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ADFDC" w14:textId="77777777" w:rsidR="00DF4E54" w:rsidRPr="00F9426B" w:rsidRDefault="00DF4E54" w:rsidP="006C73A6">
      <w:pPr>
        <w:spacing w:after="120" w:line="360" w:lineRule="auto"/>
        <w:jc w:val="center"/>
        <w:rPr>
          <w:rFonts w:ascii="Times New Roman" w:eastAsia="Times New Roman" w:hAnsi="Times New Roman" w:cs="Times New Roman"/>
          <w:b/>
          <w:sz w:val="24"/>
          <w:szCs w:val="24"/>
          <w:lang w:eastAsia="pl-PL"/>
        </w:rPr>
      </w:pPr>
      <w:bookmarkStart w:id="0" w:name="_GoBack"/>
      <w:bookmarkEnd w:id="0"/>
      <w:r w:rsidRPr="00F9426B">
        <w:rPr>
          <w:rFonts w:ascii="Times New Roman" w:eastAsia="Times New Roman" w:hAnsi="Times New Roman" w:cs="Times New Roman"/>
          <w:b/>
          <w:sz w:val="24"/>
          <w:szCs w:val="24"/>
          <w:lang w:eastAsia="pl-PL"/>
        </w:rPr>
        <w:t xml:space="preserve">UZASADNIENIE </w:t>
      </w:r>
    </w:p>
    <w:p w14:paraId="2A8AB345" w14:textId="2F89EE33" w:rsidR="00DF4E54" w:rsidRDefault="00F9426B" w:rsidP="006C73A6">
      <w:pPr>
        <w:spacing w:after="120" w:line="360" w:lineRule="auto"/>
        <w:ind w:firstLine="709"/>
        <w:contextualSpacing/>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W celu zwiększenia konkurencyjności i poziomu rozpoznawalności polskiej nauki w</w:t>
      </w:r>
      <w:r w:rsidR="00DF4E54" w:rsidRPr="00115431">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świecie proponuje się utworzenie </w:t>
      </w:r>
      <w:r w:rsidR="00723BC4">
        <w:rPr>
          <w:rFonts w:ascii="Times New Roman" w:eastAsia="Times New Roman" w:hAnsi="Times New Roman" w:cs="Times New Roman"/>
          <w:sz w:val="24"/>
          <w:szCs w:val="24"/>
          <w:lang w:eastAsia="pl-PL"/>
        </w:rPr>
        <w:t>nowatorskiej instytucji</w:t>
      </w:r>
      <w:r w:rsidR="00FC3E50">
        <w:rPr>
          <w:rFonts w:ascii="Times New Roman" w:eastAsia="Times New Roman" w:hAnsi="Times New Roman" w:cs="Times New Roman"/>
          <w:sz w:val="24"/>
          <w:szCs w:val="24"/>
          <w:lang w:eastAsia="pl-PL"/>
        </w:rPr>
        <w:t xml:space="preserve"> naukowej</w:t>
      </w:r>
      <w:r w:rsidRPr="00F9426B">
        <w:rPr>
          <w:rFonts w:ascii="Times New Roman" w:eastAsia="Times New Roman" w:hAnsi="Times New Roman" w:cs="Times New Roman"/>
          <w:sz w:val="24"/>
          <w:szCs w:val="24"/>
          <w:lang w:eastAsia="pl-PL"/>
        </w:rPr>
        <w:t>, jednostki – Akademii Kopernikańskiej (zwanej dalej: Akademią). Głównym zadaniem Akademii będzie realizacja Narodowego Programu Kopernikańskiego, który pozwoli m.in. zbudować lub zintensyfikować więzi przedstawicieli krajowego życia naukowego oraz silniej niż dotychczas włączyć zagranicznych badaczy we współpracę z</w:t>
      </w:r>
      <w:r w:rsidR="00DF4E54" w:rsidRPr="00115431">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polskimi ośrodkami i zespołami naukowymi.</w:t>
      </w:r>
    </w:p>
    <w:p w14:paraId="260C2852" w14:textId="77777777" w:rsidR="00F9426B" w:rsidRDefault="00F9426B" w:rsidP="006C73A6">
      <w:pPr>
        <w:spacing w:after="120" w:line="360" w:lineRule="auto"/>
        <w:ind w:firstLine="709"/>
        <w:contextualSpacing/>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 xml:space="preserve">Proponowane w projekcie ustawy rozwiązania stanowią uzupełnienie, swoiste „domknięcie” procesu reform, na którego poprzednich etapach powołano Narodowe Centrum Nauki, Narodowe Centrum Badań i Rozwoju, Narodową Agencję Wymiany Akademickiej oraz Sieć Łukasiewicz. </w:t>
      </w:r>
    </w:p>
    <w:p w14:paraId="3B73ABDA" w14:textId="77777777" w:rsidR="00D018C9" w:rsidRPr="00D018C9" w:rsidRDefault="00D018C9" w:rsidP="006C73A6">
      <w:pPr>
        <w:spacing w:after="120" w:line="360" w:lineRule="auto"/>
        <w:ind w:firstLine="709"/>
        <w:contextualSpacing/>
        <w:jc w:val="both"/>
        <w:rPr>
          <w:rFonts w:ascii="Times New Roman" w:hAnsi="Times New Roman" w:cs="Times New Roman"/>
          <w:kern w:val="16"/>
          <w:sz w:val="24"/>
          <w:szCs w:val="24"/>
        </w:rPr>
      </w:pPr>
      <w:r w:rsidRPr="00D018C9">
        <w:rPr>
          <w:rFonts w:ascii="Times New Roman" w:hAnsi="Times New Roman" w:cs="Times New Roman"/>
          <w:kern w:val="16"/>
          <w:sz w:val="24"/>
          <w:szCs w:val="24"/>
        </w:rPr>
        <w:t xml:space="preserve">Jednocześnie, </w:t>
      </w:r>
      <w:r>
        <w:rPr>
          <w:rFonts w:ascii="Times New Roman" w:hAnsi="Times New Roman" w:cs="Times New Roman"/>
          <w:kern w:val="16"/>
          <w:sz w:val="24"/>
          <w:szCs w:val="24"/>
        </w:rPr>
        <w:t>inicjatywa ta stanowić będzie uczczenie n</w:t>
      </w:r>
      <w:r w:rsidRPr="00D018C9">
        <w:rPr>
          <w:rFonts w:ascii="Times New Roman" w:hAnsi="Times New Roman" w:cs="Times New Roman"/>
          <w:kern w:val="16"/>
          <w:sz w:val="24"/>
          <w:szCs w:val="24"/>
        </w:rPr>
        <w:t xml:space="preserve">ajwybitniejszego </w:t>
      </w:r>
      <w:r>
        <w:rPr>
          <w:rFonts w:ascii="Times New Roman" w:hAnsi="Times New Roman" w:cs="Times New Roman"/>
          <w:kern w:val="16"/>
          <w:sz w:val="24"/>
          <w:szCs w:val="24"/>
        </w:rPr>
        <w:t xml:space="preserve">polskiego </w:t>
      </w:r>
      <w:r w:rsidRPr="00D018C9">
        <w:rPr>
          <w:rFonts w:ascii="Times New Roman" w:hAnsi="Times New Roman" w:cs="Times New Roman"/>
          <w:kern w:val="16"/>
          <w:sz w:val="24"/>
          <w:szCs w:val="24"/>
        </w:rPr>
        <w:t>uczonego Mikołaja Kopernika. Powołana do życia Akademia ma być trwałym pomnikiem wzniesionym naszemu rodakowi. Także poprzez umiejscowienie Akademii w Polsce, dzięki jej międzynarodowemu charakterowi, utrwalone zostanie w całym świece niekwestionowane identyfikowanie Mikołaja Kopernika z Polską.</w:t>
      </w:r>
    </w:p>
    <w:p w14:paraId="5F94B0C5" w14:textId="32293B00"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 xml:space="preserve">Proponowane w projektowanej ustawie rozwiązanie opiera się na założeniu, </w:t>
      </w:r>
      <w:r w:rsidR="00723BC4" w:rsidRPr="00F9426B">
        <w:rPr>
          <w:rFonts w:ascii="Times New Roman" w:eastAsia="Times New Roman" w:hAnsi="Times New Roman" w:cs="Times New Roman"/>
          <w:sz w:val="24"/>
          <w:szCs w:val="24"/>
          <w:lang w:eastAsia="pl-PL"/>
        </w:rPr>
        <w:t>zgodnie, z którym</w:t>
      </w:r>
      <w:r w:rsidRPr="00F9426B">
        <w:rPr>
          <w:rFonts w:ascii="Times New Roman" w:eastAsia="Times New Roman" w:hAnsi="Times New Roman" w:cs="Times New Roman"/>
          <w:sz w:val="24"/>
          <w:szCs w:val="24"/>
          <w:lang w:eastAsia="pl-PL"/>
        </w:rPr>
        <w:t>: poza zmianami w zakresie finansowania, dla wywołania pozytywnych i</w:t>
      </w:r>
      <w:r w:rsidR="00115431" w:rsidRPr="00115431">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kompleksowych zmian konieczne jest zainicjowanie nowatorskich działań, generujących silny impuls prorozwojowy dla istniejących już instytucji, wchodzących w skład systemu szkolnictwa wyższego i nauki. Działania takie powinny skupiać się na dążeniu do włączenia do krajowego systemu szkolnictwa wyższego i nauki zagranicznych naukowców o uznanej renomie i</w:t>
      </w:r>
      <w:r w:rsidR="00DF4E54" w:rsidRPr="00115431">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rozpoznawalności. </w:t>
      </w:r>
    </w:p>
    <w:p w14:paraId="664E68F4" w14:textId="77777777"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Wydaje się, że dotychczasowy system szkolnictwa wyższego i nauki jest już, uwzględniając liczbę instytucji wchodzących w jego skład, rozbudowany – brakuje jednak wciąż wyrazistych rozwiązań, które stanowiłyby bodziec dla umiędzynarodowienia polskiej nauki, ściślejszego powiązania jej z dydaktyką, wzmocnienia konkurencyjności poszczególnych podmiotów oraz „nowego otwarcia” w działalności badawczej. Dynamicznie zmieniające się warunki uprawiania nauki oraz formułowane względem niej oczekiwania, a</w:t>
      </w:r>
      <w:r w:rsidR="00115431" w:rsidRPr="00115431">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także wyzwania spowodowane konkurencją międzynarodową w obszarze badań naukowych sprawiają, że konieczne jest poszukiwanie rozwiązań nowych, wykraczających poza tradycyjnie znane w Polsce instytucje i programy. W tym celu proponuje się utworzenie, </w:t>
      </w:r>
      <w:r w:rsidRPr="00F9426B">
        <w:rPr>
          <w:rFonts w:ascii="Times New Roman" w:eastAsia="Times New Roman" w:hAnsi="Times New Roman" w:cs="Times New Roman"/>
          <w:sz w:val="24"/>
          <w:szCs w:val="24"/>
          <w:lang w:eastAsia="pl-PL"/>
        </w:rPr>
        <w:lastRenderedPageBreak/>
        <w:t>realizowanego przez Akademię, Narodowego Programu Kopernikańskiego</w:t>
      </w:r>
      <w:r w:rsidR="00115431" w:rsidRPr="00115431">
        <w:rPr>
          <w:rFonts w:ascii="Times New Roman" w:eastAsia="Times New Roman" w:hAnsi="Times New Roman" w:cs="Times New Roman"/>
          <w:sz w:val="24"/>
          <w:szCs w:val="24"/>
          <w:lang w:eastAsia="pl-PL"/>
        </w:rPr>
        <w:t xml:space="preserve"> (zwanego dalej: Programem)</w:t>
      </w:r>
      <w:r w:rsidRPr="00F9426B">
        <w:rPr>
          <w:rFonts w:ascii="Times New Roman" w:eastAsia="Times New Roman" w:hAnsi="Times New Roman" w:cs="Times New Roman"/>
          <w:sz w:val="24"/>
          <w:szCs w:val="24"/>
          <w:lang w:eastAsia="pl-PL"/>
        </w:rPr>
        <w:t xml:space="preserve">. </w:t>
      </w:r>
    </w:p>
    <w:p w14:paraId="691D4E5A" w14:textId="5648C0D3"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 xml:space="preserve">Misją Programu jest podniesienie poziomu prowadzonych </w:t>
      </w:r>
      <w:r w:rsidR="00723BC4" w:rsidRPr="00F9426B">
        <w:rPr>
          <w:rFonts w:ascii="Times New Roman" w:eastAsia="Times New Roman" w:hAnsi="Times New Roman" w:cs="Times New Roman"/>
          <w:sz w:val="24"/>
          <w:szCs w:val="24"/>
          <w:lang w:eastAsia="pl-PL"/>
        </w:rPr>
        <w:t>przez polskich</w:t>
      </w:r>
      <w:r w:rsidRPr="00F9426B">
        <w:rPr>
          <w:rFonts w:ascii="Times New Roman" w:eastAsia="Times New Roman" w:hAnsi="Times New Roman" w:cs="Times New Roman"/>
          <w:sz w:val="24"/>
          <w:szCs w:val="24"/>
          <w:lang w:eastAsia="pl-PL"/>
        </w:rPr>
        <w:t xml:space="preserve"> naukowców lub z udziałem polskich naukowców badań naukowych. </w:t>
      </w:r>
      <w:r w:rsidR="0035475C">
        <w:rPr>
          <w:rFonts w:ascii="Times New Roman" w:eastAsia="Times New Roman" w:hAnsi="Times New Roman" w:cs="Times New Roman"/>
          <w:sz w:val="24"/>
          <w:szCs w:val="24"/>
          <w:lang w:eastAsia="pl-PL"/>
        </w:rPr>
        <w:t>W ocenie projektodawcy będzie</w:t>
      </w:r>
      <w:r w:rsidR="0064489C">
        <w:rPr>
          <w:rFonts w:ascii="Times New Roman" w:eastAsia="Times New Roman" w:hAnsi="Times New Roman" w:cs="Times New Roman"/>
          <w:sz w:val="24"/>
          <w:szCs w:val="24"/>
          <w:lang w:eastAsia="pl-PL"/>
        </w:rPr>
        <w:t xml:space="preserve"> to miało</w:t>
      </w:r>
      <w:r w:rsidR="0035475C">
        <w:rPr>
          <w:rFonts w:ascii="Times New Roman" w:eastAsia="Times New Roman" w:hAnsi="Times New Roman" w:cs="Times New Roman"/>
          <w:sz w:val="24"/>
          <w:szCs w:val="24"/>
          <w:lang w:eastAsia="pl-PL"/>
        </w:rPr>
        <w:t xml:space="preserve"> bezpośrednie</w:t>
      </w:r>
      <w:r w:rsidRPr="00F9426B">
        <w:rPr>
          <w:rFonts w:ascii="Times New Roman" w:eastAsia="Times New Roman" w:hAnsi="Times New Roman" w:cs="Times New Roman"/>
          <w:sz w:val="24"/>
          <w:szCs w:val="24"/>
          <w:lang w:eastAsia="pl-PL"/>
        </w:rPr>
        <w:t xml:space="preserve"> przełożenie</w:t>
      </w:r>
      <w:r w:rsidR="0035475C">
        <w:rPr>
          <w:rFonts w:ascii="Times New Roman" w:eastAsia="Times New Roman" w:hAnsi="Times New Roman" w:cs="Times New Roman"/>
          <w:sz w:val="24"/>
          <w:szCs w:val="24"/>
          <w:lang w:eastAsia="pl-PL"/>
        </w:rPr>
        <w:t xml:space="preserve"> na poprawę obiektywnych mierników m.in.:</w:t>
      </w:r>
      <w:r w:rsidRPr="00F9426B">
        <w:rPr>
          <w:rFonts w:ascii="Times New Roman" w:eastAsia="Times New Roman" w:hAnsi="Times New Roman" w:cs="Times New Roman"/>
          <w:sz w:val="24"/>
          <w:szCs w:val="24"/>
          <w:lang w:eastAsia="pl-PL"/>
        </w:rPr>
        <w:t xml:space="preserve"> </w:t>
      </w:r>
      <w:r w:rsidR="006D2D42">
        <w:rPr>
          <w:rFonts w:ascii="Times New Roman" w:eastAsia="Times New Roman" w:hAnsi="Times New Roman" w:cs="Times New Roman"/>
          <w:sz w:val="24"/>
          <w:szCs w:val="24"/>
          <w:lang w:eastAsia="pl-PL"/>
        </w:rPr>
        <w:t>w </w:t>
      </w:r>
      <w:r w:rsidRPr="00F9426B">
        <w:rPr>
          <w:rFonts w:ascii="Times New Roman" w:eastAsia="Times New Roman" w:hAnsi="Times New Roman" w:cs="Times New Roman"/>
          <w:sz w:val="24"/>
          <w:szCs w:val="24"/>
          <w:lang w:eastAsia="pl-PL"/>
        </w:rPr>
        <w:t>międzynarodowych zestawieniach, rankingach uczelni i instytucji naukowych, wynikach pomiaru cytowalności publikacji naukowy</w:t>
      </w:r>
      <w:r w:rsidR="006D2D42">
        <w:rPr>
          <w:rFonts w:ascii="Times New Roman" w:eastAsia="Times New Roman" w:hAnsi="Times New Roman" w:cs="Times New Roman"/>
          <w:sz w:val="24"/>
          <w:szCs w:val="24"/>
          <w:lang w:eastAsia="pl-PL"/>
        </w:rPr>
        <w:t>ch</w:t>
      </w:r>
      <w:r w:rsidRPr="00F9426B">
        <w:rPr>
          <w:rFonts w:ascii="Times New Roman" w:eastAsia="Times New Roman" w:hAnsi="Times New Roman" w:cs="Times New Roman"/>
          <w:sz w:val="24"/>
          <w:szCs w:val="24"/>
          <w:lang w:eastAsia="pl-PL"/>
        </w:rPr>
        <w:t>, a także faktycznej rozpoznawalności i prestiżu</w:t>
      </w:r>
      <w:r w:rsidR="006D2D42">
        <w:rPr>
          <w:rFonts w:ascii="Times New Roman" w:eastAsia="Times New Roman" w:hAnsi="Times New Roman" w:cs="Times New Roman"/>
          <w:sz w:val="24"/>
          <w:szCs w:val="24"/>
          <w:lang w:eastAsia="pl-PL"/>
        </w:rPr>
        <w:t>, w szczególności</w:t>
      </w:r>
      <w:r w:rsidRPr="00F9426B">
        <w:rPr>
          <w:rFonts w:ascii="Times New Roman" w:eastAsia="Times New Roman" w:hAnsi="Times New Roman" w:cs="Times New Roman"/>
          <w:sz w:val="24"/>
          <w:szCs w:val="24"/>
          <w:lang w:eastAsia="pl-PL"/>
        </w:rPr>
        <w:t xml:space="preserve"> prestiż</w:t>
      </w:r>
      <w:r w:rsidR="006D2D42">
        <w:rPr>
          <w:rFonts w:ascii="Times New Roman" w:eastAsia="Times New Roman" w:hAnsi="Times New Roman" w:cs="Times New Roman"/>
          <w:sz w:val="24"/>
          <w:szCs w:val="24"/>
          <w:lang w:eastAsia="pl-PL"/>
        </w:rPr>
        <w:t>u</w:t>
      </w:r>
      <w:r w:rsidRPr="00F9426B">
        <w:rPr>
          <w:rFonts w:ascii="Times New Roman" w:eastAsia="Times New Roman" w:hAnsi="Times New Roman" w:cs="Times New Roman"/>
          <w:sz w:val="24"/>
          <w:szCs w:val="24"/>
          <w:lang w:eastAsia="pl-PL"/>
        </w:rPr>
        <w:t xml:space="preserve"> organizowanych w Polsce konferencji i wydarzeń naukowych, </w:t>
      </w:r>
      <w:r w:rsidR="00EA1045">
        <w:rPr>
          <w:rFonts w:ascii="Times New Roman" w:eastAsia="Times New Roman" w:hAnsi="Times New Roman" w:cs="Times New Roman"/>
          <w:sz w:val="24"/>
          <w:szCs w:val="24"/>
          <w:lang w:eastAsia="pl-PL"/>
        </w:rPr>
        <w:t>jak również</w:t>
      </w:r>
      <w:r w:rsidR="006D2D42">
        <w:rPr>
          <w:rFonts w:ascii="Times New Roman" w:eastAsia="Times New Roman" w:hAnsi="Times New Roman" w:cs="Times New Roman"/>
          <w:sz w:val="24"/>
          <w:szCs w:val="24"/>
          <w:lang w:eastAsia="pl-PL"/>
        </w:rPr>
        <w:t xml:space="preserve"> na </w:t>
      </w:r>
      <w:r w:rsidRPr="00F9426B">
        <w:rPr>
          <w:rFonts w:ascii="Times New Roman" w:eastAsia="Times New Roman" w:hAnsi="Times New Roman" w:cs="Times New Roman"/>
          <w:sz w:val="24"/>
          <w:szCs w:val="24"/>
          <w:lang w:eastAsia="pl-PL"/>
        </w:rPr>
        <w:t>zwiększenie liczby zagranicznych profesorów wizytujących współpracujących z</w:t>
      </w:r>
      <w:r w:rsidR="00115431" w:rsidRPr="00115431">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krajowymi instytucjami naukowymi i szkolnictwa wyższego, popularności </w:t>
      </w:r>
      <w:r w:rsidR="00723BC4" w:rsidRPr="00F9426B">
        <w:rPr>
          <w:rFonts w:ascii="Times New Roman" w:eastAsia="Times New Roman" w:hAnsi="Times New Roman" w:cs="Times New Roman"/>
          <w:sz w:val="24"/>
          <w:szCs w:val="24"/>
          <w:lang w:eastAsia="pl-PL"/>
        </w:rPr>
        <w:t>Polski, jako</w:t>
      </w:r>
      <w:r w:rsidRPr="00F9426B">
        <w:rPr>
          <w:rFonts w:ascii="Times New Roman" w:eastAsia="Times New Roman" w:hAnsi="Times New Roman" w:cs="Times New Roman"/>
          <w:sz w:val="24"/>
          <w:szCs w:val="24"/>
          <w:lang w:eastAsia="pl-PL"/>
        </w:rPr>
        <w:t xml:space="preserve"> kraju studiowania i</w:t>
      </w:r>
      <w:r w:rsidR="00635D06">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prowadzenia aktywności naukowej</w:t>
      </w:r>
      <w:r w:rsidR="00EA1045">
        <w:rPr>
          <w:rFonts w:ascii="Times New Roman" w:eastAsia="Times New Roman" w:hAnsi="Times New Roman" w:cs="Times New Roman"/>
          <w:sz w:val="24"/>
          <w:szCs w:val="24"/>
          <w:lang w:eastAsia="pl-PL"/>
        </w:rPr>
        <w:t xml:space="preserve"> oraz</w:t>
      </w:r>
      <w:r w:rsidRPr="00F9426B">
        <w:rPr>
          <w:rFonts w:ascii="Times New Roman" w:eastAsia="Times New Roman" w:hAnsi="Times New Roman" w:cs="Times New Roman"/>
          <w:sz w:val="24"/>
          <w:szCs w:val="24"/>
          <w:lang w:eastAsia="pl-PL"/>
        </w:rPr>
        <w:t xml:space="preserve"> prowadzenia dz</w:t>
      </w:r>
      <w:r w:rsidR="0064489C">
        <w:rPr>
          <w:rFonts w:ascii="Times New Roman" w:eastAsia="Times New Roman" w:hAnsi="Times New Roman" w:cs="Times New Roman"/>
          <w:sz w:val="24"/>
          <w:szCs w:val="24"/>
          <w:lang w:eastAsia="pl-PL"/>
        </w:rPr>
        <w:t>iałalności badawczo-rozwojowej oraz</w:t>
      </w:r>
      <w:r w:rsidRPr="00F9426B">
        <w:rPr>
          <w:rFonts w:ascii="Times New Roman" w:eastAsia="Times New Roman" w:hAnsi="Times New Roman" w:cs="Times New Roman"/>
          <w:sz w:val="24"/>
          <w:szCs w:val="24"/>
          <w:lang w:eastAsia="pl-PL"/>
        </w:rPr>
        <w:t xml:space="preserve"> podwyższenia poziomu komercjalizacji badań naukowych. Istotne znaczenie ma również stworzeni</w:t>
      </w:r>
      <w:r w:rsidR="0064489C">
        <w:rPr>
          <w:rFonts w:ascii="Times New Roman" w:eastAsia="Times New Roman" w:hAnsi="Times New Roman" w:cs="Times New Roman"/>
          <w:sz w:val="24"/>
          <w:szCs w:val="24"/>
          <w:lang w:eastAsia="pl-PL"/>
        </w:rPr>
        <w:t>e</w:t>
      </w:r>
      <w:r w:rsidRPr="00F9426B">
        <w:rPr>
          <w:rFonts w:ascii="Times New Roman" w:eastAsia="Times New Roman" w:hAnsi="Times New Roman" w:cs="Times New Roman"/>
          <w:sz w:val="24"/>
          <w:szCs w:val="24"/>
          <w:lang w:eastAsia="pl-PL"/>
        </w:rPr>
        <w:t xml:space="preserve"> nowych płaszczyzn współpracy instytucji naukowych z otoczeniem społeczno-gospodarczym.</w:t>
      </w:r>
    </w:p>
    <w:p w14:paraId="2453BA40" w14:textId="77777777" w:rsidR="00F9426B" w:rsidRPr="00F9426B" w:rsidRDefault="00F9426B" w:rsidP="006C73A6">
      <w:pPr>
        <w:spacing w:after="120" w:line="360" w:lineRule="auto"/>
        <w:jc w:val="both"/>
        <w:rPr>
          <w:rFonts w:ascii="Times New Roman" w:eastAsia="Times New Roman" w:hAnsi="Times New Roman" w:cs="Times New Roman"/>
          <w:b/>
          <w:sz w:val="24"/>
          <w:szCs w:val="24"/>
          <w:lang w:eastAsia="pl-PL"/>
        </w:rPr>
      </w:pPr>
      <w:r w:rsidRPr="00F9426B">
        <w:rPr>
          <w:rFonts w:ascii="Times New Roman" w:eastAsia="Times New Roman" w:hAnsi="Times New Roman" w:cs="Times New Roman"/>
          <w:b/>
          <w:sz w:val="24"/>
          <w:szCs w:val="24"/>
          <w:lang w:eastAsia="pl-PL"/>
        </w:rPr>
        <w:t>Akademia Kopernikańska i Narodowy Program Kopernikański</w:t>
      </w:r>
    </w:p>
    <w:p w14:paraId="3B1CDDC6" w14:textId="4350DEA3" w:rsidR="00F9426B" w:rsidRPr="00F9426B" w:rsidRDefault="00F9426B" w:rsidP="006C73A6">
      <w:pPr>
        <w:spacing w:after="120" w:line="360" w:lineRule="auto"/>
        <w:ind w:firstLine="510"/>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Centralną pozycję w zainicjowaniu, organizacji i realizacji Programu zajmuj</w:t>
      </w:r>
      <w:r w:rsidR="00DF4E54" w:rsidRPr="00115431">
        <w:rPr>
          <w:rFonts w:ascii="Times New Roman" w:eastAsia="Times New Roman" w:hAnsi="Times New Roman" w:cs="Times New Roman"/>
          <w:sz w:val="24"/>
          <w:szCs w:val="24"/>
          <w:lang w:eastAsia="pl-PL"/>
        </w:rPr>
        <w:t>e</w:t>
      </w:r>
      <w:r w:rsidRPr="00F9426B">
        <w:rPr>
          <w:rFonts w:ascii="Times New Roman" w:eastAsia="Times New Roman" w:hAnsi="Times New Roman" w:cs="Times New Roman"/>
          <w:sz w:val="24"/>
          <w:szCs w:val="24"/>
          <w:lang w:eastAsia="pl-PL"/>
        </w:rPr>
        <w:t xml:space="preserve"> Akademia</w:t>
      </w:r>
      <w:r w:rsidR="00DF4E54" w:rsidRPr="00115431">
        <w:rPr>
          <w:rFonts w:ascii="Times New Roman" w:eastAsia="Times New Roman" w:hAnsi="Times New Roman" w:cs="Times New Roman"/>
          <w:sz w:val="24"/>
          <w:szCs w:val="24"/>
          <w:lang w:eastAsia="pl-PL"/>
        </w:rPr>
        <w:t>.</w:t>
      </w:r>
      <w:r w:rsidRPr="00F9426B">
        <w:rPr>
          <w:rFonts w:ascii="Times New Roman" w:eastAsia="Times New Roman" w:hAnsi="Times New Roman" w:cs="Times New Roman"/>
          <w:sz w:val="24"/>
          <w:szCs w:val="24"/>
          <w:lang w:eastAsia="pl-PL"/>
        </w:rPr>
        <w:t xml:space="preserve"> Akademia – jako państwowa instytucja naukowa z siedzibą w Warszawie, wyposażona w</w:t>
      </w:r>
      <w:r w:rsidR="00115431">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osobowość prawną – jest </w:t>
      </w:r>
      <w:r w:rsidR="00723BC4" w:rsidRPr="00F9426B">
        <w:rPr>
          <w:rFonts w:ascii="Times New Roman" w:eastAsia="Times New Roman" w:hAnsi="Times New Roman" w:cs="Times New Roman"/>
          <w:sz w:val="24"/>
          <w:szCs w:val="24"/>
          <w:lang w:eastAsia="pl-PL"/>
        </w:rPr>
        <w:t>realizatorem Programu</w:t>
      </w:r>
      <w:r w:rsidRPr="00F9426B">
        <w:rPr>
          <w:rFonts w:ascii="Times New Roman" w:eastAsia="Times New Roman" w:hAnsi="Times New Roman" w:cs="Times New Roman"/>
          <w:sz w:val="24"/>
          <w:szCs w:val="24"/>
          <w:lang w:eastAsia="pl-PL"/>
        </w:rPr>
        <w:t>, który obejmuje:</w:t>
      </w:r>
    </w:p>
    <w:p w14:paraId="5D74DB6E" w14:textId="77777777" w:rsidR="00F9426B" w:rsidRPr="00F9426B" w:rsidRDefault="00F9426B" w:rsidP="006C73A6">
      <w:pPr>
        <w:keepNext/>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1)</w:t>
      </w:r>
      <w:r w:rsidRPr="00F9426B">
        <w:rPr>
          <w:rFonts w:ascii="Times New Roman" w:eastAsiaTheme="minorEastAsia" w:hAnsi="Times New Roman" w:cs="Times New Roman"/>
          <w:bCs/>
          <w:sz w:val="24"/>
          <w:szCs w:val="24"/>
          <w:lang w:eastAsia="pl-PL"/>
        </w:rPr>
        <w:tab/>
        <w:t>finansowanie badań naukowych, w tym przyznawanie:</w:t>
      </w:r>
    </w:p>
    <w:p w14:paraId="6712F761" w14:textId="77777777" w:rsidR="00F9426B" w:rsidRPr="00F9426B" w:rsidRDefault="00F9426B" w:rsidP="006C73A6">
      <w:pPr>
        <w:spacing w:after="120" w:line="360" w:lineRule="auto"/>
        <w:ind w:left="986" w:hanging="476"/>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a)</w:t>
      </w:r>
      <w:r w:rsidRPr="00F9426B">
        <w:rPr>
          <w:rFonts w:ascii="Times New Roman" w:eastAsiaTheme="minorEastAsia" w:hAnsi="Times New Roman" w:cs="Times New Roman"/>
          <w:bCs/>
          <w:sz w:val="24"/>
          <w:szCs w:val="24"/>
          <w:lang w:eastAsia="pl-PL"/>
        </w:rPr>
        <w:tab/>
        <w:t>Stypendiów Kopernikańskich,</w:t>
      </w:r>
    </w:p>
    <w:p w14:paraId="5DA93E12" w14:textId="77777777" w:rsidR="00F9426B" w:rsidRPr="00F9426B" w:rsidRDefault="00F9426B" w:rsidP="006C73A6">
      <w:pPr>
        <w:spacing w:after="120" w:line="360" w:lineRule="auto"/>
        <w:ind w:left="986" w:hanging="476"/>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b)</w:t>
      </w:r>
      <w:r w:rsidRPr="00F9426B">
        <w:rPr>
          <w:rFonts w:ascii="Times New Roman" w:eastAsiaTheme="minorEastAsia" w:hAnsi="Times New Roman" w:cs="Times New Roman"/>
          <w:bCs/>
          <w:sz w:val="24"/>
          <w:szCs w:val="24"/>
          <w:lang w:eastAsia="pl-PL"/>
        </w:rPr>
        <w:tab/>
        <w:t>Grantów Mikołaja Kopernika;</w:t>
      </w:r>
    </w:p>
    <w:p w14:paraId="40BF1FB7"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2)</w:t>
      </w:r>
      <w:r w:rsidRPr="00F9426B">
        <w:rPr>
          <w:rFonts w:ascii="Times New Roman" w:eastAsiaTheme="minorEastAsia" w:hAnsi="Times New Roman" w:cs="Times New Roman"/>
          <w:bCs/>
          <w:sz w:val="24"/>
          <w:szCs w:val="24"/>
          <w:lang w:eastAsia="pl-PL"/>
        </w:rPr>
        <w:tab/>
        <w:t>wspieranie Szkoły Głównej Mikołaja Kopernika, zwanej dalej „Szkołą”;</w:t>
      </w:r>
    </w:p>
    <w:p w14:paraId="7F308DE3"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3)</w:t>
      </w:r>
      <w:r w:rsidRPr="00F9426B">
        <w:rPr>
          <w:rFonts w:ascii="Times New Roman" w:eastAsiaTheme="minorEastAsia" w:hAnsi="Times New Roman" w:cs="Times New Roman"/>
          <w:bCs/>
          <w:sz w:val="24"/>
          <w:szCs w:val="24"/>
          <w:lang w:eastAsia="pl-PL"/>
        </w:rPr>
        <w:tab/>
        <w:t>przyznawanie Nagród Kopernikańskich;</w:t>
      </w:r>
    </w:p>
    <w:p w14:paraId="04C03893"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4)</w:t>
      </w:r>
      <w:r w:rsidRPr="00F9426B">
        <w:rPr>
          <w:rFonts w:ascii="Times New Roman" w:eastAsiaTheme="minorEastAsia" w:hAnsi="Times New Roman" w:cs="Times New Roman"/>
          <w:bCs/>
          <w:sz w:val="24"/>
          <w:szCs w:val="24"/>
          <w:lang w:eastAsia="pl-PL"/>
        </w:rPr>
        <w:tab/>
        <w:t>powoływanie Ambasadorów Akademii Kopernikańskiej i przyznawanie wsparcia finansowego na zadania przez nich realizowane;</w:t>
      </w:r>
    </w:p>
    <w:p w14:paraId="5D4723A9"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5)</w:t>
      </w:r>
      <w:r w:rsidRPr="00F9426B">
        <w:rPr>
          <w:rFonts w:ascii="Times New Roman" w:eastAsiaTheme="minorEastAsia" w:hAnsi="Times New Roman" w:cs="Times New Roman"/>
          <w:bCs/>
          <w:sz w:val="24"/>
          <w:szCs w:val="24"/>
          <w:lang w:eastAsia="pl-PL"/>
        </w:rPr>
        <w:tab/>
        <w:t>organizację Światowego Kongresu Kopernikańskiego;</w:t>
      </w:r>
    </w:p>
    <w:p w14:paraId="0D2FF672"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6)</w:t>
      </w:r>
      <w:r w:rsidRPr="00F9426B">
        <w:rPr>
          <w:rFonts w:ascii="Times New Roman" w:eastAsiaTheme="minorEastAsia" w:hAnsi="Times New Roman" w:cs="Times New Roman"/>
          <w:bCs/>
          <w:sz w:val="24"/>
          <w:szCs w:val="24"/>
          <w:lang w:eastAsia="pl-PL"/>
        </w:rPr>
        <w:tab/>
        <w:t>przygotowywanie oraz organizowanie konferencji, sympozjów i seminariów;</w:t>
      </w:r>
    </w:p>
    <w:p w14:paraId="040E240C"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7)</w:t>
      </w:r>
      <w:r w:rsidRPr="00F9426B">
        <w:rPr>
          <w:rFonts w:ascii="Times New Roman" w:eastAsiaTheme="minorEastAsia" w:hAnsi="Times New Roman" w:cs="Times New Roman"/>
          <w:bCs/>
          <w:sz w:val="24"/>
          <w:szCs w:val="24"/>
          <w:lang w:eastAsia="pl-PL"/>
        </w:rPr>
        <w:tab/>
        <w:t>współpracę międzynarodową.</w:t>
      </w:r>
    </w:p>
    <w:p w14:paraId="2D898F6A" w14:textId="77777777" w:rsidR="00F9426B" w:rsidRPr="00F9426B" w:rsidRDefault="00F9426B" w:rsidP="006C73A6">
      <w:pPr>
        <w:spacing w:after="120" w:line="360" w:lineRule="auto"/>
        <w:ind w:firstLine="510"/>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Akademia</w:t>
      </w:r>
      <w:r w:rsidR="00DF4E54" w:rsidRPr="00115431">
        <w:rPr>
          <w:rFonts w:ascii="Times New Roman" w:eastAsia="Times New Roman" w:hAnsi="Times New Roman" w:cs="Times New Roman"/>
          <w:sz w:val="24"/>
          <w:szCs w:val="24"/>
          <w:lang w:eastAsia="pl-PL"/>
        </w:rPr>
        <w:t xml:space="preserve">, </w:t>
      </w:r>
      <w:r w:rsidRPr="00F9426B">
        <w:rPr>
          <w:rFonts w:ascii="Times New Roman" w:eastAsia="Times New Roman" w:hAnsi="Times New Roman" w:cs="Times New Roman"/>
          <w:sz w:val="24"/>
          <w:szCs w:val="24"/>
          <w:lang w:eastAsia="pl-PL"/>
        </w:rPr>
        <w:t>obok działających już podmiotów będzie współtworzyć system insty</w:t>
      </w:r>
      <w:r w:rsidR="00F628A0">
        <w:rPr>
          <w:rFonts w:ascii="Times New Roman" w:eastAsia="Times New Roman" w:hAnsi="Times New Roman" w:cs="Times New Roman"/>
          <w:sz w:val="24"/>
          <w:szCs w:val="24"/>
          <w:lang w:eastAsia="pl-PL"/>
        </w:rPr>
        <w:t>tucji publicznych umacniając</w:t>
      </w:r>
      <w:r w:rsidRPr="00F9426B">
        <w:rPr>
          <w:rFonts w:ascii="Times New Roman" w:eastAsia="Times New Roman" w:hAnsi="Times New Roman" w:cs="Times New Roman"/>
          <w:sz w:val="24"/>
          <w:szCs w:val="24"/>
          <w:lang w:eastAsia="pl-PL"/>
        </w:rPr>
        <w:t xml:space="preserve"> pozycj</w:t>
      </w:r>
      <w:r w:rsidR="00F628A0">
        <w:rPr>
          <w:rFonts w:ascii="Times New Roman" w:eastAsia="Times New Roman" w:hAnsi="Times New Roman" w:cs="Times New Roman"/>
          <w:sz w:val="24"/>
          <w:szCs w:val="24"/>
          <w:lang w:eastAsia="pl-PL"/>
        </w:rPr>
        <w:t>ę</w:t>
      </w:r>
      <w:r w:rsidRPr="00F9426B">
        <w:rPr>
          <w:rFonts w:ascii="Times New Roman" w:eastAsia="Times New Roman" w:hAnsi="Times New Roman" w:cs="Times New Roman"/>
          <w:sz w:val="24"/>
          <w:szCs w:val="24"/>
          <w:lang w:eastAsia="pl-PL"/>
        </w:rPr>
        <w:t xml:space="preserve"> polskiej nauki w świecie. Wzmocni istniejący już system </w:t>
      </w:r>
      <w:r w:rsidRPr="00F9426B">
        <w:rPr>
          <w:rFonts w:ascii="Times New Roman" w:eastAsia="Times New Roman" w:hAnsi="Times New Roman" w:cs="Times New Roman"/>
          <w:sz w:val="24"/>
          <w:szCs w:val="24"/>
          <w:lang w:eastAsia="pl-PL"/>
        </w:rPr>
        <w:lastRenderedPageBreak/>
        <w:t>programów grantowych, a także promocyjnych, prowadząc działania informacyjno-popularyzatorskie dotyczące polskiego systemu szkolnictwa wyższego za granicą. Przyjęto, że kluczem do rozpowszechniania osiągnięć naukowych oraz impulsem determinującym szerszą niż aktualnie obecność przedstawicieli polskiego życia naukowego do aktywności na arenie międzynarodowej i włączania się w globalną kooperację jest powołanie instytucji integrującej krajowych akademików z wybitnymi badaczami zagranicznymi.</w:t>
      </w:r>
    </w:p>
    <w:p w14:paraId="114FB20C" w14:textId="77777777" w:rsidR="00F9426B" w:rsidRPr="00F9426B" w:rsidRDefault="00F9426B" w:rsidP="006C73A6">
      <w:pPr>
        <w:spacing w:after="120" w:line="360" w:lineRule="auto"/>
        <w:ind w:firstLine="708"/>
        <w:jc w:val="both"/>
        <w:rPr>
          <w:rFonts w:ascii="Times New Roman" w:hAnsi="Times New Roman" w:cs="Times New Roman"/>
          <w:sz w:val="24"/>
          <w:szCs w:val="24"/>
        </w:rPr>
      </w:pPr>
      <w:r w:rsidRPr="00F9426B">
        <w:rPr>
          <w:rFonts w:ascii="Times New Roman" w:hAnsi="Times New Roman" w:cs="Times New Roman"/>
          <w:sz w:val="24"/>
          <w:szCs w:val="24"/>
        </w:rPr>
        <w:t>Zgodnie z projektem ustawy</w:t>
      </w:r>
      <w:r w:rsidR="0035475C">
        <w:rPr>
          <w:rFonts w:ascii="Times New Roman" w:hAnsi="Times New Roman" w:cs="Times New Roman"/>
          <w:sz w:val="24"/>
          <w:szCs w:val="24"/>
        </w:rPr>
        <w:t>,</w:t>
      </w:r>
      <w:r w:rsidRPr="00F9426B">
        <w:rPr>
          <w:rFonts w:ascii="Times New Roman" w:hAnsi="Times New Roman" w:cs="Times New Roman"/>
          <w:sz w:val="24"/>
          <w:szCs w:val="24"/>
        </w:rPr>
        <w:t xml:space="preserve"> Akademię będzie tworzyło 6 Izb: Izba Astronomii i Nauk Matematyczno</w:t>
      </w:r>
      <w:r w:rsidRPr="00F9426B">
        <w:rPr>
          <w:rFonts w:ascii="Times New Roman" w:hAnsi="Times New Roman" w:cs="Times New Roman"/>
          <w:sz w:val="24"/>
          <w:szCs w:val="24"/>
        </w:rPr>
        <w:softHyphen/>
      </w:r>
      <w:r w:rsidRPr="00F9426B">
        <w:rPr>
          <w:rFonts w:ascii="Times New Roman" w:hAnsi="Times New Roman" w:cs="Times New Roman"/>
          <w:sz w:val="24"/>
          <w:szCs w:val="24"/>
        </w:rPr>
        <w:softHyphen/>
      </w:r>
      <w:r w:rsidRPr="00F9426B">
        <w:rPr>
          <w:rFonts w:ascii="Times New Roman" w:hAnsi="Times New Roman" w:cs="Times New Roman"/>
          <w:sz w:val="24"/>
          <w:szCs w:val="24"/>
        </w:rPr>
        <w:softHyphen/>
      </w:r>
      <w:r w:rsidRPr="00F9426B">
        <w:rPr>
          <w:rFonts w:ascii="Times New Roman" w:hAnsi="Times New Roman" w:cs="Times New Roman"/>
          <w:sz w:val="24"/>
          <w:szCs w:val="24"/>
        </w:rPr>
        <w:softHyphen/>
      </w:r>
      <w:r w:rsidRPr="00F9426B">
        <w:rPr>
          <w:rFonts w:ascii="Times New Roman" w:hAnsi="Times New Roman" w:cs="Times New Roman"/>
          <w:sz w:val="24"/>
          <w:szCs w:val="24"/>
        </w:rPr>
        <w:softHyphen/>
      </w:r>
      <w:r w:rsidRPr="00F9426B">
        <w:rPr>
          <w:rFonts w:ascii="Times New Roman" w:hAnsi="Times New Roman" w:cs="Times New Roman"/>
          <w:sz w:val="24"/>
          <w:szCs w:val="24"/>
        </w:rPr>
        <w:softHyphen/>
      </w:r>
      <w:r w:rsidRPr="00F9426B">
        <w:rPr>
          <w:rFonts w:ascii="Times New Roman" w:hAnsi="Times New Roman" w:cs="Times New Roman"/>
          <w:sz w:val="24"/>
          <w:szCs w:val="24"/>
        </w:rPr>
        <w:softHyphen/>
      </w:r>
      <w:r w:rsidRPr="00F9426B">
        <w:rPr>
          <w:rFonts w:ascii="Times New Roman" w:hAnsi="Times New Roman" w:cs="Times New Roman"/>
          <w:sz w:val="24"/>
          <w:szCs w:val="24"/>
        </w:rPr>
        <w:softHyphen/>
      </w:r>
      <w:r w:rsidRPr="00F9426B">
        <w:rPr>
          <w:rFonts w:ascii="Times New Roman" w:hAnsi="Times New Roman" w:cs="Times New Roman"/>
          <w:sz w:val="24"/>
          <w:szCs w:val="24"/>
        </w:rPr>
        <w:softHyphen/>
      </w:r>
      <w:r w:rsidRPr="00F9426B">
        <w:rPr>
          <w:rFonts w:ascii="Times New Roman" w:hAnsi="Times New Roman" w:cs="Times New Roman"/>
          <w:sz w:val="24"/>
          <w:szCs w:val="24"/>
        </w:rPr>
        <w:softHyphen/>
      </w:r>
      <w:r w:rsidRPr="00F9426B">
        <w:rPr>
          <w:rFonts w:ascii="Times New Roman" w:hAnsi="Times New Roman" w:cs="Times New Roman"/>
          <w:sz w:val="24"/>
          <w:szCs w:val="24"/>
        </w:rPr>
        <w:softHyphen/>
      </w:r>
      <w:r w:rsidRPr="00F9426B">
        <w:rPr>
          <w:rFonts w:ascii="Times New Roman" w:hAnsi="Times New Roman" w:cs="Times New Roman"/>
          <w:sz w:val="24"/>
          <w:szCs w:val="24"/>
        </w:rPr>
        <w:noBreakHyphen/>
        <w:t>Przyrodniczych, Izba Nauk Medycznych, Izba Nauk Ekonomicznych i Zarządzania, Izba Filozofii i Teologii, Izba Nauk Prawnych oraz Izba Laureatów Nagrody Kopernikańskiej.</w:t>
      </w:r>
    </w:p>
    <w:p w14:paraId="396E3659" w14:textId="77777777" w:rsidR="00F9426B" w:rsidRPr="00F9426B" w:rsidRDefault="00F9426B" w:rsidP="006C73A6">
      <w:pPr>
        <w:spacing w:after="120" w:line="360" w:lineRule="auto"/>
        <w:ind w:firstLine="708"/>
        <w:jc w:val="both"/>
        <w:rPr>
          <w:rFonts w:ascii="Times New Roman" w:hAnsi="Times New Roman" w:cs="Times New Roman"/>
          <w:sz w:val="24"/>
          <w:szCs w:val="24"/>
        </w:rPr>
      </w:pPr>
      <w:r w:rsidRPr="00F9426B">
        <w:rPr>
          <w:rFonts w:ascii="Times New Roman" w:hAnsi="Times New Roman" w:cs="Times New Roman"/>
          <w:sz w:val="24"/>
          <w:szCs w:val="24"/>
        </w:rPr>
        <w:t>Organami Akademii będą: Zgromadzenie Ogólne Akademii (zwane dalej: Zgromadzeniem), Sekretarz Generalny Akademii (zwany dalej: Sekretarzem) oraz Prezydium Akademii.</w:t>
      </w:r>
    </w:p>
    <w:p w14:paraId="5427D2D1" w14:textId="77777777" w:rsidR="00F9426B" w:rsidRPr="00F9426B" w:rsidRDefault="00F9426B" w:rsidP="006C73A6">
      <w:pPr>
        <w:suppressAutoHyphens/>
        <w:autoSpaceDE w:val="0"/>
        <w:autoSpaceDN w:val="0"/>
        <w:adjustRightInd w:val="0"/>
        <w:spacing w:after="120" w:line="360" w:lineRule="auto"/>
        <w:ind w:firstLine="708"/>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W skład każdej z Izb, poza Izbą Laureatów Nagrody Kopernikańskiej, będzie wchodzić od 10 do 20 członków Akademii (łącznie nie więcej niż 100 członków Akademii), powołanych przez Prezydenta Rzeczypospolitej Polskiej na wniosek Zgromadzenia. Pracami każdej z Izb będzie kierować wybierany kadencyjnie przewodniczący.</w:t>
      </w:r>
    </w:p>
    <w:p w14:paraId="16CF77A4" w14:textId="7FDB8177" w:rsidR="00F9426B" w:rsidRPr="00F9426B" w:rsidRDefault="00F9426B" w:rsidP="006C73A6">
      <w:pPr>
        <w:keepNext/>
        <w:suppressAutoHyphens/>
        <w:autoSpaceDE w:val="0"/>
        <w:autoSpaceDN w:val="0"/>
        <w:adjustRightInd w:val="0"/>
        <w:spacing w:after="120" w:line="360" w:lineRule="auto"/>
        <w:ind w:firstLine="708"/>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 xml:space="preserve">Członkiem Akademii będzie mogła zostać osoba o nieposzlakowanej opinii, wyróżniająca się szczególnie wybitnym dorobkiem naukowym i autorytetem w środowisku naukowym, posiadająca tytuł profesora albo stopień naukowy lub inny (w przypadku cudzoziemców) uznany za równoważny zgodnie z ustawą z dnia 20 lipca 2018 r. – Prawo o szkolnictwie wyższym i nauce (Dz. U. z 2021 r. poz. 478, z późn. zm.). </w:t>
      </w:r>
      <w:r w:rsidRPr="004F22EB">
        <w:rPr>
          <w:rFonts w:ascii="Times New Roman" w:eastAsiaTheme="minorEastAsia" w:hAnsi="Times New Roman" w:cs="Times New Roman"/>
          <w:sz w:val="24"/>
          <w:szCs w:val="24"/>
          <w:lang w:eastAsia="pl-PL"/>
        </w:rPr>
        <w:t>W przypadku obywateli polskich, członkiem Akademii nie będzie mogła być osoba, która pełniła służbę, pracowała lub była współpracownikiem organów bezpieczeństwa państwa, o których mowa w</w:t>
      </w:r>
      <w:r w:rsidR="00115431" w:rsidRPr="004F22EB">
        <w:rPr>
          <w:rFonts w:ascii="Times New Roman" w:eastAsiaTheme="minorEastAsia" w:hAnsi="Times New Roman" w:cs="Times New Roman"/>
          <w:sz w:val="24"/>
          <w:szCs w:val="24"/>
          <w:lang w:eastAsia="pl-PL"/>
        </w:rPr>
        <w:t> </w:t>
      </w:r>
      <w:r w:rsidRPr="004F22EB">
        <w:rPr>
          <w:rFonts w:ascii="Times New Roman" w:eastAsiaTheme="minorEastAsia" w:hAnsi="Times New Roman" w:cs="Times New Roman"/>
          <w:sz w:val="24"/>
          <w:szCs w:val="24"/>
          <w:lang w:eastAsia="pl-PL"/>
        </w:rPr>
        <w:t>ustawie z dnia</w:t>
      </w:r>
      <w:r w:rsidR="00611618">
        <w:rPr>
          <w:rFonts w:ascii="Times New Roman" w:eastAsiaTheme="minorEastAsia" w:hAnsi="Times New Roman" w:cs="Times New Roman"/>
          <w:sz w:val="24"/>
          <w:szCs w:val="24"/>
          <w:lang w:eastAsia="pl-PL"/>
        </w:rPr>
        <w:t xml:space="preserve"> z dnia 18</w:t>
      </w:r>
      <w:r w:rsidR="00DF4E54" w:rsidRPr="004F22EB">
        <w:rPr>
          <w:rFonts w:ascii="Times New Roman" w:eastAsiaTheme="minorEastAsia" w:hAnsi="Times New Roman" w:cs="Times New Roman"/>
          <w:sz w:val="24"/>
          <w:szCs w:val="24"/>
          <w:lang w:eastAsia="pl-PL"/>
        </w:rPr>
        <w:t xml:space="preserve"> października 2006 r. </w:t>
      </w:r>
      <w:r w:rsidRPr="004F22EB">
        <w:rPr>
          <w:rFonts w:ascii="Times New Roman" w:eastAsiaTheme="minorEastAsia" w:hAnsi="Times New Roman" w:cs="Times New Roman"/>
          <w:sz w:val="24"/>
          <w:szCs w:val="24"/>
          <w:lang w:eastAsia="pl-PL"/>
        </w:rPr>
        <w:t>o ujawnianiu informacji o dokumentach organów bezpieczeństwa państwa z lat 1944</w:t>
      </w:r>
      <w:r w:rsidRPr="004F22EB">
        <w:rPr>
          <w:rFonts w:ascii="Times New Roman" w:eastAsiaTheme="minorEastAsia" w:hAnsi="Times New Roman" w:cs="Times New Roman"/>
          <w:sz w:val="24"/>
          <w:szCs w:val="24"/>
          <w:lang w:eastAsia="pl-PL"/>
        </w:rPr>
        <w:noBreakHyphen/>
        <w:t>1990 oraz treści tych dokumentów (Dz. U. z 2021 r. poz. 1633). Cudzoziemcy nie będą mogli, co do zasady, stanowić więcej niż połowy aktualnego składu poszczególnych Izb oraz Zgromadzenia.</w:t>
      </w:r>
    </w:p>
    <w:p w14:paraId="302D8EA5" w14:textId="56FDB3F8" w:rsidR="00F9426B" w:rsidRPr="00F9426B" w:rsidRDefault="00F9426B" w:rsidP="006C73A6">
      <w:pPr>
        <w:suppressAutoHyphens/>
        <w:autoSpaceDE w:val="0"/>
        <w:autoSpaceDN w:val="0"/>
        <w:adjustRightInd w:val="0"/>
        <w:spacing w:after="120" w:line="360" w:lineRule="auto"/>
        <w:ind w:firstLine="708"/>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 xml:space="preserve">Kandydatem na członka Akademii będzie mogła zostać osoba, która uzyskała pisemne </w:t>
      </w:r>
      <w:r w:rsidR="00723BC4" w:rsidRPr="00F9426B">
        <w:rPr>
          <w:rFonts w:ascii="Times New Roman" w:eastAsiaTheme="minorEastAsia" w:hAnsi="Times New Roman" w:cs="Times New Roman"/>
          <w:sz w:val="24"/>
          <w:szCs w:val="24"/>
          <w:lang w:eastAsia="pl-PL"/>
        </w:rPr>
        <w:t>rekomendacje, co</w:t>
      </w:r>
      <w:r w:rsidRPr="00F9426B">
        <w:rPr>
          <w:rFonts w:ascii="Times New Roman" w:eastAsiaTheme="minorEastAsia" w:hAnsi="Times New Roman" w:cs="Times New Roman"/>
          <w:sz w:val="24"/>
          <w:szCs w:val="24"/>
          <w:lang w:eastAsia="pl-PL"/>
        </w:rPr>
        <w:t xml:space="preserve"> najmniej dwóch członków Izby Akademii, w skład której ma być powołana.</w:t>
      </w:r>
    </w:p>
    <w:p w14:paraId="5EC60F08" w14:textId="77777777" w:rsidR="00F9426B" w:rsidRPr="00F9426B" w:rsidRDefault="00F9426B" w:rsidP="006C73A6">
      <w:pPr>
        <w:keepNext/>
        <w:suppressAutoHyphens/>
        <w:autoSpaceDE w:val="0"/>
        <w:autoSpaceDN w:val="0"/>
        <w:adjustRightInd w:val="0"/>
        <w:spacing w:after="120" w:line="360" w:lineRule="auto"/>
        <w:ind w:firstLine="708"/>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 xml:space="preserve">Projekt ustawy przewiduje również okoliczności, w których członkostwo będzie wygasało – są nimi: ukończenie 80 roku życia, skazanie prawomocnym wyrokiem za umyślne </w:t>
      </w:r>
      <w:r w:rsidRPr="00F9426B">
        <w:rPr>
          <w:rFonts w:ascii="Times New Roman" w:eastAsiaTheme="minorEastAsia" w:hAnsi="Times New Roman" w:cs="Times New Roman"/>
          <w:sz w:val="24"/>
          <w:szCs w:val="24"/>
          <w:lang w:eastAsia="pl-PL"/>
        </w:rPr>
        <w:lastRenderedPageBreak/>
        <w:t>przestępstwo lub umyślne przestępstwo skarbowe, stała utrata zdolności do pełnienia funkcji członka Akademii na skutek choroby stwierdzonej orzeczeniem lekarskim, złożenie rezygnacji oraz śmierć.</w:t>
      </w:r>
    </w:p>
    <w:p w14:paraId="6F3B7D7F" w14:textId="77777777" w:rsidR="00F9426B" w:rsidRPr="00F9426B" w:rsidRDefault="00F9426B" w:rsidP="006C73A6">
      <w:pPr>
        <w:suppressAutoHyphens/>
        <w:autoSpaceDE w:val="0"/>
        <w:autoSpaceDN w:val="0"/>
        <w:adjustRightInd w:val="0"/>
        <w:spacing w:after="120" w:line="360" w:lineRule="auto"/>
        <w:ind w:firstLine="708"/>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Członek Akademii może zostać pozbawiony członkostwa w przypadku naruszenia Zasad Etyki Członków Akademii, uchwalonych przez Zgromadzenie. Od uchwały Zgromadzenia w tej sprawie, członkowi Akademii przysługuje odwołanie do Sądu Apelacyjnego w Warszawie – Sądu Pracy i Ubezpieczeń Społecznych.</w:t>
      </w:r>
    </w:p>
    <w:p w14:paraId="584A57F0" w14:textId="77777777" w:rsidR="00F9426B" w:rsidRPr="00F9426B" w:rsidRDefault="00F9426B" w:rsidP="006C73A6">
      <w:pPr>
        <w:suppressAutoHyphens/>
        <w:autoSpaceDE w:val="0"/>
        <w:autoSpaceDN w:val="0"/>
        <w:adjustRightInd w:val="0"/>
        <w:spacing w:after="120" w:line="360" w:lineRule="auto"/>
        <w:ind w:firstLine="708"/>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Członek Akademii uczestniczy w realizacji zadań Akademii, bierze udział w pracach Zgromadzenia i Izby Akademii, komisji, zespołów doradczych i zespołów eksperckich, w skład których został powołany. Członkowi Akademii przysługuje zwrot diet, kosztów podróży oraz zakwaterowania na zasadach określonych w art. 77</w:t>
      </w:r>
      <w:r w:rsidRPr="00F9426B">
        <w:rPr>
          <w:rFonts w:ascii="Times New Roman" w:eastAsiaTheme="minorEastAsia" w:hAnsi="Times New Roman" w:cs="Times New Roman"/>
          <w:sz w:val="24"/>
          <w:szCs w:val="24"/>
          <w:vertAlign w:val="superscript"/>
          <w:lang w:eastAsia="pl-PL"/>
        </w:rPr>
        <w:t>5</w:t>
      </w:r>
      <w:r w:rsidRPr="00F9426B">
        <w:rPr>
          <w:rFonts w:ascii="Times New Roman" w:eastAsiaTheme="minorEastAsia" w:hAnsi="Times New Roman" w:cs="Times New Roman"/>
          <w:sz w:val="24"/>
          <w:szCs w:val="24"/>
          <w:lang w:eastAsia="pl-PL"/>
        </w:rPr>
        <w:t xml:space="preserve"> § 2 ustawy z dnia 26 czerwca 1974 r. – Kodeks pracy (Dz. U. z 2020 r. poz. 1320, z późn. zm.), związanych z udziałem w posiedzeniu Zgromadzenia, Izby Akademii, komisji, zespołów doradczych i zespołów eksperckich, w pracach których uczestniczy. Członek Akademii otrzymuje miesięczne honorarium, które uzależnione będzie od wysokości wynagrodzenia otrzymywanego przez Sekretarza Akademii.  </w:t>
      </w:r>
    </w:p>
    <w:p w14:paraId="371C741F" w14:textId="0F4BCE54"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Przewiduje się, że pierwszy sk</w:t>
      </w:r>
      <w:r w:rsidR="00115431">
        <w:rPr>
          <w:rFonts w:ascii="Times New Roman" w:eastAsia="Times New Roman" w:hAnsi="Times New Roman" w:cs="Times New Roman"/>
          <w:sz w:val="24"/>
          <w:szCs w:val="24"/>
          <w:lang w:eastAsia="pl-PL"/>
        </w:rPr>
        <w:t>ład Akademii (w liczbie nieprzekraczającej połowy</w:t>
      </w:r>
      <w:r w:rsidRPr="00F9426B">
        <w:rPr>
          <w:rFonts w:ascii="Times New Roman" w:eastAsia="Times New Roman" w:hAnsi="Times New Roman" w:cs="Times New Roman"/>
          <w:sz w:val="24"/>
          <w:szCs w:val="24"/>
          <w:lang w:eastAsia="pl-PL"/>
        </w:rPr>
        <w:t xml:space="preserve"> pełnego składu każdej z Izb) zostanie powołany przez Prezydenta Rzeczypospolitej Polskiej na wniosek ministra właściwego do spraw szkolnictwa wyższego i nauki. Minister ten w terminie miesiąca od dnia powołania pierwszych czło</w:t>
      </w:r>
      <w:r w:rsidR="00DF4E54" w:rsidRPr="00115431">
        <w:rPr>
          <w:rFonts w:ascii="Times New Roman" w:eastAsia="Times New Roman" w:hAnsi="Times New Roman" w:cs="Times New Roman"/>
          <w:sz w:val="24"/>
          <w:szCs w:val="24"/>
          <w:lang w:eastAsia="pl-PL"/>
        </w:rPr>
        <w:t>nków Akademii powołuje</w:t>
      </w:r>
      <w:r w:rsidRPr="00F9426B">
        <w:rPr>
          <w:rFonts w:ascii="Times New Roman" w:eastAsia="Times New Roman" w:hAnsi="Times New Roman" w:cs="Times New Roman"/>
          <w:sz w:val="24"/>
          <w:szCs w:val="24"/>
          <w:lang w:eastAsia="pl-PL"/>
        </w:rPr>
        <w:t xml:space="preserve"> </w:t>
      </w:r>
      <w:r w:rsidR="00723BC4" w:rsidRPr="00F9426B">
        <w:rPr>
          <w:rFonts w:ascii="Times New Roman" w:eastAsia="Times New Roman" w:hAnsi="Times New Roman" w:cs="Times New Roman"/>
          <w:sz w:val="24"/>
          <w:szCs w:val="24"/>
          <w:lang w:eastAsia="pl-PL"/>
        </w:rPr>
        <w:t>członków Akademii</w:t>
      </w:r>
      <w:r w:rsidRPr="00F9426B">
        <w:rPr>
          <w:rFonts w:ascii="Times New Roman" w:eastAsia="Times New Roman" w:hAnsi="Times New Roman" w:cs="Times New Roman"/>
          <w:sz w:val="24"/>
          <w:szCs w:val="24"/>
          <w:lang w:eastAsia="pl-PL"/>
        </w:rPr>
        <w:t xml:space="preserve"> pełniących zadania przewodniczących poszczególnych Izb</w:t>
      </w:r>
      <w:r w:rsidR="00115431">
        <w:rPr>
          <w:rFonts w:ascii="Times New Roman" w:eastAsia="Times New Roman" w:hAnsi="Times New Roman" w:cs="Times New Roman"/>
          <w:sz w:val="24"/>
          <w:szCs w:val="24"/>
          <w:lang w:eastAsia="pl-PL"/>
        </w:rPr>
        <w:t>,</w:t>
      </w:r>
      <w:r w:rsidRPr="00F9426B">
        <w:rPr>
          <w:rFonts w:ascii="Times New Roman" w:eastAsia="Times New Roman" w:hAnsi="Times New Roman" w:cs="Times New Roman"/>
          <w:sz w:val="24"/>
          <w:szCs w:val="24"/>
          <w:lang w:eastAsia="pl-PL"/>
        </w:rPr>
        <w:t xml:space="preserve"> do czasu ich wyboru. </w:t>
      </w:r>
    </w:p>
    <w:p w14:paraId="599F8C3F" w14:textId="77777777" w:rsidR="00F9426B" w:rsidRDefault="00F9426B" w:rsidP="006C73A6">
      <w:pPr>
        <w:suppressAutoHyphens/>
        <w:autoSpaceDE w:val="0"/>
        <w:autoSpaceDN w:val="0"/>
        <w:adjustRightInd w:val="0"/>
        <w:spacing w:after="120" w:line="360" w:lineRule="auto"/>
        <w:ind w:firstLine="708"/>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Izba Laureatów Na</w:t>
      </w:r>
      <w:r w:rsidR="00115431">
        <w:rPr>
          <w:rFonts w:ascii="Times New Roman" w:eastAsiaTheme="minorEastAsia" w:hAnsi="Times New Roman" w:cs="Times New Roman"/>
          <w:sz w:val="24"/>
          <w:szCs w:val="24"/>
          <w:lang w:eastAsia="pl-PL"/>
        </w:rPr>
        <w:t>grody Kopernikańskiej rozpocznie</w:t>
      </w:r>
      <w:r w:rsidRPr="00F9426B">
        <w:rPr>
          <w:rFonts w:ascii="Times New Roman" w:eastAsiaTheme="minorEastAsia" w:hAnsi="Times New Roman" w:cs="Times New Roman"/>
          <w:sz w:val="24"/>
          <w:szCs w:val="24"/>
          <w:lang w:eastAsia="pl-PL"/>
        </w:rPr>
        <w:t xml:space="preserve"> działalność z dniem, w którym liczba laureatów Nagrody Kopernikańskiej przekroczy 10. Do tego czasu laurea</w:t>
      </w:r>
      <w:r w:rsidR="00115431">
        <w:rPr>
          <w:rFonts w:ascii="Times New Roman" w:eastAsiaTheme="minorEastAsia" w:hAnsi="Times New Roman" w:cs="Times New Roman"/>
          <w:sz w:val="24"/>
          <w:szCs w:val="24"/>
          <w:lang w:eastAsia="pl-PL"/>
        </w:rPr>
        <w:t>ci Nagrody Kopernikańskiej będą brać</w:t>
      </w:r>
      <w:r w:rsidRPr="00F9426B">
        <w:rPr>
          <w:rFonts w:ascii="Times New Roman" w:eastAsiaTheme="minorEastAsia" w:hAnsi="Times New Roman" w:cs="Times New Roman"/>
          <w:sz w:val="24"/>
          <w:szCs w:val="24"/>
          <w:lang w:eastAsia="pl-PL"/>
        </w:rPr>
        <w:t xml:space="preserve"> udział w pracach Izby Akademii, z inicjatywy której uzyskali Nagrodę Kopernikańską, a w przypadku laureatów, których kandydatury zostały zgłoszone przez podmioty inne niż Izby Akademii – Izby Akademii wskazanej przez Sekretarza.</w:t>
      </w:r>
    </w:p>
    <w:p w14:paraId="58D4358F" w14:textId="292D8814"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W projekcie ustawy przyjęto, że Zgromadzenie – jako stanowiący organ kolegialny, w</w:t>
      </w:r>
      <w:r w:rsidR="00115431">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skład którego wchodzą wszyscy członkowie Akademii – powinno być najwyższą jej władzą. Zgromadzenie działać będzie w trybie posiedzeń, zwoływanych przez Sekretarza: zwyczajnych (przynajmniej raz w roku odbywa się doroczne posiedzenie Zgromadzenia) oraz nadzwyczajnych.  Proponowane przepisy uwzględniają doświadczenia okresu epidemii, a także specyfikę składu Zgromadzenia, umożliwiając odbywanie posiedzeń zarówno w trybie </w:t>
      </w:r>
      <w:r w:rsidRPr="00F9426B">
        <w:rPr>
          <w:rFonts w:ascii="Times New Roman" w:eastAsia="Times New Roman" w:hAnsi="Times New Roman" w:cs="Times New Roman"/>
          <w:sz w:val="24"/>
          <w:szCs w:val="24"/>
          <w:lang w:eastAsia="pl-PL"/>
        </w:rPr>
        <w:lastRenderedPageBreak/>
        <w:t>stacjonarnym, jak i zdalnym (przy użyciu środków komunikacji elektronicznej). Zgromadzeniu przypisano generalne zadanie w zakresie określania kierunków działania Akademii, sprawowania nadzoru nad całokształtem jej działalności, a także konkretne kompetencje: opiniodawcze (np. opiniowanie kandydatów na członków Akademii wskazywanych przez poszczególne Izby wraz z przedkładaniem ich kandydatur Prezydentowi Rzeczypospolitej Polskiej), kreacyjne (wybór kandydata na stanowisko Sekretarza, wybór kandydata na rektora Szkoły Głównej Mikołaja Kopernika), w zakresie gospodarki finansowej Akademii (przyjmowanie rocznych sprawozdań finansowych wraz ze sprawozdaniem z badania oraz sprawozdania z działalności Akademii przedstawiane przez Sekretarza) oraz inne (np. uchwalanie Zasad Etyki Akademii, wybór Ambasadorów Akademii Kopernikańskiej).</w:t>
      </w:r>
    </w:p>
    <w:p w14:paraId="6017A5A2" w14:textId="77777777" w:rsidR="00115431"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Zgodnie z projektem ustawy</w:t>
      </w:r>
      <w:r w:rsidR="00115431">
        <w:rPr>
          <w:rFonts w:ascii="Times New Roman" w:eastAsia="Times New Roman" w:hAnsi="Times New Roman" w:cs="Times New Roman"/>
          <w:sz w:val="24"/>
          <w:szCs w:val="24"/>
          <w:lang w:eastAsia="pl-PL"/>
        </w:rPr>
        <w:t xml:space="preserve"> przyjęto, że</w:t>
      </w:r>
      <w:r w:rsidRPr="00F9426B">
        <w:rPr>
          <w:rFonts w:ascii="Times New Roman" w:eastAsia="Times New Roman" w:hAnsi="Times New Roman" w:cs="Times New Roman"/>
          <w:sz w:val="24"/>
          <w:szCs w:val="24"/>
          <w:lang w:eastAsia="pl-PL"/>
        </w:rPr>
        <w:t xml:space="preserve"> Sekretarzem będzie członek Akademii, który uzyskał największe poparcie w ramach Zgromadzenia i został powołany przez Prezydenta Rzeczypospolitej Polskiej. Przewiduje się także wprowadzenie instytucji sprzeciwu, przysługującego Prezesowi Rady Ministrów względem wybran</w:t>
      </w:r>
      <w:r w:rsidR="00115431">
        <w:rPr>
          <w:rFonts w:ascii="Times New Roman" w:eastAsia="Times New Roman" w:hAnsi="Times New Roman" w:cs="Times New Roman"/>
          <w:sz w:val="24"/>
          <w:szCs w:val="24"/>
          <w:lang w:eastAsia="pl-PL"/>
        </w:rPr>
        <w:t>ego kandydata (sprzeciw</w:t>
      </w:r>
      <w:r w:rsidRPr="00F9426B">
        <w:rPr>
          <w:rFonts w:ascii="Times New Roman" w:eastAsia="Times New Roman" w:hAnsi="Times New Roman" w:cs="Times New Roman"/>
          <w:sz w:val="24"/>
          <w:szCs w:val="24"/>
          <w:lang w:eastAsia="pl-PL"/>
        </w:rPr>
        <w:t xml:space="preserve"> może być zgłoszony terminie 14 dni od dnia doręczenia uchwały Zgromadzenia w przedmiocie wyboru kandydata; w tej sytuacji Zgromadzenie powinno przedstawić alternatywnego kandydata). </w:t>
      </w:r>
    </w:p>
    <w:p w14:paraId="063A2D45" w14:textId="77777777"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 xml:space="preserve">W projekcie ustawy przyjęto, że kadencja Sekretarza trwa 7 lat, a dany członek Akademii może pełnić tę funkcję maksymalnie przez jedną kadencję. Do Sekretarza należeć </w:t>
      </w:r>
      <w:r w:rsidR="00DF4E54" w:rsidRPr="00115431">
        <w:rPr>
          <w:rFonts w:ascii="Times New Roman" w:eastAsia="Times New Roman" w:hAnsi="Times New Roman" w:cs="Times New Roman"/>
          <w:sz w:val="24"/>
          <w:szCs w:val="24"/>
          <w:lang w:eastAsia="pl-PL"/>
        </w:rPr>
        <w:t xml:space="preserve">będzie </w:t>
      </w:r>
      <w:r w:rsidRPr="00F9426B">
        <w:rPr>
          <w:rFonts w:ascii="Times New Roman" w:eastAsia="Times New Roman" w:hAnsi="Times New Roman" w:cs="Times New Roman"/>
          <w:sz w:val="24"/>
          <w:szCs w:val="24"/>
          <w:lang w:eastAsia="pl-PL"/>
        </w:rPr>
        <w:t>bieżące kierowanie działalnością Akademii</w:t>
      </w:r>
      <w:r w:rsidR="00DF4E54" w:rsidRPr="00115431">
        <w:rPr>
          <w:rFonts w:ascii="Times New Roman" w:eastAsia="Times New Roman" w:hAnsi="Times New Roman" w:cs="Times New Roman"/>
          <w:sz w:val="24"/>
          <w:szCs w:val="24"/>
          <w:lang w:eastAsia="pl-PL"/>
        </w:rPr>
        <w:t xml:space="preserve"> i reprezentowanie jej </w:t>
      </w:r>
      <w:r w:rsidRPr="00F9426B">
        <w:rPr>
          <w:rFonts w:ascii="Times New Roman" w:eastAsia="Times New Roman" w:hAnsi="Times New Roman" w:cs="Times New Roman"/>
          <w:sz w:val="24"/>
          <w:szCs w:val="24"/>
          <w:lang w:eastAsia="pl-PL"/>
        </w:rPr>
        <w:t>na zewnątrz, w tym składanie oświadczeń woli. Sekretarza na pierwszą kadencję powoła Prezydent Rzeczypospolitej Polskiej, na wniosek ministra właściwego do szkolnictwa wyższego i nauki</w:t>
      </w:r>
      <w:r w:rsidR="00DF4E54" w:rsidRPr="00115431">
        <w:rPr>
          <w:rFonts w:ascii="Times New Roman" w:eastAsia="Times New Roman" w:hAnsi="Times New Roman" w:cs="Times New Roman"/>
          <w:sz w:val="24"/>
          <w:szCs w:val="24"/>
          <w:lang w:eastAsia="pl-PL"/>
        </w:rPr>
        <w:t>,</w:t>
      </w:r>
      <w:r w:rsidRPr="00F9426B">
        <w:rPr>
          <w:rFonts w:ascii="Times New Roman" w:eastAsia="Times New Roman" w:hAnsi="Times New Roman" w:cs="Times New Roman"/>
          <w:sz w:val="24"/>
          <w:szCs w:val="24"/>
          <w:lang w:eastAsia="pl-PL"/>
        </w:rPr>
        <w:t xml:space="preserve"> na okres 2 lat. Powołanie na stanowisko stanowić będzie nawiązanie stosunku pracy. Sekretarz w okresie pełnienia funkcji nie będzie mógł wykonywać dodatkowego zatrudnienia, z</w:t>
      </w:r>
      <w:r w:rsidR="00115431">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wyjątkiem stanowiska dydaktycznego, badawczo-dydaktycznego lub badawczego</w:t>
      </w:r>
      <w:r w:rsidR="00C4672F">
        <w:rPr>
          <w:rFonts w:ascii="Times New Roman" w:eastAsia="Times New Roman" w:hAnsi="Times New Roman" w:cs="Times New Roman"/>
          <w:sz w:val="24"/>
          <w:szCs w:val="24"/>
          <w:lang w:eastAsia="pl-PL"/>
        </w:rPr>
        <w:t xml:space="preserve"> w uczelni</w:t>
      </w:r>
      <w:r w:rsidRPr="00F9426B">
        <w:rPr>
          <w:rFonts w:ascii="Times New Roman" w:eastAsia="Times New Roman" w:hAnsi="Times New Roman" w:cs="Times New Roman"/>
          <w:sz w:val="24"/>
          <w:szCs w:val="24"/>
          <w:lang w:eastAsia="pl-PL"/>
        </w:rPr>
        <w:t xml:space="preserve">, ani wykonywać innych zajęć zarobkowych lub niezarobkowych sprzecznych z obowiązkami Sekretarza. </w:t>
      </w:r>
    </w:p>
    <w:p w14:paraId="00E75563" w14:textId="77777777"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W skład Prezydium Akademii, zgodnie z projektem ustawy wejdą: Sekretarz oraz przewodniczący wszystkich Izb, a także fakultatywnie inne osoby z głosem doradczym (rektor Szkoły Głównej Mikołaja Kopernika oraz Dyrektor Centrum</w:t>
      </w:r>
      <w:r w:rsidR="00DF4E54" w:rsidRPr="00115431">
        <w:rPr>
          <w:rFonts w:ascii="Times New Roman" w:eastAsiaTheme="minorEastAsia" w:hAnsi="Times New Roman" w:cs="Times New Roman"/>
          <w:sz w:val="24"/>
          <w:szCs w:val="24"/>
          <w:lang w:eastAsia="pl-PL"/>
        </w:rPr>
        <w:t xml:space="preserve"> </w:t>
      </w:r>
      <w:r w:rsidR="00DF4E54" w:rsidRPr="00F9426B">
        <w:rPr>
          <w:rFonts w:ascii="Times New Roman" w:eastAsiaTheme="minorEastAsia" w:hAnsi="Times New Roman" w:cs="Times New Roman"/>
          <w:sz w:val="24"/>
          <w:szCs w:val="24"/>
          <w:lang w:eastAsia="pl-PL"/>
        </w:rPr>
        <w:t>Badawcze</w:t>
      </w:r>
      <w:r w:rsidR="00DF4E54" w:rsidRPr="00115431">
        <w:rPr>
          <w:rFonts w:ascii="Times New Roman" w:eastAsiaTheme="minorEastAsia" w:hAnsi="Times New Roman" w:cs="Times New Roman"/>
          <w:sz w:val="24"/>
          <w:szCs w:val="24"/>
          <w:lang w:eastAsia="pl-PL"/>
        </w:rPr>
        <w:t>go</w:t>
      </w:r>
      <w:r w:rsidR="00DF4E54" w:rsidRPr="00F9426B">
        <w:rPr>
          <w:rFonts w:ascii="Times New Roman" w:eastAsiaTheme="minorEastAsia" w:hAnsi="Times New Roman" w:cs="Times New Roman"/>
          <w:sz w:val="24"/>
          <w:szCs w:val="24"/>
          <w:lang w:eastAsia="pl-PL"/>
        </w:rPr>
        <w:t xml:space="preserve"> Mikołaja Kopernika</w:t>
      </w:r>
      <w:r w:rsidRPr="00F9426B">
        <w:rPr>
          <w:rFonts w:ascii="Times New Roman" w:eastAsia="Times New Roman" w:hAnsi="Times New Roman" w:cs="Times New Roman"/>
          <w:sz w:val="24"/>
          <w:szCs w:val="24"/>
          <w:lang w:eastAsia="pl-PL"/>
        </w:rPr>
        <w:t xml:space="preserve">). Prezydium Akademii będzie realizowało zadania wyznaczone w projekcie ustawy (np. wykonywało zadania rady uczelni w Szkole, czy uchwali regulamin organizacyjny Biura Akademii). </w:t>
      </w:r>
    </w:p>
    <w:p w14:paraId="45C3559C" w14:textId="77777777" w:rsidR="00F9426B" w:rsidRPr="00F9426B" w:rsidRDefault="00F9426B" w:rsidP="006C73A6">
      <w:pPr>
        <w:keepNext/>
        <w:suppressAutoHyphens/>
        <w:autoSpaceDE w:val="0"/>
        <w:autoSpaceDN w:val="0"/>
        <w:adjustRightInd w:val="0"/>
        <w:spacing w:after="120" w:line="360" w:lineRule="auto"/>
        <w:ind w:firstLine="708"/>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lastRenderedPageBreak/>
        <w:t>W strukturze Akademii, poza Izbami, będą działać także: Biuro Akademii, którego głównym celem będzie obsługa administracyjna Akademii oraz Centrum Badawcze Mikołaja Kopernika</w:t>
      </w:r>
      <w:r w:rsidR="00C4672F">
        <w:rPr>
          <w:rFonts w:ascii="Times New Roman" w:eastAsiaTheme="minorEastAsia" w:hAnsi="Times New Roman" w:cs="Times New Roman"/>
          <w:sz w:val="24"/>
          <w:szCs w:val="24"/>
          <w:lang w:eastAsia="pl-PL"/>
        </w:rPr>
        <w:t xml:space="preserve"> (zwane</w:t>
      </w:r>
      <w:r w:rsidR="00DF4E54" w:rsidRPr="00115431">
        <w:rPr>
          <w:rFonts w:ascii="Times New Roman" w:eastAsiaTheme="minorEastAsia" w:hAnsi="Times New Roman" w:cs="Times New Roman"/>
          <w:sz w:val="24"/>
          <w:szCs w:val="24"/>
          <w:lang w:eastAsia="pl-PL"/>
        </w:rPr>
        <w:t xml:space="preserve"> dalej: Centrum)</w:t>
      </w:r>
      <w:r w:rsidRPr="00F9426B">
        <w:rPr>
          <w:rFonts w:ascii="Times New Roman" w:eastAsiaTheme="minorEastAsia" w:hAnsi="Times New Roman" w:cs="Times New Roman"/>
          <w:sz w:val="24"/>
          <w:szCs w:val="24"/>
          <w:lang w:eastAsia="pl-PL"/>
        </w:rPr>
        <w:t>, do zadań którego będzie należało m.in.: organizowanie sympozjów naukowych, konferencji prezentujących wyniki badań naukowych, debat i interdyscyplinarnych spotkań tematycznych z udziałem polskich oraz zagranicznych uczonych,</w:t>
      </w:r>
      <w:r w:rsidRPr="00F9426B">
        <w:rPr>
          <w:rFonts w:ascii="Times New Roman" w:eastAsiaTheme="minorEastAsia" w:hAnsi="Times New Roman" w:cs="Times New Roman"/>
          <w:sz w:val="24"/>
          <w:szCs w:val="24"/>
          <w:lang w:eastAsia="pl-PL"/>
        </w:rPr>
        <w:tab/>
        <w:t xml:space="preserve">opracowywanie, wydawanie, promocja raportów oraz innych publikacji naukowych prezentujących konkluzje i wskazówki kierunków proponowanych badań naukowych oraz finansowanie badań naukowych i nadzór nad ich realizacją. </w:t>
      </w:r>
    </w:p>
    <w:p w14:paraId="40B09A75" w14:textId="5BB174C6" w:rsidR="00F9426B" w:rsidRPr="00F9426B" w:rsidRDefault="00F9426B" w:rsidP="004F22EB">
      <w:pPr>
        <w:keepNext/>
        <w:suppressAutoHyphens/>
        <w:autoSpaceDE w:val="0"/>
        <w:autoSpaceDN w:val="0"/>
        <w:adjustRightInd w:val="0"/>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heme="minorEastAsia" w:hAnsi="Times New Roman" w:cs="Times New Roman"/>
          <w:sz w:val="24"/>
          <w:szCs w:val="24"/>
          <w:lang w:eastAsia="pl-PL"/>
        </w:rPr>
        <w:t>Na czele Biura Akademii</w:t>
      </w:r>
      <w:r w:rsidR="00F20EC7">
        <w:rPr>
          <w:rFonts w:ascii="Times New Roman" w:eastAsiaTheme="minorEastAsia" w:hAnsi="Times New Roman" w:cs="Times New Roman"/>
          <w:sz w:val="24"/>
          <w:szCs w:val="24"/>
          <w:lang w:eastAsia="pl-PL"/>
        </w:rPr>
        <w:t>,</w:t>
      </w:r>
      <w:r w:rsidRPr="00F9426B">
        <w:rPr>
          <w:rFonts w:ascii="Times New Roman" w:eastAsiaTheme="minorEastAsia" w:hAnsi="Times New Roman" w:cs="Times New Roman"/>
          <w:sz w:val="24"/>
          <w:szCs w:val="24"/>
          <w:lang w:eastAsia="pl-PL"/>
        </w:rPr>
        <w:t xml:space="preserve"> jak również Centrum będzie stał dyrektor, wybierany w</w:t>
      </w:r>
      <w:r w:rsidR="00524373">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 xml:space="preserve">drodze otwartego konkursu. Projekt ustawy </w:t>
      </w:r>
      <w:r w:rsidR="00723BC4" w:rsidRPr="00F9426B">
        <w:rPr>
          <w:rFonts w:ascii="Times New Roman" w:eastAsiaTheme="minorEastAsia" w:hAnsi="Times New Roman" w:cs="Times New Roman"/>
          <w:sz w:val="24"/>
          <w:szCs w:val="24"/>
          <w:lang w:eastAsia="pl-PL"/>
        </w:rPr>
        <w:t>wskazuje, jakie</w:t>
      </w:r>
      <w:r w:rsidRPr="00F9426B">
        <w:rPr>
          <w:rFonts w:ascii="Times New Roman" w:eastAsiaTheme="minorEastAsia" w:hAnsi="Times New Roman" w:cs="Times New Roman"/>
          <w:sz w:val="24"/>
          <w:szCs w:val="24"/>
          <w:lang w:eastAsia="pl-PL"/>
        </w:rPr>
        <w:t xml:space="preserve"> kryteria powinni spełniać kandydaci ubiegający się o stanowisko dyrektora, które w sposób obiektywny mają dać gwarancję należytego wykonywania przez nich powierzonych obowiązków. </w:t>
      </w:r>
      <w:r w:rsidR="00DF4E54" w:rsidRPr="00115431">
        <w:rPr>
          <w:rFonts w:ascii="Times New Roman" w:eastAsia="Times New Roman" w:hAnsi="Times New Roman" w:cs="Times New Roman"/>
          <w:sz w:val="24"/>
          <w:szCs w:val="24"/>
          <w:lang w:eastAsia="pl-PL"/>
        </w:rPr>
        <w:t>Ważną funkcją Centrum</w:t>
      </w:r>
      <w:r w:rsidRPr="00F9426B">
        <w:rPr>
          <w:rFonts w:ascii="Times New Roman" w:eastAsia="Times New Roman" w:hAnsi="Times New Roman" w:cs="Times New Roman"/>
          <w:sz w:val="24"/>
          <w:szCs w:val="24"/>
          <w:lang w:eastAsia="pl-PL"/>
        </w:rPr>
        <w:t xml:space="preserve"> będzie upowszechnianie rezultatów badań prowadzonych przez polskie instytucje naukowe, poprzez organizację sympozjów i konferencji naukowych.</w:t>
      </w:r>
      <w:r w:rsidR="00524373">
        <w:rPr>
          <w:rFonts w:ascii="Times New Roman" w:eastAsia="Times New Roman" w:hAnsi="Times New Roman" w:cs="Times New Roman"/>
          <w:sz w:val="24"/>
          <w:szCs w:val="24"/>
          <w:lang w:eastAsia="pl-PL"/>
        </w:rPr>
        <w:t xml:space="preserve"> </w:t>
      </w:r>
      <w:r w:rsidRPr="00F9426B">
        <w:rPr>
          <w:rFonts w:ascii="Times New Roman" w:eastAsia="Times New Roman" w:hAnsi="Times New Roman" w:cs="Times New Roman"/>
          <w:sz w:val="24"/>
          <w:szCs w:val="24"/>
          <w:lang w:eastAsia="pl-PL"/>
        </w:rPr>
        <w:t>Centrum powierzono również zadani</w:t>
      </w:r>
      <w:r w:rsidR="00DF4E54" w:rsidRPr="00115431">
        <w:rPr>
          <w:rFonts w:ascii="Times New Roman" w:eastAsia="Times New Roman" w:hAnsi="Times New Roman" w:cs="Times New Roman"/>
          <w:sz w:val="24"/>
          <w:szCs w:val="24"/>
          <w:lang w:eastAsia="pl-PL"/>
        </w:rPr>
        <w:t>a związane z realizacją</w:t>
      </w:r>
      <w:r w:rsidRPr="00F9426B">
        <w:rPr>
          <w:rFonts w:ascii="Times New Roman" w:eastAsia="Times New Roman" w:hAnsi="Times New Roman" w:cs="Times New Roman"/>
          <w:sz w:val="24"/>
          <w:szCs w:val="24"/>
          <w:lang w:eastAsia="pl-PL"/>
        </w:rPr>
        <w:t xml:space="preserve"> Stypendiów Kopernikańskich</w:t>
      </w:r>
      <w:r w:rsidR="00DF4E54" w:rsidRPr="00115431">
        <w:rPr>
          <w:rFonts w:ascii="Times New Roman" w:eastAsia="Times New Roman" w:hAnsi="Times New Roman" w:cs="Times New Roman"/>
          <w:sz w:val="24"/>
          <w:szCs w:val="24"/>
          <w:lang w:eastAsia="pl-PL"/>
        </w:rPr>
        <w:t xml:space="preserve"> i</w:t>
      </w:r>
      <w:r w:rsidR="00524373">
        <w:rPr>
          <w:rFonts w:ascii="Times New Roman" w:eastAsia="Times New Roman" w:hAnsi="Times New Roman" w:cs="Times New Roman"/>
          <w:sz w:val="24"/>
          <w:szCs w:val="24"/>
          <w:lang w:eastAsia="pl-PL"/>
        </w:rPr>
        <w:t> </w:t>
      </w:r>
      <w:r w:rsidR="00DF4E54" w:rsidRPr="00115431">
        <w:rPr>
          <w:rFonts w:ascii="Times New Roman" w:eastAsia="Times New Roman" w:hAnsi="Times New Roman" w:cs="Times New Roman"/>
          <w:sz w:val="24"/>
          <w:szCs w:val="24"/>
          <w:lang w:eastAsia="pl-PL"/>
        </w:rPr>
        <w:t>Grantów Mikołaja Kopernika</w:t>
      </w:r>
      <w:r w:rsidRPr="00F9426B">
        <w:rPr>
          <w:rFonts w:ascii="Times New Roman" w:eastAsia="Times New Roman" w:hAnsi="Times New Roman" w:cs="Times New Roman"/>
          <w:sz w:val="24"/>
          <w:szCs w:val="24"/>
          <w:lang w:eastAsia="pl-PL"/>
        </w:rPr>
        <w:t xml:space="preserve">. </w:t>
      </w:r>
    </w:p>
    <w:p w14:paraId="52224BA7" w14:textId="77777777"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Prezentowany projekt ustawy wyznacza ogólne ramy ustroju Akademii, który znajdzie ostateczne uszczegółowienie w jej Statucie</w:t>
      </w:r>
      <w:r w:rsidR="00DF4E54" w:rsidRPr="00115431">
        <w:rPr>
          <w:rFonts w:ascii="Times New Roman" w:eastAsia="Times New Roman" w:hAnsi="Times New Roman" w:cs="Times New Roman"/>
          <w:sz w:val="24"/>
          <w:szCs w:val="24"/>
          <w:lang w:eastAsia="pl-PL"/>
        </w:rPr>
        <w:t>. Kompetencja uchwalenia S</w:t>
      </w:r>
      <w:r w:rsidRPr="00F9426B">
        <w:rPr>
          <w:rFonts w:ascii="Times New Roman" w:eastAsia="Times New Roman" w:hAnsi="Times New Roman" w:cs="Times New Roman"/>
          <w:sz w:val="24"/>
          <w:szCs w:val="24"/>
          <w:lang w:eastAsia="pl-PL"/>
        </w:rPr>
        <w:t>tatutu oraz jego nowelizacji, jako aktu prawa wewnętrznego Akademii, przypisana została Zgromadzeniu</w:t>
      </w:r>
      <w:r w:rsidR="00DF4E54" w:rsidRPr="00115431">
        <w:rPr>
          <w:rFonts w:ascii="Times New Roman" w:eastAsia="Times New Roman" w:hAnsi="Times New Roman" w:cs="Times New Roman"/>
          <w:sz w:val="24"/>
          <w:szCs w:val="24"/>
          <w:lang w:eastAsia="pl-PL"/>
        </w:rPr>
        <w:t>,</w:t>
      </w:r>
      <w:r w:rsidRPr="00F9426B">
        <w:rPr>
          <w:rFonts w:ascii="Times New Roman" w:eastAsia="Times New Roman" w:hAnsi="Times New Roman" w:cs="Times New Roman"/>
          <w:sz w:val="24"/>
          <w:szCs w:val="24"/>
          <w:lang w:eastAsia="pl-PL"/>
        </w:rPr>
        <w:t xml:space="preserve"> z</w:t>
      </w:r>
      <w:r w:rsidR="00524373">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tym zastrzeżeniem, że musi on zostać zatwierdzony przez Prezesa Rady Ministrów. Natomiast pierwszy Statut nadany zostanie przez Prezesa Rady Ministrów na wniosek ministra właściwego do spraw szkolnictwa wyższego i nauki. </w:t>
      </w:r>
      <w:r w:rsidR="00DF4E54" w:rsidRPr="00115431">
        <w:rPr>
          <w:rFonts w:ascii="Times New Roman" w:eastAsia="Times New Roman" w:hAnsi="Times New Roman" w:cs="Times New Roman"/>
          <w:sz w:val="24"/>
          <w:szCs w:val="24"/>
          <w:lang w:eastAsia="pl-PL"/>
        </w:rPr>
        <w:t>Także nadzór</w:t>
      </w:r>
      <w:r w:rsidRPr="00F9426B">
        <w:rPr>
          <w:rFonts w:ascii="Times New Roman" w:eastAsia="Times New Roman" w:hAnsi="Times New Roman" w:cs="Times New Roman"/>
          <w:sz w:val="24"/>
          <w:szCs w:val="24"/>
          <w:lang w:eastAsia="pl-PL"/>
        </w:rPr>
        <w:t xml:space="preserve"> nad Akademią powierzono</w:t>
      </w:r>
      <w:r w:rsidRPr="00F9426B">
        <w:rPr>
          <w:rFonts w:ascii="Times New Roman" w:eastAsia="Calibri" w:hAnsi="Times New Roman" w:cs="Times New Roman"/>
          <w:sz w:val="24"/>
          <w:szCs w:val="24"/>
          <w:lang w:eastAsia="pl-PL"/>
        </w:rPr>
        <w:t xml:space="preserve"> </w:t>
      </w:r>
      <w:r w:rsidRPr="00F9426B">
        <w:rPr>
          <w:rFonts w:ascii="Times New Roman" w:eastAsia="Times New Roman" w:hAnsi="Times New Roman" w:cs="Times New Roman"/>
          <w:sz w:val="24"/>
          <w:szCs w:val="24"/>
          <w:lang w:eastAsia="pl-PL"/>
        </w:rPr>
        <w:t xml:space="preserve">Prezesowi Rady Ministrów.  </w:t>
      </w:r>
    </w:p>
    <w:p w14:paraId="08BD14A5" w14:textId="77777777"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Jak wynika z powyższego</w:t>
      </w:r>
      <w:r w:rsidR="00F20EC7">
        <w:rPr>
          <w:rFonts w:ascii="Times New Roman" w:eastAsia="Times New Roman" w:hAnsi="Times New Roman" w:cs="Times New Roman"/>
          <w:sz w:val="24"/>
          <w:szCs w:val="24"/>
          <w:lang w:eastAsia="pl-PL"/>
        </w:rPr>
        <w:t>,</w:t>
      </w:r>
      <w:r w:rsidRPr="00F9426B">
        <w:rPr>
          <w:rFonts w:ascii="Times New Roman" w:eastAsia="Times New Roman" w:hAnsi="Times New Roman" w:cs="Times New Roman"/>
          <w:sz w:val="24"/>
          <w:szCs w:val="24"/>
          <w:lang w:eastAsia="pl-PL"/>
        </w:rPr>
        <w:t xml:space="preserve"> Akademia, jako nowa instytucja naukowa, charakteryzować się będzie relatywnie prostą strukturą organizacyjną oraz stosunkowo niewielkim zapleczem administracyjnym, co powinno przełożyć się na dynamikę funkcjonowania. Akademia wyróżniać się będzie:</w:t>
      </w:r>
    </w:p>
    <w:p w14:paraId="58CDC2A6" w14:textId="77777777"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 niskim stopniem zbiurokratyzowania,</w:t>
      </w:r>
    </w:p>
    <w:p w14:paraId="68B149CC" w14:textId="77777777"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 klarownością struktury organizacyjnej,</w:t>
      </w:r>
    </w:p>
    <w:p w14:paraId="7468FBBC" w14:textId="77777777" w:rsidR="00F9426B" w:rsidRPr="00F9426B" w:rsidRDefault="00F9426B" w:rsidP="006C73A6">
      <w:pPr>
        <w:spacing w:after="120" w:line="360" w:lineRule="auto"/>
        <w:ind w:left="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 koncentracją na wybranych obszarach badawczych (wyznaczonych przez zakres tematyczny działających w niej Izb),</w:t>
      </w:r>
    </w:p>
    <w:p w14:paraId="7A8E5953" w14:textId="77777777" w:rsidR="00F9426B" w:rsidRPr="00115431"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 skupieniem na konkretnych zadaniach w sferze nauki i szkolnictwa wyższego.</w:t>
      </w:r>
    </w:p>
    <w:p w14:paraId="4205B313" w14:textId="679D5F9F"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lastRenderedPageBreak/>
        <w:t>Podkreślić trzeba, że proponowane w przedmiotowym projekcie rozwiązania nie mają na celu „dublowania”, ani tym bardziej znoszenia czy i zastępowania, funkcjonujących już instytucji naukowych, zwłaszcza Polskiej Akademii Nauk. Przeciwnie – poprzez wprowadzenie elementu rywalizacji pomiędzy istniejącymi już i tworzonymi podmiotami, wywołany zostanie pożądany, korzystny stan efektywnej i konstruktywnej konkurencji w</w:t>
      </w:r>
      <w:r w:rsidR="00DA39B0">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dziedzinie badań i naukowej współpracy międzynarodowej. </w:t>
      </w:r>
      <w:r w:rsidR="00F20EC7">
        <w:rPr>
          <w:rFonts w:ascii="Times New Roman" w:eastAsia="Times New Roman" w:hAnsi="Times New Roman" w:cs="Times New Roman"/>
          <w:sz w:val="24"/>
          <w:szCs w:val="24"/>
          <w:lang w:eastAsia="pl-PL"/>
        </w:rPr>
        <w:t>Proponowane rozwiązania nie stoją jednocześnie na przeszkodzie współpracy naukowców z różnych ośrodków dla dobra i</w:t>
      </w:r>
      <w:r w:rsidR="00611618">
        <w:rPr>
          <w:rFonts w:ascii="Times New Roman" w:eastAsia="Times New Roman" w:hAnsi="Times New Roman" w:cs="Times New Roman"/>
          <w:sz w:val="24"/>
          <w:szCs w:val="24"/>
          <w:lang w:eastAsia="pl-PL"/>
        </w:rPr>
        <w:t> </w:t>
      </w:r>
      <w:r w:rsidR="00F20EC7">
        <w:rPr>
          <w:rFonts w:ascii="Times New Roman" w:eastAsia="Times New Roman" w:hAnsi="Times New Roman" w:cs="Times New Roman"/>
          <w:sz w:val="24"/>
          <w:szCs w:val="24"/>
          <w:lang w:eastAsia="pl-PL"/>
        </w:rPr>
        <w:t>rozwoju polskiej nauki.</w:t>
      </w:r>
    </w:p>
    <w:p w14:paraId="6FB3A55C" w14:textId="79AF7DDA"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 xml:space="preserve">W projekcie ustawy </w:t>
      </w:r>
      <w:r w:rsidR="00723BC4" w:rsidRPr="00F9426B">
        <w:rPr>
          <w:rFonts w:ascii="Times New Roman" w:eastAsiaTheme="minorEastAsia" w:hAnsi="Times New Roman" w:cs="Times New Roman"/>
          <w:sz w:val="24"/>
          <w:szCs w:val="24"/>
          <w:lang w:eastAsia="pl-PL"/>
        </w:rPr>
        <w:t>wskazano, co</w:t>
      </w:r>
      <w:r w:rsidRPr="00F9426B">
        <w:rPr>
          <w:rFonts w:ascii="Times New Roman" w:eastAsiaTheme="minorEastAsia" w:hAnsi="Times New Roman" w:cs="Times New Roman"/>
          <w:sz w:val="24"/>
          <w:szCs w:val="24"/>
          <w:lang w:eastAsia="pl-PL"/>
        </w:rPr>
        <w:t xml:space="preserve"> składa się na mienie Akademii oraz określono zasady gospodarowania. Mienie Akademii będzie obejmowało własność i inne prawa majątkowe, w szczególności prawo wieczystego użytkowania gruntów oraz własności budynków i urządzeń trwale związanych z gruntami. Mienie Akademii jest przeznaczone do realizacji jej zadań. Gospodarowanie mieniem Akademii odbywa się zgodnie z zasadami celowości, legalności i gospodarności oraz zgodnie z wymogami racjonalnej gospodarki. Zasady zarządzania majątkiem Akademii, jako państwowej osoby prawnej, co do zasady reguluje ustawa z dnia 16 grudnia 2016 r. o zasadach zarządzania mieniem państwowym (Dz. U. z 2021 r. poz. 1933).</w:t>
      </w:r>
    </w:p>
    <w:p w14:paraId="59DBA2DF" w14:textId="0B531745"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 xml:space="preserve">Jeśli chodzi o finanse Akademii, </w:t>
      </w:r>
      <w:r w:rsidR="00723BC4" w:rsidRPr="00F9426B">
        <w:rPr>
          <w:rFonts w:ascii="Times New Roman" w:eastAsiaTheme="minorEastAsia" w:hAnsi="Times New Roman" w:cs="Times New Roman"/>
          <w:sz w:val="24"/>
          <w:szCs w:val="24"/>
          <w:lang w:eastAsia="pl-PL"/>
        </w:rPr>
        <w:t>to, co</w:t>
      </w:r>
      <w:r w:rsidRPr="00F9426B">
        <w:rPr>
          <w:rFonts w:ascii="Times New Roman" w:eastAsiaTheme="minorEastAsia" w:hAnsi="Times New Roman" w:cs="Times New Roman"/>
          <w:sz w:val="24"/>
          <w:szCs w:val="24"/>
          <w:lang w:eastAsia="pl-PL"/>
        </w:rPr>
        <w:t xml:space="preserve"> do zasady działalność Akademii jest finansowana ze środków pochodzących z budżetu państwa oraz z innych źródeł.</w:t>
      </w:r>
    </w:p>
    <w:p w14:paraId="5A0426F1"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Zadania i kompetencje dysponowania budżetem Akademii wykonuje Sekretarz i w tym zakresie podlega ministrowi właściwemu do spraw szkolnictwa wyższego i nauki.</w:t>
      </w:r>
    </w:p>
    <w:p w14:paraId="6C56D4E6"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Projekt ustawy wskazuje katalog przychodów Akademii, na który składają się: dotacja podmiotowa na finansowanie bieżącej działalności Akademii, obejmującej działalność: organów Akademii, w tym zwrotu kosztów podróży i zakwaterowania, Biura Akademii i Centrum oraz dotacja celowa na finansowanie: inwestycji realizowanych przez Biuro Akademii, Stypendiów Kopernikańskich, Grantów Mikołaja Kopernika, zadań związanych ze wspieraniem Szkoły</w:t>
      </w:r>
      <w:r w:rsidR="00DA39B0">
        <w:rPr>
          <w:rFonts w:ascii="Times New Roman" w:eastAsiaTheme="minorEastAsia" w:hAnsi="Times New Roman" w:cs="Times New Roman"/>
          <w:sz w:val="24"/>
          <w:szCs w:val="24"/>
          <w:lang w:eastAsia="pl-PL"/>
        </w:rPr>
        <w:t xml:space="preserve"> Głównej Mikołaja Kopernika</w:t>
      </w:r>
      <w:r w:rsidRPr="00F9426B">
        <w:rPr>
          <w:rFonts w:ascii="Times New Roman" w:eastAsiaTheme="minorEastAsia" w:hAnsi="Times New Roman" w:cs="Times New Roman"/>
          <w:sz w:val="24"/>
          <w:szCs w:val="24"/>
          <w:lang w:eastAsia="pl-PL"/>
        </w:rPr>
        <w:t xml:space="preserve">, Nagród Kopernikańskich, grantów dla Ambasadorów Akademii Kopernikańskiej, Światowego Kongresu Kopernikańskiego. </w:t>
      </w:r>
    </w:p>
    <w:p w14:paraId="5A32643A"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 xml:space="preserve">W Akademii zostanie utworzony fundusz statutowy odzwierciedlający wartość netto środków trwałych, wartości niematerialnych i prawnych oraz innych składników aktywów, stanowiących wyposażenie Akademii na dzień rozpoczęcia przez nią działalności, a także fundusz rezerwowy. Fundusz rezerwowy będzie przeznaczony na pokrywanie strat Akademii. </w:t>
      </w:r>
      <w:r w:rsidRPr="00F9426B">
        <w:rPr>
          <w:rFonts w:ascii="Times New Roman" w:eastAsiaTheme="minorEastAsia" w:hAnsi="Times New Roman" w:cs="Times New Roman"/>
          <w:sz w:val="24"/>
          <w:szCs w:val="24"/>
          <w:lang w:eastAsia="pl-PL"/>
        </w:rPr>
        <w:lastRenderedPageBreak/>
        <w:t>Środki przeznaczone na fundusz rezerwowy mają na celu zapewnienie długofalowej stabilności finansowej</w:t>
      </w:r>
      <w:r w:rsidR="00DA39B0">
        <w:rPr>
          <w:rFonts w:ascii="Times New Roman" w:eastAsiaTheme="minorEastAsia" w:hAnsi="Times New Roman" w:cs="Times New Roman"/>
          <w:sz w:val="24"/>
          <w:szCs w:val="24"/>
          <w:lang w:eastAsia="pl-PL"/>
        </w:rPr>
        <w:t>.</w:t>
      </w:r>
    </w:p>
    <w:p w14:paraId="5A3BFBD5"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Akademia będzie prowadzić samodzielną gospodarkę finansową na podstawie rocznego planu finansowego. Dyrektor Biura Akademii będzie przygotowywał projekt rocznego planu finansowego i przedstawiał go do zaakceptowania Sekretarzowi. Zaakceptowany przez Sekretarza plan podlega zatwierdzeniu w ciągu 21 dni przez ministra właściwego do spraw szkolnictwa wyższego i nauki. Sekretarz będzie sporządzał sprawozdania budżetowe z wykonania planu w terminie do dnia 31 marca roku następującego po roku budżetowym i przedstawia</w:t>
      </w:r>
      <w:r w:rsidR="00DA39B0">
        <w:rPr>
          <w:rFonts w:ascii="Times New Roman" w:eastAsiaTheme="minorEastAsia" w:hAnsi="Times New Roman" w:cs="Times New Roman"/>
          <w:sz w:val="24"/>
          <w:szCs w:val="24"/>
          <w:lang w:eastAsia="pl-PL"/>
        </w:rPr>
        <w:t>ł</w:t>
      </w:r>
      <w:r w:rsidRPr="00F9426B">
        <w:rPr>
          <w:rFonts w:ascii="Times New Roman" w:eastAsiaTheme="minorEastAsia" w:hAnsi="Times New Roman" w:cs="Times New Roman"/>
          <w:sz w:val="24"/>
          <w:szCs w:val="24"/>
          <w:lang w:eastAsia="pl-PL"/>
        </w:rPr>
        <w:t xml:space="preserve"> je do zatwierdzenia ww. ministrowi.</w:t>
      </w:r>
    </w:p>
    <w:p w14:paraId="4A38F065"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Zgodnie z regulacjami przejściowymi i dostosowującymi projektu ustawy</w:t>
      </w:r>
      <w:r w:rsidR="00F87289">
        <w:rPr>
          <w:rFonts w:ascii="Times New Roman" w:eastAsiaTheme="minorEastAsia" w:hAnsi="Times New Roman" w:cs="Times New Roman"/>
          <w:sz w:val="24"/>
          <w:szCs w:val="24"/>
          <w:lang w:eastAsia="pl-PL"/>
        </w:rPr>
        <w:t>,</w:t>
      </w:r>
      <w:r w:rsidRPr="00F9426B">
        <w:rPr>
          <w:rFonts w:ascii="Times New Roman" w:eastAsiaTheme="minorEastAsia" w:hAnsi="Times New Roman" w:cs="Times New Roman"/>
          <w:sz w:val="24"/>
          <w:szCs w:val="24"/>
          <w:lang w:eastAsia="pl-PL"/>
        </w:rPr>
        <w:t xml:space="preserve"> Prezes Rady Ministrów w drodze decyzji</w:t>
      </w:r>
      <w:r w:rsidR="00F87289">
        <w:rPr>
          <w:rFonts w:ascii="Times New Roman" w:eastAsiaTheme="minorEastAsia" w:hAnsi="Times New Roman" w:cs="Times New Roman"/>
          <w:sz w:val="24"/>
          <w:szCs w:val="24"/>
          <w:lang w:eastAsia="pl-PL"/>
        </w:rPr>
        <w:t>,</w:t>
      </w:r>
      <w:r w:rsidRPr="00F9426B">
        <w:rPr>
          <w:rFonts w:ascii="Times New Roman" w:eastAsiaTheme="minorEastAsia" w:hAnsi="Times New Roman" w:cs="Times New Roman"/>
          <w:sz w:val="24"/>
          <w:szCs w:val="24"/>
          <w:lang w:eastAsia="pl-PL"/>
        </w:rPr>
        <w:t xml:space="preserve"> wydanej w terminie 3 miesięcy od dnia wejścia w życie ustawy</w:t>
      </w:r>
      <w:r w:rsidR="00F87289">
        <w:rPr>
          <w:rFonts w:ascii="Times New Roman" w:eastAsiaTheme="minorEastAsia" w:hAnsi="Times New Roman" w:cs="Times New Roman"/>
          <w:sz w:val="24"/>
          <w:szCs w:val="24"/>
          <w:lang w:eastAsia="pl-PL"/>
        </w:rPr>
        <w:t>,</w:t>
      </w:r>
      <w:r w:rsidRPr="00F9426B">
        <w:rPr>
          <w:rFonts w:ascii="Times New Roman" w:eastAsiaTheme="minorEastAsia" w:hAnsi="Times New Roman" w:cs="Times New Roman"/>
          <w:sz w:val="24"/>
          <w:szCs w:val="24"/>
          <w:lang w:eastAsia="pl-PL"/>
        </w:rPr>
        <w:t xml:space="preserve"> wyposaży Akademię w mienie obejmujące własność lub inne prawa majątkowe, niezbędne do prowadzenia działalności. Decyzja będzie stanowić podstawę do wpisania do ksiąg wieczystych. </w:t>
      </w:r>
    </w:p>
    <w:p w14:paraId="7E9A8C6A" w14:textId="77777777" w:rsidR="00F9426B" w:rsidRPr="00F9426B" w:rsidRDefault="00F9426B" w:rsidP="006C73A6">
      <w:pPr>
        <w:spacing w:after="120" w:line="360" w:lineRule="auto"/>
        <w:jc w:val="both"/>
        <w:rPr>
          <w:rFonts w:ascii="Times New Roman" w:eastAsia="Times New Roman" w:hAnsi="Times New Roman" w:cs="Times New Roman"/>
          <w:b/>
          <w:sz w:val="24"/>
          <w:szCs w:val="24"/>
          <w:lang w:eastAsia="pl-PL"/>
        </w:rPr>
      </w:pPr>
      <w:r w:rsidRPr="00F9426B">
        <w:rPr>
          <w:rFonts w:ascii="Times New Roman" w:eastAsia="Times New Roman" w:hAnsi="Times New Roman" w:cs="Times New Roman"/>
          <w:b/>
          <w:sz w:val="24"/>
          <w:szCs w:val="24"/>
          <w:lang w:eastAsia="pl-PL"/>
        </w:rPr>
        <w:t>Stypendia Kopernikańskie i Granty Mikołaja Kopernika</w:t>
      </w:r>
    </w:p>
    <w:p w14:paraId="0A09C65B" w14:textId="77777777" w:rsidR="00F9426B" w:rsidRPr="00F9426B" w:rsidRDefault="00F9426B" w:rsidP="006C73A6">
      <w:pPr>
        <w:spacing w:after="120" w:line="360" w:lineRule="auto"/>
        <w:ind w:firstLine="510"/>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 xml:space="preserve">Program stypendialny ma dwa zasadnicze komponenty: instrumenty wsparcia badań naukowych oraz staży naukowych dla młodych naukowców – Stypendia Kopernikańskie – oraz Granty Mikołaja Kopernika przeznaczone dla uczonych (obywateli polskich oraz cudzoziemców) o uznanej renomie międzynarodowej, którzy realizują ważne projekty badawcze.  </w:t>
      </w:r>
    </w:p>
    <w:p w14:paraId="340B50AC" w14:textId="2F6AD172" w:rsidR="00F9426B" w:rsidRPr="00F9426B" w:rsidRDefault="00F9426B" w:rsidP="006C73A6">
      <w:pPr>
        <w:suppressAutoHyphens/>
        <w:autoSpaceDE w:val="0"/>
        <w:autoSpaceDN w:val="0"/>
        <w:adjustRightInd w:val="0"/>
        <w:spacing w:after="120" w:line="360" w:lineRule="auto"/>
        <w:ind w:firstLine="510"/>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Konkursy w ramach Stypendiów Kopernikańskich oraz Grantów Mikołaja Kopernika będą ogłaszane i p</w:t>
      </w:r>
      <w:r w:rsidR="00DA39B0">
        <w:rPr>
          <w:rFonts w:ascii="Times New Roman" w:eastAsia="Times New Roman" w:hAnsi="Times New Roman" w:cs="Times New Roman"/>
          <w:sz w:val="24"/>
          <w:szCs w:val="24"/>
          <w:lang w:eastAsia="pl-PL"/>
        </w:rPr>
        <w:t>rzeprowadzane na zasadach</w:t>
      </w:r>
      <w:r w:rsidRPr="00F9426B">
        <w:rPr>
          <w:rFonts w:ascii="Times New Roman" w:eastAsia="Times New Roman" w:hAnsi="Times New Roman" w:cs="Times New Roman"/>
          <w:sz w:val="24"/>
          <w:szCs w:val="24"/>
          <w:lang w:eastAsia="pl-PL"/>
        </w:rPr>
        <w:t xml:space="preserve"> uregulowanych w projekcie ustawy. </w:t>
      </w:r>
      <w:r w:rsidRPr="00F9426B">
        <w:rPr>
          <w:rFonts w:ascii="Times New Roman" w:eastAsiaTheme="minorEastAsia" w:hAnsi="Times New Roman" w:cs="Times New Roman"/>
          <w:sz w:val="24"/>
          <w:szCs w:val="24"/>
          <w:lang w:eastAsia="pl-PL"/>
        </w:rPr>
        <w:t>Dyrektor Centrum w porozumieniu z przewo</w:t>
      </w:r>
      <w:r w:rsidR="00DA39B0">
        <w:rPr>
          <w:rFonts w:ascii="Times New Roman" w:eastAsiaTheme="minorEastAsia" w:hAnsi="Times New Roman" w:cs="Times New Roman"/>
          <w:sz w:val="24"/>
          <w:szCs w:val="24"/>
          <w:lang w:eastAsia="pl-PL"/>
        </w:rPr>
        <w:t>dniczącymi Izb Akademii będzie powoływać</w:t>
      </w:r>
      <w:r w:rsidRPr="00F9426B">
        <w:rPr>
          <w:rFonts w:ascii="Times New Roman" w:eastAsiaTheme="minorEastAsia" w:hAnsi="Times New Roman" w:cs="Times New Roman"/>
          <w:sz w:val="24"/>
          <w:szCs w:val="24"/>
          <w:lang w:eastAsia="pl-PL"/>
        </w:rPr>
        <w:t xml:space="preserve"> zespoły ekspertów, w celu dokonania oceny wniosków złożonych w konkursach, przygotowywania na tej podstawie list rankingowych i dokonywania ocen merytorycznych związanych z rozliczeniem przyznanych środków. </w:t>
      </w:r>
      <w:r w:rsidRPr="00F9426B">
        <w:rPr>
          <w:rFonts w:ascii="Times New Roman" w:eastAsiaTheme="minorEastAsia" w:hAnsi="Times New Roman" w:cs="Times New Roman"/>
          <w:bCs/>
          <w:sz w:val="24"/>
          <w:szCs w:val="24"/>
          <w:lang w:eastAsia="pl-PL"/>
        </w:rPr>
        <w:t>W s</w:t>
      </w:r>
      <w:r w:rsidR="00DA39B0">
        <w:rPr>
          <w:rFonts w:ascii="Times New Roman" w:eastAsiaTheme="minorEastAsia" w:hAnsi="Times New Roman" w:cs="Times New Roman"/>
          <w:bCs/>
          <w:sz w:val="24"/>
          <w:szCs w:val="24"/>
          <w:lang w:eastAsia="pl-PL"/>
        </w:rPr>
        <w:t xml:space="preserve">kład zespołów ekspertów wejdą </w:t>
      </w:r>
      <w:r w:rsidRPr="00F9426B">
        <w:rPr>
          <w:rFonts w:ascii="Times New Roman" w:eastAsiaTheme="minorEastAsia" w:hAnsi="Times New Roman" w:cs="Times New Roman"/>
          <w:bCs/>
          <w:sz w:val="24"/>
          <w:szCs w:val="24"/>
          <w:lang w:eastAsia="pl-PL"/>
        </w:rPr>
        <w:t xml:space="preserve">wskazani przez przewodniczących Izb Akademii członkowie Akademii oraz, w razie potrzeby także inne osoby. </w:t>
      </w:r>
      <w:r w:rsidRPr="00F9426B">
        <w:rPr>
          <w:rFonts w:ascii="Times New Roman" w:eastAsiaTheme="minorEastAsia" w:hAnsi="Times New Roman" w:cs="Times New Roman"/>
          <w:sz w:val="24"/>
          <w:szCs w:val="24"/>
          <w:lang w:eastAsia="pl-PL"/>
        </w:rPr>
        <w:t>Rozstrzygnięcia w ramach postępowań na finansowanie Stypendiów Kopernikańskich i Grantów Mikołaja Kopernik</w:t>
      </w:r>
      <w:r w:rsidR="00DA39B0">
        <w:rPr>
          <w:rFonts w:ascii="Times New Roman" w:eastAsiaTheme="minorEastAsia" w:hAnsi="Times New Roman" w:cs="Times New Roman"/>
          <w:sz w:val="24"/>
          <w:szCs w:val="24"/>
          <w:lang w:eastAsia="pl-PL"/>
        </w:rPr>
        <w:t>a będą</w:t>
      </w:r>
      <w:r w:rsidRPr="00F9426B">
        <w:rPr>
          <w:rFonts w:ascii="Times New Roman" w:eastAsiaTheme="minorEastAsia" w:hAnsi="Times New Roman" w:cs="Times New Roman"/>
          <w:sz w:val="24"/>
          <w:szCs w:val="24"/>
          <w:lang w:eastAsia="pl-PL"/>
        </w:rPr>
        <w:t xml:space="preserve"> podejmowane przez Dyrektora Centrum w drodze decyzji w terminie 4 miesięcy od dnia, w którym upłynął termin składania wniosków. </w:t>
      </w:r>
      <w:r w:rsidRPr="00F9426B">
        <w:rPr>
          <w:rFonts w:ascii="Times New Roman" w:eastAsia="Times New Roman" w:hAnsi="Times New Roman" w:cs="Times New Roman"/>
          <w:sz w:val="24"/>
          <w:szCs w:val="24"/>
          <w:lang w:eastAsia="pl-PL"/>
        </w:rPr>
        <w:t xml:space="preserve">Co jednak istotne, projekt ustawy przewiduje zastosowanie do wyników procedury konkursowej </w:t>
      </w:r>
      <w:r w:rsidRPr="00F9426B">
        <w:rPr>
          <w:rFonts w:ascii="Times New Roman" w:eastAsia="Times New Roman" w:hAnsi="Times New Roman" w:cs="Times New Roman"/>
          <w:sz w:val="24"/>
          <w:szCs w:val="24"/>
          <w:lang w:eastAsia="pl-PL"/>
        </w:rPr>
        <w:lastRenderedPageBreak/>
        <w:t>w</w:t>
      </w:r>
      <w:r w:rsidR="00DA39B0">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odpowiednim zakresie przepisów kodeksu postępowania administracyjnego. Przewidziana jest również ścieżka odwoławcza od decyzji Dyrektora Centrum </w:t>
      </w:r>
      <w:r w:rsidR="00F87289">
        <w:rPr>
          <w:rFonts w:ascii="Times New Roman" w:eastAsia="Times New Roman" w:hAnsi="Times New Roman" w:cs="Times New Roman"/>
          <w:sz w:val="24"/>
          <w:szCs w:val="24"/>
          <w:lang w:eastAsia="pl-PL"/>
        </w:rPr>
        <w:t>–</w:t>
      </w:r>
      <w:r w:rsidRPr="00F9426B">
        <w:rPr>
          <w:rFonts w:ascii="Times New Roman" w:eastAsia="Times New Roman" w:hAnsi="Times New Roman" w:cs="Times New Roman"/>
          <w:sz w:val="24"/>
          <w:szCs w:val="24"/>
          <w:lang w:eastAsia="pl-PL"/>
        </w:rPr>
        <w:t xml:space="preserve"> odwołanie do Sekretarza. </w:t>
      </w:r>
    </w:p>
    <w:p w14:paraId="3122B87E" w14:textId="77777777" w:rsidR="00F9426B" w:rsidRPr="00F9426B" w:rsidRDefault="00F9426B" w:rsidP="006C73A6">
      <w:pPr>
        <w:spacing w:after="120" w:line="360" w:lineRule="auto"/>
        <w:ind w:firstLine="510"/>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Dofinansowanie w ramach Stypendiów Kopernikańskich oraz Grantów Mikołaja Kopernika odbywa się na podstawie umowy zawieranej przez Dyrektora Centrum. Dyrektora Centrum wyposażono także w kompetencję do rozliczania umów i zlecenia zewnętrznego audytu ich wykonania.</w:t>
      </w:r>
    </w:p>
    <w:p w14:paraId="1C0C83BB" w14:textId="77777777" w:rsidR="00F9426B" w:rsidRPr="00F9426B" w:rsidRDefault="00F9426B" w:rsidP="006C73A6">
      <w:pPr>
        <w:spacing w:after="120" w:line="360" w:lineRule="auto"/>
        <w:jc w:val="both"/>
        <w:rPr>
          <w:rFonts w:ascii="Times New Roman" w:eastAsia="Times New Roman" w:hAnsi="Times New Roman" w:cs="Times New Roman"/>
          <w:b/>
          <w:sz w:val="24"/>
          <w:szCs w:val="24"/>
          <w:lang w:eastAsia="pl-PL"/>
        </w:rPr>
      </w:pPr>
      <w:r w:rsidRPr="00F9426B">
        <w:rPr>
          <w:rFonts w:ascii="Times New Roman" w:eastAsia="Times New Roman" w:hAnsi="Times New Roman" w:cs="Times New Roman"/>
          <w:b/>
          <w:sz w:val="24"/>
          <w:szCs w:val="24"/>
          <w:lang w:eastAsia="pl-PL"/>
        </w:rPr>
        <w:t>Szkoła Główna Mikołaja Kopernika</w:t>
      </w:r>
    </w:p>
    <w:p w14:paraId="27265B20" w14:textId="1E3873BD" w:rsidR="00F9426B" w:rsidRPr="00F9426B" w:rsidRDefault="00F9426B" w:rsidP="006C73A6">
      <w:pPr>
        <w:spacing w:after="120" w:line="360" w:lineRule="auto"/>
        <w:ind w:firstLine="510"/>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Projekt ustawy przewiduje również wprost utworzenie powiązanej strukturalnie z</w:t>
      </w:r>
      <w:r w:rsidR="00DA39B0">
        <w:rPr>
          <w:rFonts w:ascii="Times New Roman" w:eastAsia="Times New Roman" w:hAnsi="Times New Roman" w:cs="Times New Roman"/>
          <w:sz w:val="24"/>
          <w:szCs w:val="24"/>
          <w:lang w:eastAsia="pl-PL"/>
        </w:rPr>
        <w:t xml:space="preserve"> Akademią uczelni publicznej – </w:t>
      </w:r>
      <w:r w:rsidRPr="00F9426B">
        <w:rPr>
          <w:rFonts w:ascii="Times New Roman" w:eastAsia="Times New Roman" w:hAnsi="Times New Roman" w:cs="Times New Roman"/>
          <w:sz w:val="24"/>
          <w:szCs w:val="24"/>
          <w:lang w:eastAsia="pl-PL"/>
        </w:rPr>
        <w:t>Szkoły Głównej Mik</w:t>
      </w:r>
      <w:r w:rsidR="00DA39B0">
        <w:rPr>
          <w:rFonts w:ascii="Times New Roman" w:eastAsia="Times New Roman" w:hAnsi="Times New Roman" w:cs="Times New Roman"/>
          <w:sz w:val="24"/>
          <w:szCs w:val="24"/>
          <w:lang w:eastAsia="pl-PL"/>
        </w:rPr>
        <w:t>ołaja Kopernika (zwanej dalej: Szkołą</w:t>
      </w:r>
      <w:r w:rsidRPr="00F9426B">
        <w:rPr>
          <w:rFonts w:ascii="Times New Roman" w:eastAsia="Times New Roman" w:hAnsi="Times New Roman" w:cs="Times New Roman"/>
          <w:sz w:val="24"/>
          <w:szCs w:val="24"/>
          <w:lang w:eastAsia="pl-PL"/>
        </w:rPr>
        <w:t>).  Szkoła</w:t>
      </w:r>
      <w:r w:rsidR="00DA39B0">
        <w:rPr>
          <w:rFonts w:ascii="Times New Roman" w:eastAsia="Times New Roman" w:hAnsi="Times New Roman" w:cs="Times New Roman"/>
          <w:sz w:val="24"/>
          <w:szCs w:val="24"/>
          <w:lang w:eastAsia="pl-PL"/>
        </w:rPr>
        <w:t xml:space="preserve"> </w:t>
      </w:r>
      <w:r w:rsidRPr="00F9426B">
        <w:rPr>
          <w:rFonts w:ascii="Times New Roman" w:eastAsia="Times New Roman" w:hAnsi="Times New Roman" w:cs="Times New Roman"/>
          <w:sz w:val="24"/>
          <w:szCs w:val="24"/>
          <w:lang w:eastAsia="pl-PL"/>
        </w:rPr>
        <w:t>będąc formalnie odrębną osobą prawną, jako uczelnia publiczna działającą zgodnie z</w:t>
      </w:r>
      <w:r w:rsidR="00DA39B0">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przepisami ustawy </w:t>
      </w:r>
      <w:r w:rsidR="00F87289">
        <w:rPr>
          <w:rFonts w:ascii="Times New Roman" w:eastAsia="Times New Roman" w:hAnsi="Times New Roman" w:cs="Times New Roman"/>
          <w:sz w:val="24"/>
          <w:szCs w:val="24"/>
          <w:lang w:eastAsia="pl-PL"/>
        </w:rPr>
        <w:t>–</w:t>
      </w:r>
      <w:r w:rsidRPr="00F9426B">
        <w:rPr>
          <w:rFonts w:ascii="Times New Roman" w:eastAsia="Times New Roman" w:hAnsi="Times New Roman" w:cs="Times New Roman"/>
          <w:sz w:val="24"/>
          <w:szCs w:val="24"/>
          <w:lang w:eastAsia="pl-PL"/>
        </w:rPr>
        <w:t xml:space="preserve"> Prawo o szkolnictwie wyższym i nauce – zostanie powiązana z</w:t>
      </w:r>
      <w:r w:rsidR="00611618">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Akademią w ten sposób, że zadania odpowiadające zadaniom rady uczelni wykonywać będzie Prezydium Akademii.  Ponadto organy Akademii będą miały wpływ na obsadę personalną organów Szkoły – rektor Szkoły powoływany będzie przez Prezydium Ak</w:t>
      </w:r>
      <w:r w:rsidR="00611618">
        <w:rPr>
          <w:rFonts w:ascii="Times New Roman" w:eastAsia="Times New Roman" w:hAnsi="Times New Roman" w:cs="Times New Roman"/>
          <w:sz w:val="24"/>
          <w:szCs w:val="24"/>
          <w:lang w:eastAsia="pl-PL"/>
        </w:rPr>
        <w:t>ademii na wniosek Zgromadzenia.</w:t>
      </w:r>
      <w:r w:rsidRPr="00F9426B">
        <w:rPr>
          <w:rFonts w:ascii="Times New Roman" w:eastAsia="Times New Roman" w:hAnsi="Times New Roman" w:cs="Times New Roman"/>
          <w:sz w:val="24"/>
          <w:szCs w:val="24"/>
          <w:lang w:eastAsia="pl-PL"/>
        </w:rPr>
        <w:t xml:space="preserve"> Choć siedzibą Szkoły będzie Warszawa, instytucja zintegruje jednostki funkcjonujące na terenie kraju: Kolegium Astronomii i Nauk Przyrodniczych w Toruniu, Kolegium Nauk Medycznych w Olsztynie, Kolegium Nauk Ekonomicznych i Zarządzania w</w:t>
      </w:r>
      <w:r w:rsidR="00611618">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Warszawie, Kolegium Filozofii i Teologii w Krakowie, Kolegium Nauk Prawnych w</w:t>
      </w:r>
      <w:r w:rsidR="00611618">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Lublinie. Zgodnie z</w:t>
      </w:r>
      <w:r w:rsidR="00DA39B0">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zasadą autonomii uczelni publicznych, szczegółowe rozwiązania dotyczące realizacji powierzonych zadań przez Szkołę i poszczególne Kolegia zostaną ustalone w samorządny sposób w statucie Szkoły. Projekt ustawy przewiduje jednak sposób doboru (konkurs) uczelni i podmiotów, z którymi Szkoła będzie współpracować w zakresie poziomu kształcenia. </w:t>
      </w:r>
    </w:p>
    <w:p w14:paraId="0582AB54"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Zgodnie z regulacjami przejściowymi i dostosowującymi projektu ustawy</w:t>
      </w:r>
      <w:r w:rsidR="00F87289">
        <w:rPr>
          <w:rFonts w:ascii="Times New Roman" w:eastAsiaTheme="minorEastAsia" w:hAnsi="Times New Roman" w:cs="Times New Roman"/>
          <w:sz w:val="24"/>
          <w:szCs w:val="24"/>
          <w:lang w:eastAsia="pl-PL"/>
        </w:rPr>
        <w:t>,</w:t>
      </w:r>
      <w:r w:rsidRPr="00F9426B">
        <w:rPr>
          <w:rFonts w:ascii="Times New Roman" w:eastAsiaTheme="minorEastAsia" w:hAnsi="Times New Roman" w:cs="Times New Roman"/>
          <w:sz w:val="24"/>
          <w:szCs w:val="24"/>
          <w:lang w:eastAsia="pl-PL"/>
        </w:rPr>
        <w:t xml:space="preserve"> Prezes Rady Ministrów w drodze decyzji</w:t>
      </w:r>
      <w:r w:rsidR="00F87289">
        <w:rPr>
          <w:rFonts w:ascii="Times New Roman" w:eastAsiaTheme="minorEastAsia" w:hAnsi="Times New Roman" w:cs="Times New Roman"/>
          <w:sz w:val="24"/>
          <w:szCs w:val="24"/>
          <w:lang w:eastAsia="pl-PL"/>
        </w:rPr>
        <w:t>,</w:t>
      </w:r>
      <w:r w:rsidRPr="00F9426B">
        <w:rPr>
          <w:rFonts w:ascii="Times New Roman" w:eastAsiaTheme="minorEastAsia" w:hAnsi="Times New Roman" w:cs="Times New Roman"/>
          <w:sz w:val="24"/>
          <w:szCs w:val="24"/>
          <w:lang w:eastAsia="pl-PL"/>
        </w:rPr>
        <w:t xml:space="preserve"> wydanej w terminie 3 miesięcy od dnia wejścia w życie przepisów powołujących ją do życia, wyposaży Szkołę w mienie obejmujące własność lub inne prawa majątkowe, niezbędne do prowadzenia działalności. Decyzja będzie stanowić podstawę do wpisania do ksiąg wieczystych. </w:t>
      </w:r>
    </w:p>
    <w:p w14:paraId="00F35AAF"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imes New Roman" w:hAnsi="Times New Roman" w:cs="Times New Roman"/>
          <w:sz w:val="24"/>
          <w:szCs w:val="24"/>
          <w:lang w:eastAsia="pl-PL"/>
        </w:rPr>
      </w:pPr>
      <w:r w:rsidRPr="00F9426B">
        <w:rPr>
          <w:rFonts w:ascii="Times New Roman" w:eastAsiaTheme="minorEastAsia" w:hAnsi="Times New Roman" w:cs="Times New Roman"/>
          <w:sz w:val="24"/>
          <w:szCs w:val="24"/>
          <w:lang w:eastAsia="pl-PL"/>
        </w:rPr>
        <w:t xml:space="preserve">Projekt ustawy szczegółowo reguluje także kwestie pierwszego Statutu Szkoły, pierwszego rektora także pierwszych wyborów do senatu, kadencji pierwszego rektora, kadencji pierwszego senatu, czasowego statusu Szkoły i jej czasowych uprawnień (niezależnie od przyznanych kategorii naukowych oraz innych wymogów do dnia 31 sierpnia 2027 r. Szkoła </w:t>
      </w:r>
      <w:r w:rsidRPr="00F9426B">
        <w:rPr>
          <w:rFonts w:ascii="Times New Roman" w:eastAsiaTheme="minorEastAsia" w:hAnsi="Times New Roman" w:cs="Times New Roman"/>
          <w:sz w:val="24"/>
          <w:szCs w:val="24"/>
          <w:lang w:eastAsia="pl-PL"/>
        </w:rPr>
        <w:lastRenderedPageBreak/>
        <w:t xml:space="preserve">będzie posiadać </w:t>
      </w:r>
      <w:r w:rsidR="00F054D9" w:rsidRPr="00F9426B">
        <w:rPr>
          <w:rFonts w:ascii="Times New Roman" w:eastAsiaTheme="minorEastAsia" w:hAnsi="Times New Roman" w:cs="Times New Roman"/>
          <w:sz w:val="24"/>
          <w:szCs w:val="24"/>
          <w:lang w:eastAsia="pl-PL"/>
        </w:rPr>
        <w:t>status</w:t>
      </w:r>
      <w:r w:rsidRPr="00F9426B">
        <w:rPr>
          <w:rFonts w:ascii="Times New Roman" w:eastAsiaTheme="minorEastAsia" w:hAnsi="Times New Roman" w:cs="Times New Roman"/>
          <w:sz w:val="24"/>
          <w:szCs w:val="24"/>
          <w:lang w:eastAsia="pl-PL"/>
        </w:rPr>
        <w:t xml:space="preserve"> uczelni akademickiej oraz przysługują jej uprawnienia podmiotu posiadającego kategorię naukową B+, o której mowa w przepisach ustawy – Prawo o</w:t>
      </w:r>
      <w:r w:rsidR="00F054D9">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 xml:space="preserve">szkolnictwie wyższym i nauce). </w:t>
      </w:r>
    </w:p>
    <w:p w14:paraId="4E6E8130" w14:textId="77777777" w:rsidR="00F9426B" w:rsidRPr="00F9426B" w:rsidRDefault="00F9426B" w:rsidP="006C73A6">
      <w:pPr>
        <w:spacing w:after="120" w:line="360" w:lineRule="auto"/>
        <w:jc w:val="both"/>
        <w:rPr>
          <w:rFonts w:ascii="Times New Roman" w:eastAsia="Times New Roman" w:hAnsi="Times New Roman" w:cs="Times New Roman"/>
          <w:b/>
          <w:sz w:val="24"/>
          <w:szCs w:val="24"/>
          <w:lang w:eastAsia="pl-PL"/>
        </w:rPr>
      </w:pPr>
      <w:r w:rsidRPr="00F9426B">
        <w:rPr>
          <w:rFonts w:ascii="Times New Roman" w:eastAsia="Times New Roman" w:hAnsi="Times New Roman" w:cs="Times New Roman"/>
          <w:b/>
          <w:sz w:val="24"/>
          <w:szCs w:val="24"/>
          <w:lang w:eastAsia="pl-PL"/>
        </w:rPr>
        <w:t>Nagrody Kopernikańskie</w:t>
      </w:r>
    </w:p>
    <w:p w14:paraId="005EED57" w14:textId="77777777" w:rsidR="00F054D9" w:rsidRDefault="00F9426B" w:rsidP="006C73A6">
      <w:pPr>
        <w:spacing w:after="120" w:line="360" w:lineRule="auto"/>
        <w:ind w:firstLine="426"/>
        <w:jc w:val="both"/>
        <w:rPr>
          <w:rFonts w:ascii="Times New Roman" w:eastAsia="Times New Roman" w:hAnsi="Times New Roman" w:cs="Times New Roman"/>
          <w:sz w:val="24"/>
          <w:szCs w:val="24"/>
          <w:lang w:eastAsia="pl-PL"/>
        </w:rPr>
      </w:pPr>
      <w:bookmarkStart w:id="1" w:name="_heading=h.gjdgxs" w:colFirst="0" w:colLast="0"/>
      <w:bookmarkEnd w:id="1"/>
      <w:r w:rsidRPr="00F9426B">
        <w:rPr>
          <w:rFonts w:ascii="Times New Roman" w:eastAsia="Times New Roman" w:hAnsi="Times New Roman" w:cs="Times New Roman"/>
          <w:sz w:val="24"/>
          <w:szCs w:val="24"/>
          <w:lang w:eastAsia="pl-PL"/>
        </w:rPr>
        <w:t>Ważnym i nowatorskim elementem Programu jest propozycja ustanowienia projektu corocznych Nagród Kopernikańskich. Nagrody te, przyznawane w formie indywidualnej nagrody pieniężnej o równowartości kwoty 500</w:t>
      </w:r>
      <w:r w:rsidR="00F054D9">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000</w:t>
      </w:r>
      <w:r w:rsidR="00F054D9">
        <w:rPr>
          <w:rFonts w:ascii="Times New Roman" w:eastAsia="Times New Roman" w:hAnsi="Times New Roman" w:cs="Times New Roman"/>
          <w:sz w:val="24"/>
          <w:szCs w:val="24"/>
          <w:lang w:eastAsia="pl-PL"/>
        </w:rPr>
        <w:t xml:space="preserve"> </w:t>
      </w:r>
      <w:r w:rsidRPr="00F9426B">
        <w:rPr>
          <w:rFonts w:ascii="Times New Roman" w:eastAsia="Times New Roman" w:hAnsi="Times New Roman" w:cs="Times New Roman"/>
          <w:sz w:val="24"/>
          <w:szCs w:val="24"/>
          <w:lang w:eastAsia="pl-PL"/>
        </w:rPr>
        <w:t>zł będą przyznawane w drodze konkursu za wybitne osiągnięcia naukowe o przełomowym znaczeniu oraz zasięgu międzynarodo</w:t>
      </w:r>
      <w:r w:rsidR="00F054D9">
        <w:rPr>
          <w:rFonts w:ascii="Times New Roman" w:eastAsia="Times New Roman" w:hAnsi="Times New Roman" w:cs="Times New Roman"/>
          <w:sz w:val="24"/>
          <w:szCs w:val="24"/>
          <w:lang w:eastAsia="pl-PL"/>
        </w:rPr>
        <w:t>wym.</w:t>
      </w:r>
    </w:p>
    <w:p w14:paraId="7560B32C" w14:textId="73FEFBC3" w:rsidR="00F9426B" w:rsidRDefault="00F9426B" w:rsidP="004F22EB">
      <w:pPr>
        <w:spacing w:after="120" w:line="360" w:lineRule="auto"/>
        <w:ind w:firstLine="426"/>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Zasadniczo planuje się przyznanie jednej nagrody rocznie, kolejno w jednej z kategorii: astronomia, ekonomia, medycyna, filozofia lub teologia albo prawo. Laureaci z dniem otrzymania Nagrody stawać się będą członkami Akademii. Wyboru laureata dokonuje Prezydium Akademii</w:t>
      </w:r>
      <w:r w:rsidR="00F054D9">
        <w:rPr>
          <w:rFonts w:ascii="Times New Roman" w:eastAsia="Times New Roman" w:hAnsi="Times New Roman" w:cs="Times New Roman"/>
          <w:sz w:val="24"/>
          <w:szCs w:val="24"/>
          <w:lang w:eastAsia="pl-PL"/>
        </w:rPr>
        <w:t>,</w:t>
      </w:r>
      <w:r w:rsidRPr="00F9426B">
        <w:rPr>
          <w:rFonts w:ascii="Times New Roman" w:eastAsia="Times New Roman" w:hAnsi="Times New Roman" w:cs="Times New Roman"/>
          <w:sz w:val="24"/>
          <w:szCs w:val="24"/>
          <w:lang w:eastAsia="pl-PL"/>
        </w:rPr>
        <w:t xml:space="preserve"> natomiast kandydatów mogą zgłaszać: </w:t>
      </w:r>
      <w:r w:rsidR="00F87289">
        <w:rPr>
          <w:rFonts w:ascii="Times New Roman" w:eastAsia="Times New Roman" w:hAnsi="Times New Roman" w:cs="Times New Roman"/>
          <w:sz w:val="24"/>
          <w:szCs w:val="24"/>
          <w:lang w:eastAsia="pl-PL"/>
        </w:rPr>
        <w:t xml:space="preserve">Prezydent RP, </w:t>
      </w:r>
      <w:r w:rsidRPr="00F9426B">
        <w:rPr>
          <w:rFonts w:ascii="Times New Roman" w:eastAsia="Times New Roman" w:hAnsi="Times New Roman" w:cs="Times New Roman"/>
          <w:sz w:val="24"/>
          <w:szCs w:val="24"/>
          <w:lang w:eastAsia="pl-PL"/>
        </w:rPr>
        <w:t>Prezes Rady Ministrów, minister, Izba Akademii, 10 członków Akademii lub laureat Nagrody Kopernikańskiej.</w:t>
      </w:r>
      <w:bookmarkStart w:id="2" w:name="_heading=h.gqsh1hr3vj9i" w:colFirst="0" w:colLast="0"/>
      <w:bookmarkEnd w:id="2"/>
      <w:r w:rsidR="004F22EB">
        <w:rPr>
          <w:rFonts w:ascii="Times New Roman" w:eastAsia="Times New Roman" w:hAnsi="Times New Roman" w:cs="Times New Roman"/>
          <w:sz w:val="24"/>
          <w:szCs w:val="24"/>
          <w:lang w:eastAsia="pl-PL"/>
        </w:rPr>
        <w:t xml:space="preserve"> </w:t>
      </w:r>
      <w:r w:rsidRPr="00F9426B">
        <w:rPr>
          <w:rFonts w:ascii="Times New Roman" w:eastAsia="Times New Roman" w:hAnsi="Times New Roman" w:cs="Times New Roman"/>
          <w:sz w:val="24"/>
          <w:szCs w:val="24"/>
          <w:lang w:eastAsia="pl-PL"/>
        </w:rPr>
        <w:t>Pierwsza Nagroda Koperni</w:t>
      </w:r>
      <w:r w:rsidR="00EB059B">
        <w:rPr>
          <w:rFonts w:ascii="Times New Roman" w:eastAsia="Times New Roman" w:hAnsi="Times New Roman" w:cs="Times New Roman"/>
          <w:sz w:val="24"/>
          <w:szCs w:val="24"/>
          <w:lang w:eastAsia="pl-PL"/>
        </w:rPr>
        <w:t>kańska zostanie przyznana w 2023</w:t>
      </w:r>
      <w:r w:rsidRPr="00F9426B">
        <w:rPr>
          <w:rFonts w:ascii="Times New Roman" w:eastAsia="Times New Roman" w:hAnsi="Times New Roman" w:cs="Times New Roman"/>
          <w:sz w:val="24"/>
          <w:szCs w:val="24"/>
          <w:lang w:eastAsia="pl-PL"/>
        </w:rPr>
        <w:t xml:space="preserve"> r.</w:t>
      </w:r>
    </w:p>
    <w:p w14:paraId="74DB5A7D" w14:textId="465EF2B3" w:rsidR="00F9426B" w:rsidRPr="00F9426B" w:rsidRDefault="00723BC4" w:rsidP="006C73A6">
      <w:pPr>
        <w:spacing w:after="120" w:line="360" w:lineRule="auto"/>
        <w:jc w:val="both"/>
        <w:rPr>
          <w:rFonts w:ascii="Times New Roman" w:eastAsia="Times New Roman" w:hAnsi="Times New Roman" w:cs="Times New Roman"/>
          <w:b/>
          <w:sz w:val="24"/>
          <w:szCs w:val="24"/>
          <w:lang w:eastAsia="pl-PL"/>
        </w:rPr>
      </w:pPr>
      <w:bookmarkStart w:id="3" w:name="_heading=h.ph5588uratw7" w:colFirst="0" w:colLast="0"/>
      <w:bookmarkStart w:id="4" w:name="_heading=h.p2o2cw2xuqty" w:colFirst="0" w:colLast="0"/>
      <w:bookmarkStart w:id="5" w:name="_heading=h.w00u8snevo96" w:colFirst="0" w:colLast="0"/>
      <w:bookmarkStart w:id="6" w:name="_heading=h.c8536u6jrgo0" w:colFirst="0" w:colLast="0"/>
      <w:bookmarkStart w:id="7" w:name="_heading=h.aioexi8cxhgv" w:colFirst="0" w:colLast="0"/>
      <w:bookmarkStart w:id="8" w:name="_heading=h.kq8dgtbv150h" w:colFirst="0" w:colLast="0"/>
      <w:bookmarkStart w:id="9" w:name="_heading=h.3h6eyojyzbk6" w:colFirst="0" w:colLast="0"/>
      <w:bookmarkStart w:id="10" w:name="_heading=h.tgaxrk21xhx6" w:colFirst="0" w:colLast="0"/>
      <w:bookmarkStart w:id="11" w:name="_heading=h.jl2l28sitkrf" w:colFirst="0" w:colLast="0"/>
      <w:bookmarkStart w:id="12" w:name="_heading=h.ta3s7rm4ona1" w:colFirst="0" w:colLast="0"/>
      <w:bookmarkStart w:id="13" w:name="_heading=h.m68u76c3yrxt" w:colFirst="0" w:colLast="0"/>
      <w:bookmarkStart w:id="14" w:name="_heading=h.yzmetjlno2na" w:colFirst="0" w:colLast="0"/>
      <w:bookmarkEnd w:id="3"/>
      <w:bookmarkEnd w:id="4"/>
      <w:bookmarkEnd w:id="5"/>
      <w:bookmarkEnd w:id="6"/>
      <w:bookmarkEnd w:id="7"/>
      <w:bookmarkEnd w:id="8"/>
      <w:bookmarkEnd w:id="9"/>
      <w:bookmarkEnd w:id="10"/>
      <w:bookmarkEnd w:id="11"/>
      <w:bookmarkEnd w:id="12"/>
      <w:bookmarkEnd w:id="13"/>
      <w:bookmarkEnd w:id="14"/>
      <w:r w:rsidRPr="00F9426B">
        <w:rPr>
          <w:rFonts w:ascii="Times New Roman" w:eastAsia="Times New Roman" w:hAnsi="Times New Roman" w:cs="Times New Roman"/>
          <w:b/>
          <w:sz w:val="24"/>
          <w:szCs w:val="24"/>
          <w:lang w:eastAsia="pl-PL"/>
        </w:rPr>
        <w:t>Ambasadorowie Akademii</w:t>
      </w:r>
      <w:r w:rsidR="00F9426B" w:rsidRPr="00F9426B">
        <w:rPr>
          <w:rFonts w:ascii="Times New Roman" w:eastAsia="Times New Roman" w:hAnsi="Times New Roman" w:cs="Times New Roman"/>
          <w:b/>
          <w:sz w:val="24"/>
          <w:szCs w:val="24"/>
          <w:lang w:eastAsia="pl-PL"/>
        </w:rPr>
        <w:t xml:space="preserve"> Kopernikańskiej</w:t>
      </w:r>
    </w:p>
    <w:p w14:paraId="1E2B5D5B" w14:textId="180D523E" w:rsidR="00F9426B" w:rsidRPr="005D017F" w:rsidRDefault="00F9426B" w:rsidP="006C73A6">
      <w:pPr>
        <w:spacing w:after="120" w:line="360" w:lineRule="auto"/>
        <w:ind w:firstLine="426"/>
        <w:jc w:val="both"/>
        <w:rPr>
          <w:rFonts w:ascii="Times New Roman" w:eastAsia="Times New Roman" w:hAnsi="Times New Roman" w:cs="Times New Roman"/>
          <w:sz w:val="24"/>
          <w:szCs w:val="24"/>
          <w:lang w:eastAsia="pl-PL"/>
        </w:rPr>
      </w:pPr>
      <w:bookmarkStart w:id="15" w:name="_heading=h.pcd98tb0auz7" w:colFirst="0" w:colLast="0"/>
      <w:bookmarkEnd w:id="15"/>
      <w:r w:rsidRPr="00F9426B">
        <w:rPr>
          <w:rFonts w:ascii="Times New Roman" w:eastAsia="Times New Roman" w:hAnsi="Times New Roman" w:cs="Times New Roman"/>
          <w:sz w:val="24"/>
          <w:szCs w:val="24"/>
          <w:lang w:eastAsia="pl-PL"/>
        </w:rPr>
        <w:t>Nowatorskim rozwiązaniem przyjętym w ramach Programu jest powoływanie Ambasadorów Akademii Kope</w:t>
      </w:r>
      <w:r w:rsidR="00F054D9">
        <w:rPr>
          <w:rFonts w:ascii="Times New Roman" w:eastAsia="Times New Roman" w:hAnsi="Times New Roman" w:cs="Times New Roman"/>
          <w:sz w:val="24"/>
          <w:szCs w:val="24"/>
          <w:lang w:eastAsia="pl-PL"/>
        </w:rPr>
        <w:t xml:space="preserve">rnikańskiej. Założeniem </w:t>
      </w:r>
      <w:r w:rsidRPr="00F9426B">
        <w:rPr>
          <w:rFonts w:ascii="Times New Roman" w:eastAsia="Times New Roman" w:hAnsi="Times New Roman" w:cs="Times New Roman"/>
          <w:sz w:val="24"/>
          <w:szCs w:val="24"/>
          <w:lang w:eastAsia="pl-PL"/>
        </w:rPr>
        <w:t>jest promowanie polskiej nauki i</w:t>
      </w:r>
      <w:r w:rsidR="005D017F">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kultury za granicą, wiedzy o historii oraz dziedzictwie narodowym w świecie, a także promocji współpracy w dziedzinie kultury, edukacji, nauki, życia społecznego oraz gospodarczego przez osoby o uznanej renomie i dorobku, rozpoznawalne zagranicą. Ambasadorowie wybierani są przez Zgromadzenie spośród kandydatów spełniających określone w projekcie ustawy wymagania. Do zgłaszania kandydatów są uprawnieni: Prezydent Rzeczypospolitej Polskiej</w:t>
      </w:r>
      <w:r w:rsidR="005D017F">
        <w:rPr>
          <w:rFonts w:ascii="Times New Roman" w:eastAsia="Times New Roman" w:hAnsi="Times New Roman" w:cs="Times New Roman"/>
          <w:sz w:val="24"/>
          <w:szCs w:val="24"/>
          <w:lang w:eastAsia="pl-PL"/>
        </w:rPr>
        <w:t>, m</w:t>
      </w:r>
      <w:r w:rsidRPr="00F9426B">
        <w:rPr>
          <w:rFonts w:ascii="Times New Roman" w:eastAsia="Times New Roman" w:hAnsi="Times New Roman" w:cs="Times New Roman"/>
          <w:sz w:val="24"/>
          <w:szCs w:val="24"/>
          <w:lang w:eastAsia="pl-PL"/>
        </w:rPr>
        <w:t xml:space="preserve">inister właściwy do spraw szkolnictwa wyższego i nauki, minister właściwy do spraw zagranicznych, przewodniczący każdej z Izb Akademii, rektor Szkoły oraz Dyrektor Centrum. </w:t>
      </w:r>
      <w:bookmarkStart w:id="16" w:name="_heading=h.ruwgextrandk" w:colFirst="0" w:colLast="0"/>
      <w:bookmarkEnd w:id="16"/>
      <w:r w:rsidRPr="00F9426B">
        <w:rPr>
          <w:rFonts w:ascii="Times New Roman" w:eastAsia="Times New Roman" w:hAnsi="Times New Roman" w:cs="Times New Roman"/>
          <w:sz w:val="24"/>
          <w:szCs w:val="24"/>
          <w:lang w:eastAsia="pl-PL"/>
        </w:rPr>
        <w:t xml:space="preserve"> Sekretarz przyznaje wybranemu przez Zgromadzenie Ambasadorowi grant na realizację zadań, w wysokości nieprzekraczającej 500</w:t>
      </w:r>
      <w:r w:rsidR="005D017F">
        <w:rPr>
          <w:rFonts w:ascii="Times New Roman" w:eastAsia="Times New Roman" w:hAnsi="Times New Roman" w:cs="Times New Roman"/>
          <w:sz w:val="24"/>
          <w:szCs w:val="24"/>
          <w:lang w:eastAsia="pl-PL"/>
        </w:rPr>
        <w:t xml:space="preserve"> </w:t>
      </w:r>
      <w:r w:rsidRPr="00F9426B">
        <w:rPr>
          <w:rFonts w:ascii="Times New Roman" w:eastAsia="Times New Roman" w:hAnsi="Times New Roman" w:cs="Times New Roman"/>
          <w:sz w:val="24"/>
          <w:szCs w:val="24"/>
          <w:lang w:eastAsia="pl-PL"/>
        </w:rPr>
        <w:t xml:space="preserve">000 zł. Szczegółowe zasady przyznawania grantów określał </w:t>
      </w:r>
      <w:r w:rsidR="005D017F" w:rsidRPr="00F9426B">
        <w:rPr>
          <w:rFonts w:ascii="Times New Roman" w:eastAsia="Times New Roman" w:hAnsi="Times New Roman" w:cs="Times New Roman"/>
          <w:sz w:val="24"/>
          <w:szCs w:val="24"/>
          <w:lang w:eastAsia="pl-PL"/>
        </w:rPr>
        <w:t>będzie</w:t>
      </w:r>
      <w:r w:rsidR="005D017F">
        <w:rPr>
          <w:rFonts w:ascii="Times New Roman" w:eastAsia="Times New Roman" w:hAnsi="Times New Roman" w:cs="Times New Roman"/>
          <w:sz w:val="24"/>
          <w:szCs w:val="24"/>
          <w:lang w:eastAsia="pl-PL"/>
        </w:rPr>
        <w:t xml:space="preserve"> Statut Akademii. </w:t>
      </w:r>
      <w:bookmarkStart w:id="17" w:name="_heading=h.i4982ivitr65" w:colFirst="0" w:colLast="0"/>
      <w:bookmarkEnd w:id="17"/>
    </w:p>
    <w:p w14:paraId="00A92DED" w14:textId="77777777" w:rsidR="00F9426B" w:rsidRPr="00F9426B" w:rsidRDefault="00F9426B" w:rsidP="006C73A6">
      <w:pPr>
        <w:spacing w:after="120" w:line="360" w:lineRule="auto"/>
        <w:jc w:val="both"/>
        <w:rPr>
          <w:rFonts w:ascii="Times New Roman" w:eastAsia="Times New Roman" w:hAnsi="Times New Roman" w:cs="Times New Roman"/>
          <w:b/>
          <w:sz w:val="24"/>
          <w:szCs w:val="24"/>
          <w:lang w:eastAsia="pl-PL"/>
        </w:rPr>
      </w:pPr>
      <w:bookmarkStart w:id="18" w:name="_heading=h.kr27rwwdqaul" w:colFirst="0" w:colLast="0"/>
      <w:bookmarkStart w:id="19" w:name="_heading=h.uygbhldxxe08" w:colFirst="0" w:colLast="0"/>
      <w:bookmarkStart w:id="20" w:name="_heading=h.ydx097l3ebuj" w:colFirst="0" w:colLast="0"/>
      <w:bookmarkStart w:id="21" w:name="_heading=h.rag0pzrwnunq" w:colFirst="0" w:colLast="0"/>
      <w:bookmarkStart w:id="22" w:name="_heading=h.qxamdk7sdfse" w:colFirst="0" w:colLast="0"/>
      <w:bookmarkStart w:id="23" w:name="_heading=h.tc2dpwonwsfk" w:colFirst="0" w:colLast="0"/>
      <w:bookmarkStart w:id="24" w:name="_heading=h.krf2zsyndsmc" w:colFirst="0" w:colLast="0"/>
      <w:bookmarkEnd w:id="18"/>
      <w:bookmarkEnd w:id="19"/>
      <w:bookmarkEnd w:id="20"/>
      <w:bookmarkEnd w:id="21"/>
      <w:bookmarkEnd w:id="22"/>
      <w:bookmarkEnd w:id="23"/>
      <w:bookmarkEnd w:id="24"/>
      <w:r w:rsidRPr="00F9426B">
        <w:rPr>
          <w:rFonts w:ascii="Times New Roman" w:eastAsia="Times New Roman" w:hAnsi="Times New Roman" w:cs="Times New Roman"/>
          <w:b/>
          <w:sz w:val="24"/>
          <w:szCs w:val="24"/>
          <w:lang w:eastAsia="pl-PL"/>
        </w:rPr>
        <w:t xml:space="preserve">Światowy Kongres </w:t>
      </w:r>
      <w:bookmarkStart w:id="25" w:name="_heading=h.h7jxpsy7yw5s" w:colFirst="0" w:colLast="0"/>
      <w:bookmarkEnd w:id="25"/>
      <w:r w:rsidRPr="00F9426B">
        <w:rPr>
          <w:rFonts w:ascii="Times New Roman" w:eastAsia="Times New Roman" w:hAnsi="Times New Roman" w:cs="Times New Roman"/>
          <w:b/>
          <w:sz w:val="24"/>
          <w:szCs w:val="24"/>
          <w:lang w:eastAsia="pl-PL"/>
        </w:rPr>
        <w:t xml:space="preserve">Kopernikański </w:t>
      </w:r>
    </w:p>
    <w:p w14:paraId="7553839C"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 xml:space="preserve">Raz na pięć lat organizowany będzie Światowy Kongres Kopernikański. Organizatorem Kongresu będzie Akademia. Celem Kongresu jest wymiana informacji, doświadczeń oraz wyników najnowszych innowacyjnych badań ostatnich 5 lat z zakresu astronomii, ekonomii oraz medycyny. Ponadto organizowany cyklicznie Kongres służył będzie promocji, </w:t>
      </w:r>
      <w:r w:rsidRPr="00F9426B">
        <w:rPr>
          <w:rFonts w:ascii="Times New Roman" w:eastAsiaTheme="minorEastAsia" w:hAnsi="Times New Roman" w:cs="Times New Roman"/>
          <w:sz w:val="24"/>
          <w:szCs w:val="24"/>
          <w:lang w:eastAsia="pl-PL"/>
        </w:rPr>
        <w:lastRenderedPageBreak/>
        <w:t>inicjowaniu i wspieraniu zarówno w Polsce, jak i za granicą projektów badawczych związanych z życiem i działalnością Mikołaja Kopernika, poprzez prezentacje dzieł wybitnego astronoma oraz dorobku badaczy tematyki związanej z jego postacią. Kongres będzie również okazją do rozwijania krajowej i międzynarodowej sieci współpracy, stwarzając możliwość dialogu i wymiany poglądów.</w:t>
      </w:r>
    </w:p>
    <w:p w14:paraId="1FECDF73"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W związku z przypadającą w 2023 roku rocznicą 550-lecia urodzin Mikołaja Kopernika pierwszy Kongres zostanie zorganizowany, w tymże roku</w:t>
      </w:r>
      <w:r w:rsidR="00053A2C">
        <w:rPr>
          <w:rFonts w:ascii="Times New Roman" w:eastAsiaTheme="minorEastAsia" w:hAnsi="Times New Roman" w:cs="Times New Roman"/>
          <w:sz w:val="24"/>
          <w:szCs w:val="24"/>
          <w:lang w:eastAsia="pl-PL"/>
        </w:rPr>
        <w:t>,</w:t>
      </w:r>
      <w:r w:rsidRPr="00F9426B">
        <w:rPr>
          <w:rFonts w:ascii="Times New Roman" w:eastAsiaTheme="minorEastAsia" w:hAnsi="Times New Roman" w:cs="Times New Roman"/>
          <w:sz w:val="24"/>
          <w:szCs w:val="24"/>
          <w:lang w:eastAsia="pl-PL"/>
        </w:rPr>
        <w:t xml:space="preserve"> w Toruniu, a jego inauguracja nastąpi w dniu urodzin astronoma</w:t>
      </w:r>
      <w:r w:rsidR="00053A2C">
        <w:rPr>
          <w:rFonts w:ascii="Times New Roman" w:eastAsiaTheme="minorEastAsia" w:hAnsi="Times New Roman" w:cs="Times New Roman"/>
          <w:sz w:val="24"/>
          <w:szCs w:val="24"/>
          <w:lang w:eastAsia="pl-PL"/>
        </w:rPr>
        <w:t>,</w:t>
      </w:r>
      <w:r w:rsidRPr="00F9426B">
        <w:rPr>
          <w:rFonts w:ascii="Times New Roman" w:eastAsiaTheme="minorEastAsia" w:hAnsi="Times New Roman" w:cs="Times New Roman"/>
          <w:sz w:val="24"/>
          <w:szCs w:val="24"/>
          <w:lang w:eastAsia="pl-PL"/>
        </w:rPr>
        <w:t xml:space="preserve"> tj. 19 lutego. Na Kongres zaproszeni zostaną badacze zajmujący się tematyką kopernikańską z całego świata. </w:t>
      </w:r>
    </w:p>
    <w:p w14:paraId="5D4513D2"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Z uwagi na rozmiar i międzynarodowy charakter pierwszego Kongresu inicjującego cykliczne spotkania poświęcone tematyce kopernikańskiej oraz wyzwania związane z jego organizacją, projektowane przepisy przejściowe i dostosowujące mają stworzyć warunki umożliwiające właściwą organizację pierwszego Światowego Kongresu Kopernikańskiego. W</w:t>
      </w:r>
      <w:r w:rsidR="00053A2C">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projekcie określono zadania organów administracji publicznej oraz organizatora związane z</w:t>
      </w:r>
      <w:r w:rsidR="00053A2C">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organizacją Kongresu.</w:t>
      </w:r>
    </w:p>
    <w:p w14:paraId="3E163F59"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Projektowane przepisy przewidują wykonywanie przez organizatora zadań związanych z organizacją Kongresu, które obejmują, m.in.:</w:t>
      </w:r>
    </w:p>
    <w:p w14:paraId="76890DEC"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1)</w:t>
      </w:r>
      <w:r w:rsidRPr="00F9426B">
        <w:rPr>
          <w:rFonts w:ascii="Times New Roman" w:eastAsiaTheme="minorEastAsia" w:hAnsi="Times New Roman" w:cs="Times New Roman"/>
          <w:bCs/>
          <w:sz w:val="24"/>
          <w:szCs w:val="24"/>
          <w:lang w:eastAsia="pl-PL"/>
        </w:rPr>
        <w:tab/>
        <w:t>koordynowanie działań organów administracji publicznej związanych z organizacją Kongresu;</w:t>
      </w:r>
    </w:p>
    <w:p w14:paraId="02E819B7"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2)</w:t>
      </w:r>
      <w:r w:rsidRPr="00F9426B">
        <w:rPr>
          <w:rFonts w:ascii="Times New Roman" w:eastAsiaTheme="minorEastAsia" w:hAnsi="Times New Roman" w:cs="Times New Roman"/>
          <w:bCs/>
          <w:sz w:val="24"/>
          <w:szCs w:val="24"/>
          <w:lang w:eastAsia="pl-PL"/>
        </w:rPr>
        <w:tab/>
        <w:t>monitorowanie postępów przygotowań związanych z organizacją Kongresu oraz dokonywanie okresowej oceny stanu tych przygotowań;</w:t>
      </w:r>
    </w:p>
    <w:p w14:paraId="1D2F2214"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3)</w:t>
      </w:r>
      <w:r w:rsidRPr="00F9426B">
        <w:rPr>
          <w:rFonts w:ascii="Times New Roman" w:eastAsiaTheme="minorEastAsia" w:hAnsi="Times New Roman" w:cs="Times New Roman"/>
          <w:bCs/>
          <w:sz w:val="24"/>
          <w:szCs w:val="24"/>
          <w:lang w:eastAsia="pl-PL"/>
        </w:rPr>
        <w:tab/>
        <w:t>prowadzenie prac merytorycznych związanych z przygotowaniem zakresu programowego Kongresu;</w:t>
      </w:r>
    </w:p>
    <w:p w14:paraId="343B0D45"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4)</w:t>
      </w:r>
      <w:r w:rsidRPr="00F9426B">
        <w:rPr>
          <w:rFonts w:ascii="Times New Roman" w:eastAsiaTheme="minorEastAsia" w:hAnsi="Times New Roman" w:cs="Times New Roman"/>
          <w:bCs/>
          <w:sz w:val="24"/>
          <w:szCs w:val="24"/>
          <w:lang w:eastAsia="pl-PL"/>
        </w:rPr>
        <w:tab/>
        <w:t>nadzorowanie realizacji zadań związanych z organizacją Kongresu;</w:t>
      </w:r>
    </w:p>
    <w:p w14:paraId="5878DCCB"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5)</w:t>
      </w:r>
      <w:r w:rsidRPr="00F9426B">
        <w:rPr>
          <w:rFonts w:ascii="Times New Roman" w:eastAsiaTheme="minorEastAsia" w:hAnsi="Times New Roman" w:cs="Times New Roman"/>
          <w:bCs/>
          <w:sz w:val="24"/>
          <w:szCs w:val="24"/>
          <w:lang w:eastAsia="pl-PL"/>
        </w:rPr>
        <w:tab/>
        <w:t>przygotowanie wydarzeń towarzyszących;</w:t>
      </w:r>
    </w:p>
    <w:p w14:paraId="2FBB3196"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6)</w:t>
      </w:r>
      <w:r w:rsidRPr="00F9426B">
        <w:rPr>
          <w:rFonts w:ascii="Times New Roman" w:eastAsiaTheme="minorEastAsia" w:hAnsi="Times New Roman" w:cs="Times New Roman"/>
          <w:bCs/>
          <w:sz w:val="24"/>
          <w:szCs w:val="24"/>
          <w:lang w:eastAsia="pl-PL"/>
        </w:rPr>
        <w:tab/>
        <w:t>zapewnienie miejsca, w tym pomieszczeń, do organizacji Kongresu wraz z odpowiednim wyposażeniem i odpowiednią infrastrukturą;</w:t>
      </w:r>
    </w:p>
    <w:p w14:paraId="3B6A192A" w14:textId="77777777" w:rsidR="00F9426B" w:rsidRPr="00F9426B" w:rsidRDefault="00F9426B" w:rsidP="006C73A6">
      <w:pPr>
        <w:spacing w:after="120" w:line="360" w:lineRule="auto"/>
        <w:ind w:left="510" w:hanging="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t>7)</w:t>
      </w:r>
      <w:r w:rsidRPr="00F9426B">
        <w:rPr>
          <w:rFonts w:ascii="Times New Roman" w:eastAsiaTheme="minorEastAsia" w:hAnsi="Times New Roman" w:cs="Times New Roman"/>
          <w:bCs/>
          <w:sz w:val="24"/>
          <w:szCs w:val="24"/>
          <w:lang w:eastAsia="pl-PL"/>
        </w:rPr>
        <w:tab/>
        <w:t>zapewnienie usług związanych z organizacją Kongresu, w tym usług cateringowych i gastronomicznych oraz usług związanych z tłumaczeniami i noclegami.</w:t>
      </w:r>
    </w:p>
    <w:p w14:paraId="705439A5" w14:textId="77777777" w:rsidR="00F9426B" w:rsidRPr="00F9426B" w:rsidRDefault="00F9426B" w:rsidP="006C73A6">
      <w:pPr>
        <w:spacing w:after="120" w:line="360" w:lineRule="auto"/>
        <w:ind w:firstLine="510"/>
        <w:jc w:val="both"/>
        <w:rPr>
          <w:rFonts w:ascii="Times New Roman" w:eastAsiaTheme="minorEastAsia" w:hAnsi="Times New Roman" w:cs="Times New Roman"/>
          <w:bCs/>
          <w:sz w:val="24"/>
          <w:szCs w:val="24"/>
          <w:lang w:eastAsia="pl-PL"/>
        </w:rPr>
      </w:pPr>
      <w:r w:rsidRPr="00F9426B">
        <w:rPr>
          <w:rFonts w:ascii="Times New Roman" w:eastAsiaTheme="minorEastAsia" w:hAnsi="Times New Roman" w:cs="Times New Roman"/>
          <w:bCs/>
          <w:sz w:val="24"/>
          <w:szCs w:val="24"/>
          <w:lang w:eastAsia="pl-PL"/>
        </w:rPr>
        <w:lastRenderedPageBreak/>
        <w:t>Projektowana ustawa, w zakresie zapewnienia bezpieczeństwa uczestników Kongresu, przewiduje szereg rozwiązań szczególnych wynikających z faktu, że w odniesieniu do tego wydarzenia nie stosuje się przepisów ustawy z dnia 20 marca 2009 r. o bezpieczeństwie imprez masowych (Dz. U. z 2019 r. poz. 125).</w:t>
      </w:r>
    </w:p>
    <w:p w14:paraId="6A346387"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Przygotowanie Kongresu będzie wymagało wsparcia administracji rządowej. W projekcie przewidziano obowiązek Wojewody Kujawsko – Pomorskiego w zakresie opracowania, w</w:t>
      </w:r>
      <w:r w:rsidR="00053A2C">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porozumieniu z organizatorem i po konsultacji ze wskazanymi służbami planu zapewnienia bezpieczeństwa i porządku publicznego podczas Światowego Kongresu Kopernikańskiego.</w:t>
      </w:r>
    </w:p>
    <w:p w14:paraId="76DB2428"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Plan ten będzie obejmował graficzny plan obiektu (terenu), sporządzony odrębnie dla każdego z obiektów (terenów), w których mają być przeprowadzone poszczególne wydarzenia w ramach Kongresu, wraz z ich opisem. Plan powinien także zawierać instrukcję postępowania w przypadku pożaru lub innego miejscowego zagrożenia w miejscu i czasie poszczególnych wydarzeń w ramach Kongresu, spełniającą wymagania określone w przepisach wydanych na podstawie art. 6 ust. 5 ustawy z dnia 20 marca 2009 r. o bezpieczeństwie imprez masowych. Ponadto w planie będą ujęte procedury postępowania w sytuacjach kryzysowych oraz monitorowania zagrożeń i alarmowania o nich. Sytuacje kryzysowe w projekcie ustawy nie są tożsame z tymi zdefiniowanymi w przepisach ustawy z dnia 26 kwietnia 2007 r. o zarządzaniu kryzysowym, a są pojęciem szerszym i dotyczą wszelkich sytuacji, do których będą wzywane służby. Natomiast pojęcie „inne miejscowe zagrożenie” oznacza zagrożenie niebędące, a</w:t>
      </w:r>
      <w:r w:rsidR="00D6512F">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 xml:space="preserve">stanowiące zagrożenie dla życia, zdrowia, mienia lub środowiska. Ponadto w planie będą ujęte sposoby zapewnienia zabezpieczenia medycznego i socjalnego. </w:t>
      </w:r>
    </w:p>
    <w:p w14:paraId="500704DF"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Wojewoda Kujawsko – Pomorski przedkłada plan Komendantowi Głównemu Policji, Komendantowi Głównemu Państwowej Straży Pożarnej, Szefowi Agencji Bezpieczeństwa Wewnętrznego oraz Komendantowi Służby Ochrony Państwa. Powyższe wynika z faktu, że organizacja Kongresu wiąże się ze szczególnym zagrożeniem terrorystycznym, co wymaga zwiększonego udziału służb.</w:t>
      </w:r>
    </w:p>
    <w:p w14:paraId="3852C00B" w14:textId="185BDA13"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W związku z tym, że istotną kwestią związaną z zapewnieniem właściwego przebiegu Kongre</w:t>
      </w:r>
      <w:r w:rsidR="004F22EB">
        <w:rPr>
          <w:rFonts w:ascii="Times New Roman" w:eastAsiaTheme="minorEastAsia" w:hAnsi="Times New Roman" w:cs="Times New Roman"/>
          <w:sz w:val="24"/>
          <w:szCs w:val="24"/>
          <w:lang w:eastAsia="pl-PL"/>
        </w:rPr>
        <w:t>su jest zabezpieczenie medyczne, projekt ustawy wskazuje, że</w:t>
      </w:r>
      <w:r w:rsidR="004F22EB" w:rsidRPr="00F9426B">
        <w:rPr>
          <w:rFonts w:ascii="Times New Roman" w:eastAsiaTheme="minorEastAsia" w:hAnsi="Times New Roman" w:cs="Times New Roman"/>
          <w:sz w:val="24"/>
          <w:szCs w:val="24"/>
          <w:lang w:eastAsia="pl-PL"/>
        </w:rPr>
        <w:t xml:space="preserve"> </w:t>
      </w:r>
      <w:r w:rsidR="004F22EB">
        <w:rPr>
          <w:rFonts w:ascii="Times New Roman" w:eastAsiaTheme="minorEastAsia" w:hAnsi="Times New Roman" w:cs="Times New Roman"/>
          <w:sz w:val="24"/>
          <w:szCs w:val="24"/>
          <w:lang w:eastAsia="pl-PL"/>
        </w:rPr>
        <w:t>z</w:t>
      </w:r>
      <w:r w:rsidRPr="00F9426B">
        <w:rPr>
          <w:rFonts w:ascii="Times New Roman" w:eastAsiaTheme="minorEastAsia" w:hAnsi="Times New Roman" w:cs="Times New Roman"/>
          <w:sz w:val="24"/>
          <w:szCs w:val="24"/>
          <w:lang w:eastAsia="pl-PL"/>
        </w:rPr>
        <w:t>adania zabezpieczenia medycznego obejmują zapewnienie zabezpieczenia świadczeń opieki zdrowotnej na rzecz osób uczestniczących w Kongresie oraz towarzyszących mu wydarzeń przez wskazanie podmiotów wykonujących działalność leczniczą gotowych do udzielania zwiększonej liczby świadczeń opieki zdrowotnej, w tym świadczeń wykonywanych odpłatnie, a także zorganizowanie w</w:t>
      </w:r>
      <w:r w:rsidR="004F22EB">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 xml:space="preserve">miejscu Kongresu punktów pomocy medycznej i wykwalifikowanego personelu do </w:t>
      </w:r>
      <w:r w:rsidRPr="00F9426B">
        <w:rPr>
          <w:rFonts w:ascii="Times New Roman" w:eastAsiaTheme="minorEastAsia" w:hAnsi="Times New Roman" w:cs="Times New Roman"/>
          <w:sz w:val="24"/>
          <w:szCs w:val="24"/>
          <w:lang w:eastAsia="pl-PL"/>
        </w:rPr>
        <w:lastRenderedPageBreak/>
        <w:t>udzielania pierwszej pomocy osobom znajdującym się w stanie nagłego zagrożenia zdrowia i</w:t>
      </w:r>
      <w:r w:rsidR="004F22EB">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 xml:space="preserve">życia. </w:t>
      </w:r>
    </w:p>
    <w:p w14:paraId="599E4873"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 xml:space="preserve">Wykonywanie zabezpieczenia medycznego Kongresu w zakresie, o którym mowa powyżej odbywa się na podstawie umowy zawartej przez Wojewodę Kujawsko – Pomorskiego z podmiotami wykonującymi działalność leczniczą. </w:t>
      </w:r>
    </w:p>
    <w:p w14:paraId="284E578B"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W celu zapewnienia szybkiego dostępu do informacji oraz możliwie najbardziej sprawnego udzielania pomocy medycznej nałożono również obowiązek powołania koordynatora zabezpieczenia medycznego. Potrzeba zorganizowania stałych punktów pomocy medycznej wynika z charakteru wydarzenia. Usługi szpitalne dla uczestników Kongresu będą dostępne na zasadach ogólnie obowiązujących. Realizacja zabezpieczenia medycznego Kongresu będzie się odbywać na podstawie umowy zawartej przez Wojewodę Kujawsko – Pomorskiego z podmiotami wykonującymi działalność leczniczą. Zabezpieczenie medyczne objęte będzie finansowaniem ze środków budżetu państwa.</w:t>
      </w:r>
    </w:p>
    <w:p w14:paraId="60813B52" w14:textId="123F603D"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W</w:t>
      </w:r>
      <w:r w:rsidRPr="00115431">
        <w:rPr>
          <w:rFonts w:ascii="Times New Roman" w:eastAsiaTheme="minorEastAsia" w:hAnsi="Times New Roman" w:cs="Times New Roman"/>
          <w:b/>
          <w:sz w:val="24"/>
          <w:szCs w:val="24"/>
          <w:lang w:eastAsia="pl-PL"/>
        </w:rPr>
        <w:t> </w:t>
      </w:r>
      <w:r w:rsidRPr="00F9426B">
        <w:rPr>
          <w:rFonts w:ascii="Times New Roman" w:eastAsiaTheme="minorEastAsia" w:hAnsi="Times New Roman" w:cs="Times New Roman"/>
          <w:sz w:val="24"/>
          <w:szCs w:val="24"/>
          <w:lang w:eastAsia="pl-PL"/>
        </w:rPr>
        <w:t xml:space="preserve">celu zapewnienia bezpieczeństwa i porządku publicznego podczas Kongresu, a także w celu zapobieżenia popełnianiu przestępstw i wykroczeń oraz wykrywania i ścigania ich sprawców, Policja może przetwarzać informacje, w tym dane osobowe, dotyczące osób </w:t>
      </w:r>
      <w:r w:rsidR="00723BC4" w:rsidRPr="00F9426B">
        <w:rPr>
          <w:rFonts w:ascii="Times New Roman" w:eastAsiaTheme="minorEastAsia" w:hAnsi="Times New Roman" w:cs="Times New Roman"/>
          <w:sz w:val="24"/>
          <w:szCs w:val="24"/>
          <w:lang w:eastAsia="pl-PL"/>
        </w:rPr>
        <w:t>zarejestrowanych, jako</w:t>
      </w:r>
      <w:r w:rsidRPr="00F9426B">
        <w:rPr>
          <w:rFonts w:ascii="Times New Roman" w:eastAsiaTheme="minorEastAsia" w:hAnsi="Times New Roman" w:cs="Times New Roman"/>
          <w:sz w:val="24"/>
          <w:szCs w:val="24"/>
          <w:lang w:eastAsia="pl-PL"/>
        </w:rPr>
        <w:t xml:space="preserve"> uczestnicy Kongresu, osób uczestniczących w wydarzeniach towarzyszących lub osób współpracujących przy ich organizacji.</w:t>
      </w:r>
    </w:p>
    <w:p w14:paraId="58CDB219" w14:textId="2082E320"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Projekt ustawy zakłada, że przetwarzanie przez Policję informacji, w tym danych osobowych, odbywa się na zasadach określonych w przepisach ustawy z dnia 6 kwietnia 1990 r. o Policji (Dz. U. z 2021 r. poz. 1882</w:t>
      </w:r>
      <w:r w:rsidR="00EB059B">
        <w:rPr>
          <w:rFonts w:ascii="Times New Roman" w:eastAsiaTheme="minorEastAsia" w:hAnsi="Times New Roman" w:cs="Times New Roman"/>
          <w:sz w:val="24"/>
          <w:szCs w:val="24"/>
          <w:lang w:eastAsia="pl-PL"/>
        </w:rPr>
        <w:t>, z późn. zm.</w:t>
      </w:r>
      <w:r w:rsidRPr="00F9426B">
        <w:rPr>
          <w:rFonts w:ascii="Times New Roman" w:eastAsiaTheme="minorEastAsia" w:hAnsi="Times New Roman" w:cs="Times New Roman"/>
          <w:sz w:val="24"/>
          <w:szCs w:val="24"/>
          <w:lang w:eastAsia="pl-PL"/>
        </w:rPr>
        <w:t>), ustawy z dnia 14 grudnia 2018 r. o ochronie danych osobowych przetwarzanych w związku z zapobieganiem i zwalczaniem przestępczości (Dz. U. z 2019 r. poz. 125</w:t>
      </w:r>
      <w:r w:rsidR="00EB059B">
        <w:rPr>
          <w:rFonts w:ascii="Times New Roman" w:eastAsiaTheme="minorEastAsia" w:hAnsi="Times New Roman" w:cs="Times New Roman"/>
          <w:sz w:val="24"/>
          <w:szCs w:val="24"/>
          <w:lang w:eastAsia="pl-PL"/>
        </w:rPr>
        <w:t>, z późn. zm</w:t>
      </w:r>
      <w:r w:rsidRPr="00F9426B">
        <w:rPr>
          <w:rFonts w:ascii="Times New Roman" w:eastAsiaTheme="minorEastAsia" w:hAnsi="Times New Roman" w:cs="Times New Roman"/>
          <w:sz w:val="24"/>
          <w:szCs w:val="24"/>
          <w:lang w:eastAsia="pl-PL"/>
        </w:rPr>
        <w:t>), ustawy z dnia 5 sierpnia 2010 r. o ochronie informacji niejawnych (Dz. U. z 2019 r. poz. 742), a także w umowach międzynarodowych, których Rzeczpospolita Polska jest stroną. W przypadku uzyskania informacji, w tym danych osobowych, od innego organu, służby lub instytucji Policja udostępnia je innym organom, służbom i instytucjom, po uzyskaniu zgody tego organu, służby lub instytucji, od którego uzyskała informację</w:t>
      </w:r>
      <w:r w:rsidRPr="00F9426B">
        <w:rPr>
          <w:rFonts w:ascii="Times New Roman" w:eastAsiaTheme="minorEastAsia" w:hAnsi="Times New Roman" w:cs="Times New Roman"/>
          <w:i/>
          <w:iCs/>
          <w:sz w:val="24"/>
          <w:szCs w:val="24"/>
          <w:lang w:eastAsia="pl-PL"/>
        </w:rPr>
        <w:t xml:space="preserve">. </w:t>
      </w:r>
      <w:r w:rsidRPr="00F9426B">
        <w:rPr>
          <w:rFonts w:ascii="Times New Roman" w:eastAsiaTheme="minorEastAsia" w:hAnsi="Times New Roman" w:cs="Times New Roman"/>
          <w:sz w:val="24"/>
          <w:szCs w:val="24"/>
          <w:lang w:eastAsia="pl-PL"/>
        </w:rPr>
        <w:t>Zgody udziela się, gdy udostępnienie tych informacji nie utrudni lub nie uniemożliwi realizacji zadań tego organu, służby lub instytucji. Informacje, w tym dane osobowe, będą przetwarzane przez okres niezbędny do realizacji zadań Policji wynikających z</w:t>
      </w:r>
      <w:r w:rsidR="00952144">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 xml:space="preserve">ustawy i usuwa się je ze zbiorów danych osobowych, których administratorem jest Komendant Główny Policji, w terminie do 90 dni od zakończenia Kongresu. Informacje będą przetwarzane przez Policję w celu zapewnienia bezpieczeństwa i porządku publicznego </w:t>
      </w:r>
      <w:r w:rsidRPr="00F9426B">
        <w:rPr>
          <w:rFonts w:ascii="Times New Roman" w:eastAsiaTheme="minorEastAsia" w:hAnsi="Times New Roman" w:cs="Times New Roman"/>
          <w:sz w:val="24"/>
          <w:szCs w:val="24"/>
          <w:lang w:eastAsia="pl-PL"/>
        </w:rPr>
        <w:lastRenderedPageBreak/>
        <w:t xml:space="preserve">podczas Kongresu, a także w celu zapobieżenia popełnianiu przestępstw i wykroczeń oraz wykrywania i ścigania ich sprawców. Policja może również przetwarzać informacje, w tym dane osobowe osób </w:t>
      </w:r>
      <w:r w:rsidR="00723BC4" w:rsidRPr="00F9426B">
        <w:rPr>
          <w:rFonts w:ascii="Times New Roman" w:eastAsiaTheme="minorEastAsia" w:hAnsi="Times New Roman" w:cs="Times New Roman"/>
          <w:sz w:val="24"/>
          <w:szCs w:val="24"/>
          <w:lang w:eastAsia="pl-PL"/>
        </w:rPr>
        <w:t>zarejestrowanych, jako</w:t>
      </w:r>
      <w:r w:rsidRPr="00F9426B">
        <w:rPr>
          <w:rFonts w:ascii="Times New Roman" w:eastAsiaTheme="minorEastAsia" w:hAnsi="Times New Roman" w:cs="Times New Roman"/>
          <w:sz w:val="24"/>
          <w:szCs w:val="24"/>
          <w:lang w:eastAsia="pl-PL"/>
        </w:rPr>
        <w:t xml:space="preserve"> uczestnicy Kongresu oraz osób uczestniczących w</w:t>
      </w:r>
      <w:r w:rsidR="00952144">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 xml:space="preserve">wydarzeniach towarzyszących lub osób współpracujących przy jego organizacji także bez wiedzy i zgody osób, których dotyczą te informacje, w terminie do 90 dni od dnia zakończenia Kongresu. </w:t>
      </w:r>
    </w:p>
    <w:p w14:paraId="663645D7"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Podkreślenia wymaga fakt, że powyższy przepis nie stanowi normy kompetencyjnej do wyłączenia stosowania przepisów ustawy z dnia 14 grudnia 2018 r. o ochronie danych osobowych przetwarzanych w związku z zapobieganiem i zwalczaniem przestępczości.</w:t>
      </w:r>
    </w:p>
    <w:p w14:paraId="4B22445D" w14:textId="1D04C15D"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W celu realizacji zadań, Policja może dokonać, na wniosek Wojewody Kujawsko – Pomorskiego lub organizatora Kongresu, sprawdzenia osoby współpracującej przy organizacji Kongresu w zakresie możliwości stwarzania przez nią zagrożenia dla bezpieczeństwa i porządku publicznego podczas Kongresu, z </w:t>
      </w:r>
      <w:r w:rsidR="00723BC4" w:rsidRPr="00F9426B">
        <w:rPr>
          <w:rFonts w:ascii="Times New Roman" w:eastAsiaTheme="minorEastAsia" w:hAnsi="Times New Roman" w:cs="Times New Roman"/>
          <w:sz w:val="24"/>
          <w:szCs w:val="24"/>
          <w:lang w:eastAsia="pl-PL"/>
        </w:rPr>
        <w:t>tym, że</w:t>
      </w:r>
      <w:r w:rsidRPr="00F9426B">
        <w:rPr>
          <w:rFonts w:ascii="Times New Roman" w:eastAsiaTheme="minorEastAsia" w:hAnsi="Times New Roman" w:cs="Times New Roman"/>
          <w:sz w:val="24"/>
          <w:szCs w:val="24"/>
          <w:lang w:eastAsia="pl-PL"/>
        </w:rPr>
        <w:t xml:space="preserve"> sprawdzenia tej osoby w zakresie stwarzania przez nią zagrożenia o charakterze terrorystycznym dokonuje Agencja Bezpieczeństwa Wewnętrznego na wniosek Policji.</w:t>
      </w:r>
    </w:p>
    <w:p w14:paraId="7CA575E7"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Z uwagi na potrzebę zapewnienia bezpieczeństwa i porządku publicznego podczas spotkań w czasie Kongresu, na terenie Miasta Torunia zabrania się uczestnictwa w</w:t>
      </w:r>
      <w:r w:rsidR="00053A2C">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zgromadzeniach spontanicznych, o których mowa w art. 3 ust. 2 ustawy z dnia 24 lipca 2015 r. – Prawo o zgromadzeniach (Dz. U. z 2019 r. poz. 631</w:t>
      </w:r>
      <w:r w:rsidR="00EB059B">
        <w:rPr>
          <w:rFonts w:ascii="Times New Roman" w:eastAsiaTheme="minorEastAsia" w:hAnsi="Times New Roman" w:cs="Times New Roman"/>
          <w:sz w:val="24"/>
          <w:szCs w:val="24"/>
          <w:lang w:eastAsia="pl-PL"/>
        </w:rPr>
        <w:t>, z późn. zm.</w:t>
      </w:r>
      <w:r w:rsidRPr="00F9426B">
        <w:rPr>
          <w:rFonts w:ascii="Times New Roman" w:eastAsiaTheme="minorEastAsia" w:hAnsi="Times New Roman" w:cs="Times New Roman"/>
          <w:sz w:val="24"/>
          <w:szCs w:val="24"/>
          <w:lang w:eastAsia="pl-PL"/>
        </w:rPr>
        <w:t>). Podkreślenia wymaga, że zakaz ten dotyczy jedynie zgromadzeń spontanicznych, tj. organizowanych bez uprzedniego zawiadomienia. Tym samym projekt nie wyłącza możliwości organizowania zgromadzeń za uprzednim zawiadomieniem i na warunkach określonych w art. 7 i następnych ustawy z dnia 24 lipca 2015 r. – Prawo o zgromadzeniach, ponieważ regulacje tej ustawy pozwalają na określenie takich warunków organizowania zgromadzenia, które nie zagrozi bezpieczeństwu i</w:t>
      </w:r>
      <w:r w:rsidR="00EB059B">
        <w:rPr>
          <w:rFonts w:ascii="Times New Roman" w:eastAsiaTheme="minorEastAsia" w:hAnsi="Times New Roman" w:cs="Times New Roman"/>
          <w:sz w:val="24"/>
          <w:szCs w:val="24"/>
          <w:lang w:eastAsia="pl-PL"/>
        </w:rPr>
        <w:t> </w:t>
      </w:r>
      <w:r w:rsidRPr="00F9426B">
        <w:rPr>
          <w:rFonts w:ascii="Times New Roman" w:eastAsiaTheme="minorEastAsia" w:hAnsi="Times New Roman" w:cs="Times New Roman"/>
          <w:sz w:val="24"/>
          <w:szCs w:val="24"/>
          <w:lang w:eastAsia="pl-PL"/>
        </w:rPr>
        <w:t>porządkowi publicznemu. Tym samym należy podkreślić, że projekt nie wprowadza ograniczenia w zakresie organizowania zgromadzeń publicznych za uprzednim zawiadomieniem i na warunkach określonych w art. 7 i następnych ustawy z dnia 24 lipca 2015 r. – Prawo o zgromadzeniach. Termin obowiązywania zakazu jest skorelowany z terminem odbywania się Kongresu.</w:t>
      </w:r>
    </w:p>
    <w:p w14:paraId="4F00CECB" w14:textId="77777777" w:rsidR="001200AE" w:rsidRDefault="001200AE" w:rsidP="001200AE">
      <w:pPr>
        <w:spacing w:after="120" w:line="360" w:lineRule="auto"/>
        <w:jc w:val="both"/>
        <w:rPr>
          <w:rFonts w:ascii="Times New Roman" w:eastAsia="Times New Roman" w:hAnsi="Times New Roman" w:cs="Times New Roman"/>
          <w:b/>
          <w:sz w:val="24"/>
          <w:szCs w:val="24"/>
          <w:lang w:eastAsia="pl-PL"/>
        </w:rPr>
      </w:pPr>
    </w:p>
    <w:p w14:paraId="6D0A1F67" w14:textId="77777777" w:rsidR="001200AE" w:rsidRDefault="001200AE" w:rsidP="001200AE">
      <w:pPr>
        <w:spacing w:after="120" w:line="360" w:lineRule="auto"/>
        <w:jc w:val="both"/>
        <w:rPr>
          <w:rFonts w:ascii="Times New Roman" w:eastAsia="Times New Roman" w:hAnsi="Times New Roman" w:cs="Times New Roman"/>
          <w:b/>
          <w:sz w:val="24"/>
          <w:szCs w:val="24"/>
          <w:lang w:eastAsia="pl-PL"/>
        </w:rPr>
      </w:pPr>
    </w:p>
    <w:p w14:paraId="3863B492" w14:textId="77777777" w:rsidR="001200AE" w:rsidRDefault="001200AE" w:rsidP="001200AE">
      <w:pPr>
        <w:spacing w:after="120" w:line="360" w:lineRule="auto"/>
        <w:jc w:val="both"/>
        <w:rPr>
          <w:rFonts w:ascii="Times New Roman" w:eastAsia="Times New Roman" w:hAnsi="Times New Roman" w:cs="Times New Roman"/>
          <w:b/>
          <w:sz w:val="24"/>
          <w:szCs w:val="24"/>
          <w:lang w:eastAsia="pl-PL"/>
        </w:rPr>
      </w:pPr>
    </w:p>
    <w:p w14:paraId="11A9A138" w14:textId="77777777" w:rsidR="001200AE" w:rsidRDefault="00F9426B" w:rsidP="001200AE">
      <w:pPr>
        <w:spacing w:after="120" w:line="360" w:lineRule="auto"/>
        <w:jc w:val="both"/>
        <w:rPr>
          <w:rFonts w:ascii="Times New Roman" w:eastAsia="Times New Roman" w:hAnsi="Times New Roman" w:cs="Times New Roman"/>
          <w:b/>
          <w:sz w:val="24"/>
          <w:szCs w:val="24"/>
          <w:lang w:eastAsia="pl-PL"/>
        </w:rPr>
      </w:pPr>
      <w:r w:rsidRPr="00F9426B">
        <w:rPr>
          <w:rFonts w:ascii="Times New Roman" w:eastAsia="Times New Roman" w:hAnsi="Times New Roman" w:cs="Times New Roman"/>
          <w:b/>
          <w:sz w:val="24"/>
          <w:szCs w:val="24"/>
          <w:lang w:eastAsia="pl-PL"/>
        </w:rPr>
        <w:lastRenderedPageBreak/>
        <w:t xml:space="preserve">Przepisy zmieniające, przejściowe, dostosowujące </w:t>
      </w:r>
      <w:bookmarkStart w:id="26" w:name="_heading=h.x8kv31naxl8z" w:colFirst="0" w:colLast="0"/>
      <w:bookmarkEnd w:id="26"/>
    </w:p>
    <w:p w14:paraId="46BC4AC9" w14:textId="339AA6E1" w:rsidR="00053A2C" w:rsidRDefault="00F9426B" w:rsidP="001200AE">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Realizacja Programu Kopernikańskiego, w szczególności wkomponowanie now</w:t>
      </w:r>
      <w:r w:rsidR="00053A2C">
        <w:rPr>
          <w:rFonts w:ascii="Times New Roman" w:eastAsia="Times New Roman" w:hAnsi="Times New Roman" w:cs="Times New Roman"/>
          <w:sz w:val="24"/>
          <w:szCs w:val="24"/>
          <w:lang w:eastAsia="pl-PL"/>
        </w:rPr>
        <w:t>ej</w:t>
      </w:r>
      <w:r w:rsidRPr="00F9426B">
        <w:rPr>
          <w:rFonts w:ascii="Times New Roman" w:eastAsia="Times New Roman" w:hAnsi="Times New Roman" w:cs="Times New Roman"/>
          <w:sz w:val="24"/>
          <w:szCs w:val="24"/>
          <w:lang w:eastAsia="pl-PL"/>
        </w:rPr>
        <w:t xml:space="preserve"> instytu</w:t>
      </w:r>
      <w:r w:rsidR="00053A2C">
        <w:rPr>
          <w:rFonts w:ascii="Times New Roman" w:eastAsia="Times New Roman" w:hAnsi="Times New Roman" w:cs="Times New Roman"/>
          <w:sz w:val="24"/>
          <w:szCs w:val="24"/>
          <w:lang w:eastAsia="pl-PL"/>
        </w:rPr>
        <w:t>cji</w:t>
      </w:r>
      <w:r w:rsidRPr="00F9426B">
        <w:rPr>
          <w:rFonts w:ascii="Times New Roman" w:eastAsia="Times New Roman" w:hAnsi="Times New Roman" w:cs="Times New Roman"/>
          <w:sz w:val="24"/>
          <w:szCs w:val="24"/>
          <w:lang w:eastAsia="pl-PL"/>
        </w:rPr>
        <w:t xml:space="preserve"> do systemu szkolnictwa wyższego i nauki w Polsce, wymaga konsekwentnie zmian w już istniejących aktach normatywnych. </w:t>
      </w:r>
    </w:p>
    <w:p w14:paraId="408DE114" w14:textId="77777777"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W tym zakresie konieczne jest m.in. dodanie do katalogu podmiotów wskazanych w</w:t>
      </w:r>
      <w:r w:rsidR="00053A2C">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ustawie z dnia 31 lipca 1981 r. o wynagradzaniu osób zajmujących kierownicze stanowiska państwowe (Dz. U. z </w:t>
      </w:r>
      <w:r w:rsidR="00053A2C">
        <w:rPr>
          <w:rFonts w:ascii="Times New Roman" w:eastAsia="Times New Roman" w:hAnsi="Times New Roman" w:cs="Times New Roman"/>
          <w:sz w:val="24"/>
          <w:szCs w:val="24"/>
          <w:lang w:eastAsia="pl-PL"/>
        </w:rPr>
        <w:t>2020 r. poz. 1637, z późn.</w:t>
      </w:r>
      <w:r w:rsidR="00EB059B">
        <w:rPr>
          <w:rFonts w:ascii="Times New Roman" w:eastAsia="Times New Roman" w:hAnsi="Times New Roman" w:cs="Times New Roman"/>
          <w:sz w:val="24"/>
          <w:szCs w:val="24"/>
          <w:lang w:eastAsia="pl-PL"/>
        </w:rPr>
        <w:t xml:space="preserve"> </w:t>
      </w:r>
      <w:r w:rsidR="00053A2C">
        <w:rPr>
          <w:rFonts w:ascii="Times New Roman" w:eastAsia="Times New Roman" w:hAnsi="Times New Roman" w:cs="Times New Roman"/>
          <w:sz w:val="24"/>
          <w:szCs w:val="24"/>
          <w:lang w:eastAsia="pl-PL"/>
        </w:rPr>
        <w:t>zm.)</w:t>
      </w:r>
      <w:r w:rsidRPr="00F9426B">
        <w:rPr>
          <w:rFonts w:ascii="Times New Roman" w:eastAsia="Times New Roman" w:hAnsi="Times New Roman" w:cs="Times New Roman"/>
          <w:sz w:val="24"/>
          <w:szCs w:val="24"/>
          <w:lang w:eastAsia="pl-PL"/>
        </w:rPr>
        <w:t xml:space="preserve"> Sekretarza, rozszerzenie określonego w</w:t>
      </w:r>
      <w:r w:rsidR="00053A2C">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art. 7 ust. 1 ustawy z dnia 20 lipca 2018 r. - Prawo o szkolnictwie wyższym i </w:t>
      </w:r>
      <w:r w:rsidR="00EB059B">
        <w:rPr>
          <w:rFonts w:ascii="Times New Roman" w:eastAsia="Times New Roman" w:hAnsi="Times New Roman" w:cs="Times New Roman"/>
          <w:sz w:val="24"/>
          <w:szCs w:val="24"/>
          <w:lang w:eastAsia="pl-PL"/>
        </w:rPr>
        <w:t>nauce (Dz. U. z 2021 r.</w:t>
      </w:r>
      <w:r w:rsidRPr="00F9426B">
        <w:rPr>
          <w:rFonts w:ascii="Times New Roman" w:eastAsia="Times New Roman" w:hAnsi="Times New Roman" w:cs="Times New Roman"/>
          <w:sz w:val="24"/>
          <w:szCs w:val="24"/>
          <w:lang w:eastAsia="pl-PL"/>
        </w:rPr>
        <w:t xml:space="preserve"> poz. 478</w:t>
      </w:r>
      <w:r w:rsidR="00EB059B">
        <w:rPr>
          <w:rFonts w:ascii="Times New Roman" w:eastAsia="Times New Roman" w:hAnsi="Times New Roman" w:cs="Times New Roman"/>
          <w:sz w:val="24"/>
          <w:szCs w:val="24"/>
          <w:lang w:eastAsia="pl-PL"/>
        </w:rPr>
        <w:t>, z późn. zm.</w:t>
      </w:r>
      <w:r w:rsidRPr="00F9426B">
        <w:rPr>
          <w:rFonts w:ascii="Times New Roman" w:eastAsia="Times New Roman" w:hAnsi="Times New Roman" w:cs="Times New Roman"/>
          <w:sz w:val="24"/>
          <w:szCs w:val="24"/>
          <w:lang w:eastAsia="pl-PL"/>
        </w:rPr>
        <w:t>) kręgu podmiotów systemu szkolnictwa wyższego i nauki o</w:t>
      </w:r>
      <w:r w:rsidR="00EB059B">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Akademię, czy rozszerzenie katalogu podmiotów składających tzw. „oświadczenie lustracyjne”, o którym mow</w:t>
      </w:r>
      <w:r w:rsidR="00D6512F">
        <w:rPr>
          <w:rFonts w:ascii="Times New Roman" w:eastAsia="Times New Roman" w:hAnsi="Times New Roman" w:cs="Times New Roman"/>
          <w:sz w:val="24"/>
          <w:szCs w:val="24"/>
          <w:lang w:eastAsia="pl-PL"/>
        </w:rPr>
        <w:t>a w przepisach ustawy z dnia 18</w:t>
      </w:r>
      <w:r w:rsidRPr="00F9426B">
        <w:rPr>
          <w:rFonts w:ascii="Times New Roman" w:eastAsia="Times New Roman" w:hAnsi="Times New Roman" w:cs="Times New Roman"/>
          <w:sz w:val="24"/>
          <w:szCs w:val="24"/>
          <w:lang w:eastAsia="pl-PL"/>
        </w:rPr>
        <w:t xml:space="preserve"> października 2006 r. o ujawnianiu informacji o</w:t>
      </w:r>
      <w:r w:rsidR="00053A2C">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 xml:space="preserve">dokumentach organów bezpieczeństwa państwa z lat 1944-1990 oraz treści tych dokumentów (Dz. U. z 2021 r. poz. 1633). </w:t>
      </w:r>
    </w:p>
    <w:p w14:paraId="16C22489" w14:textId="5218C54D" w:rsidR="000670F4" w:rsidRPr="000670F4" w:rsidRDefault="000670F4" w:rsidP="006C73A6">
      <w:pPr>
        <w:spacing w:after="120" w:line="360" w:lineRule="auto"/>
        <w:ind w:firstLine="708"/>
        <w:jc w:val="both"/>
        <w:rPr>
          <w:rFonts w:ascii="Times New Roman" w:hAnsi="Times New Roman" w:cs="Times New Roman"/>
          <w:sz w:val="24"/>
          <w:szCs w:val="24"/>
        </w:rPr>
      </w:pPr>
      <w:bookmarkStart w:id="27" w:name="_heading=h.9dx33kmirwea" w:colFirst="0" w:colLast="0"/>
      <w:bookmarkStart w:id="28" w:name="_heading=h.6c1npt4352mm" w:colFirst="0" w:colLast="0"/>
      <w:bookmarkEnd w:id="27"/>
      <w:bookmarkEnd w:id="28"/>
      <w:r w:rsidRPr="000670F4">
        <w:rPr>
          <w:rFonts w:ascii="Times New Roman" w:hAnsi="Times New Roman" w:cs="Times New Roman"/>
          <w:sz w:val="24"/>
          <w:szCs w:val="24"/>
        </w:rPr>
        <w:t>Projekt zakłada nadto zmianę ustawy z dnia 26 września 2014 r. o Polskiej Agencji Kosmicznej (Dz. U. z 2020 r. poz. 1957)</w:t>
      </w:r>
      <w:r>
        <w:rPr>
          <w:rFonts w:ascii="Times New Roman" w:hAnsi="Times New Roman" w:cs="Times New Roman"/>
          <w:sz w:val="24"/>
          <w:szCs w:val="24"/>
        </w:rPr>
        <w:t xml:space="preserve">, w myśl której Agencja podlegać będzie ministrowi właściwemu do spraw szkolnictwa wyższego i nauki. </w:t>
      </w:r>
      <w:r w:rsidRPr="000670F4">
        <w:rPr>
          <w:rFonts w:ascii="Times New Roman" w:hAnsi="Times New Roman" w:cs="Times New Roman"/>
          <w:sz w:val="24"/>
          <w:szCs w:val="24"/>
        </w:rPr>
        <w:t xml:space="preserve">Obecne usytuowanie </w:t>
      </w:r>
      <w:r>
        <w:rPr>
          <w:rFonts w:ascii="Times New Roman" w:hAnsi="Times New Roman" w:cs="Times New Roman"/>
          <w:sz w:val="24"/>
          <w:szCs w:val="24"/>
        </w:rPr>
        <w:t>Agencji</w:t>
      </w:r>
      <w:r w:rsidRPr="000670F4">
        <w:rPr>
          <w:rFonts w:ascii="Times New Roman" w:hAnsi="Times New Roman" w:cs="Times New Roman"/>
          <w:sz w:val="24"/>
          <w:szCs w:val="24"/>
        </w:rPr>
        <w:t xml:space="preserve"> (podporządkowanie </w:t>
      </w:r>
      <w:r>
        <w:rPr>
          <w:rFonts w:ascii="Times New Roman" w:hAnsi="Times New Roman" w:cs="Times New Roman"/>
          <w:sz w:val="24"/>
          <w:szCs w:val="24"/>
        </w:rPr>
        <w:t>m</w:t>
      </w:r>
      <w:r w:rsidRPr="000670F4">
        <w:rPr>
          <w:rFonts w:ascii="Times New Roman" w:hAnsi="Times New Roman" w:cs="Times New Roman"/>
          <w:sz w:val="24"/>
          <w:szCs w:val="24"/>
        </w:rPr>
        <w:t xml:space="preserve">inistrowi </w:t>
      </w:r>
      <w:r>
        <w:rPr>
          <w:rFonts w:ascii="Times New Roman" w:hAnsi="Times New Roman" w:cs="Times New Roman"/>
          <w:sz w:val="24"/>
          <w:szCs w:val="24"/>
        </w:rPr>
        <w:t>właściwemu do spraw gospodarki</w:t>
      </w:r>
      <w:r w:rsidRPr="000670F4">
        <w:rPr>
          <w:rFonts w:ascii="Times New Roman" w:hAnsi="Times New Roman" w:cs="Times New Roman"/>
          <w:sz w:val="24"/>
          <w:szCs w:val="24"/>
        </w:rPr>
        <w:t xml:space="preserve">) powoduje, iż jej funkcjonowanie zorientowane jest na próby pobudzenia do funkcjonowania przemysłu kosmicznego w Polsce. Jednak w praktyce, większość inicjatyw kosmicznych aplikuje po środki pozostające w dyspozycji MEiN lub NCBiR. Oznacza to, iż de facto ze środków zarządzanych przez ministra </w:t>
      </w:r>
      <w:r>
        <w:rPr>
          <w:rFonts w:ascii="Times New Roman" w:hAnsi="Times New Roman" w:cs="Times New Roman"/>
          <w:sz w:val="24"/>
          <w:szCs w:val="24"/>
        </w:rPr>
        <w:t>właściwego do spraw szkolnictwa wyższego i nauki</w:t>
      </w:r>
      <w:r w:rsidRPr="000670F4">
        <w:rPr>
          <w:rFonts w:ascii="Times New Roman" w:hAnsi="Times New Roman" w:cs="Times New Roman"/>
          <w:sz w:val="24"/>
          <w:szCs w:val="24"/>
        </w:rPr>
        <w:t xml:space="preserve"> finansowane są działania wychodzące poza cele naukowe.</w:t>
      </w:r>
      <w:r>
        <w:rPr>
          <w:rFonts w:ascii="Times New Roman" w:hAnsi="Times New Roman" w:cs="Times New Roman"/>
          <w:sz w:val="24"/>
          <w:szCs w:val="24"/>
        </w:rPr>
        <w:t xml:space="preserve"> </w:t>
      </w:r>
      <w:r w:rsidRPr="000670F4">
        <w:rPr>
          <w:rFonts w:ascii="Times New Roman" w:hAnsi="Times New Roman" w:cs="Times New Roman"/>
          <w:sz w:val="24"/>
          <w:szCs w:val="24"/>
        </w:rPr>
        <w:t>Proponowana zmiana usytuowania P</w:t>
      </w:r>
      <w:r>
        <w:rPr>
          <w:rFonts w:ascii="Times New Roman" w:hAnsi="Times New Roman" w:cs="Times New Roman"/>
          <w:sz w:val="24"/>
          <w:szCs w:val="24"/>
        </w:rPr>
        <w:t xml:space="preserve">olskiej </w:t>
      </w:r>
      <w:r w:rsidRPr="000670F4">
        <w:rPr>
          <w:rFonts w:ascii="Times New Roman" w:hAnsi="Times New Roman" w:cs="Times New Roman"/>
          <w:sz w:val="24"/>
          <w:szCs w:val="24"/>
        </w:rPr>
        <w:t>A</w:t>
      </w:r>
      <w:r>
        <w:rPr>
          <w:rFonts w:ascii="Times New Roman" w:hAnsi="Times New Roman" w:cs="Times New Roman"/>
          <w:sz w:val="24"/>
          <w:szCs w:val="24"/>
        </w:rPr>
        <w:t>gencji Kosmicznej</w:t>
      </w:r>
      <w:r w:rsidRPr="000670F4">
        <w:rPr>
          <w:rFonts w:ascii="Times New Roman" w:hAnsi="Times New Roman" w:cs="Times New Roman"/>
          <w:sz w:val="24"/>
          <w:szCs w:val="24"/>
        </w:rPr>
        <w:t xml:space="preserve"> oznacza, iż – podobnie jak we wszystkich krajach prowadzących politykę kosmiczną – podobne agencje poprzez współpracę z instytucjami naukowymi, formułują ramy obecności w międzynarodowych bądź narodowych programach kosmicznych. Programu te są przede wszystkim funkcją możliwości nauki, a to dopiero określa kierunku rozwoju rodzajów działalności gospodarczej, związanej z badaniami kosmicznymi. </w:t>
      </w:r>
    </w:p>
    <w:p w14:paraId="310062BA" w14:textId="77777777" w:rsidR="00F9426B" w:rsidRPr="00F9426B" w:rsidRDefault="00F9426B" w:rsidP="006C73A6">
      <w:pPr>
        <w:spacing w:after="120" w:line="360" w:lineRule="auto"/>
        <w:ind w:firstLine="708"/>
        <w:jc w:val="both"/>
        <w:rPr>
          <w:rFonts w:ascii="Times New Roman" w:eastAsia="Times New Roman" w:hAnsi="Times New Roman" w:cs="Times New Roman"/>
          <w:sz w:val="24"/>
          <w:szCs w:val="24"/>
          <w:lang w:eastAsia="pl-PL"/>
        </w:rPr>
      </w:pPr>
      <w:r w:rsidRPr="00F9426B">
        <w:rPr>
          <w:rFonts w:ascii="Times New Roman" w:eastAsia="Times New Roman" w:hAnsi="Times New Roman" w:cs="Times New Roman"/>
          <w:sz w:val="24"/>
          <w:szCs w:val="24"/>
          <w:lang w:eastAsia="pl-PL"/>
        </w:rPr>
        <w:t>Z uwagi na zwolnienie laureatów Nagród Kopernikańskich, a także beneficjentów stypendiów i grantów, przyznawanych na podstawie przepisów ustawy o Akademii Kopernikańskiej, z podatku dochodowego, konieczne jest wprowadzenie zmian w ustawie z</w:t>
      </w:r>
      <w:r w:rsidR="00EB059B">
        <w:rPr>
          <w:rFonts w:ascii="Times New Roman" w:eastAsia="Times New Roman" w:hAnsi="Times New Roman" w:cs="Times New Roman"/>
          <w:sz w:val="24"/>
          <w:szCs w:val="24"/>
          <w:lang w:eastAsia="pl-PL"/>
        </w:rPr>
        <w:t> </w:t>
      </w:r>
      <w:r w:rsidRPr="00F9426B">
        <w:rPr>
          <w:rFonts w:ascii="Times New Roman" w:eastAsia="Times New Roman" w:hAnsi="Times New Roman" w:cs="Times New Roman"/>
          <w:sz w:val="24"/>
          <w:szCs w:val="24"/>
          <w:lang w:eastAsia="pl-PL"/>
        </w:rPr>
        <w:t>dnia 26 lipca 1991 r. o podatku dochodowym od osób fizycznych (Dz.</w:t>
      </w:r>
      <w:r w:rsidR="00F40011">
        <w:rPr>
          <w:rFonts w:ascii="Times New Roman" w:eastAsia="Times New Roman" w:hAnsi="Times New Roman" w:cs="Times New Roman"/>
          <w:sz w:val="24"/>
          <w:szCs w:val="24"/>
          <w:lang w:eastAsia="pl-PL"/>
        </w:rPr>
        <w:t xml:space="preserve"> </w:t>
      </w:r>
      <w:r w:rsidRPr="00F9426B">
        <w:rPr>
          <w:rFonts w:ascii="Times New Roman" w:eastAsia="Times New Roman" w:hAnsi="Times New Roman" w:cs="Times New Roman"/>
          <w:sz w:val="24"/>
          <w:szCs w:val="24"/>
          <w:lang w:eastAsia="pl-PL"/>
        </w:rPr>
        <w:t>U. z 2020 r. poz. 1426, późn. zm.).</w:t>
      </w:r>
    </w:p>
    <w:p w14:paraId="76D853EE" w14:textId="355657AC" w:rsidR="00F9426B" w:rsidRPr="00053A2C" w:rsidRDefault="00F9426B" w:rsidP="006C73A6">
      <w:pPr>
        <w:suppressAutoHyphens/>
        <w:autoSpaceDE w:val="0"/>
        <w:autoSpaceDN w:val="0"/>
        <w:adjustRightInd w:val="0"/>
        <w:spacing w:after="120" w:line="360" w:lineRule="auto"/>
        <w:ind w:firstLine="708"/>
        <w:jc w:val="both"/>
        <w:rPr>
          <w:rFonts w:ascii="Times New Roman" w:eastAsiaTheme="minorEastAsia" w:hAnsi="Times New Roman" w:cs="Times New Roman"/>
          <w:sz w:val="24"/>
          <w:szCs w:val="24"/>
          <w:lang w:eastAsia="pl-PL"/>
        </w:rPr>
      </w:pPr>
      <w:bookmarkStart w:id="29" w:name="_heading=h.lh9iwpg2usa7" w:colFirst="0" w:colLast="0"/>
      <w:bookmarkStart w:id="30" w:name="_heading=h.rwvjz0fhu4vs" w:colFirst="0" w:colLast="0"/>
      <w:bookmarkStart w:id="31" w:name="_heading=h.jpzpy4wlj6ek" w:colFirst="0" w:colLast="0"/>
      <w:bookmarkStart w:id="32" w:name="_heading=h.9nh165syax4c" w:colFirst="0" w:colLast="0"/>
      <w:bookmarkStart w:id="33" w:name="_heading=h.kveqcx49foy3" w:colFirst="0" w:colLast="0"/>
      <w:bookmarkStart w:id="34" w:name="_heading=h.4egiijxcqo3u" w:colFirst="0" w:colLast="0"/>
      <w:bookmarkStart w:id="35" w:name="_heading=h.kkjwsu1zrzlk" w:colFirst="0" w:colLast="0"/>
      <w:bookmarkEnd w:id="29"/>
      <w:bookmarkEnd w:id="30"/>
      <w:bookmarkEnd w:id="31"/>
      <w:bookmarkEnd w:id="32"/>
      <w:bookmarkEnd w:id="33"/>
      <w:bookmarkEnd w:id="34"/>
      <w:bookmarkEnd w:id="35"/>
      <w:r w:rsidRPr="00F9426B">
        <w:rPr>
          <w:rFonts w:ascii="Times New Roman" w:eastAsiaTheme="minorEastAsia" w:hAnsi="Times New Roman" w:cs="Times New Roman"/>
          <w:sz w:val="24"/>
          <w:szCs w:val="24"/>
          <w:lang w:eastAsia="pl-PL"/>
        </w:rPr>
        <w:lastRenderedPageBreak/>
        <w:t>Poza wskazanymi powyżej (w poszczególnych częściach merytorycznych) przepisami przejściowymi i dostosowuj</w:t>
      </w:r>
      <w:r w:rsidR="00053A2C">
        <w:rPr>
          <w:rFonts w:ascii="Times New Roman" w:eastAsiaTheme="minorEastAsia" w:hAnsi="Times New Roman" w:cs="Times New Roman"/>
          <w:sz w:val="24"/>
          <w:szCs w:val="24"/>
          <w:lang w:eastAsia="pl-PL"/>
        </w:rPr>
        <w:t>ącymi, projekt ustawy przewiduje</w:t>
      </w:r>
      <w:r w:rsidRPr="00F9426B">
        <w:rPr>
          <w:rFonts w:ascii="Times New Roman" w:eastAsiaTheme="minorEastAsia" w:hAnsi="Times New Roman" w:cs="Times New Roman"/>
          <w:sz w:val="24"/>
          <w:szCs w:val="24"/>
          <w:lang w:eastAsia="pl-PL"/>
        </w:rPr>
        <w:t xml:space="preserve">, że minister właściwy do spraw szkolnictwa wyższego i nauki powoła, w terminie 14 dni od dnia wejścia w życie ustawy, na okres nie dłuższy niż 6 miesięcy, Pełnomocnika </w:t>
      </w:r>
      <w:r w:rsidR="00723BC4" w:rsidRPr="00F9426B">
        <w:rPr>
          <w:rFonts w:ascii="Times New Roman" w:eastAsiaTheme="minorEastAsia" w:hAnsi="Times New Roman" w:cs="Times New Roman"/>
          <w:sz w:val="24"/>
          <w:szCs w:val="24"/>
          <w:lang w:eastAsia="pl-PL"/>
        </w:rPr>
        <w:t>do organizacji</w:t>
      </w:r>
      <w:r w:rsidRPr="00F9426B">
        <w:rPr>
          <w:rFonts w:ascii="Times New Roman" w:eastAsiaTheme="minorEastAsia" w:hAnsi="Times New Roman" w:cs="Times New Roman"/>
          <w:sz w:val="24"/>
          <w:szCs w:val="24"/>
          <w:lang w:eastAsia="pl-PL"/>
        </w:rPr>
        <w:t xml:space="preserve"> i kierowania pracami Akademii oraz ustal</w:t>
      </w:r>
      <w:r w:rsidR="00053A2C">
        <w:rPr>
          <w:rFonts w:ascii="Times New Roman" w:eastAsiaTheme="minorEastAsia" w:hAnsi="Times New Roman" w:cs="Times New Roman"/>
          <w:sz w:val="24"/>
          <w:szCs w:val="24"/>
          <w:lang w:eastAsia="pl-PL"/>
        </w:rPr>
        <w:t>i</w:t>
      </w:r>
      <w:r w:rsidRPr="00F9426B">
        <w:rPr>
          <w:rFonts w:ascii="Times New Roman" w:eastAsiaTheme="minorEastAsia" w:hAnsi="Times New Roman" w:cs="Times New Roman"/>
          <w:sz w:val="24"/>
          <w:szCs w:val="24"/>
          <w:lang w:eastAsia="pl-PL"/>
        </w:rPr>
        <w:t xml:space="preserve"> jego wynagrodzenie. Pełnomocnik </w:t>
      </w:r>
      <w:r w:rsidR="00053A2C">
        <w:rPr>
          <w:rFonts w:ascii="Times New Roman" w:eastAsiaTheme="minorEastAsia" w:hAnsi="Times New Roman" w:cs="Times New Roman"/>
          <w:sz w:val="24"/>
          <w:szCs w:val="24"/>
          <w:lang w:eastAsia="pl-PL"/>
        </w:rPr>
        <w:t xml:space="preserve">będzie </w:t>
      </w:r>
      <w:r w:rsidRPr="00F9426B">
        <w:rPr>
          <w:rFonts w:ascii="Times New Roman" w:eastAsiaTheme="minorEastAsia" w:hAnsi="Times New Roman" w:cs="Times New Roman"/>
          <w:sz w:val="24"/>
          <w:szCs w:val="24"/>
          <w:lang w:eastAsia="pl-PL"/>
        </w:rPr>
        <w:t>wykon</w:t>
      </w:r>
      <w:r w:rsidR="00053A2C">
        <w:rPr>
          <w:rFonts w:ascii="Times New Roman" w:eastAsiaTheme="minorEastAsia" w:hAnsi="Times New Roman" w:cs="Times New Roman"/>
          <w:sz w:val="24"/>
          <w:szCs w:val="24"/>
          <w:lang w:eastAsia="pl-PL"/>
        </w:rPr>
        <w:t>ywał</w:t>
      </w:r>
      <w:r w:rsidRPr="00F9426B">
        <w:rPr>
          <w:rFonts w:ascii="Times New Roman" w:eastAsiaTheme="minorEastAsia" w:hAnsi="Times New Roman" w:cs="Times New Roman"/>
          <w:sz w:val="24"/>
          <w:szCs w:val="24"/>
          <w:lang w:eastAsia="pl-PL"/>
        </w:rPr>
        <w:t xml:space="preserve"> swoje zadania do dnia powołania pierwszego Sekretarza.</w:t>
      </w:r>
      <w:r w:rsidR="00053A2C">
        <w:rPr>
          <w:rFonts w:ascii="Times New Roman" w:eastAsiaTheme="minorEastAsia" w:hAnsi="Times New Roman" w:cs="Times New Roman"/>
          <w:sz w:val="24"/>
          <w:szCs w:val="24"/>
          <w:lang w:eastAsia="pl-PL"/>
        </w:rPr>
        <w:t xml:space="preserve"> </w:t>
      </w:r>
      <w:r w:rsidRPr="00F9426B">
        <w:rPr>
          <w:rFonts w:ascii="Times New Roman" w:eastAsiaTheme="minorEastAsia" w:hAnsi="Times New Roman" w:cs="Times New Roman"/>
          <w:bCs/>
          <w:sz w:val="24"/>
          <w:szCs w:val="24"/>
          <w:lang w:eastAsia="pl-PL"/>
        </w:rPr>
        <w:t>Pełnomocnik, przygot</w:t>
      </w:r>
      <w:r w:rsidR="00053A2C">
        <w:rPr>
          <w:rFonts w:ascii="Times New Roman" w:eastAsiaTheme="minorEastAsia" w:hAnsi="Times New Roman" w:cs="Times New Roman"/>
          <w:bCs/>
          <w:sz w:val="24"/>
          <w:szCs w:val="24"/>
          <w:lang w:eastAsia="pl-PL"/>
        </w:rPr>
        <w:t>uje i przedstawi ww.</w:t>
      </w:r>
      <w:r w:rsidRPr="00F9426B">
        <w:rPr>
          <w:rFonts w:ascii="Times New Roman" w:eastAsiaTheme="minorEastAsia" w:hAnsi="Times New Roman" w:cs="Times New Roman"/>
          <w:bCs/>
          <w:sz w:val="24"/>
          <w:szCs w:val="24"/>
          <w:lang w:eastAsia="pl-PL"/>
        </w:rPr>
        <w:t xml:space="preserve"> ministrowi do zatwierdzenia pierwszy plan finansowy Akademii.</w:t>
      </w:r>
    </w:p>
    <w:p w14:paraId="6418D3E9"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bookmarkStart w:id="36" w:name="_heading=h.h701mmn7zk7c" w:colFirst="0" w:colLast="0"/>
      <w:bookmarkStart w:id="37" w:name="_heading=h.3u0totgoi29c" w:colFirst="0" w:colLast="0"/>
      <w:bookmarkStart w:id="38" w:name="_heading=h.73xj5k9yn4z5" w:colFirst="0" w:colLast="0"/>
      <w:bookmarkEnd w:id="36"/>
      <w:bookmarkEnd w:id="37"/>
      <w:bookmarkEnd w:id="38"/>
      <w:r w:rsidRPr="00F9426B">
        <w:rPr>
          <w:rFonts w:ascii="Times New Roman" w:eastAsiaTheme="minorEastAsia" w:hAnsi="Times New Roman" w:cs="Times New Roman"/>
          <w:sz w:val="24"/>
          <w:szCs w:val="24"/>
          <w:lang w:eastAsia="pl-PL"/>
        </w:rPr>
        <w:t>Zgodnie z projektem - ustawa w</w:t>
      </w:r>
      <w:r w:rsidR="00EB059B">
        <w:rPr>
          <w:rFonts w:ascii="Times New Roman" w:eastAsiaTheme="minorEastAsia" w:hAnsi="Times New Roman" w:cs="Times New Roman"/>
          <w:sz w:val="24"/>
          <w:szCs w:val="24"/>
          <w:lang w:eastAsia="pl-PL"/>
        </w:rPr>
        <w:t>chodzi w życie z dniem 1 września</w:t>
      </w:r>
      <w:r w:rsidRPr="00F9426B">
        <w:rPr>
          <w:rFonts w:ascii="Times New Roman" w:eastAsiaTheme="minorEastAsia" w:hAnsi="Times New Roman" w:cs="Times New Roman"/>
          <w:sz w:val="24"/>
          <w:szCs w:val="24"/>
          <w:lang w:eastAsia="pl-PL"/>
        </w:rPr>
        <w:t xml:space="preserve"> 2022 r., z wyjątkiem przepisów dotyczących Szkoły, które wejdą w życie z dniem 1 marca 2023 r.</w:t>
      </w:r>
    </w:p>
    <w:p w14:paraId="278674A0"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Pro</w:t>
      </w:r>
      <w:r w:rsidR="00053A2C">
        <w:rPr>
          <w:rFonts w:ascii="Times New Roman" w:eastAsiaTheme="minorEastAsia" w:hAnsi="Times New Roman" w:cs="Times New Roman"/>
          <w:sz w:val="24"/>
          <w:szCs w:val="24"/>
          <w:lang w:eastAsia="pl-PL"/>
        </w:rPr>
        <w:t xml:space="preserve">jekt ustawy </w:t>
      </w:r>
      <w:r w:rsidR="00053A2C" w:rsidRPr="000670F4">
        <w:rPr>
          <w:rFonts w:ascii="Times New Roman" w:eastAsiaTheme="minorEastAsia" w:hAnsi="Times New Roman" w:cs="Times New Roman"/>
          <w:sz w:val="24"/>
          <w:szCs w:val="24"/>
          <w:lang w:eastAsia="pl-PL"/>
        </w:rPr>
        <w:t>nie jest objęty</w:t>
      </w:r>
      <w:r w:rsidR="00053A2C">
        <w:rPr>
          <w:rFonts w:ascii="Times New Roman" w:eastAsiaTheme="minorEastAsia" w:hAnsi="Times New Roman" w:cs="Times New Roman"/>
          <w:sz w:val="24"/>
          <w:szCs w:val="24"/>
          <w:lang w:eastAsia="pl-PL"/>
        </w:rPr>
        <w:t xml:space="preserve"> </w:t>
      </w:r>
      <w:r w:rsidRPr="00F9426B">
        <w:rPr>
          <w:rFonts w:ascii="Times New Roman" w:eastAsiaTheme="minorEastAsia" w:hAnsi="Times New Roman" w:cs="Times New Roman"/>
          <w:sz w:val="24"/>
          <w:szCs w:val="24"/>
          <w:lang w:eastAsia="pl-PL"/>
        </w:rPr>
        <w:t>prawem Unii Europejskiej.</w:t>
      </w:r>
    </w:p>
    <w:p w14:paraId="6C34F5F0" w14:textId="77777777" w:rsidR="00F9426B" w:rsidRP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 xml:space="preserve">Projekt ustawy nie podlega obowiązkowi przedstawiania właściwym organom i </w:t>
      </w:r>
      <w:r w:rsidR="00512E2B">
        <w:rPr>
          <w:rFonts w:ascii="Times New Roman" w:eastAsiaTheme="minorEastAsia" w:hAnsi="Times New Roman" w:cs="Times New Roman"/>
          <w:sz w:val="24"/>
          <w:szCs w:val="24"/>
          <w:lang w:eastAsia="pl-PL"/>
        </w:rPr>
        <w:t> i</w:t>
      </w:r>
      <w:r w:rsidRPr="00F9426B">
        <w:rPr>
          <w:rFonts w:ascii="Times New Roman" w:eastAsiaTheme="minorEastAsia" w:hAnsi="Times New Roman" w:cs="Times New Roman"/>
          <w:sz w:val="24"/>
          <w:szCs w:val="24"/>
          <w:lang w:eastAsia="pl-PL"/>
        </w:rPr>
        <w:t>nstytucjom Unii Europejskiej, w tym Europejskiemu Bankowi Centralnemu, w celu uzyskania opinii, dokonania powiadomienia, konsultacji albo uzgodnienia.</w:t>
      </w:r>
    </w:p>
    <w:p w14:paraId="46CBF3E5" w14:textId="6EFA97BD" w:rsidR="00952144" w:rsidRPr="00ED79B8" w:rsidRDefault="00952144" w:rsidP="006C73A6">
      <w:pPr>
        <w:suppressAutoHyphens/>
        <w:autoSpaceDE w:val="0"/>
        <w:autoSpaceDN w:val="0"/>
        <w:adjustRightInd w:val="0"/>
        <w:spacing w:after="120" w:line="360" w:lineRule="auto"/>
        <w:ind w:firstLine="708"/>
        <w:jc w:val="both"/>
        <w:rPr>
          <w:rFonts w:ascii="Times" w:eastAsia="Times New Roman" w:hAnsi="Times" w:cs="Arial"/>
          <w:sz w:val="24"/>
          <w:szCs w:val="20"/>
          <w:lang w:eastAsia="pl-PL"/>
        </w:rPr>
      </w:pPr>
      <w:r w:rsidRPr="00ED79B8">
        <w:rPr>
          <w:rFonts w:ascii="Times New Roman" w:eastAsia="Times New Roman" w:hAnsi="Times New Roman" w:cs="Times New Roman"/>
          <w:sz w:val="24"/>
          <w:szCs w:val="24"/>
          <w:lang w:eastAsia="pl-PL"/>
        </w:rPr>
        <w:t xml:space="preserve">Projekt ustawy nie dotyczy majątkowych praw i obowiązków przedsiębiorców (ustawa nie będzie </w:t>
      </w:r>
      <w:r w:rsidR="00723BC4" w:rsidRPr="00ED79B8">
        <w:rPr>
          <w:rFonts w:ascii="Times New Roman" w:eastAsia="Times New Roman" w:hAnsi="Times New Roman" w:cs="Times New Roman"/>
          <w:sz w:val="24"/>
          <w:szCs w:val="24"/>
          <w:lang w:eastAsia="pl-PL"/>
        </w:rPr>
        <w:t>miała, co</w:t>
      </w:r>
      <w:r>
        <w:rPr>
          <w:rFonts w:ascii="Times New Roman" w:eastAsia="Times New Roman" w:hAnsi="Times New Roman" w:cs="Times New Roman"/>
          <w:sz w:val="24"/>
          <w:szCs w:val="24"/>
          <w:lang w:eastAsia="pl-PL"/>
        </w:rPr>
        <w:t xml:space="preserve"> do zasady </w:t>
      </w:r>
      <w:r w:rsidRPr="00ED79B8">
        <w:rPr>
          <w:rFonts w:ascii="Times New Roman" w:eastAsia="Times New Roman" w:hAnsi="Times New Roman" w:cs="Times New Roman"/>
          <w:sz w:val="24"/>
          <w:szCs w:val="24"/>
          <w:lang w:eastAsia="pl-PL"/>
        </w:rPr>
        <w:t>wpływu na sytuację mikroprzedsiębiorców, małych i średnich przedsiębiorców).</w:t>
      </w:r>
      <w:r w:rsidRPr="00ED79B8">
        <w:rPr>
          <w:rFonts w:ascii="Times" w:eastAsia="Times New Roman" w:hAnsi="Times" w:cs="Arial"/>
          <w:sz w:val="24"/>
          <w:szCs w:val="20"/>
          <w:lang w:eastAsia="pl-PL"/>
        </w:rPr>
        <w:t xml:space="preserve"> </w:t>
      </w:r>
    </w:p>
    <w:p w14:paraId="19586DD6" w14:textId="77777777" w:rsidR="00952144" w:rsidRPr="00ED79B8" w:rsidRDefault="00952144" w:rsidP="006C73A6">
      <w:pPr>
        <w:shd w:val="clear" w:color="auto" w:fill="FFFFFF"/>
        <w:spacing w:after="120" w:line="360" w:lineRule="auto"/>
        <w:ind w:left="97" w:firstLine="611"/>
        <w:jc w:val="both"/>
        <w:rPr>
          <w:rFonts w:ascii="Times New Roman" w:eastAsia="Times New Roman" w:hAnsi="Times New Roman" w:cs="Times New Roman"/>
          <w:sz w:val="24"/>
          <w:szCs w:val="24"/>
          <w:lang w:eastAsia="pl-PL"/>
        </w:rPr>
      </w:pPr>
      <w:r w:rsidRPr="00ED79B8">
        <w:rPr>
          <w:rFonts w:ascii="Times New Roman" w:eastAsia="Times New Roman" w:hAnsi="Times New Roman" w:cs="Times New Roman"/>
          <w:sz w:val="24"/>
          <w:szCs w:val="24"/>
          <w:lang w:eastAsia="pl-PL"/>
        </w:rPr>
        <w:t>Projekt rodzi pozytywne skutki społeczne.</w:t>
      </w:r>
    </w:p>
    <w:p w14:paraId="707A75D1" w14:textId="77777777" w:rsidR="00F9426B" w:rsidRPr="00F9426B" w:rsidRDefault="00F9426B" w:rsidP="004F22EB">
      <w:pPr>
        <w:suppressAutoHyphens/>
        <w:autoSpaceDE w:val="0"/>
        <w:autoSpaceDN w:val="0"/>
        <w:adjustRightInd w:val="0"/>
        <w:spacing w:after="120" w:line="360" w:lineRule="auto"/>
        <w:ind w:firstLine="708"/>
        <w:jc w:val="both"/>
        <w:rPr>
          <w:rFonts w:ascii="Times New Roman" w:eastAsiaTheme="minorEastAsia" w:hAnsi="Times New Roman" w:cs="Times New Roman"/>
          <w:sz w:val="24"/>
          <w:szCs w:val="24"/>
          <w:lang w:eastAsia="pl-PL"/>
        </w:rPr>
      </w:pPr>
      <w:r w:rsidRPr="00F9426B">
        <w:rPr>
          <w:rFonts w:ascii="Times New Roman" w:eastAsiaTheme="minorEastAsia" w:hAnsi="Times New Roman" w:cs="Times New Roman"/>
          <w:sz w:val="24"/>
          <w:szCs w:val="24"/>
          <w:lang w:eastAsia="pl-PL"/>
        </w:rPr>
        <w:t>Projektowana ustawa nakłada dodatkowe obciążenia dla budżetu państwa.</w:t>
      </w:r>
    </w:p>
    <w:p w14:paraId="2506D348" w14:textId="680B6F71" w:rsidR="00F9426B" w:rsidRPr="00F9426B" w:rsidRDefault="00F9426B" w:rsidP="006C73A6">
      <w:pPr>
        <w:spacing w:after="120" w:line="360" w:lineRule="auto"/>
        <w:jc w:val="both"/>
        <w:rPr>
          <w:rFonts w:ascii="Times New Roman" w:eastAsia="Times New Roman" w:hAnsi="Times New Roman" w:cs="Times New Roman"/>
          <w:color w:val="1A1A1A"/>
          <w:sz w:val="24"/>
          <w:szCs w:val="24"/>
          <w:lang w:eastAsia="pl-PL"/>
        </w:rPr>
      </w:pPr>
      <w:r w:rsidRPr="00F9426B">
        <w:rPr>
          <w:rFonts w:ascii="Times New Roman" w:eastAsia="Times New Roman" w:hAnsi="Times New Roman" w:cs="Times New Roman"/>
          <w:color w:val="1A1A1A"/>
          <w:sz w:val="24"/>
          <w:szCs w:val="24"/>
          <w:lang w:eastAsia="pl-PL"/>
        </w:rPr>
        <w:t>Akademia</w:t>
      </w:r>
      <w:r w:rsidR="00512E2B">
        <w:rPr>
          <w:rFonts w:ascii="Times New Roman" w:eastAsia="Times New Roman" w:hAnsi="Times New Roman" w:cs="Times New Roman"/>
          <w:color w:val="1A1A1A"/>
          <w:sz w:val="24"/>
          <w:szCs w:val="24"/>
          <w:lang w:eastAsia="pl-PL"/>
        </w:rPr>
        <w:t>,</w:t>
      </w:r>
      <w:r w:rsidRPr="00F9426B">
        <w:rPr>
          <w:rFonts w:ascii="Times New Roman" w:eastAsia="Times New Roman" w:hAnsi="Times New Roman" w:cs="Times New Roman"/>
          <w:color w:val="1A1A1A"/>
          <w:sz w:val="24"/>
          <w:szCs w:val="24"/>
          <w:lang w:eastAsia="pl-PL"/>
        </w:rPr>
        <w:t xml:space="preserve"> a także realizacja Programu będą </w:t>
      </w:r>
      <w:r w:rsidR="00723BC4" w:rsidRPr="00F9426B">
        <w:rPr>
          <w:rFonts w:ascii="Times New Roman" w:eastAsia="Times New Roman" w:hAnsi="Times New Roman" w:cs="Times New Roman"/>
          <w:color w:val="1A1A1A"/>
          <w:sz w:val="24"/>
          <w:szCs w:val="24"/>
          <w:lang w:eastAsia="pl-PL"/>
        </w:rPr>
        <w:t>finansowane z</w:t>
      </w:r>
      <w:r w:rsidRPr="00F9426B">
        <w:rPr>
          <w:rFonts w:ascii="Times New Roman" w:eastAsia="Times New Roman" w:hAnsi="Times New Roman" w:cs="Times New Roman"/>
          <w:color w:val="1A1A1A"/>
          <w:sz w:val="24"/>
          <w:szCs w:val="24"/>
          <w:lang w:eastAsia="pl-PL"/>
        </w:rPr>
        <w:t xml:space="preserve"> budżetu państwa (w formie dotacji podmiotowej na Akademię oraz dotacji celowej na konkretne zadania), a także (choć w</w:t>
      </w:r>
      <w:r w:rsidR="00512E2B">
        <w:rPr>
          <w:rFonts w:ascii="Times New Roman" w:eastAsia="Times New Roman" w:hAnsi="Times New Roman" w:cs="Times New Roman"/>
          <w:color w:val="1A1A1A"/>
          <w:sz w:val="24"/>
          <w:szCs w:val="24"/>
          <w:lang w:eastAsia="pl-PL"/>
        </w:rPr>
        <w:t> </w:t>
      </w:r>
      <w:r w:rsidRPr="00F9426B">
        <w:rPr>
          <w:rFonts w:ascii="Times New Roman" w:eastAsia="Times New Roman" w:hAnsi="Times New Roman" w:cs="Times New Roman"/>
          <w:color w:val="1A1A1A"/>
          <w:sz w:val="24"/>
          <w:szCs w:val="24"/>
          <w:lang w:eastAsia="pl-PL"/>
        </w:rPr>
        <w:t>mniejszym stopniu) również z innych źródeł (np. przychody ze sprzedaży, użytkowania rzeczy i praw majątkowych Akademii, darowizny, spadki i zapisy).</w:t>
      </w:r>
    </w:p>
    <w:p w14:paraId="11E42A7B" w14:textId="77777777" w:rsidR="002E28FC"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694C53">
        <w:rPr>
          <w:rFonts w:ascii="Times New Roman" w:eastAsiaTheme="minorEastAsia" w:hAnsi="Times New Roman" w:cs="Times New Roman"/>
          <w:sz w:val="24"/>
          <w:szCs w:val="24"/>
          <w:lang w:eastAsia="pl-PL"/>
        </w:rPr>
        <w:t xml:space="preserve">W zakresie zwiększenia wydatków budżetu państwa to będą one dotyczyły: części 83 –Rezerwy celowe oraz </w:t>
      </w:r>
      <w:r w:rsidR="002E28FC">
        <w:rPr>
          <w:rFonts w:ascii="Times New Roman" w:eastAsiaTheme="minorEastAsia" w:hAnsi="Times New Roman" w:cs="Times New Roman"/>
          <w:sz w:val="24"/>
          <w:szCs w:val="24"/>
          <w:lang w:eastAsia="pl-PL"/>
        </w:rPr>
        <w:t xml:space="preserve">nowo utworzonej </w:t>
      </w:r>
      <w:r w:rsidRPr="00694C53">
        <w:rPr>
          <w:rFonts w:ascii="Times New Roman" w:eastAsiaTheme="minorEastAsia" w:hAnsi="Times New Roman" w:cs="Times New Roman"/>
          <w:sz w:val="24"/>
          <w:szCs w:val="24"/>
          <w:lang w:eastAsia="pl-PL"/>
        </w:rPr>
        <w:t xml:space="preserve">części </w:t>
      </w:r>
      <w:r w:rsidR="002E28FC">
        <w:rPr>
          <w:rFonts w:ascii="Times New Roman" w:eastAsiaTheme="minorEastAsia" w:hAnsi="Times New Roman" w:cs="Times New Roman"/>
          <w:sz w:val="24"/>
          <w:szCs w:val="24"/>
          <w:lang w:eastAsia="pl-PL"/>
        </w:rPr>
        <w:t>„Akademia Kopernikańska”, której dysponentem będzie minister właściwy do spraw szkolnictwa wyższego i nauki.</w:t>
      </w:r>
    </w:p>
    <w:p w14:paraId="793E626F" w14:textId="77777777" w:rsidR="00F9426B" w:rsidRPr="00694C53"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694C53">
        <w:rPr>
          <w:rFonts w:ascii="Times New Roman" w:eastAsiaTheme="minorEastAsia" w:hAnsi="Times New Roman" w:cs="Times New Roman"/>
          <w:sz w:val="24"/>
          <w:szCs w:val="24"/>
          <w:lang w:eastAsia="pl-PL"/>
        </w:rPr>
        <w:t>Szacowany koszt realizacji ustawy w pierwszym roku obowiązywania przepisów w związku z działalnością Akademii:</w:t>
      </w:r>
    </w:p>
    <w:p w14:paraId="69532D8A" w14:textId="77777777" w:rsidR="00F9426B" w:rsidRPr="00694C53"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694C53">
        <w:rPr>
          <w:rFonts w:ascii="Times New Roman" w:eastAsiaTheme="minorEastAsia" w:hAnsi="Times New Roman" w:cs="Times New Roman"/>
          <w:sz w:val="24"/>
          <w:szCs w:val="24"/>
          <w:lang w:eastAsia="pl-PL"/>
        </w:rPr>
        <w:t xml:space="preserve">1) koszt wynagrodzenia Pełnomocnika </w:t>
      </w:r>
      <w:r w:rsidR="007263C9">
        <w:rPr>
          <w:rFonts w:ascii="Times New Roman" w:eastAsiaTheme="minorEastAsia" w:hAnsi="Times New Roman" w:cs="Times New Roman"/>
          <w:sz w:val="24"/>
          <w:szCs w:val="24"/>
          <w:lang w:eastAsia="pl-PL"/>
        </w:rPr>
        <w:t xml:space="preserve">– </w:t>
      </w:r>
      <w:r w:rsidR="00694C53" w:rsidRPr="00C34450">
        <w:rPr>
          <w:rFonts w:ascii="Times New Roman" w:hAnsi="Times New Roman" w:cs="Times New Roman"/>
          <w:bCs/>
          <w:sz w:val="26"/>
          <w:szCs w:val="26"/>
        </w:rPr>
        <w:t>100.000 zł</w:t>
      </w:r>
      <w:r w:rsidR="00694C53" w:rsidRPr="00C34450">
        <w:rPr>
          <w:rFonts w:ascii="Times New Roman" w:eastAsiaTheme="minorEastAsia" w:hAnsi="Times New Roman" w:cs="Times New Roman"/>
          <w:sz w:val="24"/>
          <w:szCs w:val="24"/>
          <w:lang w:eastAsia="pl-PL"/>
        </w:rPr>
        <w:t xml:space="preserve"> </w:t>
      </w:r>
      <w:r w:rsidRPr="00C34450">
        <w:rPr>
          <w:rFonts w:ascii="Times New Roman" w:eastAsiaTheme="minorEastAsia" w:hAnsi="Times New Roman" w:cs="Times New Roman"/>
          <w:sz w:val="24"/>
          <w:szCs w:val="24"/>
          <w:lang w:eastAsia="pl-PL"/>
        </w:rPr>
        <w:t>.</w:t>
      </w:r>
    </w:p>
    <w:p w14:paraId="3706F2A8" w14:textId="77777777" w:rsidR="00F9426B" w:rsidRPr="00694C53"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694C53">
        <w:rPr>
          <w:rFonts w:ascii="Times New Roman" w:eastAsiaTheme="minorEastAsia" w:hAnsi="Times New Roman" w:cs="Times New Roman"/>
          <w:sz w:val="24"/>
          <w:szCs w:val="24"/>
          <w:lang w:eastAsia="pl-PL"/>
        </w:rPr>
        <w:t>2) koszt związany z honorarium członków Akademii w pierwszym roku (50 % składu)  to o</w:t>
      </w:r>
      <w:r w:rsidR="00694C53">
        <w:rPr>
          <w:rFonts w:ascii="Times New Roman" w:eastAsiaTheme="minorEastAsia" w:hAnsi="Times New Roman" w:cs="Times New Roman"/>
          <w:sz w:val="24"/>
          <w:szCs w:val="24"/>
          <w:lang w:eastAsia="pl-PL"/>
        </w:rPr>
        <w:t>koło  4.000.000</w:t>
      </w:r>
      <w:r w:rsidRPr="00694C53">
        <w:rPr>
          <w:rFonts w:ascii="Times New Roman" w:eastAsiaTheme="minorEastAsia" w:hAnsi="Times New Roman" w:cs="Times New Roman"/>
          <w:sz w:val="24"/>
          <w:szCs w:val="24"/>
          <w:lang w:eastAsia="pl-PL"/>
        </w:rPr>
        <w:t xml:space="preserve"> zł;</w:t>
      </w:r>
    </w:p>
    <w:p w14:paraId="2097E39C" w14:textId="283F4BEE" w:rsidR="00F9426B" w:rsidRPr="00694C53"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694C53">
        <w:rPr>
          <w:rFonts w:ascii="Times New Roman" w:eastAsiaTheme="minorEastAsia" w:hAnsi="Times New Roman" w:cs="Times New Roman"/>
          <w:sz w:val="24"/>
          <w:szCs w:val="24"/>
          <w:lang w:eastAsia="pl-PL"/>
        </w:rPr>
        <w:lastRenderedPageBreak/>
        <w:t xml:space="preserve">3) koszt wynagrodzenia Sekretarza </w:t>
      </w:r>
      <w:r w:rsidR="007263C9">
        <w:rPr>
          <w:rFonts w:ascii="Times New Roman" w:eastAsiaTheme="minorEastAsia" w:hAnsi="Times New Roman" w:cs="Times New Roman"/>
          <w:sz w:val="24"/>
          <w:szCs w:val="24"/>
          <w:lang w:eastAsia="pl-PL"/>
        </w:rPr>
        <w:t xml:space="preserve">– </w:t>
      </w:r>
      <w:r w:rsidR="006C73A6">
        <w:rPr>
          <w:rFonts w:ascii="Times New Roman" w:eastAsiaTheme="minorEastAsia" w:hAnsi="Times New Roman" w:cs="Times New Roman"/>
          <w:sz w:val="24"/>
          <w:szCs w:val="24"/>
          <w:lang w:eastAsia="pl-PL"/>
        </w:rPr>
        <w:t>2</w:t>
      </w:r>
      <w:r w:rsidRPr="00694C53">
        <w:rPr>
          <w:rFonts w:ascii="Times New Roman" w:eastAsiaTheme="minorEastAsia" w:hAnsi="Times New Roman" w:cs="Times New Roman"/>
          <w:sz w:val="24"/>
          <w:szCs w:val="24"/>
          <w:lang w:eastAsia="pl-PL"/>
        </w:rPr>
        <w:t>00</w:t>
      </w:r>
      <w:r w:rsidR="00694C53">
        <w:rPr>
          <w:rFonts w:ascii="Times New Roman" w:eastAsiaTheme="minorEastAsia" w:hAnsi="Times New Roman" w:cs="Times New Roman"/>
          <w:sz w:val="24"/>
          <w:szCs w:val="24"/>
          <w:lang w:eastAsia="pl-PL"/>
        </w:rPr>
        <w:t>.000</w:t>
      </w:r>
      <w:r w:rsidRPr="00694C53">
        <w:rPr>
          <w:rFonts w:ascii="Times New Roman" w:eastAsiaTheme="minorEastAsia" w:hAnsi="Times New Roman" w:cs="Times New Roman"/>
          <w:sz w:val="24"/>
          <w:szCs w:val="24"/>
          <w:lang w:eastAsia="pl-PL"/>
        </w:rPr>
        <w:t xml:space="preserve"> zł;</w:t>
      </w:r>
    </w:p>
    <w:p w14:paraId="7E03A392" w14:textId="77777777" w:rsidR="00F9426B" w:rsidRPr="00694C53"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694C53">
        <w:rPr>
          <w:rFonts w:ascii="Times New Roman" w:eastAsiaTheme="minorEastAsia" w:hAnsi="Times New Roman" w:cs="Times New Roman"/>
          <w:sz w:val="24"/>
          <w:szCs w:val="24"/>
          <w:lang w:eastAsia="pl-PL"/>
        </w:rPr>
        <w:t xml:space="preserve">4) koszt pracowników Centrum i Biura Akademii przy założeniu, że w jednostkach tych łącznie zostanie zatrudnionych do 15 osób i przyjęciu średniego wynagrodzenia na poziomie średniej krajowej w sektorze przedsiębiorstw – </w:t>
      </w:r>
      <w:r w:rsidR="00AB579D">
        <w:rPr>
          <w:rFonts w:ascii="Times New Roman" w:eastAsiaTheme="minorEastAsia" w:hAnsi="Times New Roman" w:cs="Times New Roman"/>
          <w:sz w:val="24"/>
          <w:szCs w:val="24"/>
          <w:lang w:eastAsia="pl-PL"/>
        </w:rPr>
        <w:t>6.700 zł (koszt dla pracodawcy ok 8.</w:t>
      </w:r>
      <w:r w:rsidRPr="00694C53">
        <w:rPr>
          <w:rFonts w:ascii="Times New Roman" w:eastAsiaTheme="minorEastAsia" w:hAnsi="Times New Roman" w:cs="Times New Roman"/>
          <w:sz w:val="24"/>
          <w:szCs w:val="24"/>
          <w:lang w:eastAsia="pl-PL"/>
        </w:rPr>
        <w:t>000 zł) =  1</w:t>
      </w:r>
      <w:r w:rsidR="00AB579D">
        <w:rPr>
          <w:rFonts w:ascii="Times New Roman" w:eastAsiaTheme="minorEastAsia" w:hAnsi="Times New Roman" w:cs="Times New Roman"/>
          <w:sz w:val="24"/>
          <w:szCs w:val="24"/>
          <w:lang w:eastAsia="pl-PL"/>
        </w:rPr>
        <w:t>.440.</w:t>
      </w:r>
      <w:r w:rsidRPr="00694C53">
        <w:rPr>
          <w:rFonts w:ascii="Times New Roman" w:eastAsiaTheme="minorEastAsia" w:hAnsi="Times New Roman" w:cs="Times New Roman"/>
          <w:sz w:val="24"/>
          <w:szCs w:val="24"/>
          <w:lang w:eastAsia="pl-PL"/>
        </w:rPr>
        <w:t>000</w:t>
      </w:r>
      <w:r w:rsidR="00AB579D">
        <w:rPr>
          <w:rFonts w:ascii="Times New Roman" w:eastAsiaTheme="minorEastAsia" w:hAnsi="Times New Roman" w:cs="Times New Roman"/>
          <w:sz w:val="24"/>
          <w:szCs w:val="24"/>
          <w:lang w:eastAsia="pl-PL"/>
        </w:rPr>
        <w:t xml:space="preserve"> zł</w:t>
      </w:r>
      <w:r w:rsidRPr="00694C53">
        <w:rPr>
          <w:rFonts w:ascii="Times New Roman" w:eastAsiaTheme="minorEastAsia" w:hAnsi="Times New Roman" w:cs="Times New Roman"/>
          <w:sz w:val="24"/>
          <w:szCs w:val="24"/>
          <w:lang w:eastAsia="pl-PL"/>
        </w:rPr>
        <w:t>;</w:t>
      </w:r>
    </w:p>
    <w:p w14:paraId="6CA71850" w14:textId="77777777" w:rsidR="00F9426B" w:rsidRPr="00694C53"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694C53">
        <w:rPr>
          <w:rFonts w:ascii="Times New Roman" w:eastAsiaTheme="minorEastAsia" w:hAnsi="Times New Roman" w:cs="Times New Roman"/>
          <w:sz w:val="24"/>
          <w:szCs w:val="24"/>
          <w:lang w:eastAsia="pl-PL"/>
        </w:rPr>
        <w:t xml:space="preserve">5) Nagroda Kopernikańska </w:t>
      </w:r>
      <w:r w:rsidR="007263C9">
        <w:rPr>
          <w:rFonts w:ascii="Times New Roman" w:eastAsiaTheme="minorEastAsia" w:hAnsi="Times New Roman" w:cs="Times New Roman"/>
          <w:sz w:val="24"/>
          <w:szCs w:val="24"/>
          <w:lang w:eastAsia="pl-PL"/>
        </w:rPr>
        <w:t xml:space="preserve">– </w:t>
      </w:r>
      <w:r w:rsidRPr="00694C53">
        <w:rPr>
          <w:rFonts w:ascii="Times New Roman" w:eastAsiaTheme="minorEastAsia" w:hAnsi="Times New Roman" w:cs="Times New Roman"/>
          <w:sz w:val="24"/>
          <w:szCs w:val="24"/>
          <w:lang w:eastAsia="pl-PL"/>
        </w:rPr>
        <w:t>500</w:t>
      </w:r>
      <w:r w:rsidR="00C34450">
        <w:rPr>
          <w:rFonts w:ascii="Times New Roman" w:eastAsiaTheme="minorEastAsia" w:hAnsi="Times New Roman" w:cs="Times New Roman"/>
          <w:sz w:val="24"/>
          <w:szCs w:val="24"/>
          <w:lang w:eastAsia="pl-PL"/>
        </w:rPr>
        <w:t>.</w:t>
      </w:r>
      <w:r w:rsidRPr="00694C53">
        <w:rPr>
          <w:rFonts w:ascii="Times New Roman" w:eastAsiaTheme="minorEastAsia" w:hAnsi="Times New Roman" w:cs="Times New Roman"/>
          <w:sz w:val="24"/>
          <w:szCs w:val="24"/>
          <w:lang w:eastAsia="pl-PL"/>
        </w:rPr>
        <w:t>000 zł;</w:t>
      </w:r>
    </w:p>
    <w:p w14:paraId="615CB410" w14:textId="77777777" w:rsidR="00F9426B" w:rsidRPr="00694C53"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694C53">
        <w:rPr>
          <w:rFonts w:ascii="Times New Roman" w:eastAsiaTheme="minorEastAsia" w:hAnsi="Times New Roman" w:cs="Times New Roman"/>
          <w:sz w:val="24"/>
          <w:szCs w:val="24"/>
          <w:lang w:eastAsia="pl-PL"/>
        </w:rPr>
        <w:t xml:space="preserve">6) Stypendia Kopernikańskie </w:t>
      </w:r>
      <w:r w:rsidR="00417D9F">
        <w:rPr>
          <w:rFonts w:ascii="Times New Roman" w:eastAsiaTheme="minorEastAsia" w:hAnsi="Times New Roman" w:cs="Times New Roman"/>
          <w:sz w:val="24"/>
          <w:szCs w:val="24"/>
          <w:lang w:eastAsia="pl-PL"/>
        </w:rPr>
        <w:t>- 10 stypendiów po 6.000 zł miesięcznie każde – 720.000 zł</w:t>
      </w:r>
      <w:r w:rsidRPr="00694C53">
        <w:rPr>
          <w:rFonts w:ascii="Times New Roman" w:eastAsiaTheme="minorEastAsia" w:hAnsi="Times New Roman" w:cs="Times New Roman"/>
          <w:sz w:val="24"/>
          <w:szCs w:val="24"/>
          <w:lang w:eastAsia="pl-PL"/>
        </w:rPr>
        <w:t>;</w:t>
      </w:r>
    </w:p>
    <w:p w14:paraId="3C74C585" w14:textId="77777777" w:rsidR="00F9426B" w:rsidRPr="00694C53"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694C53">
        <w:rPr>
          <w:rFonts w:ascii="Times New Roman" w:eastAsiaTheme="minorEastAsia" w:hAnsi="Times New Roman" w:cs="Times New Roman"/>
          <w:sz w:val="24"/>
          <w:szCs w:val="24"/>
          <w:lang w:eastAsia="pl-PL"/>
        </w:rPr>
        <w:t xml:space="preserve">7) Granty Mikołaja Kopernika </w:t>
      </w:r>
      <w:r w:rsidR="00417D9F">
        <w:rPr>
          <w:rFonts w:ascii="Times New Roman" w:eastAsiaTheme="minorEastAsia" w:hAnsi="Times New Roman" w:cs="Times New Roman"/>
          <w:sz w:val="24"/>
          <w:szCs w:val="24"/>
          <w:lang w:eastAsia="pl-PL"/>
        </w:rPr>
        <w:t>5 po 200.000 zł każdy – 1.000.000 zł;</w:t>
      </w:r>
    </w:p>
    <w:p w14:paraId="66CA54E2" w14:textId="77777777" w:rsidR="00F9426B" w:rsidRPr="00694C53" w:rsidRDefault="00AB579D"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8) grant</w:t>
      </w:r>
      <w:r w:rsidR="00F9426B" w:rsidRPr="00694C53">
        <w:rPr>
          <w:rFonts w:ascii="Times New Roman" w:eastAsiaTheme="minorEastAsia" w:hAnsi="Times New Roman" w:cs="Times New Roman"/>
          <w:sz w:val="24"/>
          <w:szCs w:val="24"/>
          <w:lang w:eastAsia="pl-PL"/>
        </w:rPr>
        <w:t xml:space="preserve"> dla Ambasadora Akademii Kopernikańskiej</w:t>
      </w:r>
      <w:r w:rsidR="007263C9">
        <w:rPr>
          <w:rFonts w:ascii="Times New Roman" w:eastAsiaTheme="minorEastAsia" w:hAnsi="Times New Roman" w:cs="Times New Roman"/>
          <w:sz w:val="24"/>
          <w:szCs w:val="24"/>
          <w:lang w:eastAsia="pl-PL"/>
        </w:rPr>
        <w:t xml:space="preserve"> – </w:t>
      </w:r>
      <w:r w:rsidR="00F9426B" w:rsidRPr="00694C53">
        <w:rPr>
          <w:rFonts w:ascii="Times New Roman" w:eastAsiaTheme="minorEastAsia" w:hAnsi="Times New Roman" w:cs="Times New Roman"/>
          <w:sz w:val="24"/>
          <w:szCs w:val="24"/>
          <w:lang w:eastAsia="pl-PL"/>
        </w:rPr>
        <w:t>500</w:t>
      </w:r>
      <w:r>
        <w:rPr>
          <w:rFonts w:ascii="Times New Roman" w:eastAsiaTheme="minorEastAsia" w:hAnsi="Times New Roman" w:cs="Times New Roman"/>
          <w:sz w:val="24"/>
          <w:szCs w:val="24"/>
          <w:lang w:eastAsia="pl-PL"/>
        </w:rPr>
        <w:t>.</w:t>
      </w:r>
      <w:r w:rsidR="00F9426B" w:rsidRPr="00694C53">
        <w:rPr>
          <w:rFonts w:ascii="Times New Roman" w:eastAsiaTheme="minorEastAsia" w:hAnsi="Times New Roman" w:cs="Times New Roman"/>
          <w:sz w:val="24"/>
          <w:szCs w:val="24"/>
          <w:lang w:eastAsia="pl-PL"/>
        </w:rPr>
        <w:t>000 zł;</w:t>
      </w:r>
    </w:p>
    <w:p w14:paraId="7B274C92" w14:textId="77777777" w:rsidR="00F9426B" w:rsidRPr="00694C53"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694C53">
        <w:rPr>
          <w:rFonts w:ascii="Times New Roman" w:eastAsiaTheme="minorEastAsia" w:hAnsi="Times New Roman" w:cs="Times New Roman"/>
          <w:sz w:val="24"/>
          <w:szCs w:val="24"/>
          <w:lang w:eastAsia="pl-PL"/>
        </w:rPr>
        <w:t>9) szacowane koszty realizacji pierwszego Światoweg</w:t>
      </w:r>
      <w:r w:rsidR="007263C9">
        <w:rPr>
          <w:rFonts w:ascii="Times New Roman" w:eastAsiaTheme="minorEastAsia" w:hAnsi="Times New Roman" w:cs="Times New Roman"/>
          <w:sz w:val="24"/>
          <w:szCs w:val="24"/>
          <w:lang w:eastAsia="pl-PL"/>
        </w:rPr>
        <w:t xml:space="preserve">o Kongresu Kopernikańskiego – </w:t>
      </w:r>
      <w:r w:rsidR="00643E56">
        <w:rPr>
          <w:rFonts w:ascii="Times New Roman" w:eastAsiaTheme="minorEastAsia" w:hAnsi="Times New Roman" w:cs="Times New Roman"/>
          <w:sz w:val="24"/>
          <w:szCs w:val="24"/>
          <w:lang w:eastAsia="pl-PL"/>
        </w:rPr>
        <w:t xml:space="preserve">około </w:t>
      </w:r>
      <w:r w:rsidR="007263C9">
        <w:rPr>
          <w:rFonts w:ascii="Times New Roman" w:eastAsiaTheme="minorEastAsia" w:hAnsi="Times New Roman" w:cs="Times New Roman"/>
          <w:sz w:val="24"/>
          <w:szCs w:val="24"/>
          <w:lang w:eastAsia="pl-PL"/>
        </w:rPr>
        <w:t>1.000.000 zł;</w:t>
      </w:r>
    </w:p>
    <w:p w14:paraId="2DB18184" w14:textId="77777777" w:rsidR="00F9426B"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sz w:val="24"/>
          <w:szCs w:val="24"/>
          <w:lang w:eastAsia="pl-PL"/>
        </w:rPr>
      </w:pPr>
      <w:r w:rsidRPr="00694C53">
        <w:rPr>
          <w:rFonts w:ascii="Times New Roman" w:eastAsiaTheme="minorEastAsia" w:hAnsi="Times New Roman" w:cs="Times New Roman"/>
          <w:sz w:val="24"/>
          <w:szCs w:val="24"/>
          <w:lang w:eastAsia="pl-PL"/>
        </w:rPr>
        <w:t>Koszty związane z utworzeniem i utrzymaniem Szkoły</w:t>
      </w:r>
      <w:r w:rsidR="006C73A6">
        <w:rPr>
          <w:rFonts w:ascii="Times New Roman" w:eastAsiaTheme="minorEastAsia" w:hAnsi="Times New Roman" w:cs="Times New Roman"/>
          <w:sz w:val="24"/>
          <w:szCs w:val="24"/>
          <w:lang w:eastAsia="pl-PL"/>
        </w:rPr>
        <w:t xml:space="preserve"> szacuje się na</w:t>
      </w:r>
      <w:r w:rsidRPr="00694C53">
        <w:rPr>
          <w:rFonts w:ascii="Times New Roman" w:eastAsiaTheme="minorEastAsia" w:hAnsi="Times New Roman" w:cs="Times New Roman"/>
          <w:sz w:val="24"/>
          <w:szCs w:val="24"/>
          <w:lang w:eastAsia="pl-PL"/>
        </w:rPr>
        <w:t xml:space="preserve"> </w:t>
      </w:r>
      <w:r w:rsidR="00AB579D">
        <w:rPr>
          <w:rFonts w:ascii="Times New Roman" w:eastAsiaTheme="minorEastAsia" w:hAnsi="Times New Roman" w:cs="Times New Roman"/>
          <w:sz w:val="24"/>
          <w:szCs w:val="24"/>
          <w:lang w:eastAsia="pl-PL"/>
        </w:rPr>
        <w:t>15.000.000 zł;</w:t>
      </w:r>
    </w:p>
    <w:p w14:paraId="74963C52" w14:textId="0DB84885" w:rsidR="00F9426B" w:rsidRPr="00694C53" w:rsidRDefault="00F9426B" w:rsidP="006C73A6">
      <w:pPr>
        <w:suppressAutoHyphens/>
        <w:autoSpaceDE w:val="0"/>
        <w:autoSpaceDN w:val="0"/>
        <w:adjustRightInd w:val="0"/>
        <w:spacing w:after="120" w:line="360" w:lineRule="auto"/>
        <w:ind w:firstLine="510"/>
        <w:jc w:val="both"/>
        <w:rPr>
          <w:rFonts w:ascii="Times New Roman" w:eastAsiaTheme="minorEastAsia" w:hAnsi="Times New Roman" w:cs="Times New Roman"/>
          <w:bCs/>
          <w:sz w:val="24"/>
          <w:szCs w:val="24"/>
          <w:lang w:eastAsia="pl-PL"/>
        </w:rPr>
      </w:pPr>
      <w:r w:rsidRPr="00694C53">
        <w:rPr>
          <w:rFonts w:ascii="Times New Roman" w:eastAsiaTheme="minorEastAsia" w:hAnsi="Times New Roman" w:cs="Times New Roman"/>
          <w:sz w:val="24"/>
          <w:szCs w:val="24"/>
          <w:lang w:eastAsia="pl-PL"/>
        </w:rPr>
        <w:t xml:space="preserve">Łączne wydatki dla budżetu państwa związane z obwiązywaniem ustawy w zakresie kosztów organizacji i funkcjonowania można szacunkowo określać na kwotę </w:t>
      </w:r>
      <w:r w:rsidR="00144951">
        <w:rPr>
          <w:rFonts w:ascii="Times New Roman" w:eastAsiaTheme="minorEastAsia" w:hAnsi="Times New Roman" w:cs="Times New Roman"/>
          <w:sz w:val="24"/>
          <w:szCs w:val="24"/>
          <w:lang w:eastAsia="pl-PL"/>
        </w:rPr>
        <w:t>25.000.000 zł rocznie. W</w:t>
      </w:r>
      <w:r w:rsidRPr="00694C53">
        <w:rPr>
          <w:rFonts w:ascii="Times New Roman" w:eastAsiaTheme="minorEastAsia" w:hAnsi="Times New Roman" w:cs="Times New Roman"/>
          <w:bCs/>
          <w:sz w:val="24"/>
          <w:szCs w:val="24"/>
          <w:lang w:eastAsia="pl-PL"/>
        </w:rPr>
        <w:t xml:space="preserve"> chwili obecnej nie jest możliwe wskazanie dokładnych kosztów realizacji ww. zadania</w:t>
      </w:r>
      <w:r w:rsidR="00144951">
        <w:rPr>
          <w:rFonts w:ascii="Times New Roman" w:eastAsiaTheme="minorEastAsia" w:hAnsi="Times New Roman" w:cs="Times New Roman"/>
          <w:bCs/>
          <w:sz w:val="24"/>
          <w:szCs w:val="24"/>
          <w:lang w:eastAsia="pl-PL"/>
        </w:rPr>
        <w:t>.</w:t>
      </w:r>
      <w:r w:rsidRPr="00694C53">
        <w:rPr>
          <w:rFonts w:ascii="Times New Roman" w:eastAsiaTheme="minorEastAsia" w:hAnsi="Times New Roman" w:cs="Times New Roman"/>
          <w:bCs/>
          <w:sz w:val="24"/>
          <w:szCs w:val="24"/>
          <w:lang w:eastAsia="pl-PL"/>
        </w:rPr>
        <w:t xml:space="preserve"> </w:t>
      </w:r>
    </w:p>
    <w:p w14:paraId="4294F95E" w14:textId="2B74E604" w:rsidR="00F9426B" w:rsidRPr="00F9426B" w:rsidRDefault="00F9426B" w:rsidP="006C73A6">
      <w:pPr>
        <w:spacing w:after="120" w:line="360" w:lineRule="auto"/>
        <w:ind w:firstLine="709"/>
        <w:jc w:val="both"/>
        <w:rPr>
          <w:rFonts w:ascii="Times New Roman" w:eastAsia="Calibri" w:hAnsi="Times New Roman" w:cs="Times New Roman"/>
          <w:sz w:val="24"/>
          <w:szCs w:val="24"/>
          <w:lang w:eastAsia="pl-PL"/>
        </w:rPr>
      </w:pPr>
      <w:r w:rsidRPr="00F9426B">
        <w:rPr>
          <w:rFonts w:ascii="Times New Roman" w:eastAsia="Calibri" w:hAnsi="Times New Roman" w:cs="Times New Roman"/>
          <w:sz w:val="24"/>
          <w:szCs w:val="24"/>
          <w:lang w:eastAsia="pl-PL"/>
        </w:rPr>
        <w:t>Projektowana ustawa nie zawiera przepisów technicznych w rozumieniu przepisów rozporządzenia Rady Ministrów z dnia 23 grudnia 2002 r. w sprawie sposobu funkcjonowania krajowego systemu notyfikacji norm i aktów prawnych (Dz.</w:t>
      </w:r>
      <w:r w:rsidR="000276DF">
        <w:rPr>
          <w:rFonts w:ascii="Times New Roman" w:eastAsia="Calibri" w:hAnsi="Times New Roman" w:cs="Times New Roman"/>
          <w:sz w:val="24"/>
          <w:szCs w:val="24"/>
          <w:lang w:eastAsia="pl-PL"/>
        </w:rPr>
        <w:t xml:space="preserve"> </w:t>
      </w:r>
      <w:r w:rsidRPr="00F9426B">
        <w:rPr>
          <w:rFonts w:ascii="Times New Roman" w:eastAsia="Calibri" w:hAnsi="Times New Roman" w:cs="Times New Roman"/>
          <w:sz w:val="24"/>
          <w:szCs w:val="24"/>
          <w:lang w:eastAsia="pl-PL"/>
        </w:rPr>
        <w:t>U. poz. 2039 oraz 2004 r. poz. 597) i w związku z tym nie podlega notyfikacji.</w:t>
      </w:r>
    </w:p>
    <w:sectPr w:rsidR="00F9426B" w:rsidRPr="00F9426B">
      <w:footerReference w:type="default" r:id="rId6"/>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416ED" w14:textId="77777777" w:rsidR="00384DB9" w:rsidRDefault="00384DB9">
      <w:pPr>
        <w:spacing w:after="0" w:line="240" w:lineRule="auto"/>
      </w:pPr>
      <w:r>
        <w:separator/>
      </w:r>
    </w:p>
  </w:endnote>
  <w:endnote w:type="continuationSeparator" w:id="0">
    <w:p w14:paraId="2AAC4BF7" w14:textId="77777777" w:rsidR="00384DB9" w:rsidRDefault="00384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6266079"/>
      <w:docPartObj>
        <w:docPartGallery w:val="Page Numbers (Bottom of Page)"/>
        <w:docPartUnique/>
      </w:docPartObj>
    </w:sdtPr>
    <w:sdtEndPr/>
    <w:sdtContent>
      <w:p w14:paraId="78D20CF4" w14:textId="77777777" w:rsidR="00E813CA" w:rsidRDefault="00115431">
        <w:pPr>
          <w:pStyle w:val="Stopka"/>
          <w:jc w:val="right"/>
        </w:pPr>
        <w:r>
          <w:fldChar w:fldCharType="begin"/>
        </w:r>
        <w:r>
          <w:instrText>PAGE   \* MERGEFORMAT</w:instrText>
        </w:r>
        <w:r>
          <w:fldChar w:fldCharType="separate"/>
        </w:r>
        <w:r w:rsidR="00A7349A">
          <w:rPr>
            <w:noProof/>
          </w:rPr>
          <w:t>4</w:t>
        </w:r>
        <w:r>
          <w:fldChar w:fldCharType="end"/>
        </w:r>
      </w:p>
    </w:sdtContent>
  </w:sdt>
  <w:p w14:paraId="2D47F709" w14:textId="77777777" w:rsidR="00E813CA" w:rsidRDefault="00384DB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58F535" w14:textId="77777777" w:rsidR="00384DB9" w:rsidRDefault="00384DB9">
      <w:pPr>
        <w:spacing w:after="0" w:line="240" w:lineRule="auto"/>
      </w:pPr>
      <w:r>
        <w:separator/>
      </w:r>
    </w:p>
  </w:footnote>
  <w:footnote w:type="continuationSeparator" w:id="0">
    <w:p w14:paraId="27F49E4D" w14:textId="77777777" w:rsidR="00384DB9" w:rsidRDefault="00384D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26B"/>
    <w:rsid w:val="000276DF"/>
    <w:rsid w:val="00053A2C"/>
    <w:rsid w:val="000670F4"/>
    <w:rsid w:val="000B113F"/>
    <w:rsid w:val="00115431"/>
    <w:rsid w:val="001200AE"/>
    <w:rsid w:val="00144951"/>
    <w:rsid w:val="00161E45"/>
    <w:rsid w:val="001635F7"/>
    <w:rsid w:val="001D40C7"/>
    <w:rsid w:val="001D5222"/>
    <w:rsid w:val="00223ADE"/>
    <w:rsid w:val="00292F0E"/>
    <w:rsid w:val="002E28FC"/>
    <w:rsid w:val="00346E87"/>
    <w:rsid w:val="0035475C"/>
    <w:rsid w:val="00384DB9"/>
    <w:rsid w:val="00417D9F"/>
    <w:rsid w:val="004632E4"/>
    <w:rsid w:val="004F22EB"/>
    <w:rsid w:val="00512E2B"/>
    <w:rsid w:val="00524373"/>
    <w:rsid w:val="005D017F"/>
    <w:rsid w:val="00606CB8"/>
    <w:rsid w:val="0061090D"/>
    <w:rsid w:val="00611618"/>
    <w:rsid w:val="00635D06"/>
    <w:rsid w:val="00643E56"/>
    <w:rsid w:val="0064489C"/>
    <w:rsid w:val="00694C53"/>
    <w:rsid w:val="006C73A6"/>
    <w:rsid w:val="006D226B"/>
    <w:rsid w:val="006D2D42"/>
    <w:rsid w:val="00723BC4"/>
    <w:rsid w:val="007263C9"/>
    <w:rsid w:val="00804404"/>
    <w:rsid w:val="008F32F2"/>
    <w:rsid w:val="00906E4F"/>
    <w:rsid w:val="00952144"/>
    <w:rsid w:val="009650D4"/>
    <w:rsid w:val="00965D7D"/>
    <w:rsid w:val="00971D7A"/>
    <w:rsid w:val="00986426"/>
    <w:rsid w:val="00A031E7"/>
    <w:rsid w:val="00A163F3"/>
    <w:rsid w:val="00A41644"/>
    <w:rsid w:val="00A424F9"/>
    <w:rsid w:val="00A54D49"/>
    <w:rsid w:val="00A7349A"/>
    <w:rsid w:val="00AB579D"/>
    <w:rsid w:val="00AB6D11"/>
    <w:rsid w:val="00AF06B9"/>
    <w:rsid w:val="00B0405E"/>
    <w:rsid w:val="00C34450"/>
    <w:rsid w:val="00C4672F"/>
    <w:rsid w:val="00D018C9"/>
    <w:rsid w:val="00D6512F"/>
    <w:rsid w:val="00DA39B0"/>
    <w:rsid w:val="00DF4E54"/>
    <w:rsid w:val="00E977CC"/>
    <w:rsid w:val="00EA1045"/>
    <w:rsid w:val="00EB059B"/>
    <w:rsid w:val="00EB3656"/>
    <w:rsid w:val="00EC553D"/>
    <w:rsid w:val="00EF0834"/>
    <w:rsid w:val="00F054D9"/>
    <w:rsid w:val="00F20EC7"/>
    <w:rsid w:val="00F24353"/>
    <w:rsid w:val="00F40011"/>
    <w:rsid w:val="00F628A0"/>
    <w:rsid w:val="00F87289"/>
    <w:rsid w:val="00F9426B"/>
    <w:rsid w:val="00FA7A8F"/>
    <w:rsid w:val="00FC3E50"/>
    <w:rsid w:val="00FC4D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64D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F9426B"/>
    <w:rPr>
      <w:sz w:val="16"/>
      <w:szCs w:val="16"/>
    </w:rPr>
  </w:style>
  <w:style w:type="paragraph" w:styleId="Tekstkomentarza">
    <w:name w:val="annotation text"/>
    <w:basedOn w:val="Normalny"/>
    <w:link w:val="TekstkomentarzaZnak"/>
    <w:uiPriority w:val="99"/>
    <w:semiHidden/>
    <w:unhideWhenUsed/>
    <w:rsid w:val="00F9426B"/>
    <w:pPr>
      <w:spacing w:line="240" w:lineRule="auto"/>
    </w:pPr>
    <w:rPr>
      <w:rFonts w:ascii="Calibri" w:eastAsia="Calibri" w:hAnsi="Calibri" w:cs="Calibri"/>
      <w:sz w:val="20"/>
      <w:szCs w:val="20"/>
      <w:lang w:eastAsia="pl-PL"/>
    </w:rPr>
  </w:style>
  <w:style w:type="character" w:customStyle="1" w:styleId="TekstkomentarzaZnak">
    <w:name w:val="Tekst komentarza Znak"/>
    <w:basedOn w:val="Domylnaczcionkaakapitu"/>
    <w:link w:val="Tekstkomentarza"/>
    <w:uiPriority w:val="99"/>
    <w:semiHidden/>
    <w:rsid w:val="00F9426B"/>
    <w:rPr>
      <w:rFonts w:ascii="Calibri" w:eastAsia="Calibri" w:hAnsi="Calibri" w:cs="Calibri"/>
      <w:sz w:val="20"/>
      <w:szCs w:val="20"/>
      <w:lang w:eastAsia="pl-PL"/>
    </w:rPr>
  </w:style>
  <w:style w:type="paragraph" w:styleId="Stopka">
    <w:name w:val="footer"/>
    <w:basedOn w:val="Normalny"/>
    <w:link w:val="StopkaZnak"/>
    <w:uiPriority w:val="99"/>
    <w:unhideWhenUsed/>
    <w:rsid w:val="00F9426B"/>
    <w:pPr>
      <w:tabs>
        <w:tab w:val="center" w:pos="4536"/>
        <w:tab w:val="right" w:pos="9072"/>
      </w:tabs>
      <w:spacing w:after="0" w:line="240" w:lineRule="auto"/>
    </w:pPr>
    <w:rPr>
      <w:rFonts w:ascii="Calibri" w:eastAsia="Calibri" w:hAnsi="Calibri" w:cs="Calibri"/>
      <w:lang w:eastAsia="pl-PL"/>
    </w:rPr>
  </w:style>
  <w:style w:type="character" w:customStyle="1" w:styleId="StopkaZnak">
    <w:name w:val="Stopka Znak"/>
    <w:basedOn w:val="Domylnaczcionkaakapitu"/>
    <w:link w:val="Stopka"/>
    <w:uiPriority w:val="99"/>
    <w:rsid w:val="00F9426B"/>
    <w:rPr>
      <w:rFonts w:ascii="Calibri" w:eastAsia="Calibri" w:hAnsi="Calibri" w:cs="Calibri"/>
      <w:lang w:eastAsia="pl-PL"/>
    </w:rPr>
  </w:style>
  <w:style w:type="paragraph" w:styleId="Tekstdymka">
    <w:name w:val="Balloon Text"/>
    <w:basedOn w:val="Normalny"/>
    <w:link w:val="TekstdymkaZnak"/>
    <w:uiPriority w:val="99"/>
    <w:semiHidden/>
    <w:unhideWhenUsed/>
    <w:rsid w:val="00F9426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9426B"/>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115431"/>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115431"/>
    <w:rPr>
      <w:rFonts w:ascii="Calibri" w:eastAsia="Calibri" w:hAnsi="Calibri" w:cs="Calibri"/>
      <w:b/>
      <w:bCs/>
      <w:sz w:val="20"/>
      <w:szCs w:val="20"/>
      <w:lang w:eastAsia="pl-PL"/>
    </w:rPr>
  </w:style>
  <w:style w:type="paragraph" w:customStyle="1" w:styleId="USTustnpkodeksu">
    <w:name w:val="UST(§) – ust. (§ np. kodeksu)"/>
    <w:basedOn w:val="Normalny"/>
    <w:uiPriority w:val="12"/>
    <w:qFormat/>
    <w:rsid w:val="002E28FC"/>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223AD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23ADE"/>
  </w:style>
  <w:style w:type="paragraph" w:styleId="Poprawka">
    <w:name w:val="Revision"/>
    <w:hidden/>
    <w:uiPriority w:val="99"/>
    <w:semiHidden/>
    <w:rsid w:val="00965D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5670</Words>
  <Characters>34021</Characters>
  <Application>Microsoft Office Word</Application>
  <DocSecurity>0</DocSecurity>
  <Lines>283</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2022-03-02T15:33:00Z</dcterms:created>
  <dcterms:modified xsi:type="dcterms:W3CDTF">2022-03-08T10:23:00Z</dcterms:modified>
</cp:coreProperties>
</file>