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E5380" w14:textId="75122218" w:rsidR="00CF21C0" w:rsidRPr="006C4255" w:rsidRDefault="00CF21C0" w:rsidP="00CF21C0">
      <w:pPr>
        <w:pStyle w:val="OZNPROJEKTUwskazaniedatylubwersjiprojektu"/>
        <w:rPr>
          <w:rFonts w:cs="Times New Roman"/>
          <w:szCs w:val="24"/>
        </w:rPr>
      </w:pPr>
      <w:bookmarkStart w:id="0" w:name="_GoBack"/>
      <w:bookmarkEnd w:id="0"/>
      <w:r w:rsidRPr="006C4255">
        <w:rPr>
          <w:rFonts w:cs="Times New Roman"/>
          <w:szCs w:val="24"/>
        </w:rPr>
        <w:t>Projekt</w:t>
      </w:r>
    </w:p>
    <w:p w14:paraId="1A360CCD" w14:textId="77777777" w:rsidR="00CF21C0" w:rsidRPr="006C4255" w:rsidRDefault="00CF21C0" w:rsidP="00CF21C0">
      <w:pPr>
        <w:pStyle w:val="OZNRODZAKTUtznustawalubrozporzdzenieiorganwydajcy"/>
        <w:rPr>
          <w:rFonts w:ascii="Times New Roman" w:hAnsi="Times New Roman"/>
        </w:rPr>
      </w:pPr>
      <w:r w:rsidRPr="006C4255">
        <w:rPr>
          <w:rFonts w:ascii="Times New Roman" w:hAnsi="Times New Roman"/>
        </w:rPr>
        <w:t>USTAWA</w:t>
      </w:r>
    </w:p>
    <w:p w14:paraId="2695C9E6" w14:textId="1FF7D881" w:rsidR="00CF21C0" w:rsidRPr="006C4255" w:rsidRDefault="00CF21C0" w:rsidP="00CF21C0">
      <w:pPr>
        <w:pStyle w:val="DATAAKTUdatauchwalenialubwydaniaaktu"/>
        <w:rPr>
          <w:rFonts w:ascii="Times New Roman" w:hAnsi="Times New Roman" w:cs="Times New Roman"/>
        </w:rPr>
      </w:pPr>
      <w:r w:rsidRPr="006C4255">
        <w:rPr>
          <w:rFonts w:ascii="Times New Roman" w:hAnsi="Times New Roman" w:cs="Times New Roman"/>
        </w:rPr>
        <w:t xml:space="preserve">z dnia </w:t>
      </w:r>
    </w:p>
    <w:p w14:paraId="5B6F4396" w14:textId="77777777" w:rsidR="00CF21C0" w:rsidRPr="006C4255" w:rsidRDefault="00CF21C0" w:rsidP="00CF21C0">
      <w:pPr>
        <w:pStyle w:val="TYTUAKTUprzedmiotregulacjiustawylubrozporzdzenia"/>
        <w:rPr>
          <w:rFonts w:ascii="Times New Roman" w:hAnsi="Times New Roman" w:cs="Times New Roman"/>
        </w:rPr>
      </w:pPr>
      <w:r w:rsidRPr="006C4255">
        <w:rPr>
          <w:rFonts w:ascii="Times New Roman" w:hAnsi="Times New Roman" w:cs="Times New Roman"/>
        </w:rPr>
        <w:t>o zmianie ustawy o służbie zagranicznej oraz niektórych innych ustaw</w:t>
      </w:r>
      <w:r w:rsidRPr="006C4255">
        <w:rPr>
          <w:rStyle w:val="IGindeksgrny"/>
          <w:rFonts w:ascii="Times New Roman" w:hAnsi="Times New Roman" w:cs="Times New Roman"/>
          <w:b w:val="0"/>
        </w:rPr>
        <w:footnoteReference w:id="1"/>
      </w:r>
      <w:r w:rsidRPr="006C4255">
        <w:rPr>
          <w:rStyle w:val="IGindeksgrny"/>
          <w:rFonts w:ascii="Times New Roman" w:hAnsi="Times New Roman" w:cs="Times New Roman"/>
          <w:b w:val="0"/>
        </w:rPr>
        <w:t>)</w:t>
      </w:r>
    </w:p>
    <w:p w14:paraId="5680B2D3" w14:textId="20641201" w:rsidR="00CF21C0" w:rsidRPr="006C4255" w:rsidRDefault="00CF21C0" w:rsidP="00CF21C0">
      <w:pPr>
        <w:pStyle w:val="ARTartustawynprozporzdzenia"/>
        <w:rPr>
          <w:rFonts w:ascii="Times New Roman" w:hAnsi="Times New Roman" w:cs="Times New Roman"/>
          <w:szCs w:val="24"/>
        </w:rPr>
      </w:pPr>
      <w:r w:rsidRPr="006C4255">
        <w:rPr>
          <w:rStyle w:val="Ppogrubienie"/>
          <w:rFonts w:ascii="Times New Roman" w:hAnsi="Times New Roman" w:cs="Times New Roman"/>
          <w:szCs w:val="24"/>
        </w:rPr>
        <w:t>Art.</w:t>
      </w:r>
      <w:r w:rsidR="00B31973" w:rsidRPr="006C4255">
        <w:rPr>
          <w:rStyle w:val="Ppogrubienie"/>
          <w:rFonts w:ascii="Times New Roman" w:hAnsi="Times New Roman" w:cs="Times New Roman"/>
          <w:szCs w:val="24"/>
        </w:rPr>
        <w:t> </w:t>
      </w:r>
      <w:r w:rsidRPr="006C4255">
        <w:rPr>
          <w:rStyle w:val="Ppogrubienie"/>
          <w:rFonts w:ascii="Times New Roman" w:hAnsi="Times New Roman" w:cs="Times New Roman"/>
          <w:szCs w:val="24"/>
        </w:rPr>
        <w:t>1.</w:t>
      </w:r>
      <w:r w:rsidRPr="006C4255">
        <w:rPr>
          <w:rFonts w:ascii="Times New Roman" w:hAnsi="Times New Roman" w:cs="Times New Roman"/>
          <w:szCs w:val="24"/>
        </w:rPr>
        <w:t xml:space="preserve"> W ustawie z dnia 21 stycznia 2021 r. o służbie zagranicznej (Dz. U. poz. 464 i 1003</w:t>
      </w:r>
      <w:r w:rsidR="00FB4992" w:rsidRPr="006C4255">
        <w:rPr>
          <w:rFonts w:ascii="Times New Roman" w:hAnsi="Times New Roman" w:cs="Times New Roman"/>
          <w:szCs w:val="24"/>
        </w:rPr>
        <w:t xml:space="preserve"> oraz z 2022 r. poz. 655</w:t>
      </w:r>
      <w:r w:rsidRPr="006C4255">
        <w:rPr>
          <w:rFonts w:ascii="Times New Roman" w:hAnsi="Times New Roman" w:cs="Times New Roman"/>
          <w:szCs w:val="24"/>
        </w:rPr>
        <w:t>) wprowadza się następujące zmiany:</w:t>
      </w:r>
    </w:p>
    <w:p w14:paraId="2259209F" w14:textId="77777777" w:rsidR="00CF21C0" w:rsidRPr="006C4255" w:rsidRDefault="00CF21C0" w:rsidP="00CF21C0">
      <w:pPr>
        <w:pStyle w:val="PKTpunkt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1)</w:t>
      </w:r>
      <w:r w:rsidRPr="006C4255">
        <w:rPr>
          <w:rFonts w:ascii="Times New Roman" w:hAnsi="Times New Roman" w:cs="Times New Roman"/>
          <w:szCs w:val="24"/>
        </w:rPr>
        <w:tab/>
        <w:t>w art. 4 w ust. 2 dodaje się zdanie drugie w brzmieniu:</w:t>
      </w:r>
    </w:p>
    <w:p w14:paraId="504530AE" w14:textId="77777777" w:rsidR="00CF21C0" w:rsidRPr="006C4255" w:rsidRDefault="00CF21C0" w:rsidP="00CF21C0">
      <w:pPr>
        <w:pStyle w:val="ZUSTzmus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„Wniosek złożony po terminie pozostawia się bez rozpoznania.”;</w:t>
      </w:r>
    </w:p>
    <w:p w14:paraId="0969508A" w14:textId="77777777" w:rsidR="00CF21C0" w:rsidRPr="006C4255" w:rsidRDefault="00CF21C0" w:rsidP="00CF21C0">
      <w:pPr>
        <w:pStyle w:val="PKTpunkt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2)</w:t>
      </w:r>
      <w:r w:rsidRPr="006C4255">
        <w:rPr>
          <w:rFonts w:ascii="Times New Roman" w:hAnsi="Times New Roman" w:cs="Times New Roman"/>
          <w:szCs w:val="24"/>
        </w:rPr>
        <w:tab/>
        <w:t>po art. 5 dodaje się art. 5a w brzmieniu:</w:t>
      </w:r>
    </w:p>
    <w:p w14:paraId="284382FE" w14:textId="5214C394" w:rsidR="00CF21C0" w:rsidRPr="006C4255" w:rsidRDefault="00CF21C0" w:rsidP="00CF21C0">
      <w:pPr>
        <w:pStyle w:val="ZARTzmar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„Art. 5a. 1. Osoba, która kształciła się, w szczególności odbyła kursy, szkolenia, podjęła studia, uzyskała tytuł zawodowy, stopień w zakresie sztuki, stopień naukowy,</w:t>
      </w:r>
      <w:r w:rsidR="000A7D9A" w:rsidRPr="006C4255">
        <w:rPr>
          <w:rFonts w:ascii="Times New Roman" w:hAnsi="Times New Roman" w:cs="Times New Roman"/>
          <w:szCs w:val="24"/>
        </w:rPr>
        <w:t xml:space="preserve"> </w:t>
      </w:r>
      <w:r w:rsidRPr="006C4255">
        <w:rPr>
          <w:rFonts w:ascii="Times New Roman" w:hAnsi="Times New Roman" w:cs="Times New Roman"/>
          <w:szCs w:val="24"/>
        </w:rPr>
        <w:t xml:space="preserve">tytuł naukowy lub prowadziła działalność naukową w </w:t>
      </w:r>
      <w:r w:rsidR="004A41BA" w:rsidRPr="006C4255">
        <w:rPr>
          <w:rFonts w:ascii="Times New Roman" w:hAnsi="Times New Roman" w:cs="Times New Roman"/>
          <w:szCs w:val="24"/>
        </w:rPr>
        <w:t xml:space="preserve">zagranicznym </w:t>
      </w:r>
      <w:r w:rsidRPr="006C4255">
        <w:rPr>
          <w:rFonts w:ascii="Times New Roman" w:hAnsi="Times New Roman" w:cs="Times New Roman"/>
          <w:szCs w:val="24"/>
        </w:rPr>
        <w:t>podmiocie systemu szkolnictwa wyższego i nauki:</w:t>
      </w:r>
    </w:p>
    <w:p w14:paraId="41052157" w14:textId="7777777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1)</w:t>
      </w:r>
      <w:r w:rsidRPr="006C4255">
        <w:rPr>
          <w:rFonts w:ascii="Times New Roman" w:hAnsi="Times New Roman" w:cs="Times New Roman"/>
          <w:szCs w:val="24"/>
        </w:rPr>
        <w:tab/>
        <w:t>będącym organem bezpieczeństwa innego państwa, albo prowadzonym, podległym, kontrolowanym lub nadzorowanym przez taki organ,</w:t>
      </w:r>
    </w:p>
    <w:p w14:paraId="7CDCE2FD" w14:textId="2015856C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2)</w:t>
      </w:r>
      <w:r w:rsidRPr="006C4255">
        <w:rPr>
          <w:rFonts w:ascii="Times New Roman" w:hAnsi="Times New Roman" w:cs="Times New Roman"/>
          <w:szCs w:val="24"/>
        </w:rPr>
        <w:tab/>
        <w:t xml:space="preserve">wchodzącym w skład sił zbrojnych innego państwa, albo im podległym, </w:t>
      </w:r>
      <w:r w:rsidR="000D75BC">
        <w:rPr>
          <w:rFonts w:ascii="Times New Roman" w:hAnsi="Times New Roman" w:cs="Times New Roman"/>
          <w:szCs w:val="24"/>
        </w:rPr>
        <w:t xml:space="preserve">przez nie </w:t>
      </w:r>
      <w:r w:rsidRPr="006C4255">
        <w:rPr>
          <w:rFonts w:ascii="Times New Roman" w:hAnsi="Times New Roman" w:cs="Times New Roman"/>
          <w:szCs w:val="24"/>
        </w:rPr>
        <w:t>nadzorowanym lub kontrolowanym,</w:t>
      </w:r>
    </w:p>
    <w:p w14:paraId="40FD02B0" w14:textId="6ABC434F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3)</w:t>
      </w:r>
      <w:r w:rsidRPr="006C4255">
        <w:rPr>
          <w:rFonts w:ascii="Times New Roman" w:hAnsi="Times New Roman" w:cs="Times New Roman"/>
          <w:szCs w:val="24"/>
        </w:rPr>
        <w:tab/>
        <w:t>stanowiącym część resortu właściwego do spraw zagranicznych lub wewnętrznych innego państwa albo temu resortowi podległ</w:t>
      </w:r>
      <w:r w:rsidR="000A7D9A" w:rsidRPr="006C4255">
        <w:rPr>
          <w:rFonts w:ascii="Times New Roman" w:hAnsi="Times New Roman" w:cs="Times New Roman"/>
          <w:szCs w:val="24"/>
        </w:rPr>
        <w:t>y</w:t>
      </w:r>
      <w:r w:rsidRPr="006C4255">
        <w:rPr>
          <w:rFonts w:ascii="Times New Roman" w:hAnsi="Times New Roman" w:cs="Times New Roman"/>
          <w:szCs w:val="24"/>
        </w:rPr>
        <w:t>m lub przez niego kontrolowan</w:t>
      </w:r>
      <w:r w:rsidR="000A7D9A" w:rsidRPr="006C4255">
        <w:rPr>
          <w:rFonts w:ascii="Times New Roman" w:hAnsi="Times New Roman" w:cs="Times New Roman"/>
          <w:szCs w:val="24"/>
        </w:rPr>
        <w:t>y</w:t>
      </w:r>
      <w:r w:rsidRPr="006C4255">
        <w:rPr>
          <w:rFonts w:ascii="Times New Roman" w:hAnsi="Times New Roman" w:cs="Times New Roman"/>
          <w:szCs w:val="24"/>
        </w:rPr>
        <w:t>m lub nadzorowan</w:t>
      </w:r>
      <w:r w:rsidR="000A7D9A" w:rsidRPr="006C4255">
        <w:rPr>
          <w:rFonts w:ascii="Times New Roman" w:hAnsi="Times New Roman" w:cs="Times New Roman"/>
          <w:szCs w:val="24"/>
        </w:rPr>
        <w:t>y</w:t>
      </w:r>
      <w:r w:rsidRPr="006C4255">
        <w:rPr>
          <w:rFonts w:ascii="Times New Roman" w:hAnsi="Times New Roman" w:cs="Times New Roman"/>
          <w:szCs w:val="24"/>
        </w:rPr>
        <w:t>m</w:t>
      </w:r>
    </w:p>
    <w:p w14:paraId="455D00AA" w14:textId="08C9E343" w:rsidR="00CF21C0" w:rsidRPr="006C4255" w:rsidRDefault="00CF21C0" w:rsidP="00CF21C0">
      <w:pPr>
        <w:pStyle w:val="ZCZWSPPKTzmczciwsp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– może być zatrudniona w służbie zagranicznej po złożeniu wniosku i uzyskaniu zgody Szefa Służby Zagranicznej.</w:t>
      </w:r>
    </w:p>
    <w:p w14:paraId="1BEF54B9" w14:textId="3996C7BB" w:rsidR="00CF21C0" w:rsidRPr="006C4255" w:rsidRDefault="00CF21C0" w:rsidP="00CF21C0">
      <w:pPr>
        <w:pStyle w:val="ZUSTzmus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 xml:space="preserve">2. </w:t>
      </w:r>
      <w:r w:rsidRPr="006C4255" w:rsidDel="00054DFF">
        <w:rPr>
          <w:rFonts w:ascii="Times New Roman" w:hAnsi="Times New Roman" w:cs="Times New Roman"/>
          <w:szCs w:val="24"/>
        </w:rPr>
        <w:t xml:space="preserve">Wymóg, o którym mowa w ust. 1, nie dotyczy osób, które </w:t>
      </w:r>
      <w:r w:rsidR="004A41BA" w:rsidRPr="006C4255">
        <w:rPr>
          <w:rFonts w:ascii="Times New Roman" w:hAnsi="Times New Roman" w:cs="Times New Roman"/>
          <w:szCs w:val="24"/>
        </w:rPr>
        <w:t xml:space="preserve">kształciły się wyłącznie </w:t>
      </w:r>
      <w:r w:rsidRPr="006C4255" w:rsidDel="00054DFF">
        <w:rPr>
          <w:rFonts w:ascii="Times New Roman" w:hAnsi="Times New Roman" w:cs="Times New Roman"/>
          <w:szCs w:val="24"/>
        </w:rPr>
        <w:t>w</w:t>
      </w:r>
      <w:r w:rsidRPr="006C4255">
        <w:rPr>
          <w:rFonts w:ascii="Times New Roman" w:hAnsi="Times New Roman" w:cs="Times New Roman"/>
          <w:szCs w:val="24"/>
        </w:rPr>
        <w:t>:</w:t>
      </w:r>
    </w:p>
    <w:p w14:paraId="47920450" w14:textId="692BDEC5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1)</w:t>
      </w:r>
      <w:r w:rsidRPr="006C4255">
        <w:rPr>
          <w:rFonts w:ascii="Times New Roman" w:hAnsi="Times New Roman" w:cs="Times New Roman"/>
          <w:szCs w:val="24"/>
        </w:rPr>
        <w:tab/>
        <w:t>państwach członkowskich Unii Europejskiej</w:t>
      </w:r>
      <w:r w:rsidR="00F46965" w:rsidRPr="006C4255">
        <w:rPr>
          <w:rFonts w:ascii="Times New Roman" w:hAnsi="Times New Roman" w:cs="Times New Roman"/>
          <w:szCs w:val="24"/>
        </w:rPr>
        <w:t>;</w:t>
      </w:r>
    </w:p>
    <w:p w14:paraId="47BC595D" w14:textId="622B77CC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2)</w:t>
      </w:r>
      <w:r w:rsidRPr="006C4255">
        <w:rPr>
          <w:rFonts w:ascii="Times New Roman" w:hAnsi="Times New Roman" w:cs="Times New Roman"/>
          <w:szCs w:val="24"/>
        </w:rPr>
        <w:tab/>
      </w:r>
      <w:r w:rsidRPr="006C4255" w:rsidDel="00054DFF">
        <w:rPr>
          <w:rFonts w:ascii="Times New Roman" w:hAnsi="Times New Roman" w:cs="Times New Roman"/>
          <w:szCs w:val="24"/>
        </w:rPr>
        <w:t>państwach sygnatariuszach Traktatu Północnoatlantyckiego niebędących państwami członkowskimi Unii Europejskiej</w:t>
      </w:r>
      <w:r w:rsidR="00F46965" w:rsidRPr="006C4255">
        <w:rPr>
          <w:rFonts w:ascii="Times New Roman" w:hAnsi="Times New Roman" w:cs="Times New Roman"/>
          <w:szCs w:val="24"/>
        </w:rPr>
        <w:t>;</w:t>
      </w:r>
    </w:p>
    <w:p w14:paraId="1FBD18A2" w14:textId="2456062E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3)</w:t>
      </w:r>
      <w:r w:rsidRPr="006C4255">
        <w:rPr>
          <w:rFonts w:ascii="Times New Roman" w:hAnsi="Times New Roman" w:cs="Times New Roman"/>
          <w:szCs w:val="24"/>
        </w:rPr>
        <w:tab/>
        <w:t>państwach</w:t>
      </w:r>
      <w:r w:rsidR="000A7D9A" w:rsidRPr="006C4255">
        <w:rPr>
          <w:rFonts w:ascii="Times New Roman" w:hAnsi="Times New Roman" w:cs="Times New Roman"/>
          <w:szCs w:val="24"/>
        </w:rPr>
        <w:t xml:space="preserve"> </w:t>
      </w:r>
      <w:r w:rsidRPr="006C4255">
        <w:rPr>
          <w:rFonts w:ascii="Times New Roman" w:hAnsi="Times New Roman" w:cs="Times New Roman"/>
          <w:szCs w:val="24"/>
        </w:rPr>
        <w:t>członkowskich</w:t>
      </w:r>
      <w:r w:rsidR="000A7D9A" w:rsidRPr="006C4255">
        <w:rPr>
          <w:rFonts w:ascii="Times New Roman" w:hAnsi="Times New Roman" w:cs="Times New Roman"/>
          <w:szCs w:val="24"/>
        </w:rPr>
        <w:t xml:space="preserve"> </w:t>
      </w:r>
      <w:r w:rsidRPr="006C4255">
        <w:rPr>
          <w:rFonts w:ascii="Times New Roman" w:hAnsi="Times New Roman" w:cs="Times New Roman"/>
          <w:szCs w:val="24"/>
        </w:rPr>
        <w:t>Europejskiego Porozumienia</w:t>
      </w:r>
      <w:r w:rsidR="000A7D9A" w:rsidRPr="006C4255">
        <w:rPr>
          <w:rFonts w:ascii="Times New Roman" w:hAnsi="Times New Roman" w:cs="Times New Roman"/>
          <w:szCs w:val="24"/>
        </w:rPr>
        <w:t xml:space="preserve"> </w:t>
      </w:r>
      <w:r w:rsidRPr="006C4255">
        <w:rPr>
          <w:rFonts w:ascii="Times New Roman" w:hAnsi="Times New Roman" w:cs="Times New Roman"/>
          <w:szCs w:val="24"/>
        </w:rPr>
        <w:t>o Wolnym Handlu (EFTA) – stronach umowy</w:t>
      </w:r>
      <w:r w:rsidR="000A7D9A" w:rsidRPr="006C4255">
        <w:rPr>
          <w:rFonts w:ascii="Times New Roman" w:hAnsi="Times New Roman" w:cs="Times New Roman"/>
          <w:szCs w:val="24"/>
        </w:rPr>
        <w:t xml:space="preserve"> </w:t>
      </w:r>
      <w:r w:rsidRPr="006C4255">
        <w:rPr>
          <w:rFonts w:ascii="Times New Roman" w:hAnsi="Times New Roman" w:cs="Times New Roman"/>
          <w:szCs w:val="24"/>
        </w:rPr>
        <w:t>o</w:t>
      </w:r>
      <w:r w:rsidR="000A7D9A" w:rsidRPr="006C4255">
        <w:rPr>
          <w:rFonts w:ascii="Times New Roman" w:hAnsi="Times New Roman" w:cs="Times New Roman"/>
          <w:szCs w:val="24"/>
        </w:rPr>
        <w:t xml:space="preserve"> </w:t>
      </w:r>
      <w:r w:rsidRPr="006C4255">
        <w:rPr>
          <w:rFonts w:ascii="Times New Roman" w:hAnsi="Times New Roman" w:cs="Times New Roman"/>
          <w:szCs w:val="24"/>
        </w:rPr>
        <w:t>Europejskim Obszarze Gospodarczym</w:t>
      </w:r>
      <w:r w:rsidR="00F46965" w:rsidRPr="006C4255">
        <w:rPr>
          <w:rFonts w:ascii="Times New Roman" w:hAnsi="Times New Roman" w:cs="Times New Roman"/>
          <w:szCs w:val="24"/>
        </w:rPr>
        <w:t>;</w:t>
      </w:r>
    </w:p>
    <w:p w14:paraId="3466BC25" w14:textId="65F42B41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lastRenderedPageBreak/>
        <w:t>4)</w:t>
      </w:r>
      <w:r w:rsidRPr="006C4255">
        <w:rPr>
          <w:rFonts w:ascii="Times New Roman" w:hAnsi="Times New Roman" w:cs="Times New Roman"/>
          <w:szCs w:val="24"/>
        </w:rPr>
        <w:tab/>
        <w:t>Konfederacji Szwajcarskiej</w:t>
      </w:r>
      <w:r w:rsidR="004A41BA" w:rsidRPr="006C4255">
        <w:rPr>
          <w:rFonts w:ascii="Times New Roman" w:hAnsi="Times New Roman" w:cs="Times New Roman"/>
          <w:szCs w:val="24"/>
        </w:rPr>
        <w:t>.</w:t>
      </w:r>
    </w:p>
    <w:p w14:paraId="6AD2C480" w14:textId="77777777" w:rsidR="00CF21C0" w:rsidRPr="006C4255" w:rsidRDefault="00CF21C0" w:rsidP="00CF21C0">
      <w:pPr>
        <w:pStyle w:val="ZUSTzmus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3. Wymóg, o którym mowa w ust. 1, dotyczy także osób, które uzyskały więcej niż jeden tytuł zawodowy lub stopień naukowy.</w:t>
      </w:r>
    </w:p>
    <w:p w14:paraId="32C961CE" w14:textId="5029013A" w:rsidR="00CF21C0" w:rsidRPr="006C4255" w:rsidRDefault="00CF21C0" w:rsidP="00CF21C0">
      <w:pPr>
        <w:pStyle w:val="ZUSTzmus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4. W celu rozpatrzenia wniosku, o którym mowa w ust. 1, Szef Służby Zagranicznej zwraca się:</w:t>
      </w:r>
    </w:p>
    <w:p w14:paraId="72B9E6B0" w14:textId="7777777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1)</w:t>
      </w:r>
      <w:r w:rsidRPr="006C4255">
        <w:rPr>
          <w:rFonts w:ascii="Times New Roman" w:hAnsi="Times New Roman" w:cs="Times New Roman"/>
          <w:szCs w:val="24"/>
        </w:rPr>
        <w:tab/>
        <w:t>do dyrektora generalnego służby zagranicznej o przedstawienie posiadanej dokumentacji pracowniczej wnioskodawcy;</w:t>
      </w:r>
    </w:p>
    <w:p w14:paraId="60D3D962" w14:textId="0D79805A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2)</w:t>
      </w:r>
      <w:r w:rsidRPr="006C4255">
        <w:rPr>
          <w:rFonts w:ascii="Times New Roman" w:hAnsi="Times New Roman" w:cs="Times New Roman"/>
          <w:szCs w:val="24"/>
        </w:rPr>
        <w:tab/>
        <w:t>o sporządzenie w terminie 30 dni opinii przez Szefa Agencji Bezpieczeństwa Wewnętrznego o braku przeciwwskazań do podjęcia przez osobę, o której mowa w ust. 1, pracy w służbie zagranicznej.</w:t>
      </w:r>
    </w:p>
    <w:p w14:paraId="3A4770B9" w14:textId="65453EF8" w:rsidR="00CF21C0" w:rsidRPr="006C4255" w:rsidRDefault="00CF21C0" w:rsidP="00CF21C0">
      <w:pPr>
        <w:pStyle w:val="ZUSTzmus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5. Szef Służby Zagranicznej wydaje zgodę, o której mowa w ust. 1, w przypadku otrzymania opinii Szefa Agencji Bezpieczeństwa Wewnętrznego potwierdzającej brak przeciwwskazań do podjęcia pracy w służbie zagranicznej.</w:t>
      </w:r>
    </w:p>
    <w:p w14:paraId="61BC472A" w14:textId="77777777" w:rsidR="00CF21C0" w:rsidRPr="006C4255" w:rsidRDefault="00CF21C0" w:rsidP="00CF21C0">
      <w:pPr>
        <w:pStyle w:val="ZUSTzmus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6. Szef Służby Zagranicznej wydaje zgodę, o której mowa w ust. 1, albo odmawia jej wydania w terminie 30 dni od dnia otrzymania opinii Szefa Agencji Bezpieczeństwa Wewnętrznego.”;</w:t>
      </w:r>
    </w:p>
    <w:p w14:paraId="0F030DEC" w14:textId="77777777" w:rsidR="00CF21C0" w:rsidRPr="006C4255" w:rsidRDefault="00CF21C0" w:rsidP="00CF21C0">
      <w:pPr>
        <w:pStyle w:val="PKTpunkt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3)</w:t>
      </w:r>
      <w:r w:rsidRPr="006C4255">
        <w:rPr>
          <w:rFonts w:ascii="Times New Roman" w:hAnsi="Times New Roman" w:cs="Times New Roman"/>
          <w:szCs w:val="24"/>
        </w:rPr>
        <w:tab/>
        <w:t>w art. 16:</w:t>
      </w:r>
    </w:p>
    <w:p w14:paraId="35B95487" w14:textId="49CD809E" w:rsidR="00CF21C0" w:rsidRPr="006C4255" w:rsidRDefault="00CF21C0" w:rsidP="0009279B">
      <w:pPr>
        <w:pStyle w:val="LITlitera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a)</w:t>
      </w:r>
      <w:r w:rsidRPr="006C4255">
        <w:rPr>
          <w:rFonts w:ascii="Times New Roman" w:hAnsi="Times New Roman" w:cs="Times New Roman"/>
          <w:szCs w:val="24"/>
        </w:rPr>
        <w:tab/>
        <w:t>w ust. 3 w pkt 4 kropkę zastępuje się średnikiem i dodaje się pkt 5 w brzmieniu:</w:t>
      </w:r>
    </w:p>
    <w:p w14:paraId="5B8525FC" w14:textId="615BE753" w:rsidR="00CF21C0" w:rsidRPr="006C4255" w:rsidRDefault="00CF21C0" w:rsidP="00CF21C0">
      <w:pPr>
        <w:pStyle w:val="ZLITPKTzmpktliter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„5)</w:t>
      </w:r>
      <w:r w:rsidRPr="006C4255">
        <w:rPr>
          <w:rFonts w:ascii="Times New Roman" w:hAnsi="Times New Roman" w:cs="Times New Roman"/>
          <w:szCs w:val="24"/>
        </w:rPr>
        <w:tab/>
        <w:t xml:space="preserve">dwukrotnej odmowy przyjęcia przez dyplomatę zawodowego dwóch następujących po sobie </w:t>
      </w:r>
      <w:proofErr w:type="spellStart"/>
      <w:r w:rsidRPr="006C4255">
        <w:rPr>
          <w:rFonts w:ascii="Times New Roman" w:hAnsi="Times New Roman" w:cs="Times New Roman"/>
          <w:szCs w:val="24"/>
        </w:rPr>
        <w:t>wyznaczeń</w:t>
      </w:r>
      <w:proofErr w:type="spellEnd"/>
      <w:r w:rsidRPr="006C4255">
        <w:rPr>
          <w:rFonts w:ascii="Times New Roman" w:hAnsi="Times New Roman" w:cs="Times New Roman"/>
          <w:szCs w:val="24"/>
        </w:rPr>
        <w:t xml:space="preserve"> stanowiska w placówce zagranicznej lub komórce organizacyjnej urzędu obsługującego ministra właściwego do spraw zagranicznych, które są zgodne z jego kwalifikacjami i umiejętnościami oraz</w:t>
      </w:r>
      <w:r w:rsidR="0009279B" w:rsidRPr="006C4255">
        <w:rPr>
          <w:rFonts w:ascii="Times New Roman" w:hAnsi="Times New Roman" w:cs="Times New Roman"/>
          <w:szCs w:val="24"/>
        </w:rPr>
        <w:t xml:space="preserve"> </w:t>
      </w:r>
      <w:r w:rsidRPr="006C4255">
        <w:rPr>
          <w:rFonts w:ascii="Times New Roman" w:hAnsi="Times New Roman" w:cs="Times New Roman"/>
          <w:szCs w:val="24"/>
        </w:rPr>
        <w:t>przebiegiem kariery zawodowej.”,</w:t>
      </w:r>
    </w:p>
    <w:p w14:paraId="1E0F24CB" w14:textId="77777777" w:rsidR="00CF21C0" w:rsidRPr="006C4255" w:rsidRDefault="00CF21C0" w:rsidP="00CF21C0">
      <w:pPr>
        <w:pStyle w:val="LITlitera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b)</w:t>
      </w:r>
      <w:r w:rsidRPr="006C4255">
        <w:rPr>
          <w:rFonts w:ascii="Times New Roman" w:hAnsi="Times New Roman" w:cs="Times New Roman"/>
          <w:szCs w:val="24"/>
        </w:rPr>
        <w:tab/>
        <w:t>dodaje się ust. 4 w brzmieniu:</w:t>
      </w:r>
    </w:p>
    <w:p w14:paraId="46034DF9" w14:textId="172966EB" w:rsidR="00CF21C0" w:rsidRPr="006C4255" w:rsidRDefault="00CF21C0" w:rsidP="00CF21C0">
      <w:pPr>
        <w:pStyle w:val="ZLITUSTzmustliter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„4. W przypadku, o którym mowa w ust. 3 pkt 5, drugie wyznaczenie dyplomacie zawodowemu stanowiska w placówce zagranicznej lub komórce organizacyjnej urzędu obsługującego ministra właściwego do spraw zagranicznych może nastąpić nie wcześniej niż po upływie miesiąca od dnia odmowy przyjęcia przez dyplomatę zawodowego wyznaczonego stanowiska.”;</w:t>
      </w:r>
    </w:p>
    <w:p w14:paraId="07D31537" w14:textId="77777777" w:rsidR="00CF21C0" w:rsidRPr="006C4255" w:rsidRDefault="00CF21C0" w:rsidP="00CF21C0">
      <w:pPr>
        <w:pStyle w:val="PKTpunkt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4)</w:t>
      </w:r>
      <w:r w:rsidRPr="006C4255">
        <w:rPr>
          <w:rFonts w:ascii="Times New Roman" w:hAnsi="Times New Roman" w:cs="Times New Roman"/>
          <w:szCs w:val="24"/>
        </w:rPr>
        <w:tab/>
        <w:t>w art. 22 uchyla się ust. 6 i 7;</w:t>
      </w:r>
    </w:p>
    <w:p w14:paraId="47E18498" w14:textId="77777777" w:rsidR="00CF21C0" w:rsidRPr="006C4255" w:rsidRDefault="00CF21C0" w:rsidP="00CF21C0">
      <w:pPr>
        <w:pStyle w:val="PKTpunkt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5)</w:t>
      </w:r>
      <w:r w:rsidRPr="006C4255">
        <w:rPr>
          <w:rFonts w:ascii="Times New Roman" w:hAnsi="Times New Roman" w:cs="Times New Roman"/>
          <w:szCs w:val="24"/>
        </w:rPr>
        <w:tab/>
        <w:t>w art. 28:</w:t>
      </w:r>
    </w:p>
    <w:p w14:paraId="31A89C1A" w14:textId="77777777" w:rsidR="00CF21C0" w:rsidRPr="006C4255" w:rsidRDefault="00CF21C0" w:rsidP="00CF21C0">
      <w:pPr>
        <w:pStyle w:val="LITlitera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a)</w:t>
      </w:r>
      <w:r w:rsidRPr="006C4255">
        <w:rPr>
          <w:rFonts w:ascii="Times New Roman" w:hAnsi="Times New Roman" w:cs="Times New Roman"/>
          <w:szCs w:val="24"/>
        </w:rPr>
        <w:tab/>
        <w:t>w ust. 1 uchyla się pkt 9,</w:t>
      </w:r>
    </w:p>
    <w:p w14:paraId="2C7965F7" w14:textId="62D6E74A" w:rsidR="00CF21C0" w:rsidRPr="006C4255" w:rsidRDefault="00CF21C0" w:rsidP="00CF21C0">
      <w:pPr>
        <w:pStyle w:val="LITlitera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b)</w:t>
      </w:r>
      <w:r w:rsidRPr="006C4255">
        <w:rPr>
          <w:rFonts w:ascii="Times New Roman" w:hAnsi="Times New Roman" w:cs="Times New Roman"/>
          <w:szCs w:val="24"/>
        </w:rPr>
        <w:tab/>
        <w:t>w ust. 2 wyraz „attaché” zastępuje się wyrazami „III sekretarz”</w:t>
      </w:r>
      <w:r w:rsidR="005A16A0" w:rsidRPr="006C4255">
        <w:rPr>
          <w:rFonts w:ascii="Times New Roman" w:hAnsi="Times New Roman" w:cs="Times New Roman"/>
          <w:szCs w:val="24"/>
        </w:rPr>
        <w:t>.</w:t>
      </w:r>
    </w:p>
    <w:p w14:paraId="48498A60" w14:textId="77777777" w:rsidR="00CF21C0" w:rsidRPr="006C4255" w:rsidRDefault="00CF21C0" w:rsidP="00CF21C0">
      <w:pPr>
        <w:pStyle w:val="ARTartustawynprozporzdzenia"/>
        <w:rPr>
          <w:rFonts w:ascii="Times New Roman" w:hAnsi="Times New Roman" w:cs="Times New Roman"/>
          <w:szCs w:val="24"/>
        </w:rPr>
      </w:pPr>
      <w:r w:rsidRPr="006C4255">
        <w:rPr>
          <w:rStyle w:val="Ppogrubienie"/>
          <w:rFonts w:ascii="Times New Roman" w:hAnsi="Times New Roman" w:cs="Times New Roman"/>
          <w:szCs w:val="24"/>
        </w:rPr>
        <w:lastRenderedPageBreak/>
        <w:t>Art. 2.</w:t>
      </w:r>
      <w:r w:rsidRPr="006C4255">
        <w:rPr>
          <w:rFonts w:ascii="Times New Roman" w:hAnsi="Times New Roman" w:cs="Times New Roman"/>
          <w:szCs w:val="24"/>
        </w:rPr>
        <w:t xml:space="preserve"> W </w:t>
      </w:r>
      <w:bookmarkStart w:id="1" w:name="_Hlk71554625"/>
      <w:bookmarkStart w:id="2" w:name="_Hlk81305886"/>
      <w:r w:rsidRPr="006C4255">
        <w:rPr>
          <w:rFonts w:ascii="Times New Roman" w:hAnsi="Times New Roman" w:cs="Times New Roman"/>
          <w:szCs w:val="24"/>
        </w:rPr>
        <w:t>ustawie z dnia 18 grudnia 1998 r. o Instytucie Pamięci Narodowej – Komisji Ścigania Zbrodni przeciwko Narodowi Polskiemu (Dz. U. z 2021 r. poz. 177</w:t>
      </w:r>
      <w:bookmarkEnd w:id="1"/>
      <w:r w:rsidRPr="006C4255">
        <w:rPr>
          <w:rFonts w:ascii="Times New Roman" w:hAnsi="Times New Roman" w:cs="Times New Roman"/>
          <w:szCs w:val="24"/>
        </w:rPr>
        <w:t xml:space="preserve"> oraz z 2022 r. poz. 375) </w:t>
      </w:r>
      <w:bookmarkEnd w:id="2"/>
      <w:r w:rsidRPr="006C4255">
        <w:rPr>
          <w:rFonts w:ascii="Times New Roman" w:hAnsi="Times New Roman" w:cs="Times New Roman"/>
          <w:szCs w:val="24"/>
        </w:rPr>
        <w:t>wprowadza się następujące zmiany:</w:t>
      </w:r>
    </w:p>
    <w:p w14:paraId="484E4FF4" w14:textId="77777777" w:rsidR="00CF21C0" w:rsidRPr="006C4255" w:rsidRDefault="00CF21C0" w:rsidP="00CF21C0">
      <w:pPr>
        <w:pStyle w:val="PKTpunkt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1)</w:t>
      </w:r>
      <w:r w:rsidRPr="006C4255">
        <w:rPr>
          <w:rFonts w:ascii="Times New Roman" w:hAnsi="Times New Roman" w:cs="Times New Roman"/>
          <w:szCs w:val="24"/>
        </w:rPr>
        <w:tab/>
        <w:t>w art. 1 po pkt 1a dodaje się pkt 1b i 1c w brzmieniu:</w:t>
      </w:r>
    </w:p>
    <w:p w14:paraId="7F5E1DA0" w14:textId="70BF47F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„1b)</w:t>
      </w:r>
      <w:r w:rsidRPr="006C4255">
        <w:rPr>
          <w:rFonts w:ascii="Times New Roman" w:hAnsi="Times New Roman" w:cs="Times New Roman"/>
          <w:szCs w:val="24"/>
        </w:rPr>
        <w:tab/>
        <w:t xml:space="preserve">ewidencjonowanie, gromadzenie, przechowywanie, opracowywanie, zabezpieczanie, udostępnianie i publikowanie akt pracowników służby zagranicznej, wytworzonych lub gromadzonych </w:t>
      </w:r>
      <w:r w:rsidRPr="000A5CAF">
        <w:rPr>
          <w:rFonts w:ascii="Times New Roman" w:hAnsi="Times New Roman" w:cs="Times New Roman"/>
          <w:szCs w:val="24"/>
        </w:rPr>
        <w:t>w okresie</w:t>
      </w:r>
      <w:r w:rsidRPr="006C4255">
        <w:rPr>
          <w:rFonts w:ascii="Times New Roman" w:hAnsi="Times New Roman" w:cs="Times New Roman"/>
          <w:szCs w:val="24"/>
        </w:rPr>
        <w:t xml:space="preserve"> do dnia 31 grudnia 1990 r.</w:t>
      </w:r>
      <w:r w:rsidR="0009279B" w:rsidRPr="006C4255">
        <w:rPr>
          <w:rFonts w:ascii="Times New Roman" w:hAnsi="Times New Roman" w:cs="Times New Roman"/>
          <w:szCs w:val="24"/>
        </w:rPr>
        <w:t>,</w:t>
      </w:r>
      <w:r w:rsidRPr="006C4255">
        <w:rPr>
          <w:rFonts w:ascii="Times New Roman" w:hAnsi="Times New Roman" w:cs="Times New Roman"/>
          <w:szCs w:val="24"/>
        </w:rPr>
        <w:t xml:space="preserve"> oraz dokumentów osobowych, które zostały wytworzone </w:t>
      </w:r>
      <w:r w:rsidRPr="000A5CAF">
        <w:rPr>
          <w:rFonts w:ascii="Times New Roman" w:hAnsi="Times New Roman" w:cs="Times New Roman"/>
          <w:szCs w:val="24"/>
        </w:rPr>
        <w:t>w okresie</w:t>
      </w:r>
      <w:r w:rsidRPr="006C4255">
        <w:rPr>
          <w:rFonts w:ascii="Times New Roman" w:hAnsi="Times New Roman" w:cs="Times New Roman"/>
          <w:szCs w:val="24"/>
        </w:rPr>
        <w:t xml:space="preserve"> do dnia 31 grudnia 1990 r., przekazanych do archiwum Instytutu Pamięci Narodowej – Komisji Ścigania Zbrodni przeciwko Narodowi Polskiemu przez ministra właściwego do spraw zagranicznych;</w:t>
      </w:r>
    </w:p>
    <w:p w14:paraId="58A38918" w14:textId="536F0D28" w:rsidR="00CF21C0" w:rsidRPr="006C4255" w:rsidRDefault="00CF21C0" w:rsidP="0009279B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1c)</w:t>
      </w:r>
      <w:r w:rsidRPr="006C4255">
        <w:rPr>
          <w:rFonts w:ascii="Times New Roman" w:hAnsi="Times New Roman" w:cs="Times New Roman"/>
          <w:szCs w:val="24"/>
        </w:rPr>
        <w:tab/>
        <w:t>ewidencjonowanie, gromadzenie, przechowywanie, opracowywanie, zabezpieczanie, udostępnianie i publikowanie dokumentów innych niż określone w pkt 1</w:t>
      </w:r>
      <w:r w:rsidR="0009279B" w:rsidRPr="006C4255">
        <w:rPr>
          <w:rFonts w:ascii="Times New Roman" w:hAnsi="Times New Roman" w:cs="Times New Roman"/>
          <w:szCs w:val="24"/>
        </w:rPr>
        <w:t>–</w:t>
      </w:r>
      <w:r w:rsidRPr="006C4255">
        <w:rPr>
          <w:rFonts w:ascii="Times New Roman" w:hAnsi="Times New Roman" w:cs="Times New Roman"/>
          <w:szCs w:val="24"/>
        </w:rPr>
        <w:t>1b, jeżeli ustawa tak stanowi;”;</w:t>
      </w:r>
    </w:p>
    <w:p w14:paraId="14CF553B" w14:textId="77777777" w:rsidR="00CF21C0" w:rsidRPr="006C4255" w:rsidRDefault="00CF21C0" w:rsidP="00CF21C0">
      <w:pPr>
        <w:pStyle w:val="PKTpunkt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2)</w:t>
      </w:r>
      <w:r w:rsidRPr="006C4255">
        <w:rPr>
          <w:rFonts w:ascii="Times New Roman" w:hAnsi="Times New Roman" w:cs="Times New Roman"/>
          <w:szCs w:val="24"/>
        </w:rPr>
        <w:tab/>
        <w:t>w art. 25 ust. 4 otrzymuje brzmienie:</w:t>
      </w:r>
    </w:p>
    <w:p w14:paraId="71058768" w14:textId="34DE8DC2" w:rsidR="00CF21C0" w:rsidRPr="006C4255" w:rsidRDefault="00CF21C0" w:rsidP="00CF21C0">
      <w:pPr>
        <w:pStyle w:val="ZUSTzmus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„4. Na żądanie Prezesa Instytutu Pamięci:</w:t>
      </w:r>
    </w:p>
    <w:p w14:paraId="7C288BDA" w14:textId="7777777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1)</w:t>
      </w:r>
      <w:r w:rsidRPr="006C4255">
        <w:rPr>
          <w:rFonts w:ascii="Times New Roman" w:hAnsi="Times New Roman" w:cs="Times New Roman"/>
          <w:szCs w:val="24"/>
        </w:rPr>
        <w:tab/>
        <w:t>minister właściwy do spraw wewnętrznych,</w:t>
      </w:r>
    </w:p>
    <w:p w14:paraId="3A8A19C4" w14:textId="7777777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2)</w:t>
      </w:r>
      <w:r w:rsidRPr="006C4255">
        <w:rPr>
          <w:rFonts w:ascii="Times New Roman" w:hAnsi="Times New Roman" w:cs="Times New Roman"/>
          <w:szCs w:val="24"/>
        </w:rPr>
        <w:tab/>
        <w:t>Minister Obrony Narodowej,</w:t>
      </w:r>
    </w:p>
    <w:p w14:paraId="5F0B3983" w14:textId="7777777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3)</w:t>
      </w:r>
      <w:r w:rsidRPr="006C4255">
        <w:rPr>
          <w:rFonts w:ascii="Times New Roman" w:hAnsi="Times New Roman" w:cs="Times New Roman"/>
          <w:szCs w:val="24"/>
        </w:rPr>
        <w:tab/>
        <w:t>Minister Sprawiedliwości,</w:t>
      </w:r>
    </w:p>
    <w:p w14:paraId="4CAA311A" w14:textId="7777777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4)</w:t>
      </w:r>
      <w:r w:rsidRPr="006C4255">
        <w:rPr>
          <w:rFonts w:ascii="Times New Roman" w:hAnsi="Times New Roman" w:cs="Times New Roman"/>
          <w:szCs w:val="24"/>
        </w:rPr>
        <w:tab/>
        <w:t>prezes sądu powszechnego i wojskowego,</w:t>
      </w:r>
    </w:p>
    <w:p w14:paraId="382A9C78" w14:textId="7777777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5)</w:t>
      </w:r>
      <w:r w:rsidRPr="006C4255">
        <w:rPr>
          <w:rFonts w:ascii="Times New Roman" w:hAnsi="Times New Roman" w:cs="Times New Roman"/>
          <w:szCs w:val="24"/>
        </w:rPr>
        <w:tab/>
        <w:t>prokurator kierujący powszechną jednostką organizacyjną prokuratury,</w:t>
      </w:r>
    </w:p>
    <w:p w14:paraId="55C18242" w14:textId="7777777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6)</w:t>
      </w:r>
      <w:r w:rsidRPr="006C4255">
        <w:rPr>
          <w:rFonts w:ascii="Times New Roman" w:hAnsi="Times New Roman" w:cs="Times New Roman"/>
          <w:szCs w:val="24"/>
        </w:rPr>
        <w:tab/>
        <w:t>dyrektor Archiwum Akt Nowych oraz innego archiwum państwowego,</w:t>
      </w:r>
    </w:p>
    <w:p w14:paraId="7BAEEF92" w14:textId="004DC90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7)</w:t>
      </w:r>
      <w:r w:rsidRPr="006C4255">
        <w:rPr>
          <w:rFonts w:ascii="Times New Roman" w:hAnsi="Times New Roman" w:cs="Times New Roman"/>
          <w:szCs w:val="24"/>
        </w:rPr>
        <w:tab/>
        <w:t>Szef Agencji Bezpieczeństwa Wewnętrznego, Szef Agencji Wywiadu, Szef Służby Kontrwywiadu Wojskowego oraz Szef Służby Wywiadu Wojskowego,</w:t>
      </w:r>
    </w:p>
    <w:p w14:paraId="0129ACD4" w14:textId="7777777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8)</w:t>
      </w:r>
      <w:r w:rsidRPr="006C4255">
        <w:rPr>
          <w:rFonts w:ascii="Times New Roman" w:hAnsi="Times New Roman" w:cs="Times New Roman"/>
          <w:szCs w:val="24"/>
        </w:rPr>
        <w:tab/>
        <w:t>inne instytucje</w:t>
      </w:r>
    </w:p>
    <w:p w14:paraId="36D7ED00" w14:textId="20A3E915" w:rsidR="00CF21C0" w:rsidRPr="006C4255" w:rsidRDefault="00B31973" w:rsidP="00CF21C0">
      <w:pPr>
        <w:pStyle w:val="ZCZWSPPKTzmczciwsp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–</w:t>
      </w:r>
      <w:r w:rsidR="00CF21C0" w:rsidRPr="006C4255">
        <w:rPr>
          <w:rFonts w:ascii="Times New Roman" w:hAnsi="Times New Roman" w:cs="Times New Roman"/>
          <w:szCs w:val="24"/>
        </w:rPr>
        <w:t xml:space="preserve"> przekazują do archiwum Instytutu Pamięci dokumenty nieprzekazane.”;</w:t>
      </w:r>
    </w:p>
    <w:p w14:paraId="14ABE462" w14:textId="77777777" w:rsidR="00CF21C0" w:rsidRPr="006C4255" w:rsidRDefault="00CF21C0" w:rsidP="00CF21C0">
      <w:pPr>
        <w:pStyle w:val="PKTpunkt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3)</w:t>
      </w:r>
      <w:r w:rsidRPr="006C4255">
        <w:rPr>
          <w:rFonts w:ascii="Times New Roman" w:hAnsi="Times New Roman" w:cs="Times New Roman"/>
          <w:szCs w:val="24"/>
        </w:rPr>
        <w:tab/>
        <w:t>po art. 26 dodaje się art. 26a i art. 26b w brzmieniu:</w:t>
      </w:r>
    </w:p>
    <w:p w14:paraId="21653834" w14:textId="31D01B1B" w:rsidR="00CF21C0" w:rsidRPr="006C4255" w:rsidRDefault="00CF21C0" w:rsidP="00CF21C0">
      <w:pPr>
        <w:pStyle w:val="ZARTzmar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„Art. 26a. Do archiwum Instytutu Pamięci przekazuje się dokumenty wytworzone w toku postępowań prowadzonych przez sądy na podstaw</w:t>
      </w:r>
      <w:r w:rsidR="005546B5" w:rsidRPr="006C4255">
        <w:rPr>
          <w:rFonts w:ascii="Times New Roman" w:hAnsi="Times New Roman" w:cs="Times New Roman"/>
          <w:szCs w:val="24"/>
        </w:rPr>
        <w:t>ie ustawy z dnia 23 lutego 1991 </w:t>
      </w:r>
      <w:r w:rsidRPr="006C4255">
        <w:rPr>
          <w:rFonts w:ascii="Times New Roman" w:hAnsi="Times New Roman" w:cs="Times New Roman"/>
          <w:szCs w:val="24"/>
        </w:rPr>
        <w:t>r. o uznaniu za nieważne orzeczeń wydanych wobec osób represjonowanych za działalność na rzecz niepodległego bytu Państwa Polskiego, bez względu na okres ich wytworzenia, z chwilą prawomocnego zakończenia postępowania w danej sprawie.</w:t>
      </w:r>
    </w:p>
    <w:p w14:paraId="4329E9FF" w14:textId="7C7EA3B6" w:rsidR="00CF21C0" w:rsidRPr="006C4255" w:rsidRDefault="00CF21C0" w:rsidP="00CF21C0">
      <w:pPr>
        <w:pStyle w:val="ZARTzmar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Art. 26b. 1. Do archiwum Instytutu Pamięci przekazuje się dokumenty:</w:t>
      </w:r>
    </w:p>
    <w:p w14:paraId="3A02C3F0" w14:textId="7777777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lastRenderedPageBreak/>
        <w:t>1)</w:t>
      </w:r>
      <w:r w:rsidRPr="006C4255">
        <w:rPr>
          <w:rFonts w:ascii="Times New Roman" w:hAnsi="Times New Roman" w:cs="Times New Roman"/>
          <w:szCs w:val="24"/>
        </w:rPr>
        <w:tab/>
        <w:t>wytworzone w toku postępowań prowadzonych przez sądy w sprawach innych niż określone w art. 26 i art. 26a dotyczące funkcjonariuszy państwa komunistycznego albo osób działających na ich zlecenie oskarżonych o zbrodnie komunistyczne popełnione od dnia 22 lipca 1944 r. do dnia 31 lipca 1990 r.,</w:t>
      </w:r>
    </w:p>
    <w:p w14:paraId="1723A209" w14:textId="77777777" w:rsidR="00CF21C0" w:rsidRPr="006C4255" w:rsidRDefault="00CF21C0" w:rsidP="00CF21C0">
      <w:pPr>
        <w:pStyle w:val="ZPKTzm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2)</w:t>
      </w:r>
      <w:r w:rsidRPr="006C4255">
        <w:rPr>
          <w:rFonts w:ascii="Times New Roman" w:hAnsi="Times New Roman" w:cs="Times New Roman"/>
          <w:szCs w:val="24"/>
        </w:rPr>
        <w:tab/>
        <w:t xml:space="preserve">zawierające informacje o obsadzie personalnej, strukturach lub działalności organów bezpieczeństwa państwa i ich funkcjonariuszy </w:t>
      </w:r>
      <w:r w:rsidRPr="000A5CAF">
        <w:rPr>
          <w:rFonts w:ascii="Times New Roman" w:hAnsi="Times New Roman" w:cs="Times New Roman"/>
          <w:szCs w:val="24"/>
        </w:rPr>
        <w:t>w okresie</w:t>
      </w:r>
      <w:r w:rsidRPr="006C4255">
        <w:rPr>
          <w:rFonts w:ascii="Times New Roman" w:hAnsi="Times New Roman" w:cs="Times New Roman"/>
          <w:szCs w:val="24"/>
        </w:rPr>
        <w:t xml:space="preserve"> od dnia 22 lipca 1944 r. do dnia 31 lipca 1990 r.</w:t>
      </w:r>
    </w:p>
    <w:p w14:paraId="4D0BF08F" w14:textId="517EC1AE" w:rsidR="00CF21C0" w:rsidRPr="006C4255" w:rsidRDefault="00B31973" w:rsidP="00CF21C0">
      <w:pPr>
        <w:pStyle w:val="ZCZWSPPKTzmczciwsppk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–</w:t>
      </w:r>
      <w:r w:rsidR="00CF21C0" w:rsidRPr="006C4255">
        <w:rPr>
          <w:rFonts w:ascii="Times New Roman" w:hAnsi="Times New Roman" w:cs="Times New Roman"/>
          <w:szCs w:val="24"/>
        </w:rPr>
        <w:t xml:space="preserve"> niezależnie od czasu ich wytworzenia.</w:t>
      </w:r>
    </w:p>
    <w:p w14:paraId="5E188E1E" w14:textId="39952334" w:rsidR="00CF21C0" w:rsidRPr="006C4255" w:rsidRDefault="00CF21C0" w:rsidP="00CF21C0">
      <w:pPr>
        <w:pStyle w:val="ZUSTzmus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2.</w:t>
      </w:r>
      <w:r w:rsidR="00312744" w:rsidRPr="006C4255">
        <w:rPr>
          <w:rFonts w:ascii="Times New Roman" w:hAnsi="Times New Roman" w:cs="Times New Roman"/>
          <w:szCs w:val="24"/>
        </w:rPr>
        <w:t xml:space="preserve"> </w:t>
      </w:r>
      <w:r w:rsidRPr="006C4255">
        <w:rPr>
          <w:rFonts w:ascii="Times New Roman" w:hAnsi="Times New Roman" w:cs="Times New Roman"/>
          <w:szCs w:val="24"/>
        </w:rPr>
        <w:t>Dokumenty przekazuje się z chwilą prawomocnego zakończenia postępowania w danej sprawie.”.</w:t>
      </w:r>
    </w:p>
    <w:p w14:paraId="6F10EB83" w14:textId="0F935AD3" w:rsidR="00CF21C0" w:rsidRPr="006C4255" w:rsidRDefault="00CF21C0" w:rsidP="00CF21C0">
      <w:pPr>
        <w:pStyle w:val="ARTartustawynprozporzdzenia"/>
        <w:rPr>
          <w:rFonts w:ascii="Times New Roman" w:hAnsi="Times New Roman" w:cs="Times New Roman"/>
          <w:szCs w:val="24"/>
        </w:rPr>
      </w:pPr>
      <w:r w:rsidRPr="006C4255">
        <w:rPr>
          <w:rStyle w:val="Ppogrubienie"/>
          <w:rFonts w:ascii="Times New Roman" w:hAnsi="Times New Roman" w:cs="Times New Roman"/>
          <w:szCs w:val="24"/>
        </w:rPr>
        <w:t>Art.</w:t>
      </w:r>
      <w:r w:rsidR="00B31973" w:rsidRPr="006C4255">
        <w:rPr>
          <w:rStyle w:val="Ppogrubienie"/>
          <w:rFonts w:ascii="Times New Roman" w:hAnsi="Times New Roman" w:cs="Times New Roman"/>
          <w:szCs w:val="24"/>
        </w:rPr>
        <w:t> </w:t>
      </w:r>
      <w:r w:rsidRPr="006C4255">
        <w:rPr>
          <w:rStyle w:val="Ppogrubienie"/>
          <w:rFonts w:ascii="Times New Roman" w:hAnsi="Times New Roman" w:cs="Times New Roman"/>
          <w:szCs w:val="24"/>
        </w:rPr>
        <w:t>3.</w:t>
      </w:r>
      <w:r w:rsidRPr="006C4255">
        <w:rPr>
          <w:rFonts w:ascii="Times New Roman" w:hAnsi="Times New Roman" w:cs="Times New Roman"/>
          <w:szCs w:val="24"/>
        </w:rPr>
        <w:t xml:space="preserve"> W ustawie z dnia 27 sierpnia 2009 r. o finansach publicznych (Dz. U. z </w:t>
      </w:r>
      <w:r w:rsidR="00F2576A">
        <w:rPr>
          <w:rFonts w:ascii="Times New Roman" w:hAnsi="Times New Roman" w:cs="Times New Roman"/>
          <w:szCs w:val="24"/>
        </w:rPr>
        <w:t>2021 </w:t>
      </w:r>
      <w:r w:rsidRPr="006C4255">
        <w:rPr>
          <w:rFonts w:ascii="Times New Roman" w:hAnsi="Times New Roman" w:cs="Times New Roman"/>
          <w:szCs w:val="24"/>
        </w:rPr>
        <w:t>r. poz. 305, z późn. zm.</w:t>
      </w:r>
      <w:r w:rsidRPr="006C4255">
        <w:rPr>
          <w:rStyle w:val="IGindeksgrny"/>
          <w:rFonts w:ascii="Times New Roman" w:hAnsi="Times New Roman" w:cs="Times New Roman"/>
          <w:szCs w:val="24"/>
        </w:rPr>
        <w:footnoteReference w:id="2"/>
      </w:r>
      <w:r w:rsidRPr="006C4255">
        <w:rPr>
          <w:rStyle w:val="IGindeksgrny"/>
          <w:rFonts w:ascii="Times New Roman" w:hAnsi="Times New Roman" w:cs="Times New Roman"/>
          <w:szCs w:val="24"/>
        </w:rPr>
        <w:t>)</w:t>
      </w:r>
      <w:r w:rsidRPr="006C4255">
        <w:rPr>
          <w:rFonts w:ascii="Times New Roman" w:hAnsi="Times New Roman" w:cs="Times New Roman"/>
          <w:szCs w:val="24"/>
        </w:rPr>
        <w:t>) po art. 34b dodaje się art. 34c w brzmieniu:</w:t>
      </w:r>
    </w:p>
    <w:p w14:paraId="7727FFE4" w14:textId="6658A11A" w:rsidR="00CF21C0" w:rsidRPr="006C4255" w:rsidRDefault="00CF21C0" w:rsidP="00CF21C0">
      <w:pPr>
        <w:pStyle w:val="ZARTzmartartykuempunktem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„34c. Przepisów art. 34a i art. 34b nie stosuje się do umów zawartych przez placówki zagraniczne</w:t>
      </w:r>
      <w:r w:rsidR="00FB4992" w:rsidRPr="006C4255">
        <w:rPr>
          <w:rFonts w:ascii="Times New Roman" w:hAnsi="Times New Roman" w:cs="Times New Roman"/>
          <w:szCs w:val="24"/>
        </w:rPr>
        <w:t xml:space="preserve"> w rozumieniu art. 7 pkt 7 ustawy z dnia 21 stycznia 2021 r. o służbie zagranicznej (Dz. U. poz. 464 i 1003 oraz z 2022 r. poz. 655)</w:t>
      </w:r>
      <w:r w:rsidRPr="006C4255">
        <w:rPr>
          <w:rFonts w:ascii="Times New Roman" w:hAnsi="Times New Roman" w:cs="Times New Roman"/>
          <w:szCs w:val="24"/>
        </w:rPr>
        <w:t>.”.</w:t>
      </w:r>
    </w:p>
    <w:p w14:paraId="5490BF0B" w14:textId="3988AA6C" w:rsidR="00CF21C0" w:rsidRPr="006C4255" w:rsidRDefault="00CF21C0" w:rsidP="00CF21C0">
      <w:pPr>
        <w:pStyle w:val="ARTartustawynprozporzdzenia"/>
        <w:rPr>
          <w:rFonts w:ascii="Times New Roman" w:hAnsi="Times New Roman" w:cs="Times New Roman"/>
          <w:szCs w:val="24"/>
        </w:rPr>
      </w:pPr>
      <w:r w:rsidRPr="006C4255">
        <w:rPr>
          <w:rStyle w:val="Ppogrubienie"/>
          <w:rFonts w:ascii="Times New Roman" w:hAnsi="Times New Roman" w:cs="Times New Roman"/>
          <w:szCs w:val="24"/>
        </w:rPr>
        <w:t>Art.</w:t>
      </w:r>
      <w:r w:rsidR="00B31973" w:rsidRPr="006C4255">
        <w:rPr>
          <w:rStyle w:val="Ppogrubienie"/>
          <w:rFonts w:ascii="Times New Roman" w:hAnsi="Times New Roman" w:cs="Times New Roman"/>
          <w:szCs w:val="24"/>
        </w:rPr>
        <w:t> </w:t>
      </w:r>
      <w:r w:rsidRPr="006C4255">
        <w:rPr>
          <w:rStyle w:val="Ppogrubienie"/>
          <w:rFonts w:ascii="Times New Roman" w:hAnsi="Times New Roman" w:cs="Times New Roman"/>
          <w:szCs w:val="24"/>
        </w:rPr>
        <w:t xml:space="preserve">4. </w:t>
      </w:r>
      <w:r w:rsidR="004A41BA" w:rsidRPr="006C4255">
        <w:rPr>
          <w:rFonts w:ascii="Times New Roman" w:hAnsi="Times New Roman" w:cs="Times New Roman"/>
          <w:szCs w:val="24"/>
        </w:rPr>
        <w:t>C</w:t>
      </w:r>
      <w:r w:rsidRPr="006C4255">
        <w:rPr>
          <w:rFonts w:ascii="Times New Roman" w:hAnsi="Times New Roman" w:cs="Times New Roman"/>
          <w:szCs w:val="24"/>
        </w:rPr>
        <w:t>złonkowie służby zagranicznej oraz dyplomaci delegowani, którzy posługują się stopniem dyplomatycznym attaché, otrzymują stopień III sekretarz.</w:t>
      </w:r>
    </w:p>
    <w:p w14:paraId="4FFDF484" w14:textId="5D8A6699" w:rsidR="00CF21C0" w:rsidRPr="006C4255" w:rsidRDefault="00CF21C0" w:rsidP="00CF21C0">
      <w:pPr>
        <w:pStyle w:val="ARTartustawynprozporzdzenia"/>
        <w:rPr>
          <w:rFonts w:ascii="Times New Roman" w:hAnsi="Times New Roman" w:cs="Times New Roman"/>
          <w:szCs w:val="24"/>
        </w:rPr>
      </w:pPr>
      <w:r w:rsidRPr="006C4255">
        <w:rPr>
          <w:rStyle w:val="Ppogrubienie"/>
          <w:rFonts w:ascii="Times New Roman" w:hAnsi="Times New Roman" w:cs="Times New Roman"/>
          <w:szCs w:val="24"/>
        </w:rPr>
        <w:t>Art.</w:t>
      </w:r>
      <w:r w:rsidR="00B31973" w:rsidRPr="006C4255">
        <w:rPr>
          <w:rStyle w:val="Ppogrubienie"/>
          <w:rFonts w:ascii="Times New Roman" w:hAnsi="Times New Roman" w:cs="Times New Roman"/>
          <w:szCs w:val="24"/>
        </w:rPr>
        <w:t> </w:t>
      </w:r>
      <w:r w:rsidRPr="006C4255">
        <w:rPr>
          <w:rStyle w:val="Ppogrubienie"/>
          <w:rFonts w:ascii="Times New Roman" w:hAnsi="Times New Roman" w:cs="Times New Roman"/>
          <w:szCs w:val="24"/>
        </w:rPr>
        <w:t>5.</w:t>
      </w:r>
      <w:r w:rsidRPr="006C4255">
        <w:rPr>
          <w:rFonts w:ascii="Times New Roman" w:hAnsi="Times New Roman" w:cs="Times New Roman"/>
          <w:szCs w:val="24"/>
        </w:rPr>
        <w:t xml:space="preserve"> 1. Nie później niż w terminie 6 miesięcy od dnia wejścia w życie ustawy Szef Służby Zagranicznej wydaje zgodę na dalsze zatrudnienie w urzędzie obsługującym ministra właściwego do spraw zagranicznych osoby, która kształciła się w</w:t>
      </w:r>
      <w:r w:rsidR="002B0EE7" w:rsidRPr="006C4255">
        <w:rPr>
          <w:rFonts w:ascii="Times New Roman" w:hAnsi="Times New Roman" w:cs="Times New Roman"/>
          <w:szCs w:val="24"/>
        </w:rPr>
        <w:t xml:space="preserve"> </w:t>
      </w:r>
      <w:r w:rsidR="00FB4992" w:rsidRPr="006C4255">
        <w:rPr>
          <w:rFonts w:ascii="Times New Roman" w:hAnsi="Times New Roman" w:cs="Times New Roman"/>
          <w:szCs w:val="24"/>
        </w:rPr>
        <w:t xml:space="preserve">zagranicznym </w:t>
      </w:r>
      <w:r w:rsidRPr="006C4255">
        <w:rPr>
          <w:rFonts w:ascii="Times New Roman" w:hAnsi="Times New Roman" w:cs="Times New Roman"/>
          <w:szCs w:val="24"/>
        </w:rPr>
        <w:t>podmiocie systemu szkolnictwa wyższego i nauki, o którym mowa w art. 5a ust. 1 ustawy zmienianej w art. 1, będącej członkiem służby zagranicznej w dniu wejścia w</w:t>
      </w:r>
      <w:r w:rsidR="002B0EE7" w:rsidRPr="006C4255">
        <w:rPr>
          <w:rFonts w:ascii="Times New Roman" w:hAnsi="Times New Roman" w:cs="Times New Roman"/>
          <w:szCs w:val="24"/>
        </w:rPr>
        <w:t xml:space="preserve"> </w:t>
      </w:r>
      <w:r w:rsidRPr="006C4255">
        <w:rPr>
          <w:rFonts w:ascii="Times New Roman" w:hAnsi="Times New Roman" w:cs="Times New Roman"/>
          <w:szCs w:val="24"/>
        </w:rPr>
        <w:t>życie ustawy, albo odmawia jej wydania. Stosuje się odpowiednio przepisy art. 5a ust. 2 i 3 ustawy zmienianej w art. 1.</w:t>
      </w:r>
    </w:p>
    <w:p w14:paraId="5C9A5EE4" w14:textId="4A9447D9" w:rsidR="00CF21C0" w:rsidRPr="006C4255" w:rsidRDefault="00CF21C0" w:rsidP="00CF21C0">
      <w:pPr>
        <w:pStyle w:val="USTustnpkodeksu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2. W celu wydania zgody</w:t>
      </w:r>
      <w:r w:rsidR="00A510D5" w:rsidRPr="006C4255">
        <w:rPr>
          <w:rFonts w:ascii="Times New Roman" w:hAnsi="Times New Roman" w:cs="Times New Roman"/>
          <w:szCs w:val="24"/>
        </w:rPr>
        <w:t>,</w:t>
      </w:r>
      <w:r w:rsidRPr="006C4255">
        <w:rPr>
          <w:rFonts w:ascii="Times New Roman" w:hAnsi="Times New Roman" w:cs="Times New Roman"/>
          <w:szCs w:val="24"/>
        </w:rPr>
        <w:t xml:space="preserve"> o której mowa w ust. 1</w:t>
      </w:r>
      <w:r w:rsidR="00A510D5" w:rsidRPr="006C4255">
        <w:rPr>
          <w:rFonts w:ascii="Times New Roman" w:hAnsi="Times New Roman" w:cs="Times New Roman"/>
          <w:szCs w:val="24"/>
        </w:rPr>
        <w:t>,</w:t>
      </w:r>
      <w:r w:rsidRPr="006C4255">
        <w:rPr>
          <w:rFonts w:ascii="Times New Roman" w:hAnsi="Times New Roman" w:cs="Times New Roman"/>
          <w:szCs w:val="24"/>
        </w:rPr>
        <w:t xml:space="preserve"> Szef Służby Zagranicznej zwraca się:</w:t>
      </w:r>
    </w:p>
    <w:p w14:paraId="29374318" w14:textId="6E630677" w:rsidR="00CF21C0" w:rsidRPr="006C4255" w:rsidRDefault="00CF21C0" w:rsidP="00CF21C0">
      <w:pPr>
        <w:pStyle w:val="PKTpunkt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1)</w:t>
      </w:r>
      <w:r w:rsidRPr="006C4255">
        <w:rPr>
          <w:rFonts w:ascii="Times New Roman" w:hAnsi="Times New Roman" w:cs="Times New Roman"/>
          <w:szCs w:val="24"/>
        </w:rPr>
        <w:tab/>
        <w:t>do dyrektora generalnego służby zagranicznej o wy</w:t>
      </w:r>
      <w:r w:rsidR="005518C0" w:rsidRPr="006C4255">
        <w:rPr>
          <w:rFonts w:ascii="Times New Roman" w:hAnsi="Times New Roman" w:cs="Times New Roman"/>
          <w:szCs w:val="24"/>
        </w:rPr>
        <w:t>kaz osób, o których mowa w ust. </w:t>
      </w:r>
      <w:r w:rsidRPr="006C4255">
        <w:rPr>
          <w:rFonts w:ascii="Times New Roman" w:hAnsi="Times New Roman" w:cs="Times New Roman"/>
          <w:szCs w:val="24"/>
        </w:rPr>
        <w:t>1</w:t>
      </w:r>
      <w:r w:rsidR="00A510D5" w:rsidRPr="006C4255">
        <w:rPr>
          <w:rFonts w:ascii="Times New Roman" w:hAnsi="Times New Roman" w:cs="Times New Roman"/>
          <w:szCs w:val="24"/>
        </w:rPr>
        <w:t>,</w:t>
      </w:r>
      <w:r w:rsidRPr="006C4255">
        <w:rPr>
          <w:rFonts w:ascii="Times New Roman" w:hAnsi="Times New Roman" w:cs="Times New Roman"/>
          <w:szCs w:val="24"/>
        </w:rPr>
        <w:t xml:space="preserve"> oraz o przedstawienie posiadanej dokumentacji pracowniczej </w:t>
      </w:r>
      <w:r w:rsidR="00FB4992" w:rsidRPr="006C4255">
        <w:rPr>
          <w:rFonts w:ascii="Times New Roman" w:hAnsi="Times New Roman" w:cs="Times New Roman"/>
          <w:szCs w:val="24"/>
        </w:rPr>
        <w:t xml:space="preserve">dotyczącej </w:t>
      </w:r>
      <w:r w:rsidRPr="006C4255">
        <w:rPr>
          <w:rFonts w:ascii="Times New Roman" w:hAnsi="Times New Roman" w:cs="Times New Roman"/>
          <w:szCs w:val="24"/>
        </w:rPr>
        <w:t>tych osób;</w:t>
      </w:r>
    </w:p>
    <w:p w14:paraId="4815C9A2" w14:textId="47FB26F9" w:rsidR="00CF21C0" w:rsidRPr="006C4255" w:rsidRDefault="00CF21C0" w:rsidP="00CF21C0">
      <w:pPr>
        <w:pStyle w:val="PKTpunkt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2)</w:t>
      </w:r>
      <w:r w:rsidRPr="006C4255">
        <w:rPr>
          <w:rFonts w:ascii="Times New Roman" w:hAnsi="Times New Roman" w:cs="Times New Roman"/>
          <w:szCs w:val="24"/>
        </w:rPr>
        <w:tab/>
        <w:t>o sporządzenie w terminie 30 dni opinii przez Szefa Agencji Bezpieczeństwa Wewnętrznego o braku przeciwwskazań do kontynuowania przez osobę, o której mowa w ust. 1, pracy w służbie zagranicznej.</w:t>
      </w:r>
    </w:p>
    <w:p w14:paraId="06E5247F" w14:textId="70E4D3E1" w:rsidR="00CF21C0" w:rsidRPr="006C4255" w:rsidRDefault="00CF21C0" w:rsidP="00CF21C0">
      <w:pPr>
        <w:pStyle w:val="USTustnpkodeksu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lastRenderedPageBreak/>
        <w:t>3. Szef Służby Zagranicznej wydaje zgodę, o której mowa w ust. 1, w przypadku otrzymania opinii Szefa Agencji Bezpieczeństwa Wewnętrznego potwierdzającej brak przeciwwskazań do</w:t>
      </w:r>
      <w:r w:rsidR="002B0EE7" w:rsidRPr="006C4255">
        <w:rPr>
          <w:rFonts w:ascii="Times New Roman" w:hAnsi="Times New Roman" w:cs="Times New Roman"/>
          <w:szCs w:val="24"/>
        </w:rPr>
        <w:t xml:space="preserve"> </w:t>
      </w:r>
      <w:r w:rsidRPr="006C4255">
        <w:rPr>
          <w:rFonts w:ascii="Times New Roman" w:hAnsi="Times New Roman" w:cs="Times New Roman"/>
          <w:szCs w:val="24"/>
        </w:rPr>
        <w:t>kontynuowania przez osobę, o której mowa w ust 1, pracy w służbie zagranicznej.</w:t>
      </w:r>
    </w:p>
    <w:p w14:paraId="1FB5CB0B" w14:textId="49394D08" w:rsidR="00CF21C0" w:rsidRPr="006C4255" w:rsidRDefault="00CF21C0" w:rsidP="00CF21C0">
      <w:pPr>
        <w:pStyle w:val="USTustnpkodeksu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4. W przypadku odmowy przez Szefa Służby Zagranicznej wydania zgody na dalsze zatrudnienie w urzędzie obsługującym ministra właściwego do spraw zagranicznych osoby, o której mowa w ust. 1, stosunek pracy z nią wygasa w terminie 3 miesięcy od dnia otrzymania przez nią tej odmowy.</w:t>
      </w:r>
    </w:p>
    <w:p w14:paraId="1C3B3399" w14:textId="7560C39E" w:rsidR="00CF21C0" w:rsidRPr="006C4255" w:rsidRDefault="00CF21C0" w:rsidP="00CF21C0">
      <w:pPr>
        <w:pStyle w:val="ARTartustawynprozporzdzenia"/>
        <w:rPr>
          <w:rFonts w:ascii="Times New Roman" w:hAnsi="Times New Roman" w:cs="Times New Roman"/>
          <w:szCs w:val="24"/>
        </w:rPr>
      </w:pPr>
      <w:r w:rsidRPr="006C4255">
        <w:rPr>
          <w:rStyle w:val="Ppogrubienie"/>
          <w:rFonts w:ascii="Times New Roman" w:hAnsi="Times New Roman" w:cs="Times New Roman"/>
          <w:szCs w:val="24"/>
        </w:rPr>
        <w:t>Art.</w:t>
      </w:r>
      <w:r w:rsidR="00B31973" w:rsidRPr="006C4255">
        <w:rPr>
          <w:rStyle w:val="Ppogrubienie"/>
          <w:rFonts w:ascii="Times New Roman" w:hAnsi="Times New Roman" w:cs="Times New Roman"/>
          <w:szCs w:val="24"/>
        </w:rPr>
        <w:t> </w:t>
      </w:r>
      <w:r w:rsidRPr="006C4255">
        <w:rPr>
          <w:rStyle w:val="Ppogrubienie"/>
          <w:rFonts w:ascii="Times New Roman" w:hAnsi="Times New Roman" w:cs="Times New Roman"/>
          <w:szCs w:val="24"/>
        </w:rPr>
        <w:t>6.</w:t>
      </w:r>
      <w:r w:rsidRPr="006C4255">
        <w:rPr>
          <w:rFonts w:ascii="Times New Roman" w:hAnsi="Times New Roman" w:cs="Times New Roman"/>
          <w:szCs w:val="24"/>
        </w:rPr>
        <w:t xml:space="preserve"> Ustawa wchodzi w życie po upływie 14 dni od dnia ogłoszenia, z wyjątkiem:</w:t>
      </w:r>
    </w:p>
    <w:p w14:paraId="26373CD1" w14:textId="3C1AFABC" w:rsidR="00CF21C0" w:rsidRPr="006C4255" w:rsidRDefault="00CF21C0" w:rsidP="00CF21C0">
      <w:pPr>
        <w:pStyle w:val="PKTpunkt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1)</w:t>
      </w:r>
      <w:r w:rsidRPr="006C4255">
        <w:rPr>
          <w:rFonts w:ascii="Times New Roman" w:hAnsi="Times New Roman" w:cs="Times New Roman"/>
          <w:szCs w:val="24"/>
        </w:rPr>
        <w:tab/>
        <w:t>art. 1 pkt 5</w:t>
      </w:r>
      <w:r w:rsidR="004A41BA" w:rsidRPr="006C4255">
        <w:rPr>
          <w:rFonts w:ascii="Times New Roman" w:hAnsi="Times New Roman" w:cs="Times New Roman"/>
          <w:szCs w:val="24"/>
        </w:rPr>
        <w:t xml:space="preserve"> oraz art. 4</w:t>
      </w:r>
      <w:r w:rsidRPr="006C4255">
        <w:rPr>
          <w:rFonts w:ascii="Times New Roman" w:hAnsi="Times New Roman" w:cs="Times New Roman"/>
          <w:szCs w:val="24"/>
        </w:rPr>
        <w:t>, któr</w:t>
      </w:r>
      <w:r w:rsidR="004A41BA" w:rsidRPr="006C4255">
        <w:rPr>
          <w:rFonts w:ascii="Times New Roman" w:hAnsi="Times New Roman" w:cs="Times New Roman"/>
          <w:szCs w:val="24"/>
        </w:rPr>
        <w:t>e</w:t>
      </w:r>
      <w:r w:rsidRPr="006C4255">
        <w:rPr>
          <w:rFonts w:ascii="Times New Roman" w:hAnsi="Times New Roman" w:cs="Times New Roman"/>
          <w:szCs w:val="24"/>
        </w:rPr>
        <w:t xml:space="preserve"> wchodz</w:t>
      </w:r>
      <w:r w:rsidR="004A41BA" w:rsidRPr="006C4255">
        <w:rPr>
          <w:rFonts w:ascii="Times New Roman" w:hAnsi="Times New Roman" w:cs="Times New Roman"/>
          <w:szCs w:val="24"/>
        </w:rPr>
        <w:t>ą</w:t>
      </w:r>
      <w:r w:rsidRPr="006C4255">
        <w:rPr>
          <w:rFonts w:ascii="Times New Roman" w:hAnsi="Times New Roman" w:cs="Times New Roman"/>
          <w:szCs w:val="24"/>
        </w:rPr>
        <w:t xml:space="preserve"> w życie z dniem 1 stycznia 2023 r.;</w:t>
      </w:r>
    </w:p>
    <w:p w14:paraId="197F0300" w14:textId="6E64D5E0" w:rsidR="00956B0F" w:rsidRPr="006C4255" w:rsidRDefault="00CF21C0" w:rsidP="008333AF">
      <w:pPr>
        <w:pStyle w:val="PKTpunkt"/>
        <w:rPr>
          <w:rFonts w:ascii="Times New Roman" w:hAnsi="Times New Roman" w:cs="Times New Roman"/>
          <w:szCs w:val="24"/>
        </w:rPr>
      </w:pPr>
      <w:r w:rsidRPr="006C4255">
        <w:rPr>
          <w:rFonts w:ascii="Times New Roman" w:hAnsi="Times New Roman" w:cs="Times New Roman"/>
          <w:szCs w:val="24"/>
        </w:rPr>
        <w:t>2)</w:t>
      </w:r>
      <w:r w:rsidRPr="006C4255">
        <w:rPr>
          <w:rFonts w:ascii="Times New Roman" w:hAnsi="Times New Roman" w:cs="Times New Roman"/>
          <w:szCs w:val="24"/>
        </w:rPr>
        <w:tab/>
        <w:t>art.</w:t>
      </w:r>
      <w:r w:rsidR="002B0EE7" w:rsidRPr="006C4255">
        <w:rPr>
          <w:rFonts w:ascii="Times New Roman" w:hAnsi="Times New Roman" w:cs="Times New Roman"/>
          <w:szCs w:val="24"/>
        </w:rPr>
        <w:t xml:space="preserve"> </w:t>
      </w:r>
      <w:r w:rsidRPr="006C4255">
        <w:rPr>
          <w:rFonts w:ascii="Times New Roman" w:hAnsi="Times New Roman" w:cs="Times New Roman"/>
          <w:szCs w:val="24"/>
        </w:rPr>
        <w:t>3, który wchodzi w życie z dniem 1 lipca 2022 r.</w:t>
      </w:r>
    </w:p>
    <w:sectPr w:rsidR="00956B0F" w:rsidRPr="006C4255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8B48D3" w14:textId="77777777" w:rsidR="00826562" w:rsidRDefault="00826562" w:rsidP="005A31C9">
      <w:pPr>
        <w:spacing w:after="0" w:line="240" w:lineRule="auto"/>
      </w:pPr>
      <w:r>
        <w:separator/>
      </w:r>
    </w:p>
  </w:endnote>
  <w:endnote w:type="continuationSeparator" w:id="0">
    <w:p w14:paraId="70110529" w14:textId="77777777" w:rsidR="00826562" w:rsidRDefault="00826562" w:rsidP="005A3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24FBD" w14:textId="77777777" w:rsidR="00826562" w:rsidRDefault="00826562" w:rsidP="005A31C9">
      <w:pPr>
        <w:spacing w:after="0" w:line="240" w:lineRule="auto"/>
      </w:pPr>
      <w:r>
        <w:separator/>
      </w:r>
    </w:p>
  </w:footnote>
  <w:footnote w:type="continuationSeparator" w:id="0">
    <w:p w14:paraId="7C50CC2A" w14:textId="77777777" w:rsidR="00826562" w:rsidRDefault="00826562" w:rsidP="005A31C9">
      <w:pPr>
        <w:spacing w:after="0" w:line="240" w:lineRule="auto"/>
      </w:pPr>
      <w:r>
        <w:continuationSeparator/>
      </w:r>
    </w:p>
  </w:footnote>
  <w:footnote w:id="1">
    <w:p w14:paraId="1FAF73FA" w14:textId="6EBDBF94" w:rsidR="00CF21C0" w:rsidRDefault="00CF21C0" w:rsidP="00CF21C0">
      <w:pPr>
        <w:pStyle w:val="ODNONIKtreodnonika"/>
      </w:pPr>
      <w:r w:rsidRPr="00346A62">
        <w:rPr>
          <w:rStyle w:val="Odwoanieprzypisudolnego"/>
        </w:rPr>
        <w:footnoteRef/>
      </w:r>
      <w:r w:rsidRPr="00346A62">
        <w:rPr>
          <w:vertAlign w:val="superscript"/>
        </w:rPr>
        <w:t xml:space="preserve">) </w:t>
      </w:r>
      <w:r>
        <w:tab/>
        <w:t xml:space="preserve">Niniejszą ustawą zmienia się </w:t>
      </w:r>
      <w:r w:rsidR="005A16A0">
        <w:t xml:space="preserve">ustawy: </w:t>
      </w:r>
      <w:r>
        <w:t>ustawę</w:t>
      </w:r>
      <w:r w:rsidRPr="00346A62">
        <w:t xml:space="preserve"> z dnia 18 grudnia 1998 r. o Instytucie Pamięci Narodowej – Komisji Ścigania Zbrodni przeciwko Narodowi Polskiemu </w:t>
      </w:r>
      <w:r>
        <w:t xml:space="preserve">oraz ustawę </w:t>
      </w:r>
      <w:r w:rsidRPr="00346A62">
        <w:t>z dnia 27 sierpnia 2009 r. o finansach publicznych</w:t>
      </w:r>
      <w:r>
        <w:t>.</w:t>
      </w:r>
    </w:p>
  </w:footnote>
  <w:footnote w:id="2">
    <w:p w14:paraId="29010C7F" w14:textId="4B05AF55" w:rsidR="00CF21C0" w:rsidRPr="002F08B5" w:rsidRDefault="00CF21C0" w:rsidP="00CF21C0">
      <w:pPr>
        <w:pStyle w:val="ODNONIKtreodnonika"/>
        <w:rPr>
          <w:rStyle w:val="IGindeksgrny"/>
        </w:rPr>
      </w:pPr>
      <w:r w:rsidRPr="002F08B5">
        <w:rPr>
          <w:rStyle w:val="IGindeksgrny"/>
        </w:rPr>
        <w:footnoteRef/>
      </w:r>
      <w:r w:rsidRPr="002F08B5">
        <w:rPr>
          <w:rStyle w:val="IGindeksgrny"/>
        </w:rPr>
        <w:t xml:space="preserve">) </w:t>
      </w:r>
      <w:r>
        <w:rPr>
          <w:rStyle w:val="IGindeksgrny"/>
        </w:rPr>
        <w:t xml:space="preserve"> </w:t>
      </w:r>
      <w:r>
        <w:rPr>
          <w:rStyle w:val="IGindeksgrny"/>
        </w:rPr>
        <w:tab/>
      </w:r>
      <w:r w:rsidRPr="002F08B5">
        <w:t xml:space="preserve">Zmiany </w:t>
      </w:r>
      <w:r>
        <w:t xml:space="preserve">tekstu jednolitego </w:t>
      </w:r>
      <w:r w:rsidRPr="002F08B5">
        <w:t>wymienionej ustawy zostały ogłoszone w Dz. U. z 2021 r. poz.</w:t>
      </w:r>
      <w:r>
        <w:t xml:space="preserve"> 1236, 1535, 1773, 1927, 1981, 2054 i 2270</w:t>
      </w:r>
      <w:r w:rsidR="00A510D5">
        <w:t xml:space="preserve"> oraz z 2022 r. poz. 583 i 655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493356" w14:textId="091AA4E7" w:rsidR="00CC3E3D" w:rsidRPr="005518C0" w:rsidRDefault="00912E28" w:rsidP="00B371CC">
    <w:pPr>
      <w:pStyle w:val="Nagwek"/>
      <w:jc w:val="center"/>
      <w:rPr>
        <w:rFonts w:ascii="Times" w:hAnsi="Times" w:cs="Times"/>
        <w:sz w:val="24"/>
        <w:szCs w:val="24"/>
      </w:rPr>
    </w:pPr>
    <w:r w:rsidRPr="005518C0">
      <w:rPr>
        <w:rFonts w:ascii="Times" w:hAnsi="Times" w:cs="Times"/>
        <w:sz w:val="24"/>
        <w:szCs w:val="24"/>
      </w:rPr>
      <w:t xml:space="preserve">– </w:t>
    </w:r>
    <w:r w:rsidRPr="005518C0">
      <w:rPr>
        <w:rFonts w:ascii="Times" w:hAnsi="Times" w:cs="Times"/>
        <w:sz w:val="24"/>
        <w:szCs w:val="24"/>
      </w:rPr>
      <w:fldChar w:fldCharType="begin"/>
    </w:r>
    <w:r w:rsidRPr="005518C0">
      <w:rPr>
        <w:rFonts w:ascii="Times" w:hAnsi="Times" w:cs="Times"/>
        <w:sz w:val="24"/>
        <w:szCs w:val="24"/>
      </w:rPr>
      <w:instrText xml:space="preserve"> PAGE  \* MERGEFORMAT </w:instrText>
    </w:r>
    <w:r w:rsidRPr="005518C0">
      <w:rPr>
        <w:rFonts w:ascii="Times" w:hAnsi="Times" w:cs="Times"/>
        <w:sz w:val="24"/>
        <w:szCs w:val="24"/>
      </w:rPr>
      <w:fldChar w:fldCharType="separate"/>
    </w:r>
    <w:r w:rsidR="00D35218">
      <w:rPr>
        <w:rFonts w:ascii="Times" w:hAnsi="Times" w:cs="Times"/>
        <w:noProof/>
        <w:sz w:val="24"/>
        <w:szCs w:val="24"/>
      </w:rPr>
      <w:t>5</w:t>
    </w:r>
    <w:r w:rsidRPr="005518C0">
      <w:rPr>
        <w:rFonts w:ascii="Times" w:hAnsi="Times" w:cs="Times"/>
        <w:noProof/>
        <w:sz w:val="24"/>
        <w:szCs w:val="24"/>
      </w:rPr>
      <w:fldChar w:fldCharType="end"/>
    </w:r>
    <w:r w:rsidRPr="005518C0">
      <w:rPr>
        <w:rFonts w:ascii="Times" w:hAnsi="Times" w:cs="Times"/>
        <w:sz w:val="24"/>
        <w:szCs w:val="24"/>
      </w:rP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9823B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EC49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82203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36D8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2C60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382E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CAAD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1DA59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9EBE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2E2A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88D382E"/>
    <w:multiLevelType w:val="hybridMultilevel"/>
    <w:tmpl w:val="7F00CB3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1C9"/>
    <w:rsid w:val="00030F12"/>
    <w:rsid w:val="00045A17"/>
    <w:rsid w:val="00054DFF"/>
    <w:rsid w:val="00082CC7"/>
    <w:rsid w:val="00084CAB"/>
    <w:rsid w:val="0009279B"/>
    <w:rsid w:val="000A5CAF"/>
    <w:rsid w:val="000A7D9A"/>
    <w:rsid w:val="000B1C4B"/>
    <w:rsid w:val="000D75BC"/>
    <w:rsid w:val="000E21AC"/>
    <w:rsid w:val="000E6F5D"/>
    <w:rsid w:val="00115B17"/>
    <w:rsid w:val="00130D64"/>
    <w:rsid w:val="001517DA"/>
    <w:rsid w:val="001942C0"/>
    <w:rsid w:val="001A1B3E"/>
    <w:rsid w:val="001A2C5B"/>
    <w:rsid w:val="001D4534"/>
    <w:rsid w:val="001D4888"/>
    <w:rsid w:val="001D4A2C"/>
    <w:rsid w:val="001E49AE"/>
    <w:rsid w:val="002074BE"/>
    <w:rsid w:val="00236A16"/>
    <w:rsid w:val="00245B71"/>
    <w:rsid w:val="00271A26"/>
    <w:rsid w:val="0027200C"/>
    <w:rsid w:val="00275696"/>
    <w:rsid w:val="00284876"/>
    <w:rsid w:val="002B0EE7"/>
    <w:rsid w:val="002B7E05"/>
    <w:rsid w:val="00312744"/>
    <w:rsid w:val="00325E25"/>
    <w:rsid w:val="00342115"/>
    <w:rsid w:val="00345596"/>
    <w:rsid w:val="00346A62"/>
    <w:rsid w:val="0036627C"/>
    <w:rsid w:val="00391D78"/>
    <w:rsid w:val="003A059E"/>
    <w:rsid w:val="003B5EB5"/>
    <w:rsid w:val="003B71B5"/>
    <w:rsid w:val="003C378C"/>
    <w:rsid w:val="003F2B89"/>
    <w:rsid w:val="003F2D5D"/>
    <w:rsid w:val="00406AF5"/>
    <w:rsid w:val="00427CCB"/>
    <w:rsid w:val="0043406E"/>
    <w:rsid w:val="00452E35"/>
    <w:rsid w:val="0046254D"/>
    <w:rsid w:val="00485566"/>
    <w:rsid w:val="00493A3F"/>
    <w:rsid w:val="004A41BA"/>
    <w:rsid w:val="004C024A"/>
    <w:rsid w:val="004E390C"/>
    <w:rsid w:val="004E612F"/>
    <w:rsid w:val="004F3797"/>
    <w:rsid w:val="005035D2"/>
    <w:rsid w:val="00510C60"/>
    <w:rsid w:val="00523A97"/>
    <w:rsid w:val="00524BDA"/>
    <w:rsid w:val="00550611"/>
    <w:rsid w:val="005518C0"/>
    <w:rsid w:val="005546B5"/>
    <w:rsid w:val="00562393"/>
    <w:rsid w:val="00573912"/>
    <w:rsid w:val="0058042E"/>
    <w:rsid w:val="005A16A0"/>
    <w:rsid w:val="005A31C9"/>
    <w:rsid w:val="005D67D0"/>
    <w:rsid w:val="0061104F"/>
    <w:rsid w:val="0063342F"/>
    <w:rsid w:val="006419E2"/>
    <w:rsid w:val="0069212F"/>
    <w:rsid w:val="006A0956"/>
    <w:rsid w:val="006C4255"/>
    <w:rsid w:val="006D5877"/>
    <w:rsid w:val="006E4D48"/>
    <w:rsid w:val="00706A7B"/>
    <w:rsid w:val="0071264A"/>
    <w:rsid w:val="00793351"/>
    <w:rsid w:val="007E348E"/>
    <w:rsid w:val="007E5719"/>
    <w:rsid w:val="007E5F01"/>
    <w:rsid w:val="007E77C1"/>
    <w:rsid w:val="00810479"/>
    <w:rsid w:val="00826562"/>
    <w:rsid w:val="008333AF"/>
    <w:rsid w:val="00854227"/>
    <w:rsid w:val="00860DF9"/>
    <w:rsid w:val="00872D96"/>
    <w:rsid w:val="0088470B"/>
    <w:rsid w:val="008B0E11"/>
    <w:rsid w:val="00912E28"/>
    <w:rsid w:val="00912FA4"/>
    <w:rsid w:val="00927AEC"/>
    <w:rsid w:val="00933E6B"/>
    <w:rsid w:val="0093705F"/>
    <w:rsid w:val="00944A91"/>
    <w:rsid w:val="00955080"/>
    <w:rsid w:val="00956B0F"/>
    <w:rsid w:val="00980220"/>
    <w:rsid w:val="00986046"/>
    <w:rsid w:val="00A10F8E"/>
    <w:rsid w:val="00A279B8"/>
    <w:rsid w:val="00A510D5"/>
    <w:rsid w:val="00A552DB"/>
    <w:rsid w:val="00A579DE"/>
    <w:rsid w:val="00A70996"/>
    <w:rsid w:val="00A70A77"/>
    <w:rsid w:val="00AE49BB"/>
    <w:rsid w:val="00B31973"/>
    <w:rsid w:val="00B32197"/>
    <w:rsid w:val="00B906B8"/>
    <w:rsid w:val="00BA512C"/>
    <w:rsid w:val="00BB1E5A"/>
    <w:rsid w:val="00BD683B"/>
    <w:rsid w:val="00BE0651"/>
    <w:rsid w:val="00C21091"/>
    <w:rsid w:val="00C32E84"/>
    <w:rsid w:val="00C57FCC"/>
    <w:rsid w:val="00C81EF9"/>
    <w:rsid w:val="00C8563C"/>
    <w:rsid w:val="00C965AB"/>
    <w:rsid w:val="00C96686"/>
    <w:rsid w:val="00CE735B"/>
    <w:rsid w:val="00CF21C0"/>
    <w:rsid w:val="00D10894"/>
    <w:rsid w:val="00D25559"/>
    <w:rsid w:val="00D35218"/>
    <w:rsid w:val="00D41FE8"/>
    <w:rsid w:val="00D47355"/>
    <w:rsid w:val="00D4756E"/>
    <w:rsid w:val="00D56025"/>
    <w:rsid w:val="00D60F88"/>
    <w:rsid w:val="00E0193D"/>
    <w:rsid w:val="00E17964"/>
    <w:rsid w:val="00E56852"/>
    <w:rsid w:val="00E92CD9"/>
    <w:rsid w:val="00EA0015"/>
    <w:rsid w:val="00EA3E8E"/>
    <w:rsid w:val="00EA61A9"/>
    <w:rsid w:val="00ED7087"/>
    <w:rsid w:val="00EE2121"/>
    <w:rsid w:val="00EF0CB2"/>
    <w:rsid w:val="00F2576A"/>
    <w:rsid w:val="00F419A6"/>
    <w:rsid w:val="00F46965"/>
    <w:rsid w:val="00F70171"/>
    <w:rsid w:val="00F9015A"/>
    <w:rsid w:val="00FB4992"/>
    <w:rsid w:val="00FB54FD"/>
    <w:rsid w:val="00FC6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64DF3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19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5A31C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5A31C9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5A31C9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5A31C9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5A31C9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5A31C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5A31C9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A31C9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LITlitera">
    <w:name w:val="LIT – litera"/>
    <w:basedOn w:val="PKTpunkt"/>
    <w:uiPriority w:val="14"/>
    <w:qFormat/>
    <w:rsid w:val="005A31C9"/>
    <w:pPr>
      <w:ind w:left="986" w:hanging="476"/>
    </w:pPr>
  </w:style>
  <w:style w:type="paragraph" w:customStyle="1" w:styleId="TIRtiret">
    <w:name w:val="TIR – tiret"/>
    <w:basedOn w:val="LITlitera"/>
    <w:uiPriority w:val="15"/>
    <w:qFormat/>
    <w:rsid w:val="005A31C9"/>
    <w:pPr>
      <w:ind w:left="1384" w:hanging="397"/>
    </w:pPr>
  </w:style>
  <w:style w:type="paragraph" w:customStyle="1" w:styleId="ZCZWSPPKTzmczciwsppktartykuempunktem">
    <w:name w:val="Z/CZ_WSP_PKT – zm. części wsp. pkt artykułem (punktem)"/>
    <w:basedOn w:val="Normalny"/>
    <w:next w:val="ZARTzmartartykuempunktem"/>
    <w:uiPriority w:val="34"/>
    <w:qFormat/>
    <w:rsid w:val="005A31C9"/>
    <w:pPr>
      <w:spacing w:after="0" w:line="360" w:lineRule="auto"/>
      <w:ind w:left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5A31C9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5A31C9"/>
    <w:pPr>
      <w:ind w:left="1497"/>
    </w:pPr>
  </w:style>
  <w:style w:type="paragraph" w:customStyle="1" w:styleId="ZTIRPKTzmpkttiret">
    <w:name w:val="Z_TIR/PKT – zm. pkt tiret"/>
    <w:basedOn w:val="PKTpunkt"/>
    <w:uiPriority w:val="56"/>
    <w:qFormat/>
    <w:rsid w:val="005A31C9"/>
    <w:pPr>
      <w:ind w:left="1893"/>
    </w:pPr>
  </w:style>
  <w:style w:type="paragraph" w:customStyle="1" w:styleId="ZROZDZODDZPRZEDMzmprzedmrozdzoddzartykuempunktem">
    <w:name w:val="Z/ROZDZ(ODDZ)_PRZEDM – zm. przedm. rozdz. (oddz.) artykułem (punktem)"/>
    <w:basedOn w:val="Normalny"/>
    <w:next w:val="ZARTzmartartykuempunktem"/>
    <w:uiPriority w:val="29"/>
    <w:qFormat/>
    <w:rsid w:val="005A31C9"/>
    <w:pPr>
      <w:keepNext/>
      <w:suppressAutoHyphens/>
      <w:spacing w:before="120" w:after="120" w:line="360" w:lineRule="auto"/>
      <w:ind w:left="510"/>
      <w:jc w:val="center"/>
    </w:pPr>
    <w:rPr>
      <w:rFonts w:ascii="Times" w:eastAsiaTheme="minorEastAsia" w:hAnsi="Times" w:cs="Times New Roman"/>
      <w:bCs/>
      <w:sz w:val="24"/>
      <w:szCs w:val="24"/>
      <w:lang w:eastAsia="pl-PL"/>
    </w:rPr>
  </w:style>
  <w:style w:type="paragraph" w:customStyle="1" w:styleId="ODNONIKtreodnonika">
    <w:name w:val="ODNOŚNIK – treść odnośnika"/>
    <w:uiPriority w:val="19"/>
    <w:qFormat/>
    <w:rsid w:val="005A31C9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5A31C9"/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5A31C9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IGindeksgrny">
    <w:name w:val="_IG_ – indeks górny"/>
    <w:basedOn w:val="Domylnaczcionkaakapitu"/>
    <w:uiPriority w:val="2"/>
    <w:qFormat/>
    <w:rsid w:val="005A31C9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5A31C9"/>
    <w:rPr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2E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2E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2E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2E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2E3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2E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E35"/>
    <w:rPr>
      <w:rFonts w:ascii="Segoe UI" w:hAnsi="Segoe UI" w:cs="Segoe UI"/>
      <w:sz w:val="18"/>
      <w:szCs w:val="18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452E35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7E5719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1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5B17"/>
  </w:style>
  <w:style w:type="paragraph" w:styleId="Stopka">
    <w:name w:val="footer"/>
    <w:basedOn w:val="Normalny"/>
    <w:link w:val="StopkaZnak"/>
    <w:uiPriority w:val="99"/>
    <w:unhideWhenUsed/>
    <w:rsid w:val="00115B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5B1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46A6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46A6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46A62"/>
    <w:rPr>
      <w:vertAlign w:val="superscript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CF21C0"/>
  </w:style>
  <w:style w:type="paragraph" w:customStyle="1" w:styleId="NAZORGWYDnazwaorganuwydajcegoprojektowanyakt">
    <w:name w:val="NAZ_ORG_WYD – nazwa organu wydającego projektowany akt"/>
    <w:basedOn w:val="Normalny"/>
    <w:uiPriority w:val="27"/>
    <w:qFormat/>
    <w:rsid w:val="002B7E05"/>
    <w:pPr>
      <w:keepNext/>
      <w:suppressAutoHyphens/>
      <w:spacing w:after="120" w:line="360" w:lineRule="auto"/>
      <w:ind w:left="4820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pl-PL"/>
    </w:rPr>
  </w:style>
  <w:style w:type="paragraph" w:customStyle="1" w:styleId="WMATFIZCHEMwzrmatfizlubchem">
    <w:name w:val="W_MAT(FIZ|CHEM) – wzór mat. (fiz. lub chem.)"/>
    <w:uiPriority w:val="18"/>
    <w:qFormat/>
    <w:rsid w:val="002B7E05"/>
    <w:pPr>
      <w:spacing w:after="0" w:line="360" w:lineRule="auto"/>
      <w:jc w:val="center"/>
    </w:pPr>
    <w:rPr>
      <w:rFonts w:ascii="Times New Roman" w:eastAsiaTheme="minorEastAsia" w:hAnsi="Times New Roman" w:cs="Arial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6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77297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46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48383-312A-4A01-A53A-82C02F2CB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1205</Words>
  <Characters>7232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2022-03-31T14:23:00Z</dcterms:created>
  <dcterms:modified xsi:type="dcterms:W3CDTF">2022-03-31T14:23:00Z</dcterms:modified>
</cp:coreProperties>
</file>