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F3096" w14:textId="5918692D" w:rsidR="00277DFB" w:rsidRPr="009266DF" w:rsidRDefault="00EC039E" w:rsidP="009266DF">
      <w:pPr>
        <w:pStyle w:val="OZNRODZAKTUtznustawalubrozporzdzenieiorganwydajcy"/>
        <w:spacing w:before="120" w:after="0"/>
        <w:rPr>
          <w:rFonts w:ascii="Times New Roman" w:hAnsi="Times New Roman"/>
          <w:b w:val="0"/>
          <w:spacing w:val="0"/>
        </w:rPr>
      </w:pPr>
      <w:r w:rsidRPr="009266DF">
        <w:rPr>
          <w:rStyle w:val="Ppogrubienie"/>
          <w:rFonts w:ascii="Times New Roman" w:hAnsi="Times New Roman"/>
          <w:spacing w:val="0"/>
        </w:rPr>
        <w:t>uzasadnienie</w:t>
      </w:r>
    </w:p>
    <w:p w14:paraId="4CE7B220" w14:textId="78F29A6A" w:rsidR="00EC039E" w:rsidRPr="009266DF" w:rsidRDefault="00277DFB" w:rsidP="00D005BE">
      <w:pPr>
        <w:pStyle w:val="ARTartustawynprozporzdzenia"/>
        <w:ind w:firstLine="567"/>
        <w:rPr>
          <w:rFonts w:ascii="Times New Roman" w:hAnsi="Times New Roman" w:cs="Times New Roman"/>
          <w:b/>
          <w:szCs w:val="24"/>
        </w:rPr>
      </w:pPr>
      <w:r w:rsidRPr="009266DF">
        <w:rPr>
          <w:rFonts w:ascii="Times New Roman" w:hAnsi="Times New Roman" w:cs="Times New Roman"/>
          <w:b/>
          <w:szCs w:val="24"/>
        </w:rPr>
        <w:t>Zmiana w zakresie art. 1</w:t>
      </w:r>
      <w:r w:rsidR="00EC039E" w:rsidRPr="009266DF">
        <w:rPr>
          <w:rFonts w:ascii="Times New Roman" w:hAnsi="Times New Roman" w:cs="Times New Roman"/>
          <w:b/>
          <w:szCs w:val="24"/>
        </w:rPr>
        <w:t xml:space="preserve"> </w:t>
      </w:r>
      <w:r w:rsidR="003F4FE5">
        <w:rPr>
          <w:rFonts w:ascii="Times New Roman" w:hAnsi="Times New Roman" w:cs="Times New Roman"/>
          <w:b/>
          <w:szCs w:val="24"/>
        </w:rPr>
        <w:t xml:space="preserve">projektu </w:t>
      </w:r>
      <w:r w:rsidR="00EC039E" w:rsidRPr="009266DF">
        <w:rPr>
          <w:rFonts w:ascii="Times New Roman" w:hAnsi="Times New Roman" w:cs="Times New Roman"/>
          <w:b/>
          <w:szCs w:val="24"/>
        </w:rPr>
        <w:t>ustawy</w:t>
      </w:r>
    </w:p>
    <w:p w14:paraId="6FA941F9" w14:textId="3D4DE5C0" w:rsidR="001A70CA" w:rsidRPr="009266DF" w:rsidRDefault="001A70CA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Proponowana zmiana dotycząca art. 4 ust. 2 </w:t>
      </w:r>
      <w:r w:rsidR="003F4FE5">
        <w:rPr>
          <w:rFonts w:ascii="Times New Roman" w:hAnsi="Times New Roman" w:cs="Times New Roman"/>
          <w:szCs w:val="24"/>
        </w:rPr>
        <w:t>ustawy</w:t>
      </w:r>
      <w:r w:rsidR="003F4FE5" w:rsidRPr="003F4FE5">
        <w:rPr>
          <w:rFonts w:ascii="Times New Roman" w:hAnsi="Times New Roman" w:cs="Times New Roman"/>
          <w:szCs w:val="24"/>
        </w:rPr>
        <w:t xml:space="preserve"> z dnia 21 stycznia 2021 r. o służbie zagranicznej (Dz. U. poz. 464 i 1003</w:t>
      </w:r>
      <w:r w:rsidR="00236C99">
        <w:rPr>
          <w:rFonts w:ascii="Times New Roman" w:hAnsi="Times New Roman" w:cs="Times New Roman"/>
          <w:szCs w:val="24"/>
        </w:rPr>
        <w:t xml:space="preserve"> oraz z 2022 r. poz. 655</w:t>
      </w:r>
      <w:r w:rsidR="003F4FE5" w:rsidRPr="003F4FE5">
        <w:rPr>
          <w:rFonts w:ascii="Times New Roman" w:hAnsi="Times New Roman" w:cs="Times New Roman"/>
          <w:szCs w:val="24"/>
        </w:rPr>
        <w:t>)</w:t>
      </w:r>
      <w:r w:rsidR="003F4FE5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reguluje sytuację związaną ze złożeniem </w:t>
      </w:r>
      <w:r w:rsidR="003F4FE5" w:rsidRPr="009266DF">
        <w:rPr>
          <w:rFonts w:ascii="Times New Roman" w:hAnsi="Times New Roman" w:cs="Times New Roman"/>
          <w:szCs w:val="24"/>
        </w:rPr>
        <w:t xml:space="preserve">po terminie </w:t>
      </w:r>
      <w:r w:rsidRPr="009266DF">
        <w:rPr>
          <w:rFonts w:ascii="Times New Roman" w:hAnsi="Times New Roman" w:cs="Times New Roman"/>
          <w:szCs w:val="24"/>
        </w:rPr>
        <w:t xml:space="preserve">wniosku o wyłączenie stosowania art. 4 ust. 1 </w:t>
      </w:r>
      <w:r w:rsidR="003F4FE5">
        <w:rPr>
          <w:rFonts w:ascii="Times New Roman" w:hAnsi="Times New Roman" w:cs="Times New Roman"/>
          <w:szCs w:val="24"/>
        </w:rPr>
        <w:t xml:space="preserve">ustawy </w:t>
      </w:r>
      <w:r w:rsidRPr="009266DF">
        <w:rPr>
          <w:rFonts w:ascii="Times New Roman" w:hAnsi="Times New Roman" w:cs="Times New Roman"/>
          <w:szCs w:val="24"/>
        </w:rPr>
        <w:t>wobec członka służby zagranicznej. Przepis ma na celu doprecyzowanie procedury składania wniosku oraz jednoznaczne określenie modelu postępowania dotyczącego wniosków złożonych po terminie.</w:t>
      </w:r>
    </w:p>
    <w:p w14:paraId="70118D09" w14:textId="4EFE499B" w:rsidR="008E7828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przedłożonym projekcie proponuje się dodanie </w:t>
      </w:r>
      <w:r w:rsidR="003F4FE5">
        <w:rPr>
          <w:rFonts w:ascii="Times New Roman" w:hAnsi="Times New Roman" w:cs="Times New Roman"/>
          <w:szCs w:val="24"/>
        </w:rPr>
        <w:t xml:space="preserve">w </w:t>
      </w:r>
      <w:r w:rsidR="003F4FE5" w:rsidRPr="003F4FE5">
        <w:rPr>
          <w:rFonts w:ascii="Times New Roman" w:hAnsi="Times New Roman" w:cs="Times New Roman"/>
          <w:szCs w:val="24"/>
        </w:rPr>
        <w:t>ustaw</w:t>
      </w:r>
      <w:r w:rsidR="003F4FE5">
        <w:rPr>
          <w:rFonts w:ascii="Times New Roman" w:hAnsi="Times New Roman" w:cs="Times New Roman"/>
          <w:szCs w:val="24"/>
        </w:rPr>
        <w:t>ie</w:t>
      </w:r>
      <w:r w:rsidR="003F4FE5" w:rsidRPr="003F4FE5">
        <w:rPr>
          <w:rFonts w:ascii="Times New Roman" w:hAnsi="Times New Roman" w:cs="Times New Roman"/>
          <w:szCs w:val="24"/>
        </w:rPr>
        <w:t xml:space="preserve"> z dnia 21 stycznia 2021 r. o służbie zagranicznej</w:t>
      </w:r>
      <w:r w:rsidR="003F4FE5" w:rsidRPr="009266DF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art. 5a </w:t>
      </w:r>
      <w:r w:rsidR="00AE53AB" w:rsidRPr="009266DF">
        <w:rPr>
          <w:rFonts w:ascii="Times New Roman" w:hAnsi="Times New Roman" w:cs="Times New Roman"/>
          <w:szCs w:val="24"/>
        </w:rPr>
        <w:t xml:space="preserve">wprowadzającego </w:t>
      </w:r>
      <w:r w:rsidR="00CC15F1" w:rsidRPr="009266DF">
        <w:rPr>
          <w:rFonts w:ascii="Times New Roman" w:hAnsi="Times New Roman" w:cs="Times New Roman"/>
          <w:szCs w:val="24"/>
        </w:rPr>
        <w:t>wymóg</w:t>
      </w:r>
      <w:r w:rsidR="00083935" w:rsidRPr="009266DF">
        <w:rPr>
          <w:rFonts w:ascii="Times New Roman" w:hAnsi="Times New Roman" w:cs="Times New Roman"/>
          <w:szCs w:val="24"/>
        </w:rPr>
        <w:t xml:space="preserve"> uzyskaniu zgody Szefa Służby Zagranicznej</w:t>
      </w:r>
      <w:r w:rsidR="00CC15F1" w:rsidRPr="009266DF">
        <w:rPr>
          <w:rFonts w:ascii="Times New Roman" w:hAnsi="Times New Roman" w:cs="Times New Roman"/>
          <w:szCs w:val="24"/>
        </w:rPr>
        <w:t xml:space="preserve"> dla </w:t>
      </w:r>
      <w:r w:rsidR="00AE53AB" w:rsidRPr="009266DF">
        <w:rPr>
          <w:rFonts w:ascii="Times New Roman" w:hAnsi="Times New Roman" w:cs="Times New Roman"/>
          <w:szCs w:val="24"/>
        </w:rPr>
        <w:t xml:space="preserve">członka </w:t>
      </w:r>
      <w:r w:rsidR="00CC15F1" w:rsidRPr="009266DF">
        <w:rPr>
          <w:rFonts w:ascii="Times New Roman" w:hAnsi="Times New Roman" w:cs="Times New Roman"/>
          <w:szCs w:val="24"/>
        </w:rPr>
        <w:t>służby zagranicznej oraz osób niebędących członkami korpusu służby cywilnej oraz osób zatrudnionych w urzędzie obsługującym ministra właściwego do spraw zagranicznych na podstawie przepisów ustawy z</w:t>
      </w:r>
      <w:r w:rsidR="00224967" w:rsidRPr="009266DF">
        <w:rPr>
          <w:rFonts w:ascii="Times New Roman" w:hAnsi="Times New Roman" w:cs="Times New Roman"/>
          <w:szCs w:val="24"/>
        </w:rPr>
        <w:t> </w:t>
      </w:r>
      <w:r w:rsidR="00CC15F1" w:rsidRPr="009266DF">
        <w:rPr>
          <w:rFonts w:ascii="Times New Roman" w:hAnsi="Times New Roman" w:cs="Times New Roman"/>
          <w:szCs w:val="24"/>
        </w:rPr>
        <w:t>dnia 16 września 1982 r. o pracownikach urzędów państwowych</w:t>
      </w:r>
      <w:r w:rsidR="00B53CEE">
        <w:rPr>
          <w:rFonts w:ascii="Times New Roman" w:hAnsi="Times New Roman" w:cs="Times New Roman"/>
          <w:szCs w:val="24"/>
        </w:rPr>
        <w:t xml:space="preserve"> (Dz. U. z 2020 r. poz. </w:t>
      </w:r>
      <w:r w:rsidR="00AE53AB" w:rsidRPr="009266DF">
        <w:rPr>
          <w:rFonts w:ascii="Times New Roman" w:hAnsi="Times New Roman" w:cs="Times New Roman"/>
          <w:szCs w:val="24"/>
        </w:rPr>
        <w:t>537, z p</w:t>
      </w:r>
      <w:r w:rsidR="004548E3" w:rsidRPr="009266DF">
        <w:rPr>
          <w:rFonts w:ascii="Times New Roman" w:hAnsi="Times New Roman" w:cs="Times New Roman"/>
          <w:szCs w:val="24"/>
        </w:rPr>
        <w:t>ó</w:t>
      </w:r>
      <w:r w:rsidR="00AE53AB" w:rsidRPr="009266DF">
        <w:rPr>
          <w:rFonts w:ascii="Times New Roman" w:hAnsi="Times New Roman" w:cs="Times New Roman"/>
          <w:szCs w:val="24"/>
        </w:rPr>
        <w:t>źn. zm.)</w:t>
      </w:r>
      <w:r w:rsidR="00CC15F1" w:rsidRPr="009266DF">
        <w:rPr>
          <w:rFonts w:ascii="Times New Roman" w:hAnsi="Times New Roman" w:cs="Times New Roman"/>
          <w:szCs w:val="24"/>
        </w:rPr>
        <w:t xml:space="preserve"> oraz os</w:t>
      </w:r>
      <w:r w:rsidR="004548E3" w:rsidRPr="009266DF">
        <w:rPr>
          <w:rFonts w:ascii="Times New Roman" w:hAnsi="Times New Roman" w:cs="Times New Roman"/>
          <w:szCs w:val="24"/>
        </w:rPr>
        <w:t>ó</w:t>
      </w:r>
      <w:r w:rsidR="00CC15F1" w:rsidRPr="009266DF">
        <w:rPr>
          <w:rFonts w:ascii="Times New Roman" w:hAnsi="Times New Roman" w:cs="Times New Roman"/>
          <w:szCs w:val="24"/>
        </w:rPr>
        <w:t>b zatrudnion</w:t>
      </w:r>
      <w:r w:rsidR="004548E3" w:rsidRPr="009266DF">
        <w:rPr>
          <w:rFonts w:ascii="Times New Roman" w:hAnsi="Times New Roman" w:cs="Times New Roman"/>
          <w:szCs w:val="24"/>
        </w:rPr>
        <w:t>ych</w:t>
      </w:r>
      <w:r w:rsidR="00CC15F1" w:rsidRPr="009266DF">
        <w:rPr>
          <w:rFonts w:ascii="Times New Roman" w:hAnsi="Times New Roman" w:cs="Times New Roman"/>
          <w:szCs w:val="24"/>
        </w:rPr>
        <w:t xml:space="preserve"> w placówce zagranicznej Rzeczypospolitej Polskiej na</w:t>
      </w:r>
      <w:r w:rsidR="00224967" w:rsidRPr="009266DF">
        <w:rPr>
          <w:rFonts w:ascii="Times New Roman" w:hAnsi="Times New Roman" w:cs="Times New Roman"/>
          <w:szCs w:val="24"/>
        </w:rPr>
        <w:t> </w:t>
      </w:r>
      <w:r w:rsidR="00CC15F1" w:rsidRPr="009266DF">
        <w:rPr>
          <w:rFonts w:ascii="Times New Roman" w:hAnsi="Times New Roman" w:cs="Times New Roman"/>
          <w:szCs w:val="24"/>
        </w:rPr>
        <w:t>podstawie umowy o pracę zawartej zgodnie z prawem państwa przyjmującego oraz osób zatrudnionych w placówce zagranicznej Rzeczypospolitej Polskiej na podstawie powołania w</w:t>
      </w:r>
      <w:r w:rsidR="00224967" w:rsidRPr="009266DF">
        <w:rPr>
          <w:rFonts w:ascii="Times New Roman" w:hAnsi="Times New Roman" w:cs="Times New Roman"/>
          <w:szCs w:val="24"/>
        </w:rPr>
        <w:t> </w:t>
      </w:r>
      <w:r w:rsidR="00CC15F1" w:rsidRPr="009266DF">
        <w:rPr>
          <w:rFonts w:ascii="Times New Roman" w:hAnsi="Times New Roman" w:cs="Times New Roman"/>
          <w:szCs w:val="24"/>
        </w:rPr>
        <w:t>rozumi</w:t>
      </w:r>
      <w:r w:rsidR="00D939BD">
        <w:rPr>
          <w:rFonts w:ascii="Times New Roman" w:hAnsi="Times New Roman" w:cs="Times New Roman"/>
          <w:szCs w:val="24"/>
        </w:rPr>
        <w:t>eniu przepisów ustawy z dnia 26 </w:t>
      </w:r>
      <w:r w:rsidR="00CC15F1" w:rsidRPr="009266DF">
        <w:rPr>
          <w:rFonts w:ascii="Times New Roman" w:hAnsi="Times New Roman" w:cs="Times New Roman"/>
          <w:szCs w:val="24"/>
        </w:rPr>
        <w:t>czerwca 1974 r. – Kodeks pracy (Dz. U. z 2020 r. poz. 1320</w:t>
      </w:r>
      <w:r w:rsidR="004548E3" w:rsidRPr="009266DF">
        <w:rPr>
          <w:rFonts w:ascii="Times New Roman" w:hAnsi="Times New Roman" w:cs="Times New Roman"/>
          <w:szCs w:val="24"/>
        </w:rPr>
        <w:t>, z późn. zm.</w:t>
      </w:r>
      <w:r w:rsidR="00CC15F1" w:rsidRPr="009266DF">
        <w:rPr>
          <w:rFonts w:ascii="Times New Roman" w:hAnsi="Times New Roman" w:cs="Times New Roman"/>
          <w:szCs w:val="24"/>
        </w:rPr>
        <w:t xml:space="preserve">), w tym osób zatrudnionych na czas wykonywania funkcji w placówce przez członka rodziny, a które </w:t>
      </w:r>
      <w:r w:rsidR="00697EDA" w:rsidRPr="009266DF">
        <w:rPr>
          <w:rFonts w:ascii="Times New Roman" w:hAnsi="Times New Roman" w:cs="Times New Roman"/>
          <w:szCs w:val="24"/>
        </w:rPr>
        <w:t xml:space="preserve">kształciły się, </w:t>
      </w:r>
      <w:r w:rsidR="008E7828" w:rsidRPr="009266DF">
        <w:rPr>
          <w:rFonts w:ascii="Times New Roman" w:hAnsi="Times New Roman" w:cs="Times New Roman"/>
          <w:szCs w:val="24"/>
        </w:rPr>
        <w:t>w szczególności odbyły kursy, szkolenia, podjęł</w:t>
      </w:r>
      <w:r w:rsidR="004548E3" w:rsidRPr="009266DF">
        <w:rPr>
          <w:rFonts w:ascii="Times New Roman" w:hAnsi="Times New Roman" w:cs="Times New Roman"/>
          <w:szCs w:val="24"/>
        </w:rPr>
        <w:t>y</w:t>
      </w:r>
      <w:r w:rsidR="008E7828" w:rsidRPr="009266DF">
        <w:rPr>
          <w:rFonts w:ascii="Times New Roman" w:hAnsi="Times New Roman" w:cs="Times New Roman"/>
          <w:szCs w:val="24"/>
        </w:rPr>
        <w:t xml:space="preserve"> studia, uzyskał</w:t>
      </w:r>
      <w:r w:rsidR="004548E3" w:rsidRPr="009266DF">
        <w:rPr>
          <w:rFonts w:ascii="Times New Roman" w:hAnsi="Times New Roman" w:cs="Times New Roman"/>
          <w:szCs w:val="24"/>
        </w:rPr>
        <w:t>y</w:t>
      </w:r>
      <w:r w:rsidR="008E7828" w:rsidRPr="009266DF">
        <w:rPr>
          <w:rFonts w:ascii="Times New Roman" w:hAnsi="Times New Roman" w:cs="Times New Roman"/>
          <w:szCs w:val="24"/>
        </w:rPr>
        <w:t xml:space="preserve"> tytuł zawodowy, stopień w zakresie sztuki, stopień naukowy, lub</w:t>
      </w:r>
      <w:r w:rsidR="008C75C4">
        <w:rPr>
          <w:rFonts w:ascii="Times New Roman" w:hAnsi="Times New Roman" w:cs="Times New Roman"/>
          <w:szCs w:val="24"/>
        </w:rPr>
        <w:t xml:space="preserve"> </w:t>
      </w:r>
      <w:r w:rsidR="008E7828" w:rsidRPr="009266DF">
        <w:rPr>
          <w:rFonts w:ascii="Times New Roman" w:hAnsi="Times New Roman" w:cs="Times New Roman"/>
          <w:szCs w:val="24"/>
        </w:rPr>
        <w:t xml:space="preserve">tytuł naukowy, lub prowadziły działalność naukową w </w:t>
      </w:r>
      <w:r w:rsidR="008F13E4" w:rsidRPr="009266DF">
        <w:rPr>
          <w:rFonts w:ascii="Times New Roman" w:hAnsi="Times New Roman" w:cs="Times New Roman"/>
          <w:szCs w:val="24"/>
        </w:rPr>
        <w:t xml:space="preserve">zagranicznym </w:t>
      </w:r>
      <w:r w:rsidR="008E7828" w:rsidRPr="009266DF">
        <w:rPr>
          <w:rFonts w:ascii="Times New Roman" w:hAnsi="Times New Roman" w:cs="Times New Roman"/>
          <w:szCs w:val="24"/>
        </w:rPr>
        <w:t>podmiocie systemu szkolnictwa wyższego i nauki</w:t>
      </w:r>
      <w:r w:rsidR="00CC15F1" w:rsidRPr="009266DF">
        <w:rPr>
          <w:rFonts w:ascii="Times New Roman" w:hAnsi="Times New Roman" w:cs="Times New Roman"/>
          <w:szCs w:val="24"/>
        </w:rPr>
        <w:t xml:space="preserve">: </w:t>
      </w:r>
      <w:r w:rsidR="008E7828" w:rsidRPr="009266DF">
        <w:rPr>
          <w:rFonts w:ascii="Times New Roman" w:hAnsi="Times New Roman" w:cs="Times New Roman"/>
          <w:szCs w:val="24"/>
        </w:rPr>
        <w:t xml:space="preserve">będącym </w:t>
      </w:r>
      <w:r w:rsidR="00CC15F1" w:rsidRPr="009266DF">
        <w:rPr>
          <w:rFonts w:ascii="Times New Roman" w:hAnsi="Times New Roman" w:cs="Times New Roman"/>
          <w:szCs w:val="24"/>
        </w:rPr>
        <w:t>organem bezpieczeństwa innego państwa albo prowadzon</w:t>
      </w:r>
      <w:r w:rsidR="008E7828" w:rsidRPr="009266DF">
        <w:rPr>
          <w:rFonts w:ascii="Times New Roman" w:hAnsi="Times New Roman" w:cs="Times New Roman"/>
          <w:szCs w:val="24"/>
        </w:rPr>
        <w:t>ym</w:t>
      </w:r>
      <w:r w:rsidR="00CC15F1" w:rsidRPr="009266DF">
        <w:rPr>
          <w:rFonts w:ascii="Times New Roman" w:hAnsi="Times New Roman" w:cs="Times New Roman"/>
          <w:szCs w:val="24"/>
        </w:rPr>
        <w:t>, podleg</w:t>
      </w:r>
      <w:r w:rsidR="008E7828" w:rsidRPr="009266DF">
        <w:rPr>
          <w:rFonts w:ascii="Times New Roman" w:hAnsi="Times New Roman" w:cs="Times New Roman"/>
          <w:szCs w:val="24"/>
        </w:rPr>
        <w:t>łym</w:t>
      </w:r>
      <w:r w:rsidR="004548E3" w:rsidRPr="009266DF">
        <w:rPr>
          <w:rFonts w:ascii="Times New Roman" w:hAnsi="Times New Roman" w:cs="Times New Roman"/>
          <w:szCs w:val="24"/>
        </w:rPr>
        <w:t>, kontrolowanym</w:t>
      </w:r>
      <w:r w:rsidR="00CC15F1" w:rsidRPr="009266DF">
        <w:rPr>
          <w:rFonts w:ascii="Times New Roman" w:hAnsi="Times New Roman" w:cs="Times New Roman"/>
          <w:szCs w:val="24"/>
        </w:rPr>
        <w:t xml:space="preserve"> lub nadzorowan</w:t>
      </w:r>
      <w:r w:rsidR="008E7828" w:rsidRPr="009266DF">
        <w:rPr>
          <w:rFonts w:ascii="Times New Roman" w:hAnsi="Times New Roman" w:cs="Times New Roman"/>
          <w:szCs w:val="24"/>
        </w:rPr>
        <w:t>ym</w:t>
      </w:r>
      <w:r w:rsidR="00CC15F1" w:rsidRPr="009266DF">
        <w:rPr>
          <w:rFonts w:ascii="Times New Roman" w:hAnsi="Times New Roman" w:cs="Times New Roman"/>
          <w:szCs w:val="24"/>
        </w:rPr>
        <w:t xml:space="preserve"> przez taki organ </w:t>
      </w:r>
      <w:r w:rsidR="00D672D0" w:rsidRPr="009266DF">
        <w:rPr>
          <w:rFonts w:ascii="Times New Roman" w:hAnsi="Times New Roman" w:cs="Times New Roman"/>
          <w:szCs w:val="24"/>
        </w:rPr>
        <w:t xml:space="preserve">lub </w:t>
      </w:r>
      <w:r w:rsidR="00CC15F1" w:rsidRPr="009266DF">
        <w:rPr>
          <w:rFonts w:ascii="Times New Roman" w:hAnsi="Times New Roman" w:cs="Times New Roman"/>
          <w:szCs w:val="24"/>
        </w:rPr>
        <w:t>wchodząc</w:t>
      </w:r>
      <w:r w:rsidR="008E7828" w:rsidRPr="009266DF">
        <w:rPr>
          <w:rFonts w:ascii="Times New Roman" w:hAnsi="Times New Roman" w:cs="Times New Roman"/>
          <w:szCs w:val="24"/>
        </w:rPr>
        <w:t>ym</w:t>
      </w:r>
      <w:r w:rsidR="00CC15F1" w:rsidRPr="009266DF">
        <w:rPr>
          <w:rFonts w:ascii="Times New Roman" w:hAnsi="Times New Roman" w:cs="Times New Roman"/>
          <w:szCs w:val="24"/>
        </w:rPr>
        <w:t xml:space="preserve"> w skład sił zbrojnych innego państwa albo im </w:t>
      </w:r>
      <w:r w:rsidR="008E7828" w:rsidRPr="009266DF">
        <w:rPr>
          <w:rFonts w:ascii="Times New Roman" w:hAnsi="Times New Roman" w:cs="Times New Roman"/>
          <w:szCs w:val="24"/>
        </w:rPr>
        <w:t>podległ</w:t>
      </w:r>
      <w:r w:rsidR="00B813B4">
        <w:rPr>
          <w:rFonts w:ascii="Times New Roman" w:hAnsi="Times New Roman" w:cs="Times New Roman"/>
          <w:szCs w:val="24"/>
        </w:rPr>
        <w:t>y</w:t>
      </w:r>
      <w:r w:rsidR="00D20B97">
        <w:rPr>
          <w:rFonts w:ascii="Times New Roman" w:hAnsi="Times New Roman" w:cs="Times New Roman"/>
          <w:szCs w:val="24"/>
        </w:rPr>
        <w:t>m</w:t>
      </w:r>
      <w:r w:rsidR="008E7828" w:rsidRPr="009266DF">
        <w:rPr>
          <w:rFonts w:ascii="Times New Roman" w:hAnsi="Times New Roman" w:cs="Times New Roman"/>
          <w:szCs w:val="24"/>
        </w:rPr>
        <w:t xml:space="preserve"> </w:t>
      </w:r>
      <w:r w:rsidR="00CC15F1" w:rsidRPr="009266DF">
        <w:rPr>
          <w:rFonts w:ascii="Times New Roman" w:hAnsi="Times New Roman" w:cs="Times New Roman"/>
          <w:szCs w:val="24"/>
        </w:rPr>
        <w:t>lub przez nie nadzorowan</w:t>
      </w:r>
      <w:r w:rsidR="00C06025">
        <w:rPr>
          <w:rFonts w:ascii="Times New Roman" w:hAnsi="Times New Roman" w:cs="Times New Roman"/>
          <w:szCs w:val="24"/>
        </w:rPr>
        <w:t>y</w:t>
      </w:r>
      <w:r w:rsidR="00D20B97">
        <w:rPr>
          <w:rFonts w:ascii="Times New Roman" w:hAnsi="Times New Roman" w:cs="Times New Roman"/>
          <w:szCs w:val="24"/>
        </w:rPr>
        <w:t>m</w:t>
      </w:r>
      <w:r w:rsidR="00CC15F1" w:rsidRPr="009266DF">
        <w:rPr>
          <w:rFonts w:ascii="Times New Roman" w:hAnsi="Times New Roman" w:cs="Times New Roman"/>
          <w:szCs w:val="24"/>
        </w:rPr>
        <w:t xml:space="preserve"> lub </w:t>
      </w:r>
      <w:r w:rsidR="00D672D0" w:rsidRPr="009266DF">
        <w:rPr>
          <w:rFonts w:ascii="Times New Roman" w:hAnsi="Times New Roman" w:cs="Times New Roman"/>
          <w:szCs w:val="24"/>
        </w:rPr>
        <w:t>kontrol</w:t>
      </w:r>
      <w:r w:rsidR="00BD27C9" w:rsidRPr="009266DF">
        <w:rPr>
          <w:rFonts w:ascii="Times New Roman" w:hAnsi="Times New Roman" w:cs="Times New Roman"/>
          <w:szCs w:val="24"/>
        </w:rPr>
        <w:t>owan</w:t>
      </w:r>
      <w:r w:rsidR="00C06025">
        <w:rPr>
          <w:rFonts w:ascii="Times New Roman" w:hAnsi="Times New Roman" w:cs="Times New Roman"/>
          <w:szCs w:val="24"/>
        </w:rPr>
        <w:t>y</w:t>
      </w:r>
      <w:r w:rsidR="00D20B97">
        <w:rPr>
          <w:rFonts w:ascii="Times New Roman" w:hAnsi="Times New Roman" w:cs="Times New Roman"/>
          <w:szCs w:val="24"/>
        </w:rPr>
        <w:t>m</w:t>
      </w:r>
      <w:r w:rsidR="00D672D0" w:rsidRPr="009266DF">
        <w:rPr>
          <w:rFonts w:ascii="Times New Roman" w:hAnsi="Times New Roman" w:cs="Times New Roman"/>
          <w:szCs w:val="24"/>
        </w:rPr>
        <w:t xml:space="preserve"> lub </w:t>
      </w:r>
      <w:r w:rsidR="00CC15F1" w:rsidRPr="009266DF">
        <w:rPr>
          <w:rFonts w:ascii="Times New Roman" w:hAnsi="Times New Roman" w:cs="Times New Roman"/>
          <w:szCs w:val="24"/>
        </w:rPr>
        <w:t>stanowiąc</w:t>
      </w:r>
      <w:r w:rsidR="00D95FCC">
        <w:rPr>
          <w:rFonts w:ascii="Times New Roman" w:hAnsi="Times New Roman" w:cs="Times New Roman"/>
          <w:szCs w:val="24"/>
        </w:rPr>
        <w:t>ym</w:t>
      </w:r>
      <w:r w:rsidR="00CC15F1" w:rsidRPr="009266DF">
        <w:rPr>
          <w:rFonts w:ascii="Times New Roman" w:hAnsi="Times New Roman" w:cs="Times New Roman"/>
          <w:szCs w:val="24"/>
        </w:rPr>
        <w:t xml:space="preserve"> część resortu właściwego do spraw zagranicznych lub wewnętrznych innego państwa albo temu resortowi podległ</w:t>
      </w:r>
      <w:r w:rsidR="00C06025">
        <w:rPr>
          <w:rFonts w:ascii="Times New Roman" w:hAnsi="Times New Roman" w:cs="Times New Roman"/>
          <w:szCs w:val="24"/>
        </w:rPr>
        <w:t>y</w:t>
      </w:r>
      <w:r w:rsidR="00D20B97">
        <w:rPr>
          <w:rFonts w:ascii="Times New Roman" w:hAnsi="Times New Roman" w:cs="Times New Roman"/>
          <w:szCs w:val="24"/>
        </w:rPr>
        <w:t>m</w:t>
      </w:r>
      <w:r w:rsidR="00CC15F1" w:rsidRPr="009266DF">
        <w:rPr>
          <w:rFonts w:ascii="Times New Roman" w:hAnsi="Times New Roman" w:cs="Times New Roman"/>
          <w:szCs w:val="24"/>
        </w:rPr>
        <w:t xml:space="preserve"> lub przez niego </w:t>
      </w:r>
      <w:r w:rsidR="00BD27C9" w:rsidRPr="009266DF">
        <w:rPr>
          <w:rFonts w:ascii="Times New Roman" w:hAnsi="Times New Roman" w:cs="Times New Roman"/>
          <w:szCs w:val="24"/>
        </w:rPr>
        <w:t>kontrolowan</w:t>
      </w:r>
      <w:r w:rsidR="00D95FCC">
        <w:rPr>
          <w:rFonts w:ascii="Times New Roman" w:hAnsi="Times New Roman" w:cs="Times New Roman"/>
          <w:szCs w:val="24"/>
        </w:rPr>
        <w:t>y</w:t>
      </w:r>
      <w:r w:rsidR="00D20B97">
        <w:rPr>
          <w:rFonts w:ascii="Times New Roman" w:hAnsi="Times New Roman" w:cs="Times New Roman"/>
          <w:szCs w:val="24"/>
        </w:rPr>
        <w:t>m</w:t>
      </w:r>
      <w:r w:rsidR="00BD27C9" w:rsidRPr="009266DF">
        <w:rPr>
          <w:rFonts w:ascii="Times New Roman" w:hAnsi="Times New Roman" w:cs="Times New Roman"/>
          <w:szCs w:val="24"/>
        </w:rPr>
        <w:t xml:space="preserve"> lub </w:t>
      </w:r>
      <w:r w:rsidR="00CC15F1" w:rsidRPr="009266DF">
        <w:rPr>
          <w:rFonts w:ascii="Times New Roman" w:hAnsi="Times New Roman" w:cs="Times New Roman"/>
          <w:szCs w:val="24"/>
        </w:rPr>
        <w:t>nadzorowan</w:t>
      </w:r>
      <w:r w:rsidR="00D95FCC">
        <w:rPr>
          <w:rFonts w:ascii="Times New Roman" w:hAnsi="Times New Roman" w:cs="Times New Roman"/>
          <w:szCs w:val="24"/>
        </w:rPr>
        <w:t>y</w:t>
      </w:r>
      <w:r w:rsidR="00D20B97">
        <w:rPr>
          <w:rFonts w:ascii="Times New Roman" w:hAnsi="Times New Roman" w:cs="Times New Roman"/>
          <w:szCs w:val="24"/>
        </w:rPr>
        <w:t>m</w:t>
      </w:r>
      <w:r w:rsidR="00D672D0" w:rsidRPr="009266DF">
        <w:rPr>
          <w:rFonts w:ascii="Times New Roman" w:hAnsi="Times New Roman" w:cs="Times New Roman"/>
          <w:szCs w:val="24"/>
        </w:rPr>
        <w:t>.</w:t>
      </w:r>
      <w:r w:rsidR="005B30CB" w:rsidRPr="009266DF">
        <w:rPr>
          <w:rFonts w:ascii="Times New Roman" w:hAnsi="Times New Roman" w:cs="Times New Roman"/>
          <w:szCs w:val="24"/>
        </w:rPr>
        <w:t xml:space="preserve"> Szef Służby Zagranicznej będz</w:t>
      </w:r>
      <w:r w:rsidR="0056022C" w:rsidRPr="009266DF">
        <w:rPr>
          <w:rFonts w:ascii="Times New Roman" w:hAnsi="Times New Roman" w:cs="Times New Roman"/>
          <w:szCs w:val="24"/>
        </w:rPr>
        <w:t xml:space="preserve">ie </w:t>
      </w:r>
      <w:r w:rsidR="00697EDA" w:rsidRPr="009266DF">
        <w:rPr>
          <w:rFonts w:ascii="Times New Roman" w:hAnsi="Times New Roman" w:cs="Times New Roman"/>
          <w:szCs w:val="24"/>
        </w:rPr>
        <w:t>wydawał zgodę w oparciu o posiadaną</w:t>
      </w:r>
      <w:r w:rsidR="0056022C" w:rsidRPr="009266DF">
        <w:rPr>
          <w:rFonts w:ascii="Times New Roman" w:hAnsi="Times New Roman" w:cs="Times New Roman"/>
          <w:szCs w:val="24"/>
        </w:rPr>
        <w:t xml:space="preserve"> dokumentacj</w:t>
      </w:r>
      <w:r w:rsidR="00697EDA" w:rsidRPr="009266DF">
        <w:rPr>
          <w:rFonts w:ascii="Times New Roman" w:hAnsi="Times New Roman" w:cs="Times New Roman"/>
          <w:szCs w:val="24"/>
        </w:rPr>
        <w:t>ę</w:t>
      </w:r>
      <w:r w:rsidR="0056022C" w:rsidRPr="009266DF">
        <w:rPr>
          <w:rFonts w:ascii="Times New Roman" w:hAnsi="Times New Roman" w:cs="Times New Roman"/>
          <w:szCs w:val="24"/>
        </w:rPr>
        <w:t xml:space="preserve"> pracownicz</w:t>
      </w:r>
      <w:r w:rsidR="00697EDA" w:rsidRPr="009266DF">
        <w:rPr>
          <w:rFonts w:ascii="Times New Roman" w:hAnsi="Times New Roman" w:cs="Times New Roman"/>
          <w:szCs w:val="24"/>
        </w:rPr>
        <w:t>ą</w:t>
      </w:r>
      <w:r w:rsidR="0056022C" w:rsidRPr="009266DF">
        <w:rPr>
          <w:rFonts w:ascii="Times New Roman" w:hAnsi="Times New Roman" w:cs="Times New Roman"/>
          <w:szCs w:val="24"/>
        </w:rPr>
        <w:t xml:space="preserve"> wnioskodawcy oraz opini</w:t>
      </w:r>
      <w:r w:rsidR="00697EDA" w:rsidRPr="009266DF">
        <w:rPr>
          <w:rFonts w:ascii="Times New Roman" w:hAnsi="Times New Roman" w:cs="Times New Roman"/>
          <w:szCs w:val="24"/>
        </w:rPr>
        <w:t>ę Szefa A</w:t>
      </w:r>
      <w:r w:rsidR="00BD27C9" w:rsidRPr="009266DF">
        <w:rPr>
          <w:rFonts w:ascii="Times New Roman" w:hAnsi="Times New Roman" w:cs="Times New Roman"/>
          <w:szCs w:val="24"/>
        </w:rPr>
        <w:t xml:space="preserve">gencji </w:t>
      </w:r>
      <w:r w:rsidR="00697EDA" w:rsidRPr="009266DF">
        <w:rPr>
          <w:rFonts w:ascii="Times New Roman" w:hAnsi="Times New Roman" w:cs="Times New Roman"/>
          <w:szCs w:val="24"/>
        </w:rPr>
        <w:t>B</w:t>
      </w:r>
      <w:r w:rsidR="00BD27C9" w:rsidRPr="009266DF">
        <w:rPr>
          <w:rFonts w:ascii="Times New Roman" w:hAnsi="Times New Roman" w:cs="Times New Roman"/>
          <w:szCs w:val="24"/>
        </w:rPr>
        <w:t xml:space="preserve">ezpieczeństwa </w:t>
      </w:r>
      <w:r w:rsidR="00697EDA" w:rsidRPr="009266DF">
        <w:rPr>
          <w:rFonts w:ascii="Times New Roman" w:hAnsi="Times New Roman" w:cs="Times New Roman"/>
          <w:szCs w:val="24"/>
        </w:rPr>
        <w:t>W</w:t>
      </w:r>
      <w:r w:rsidR="00BD27C9" w:rsidRPr="009266DF">
        <w:rPr>
          <w:rFonts w:ascii="Times New Roman" w:hAnsi="Times New Roman" w:cs="Times New Roman"/>
          <w:szCs w:val="24"/>
        </w:rPr>
        <w:t>ewnętrznego</w:t>
      </w:r>
      <w:r w:rsidR="00697EDA" w:rsidRPr="009266DF">
        <w:rPr>
          <w:rFonts w:ascii="Times New Roman" w:hAnsi="Times New Roman" w:cs="Times New Roman"/>
          <w:szCs w:val="24"/>
        </w:rPr>
        <w:t xml:space="preserve"> o braku przeciwwskazań do podjęcia pracy w służbie zagranicznej. </w:t>
      </w:r>
      <w:r w:rsidR="0056022C" w:rsidRPr="009266DF">
        <w:rPr>
          <w:rFonts w:ascii="Times New Roman" w:hAnsi="Times New Roman" w:cs="Times New Roman"/>
          <w:szCs w:val="24"/>
        </w:rPr>
        <w:t>Wymóg, o</w:t>
      </w:r>
      <w:r w:rsidR="009973A9">
        <w:rPr>
          <w:rFonts w:ascii="Times New Roman" w:hAnsi="Times New Roman" w:cs="Times New Roman"/>
          <w:szCs w:val="24"/>
        </w:rPr>
        <w:t xml:space="preserve"> </w:t>
      </w:r>
      <w:r w:rsidR="0056022C" w:rsidRPr="009266DF">
        <w:rPr>
          <w:rFonts w:ascii="Times New Roman" w:hAnsi="Times New Roman" w:cs="Times New Roman"/>
          <w:szCs w:val="24"/>
        </w:rPr>
        <w:t>którym mowa powyżej</w:t>
      </w:r>
      <w:r w:rsidR="009973A9">
        <w:rPr>
          <w:rFonts w:ascii="Times New Roman" w:hAnsi="Times New Roman" w:cs="Times New Roman"/>
          <w:szCs w:val="24"/>
        </w:rPr>
        <w:t>,</w:t>
      </w:r>
      <w:r w:rsidR="0056022C" w:rsidRPr="009266DF">
        <w:rPr>
          <w:rFonts w:ascii="Times New Roman" w:hAnsi="Times New Roman" w:cs="Times New Roman"/>
          <w:szCs w:val="24"/>
        </w:rPr>
        <w:t xml:space="preserve"> nie będzie dotyczył </w:t>
      </w:r>
      <w:r w:rsidR="00AB0441" w:rsidRPr="009266DF">
        <w:rPr>
          <w:rFonts w:ascii="Times New Roman" w:hAnsi="Times New Roman" w:cs="Times New Roman"/>
          <w:szCs w:val="24"/>
        </w:rPr>
        <w:t xml:space="preserve">osób, które </w:t>
      </w:r>
      <w:r w:rsidR="008F13E4" w:rsidRPr="009266DF">
        <w:rPr>
          <w:rFonts w:ascii="Times New Roman" w:hAnsi="Times New Roman" w:cs="Times New Roman"/>
          <w:szCs w:val="24"/>
        </w:rPr>
        <w:t>kształciły się wyłącznie w:</w:t>
      </w:r>
    </w:p>
    <w:p w14:paraId="6C5C79D1" w14:textId="779FBF7B" w:rsidR="008E7828" w:rsidRPr="009266DF" w:rsidRDefault="008E7828" w:rsidP="009266DF">
      <w:pPr>
        <w:pStyle w:val="ZPKTzmpktartykuempunktem"/>
        <w:spacing w:before="120"/>
        <w:ind w:left="567" w:hanging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1)</w:t>
      </w:r>
      <w:r w:rsidRPr="009266DF">
        <w:rPr>
          <w:rFonts w:ascii="Times New Roman" w:hAnsi="Times New Roman" w:cs="Times New Roman"/>
          <w:szCs w:val="24"/>
        </w:rPr>
        <w:tab/>
        <w:t>państwach członkowskich Unii Europejskiej</w:t>
      </w:r>
      <w:r w:rsidR="00BD27C9" w:rsidRPr="009266DF">
        <w:rPr>
          <w:rFonts w:ascii="Times New Roman" w:hAnsi="Times New Roman" w:cs="Times New Roman"/>
          <w:szCs w:val="24"/>
        </w:rPr>
        <w:t>;</w:t>
      </w:r>
    </w:p>
    <w:p w14:paraId="32BA4854" w14:textId="462AEE0A" w:rsidR="008E7828" w:rsidRPr="009266DF" w:rsidRDefault="008E7828" w:rsidP="009266DF">
      <w:pPr>
        <w:pStyle w:val="ZPKTzmpktartykuempunktem"/>
        <w:spacing w:before="120"/>
        <w:ind w:left="567" w:hanging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lastRenderedPageBreak/>
        <w:t>2)</w:t>
      </w:r>
      <w:r w:rsidRPr="009266DF">
        <w:rPr>
          <w:rFonts w:ascii="Times New Roman" w:hAnsi="Times New Roman" w:cs="Times New Roman"/>
          <w:szCs w:val="24"/>
        </w:rPr>
        <w:tab/>
      </w:r>
      <w:r w:rsidRPr="009266DF" w:rsidDel="00054DFF">
        <w:rPr>
          <w:rFonts w:ascii="Times New Roman" w:hAnsi="Times New Roman" w:cs="Times New Roman"/>
          <w:szCs w:val="24"/>
        </w:rPr>
        <w:t>państwach sygnatariuszach Traktatu Północnoatlantyckiego niebędących państwami członkowskimi Unii Europejskiej</w:t>
      </w:r>
      <w:r w:rsidR="00BD27C9" w:rsidRPr="009266DF">
        <w:rPr>
          <w:rFonts w:ascii="Times New Roman" w:hAnsi="Times New Roman" w:cs="Times New Roman"/>
          <w:szCs w:val="24"/>
        </w:rPr>
        <w:t>;</w:t>
      </w:r>
    </w:p>
    <w:p w14:paraId="2F758CAB" w14:textId="199237C1" w:rsidR="008E7828" w:rsidRPr="009266DF" w:rsidRDefault="008E7828" w:rsidP="009266DF">
      <w:pPr>
        <w:pStyle w:val="ZPKTzmpktartykuempunktem"/>
        <w:spacing w:before="120"/>
        <w:ind w:left="567" w:hanging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3)</w:t>
      </w:r>
      <w:r w:rsidRPr="009266DF">
        <w:rPr>
          <w:rFonts w:ascii="Times New Roman" w:hAnsi="Times New Roman" w:cs="Times New Roman"/>
          <w:szCs w:val="24"/>
        </w:rPr>
        <w:tab/>
        <w:t>państwach</w:t>
      </w:r>
      <w:r w:rsidR="009973A9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członkowskich</w:t>
      </w:r>
      <w:r w:rsidR="009973A9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Europejskiego Porozumienia</w:t>
      </w:r>
      <w:r w:rsidR="009973A9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o Wolnym Handlu (EFTA) – stronach umowy</w:t>
      </w:r>
      <w:r w:rsidR="009973A9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o</w:t>
      </w:r>
      <w:r w:rsidR="009973A9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Europejskim Obszarze Gospodarczym</w:t>
      </w:r>
      <w:r w:rsidR="00BD27C9" w:rsidRPr="009266DF">
        <w:rPr>
          <w:rFonts w:ascii="Times New Roman" w:hAnsi="Times New Roman" w:cs="Times New Roman"/>
          <w:szCs w:val="24"/>
        </w:rPr>
        <w:t>;</w:t>
      </w:r>
    </w:p>
    <w:p w14:paraId="4BA240E8" w14:textId="7DD679F2" w:rsidR="008E7828" w:rsidRPr="009266DF" w:rsidRDefault="008E7828" w:rsidP="009266DF">
      <w:pPr>
        <w:pStyle w:val="ZPKTzmpktartykuempunktem"/>
        <w:spacing w:before="120"/>
        <w:ind w:left="567" w:hanging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4)</w:t>
      </w:r>
      <w:r w:rsidRPr="009266DF">
        <w:rPr>
          <w:rFonts w:ascii="Times New Roman" w:hAnsi="Times New Roman" w:cs="Times New Roman"/>
          <w:szCs w:val="24"/>
        </w:rPr>
        <w:tab/>
        <w:t>Konfederacji Szwajcarskiej</w:t>
      </w:r>
      <w:r w:rsidR="008F13E4" w:rsidRPr="009266DF">
        <w:rPr>
          <w:rFonts w:ascii="Times New Roman" w:hAnsi="Times New Roman" w:cs="Times New Roman"/>
          <w:szCs w:val="24"/>
        </w:rPr>
        <w:t>.</w:t>
      </w:r>
    </w:p>
    <w:p w14:paraId="14B55824" w14:textId="48644F93" w:rsidR="00AB0441" w:rsidRPr="009266DF" w:rsidRDefault="00AB0441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Przepisy przejściowe odnoszące się do osób, które </w:t>
      </w:r>
      <w:r w:rsidR="003D23C5" w:rsidRPr="009266DF">
        <w:rPr>
          <w:rFonts w:ascii="Times New Roman" w:hAnsi="Times New Roman" w:cs="Times New Roman"/>
          <w:szCs w:val="24"/>
        </w:rPr>
        <w:t xml:space="preserve">kształciły się </w:t>
      </w:r>
      <w:r w:rsidR="008E7828" w:rsidRPr="009266DF">
        <w:rPr>
          <w:rFonts w:ascii="Times New Roman" w:hAnsi="Times New Roman" w:cs="Times New Roman"/>
          <w:szCs w:val="24"/>
        </w:rPr>
        <w:t xml:space="preserve">w </w:t>
      </w:r>
      <w:r w:rsidR="008F13E4" w:rsidRPr="009266DF">
        <w:rPr>
          <w:rFonts w:ascii="Times New Roman" w:hAnsi="Times New Roman" w:cs="Times New Roman"/>
          <w:szCs w:val="24"/>
        </w:rPr>
        <w:t xml:space="preserve">zagranicznym </w:t>
      </w:r>
      <w:r w:rsidR="008E7828" w:rsidRPr="009266DF">
        <w:rPr>
          <w:rFonts w:ascii="Times New Roman" w:hAnsi="Times New Roman" w:cs="Times New Roman"/>
          <w:szCs w:val="24"/>
        </w:rPr>
        <w:t>podmiocie systemu szkolnictwa wyższego i nauki</w:t>
      </w:r>
      <w:r w:rsidRPr="009266DF">
        <w:rPr>
          <w:rFonts w:ascii="Times New Roman" w:hAnsi="Times New Roman" w:cs="Times New Roman"/>
          <w:szCs w:val="24"/>
        </w:rPr>
        <w:t>, o któr</w:t>
      </w:r>
      <w:r w:rsidR="008E7828" w:rsidRPr="009266DF">
        <w:rPr>
          <w:rFonts w:ascii="Times New Roman" w:hAnsi="Times New Roman" w:cs="Times New Roman"/>
          <w:szCs w:val="24"/>
        </w:rPr>
        <w:t>ym</w:t>
      </w:r>
      <w:r w:rsidR="00254A29" w:rsidRPr="009266DF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mowa w art. 5a ust. 1 ustawy zmienianej w art. 1, </w:t>
      </w:r>
      <w:r w:rsidR="003D23C5" w:rsidRPr="009266DF">
        <w:rPr>
          <w:rFonts w:ascii="Times New Roman" w:hAnsi="Times New Roman" w:cs="Times New Roman"/>
          <w:szCs w:val="24"/>
        </w:rPr>
        <w:t xml:space="preserve">będących </w:t>
      </w:r>
      <w:r w:rsidRPr="009266DF">
        <w:rPr>
          <w:rFonts w:ascii="Times New Roman" w:hAnsi="Times New Roman" w:cs="Times New Roman"/>
          <w:szCs w:val="24"/>
        </w:rPr>
        <w:t>członk</w:t>
      </w:r>
      <w:r w:rsidR="003D23C5" w:rsidRPr="009266DF">
        <w:rPr>
          <w:rFonts w:ascii="Times New Roman" w:hAnsi="Times New Roman" w:cs="Times New Roman"/>
          <w:szCs w:val="24"/>
        </w:rPr>
        <w:t>ami</w:t>
      </w:r>
      <w:r w:rsidRPr="009266DF">
        <w:rPr>
          <w:rFonts w:ascii="Times New Roman" w:hAnsi="Times New Roman" w:cs="Times New Roman"/>
          <w:szCs w:val="24"/>
        </w:rPr>
        <w:t xml:space="preserve"> służby zagranicznej w chwili wejścia w życie ustawy</w:t>
      </w:r>
      <w:r w:rsidR="00AC6A64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zakłada</w:t>
      </w:r>
      <w:r w:rsidR="003D23C5" w:rsidRPr="009266DF">
        <w:rPr>
          <w:rFonts w:ascii="Times New Roman" w:hAnsi="Times New Roman" w:cs="Times New Roman"/>
          <w:szCs w:val="24"/>
        </w:rPr>
        <w:t>ją</w:t>
      </w:r>
      <w:r w:rsidRPr="009266DF">
        <w:rPr>
          <w:rFonts w:ascii="Times New Roman" w:hAnsi="Times New Roman" w:cs="Times New Roman"/>
          <w:szCs w:val="24"/>
        </w:rPr>
        <w:t xml:space="preserve">, że </w:t>
      </w:r>
      <w:r w:rsidR="00697EDA" w:rsidRPr="009266DF">
        <w:rPr>
          <w:rFonts w:ascii="Times New Roman" w:hAnsi="Times New Roman" w:cs="Times New Roman"/>
          <w:szCs w:val="24"/>
        </w:rPr>
        <w:t xml:space="preserve">nie później niż w terminie 6 miesięcy od dnia wejścia w życie ustawy, Szef Służby Zagranicznej wyda zgodę na dalsze </w:t>
      </w:r>
      <w:r w:rsidR="003D23C5" w:rsidRPr="009266DF">
        <w:rPr>
          <w:rFonts w:ascii="Times New Roman" w:hAnsi="Times New Roman" w:cs="Times New Roman"/>
          <w:szCs w:val="24"/>
        </w:rPr>
        <w:t xml:space="preserve">ich </w:t>
      </w:r>
      <w:r w:rsidR="00697EDA" w:rsidRPr="009266DF">
        <w:rPr>
          <w:rFonts w:ascii="Times New Roman" w:hAnsi="Times New Roman" w:cs="Times New Roman"/>
          <w:szCs w:val="24"/>
        </w:rPr>
        <w:t>zatrudnienie</w:t>
      </w:r>
      <w:r w:rsidR="003D23C5" w:rsidRPr="009266DF">
        <w:rPr>
          <w:rFonts w:ascii="Times New Roman" w:hAnsi="Times New Roman" w:cs="Times New Roman"/>
          <w:szCs w:val="24"/>
        </w:rPr>
        <w:t xml:space="preserve"> </w:t>
      </w:r>
      <w:r w:rsidR="00697EDA" w:rsidRPr="009266DF">
        <w:rPr>
          <w:rFonts w:ascii="Times New Roman" w:hAnsi="Times New Roman" w:cs="Times New Roman"/>
          <w:szCs w:val="24"/>
        </w:rPr>
        <w:t xml:space="preserve">albo </w:t>
      </w:r>
      <w:r w:rsidR="001E5865" w:rsidRPr="009266DF">
        <w:rPr>
          <w:rFonts w:ascii="Times New Roman" w:hAnsi="Times New Roman" w:cs="Times New Roman"/>
          <w:szCs w:val="24"/>
        </w:rPr>
        <w:t>odmówi</w:t>
      </w:r>
      <w:r w:rsidR="00697EDA" w:rsidRPr="009266DF">
        <w:rPr>
          <w:rFonts w:ascii="Times New Roman" w:hAnsi="Times New Roman" w:cs="Times New Roman"/>
          <w:szCs w:val="24"/>
        </w:rPr>
        <w:t xml:space="preserve"> jej wydania. </w:t>
      </w:r>
      <w:r w:rsidR="00A73EB7" w:rsidRPr="009266DF">
        <w:rPr>
          <w:rFonts w:ascii="Times New Roman" w:hAnsi="Times New Roman" w:cs="Times New Roman"/>
          <w:szCs w:val="24"/>
        </w:rPr>
        <w:t xml:space="preserve">Zgoda </w:t>
      </w:r>
      <w:r w:rsidR="00AC6A64">
        <w:rPr>
          <w:rFonts w:ascii="Times New Roman" w:hAnsi="Times New Roman" w:cs="Times New Roman"/>
          <w:szCs w:val="24"/>
        </w:rPr>
        <w:t xml:space="preserve">wydana </w:t>
      </w:r>
      <w:r w:rsidR="00A73EB7" w:rsidRPr="009266DF">
        <w:rPr>
          <w:rFonts w:ascii="Times New Roman" w:hAnsi="Times New Roman" w:cs="Times New Roman"/>
          <w:szCs w:val="24"/>
        </w:rPr>
        <w:t xml:space="preserve">będzie na </w:t>
      </w:r>
      <w:r w:rsidR="003D23C5" w:rsidRPr="009266DF">
        <w:rPr>
          <w:rFonts w:ascii="Times New Roman" w:hAnsi="Times New Roman" w:cs="Times New Roman"/>
          <w:szCs w:val="24"/>
        </w:rPr>
        <w:t xml:space="preserve">podstawie </w:t>
      </w:r>
      <w:r w:rsidR="00A73EB7" w:rsidRPr="009266DF">
        <w:rPr>
          <w:rFonts w:ascii="Times New Roman" w:hAnsi="Times New Roman" w:cs="Times New Roman"/>
          <w:szCs w:val="24"/>
        </w:rPr>
        <w:t>posiadanej dokumentacji pracowniczej oraz opinii Szefa A</w:t>
      </w:r>
      <w:r w:rsidR="00BD27C9" w:rsidRPr="009266DF">
        <w:rPr>
          <w:rFonts w:ascii="Times New Roman" w:hAnsi="Times New Roman" w:cs="Times New Roman"/>
          <w:szCs w:val="24"/>
        </w:rPr>
        <w:t xml:space="preserve">gencji </w:t>
      </w:r>
      <w:r w:rsidR="00A73EB7" w:rsidRPr="009266DF">
        <w:rPr>
          <w:rFonts w:ascii="Times New Roman" w:hAnsi="Times New Roman" w:cs="Times New Roman"/>
          <w:szCs w:val="24"/>
        </w:rPr>
        <w:t>B</w:t>
      </w:r>
      <w:r w:rsidR="00BD27C9" w:rsidRPr="009266DF">
        <w:rPr>
          <w:rFonts w:ascii="Times New Roman" w:hAnsi="Times New Roman" w:cs="Times New Roman"/>
          <w:szCs w:val="24"/>
        </w:rPr>
        <w:t xml:space="preserve">ezpieczeństwa </w:t>
      </w:r>
      <w:r w:rsidR="00A73EB7" w:rsidRPr="009266DF">
        <w:rPr>
          <w:rFonts w:ascii="Times New Roman" w:hAnsi="Times New Roman" w:cs="Times New Roman"/>
          <w:szCs w:val="24"/>
        </w:rPr>
        <w:t>W</w:t>
      </w:r>
      <w:r w:rsidR="00BD27C9" w:rsidRPr="009266DF">
        <w:rPr>
          <w:rFonts w:ascii="Times New Roman" w:hAnsi="Times New Roman" w:cs="Times New Roman"/>
          <w:szCs w:val="24"/>
        </w:rPr>
        <w:t>ewnętrznego</w:t>
      </w:r>
      <w:r w:rsidR="00697EDA" w:rsidRPr="009266DF">
        <w:rPr>
          <w:rFonts w:ascii="Times New Roman" w:hAnsi="Times New Roman" w:cs="Times New Roman"/>
          <w:szCs w:val="24"/>
        </w:rPr>
        <w:t>.</w:t>
      </w:r>
      <w:r w:rsidR="0093191D" w:rsidRPr="009266DF">
        <w:rPr>
          <w:rFonts w:ascii="Times New Roman" w:hAnsi="Times New Roman" w:cs="Times New Roman"/>
          <w:szCs w:val="24"/>
        </w:rPr>
        <w:t xml:space="preserve"> </w:t>
      </w:r>
      <w:r w:rsidR="00697EDA" w:rsidRPr="009266DF">
        <w:rPr>
          <w:rFonts w:ascii="Times New Roman" w:hAnsi="Times New Roman" w:cs="Times New Roman"/>
          <w:szCs w:val="24"/>
        </w:rPr>
        <w:t xml:space="preserve">W przypadku odmowy przez Szefa Służby Zagranicznej wydania zgody na dalsze zatrudnienie stosunek pracy z </w:t>
      </w:r>
      <w:r w:rsidR="003D23C5" w:rsidRPr="009266DF">
        <w:rPr>
          <w:rFonts w:ascii="Times New Roman" w:hAnsi="Times New Roman" w:cs="Times New Roman"/>
          <w:szCs w:val="24"/>
        </w:rPr>
        <w:t xml:space="preserve">tą osobą </w:t>
      </w:r>
      <w:r w:rsidR="00697EDA" w:rsidRPr="009266DF">
        <w:rPr>
          <w:rFonts w:ascii="Times New Roman" w:hAnsi="Times New Roman" w:cs="Times New Roman"/>
          <w:szCs w:val="24"/>
        </w:rPr>
        <w:t>wygaśnie w</w:t>
      </w:r>
      <w:r w:rsidR="00AC6A64">
        <w:rPr>
          <w:rFonts w:ascii="Times New Roman" w:hAnsi="Times New Roman" w:cs="Times New Roman"/>
          <w:szCs w:val="24"/>
        </w:rPr>
        <w:t xml:space="preserve"> </w:t>
      </w:r>
      <w:r w:rsidR="00697EDA" w:rsidRPr="009266DF">
        <w:rPr>
          <w:rFonts w:ascii="Times New Roman" w:hAnsi="Times New Roman" w:cs="Times New Roman"/>
          <w:szCs w:val="24"/>
        </w:rPr>
        <w:t>terminie 3 miesięcy od dnia</w:t>
      </w:r>
      <w:r w:rsidR="0083492D" w:rsidRPr="009266DF">
        <w:rPr>
          <w:rFonts w:ascii="Times New Roman" w:hAnsi="Times New Roman" w:cs="Times New Roman"/>
          <w:szCs w:val="24"/>
        </w:rPr>
        <w:t xml:space="preserve"> otrzymania przez nią tej odmowy</w:t>
      </w:r>
      <w:r w:rsidR="00697EDA" w:rsidRPr="009266DF">
        <w:rPr>
          <w:rFonts w:ascii="Times New Roman" w:hAnsi="Times New Roman" w:cs="Times New Roman"/>
          <w:szCs w:val="24"/>
        </w:rPr>
        <w:t>.</w:t>
      </w:r>
    </w:p>
    <w:p w14:paraId="0C031C2C" w14:textId="5EBFC735" w:rsidR="00EC039E" w:rsidRPr="009266DF" w:rsidRDefault="00277DFB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Dotychczasowa regulacja wiążąca dwukrotną odmowę wyjazdu na wskazane stanowisko na placówce z sankcją finansową okazała się niewystarczająca. Praca w korpusie dyplomatów zawodowych jest służbą związaną z prestiżem realizowania interesu państwa polskiego oraz obywateli R</w:t>
      </w:r>
      <w:r w:rsidR="00BD27C9" w:rsidRPr="009266DF">
        <w:rPr>
          <w:rFonts w:ascii="Times New Roman" w:hAnsi="Times New Roman" w:cs="Times New Roman"/>
          <w:szCs w:val="24"/>
        </w:rPr>
        <w:t xml:space="preserve">zeczypospolitej </w:t>
      </w:r>
      <w:r w:rsidRPr="009266DF">
        <w:rPr>
          <w:rFonts w:ascii="Times New Roman" w:hAnsi="Times New Roman" w:cs="Times New Roman"/>
          <w:szCs w:val="24"/>
        </w:rPr>
        <w:t>P</w:t>
      </w:r>
      <w:r w:rsidR="00BD27C9" w:rsidRPr="009266DF">
        <w:rPr>
          <w:rFonts w:ascii="Times New Roman" w:hAnsi="Times New Roman" w:cs="Times New Roman"/>
          <w:szCs w:val="24"/>
        </w:rPr>
        <w:t>olskiej</w:t>
      </w:r>
      <w:r w:rsidRPr="009266DF">
        <w:rPr>
          <w:rFonts w:ascii="Times New Roman" w:hAnsi="Times New Roman" w:cs="Times New Roman"/>
          <w:szCs w:val="24"/>
        </w:rPr>
        <w:t xml:space="preserve">, ale równocześnie wiąże się ze szczególnym rodzajem dyscypliny zawodowej szczególnie potrzebnej w czasach wyzwań geopolitycznych. </w:t>
      </w:r>
      <w:r w:rsidR="00980F68">
        <w:rPr>
          <w:rFonts w:ascii="Times New Roman" w:hAnsi="Times New Roman" w:cs="Times New Roman"/>
          <w:szCs w:val="24"/>
        </w:rPr>
        <w:t>Przepis art. </w:t>
      </w:r>
      <w:r w:rsidR="0056022C" w:rsidRPr="009266DF">
        <w:rPr>
          <w:rFonts w:ascii="Times New Roman" w:hAnsi="Times New Roman" w:cs="Times New Roman"/>
          <w:szCs w:val="24"/>
        </w:rPr>
        <w:t xml:space="preserve">1 pkt </w:t>
      </w:r>
      <w:r w:rsidR="00AE53AB" w:rsidRPr="009266DF">
        <w:rPr>
          <w:rFonts w:ascii="Times New Roman" w:hAnsi="Times New Roman" w:cs="Times New Roman"/>
          <w:szCs w:val="24"/>
        </w:rPr>
        <w:t xml:space="preserve">3 </w:t>
      </w:r>
      <w:r w:rsidR="0056022C" w:rsidRPr="009266DF">
        <w:rPr>
          <w:rFonts w:ascii="Times New Roman" w:hAnsi="Times New Roman" w:cs="Times New Roman"/>
          <w:szCs w:val="24"/>
        </w:rPr>
        <w:t xml:space="preserve">projektu ustawy wprowadza zmianę w art. 16 ustawy </w:t>
      </w:r>
      <w:r w:rsidR="00980F68" w:rsidRPr="006C4255">
        <w:rPr>
          <w:rFonts w:ascii="Times New Roman" w:hAnsi="Times New Roman" w:cs="Times New Roman"/>
          <w:szCs w:val="24"/>
        </w:rPr>
        <w:t xml:space="preserve">z dnia 21 stycznia 2021 r. </w:t>
      </w:r>
      <w:r w:rsidR="0056022C" w:rsidRPr="009266DF">
        <w:rPr>
          <w:rFonts w:ascii="Times New Roman" w:hAnsi="Times New Roman" w:cs="Times New Roman"/>
          <w:szCs w:val="24"/>
        </w:rPr>
        <w:t>o służbie zagranicznej. Zmiana ta polega na</w:t>
      </w:r>
      <w:r w:rsidR="00980F68">
        <w:rPr>
          <w:rFonts w:ascii="Times New Roman" w:hAnsi="Times New Roman" w:cs="Times New Roman"/>
          <w:szCs w:val="24"/>
        </w:rPr>
        <w:t xml:space="preserve"> </w:t>
      </w:r>
      <w:r w:rsidR="0056022C" w:rsidRPr="009266DF">
        <w:rPr>
          <w:rFonts w:ascii="Times New Roman" w:hAnsi="Times New Roman" w:cs="Times New Roman"/>
          <w:szCs w:val="24"/>
        </w:rPr>
        <w:t xml:space="preserve">uzupełnieniu przepisów ustawy o przesłankę wygaśnięcia stosunku pracy dyplomaty zawodowego. Zmiana ta </w:t>
      </w:r>
      <w:r w:rsidR="00980F68" w:rsidRPr="009266DF">
        <w:rPr>
          <w:rFonts w:ascii="Times New Roman" w:hAnsi="Times New Roman" w:cs="Times New Roman"/>
          <w:szCs w:val="24"/>
        </w:rPr>
        <w:t xml:space="preserve">jest </w:t>
      </w:r>
      <w:r w:rsidR="0056022C" w:rsidRPr="009266DF">
        <w:rPr>
          <w:rFonts w:ascii="Times New Roman" w:hAnsi="Times New Roman" w:cs="Times New Roman"/>
          <w:szCs w:val="24"/>
        </w:rPr>
        <w:t>warunkowana treś</w:t>
      </w:r>
      <w:r w:rsidR="00980F68">
        <w:rPr>
          <w:rFonts w:ascii="Times New Roman" w:hAnsi="Times New Roman" w:cs="Times New Roman"/>
          <w:szCs w:val="24"/>
        </w:rPr>
        <w:t xml:space="preserve">cią przepisu art. 31 ust. 1 pkt </w:t>
      </w:r>
      <w:r w:rsidR="0056022C" w:rsidRPr="009266DF">
        <w:rPr>
          <w:rFonts w:ascii="Times New Roman" w:hAnsi="Times New Roman" w:cs="Times New Roman"/>
          <w:szCs w:val="24"/>
        </w:rPr>
        <w:t xml:space="preserve">8 ustawy </w:t>
      </w:r>
      <w:r w:rsidR="00980F68" w:rsidRPr="006C4255">
        <w:rPr>
          <w:rFonts w:ascii="Times New Roman" w:hAnsi="Times New Roman" w:cs="Times New Roman"/>
          <w:szCs w:val="24"/>
        </w:rPr>
        <w:t xml:space="preserve">z dnia 21 stycznia 2021 r. </w:t>
      </w:r>
      <w:r w:rsidR="0056022C" w:rsidRPr="009266DF">
        <w:rPr>
          <w:rFonts w:ascii="Times New Roman" w:hAnsi="Times New Roman" w:cs="Times New Roman"/>
          <w:szCs w:val="24"/>
        </w:rPr>
        <w:t>o służbie zagranicznej, który statuuje potwierdzenie przez dyplomatę zawodowego, w momencie nadania mu stopnia dyplomatycznego, gotowości do podjęcia zadań w dowolnej placówce zagranicznej Rzeczypospolitej Polskiej, w dowolnym kraju i dowolnym czasie. Celem tego przepisu było zapewnienie zwiększonej mobilności dyplomatów zawodowych w stosunku do pozostałych członków służby zagranicznej. Należy wskazać, że w związku ze zwiększoną mobilnością dyplomaci zawodowi cieszą się, w odróżnieniu od innych członków służby zagranicznej, przywilejem posiadania statusu członka personelu dyplomatyczno-konsularnego także podczas wykonywania obowiązków w centrali M</w:t>
      </w:r>
      <w:r w:rsidR="00BD27C9" w:rsidRPr="009266DF">
        <w:rPr>
          <w:rFonts w:ascii="Times New Roman" w:hAnsi="Times New Roman" w:cs="Times New Roman"/>
          <w:szCs w:val="24"/>
        </w:rPr>
        <w:t xml:space="preserve">inisterstwa </w:t>
      </w:r>
      <w:r w:rsidR="0056022C" w:rsidRPr="009266DF">
        <w:rPr>
          <w:rFonts w:ascii="Times New Roman" w:hAnsi="Times New Roman" w:cs="Times New Roman"/>
          <w:szCs w:val="24"/>
        </w:rPr>
        <w:t>S</w:t>
      </w:r>
      <w:r w:rsidR="00BD27C9" w:rsidRPr="009266DF">
        <w:rPr>
          <w:rFonts w:ascii="Times New Roman" w:hAnsi="Times New Roman" w:cs="Times New Roman"/>
          <w:szCs w:val="24"/>
        </w:rPr>
        <w:t xml:space="preserve">praw </w:t>
      </w:r>
      <w:r w:rsidR="0056022C" w:rsidRPr="009266DF">
        <w:rPr>
          <w:rFonts w:ascii="Times New Roman" w:hAnsi="Times New Roman" w:cs="Times New Roman"/>
          <w:szCs w:val="24"/>
        </w:rPr>
        <w:t>Z</w:t>
      </w:r>
      <w:r w:rsidR="00BD27C9" w:rsidRPr="009266DF">
        <w:rPr>
          <w:rFonts w:ascii="Times New Roman" w:hAnsi="Times New Roman" w:cs="Times New Roman"/>
          <w:szCs w:val="24"/>
        </w:rPr>
        <w:t>agranicznych</w:t>
      </w:r>
      <w:r w:rsidR="0056022C" w:rsidRPr="009266DF">
        <w:rPr>
          <w:rFonts w:ascii="Times New Roman" w:hAnsi="Times New Roman" w:cs="Times New Roman"/>
          <w:szCs w:val="24"/>
        </w:rPr>
        <w:t xml:space="preserve"> oraz przywilejem pobierania dodatkowego składnika wynagrodzenia, czyli dodatku służby zagranicznej, który przysługuje także podczas pracy w centrali M</w:t>
      </w:r>
      <w:r w:rsidR="00BD27C9" w:rsidRPr="009266DF">
        <w:rPr>
          <w:rFonts w:ascii="Times New Roman" w:hAnsi="Times New Roman" w:cs="Times New Roman"/>
          <w:szCs w:val="24"/>
        </w:rPr>
        <w:t xml:space="preserve">inisterstwa </w:t>
      </w:r>
      <w:r w:rsidR="0056022C" w:rsidRPr="009266DF">
        <w:rPr>
          <w:rFonts w:ascii="Times New Roman" w:hAnsi="Times New Roman" w:cs="Times New Roman"/>
          <w:szCs w:val="24"/>
        </w:rPr>
        <w:t>S</w:t>
      </w:r>
      <w:r w:rsidR="00BD27C9" w:rsidRPr="009266DF">
        <w:rPr>
          <w:rFonts w:ascii="Times New Roman" w:hAnsi="Times New Roman" w:cs="Times New Roman"/>
          <w:szCs w:val="24"/>
        </w:rPr>
        <w:t xml:space="preserve">praw </w:t>
      </w:r>
      <w:r w:rsidR="0056022C" w:rsidRPr="009266DF">
        <w:rPr>
          <w:rFonts w:ascii="Times New Roman" w:hAnsi="Times New Roman" w:cs="Times New Roman"/>
          <w:szCs w:val="24"/>
        </w:rPr>
        <w:t>Z</w:t>
      </w:r>
      <w:r w:rsidR="00BD27C9" w:rsidRPr="009266DF">
        <w:rPr>
          <w:rFonts w:ascii="Times New Roman" w:hAnsi="Times New Roman" w:cs="Times New Roman"/>
          <w:szCs w:val="24"/>
        </w:rPr>
        <w:t>agranicznych</w:t>
      </w:r>
      <w:r w:rsidR="0056022C" w:rsidRPr="009266DF">
        <w:rPr>
          <w:rFonts w:ascii="Times New Roman" w:hAnsi="Times New Roman" w:cs="Times New Roman"/>
          <w:szCs w:val="24"/>
        </w:rPr>
        <w:t xml:space="preserve">. W związku z </w:t>
      </w:r>
      <w:r w:rsidR="0056022C" w:rsidRPr="009266DF">
        <w:rPr>
          <w:rFonts w:ascii="Times New Roman" w:hAnsi="Times New Roman" w:cs="Times New Roman"/>
          <w:szCs w:val="24"/>
        </w:rPr>
        <w:lastRenderedPageBreak/>
        <w:t>tym, jeżeli dyplomata zawodowy dwukrotnie odmawia przyjęcia stanowiska w placówce zagranicznej lub komórce organizacyjnej M</w:t>
      </w:r>
      <w:r w:rsidR="00BD27C9" w:rsidRPr="009266DF">
        <w:rPr>
          <w:rFonts w:ascii="Times New Roman" w:hAnsi="Times New Roman" w:cs="Times New Roman"/>
          <w:szCs w:val="24"/>
        </w:rPr>
        <w:t xml:space="preserve">inisterstwa </w:t>
      </w:r>
      <w:r w:rsidR="0056022C" w:rsidRPr="009266DF">
        <w:rPr>
          <w:rFonts w:ascii="Times New Roman" w:hAnsi="Times New Roman" w:cs="Times New Roman"/>
          <w:szCs w:val="24"/>
        </w:rPr>
        <w:t>S</w:t>
      </w:r>
      <w:r w:rsidR="00BD27C9" w:rsidRPr="009266DF">
        <w:rPr>
          <w:rFonts w:ascii="Times New Roman" w:hAnsi="Times New Roman" w:cs="Times New Roman"/>
          <w:szCs w:val="24"/>
        </w:rPr>
        <w:t xml:space="preserve">praw </w:t>
      </w:r>
      <w:r w:rsidR="0056022C" w:rsidRPr="009266DF">
        <w:rPr>
          <w:rFonts w:ascii="Times New Roman" w:hAnsi="Times New Roman" w:cs="Times New Roman"/>
          <w:szCs w:val="24"/>
        </w:rPr>
        <w:t>Z</w:t>
      </w:r>
      <w:r w:rsidR="00BD27C9" w:rsidRPr="009266DF">
        <w:rPr>
          <w:rFonts w:ascii="Times New Roman" w:hAnsi="Times New Roman" w:cs="Times New Roman"/>
          <w:szCs w:val="24"/>
        </w:rPr>
        <w:t>agranicznych</w:t>
      </w:r>
      <w:r w:rsidR="0056022C" w:rsidRPr="009266DF">
        <w:rPr>
          <w:rFonts w:ascii="Times New Roman" w:hAnsi="Times New Roman" w:cs="Times New Roman"/>
          <w:szCs w:val="24"/>
        </w:rPr>
        <w:t>, oznacza to, że taki pracownik – dyplomata zawodowy może nie być gotowy do pełnienia służby zgodnie z</w:t>
      </w:r>
      <w:r w:rsidR="00224967" w:rsidRPr="009266DF">
        <w:rPr>
          <w:rFonts w:ascii="Times New Roman" w:hAnsi="Times New Roman" w:cs="Times New Roman"/>
          <w:szCs w:val="24"/>
        </w:rPr>
        <w:t> </w:t>
      </w:r>
      <w:r w:rsidR="0056022C" w:rsidRPr="009266DF">
        <w:rPr>
          <w:rFonts w:ascii="Times New Roman" w:hAnsi="Times New Roman" w:cs="Times New Roman"/>
          <w:szCs w:val="24"/>
        </w:rPr>
        <w:t>założeniami i wymaganiami przewidzianymi dla dyplomatów zawodowych, co powinno skutkować wygaśnięciem stosunku pracy. W proponowanej treści ust</w:t>
      </w:r>
      <w:r w:rsidR="00980F68">
        <w:rPr>
          <w:rFonts w:ascii="Times New Roman" w:hAnsi="Times New Roman" w:cs="Times New Roman"/>
          <w:szCs w:val="24"/>
        </w:rPr>
        <w:t>.</w:t>
      </w:r>
      <w:r w:rsidR="0056022C" w:rsidRPr="009266DF">
        <w:rPr>
          <w:rFonts w:ascii="Times New Roman" w:hAnsi="Times New Roman" w:cs="Times New Roman"/>
          <w:szCs w:val="24"/>
        </w:rPr>
        <w:t xml:space="preserve"> 4 ustanawia się miesięczny termin, po </w:t>
      </w:r>
      <w:r w:rsidR="005A5342" w:rsidRPr="009266DF">
        <w:rPr>
          <w:rFonts w:ascii="Times New Roman" w:hAnsi="Times New Roman" w:cs="Times New Roman"/>
          <w:szCs w:val="24"/>
        </w:rPr>
        <w:t xml:space="preserve">którego </w:t>
      </w:r>
      <w:r w:rsidR="0056022C" w:rsidRPr="009266DF">
        <w:rPr>
          <w:rFonts w:ascii="Times New Roman" w:hAnsi="Times New Roman" w:cs="Times New Roman"/>
          <w:szCs w:val="24"/>
        </w:rPr>
        <w:t>upływie może nastąpić drugie wyznaczenie stanowiska w</w:t>
      </w:r>
      <w:r w:rsidR="00224967" w:rsidRPr="009266DF">
        <w:rPr>
          <w:rFonts w:ascii="Times New Roman" w:hAnsi="Times New Roman" w:cs="Times New Roman"/>
          <w:szCs w:val="24"/>
        </w:rPr>
        <w:t> </w:t>
      </w:r>
      <w:r w:rsidR="0056022C" w:rsidRPr="009266DF">
        <w:rPr>
          <w:rFonts w:ascii="Times New Roman" w:hAnsi="Times New Roman" w:cs="Times New Roman"/>
          <w:szCs w:val="24"/>
        </w:rPr>
        <w:t>placówce zagranicznej lub komórce organizacyjnej M</w:t>
      </w:r>
      <w:r w:rsidR="00BD27C9" w:rsidRPr="009266DF">
        <w:rPr>
          <w:rFonts w:ascii="Times New Roman" w:hAnsi="Times New Roman" w:cs="Times New Roman"/>
          <w:szCs w:val="24"/>
        </w:rPr>
        <w:t xml:space="preserve">inisterstwa </w:t>
      </w:r>
      <w:r w:rsidR="0056022C" w:rsidRPr="009266DF">
        <w:rPr>
          <w:rFonts w:ascii="Times New Roman" w:hAnsi="Times New Roman" w:cs="Times New Roman"/>
          <w:szCs w:val="24"/>
        </w:rPr>
        <w:t>S</w:t>
      </w:r>
      <w:r w:rsidR="00BD27C9" w:rsidRPr="009266DF">
        <w:rPr>
          <w:rFonts w:ascii="Times New Roman" w:hAnsi="Times New Roman" w:cs="Times New Roman"/>
          <w:szCs w:val="24"/>
        </w:rPr>
        <w:t xml:space="preserve">praw </w:t>
      </w:r>
      <w:r w:rsidR="0056022C" w:rsidRPr="009266DF">
        <w:rPr>
          <w:rFonts w:ascii="Times New Roman" w:hAnsi="Times New Roman" w:cs="Times New Roman"/>
          <w:szCs w:val="24"/>
        </w:rPr>
        <w:t>Z</w:t>
      </w:r>
      <w:r w:rsidR="00BD27C9" w:rsidRPr="009266DF">
        <w:rPr>
          <w:rFonts w:ascii="Times New Roman" w:hAnsi="Times New Roman" w:cs="Times New Roman"/>
          <w:szCs w:val="24"/>
        </w:rPr>
        <w:t>agranicznych</w:t>
      </w:r>
      <w:r w:rsidR="0056022C" w:rsidRPr="009266DF">
        <w:rPr>
          <w:rFonts w:ascii="Times New Roman" w:hAnsi="Times New Roman" w:cs="Times New Roman"/>
          <w:szCs w:val="24"/>
        </w:rPr>
        <w:t>. Termin ten został ustanowiony, aby umożliwić pracodawcy przygotowanie kolejnej propozycji stanowiska w placówce zagranicznej lub komórce organizacyjnej M</w:t>
      </w:r>
      <w:r w:rsidR="00BD27C9" w:rsidRPr="009266DF">
        <w:rPr>
          <w:rFonts w:ascii="Times New Roman" w:hAnsi="Times New Roman" w:cs="Times New Roman"/>
          <w:szCs w:val="24"/>
        </w:rPr>
        <w:t xml:space="preserve">inisterstwa </w:t>
      </w:r>
      <w:r w:rsidR="0056022C" w:rsidRPr="009266DF">
        <w:rPr>
          <w:rFonts w:ascii="Times New Roman" w:hAnsi="Times New Roman" w:cs="Times New Roman"/>
          <w:szCs w:val="24"/>
        </w:rPr>
        <w:t>S</w:t>
      </w:r>
      <w:r w:rsidR="00BD27C9" w:rsidRPr="009266DF">
        <w:rPr>
          <w:rFonts w:ascii="Times New Roman" w:hAnsi="Times New Roman" w:cs="Times New Roman"/>
          <w:szCs w:val="24"/>
        </w:rPr>
        <w:t xml:space="preserve">praw </w:t>
      </w:r>
      <w:r w:rsidR="0056022C" w:rsidRPr="009266DF">
        <w:rPr>
          <w:rFonts w:ascii="Times New Roman" w:hAnsi="Times New Roman" w:cs="Times New Roman"/>
          <w:szCs w:val="24"/>
        </w:rPr>
        <w:t>Z</w:t>
      </w:r>
      <w:r w:rsidR="00BD27C9" w:rsidRPr="009266DF">
        <w:rPr>
          <w:rFonts w:ascii="Times New Roman" w:hAnsi="Times New Roman" w:cs="Times New Roman"/>
          <w:szCs w:val="24"/>
        </w:rPr>
        <w:t>agranicznych</w:t>
      </w:r>
      <w:r w:rsidR="0056022C" w:rsidRPr="009266DF">
        <w:rPr>
          <w:rFonts w:ascii="Times New Roman" w:hAnsi="Times New Roman" w:cs="Times New Roman"/>
          <w:szCs w:val="24"/>
        </w:rPr>
        <w:t>, które mógłby objąć dyplomata zawodowy po</w:t>
      </w:r>
      <w:r w:rsidR="009336C5">
        <w:rPr>
          <w:rFonts w:ascii="Times New Roman" w:hAnsi="Times New Roman" w:cs="Times New Roman"/>
          <w:szCs w:val="24"/>
        </w:rPr>
        <w:t xml:space="preserve"> </w:t>
      </w:r>
      <w:r w:rsidR="0056022C" w:rsidRPr="009266DF">
        <w:rPr>
          <w:rFonts w:ascii="Times New Roman" w:hAnsi="Times New Roman" w:cs="Times New Roman"/>
          <w:szCs w:val="24"/>
        </w:rPr>
        <w:t>uprzednim odmówieniu przyjęcia stanowiska po raz pierwszy.</w:t>
      </w:r>
      <w:r w:rsidR="00697EDA" w:rsidRPr="009266DF">
        <w:rPr>
          <w:rFonts w:ascii="Times New Roman" w:hAnsi="Times New Roman" w:cs="Times New Roman"/>
          <w:szCs w:val="24"/>
        </w:rPr>
        <w:t xml:space="preserve"> Projektodawca proponuje jednocześnie uchylić w art. 22 </w:t>
      </w:r>
      <w:r w:rsidR="00BD27C9" w:rsidRPr="009266DF">
        <w:rPr>
          <w:rFonts w:ascii="Times New Roman" w:hAnsi="Times New Roman" w:cs="Times New Roman"/>
          <w:szCs w:val="24"/>
        </w:rPr>
        <w:t>ust. 6 i 7</w:t>
      </w:r>
      <w:r w:rsidR="009336C5">
        <w:rPr>
          <w:rFonts w:ascii="Times New Roman" w:hAnsi="Times New Roman" w:cs="Times New Roman"/>
          <w:szCs w:val="24"/>
        </w:rPr>
        <w:t xml:space="preserve"> </w:t>
      </w:r>
      <w:r w:rsidR="00697EDA" w:rsidRPr="009266DF">
        <w:rPr>
          <w:rFonts w:ascii="Times New Roman" w:hAnsi="Times New Roman" w:cs="Times New Roman"/>
          <w:szCs w:val="24"/>
        </w:rPr>
        <w:t xml:space="preserve">ustawy, </w:t>
      </w:r>
      <w:r w:rsidR="000942A5" w:rsidRPr="009266DF">
        <w:rPr>
          <w:rFonts w:ascii="Times New Roman" w:hAnsi="Times New Roman" w:cs="Times New Roman"/>
          <w:szCs w:val="24"/>
        </w:rPr>
        <w:t xml:space="preserve">tak </w:t>
      </w:r>
      <w:r w:rsidR="009336C5">
        <w:rPr>
          <w:rFonts w:ascii="Times New Roman" w:hAnsi="Times New Roman" w:cs="Times New Roman"/>
          <w:szCs w:val="24"/>
        </w:rPr>
        <w:t>a</w:t>
      </w:r>
      <w:r w:rsidR="000942A5" w:rsidRPr="009266DF">
        <w:rPr>
          <w:rFonts w:ascii="Times New Roman" w:hAnsi="Times New Roman" w:cs="Times New Roman"/>
          <w:szCs w:val="24"/>
        </w:rPr>
        <w:t xml:space="preserve">by zachować </w:t>
      </w:r>
      <w:r w:rsidR="003D23C5" w:rsidRPr="009266DF">
        <w:rPr>
          <w:rFonts w:ascii="Times New Roman" w:hAnsi="Times New Roman" w:cs="Times New Roman"/>
          <w:szCs w:val="24"/>
        </w:rPr>
        <w:t>jej wewnętrzną spójność</w:t>
      </w:r>
      <w:r w:rsidR="000942A5" w:rsidRPr="009266DF">
        <w:rPr>
          <w:rFonts w:ascii="Times New Roman" w:hAnsi="Times New Roman" w:cs="Times New Roman"/>
          <w:szCs w:val="24"/>
        </w:rPr>
        <w:t xml:space="preserve"> i nie dopuścić do sytuacji, w której podobne przesłanki mogą być podstawą zarówno do obniżenia wysokości dodatku służby zagranicznej</w:t>
      </w:r>
      <w:r w:rsidR="00BD27C9" w:rsidRPr="009266DF">
        <w:rPr>
          <w:rFonts w:ascii="Times New Roman" w:hAnsi="Times New Roman" w:cs="Times New Roman"/>
          <w:szCs w:val="24"/>
        </w:rPr>
        <w:t>,</w:t>
      </w:r>
      <w:r w:rsidR="000942A5" w:rsidRPr="009266DF">
        <w:rPr>
          <w:rFonts w:ascii="Times New Roman" w:hAnsi="Times New Roman" w:cs="Times New Roman"/>
          <w:szCs w:val="24"/>
        </w:rPr>
        <w:t xml:space="preserve"> ja</w:t>
      </w:r>
      <w:r w:rsidR="00D005BE">
        <w:rPr>
          <w:rFonts w:ascii="Times New Roman" w:hAnsi="Times New Roman" w:cs="Times New Roman"/>
          <w:szCs w:val="24"/>
        </w:rPr>
        <w:t>k i wygaśnięcia stosunku pracy.</w:t>
      </w:r>
    </w:p>
    <w:p w14:paraId="6E5C7536" w14:textId="3BE2ED16" w:rsidR="0056022C" w:rsidRPr="009266DF" w:rsidRDefault="00277DFB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Zmian</w:t>
      </w:r>
      <w:r w:rsidR="00A73EB7" w:rsidRPr="009266DF">
        <w:rPr>
          <w:rFonts w:ascii="Times New Roman" w:hAnsi="Times New Roman" w:cs="Times New Roman"/>
          <w:szCs w:val="24"/>
        </w:rPr>
        <w:t>a</w:t>
      </w:r>
      <w:r w:rsidRPr="009266DF">
        <w:rPr>
          <w:rFonts w:ascii="Times New Roman" w:hAnsi="Times New Roman" w:cs="Times New Roman"/>
          <w:szCs w:val="24"/>
        </w:rPr>
        <w:t xml:space="preserve"> ustawy </w:t>
      </w:r>
      <w:r w:rsidR="00A73EB7" w:rsidRPr="009266DF">
        <w:rPr>
          <w:rFonts w:ascii="Times New Roman" w:hAnsi="Times New Roman" w:cs="Times New Roman"/>
          <w:szCs w:val="24"/>
        </w:rPr>
        <w:t xml:space="preserve">polegająca na </w:t>
      </w:r>
      <w:r w:rsidRPr="009266DF">
        <w:rPr>
          <w:rFonts w:ascii="Times New Roman" w:hAnsi="Times New Roman" w:cs="Times New Roman"/>
          <w:szCs w:val="24"/>
        </w:rPr>
        <w:t>wykreśl</w:t>
      </w:r>
      <w:r w:rsidR="00A73EB7" w:rsidRPr="009266DF">
        <w:rPr>
          <w:rFonts w:ascii="Times New Roman" w:hAnsi="Times New Roman" w:cs="Times New Roman"/>
          <w:szCs w:val="24"/>
        </w:rPr>
        <w:t>eniu</w:t>
      </w:r>
      <w:r w:rsidRPr="009266DF">
        <w:rPr>
          <w:rFonts w:ascii="Times New Roman" w:hAnsi="Times New Roman" w:cs="Times New Roman"/>
          <w:szCs w:val="24"/>
        </w:rPr>
        <w:t xml:space="preserve"> z wykazu stopni dyplomatycznych stop</w:t>
      </w:r>
      <w:r w:rsidR="00BD27C9" w:rsidRPr="009266DF">
        <w:rPr>
          <w:rFonts w:ascii="Times New Roman" w:hAnsi="Times New Roman" w:cs="Times New Roman"/>
          <w:szCs w:val="24"/>
        </w:rPr>
        <w:t>nia</w:t>
      </w:r>
      <w:r w:rsidRPr="009266DF">
        <w:rPr>
          <w:rFonts w:ascii="Times New Roman" w:hAnsi="Times New Roman" w:cs="Times New Roman"/>
          <w:szCs w:val="24"/>
        </w:rPr>
        <w:t xml:space="preserve"> attaché ma na celu ostateczne zerwanie z komunistyczną tradycją państw bloku wschodniego, w których ten stopień występował. </w:t>
      </w:r>
      <w:r w:rsidR="0056022C" w:rsidRPr="009266DF">
        <w:rPr>
          <w:rFonts w:ascii="Times New Roman" w:hAnsi="Times New Roman" w:cs="Times New Roman"/>
          <w:szCs w:val="24"/>
        </w:rPr>
        <w:t xml:space="preserve">Przepis art. 1 pkt </w:t>
      </w:r>
      <w:r w:rsidR="00BD27C9" w:rsidRPr="009266DF">
        <w:rPr>
          <w:rFonts w:ascii="Times New Roman" w:hAnsi="Times New Roman" w:cs="Times New Roman"/>
          <w:szCs w:val="24"/>
        </w:rPr>
        <w:t>5</w:t>
      </w:r>
      <w:r w:rsidR="0056022C" w:rsidRPr="009266DF">
        <w:rPr>
          <w:rFonts w:ascii="Times New Roman" w:hAnsi="Times New Roman" w:cs="Times New Roman"/>
          <w:szCs w:val="24"/>
        </w:rPr>
        <w:t xml:space="preserve"> projektu ustawy zakłada zmianę w art. 28 ust. 1 pkt 9 ustawy </w:t>
      </w:r>
      <w:r w:rsidR="00372FD9" w:rsidRPr="006C4255">
        <w:rPr>
          <w:rFonts w:ascii="Times New Roman" w:hAnsi="Times New Roman" w:cs="Times New Roman"/>
          <w:szCs w:val="24"/>
        </w:rPr>
        <w:t xml:space="preserve">z dnia 21 stycznia 2021 r. </w:t>
      </w:r>
      <w:r w:rsidR="0056022C" w:rsidRPr="009266DF">
        <w:rPr>
          <w:rFonts w:ascii="Times New Roman" w:hAnsi="Times New Roman" w:cs="Times New Roman"/>
          <w:szCs w:val="24"/>
        </w:rPr>
        <w:t>o służbie zagranicznej przez rezygnację z posługiwania się w służbie zagranicznej stopniem dyplomatycznym attaché. Tym samym najniższym stopniem dyplomatycznym ustanawia się stopień III sekretarz. Wynika to z potrzeby dostosowania katalogu stopni dyplomatycznych nadawanych członkom służby zagranicznej Rzeczypospolitej Polskiej do systemów przyjętych w porządkach prawnych innych krajów demokratycznych, w</w:t>
      </w:r>
      <w:r w:rsidR="00372FD9">
        <w:rPr>
          <w:rFonts w:ascii="Times New Roman" w:hAnsi="Times New Roman" w:cs="Times New Roman"/>
          <w:szCs w:val="24"/>
        </w:rPr>
        <w:t xml:space="preserve"> </w:t>
      </w:r>
      <w:r w:rsidR="0056022C" w:rsidRPr="009266DF">
        <w:rPr>
          <w:rFonts w:ascii="Times New Roman" w:hAnsi="Times New Roman" w:cs="Times New Roman"/>
          <w:szCs w:val="24"/>
        </w:rPr>
        <w:t>tym państw członkowskich Unii Europejskiej, w których dyplomaci nie posługują się stopniem dyplomatycznym attaché. Do takich krajów należy przykładowo Francja, Włochy, Hiszpania, a także Niemcy, w których stanowisko attaché przyznaje się wyłącznie osobom będącym w</w:t>
      </w:r>
      <w:r w:rsidR="00372FD9">
        <w:rPr>
          <w:rFonts w:ascii="Times New Roman" w:hAnsi="Times New Roman" w:cs="Times New Roman"/>
          <w:szCs w:val="24"/>
        </w:rPr>
        <w:t xml:space="preserve"> </w:t>
      </w:r>
      <w:r w:rsidR="0056022C" w:rsidRPr="009266DF">
        <w:rPr>
          <w:rFonts w:ascii="Times New Roman" w:hAnsi="Times New Roman" w:cs="Times New Roman"/>
          <w:szCs w:val="24"/>
        </w:rPr>
        <w:t xml:space="preserve">trakcie procesu kształcenia w ramach służby przygotowawczej. Ponadto należy podkreślić, że stopień dyplomatyczny attaché jest używany w służbach dyplomatycznych państw byłego Związku Socjalistycznych Republik </w:t>
      </w:r>
      <w:r w:rsidR="005A5342">
        <w:rPr>
          <w:rFonts w:ascii="Times New Roman" w:hAnsi="Times New Roman" w:cs="Times New Roman"/>
          <w:szCs w:val="24"/>
        </w:rPr>
        <w:t>Radzieckich</w:t>
      </w:r>
      <w:r w:rsidR="005A5342" w:rsidRPr="009266DF">
        <w:rPr>
          <w:rFonts w:ascii="Times New Roman" w:hAnsi="Times New Roman" w:cs="Times New Roman"/>
          <w:szCs w:val="24"/>
        </w:rPr>
        <w:t xml:space="preserve"> </w:t>
      </w:r>
      <w:r w:rsidR="006A36AC" w:rsidRPr="009266DF">
        <w:rPr>
          <w:rFonts w:ascii="Times New Roman" w:hAnsi="Times New Roman" w:cs="Times New Roman"/>
          <w:szCs w:val="24"/>
        </w:rPr>
        <w:t>(ZSR</w:t>
      </w:r>
      <w:r w:rsidR="005A5342">
        <w:rPr>
          <w:rFonts w:ascii="Times New Roman" w:hAnsi="Times New Roman" w:cs="Times New Roman"/>
          <w:szCs w:val="24"/>
        </w:rPr>
        <w:t>R</w:t>
      </w:r>
      <w:r w:rsidR="006A36AC" w:rsidRPr="009266DF">
        <w:rPr>
          <w:rFonts w:ascii="Times New Roman" w:hAnsi="Times New Roman" w:cs="Times New Roman"/>
          <w:szCs w:val="24"/>
        </w:rPr>
        <w:t>)</w:t>
      </w:r>
      <w:r w:rsidR="0056022C" w:rsidRPr="009266DF">
        <w:rPr>
          <w:rFonts w:ascii="Times New Roman" w:hAnsi="Times New Roman" w:cs="Times New Roman"/>
          <w:szCs w:val="24"/>
        </w:rPr>
        <w:t xml:space="preserve"> np. w Federacji Rosyjskiej i</w:t>
      </w:r>
      <w:r w:rsidR="00372FD9">
        <w:rPr>
          <w:rFonts w:ascii="Times New Roman" w:hAnsi="Times New Roman" w:cs="Times New Roman"/>
          <w:szCs w:val="24"/>
        </w:rPr>
        <w:t xml:space="preserve"> </w:t>
      </w:r>
      <w:r w:rsidR="0056022C" w:rsidRPr="009266DF">
        <w:rPr>
          <w:rFonts w:ascii="Times New Roman" w:hAnsi="Times New Roman" w:cs="Times New Roman"/>
          <w:szCs w:val="24"/>
        </w:rPr>
        <w:t xml:space="preserve">na Białorusi. Z punktu widzenia proponowanej nowelizacji </w:t>
      </w:r>
      <w:r w:rsidR="0058055B" w:rsidRPr="009266DF">
        <w:rPr>
          <w:rFonts w:ascii="Times New Roman" w:hAnsi="Times New Roman" w:cs="Times New Roman"/>
          <w:szCs w:val="24"/>
        </w:rPr>
        <w:t xml:space="preserve">jest </w:t>
      </w:r>
      <w:r w:rsidR="0056022C" w:rsidRPr="009266DF">
        <w:rPr>
          <w:rFonts w:ascii="Times New Roman" w:hAnsi="Times New Roman" w:cs="Times New Roman"/>
          <w:szCs w:val="24"/>
        </w:rPr>
        <w:t>istotne odejście od modelu kształtowania katalogu stopni dyplomatycznych wzorowanego na systemach służb dyplomatycznych państw b</w:t>
      </w:r>
      <w:r w:rsidR="006A36AC" w:rsidRPr="009266DF">
        <w:rPr>
          <w:rFonts w:ascii="Times New Roman" w:hAnsi="Times New Roman" w:cs="Times New Roman"/>
          <w:szCs w:val="24"/>
        </w:rPr>
        <w:t>yłego</w:t>
      </w:r>
      <w:r w:rsidR="0056022C" w:rsidRPr="009266DF">
        <w:rPr>
          <w:rFonts w:ascii="Times New Roman" w:hAnsi="Times New Roman" w:cs="Times New Roman"/>
          <w:szCs w:val="24"/>
        </w:rPr>
        <w:t xml:space="preserve"> ZSR</w:t>
      </w:r>
      <w:r w:rsidR="005A5342">
        <w:rPr>
          <w:rFonts w:ascii="Times New Roman" w:hAnsi="Times New Roman" w:cs="Times New Roman"/>
          <w:szCs w:val="24"/>
        </w:rPr>
        <w:t>R</w:t>
      </w:r>
      <w:r w:rsidR="0056022C" w:rsidRPr="009266DF">
        <w:rPr>
          <w:rFonts w:ascii="Times New Roman" w:hAnsi="Times New Roman" w:cs="Times New Roman"/>
          <w:szCs w:val="24"/>
        </w:rPr>
        <w:t xml:space="preserve">, w tym Federacji Rosyjskiej. W związku z wprowadzeniem powyższego przepisu proponuje się przepis przejściowy (art. 4 </w:t>
      </w:r>
      <w:r w:rsidR="005A5342">
        <w:rPr>
          <w:rFonts w:ascii="Times New Roman" w:hAnsi="Times New Roman" w:cs="Times New Roman"/>
          <w:szCs w:val="24"/>
        </w:rPr>
        <w:t xml:space="preserve">projektu </w:t>
      </w:r>
      <w:r w:rsidR="0056022C" w:rsidRPr="009266DF">
        <w:rPr>
          <w:rFonts w:ascii="Times New Roman" w:hAnsi="Times New Roman" w:cs="Times New Roman"/>
          <w:szCs w:val="24"/>
        </w:rPr>
        <w:t xml:space="preserve">ustawy), który wszystkim członkom służby zagranicznej oraz dyplomatom </w:t>
      </w:r>
      <w:r w:rsidR="0056022C" w:rsidRPr="009266DF">
        <w:rPr>
          <w:rFonts w:ascii="Times New Roman" w:hAnsi="Times New Roman" w:cs="Times New Roman"/>
          <w:szCs w:val="24"/>
        </w:rPr>
        <w:lastRenderedPageBreak/>
        <w:t>delegowanym posługującym się stopniem dyplomatycznym attaché przyzna stopień III sekretarz.</w:t>
      </w:r>
    </w:p>
    <w:p w14:paraId="2DB9FD74" w14:textId="5CFC5A55" w:rsidR="00546EB3" w:rsidRPr="009266DF" w:rsidRDefault="00546EB3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ocenie projektodawcy sam fakt kształcenia się w </w:t>
      </w:r>
      <w:r w:rsidR="008F13E4" w:rsidRPr="009266DF">
        <w:rPr>
          <w:rFonts w:ascii="Times New Roman" w:hAnsi="Times New Roman" w:cs="Times New Roman"/>
          <w:szCs w:val="24"/>
        </w:rPr>
        <w:t xml:space="preserve">zagranicznym </w:t>
      </w:r>
      <w:r w:rsidRPr="009266DF">
        <w:rPr>
          <w:rFonts w:ascii="Times New Roman" w:hAnsi="Times New Roman" w:cs="Times New Roman"/>
          <w:szCs w:val="24"/>
        </w:rPr>
        <w:t>podmiocie systemu szkolnictwa wyższego i nauki:</w:t>
      </w:r>
    </w:p>
    <w:p w14:paraId="533D0DFA" w14:textId="74A9714F" w:rsidR="00546EB3" w:rsidRPr="009266DF" w:rsidRDefault="00D005BE" w:rsidP="00D005BE">
      <w:pPr>
        <w:pStyle w:val="ARTartustawynprozporzdzenia"/>
        <w:ind w:left="567" w:hanging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546EB3" w:rsidRPr="009266DF">
        <w:rPr>
          <w:rFonts w:ascii="Times New Roman" w:hAnsi="Times New Roman" w:cs="Times New Roman"/>
          <w:szCs w:val="24"/>
        </w:rPr>
        <w:t>będąc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organem bezpieczeństwa innego państwa, albo prowadzon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>, podległ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>, kontrolowan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lub nadzorowan</w:t>
      </w:r>
      <w:r w:rsidR="005A5342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przez taki organ,</w:t>
      </w:r>
    </w:p>
    <w:p w14:paraId="684E0A8E" w14:textId="62CD3FB4" w:rsidR="00546EB3" w:rsidRPr="009266DF" w:rsidRDefault="00D005BE" w:rsidP="00D005BE">
      <w:pPr>
        <w:pStyle w:val="ARTartustawynprozporzdzenia"/>
        <w:ind w:left="567" w:hanging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ab/>
      </w:r>
      <w:r w:rsidR="00546EB3" w:rsidRPr="009266DF">
        <w:rPr>
          <w:rFonts w:ascii="Times New Roman" w:hAnsi="Times New Roman" w:cs="Times New Roman"/>
          <w:szCs w:val="24"/>
        </w:rPr>
        <w:t>wchodząc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w skład sił zbrojnych innego państwa, albo im podległ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, </w:t>
      </w:r>
      <w:r w:rsidR="005A5342">
        <w:rPr>
          <w:rFonts w:ascii="Times New Roman" w:hAnsi="Times New Roman" w:cs="Times New Roman"/>
          <w:szCs w:val="24"/>
        </w:rPr>
        <w:t xml:space="preserve">przez nie </w:t>
      </w:r>
      <w:r w:rsidR="00546EB3" w:rsidRPr="009266DF">
        <w:rPr>
          <w:rFonts w:ascii="Times New Roman" w:hAnsi="Times New Roman" w:cs="Times New Roman"/>
          <w:szCs w:val="24"/>
        </w:rPr>
        <w:t>nadzorowan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lub kontrolowan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>,</w:t>
      </w:r>
    </w:p>
    <w:p w14:paraId="599DBB26" w14:textId="2766BB34" w:rsidR="00546EB3" w:rsidRPr="009266DF" w:rsidRDefault="00D005BE" w:rsidP="00D005BE">
      <w:pPr>
        <w:pStyle w:val="ARTartustawynprozporzdzenia"/>
        <w:ind w:left="567" w:hanging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</w:t>
      </w:r>
      <w:r>
        <w:rPr>
          <w:rFonts w:ascii="Times New Roman" w:hAnsi="Times New Roman" w:cs="Times New Roman"/>
          <w:szCs w:val="24"/>
        </w:rPr>
        <w:tab/>
      </w:r>
      <w:r w:rsidR="00546EB3" w:rsidRPr="009266DF">
        <w:rPr>
          <w:rFonts w:ascii="Times New Roman" w:hAnsi="Times New Roman" w:cs="Times New Roman"/>
          <w:szCs w:val="24"/>
        </w:rPr>
        <w:t>stanowiąc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część resortu właściwego do spraw zagranicznych lub wewnętrznych innego państwa albo temu resortowi podległ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lub przez niego kontrolowan</w:t>
      </w:r>
      <w:r w:rsidR="00872FD3">
        <w:rPr>
          <w:rFonts w:ascii="Times New Roman" w:hAnsi="Times New Roman" w:cs="Times New Roman"/>
          <w:szCs w:val="24"/>
        </w:rPr>
        <w:t>ym</w:t>
      </w:r>
      <w:r w:rsidR="00546EB3" w:rsidRPr="009266DF">
        <w:rPr>
          <w:rFonts w:ascii="Times New Roman" w:hAnsi="Times New Roman" w:cs="Times New Roman"/>
          <w:szCs w:val="24"/>
        </w:rPr>
        <w:t xml:space="preserve"> lub nadzorowan</w:t>
      </w:r>
      <w:r w:rsidR="00872FD3">
        <w:rPr>
          <w:rFonts w:ascii="Times New Roman" w:hAnsi="Times New Roman" w:cs="Times New Roman"/>
          <w:szCs w:val="24"/>
        </w:rPr>
        <w:t>ym</w:t>
      </w:r>
    </w:p>
    <w:p w14:paraId="4B475721" w14:textId="3675AB82" w:rsidR="00546EB3" w:rsidRPr="009266DF" w:rsidRDefault="00546EB3" w:rsidP="009266D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nie przesądza o tym, że dana osoba nie może być zatrudniona w służbie zagranicznej, jest natomiast okolicznością, która wymaga pogłębionej analizy w celu wyeliminowania potencjalnego ryzyka z tym związanego. Przedstawiona norma nakłada na Szefa Służby Zagranicznej obowiązek uwzględnienia dodatkowych okoliczności</w:t>
      </w:r>
      <w:r w:rsidR="004C0709" w:rsidRPr="009266DF">
        <w:rPr>
          <w:rFonts w:ascii="Times New Roman" w:hAnsi="Times New Roman" w:cs="Times New Roman"/>
          <w:szCs w:val="24"/>
        </w:rPr>
        <w:t xml:space="preserve"> w procesie rekrutacji</w:t>
      </w:r>
      <w:r w:rsidRPr="009266DF">
        <w:rPr>
          <w:rFonts w:ascii="Times New Roman" w:hAnsi="Times New Roman" w:cs="Times New Roman"/>
          <w:szCs w:val="24"/>
        </w:rPr>
        <w:t>. Projektodawca wyraźnie wskazuje, że opinia Szefa A</w:t>
      </w:r>
      <w:r w:rsidR="006A36AC" w:rsidRPr="009266DF">
        <w:rPr>
          <w:rFonts w:ascii="Times New Roman" w:hAnsi="Times New Roman" w:cs="Times New Roman"/>
          <w:szCs w:val="24"/>
        </w:rPr>
        <w:t xml:space="preserve">gencji </w:t>
      </w:r>
      <w:r w:rsidRPr="009266DF">
        <w:rPr>
          <w:rFonts w:ascii="Times New Roman" w:hAnsi="Times New Roman" w:cs="Times New Roman"/>
          <w:szCs w:val="24"/>
        </w:rPr>
        <w:t>B</w:t>
      </w:r>
      <w:r w:rsidR="006A36AC" w:rsidRPr="009266DF">
        <w:rPr>
          <w:rFonts w:ascii="Times New Roman" w:hAnsi="Times New Roman" w:cs="Times New Roman"/>
          <w:szCs w:val="24"/>
        </w:rPr>
        <w:t xml:space="preserve">ezpieczeństwa </w:t>
      </w:r>
      <w:r w:rsidRPr="009266DF">
        <w:rPr>
          <w:rFonts w:ascii="Times New Roman" w:hAnsi="Times New Roman" w:cs="Times New Roman"/>
          <w:szCs w:val="24"/>
        </w:rPr>
        <w:t>W</w:t>
      </w:r>
      <w:r w:rsidR="006A36AC" w:rsidRPr="009266DF">
        <w:rPr>
          <w:rFonts w:ascii="Times New Roman" w:hAnsi="Times New Roman" w:cs="Times New Roman"/>
          <w:szCs w:val="24"/>
        </w:rPr>
        <w:t>ewnętrznego</w:t>
      </w:r>
      <w:r w:rsidRPr="009266DF">
        <w:rPr>
          <w:rFonts w:ascii="Times New Roman" w:hAnsi="Times New Roman" w:cs="Times New Roman"/>
          <w:szCs w:val="24"/>
        </w:rPr>
        <w:t xml:space="preserve"> o braku przeciwwskazań do</w:t>
      </w:r>
      <w:r w:rsidR="00EA1DD1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zatrudnienia danej osoby w s</w:t>
      </w:r>
      <w:r w:rsidR="004C0709" w:rsidRPr="009266DF">
        <w:rPr>
          <w:rFonts w:ascii="Times New Roman" w:hAnsi="Times New Roman" w:cs="Times New Roman"/>
          <w:szCs w:val="24"/>
        </w:rPr>
        <w:t>łużbie zagranicznej jest wiążąca</w:t>
      </w:r>
      <w:r w:rsidR="008E7828" w:rsidRPr="009266DF">
        <w:rPr>
          <w:rFonts w:ascii="Times New Roman" w:hAnsi="Times New Roman" w:cs="Times New Roman"/>
          <w:szCs w:val="24"/>
        </w:rPr>
        <w:t xml:space="preserve">, </w:t>
      </w:r>
      <w:r w:rsidRPr="009266DF">
        <w:rPr>
          <w:rFonts w:ascii="Times New Roman" w:hAnsi="Times New Roman" w:cs="Times New Roman"/>
          <w:szCs w:val="24"/>
        </w:rPr>
        <w:t xml:space="preserve">co stanowi ograniczenie dyskrecjonalności </w:t>
      </w:r>
      <w:r w:rsidR="008E7828" w:rsidRPr="009266DF">
        <w:rPr>
          <w:rFonts w:ascii="Times New Roman" w:hAnsi="Times New Roman" w:cs="Times New Roman"/>
          <w:szCs w:val="24"/>
        </w:rPr>
        <w:t xml:space="preserve">Szefa Służby Zagranicznej w zakresie wydawania zgody, o której mowa wyżej. </w:t>
      </w:r>
      <w:r w:rsidR="00E57992">
        <w:rPr>
          <w:rFonts w:ascii="Times New Roman" w:hAnsi="Times New Roman" w:cs="Times New Roman"/>
          <w:szCs w:val="24"/>
        </w:rPr>
        <w:t>Projektowana regulacja</w:t>
      </w:r>
      <w:r w:rsidR="008E7828" w:rsidRPr="009266DF">
        <w:rPr>
          <w:rFonts w:ascii="Times New Roman" w:hAnsi="Times New Roman" w:cs="Times New Roman"/>
          <w:szCs w:val="24"/>
        </w:rPr>
        <w:t xml:space="preserve"> nie narusza konstytucyjnej zasady równego dostępu do służby publicznej, skoro członkowie służby zagranicznej są już teraz poddawani postępowaniu sprawdzającemu w</w:t>
      </w:r>
      <w:r w:rsidR="00EA1DD1">
        <w:rPr>
          <w:rFonts w:ascii="Times New Roman" w:hAnsi="Times New Roman" w:cs="Times New Roman"/>
          <w:szCs w:val="24"/>
        </w:rPr>
        <w:t xml:space="preserve"> </w:t>
      </w:r>
      <w:r w:rsidR="008E7828" w:rsidRPr="009266DF">
        <w:rPr>
          <w:rFonts w:ascii="Times New Roman" w:hAnsi="Times New Roman" w:cs="Times New Roman"/>
          <w:szCs w:val="24"/>
        </w:rPr>
        <w:t>znacznie szerszym zakresie na podstawie przepisów o</w:t>
      </w:r>
      <w:r w:rsidR="00EA1DD1">
        <w:rPr>
          <w:rFonts w:ascii="Times New Roman" w:hAnsi="Times New Roman" w:cs="Times New Roman"/>
          <w:szCs w:val="24"/>
        </w:rPr>
        <w:t xml:space="preserve"> </w:t>
      </w:r>
      <w:r w:rsidR="008E7828" w:rsidRPr="009266DF">
        <w:rPr>
          <w:rFonts w:ascii="Times New Roman" w:hAnsi="Times New Roman" w:cs="Times New Roman"/>
          <w:szCs w:val="24"/>
        </w:rPr>
        <w:t xml:space="preserve">ochronie informacji niejawnych. </w:t>
      </w:r>
      <w:r w:rsidR="008F13E4" w:rsidRPr="009266DF">
        <w:rPr>
          <w:rFonts w:ascii="Times New Roman" w:hAnsi="Times New Roman" w:cs="Times New Roman"/>
          <w:szCs w:val="24"/>
        </w:rPr>
        <w:t xml:space="preserve">Przede wszystkim należy zauważyć, iż rozwiązania przyjęte w projektowanym art. 5a ust. 1 </w:t>
      </w:r>
      <w:r w:rsidR="006A36AC" w:rsidRPr="009266DF">
        <w:rPr>
          <w:rFonts w:ascii="Times New Roman" w:hAnsi="Times New Roman" w:cs="Times New Roman"/>
          <w:szCs w:val="24"/>
        </w:rPr>
        <w:t xml:space="preserve">ustawy o służbie zagranicznej </w:t>
      </w:r>
      <w:r w:rsidR="008F13E4" w:rsidRPr="009266DF">
        <w:rPr>
          <w:rFonts w:ascii="Times New Roman" w:hAnsi="Times New Roman" w:cs="Times New Roman"/>
          <w:szCs w:val="24"/>
        </w:rPr>
        <w:t xml:space="preserve">są konieczne w demokratycznym państwie prawa dla zapewnienia jego bezpieczeństwa. W związku z powyższym </w:t>
      </w:r>
      <w:r w:rsidR="005962D8" w:rsidRPr="009266DF">
        <w:rPr>
          <w:rFonts w:ascii="Times New Roman" w:hAnsi="Times New Roman" w:cs="Times New Roman"/>
          <w:szCs w:val="24"/>
        </w:rPr>
        <w:t xml:space="preserve">ograniczenia możliwości zatrudnienia w służbie zagranicznej wymienione </w:t>
      </w:r>
      <w:r w:rsidR="008F13E4" w:rsidRPr="009266DF">
        <w:rPr>
          <w:rFonts w:ascii="Times New Roman" w:hAnsi="Times New Roman" w:cs="Times New Roman"/>
          <w:szCs w:val="24"/>
        </w:rPr>
        <w:t>w tym przepisie są obiektywne i</w:t>
      </w:r>
      <w:r w:rsidR="005962D8" w:rsidRPr="009266DF">
        <w:rPr>
          <w:rFonts w:ascii="Times New Roman" w:hAnsi="Times New Roman" w:cs="Times New Roman"/>
          <w:szCs w:val="24"/>
        </w:rPr>
        <w:t> </w:t>
      </w:r>
      <w:r w:rsidR="008F13E4" w:rsidRPr="009266DF">
        <w:rPr>
          <w:rFonts w:ascii="Times New Roman" w:hAnsi="Times New Roman" w:cs="Times New Roman"/>
          <w:szCs w:val="24"/>
        </w:rPr>
        <w:t>proporcjonalne.</w:t>
      </w:r>
    </w:p>
    <w:p w14:paraId="60CBF2D5" w14:textId="5B416022" w:rsidR="00EC039E" w:rsidRPr="009266DF" w:rsidRDefault="00083935" w:rsidP="00D005BE">
      <w:pPr>
        <w:pStyle w:val="NIEARTTEKSTtekstnieartykuowanynppodstprawnarozplubpreambua"/>
        <w:ind w:firstLine="567"/>
        <w:rPr>
          <w:rStyle w:val="Ppogrubienie"/>
          <w:rFonts w:ascii="Times New Roman" w:hAnsi="Times New Roman" w:cs="Times New Roman"/>
          <w:szCs w:val="24"/>
        </w:rPr>
      </w:pPr>
      <w:r w:rsidRPr="009266DF">
        <w:rPr>
          <w:rStyle w:val="Ppogrubienie"/>
          <w:rFonts w:ascii="Times New Roman" w:hAnsi="Times New Roman" w:cs="Times New Roman"/>
          <w:szCs w:val="24"/>
        </w:rPr>
        <w:t xml:space="preserve">Zmiana w zakresie art. 2 </w:t>
      </w:r>
      <w:r w:rsidR="00EC039E" w:rsidRPr="009266DF">
        <w:rPr>
          <w:rStyle w:val="Ppogrubienie"/>
          <w:rFonts w:ascii="Times New Roman" w:hAnsi="Times New Roman" w:cs="Times New Roman"/>
          <w:szCs w:val="24"/>
        </w:rPr>
        <w:t>ustawy</w:t>
      </w:r>
    </w:p>
    <w:p w14:paraId="2B62C8A5" w14:textId="6C1C6137" w:rsidR="00546EB3" w:rsidRPr="009266DF" w:rsidRDefault="00546EB3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Mając na uwadze postulaty zgłaszane przez Instytut Pamięci Narodowej</w:t>
      </w:r>
      <w:r w:rsidR="0014043E">
        <w:rPr>
          <w:rFonts w:ascii="Times New Roman" w:hAnsi="Times New Roman" w:cs="Times New Roman"/>
          <w:szCs w:val="24"/>
        </w:rPr>
        <w:t xml:space="preserve">  ̶  Komisję Ścigania Zbrodni przeciwko Narodowi Polskiemu, zwany dalej „Instytutem Pamięci Narodowej”</w:t>
      </w:r>
      <w:r w:rsidRPr="009266DF">
        <w:rPr>
          <w:rFonts w:ascii="Times New Roman" w:hAnsi="Times New Roman" w:cs="Times New Roman"/>
          <w:szCs w:val="24"/>
        </w:rPr>
        <w:t xml:space="preserve">, projektodawca podjął decyzję o uwzględnieniu w projekcie również zmian w ustawie </w:t>
      </w:r>
      <w:r w:rsidR="0089062B">
        <w:rPr>
          <w:rFonts w:ascii="Times New Roman" w:hAnsi="Times New Roman" w:cs="Times New Roman"/>
          <w:szCs w:val="24"/>
        </w:rPr>
        <w:t>z dnia 18 grudnia 1998 </w:t>
      </w:r>
      <w:r w:rsidRPr="009266DF">
        <w:rPr>
          <w:rFonts w:ascii="Times New Roman" w:hAnsi="Times New Roman" w:cs="Times New Roman"/>
          <w:szCs w:val="24"/>
        </w:rPr>
        <w:t>r. o Instytucie Pamięci Narodowej – Komisji Ścigania Zbrodni przeciwko Narodowi Polskiemu</w:t>
      </w:r>
      <w:r w:rsidR="001D330B" w:rsidRPr="009266DF">
        <w:rPr>
          <w:rFonts w:ascii="Times New Roman" w:hAnsi="Times New Roman" w:cs="Times New Roman"/>
          <w:szCs w:val="24"/>
        </w:rPr>
        <w:t>, zwan</w:t>
      </w:r>
      <w:r w:rsidR="0089062B">
        <w:rPr>
          <w:rFonts w:ascii="Times New Roman" w:hAnsi="Times New Roman" w:cs="Times New Roman"/>
          <w:szCs w:val="24"/>
        </w:rPr>
        <w:t>ej</w:t>
      </w:r>
      <w:r w:rsidR="001D330B" w:rsidRPr="009266DF">
        <w:rPr>
          <w:rFonts w:ascii="Times New Roman" w:hAnsi="Times New Roman" w:cs="Times New Roman"/>
          <w:szCs w:val="24"/>
        </w:rPr>
        <w:t xml:space="preserve"> dalej „ustawą o IPN”,</w:t>
      </w:r>
      <w:r w:rsidRPr="009266DF">
        <w:rPr>
          <w:rFonts w:ascii="Times New Roman" w:hAnsi="Times New Roman" w:cs="Times New Roman"/>
          <w:szCs w:val="24"/>
        </w:rPr>
        <w:t xml:space="preserve"> (Dz. U. z 2021 r. poz. 177 oraz </w:t>
      </w:r>
      <w:r w:rsidRPr="009266DF">
        <w:rPr>
          <w:rFonts w:ascii="Times New Roman" w:hAnsi="Times New Roman" w:cs="Times New Roman"/>
          <w:szCs w:val="24"/>
        </w:rPr>
        <w:lastRenderedPageBreak/>
        <w:t>z 2022 r. poz. 375), biorąc pod uwagę, że odnoszą się one do</w:t>
      </w:r>
      <w:r w:rsidR="0089062B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kwestii związanych z wykorzystaniem akt pracowników służby zagranicznej oraz</w:t>
      </w:r>
      <w:r w:rsidR="0089062B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ich dokumentów osobowych, które zostały wytworzone w okresie do dnia 31 grudnia 1990 r.</w:t>
      </w:r>
    </w:p>
    <w:p w14:paraId="1A86CA9C" w14:textId="72A9215B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W przedłożonym projekcie proponuje się dodanie w art. 1 pkt 1b, rozszerzającego zakres przedmiotowy ustawy o IP</w:t>
      </w:r>
      <w:r w:rsidR="00A73EB7" w:rsidRPr="009266DF">
        <w:rPr>
          <w:rFonts w:ascii="Times New Roman" w:hAnsi="Times New Roman" w:cs="Times New Roman"/>
          <w:szCs w:val="24"/>
        </w:rPr>
        <w:t xml:space="preserve">N </w:t>
      </w:r>
      <w:r w:rsidRPr="009266DF">
        <w:rPr>
          <w:rFonts w:ascii="Times New Roman" w:hAnsi="Times New Roman" w:cs="Times New Roman"/>
          <w:szCs w:val="24"/>
        </w:rPr>
        <w:t>o ewidencjonowanie, gromadzenie, przechowywanie, opracowywanie, zabezpieczanie, udostępnianie i publikowanie przez I</w:t>
      </w:r>
      <w:r w:rsidR="006A36AC" w:rsidRPr="009266DF">
        <w:rPr>
          <w:rFonts w:ascii="Times New Roman" w:hAnsi="Times New Roman" w:cs="Times New Roman"/>
          <w:szCs w:val="24"/>
        </w:rPr>
        <w:t xml:space="preserve">nstytut </w:t>
      </w:r>
      <w:r w:rsidRPr="009266DF">
        <w:rPr>
          <w:rFonts w:ascii="Times New Roman" w:hAnsi="Times New Roman" w:cs="Times New Roman"/>
          <w:szCs w:val="24"/>
        </w:rPr>
        <w:t>P</w:t>
      </w:r>
      <w:r w:rsidR="006A36AC" w:rsidRPr="009266DF">
        <w:rPr>
          <w:rFonts w:ascii="Times New Roman" w:hAnsi="Times New Roman" w:cs="Times New Roman"/>
          <w:szCs w:val="24"/>
        </w:rPr>
        <w:t>amięci</w:t>
      </w:r>
      <w:r w:rsidR="00786264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N</w:t>
      </w:r>
      <w:r w:rsidR="006A36AC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 xml:space="preserve"> akt pracowników służby zagranicznej, wytworzonych lub gromadzonych w okresie do dnia 31 grudnia 1990 r. oraz dokumentów osobowych, które zostały wytworzone w okresie do dnia 31 grudnia 1990 r., przekazanych do archiwum Instytutu Pamięci </w:t>
      </w:r>
      <w:r w:rsidR="0078626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przez ministra właściwego do</w:t>
      </w:r>
      <w:r w:rsidR="0089062B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spraw zagranicznych.</w:t>
      </w:r>
      <w:bookmarkStart w:id="0" w:name="mip59127719"/>
      <w:bookmarkStart w:id="1" w:name="mip59127720"/>
      <w:bookmarkEnd w:id="0"/>
      <w:bookmarkEnd w:id="1"/>
    </w:p>
    <w:p w14:paraId="4017832F" w14:textId="5ADFB641" w:rsidR="00083935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Analiza ustawy o </w:t>
      </w:r>
      <w:r w:rsidR="001D330B" w:rsidRPr="009266DF">
        <w:rPr>
          <w:rFonts w:ascii="Times New Roman" w:hAnsi="Times New Roman" w:cs="Times New Roman"/>
          <w:szCs w:val="24"/>
        </w:rPr>
        <w:t xml:space="preserve">IPN </w:t>
      </w:r>
      <w:r w:rsidRPr="009266DF">
        <w:rPr>
          <w:rFonts w:ascii="Times New Roman" w:hAnsi="Times New Roman" w:cs="Times New Roman"/>
          <w:szCs w:val="24"/>
        </w:rPr>
        <w:t>prowadzi do wniosku, że ustawa ta nie zawiera przepisu merytorycznego pozwalającego na ewidencjonowanie, gromadzenie, przechowywanie, opracowywanie, zabezpieczanie, udostępnianie i publikowanie przez I</w:t>
      </w:r>
      <w:r w:rsidR="006A36AC" w:rsidRPr="009266DF">
        <w:rPr>
          <w:rFonts w:ascii="Times New Roman" w:hAnsi="Times New Roman" w:cs="Times New Roman"/>
          <w:szCs w:val="24"/>
        </w:rPr>
        <w:t xml:space="preserve">nstytut </w:t>
      </w:r>
      <w:r w:rsidRPr="009266DF">
        <w:rPr>
          <w:rFonts w:ascii="Times New Roman" w:hAnsi="Times New Roman" w:cs="Times New Roman"/>
          <w:szCs w:val="24"/>
        </w:rPr>
        <w:t>P</w:t>
      </w:r>
      <w:r w:rsidR="006A36AC" w:rsidRPr="009266DF">
        <w:rPr>
          <w:rFonts w:ascii="Times New Roman" w:hAnsi="Times New Roman" w:cs="Times New Roman"/>
          <w:szCs w:val="24"/>
        </w:rPr>
        <w:t>amięci</w:t>
      </w:r>
      <w:r w:rsidR="000C35A4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N</w:t>
      </w:r>
      <w:r w:rsidR="006A36AC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 xml:space="preserve"> akt pracowników służby zagranicznej, wytworzonych lub gromadzonych w okresie do dnia 31 grudnia 1990 r.</w:t>
      </w:r>
      <w:r w:rsidR="0089062B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oraz dokumentów osobowych, które zostały wytworzone w okresie do dnia 31 grudnia 1990 r., a co za tym idzie I</w:t>
      </w:r>
      <w:r w:rsidR="00FB5613" w:rsidRPr="009266DF">
        <w:rPr>
          <w:rFonts w:ascii="Times New Roman" w:hAnsi="Times New Roman" w:cs="Times New Roman"/>
          <w:szCs w:val="24"/>
        </w:rPr>
        <w:t xml:space="preserve">nstytut </w:t>
      </w:r>
      <w:r w:rsidRPr="009266DF">
        <w:rPr>
          <w:rFonts w:ascii="Times New Roman" w:hAnsi="Times New Roman" w:cs="Times New Roman"/>
          <w:szCs w:val="24"/>
        </w:rPr>
        <w:t>P</w:t>
      </w:r>
      <w:r w:rsidR="00FB5613" w:rsidRPr="009266DF">
        <w:rPr>
          <w:rFonts w:ascii="Times New Roman" w:hAnsi="Times New Roman" w:cs="Times New Roman"/>
          <w:szCs w:val="24"/>
        </w:rPr>
        <w:t xml:space="preserve">amięci </w:t>
      </w:r>
      <w:r w:rsidRPr="009266DF">
        <w:rPr>
          <w:rFonts w:ascii="Times New Roman" w:hAnsi="Times New Roman" w:cs="Times New Roman"/>
          <w:szCs w:val="24"/>
        </w:rPr>
        <w:t>N</w:t>
      </w:r>
      <w:r w:rsidR="00FB5613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 xml:space="preserve"> nie posiada kompetencji </w:t>
      </w:r>
      <w:r w:rsidR="00FB5613" w:rsidRPr="009266DF">
        <w:rPr>
          <w:rFonts w:ascii="Times New Roman" w:hAnsi="Times New Roman" w:cs="Times New Roman"/>
          <w:szCs w:val="24"/>
        </w:rPr>
        <w:t xml:space="preserve">do </w:t>
      </w:r>
      <w:r w:rsidRPr="009266DF">
        <w:rPr>
          <w:rFonts w:ascii="Times New Roman" w:hAnsi="Times New Roman" w:cs="Times New Roman"/>
          <w:szCs w:val="24"/>
        </w:rPr>
        <w:t>prowadzenia działalności w</w:t>
      </w:r>
      <w:r w:rsidR="0089062B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tym zakresie. Oprócz oczywistej konkluzji, z której wynika, że brak podstawy prawnej do</w:t>
      </w:r>
      <w:r w:rsidR="0089062B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prowadzenia przez I</w:t>
      </w:r>
      <w:r w:rsidR="00FB5613" w:rsidRPr="009266DF">
        <w:rPr>
          <w:rFonts w:ascii="Times New Roman" w:hAnsi="Times New Roman" w:cs="Times New Roman"/>
          <w:szCs w:val="24"/>
        </w:rPr>
        <w:t xml:space="preserve">nstytut </w:t>
      </w:r>
      <w:r w:rsidRPr="009266DF">
        <w:rPr>
          <w:rFonts w:ascii="Times New Roman" w:hAnsi="Times New Roman" w:cs="Times New Roman"/>
          <w:szCs w:val="24"/>
        </w:rPr>
        <w:t>P</w:t>
      </w:r>
      <w:r w:rsidR="00FB5613" w:rsidRPr="009266DF">
        <w:rPr>
          <w:rFonts w:ascii="Times New Roman" w:hAnsi="Times New Roman" w:cs="Times New Roman"/>
          <w:szCs w:val="24"/>
        </w:rPr>
        <w:t xml:space="preserve">amięci </w:t>
      </w:r>
      <w:r w:rsidRPr="009266DF">
        <w:rPr>
          <w:rFonts w:ascii="Times New Roman" w:hAnsi="Times New Roman" w:cs="Times New Roman"/>
          <w:szCs w:val="24"/>
        </w:rPr>
        <w:t>N</w:t>
      </w:r>
      <w:r w:rsidR="00FB5613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 xml:space="preserve"> działalności w w</w:t>
      </w:r>
      <w:r w:rsidR="00FB5613" w:rsidRPr="009266DF">
        <w:rPr>
          <w:rFonts w:ascii="Times New Roman" w:hAnsi="Times New Roman" w:cs="Times New Roman"/>
          <w:szCs w:val="24"/>
        </w:rPr>
        <w:t xml:space="preserve">yżej wymienionym </w:t>
      </w:r>
      <w:r w:rsidRPr="009266DF">
        <w:rPr>
          <w:rFonts w:ascii="Times New Roman" w:hAnsi="Times New Roman" w:cs="Times New Roman"/>
          <w:szCs w:val="24"/>
        </w:rPr>
        <w:t>zakresie narusza konstytucyjną zasadę praworządności (</w:t>
      </w:r>
      <w:r w:rsidR="00FB5613" w:rsidRPr="009266DF">
        <w:rPr>
          <w:rFonts w:ascii="Times New Roman" w:hAnsi="Times New Roman" w:cs="Times New Roman"/>
          <w:szCs w:val="24"/>
        </w:rPr>
        <w:t>a</w:t>
      </w:r>
      <w:r w:rsidRPr="009266DF">
        <w:rPr>
          <w:rFonts w:ascii="Times New Roman" w:hAnsi="Times New Roman" w:cs="Times New Roman"/>
          <w:szCs w:val="24"/>
        </w:rPr>
        <w:t>rt. 7 Konstytucji RP stanowi, że organy władzy publicznej działają na</w:t>
      </w:r>
      <w:r w:rsidR="0089062B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podstawie i w granicach prawa), należy zwrócić uwagę na równie poważny problem wynikający z art. 71 ustawy o IPN. </w:t>
      </w:r>
      <w:r w:rsidRPr="00272AA9">
        <w:rPr>
          <w:rFonts w:ascii="Times New Roman" w:hAnsi="Times New Roman" w:cs="Times New Roman"/>
          <w:color w:val="000000" w:themeColor="text1"/>
          <w:szCs w:val="24"/>
        </w:rPr>
        <w:t>W myśl przywołanego przepisu w działalnoś</w:t>
      </w:r>
      <w:r w:rsidR="0089062B" w:rsidRPr="00272AA9">
        <w:rPr>
          <w:rFonts w:ascii="Times New Roman" w:hAnsi="Times New Roman" w:cs="Times New Roman"/>
          <w:color w:val="000000" w:themeColor="text1"/>
          <w:szCs w:val="24"/>
        </w:rPr>
        <w:t xml:space="preserve">ci Instytutu Pamięci określonej </w:t>
      </w:r>
      <w:r w:rsidR="00031BC2" w:rsidRPr="00272AA9">
        <w:rPr>
          <w:rFonts w:ascii="Times New Roman" w:hAnsi="Times New Roman" w:cs="Times New Roman"/>
          <w:color w:val="000000" w:themeColor="text1"/>
          <w:szCs w:val="24"/>
        </w:rPr>
        <w:t xml:space="preserve">w art. 1 </w:t>
      </w:r>
      <w:r w:rsidR="00272AA9">
        <w:rPr>
          <w:rFonts w:ascii="Times New Roman" w:hAnsi="Times New Roman" w:cs="Times New Roman"/>
          <w:color w:val="000000" w:themeColor="text1"/>
          <w:szCs w:val="24"/>
        </w:rPr>
        <w:t xml:space="preserve">ustawy o IPN </w:t>
      </w:r>
      <w:r w:rsidRPr="00272AA9">
        <w:rPr>
          <w:rFonts w:ascii="Times New Roman" w:hAnsi="Times New Roman" w:cs="Times New Roman"/>
          <w:color w:val="000000" w:themeColor="text1"/>
          <w:szCs w:val="24"/>
        </w:rPr>
        <w:t>przepisy rozporządzenia Parla</w:t>
      </w:r>
      <w:r w:rsidR="00031BC2" w:rsidRPr="00272AA9">
        <w:rPr>
          <w:rFonts w:ascii="Times New Roman" w:hAnsi="Times New Roman" w:cs="Times New Roman"/>
          <w:color w:val="000000" w:themeColor="text1"/>
          <w:szCs w:val="24"/>
        </w:rPr>
        <w:t xml:space="preserve">mentu Europejskiego i Rady (UE) 2016/679 </w:t>
      </w:r>
      <w:r w:rsidR="00D939BD">
        <w:rPr>
          <w:rFonts w:ascii="Times New Roman" w:hAnsi="Times New Roman" w:cs="Times New Roman"/>
          <w:color w:val="000000" w:themeColor="text1"/>
          <w:szCs w:val="24"/>
        </w:rPr>
        <w:t>z dnia 27 </w:t>
      </w:r>
      <w:r w:rsidRPr="00272AA9">
        <w:rPr>
          <w:rFonts w:ascii="Times New Roman" w:hAnsi="Times New Roman" w:cs="Times New Roman"/>
          <w:color w:val="000000" w:themeColor="text1"/>
          <w:szCs w:val="24"/>
        </w:rPr>
        <w:t>kwietnia 2016 r. w sprawie ochrony osób fizycznych w związku z</w:t>
      </w:r>
      <w:r w:rsidR="00031BC2" w:rsidRPr="00272AA9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272AA9">
        <w:rPr>
          <w:rFonts w:ascii="Times New Roman" w:hAnsi="Times New Roman" w:cs="Times New Roman"/>
          <w:color w:val="000000" w:themeColor="text1"/>
          <w:szCs w:val="24"/>
        </w:rPr>
        <w:t xml:space="preserve">przetwarzaniem danych osobowych i w sprawie swobodnego przepływu takich </w:t>
      </w:r>
      <w:r w:rsidR="00031BC2" w:rsidRPr="00272AA9">
        <w:rPr>
          <w:rFonts w:ascii="Times New Roman" w:hAnsi="Times New Roman" w:cs="Times New Roman"/>
          <w:color w:val="000000" w:themeColor="text1"/>
          <w:szCs w:val="24"/>
        </w:rPr>
        <w:t xml:space="preserve">danych oraz uchylenia dyrektywy 95/46/WE </w:t>
      </w:r>
      <w:r w:rsidRPr="00272AA9">
        <w:rPr>
          <w:rFonts w:ascii="Times New Roman" w:hAnsi="Times New Roman" w:cs="Times New Roman"/>
          <w:color w:val="000000" w:themeColor="text1"/>
          <w:szCs w:val="24"/>
        </w:rPr>
        <w:t>(ogólne rozporządzenie o ochronie danych) (Dz.</w:t>
      </w:r>
      <w:r w:rsidR="001F18D5" w:rsidRPr="00272AA9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31BC2" w:rsidRPr="00272AA9">
        <w:rPr>
          <w:rFonts w:ascii="Times New Roman" w:hAnsi="Times New Roman" w:cs="Times New Roman"/>
          <w:color w:val="000000" w:themeColor="text1"/>
          <w:szCs w:val="24"/>
        </w:rPr>
        <w:t xml:space="preserve">Urz. UE L 119 z 04.05.2016, </w:t>
      </w:r>
      <w:r w:rsidRPr="00272AA9">
        <w:rPr>
          <w:rFonts w:ascii="Times New Roman" w:hAnsi="Times New Roman" w:cs="Times New Roman"/>
          <w:color w:val="000000" w:themeColor="text1"/>
          <w:szCs w:val="24"/>
        </w:rPr>
        <w:t xml:space="preserve">str. 1), zwanego dalej „RODO”, stosuje się do prowadzenia Bazy. </w:t>
      </w:r>
      <w:r w:rsidRPr="009266DF">
        <w:rPr>
          <w:rFonts w:ascii="Times New Roman" w:hAnsi="Times New Roman" w:cs="Times New Roman"/>
          <w:szCs w:val="24"/>
        </w:rPr>
        <w:t xml:space="preserve">Wykładnia </w:t>
      </w:r>
      <w:r w:rsidRPr="000C35A4">
        <w:rPr>
          <w:rFonts w:ascii="Times New Roman" w:hAnsi="Times New Roman" w:cs="Times New Roman"/>
          <w:i/>
          <w:szCs w:val="24"/>
        </w:rPr>
        <w:t>a contrario</w:t>
      </w:r>
      <w:r w:rsidRPr="009266DF">
        <w:rPr>
          <w:rFonts w:ascii="Times New Roman" w:hAnsi="Times New Roman" w:cs="Times New Roman"/>
          <w:szCs w:val="24"/>
        </w:rPr>
        <w:t xml:space="preserve"> w</w:t>
      </w:r>
      <w:r w:rsidR="00FB5613" w:rsidRPr="009266DF">
        <w:rPr>
          <w:rFonts w:ascii="Times New Roman" w:hAnsi="Times New Roman" w:cs="Times New Roman"/>
          <w:szCs w:val="24"/>
        </w:rPr>
        <w:t xml:space="preserve">yżej </w:t>
      </w:r>
      <w:r w:rsidRPr="009266DF">
        <w:rPr>
          <w:rFonts w:ascii="Times New Roman" w:hAnsi="Times New Roman" w:cs="Times New Roman"/>
          <w:szCs w:val="24"/>
        </w:rPr>
        <w:t>w</w:t>
      </w:r>
      <w:r w:rsidR="00FB5613" w:rsidRPr="009266DF">
        <w:rPr>
          <w:rFonts w:ascii="Times New Roman" w:hAnsi="Times New Roman" w:cs="Times New Roman"/>
          <w:szCs w:val="24"/>
        </w:rPr>
        <w:t>ymienionego</w:t>
      </w:r>
      <w:r w:rsidRPr="009266DF">
        <w:rPr>
          <w:rFonts w:ascii="Times New Roman" w:hAnsi="Times New Roman" w:cs="Times New Roman"/>
          <w:szCs w:val="24"/>
        </w:rPr>
        <w:t xml:space="preserve"> przepisu prowadzi do konkluzji, że w dzi</w:t>
      </w:r>
      <w:r w:rsidR="005314C3">
        <w:rPr>
          <w:rFonts w:ascii="Times New Roman" w:hAnsi="Times New Roman" w:cs="Times New Roman"/>
          <w:szCs w:val="24"/>
        </w:rPr>
        <w:t>ałalności I</w:t>
      </w:r>
      <w:r w:rsidR="000C35A4">
        <w:rPr>
          <w:rFonts w:ascii="Times New Roman" w:hAnsi="Times New Roman" w:cs="Times New Roman"/>
          <w:szCs w:val="24"/>
        </w:rPr>
        <w:t xml:space="preserve">nstytutu </w:t>
      </w:r>
      <w:r w:rsidR="005314C3">
        <w:rPr>
          <w:rFonts w:ascii="Times New Roman" w:hAnsi="Times New Roman" w:cs="Times New Roman"/>
          <w:szCs w:val="24"/>
        </w:rPr>
        <w:t>P</w:t>
      </w:r>
      <w:r w:rsidR="000C35A4">
        <w:rPr>
          <w:rFonts w:ascii="Times New Roman" w:hAnsi="Times New Roman" w:cs="Times New Roman"/>
          <w:szCs w:val="24"/>
        </w:rPr>
        <w:t xml:space="preserve">amięci </w:t>
      </w:r>
      <w:r w:rsidR="005314C3">
        <w:rPr>
          <w:rFonts w:ascii="Times New Roman" w:hAnsi="Times New Roman" w:cs="Times New Roman"/>
          <w:szCs w:val="24"/>
        </w:rPr>
        <w:t>N</w:t>
      </w:r>
      <w:r w:rsidR="000C35A4">
        <w:rPr>
          <w:rFonts w:ascii="Times New Roman" w:hAnsi="Times New Roman" w:cs="Times New Roman"/>
          <w:szCs w:val="24"/>
        </w:rPr>
        <w:t>arodowej</w:t>
      </w:r>
      <w:r w:rsidR="005314C3">
        <w:rPr>
          <w:rFonts w:ascii="Times New Roman" w:hAnsi="Times New Roman" w:cs="Times New Roman"/>
          <w:szCs w:val="24"/>
        </w:rPr>
        <w:t xml:space="preserve"> określonej w art. </w:t>
      </w:r>
      <w:r w:rsidRPr="009266DF">
        <w:rPr>
          <w:rFonts w:ascii="Times New Roman" w:hAnsi="Times New Roman" w:cs="Times New Roman"/>
          <w:szCs w:val="24"/>
        </w:rPr>
        <w:t xml:space="preserve">1 </w:t>
      </w:r>
      <w:r w:rsidR="00FE48D7">
        <w:rPr>
          <w:rFonts w:ascii="Times New Roman" w:hAnsi="Times New Roman" w:cs="Times New Roman"/>
          <w:color w:val="000000" w:themeColor="text1"/>
          <w:szCs w:val="24"/>
        </w:rPr>
        <w:t xml:space="preserve">ustawy o IPN </w:t>
      </w:r>
      <w:r w:rsidRPr="009266DF">
        <w:rPr>
          <w:rFonts w:ascii="Times New Roman" w:hAnsi="Times New Roman" w:cs="Times New Roman"/>
          <w:szCs w:val="24"/>
        </w:rPr>
        <w:t>nie</w:t>
      </w:r>
      <w:r w:rsidR="005314C3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stosuje się R</w:t>
      </w:r>
      <w:r w:rsidR="00FE48D7">
        <w:rPr>
          <w:rFonts w:ascii="Times New Roman" w:hAnsi="Times New Roman" w:cs="Times New Roman"/>
          <w:szCs w:val="24"/>
        </w:rPr>
        <w:t>ODO</w:t>
      </w:r>
      <w:r w:rsidRPr="009266DF">
        <w:rPr>
          <w:rFonts w:ascii="Times New Roman" w:hAnsi="Times New Roman" w:cs="Times New Roman"/>
          <w:szCs w:val="24"/>
        </w:rPr>
        <w:t>. Niewymienienie działalności związanej z ewidencjonowaniem, gromadzeniem, przechowywaniem, opracowywaniem, zabezpieczaniem, udostępnianiem i publikowaniem akt pracowników służby zagranicznej, wytworzonych lub gromadzonych w okresie do dnia 31 grudnia 1990 r.</w:t>
      </w:r>
      <w:r w:rsidR="005314C3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oraz dokumentów osobowych, które zostały wytworzone w okresie do dnia 31 grudnia 1990 r., w art. 1 ustawy o </w:t>
      </w:r>
      <w:r w:rsidRPr="009266DF">
        <w:rPr>
          <w:rFonts w:ascii="Times New Roman" w:hAnsi="Times New Roman" w:cs="Times New Roman"/>
          <w:szCs w:val="24"/>
        </w:rPr>
        <w:lastRenderedPageBreak/>
        <w:t>IPN powoduje w rezultacie, że do w</w:t>
      </w:r>
      <w:r w:rsidR="00FB5613" w:rsidRPr="009266DF">
        <w:rPr>
          <w:rFonts w:ascii="Times New Roman" w:hAnsi="Times New Roman" w:cs="Times New Roman"/>
          <w:szCs w:val="24"/>
        </w:rPr>
        <w:t xml:space="preserve">yżej </w:t>
      </w:r>
      <w:r w:rsidRPr="009266DF">
        <w:rPr>
          <w:rFonts w:ascii="Times New Roman" w:hAnsi="Times New Roman" w:cs="Times New Roman"/>
          <w:szCs w:val="24"/>
        </w:rPr>
        <w:t>w</w:t>
      </w:r>
      <w:r w:rsidR="00FB5613" w:rsidRPr="009266DF">
        <w:rPr>
          <w:rFonts w:ascii="Times New Roman" w:hAnsi="Times New Roman" w:cs="Times New Roman"/>
          <w:szCs w:val="24"/>
        </w:rPr>
        <w:t>ymienionej</w:t>
      </w:r>
      <w:r w:rsidRPr="009266DF">
        <w:rPr>
          <w:rFonts w:ascii="Times New Roman" w:hAnsi="Times New Roman" w:cs="Times New Roman"/>
          <w:szCs w:val="24"/>
        </w:rPr>
        <w:t xml:space="preserve"> działalności należy stosować przepisy RODO. W praktyce będzie </w:t>
      </w:r>
      <w:r w:rsidR="00FB5613" w:rsidRPr="009266DF">
        <w:rPr>
          <w:rFonts w:ascii="Times New Roman" w:hAnsi="Times New Roman" w:cs="Times New Roman"/>
          <w:szCs w:val="24"/>
        </w:rPr>
        <w:t xml:space="preserve">to </w:t>
      </w:r>
      <w:r w:rsidRPr="009266DF">
        <w:rPr>
          <w:rFonts w:ascii="Times New Roman" w:hAnsi="Times New Roman" w:cs="Times New Roman"/>
          <w:szCs w:val="24"/>
        </w:rPr>
        <w:t>oznaczało możliwość skorzystania przez osobę, której dotyczą dane przechowywane w zasobie archiwalnym Instytutu Pamięci</w:t>
      </w:r>
      <w:r w:rsidR="000C35A4">
        <w:rPr>
          <w:rFonts w:ascii="Times New Roman" w:hAnsi="Times New Roman" w:cs="Times New Roman"/>
          <w:szCs w:val="24"/>
        </w:rPr>
        <w:t xml:space="preserve"> Narodowej</w:t>
      </w:r>
      <w:r w:rsidR="00FE48D7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</w:t>
      </w:r>
      <w:r w:rsidR="005314C3">
        <w:rPr>
          <w:rFonts w:ascii="Times New Roman" w:hAnsi="Times New Roman" w:cs="Times New Roman"/>
          <w:szCs w:val="24"/>
        </w:rPr>
        <w:t>z</w:t>
      </w:r>
      <w:r w:rsidRPr="009266DF">
        <w:rPr>
          <w:rFonts w:ascii="Times New Roman" w:hAnsi="Times New Roman" w:cs="Times New Roman"/>
          <w:szCs w:val="24"/>
        </w:rPr>
        <w:t xml:space="preserve"> uprawnienia wynikającego z art. 17 RODO (prawo do bycia zapomnianym), co jest naturalnie sprzeczne z misją I</w:t>
      </w:r>
      <w:r w:rsidR="00FB5613" w:rsidRPr="009266DF">
        <w:rPr>
          <w:rFonts w:ascii="Times New Roman" w:hAnsi="Times New Roman" w:cs="Times New Roman"/>
          <w:szCs w:val="24"/>
        </w:rPr>
        <w:t xml:space="preserve">nstytutu </w:t>
      </w:r>
      <w:r w:rsidRPr="009266DF">
        <w:rPr>
          <w:rFonts w:ascii="Times New Roman" w:hAnsi="Times New Roman" w:cs="Times New Roman"/>
          <w:szCs w:val="24"/>
        </w:rPr>
        <w:t>P</w:t>
      </w:r>
      <w:r w:rsidR="00FB5613" w:rsidRPr="009266DF">
        <w:rPr>
          <w:rFonts w:ascii="Times New Roman" w:hAnsi="Times New Roman" w:cs="Times New Roman"/>
          <w:szCs w:val="24"/>
        </w:rPr>
        <w:t xml:space="preserve">amięci </w:t>
      </w:r>
      <w:r w:rsidRPr="009266DF">
        <w:rPr>
          <w:rFonts w:ascii="Times New Roman" w:hAnsi="Times New Roman" w:cs="Times New Roman"/>
          <w:szCs w:val="24"/>
        </w:rPr>
        <w:t>N</w:t>
      </w:r>
      <w:r w:rsidR="00FB5613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>. Według projektodawcy rozwiązaniem omówionego problemu jest rozszerzenie zakresu przedmiotowego ustawy o IPN o materię zap</w:t>
      </w:r>
      <w:r w:rsidR="00D005BE">
        <w:rPr>
          <w:rFonts w:ascii="Times New Roman" w:hAnsi="Times New Roman" w:cs="Times New Roman"/>
          <w:szCs w:val="24"/>
        </w:rPr>
        <w:t xml:space="preserve">roponowaną </w:t>
      </w:r>
      <w:r w:rsidRPr="009266DF">
        <w:rPr>
          <w:rFonts w:ascii="Times New Roman" w:hAnsi="Times New Roman" w:cs="Times New Roman"/>
          <w:szCs w:val="24"/>
        </w:rPr>
        <w:t xml:space="preserve">w proponowanym brzmieniu art. 1 pkt 1b </w:t>
      </w:r>
      <w:r w:rsidR="001F18D5" w:rsidRPr="009266DF">
        <w:rPr>
          <w:rFonts w:ascii="Times New Roman" w:hAnsi="Times New Roman" w:cs="Times New Roman"/>
          <w:szCs w:val="24"/>
        </w:rPr>
        <w:t>ustawy o IPN</w:t>
      </w:r>
      <w:r w:rsidRPr="009266DF">
        <w:rPr>
          <w:rFonts w:ascii="Times New Roman" w:hAnsi="Times New Roman" w:cs="Times New Roman"/>
          <w:szCs w:val="24"/>
        </w:rPr>
        <w:t>.</w:t>
      </w:r>
    </w:p>
    <w:p w14:paraId="61108AF9" w14:textId="5A7B8531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myśl art. 1 ustawy o IPN działalność Instytutu </w:t>
      </w:r>
      <w:r w:rsidR="00021F55">
        <w:rPr>
          <w:rFonts w:ascii="Times New Roman" w:hAnsi="Times New Roman" w:cs="Times New Roman"/>
          <w:szCs w:val="24"/>
        </w:rPr>
        <w:t>Pamięci</w:t>
      </w:r>
      <w:r w:rsidR="000C35A4">
        <w:rPr>
          <w:rFonts w:ascii="Times New Roman" w:hAnsi="Times New Roman" w:cs="Times New Roman"/>
          <w:szCs w:val="24"/>
        </w:rPr>
        <w:t xml:space="preserve"> Narodowej</w:t>
      </w:r>
      <w:r w:rsidR="00037B96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w zakresie związanym z dokumentami obejmuje ewidencjonowanie, gromadzenie, przechowywanie, opracowywanie, zabezpieczanie, udostępnianie i publikowanie dokumentów organów bezpieczeństwa państwa wytworzonych oraz gromadzonych od dnia 22 lipca 1944 r. do dnia 31 lipca 1990 r., a także organów bezpieczeństwa Trzeciej Rzeszy Niemieckiej i Związku Socjalistycznych Republik </w:t>
      </w:r>
      <w:r w:rsidR="00FE48D7">
        <w:rPr>
          <w:rFonts w:ascii="Times New Roman" w:hAnsi="Times New Roman" w:cs="Times New Roman"/>
          <w:szCs w:val="24"/>
        </w:rPr>
        <w:t>Radz</w:t>
      </w:r>
      <w:r w:rsidR="00A73EB7" w:rsidRPr="009266DF">
        <w:rPr>
          <w:rFonts w:ascii="Times New Roman" w:hAnsi="Times New Roman" w:cs="Times New Roman"/>
          <w:szCs w:val="24"/>
        </w:rPr>
        <w:t xml:space="preserve">ieckich </w:t>
      </w:r>
      <w:r w:rsidRPr="009266DF">
        <w:rPr>
          <w:rFonts w:ascii="Times New Roman" w:hAnsi="Times New Roman" w:cs="Times New Roman"/>
          <w:szCs w:val="24"/>
        </w:rPr>
        <w:t>dotyczących popełnionych na osobach narodowości polskiej lub obywatelach polskich innych narodowości w okresie od dnia 8 listopada 1917 r. do dnia 31 lipca 1990 r., zbrodni nazistowskich, zbrodni komunistycznych, zbr</w:t>
      </w:r>
      <w:r w:rsidR="00D005BE">
        <w:rPr>
          <w:rFonts w:ascii="Times New Roman" w:hAnsi="Times New Roman" w:cs="Times New Roman"/>
          <w:szCs w:val="24"/>
        </w:rPr>
        <w:t xml:space="preserve">odni ukraińskich nacjonalistów </w:t>
      </w:r>
      <w:r w:rsidRPr="009266DF">
        <w:rPr>
          <w:rFonts w:ascii="Times New Roman" w:hAnsi="Times New Roman" w:cs="Times New Roman"/>
          <w:szCs w:val="24"/>
        </w:rPr>
        <w:t>i członków ukraińskich formacji kolaborujących z Trzecią Rzeszą Niemiecką, innych przestępstw stanowiących zbrodnie przeciwko pokojowi, l</w:t>
      </w:r>
      <w:r w:rsidR="00D005BE">
        <w:rPr>
          <w:rFonts w:ascii="Times New Roman" w:hAnsi="Times New Roman" w:cs="Times New Roman"/>
          <w:szCs w:val="24"/>
        </w:rPr>
        <w:t xml:space="preserve">udzkości lub zbrodnie wojenne, </w:t>
      </w:r>
      <w:r w:rsidRPr="009266DF">
        <w:rPr>
          <w:rFonts w:ascii="Times New Roman" w:hAnsi="Times New Roman" w:cs="Times New Roman"/>
          <w:szCs w:val="24"/>
        </w:rPr>
        <w:t>a także innych represji z motywów politycznych, jakich dopuścili się funkcjonariusze polskich organów ścigania lub wymiaru sprawiedliwości albo oso</w:t>
      </w:r>
      <w:r w:rsidR="00D005BE">
        <w:rPr>
          <w:rFonts w:ascii="Times New Roman" w:hAnsi="Times New Roman" w:cs="Times New Roman"/>
          <w:szCs w:val="24"/>
        </w:rPr>
        <w:t xml:space="preserve">by działające na ich zlecenie, </w:t>
      </w:r>
      <w:r w:rsidRPr="009266DF">
        <w:rPr>
          <w:rFonts w:ascii="Times New Roman" w:hAnsi="Times New Roman" w:cs="Times New Roman"/>
          <w:szCs w:val="24"/>
        </w:rPr>
        <w:t>a ujawnionych w treści orzeczeń zapadłych na podstawie u</w:t>
      </w:r>
      <w:r w:rsidR="00D005BE">
        <w:rPr>
          <w:rFonts w:ascii="Times New Roman" w:hAnsi="Times New Roman" w:cs="Times New Roman"/>
          <w:szCs w:val="24"/>
        </w:rPr>
        <w:t xml:space="preserve">stawy z dnia 23 lutego 1991 r. </w:t>
      </w:r>
      <w:r w:rsidRPr="009266DF">
        <w:rPr>
          <w:rFonts w:ascii="Times New Roman" w:hAnsi="Times New Roman" w:cs="Times New Roman"/>
          <w:szCs w:val="24"/>
        </w:rPr>
        <w:t>o uznaniu za nieważne orzeczeń wydany</w:t>
      </w:r>
      <w:r w:rsidR="00D005BE">
        <w:rPr>
          <w:rFonts w:ascii="Times New Roman" w:hAnsi="Times New Roman" w:cs="Times New Roman"/>
          <w:szCs w:val="24"/>
        </w:rPr>
        <w:t xml:space="preserve">ch wobec osób represjonowanych </w:t>
      </w:r>
      <w:r w:rsidRPr="009266DF">
        <w:rPr>
          <w:rFonts w:ascii="Times New Roman" w:hAnsi="Times New Roman" w:cs="Times New Roman"/>
          <w:szCs w:val="24"/>
        </w:rPr>
        <w:t>za działalność na rzecz niepodległego bytu Państwa Polskiego (Dz. U. z 202</w:t>
      </w:r>
      <w:r w:rsidR="00FB5613" w:rsidRPr="009266DF">
        <w:rPr>
          <w:rFonts w:ascii="Times New Roman" w:hAnsi="Times New Roman" w:cs="Times New Roman"/>
          <w:szCs w:val="24"/>
        </w:rPr>
        <w:t>1</w:t>
      </w:r>
      <w:r w:rsidR="00037B96">
        <w:rPr>
          <w:rFonts w:ascii="Times New Roman" w:hAnsi="Times New Roman" w:cs="Times New Roman"/>
          <w:szCs w:val="24"/>
        </w:rPr>
        <w:t xml:space="preserve"> r. </w:t>
      </w:r>
      <w:r w:rsidRPr="009266DF">
        <w:rPr>
          <w:rFonts w:ascii="Times New Roman" w:hAnsi="Times New Roman" w:cs="Times New Roman"/>
          <w:szCs w:val="24"/>
        </w:rPr>
        <w:t>poz. 1</w:t>
      </w:r>
      <w:r w:rsidR="00FB5613" w:rsidRPr="009266DF">
        <w:rPr>
          <w:rFonts w:ascii="Times New Roman" w:hAnsi="Times New Roman" w:cs="Times New Roman"/>
          <w:szCs w:val="24"/>
        </w:rPr>
        <w:t>693</w:t>
      </w:r>
      <w:r w:rsidRPr="009266DF">
        <w:rPr>
          <w:rFonts w:ascii="Times New Roman" w:hAnsi="Times New Roman" w:cs="Times New Roman"/>
          <w:szCs w:val="24"/>
        </w:rPr>
        <w:t>), zwanej dalej „ustawą o uznaniu za nieważne orzeczeń”, oraz działalności organów bezpiecze</w:t>
      </w:r>
      <w:r w:rsidR="00037B96">
        <w:rPr>
          <w:rFonts w:ascii="Times New Roman" w:hAnsi="Times New Roman" w:cs="Times New Roman"/>
          <w:szCs w:val="24"/>
        </w:rPr>
        <w:t xml:space="preserve">ństwa państwa, o których mowa w </w:t>
      </w:r>
      <w:r w:rsidRPr="009266DF">
        <w:rPr>
          <w:rFonts w:ascii="Times New Roman" w:hAnsi="Times New Roman" w:cs="Times New Roman"/>
          <w:szCs w:val="24"/>
        </w:rPr>
        <w:t>art. 5</w:t>
      </w:r>
      <w:r w:rsidR="00037B96">
        <w:rPr>
          <w:rFonts w:ascii="Times New Roman" w:hAnsi="Times New Roman" w:cs="Times New Roman"/>
          <w:szCs w:val="24"/>
        </w:rPr>
        <w:t xml:space="preserve"> ustawy o IPN. Ponadto Instytut </w:t>
      </w:r>
      <w:r w:rsidR="00021F55">
        <w:rPr>
          <w:rFonts w:ascii="Times New Roman" w:hAnsi="Times New Roman" w:cs="Times New Roman"/>
          <w:szCs w:val="24"/>
        </w:rPr>
        <w:t xml:space="preserve">Pamięci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opracowuje, publikuje i udostępnia inwentarz archiwalny Instytutu</w:t>
      </w:r>
      <w:r w:rsidR="00021F55">
        <w:rPr>
          <w:rFonts w:ascii="Times New Roman" w:hAnsi="Times New Roman" w:cs="Times New Roman"/>
          <w:szCs w:val="24"/>
        </w:rPr>
        <w:t xml:space="preserve"> Pamięci</w:t>
      </w:r>
      <w:r w:rsidR="000C35A4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>.</w:t>
      </w:r>
    </w:p>
    <w:p w14:paraId="52B057AF" w14:textId="3EE8BB82" w:rsidR="00EC039E" w:rsidRPr="009266DF" w:rsidRDefault="00EC039E" w:rsidP="00597FFA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Mając na uwadze możliwość realizacji w</w:t>
      </w:r>
      <w:r w:rsidR="00FB5613" w:rsidRPr="009266DF">
        <w:rPr>
          <w:rFonts w:ascii="Times New Roman" w:hAnsi="Times New Roman" w:cs="Times New Roman"/>
          <w:szCs w:val="24"/>
        </w:rPr>
        <w:t xml:space="preserve">yżej </w:t>
      </w:r>
      <w:r w:rsidRPr="009266DF">
        <w:rPr>
          <w:rFonts w:ascii="Times New Roman" w:hAnsi="Times New Roman" w:cs="Times New Roman"/>
          <w:szCs w:val="24"/>
        </w:rPr>
        <w:t>w</w:t>
      </w:r>
      <w:r w:rsidR="00FB5613" w:rsidRPr="009266DF">
        <w:rPr>
          <w:rFonts w:ascii="Times New Roman" w:hAnsi="Times New Roman" w:cs="Times New Roman"/>
          <w:szCs w:val="24"/>
        </w:rPr>
        <w:t>ymienionych</w:t>
      </w:r>
      <w:r w:rsidRPr="009266DF">
        <w:rPr>
          <w:rFonts w:ascii="Times New Roman" w:hAnsi="Times New Roman" w:cs="Times New Roman"/>
          <w:szCs w:val="24"/>
        </w:rPr>
        <w:t xml:space="preserve"> zadań</w:t>
      </w:r>
      <w:r w:rsidR="00597FFA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</w:t>
      </w:r>
      <w:r w:rsidR="00D005BE">
        <w:rPr>
          <w:rFonts w:ascii="Times New Roman" w:hAnsi="Times New Roman" w:cs="Times New Roman"/>
          <w:szCs w:val="24"/>
        </w:rPr>
        <w:t xml:space="preserve">ustawodawca zobowiązał organy, </w:t>
      </w:r>
      <w:r w:rsidRPr="009266DF">
        <w:rPr>
          <w:rFonts w:ascii="Times New Roman" w:hAnsi="Times New Roman" w:cs="Times New Roman"/>
          <w:szCs w:val="24"/>
        </w:rPr>
        <w:t>o których mowa w art. 25 ust. 1 pkt 1</w:t>
      </w:r>
      <w:r w:rsidR="00597FFA">
        <w:rPr>
          <w:rFonts w:ascii="Times New Roman" w:hAnsi="Times New Roman" w:cs="Times New Roman"/>
          <w:szCs w:val="24"/>
        </w:rPr>
        <w:t>–</w:t>
      </w:r>
      <w:r w:rsidRPr="009266DF">
        <w:rPr>
          <w:rFonts w:ascii="Times New Roman" w:hAnsi="Times New Roman" w:cs="Times New Roman"/>
          <w:szCs w:val="24"/>
        </w:rPr>
        <w:t xml:space="preserve">7, aby w terminie 60 dni od dnia utworzenia Instytutu </w:t>
      </w:r>
      <w:r w:rsidR="00021F55">
        <w:rPr>
          <w:rFonts w:ascii="Times New Roman" w:hAnsi="Times New Roman" w:cs="Times New Roman"/>
          <w:szCs w:val="24"/>
        </w:rPr>
        <w:t>Pamięci</w:t>
      </w:r>
      <w:r w:rsidR="00597FFA">
        <w:rPr>
          <w:rFonts w:ascii="Times New Roman" w:hAnsi="Times New Roman" w:cs="Times New Roman"/>
          <w:szCs w:val="24"/>
        </w:rPr>
        <w:t xml:space="preserve">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(ustawa weszła w życie w dniu 19 styc</w:t>
      </w:r>
      <w:r w:rsidR="00D005BE">
        <w:rPr>
          <w:rFonts w:ascii="Times New Roman" w:hAnsi="Times New Roman" w:cs="Times New Roman"/>
          <w:szCs w:val="24"/>
        </w:rPr>
        <w:t>znia 1999 r.) przygotowa</w:t>
      </w:r>
      <w:r w:rsidR="00597FFA">
        <w:rPr>
          <w:rFonts w:ascii="Times New Roman" w:hAnsi="Times New Roman" w:cs="Times New Roman"/>
          <w:szCs w:val="24"/>
        </w:rPr>
        <w:t>ły</w:t>
      </w:r>
      <w:r w:rsidR="00D005BE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do przekazania do zasobu archiwalnego Instytutu </w:t>
      </w:r>
      <w:r w:rsidR="00021F55">
        <w:rPr>
          <w:rFonts w:ascii="Times New Roman" w:hAnsi="Times New Roman" w:cs="Times New Roman"/>
          <w:szCs w:val="24"/>
        </w:rPr>
        <w:t xml:space="preserve">Pamięci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dokument</w:t>
      </w:r>
      <w:r w:rsidR="00597FFA">
        <w:rPr>
          <w:rFonts w:ascii="Times New Roman" w:hAnsi="Times New Roman" w:cs="Times New Roman"/>
          <w:szCs w:val="24"/>
        </w:rPr>
        <w:t>y</w:t>
      </w:r>
      <w:r w:rsidRPr="009266DF">
        <w:rPr>
          <w:rFonts w:ascii="Times New Roman" w:hAnsi="Times New Roman" w:cs="Times New Roman"/>
          <w:szCs w:val="24"/>
        </w:rPr>
        <w:t>, zbior</w:t>
      </w:r>
      <w:r w:rsidR="00597FFA">
        <w:rPr>
          <w:rFonts w:ascii="Times New Roman" w:hAnsi="Times New Roman" w:cs="Times New Roman"/>
          <w:szCs w:val="24"/>
        </w:rPr>
        <w:t>y</w:t>
      </w:r>
      <w:r w:rsidRPr="009266DF">
        <w:rPr>
          <w:rFonts w:ascii="Times New Roman" w:hAnsi="Times New Roman" w:cs="Times New Roman"/>
          <w:szCs w:val="24"/>
        </w:rPr>
        <w:t xml:space="preserve"> danych, rejestrów i kartotek wytworzonych oraz zgromadzonych przez organy bezpieczeństwa państwa, organy więziennictwa, sądy i prokuratury oraz organy bezpieczeństwa III Rzeszy Niemieckiej i Związku Socjalistycznych Republik </w:t>
      </w:r>
      <w:r w:rsidR="00FE48D7">
        <w:rPr>
          <w:rFonts w:ascii="Times New Roman" w:hAnsi="Times New Roman" w:cs="Times New Roman"/>
          <w:szCs w:val="24"/>
        </w:rPr>
        <w:t>Radz</w:t>
      </w:r>
      <w:r w:rsidR="00A73EB7" w:rsidRPr="009266DF">
        <w:rPr>
          <w:rFonts w:ascii="Times New Roman" w:hAnsi="Times New Roman" w:cs="Times New Roman"/>
          <w:szCs w:val="24"/>
        </w:rPr>
        <w:t>ieckich</w:t>
      </w:r>
      <w:r w:rsidRPr="009266DF">
        <w:rPr>
          <w:rFonts w:ascii="Times New Roman" w:hAnsi="Times New Roman" w:cs="Times New Roman"/>
          <w:szCs w:val="24"/>
        </w:rPr>
        <w:t xml:space="preserve">. Obowiązek ten ciążył między innymi na prezesach sądów powszechnych i prezesach sądów </w:t>
      </w:r>
      <w:r w:rsidRPr="009266DF">
        <w:rPr>
          <w:rFonts w:ascii="Times New Roman" w:hAnsi="Times New Roman" w:cs="Times New Roman"/>
          <w:szCs w:val="24"/>
        </w:rPr>
        <w:lastRenderedPageBreak/>
        <w:t xml:space="preserve">wojskowych w zakresie akt osób represjonowanych z powodów politycznych (art. 25 ust. 1 pkt 4 ustawy o IPN). W myśl art. 25 ust. 6 Prezes Instytutu </w:t>
      </w:r>
      <w:r w:rsidR="00021F55">
        <w:rPr>
          <w:rFonts w:ascii="Times New Roman" w:hAnsi="Times New Roman" w:cs="Times New Roman"/>
          <w:szCs w:val="24"/>
        </w:rPr>
        <w:t xml:space="preserve">Pamięci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został zobowiązany do wyznaczenia w</w:t>
      </w:r>
      <w:r w:rsidR="001406CA" w:rsidRPr="009266DF">
        <w:rPr>
          <w:rFonts w:ascii="Times New Roman" w:hAnsi="Times New Roman" w:cs="Times New Roman"/>
          <w:szCs w:val="24"/>
        </w:rPr>
        <w:t>yżej wymienionym</w:t>
      </w:r>
      <w:r w:rsidRPr="009266DF">
        <w:rPr>
          <w:rFonts w:ascii="Times New Roman" w:hAnsi="Times New Roman" w:cs="Times New Roman"/>
          <w:szCs w:val="24"/>
        </w:rPr>
        <w:t xml:space="preserve"> organom terminów przejęcia dokumentów, zbiorów danych, rejestrów i kartotek.</w:t>
      </w:r>
    </w:p>
    <w:p w14:paraId="5220BD9F" w14:textId="63545C93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początkowych latach działalności Instytutu </w:t>
      </w:r>
      <w:r w:rsidR="00257383">
        <w:rPr>
          <w:rFonts w:ascii="Times New Roman" w:hAnsi="Times New Roman" w:cs="Times New Roman"/>
          <w:szCs w:val="24"/>
        </w:rPr>
        <w:t>P</w:t>
      </w:r>
      <w:r w:rsidR="00021F55">
        <w:rPr>
          <w:rFonts w:ascii="Times New Roman" w:hAnsi="Times New Roman" w:cs="Times New Roman"/>
          <w:szCs w:val="24"/>
        </w:rPr>
        <w:t xml:space="preserve">amięci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sądy okręgowe oraz sądy wojskowe sukcesywnie przekazywały do zasobu archiwalnego akta podstępowań prowadzonych na</w:t>
      </w:r>
      <w:r w:rsidR="00257383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 xml:space="preserve">podstawie ustawy o uznaniu za nieważne orzeczeń. W ostatnim okresie zaczęły występować w tym zakresie wyraźne zaniechania i poza jednym wyjątkiem do archiwum Instytutu </w:t>
      </w:r>
      <w:r w:rsidR="00882E9A">
        <w:rPr>
          <w:rFonts w:ascii="Times New Roman" w:hAnsi="Times New Roman" w:cs="Times New Roman"/>
          <w:szCs w:val="24"/>
        </w:rPr>
        <w:t xml:space="preserve">Pamięci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nie</w:t>
      </w:r>
      <w:r w:rsidR="00257383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wpływały nowe dokumenty dotyczące przedmiotowych spraw.</w:t>
      </w:r>
    </w:p>
    <w:p w14:paraId="4D176FED" w14:textId="3843F6D5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związku z powyższym Prezes Instytutu </w:t>
      </w:r>
      <w:r w:rsidR="00882E9A">
        <w:rPr>
          <w:rFonts w:ascii="Times New Roman" w:hAnsi="Times New Roman" w:cs="Times New Roman"/>
          <w:szCs w:val="24"/>
        </w:rPr>
        <w:t>Pamięci</w:t>
      </w:r>
      <w:r w:rsidR="00E37278">
        <w:rPr>
          <w:rFonts w:ascii="Times New Roman" w:hAnsi="Times New Roman" w:cs="Times New Roman"/>
          <w:szCs w:val="24"/>
        </w:rPr>
        <w:t xml:space="preserve">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="00E37278">
        <w:rPr>
          <w:rFonts w:ascii="Times New Roman" w:hAnsi="Times New Roman" w:cs="Times New Roman"/>
          <w:szCs w:val="24"/>
        </w:rPr>
        <w:t>w dniu 30 czerwca 2016</w:t>
      </w:r>
      <w:r w:rsidR="00D939BD">
        <w:rPr>
          <w:rFonts w:ascii="Times New Roman" w:hAnsi="Times New Roman" w:cs="Times New Roman"/>
          <w:szCs w:val="24"/>
        </w:rPr>
        <w:t> </w:t>
      </w:r>
      <w:r w:rsidRPr="009266DF">
        <w:rPr>
          <w:rFonts w:ascii="Times New Roman" w:hAnsi="Times New Roman" w:cs="Times New Roman"/>
          <w:szCs w:val="24"/>
        </w:rPr>
        <w:t xml:space="preserve">r. zwrócił się do Ministra Sprawiedliwości – Prokuratora Generalnego z prośbą o wydanie odpowiednich dyspozycji podległym organom, które umożliwią wznowienie typowania i przekazania do Instytutu </w:t>
      </w:r>
      <w:r w:rsidR="00882E9A">
        <w:rPr>
          <w:rFonts w:ascii="Times New Roman" w:hAnsi="Times New Roman" w:cs="Times New Roman"/>
          <w:szCs w:val="24"/>
        </w:rPr>
        <w:t>Pamięci</w:t>
      </w:r>
      <w:r w:rsidR="00E37278">
        <w:rPr>
          <w:rFonts w:ascii="Times New Roman" w:hAnsi="Times New Roman" w:cs="Times New Roman"/>
          <w:szCs w:val="24"/>
        </w:rPr>
        <w:t xml:space="preserve"> </w:t>
      </w:r>
      <w:r w:rsidR="000C35A4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omawianej dokumentacji.</w:t>
      </w:r>
    </w:p>
    <w:p w14:paraId="172DB7E8" w14:textId="40D644CD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odpowiedzi na </w:t>
      </w:r>
      <w:r w:rsidR="001D330B" w:rsidRPr="009266DF">
        <w:rPr>
          <w:rFonts w:ascii="Times New Roman" w:hAnsi="Times New Roman" w:cs="Times New Roman"/>
          <w:szCs w:val="24"/>
        </w:rPr>
        <w:t xml:space="preserve">powyższy </w:t>
      </w:r>
      <w:r w:rsidRPr="009266DF">
        <w:rPr>
          <w:rFonts w:ascii="Times New Roman" w:hAnsi="Times New Roman" w:cs="Times New Roman"/>
          <w:szCs w:val="24"/>
        </w:rPr>
        <w:t>wniosek Minister Sprawiedliwości wskazał, że ustawa o uznaniu za nieważne orzeczeń weszła w życie z dniem 24 maja 1991 r., a zatem niemal siedem lat przed wejściem w życie ustawy o IPN i zestawiając ze sobą normy zawarte ustawie o IPN, które zostały omówione na wstępie uzasadnienia</w:t>
      </w:r>
      <w:r w:rsidR="00E37278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z przepisami ustawy o uznaniu za nieważne orzeczeń należy dojść do konkluzji, że przez użyte w art. 25 ust. 1 pkt 4 ustawy o IPN pojęcie „akta osób represjonowanych z powodów politycznych” należy rozumieć jedynie te akta, które zostały wytworzone w związku z prowadzeniem postępowań nakierowanych na wymierzenie represji w okresach wymienionych w art. 1 pkt 1 tej ustawy.</w:t>
      </w:r>
    </w:p>
    <w:p w14:paraId="4FF50CD5" w14:textId="72BB1525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opinii Ministra Sprawiedliwości za powyższym poglądem przemawia zarówno wykładnia językowa treści art. 25 ust. 1 pkt 4 ustawy o IPN zobowiązującego do dokonania jednorazowego aktu przygotowania do przekazania określonych tam dokumentów w ustawowo oznaczonym terminie (przy zachowaniu możliwości późniejszego wnioskowania przez Prezesa Instytutu </w:t>
      </w:r>
      <w:r w:rsidR="001D330B" w:rsidRPr="009266DF">
        <w:rPr>
          <w:rFonts w:ascii="Times New Roman" w:hAnsi="Times New Roman" w:cs="Times New Roman"/>
          <w:szCs w:val="24"/>
        </w:rPr>
        <w:t xml:space="preserve">Pamięci Narodowej </w:t>
      </w:r>
      <w:r w:rsidRPr="009266DF">
        <w:rPr>
          <w:rFonts w:ascii="Times New Roman" w:hAnsi="Times New Roman" w:cs="Times New Roman"/>
          <w:szCs w:val="24"/>
        </w:rPr>
        <w:t>o dokumenty nieprzekazane, lecz jedynie wymienione między innymi w art. 25 ust. 1 pkt 4, nie zaś dowolne dokumenty powiązane ze wskazanymi w tym przepisie), wykładnia celowościowa wynikająca z analizy regula</w:t>
      </w:r>
      <w:r w:rsidR="00E37278">
        <w:rPr>
          <w:rFonts w:ascii="Times New Roman" w:hAnsi="Times New Roman" w:cs="Times New Roman"/>
          <w:szCs w:val="24"/>
        </w:rPr>
        <w:t>cji w kontekście brzmienia art. </w:t>
      </w:r>
      <w:r w:rsidRPr="009266DF">
        <w:rPr>
          <w:rFonts w:ascii="Times New Roman" w:hAnsi="Times New Roman" w:cs="Times New Roman"/>
          <w:szCs w:val="24"/>
        </w:rPr>
        <w:t xml:space="preserve">1 ustawy o IPN, jak i wykładnia systemowa oparta na możliwości uregulowania w ustawie o IPN, wobec jej następczego charakteru w stosunku do ustawy o uznaniu za nieważne orzeczeń, kwestii przekazywania także współczesnych akt wytworzonych w związku z prowadzeniem postępowań o uznanie za nieważne orzeczeń wydanych </w:t>
      </w:r>
      <w:r w:rsidR="00D005BE">
        <w:rPr>
          <w:rFonts w:ascii="Times New Roman" w:hAnsi="Times New Roman" w:cs="Times New Roman"/>
          <w:szCs w:val="24"/>
        </w:rPr>
        <w:t xml:space="preserve">przez polskie organy </w:t>
      </w:r>
      <w:r w:rsidR="00D005BE">
        <w:rPr>
          <w:rFonts w:ascii="Times New Roman" w:hAnsi="Times New Roman" w:cs="Times New Roman"/>
          <w:szCs w:val="24"/>
        </w:rPr>
        <w:lastRenderedPageBreak/>
        <w:t xml:space="preserve">ściągania </w:t>
      </w:r>
      <w:r w:rsidRPr="009266DF">
        <w:rPr>
          <w:rFonts w:ascii="Times New Roman" w:hAnsi="Times New Roman" w:cs="Times New Roman"/>
          <w:szCs w:val="24"/>
        </w:rPr>
        <w:t>i wymiaru sprawiedliwości lub przez organy pozas</w:t>
      </w:r>
      <w:r w:rsidR="00D005BE">
        <w:rPr>
          <w:rFonts w:ascii="Times New Roman" w:hAnsi="Times New Roman" w:cs="Times New Roman"/>
          <w:szCs w:val="24"/>
        </w:rPr>
        <w:t xml:space="preserve">ądowe w okresie od rozpoczęcia </w:t>
      </w:r>
      <w:r w:rsidRPr="009266DF">
        <w:rPr>
          <w:rFonts w:ascii="Times New Roman" w:hAnsi="Times New Roman" w:cs="Times New Roman"/>
          <w:szCs w:val="24"/>
        </w:rPr>
        <w:t xml:space="preserve">ich działalności na ziemiach polskich, począwszy od 1 </w:t>
      </w:r>
      <w:r w:rsidR="00D005BE">
        <w:rPr>
          <w:rFonts w:ascii="Times New Roman" w:hAnsi="Times New Roman" w:cs="Times New Roman"/>
          <w:szCs w:val="24"/>
        </w:rPr>
        <w:t xml:space="preserve">stycznia 1944 r. do 31 grudnia </w:t>
      </w:r>
      <w:r w:rsidRPr="009266DF">
        <w:rPr>
          <w:rFonts w:ascii="Times New Roman" w:hAnsi="Times New Roman" w:cs="Times New Roman"/>
          <w:szCs w:val="24"/>
        </w:rPr>
        <w:t>1989 r., czego jednak nie dokonano.</w:t>
      </w:r>
    </w:p>
    <w:p w14:paraId="06FA2126" w14:textId="3625D107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W tym miejscu należy podnieść, że akta spraw pr</w:t>
      </w:r>
      <w:r w:rsidR="00D005BE">
        <w:rPr>
          <w:rFonts w:ascii="Times New Roman" w:hAnsi="Times New Roman" w:cs="Times New Roman"/>
          <w:szCs w:val="24"/>
        </w:rPr>
        <w:t xml:space="preserve">owadzonych na podstawie ustawy </w:t>
      </w:r>
      <w:r w:rsidRPr="009266DF">
        <w:rPr>
          <w:rFonts w:ascii="Times New Roman" w:hAnsi="Times New Roman" w:cs="Times New Roman"/>
          <w:szCs w:val="24"/>
        </w:rPr>
        <w:t>o uznaniu za nieważne orzeczeń powinny być rozpatrywane w kategorii uzupełnienia akt spraw osób represjonowanych z motywów politycznych, a wynikające z nich informacje dotyczące rozstrzygnięć zapadłych w sprawach o uznanie za</w:t>
      </w:r>
      <w:r w:rsidR="00D005BE">
        <w:rPr>
          <w:rFonts w:ascii="Times New Roman" w:hAnsi="Times New Roman" w:cs="Times New Roman"/>
          <w:szCs w:val="24"/>
        </w:rPr>
        <w:t xml:space="preserve"> nieważne orzeczeń określonych </w:t>
      </w:r>
      <w:r w:rsidRPr="009266DF">
        <w:rPr>
          <w:rFonts w:ascii="Times New Roman" w:hAnsi="Times New Roman" w:cs="Times New Roman"/>
          <w:szCs w:val="24"/>
        </w:rPr>
        <w:t>w przedmiotowej ustawie</w:t>
      </w:r>
      <w:r w:rsidR="00AB4BAB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czy też materiał dowody zgromadzony w toku tych postępowań</w:t>
      </w:r>
      <w:r w:rsidR="00AB4BAB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stanowią dla Instytutu </w:t>
      </w:r>
      <w:r w:rsidR="001D330B" w:rsidRPr="009266DF">
        <w:rPr>
          <w:rFonts w:ascii="Times New Roman" w:hAnsi="Times New Roman" w:cs="Times New Roman"/>
          <w:szCs w:val="24"/>
        </w:rPr>
        <w:t xml:space="preserve">Pamięci Narodowej </w:t>
      </w:r>
      <w:r w:rsidRPr="009266DF">
        <w:rPr>
          <w:rFonts w:ascii="Times New Roman" w:hAnsi="Times New Roman" w:cs="Times New Roman"/>
          <w:szCs w:val="24"/>
        </w:rPr>
        <w:t>źródło istotnych danych dla realizacji celów badawczych. Brak rozstrzygnięć w powyższej materii negatywnie wpływa na możliwość realizacji zadań Instytutu, ponieważ w wyniku opinii Ministra Sprawiedliwości sądy odmawiają przekazywania w</w:t>
      </w:r>
      <w:r w:rsidR="00AB4BAB">
        <w:rPr>
          <w:rFonts w:ascii="Times New Roman" w:hAnsi="Times New Roman" w:cs="Times New Roman"/>
          <w:szCs w:val="24"/>
        </w:rPr>
        <w:t>spomnianych</w:t>
      </w:r>
      <w:r w:rsidRPr="009266DF">
        <w:rPr>
          <w:rFonts w:ascii="Times New Roman" w:hAnsi="Times New Roman" w:cs="Times New Roman"/>
          <w:szCs w:val="24"/>
        </w:rPr>
        <w:t xml:space="preserve"> dokumentów, a w niektórych przypadkach występują z żądaniem o zwrot wcześniej przekazanej dokumentacji.</w:t>
      </w:r>
    </w:p>
    <w:p w14:paraId="44D65325" w14:textId="6857B6F6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Mając na uwadze powyższe</w:t>
      </w:r>
      <w:r w:rsidR="00CE2992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należy skonstatować, że jedynie interwencja legislacyjna dotycząca ustawy o IPN może stworzyć bezsporne podstawy do przekazywania do Instytutu</w:t>
      </w:r>
      <w:r w:rsidR="000C35A4">
        <w:rPr>
          <w:rFonts w:ascii="Times New Roman" w:hAnsi="Times New Roman" w:cs="Times New Roman"/>
          <w:szCs w:val="24"/>
        </w:rPr>
        <w:t xml:space="preserve"> Pamięci Narodowej </w:t>
      </w:r>
      <w:r w:rsidRPr="009266DF">
        <w:rPr>
          <w:rFonts w:ascii="Times New Roman" w:hAnsi="Times New Roman" w:cs="Times New Roman"/>
          <w:szCs w:val="24"/>
        </w:rPr>
        <w:t xml:space="preserve">akt spraw sądowych wytworzonych w sprawach prowadzonych na podstawie ustawy o uznaniu za nieważne orzeczeń. W </w:t>
      </w:r>
      <w:r w:rsidR="00AB4BAB">
        <w:rPr>
          <w:rFonts w:ascii="Times New Roman" w:hAnsi="Times New Roman" w:cs="Times New Roman"/>
          <w:szCs w:val="24"/>
        </w:rPr>
        <w:t>związku z tym</w:t>
      </w:r>
      <w:r w:rsidRPr="009266DF">
        <w:rPr>
          <w:rFonts w:ascii="Times New Roman" w:hAnsi="Times New Roman" w:cs="Times New Roman"/>
          <w:szCs w:val="24"/>
        </w:rPr>
        <w:t xml:space="preserve"> projekt zakłada dodanie w ustawie o IPN art. 26a, w myśl którego do archiwum Instytutu </w:t>
      </w:r>
      <w:r w:rsidR="001D330B" w:rsidRPr="009266DF">
        <w:rPr>
          <w:rFonts w:ascii="Times New Roman" w:hAnsi="Times New Roman" w:cs="Times New Roman"/>
          <w:szCs w:val="24"/>
        </w:rPr>
        <w:t xml:space="preserve">Pamięci Narodowej </w:t>
      </w:r>
      <w:r w:rsidRPr="009266DF">
        <w:rPr>
          <w:rFonts w:ascii="Times New Roman" w:hAnsi="Times New Roman" w:cs="Times New Roman"/>
          <w:szCs w:val="24"/>
        </w:rPr>
        <w:t>przekazuje się dokumenty wytworzone w toku postępowań prowadzonych przez sądy na podstawie ustawy z dnia 23 lutego 1991 r. o uznaniu za nieważne orzeczeń wydanych wobec osób represjonowanych za działalność na</w:t>
      </w:r>
      <w:r w:rsidR="00CE2992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rzecz niepodległego bytu Państwa Polskiego bez względu na okres ich wytworzenia, z chwilą prawomocnego zakończenia postępowania w danej sprawie.</w:t>
      </w:r>
    </w:p>
    <w:p w14:paraId="6D408FF3" w14:textId="049A4F99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Należy również zwrócić uwagę, że po przemianach ustrojowych w Polsce prowadzone były procesy przeciwko byłym funkcjonariuszom organów bezpieczeństwa państwa oraz funkcjonariuszom komunistycznych struktur partyjnych, oskarżonym o zbrodnie komunistyczne lub inne przestępstwa</w:t>
      </w:r>
      <w:r w:rsidR="00F843F4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jakich dopuścili się oni w trakcie wykonywania czynności służbowych. Jednym z najbardziej znanych tego typu procesów była spraw tocząca się przed Sądem Wojewódzkim w Warszawie przeciwko Adamowi </w:t>
      </w:r>
      <w:proofErr w:type="spellStart"/>
      <w:r w:rsidRPr="009266DF">
        <w:rPr>
          <w:rFonts w:ascii="Times New Roman" w:hAnsi="Times New Roman" w:cs="Times New Roman"/>
          <w:szCs w:val="24"/>
        </w:rPr>
        <w:t>Humerowi</w:t>
      </w:r>
      <w:proofErr w:type="spellEnd"/>
      <w:r w:rsidRPr="009266DF">
        <w:rPr>
          <w:rFonts w:ascii="Times New Roman" w:hAnsi="Times New Roman" w:cs="Times New Roman"/>
          <w:szCs w:val="24"/>
        </w:rPr>
        <w:t xml:space="preserve"> i innym funkcjonariuszom Ministerstwa Bezpieczeństwa Publicznego (m.in. Edmundowi Kwaskowi</w:t>
      </w:r>
      <w:r w:rsidR="00F843F4">
        <w:rPr>
          <w:rFonts w:ascii="Times New Roman" w:hAnsi="Times New Roman" w:cs="Times New Roman"/>
          <w:szCs w:val="24"/>
        </w:rPr>
        <w:t xml:space="preserve">, </w:t>
      </w:r>
      <w:r w:rsidRPr="009266DF">
        <w:rPr>
          <w:rFonts w:ascii="Times New Roman" w:hAnsi="Times New Roman" w:cs="Times New Roman"/>
          <w:szCs w:val="24"/>
        </w:rPr>
        <w:t>Janowi Pugacewiczowi</w:t>
      </w:r>
      <w:r w:rsidR="00F843F4">
        <w:rPr>
          <w:rFonts w:ascii="Times New Roman" w:hAnsi="Times New Roman" w:cs="Times New Roman"/>
          <w:szCs w:val="24"/>
        </w:rPr>
        <w:t xml:space="preserve"> i</w:t>
      </w:r>
      <w:r w:rsidRPr="009266DF">
        <w:rPr>
          <w:rFonts w:ascii="Times New Roman" w:hAnsi="Times New Roman" w:cs="Times New Roman"/>
          <w:szCs w:val="24"/>
        </w:rPr>
        <w:t xml:space="preserve"> Leonowi </w:t>
      </w:r>
      <w:proofErr w:type="spellStart"/>
      <w:r w:rsidRPr="009266DF">
        <w:rPr>
          <w:rFonts w:ascii="Times New Roman" w:hAnsi="Times New Roman" w:cs="Times New Roman"/>
          <w:szCs w:val="24"/>
        </w:rPr>
        <w:t>Midro</w:t>
      </w:r>
      <w:proofErr w:type="spellEnd"/>
      <w:r w:rsidRPr="009266DF">
        <w:rPr>
          <w:rFonts w:ascii="Times New Roman" w:hAnsi="Times New Roman" w:cs="Times New Roman"/>
          <w:szCs w:val="24"/>
        </w:rPr>
        <w:t xml:space="preserve">) oskarżonym o stosowanie niedozwolonych metod śledczych, w tym wymuszanie zeznań torturami. Proces zakończył się </w:t>
      </w:r>
      <w:r w:rsidR="00D005BE">
        <w:rPr>
          <w:rFonts w:ascii="Times New Roman" w:hAnsi="Times New Roman" w:cs="Times New Roman"/>
          <w:szCs w:val="24"/>
        </w:rPr>
        <w:t xml:space="preserve">skazaniem podsądnych w 1994 r. </w:t>
      </w:r>
      <w:r w:rsidRPr="009266DF">
        <w:rPr>
          <w:rFonts w:ascii="Times New Roman" w:hAnsi="Times New Roman" w:cs="Times New Roman"/>
          <w:szCs w:val="24"/>
        </w:rPr>
        <w:t xml:space="preserve">Akta te, mimo że wytworzone po 1990 r., zawierają niezwykle istotne dla Instytutu </w:t>
      </w:r>
      <w:r w:rsidR="00C45783">
        <w:rPr>
          <w:rFonts w:ascii="Times New Roman" w:hAnsi="Times New Roman" w:cs="Times New Roman"/>
          <w:szCs w:val="24"/>
        </w:rPr>
        <w:t xml:space="preserve">Pamięci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informacje m</w:t>
      </w:r>
      <w:r w:rsidR="004E5094" w:rsidRPr="009266DF">
        <w:rPr>
          <w:rFonts w:ascii="Times New Roman" w:hAnsi="Times New Roman" w:cs="Times New Roman"/>
          <w:szCs w:val="24"/>
        </w:rPr>
        <w:t>iędzy</w:t>
      </w:r>
      <w:r w:rsidR="00F843F4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in</w:t>
      </w:r>
      <w:r w:rsidR="004E5094" w:rsidRPr="009266DF">
        <w:rPr>
          <w:rFonts w:ascii="Times New Roman" w:hAnsi="Times New Roman" w:cs="Times New Roman"/>
          <w:szCs w:val="24"/>
        </w:rPr>
        <w:t>nymi</w:t>
      </w:r>
      <w:r w:rsidRPr="009266DF">
        <w:rPr>
          <w:rFonts w:ascii="Times New Roman" w:hAnsi="Times New Roman" w:cs="Times New Roman"/>
          <w:szCs w:val="24"/>
        </w:rPr>
        <w:t xml:space="preserve"> zeznania świadków ukazujące niejednokrotnie </w:t>
      </w:r>
      <w:r w:rsidRPr="009266DF">
        <w:rPr>
          <w:rFonts w:ascii="Times New Roman" w:hAnsi="Times New Roman" w:cs="Times New Roman"/>
          <w:szCs w:val="24"/>
        </w:rPr>
        <w:lastRenderedPageBreak/>
        <w:t xml:space="preserve">fakty, których – z oczywistych przyczyn – nie odnotowano w oficjalnych dokumentach organów bezpieczeństwa państwa np. dotyczące przestępczej działalności komunistycznego aparatu ścigania i wymiaru sprawiedliwości </w:t>
      </w:r>
      <w:r w:rsidR="00D005BE">
        <w:rPr>
          <w:rFonts w:ascii="Times New Roman" w:hAnsi="Times New Roman" w:cs="Times New Roman"/>
          <w:szCs w:val="24"/>
        </w:rPr>
        <w:t>okresu stalinowskiego w Polsce.</w:t>
      </w:r>
    </w:p>
    <w:p w14:paraId="60DF517D" w14:textId="2D2FAC31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Do tego typu spraw należą również wszelkie postępowania sądowe prowadzone wobec funkcjonariuszy państwa komunistycznego, którzy zostali oskarżeni o niezgodne z prawem działania wobec opozycji politycznej, demonstrantów, strajkujących itp. Jako przykład należy wymienić tu sprawę dotyc</w:t>
      </w:r>
      <w:r w:rsidR="00F93C24">
        <w:rPr>
          <w:rFonts w:ascii="Times New Roman" w:hAnsi="Times New Roman" w:cs="Times New Roman"/>
          <w:szCs w:val="24"/>
        </w:rPr>
        <w:t xml:space="preserve">zącą sprawstwa kierowniczego w </w:t>
      </w:r>
      <w:r w:rsidRPr="009266DF">
        <w:rPr>
          <w:rFonts w:ascii="Times New Roman" w:hAnsi="Times New Roman" w:cs="Times New Roman"/>
          <w:szCs w:val="24"/>
        </w:rPr>
        <w:t>zabójstwie robotników w</w:t>
      </w:r>
      <w:r w:rsidR="00F93C24">
        <w:rPr>
          <w:rFonts w:ascii="Times New Roman" w:hAnsi="Times New Roman" w:cs="Times New Roman"/>
          <w:szCs w:val="24"/>
        </w:rPr>
        <w:t xml:space="preserve"> trakcie strajków na Wybrzeżu w </w:t>
      </w:r>
      <w:r w:rsidRPr="009266DF">
        <w:rPr>
          <w:rFonts w:ascii="Times New Roman" w:hAnsi="Times New Roman" w:cs="Times New Roman"/>
          <w:szCs w:val="24"/>
        </w:rPr>
        <w:t>grudniu 1970 r</w:t>
      </w:r>
      <w:r w:rsidR="00F93C24">
        <w:rPr>
          <w:rFonts w:ascii="Times New Roman" w:hAnsi="Times New Roman" w:cs="Times New Roman"/>
          <w:szCs w:val="24"/>
        </w:rPr>
        <w:t>.</w:t>
      </w:r>
      <w:r w:rsidRPr="009266DF">
        <w:rPr>
          <w:rFonts w:ascii="Times New Roman" w:hAnsi="Times New Roman" w:cs="Times New Roman"/>
          <w:szCs w:val="24"/>
        </w:rPr>
        <w:t xml:space="preserve"> czy sprawę dotyczącą funkcjonariuszy plutonu specjalnego ZOMO prowadzącego pacyfikację kopalni Wujek i kopalni Manifest Lipcowy po wprowadzeniu stanu wojennego lub też postępowania wobec funkcjonariuszy oskarżonych o pozbawienie wolności w czasie obowiązywania stanu wojennego, przez wydanie niezgodnej z prawem decyzji o internowaniu osób, w oparciu o nieopublikowany dekret z dnia 12 grudnia 1981 r. o ochronie bezpieczeństwa Państwa i porządku publicznego.</w:t>
      </w:r>
    </w:p>
    <w:p w14:paraId="72461E1F" w14:textId="6F6EDA7A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Poszczególne sądy</w:t>
      </w:r>
      <w:r w:rsidR="006A32B8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powołując się na kwestionowaną przez Instytut </w:t>
      </w:r>
      <w:r w:rsidR="004E5094" w:rsidRPr="009266DF">
        <w:rPr>
          <w:rFonts w:ascii="Times New Roman" w:hAnsi="Times New Roman" w:cs="Times New Roman"/>
          <w:szCs w:val="24"/>
        </w:rPr>
        <w:t xml:space="preserve">Pamięci Narodowej </w:t>
      </w:r>
      <w:r w:rsidRPr="009266DF">
        <w:rPr>
          <w:rFonts w:ascii="Times New Roman" w:hAnsi="Times New Roman" w:cs="Times New Roman"/>
          <w:szCs w:val="24"/>
        </w:rPr>
        <w:t xml:space="preserve">wykładnię Ministerstwa Sprawiedliwości dotyczącą art. 27 ust. 4, z której wynika, że Instytut </w:t>
      </w:r>
      <w:r w:rsidR="00882E9A">
        <w:rPr>
          <w:rFonts w:ascii="Times New Roman" w:hAnsi="Times New Roman" w:cs="Times New Roman"/>
          <w:szCs w:val="24"/>
        </w:rPr>
        <w:t xml:space="preserve">Pamięci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nie może gromadzić dokumentów w oparciu o ten przepis, odmawiają obecnie przekazywania tego typu spraw do zasobu archiwalnego Instytutu</w:t>
      </w:r>
      <w:r w:rsidR="00882E9A">
        <w:rPr>
          <w:rFonts w:ascii="Times New Roman" w:hAnsi="Times New Roman" w:cs="Times New Roman"/>
          <w:szCs w:val="24"/>
        </w:rPr>
        <w:t xml:space="preserve"> Pamięci</w:t>
      </w:r>
      <w:r w:rsidR="00613E43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 xml:space="preserve">. Przy czym odmowa ta ma charakter formalny (brak podstaw prawnych), nie zaś merytoryczny – sądy nie zaprzeczają, że wnioskowane przez Instytutu </w:t>
      </w:r>
      <w:r w:rsidR="004E5094" w:rsidRPr="009266DF">
        <w:rPr>
          <w:rFonts w:ascii="Times New Roman" w:hAnsi="Times New Roman" w:cs="Times New Roman"/>
          <w:szCs w:val="24"/>
        </w:rPr>
        <w:t xml:space="preserve">Pamięci Narodowej </w:t>
      </w:r>
      <w:r w:rsidRPr="009266DF">
        <w:rPr>
          <w:rFonts w:ascii="Times New Roman" w:hAnsi="Times New Roman" w:cs="Times New Roman"/>
          <w:szCs w:val="24"/>
        </w:rPr>
        <w:t>akta zawierają informacje istotne do realizacji ustawowych zadań Instytutu</w:t>
      </w:r>
      <w:r w:rsidR="00882E9A">
        <w:rPr>
          <w:rFonts w:ascii="Times New Roman" w:hAnsi="Times New Roman" w:cs="Times New Roman"/>
          <w:szCs w:val="24"/>
        </w:rPr>
        <w:t xml:space="preserve"> Pamięci</w:t>
      </w:r>
      <w:r w:rsidR="00613E43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 xml:space="preserve">. Z odmową spotkał się </w:t>
      </w:r>
      <w:r w:rsidR="004E5094" w:rsidRPr="009266DF">
        <w:rPr>
          <w:rFonts w:ascii="Times New Roman" w:hAnsi="Times New Roman" w:cs="Times New Roman"/>
          <w:szCs w:val="24"/>
        </w:rPr>
        <w:t xml:space="preserve">między innymi </w:t>
      </w:r>
      <w:r w:rsidRPr="009266DF">
        <w:rPr>
          <w:rFonts w:ascii="Times New Roman" w:hAnsi="Times New Roman" w:cs="Times New Roman"/>
          <w:szCs w:val="24"/>
        </w:rPr>
        <w:t>wniosek o przekazanie do archiwum Instytutu</w:t>
      </w:r>
      <w:r w:rsidR="00882E9A">
        <w:rPr>
          <w:rFonts w:ascii="Times New Roman" w:hAnsi="Times New Roman" w:cs="Times New Roman"/>
          <w:szCs w:val="24"/>
        </w:rPr>
        <w:t xml:space="preserve"> Pamięci</w:t>
      </w:r>
      <w:r w:rsidRPr="009266DF">
        <w:rPr>
          <w:rFonts w:ascii="Times New Roman" w:hAnsi="Times New Roman" w:cs="Times New Roman"/>
          <w:szCs w:val="24"/>
        </w:rPr>
        <w:t xml:space="preserve">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 xml:space="preserve">akt przeciwko Henrykowi Dankowskiemu, byłemu szefowi Służby Bezpieczeństwa, oskarżonemu o niszczenie dokumentów organów bezpieczeństwa państwa, w tym akt tajnych współpracowników komunistycznych służb. Dla Instytutu </w:t>
      </w:r>
      <w:r w:rsidR="004E5094" w:rsidRPr="009266DF">
        <w:rPr>
          <w:rFonts w:ascii="Times New Roman" w:hAnsi="Times New Roman" w:cs="Times New Roman"/>
          <w:szCs w:val="24"/>
        </w:rPr>
        <w:t xml:space="preserve">Pamięci Narodowej </w:t>
      </w:r>
      <w:r w:rsidRPr="009266DF">
        <w:rPr>
          <w:rFonts w:ascii="Times New Roman" w:hAnsi="Times New Roman" w:cs="Times New Roman"/>
          <w:szCs w:val="24"/>
        </w:rPr>
        <w:t>jako instytucji, której jednym z głównych ustawowych zadań jest gromadzenie dokumentów organów bezpieczeństwa, wszelkie informacje o losach tych dokumentów czy też rozmiarach zniszczeń, których dokonano w archiwach komunistycznych służb, mają dużą wartość poznawczą. Wobec tego nie można zaprzeczyć, że wspomniane wyżej akta powinny zostać przekazane do zbiorów Instytutu</w:t>
      </w:r>
      <w:r w:rsidR="00882E9A">
        <w:rPr>
          <w:rFonts w:ascii="Times New Roman" w:hAnsi="Times New Roman" w:cs="Times New Roman"/>
          <w:szCs w:val="24"/>
        </w:rPr>
        <w:t xml:space="preserve"> Pamięci</w:t>
      </w:r>
      <w:r w:rsidRPr="009266DF">
        <w:rPr>
          <w:rFonts w:ascii="Times New Roman" w:hAnsi="Times New Roman" w:cs="Times New Roman"/>
          <w:szCs w:val="24"/>
        </w:rPr>
        <w:t xml:space="preserve">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 xml:space="preserve">i być udostępniane historykom badającym działalność struktur Służby Bezpieczeństwa PRL. Przywołana wyżej sprawa obrazuje również drugi problem. W archiwum Instytutu </w:t>
      </w:r>
      <w:r w:rsidR="00882E9A">
        <w:rPr>
          <w:rFonts w:ascii="Times New Roman" w:hAnsi="Times New Roman" w:cs="Times New Roman"/>
          <w:szCs w:val="24"/>
        </w:rPr>
        <w:t>Pamięci</w:t>
      </w:r>
      <w:r w:rsidR="003762F4">
        <w:rPr>
          <w:rFonts w:ascii="Times New Roman" w:hAnsi="Times New Roman" w:cs="Times New Roman"/>
          <w:szCs w:val="24"/>
        </w:rPr>
        <w:t xml:space="preserve">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znajduje się już cześć przedmiotowej sprawy w postaci załączników, które na podstawie wcześniejszej decyzji sądu w przedmiocie dowodów rzeczowych zostały przekazane do Instytutu</w:t>
      </w:r>
      <w:r w:rsidR="00882E9A">
        <w:rPr>
          <w:rFonts w:ascii="Times New Roman" w:hAnsi="Times New Roman" w:cs="Times New Roman"/>
          <w:szCs w:val="24"/>
        </w:rPr>
        <w:t xml:space="preserve"> Pamięci </w:t>
      </w:r>
      <w:r w:rsidR="00613E43">
        <w:rPr>
          <w:rFonts w:ascii="Times New Roman" w:hAnsi="Times New Roman" w:cs="Times New Roman"/>
          <w:szCs w:val="24"/>
        </w:rPr>
        <w:t>Narodowej</w:t>
      </w:r>
      <w:r w:rsidRPr="009266DF">
        <w:rPr>
          <w:rFonts w:ascii="Times New Roman" w:hAnsi="Times New Roman" w:cs="Times New Roman"/>
          <w:szCs w:val="24"/>
        </w:rPr>
        <w:t xml:space="preserve">. Odmowa przekazania akt </w:t>
      </w:r>
      <w:r w:rsidRPr="009266DF">
        <w:rPr>
          <w:rFonts w:ascii="Times New Roman" w:hAnsi="Times New Roman" w:cs="Times New Roman"/>
          <w:szCs w:val="24"/>
        </w:rPr>
        <w:lastRenderedPageBreak/>
        <w:t>głównych sprawy powoduje zatem, że dokumentacja znajduje się w rozproszeniu – w zbiorach dwóch różnych instytucji.</w:t>
      </w:r>
    </w:p>
    <w:p w14:paraId="06FE72D1" w14:textId="52A76FAF" w:rsidR="00EC039E" w:rsidRPr="009266DF" w:rsidRDefault="00EC039E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Biorąc pod uwagę powyższe</w:t>
      </w:r>
      <w:r w:rsidR="003762F4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proponuje się dodanie do ustawy o IPN art. 26b stanowiącego podstawę do przekazywania do I</w:t>
      </w:r>
      <w:r w:rsidR="004E5094" w:rsidRPr="009266DF">
        <w:rPr>
          <w:rFonts w:ascii="Times New Roman" w:hAnsi="Times New Roman" w:cs="Times New Roman"/>
          <w:szCs w:val="24"/>
        </w:rPr>
        <w:t xml:space="preserve">nstytutu </w:t>
      </w:r>
      <w:r w:rsidRPr="009266DF">
        <w:rPr>
          <w:rFonts w:ascii="Times New Roman" w:hAnsi="Times New Roman" w:cs="Times New Roman"/>
          <w:szCs w:val="24"/>
        </w:rPr>
        <w:t>P</w:t>
      </w:r>
      <w:r w:rsidR="004E5094" w:rsidRPr="009266DF">
        <w:rPr>
          <w:rFonts w:ascii="Times New Roman" w:hAnsi="Times New Roman" w:cs="Times New Roman"/>
          <w:szCs w:val="24"/>
        </w:rPr>
        <w:t xml:space="preserve">amięci </w:t>
      </w:r>
      <w:r w:rsidRPr="009266DF">
        <w:rPr>
          <w:rFonts w:ascii="Times New Roman" w:hAnsi="Times New Roman" w:cs="Times New Roman"/>
          <w:szCs w:val="24"/>
        </w:rPr>
        <w:t>N</w:t>
      </w:r>
      <w:r w:rsidR="004E5094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 xml:space="preserve"> dokumentów:</w:t>
      </w:r>
    </w:p>
    <w:p w14:paraId="6A877099" w14:textId="77777777" w:rsidR="00EC039E" w:rsidRPr="009266DF" w:rsidRDefault="00EC039E" w:rsidP="00D005BE">
      <w:pPr>
        <w:pStyle w:val="ARTartustawynprozporzdzenia"/>
        <w:ind w:left="567" w:hanging="567"/>
        <w:rPr>
          <w:rFonts w:ascii="Times New Roman" w:hAnsi="Times New Roman" w:cs="Times New Roman"/>
          <w:szCs w:val="24"/>
        </w:rPr>
      </w:pPr>
      <w:r w:rsidRPr="00D005BE">
        <w:rPr>
          <w:rStyle w:val="Ppogrubienie"/>
          <w:rFonts w:ascii="Times New Roman" w:hAnsi="Times New Roman" w:cs="Times New Roman"/>
          <w:b w:val="0"/>
          <w:szCs w:val="24"/>
        </w:rPr>
        <w:t>1)</w:t>
      </w:r>
      <w:r w:rsidRPr="009266DF">
        <w:rPr>
          <w:rFonts w:ascii="Times New Roman" w:hAnsi="Times New Roman" w:cs="Times New Roman"/>
          <w:szCs w:val="24"/>
        </w:rPr>
        <w:tab/>
        <w:t>wytworzonych w toku postępowań prowadzonych przez sądy w sprawach innych niż określone w art. 26 i art. 26a ustawy dotyczące funkcjonariuszy państwa komunistycznego albo osób działających na ich zlecenie oskarżonych o zbrodnie komunistyczne popełnione od dnia 22 lipca 1944 r. do dnia 31 lipca 1990 r.,</w:t>
      </w:r>
    </w:p>
    <w:p w14:paraId="68F79205" w14:textId="77777777" w:rsidR="00EC039E" w:rsidRPr="009266DF" w:rsidRDefault="00EC039E" w:rsidP="00D005BE">
      <w:pPr>
        <w:pStyle w:val="ARTartustawynprozporzdzenia"/>
        <w:ind w:left="567" w:hanging="567"/>
        <w:rPr>
          <w:rFonts w:ascii="Times New Roman" w:hAnsi="Times New Roman" w:cs="Times New Roman"/>
          <w:szCs w:val="24"/>
        </w:rPr>
      </w:pPr>
      <w:r w:rsidRPr="00D005BE">
        <w:rPr>
          <w:rStyle w:val="Ppogrubienie"/>
          <w:rFonts w:ascii="Times New Roman" w:hAnsi="Times New Roman" w:cs="Times New Roman"/>
          <w:b w:val="0"/>
          <w:szCs w:val="24"/>
        </w:rPr>
        <w:t>2)</w:t>
      </w:r>
      <w:r w:rsidRPr="009266DF">
        <w:rPr>
          <w:rFonts w:ascii="Times New Roman" w:hAnsi="Times New Roman" w:cs="Times New Roman"/>
          <w:szCs w:val="24"/>
        </w:rPr>
        <w:tab/>
        <w:t>zawierających informacje o obsadzie personalnej, strukturach lub działalności organów bezpieczeństwa państwa i ich funkcjonariuszy w okresie od dnia 22 lipca 1944 r. do dnia 31 lipca 1990 r.</w:t>
      </w:r>
    </w:p>
    <w:p w14:paraId="7CA9ADFE" w14:textId="084F741D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Zmiany w zakresie art. 1 pkt 1c ustawy o IPN zostały omówione w tym miejscu, ponieważ nowelizacja ustawy w tym zakresie stanowi pośrednią konsekwencję wcześniej omówionych zmian dotyczących dodania </w:t>
      </w:r>
      <w:r w:rsidR="00D005BE">
        <w:rPr>
          <w:rFonts w:ascii="Times New Roman" w:hAnsi="Times New Roman" w:cs="Times New Roman"/>
          <w:szCs w:val="24"/>
        </w:rPr>
        <w:t xml:space="preserve">art. 26a i </w:t>
      </w:r>
      <w:r w:rsidR="007A7AD1">
        <w:rPr>
          <w:rFonts w:ascii="Times New Roman" w:hAnsi="Times New Roman" w:cs="Times New Roman"/>
          <w:szCs w:val="24"/>
        </w:rPr>
        <w:t xml:space="preserve">art. </w:t>
      </w:r>
      <w:r w:rsidR="00D005BE">
        <w:rPr>
          <w:rFonts w:ascii="Times New Roman" w:hAnsi="Times New Roman" w:cs="Times New Roman"/>
          <w:szCs w:val="24"/>
        </w:rPr>
        <w:t>26b do ustawy o IPN.</w:t>
      </w:r>
    </w:p>
    <w:p w14:paraId="1484E3DC" w14:textId="4594B71E" w:rsidR="00EC039E" w:rsidRPr="009266DF" w:rsidRDefault="00EC039E" w:rsidP="007A7AD1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Biorąc pod uwagę brzmienie art. 26 ustawy o IPN, stanowiącego, że do archiwum Instytutu Pamięci </w:t>
      </w:r>
      <w:r w:rsidR="004E5094" w:rsidRPr="009266DF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przekazuje się dokumenty wytworzone w toku postępowań prowadzonych przez sądy w sprawach, o których mowa w usta</w:t>
      </w:r>
      <w:r w:rsidR="00D939BD">
        <w:rPr>
          <w:rFonts w:ascii="Times New Roman" w:hAnsi="Times New Roman" w:cs="Times New Roman"/>
          <w:szCs w:val="24"/>
        </w:rPr>
        <w:t>wie z dnia 18 października 2006 </w:t>
      </w:r>
      <w:r w:rsidRPr="009266DF">
        <w:rPr>
          <w:rFonts w:ascii="Times New Roman" w:hAnsi="Times New Roman" w:cs="Times New Roman"/>
          <w:szCs w:val="24"/>
        </w:rPr>
        <w:t xml:space="preserve">r. o ujawnianiu informacji o dokumentach organów bezpieczeństwa państwa z lat </w:t>
      </w:r>
      <w:r w:rsidR="00D939BD">
        <w:rPr>
          <w:rFonts w:ascii="Times New Roman" w:hAnsi="Times New Roman" w:cs="Times New Roman"/>
          <w:szCs w:val="24"/>
        </w:rPr>
        <w:br/>
      </w:r>
      <w:r w:rsidRPr="009266DF">
        <w:rPr>
          <w:rFonts w:ascii="Times New Roman" w:hAnsi="Times New Roman" w:cs="Times New Roman"/>
          <w:szCs w:val="24"/>
        </w:rPr>
        <w:t>1944</w:t>
      </w:r>
      <w:r w:rsidR="007A7AD1">
        <w:rPr>
          <w:rFonts w:ascii="Times New Roman" w:hAnsi="Times New Roman" w:cs="Times New Roman"/>
          <w:szCs w:val="24"/>
        </w:rPr>
        <w:t>–</w:t>
      </w:r>
      <w:r w:rsidRPr="009266DF">
        <w:rPr>
          <w:rFonts w:ascii="Times New Roman" w:hAnsi="Times New Roman" w:cs="Times New Roman"/>
          <w:szCs w:val="24"/>
        </w:rPr>
        <w:t>1990 oraz treści tych dokumentów, a także omówione powyże</w:t>
      </w:r>
      <w:r w:rsidR="00D939BD">
        <w:rPr>
          <w:rFonts w:ascii="Times New Roman" w:hAnsi="Times New Roman" w:cs="Times New Roman"/>
          <w:szCs w:val="24"/>
        </w:rPr>
        <w:t>j propozycje dodania art. </w:t>
      </w:r>
      <w:r w:rsidRPr="009266DF">
        <w:rPr>
          <w:rFonts w:ascii="Times New Roman" w:hAnsi="Times New Roman" w:cs="Times New Roman"/>
          <w:szCs w:val="24"/>
        </w:rPr>
        <w:t>26a i art. 26b, zachodzi niespójność materii uregulowanej w tym przepisie w zakresem przedmiotowym ustawy określonym w art. 1 pkt 1 tej ustawy. Jest to związ</w:t>
      </w:r>
      <w:r w:rsidR="00D005BE">
        <w:rPr>
          <w:rFonts w:ascii="Times New Roman" w:hAnsi="Times New Roman" w:cs="Times New Roman"/>
          <w:szCs w:val="24"/>
        </w:rPr>
        <w:t>ane z faktem, zgodnie z którym art. </w:t>
      </w:r>
      <w:r w:rsidRPr="009266DF">
        <w:rPr>
          <w:rFonts w:ascii="Times New Roman" w:hAnsi="Times New Roman" w:cs="Times New Roman"/>
          <w:szCs w:val="24"/>
        </w:rPr>
        <w:t>1 pkt 1 ustawy o IPN reguluje ewidencjonowanie, gromadzenie, przechowywanie, opracowywanie, zabezpieczanie, udostępnianie i publikowanie dokumentów organów bezpieczeństwa państwa wytworzonych oraz gromadzonych od dnia 22 lipca 1944 r. do dnia 31 lipca 1990 r., natomiast przytoczone powyżej przepisy stanowią o przekazywaniu dokume</w:t>
      </w:r>
      <w:r w:rsidR="00D005BE">
        <w:rPr>
          <w:rFonts w:ascii="Times New Roman" w:hAnsi="Times New Roman" w:cs="Times New Roman"/>
          <w:szCs w:val="24"/>
        </w:rPr>
        <w:t>ntów wytworzonych po tej dacie.</w:t>
      </w:r>
    </w:p>
    <w:p w14:paraId="492628B1" w14:textId="1A17D808" w:rsidR="00EC039E" w:rsidRPr="009266DF" w:rsidRDefault="00EC039E" w:rsidP="00AB47A0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W związku z powyższym proponuje się dodanie </w:t>
      </w:r>
      <w:r w:rsidR="004E5094" w:rsidRPr="009266DF">
        <w:rPr>
          <w:rFonts w:ascii="Times New Roman" w:hAnsi="Times New Roman" w:cs="Times New Roman"/>
          <w:szCs w:val="24"/>
        </w:rPr>
        <w:t xml:space="preserve">w </w:t>
      </w:r>
      <w:r w:rsidRPr="009266DF">
        <w:rPr>
          <w:rFonts w:ascii="Times New Roman" w:hAnsi="Times New Roman" w:cs="Times New Roman"/>
          <w:szCs w:val="24"/>
        </w:rPr>
        <w:t xml:space="preserve">art. 1 </w:t>
      </w:r>
      <w:r w:rsidR="004E5094" w:rsidRPr="009266DF">
        <w:rPr>
          <w:rFonts w:ascii="Times New Roman" w:hAnsi="Times New Roman" w:cs="Times New Roman"/>
          <w:szCs w:val="24"/>
        </w:rPr>
        <w:t xml:space="preserve">ustawy o IPN </w:t>
      </w:r>
      <w:r w:rsidR="00D005BE">
        <w:rPr>
          <w:rFonts w:ascii="Times New Roman" w:hAnsi="Times New Roman" w:cs="Times New Roman"/>
          <w:szCs w:val="24"/>
        </w:rPr>
        <w:t>pkt </w:t>
      </w:r>
      <w:r w:rsidRPr="009266DF">
        <w:rPr>
          <w:rFonts w:ascii="Times New Roman" w:hAnsi="Times New Roman" w:cs="Times New Roman"/>
          <w:szCs w:val="24"/>
        </w:rPr>
        <w:t xml:space="preserve">1c stanowiącego, że do zakresu działalności Instytutu </w:t>
      </w:r>
      <w:r w:rsidR="003E64EB">
        <w:rPr>
          <w:rFonts w:ascii="Times New Roman" w:hAnsi="Times New Roman" w:cs="Times New Roman"/>
          <w:szCs w:val="24"/>
        </w:rPr>
        <w:t xml:space="preserve">Pamięci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należy ewidencjonowanie, gromadzenie, przechowywanie, opracowywanie, zabezpieczanie, udostępnianie i publikowanie dokumentów innych niż określone w pkt 1</w:t>
      </w:r>
      <w:r w:rsidR="00AB47A0">
        <w:rPr>
          <w:rFonts w:ascii="Times New Roman" w:hAnsi="Times New Roman" w:cs="Times New Roman"/>
          <w:szCs w:val="24"/>
        </w:rPr>
        <w:t>–</w:t>
      </w:r>
      <w:r w:rsidRPr="009266DF">
        <w:rPr>
          <w:rFonts w:ascii="Times New Roman" w:hAnsi="Times New Roman" w:cs="Times New Roman"/>
          <w:szCs w:val="24"/>
        </w:rPr>
        <w:t>1b, jeżeli ustawa tak stanowi.</w:t>
      </w:r>
    </w:p>
    <w:p w14:paraId="57F3E9DD" w14:textId="34F8C5DE" w:rsidR="00EC039E" w:rsidRPr="009266DF" w:rsidRDefault="00EC039E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lastRenderedPageBreak/>
        <w:t xml:space="preserve">W </w:t>
      </w:r>
      <w:r w:rsidR="00CC5823">
        <w:rPr>
          <w:rFonts w:ascii="Times New Roman" w:hAnsi="Times New Roman" w:cs="Times New Roman"/>
          <w:szCs w:val="24"/>
        </w:rPr>
        <w:t xml:space="preserve"> niniejszym </w:t>
      </w:r>
      <w:r w:rsidRPr="009266DF">
        <w:rPr>
          <w:rFonts w:ascii="Times New Roman" w:hAnsi="Times New Roman" w:cs="Times New Roman"/>
          <w:szCs w:val="24"/>
        </w:rPr>
        <w:t>projekcie proponuje się zmianę brzmienia</w:t>
      </w:r>
      <w:r w:rsidR="004E5094" w:rsidRPr="009266DF">
        <w:rPr>
          <w:rFonts w:ascii="Times New Roman" w:hAnsi="Times New Roman" w:cs="Times New Roman"/>
          <w:szCs w:val="24"/>
        </w:rPr>
        <w:t xml:space="preserve"> art. 25 ust. 4 ustawy o</w:t>
      </w:r>
      <w:r w:rsidR="00D005BE">
        <w:rPr>
          <w:rFonts w:ascii="Times New Roman" w:hAnsi="Times New Roman" w:cs="Times New Roman"/>
          <w:szCs w:val="24"/>
        </w:rPr>
        <w:t xml:space="preserve"> IPN</w:t>
      </w:r>
      <w:r w:rsidRPr="009266DF">
        <w:rPr>
          <w:rFonts w:ascii="Times New Roman" w:hAnsi="Times New Roman" w:cs="Times New Roman"/>
          <w:szCs w:val="24"/>
        </w:rPr>
        <w:t>, powodującego znaczne wątpliwości interpretacyjne, w taki sposób, aby bezsprzecznie wynikało z niego, że po wystąpieniu przez Prezesa I</w:t>
      </w:r>
      <w:r w:rsidR="00CA3DE6">
        <w:rPr>
          <w:rFonts w:ascii="Times New Roman" w:hAnsi="Times New Roman" w:cs="Times New Roman"/>
          <w:szCs w:val="24"/>
        </w:rPr>
        <w:t xml:space="preserve">nstytutu </w:t>
      </w:r>
      <w:r w:rsidRPr="009266DF">
        <w:rPr>
          <w:rFonts w:ascii="Times New Roman" w:hAnsi="Times New Roman" w:cs="Times New Roman"/>
          <w:szCs w:val="24"/>
        </w:rPr>
        <w:t>P</w:t>
      </w:r>
      <w:r w:rsidR="003E64EB">
        <w:rPr>
          <w:rFonts w:ascii="Times New Roman" w:hAnsi="Times New Roman" w:cs="Times New Roman"/>
          <w:szCs w:val="24"/>
        </w:rPr>
        <w:t>amięci</w:t>
      </w:r>
      <w:r w:rsidR="00613E43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 xml:space="preserve"> z żądaniem przekazania dokumentów, które powinny zostać przekazane do archiwum I</w:t>
      </w:r>
      <w:r w:rsidR="00CA3DE6">
        <w:rPr>
          <w:rFonts w:ascii="Times New Roman" w:hAnsi="Times New Roman" w:cs="Times New Roman"/>
          <w:szCs w:val="24"/>
        </w:rPr>
        <w:t xml:space="preserve">nstytutu </w:t>
      </w:r>
      <w:r w:rsidRPr="009266DF">
        <w:rPr>
          <w:rFonts w:ascii="Times New Roman" w:hAnsi="Times New Roman" w:cs="Times New Roman"/>
          <w:szCs w:val="24"/>
        </w:rPr>
        <w:t>P</w:t>
      </w:r>
      <w:r w:rsidR="003E64EB">
        <w:rPr>
          <w:rFonts w:ascii="Times New Roman" w:hAnsi="Times New Roman" w:cs="Times New Roman"/>
          <w:szCs w:val="24"/>
        </w:rPr>
        <w:t>amięci</w:t>
      </w:r>
      <w:r w:rsidR="00613E43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 xml:space="preserve"> na podstawie art. 25 ust. 1 ustawy</w:t>
      </w:r>
      <w:r w:rsidR="00CC5823">
        <w:rPr>
          <w:rFonts w:ascii="Times New Roman" w:hAnsi="Times New Roman" w:cs="Times New Roman"/>
          <w:szCs w:val="24"/>
        </w:rPr>
        <w:t xml:space="preserve"> o IPN</w:t>
      </w:r>
      <w:r w:rsidRPr="009266DF">
        <w:rPr>
          <w:rFonts w:ascii="Times New Roman" w:hAnsi="Times New Roman" w:cs="Times New Roman"/>
          <w:szCs w:val="24"/>
        </w:rPr>
        <w:t>, organ posiadający takie dokumenty jest zobowiązany do ich przekazania. Zgodnie z zaproponowanym brzmieniem omawianego przepisu na żądanie Prezesa Instytutu Pamięci</w:t>
      </w:r>
      <w:r w:rsidR="00613E43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 xml:space="preserve">: </w:t>
      </w:r>
    </w:p>
    <w:p w14:paraId="435F9BC7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1)</w:t>
      </w:r>
      <w:r w:rsidRPr="009266DF">
        <w:rPr>
          <w:rFonts w:ascii="Times New Roman" w:hAnsi="Times New Roman" w:cs="Times New Roman"/>
          <w:szCs w:val="24"/>
        </w:rPr>
        <w:tab/>
        <w:t>minister właściwy do spraw wewnętrznych,</w:t>
      </w:r>
    </w:p>
    <w:p w14:paraId="45E7E8A0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2)</w:t>
      </w:r>
      <w:r w:rsidRPr="009266DF">
        <w:rPr>
          <w:rFonts w:ascii="Times New Roman" w:hAnsi="Times New Roman" w:cs="Times New Roman"/>
          <w:szCs w:val="24"/>
        </w:rPr>
        <w:tab/>
        <w:t>Minister Obrony Narodowej,</w:t>
      </w:r>
    </w:p>
    <w:p w14:paraId="6CD418F7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3)</w:t>
      </w:r>
      <w:r w:rsidRPr="009266DF">
        <w:rPr>
          <w:rFonts w:ascii="Times New Roman" w:hAnsi="Times New Roman" w:cs="Times New Roman"/>
          <w:szCs w:val="24"/>
        </w:rPr>
        <w:tab/>
        <w:t>Minister Sprawiedliwości,</w:t>
      </w:r>
    </w:p>
    <w:p w14:paraId="1FCEA994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4)</w:t>
      </w:r>
      <w:r w:rsidRPr="009266DF">
        <w:rPr>
          <w:rFonts w:ascii="Times New Roman" w:hAnsi="Times New Roman" w:cs="Times New Roman"/>
          <w:szCs w:val="24"/>
        </w:rPr>
        <w:tab/>
        <w:t>prezes sądu powszechnego i wojskowego,</w:t>
      </w:r>
    </w:p>
    <w:p w14:paraId="564C5154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5)</w:t>
      </w:r>
      <w:r w:rsidRPr="009266DF">
        <w:rPr>
          <w:rFonts w:ascii="Times New Roman" w:hAnsi="Times New Roman" w:cs="Times New Roman"/>
          <w:szCs w:val="24"/>
        </w:rPr>
        <w:tab/>
        <w:t>prokurator kierujący powszechną jednostką organizacyjną prokuratury,</w:t>
      </w:r>
    </w:p>
    <w:p w14:paraId="48D8F70E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6)</w:t>
      </w:r>
      <w:r w:rsidRPr="009266DF">
        <w:rPr>
          <w:rFonts w:ascii="Times New Roman" w:hAnsi="Times New Roman" w:cs="Times New Roman"/>
          <w:szCs w:val="24"/>
        </w:rPr>
        <w:tab/>
        <w:t>dyrektor Archiwum Akt Nowych oraz innego archiwum państwowego,</w:t>
      </w:r>
    </w:p>
    <w:p w14:paraId="787E021C" w14:textId="77777777" w:rsidR="00D005BE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7)</w:t>
      </w:r>
      <w:r w:rsidRPr="009266DF">
        <w:rPr>
          <w:rFonts w:ascii="Times New Roman" w:hAnsi="Times New Roman" w:cs="Times New Roman"/>
          <w:szCs w:val="24"/>
        </w:rPr>
        <w:tab/>
        <w:t xml:space="preserve">Szef Agencji Bezpieczeństwa Wewnętrznego, Agencji Wywiadu, Służby </w:t>
      </w:r>
    </w:p>
    <w:p w14:paraId="468AB15F" w14:textId="7DCE902D" w:rsidR="00EC039E" w:rsidRPr="009266DF" w:rsidRDefault="00EC039E" w:rsidP="00D005BE">
      <w:pPr>
        <w:pStyle w:val="ZPKTzmpktartykuempunktem"/>
        <w:spacing w:before="120"/>
        <w:ind w:left="1418" w:firstLine="0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Kontrwywiadu Wojskowego oraz Służby Wywiadu Wojskowego,</w:t>
      </w:r>
    </w:p>
    <w:p w14:paraId="51C368D2" w14:textId="77777777" w:rsidR="00EC039E" w:rsidRPr="009266DF" w:rsidRDefault="00EC039E" w:rsidP="00D005BE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8)</w:t>
      </w:r>
      <w:r w:rsidRPr="009266DF">
        <w:rPr>
          <w:rFonts w:ascii="Times New Roman" w:hAnsi="Times New Roman" w:cs="Times New Roman"/>
          <w:szCs w:val="24"/>
        </w:rPr>
        <w:tab/>
        <w:t>inne instytucje</w:t>
      </w:r>
    </w:p>
    <w:p w14:paraId="50991BED" w14:textId="78DD6A88" w:rsidR="00EC039E" w:rsidRPr="009266DF" w:rsidRDefault="00D005BE" w:rsidP="00D005BE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noBreakHyphen/>
        <w:t xml:space="preserve"> </w:t>
      </w:r>
      <w:r w:rsidR="00EC039E" w:rsidRPr="009266DF">
        <w:rPr>
          <w:rFonts w:ascii="Times New Roman" w:hAnsi="Times New Roman" w:cs="Times New Roman"/>
          <w:szCs w:val="24"/>
        </w:rPr>
        <w:t>przekazują do archiwum Instytutu Pamięci</w:t>
      </w:r>
      <w:r w:rsidR="00CA3DE6">
        <w:rPr>
          <w:rFonts w:ascii="Times New Roman" w:hAnsi="Times New Roman" w:cs="Times New Roman"/>
          <w:szCs w:val="24"/>
        </w:rPr>
        <w:t xml:space="preserve"> </w:t>
      </w:r>
      <w:r w:rsidR="00EC039E" w:rsidRPr="009266DF">
        <w:rPr>
          <w:rFonts w:ascii="Times New Roman" w:hAnsi="Times New Roman" w:cs="Times New Roman"/>
          <w:szCs w:val="24"/>
        </w:rPr>
        <w:t>dokumenty nieprzekazane.</w:t>
      </w:r>
    </w:p>
    <w:p w14:paraId="1A5A05FE" w14:textId="3C648F62" w:rsidR="0022428E" w:rsidRDefault="004C0709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Celem projektowanego przepisu art. 26b ust. 1 pkt 1 </w:t>
      </w:r>
      <w:r w:rsidR="004E5094" w:rsidRPr="009266DF">
        <w:rPr>
          <w:rFonts w:ascii="Times New Roman" w:hAnsi="Times New Roman" w:cs="Times New Roman"/>
          <w:szCs w:val="24"/>
        </w:rPr>
        <w:t xml:space="preserve">ustawy o INP (art. 2 pkt 3 </w:t>
      </w:r>
      <w:r w:rsidRPr="009266DF">
        <w:rPr>
          <w:rFonts w:ascii="Times New Roman" w:hAnsi="Times New Roman" w:cs="Times New Roman"/>
          <w:szCs w:val="24"/>
        </w:rPr>
        <w:t xml:space="preserve">projektu </w:t>
      </w:r>
      <w:r w:rsidR="004E5094" w:rsidRPr="009266DF">
        <w:rPr>
          <w:rFonts w:ascii="Times New Roman" w:hAnsi="Times New Roman" w:cs="Times New Roman"/>
          <w:szCs w:val="24"/>
        </w:rPr>
        <w:t xml:space="preserve">ustawy) </w:t>
      </w:r>
      <w:r w:rsidRPr="009266DF">
        <w:rPr>
          <w:rFonts w:ascii="Times New Roman" w:hAnsi="Times New Roman" w:cs="Times New Roman"/>
          <w:szCs w:val="24"/>
        </w:rPr>
        <w:t>jest, aby do archiwum I</w:t>
      </w:r>
      <w:r w:rsidR="005C30EC">
        <w:rPr>
          <w:rFonts w:ascii="Times New Roman" w:hAnsi="Times New Roman" w:cs="Times New Roman"/>
          <w:szCs w:val="24"/>
        </w:rPr>
        <w:t xml:space="preserve">nstytutu </w:t>
      </w:r>
      <w:r w:rsidRPr="009266DF">
        <w:rPr>
          <w:rFonts w:ascii="Times New Roman" w:hAnsi="Times New Roman" w:cs="Times New Roman"/>
          <w:szCs w:val="24"/>
        </w:rPr>
        <w:t>P</w:t>
      </w:r>
      <w:r w:rsidR="003E64EB">
        <w:rPr>
          <w:rFonts w:ascii="Times New Roman" w:hAnsi="Times New Roman" w:cs="Times New Roman"/>
          <w:szCs w:val="24"/>
        </w:rPr>
        <w:t>amięci</w:t>
      </w:r>
      <w:r w:rsidRPr="009266DF">
        <w:rPr>
          <w:rFonts w:ascii="Times New Roman" w:hAnsi="Times New Roman" w:cs="Times New Roman"/>
          <w:szCs w:val="24"/>
        </w:rPr>
        <w:t xml:space="preserve"> </w:t>
      </w:r>
      <w:r w:rsidR="00613E43">
        <w:rPr>
          <w:rFonts w:ascii="Times New Roman" w:hAnsi="Times New Roman" w:cs="Times New Roman"/>
          <w:szCs w:val="24"/>
        </w:rPr>
        <w:t xml:space="preserve">Narodowej </w:t>
      </w:r>
      <w:r w:rsidRPr="009266DF">
        <w:rPr>
          <w:rFonts w:ascii="Times New Roman" w:hAnsi="Times New Roman" w:cs="Times New Roman"/>
          <w:szCs w:val="24"/>
        </w:rPr>
        <w:t>były przekazywane dokumenty wytworzone w toku postepowań wszczętych po 31 lipca 1990 r. i</w:t>
      </w:r>
      <w:r w:rsidR="00D005BE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wyłącznie te dotyczące funkcjonariuszy państwa komunistycznego albo osób działających na</w:t>
      </w:r>
      <w:r w:rsidR="00D005BE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ich zlecenie oskarżonych o zbrodnie komunistyczne popełnione od dnia 22 lipca 1944 r. do</w:t>
      </w:r>
      <w:r w:rsidR="00D005BE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dnia 31 lipca 19</w:t>
      </w:r>
      <w:r w:rsidR="00D005BE">
        <w:rPr>
          <w:rFonts w:ascii="Times New Roman" w:hAnsi="Times New Roman" w:cs="Times New Roman"/>
          <w:szCs w:val="24"/>
        </w:rPr>
        <w:t xml:space="preserve">90 r. </w:t>
      </w:r>
      <w:r w:rsidRPr="009266DF">
        <w:rPr>
          <w:rFonts w:ascii="Times New Roman" w:hAnsi="Times New Roman" w:cs="Times New Roman"/>
          <w:szCs w:val="24"/>
        </w:rPr>
        <w:t>Funkcjonariusz państwa komunistycznego jest terminem wyjaśnionym w ustawie o IPN, a osoba działająca na zlecenie jest określenie</w:t>
      </w:r>
      <w:r w:rsidR="004E5094" w:rsidRPr="009266DF">
        <w:rPr>
          <w:rFonts w:ascii="Times New Roman" w:hAnsi="Times New Roman" w:cs="Times New Roman"/>
          <w:szCs w:val="24"/>
        </w:rPr>
        <w:t>m</w:t>
      </w:r>
      <w:r w:rsidRPr="009266DF">
        <w:rPr>
          <w:rFonts w:ascii="Times New Roman" w:hAnsi="Times New Roman" w:cs="Times New Roman"/>
          <w:szCs w:val="24"/>
        </w:rPr>
        <w:t xml:space="preserve"> zawartym w tej ustawie. Katalog określony w omawianym przepisie rzeczywiście wydaje się szeroki, natomiast należy zwrócić uwagę, że pozwoli on I</w:t>
      </w:r>
      <w:r w:rsidR="00E77993" w:rsidRPr="009266DF">
        <w:rPr>
          <w:rFonts w:ascii="Times New Roman" w:hAnsi="Times New Roman" w:cs="Times New Roman"/>
          <w:szCs w:val="24"/>
        </w:rPr>
        <w:t xml:space="preserve">nstytutowi </w:t>
      </w:r>
      <w:r w:rsidRPr="009266DF">
        <w:rPr>
          <w:rFonts w:ascii="Times New Roman" w:hAnsi="Times New Roman" w:cs="Times New Roman"/>
          <w:szCs w:val="24"/>
        </w:rPr>
        <w:t>P</w:t>
      </w:r>
      <w:r w:rsidR="00E77993" w:rsidRPr="009266DF">
        <w:rPr>
          <w:rFonts w:ascii="Times New Roman" w:hAnsi="Times New Roman" w:cs="Times New Roman"/>
          <w:szCs w:val="24"/>
        </w:rPr>
        <w:t xml:space="preserve">amięci </w:t>
      </w:r>
      <w:r w:rsidRPr="009266DF">
        <w:rPr>
          <w:rFonts w:ascii="Times New Roman" w:hAnsi="Times New Roman" w:cs="Times New Roman"/>
          <w:szCs w:val="24"/>
        </w:rPr>
        <w:t>N</w:t>
      </w:r>
      <w:r w:rsidR="00E77993" w:rsidRPr="009266DF">
        <w:rPr>
          <w:rFonts w:ascii="Times New Roman" w:hAnsi="Times New Roman" w:cs="Times New Roman"/>
          <w:szCs w:val="24"/>
        </w:rPr>
        <w:t>arodowej</w:t>
      </w:r>
      <w:r w:rsidRPr="009266DF">
        <w:rPr>
          <w:rFonts w:ascii="Times New Roman" w:hAnsi="Times New Roman" w:cs="Times New Roman"/>
          <w:szCs w:val="24"/>
        </w:rPr>
        <w:t xml:space="preserve"> na posiadanie dokumentacji domykającej wątki przestępstw popełnionych w okresie, który już dzisiaj jest obszarem działalności I</w:t>
      </w:r>
      <w:r w:rsidR="005C30EC">
        <w:rPr>
          <w:rFonts w:ascii="Times New Roman" w:hAnsi="Times New Roman" w:cs="Times New Roman"/>
          <w:szCs w:val="24"/>
        </w:rPr>
        <w:t xml:space="preserve">nstytutu </w:t>
      </w:r>
      <w:r w:rsidRPr="009266DF">
        <w:rPr>
          <w:rFonts w:ascii="Times New Roman" w:hAnsi="Times New Roman" w:cs="Times New Roman"/>
          <w:szCs w:val="24"/>
        </w:rPr>
        <w:t>P</w:t>
      </w:r>
      <w:r w:rsidR="003E64EB">
        <w:rPr>
          <w:rFonts w:ascii="Times New Roman" w:hAnsi="Times New Roman" w:cs="Times New Roman"/>
          <w:szCs w:val="24"/>
        </w:rPr>
        <w:t>amięci</w:t>
      </w:r>
      <w:r w:rsidR="00613E43">
        <w:rPr>
          <w:rFonts w:ascii="Times New Roman" w:hAnsi="Times New Roman" w:cs="Times New Roman"/>
          <w:szCs w:val="24"/>
        </w:rPr>
        <w:t xml:space="preserve"> Narodowej</w:t>
      </w:r>
      <w:r w:rsidRPr="009266DF">
        <w:rPr>
          <w:rFonts w:ascii="Times New Roman" w:hAnsi="Times New Roman" w:cs="Times New Roman"/>
          <w:szCs w:val="24"/>
        </w:rPr>
        <w:t xml:space="preserve">, a których zakończenie </w:t>
      </w:r>
      <w:r w:rsidR="00E77993" w:rsidRPr="009266DF">
        <w:rPr>
          <w:rFonts w:ascii="Times New Roman" w:hAnsi="Times New Roman" w:cs="Times New Roman"/>
          <w:szCs w:val="24"/>
        </w:rPr>
        <w:t>z</w:t>
      </w:r>
      <w:r w:rsidRPr="009266DF">
        <w:rPr>
          <w:rFonts w:ascii="Times New Roman" w:hAnsi="Times New Roman" w:cs="Times New Roman"/>
          <w:szCs w:val="24"/>
        </w:rPr>
        <w:t xml:space="preserve"> oczywistych p</w:t>
      </w:r>
      <w:r w:rsidR="00D005BE">
        <w:rPr>
          <w:rFonts w:ascii="Times New Roman" w:hAnsi="Times New Roman" w:cs="Times New Roman"/>
          <w:szCs w:val="24"/>
        </w:rPr>
        <w:t>rzyczyn miało miejsce w III RP.</w:t>
      </w:r>
    </w:p>
    <w:p w14:paraId="185A5433" w14:textId="77777777" w:rsidR="005C30EC" w:rsidRPr="009266DF" w:rsidRDefault="005C30EC" w:rsidP="003E64E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</w:p>
    <w:p w14:paraId="56DC8C9E" w14:textId="19646DAA" w:rsidR="000942A5" w:rsidRPr="009266DF" w:rsidRDefault="000942A5" w:rsidP="00D939BD">
      <w:pPr>
        <w:pStyle w:val="ARTartustawynprozporzdzenia"/>
        <w:keepNext/>
        <w:keepLines/>
        <w:ind w:firstLine="0"/>
        <w:rPr>
          <w:rFonts w:ascii="Times New Roman" w:hAnsi="Times New Roman" w:cs="Times New Roman"/>
          <w:b/>
          <w:szCs w:val="24"/>
        </w:rPr>
      </w:pPr>
      <w:r w:rsidRPr="009266DF">
        <w:rPr>
          <w:rFonts w:ascii="Times New Roman" w:hAnsi="Times New Roman" w:cs="Times New Roman"/>
          <w:b/>
          <w:szCs w:val="24"/>
        </w:rPr>
        <w:lastRenderedPageBreak/>
        <w:t xml:space="preserve">Zmiana w </w:t>
      </w:r>
      <w:r w:rsidR="00CC5823">
        <w:rPr>
          <w:rFonts w:ascii="Times New Roman" w:hAnsi="Times New Roman" w:cs="Times New Roman"/>
          <w:b/>
          <w:szCs w:val="24"/>
        </w:rPr>
        <w:t xml:space="preserve">zakresie </w:t>
      </w:r>
      <w:r w:rsidRPr="009266DF">
        <w:rPr>
          <w:rFonts w:ascii="Times New Roman" w:hAnsi="Times New Roman" w:cs="Times New Roman"/>
          <w:b/>
          <w:szCs w:val="24"/>
        </w:rPr>
        <w:t xml:space="preserve">art. </w:t>
      </w:r>
      <w:r w:rsidR="00871E9F" w:rsidRPr="009266DF">
        <w:rPr>
          <w:rFonts w:ascii="Times New Roman" w:hAnsi="Times New Roman" w:cs="Times New Roman"/>
          <w:b/>
          <w:szCs w:val="24"/>
        </w:rPr>
        <w:t xml:space="preserve">3 </w:t>
      </w:r>
      <w:r w:rsidRPr="009266DF">
        <w:rPr>
          <w:rFonts w:ascii="Times New Roman" w:hAnsi="Times New Roman" w:cs="Times New Roman"/>
          <w:b/>
          <w:szCs w:val="24"/>
        </w:rPr>
        <w:t>ustawy</w:t>
      </w:r>
    </w:p>
    <w:p w14:paraId="2DC9D431" w14:textId="76C9A491" w:rsidR="003E670D" w:rsidRPr="009266DF" w:rsidRDefault="003E670D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Projektodawca proponuje wyłączyć stosowanie przepisów </w:t>
      </w:r>
      <w:r w:rsidR="00871E9F" w:rsidRPr="009266DF">
        <w:rPr>
          <w:rFonts w:ascii="Times New Roman" w:hAnsi="Times New Roman" w:cs="Times New Roman"/>
          <w:szCs w:val="24"/>
        </w:rPr>
        <w:t xml:space="preserve">art. 34a i </w:t>
      </w:r>
      <w:r w:rsidR="00851020">
        <w:rPr>
          <w:rFonts w:ascii="Times New Roman" w:hAnsi="Times New Roman" w:cs="Times New Roman"/>
          <w:szCs w:val="24"/>
        </w:rPr>
        <w:t xml:space="preserve">art. </w:t>
      </w:r>
      <w:r w:rsidR="00871E9F" w:rsidRPr="009266DF">
        <w:rPr>
          <w:rFonts w:ascii="Times New Roman" w:hAnsi="Times New Roman" w:cs="Times New Roman"/>
          <w:szCs w:val="24"/>
        </w:rPr>
        <w:t xml:space="preserve">34b </w:t>
      </w:r>
      <w:r w:rsidRPr="009266DF">
        <w:rPr>
          <w:rFonts w:ascii="Times New Roman" w:hAnsi="Times New Roman" w:cs="Times New Roman"/>
          <w:szCs w:val="24"/>
        </w:rPr>
        <w:t>usta</w:t>
      </w:r>
      <w:r w:rsidR="00D005BE">
        <w:rPr>
          <w:rFonts w:ascii="Times New Roman" w:hAnsi="Times New Roman" w:cs="Times New Roman"/>
          <w:szCs w:val="24"/>
        </w:rPr>
        <w:t xml:space="preserve">wy z dnia 27 sierpnia 2009 r. o </w:t>
      </w:r>
      <w:r w:rsidRPr="009266DF">
        <w:rPr>
          <w:rFonts w:ascii="Times New Roman" w:hAnsi="Times New Roman" w:cs="Times New Roman"/>
          <w:szCs w:val="24"/>
        </w:rPr>
        <w:t>finansach publicznych (Dz.</w:t>
      </w:r>
      <w:r w:rsidR="00D005BE">
        <w:rPr>
          <w:rFonts w:ascii="Times New Roman" w:hAnsi="Times New Roman" w:cs="Times New Roman"/>
          <w:szCs w:val="24"/>
        </w:rPr>
        <w:t xml:space="preserve"> U. z 2021 r. poz. 305, z późn. </w:t>
      </w:r>
      <w:r w:rsidRPr="009266DF">
        <w:rPr>
          <w:rFonts w:ascii="Times New Roman" w:hAnsi="Times New Roman" w:cs="Times New Roman"/>
          <w:szCs w:val="24"/>
        </w:rPr>
        <w:t>zm.) dotyczących rejestru umów w odniesieniu do umów zawartych przez placówki zagraniczne. Biorąc pod uwagę szczególny charakter zadań placówek zagranicznych, w szczególności zlokalizowanych w państwach autorytarnych i będących przedmiotem intensywnej inwigilacji przez obce służby specjalne, oraz zagrożenia wynikające z możliwości wykorzystania przez służby innych państw</w:t>
      </w:r>
      <w:r w:rsidR="00254A29" w:rsidRPr="009266DF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</w:t>
      </w:r>
      <w:r w:rsidR="00254A29" w:rsidRPr="009266DF">
        <w:rPr>
          <w:rFonts w:ascii="Times New Roman" w:hAnsi="Times New Roman" w:cs="Times New Roman"/>
          <w:szCs w:val="24"/>
        </w:rPr>
        <w:t xml:space="preserve">ze szkodą dla realizacji interesów Rzeczypospolitej Polskiej, </w:t>
      </w:r>
      <w:r w:rsidRPr="009266DF">
        <w:rPr>
          <w:rFonts w:ascii="Times New Roman" w:hAnsi="Times New Roman" w:cs="Times New Roman"/>
          <w:szCs w:val="24"/>
        </w:rPr>
        <w:t>informacji, które muszą zostać ujawnione w</w:t>
      </w:r>
      <w:r w:rsidR="00851020">
        <w:rPr>
          <w:rFonts w:ascii="Times New Roman" w:hAnsi="Times New Roman" w:cs="Times New Roman"/>
          <w:szCs w:val="24"/>
        </w:rPr>
        <w:t xml:space="preserve"> </w:t>
      </w:r>
      <w:r w:rsidR="00CC5823">
        <w:rPr>
          <w:rFonts w:ascii="Times New Roman" w:hAnsi="Times New Roman" w:cs="Times New Roman"/>
          <w:szCs w:val="24"/>
        </w:rPr>
        <w:t>tym</w:t>
      </w:r>
      <w:r w:rsidRPr="009266DF">
        <w:rPr>
          <w:rFonts w:ascii="Times New Roman" w:hAnsi="Times New Roman" w:cs="Times New Roman"/>
          <w:szCs w:val="24"/>
        </w:rPr>
        <w:t xml:space="preserve"> rejestrze, w ocenie projektodawcy </w:t>
      </w:r>
      <w:r w:rsidR="00851020" w:rsidRPr="009266DF">
        <w:rPr>
          <w:rFonts w:ascii="Times New Roman" w:hAnsi="Times New Roman" w:cs="Times New Roman"/>
          <w:szCs w:val="24"/>
        </w:rPr>
        <w:t xml:space="preserve">jest </w:t>
      </w:r>
      <w:r w:rsidRPr="009266DF">
        <w:rPr>
          <w:rFonts w:ascii="Times New Roman" w:hAnsi="Times New Roman" w:cs="Times New Roman"/>
          <w:szCs w:val="24"/>
        </w:rPr>
        <w:t>konieczne wprowadzenie pr</w:t>
      </w:r>
      <w:r w:rsidR="00CC5823">
        <w:rPr>
          <w:rFonts w:ascii="Times New Roman" w:hAnsi="Times New Roman" w:cs="Times New Roman"/>
          <w:szCs w:val="24"/>
        </w:rPr>
        <w:t>oj</w:t>
      </w:r>
      <w:r w:rsidRPr="009266DF">
        <w:rPr>
          <w:rFonts w:ascii="Times New Roman" w:hAnsi="Times New Roman" w:cs="Times New Roman"/>
          <w:szCs w:val="24"/>
        </w:rPr>
        <w:t>e</w:t>
      </w:r>
      <w:r w:rsidR="00CC5823">
        <w:rPr>
          <w:rFonts w:ascii="Times New Roman" w:hAnsi="Times New Roman" w:cs="Times New Roman"/>
          <w:szCs w:val="24"/>
        </w:rPr>
        <w:t>k</w:t>
      </w:r>
      <w:r w:rsidRPr="009266DF">
        <w:rPr>
          <w:rFonts w:ascii="Times New Roman" w:hAnsi="Times New Roman" w:cs="Times New Roman"/>
          <w:szCs w:val="24"/>
        </w:rPr>
        <w:t>tow</w:t>
      </w:r>
      <w:r w:rsidR="00CC5823">
        <w:rPr>
          <w:rFonts w:ascii="Times New Roman" w:hAnsi="Times New Roman" w:cs="Times New Roman"/>
          <w:szCs w:val="24"/>
        </w:rPr>
        <w:t>an</w:t>
      </w:r>
      <w:r w:rsidRPr="009266DF">
        <w:rPr>
          <w:rFonts w:ascii="Times New Roman" w:hAnsi="Times New Roman" w:cs="Times New Roman"/>
          <w:szCs w:val="24"/>
        </w:rPr>
        <w:t xml:space="preserve">ego wyłączenia. Po wprowadzeniu </w:t>
      </w:r>
      <w:r w:rsidR="00CC5823">
        <w:rPr>
          <w:rFonts w:ascii="Times New Roman" w:hAnsi="Times New Roman" w:cs="Times New Roman"/>
          <w:szCs w:val="24"/>
        </w:rPr>
        <w:t>pr</w:t>
      </w:r>
      <w:r w:rsidRPr="009266DF">
        <w:rPr>
          <w:rFonts w:ascii="Times New Roman" w:hAnsi="Times New Roman" w:cs="Times New Roman"/>
          <w:szCs w:val="24"/>
        </w:rPr>
        <w:t>z</w:t>
      </w:r>
      <w:r w:rsidR="00CC5823">
        <w:rPr>
          <w:rFonts w:ascii="Times New Roman" w:hAnsi="Times New Roman" w:cs="Times New Roman"/>
          <w:szCs w:val="24"/>
        </w:rPr>
        <w:t>e</w:t>
      </w:r>
      <w:r w:rsidRPr="009266DF">
        <w:rPr>
          <w:rFonts w:ascii="Times New Roman" w:hAnsi="Times New Roman" w:cs="Times New Roman"/>
          <w:szCs w:val="24"/>
        </w:rPr>
        <w:t>pisów regulujących rejestr umów Minister Spraw Zagranicznych otrzymał od kierowników placówek</w:t>
      </w:r>
      <w:r w:rsidR="00E77993" w:rsidRPr="009266DF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zwłaszcza zlokalizowanych w</w:t>
      </w:r>
      <w:r w:rsidR="00851020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krajach b</w:t>
      </w:r>
      <w:r w:rsidR="00E77993" w:rsidRPr="009266DF">
        <w:rPr>
          <w:rFonts w:ascii="Times New Roman" w:hAnsi="Times New Roman" w:cs="Times New Roman"/>
          <w:szCs w:val="24"/>
        </w:rPr>
        <w:t>yłego</w:t>
      </w:r>
      <w:r w:rsidRPr="009266DF">
        <w:rPr>
          <w:rFonts w:ascii="Times New Roman" w:hAnsi="Times New Roman" w:cs="Times New Roman"/>
          <w:szCs w:val="24"/>
        </w:rPr>
        <w:t xml:space="preserve"> ZSRR</w:t>
      </w:r>
      <w:r w:rsidR="00E77993" w:rsidRPr="009266DF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alarmujące informacje, iż kontrahenci obawiając się o swoje bezpieczeństwo mogą odmawiać zawierania takich umów, co spowoduje paraliż działalności statutowej placówek. Proponowana norma nie wyłącza natomiast stosowania przepisów dot</w:t>
      </w:r>
      <w:r w:rsidR="00851020">
        <w:rPr>
          <w:rFonts w:ascii="Times New Roman" w:hAnsi="Times New Roman" w:cs="Times New Roman"/>
          <w:szCs w:val="24"/>
        </w:rPr>
        <w:t xml:space="preserve">yczących </w:t>
      </w:r>
      <w:r w:rsidRPr="009266DF">
        <w:rPr>
          <w:rFonts w:ascii="Times New Roman" w:hAnsi="Times New Roman" w:cs="Times New Roman"/>
          <w:szCs w:val="24"/>
        </w:rPr>
        <w:t>w</w:t>
      </w:r>
      <w:r w:rsidR="00CC5823">
        <w:rPr>
          <w:rFonts w:ascii="Times New Roman" w:hAnsi="Times New Roman" w:cs="Times New Roman"/>
          <w:szCs w:val="24"/>
        </w:rPr>
        <w:t>spomnianego</w:t>
      </w:r>
      <w:r w:rsidRPr="009266DF">
        <w:rPr>
          <w:rFonts w:ascii="Times New Roman" w:hAnsi="Times New Roman" w:cs="Times New Roman"/>
          <w:szCs w:val="24"/>
        </w:rPr>
        <w:t xml:space="preserve"> rejestru w</w:t>
      </w:r>
      <w:r w:rsidR="00851020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stosunku do umów zawieranych przez urząd obsługujący ministra właściwego do</w:t>
      </w:r>
      <w:r w:rsidR="00851020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spraw zagranicznych. Wydaje się, że pr</w:t>
      </w:r>
      <w:r w:rsidR="00CC5823">
        <w:rPr>
          <w:rFonts w:ascii="Times New Roman" w:hAnsi="Times New Roman" w:cs="Times New Roman"/>
          <w:szCs w:val="24"/>
        </w:rPr>
        <w:t>oponowan</w:t>
      </w:r>
      <w:r w:rsidRPr="009266DF">
        <w:rPr>
          <w:rFonts w:ascii="Times New Roman" w:hAnsi="Times New Roman" w:cs="Times New Roman"/>
          <w:szCs w:val="24"/>
        </w:rPr>
        <w:t>e rozwiązanie stanowi dopuszczalny kompromis między realizacją zasady transparentności działań organów publicznych a</w:t>
      </w:r>
      <w:r w:rsidR="00851020">
        <w:rPr>
          <w:rFonts w:ascii="Times New Roman" w:hAnsi="Times New Roman" w:cs="Times New Roman"/>
          <w:szCs w:val="24"/>
        </w:rPr>
        <w:t xml:space="preserve"> </w:t>
      </w:r>
      <w:r w:rsidRPr="009266DF">
        <w:rPr>
          <w:rFonts w:ascii="Times New Roman" w:hAnsi="Times New Roman" w:cs="Times New Roman"/>
          <w:szCs w:val="24"/>
        </w:rPr>
        <w:t>koniecznością uwzględnienia szczególnych zagrożeń w zakresie bezpieczeństwa kontrwywiadowczego wynikających z warunków</w:t>
      </w:r>
      <w:r w:rsidR="00E77993" w:rsidRPr="009266DF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w jakich realizują swoj</w:t>
      </w:r>
      <w:r w:rsidR="00D005BE">
        <w:rPr>
          <w:rFonts w:ascii="Times New Roman" w:hAnsi="Times New Roman" w:cs="Times New Roman"/>
          <w:szCs w:val="24"/>
        </w:rPr>
        <w:t>e zadania placówki zagraniczne.</w:t>
      </w:r>
    </w:p>
    <w:p w14:paraId="000B0C5F" w14:textId="7B6294C8" w:rsidR="00DD1463" w:rsidRPr="009266DF" w:rsidRDefault="00DD1463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Projekt nie wymaga przedłożenia go właściwym organom i instytucjom Unii Europejskiej, w tym Europejskiemu Bankowi Centralnemu, w celu uzyskania opinii, dokonania powiadomienia</w:t>
      </w:r>
      <w:r w:rsidR="00D005BE">
        <w:rPr>
          <w:rFonts w:ascii="Times New Roman" w:hAnsi="Times New Roman" w:cs="Times New Roman"/>
          <w:szCs w:val="24"/>
        </w:rPr>
        <w:t>, konsultacji albo uzgodnienia.</w:t>
      </w:r>
    </w:p>
    <w:p w14:paraId="42E657AD" w14:textId="77777777" w:rsidR="00DD1463" w:rsidRPr="009266DF" w:rsidRDefault="00DD1463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Projekt nie wdraża prawa Unii Europejskiej.</w:t>
      </w:r>
    </w:p>
    <w:p w14:paraId="19BE6669" w14:textId="219F5533" w:rsidR="00DD1463" w:rsidRPr="009266DF" w:rsidRDefault="00DD1463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Brak jest alternatywnych środków umożliwiających</w:t>
      </w:r>
      <w:r w:rsidR="00D005BE">
        <w:rPr>
          <w:rFonts w:ascii="Times New Roman" w:hAnsi="Times New Roman" w:cs="Times New Roman"/>
          <w:szCs w:val="24"/>
        </w:rPr>
        <w:t xml:space="preserve"> osiągniecie zamierzonego celu.</w:t>
      </w:r>
    </w:p>
    <w:p w14:paraId="386B9419" w14:textId="30BB582C" w:rsidR="00DD1463" w:rsidRPr="009266DF" w:rsidRDefault="00DD1463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Zgodnie z art. 5 ustawy z dnia 7 lipca 2005 r. o działalności lobbingowej w procesie stanowienia prawa (Dz. U. z 2017 r. poz. 248) oraz § 52 uchwały nr 190 Rady Ministrów z dnia 29 października 2013 r. – Regulamin pracy Rady Ministrów (</w:t>
      </w:r>
      <w:r w:rsidR="00E77993" w:rsidRPr="009266DF">
        <w:rPr>
          <w:rFonts w:ascii="Times New Roman" w:hAnsi="Times New Roman" w:cs="Times New Roman"/>
          <w:szCs w:val="24"/>
        </w:rPr>
        <w:t>M.P. z 2022 r. poz. 348</w:t>
      </w:r>
      <w:r w:rsidR="00EB28CA" w:rsidRPr="009266DF">
        <w:rPr>
          <w:rFonts w:ascii="Times New Roman" w:hAnsi="Times New Roman" w:cs="Times New Roman"/>
          <w:szCs w:val="24"/>
        </w:rPr>
        <w:t>) projekt zostanie</w:t>
      </w:r>
      <w:r w:rsidRPr="009266DF">
        <w:rPr>
          <w:rFonts w:ascii="Times New Roman" w:hAnsi="Times New Roman" w:cs="Times New Roman"/>
          <w:szCs w:val="24"/>
        </w:rPr>
        <w:t xml:space="preserve"> udostępniony w Biuletynie Informacji Publicznej Rządowego Centrum Legislacji, w serwis</w:t>
      </w:r>
      <w:r w:rsidR="00D005BE">
        <w:rPr>
          <w:rFonts w:ascii="Times New Roman" w:hAnsi="Times New Roman" w:cs="Times New Roman"/>
          <w:szCs w:val="24"/>
        </w:rPr>
        <w:t>ie Rządowy Proces Legislacyjny.</w:t>
      </w:r>
    </w:p>
    <w:p w14:paraId="121D67A4" w14:textId="1A9862C5" w:rsidR="00DD1463" w:rsidRPr="009266DF" w:rsidRDefault="00DD1463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lastRenderedPageBreak/>
        <w:t xml:space="preserve">Koordynator OSR nie przedstawił stanowiska do oceny skutków regulacji, nie była dokonywana ocena OSR w trybie § 32 uchwały nr 190 Rady Ministrów z dnia 29 października 2013 r. – </w:t>
      </w:r>
      <w:r w:rsidR="00D005BE">
        <w:rPr>
          <w:rFonts w:ascii="Times New Roman" w:hAnsi="Times New Roman" w:cs="Times New Roman"/>
          <w:szCs w:val="24"/>
        </w:rPr>
        <w:t>Regulamin pracy Rady Ministrów.</w:t>
      </w:r>
    </w:p>
    <w:p w14:paraId="0D1DA8EB" w14:textId="0B1EC2DA" w:rsidR="00DD1463" w:rsidRPr="009266DF" w:rsidRDefault="00DD1463" w:rsidP="00851020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Realizując obowiązek wynikający z art. 66 ust. 1 pkt 2 ustawy z dnia 6 marca 2018 r. </w:t>
      </w:r>
      <w:r w:rsidR="00851020" w:rsidRPr="009266DF">
        <w:rPr>
          <w:rFonts w:ascii="Times New Roman" w:hAnsi="Times New Roman" w:cs="Times New Roman"/>
          <w:szCs w:val="24"/>
        </w:rPr>
        <w:t>–</w:t>
      </w:r>
      <w:r w:rsidRPr="009266DF">
        <w:rPr>
          <w:rFonts w:ascii="Times New Roman" w:hAnsi="Times New Roman" w:cs="Times New Roman"/>
          <w:szCs w:val="24"/>
        </w:rPr>
        <w:t xml:space="preserve"> Prawo przedsiębiorców (Dz. U. z 2021 r. poz. 162</w:t>
      </w:r>
      <w:r w:rsidR="00E77993" w:rsidRPr="009266DF">
        <w:rPr>
          <w:rFonts w:ascii="Times New Roman" w:hAnsi="Times New Roman" w:cs="Times New Roman"/>
          <w:szCs w:val="24"/>
        </w:rPr>
        <w:t>, z późn. zm.</w:t>
      </w:r>
      <w:r w:rsidRPr="009266DF">
        <w:rPr>
          <w:rFonts w:ascii="Times New Roman" w:hAnsi="Times New Roman" w:cs="Times New Roman"/>
          <w:szCs w:val="24"/>
        </w:rPr>
        <w:t>), tj. dokonania oceny przewidywanego wpływu projektu na działalność mikroprzedsiębiorców, małych i średnich przedsiębiorców</w:t>
      </w:r>
      <w:r w:rsidR="00851020">
        <w:rPr>
          <w:rFonts w:ascii="Times New Roman" w:hAnsi="Times New Roman" w:cs="Times New Roman"/>
          <w:szCs w:val="24"/>
        </w:rPr>
        <w:t>,</w:t>
      </w:r>
      <w:r w:rsidRPr="009266DF">
        <w:rPr>
          <w:rFonts w:ascii="Times New Roman" w:hAnsi="Times New Roman" w:cs="Times New Roman"/>
          <w:szCs w:val="24"/>
        </w:rPr>
        <w:t xml:space="preserve"> należy stwierdzić, że projekt nie będzie wywierać wpływu na sektor przedsiębiorczości.</w:t>
      </w:r>
    </w:p>
    <w:p w14:paraId="45E5E489" w14:textId="77777777" w:rsidR="00DD1463" w:rsidRPr="009266DF" w:rsidRDefault="00DD1463" w:rsidP="00D005BE">
      <w:pPr>
        <w:pStyle w:val="NIEARTTEKSTtekstnieartykuowanynppodstprawnarozplubpreambu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Projekt nie zawiera przepisów technicznych i w związku z tym nie podlega procedurze notyfikacji aktów prawnych, określonej w rozporządzeniu Rady Ministrów z dnia 23 grudnia 2002 r. w sprawie sposobu funkcjonowania krajowego systemu notyfikacji norm i aktów prawnych (Dz. U. poz. 2039 oraz z 2004 r. poz. 597).</w:t>
      </w:r>
    </w:p>
    <w:p w14:paraId="285CCF27" w14:textId="5FD1E677" w:rsidR="002A1644" w:rsidRPr="009266DF" w:rsidRDefault="00DD1463" w:rsidP="00D005BE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 xml:space="preserve">Zgodnie z art. 4 ust. 1 </w:t>
      </w:r>
      <w:bookmarkStart w:id="2" w:name="_GoBack"/>
      <w:bookmarkEnd w:id="2"/>
      <w:r w:rsidRPr="009266DF">
        <w:rPr>
          <w:rFonts w:ascii="Times New Roman" w:hAnsi="Times New Roman" w:cs="Times New Roman"/>
          <w:szCs w:val="24"/>
        </w:rPr>
        <w:t>ustawy z dnia 20 lipca 2000 r. o ogłaszaniu aktów normatywnych i</w:t>
      </w:r>
      <w:r w:rsidR="003D23C5" w:rsidRPr="009266DF">
        <w:rPr>
          <w:rFonts w:ascii="Times New Roman" w:hAnsi="Times New Roman" w:cs="Times New Roman"/>
          <w:szCs w:val="24"/>
        </w:rPr>
        <w:t> </w:t>
      </w:r>
      <w:r w:rsidRPr="009266DF">
        <w:rPr>
          <w:rFonts w:ascii="Times New Roman" w:hAnsi="Times New Roman" w:cs="Times New Roman"/>
          <w:szCs w:val="24"/>
        </w:rPr>
        <w:t>niektórych innych aktów prawnych (Dz. U. z 2019 r. poz. 1461) projektodawca przewiduje, że projekt wejdzie w życie po upływie 14 dni od dnia ogłoszenia</w:t>
      </w:r>
      <w:r w:rsidR="00871E9F" w:rsidRPr="009266DF">
        <w:rPr>
          <w:rFonts w:ascii="Times New Roman" w:hAnsi="Times New Roman" w:cs="Times New Roman"/>
          <w:szCs w:val="24"/>
        </w:rPr>
        <w:t xml:space="preserve">, </w:t>
      </w:r>
      <w:r w:rsidR="002A1644" w:rsidRPr="009266DF">
        <w:rPr>
          <w:rFonts w:ascii="Times New Roman" w:hAnsi="Times New Roman" w:cs="Times New Roman"/>
          <w:szCs w:val="24"/>
        </w:rPr>
        <w:t>z wyjątkiem:</w:t>
      </w:r>
    </w:p>
    <w:p w14:paraId="0B83C9BD" w14:textId="1114D79A" w:rsidR="002A1644" w:rsidRPr="009266DF" w:rsidRDefault="002A1644" w:rsidP="00D939BD">
      <w:pPr>
        <w:pStyle w:val="PKTpunkt"/>
        <w:numPr>
          <w:ilvl w:val="0"/>
          <w:numId w:val="2"/>
        </w:numPr>
        <w:spacing w:before="120"/>
        <w:rPr>
          <w:rFonts w:ascii="Times New Roman" w:hAnsi="Times New Roman" w:cs="Times New Roman"/>
          <w:szCs w:val="24"/>
        </w:rPr>
      </w:pPr>
      <w:r w:rsidRPr="009266DF">
        <w:rPr>
          <w:rFonts w:ascii="Times New Roman" w:hAnsi="Times New Roman" w:cs="Times New Roman"/>
          <w:szCs w:val="24"/>
        </w:rPr>
        <w:t>art. 1 pkt 5</w:t>
      </w:r>
      <w:r w:rsidR="008F13E4" w:rsidRPr="009266DF">
        <w:rPr>
          <w:rFonts w:ascii="Times New Roman" w:hAnsi="Times New Roman" w:cs="Times New Roman"/>
          <w:szCs w:val="24"/>
        </w:rPr>
        <w:t xml:space="preserve"> oraz art. 4</w:t>
      </w:r>
      <w:r w:rsidRPr="009266DF">
        <w:rPr>
          <w:rFonts w:ascii="Times New Roman" w:hAnsi="Times New Roman" w:cs="Times New Roman"/>
          <w:szCs w:val="24"/>
        </w:rPr>
        <w:t>, któr</w:t>
      </w:r>
      <w:r w:rsidR="008F13E4" w:rsidRPr="009266DF">
        <w:rPr>
          <w:rFonts w:ascii="Times New Roman" w:hAnsi="Times New Roman" w:cs="Times New Roman"/>
          <w:szCs w:val="24"/>
        </w:rPr>
        <w:t>e</w:t>
      </w:r>
      <w:r w:rsidRPr="009266DF">
        <w:rPr>
          <w:rFonts w:ascii="Times New Roman" w:hAnsi="Times New Roman" w:cs="Times New Roman"/>
          <w:szCs w:val="24"/>
        </w:rPr>
        <w:t xml:space="preserve"> wchodz</w:t>
      </w:r>
      <w:r w:rsidR="008F13E4" w:rsidRPr="009266DF">
        <w:rPr>
          <w:rFonts w:ascii="Times New Roman" w:hAnsi="Times New Roman" w:cs="Times New Roman"/>
          <w:szCs w:val="24"/>
        </w:rPr>
        <w:t>ą</w:t>
      </w:r>
      <w:r w:rsidRPr="009266DF">
        <w:rPr>
          <w:rFonts w:ascii="Times New Roman" w:hAnsi="Times New Roman" w:cs="Times New Roman"/>
          <w:szCs w:val="24"/>
        </w:rPr>
        <w:t xml:space="preserve"> w życie z dniem 1 stycznia 2023 r.;</w:t>
      </w:r>
    </w:p>
    <w:p w14:paraId="2CF64D95" w14:textId="73C23EF8" w:rsidR="00DD1463" w:rsidRPr="009266DF" w:rsidRDefault="00D005BE" w:rsidP="00D939BD">
      <w:pPr>
        <w:pStyle w:val="PKTpunkt"/>
        <w:numPr>
          <w:ilvl w:val="0"/>
          <w:numId w:val="2"/>
        </w:numPr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art. </w:t>
      </w:r>
      <w:r w:rsidR="002A1644" w:rsidRPr="009266DF">
        <w:rPr>
          <w:rFonts w:ascii="Times New Roman" w:hAnsi="Times New Roman" w:cs="Times New Roman"/>
          <w:szCs w:val="24"/>
        </w:rPr>
        <w:t>3, który wchodzi w życie z dniem 1 lipca 2022 r.</w:t>
      </w:r>
    </w:p>
    <w:sectPr w:rsidR="00DD1463" w:rsidRPr="009266DF" w:rsidSect="009266DF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DBF66" w14:textId="77777777" w:rsidR="00977BEF" w:rsidRDefault="00977BEF" w:rsidP="004E5094">
      <w:pPr>
        <w:spacing w:after="0" w:line="240" w:lineRule="auto"/>
      </w:pPr>
      <w:r>
        <w:separator/>
      </w:r>
    </w:p>
  </w:endnote>
  <w:endnote w:type="continuationSeparator" w:id="0">
    <w:p w14:paraId="12B4283A" w14:textId="77777777" w:rsidR="00977BEF" w:rsidRDefault="00977BEF" w:rsidP="004E5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655912972"/>
      <w:docPartObj>
        <w:docPartGallery w:val="Page Numbers (Bottom of Page)"/>
        <w:docPartUnique/>
      </w:docPartObj>
    </w:sdtPr>
    <w:sdtEndPr/>
    <w:sdtContent>
      <w:p w14:paraId="6C7ED730" w14:textId="3E715E92" w:rsidR="00613E43" w:rsidRPr="009266DF" w:rsidRDefault="00613E43" w:rsidP="009266DF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66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66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66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39BD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9266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B7D5E" w14:textId="77777777" w:rsidR="00977BEF" w:rsidRDefault="00977BEF" w:rsidP="004E5094">
      <w:pPr>
        <w:spacing w:after="0" w:line="240" w:lineRule="auto"/>
      </w:pPr>
      <w:r>
        <w:separator/>
      </w:r>
    </w:p>
  </w:footnote>
  <w:footnote w:type="continuationSeparator" w:id="0">
    <w:p w14:paraId="35EECB7E" w14:textId="77777777" w:rsidR="00977BEF" w:rsidRDefault="00977BEF" w:rsidP="004E5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B2E84"/>
    <w:multiLevelType w:val="hybridMultilevel"/>
    <w:tmpl w:val="7500F46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79F7D32"/>
    <w:multiLevelType w:val="hybridMultilevel"/>
    <w:tmpl w:val="D0B0AF06"/>
    <w:lvl w:ilvl="0" w:tplc="1E4A74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39E"/>
    <w:rsid w:val="00020735"/>
    <w:rsid w:val="00021F55"/>
    <w:rsid w:val="00031BC2"/>
    <w:rsid w:val="00037B96"/>
    <w:rsid w:val="00065CA3"/>
    <w:rsid w:val="00070CAD"/>
    <w:rsid w:val="00072358"/>
    <w:rsid w:val="00083935"/>
    <w:rsid w:val="000847CC"/>
    <w:rsid w:val="000942A5"/>
    <w:rsid w:val="000C35A4"/>
    <w:rsid w:val="0010021F"/>
    <w:rsid w:val="001368CF"/>
    <w:rsid w:val="0014043E"/>
    <w:rsid w:val="001406CA"/>
    <w:rsid w:val="001716CB"/>
    <w:rsid w:val="00173E03"/>
    <w:rsid w:val="001A70CA"/>
    <w:rsid w:val="001B3AC9"/>
    <w:rsid w:val="001D330B"/>
    <w:rsid w:val="001E5865"/>
    <w:rsid w:val="001F18D5"/>
    <w:rsid w:val="001F426F"/>
    <w:rsid w:val="0022428E"/>
    <w:rsid w:val="00224967"/>
    <w:rsid w:val="00236C99"/>
    <w:rsid w:val="00254A29"/>
    <w:rsid w:val="00257383"/>
    <w:rsid w:val="00262C77"/>
    <w:rsid w:val="00272AA9"/>
    <w:rsid w:val="002747E7"/>
    <w:rsid w:val="00277DFB"/>
    <w:rsid w:val="002A1644"/>
    <w:rsid w:val="002F1BA6"/>
    <w:rsid w:val="00312EBB"/>
    <w:rsid w:val="0034158A"/>
    <w:rsid w:val="003422DD"/>
    <w:rsid w:val="003612AD"/>
    <w:rsid w:val="00363185"/>
    <w:rsid w:val="00372FD9"/>
    <w:rsid w:val="003762F4"/>
    <w:rsid w:val="003B49F5"/>
    <w:rsid w:val="003D23C5"/>
    <w:rsid w:val="003E64EB"/>
    <w:rsid w:val="003E670D"/>
    <w:rsid w:val="003F4FE5"/>
    <w:rsid w:val="004548E3"/>
    <w:rsid w:val="004640D7"/>
    <w:rsid w:val="00473864"/>
    <w:rsid w:val="004C0709"/>
    <w:rsid w:val="004D2381"/>
    <w:rsid w:val="004E5094"/>
    <w:rsid w:val="005314C3"/>
    <w:rsid w:val="00546EB3"/>
    <w:rsid w:val="0056022C"/>
    <w:rsid w:val="005654C2"/>
    <w:rsid w:val="00575666"/>
    <w:rsid w:val="0058055B"/>
    <w:rsid w:val="005962D8"/>
    <w:rsid w:val="00597FFA"/>
    <w:rsid w:val="005A5342"/>
    <w:rsid w:val="005B30CB"/>
    <w:rsid w:val="005C30EC"/>
    <w:rsid w:val="00613E43"/>
    <w:rsid w:val="00697EDA"/>
    <w:rsid w:val="006A24B0"/>
    <w:rsid w:val="006A32B8"/>
    <w:rsid w:val="006A36AC"/>
    <w:rsid w:val="006B3953"/>
    <w:rsid w:val="007417A3"/>
    <w:rsid w:val="00776FD8"/>
    <w:rsid w:val="00786264"/>
    <w:rsid w:val="007A7AD1"/>
    <w:rsid w:val="007C3399"/>
    <w:rsid w:val="007D7239"/>
    <w:rsid w:val="0082587C"/>
    <w:rsid w:val="0083492D"/>
    <w:rsid w:val="00851020"/>
    <w:rsid w:val="00871E9F"/>
    <w:rsid w:val="00872FD3"/>
    <w:rsid w:val="00882E9A"/>
    <w:rsid w:val="0089062B"/>
    <w:rsid w:val="008A37B5"/>
    <w:rsid w:val="008C75C4"/>
    <w:rsid w:val="008C76D0"/>
    <w:rsid w:val="008E7828"/>
    <w:rsid w:val="008F13E4"/>
    <w:rsid w:val="009266DF"/>
    <w:rsid w:val="0093191D"/>
    <w:rsid w:val="009336C5"/>
    <w:rsid w:val="00956B0F"/>
    <w:rsid w:val="00977BEF"/>
    <w:rsid w:val="00980F68"/>
    <w:rsid w:val="009973A9"/>
    <w:rsid w:val="009B731F"/>
    <w:rsid w:val="00A45918"/>
    <w:rsid w:val="00A73EB7"/>
    <w:rsid w:val="00A835E4"/>
    <w:rsid w:val="00AB0441"/>
    <w:rsid w:val="00AB47A0"/>
    <w:rsid w:val="00AB4BAB"/>
    <w:rsid w:val="00AC6A64"/>
    <w:rsid w:val="00AE53AB"/>
    <w:rsid w:val="00B53CEE"/>
    <w:rsid w:val="00B813B4"/>
    <w:rsid w:val="00B87A09"/>
    <w:rsid w:val="00B93EF4"/>
    <w:rsid w:val="00B958E6"/>
    <w:rsid w:val="00BD27C9"/>
    <w:rsid w:val="00C06025"/>
    <w:rsid w:val="00C45783"/>
    <w:rsid w:val="00C459E9"/>
    <w:rsid w:val="00CA3DE6"/>
    <w:rsid w:val="00CC15F1"/>
    <w:rsid w:val="00CC4D84"/>
    <w:rsid w:val="00CC5823"/>
    <w:rsid w:val="00CD01D3"/>
    <w:rsid w:val="00CE2992"/>
    <w:rsid w:val="00D005BE"/>
    <w:rsid w:val="00D10686"/>
    <w:rsid w:val="00D20B97"/>
    <w:rsid w:val="00D50B5A"/>
    <w:rsid w:val="00D672D0"/>
    <w:rsid w:val="00D939BD"/>
    <w:rsid w:val="00D95FCC"/>
    <w:rsid w:val="00DD1463"/>
    <w:rsid w:val="00E37278"/>
    <w:rsid w:val="00E57992"/>
    <w:rsid w:val="00E77322"/>
    <w:rsid w:val="00E77993"/>
    <w:rsid w:val="00E82557"/>
    <w:rsid w:val="00EA1DD1"/>
    <w:rsid w:val="00EB28CA"/>
    <w:rsid w:val="00EC039E"/>
    <w:rsid w:val="00F06765"/>
    <w:rsid w:val="00F13020"/>
    <w:rsid w:val="00F212A2"/>
    <w:rsid w:val="00F843F4"/>
    <w:rsid w:val="00F93C24"/>
    <w:rsid w:val="00F95A79"/>
    <w:rsid w:val="00FB5613"/>
    <w:rsid w:val="00FE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0B1C"/>
  <w15:docId w15:val="{944B6C9A-D117-4E04-84D9-EA8ACFE6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EC039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C039E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C039E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EC039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NOTATKILEGISLATORA">
    <w:name w:val="NOTATKI_LEGISLATORA"/>
    <w:basedOn w:val="Normalny"/>
    <w:uiPriority w:val="5"/>
    <w:qFormat/>
    <w:rsid w:val="00EC039E"/>
    <w:pPr>
      <w:spacing w:after="0" w:line="240" w:lineRule="auto"/>
    </w:pPr>
    <w:rPr>
      <w:rFonts w:ascii="Calibri" w:hAnsi="Calibri" w:cs="Calibri"/>
      <w:b/>
      <w:i/>
    </w:rPr>
  </w:style>
  <w:style w:type="character" w:customStyle="1" w:styleId="Ppogrubienie">
    <w:name w:val="_P_ – pogrubienie"/>
    <w:basedOn w:val="Domylnaczcionkaakapitu"/>
    <w:uiPriority w:val="1"/>
    <w:qFormat/>
    <w:rsid w:val="00EC039E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1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46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53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53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53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53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53AB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62C7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2A164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509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509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50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26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6DF"/>
  </w:style>
  <w:style w:type="paragraph" w:styleId="Stopka">
    <w:name w:val="footer"/>
    <w:basedOn w:val="Normalny"/>
    <w:link w:val="StopkaZnak"/>
    <w:uiPriority w:val="99"/>
    <w:unhideWhenUsed/>
    <w:rsid w:val="00926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6DF"/>
  </w:style>
  <w:style w:type="paragraph" w:styleId="Poprawka">
    <w:name w:val="Revision"/>
    <w:hidden/>
    <w:uiPriority w:val="99"/>
    <w:semiHidden/>
    <w:rsid w:val="008906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4560</Words>
  <Characters>27362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Osajda Jakub</dc:creator>
  <cp:lastModifiedBy>Binkowska Joanna</cp:lastModifiedBy>
  <cp:revision>3</cp:revision>
  <dcterms:created xsi:type="dcterms:W3CDTF">2022-03-31T14:24:00Z</dcterms:created>
  <dcterms:modified xsi:type="dcterms:W3CDTF">2022-03-31T14:25:00Z</dcterms:modified>
</cp:coreProperties>
</file>