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C9BE6" w14:textId="41F588CB" w:rsidR="00CA70F3" w:rsidRPr="00A16E7C" w:rsidRDefault="00AC10BF" w:rsidP="00A16E7C">
      <w:pPr>
        <w:spacing w:before="120" w:after="0"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A16E7C">
        <w:rPr>
          <w:rFonts w:ascii="Times New Roman" w:hAnsi="Times New Roman" w:cs="Times New Roman"/>
          <w:caps/>
          <w:sz w:val="24"/>
          <w:szCs w:val="24"/>
        </w:rPr>
        <w:t>Uzasadnienie</w:t>
      </w:r>
    </w:p>
    <w:p w14:paraId="264A93DF" w14:textId="77777777" w:rsidR="00AC10BF" w:rsidRPr="00A16E7C" w:rsidRDefault="00AC10BF" w:rsidP="004D5E13">
      <w:pPr>
        <w:pStyle w:val="Akapitzlist"/>
        <w:numPr>
          <w:ilvl w:val="0"/>
          <w:numId w:val="84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E7C">
        <w:rPr>
          <w:rFonts w:ascii="Times New Roman" w:hAnsi="Times New Roman" w:cs="Times New Roman"/>
          <w:b/>
          <w:sz w:val="24"/>
          <w:szCs w:val="24"/>
        </w:rPr>
        <w:t>Wprowadzenie</w:t>
      </w:r>
    </w:p>
    <w:p w14:paraId="1617A66C" w14:textId="3C258B0F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Projekt ustawy o zmianie ustawy o podatku od towarów i usług przewiduje wprowadzenie zmian w ustawie z dnia 11 marca 2004 r. o podatku od towarów i usług</w:t>
      </w:r>
      <w:r w:rsidRPr="00A16E7C">
        <w:rPr>
          <w:rStyle w:val="Odwoanieprzypisudolnego"/>
          <w:sz w:val="24"/>
          <w:szCs w:val="24"/>
        </w:rPr>
        <w:footnoteReference w:id="1"/>
      </w:r>
      <w:r w:rsidRPr="00A16E7C">
        <w:rPr>
          <w:rFonts w:ascii="Times New Roman" w:hAnsi="Times New Roman" w:cs="Times New Roman"/>
          <w:sz w:val="24"/>
          <w:szCs w:val="24"/>
        </w:rPr>
        <w:t xml:space="preserve">, zwanej dalej „ustawą o VAT”, mających na celu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implementację dyrektywy </w:t>
      </w:r>
      <w:r w:rsidRPr="00A16E7C">
        <w:rPr>
          <w:rFonts w:ascii="Times New Roman" w:hAnsi="Times New Roman" w:cs="Times New Roman"/>
          <w:color w:val="000000"/>
          <w:sz w:val="24"/>
          <w:szCs w:val="24"/>
        </w:rPr>
        <w:t>Rady (UE)</w:t>
      </w:r>
      <w:r w:rsidRPr="00A16E7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2019/2235 z dnia 16 grudnia 2019 r. </w:t>
      </w:r>
      <w:r w:rsidRPr="00A16E7C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zmieniającej dyrektywę 2006/112/WE w sprawie wspólnego systemu podatku od wartości dodanej i dyrektywę 2008/118/WE w sprawie ogólnych zasad dotyczących podatku akcyzowego w odniesieniu do działań obronnych w ramach Unii</w:t>
      </w:r>
      <w:r w:rsidRPr="00A16E7C">
        <w:rPr>
          <w:rStyle w:val="Odwoanieprzypisudolnego"/>
          <w:i/>
          <w:color w:val="000000"/>
          <w:spacing w:val="-2"/>
          <w:sz w:val="24"/>
          <w:szCs w:val="24"/>
        </w:rPr>
        <w:footnoteReference w:id="2"/>
      </w:r>
      <w:r w:rsidRPr="00A16E7C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 xml:space="preserve">, </w:t>
      </w:r>
      <w:r w:rsidRPr="00A16E7C">
        <w:rPr>
          <w:rFonts w:ascii="Times New Roman" w:hAnsi="Times New Roman" w:cs="Times New Roman"/>
          <w:sz w:val="24"/>
          <w:szCs w:val="24"/>
        </w:rPr>
        <w:t>zwanej dalej „dyrektywą 2019/2235”.</w:t>
      </w:r>
    </w:p>
    <w:p w14:paraId="66FF6FF6" w14:textId="43A50A6D" w:rsidR="00AC10BF" w:rsidRPr="00A16E7C" w:rsidRDefault="00AC10BF" w:rsidP="00A16E7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E7C">
        <w:rPr>
          <w:rFonts w:ascii="Times New Roman" w:hAnsi="Times New Roman" w:cs="Times New Roman"/>
          <w:sz w:val="24"/>
          <w:szCs w:val="24"/>
        </w:rPr>
        <w:t>Dyrektywa 2019/2235 ma zostać zaimplementowana do krajowego porządku prawnego do 30</w:t>
      </w:r>
      <w:r w:rsidR="00D43C45" w:rsidRPr="00A16E7C">
        <w:rPr>
          <w:rFonts w:ascii="Times New Roman" w:hAnsi="Times New Roman" w:cs="Times New Roman"/>
          <w:sz w:val="24"/>
          <w:szCs w:val="24"/>
        </w:rPr>
        <w:t> </w:t>
      </w:r>
      <w:r w:rsidR="00A16E7C">
        <w:rPr>
          <w:rFonts w:ascii="Times New Roman" w:hAnsi="Times New Roman" w:cs="Times New Roman"/>
          <w:sz w:val="24"/>
          <w:szCs w:val="24"/>
        </w:rPr>
        <w:t>czerwca 2022 r.</w:t>
      </w:r>
    </w:p>
    <w:p w14:paraId="3C6709DF" w14:textId="034783AB" w:rsidR="00D75C85" w:rsidRPr="00A16E7C" w:rsidRDefault="00D75C85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Zaznaczyć należy, że niniejszy projekt ustawy nie implementuje art. 1 pkt 3 dyrektywy 2019/2235, wprowadzającego zmiany w art. 151 ust. 1 dyrektywy 2006/112/WE </w:t>
      </w:r>
      <w:r w:rsidR="00724F8E" w:rsidRPr="00A16E7C">
        <w:rPr>
          <w:rFonts w:ascii="Times New Roman" w:hAnsi="Times New Roman" w:cs="Times New Roman"/>
          <w:sz w:val="24"/>
          <w:szCs w:val="24"/>
        </w:rPr>
        <w:t xml:space="preserve">Rady </w:t>
      </w:r>
      <w:r w:rsidRPr="00A16E7C">
        <w:rPr>
          <w:rFonts w:ascii="Times New Roman" w:hAnsi="Times New Roman" w:cs="Times New Roman"/>
          <w:sz w:val="24"/>
          <w:szCs w:val="24"/>
        </w:rPr>
        <w:t xml:space="preserve">z dnia 28 listopada 2006 r. </w:t>
      </w:r>
      <w:r w:rsidRPr="00A16E7C">
        <w:rPr>
          <w:rFonts w:ascii="Times New Roman" w:hAnsi="Times New Roman" w:cs="Times New Roman"/>
          <w:i/>
          <w:sz w:val="24"/>
          <w:szCs w:val="24"/>
        </w:rPr>
        <w:t>w sprawie wspólnego systemu podatku od wartości dodanej</w:t>
      </w:r>
      <w:r w:rsidRPr="00A16E7C">
        <w:rPr>
          <w:rFonts w:ascii="Times New Roman" w:hAnsi="Times New Roman" w:cs="Times New Roman"/>
          <w:sz w:val="24"/>
          <w:szCs w:val="24"/>
          <w:vertAlign w:val="superscript"/>
        </w:rPr>
        <w:footnoteReference w:id="3"/>
      </w:r>
      <w:r w:rsidRPr="00A16E7C">
        <w:rPr>
          <w:rFonts w:ascii="Times New Roman" w:hAnsi="Times New Roman" w:cs="Times New Roman"/>
          <w:sz w:val="24"/>
          <w:szCs w:val="24"/>
        </w:rPr>
        <w:t>, zwanej dalej „dyrektywą VAT”, w zakresie lit. bb. Analogicznie jak w przypadku zwolnień w odniesieniu do sił zbrojnych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 państw będących stroną Traktatu Północnoatlantyckiego</w:t>
      </w:r>
      <w:r w:rsidR="00A16E7C">
        <w:rPr>
          <w:rFonts w:ascii="Times New Roman" w:hAnsi="Times New Roman" w:cs="Times New Roman"/>
          <w:sz w:val="24"/>
          <w:szCs w:val="24"/>
        </w:rPr>
        <w:t>, o których mowa w </w:t>
      </w:r>
      <w:r w:rsidRPr="00A16E7C">
        <w:rPr>
          <w:rFonts w:ascii="Times New Roman" w:hAnsi="Times New Roman" w:cs="Times New Roman"/>
          <w:sz w:val="24"/>
          <w:szCs w:val="24"/>
        </w:rPr>
        <w:t>art.</w:t>
      </w:r>
      <w:r w:rsidR="00041462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sz w:val="24"/>
          <w:szCs w:val="24"/>
        </w:rPr>
        <w:t xml:space="preserve">151 ust. 1 lit. d dyrektywy VAT, art. 151 ust. 1 lit. bb dyrektywy VAT zostanie zaimplementowany rozporządzeniem zmieniającym </w:t>
      </w:r>
      <w:r w:rsidRPr="00681AE7">
        <w:rPr>
          <w:rFonts w:ascii="Times New Roman" w:hAnsi="Times New Roman" w:cs="Times New Roman"/>
          <w:sz w:val="24"/>
          <w:szCs w:val="24"/>
        </w:rPr>
        <w:t>rozporządzenie Ministra Finansów z dnia 25 marca 2020 r. w sprawie towarów i usług, dla których obniża się stawkę podatku od towarów i usług, oraz warunków stosowania stawek obniżonych.</w:t>
      </w:r>
      <w:r w:rsidRPr="00A16E7C">
        <w:rPr>
          <w:rFonts w:ascii="Times New Roman" w:hAnsi="Times New Roman" w:cs="Times New Roman"/>
          <w:sz w:val="24"/>
          <w:szCs w:val="24"/>
        </w:rPr>
        <w:t xml:space="preserve"> Podkreśl</w:t>
      </w:r>
      <w:r w:rsidR="00A16E7C">
        <w:rPr>
          <w:rFonts w:ascii="Times New Roman" w:hAnsi="Times New Roman" w:cs="Times New Roman"/>
          <w:sz w:val="24"/>
          <w:szCs w:val="24"/>
        </w:rPr>
        <w:t>ić należy, że art. 151 ust.</w:t>
      </w:r>
      <w:r w:rsidR="00A16E7C">
        <w:t> </w:t>
      </w:r>
      <w:r w:rsidRPr="00A16E7C">
        <w:rPr>
          <w:rFonts w:ascii="Times New Roman" w:hAnsi="Times New Roman" w:cs="Times New Roman"/>
          <w:sz w:val="24"/>
          <w:szCs w:val="24"/>
        </w:rPr>
        <w:t>1 dyrektywy VAT reguluje kwestie dotyczące zwolnienia określonych transakcji od podatku VAT z prawem do odliczenia. Zgodnie z przyjętą w po</w:t>
      </w:r>
      <w:r w:rsidR="00A16E7C">
        <w:rPr>
          <w:rFonts w:ascii="Times New Roman" w:hAnsi="Times New Roman" w:cs="Times New Roman"/>
          <w:sz w:val="24"/>
          <w:szCs w:val="24"/>
        </w:rPr>
        <w:t xml:space="preserve">lskich przepisach nomenklaturą </w:t>
      </w:r>
      <w:r w:rsidRPr="00A16E7C">
        <w:rPr>
          <w:rFonts w:ascii="Times New Roman" w:hAnsi="Times New Roman" w:cs="Times New Roman"/>
          <w:sz w:val="24"/>
          <w:szCs w:val="24"/>
        </w:rPr>
        <w:t>obowiązująca 0% stawka podatku VAT oznacza zwolnienie z V</w:t>
      </w:r>
      <w:r w:rsidR="00A16E7C">
        <w:rPr>
          <w:rFonts w:ascii="Times New Roman" w:hAnsi="Times New Roman" w:cs="Times New Roman"/>
          <w:sz w:val="24"/>
          <w:szCs w:val="24"/>
        </w:rPr>
        <w:t>AT z prawem do odliczenia.</w:t>
      </w:r>
    </w:p>
    <w:p w14:paraId="277F5363" w14:textId="6B587301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Ponadto przedmiotowy projekt ustawy nie implementuje art. 2 dyrektywy 2019/2235 wprowadzającego zmiany w dyrektywie 2008/118/WE. Jego wdrożenie </w:t>
      </w:r>
      <w:r w:rsidR="000D30E4" w:rsidRPr="00A16E7C">
        <w:rPr>
          <w:rFonts w:ascii="Times New Roman" w:hAnsi="Times New Roman" w:cs="Times New Roman"/>
          <w:sz w:val="24"/>
          <w:szCs w:val="24"/>
        </w:rPr>
        <w:t xml:space="preserve">zostało dokonane </w:t>
      </w:r>
      <w:r w:rsidRPr="00A16E7C">
        <w:rPr>
          <w:rFonts w:ascii="Times New Roman" w:hAnsi="Times New Roman" w:cs="Times New Roman"/>
          <w:sz w:val="24"/>
          <w:szCs w:val="24"/>
        </w:rPr>
        <w:t>ustaw</w:t>
      </w:r>
      <w:r w:rsidR="000D30E4" w:rsidRPr="00A16E7C">
        <w:rPr>
          <w:rFonts w:ascii="Times New Roman" w:hAnsi="Times New Roman" w:cs="Times New Roman"/>
          <w:sz w:val="24"/>
          <w:szCs w:val="24"/>
        </w:rPr>
        <w:t>ą z dnia 9 grudnia 2021 r.</w:t>
      </w:r>
      <w:r w:rsidRPr="00A16E7C">
        <w:rPr>
          <w:rFonts w:ascii="Times New Roman" w:hAnsi="Times New Roman" w:cs="Times New Roman"/>
          <w:sz w:val="24"/>
          <w:szCs w:val="24"/>
        </w:rPr>
        <w:t xml:space="preserve"> o zmianie ustawy o podatku akcyzowym</w:t>
      </w:r>
      <w:r w:rsidR="000D30E4" w:rsidRPr="00A16E7C">
        <w:rPr>
          <w:rFonts w:ascii="Times New Roman" w:hAnsi="Times New Roman" w:cs="Times New Roman"/>
          <w:sz w:val="24"/>
          <w:szCs w:val="24"/>
        </w:rPr>
        <w:t xml:space="preserve"> oraz niektórych innych ustaw (Dz. U. poz. 2427)</w:t>
      </w:r>
      <w:r w:rsidRPr="00A16E7C">
        <w:rPr>
          <w:rFonts w:ascii="Times New Roman" w:hAnsi="Times New Roman" w:cs="Times New Roman"/>
          <w:sz w:val="24"/>
          <w:szCs w:val="24"/>
        </w:rPr>
        <w:t>.</w:t>
      </w:r>
    </w:p>
    <w:p w14:paraId="5AAEC352" w14:textId="77777777" w:rsidR="00AC10BF" w:rsidRPr="00A16E7C" w:rsidRDefault="00AC10BF" w:rsidP="004D5E13">
      <w:pPr>
        <w:pStyle w:val="Akapitzlist"/>
        <w:numPr>
          <w:ilvl w:val="0"/>
          <w:numId w:val="84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E7C">
        <w:rPr>
          <w:rFonts w:ascii="Times New Roman" w:hAnsi="Times New Roman" w:cs="Times New Roman"/>
          <w:b/>
          <w:sz w:val="24"/>
          <w:szCs w:val="24"/>
        </w:rPr>
        <w:t>Implementacja dyrektywy 2019/2235</w:t>
      </w:r>
    </w:p>
    <w:p w14:paraId="7D881021" w14:textId="5D5A1096" w:rsidR="00AC10BF" w:rsidRPr="00A16E7C" w:rsidRDefault="00DC12EC" w:rsidP="00A16E7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art. 151 ust. 1 lit. c </w:t>
      </w:r>
      <w:r w:rsidR="00E6542C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dyrektywa VAT 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przewiduje </w:t>
      </w:r>
      <w:r w:rsidR="00041462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p</w:t>
      </w:r>
      <w:r w:rsid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ewnymi warunkami </w:t>
      </w:r>
      <w:r w:rsidR="00041462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zwolnienie z 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podatku od wartości dodanej (VAT) towarów dostarczanych i usług świadczonych na rzecz 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sił zbrojnych każdego państwa będącego stroną Traktatu Północnoatlantyckiego </w:t>
      </w:r>
      <w:r w:rsidR="00D43C45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(dalej także „siły zbrojne NATO”) 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oraz towarów importowanych przez te siły, gdy uczestniczą one we wspólnych działaniach obronnych poza ich własnym państwem.</w:t>
      </w:r>
      <w:r w:rsidR="00AC10BF" w:rsidRPr="00A16E7C">
        <w:rPr>
          <w:rFonts w:ascii="Times New Roman" w:hAnsi="Times New Roman" w:cs="Times New Roman"/>
          <w:sz w:val="24"/>
          <w:szCs w:val="24"/>
        </w:rPr>
        <w:t xml:space="preserve"> Takie zwolnienia dotychczas nie obejmowały działań prowadzonych przez siły zbrojne państwa członkowskiego biorąc</w:t>
      </w:r>
      <w:r w:rsidR="00503C34" w:rsidRPr="00A16E7C">
        <w:rPr>
          <w:rFonts w:ascii="Times New Roman" w:hAnsi="Times New Roman" w:cs="Times New Roman"/>
          <w:sz w:val="24"/>
          <w:szCs w:val="24"/>
        </w:rPr>
        <w:t>e</w:t>
      </w:r>
      <w:r w:rsidR="00AC10BF" w:rsidRPr="00A16E7C">
        <w:rPr>
          <w:rFonts w:ascii="Times New Roman" w:hAnsi="Times New Roman" w:cs="Times New Roman"/>
          <w:sz w:val="24"/>
          <w:szCs w:val="24"/>
        </w:rPr>
        <w:t xml:space="preserve"> udział w unijnych przedsięwzięciach prowadzonych w ramach wspólnej polity</w:t>
      </w:r>
      <w:r w:rsidR="00E6542C" w:rsidRPr="00A16E7C">
        <w:rPr>
          <w:rFonts w:ascii="Times New Roman" w:hAnsi="Times New Roman" w:cs="Times New Roman"/>
          <w:sz w:val="24"/>
          <w:szCs w:val="24"/>
        </w:rPr>
        <w:t xml:space="preserve">ki bezpieczeństwa i obrony </w:t>
      </w:r>
      <w:r w:rsidR="00D43C45" w:rsidRPr="00A16E7C">
        <w:rPr>
          <w:rFonts w:ascii="Times New Roman" w:hAnsi="Times New Roman" w:cs="Times New Roman"/>
          <w:sz w:val="24"/>
          <w:szCs w:val="24"/>
        </w:rPr>
        <w:t>(</w:t>
      </w:r>
      <w:r w:rsidR="00AC10BF" w:rsidRPr="00A16E7C">
        <w:rPr>
          <w:rFonts w:ascii="Times New Roman" w:hAnsi="Times New Roman" w:cs="Times New Roman"/>
          <w:sz w:val="24"/>
          <w:szCs w:val="24"/>
        </w:rPr>
        <w:t>dalej także „WPBiO”</w:t>
      </w:r>
      <w:r w:rsidR="00D43C45" w:rsidRPr="00A16E7C">
        <w:rPr>
          <w:rFonts w:ascii="Times New Roman" w:hAnsi="Times New Roman" w:cs="Times New Roman"/>
          <w:sz w:val="24"/>
          <w:szCs w:val="24"/>
        </w:rPr>
        <w:t>),</w:t>
      </w:r>
      <w:r w:rsidR="00AC10BF" w:rsidRPr="00A16E7C">
        <w:rPr>
          <w:rFonts w:ascii="Times New Roman" w:hAnsi="Times New Roman" w:cs="Times New Roman"/>
          <w:sz w:val="24"/>
          <w:szCs w:val="24"/>
        </w:rPr>
        <w:t xml:space="preserve"> określony</w:t>
      </w:r>
      <w:r w:rsidR="00041462">
        <w:rPr>
          <w:rFonts w:ascii="Times New Roman" w:hAnsi="Times New Roman" w:cs="Times New Roman"/>
          <w:sz w:val="24"/>
          <w:szCs w:val="24"/>
        </w:rPr>
        <w:t>ch w tytule V rozdział 2 sekcja </w:t>
      </w:r>
      <w:r w:rsidR="00AC10BF" w:rsidRPr="00A16E7C">
        <w:rPr>
          <w:rFonts w:ascii="Times New Roman" w:hAnsi="Times New Roman" w:cs="Times New Roman"/>
          <w:sz w:val="24"/>
          <w:szCs w:val="24"/>
        </w:rPr>
        <w:t>2 Traktatu o Unii Europejskiej.</w:t>
      </w:r>
    </w:p>
    <w:p w14:paraId="67DFBF0B" w14:textId="4549865D" w:rsidR="00AC10BF" w:rsidRPr="00A16E7C" w:rsidRDefault="00524257" w:rsidP="00A16E7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wspólnym komunikacie z dnia 28 marca 2018 r. dotyczącym Planu działania na rzecz mobilności wojskowej Wysoki Przedstawiciel Unii do Spraw Zagranicznych i Polityki Bezpieczeństwa oraz Komisja uznali ogólną potrzebę ujednolicenia opodatkowania podatkiem VAT stosowanego w odniesieniu do działań obronnych w ramach Unii </w:t>
      </w:r>
      <w:r w:rsidR="0029030C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Europejskiej (dalej także „UE” lub „Unia”) 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i pod auspicjami Organizacji Traktatu Północnoatlantyckiego (</w:t>
      </w:r>
      <w:r w:rsidR="0029030C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dalej jako „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NATO</w:t>
      </w:r>
      <w:r w:rsidR="0029030C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AC10BF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5A47634A" w14:textId="3ADE5EF5" w:rsidR="003F3DE1" w:rsidRPr="00A16E7C" w:rsidRDefault="00991709" w:rsidP="00A16E7C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W dniu 16 grudnia 2019 r. Rada przyjęła dyrektywę 2019/2235 </w:t>
      </w:r>
      <w:r w:rsidRPr="00A16E7C">
        <w:rPr>
          <w:rFonts w:ascii="Times New Roman" w:hAnsi="Times New Roman" w:cs="Times New Roman"/>
          <w:bCs/>
          <w:sz w:val="24"/>
          <w:szCs w:val="24"/>
        </w:rPr>
        <w:t>zmieniającą dyrektywę 2006/112/WE w sprawie wspólnego systemu podatku od wartości dodanej i dyrektywę 2008/118/WE w sprawie ogólnych zasad dotyczących podatku akcyzowego w odniesieniu do działań obronnych w ramach Unii</w:t>
      </w:r>
      <w:r w:rsidR="0004146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A46055" w14:textId="1EEC6A0A" w:rsidR="00621EC5" w:rsidRPr="00A16E7C" w:rsidRDefault="003F3DE1" w:rsidP="00A16E7C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bCs/>
          <w:sz w:val="24"/>
          <w:szCs w:val="24"/>
        </w:rPr>
        <w:t xml:space="preserve">Celem dyrektywy 2019/2235 jest ujednolicenie opodatkowania podatkiem VAT działań obronnych w ramach Unii </w:t>
      </w:r>
      <w:r w:rsidR="00E6542C" w:rsidRPr="00A16E7C">
        <w:rPr>
          <w:rFonts w:ascii="Times New Roman" w:hAnsi="Times New Roman" w:cs="Times New Roman"/>
          <w:bCs/>
          <w:sz w:val="24"/>
          <w:szCs w:val="24"/>
        </w:rPr>
        <w:t xml:space="preserve">Europejskiej </w:t>
      </w:r>
      <w:r w:rsidRPr="00A16E7C">
        <w:rPr>
          <w:rFonts w:ascii="Times New Roman" w:hAnsi="Times New Roman" w:cs="Times New Roman"/>
          <w:bCs/>
          <w:sz w:val="24"/>
          <w:szCs w:val="24"/>
        </w:rPr>
        <w:t>i NATO. W tym celu dyrektywa 2019/2235 wprowadza w dyrektywie VAT zmiany</w:t>
      </w:r>
      <w:r w:rsidR="008B6B56" w:rsidRPr="00A16E7C">
        <w:rPr>
          <w:rFonts w:ascii="Times New Roman" w:hAnsi="Times New Roman" w:cs="Times New Roman"/>
          <w:bCs/>
          <w:sz w:val="24"/>
          <w:szCs w:val="24"/>
        </w:rPr>
        <w:t>, które</w:t>
      </w:r>
      <w:r w:rsidR="00EA4786" w:rsidRPr="00A16E7C">
        <w:rPr>
          <w:rFonts w:ascii="Times New Roman" w:hAnsi="Times New Roman" w:cs="Times New Roman"/>
          <w:sz w:val="24"/>
          <w:szCs w:val="24"/>
        </w:rPr>
        <w:t xml:space="preserve"> są wzorowane na ist</w:t>
      </w:r>
      <w:r w:rsidR="00621EC5" w:rsidRPr="00A16E7C">
        <w:rPr>
          <w:rFonts w:ascii="Times New Roman" w:hAnsi="Times New Roman" w:cs="Times New Roman"/>
          <w:sz w:val="24"/>
          <w:szCs w:val="24"/>
        </w:rPr>
        <w:t xml:space="preserve">niejących regulacjach dyrektywy VAT </w:t>
      </w:r>
      <w:r w:rsidR="00EA4786" w:rsidRPr="00A16E7C">
        <w:rPr>
          <w:rFonts w:ascii="Times New Roman" w:hAnsi="Times New Roman" w:cs="Times New Roman"/>
          <w:sz w:val="24"/>
          <w:szCs w:val="24"/>
        </w:rPr>
        <w:t>w zakresie zwolnień z VAT określonych czynności (pod pewnymi warunkami) zwi</w:t>
      </w:r>
      <w:r w:rsidR="00621EC5" w:rsidRPr="00A16E7C">
        <w:rPr>
          <w:rFonts w:ascii="Times New Roman" w:hAnsi="Times New Roman" w:cs="Times New Roman"/>
          <w:sz w:val="24"/>
          <w:szCs w:val="24"/>
        </w:rPr>
        <w:t>ązanych z</w:t>
      </w:r>
      <w:r w:rsidR="00D43C45" w:rsidRPr="00A16E7C">
        <w:rPr>
          <w:rFonts w:ascii="Times New Roman" w:hAnsi="Times New Roman" w:cs="Times New Roman"/>
          <w:sz w:val="24"/>
          <w:szCs w:val="24"/>
        </w:rPr>
        <w:t> </w:t>
      </w:r>
      <w:r w:rsidR="00621EC5" w:rsidRPr="00A16E7C">
        <w:rPr>
          <w:rFonts w:ascii="Times New Roman" w:hAnsi="Times New Roman" w:cs="Times New Roman"/>
          <w:sz w:val="24"/>
          <w:szCs w:val="24"/>
        </w:rPr>
        <w:t xml:space="preserve">działaniami obronnymi </w:t>
      </w:r>
      <w:r w:rsidR="00EA4786" w:rsidRPr="00A16E7C">
        <w:rPr>
          <w:rFonts w:ascii="Times New Roman" w:hAnsi="Times New Roman" w:cs="Times New Roman"/>
          <w:sz w:val="24"/>
          <w:szCs w:val="24"/>
        </w:rPr>
        <w:t>realizowanym</w:t>
      </w:r>
      <w:r w:rsidR="00041462">
        <w:rPr>
          <w:rFonts w:ascii="Times New Roman" w:hAnsi="Times New Roman" w:cs="Times New Roman"/>
          <w:sz w:val="24"/>
          <w:szCs w:val="24"/>
        </w:rPr>
        <w:t>i w ramach NATO i obejmują one:</w:t>
      </w:r>
    </w:p>
    <w:p w14:paraId="5D1D037A" w14:textId="0257BF92" w:rsidR="00EA4786" w:rsidRPr="00A16E7C" w:rsidRDefault="00EA4786" w:rsidP="00A16E7C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1)</w:t>
      </w:r>
      <w:r w:rsidR="00A16E7C">
        <w:rPr>
          <w:rFonts w:ascii="Times New Roman" w:hAnsi="Times New Roman" w:cs="Times New Roman"/>
          <w:sz w:val="24"/>
          <w:szCs w:val="24"/>
        </w:rPr>
        <w:tab/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>zwolnienie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z VAT dla dostaw towarów i świadczenia usług w UE</w:t>
      </w:r>
      <w:r w:rsidR="00621EC5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>przeznaczonych do użytku sił zbrojnych państwa członkowskiego lub towarzyszącego</w:t>
      </w:r>
      <w:r w:rsidR="00621EC5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>im personelu cywilnego bądź też w celu zaopatrzenia ich mes lub kantyn</w:t>
      </w:r>
      <w:r w:rsidR="00621EC5" w:rsidRPr="00A16E7C">
        <w:rPr>
          <w:rFonts w:ascii="Times New Roman" w:hAnsi="Times New Roman" w:cs="Times New Roman"/>
          <w:sz w:val="24"/>
          <w:szCs w:val="24"/>
        </w:rPr>
        <w:t xml:space="preserve">, gdy siły te </w:t>
      </w:r>
      <w:r w:rsidR="00A16E7C">
        <w:rPr>
          <w:rFonts w:ascii="Times New Roman" w:hAnsi="Times New Roman" w:cs="Times New Roman"/>
          <w:sz w:val="24"/>
          <w:szCs w:val="24"/>
        </w:rPr>
        <w:t>uczestniczą w </w:t>
      </w:r>
      <w:r w:rsidRPr="00A16E7C">
        <w:rPr>
          <w:rFonts w:ascii="Times New Roman" w:hAnsi="Times New Roman" w:cs="Times New Roman"/>
          <w:sz w:val="24"/>
          <w:szCs w:val="24"/>
        </w:rPr>
        <w:t>działaniach obronnych przeprowadzanych w</w:t>
      </w:r>
      <w:r w:rsidR="00621EC5" w:rsidRPr="00A16E7C">
        <w:rPr>
          <w:rFonts w:ascii="Times New Roman" w:hAnsi="Times New Roman" w:cs="Times New Roman"/>
          <w:sz w:val="24"/>
          <w:szCs w:val="24"/>
        </w:rPr>
        <w:t xml:space="preserve"> celu realizacji działania Unii </w:t>
      </w:r>
      <w:r w:rsidRPr="00A16E7C">
        <w:rPr>
          <w:rFonts w:ascii="Times New Roman" w:hAnsi="Times New Roman" w:cs="Times New Roman"/>
          <w:sz w:val="24"/>
          <w:szCs w:val="24"/>
        </w:rPr>
        <w:t>w</w:t>
      </w:r>
      <w:r w:rsidR="00041462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sz w:val="24"/>
          <w:szCs w:val="24"/>
        </w:rPr>
        <w:t>ramach WPBiO poza swoim państwem członkowski</w:t>
      </w:r>
      <w:r w:rsidR="00621EC5" w:rsidRPr="00A16E7C">
        <w:rPr>
          <w:rFonts w:ascii="Times New Roman" w:hAnsi="Times New Roman" w:cs="Times New Roman"/>
          <w:sz w:val="24"/>
          <w:szCs w:val="24"/>
        </w:rPr>
        <w:t>m</w:t>
      </w:r>
      <w:r w:rsidRPr="00A16E7C">
        <w:rPr>
          <w:rFonts w:ascii="Times New Roman" w:hAnsi="Times New Roman" w:cs="Times New Roman"/>
          <w:sz w:val="24"/>
          <w:szCs w:val="24"/>
        </w:rPr>
        <w:t>;</w:t>
      </w:r>
    </w:p>
    <w:p w14:paraId="1913EB52" w14:textId="37D43DF6" w:rsidR="00EA4786" w:rsidRPr="00A16E7C" w:rsidRDefault="00A16E7C" w:rsidP="00A16E7C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>zwolnienie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z VAT dla importu 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towarów do państw członkowskich 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>przez siły zbrojne innych państw członkowskich do uży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tku tych sił lub towarzyszącego 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>im personelu cywilnego lub też w celu zaopatrzenia ich mes bądź kantyn</w:t>
      </w:r>
      <w:r w:rsidR="00EA4786" w:rsidRPr="00A16E7C">
        <w:rPr>
          <w:rFonts w:ascii="Times New Roman" w:hAnsi="Times New Roman" w:cs="Times New Roman"/>
          <w:sz w:val="24"/>
          <w:szCs w:val="24"/>
        </w:rPr>
        <w:t>, jeżeli siły te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4786" w:rsidRPr="00A16E7C">
        <w:rPr>
          <w:rFonts w:ascii="Times New Roman" w:hAnsi="Times New Roman" w:cs="Times New Roman"/>
          <w:sz w:val="24"/>
          <w:szCs w:val="24"/>
        </w:rPr>
        <w:t>biorą udział w</w:t>
      </w:r>
      <w:r w:rsidR="00D43C45" w:rsidRPr="00A16E7C">
        <w:rPr>
          <w:rFonts w:ascii="Times New Roman" w:hAnsi="Times New Roman" w:cs="Times New Roman"/>
          <w:sz w:val="24"/>
          <w:szCs w:val="24"/>
        </w:rPr>
        <w:t> </w:t>
      </w:r>
      <w:r w:rsidR="00EA4786" w:rsidRPr="00A16E7C">
        <w:rPr>
          <w:rFonts w:ascii="Times New Roman" w:hAnsi="Times New Roman" w:cs="Times New Roman"/>
          <w:sz w:val="24"/>
          <w:szCs w:val="24"/>
        </w:rPr>
        <w:t>działaniach obronnych przeprowadzanych w celu realizacji działania Unii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4786" w:rsidRPr="00A16E7C">
        <w:rPr>
          <w:rFonts w:ascii="Times New Roman" w:hAnsi="Times New Roman" w:cs="Times New Roman"/>
          <w:sz w:val="24"/>
          <w:szCs w:val="24"/>
        </w:rPr>
        <w:t>w ramach WPBiO;</w:t>
      </w:r>
    </w:p>
    <w:p w14:paraId="733015DD" w14:textId="54B7341E" w:rsidR="00EA4786" w:rsidRPr="00A16E7C" w:rsidRDefault="00A16E7C" w:rsidP="00A16E7C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6D6B54" w:rsidRPr="00A16E7C">
        <w:rPr>
          <w:rFonts w:ascii="Times New Roman" w:hAnsi="Times New Roman" w:cs="Times New Roman"/>
          <w:b/>
          <w:sz w:val="24"/>
          <w:szCs w:val="24"/>
        </w:rPr>
        <w:t xml:space="preserve">uznanie 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>za wewnątrzwspóln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otowe nabycie 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>towarów (WNT) wykorzystani</w:t>
      </w:r>
      <w:r w:rsidR="00404381" w:rsidRPr="00A16E7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tow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arów przez siły zbrojne państwa 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>członkowskiego uczestniczącego w działaniach ob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ronnych przeprowadzanych w celu 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realizacji działania Unii w ramach WPBiO, do użytku </w:t>
      </w:r>
      <w:r w:rsidR="00621EC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tych sił bądź towarzyszących im </w:t>
      </w:r>
      <w:r w:rsidR="00EA4786" w:rsidRPr="00A16E7C">
        <w:rPr>
          <w:rFonts w:ascii="Times New Roman" w:hAnsi="Times New Roman" w:cs="Times New Roman"/>
          <w:b/>
          <w:bCs/>
          <w:sz w:val="24"/>
          <w:szCs w:val="24"/>
        </w:rPr>
        <w:t>pracowników cywilnych</w:t>
      </w:r>
      <w:r w:rsidR="00EA4786" w:rsidRPr="00A16E7C">
        <w:rPr>
          <w:rFonts w:ascii="Times New Roman" w:hAnsi="Times New Roman" w:cs="Times New Roman"/>
          <w:sz w:val="24"/>
          <w:szCs w:val="24"/>
        </w:rPr>
        <w:t>, jeżeli (i) te towary nie zostały nabyte przez te siły zbrojne na</w:t>
      </w:r>
      <w:r w:rsidR="00621EC5" w:rsidRP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786" w:rsidRPr="00A16E7C">
        <w:rPr>
          <w:rFonts w:ascii="Times New Roman" w:hAnsi="Times New Roman" w:cs="Times New Roman"/>
          <w:sz w:val="24"/>
          <w:szCs w:val="24"/>
        </w:rPr>
        <w:t>ogólnych zasadach regulujących opodatkowanie na rynku krajowym państwa</w:t>
      </w:r>
      <w:r w:rsidR="00621EC5" w:rsidRP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786" w:rsidRPr="00A16E7C">
        <w:rPr>
          <w:rFonts w:ascii="Times New Roman" w:hAnsi="Times New Roman" w:cs="Times New Roman"/>
          <w:sz w:val="24"/>
          <w:szCs w:val="24"/>
        </w:rPr>
        <w:t>członkowskiego oraz (ii) import tych towarów nie podlegałby zwolnieniu z VAT na mocy</w:t>
      </w:r>
      <w:r w:rsidR="00621EC5" w:rsidRP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786" w:rsidRPr="00A16E7C">
        <w:rPr>
          <w:rFonts w:ascii="Times New Roman" w:hAnsi="Times New Roman" w:cs="Times New Roman"/>
          <w:sz w:val="24"/>
          <w:szCs w:val="24"/>
        </w:rPr>
        <w:t xml:space="preserve">art. 143 ust. 1 lit. ga) dyrektywy </w:t>
      </w:r>
      <w:r w:rsidR="00621EC5" w:rsidRPr="00A16E7C">
        <w:rPr>
          <w:rFonts w:ascii="Times New Roman" w:hAnsi="Times New Roman" w:cs="Times New Roman"/>
          <w:sz w:val="24"/>
          <w:szCs w:val="24"/>
        </w:rPr>
        <w:t>VAT</w:t>
      </w:r>
      <w:r w:rsidR="008B6B56" w:rsidRPr="00A16E7C">
        <w:rPr>
          <w:rFonts w:ascii="Times New Roman" w:hAnsi="Times New Roman" w:cs="Times New Roman"/>
          <w:sz w:val="24"/>
          <w:szCs w:val="24"/>
        </w:rPr>
        <w:t>.</w:t>
      </w:r>
    </w:p>
    <w:p w14:paraId="0DB0E8FC" w14:textId="6329E103" w:rsidR="00AC10BF" w:rsidRPr="00A16E7C" w:rsidRDefault="00AC10BF" w:rsidP="00A16E7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obronne prowadzone w celu realizacji działania Unii w ramach WPBiO obejmują misje i operacje wojskowe, działalność grup bojowych, wzajemną pomoc, projekty dotyczące stałej współpracy strukturalnej (PESCO) oraz działania Europejskiej Agencji Obrony (EDA). Nie powinny one jednak obejmować działań w ramach klauzuli solidarności określonej w</w:t>
      </w:r>
      <w:r w:rsidR="0029030C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art.</w:t>
      </w:r>
      <w:r w:rsidR="0029030C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222 Traktatu o funkcjonowaniu Unii Europejskiej ani żadnych innych dwustronnych lub wielostronnych działań między państwami członkowskimi, które to działania nie odnoszą się do działań obronnych prowadzonych w celu realizacji działania Unii w ramach WPBiO.</w:t>
      </w:r>
    </w:p>
    <w:p w14:paraId="58AC8A68" w14:textId="633B44D9" w:rsidR="00AC10BF" w:rsidRPr="00A16E7C" w:rsidRDefault="00AC10BF" w:rsidP="00A16E7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Zwolnienia te powinny mieć zastosowanie jedynie do sytuacji, w których siły zbrojne realizują zadania bezpośrednio związane z działaniami obronnymi w ramach WPBiO</w:t>
      </w:r>
      <w:r w:rsidR="00EE085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 powinny obejmować misji cywilnych w ramach WPBiO. Towary dostarczane lub usługi świadczone przeznaczone do uż</w:t>
      </w:r>
      <w:r w:rsidR="004E7BF5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ytku personelu cywilnego mogł</w:t>
      </w:r>
      <w:r w:rsidR="00A150C1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yby</w:t>
      </w: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zatem zostać objęte zwolnieniami jedynie w przypadkach, gdy personel cywilny towarzyszy siłom zbrojnym realizującym zadania bezpośrednio związane z działaniami obronnymi w ramach WPBiO poza ich państwem członkowskim. Zadania wykonywane wyłącznie przez personel cywilny lub wykonywane wyłącznie przy użyciu zdolności cywilnych nie </w:t>
      </w:r>
      <w:r w:rsidR="004E7BF5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</w:t>
      </w: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uznawane za dz</w:t>
      </w:r>
      <w:r w:rsidR="004E7BF5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iałania obronne. Zwolnienia nie obejmują </w:t>
      </w:r>
      <w:r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towarów lub usług, które siły zbrojne nabywają do własnego użytku lub do użytku towarzyszącego im personelu cywilnego w ich własnym państwie członkowskim.</w:t>
      </w:r>
    </w:p>
    <w:p w14:paraId="07E0840D" w14:textId="755501D8" w:rsidR="00F774A5" w:rsidRPr="00A16E7C" w:rsidRDefault="00F774A5" w:rsidP="004D5E13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A16E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16E7C">
        <w:rPr>
          <w:rFonts w:ascii="Times New Roman" w:hAnsi="Times New Roman" w:cs="Times New Roman"/>
          <w:b/>
          <w:bCs/>
          <w:sz w:val="24"/>
          <w:szCs w:val="24"/>
        </w:rPr>
        <w:tab/>
        <w:t>Część szczególna</w:t>
      </w:r>
    </w:p>
    <w:p w14:paraId="24EE4B31" w14:textId="7E566E24" w:rsidR="00AC10BF" w:rsidRPr="00A16E7C" w:rsidRDefault="0076134C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1. </w:t>
      </w:r>
      <w:r w:rsidR="00A16E7C">
        <w:rPr>
          <w:rFonts w:ascii="Times New Roman" w:hAnsi="Times New Roman" w:cs="Times New Roman"/>
          <w:sz w:val="24"/>
          <w:szCs w:val="24"/>
        </w:rPr>
        <w:t xml:space="preserve">W </w:t>
      </w:r>
      <w:r w:rsidR="00AC10BF" w:rsidRPr="00A16E7C">
        <w:rPr>
          <w:rFonts w:ascii="Times New Roman" w:hAnsi="Times New Roman" w:cs="Times New Roman"/>
          <w:sz w:val="24"/>
          <w:szCs w:val="24"/>
        </w:rPr>
        <w:t xml:space="preserve">brzmieniu </w:t>
      </w:r>
      <w:r w:rsidR="001863BB" w:rsidRPr="00A16E7C">
        <w:rPr>
          <w:rFonts w:ascii="Times New Roman" w:hAnsi="Times New Roman" w:cs="Times New Roman"/>
          <w:sz w:val="24"/>
          <w:szCs w:val="24"/>
        </w:rPr>
        <w:t xml:space="preserve">obowiązującym do czasu wejścia w życie dyrektywy 2019/2235, </w:t>
      </w:r>
      <w:r w:rsidR="00AC10BF" w:rsidRPr="00A16E7C">
        <w:rPr>
          <w:rFonts w:ascii="Times New Roman" w:hAnsi="Times New Roman" w:cs="Times New Roman"/>
          <w:sz w:val="24"/>
          <w:szCs w:val="24"/>
        </w:rPr>
        <w:t>dyrektywa VAT w art. 22 regul</w:t>
      </w:r>
      <w:r w:rsidR="00DA0957" w:rsidRPr="00A16E7C">
        <w:rPr>
          <w:rFonts w:ascii="Times New Roman" w:hAnsi="Times New Roman" w:cs="Times New Roman"/>
          <w:sz w:val="24"/>
          <w:szCs w:val="24"/>
        </w:rPr>
        <w:t>owała</w:t>
      </w:r>
      <w:r w:rsidR="00AC10BF" w:rsidRPr="00A16E7C">
        <w:rPr>
          <w:rFonts w:ascii="Times New Roman" w:hAnsi="Times New Roman" w:cs="Times New Roman"/>
          <w:sz w:val="24"/>
          <w:szCs w:val="24"/>
        </w:rPr>
        <w:t xml:space="preserve"> przemieszczenie towarów przez siły zbrojne </w:t>
      </w:r>
      <w:r w:rsidR="003E4EF7" w:rsidRPr="00A16E7C">
        <w:rPr>
          <w:rFonts w:ascii="Times New Roman" w:hAnsi="Times New Roman" w:cs="Times New Roman"/>
          <w:sz w:val="24"/>
          <w:szCs w:val="24"/>
        </w:rPr>
        <w:t>NATO</w:t>
      </w:r>
      <w:r w:rsidR="00AC10BF" w:rsidRPr="00A16E7C">
        <w:rPr>
          <w:rFonts w:ascii="Times New Roman" w:hAnsi="Times New Roman" w:cs="Times New Roman"/>
          <w:sz w:val="24"/>
          <w:szCs w:val="24"/>
        </w:rPr>
        <w:t xml:space="preserve"> lub przez towarzyszący im personel cywilny z terytorium jednego państwa członkowskiego na terytorium innego państwa członkowskiego. Zgodnie z tym przepisem, powyższe przemieszczenie należy traktować jako wewnątrzwspólnotowe nabycie towarów, pod warunkiem że:</w:t>
      </w:r>
    </w:p>
    <w:p w14:paraId="64C76FBD" w14:textId="77777777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‒</w:t>
      </w:r>
      <w:r w:rsidRPr="00A16E7C">
        <w:rPr>
          <w:rFonts w:ascii="Times New Roman" w:hAnsi="Times New Roman" w:cs="Times New Roman"/>
          <w:sz w:val="24"/>
          <w:szCs w:val="24"/>
        </w:rPr>
        <w:tab/>
        <w:t>siły zbrojne NATO wykorzystują towary do swojego użytku lub do użytku towarzyszących im pracowników cywilnych,</w:t>
      </w:r>
    </w:p>
    <w:p w14:paraId="521696CD" w14:textId="1328F8E7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lastRenderedPageBreak/>
        <w:t>‒</w:t>
      </w:r>
      <w:r w:rsidRPr="00A16E7C">
        <w:rPr>
          <w:rFonts w:ascii="Times New Roman" w:hAnsi="Times New Roman" w:cs="Times New Roman"/>
          <w:sz w:val="24"/>
          <w:szCs w:val="24"/>
        </w:rPr>
        <w:tab/>
        <w:t>przedmiotowe towary nie zostały nabyte na zasadach regulujących opodatkowanie VAT na rynku krajowym państwa członkowskiego, w którym siły stacjonują, oraz</w:t>
      </w:r>
    </w:p>
    <w:p w14:paraId="47A41AF4" w14:textId="38B86BC2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‒</w:t>
      </w:r>
      <w:r w:rsidRPr="00A16E7C">
        <w:rPr>
          <w:rFonts w:ascii="Times New Roman" w:hAnsi="Times New Roman" w:cs="Times New Roman"/>
          <w:sz w:val="24"/>
          <w:szCs w:val="24"/>
        </w:rPr>
        <w:tab/>
        <w:t>import tych towarów nie podlegałby zwolnieniu przewi</w:t>
      </w:r>
      <w:r w:rsidR="002C7A1C">
        <w:rPr>
          <w:rFonts w:ascii="Times New Roman" w:hAnsi="Times New Roman" w:cs="Times New Roman"/>
          <w:sz w:val="24"/>
          <w:szCs w:val="24"/>
        </w:rPr>
        <w:t>dzianemu w art. 143 ust. 1 lit. </w:t>
      </w:r>
      <w:r w:rsidRPr="00A16E7C">
        <w:rPr>
          <w:rFonts w:ascii="Times New Roman" w:hAnsi="Times New Roman" w:cs="Times New Roman"/>
          <w:sz w:val="24"/>
          <w:szCs w:val="24"/>
        </w:rPr>
        <w:t>h dyrektywy VAT.</w:t>
      </w:r>
    </w:p>
    <w:p w14:paraId="7DAACC5E" w14:textId="00265157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Ustawa o VAT przewiduje obecnie – podobnie jak dyrektywa VAT</w:t>
      </w:r>
      <w:r w:rsidR="00723438">
        <w:rPr>
          <w:rFonts w:ascii="Times New Roman" w:hAnsi="Times New Roman" w:cs="Times New Roman"/>
          <w:sz w:val="24"/>
          <w:szCs w:val="24"/>
        </w:rPr>
        <w:t xml:space="preserve"> </w:t>
      </w:r>
      <w:r w:rsidR="00723438" w:rsidRPr="00A16E7C">
        <w:rPr>
          <w:rFonts w:ascii="Times New Roman" w:hAnsi="Times New Roman" w:cs="Times New Roman"/>
          <w:sz w:val="24"/>
          <w:szCs w:val="24"/>
        </w:rPr>
        <w:t>–</w:t>
      </w:r>
      <w:r w:rsidRPr="00A16E7C">
        <w:rPr>
          <w:rFonts w:ascii="Times New Roman" w:hAnsi="Times New Roman" w:cs="Times New Roman"/>
          <w:sz w:val="24"/>
          <w:szCs w:val="24"/>
        </w:rPr>
        <w:t xml:space="preserve"> szczególną regulację dotyczącą przemieszczenia towarów w ramach wewnątrzwspólnotowego nabycia towarów przez siły zbrojne Państw</w:t>
      </w:r>
      <w:r w:rsidR="00723438">
        <w:rPr>
          <w:rFonts w:ascii="Times New Roman" w:hAnsi="Times New Roman" w:cs="Times New Roman"/>
          <w:sz w:val="24"/>
          <w:szCs w:val="24"/>
        </w:rPr>
        <w:t>-</w:t>
      </w:r>
      <w:r w:rsidRPr="00A16E7C">
        <w:rPr>
          <w:rFonts w:ascii="Times New Roman" w:hAnsi="Times New Roman" w:cs="Times New Roman"/>
          <w:sz w:val="24"/>
          <w:szCs w:val="24"/>
        </w:rPr>
        <w:t xml:space="preserve">Stron Traktatu Północnoatlantyckiego (tzw. beztransakcyjne nabycie wewnątrzwspólnotowe </w:t>
      </w:r>
      <w:r w:rsidR="001F7994">
        <w:rPr>
          <w:rFonts w:ascii="Times New Roman" w:hAnsi="Times New Roman" w:cs="Times New Roman"/>
          <w:sz w:val="24"/>
          <w:szCs w:val="24"/>
        </w:rPr>
        <w:t>–</w:t>
      </w:r>
      <w:r w:rsidRPr="00A16E7C">
        <w:rPr>
          <w:rFonts w:ascii="Times New Roman" w:hAnsi="Times New Roman" w:cs="Times New Roman"/>
          <w:sz w:val="24"/>
          <w:szCs w:val="24"/>
        </w:rPr>
        <w:t xml:space="preserve"> art. 11 ust. 2).</w:t>
      </w:r>
    </w:p>
    <w:p w14:paraId="1C6F282A" w14:textId="157EF17B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Powyżej wskazany przepis unijny oraz uregulowania krajowe ozn</w:t>
      </w:r>
      <w:r w:rsidR="00A16E7C">
        <w:rPr>
          <w:rFonts w:ascii="Times New Roman" w:hAnsi="Times New Roman" w:cs="Times New Roman"/>
          <w:sz w:val="24"/>
          <w:szCs w:val="24"/>
        </w:rPr>
        <w:t xml:space="preserve">aczają, że siły zbrojne NATO – </w:t>
      </w:r>
      <w:r w:rsidRPr="00A16E7C">
        <w:rPr>
          <w:rFonts w:ascii="Times New Roman" w:hAnsi="Times New Roman" w:cs="Times New Roman"/>
          <w:sz w:val="24"/>
          <w:szCs w:val="24"/>
        </w:rPr>
        <w:t xml:space="preserve">dokonując przemieszczenia swoich towarów z terytorium jednego państwa członkowskiego na terytorium innego państwa członkowskiego, przy spełnieniu określonych warunków – muszą zarejestrować się w państwie członkowskim zakończenia transportu lub wysyłki </w:t>
      </w:r>
      <w:r w:rsidR="00A150C1" w:rsidRPr="00A16E7C">
        <w:rPr>
          <w:rFonts w:ascii="Times New Roman" w:hAnsi="Times New Roman" w:cs="Times New Roman"/>
          <w:sz w:val="24"/>
          <w:szCs w:val="24"/>
        </w:rPr>
        <w:t xml:space="preserve">towarów </w:t>
      </w:r>
      <w:r w:rsidRPr="00A16E7C">
        <w:rPr>
          <w:rFonts w:ascii="Times New Roman" w:hAnsi="Times New Roman" w:cs="Times New Roman"/>
          <w:sz w:val="24"/>
          <w:szCs w:val="24"/>
        </w:rPr>
        <w:t>(obowiązki sprawozdawczo-ewidencyjne) oraz rozliczyć VAT z tytułu takiego nabycia.</w:t>
      </w:r>
    </w:p>
    <w:p w14:paraId="6F648A07" w14:textId="590B291B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Dyrektywa 2019/2235 wprowadza w art. 22 dyrektywy VAT (przez dodanie akapitu prze</w:t>
      </w:r>
      <w:r w:rsidR="00A150C1" w:rsidRPr="00A16E7C">
        <w:rPr>
          <w:rFonts w:ascii="Times New Roman" w:hAnsi="Times New Roman" w:cs="Times New Roman"/>
          <w:sz w:val="24"/>
          <w:szCs w:val="24"/>
        </w:rPr>
        <w:t>d</w:t>
      </w:r>
      <w:r w:rsidRPr="00A16E7C">
        <w:rPr>
          <w:rFonts w:ascii="Times New Roman" w:hAnsi="Times New Roman" w:cs="Times New Roman"/>
          <w:sz w:val="24"/>
          <w:szCs w:val="24"/>
        </w:rPr>
        <w:t xml:space="preserve"> akapitem pierwszym) identyczną regulację w odniesieniu do sił zbrojnych państwa członkowskiego biorącego udział w działaniach obronnych prowadzonych w celu realizacji działania Unii w ramach wspólnej polityki bezpieczeństwa i obrony, co pociąga za sobą konieczność dokonania zmian w ustawie o VAT.</w:t>
      </w:r>
    </w:p>
    <w:p w14:paraId="08F72F3A" w14:textId="29C189F3" w:rsidR="00C96415" w:rsidRPr="00A16E7C" w:rsidRDefault="00C96415" w:rsidP="00A16E7C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E7C">
        <w:rPr>
          <w:rFonts w:ascii="Times New Roman" w:hAnsi="Times New Roman" w:cs="Times New Roman"/>
          <w:b/>
          <w:sz w:val="24"/>
          <w:szCs w:val="24"/>
        </w:rPr>
        <w:t>W celu transpozycji do polskiego porządku prawnego zmiany wynikającej ze zmiany art.</w:t>
      </w:r>
      <w:r w:rsidR="00A150C1" w:rsidRPr="00A16E7C">
        <w:rPr>
          <w:rFonts w:ascii="Times New Roman" w:hAnsi="Times New Roman" w:cs="Times New Roman"/>
          <w:b/>
          <w:sz w:val="24"/>
          <w:szCs w:val="24"/>
        </w:rPr>
        <w:t> </w:t>
      </w:r>
      <w:r w:rsidRPr="00A16E7C">
        <w:rPr>
          <w:rFonts w:ascii="Times New Roman" w:hAnsi="Times New Roman" w:cs="Times New Roman"/>
          <w:b/>
          <w:sz w:val="24"/>
          <w:szCs w:val="24"/>
        </w:rPr>
        <w:t>22 dyrektywy VAT (art. 1 pkt 1 dyrektywy 2019/2235), projekt przewiduje</w:t>
      </w:r>
      <w:r w:rsidR="00076CF6" w:rsidRPr="00A16E7C">
        <w:rPr>
          <w:rFonts w:ascii="Times New Roman" w:hAnsi="Times New Roman" w:cs="Times New Roman"/>
          <w:b/>
          <w:sz w:val="24"/>
          <w:szCs w:val="24"/>
        </w:rPr>
        <w:t xml:space="preserve"> zmianę ust. 2 </w:t>
      </w:r>
      <w:r w:rsidRPr="00A16E7C">
        <w:rPr>
          <w:rFonts w:ascii="Times New Roman" w:hAnsi="Times New Roman" w:cs="Times New Roman"/>
          <w:b/>
          <w:sz w:val="24"/>
          <w:szCs w:val="24"/>
        </w:rPr>
        <w:t>w art. 11 ustawy o VAT.</w:t>
      </w:r>
      <w:r w:rsidR="002F10A2" w:rsidRPr="00A16E7C">
        <w:rPr>
          <w:rFonts w:ascii="Times New Roman" w:hAnsi="Times New Roman" w:cs="Times New Roman"/>
          <w:b/>
          <w:sz w:val="24"/>
          <w:szCs w:val="24"/>
        </w:rPr>
        <w:t xml:space="preserve"> Przepis art. 11 ust. 2 ustawy o VAT został zaprojektowany tak, aby redakcja tego przepisu nie budziła wątpliwości co do zgodności z treścią implementowanego art. 22 dyrektywy VAT.</w:t>
      </w:r>
    </w:p>
    <w:p w14:paraId="299955D3" w14:textId="1C34DAFC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Zgodnie z proponowanym </w:t>
      </w:r>
      <w:r w:rsidR="004E78C8" w:rsidRPr="00A16E7C">
        <w:rPr>
          <w:rFonts w:ascii="Times New Roman" w:hAnsi="Times New Roman" w:cs="Times New Roman"/>
          <w:sz w:val="24"/>
          <w:szCs w:val="24"/>
        </w:rPr>
        <w:t xml:space="preserve">nowym </w:t>
      </w:r>
      <w:r w:rsidRPr="00A16E7C">
        <w:rPr>
          <w:rFonts w:ascii="Times New Roman" w:hAnsi="Times New Roman" w:cs="Times New Roman"/>
          <w:sz w:val="24"/>
          <w:szCs w:val="24"/>
        </w:rPr>
        <w:t xml:space="preserve">brzmieniem </w:t>
      </w:r>
      <w:r w:rsidRPr="00A16E7C">
        <w:rPr>
          <w:rFonts w:ascii="Times New Roman" w:hAnsi="Times New Roman" w:cs="Times New Roman"/>
          <w:b/>
          <w:sz w:val="24"/>
          <w:szCs w:val="24"/>
        </w:rPr>
        <w:t xml:space="preserve">art. 11 ust. </w:t>
      </w:r>
      <w:r w:rsidR="00076CF6" w:rsidRPr="00A16E7C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A16E7C">
        <w:rPr>
          <w:rFonts w:ascii="Times New Roman" w:hAnsi="Times New Roman" w:cs="Times New Roman"/>
          <w:b/>
          <w:sz w:val="24"/>
          <w:szCs w:val="24"/>
        </w:rPr>
        <w:t>ustawy o VAT</w:t>
      </w:r>
      <w:r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2F10A2" w:rsidRPr="00A16E7C">
        <w:rPr>
          <w:rFonts w:ascii="Times New Roman" w:hAnsi="Times New Roman" w:cs="Times New Roman"/>
          <w:sz w:val="24"/>
          <w:szCs w:val="24"/>
        </w:rPr>
        <w:t xml:space="preserve">przemieszczenie </w:t>
      </w:r>
      <w:r w:rsidRPr="00A16E7C">
        <w:rPr>
          <w:rFonts w:ascii="Times New Roman" w:hAnsi="Times New Roman" w:cs="Times New Roman"/>
          <w:sz w:val="24"/>
          <w:szCs w:val="24"/>
        </w:rPr>
        <w:t xml:space="preserve">towarów przez </w:t>
      </w:r>
      <w:r w:rsidR="004E78C8" w:rsidRPr="00A16E7C">
        <w:rPr>
          <w:rFonts w:ascii="Times New Roman" w:hAnsi="Times New Roman" w:cs="Times New Roman"/>
          <w:sz w:val="24"/>
          <w:szCs w:val="24"/>
        </w:rPr>
        <w:t xml:space="preserve">siły zbrojne Państw-Stron Traktatu Północnoatlantyckiego oraz </w:t>
      </w:r>
      <w:r w:rsidRPr="00A16E7C">
        <w:rPr>
          <w:rFonts w:ascii="Times New Roman" w:hAnsi="Times New Roman" w:cs="Times New Roman"/>
          <w:sz w:val="24"/>
          <w:szCs w:val="24"/>
        </w:rPr>
        <w:t>siły zbrojne państwa członkowskiego biorącego udział w działaniach obronnych prowadzonych w celu realizacji działania Unii w ramach wspólnej polityki bezpieczeństwa i</w:t>
      </w:r>
      <w:r w:rsidR="001311C5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sz w:val="24"/>
          <w:szCs w:val="24"/>
        </w:rPr>
        <w:t>obrony</w:t>
      </w:r>
      <w:r w:rsidR="004E78C8" w:rsidRPr="00A16E7C">
        <w:rPr>
          <w:rFonts w:ascii="Times New Roman" w:hAnsi="Times New Roman" w:cs="Times New Roman"/>
          <w:sz w:val="24"/>
          <w:szCs w:val="24"/>
        </w:rPr>
        <w:t>,</w:t>
      </w:r>
      <w:r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2F10A2" w:rsidRPr="00A16E7C">
        <w:rPr>
          <w:rFonts w:ascii="Times New Roman" w:hAnsi="Times New Roman" w:cs="Times New Roman"/>
          <w:sz w:val="24"/>
          <w:szCs w:val="24"/>
        </w:rPr>
        <w:t>z terytorium państwa członkowskiego innego niż terytorium kraju na terytorium kraju,</w:t>
      </w:r>
      <w:r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4E78C8" w:rsidRPr="00A16E7C">
        <w:rPr>
          <w:rFonts w:ascii="Times New Roman" w:hAnsi="Times New Roman" w:cs="Times New Roman"/>
          <w:sz w:val="24"/>
          <w:szCs w:val="24"/>
        </w:rPr>
        <w:t xml:space="preserve">do ich użytku lub do użytku </w:t>
      </w:r>
      <w:r w:rsidRPr="00A16E7C">
        <w:rPr>
          <w:rFonts w:ascii="Times New Roman" w:hAnsi="Times New Roman" w:cs="Times New Roman"/>
          <w:sz w:val="24"/>
          <w:szCs w:val="24"/>
        </w:rPr>
        <w:t>towarzysząc</w:t>
      </w:r>
      <w:r w:rsidR="004E78C8" w:rsidRPr="00A16E7C">
        <w:rPr>
          <w:rFonts w:ascii="Times New Roman" w:hAnsi="Times New Roman" w:cs="Times New Roman"/>
          <w:sz w:val="24"/>
          <w:szCs w:val="24"/>
        </w:rPr>
        <w:t>ego</w:t>
      </w:r>
      <w:r w:rsidRPr="00A16E7C">
        <w:rPr>
          <w:rFonts w:ascii="Times New Roman" w:hAnsi="Times New Roman" w:cs="Times New Roman"/>
          <w:sz w:val="24"/>
          <w:szCs w:val="24"/>
        </w:rPr>
        <w:t xml:space="preserve"> im personel</w:t>
      </w:r>
      <w:r w:rsidR="004E78C8" w:rsidRPr="00A16E7C">
        <w:rPr>
          <w:rFonts w:ascii="Times New Roman" w:hAnsi="Times New Roman" w:cs="Times New Roman"/>
          <w:sz w:val="24"/>
          <w:szCs w:val="24"/>
        </w:rPr>
        <w:t>u</w:t>
      </w:r>
      <w:r w:rsidRPr="00A16E7C">
        <w:rPr>
          <w:rFonts w:ascii="Times New Roman" w:hAnsi="Times New Roman" w:cs="Times New Roman"/>
          <w:sz w:val="24"/>
          <w:szCs w:val="24"/>
        </w:rPr>
        <w:t xml:space="preserve"> cywiln</w:t>
      </w:r>
      <w:r w:rsidR="004E78C8" w:rsidRPr="00A16E7C">
        <w:rPr>
          <w:rFonts w:ascii="Times New Roman" w:hAnsi="Times New Roman" w:cs="Times New Roman"/>
          <w:sz w:val="24"/>
          <w:szCs w:val="24"/>
        </w:rPr>
        <w:t>ego</w:t>
      </w:r>
      <w:r w:rsidRPr="00A16E7C">
        <w:rPr>
          <w:rFonts w:ascii="Times New Roman" w:hAnsi="Times New Roman" w:cs="Times New Roman"/>
          <w:sz w:val="24"/>
          <w:szCs w:val="24"/>
        </w:rPr>
        <w:t>, uznaje się za wewnątrzwspólnotowe nabycie towarów, w przypadku gdy towary nie zostały przez nich nabyte zgodnie z</w:t>
      </w:r>
      <w:r w:rsidR="0063568B" w:rsidRPr="00A16E7C">
        <w:rPr>
          <w:rFonts w:ascii="Times New Roman" w:hAnsi="Times New Roman" w:cs="Times New Roman"/>
          <w:sz w:val="24"/>
          <w:szCs w:val="24"/>
        </w:rPr>
        <w:t xml:space="preserve"> ogólnymi </w:t>
      </w:r>
      <w:r w:rsidRPr="00A16E7C">
        <w:rPr>
          <w:rFonts w:ascii="Times New Roman" w:hAnsi="Times New Roman" w:cs="Times New Roman"/>
          <w:sz w:val="24"/>
          <w:szCs w:val="24"/>
        </w:rPr>
        <w:t xml:space="preserve"> zasadami regulującymi opodatkowanie podatkiem od wartości dodanej na krajowym rynku jednego </w:t>
      </w:r>
      <w:r w:rsidRPr="00A16E7C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A16E7C">
        <w:rPr>
          <w:rFonts w:ascii="Times New Roman" w:hAnsi="Times New Roman" w:cs="Times New Roman"/>
          <w:sz w:val="24"/>
          <w:szCs w:val="24"/>
        </w:rPr>
        <w:t> </w:t>
      </w:r>
      <w:r w:rsidRPr="00A16E7C">
        <w:rPr>
          <w:rFonts w:ascii="Times New Roman" w:hAnsi="Times New Roman" w:cs="Times New Roman"/>
          <w:sz w:val="24"/>
          <w:szCs w:val="24"/>
        </w:rPr>
        <w:t xml:space="preserve">państw członkowskich dla sił zbrojnych </w:t>
      </w:r>
      <w:r w:rsidR="00AE519C" w:rsidRPr="00A16E7C">
        <w:rPr>
          <w:rFonts w:ascii="Times New Roman" w:hAnsi="Times New Roman" w:cs="Times New Roman"/>
          <w:sz w:val="24"/>
          <w:szCs w:val="24"/>
        </w:rPr>
        <w:t xml:space="preserve">odpowiednio </w:t>
      </w:r>
      <w:r w:rsidR="0063568B" w:rsidRPr="00A16E7C">
        <w:rPr>
          <w:rFonts w:ascii="Times New Roman" w:hAnsi="Times New Roman" w:cs="Times New Roman"/>
          <w:sz w:val="24"/>
          <w:szCs w:val="24"/>
        </w:rPr>
        <w:t xml:space="preserve">Państw-Stron Traktatu Północnoatlantyckiego </w:t>
      </w:r>
      <w:r w:rsidR="00AE519C" w:rsidRPr="00A16E7C">
        <w:rPr>
          <w:rFonts w:ascii="Times New Roman" w:hAnsi="Times New Roman" w:cs="Times New Roman"/>
          <w:sz w:val="24"/>
          <w:szCs w:val="24"/>
        </w:rPr>
        <w:t>lub</w:t>
      </w:r>
      <w:r w:rsidR="0063568B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sz w:val="24"/>
          <w:szCs w:val="24"/>
        </w:rPr>
        <w:t>państwa członkowskiego biorącego udział w działaniach obronnych prowadzonych w celu realizacji działania Unii w ramach wsp</w:t>
      </w:r>
      <w:r w:rsidR="00A16E7C">
        <w:rPr>
          <w:rFonts w:ascii="Times New Roman" w:hAnsi="Times New Roman" w:cs="Times New Roman"/>
          <w:sz w:val="24"/>
          <w:szCs w:val="24"/>
        </w:rPr>
        <w:t>ólnej polityki bezpieczeństwa i </w:t>
      </w:r>
      <w:r w:rsidRPr="00A16E7C">
        <w:rPr>
          <w:rFonts w:ascii="Times New Roman" w:hAnsi="Times New Roman" w:cs="Times New Roman"/>
          <w:sz w:val="24"/>
          <w:szCs w:val="24"/>
        </w:rPr>
        <w:t>obrony, jeżeli import tych towarów nie mó</w:t>
      </w:r>
      <w:r w:rsidR="00A16E7C">
        <w:rPr>
          <w:rFonts w:ascii="Times New Roman" w:hAnsi="Times New Roman" w:cs="Times New Roman"/>
          <w:sz w:val="24"/>
          <w:szCs w:val="24"/>
        </w:rPr>
        <w:t>głby korzystać ze zwolnienia, o którym mowa w </w:t>
      </w:r>
      <w:r w:rsidRPr="00A16E7C">
        <w:rPr>
          <w:rFonts w:ascii="Times New Roman" w:hAnsi="Times New Roman" w:cs="Times New Roman"/>
          <w:sz w:val="24"/>
          <w:szCs w:val="24"/>
        </w:rPr>
        <w:t>art. 45 ust. 1 pkt 9</w:t>
      </w:r>
      <w:r w:rsidR="00392E33" w:rsidRPr="00A16E7C">
        <w:rPr>
          <w:rFonts w:ascii="Times New Roman" w:hAnsi="Times New Roman" w:cs="Times New Roman"/>
          <w:sz w:val="24"/>
          <w:szCs w:val="24"/>
        </w:rPr>
        <w:t xml:space="preserve"> ustawy o VAT</w:t>
      </w:r>
      <w:r w:rsidRPr="00A16E7C">
        <w:rPr>
          <w:rFonts w:ascii="Times New Roman" w:hAnsi="Times New Roman" w:cs="Times New Roman"/>
          <w:sz w:val="24"/>
          <w:szCs w:val="24"/>
        </w:rPr>
        <w:t>.</w:t>
      </w:r>
    </w:p>
    <w:p w14:paraId="5A381FB0" w14:textId="39B21716" w:rsidR="0076134C" w:rsidRPr="00A16E7C" w:rsidRDefault="00A96756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76134C" w:rsidRPr="00A16E7C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1863BB" w:rsidRPr="00A16E7C">
        <w:rPr>
          <w:rFonts w:ascii="Times New Roman" w:hAnsi="Times New Roman" w:cs="Times New Roman"/>
          <w:bCs/>
          <w:sz w:val="24"/>
          <w:szCs w:val="24"/>
        </w:rPr>
        <w:t xml:space="preserve">art. 143 ust. 1 lit. </w:t>
      </w:r>
      <w:r w:rsidR="006901EB" w:rsidRPr="00A16E7C">
        <w:rPr>
          <w:rFonts w:ascii="Times New Roman" w:hAnsi="Times New Roman" w:cs="Times New Roman"/>
          <w:bCs/>
          <w:sz w:val="24"/>
          <w:szCs w:val="24"/>
        </w:rPr>
        <w:t>h</w:t>
      </w:r>
      <w:r w:rsidR="001863BB" w:rsidRP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134C" w:rsidRPr="00A16E7C">
        <w:rPr>
          <w:rFonts w:ascii="Times New Roman" w:hAnsi="Times New Roman" w:cs="Times New Roman"/>
          <w:bCs/>
          <w:sz w:val="24"/>
          <w:szCs w:val="24"/>
        </w:rPr>
        <w:t xml:space="preserve">dyrektywa VAT reguluje zwolnienie z VAT importu towarów do państw członkowskich, które są stronami </w:t>
      </w:r>
      <w:r w:rsidR="00700692" w:rsidRPr="00A16E7C">
        <w:rPr>
          <w:rFonts w:ascii="Times New Roman" w:hAnsi="Times New Roman" w:cs="Times New Roman"/>
          <w:bCs/>
          <w:sz w:val="24"/>
          <w:szCs w:val="24"/>
        </w:rPr>
        <w:t>Traktatu Północnoatlantyckiego, przez siły zbrojne innych państw będących stronami tego traktatu, do użytku tych sił zbrojnych lub towarzyszącego im personelu cywilnego lub też w celu zaopatrzenia ich mes lub kantyn, gdy siły te biorą udział we wspólnych działaniach obronnych.</w:t>
      </w:r>
    </w:p>
    <w:p w14:paraId="4A5DBF84" w14:textId="4EDC4A8B" w:rsidR="00700692" w:rsidRPr="00A16E7C" w:rsidRDefault="00700692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bCs/>
          <w:sz w:val="24"/>
          <w:szCs w:val="24"/>
        </w:rPr>
        <w:t>Ustawa o VAT przewiduje obecnie – podobnie jak dyrektywa VAT</w:t>
      </w:r>
      <w:r w:rsidR="001311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11C5" w:rsidRPr="00A16E7C">
        <w:rPr>
          <w:rFonts w:ascii="Times New Roman" w:hAnsi="Times New Roman" w:cs="Times New Roman"/>
          <w:bCs/>
          <w:sz w:val="24"/>
          <w:szCs w:val="24"/>
        </w:rPr>
        <w:t>–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 szczególną regulację dotyczącą zwolnienia z VAT importu towarów przez siły zbrojne Państw</w:t>
      </w:r>
      <w:r w:rsidR="001311C5">
        <w:rPr>
          <w:rFonts w:ascii="Times New Roman" w:hAnsi="Times New Roman" w:cs="Times New Roman"/>
          <w:bCs/>
          <w:sz w:val="24"/>
          <w:szCs w:val="24"/>
        </w:rPr>
        <w:t>-</w:t>
      </w:r>
      <w:r w:rsidRPr="00A16E7C">
        <w:rPr>
          <w:rFonts w:ascii="Times New Roman" w:hAnsi="Times New Roman" w:cs="Times New Roman"/>
          <w:bCs/>
          <w:sz w:val="24"/>
          <w:szCs w:val="24"/>
        </w:rPr>
        <w:t>Stron Traktatu Północnoatlantyckiego (art. 45 ust. 1 pkt 9).</w:t>
      </w:r>
    </w:p>
    <w:p w14:paraId="18D3945E" w14:textId="7424980D" w:rsidR="00700692" w:rsidRPr="00A16E7C" w:rsidRDefault="00700692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bCs/>
          <w:sz w:val="24"/>
          <w:szCs w:val="24"/>
        </w:rPr>
        <w:t>Dyrektywa 2019/2235 wprowadza w art. 143 w ust. 1 dyrektywy VAT (przez dodanie lit.</w:t>
      </w:r>
      <w:r w:rsidR="005D05B2" w:rsidRPr="00A16E7C">
        <w:rPr>
          <w:rFonts w:ascii="Times New Roman" w:hAnsi="Times New Roman" w:cs="Times New Roman"/>
          <w:bCs/>
          <w:sz w:val="24"/>
          <w:szCs w:val="24"/>
        </w:rPr>
        <w:t> </w:t>
      </w:r>
      <w:r w:rsidRPr="00A16E7C">
        <w:rPr>
          <w:rFonts w:ascii="Times New Roman" w:hAnsi="Times New Roman" w:cs="Times New Roman"/>
          <w:bCs/>
          <w:sz w:val="24"/>
          <w:szCs w:val="24"/>
        </w:rPr>
        <w:t>ga) identyczną regulację w odniesieniu do sił zbrojnych państwa członkowskiego biorącego udział w działaniach obronnych prowadzonych w celu realizacji działania Unii w ramach wspólnej polityki bezpieczeństwa i obrony, co pociąga za sobą konieczność dokonania zmian w ustawie o VAT</w:t>
      </w:r>
      <w:r w:rsidR="005D05B2" w:rsidRPr="00A16E7C">
        <w:rPr>
          <w:rFonts w:ascii="Times New Roman" w:hAnsi="Times New Roman" w:cs="Times New Roman"/>
          <w:bCs/>
          <w:sz w:val="24"/>
          <w:szCs w:val="24"/>
        </w:rPr>
        <w:t>.</w:t>
      </w:r>
    </w:p>
    <w:p w14:paraId="7375D1F0" w14:textId="04561D4D" w:rsidR="00C96415" w:rsidRPr="00A16E7C" w:rsidRDefault="00C96415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b/>
          <w:sz w:val="24"/>
          <w:szCs w:val="24"/>
        </w:rPr>
        <w:t>W celu transpozycji do polskiego porządku prawnego zmiany wynikającej ze zmiany art.</w:t>
      </w:r>
      <w:r w:rsidR="00066D93" w:rsidRPr="00A16E7C">
        <w:rPr>
          <w:rFonts w:ascii="Times New Roman" w:hAnsi="Times New Roman" w:cs="Times New Roman"/>
          <w:b/>
          <w:sz w:val="24"/>
          <w:szCs w:val="24"/>
        </w:rPr>
        <w:t> </w:t>
      </w:r>
      <w:r w:rsidRPr="00A16E7C">
        <w:rPr>
          <w:rFonts w:ascii="Times New Roman" w:hAnsi="Times New Roman" w:cs="Times New Roman"/>
          <w:b/>
          <w:sz w:val="24"/>
          <w:szCs w:val="24"/>
        </w:rPr>
        <w:t xml:space="preserve">143 ust. 1 dyrektywy VAT (art. 1 pkt 2 dyrektywy 2019/2235), projekt przewiduje </w:t>
      </w:r>
      <w:r w:rsidR="00076CF6" w:rsidRPr="00A16E7C">
        <w:rPr>
          <w:rFonts w:ascii="Times New Roman" w:hAnsi="Times New Roman" w:cs="Times New Roman"/>
          <w:b/>
          <w:sz w:val="24"/>
          <w:szCs w:val="24"/>
        </w:rPr>
        <w:t xml:space="preserve">zmianę </w:t>
      </w:r>
      <w:r w:rsidR="00700692" w:rsidRPr="00A16E7C">
        <w:rPr>
          <w:rFonts w:ascii="Times New Roman" w:hAnsi="Times New Roman" w:cs="Times New Roman"/>
          <w:b/>
          <w:sz w:val="24"/>
          <w:szCs w:val="24"/>
        </w:rPr>
        <w:t xml:space="preserve">pkt 9 </w:t>
      </w:r>
      <w:r w:rsidRPr="00A16E7C">
        <w:rPr>
          <w:rFonts w:ascii="Times New Roman" w:hAnsi="Times New Roman" w:cs="Times New Roman"/>
          <w:b/>
          <w:sz w:val="24"/>
          <w:szCs w:val="24"/>
        </w:rPr>
        <w:t>w art. 45 ust. 1 ustawy o VAT</w:t>
      </w:r>
      <w:r w:rsidR="00076CF6" w:rsidRPr="00A16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65C" w:rsidRPr="00A16E7C">
        <w:rPr>
          <w:rFonts w:ascii="Times New Roman" w:hAnsi="Times New Roman" w:cs="Times New Roman"/>
          <w:b/>
          <w:sz w:val="24"/>
          <w:szCs w:val="24"/>
        </w:rPr>
        <w:t xml:space="preserve">polegającą na </w:t>
      </w:r>
      <w:r w:rsidR="00E6452E" w:rsidRPr="00A16E7C">
        <w:rPr>
          <w:rFonts w:ascii="Times New Roman" w:hAnsi="Times New Roman" w:cs="Times New Roman"/>
          <w:b/>
          <w:sz w:val="24"/>
          <w:szCs w:val="24"/>
        </w:rPr>
        <w:t xml:space="preserve">przeniesieniu obecnego </w:t>
      </w:r>
      <w:r w:rsidR="0081065C" w:rsidRPr="00A16E7C">
        <w:rPr>
          <w:rFonts w:ascii="Times New Roman" w:hAnsi="Times New Roman" w:cs="Times New Roman"/>
          <w:b/>
          <w:sz w:val="24"/>
          <w:szCs w:val="24"/>
        </w:rPr>
        <w:t xml:space="preserve">przepisu </w:t>
      </w:r>
      <w:r w:rsidR="00E6452E" w:rsidRPr="00A16E7C">
        <w:rPr>
          <w:rFonts w:ascii="Times New Roman" w:hAnsi="Times New Roman" w:cs="Times New Roman"/>
          <w:b/>
          <w:sz w:val="24"/>
          <w:szCs w:val="24"/>
        </w:rPr>
        <w:t xml:space="preserve">do lit. a i </w:t>
      </w:r>
      <w:r w:rsidR="0081065C" w:rsidRPr="00A16E7C">
        <w:rPr>
          <w:rFonts w:ascii="Times New Roman" w:hAnsi="Times New Roman" w:cs="Times New Roman"/>
          <w:b/>
          <w:sz w:val="24"/>
          <w:szCs w:val="24"/>
        </w:rPr>
        <w:t>dodaniu</w:t>
      </w:r>
      <w:r w:rsidR="00E6452E" w:rsidRPr="00A16E7C">
        <w:rPr>
          <w:rFonts w:ascii="Times New Roman" w:hAnsi="Times New Roman" w:cs="Times New Roman"/>
          <w:b/>
          <w:sz w:val="24"/>
          <w:szCs w:val="24"/>
        </w:rPr>
        <w:t xml:space="preserve"> lit. b </w:t>
      </w:r>
      <w:r w:rsidR="00572B6F" w:rsidRPr="00A16E7C">
        <w:rPr>
          <w:rFonts w:ascii="Times New Roman" w:hAnsi="Times New Roman" w:cs="Times New Roman"/>
          <w:b/>
          <w:sz w:val="24"/>
          <w:szCs w:val="24"/>
        </w:rPr>
        <w:t>(art. 1 pkt 2 projektu ustawy)</w:t>
      </w:r>
      <w:r w:rsidRPr="00A16E7C">
        <w:rPr>
          <w:rFonts w:ascii="Times New Roman" w:hAnsi="Times New Roman" w:cs="Times New Roman"/>
          <w:b/>
          <w:sz w:val="24"/>
          <w:szCs w:val="24"/>
        </w:rPr>
        <w:t>.</w:t>
      </w:r>
    </w:p>
    <w:p w14:paraId="7CAD65FE" w14:textId="3AEA1798" w:rsidR="00A72887" w:rsidRPr="00A16E7C" w:rsidRDefault="00372B42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B</w:t>
      </w:r>
      <w:r w:rsidR="00A72887" w:rsidRPr="00A16E7C">
        <w:rPr>
          <w:rFonts w:ascii="Times New Roman" w:hAnsi="Times New Roman" w:cs="Times New Roman"/>
          <w:sz w:val="24"/>
          <w:szCs w:val="24"/>
        </w:rPr>
        <w:t>rzmieni</w:t>
      </w:r>
      <w:r w:rsidRPr="00A16E7C">
        <w:rPr>
          <w:rFonts w:ascii="Times New Roman" w:hAnsi="Times New Roman" w:cs="Times New Roman"/>
          <w:sz w:val="24"/>
          <w:szCs w:val="24"/>
        </w:rPr>
        <w:t>e</w:t>
      </w:r>
      <w:r w:rsidR="00A72887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A72887" w:rsidRPr="00A16E7C">
        <w:rPr>
          <w:rFonts w:ascii="Times New Roman" w:hAnsi="Times New Roman" w:cs="Times New Roman"/>
          <w:b/>
          <w:sz w:val="24"/>
          <w:szCs w:val="24"/>
        </w:rPr>
        <w:t xml:space="preserve">pkt 9 lit. a w art. 45 ust. 1 ustawy o VAT </w:t>
      </w:r>
      <w:r w:rsidRPr="00A16E7C">
        <w:rPr>
          <w:rFonts w:ascii="Times New Roman" w:hAnsi="Times New Roman" w:cs="Times New Roman"/>
          <w:sz w:val="24"/>
          <w:szCs w:val="24"/>
        </w:rPr>
        <w:t xml:space="preserve">w stosunku do </w:t>
      </w:r>
      <w:r w:rsidR="00A72887" w:rsidRPr="00A16E7C">
        <w:rPr>
          <w:rFonts w:ascii="Times New Roman" w:hAnsi="Times New Roman" w:cs="Times New Roman"/>
          <w:sz w:val="24"/>
          <w:szCs w:val="24"/>
        </w:rPr>
        <w:t>dotychczaso</w:t>
      </w:r>
      <w:r w:rsidRPr="00A16E7C">
        <w:rPr>
          <w:rFonts w:ascii="Times New Roman" w:hAnsi="Times New Roman" w:cs="Times New Roman"/>
          <w:sz w:val="24"/>
          <w:szCs w:val="24"/>
        </w:rPr>
        <w:t>wego</w:t>
      </w:r>
      <w:r w:rsidR="00A72887" w:rsidRPr="00A16E7C">
        <w:rPr>
          <w:rFonts w:ascii="Times New Roman" w:hAnsi="Times New Roman" w:cs="Times New Roman"/>
          <w:sz w:val="24"/>
          <w:szCs w:val="24"/>
        </w:rPr>
        <w:t xml:space="preserve"> brzmieni</w:t>
      </w:r>
      <w:r w:rsidR="00A71537" w:rsidRPr="00A16E7C">
        <w:rPr>
          <w:rFonts w:ascii="Times New Roman" w:hAnsi="Times New Roman" w:cs="Times New Roman"/>
          <w:sz w:val="24"/>
          <w:szCs w:val="24"/>
        </w:rPr>
        <w:t>a</w:t>
      </w:r>
      <w:r w:rsidR="00A72887" w:rsidRPr="00A16E7C">
        <w:rPr>
          <w:rFonts w:ascii="Times New Roman" w:hAnsi="Times New Roman" w:cs="Times New Roman"/>
          <w:sz w:val="24"/>
          <w:szCs w:val="24"/>
        </w:rPr>
        <w:t xml:space="preserve"> art. 45 ust. 1 pkt 9 ustawy o VAT</w:t>
      </w:r>
      <w:r w:rsidR="00F636E7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sz w:val="24"/>
          <w:szCs w:val="24"/>
        </w:rPr>
        <w:t xml:space="preserve">zostało zmodyfikowane przez </w:t>
      </w:r>
      <w:r w:rsidR="00133E9A" w:rsidRPr="00A16E7C">
        <w:rPr>
          <w:rFonts w:ascii="Times New Roman" w:hAnsi="Times New Roman" w:cs="Times New Roman"/>
          <w:sz w:val="24"/>
          <w:szCs w:val="24"/>
        </w:rPr>
        <w:t>zastąpienie wyrażenia „</w:t>
      </w:r>
      <w:r w:rsidR="00133E9A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siły zbrojne państw innych niż Rzeczpospolita Polska będących </w:t>
      </w:r>
      <w:r w:rsidR="00F636E7" w:rsidRPr="00A16E7C">
        <w:rPr>
          <w:rFonts w:ascii="Times New Roman" w:hAnsi="Times New Roman" w:cs="Times New Roman"/>
          <w:sz w:val="24"/>
          <w:szCs w:val="24"/>
        </w:rPr>
        <w:t>sygnatariuszami</w:t>
      </w:r>
      <w:r w:rsidR="00133E9A" w:rsidRPr="00A16E7C">
        <w:rPr>
          <w:rFonts w:ascii="Times New Roman" w:hAnsi="Times New Roman" w:cs="Times New Roman"/>
          <w:sz w:val="24"/>
          <w:szCs w:val="24"/>
        </w:rPr>
        <w:t xml:space="preserve"> Traktatu Północnoatlantyckiego</w:t>
      </w:r>
      <w:r w:rsidR="00706073" w:rsidRPr="00A16E7C">
        <w:rPr>
          <w:rFonts w:ascii="Times New Roman" w:hAnsi="Times New Roman" w:cs="Times New Roman"/>
          <w:sz w:val="24"/>
          <w:szCs w:val="24"/>
        </w:rPr>
        <w:t>”</w:t>
      </w:r>
      <w:r w:rsidR="00133E9A" w:rsidRPr="00A16E7C">
        <w:rPr>
          <w:rFonts w:ascii="Times New Roman" w:hAnsi="Times New Roman" w:cs="Times New Roman"/>
          <w:sz w:val="24"/>
          <w:szCs w:val="24"/>
        </w:rPr>
        <w:t xml:space="preserve"> wyrażeniem „</w:t>
      </w:r>
      <w:r w:rsidR="00133E9A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siły zbrojne Państw-Stron Traktatu Północnoatlantyckiego innych niż Rzeczpospolita Polska</w:t>
      </w:r>
      <w:r w:rsidR="00706073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r w:rsidR="00133E9A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636E7" w:rsidRPr="00A16E7C">
        <w:rPr>
          <w:rFonts w:ascii="Times New Roman" w:hAnsi="Times New Roman" w:cs="Times New Roman"/>
          <w:sz w:val="24"/>
          <w:szCs w:val="24"/>
        </w:rPr>
        <w:t xml:space="preserve">Zmiana ta </w:t>
      </w:r>
      <w:r w:rsidR="00133E9A" w:rsidRPr="00A16E7C">
        <w:rPr>
          <w:rFonts w:ascii="Times New Roman" w:hAnsi="Times New Roman" w:cs="Times New Roman"/>
          <w:sz w:val="24"/>
          <w:szCs w:val="24"/>
        </w:rPr>
        <w:t xml:space="preserve">ma na </w:t>
      </w:r>
      <w:r w:rsidR="00A71537" w:rsidRPr="00A16E7C">
        <w:rPr>
          <w:rFonts w:ascii="Times New Roman" w:hAnsi="Times New Roman" w:cs="Times New Roman"/>
          <w:sz w:val="24"/>
          <w:szCs w:val="24"/>
        </w:rPr>
        <w:t>celu ujednolicenie</w:t>
      </w:r>
      <w:r w:rsidR="00F636E7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90380C" w:rsidRPr="00A16E7C">
        <w:rPr>
          <w:rFonts w:ascii="Times New Roman" w:hAnsi="Times New Roman" w:cs="Times New Roman"/>
          <w:sz w:val="24"/>
          <w:szCs w:val="24"/>
        </w:rPr>
        <w:t>określenia „sił</w:t>
      </w:r>
      <w:r w:rsidR="00706073" w:rsidRPr="00A16E7C">
        <w:rPr>
          <w:rFonts w:ascii="Times New Roman" w:hAnsi="Times New Roman" w:cs="Times New Roman"/>
          <w:sz w:val="24"/>
          <w:szCs w:val="24"/>
        </w:rPr>
        <w:t>y</w:t>
      </w:r>
      <w:r w:rsidR="0090380C" w:rsidRPr="00A16E7C">
        <w:rPr>
          <w:rFonts w:ascii="Times New Roman" w:hAnsi="Times New Roman" w:cs="Times New Roman"/>
          <w:sz w:val="24"/>
          <w:szCs w:val="24"/>
        </w:rPr>
        <w:t xml:space="preserve"> zbrojn</w:t>
      </w:r>
      <w:r w:rsidR="00706073" w:rsidRPr="00A16E7C">
        <w:rPr>
          <w:rFonts w:ascii="Times New Roman" w:hAnsi="Times New Roman" w:cs="Times New Roman"/>
          <w:sz w:val="24"/>
          <w:szCs w:val="24"/>
        </w:rPr>
        <w:t>e</w:t>
      </w:r>
      <w:r w:rsidR="0090380C" w:rsidRPr="00A16E7C">
        <w:rPr>
          <w:rFonts w:ascii="Times New Roman" w:hAnsi="Times New Roman" w:cs="Times New Roman"/>
          <w:sz w:val="24"/>
          <w:szCs w:val="24"/>
        </w:rPr>
        <w:t xml:space="preserve"> Państw-Stron Traktatu Północnoatlantyckiego” użytego w przepisach art. 11 ust. 2, art. 45 ust. 1 pkt 9</w:t>
      </w:r>
      <w:r w:rsidR="00F636E7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90380C" w:rsidRPr="00A16E7C">
        <w:rPr>
          <w:rFonts w:ascii="Times New Roman" w:hAnsi="Times New Roman" w:cs="Times New Roman"/>
          <w:sz w:val="24"/>
          <w:szCs w:val="24"/>
        </w:rPr>
        <w:t>oraz art.</w:t>
      </w:r>
      <w:r w:rsidR="00A140CC">
        <w:rPr>
          <w:rFonts w:ascii="Times New Roman" w:hAnsi="Times New Roman" w:cs="Times New Roman"/>
          <w:sz w:val="24"/>
          <w:szCs w:val="24"/>
        </w:rPr>
        <w:t xml:space="preserve"> </w:t>
      </w:r>
      <w:r w:rsidR="0090380C" w:rsidRPr="00A16E7C">
        <w:rPr>
          <w:rFonts w:ascii="Times New Roman" w:hAnsi="Times New Roman" w:cs="Times New Roman"/>
          <w:sz w:val="24"/>
          <w:szCs w:val="24"/>
        </w:rPr>
        <w:t>89 ust. 1 pkt 2 i ust. 3 ustawy o VAT.</w:t>
      </w:r>
    </w:p>
    <w:p w14:paraId="226E1058" w14:textId="4197F936" w:rsidR="00C96415" w:rsidRPr="00A16E7C" w:rsidRDefault="00F636E7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Ponadto z</w:t>
      </w:r>
      <w:r w:rsidR="00486B99" w:rsidRPr="00A16E7C">
        <w:rPr>
          <w:rFonts w:ascii="Times New Roman" w:hAnsi="Times New Roman" w:cs="Times New Roman"/>
          <w:sz w:val="24"/>
          <w:szCs w:val="24"/>
        </w:rPr>
        <w:t xml:space="preserve">godnie z proponowanym brzmieniem </w:t>
      </w:r>
      <w:r w:rsidR="00486B99" w:rsidRPr="00A16E7C">
        <w:rPr>
          <w:rFonts w:ascii="Times New Roman" w:hAnsi="Times New Roman" w:cs="Times New Roman"/>
          <w:b/>
          <w:sz w:val="24"/>
          <w:szCs w:val="24"/>
        </w:rPr>
        <w:t>pkt 9</w:t>
      </w:r>
      <w:r w:rsidR="00484F70" w:rsidRPr="00A16E7C">
        <w:rPr>
          <w:rFonts w:ascii="Times New Roman" w:hAnsi="Times New Roman" w:cs="Times New Roman"/>
          <w:b/>
          <w:sz w:val="24"/>
          <w:szCs w:val="24"/>
        </w:rPr>
        <w:t xml:space="preserve"> lit. b</w:t>
      </w:r>
      <w:r w:rsidR="00486B99" w:rsidRPr="00A16E7C">
        <w:rPr>
          <w:rFonts w:ascii="Times New Roman" w:hAnsi="Times New Roman" w:cs="Times New Roman"/>
          <w:b/>
          <w:sz w:val="24"/>
          <w:szCs w:val="24"/>
        </w:rPr>
        <w:t xml:space="preserve"> w art. 45 ust. 1 ustawy o VAT</w:t>
      </w:r>
      <w:r w:rsidR="00486B99" w:rsidRPr="00A16E7C">
        <w:rPr>
          <w:rFonts w:ascii="Times New Roman" w:hAnsi="Times New Roman" w:cs="Times New Roman"/>
          <w:sz w:val="24"/>
          <w:szCs w:val="24"/>
        </w:rPr>
        <w:t xml:space="preserve"> zwalnia się od podatku import towarów przez siły zbrojne innych niż Rzeczpospolita Polska państw członkowskich do użytku </w:t>
      </w:r>
      <w:r w:rsidR="00572B6F" w:rsidRPr="00A16E7C">
        <w:rPr>
          <w:rFonts w:ascii="Times New Roman" w:hAnsi="Times New Roman" w:cs="Times New Roman"/>
          <w:sz w:val="24"/>
          <w:szCs w:val="24"/>
        </w:rPr>
        <w:t xml:space="preserve">własnego takich </w:t>
      </w:r>
      <w:r w:rsidR="00486B99" w:rsidRPr="00A16E7C">
        <w:rPr>
          <w:rFonts w:ascii="Times New Roman" w:hAnsi="Times New Roman" w:cs="Times New Roman"/>
          <w:sz w:val="24"/>
          <w:szCs w:val="24"/>
        </w:rPr>
        <w:t xml:space="preserve">sił lub </w:t>
      </w:r>
      <w:r w:rsidR="003031FC" w:rsidRPr="00A16E7C">
        <w:rPr>
          <w:rFonts w:ascii="Times New Roman" w:hAnsi="Times New Roman" w:cs="Times New Roman"/>
          <w:sz w:val="24"/>
          <w:szCs w:val="24"/>
        </w:rPr>
        <w:t xml:space="preserve">towarzyszącego im </w:t>
      </w:r>
      <w:r w:rsidR="00486B99" w:rsidRPr="00A16E7C">
        <w:rPr>
          <w:rFonts w:ascii="Times New Roman" w:hAnsi="Times New Roman" w:cs="Times New Roman"/>
          <w:sz w:val="24"/>
          <w:szCs w:val="24"/>
        </w:rPr>
        <w:t xml:space="preserve">personelu </w:t>
      </w:r>
      <w:r w:rsidR="00486B99" w:rsidRPr="00A16E7C">
        <w:rPr>
          <w:rFonts w:ascii="Times New Roman" w:hAnsi="Times New Roman" w:cs="Times New Roman"/>
          <w:sz w:val="24"/>
          <w:szCs w:val="24"/>
        </w:rPr>
        <w:lastRenderedPageBreak/>
        <w:t xml:space="preserve">cywilnego lub też w celu zaopatrzenia ich mes lub kantyn, </w:t>
      </w:r>
      <w:r w:rsidR="00572B6F" w:rsidRPr="00A16E7C">
        <w:rPr>
          <w:rFonts w:ascii="Times New Roman" w:hAnsi="Times New Roman" w:cs="Times New Roman"/>
          <w:sz w:val="24"/>
          <w:szCs w:val="24"/>
        </w:rPr>
        <w:t>jeżeli</w:t>
      </w:r>
      <w:r w:rsidR="00A16E7C">
        <w:rPr>
          <w:rFonts w:ascii="Times New Roman" w:hAnsi="Times New Roman" w:cs="Times New Roman"/>
          <w:sz w:val="24"/>
          <w:szCs w:val="24"/>
        </w:rPr>
        <w:t xml:space="preserve"> siły te biorą udział w </w:t>
      </w:r>
      <w:r w:rsidR="00486B99" w:rsidRPr="00A16E7C">
        <w:rPr>
          <w:rFonts w:ascii="Times New Roman" w:hAnsi="Times New Roman" w:cs="Times New Roman"/>
          <w:sz w:val="24"/>
          <w:szCs w:val="24"/>
        </w:rPr>
        <w:t>działaniach obronnych prowadzonych w celu realizacji działania Unii w ramach wspólnej polityki bezpieczeństwa i</w:t>
      </w:r>
      <w:r w:rsid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486B99" w:rsidRPr="00A16E7C">
        <w:rPr>
          <w:rFonts w:ascii="Times New Roman" w:hAnsi="Times New Roman" w:cs="Times New Roman"/>
          <w:sz w:val="24"/>
          <w:szCs w:val="24"/>
        </w:rPr>
        <w:t>obrony.</w:t>
      </w:r>
    </w:p>
    <w:p w14:paraId="1805D683" w14:textId="7E406208" w:rsidR="00850F42" w:rsidRPr="00A16E7C" w:rsidRDefault="00850F42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Przepis ten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jest zatem odzwierciedleniem już istniejącej regulacji zawartej w </w:t>
      </w:r>
      <w:r w:rsidR="00E6452E" w:rsidRPr="00A16E7C">
        <w:rPr>
          <w:rFonts w:ascii="Times New Roman" w:hAnsi="Times New Roman" w:cs="Times New Roman"/>
          <w:bCs/>
          <w:sz w:val="24"/>
          <w:szCs w:val="24"/>
        </w:rPr>
        <w:t xml:space="preserve">obecnym </w:t>
      </w:r>
      <w:r w:rsidR="00A16E7C">
        <w:rPr>
          <w:rFonts w:ascii="Times New Roman" w:hAnsi="Times New Roman" w:cs="Times New Roman"/>
          <w:bCs/>
          <w:sz w:val="24"/>
          <w:szCs w:val="24"/>
        </w:rPr>
        <w:t>art. </w:t>
      </w:r>
      <w:r w:rsidRPr="00A16E7C">
        <w:rPr>
          <w:rFonts w:ascii="Times New Roman" w:hAnsi="Times New Roman" w:cs="Times New Roman"/>
          <w:bCs/>
          <w:sz w:val="24"/>
          <w:szCs w:val="24"/>
        </w:rPr>
        <w:t>45 ust. 1 pkt</w:t>
      </w:r>
      <w:r w:rsid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9 ustawy o VAT, dotyczącej importu towarów przez siły zbrojne państw będących stroną Traktatu Północnoatlantyckiego </w:t>
      </w:r>
      <w:r w:rsidR="003367E5">
        <w:rPr>
          <w:rFonts w:ascii="Times New Roman" w:hAnsi="Times New Roman" w:cs="Times New Roman"/>
          <w:bCs/>
          <w:sz w:val="24"/>
          <w:szCs w:val="24"/>
        </w:rPr>
        <w:t>–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 jedyna różnica dotyczy podmiotu dokonującego takiego importu</w:t>
      </w:r>
      <w:r w:rsidR="00A96756" w:rsidRPr="00A16E7C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2DD5C9" w14:textId="7D48C11B" w:rsidR="001535CE" w:rsidRPr="00A16E7C" w:rsidRDefault="00A96756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A71537" w:rsidRPr="00A16E7C">
        <w:rPr>
          <w:rFonts w:ascii="Times New Roman" w:hAnsi="Times New Roman" w:cs="Times New Roman"/>
          <w:bCs/>
          <w:sz w:val="24"/>
          <w:szCs w:val="24"/>
        </w:rPr>
        <w:t>D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>yrektywa VAT w art. 151 ust. 1 lit. c reguluje kwestie zwolnienia z</w:t>
      </w:r>
      <w:r w:rsid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>VAT dostawy towarów i świadczenia usług w państwach członkowskich, które są stronami Traktatu Północnoatlantyckiego, na rzecz sił zbrojnych innych państw będących stronami tego traktatu, do użytku tych sił zbrojnych lub towarzyszącego im personelu cywilnego lub też w</w:t>
      </w:r>
      <w:r w:rsid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>celu zaopatrzenia ich mes lub kantyn, gdy siły te biorą udział we wspólnych działaniach obronnych.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 xml:space="preserve"> W przypadku gdy towary nie są wysyłane lub transportow</w:t>
      </w:r>
      <w:r w:rsidR="00A16E7C">
        <w:rPr>
          <w:rFonts w:ascii="Times New Roman" w:hAnsi="Times New Roman" w:cs="Times New Roman"/>
          <w:bCs/>
          <w:sz w:val="24"/>
          <w:szCs w:val="24"/>
        </w:rPr>
        <w:t>ane z państwa członkowskiego, w 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>którym następuje dostawa tych towarów, jak również w przypadku świadczenia usług</w:t>
      </w:r>
      <w:r w:rsidR="006F2ACD">
        <w:rPr>
          <w:rFonts w:ascii="Times New Roman" w:hAnsi="Times New Roman" w:cs="Times New Roman"/>
          <w:bCs/>
          <w:sz w:val="24"/>
          <w:szCs w:val="24"/>
        </w:rPr>
        <w:t>,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 xml:space="preserve"> zwolnienie może by</w:t>
      </w:r>
      <w:r w:rsidR="0041096F" w:rsidRPr="00A16E7C">
        <w:rPr>
          <w:rFonts w:ascii="Times New Roman" w:hAnsi="Times New Roman" w:cs="Times New Roman"/>
          <w:bCs/>
          <w:sz w:val="24"/>
          <w:szCs w:val="24"/>
        </w:rPr>
        <w:t>ć</w:t>
      </w:r>
      <w:r w:rsidR="00A16E7C">
        <w:rPr>
          <w:rFonts w:ascii="Times New Roman" w:hAnsi="Times New Roman" w:cs="Times New Roman"/>
          <w:bCs/>
          <w:sz w:val="24"/>
          <w:szCs w:val="24"/>
        </w:rPr>
        <w:t xml:space="preserve"> przyznane w formie zwrotu VAT.</w:t>
      </w:r>
    </w:p>
    <w:p w14:paraId="5A42DE79" w14:textId="06FDCFCF" w:rsidR="001535CE" w:rsidRPr="00A16E7C" w:rsidRDefault="00E22108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bCs/>
          <w:sz w:val="24"/>
          <w:szCs w:val="24"/>
        </w:rPr>
        <w:t>W polskich przepisach szczególne regulacje dotyczące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 xml:space="preserve"> zwolnienia z VAT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dostaw 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>towarów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A94A6B" w:rsidRPr="00A16E7C">
        <w:rPr>
          <w:rFonts w:ascii="Times New Roman" w:hAnsi="Times New Roman" w:cs="Times New Roman"/>
          <w:bCs/>
          <w:sz w:val="24"/>
          <w:szCs w:val="24"/>
        </w:rPr>
        <w:t> </w:t>
      </w:r>
      <w:r w:rsidRPr="00A16E7C">
        <w:rPr>
          <w:rFonts w:ascii="Times New Roman" w:hAnsi="Times New Roman" w:cs="Times New Roman"/>
          <w:bCs/>
          <w:sz w:val="24"/>
          <w:szCs w:val="24"/>
        </w:rPr>
        <w:t>świadczenia usług na rzecz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bCs/>
          <w:sz w:val="24"/>
          <w:szCs w:val="24"/>
        </w:rPr>
        <w:t>sił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 xml:space="preserve"> zbrojn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ych 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>Państw</w:t>
      </w:r>
      <w:r w:rsidR="006F2ACD">
        <w:rPr>
          <w:rFonts w:ascii="Times New Roman" w:hAnsi="Times New Roman" w:cs="Times New Roman"/>
          <w:bCs/>
          <w:sz w:val="24"/>
          <w:szCs w:val="24"/>
        </w:rPr>
        <w:t>-</w:t>
      </w:r>
      <w:r w:rsidR="001535CE" w:rsidRPr="00A16E7C">
        <w:rPr>
          <w:rFonts w:ascii="Times New Roman" w:hAnsi="Times New Roman" w:cs="Times New Roman"/>
          <w:bCs/>
          <w:sz w:val="24"/>
          <w:szCs w:val="24"/>
        </w:rPr>
        <w:t xml:space="preserve">Stron Traktatu Północnoatlantyckiego </w:t>
      </w:r>
      <w:r w:rsidRPr="00A16E7C">
        <w:rPr>
          <w:rFonts w:ascii="Times New Roman" w:hAnsi="Times New Roman" w:cs="Times New Roman"/>
          <w:bCs/>
          <w:sz w:val="24"/>
          <w:szCs w:val="24"/>
        </w:rPr>
        <w:t>uregulowane zostały w art. 89 ust.</w:t>
      </w:r>
      <w:r w:rsidR="00A71537" w:rsidRP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1 pkt 2 i art. 89 ust. 3 i 4 ustawy o VAT, zgodnie z którymi to przepisami w odniesieniu do sił zbrojnych państw będących stronami Traktatu Północnoatlantyckiego mogą mieć zastosowanie zwroty podatku VAT na warunkach określonych w rozporządzeniu wykonawczym. 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 xml:space="preserve">Przypadki i tryb zwrotu podatku zostały określone </w:t>
      </w:r>
      <w:r w:rsidR="00BD4C39" w:rsidRPr="004703D5">
        <w:rPr>
          <w:rFonts w:ascii="Times New Roman" w:hAnsi="Times New Roman" w:cs="Times New Roman"/>
          <w:bCs/>
          <w:sz w:val="24"/>
          <w:szCs w:val="24"/>
        </w:rPr>
        <w:t>w rozporządzeniu Ministra Finansów</w:t>
      </w:r>
      <w:r w:rsidR="00BD4C39" w:rsidRPr="004703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4C39" w:rsidRPr="004703D5">
        <w:rPr>
          <w:rFonts w:ascii="Times New Roman" w:hAnsi="Times New Roman" w:cs="Times New Roman"/>
          <w:bCs/>
          <w:sz w:val="24"/>
          <w:szCs w:val="24"/>
        </w:rPr>
        <w:t>z dnia 22 grudnia 2011 r. w sprawie przypadków i trybu zwrotu podatku od towarów i usług siłom zbrojnym, wielonarodowym kwaterom i dowództwom oraz ich personelowi cywilnemu</w:t>
      </w:r>
      <w:r w:rsidR="005D05B2" w:rsidRPr="004703D5">
        <w:rPr>
          <w:rStyle w:val="Odwoanieprzypisudolnego"/>
          <w:bCs/>
          <w:sz w:val="24"/>
          <w:szCs w:val="24"/>
        </w:rPr>
        <w:footnoteReference w:id="4"/>
      </w:r>
      <w:r w:rsidR="005D05B2" w:rsidRPr="006F2AC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5DA804" w14:textId="3B7ED691" w:rsidR="001535CE" w:rsidRPr="00A16E7C" w:rsidRDefault="001535CE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bCs/>
          <w:sz w:val="24"/>
          <w:szCs w:val="24"/>
        </w:rPr>
        <w:t>Dyrektywa 2019/2235 wprowadza w art. 1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 xml:space="preserve">51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w ust. 1 dyrektywy VAT (przez dodanie 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>lit.</w:t>
      </w:r>
      <w:r w:rsidR="003E4EF7" w:rsidRPr="00A16E7C">
        <w:rPr>
          <w:rFonts w:ascii="Times New Roman" w:hAnsi="Times New Roman" w:cs="Times New Roman"/>
          <w:bCs/>
          <w:sz w:val="24"/>
          <w:szCs w:val="24"/>
        </w:rPr>
        <w:t> 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>ba</w:t>
      </w:r>
      <w:r w:rsidRPr="00A16E7C">
        <w:rPr>
          <w:rFonts w:ascii="Times New Roman" w:hAnsi="Times New Roman" w:cs="Times New Roman"/>
          <w:bCs/>
          <w:sz w:val="24"/>
          <w:szCs w:val="24"/>
        </w:rPr>
        <w:t>) identyczną regulację w odniesieniu do sił zbrojnych państwa członkowskiego biorącego udział w działaniach obronnych prowadzonych w celu realizacji działania Unii w ramach wspólnej po</w:t>
      </w:r>
      <w:r w:rsidR="00BD4C39" w:rsidRPr="00A16E7C">
        <w:rPr>
          <w:rFonts w:ascii="Times New Roman" w:hAnsi="Times New Roman" w:cs="Times New Roman"/>
          <w:bCs/>
          <w:sz w:val="24"/>
          <w:szCs w:val="24"/>
        </w:rPr>
        <w:t>lityki bezpieczeństwa i obrony.</w:t>
      </w:r>
    </w:p>
    <w:p w14:paraId="335B4BDD" w14:textId="55D0F16E" w:rsidR="00BD4C39" w:rsidRPr="00A16E7C" w:rsidRDefault="00BD4C39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b/>
          <w:bCs/>
          <w:sz w:val="24"/>
          <w:szCs w:val="24"/>
        </w:rPr>
        <w:t>W celu transpozycji do polskiego porządku prawnego zmiany wynikającej ze zmiany art.</w:t>
      </w:r>
      <w:r w:rsidR="00003DD5" w:rsidRPr="00A16E7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>151 ust. 1 dyrektywy VAT (art. 1 pkt 3 dyrektywy 2019/2235</w:t>
      </w:r>
      <w:r w:rsidR="00003DD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– w zakresie dodanej lit.</w:t>
      </w:r>
      <w:r w:rsidR="003E4EF7" w:rsidRPr="00A16E7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003DD5" w:rsidRPr="00A16E7C">
        <w:rPr>
          <w:rFonts w:ascii="Times New Roman" w:hAnsi="Times New Roman" w:cs="Times New Roman"/>
          <w:b/>
          <w:bCs/>
          <w:sz w:val="24"/>
          <w:szCs w:val="24"/>
        </w:rPr>
        <w:t>ba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), projekt przewiduje dodanie pkt </w:t>
      </w:r>
      <w:r w:rsidR="00A96756" w:rsidRPr="00A16E7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A96756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w art. 89 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ust. 1 </w:t>
      </w:r>
      <w:r w:rsidR="00706073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ustawy o VAT </w:t>
      </w:r>
      <w:r w:rsidR="00A96756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oraz </w:t>
      </w:r>
      <w:r w:rsidR="00003DD5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zmianę </w:t>
      </w:r>
      <w:r w:rsidR="00B870C3" w:rsidRPr="00A16E7C">
        <w:rPr>
          <w:rFonts w:ascii="Times New Roman" w:hAnsi="Times New Roman" w:cs="Times New Roman"/>
          <w:b/>
          <w:bCs/>
          <w:sz w:val="24"/>
          <w:szCs w:val="24"/>
        </w:rPr>
        <w:lastRenderedPageBreak/>
        <w:t>ust</w:t>
      </w:r>
      <w:r w:rsidR="00BD742D" w:rsidRPr="00A16E7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16E7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B870C3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003DD5" w:rsidRPr="00A16E7C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3E4EF7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6756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art. 89 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>ustawy o VAT</w:t>
      </w:r>
      <w:r w:rsidR="00572B6F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065C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polegającą na </w:t>
      </w:r>
      <w:r w:rsidR="00B870C3" w:rsidRPr="00A16E7C">
        <w:rPr>
          <w:rFonts w:ascii="Times New Roman" w:hAnsi="Times New Roman" w:cs="Times New Roman"/>
          <w:b/>
          <w:bCs/>
          <w:sz w:val="24"/>
          <w:szCs w:val="24"/>
        </w:rPr>
        <w:t>przeniesien</w:t>
      </w:r>
      <w:r w:rsidR="00A16E7C">
        <w:rPr>
          <w:rFonts w:ascii="Times New Roman" w:hAnsi="Times New Roman" w:cs="Times New Roman"/>
          <w:b/>
          <w:bCs/>
          <w:sz w:val="24"/>
          <w:szCs w:val="24"/>
        </w:rPr>
        <w:t>iu obecnego przepisu do pkt 1 i </w:t>
      </w:r>
      <w:r w:rsidR="00B870C3" w:rsidRPr="00A16E7C">
        <w:rPr>
          <w:rFonts w:ascii="Times New Roman" w:hAnsi="Times New Roman" w:cs="Times New Roman"/>
          <w:b/>
          <w:bCs/>
          <w:sz w:val="24"/>
          <w:szCs w:val="24"/>
        </w:rPr>
        <w:t>dodani</w:t>
      </w:r>
      <w:r w:rsidR="00707539" w:rsidRPr="00A16E7C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B870C3" w:rsidRPr="00A16E7C">
        <w:rPr>
          <w:rFonts w:ascii="Times New Roman" w:hAnsi="Times New Roman" w:cs="Times New Roman"/>
          <w:b/>
          <w:bCs/>
          <w:sz w:val="24"/>
          <w:szCs w:val="24"/>
        </w:rPr>
        <w:t xml:space="preserve"> pkt 2 </w:t>
      </w:r>
      <w:r w:rsidR="00572B6F" w:rsidRPr="00A16E7C">
        <w:rPr>
          <w:rFonts w:ascii="Times New Roman" w:hAnsi="Times New Roman" w:cs="Times New Roman"/>
          <w:b/>
          <w:bCs/>
          <w:sz w:val="24"/>
          <w:szCs w:val="24"/>
        </w:rPr>
        <w:t>(art. 1 pkt 3 projektu ustawy)</w:t>
      </w:r>
      <w:r w:rsidRPr="00A16E7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9C8631" w14:textId="0C82C760" w:rsidR="00A94A6B" w:rsidRPr="00A16E7C" w:rsidRDefault="00A96756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Zgodnie z proponowanym brzmieniem dodawanego </w:t>
      </w:r>
      <w:r w:rsidRPr="00A16E7C">
        <w:rPr>
          <w:rFonts w:ascii="Times New Roman" w:hAnsi="Times New Roman" w:cs="Times New Roman"/>
          <w:b/>
          <w:sz w:val="24"/>
          <w:szCs w:val="24"/>
        </w:rPr>
        <w:t xml:space="preserve">w art. 89 ust. 1 </w:t>
      </w:r>
      <w:r w:rsidR="003E4EF7" w:rsidRPr="00A16E7C">
        <w:rPr>
          <w:rFonts w:ascii="Times New Roman" w:hAnsi="Times New Roman" w:cs="Times New Roman"/>
          <w:b/>
          <w:sz w:val="24"/>
          <w:szCs w:val="24"/>
        </w:rPr>
        <w:t xml:space="preserve">ustawy o VAT </w:t>
      </w:r>
      <w:r w:rsidR="00A16E7C">
        <w:rPr>
          <w:rFonts w:ascii="Times New Roman" w:hAnsi="Times New Roman" w:cs="Times New Roman"/>
          <w:b/>
          <w:sz w:val="24"/>
          <w:szCs w:val="24"/>
        </w:rPr>
        <w:t>pkt </w:t>
      </w:r>
      <w:r w:rsidRPr="00A16E7C">
        <w:rPr>
          <w:rFonts w:ascii="Times New Roman" w:hAnsi="Times New Roman" w:cs="Times New Roman"/>
          <w:b/>
          <w:sz w:val="24"/>
          <w:szCs w:val="24"/>
        </w:rPr>
        <w:t xml:space="preserve">2a </w:t>
      </w:r>
      <w:r w:rsidR="00A16E7C">
        <w:rPr>
          <w:rFonts w:ascii="Times New Roman" w:hAnsi="Times New Roman" w:cs="Times New Roman"/>
          <w:sz w:val="24"/>
          <w:szCs w:val="24"/>
        </w:rPr>
        <w:t>w </w:t>
      </w:r>
      <w:r w:rsidRPr="00A16E7C">
        <w:rPr>
          <w:rFonts w:ascii="Times New Roman" w:hAnsi="Times New Roman" w:cs="Times New Roman"/>
          <w:sz w:val="24"/>
          <w:szCs w:val="24"/>
        </w:rPr>
        <w:t xml:space="preserve">odniesieniu do sił zbrojnych państw członkowskich </w:t>
      </w:r>
      <w:r w:rsidR="00CD5DB0" w:rsidRPr="00A16E7C">
        <w:rPr>
          <w:rFonts w:ascii="Times New Roman" w:hAnsi="Times New Roman" w:cs="Times New Roman"/>
          <w:sz w:val="24"/>
          <w:szCs w:val="24"/>
        </w:rPr>
        <w:t xml:space="preserve">innych niż Rzeczpospolita Polska </w:t>
      </w:r>
      <w:r w:rsidRPr="00A16E7C">
        <w:rPr>
          <w:rFonts w:ascii="Times New Roman" w:hAnsi="Times New Roman" w:cs="Times New Roman"/>
          <w:sz w:val="24"/>
          <w:szCs w:val="24"/>
        </w:rPr>
        <w:t>biorących udział w działaniach obronnych prowadzonych w c</w:t>
      </w:r>
      <w:r w:rsidR="00A16E7C">
        <w:rPr>
          <w:rFonts w:ascii="Times New Roman" w:hAnsi="Times New Roman" w:cs="Times New Roman"/>
          <w:sz w:val="24"/>
          <w:szCs w:val="24"/>
        </w:rPr>
        <w:t>elu realizacji działania Unii w </w:t>
      </w:r>
      <w:r w:rsidRPr="00A16E7C">
        <w:rPr>
          <w:rFonts w:ascii="Times New Roman" w:hAnsi="Times New Roman" w:cs="Times New Roman"/>
          <w:sz w:val="24"/>
          <w:szCs w:val="24"/>
        </w:rPr>
        <w:t>ramach wspólnej polityki bezpieczeństwa i obrony</w:t>
      </w:r>
      <w:r w:rsidR="00A71537" w:rsidRPr="00A16E7C">
        <w:rPr>
          <w:rFonts w:ascii="Times New Roman" w:hAnsi="Times New Roman" w:cs="Times New Roman"/>
          <w:sz w:val="24"/>
          <w:szCs w:val="24"/>
        </w:rPr>
        <w:t>,</w:t>
      </w:r>
      <w:r w:rsidR="00C7714A" w:rsidRPr="00A16E7C">
        <w:rPr>
          <w:rFonts w:ascii="Times New Roman" w:hAnsi="Times New Roman" w:cs="Times New Roman"/>
          <w:sz w:val="24"/>
          <w:szCs w:val="24"/>
        </w:rPr>
        <w:t xml:space="preserve"> ich personelu cywilnego</w:t>
      </w:r>
      <w:r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2B53A9" w:rsidRPr="00A16E7C">
        <w:rPr>
          <w:rFonts w:ascii="Times New Roman" w:hAnsi="Times New Roman" w:cs="Times New Roman"/>
          <w:sz w:val="24"/>
          <w:szCs w:val="24"/>
        </w:rPr>
        <w:t xml:space="preserve">oraz jednostek dokonujących nabycia towarów lub usług na rzecz sił zbrojnych </w:t>
      </w:r>
      <w:r w:rsidRPr="00A16E7C">
        <w:rPr>
          <w:rFonts w:ascii="Times New Roman" w:hAnsi="Times New Roman" w:cs="Times New Roman"/>
          <w:sz w:val="24"/>
          <w:szCs w:val="24"/>
        </w:rPr>
        <w:t>mogą być zastosowane zwroty podatku VAT na warunkach określonych w rozporządzeniu wykonawczym.</w:t>
      </w:r>
    </w:p>
    <w:p w14:paraId="5EB67001" w14:textId="30BE2049" w:rsidR="001924F5" w:rsidRPr="00A16E7C" w:rsidRDefault="0081065C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Proponowane brzmienie</w:t>
      </w:r>
      <w:r w:rsidR="00B870C3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B870C3" w:rsidRPr="00A16E7C">
        <w:rPr>
          <w:rFonts w:ascii="Times New Roman" w:hAnsi="Times New Roman" w:cs="Times New Roman"/>
          <w:b/>
          <w:sz w:val="24"/>
          <w:szCs w:val="24"/>
        </w:rPr>
        <w:t>pkt 2</w:t>
      </w:r>
      <w:r w:rsidR="00B870C3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1924F5" w:rsidRPr="00A16E7C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5636F9" w:rsidRPr="00A16E7C">
        <w:rPr>
          <w:rFonts w:ascii="Times New Roman" w:hAnsi="Times New Roman" w:cs="Times New Roman"/>
          <w:b/>
          <w:sz w:val="24"/>
          <w:szCs w:val="24"/>
        </w:rPr>
        <w:t xml:space="preserve">art. 89 </w:t>
      </w:r>
      <w:r w:rsidR="001924F5" w:rsidRPr="00A16E7C">
        <w:rPr>
          <w:rFonts w:ascii="Times New Roman" w:hAnsi="Times New Roman" w:cs="Times New Roman"/>
          <w:b/>
          <w:sz w:val="24"/>
          <w:szCs w:val="24"/>
        </w:rPr>
        <w:t xml:space="preserve">ust. 3 </w:t>
      </w:r>
      <w:r w:rsidR="005636F9" w:rsidRPr="00A16E7C">
        <w:rPr>
          <w:rFonts w:ascii="Times New Roman" w:hAnsi="Times New Roman" w:cs="Times New Roman"/>
          <w:b/>
          <w:sz w:val="24"/>
          <w:szCs w:val="24"/>
        </w:rPr>
        <w:t>ustawy o VAT</w:t>
      </w:r>
      <w:r w:rsidR="005636F9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D61F24" w:rsidRPr="00A16E7C">
        <w:rPr>
          <w:rFonts w:ascii="Times New Roman" w:hAnsi="Times New Roman" w:cs="Times New Roman"/>
          <w:sz w:val="24"/>
          <w:szCs w:val="24"/>
        </w:rPr>
        <w:t xml:space="preserve">umożliwi określenie </w:t>
      </w:r>
      <w:r w:rsidR="005636F9" w:rsidRPr="00A16E7C">
        <w:rPr>
          <w:rFonts w:ascii="Times New Roman" w:hAnsi="Times New Roman" w:cs="Times New Roman"/>
          <w:sz w:val="24"/>
          <w:szCs w:val="24"/>
        </w:rPr>
        <w:t xml:space="preserve">w </w:t>
      </w:r>
      <w:r w:rsidR="00F46B5C" w:rsidRPr="00A16E7C">
        <w:rPr>
          <w:rFonts w:ascii="Times New Roman" w:hAnsi="Times New Roman" w:cs="Times New Roman"/>
          <w:sz w:val="24"/>
          <w:szCs w:val="24"/>
        </w:rPr>
        <w:t>drodze rozporządzenia</w:t>
      </w:r>
      <w:r w:rsidR="00D61F24" w:rsidRPr="00A16E7C">
        <w:rPr>
          <w:rFonts w:ascii="Times New Roman" w:hAnsi="Times New Roman" w:cs="Times New Roman"/>
          <w:sz w:val="24"/>
          <w:szCs w:val="24"/>
        </w:rPr>
        <w:t xml:space="preserve"> przypadków i tryb</w:t>
      </w:r>
      <w:r w:rsidR="00F46B5C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="00D61F24" w:rsidRPr="00A16E7C">
        <w:rPr>
          <w:rFonts w:ascii="Times New Roman" w:hAnsi="Times New Roman" w:cs="Times New Roman"/>
          <w:sz w:val="24"/>
          <w:szCs w:val="24"/>
        </w:rPr>
        <w:t>zwrotu</w:t>
      </w:r>
      <w:r w:rsidR="001924F5" w:rsidRPr="00A16E7C">
        <w:rPr>
          <w:rFonts w:ascii="Times New Roman" w:hAnsi="Times New Roman" w:cs="Times New Roman"/>
          <w:sz w:val="24"/>
          <w:szCs w:val="24"/>
        </w:rPr>
        <w:t xml:space="preserve"> podatku VAT </w:t>
      </w:r>
      <w:r w:rsidR="005636F9" w:rsidRPr="00A16E7C">
        <w:rPr>
          <w:rFonts w:ascii="Times New Roman" w:hAnsi="Times New Roman" w:cs="Times New Roman"/>
          <w:sz w:val="24"/>
          <w:szCs w:val="24"/>
        </w:rPr>
        <w:t xml:space="preserve">dla </w:t>
      </w:r>
      <w:r w:rsidR="001924F5" w:rsidRPr="00A16E7C">
        <w:rPr>
          <w:rFonts w:ascii="Times New Roman" w:hAnsi="Times New Roman" w:cs="Times New Roman"/>
          <w:sz w:val="24"/>
          <w:szCs w:val="24"/>
        </w:rPr>
        <w:t xml:space="preserve">sił zbrojnych państw członkowskich </w:t>
      </w:r>
      <w:r w:rsidR="00CD5DB0" w:rsidRPr="00A16E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innych niż Rzeczpospolita Polska </w:t>
      </w:r>
      <w:r w:rsidR="001924F5" w:rsidRPr="00A16E7C">
        <w:rPr>
          <w:rFonts w:ascii="Times New Roman" w:hAnsi="Times New Roman" w:cs="Times New Roman"/>
          <w:sz w:val="24"/>
          <w:szCs w:val="24"/>
        </w:rPr>
        <w:t>biorących udział w działaniach obronnych prowadzonych w celu realizacji działania Unii w ramach wspólnej po</w:t>
      </w:r>
      <w:r w:rsidR="00A16E7C">
        <w:rPr>
          <w:rFonts w:ascii="Times New Roman" w:hAnsi="Times New Roman" w:cs="Times New Roman"/>
          <w:sz w:val="24"/>
          <w:szCs w:val="24"/>
        </w:rPr>
        <w:t>lityki bezpieczeństwa i </w:t>
      </w:r>
      <w:r w:rsidR="00D61F24" w:rsidRPr="00A16E7C">
        <w:rPr>
          <w:rFonts w:ascii="Times New Roman" w:hAnsi="Times New Roman" w:cs="Times New Roman"/>
          <w:sz w:val="24"/>
          <w:szCs w:val="24"/>
        </w:rPr>
        <w:t>obrony z tytułu nabycia towarów i usług w Polsce</w:t>
      </w:r>
      <w:r w:rsidR="009F60E4" w:rsidRPr="00A16E7C">
        <w:rPr>
          <w:rFonts w:ascii="Times New Roman" w:hAnsi="Times New Roman" w:cs="Times New Roman"/>
          <w:sz w:val="24"/>
          <w:szCs w:val="24"/>
        </w:rPr>
        <w:t xml:space="preserve">, </w:t>
      </w:r>
      <w:r w:rsidR="00C7714A" w:rsidRPr="00A16E7C">
        <w:rPr>
          <w:rFonts w:ascii="Times New Roman" w:hAnsi="Times New Roman" w:cs="Times New Roman"/>
          <w:sz w:val="24"/>
          <w:szCs w:val="24"/>
        </w:rPr>
        <w:t xml:space="preserve">ich personelu cywilnego </w:t>
      </w:r>
      <w:r w:rsidR="002B53A9" w:rsidRPr="00A16E7C">
        <w:rPr>
          <w:rFonts w:ascii="Times New Roman" w:hAnsi="Times New Roman" w:cs="Times New Roman"/>
          <w:sz w:val="24"/>
          <w:szCs w:val="24"/>
        </w:rPr>
        <w:t>oraz jednost</w:t>
      </w:r>
      <w:r w:rsidR="00C7714A" w:rsidRPr="00A16E7C">
        <w:rPr>
          <w:rFonts w:ascii="Times New Roman" w:hAnsi="Times New Roman" w:cs="Times New Roman"/>
          <w:sz w:val="24"/>
          <w:szCs w:val="24"/>
        </w:rPr>
        <w:t>e</w:t>
      </w:r>
      <w:r w:rsidR="002B53A9" w:rsidRPr="00A16E7C">
        <w:rPr>
          <w:rFonts w:ascii="Times New Roman" w:hAnsi="Times New Roman" w:cs="Times New Roman"/>
          <w:sz w:val="24"/>
          <w:szCs w:val="24"/>
        </w:rPr>
        <w:t>k</w:t>
      </w:r>
      <w:r w:rsidR="00C7714A" w:rsidRPr="00A16E7C">
        <w:rPr>
          <w:rFonts w:ascii="Times New Roman" w:hAnsi="Times New Roman" w:cs="Times New Roman"/>
          <w:sz w:val="24"/>
          <w:szCs w:val="24"/>
        </w:rPr>
        <w:t xml:space="preserve"> dokonujących</w:t>
      </w:r>
      <w:r w:rsidR="002B53A9" w:rsidRPr="00A16E7C">
        <w:rPr>
          <w:rFonts w:ascii="Times New Roman" w:hAnsi="Times New Roman" w:cs="Times New Roman"/>
          <w:sz w:val="24"/>
          <w:szCs w:val="24"/>
        </w:rPr>
        <w:t xml:space="preserve"> nabycia towarów lub usług na rzecz tych sił zbrojnych</w:t>
      </w:r>
      <w:r w:rsidR="00D61F24" w:rsidRPr="00A16E7C">
        <w:rPr>
          <w:rFonts w:ascii="Times New Roman" w:hAnsi="Times New Roman" w:cs="Times New Roman"/>
          <w:sz w:val="24"/>
          <w:szCs w:val="24"/>
        </w:rPr>
        <w:t>.</w:t>
      </w:r>
    </w:p>
    <w:p w14:paraId="3CFAC010" w14:textId="0BFA573E" w:rsidR="00D61F24" w:rsidRPr="00A16E7C" w:rsidRDefault="00D61F24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Przepisy te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są </w:t>
      </w:r>
      <w:r w:rsidR="002B53A9" w:rsidRPr="00A16E7C">
        <w:rPr>
          <w:rFonts w:ascii="Times New Roman" w:hAnsi="Times New Roman" w:cs="Times New Roman"/>
          <w:bCs/>
          <w:sz w:val="24"/>
          <w:szCs w:val="24"/>
        </w:rPr>
        <w:t xml:space="preserve">co do zasady </w:t>
      </w:r>
      <w:r w:rsidRPr="00A16E7C">
        <w:rPr>
          <w:rFonts w:ascii="Times New Roman" w:hAnsi="Times New Roman" w:cs="Times New Roman"/>
          <w:bCs/>
          <w:sz w:val="24"/>
          <w:szCs w:val="24"/>
        </w:rPr>
        <w:t>odzwierciedleniem już istniejąc</w:t>
      </w:r>
      <w:r w:rsidR="00A94A6B" w:rsidRPr="00A16E7C">
        <w:rPr>
          <w:rFonts w:ascii="Times New Roman" w:hAnsi="Times New Roman" w:cs="Times New Roman"/>
          <w:bCs/>
          <w:sz w:val="24"/>
          <w:szCs w:val="24"/>
        </w:rPr>
        <w:t>ych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 regulacji zawart</w:t>
      </w:r>
      <w:r w:rsidR="00A94A6B" w:rsidRPr="00A16E7C">
        <w:rPr>
          <w:rFonts w:ascii="Times New Roman" w:hAnsi="Times New Roman" w:cs="Times New Roman"/>
          <w:bCs/>
          <w:sz w:val="24"/>
          <w:szCs w:val="24"/>
        </w:rPr>
        <w:t>ych</w:t>
      </w:r>
      <w:r w:rsidR="00A16E7C">
        <w:rPr>
          <w:rFonts w:ascii="Times New Roman" w:hAnsi="Times New Roman" w:cs="Times New Roman"/>
          <w:bCs/>
          <w:sz w:val="24"/>
          <w:szCs w:val="24"/>
        </w:rPr>
        <w:t xml:space="preserve"> w art. </w:t>
      </w:r>
      <w:r w:rsidRPr="00A16E7C">
        <w:rPr>
          <w:rFonts w:ascii="Times New Roman" w:hAnsi="Times New Roman" w:cs="Times New Roman"/>
          <w:bCs/>
          <w:sz w:val="24"/>
          <w:szCs w:val="24"/>
        </w:rPr>
        <w:t>89 ust. 1 pkt 2 i</w:t>
      </w:r>
      <w:r w:rsidR="00A16E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ust. 3 ustawy o VAT, w odniesieniu </w:t>
      </w:r>
      <w:r w:rsidR="00A94A6B" w:rsidRPr="00A16E7C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Pr="00A16E7C">
        <w:rPr>
          <w:rFonts w:ascii="Times New Roman" w:hAnsi="Times New Roman" w:cs="Times New Roman"/>
          <w:bCs/>
          <w:sz w:val="24"/>
          <w:szCs w:val="24"/>
        </w:rPr>
        <w:t>sił zbrojn</w:t>
      </w:r>
      <w:r w:rsidR="00A94A6B" w:rsidRPr="00A16E7C">
        <w:rPr>
          <w:rFonts w:ascii="Times New Roman" w:hAnsi="Times New Roman" w:cs="Times New Roman"/>
          <w:bCs/>
          <w:sz w:val="24"/>
          <w:szCs w:val="24"/>
        </w:rPr>
        <w:t>ych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 państw będących stroną Traktatu Północnoatlantyckiego </w:t>
      </w:r>
      <w:r w:rsidR="00225B3C">
        <w:rPr>
          <w:rFonts w:ascii="Times New Roman" w:hAnsi="Times New Roman" w:cs="Times New Roman"/>
          <w:bCs/>
          <w:sz w:val="24"/>
          <w:szCs w:val="24"/>
        </w:rPr>
        <w:t>–</w:t>
      </w:r>
      <w:r w:rsidRPr="00A16E7C">
        <w:rPr>
          <w:rFonts w:ascii="Times New Roman" w:hAnsi="Times New Roman" w:cs="Times New Roman"/>
          <w:bCs/>
          <w:sz w:val="24"/>
          <w:szCs w:val="24"/>
        </w:rPr>
        <w:t xml:space="preserve"> jedyna różnica dotyczy podmiotu.</w:t>
      </w:r>
    </w:p>
    <w:p w14:paraId="185C65C9" w14:textId="1DF1927C" w:rsidR="00902545" w:rsidRPr="00A16E7C" w:rsidRDefault="00006B3E" w:rsidP="00A16E7C">
      <w:pPr>
        <w:pStyle w:val="ZLITPKTzmpktliter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16E7C">
        <w:rPr>
          <w:rFonts w:ascii="Times New Roman" w:hAnsi="Times New Roman" w:cs="Times New Roman"/>
          <w:szCs w:val="24"/>
        </w:rPr>
        <w:t xml:space="preserve">Ponadto w </w:t>
      </w:r>
      <w:r w:rsidRPr="00A16E7C">
        <w:rPr>
          <w:rFonts w:ascii="Times New Roman" w:hAnsi="Times New Roman" w:cs="Times New Roman"/>
          <w:b/>
          <w:szCs w:val="24"/>
        </w:rPr>
        <w:t>pkt 2 w art. 89 ust. 1</w:t>
      </w:r>
      <w:r w:rsidRPr="00A16E7C">
        <w:rPr>
          <w:rFonts w:ascii="Times New Roman" w:hAnsi="Times New Roman" w:cs="Times New Roman"/>
          <w:szCs w:val="24"/>
        </w:rPr>
        <w:t xml:space="preserve"> i w </w:t>
      </w:r>
      <w:r w:rsidRPr="00A16E7C">
        <w:rPr>
          <w:rFonts w:ascii="Times New Roman" w:hAnsi="Times New Roman" w:cs="Times New Roman"/>
          <w:b/>
          <w:szCs w:val="24"/>
        </w:rPr>
        <w:t>pkt 1 w art. 89 ust. 3</w:t>
      </w:r>
      <w:r w:rsidRPr="00A16E7C">
        <w:rPr>
          <w:rFonts w:ascii="Times New Roman" w:hAnsi="Times New Roman" w:cs="Times New Roman"/>
          <w:szCs w:val="24"/>
        </w:rPr>
        <w:t xml:space="preserve"> ustawy o VAT</w:t>
      </w:r>
      <w:r w:rsidR="00902545" w:rsidRPr="00A16E7C">
        <w:rPr>
          <w:rFonts w:ascii="Times New Roman" w:hAnsi="Times New Roman" w:cs="Times New Roman"/>
          <w:szCs w:val="24"/>
        </w:rPr>
        <w:t xml:space="preserve"> </w:t>
      </w:r>
      <w:r w:rsidR="00332853" w:rsidRPr="00A16E7C">
        <w:rPr>
          <w:rFonts w:ascii="Times New Roman" w:hAnsi="Times New Roman" w:cs="Times New Roman"/>
          <w:szCs w:val="24"/>
        </w:rPr>
        <w:t xml:space="preserve">proponuje się </w:t>
      </w:r>
      <w:r w:rsidR="00CE58D9" w:rsidRPr="00A16E7C">
        <w:rPr>
          <w:rFonts w:ascii="Times New Roman" w:hAnsi="Times New Roman" w:cs="Times New Roman"/>
          <w:szCs w:val="24"/>
        </w:rPr>
        <w:t>uzupełni</w:t>
      </w:r>
      <w:r w:rsidR="00332853" w:rsidRPr="00A16E7C">
        <w:rPr>
          <w:rFonts w:ascii="Times New Roman" w:hAnsi="Times New Roman" w:cs="Times New Roman"/>
          <w:szCs w:val="24"/>
        </w:rPr>
        <w:t xml:space="preserve">enie katalogu podmiotów </w:t>
      </w:r>
      <w:r w:rsidR="00CE58D9" w:rsidRPr="00A16E7C">
        <w:rPr>
          <w:rFonts w:ascii="Times New Roman" w:hAnsi="Times New Roman" w:cs="Times New Roman"/>
          <w:szCs w:val="24"/>
        </w:rPr>
        <w:t>o „</w:t>
      </w:r>
      <w:r w:rsidR="009F60E4" w:rsidRPr="00A16E7C">
        <w:rPr>
          <w:rFonts w:ascii="Times New Roman" w:hAnsi="Times New Roman" w:cs="Times New Roman"/>
          <w:szCs w:val="24"/>
        </w:rPr>
        <w:t>członków rodzin tych podmiotów lub osób oraz</w:t>
      </w:r>
      <w:r w:rsidR="00CE58D9" w:rsidRPr="00A16E7C">
        <w:rPr>
          <w:rFonts w:ascii="Times New Roman" w:hAnsi="Times New Roman" w:cs="Times New Roman"/>
          <w:szCs w:val="24"/>
        </w:rPr>
        <w:t xml:space="preserve"> jednostki</w:t>
      </w:r>
      <w:r w:rsidR="00332853" w:rsidRPr="00A16E7C">
        <w:rPr>
          <w:rFonts w:ascii="Times New Roman" w:hAnsi="Times New Roman" w:cs="Times New Roman"/>
          <w:szCs w:val="24"/>
        </w:rPr>
        <w:t xml:space="preserve"> dokonujące nabycia towarów lub usług na rzecz </w:t>
      </w:r>
      <w:r w:rsidR="006D7129" w:rsidRPr="00A16E7C">
        <w:rPr>
          <w:rFonts w:ascii="Times New Roman" w:hAnsi="Times New Roman" w:cs="Times New Roman"/>
          <w:szCs w:val="24"/>
        </w:rPr>
        <w:t xml:space="preserve">tych </w:t>
      </w:r>
      <w:r w:rsidR="00332853" w:rsidRPr="00A16E7C">
        <w:rPr>
          <w:rFonts w:ascii="Times New Roman" w:hAnsi="Times New Roman" w:cs="Times New Roman"/>
          <w:szCs w:val="24"/>
        </w:rPr>
        <w:t>sił zbrojnych</w:t>
      </w:r>
      <w:r w:rsidR="00CE58D9" w:rsidRPr="00A16E7C">
        <w:rPr>
          <w:rFonts w:ascii="Times New Roman" w:hAnsi="Times New Roman" w:cs="Times New Roman"/>
          <w:szCs w:val="24"/>
        </w:rPr>
        <w:t xml:space="preserve">”. </w:t>
      </w:r>
      <w:r w:rsidR="00A16E7C">
        <w:rPr>
          <w:rFonts w:ascii="Times New Roman" w:hAnsi="Times New Roman" w:cs="Times New Roman"/>
          <w:szCs w:val="24"/>
        </w:rPr>
        <w:t>Z uwagi na specyfikę i </w:t>
      </w:r>
      <w:r w:rsidR="007F1473" w:rsidRPr="00A16E7C">
        <w:rPr>
          <w:rFonts w:ascii="Times New Roman" w:hAnsi="Times New Roman" w:cs="Times New Roman"/>
          <w:szCs w:val="24"/>
        </w:rPr>
        <w:t xml:space="preserve">organizację dostaw towarów i usług dla sił zbrojnych oraz </w:t>
      </w:r>
      <w:r w:rsidR="00A16E7C">
        <w:rPr>
          <w:rFonts w:ascii="Times New Roman" w:hAnsi="Times New Roman" w:cs="Times New Roman"/>
          <w:szCs w:val="24"/>
        </w:rPr>
        <w:t>postanowienia wynikające z </w:t>
      </w:r>
      <w:r w:rsidR="007F1473" w:rsidRPr="00A16E7C">
        <w:rPr>
          <w:rFonts w:ascii="Times New Roman" w:hAnsi="Times New Roman" w:cs="Times New Roman"/>
          <w:szCs w:val="24"/>
        </w:rPr>
        <w:t>porozumień międzynarodowych</w:t>
      </w:r>
      <w:r w:rsidR="00863078" w:rsidRPr="00A16E7C">
        <w:rPr>
          <w:rFonts w:ascii="Times New Roman" w:hAnsi="Times New Roman" w:cs="Times New Roman"/>
          <w:szCs w:val="24"/>
        </w:rPr>
        <w:t>,</w:t>
      </w:r>
      <w:r w:rsidR="007F1473" w:rsidRPr="00A16E7C">
        <w:rPr>
          <w:rFonts w:ascii="Times New Roman" w:hAnsi="Times New Roman" w:cs="Times New Roman"/>
          <w:szCs w:val="24"/>
        </w:rPr>
        <w:t xml:space="preserve"> j</w:t>
      </w:r>
      <w:r w:rsidR="0044227B" w:rsidRPr="00A16E7C">
        <w:rPr>
          <w:rFonts w:ascii="Times New Roman" w:hAnsi="Times New Roman" w:cs="Times New Roman"/>
          <w:szCs w:val="24"/>
        </w:rPr>
        <w:t xml:space="preserve">uż obecnie </w:t>
      </w:r>
      <w:r w:rsidR="00CE58D9" w:rsidRPr="00A16E7C">
        <w:rPr>
          <w:rFonts w:ascii="Times New Roman" w:hAnsi="Times New Roman" w:cs="Times New Roman"/>
          <w:szCs w:val="24"/>
        </w:rPr>
        <w:t xml:space="preserve">o zwrot podatku VAT </w:t>
      </w:r>
      <w:r w:rsidR="00946FB8" w:rsidRPr="00A16E7C">
        <w:rPr>
          <w:rFonts w:ascii="Times New Roman" w:hAnsi="Times New Roman" w:cs="Times New Roman"/>
          <w:szCs w:val="24"/>
        </w:rPr>
        <w:t xml:space="preserve">na podstawie przepisów wykonawczych do ustawy o VAT </w:t>
      </w:r>
      <w:r w:rsidR="00CE58D9" w:rsidRPr="00A16E7C">
        <w:rPr>
          <w:rFonts w:ascii="Times New Roman" w:hAnsi="Times New Roman" w:cs="Times New Roman"/>
          <w:szCs w:val="24"/>
        </w:rPr>
        <w:t xml:space="preserve">mogą występować inne podmioty takie jak organy wojskowe, które </w:t>
      </w:r>
      <w:r w:rsidR="00E24A74" w:rsidRPr="00A16E7C">
        <w:rPr>
          <w:rFonts w:ascii="Times New Roman" w:hAnsi="Times New Roman" w:cs="Times New Roman"/>
          <w:szCs w:val="24"/>
        </w:rPr>
        <w:t xml:space="preserve">nabyły towary i usługi na rzecz sił zbrojnych </w:t>
      </w:r>
      <w:r w:rsidR="007F1473" w:rsidRPr="00A16E7C">
        <w:rPr>
          <w:rFonts w:ascii="Times New Roman" w:hAnsi="Times New Roman" w:cs="Times New Roman"/>
          <w:szCs w:val="24"/>
        </w:rPr>
        <w:t xml:space="preserve">NATO </w:t>
      </w:r>
      <w:r w:rsidR="00B2059F" w:rsidRPr="00A16E7C">
        <w:rPr>
          <w:rFonts w:ascii="Times New Roman" w:hAnsi="Times New Roman" w:cs="Times New Roman"/>
          <w:szCs w:val="24"/>
        </w:rPr>
        <w:t xml:space="preserve">czy też </w:t>
      </w:r>
      <w:r w:rsidR="00E24A74" w:rsidRPr="00A16E7C">
        <w:rPr>
          <w:rFonts w:ascii="Times New Roman" w:hAnsi="Times New Roman" w:cs="Times New Roman"/>
          <w:szCs w:val="24"/>
        </w:rPr>
        <w:t>wykonawc</w:t>
      </w:r>
      <w:r w:rsidR="00B2059F" w:rsidRPr="00A16E7C">
        <w:rPr>
          <w:rFonts w:ascii="Times New Roman" w:hAnsi="Times New Roman" w:cs="Times New Roman"/>
          <w:szCs w:val="24"/>
        </w:rPr>
        <w:t>y</w:t>
      </w:r>
      <w:r w:rsidR="00E24A74" w:rsidRPr="00A16E7C">
        <w:rPr>
          <w:rFonts w:ascii="Times New Roman" w:hAnsi="Times New Roman" w:cs="Times New Roman"/>
          <w:szCs w:val="24"/>
        </w:rPr>
        <w:t xml:space="preserve"> kontraktow</w:t>
      </w:r>
      <w:r w:rsidR="00B2059F" w:rsidRPr="00A16E7C">
        <w:rPr>
          <w:rFonts w:ascii="Times New Roman" w:hAnsi="Times New Roman" w:cs="Times New Roman"/>
          <w:szCs w:val="24"/>
        </w:rPr>
        <w:t xml:space="preserve">i </w:t>
      </w:r>
      <w:r w:rsidR="00E24A74" w:rsidRPr="00A16E7C">
        <w:rPr>
          <w:rFonts w:ascii="Times New Roman" w:hAnsi="Times New Roman" w:cs="Times New Roman"/>
          <w:szCs w:val="24"/>
        </w:rPr>
        <w:t>sił zbrojnych Stanów Zjednoczonych.</w:t>
      </w:r>
    </w:p>
    <w:p w14:paraId="428F414E" w14:textId="3670EB56" w:rsidR="007F1473" w:rsidRPr="00A16E7C" w:rsidRDefault="007F1473" w:rsidP="00A16E7C">
      <w:pPr>
        <w:pStyle w:val="ZLITPKTzmpktliter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16E7C">
        <w:rPr>
          <w:rFonts w:ascii="Times New Roman" w:hAnsi="Times New Roman" w:cs="Times New Roman"/>
          <w:szCs w:val="24"/>
        </w:rPr>
        <w:t xml:space="preserve">Jest to zmiana o charakterze doprecyzowującym, </w:t>
      </w:r>
      <w:r w:rsidR="00B468A8" w:rsidRPr="00A16E7C">
        <w:rPr>
          <w:rFonts w:ascii="Times New Roman" w:hAnsi="Times New Roman" w:cs="Times New Roman"/>
          <w:szCs w:val="24"/>
        </w:rPr>
        <w:t xml:space="preserve">mająca na celu </w:t>
      </w:r>
      <w:r w:rsidR="007974B7" w:rsidRPr="00A16E7C">
        <w:rPr>
          <w:rFonts w:ascii="Times New Roman" w:hAnsi="Times New Roman" w:cs="Times New Roman"/>
          <w:szCs w:val="24"/>
        </w:rPr>
        <w:t>wyeliminowanie</w:t>
      </w:r>
      <w:r w:rsidRPr="00A16E7C">
        <w:rPr>
          <w:rFonts w:ascii="Times New Roman" w:hAnsi="Times New Roman" w:cs="Times New Roman"/>
          <w:szCs w:val="24"/>
        </w:rPr>
        <w:t xml:space="preserve"> ewentualn</w:t>
      </w:r>
      <w:r w:rsidR="007974B7" w:rsidRPr="00A16E7C">
        <w:rPr>
          <w:rFonts w:ascii="Times New Roman" w:hAnsi="Times New Roman" w:cs="Times New Roman"/>
          <w:szCs w:val="24"/>
        </w:rPr>
        <w:t>ych</w:t>
      </w:r>
      <w:r w:rsidRPr="00A16E7C">
        <w:rPr>
          <w:rFonts w:ascii="Times New Roman" w:hAnsi="Times New Roman" w:cs="Times New Roman"/>
          <w:szCs w:val="24"/>
        </w:rPr>
        <w:t xml:space="preserve"> wątpliwości co do możliwości określenia w drodze rozporządzenia wykonawczego przypadków zwrotu podatku także</w:t>
      </w:r>
      <w:r w:rsidR="009F60E4" w:rsidRPr="00A16E7C">
        <w:rPr>
          <w:rFonts w:ascii="Times New Roman" w:hAnsi="Times New Roman" w:cs="Times New Roman"/>
          <w:szCs w:val="24"/>
        </w:rPr>
        <w:t xml:space="preserve"> członkom rodzin </w:t>
      </w:r>
      <w:r w:rsidR="000C5C40" w:rsidRPr="00A16E7C">
        <w:rPr>
          <w:rFonts w:ascii="Times New Roman" w:hAnsi="Times New Roman" w:cs="Times New Roman"/>
          <w:szCs w:val="24"/>
        </w:rPr>
        <w:t>wymi</w:t>
      </w:r>
      <w:r w:rsidR="00C7714A" w:rsidRPr="00A16E7C">
        <w:rPr>
          <w:rFonts w:ascii="Times New Roman" w:hAnsi="Times New Roman" w:cs="Times New Roman"/>
          <w:szCs w:val="24"/>
        </w:rPr>
        <w:t>enionych już sił zbrojnych oraz</w:t>
      </w:r>
      <w:r w:rsidR="000C5C40" w:rsidRPr="00A16E7C">
        <w:rPr>
          <w:rFonts w:ascii="Times New Roman" w:hAnsi="Times New Roman" w:cs="Times New Roman"/>
          <w:szCs w:val="24"/>
        </w:rPr>
        <w:t xml:space="preserve"> jednostkom</w:t>
      </w:r>
      <w:r w:rsidRPr="00A16E7C">
        <w:rPr>
          <w:rFonts w:ascii="Times New Roman" w:hAnsi="Times New Roman" w:cs="Times New Roman"/>
          <w:szCs w:val="24"/>
        </w:rPr>
        <w:t xml:space="preserve"> dokonującym nabycia towarów lub usług na rzecz </w:t>
      </w:r>
      <w:r w:rsidR="000C5C40" w:rsidRPr="00A16E7C">
        <w:rPr>
          <w:rFonts w:ascii="Times New Roman" w:hAnsi="Times New Roman" w:cs="Times New Roman"/>
          <w:szCs w:val="24"/>
        </w:rPr>
        <w:t xml:space="preserve">tych </w:t>
      </w:r>
      <w:r w:rsidRPr="00A16E7C">
        <w:rPr>
          <w:rFonts w:ascii="Times New Roman" w:hAnsi="Times New Roman" w:cs="Times New Roman"/>
          <w:szCs w:val="24"/>
        </w:rPr>
        <w:t>sił zbrojnych</w:t>
      </w:r>
      <w:r w:rsidR="000C5C40" w:rsidRPr="00A16E7C">
        <w:rPr>
          <w:rFonts w:ascii="Times New Roman" w:hAnsi="Times New Roman" w:cs="Times New Roman"/>
          <w:szCs w:val="24"/>
        </w:rPr>
        <w:t>,</w:t>
      </w:r>
      <w:r w:rsidR="00B468A8" w:rsidRPr="00A16E7C">
        <w:rPr>
          <w:rFonts w:ascii="Times New Roman" w:hAnsi="Times New Roman" w:cs="Times New Roman"/>
          <w:szCs w:val="24"/>
        </w:rPr>
        <w:t xml:space="preserve"> uwzględniając porozumienia mi</w:t>
      </w:r>
      <w:r w:rsidR="00A16E7C">
        <w:rPr>
          <w:rFonts w:ascii="Times New Roman" w:hAnsi="Times New Roman" w:cs="Times New Roman"/>
          <w:szCs w:val="24"/>
        </w:rPr>
        <w:t>ędzynarodowe i przepisy unijne.</w:t>
      </w:r>
    </w:p>
    <w:p w14:paraId="4179D279" w14:textId="03AF33CD" w:rsidR="00006B3E" w:rsidRDefault="00006B3E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6302C1" w14:textId="77777777" w:rsidR="002C7A1C" w:rsidRPr="00A16E7C" w:rsidRDefault="002C7A1C" w:rsidP="00A16E7C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994B63" w14:textId="572D7B7A" w:rsidR="00AC10BF" w:rsidRPr="00A16E7C" w:rsidRDefault="00A16E7C" w:rsidP="004D5E13">
      <w:p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IV.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C10BF" w:rsidRPr="00A16E7C">
        <w:rPr>
          <w:rFonts w:ascii="Times New Roman" w:hAnsi="Times New Roman" w:cs="Times New Roman"/>
          <w:b/>
          <w:sz w:val="24"/>
          <w:szCs w:val="24"/>
        </w:rPr>
        <w:t>Termin implementacji dyrektywy 2019/2235 i obowiązki sprawozdawcze</w:t>
      </w:r>
    </w:p>
    <w:p w14:paraId="41EDB615" w14:textId="169674A1" w:rsidR="00AC10BF" w:rsidRPr="00A16E7C" w:rsidRDefault="00AC10BF" w:rsidP="00A16E7C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Państwa członkowskie są zobowiązane przyjąć i opublikować, najpóźniej do dnia 30 czerwca 2022 r., przepisy ustawowe, wykonawcze i administracyjne niezbędne do</w:t>
      </w:r>
      <w:r w:rsidR="00A16E7C">
        <w:rPr>
          <w:rFonts w:ascii="Times New Roman" w:hAnsi="Times New Roman" w:cs="Times New Roman"/>
          <w:sz w:val="24"/>
          <w:szCs w:val="24"/>
        </w:rPr>
        <w:t xml:space="preserve"> wykonania dyrektywy 2019/2235.</w:t>
      </w:r>
    </w:p>
    <w:p w14:paraId="576F2868" w14:textId="77777777" w:rsidR="00AC10BF" w:rsidRPr="00A16E7C" w:rsidRDefault="00AC10BF" w:rsidP="00A16E7C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Państwa członkowskie stosują te przepisy od dnia 1 lipca 2022 r.</w:t>
      </w:r>
    </w:p>
    <w:p w14:paraId="5E6E0362" w14:textId="77777777" w:rsidR="00AC10BF" w:rsidRPr="00A16E7C" w:rsidRDefault="00AC10BF" w:rsidP="00A16E7C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D84AC21" w14:textId="004D4E4C" w:rsidR="00AC10BF" w:rsidRPr="00A16E7C" w:rsidRDefault="00A16E7C" w:rsidP="00FA744C">
      <w:pPr>
        <w:pStyle w:val="Akapitzlist"/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C10BF" w:rsidRPr="00A16E7C">
        <w:rPr>
          <w:rFonts w:ascii="Times New Roman" w:hAnsi="Times New Roman" w:cs="Times New Roman"/>
          <w:b/>
          <w:sz w:val="24"/>
          <w:szCs w:val="24"/>
        </w:rPr>
        <w:t>Termin wejścia w życie ustawy</w:t>
      </w:r>
    </w:p>
    <w:p w14:paraId="25CC4C8D" w14:textId="7C56DD0C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Zgodnie z</w:t>
      </w:r>
      <w:r w:rsidRPr="00A16E7C">
        <w:rPr>
          <w:rFonts w:ascii="Times New Roman" w:hAnsi="Times New Roman" w:cs="Times New Roman"/>
          <w:b/>
          <w:sz w:val="24"/>
          <w:szCs w:val="24"/>
        </w:rPr>
        <w:t xml:space="preserve"> art. 2 </w:t>
      </w:r>
      <w:r w:rsidRPr="00A16E7C">
        <w:rPr>
          <w:rFonts w:ascii="Times New Roman" w:hAnsi="Times New Roman" w:cs="Times New Roman"/>
          <w:sz w:val="24"/>
          <w:szCs w:val="24"/>
        </w:rPr>
        <w:t>ustawa wchodzi w życie z dniem 1 lipca 2022 r. Data 1 lipca 2022 r. jest spójna z datą określoną w dyrektywie 2019/2235 wyznaczającą państwom członkowskim termin, od</w:t>
      </w:r>
      <w:r w:rsidR="003E4EF7" w:rsidRPr="00A16E7C">
        <w:rPr>
          <w:rFonts w:ascii="Times New Roman" w:hAnsi="Times New Roman" w:cs="Times New Roman"/>
          <w:sz w:val="24"/>
          <w:szCs w:val="24"/>
        </w:rPr>
        <w:t> </w:t>
      </w:r>
      <w:r w:rsidRPr="00A16E7C">
        <w:rPr>
          <w:rFonts w:ascii="Times New Roman" w:hAnsi="Times New Roman" w:cs="Times New Roman"/>
          <w:sz w:val="24"/>
          <w:szCs w:val="24"/>
        </w:rPr>
        <w:t>którego zastosowanie mają zmienione przepisy unijne.</w:t>
      </w:r>
    </w:p>
    <w:p w14:paraId="32C08571" w14:textId="77777777" w:rsidR="00AC10BF" w:rsidRPr="00A16E7C" w:rsidRDefault="00AC10BF" w:rsidP="00A16E7C">
      <w:pPr>
        <w:pStyle w:val="Default"/>
        <w:spacing w:before="120" w:line="360" w:lineRule="auto"/>
        <w:jc w:val="both"/>
        <w:rPr>
          <w:rFonts w:ascii="Times New Roman" w:hAnsi="Times New Roman" w:cs="Times New Roman"/>
        </w:rPr>
      </w:pPr>
      <w:r w:rsidRPr="00A16E7C">
        <w:rPr>
          <w:rFonts w:ascii="Times New Roman" w:hAnsi="Times New Roman" w:cs="Times New Roman"/>
          <w:b/>
          <w:u w:val="single"/>
        </w:rPr>
        <w:t>Wpływ projektowanej regulacji na działalność mikroprzedsiębiorców, małych i średnich przedsiębiorstw</w:t>
      </w:r>
    </w:p>
    <w:p w14:paraId="1ECBFF84" w14:textId="578D51EC" w:rsidR="00AC10BF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Projekt ustawy w zakresie zmian dokonanych w związku z implementacją dyrektywy 2019/2235 nie wpływa na działalność mikroprzedsiębiorców oraz małych i średnich przedsiębiorców.</w:t>
      </w:r>
    </w:p>
    <w:p w14:paraId="13163F07" w14:textId="4561AAF8" w:rsidR="00AC10BF" w:rsidRPr="008A36C5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Zmiany regulacji są zgodne z zasadą proporcjonalności i adekwatności, o</w:t>
      </w:r>
      <w:r w:rsidR="008E7F0E" w:rsidRPr="00A16E7C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sz w:val="24"/>
          <w:szCs w:val="24"/>
        </w:rPr>
        <w:t xml:space="preserve">której mowa w  art. 67 </w:t>
      </w:r>
      <w:r w:rsidRPr="004703D5">
        <w:rPr>
          <w:rFonts w:ascii="Times New Roman" w:hAnsi="Times New Roman" w:cs="Times New Roman"/>
          <w:sz w:val="24"/>
          <w:szCs w:val="24"/>
        </w:rPr>
        <w:t xml:space="preserve">ustawy z dnia 6 marca 2018 r. </w:t>
      </w:r>
      <w:r w:rsidR="008427DB" w:rsidRPr="004703D5">
        <w:rPr>
          <w:rFonts w:ascii="Times New Roman" w:hAnsi="Times New Roman" w:cs="Times New Roman"/>
          <w:sz w:val="24"/>
          <w:szCs w:val="24"/>
        </w:rPr>
        <w:t xml:space="preserve">– </w:t>
      </w:r>
      <w:r w:rsidRPr="004703D5">
        <w:rPr>
          <w:rFonts w:ascii="Times New Roman" w:hAnsi="Times New Roman" w:cs="Times New Roman"/>
          <w:sz w:val="24"/>
          <w:szCs w:val="24"/>
        </w:rPr>
        <w:t>Prawo przedsiębiorców</w:t>
      </w:r>
      <w:r w:rsidR="008E7F0E" w:rsidRPr="004703D5">
        <w:rPr>
          <w:rStyle w:val="Odwoanieprzypisudolnego"/>
          <w:sz w:val="24"/>
          <w:szCs w:val="24"/>
        </w:rPr>
        <w:footnoteReference w:id="5"/>
      </w:r>
      <w:r w:rsidRPr="008A36C5">
        <w:rPr>
          <w:rFonts w:ascii="Times New Roman" w:hAnsi="Times New Roman" w:cs="Times New Roman"/>
          <w:sz w:val="24"/>
          <w:szCs w:val="24"/>
        </w:rPr>
        <w:t>.</w:t>
      </w:r>
    </w:p>
    <w:p w14:paraId="6CD74952" w14:textId="742DBB82" w:rsidR="002B14F5" w:rsidRPr="00A16E7C" w:rsidRDefault="002B14F5" w:rsidP="00A16E7C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>Projekt ustawy jest zgodny z prawem Unii Europejskiej.</w:t>
      </w:r>
    </w:p>
    <w:p w14:paraId="7B8C9150" w14:textId="2F26AD63" w:rsidR="00DC565E" w:rsidRPr="00A16E7C" w:rsidRDefault="00DC565E" w:rsidP="00A16E7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E7C">
        <w:rPr>
          <w:rFonts w:ascii="Times New Roman" w:hAnsi="Times New Roman" w:cs="Times New Roman"/>
          <w:noProof/>
          <w:sz w:val="24"/>
          <w:szCs w:val="24"/>
        </w:rPr>
        <w:t>Projekt ustawy nie wymaga zaopiniowania, dokonani</w:t>
      </w:r>
      <w:r w:rsidR="00A16E7C">
        <w:rPr>
          <w:rFonts w:ascii="Times New Roman" w:hAnsi="Times New Roman" w:cs="Times New Roman"/>
          <w:noProof/>
          <w:sz w:val="24"/>
          <w:szCs w:val="24"/>
        </w:rPr>
        <w:t>a konsultacji albo uzgodnienia z </w:t>
      </w:r>
      <w:r w:rsidRPr="00A16E7C">
        <w:rPr>
          <w:rFonts w:ascii="Times New Roman" w:hAnsi="Times New Roman" w:cs="Times New Roman"/>
          <w:noProof/>
          <w:sz w:val="24"/>
          <w:szCs w:val="24"/>
        </w:rPr>
        <w:t xml:space="preserve">właściwymi instytucjami </w:t>
      </w:r>
      <w:r w:rsidR="008427DB" w:rsidRPr="00A16E7C">
        <w:rPr>
          <w:rFonts w:ascii="Times New Roman" w:hAnsi="Times New Roman" w:cs="Times New Roman"/>
          <w:noProof/>
          <w:sz w:val="24"/>
          <w:szCs w:val="24"/>
        </w:rPr>
        <w:t xml:space="preserve">i </w:t>
      </w:r>
      <w:r w:rsidRPr="00A16E7C">
        <w:rPr>
          <w:rFonts w:ascii="Times New Roman" w:hAnsi="Times New Roman" w:cs="Times New Roman"/>
          <w:noProof/>
          <w:sz w:val="24"/>
          <w:szCs w:val="24"/>
        </w:rPr>
        <w:t>organami Unii Europejskiej, w tym Europejskim Bankiem Centralnym.</w:t>
      </w:r>
    </w:p>
    <w:p w14:paraId="54B80BF3" w14:textId="00DA2564" w:rsidR="00AC10BF" w:rsidRPr="008A36C5" w:rsidRDefault="00206543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noProof/>
          <w:sz w:val="24"/>
          <w:szCs w:val="24"/>
        </w:rPr>
        <w:t xml:space="preserve">Projekt nie podlega notyfikacji zgodnie z procedurą określoną w </w:t>
      </w:r>
      <w:r w:rsidRPr="004703D5">
        <w:rPr>
          <w:rFonts w:ascii="Times New Roman" w:hAnsi="Times New Roman" w:cs="Times New Roman"/>
          <w:noProof/>
          <w:sz w:val="24"/>
          <w:szCs w:val="24"/>
        </w:rPr>
        <w:t>rozporządzeniu</w:t>
      </w:r>
      <w:r w:rsidR="00AC10BF" w:rsidRPr="004703D5">
        <w:rPr>
          <w:rFonts w:ascii="Times New Roman" w:hAnsi="Times New Roman" w:cs="Times New Roman"/>
          <w:sz w:val="24"/>
          <w:szCs w:val="24"/>
        </w:rPr>
        <w:t xml:space="preserve"> Rady Ministrów z dnia 23 grudnia 2002 r. w sprawie sposobu funkcjonowania krajowego systemu notyfikacji norm i aktów prawnych</w:t>
      </w:r>
      <w:r w:rsidR="008E7F0E" w:rsidRPr="004703D5">
        <w:rPr>
          <w:rStyle w:val="Odwoanieprzypisudolnego"/>
          <w:sz w:val="24"/>
          <w:szCs w:val="24"/>
        </w:rPr>
        <w:footnoteReference w:id="6"/>
      </w:r>
      <w:r w:rsidR="00AC10BF" w:rsidRPr="008A36C5">
        <w:rPr>
          <w:rFonts w:ascii="Times New Roman" w:hAnsi="Times New Roman" w:cs="Times New Roman"/>
          <w:sz w:val="24"/>
          <w:szCs w:val="24"/>
        </w:rPr>
        <w:t>.</w:t>
      </w:r>
    </w:p>
    <w:p w14:paraId="45FD404D" w14:textId="6C360365" w:rsidR="00CD3BBB" w:rsidRPr="00A16E7C" w:rsidRDefault="00AC10BF" w:rsidP="00A16E7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E7C">
        <w:rPr>
          <w:rFonts w:ascii="Times New Roman" w:hAnsi="Times New Roman" w:cs="Times New Roman"/>
          <w:sz w:val="24"/>
          <w:szCs w:val="24"/>
        </w:rPr>
        <w:t xml:space="preserve">Zgodnie z art. 5 </w:t>
      </w:r>
      <w:r w:rsidRPr="004703D5">
        <w:rPr>
          <w:rFonts w:ascii="Times New Roman" w:hAnsi="Times New Roman" w:cs="Times New Roman"/>
          <w:sz w:val="24"/>
          <w:szCs w:val="24"/>
        </w:rPr>
        <w:t>ustawy z dnia 7 lipca 2005 r. o działalności lobbingowej w procesie stanowienia prawa</w:t>
      </w:r>
      <w:r w:rsidR="008E7F0E" w:rsidRPr="004703D5">
        <w:rPr>
          <w:rStyle w:val="Odwoanieprzypisudolnego"/>
          <w:sz w:val="24"/>
          <w:szCs w:val="24"/>
        </w:rPr>
        <w:footnoteReference w:id="7"/>
      </w:r>
      <w:r w:rsidRPr="008A36C5">
        <w:rPr>
          <w:rFonts w:ascii="Times New Roman" w:hAnsi="Times New Roman" w:cs="Times New Roman"/>
          <w:sz w:val="24"/>
          <w:szCs w:val="24"/>
        </w:rPr>
        <w:t xml:space="preserve"> </w:t>
      </w:r>
      <w:r w:rsidRPr="00A16E7C">
        <w:rPr>
          <w:rFonts w:ascii="Times New Roman" w:hAnsi="Times New Roman" w:cs="Times New Roman"/>
          <w:sz w:val="24"/>
          <w:szCs w:val="24"/>
        </w:rPr>
        <w:t xml:space="preserve">w związku z § 52 ust. </w:t>
      </w:r>
      <w:r w:rsidRPr="004703D5">
        <w:rPr>
          <w:rFonts w:ascii="Times New Roman" w:hAnsi="Times New Roman" w:cs="Times New Roman"/>
          <w:sz w:val="24"/>
          <w:szCs w:val="24"/>
        </w:rPr>
        <w:t>1 uchwały nr 190 Rady Minist</w:t>
      </w:r>
      <w:r w:rsidR="002C7A1C">
        <w:rPr>
          <w:rFonts w:ascii="Times New Roman" w:hAnsi="Times New Roman" w:cs="Times New Roman"/>
          <w:sz w:val="24"/>
          <w:szCs w:val="24"/>
        </w:rPr>
        <w:t>rów z dnia 29 października 2013 </w:t>
      </w:r>
      <w:r w:rsidRPr="004703D5">
        <w:rPr>
          <w:rFonts w:ascii="Times New Roman" w:hAnsi="Times New Roman" w:cs="Times New Roman"/>
          <w:sz w:val="24"/>
          <w:szCs w:val="24"/>
        </w:rPr>
        <w:t>r. – Regulamin pracy Rady Ministrów</w:t>
      </w:r>
      <w:r w:rsidR="008E7F0E" w:rsidRPr="004703D5">
        <w:rPr>
          <w:rStyle w:val="Odwoanieprzypisudolnego"/>
          <w:sz w:val="24"/>
          <w:szCs w:val="24"/>
        </w:rPr>
        <w:footnoteReference w:id="8"/>
      </w:r>
      <w:r w:rsidRPr="004703D5">
        <w:rPr>
          <w:rFonts w:ascii="Times New Roman" w:hAnsi="Times New Roman" w:cs="Times New Roman"/>
          <w:sz w:val="24"/>
          <w:szCs w:val="24"/>
        </w:rPr>
        <w:t>,</w:t>
      </w:r>
      <w:r w:rsidRPr="00A16E7C">
        <w:rPr>
          <w:rFonts w:ascii="Times New Roman" w:hAnsi="Times New Roman" w:cs="Times New Roman"/>
          <w:sz w:val="24"/>
          <w:szCs w:val="24"/>
        </w:rPr>
        <w:t xml:space="preserve"> projekt ustawy z chwilą przekazania go do uzgodni</w:t>
      </w:r>
      <w:r w:rsidR="002C7A1C">
        <w:rPr>
          <w:rFonts w:ascii="Times New Roman" w:hAnsi="Times New Roman" w:cs="Times New Roman"/>
          <w:sz w:val="24"/>
          <w:szCs w:val="24"/>
        </w:rPr>
        <w:t>eń z </w:t>
      </w:r>
      <w:bookmarkStart w:id="0" w:name="_GoBack"/>
      <w:bookmarkEnd w:id="0"/>
      <w:r w:rsidRPr="00A16E7C">
        <w:rPr>
          <w:rFonts w:ascii="Times New Roman" w:hAnsi="Times New Roman" w:cs="Times New Roman"/>
          <w:sz w:val="24"/>
          <w:szCs w:val="24"/>
        </w:rPr>
        <w:t>członkami Rady Ministrów oraz konsultacji publicznych zosta</w:t>
      </w:r>
      <w:r w:rsidR="00141821" w:rsidRPr="00A16E7C">
        <w:rPr>
          <w:rFonts w:ascii="Times New Roman" w:hAnsi="Times New Roman" w:cs="Times New Roman"/>
          <w:sz w:val="24"/>
          <w:szCs w:val="24"/>
        </w:rPr>
        <w:t>ł</w:t>
      </w:r>
      <w:r w:rsidRPr="00A16E7C">
        <w:rPr>
          <w:rFonts w:ascii="Times New Roman" w:hAnsi="Times New Roman" w:cs="Times New Roman"/>
          <w:sz w:val="24"/>
          <w:szCs w:val="24"/>
        </w:rPr>
        <w:t xml:space="preserve"> udostępniony w Biuletynie </w:t>
      </w:r>
      <w:r w:rsidRPr="00A16E7C">
        <w:rPr>
          <w:rFonts w:ascii="Times New Roman" w:hAnsi="Times New Roman" w:cs="Times New Roman"/>
          <w:sz w:val="24"/>
          <w:szCs w:val="24"/>
        </w:rPr>
        <w:lastRenderedPageBreak/>
        <w:t>Informacji Publicznej na stronie podmiotowej Rządowego Centrum Legislacji, w serwisie Rządowy Proces Legislacyjny.</w:t>
      </w:r>
    </w:p>
    <w:sectPr w:rsidR="00CD3BBB" w:rsidRPr="00A16E7C" w:rsidSect="003A6F0E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EC842" w14:textId="77777777" w:rsidR="00AD5AA4" w:rsidRDefault="00AD5AA4" w:rsidP="00C66F1B">
      <w:pPr>
        <w:spacing w:after="0" w:line="240" w:lineRule="auto"/>
      </w:pPr>
      <w:r>
        <w:separator/>
      </w:r>
    </w:p>
  </w:endnote>
  <w:endnote w:type="continuationSeparator" w:id="0">
    <w:p w14:paraId="2CA9CA24" w14:textId="77777777" w:rsidR="00AD5AA4" w:rsidRDefault="00AD5AA4" w:rsidP="00C66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53119165"/>
      <w:docPartObj>
        <w:docPartGallery w:val="Page Numbers (Bottom of Page)"/>
        <w:docPartUnique/>
      </w:docPartObj>
    </w:sdtPr>
    <w:sdtEndPr/>
    <w:sdtContent>
      <w:p w14:paraId="1E79A9DA" w14:textId="55266583" w:rsidR="003A1FD7" w:rsidRPr="003A6F0E" w:rsidRDefault="003A1FD7" w:rsidP="003A6F0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A6F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6F0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A6F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7A1C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3A6F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1E504" w14:textId="77777777" w:rsidR="00AD5AA4" w:rsidRDefault="00AD5AA4" w:rsidP="00C66F1B">
      <w:pPr>
        <w:spacing w:after="0" w:line="240" w:lineRule="auto"/>
      </w:pPr>
      <w:r>
        <w:separator/>
      </w:r>
    </w:p>
  </w:footnote>
  <w:footnote w:type="continuationSeparator" w:id="0">
    <w:p w14:paraId="7E82CC4C" w14:textId="77777777" w:rsidR="00AD5AA4" w:rsidRDefault="00AD5AA4" w:rsidP="00C66F1B">
      <w:pPr>
        <w:spacing w:after="0" w:line="240" w:lineRule="auto"/>
      </w:pPr>
      <w:r>
        <w:continuationSeparator/>
      </w:r>
    </w:p>
  </w:footnote>
  <w:footnote w:id="1">
    <w:p w14:paraId="67124BA8" w14:textId="6E7F1932" w:rsidR="00764A6E" w:rsidRPr="0037196B" w:rsidRDefault="00AC10BF" w:rsidP="00AC10BF">
      <w:pPr>
        <w:pStyle w:val="Tekstprzypisudolnego"/>
        <w:rPr>
          <w:rFonts w:ascii="Times New Roman" w:hAnsi="Times New Roman" w:cs="Times New Roman"/>
        </w:rPr>
      </w:pPr>
      <w:r w:rsidRPr="00E03726">
        <w:rPr>
          <w:rStyle w:val="Odwoanieprzypisudolnego"/>
        </w:rPr>
        <w:footnoteRef/>
      </w:r>
      <w:r w:rsidRPr="0037196B">
        <w:rPr>
          <w:rFonts w:ascii="Times New Roman" w:hAnsi="Times New Roman" w:cs="Times New Roman"/>
        </w:rPr>
        <w:t xml:space="preserve"> Dz. U. z 2021 r. poz. 685,</w:t>
      </w:r>
      <w:r w:rsidR="00724F8E">
        <w:rPr>
          <w:rFonts w:ascii="Times New Roman" w:hAnsi="Times New Roman" w:cs="Times New Roman"/>
        </w:rPr>
        <w:t xml:space="preserve"> z późn. zm</w:t>
      </w:r>
      <w:r w:rsidR="00764A6E" w:rsidRPr="0037196B">
        <w:rPr>
          <w:rFonts w:ascii="Times New Roman" w:hAnsi="Times New Roman" w:cs="Times New Roman"/>
        </w:rPr>
        <w:t>.</w:t>
      </w:r>
    </w:p>
  </w:footnote>
  <w:footnote w:id="2">
    <w:p w14:paraId="1D1DE42E" w14:textId="1CF67D7D" w:rsidR="00AC10BF" w:rsidRPr="0037196B" w:rsidRDefault="00AC10BF" w:rsidP="00AC10BF">
      <w:pPr>
        <w:pStyle w:val="Tekstprzypisudolnego"/>
        <w:rPr>
          <w:rFonts w:ascii="Times New Roman" w:hAnsi="Times New Roman" w:cs="Times New Roman"/>
        </w:rPr>
      </w:pPr>
      <w:r w:rsidRPr="00E03726">
        <w:rPr>
          <w:rStyle w:val="Odwoanieprzypisudolnego"/>
        </w:rPr>
        <w:footnoteRef/>
      </w:r>
      <w:r w:rsidRPr="0037196B">
        <w:rPr>
          <w:rFonts w:ascii="Times New Roman" w:hAnsi="Times New Roman" w:cs="Times New Roman"/>
        </w:rPr>
        <w:t xml:space="preserve"> Dz. Urz. UE L 336 z 30.12.2019, s</w:t>
      </w:r>
      <w:r w:rsidR="00724F8E">
        <w:rPr>
          <w:rFonts w:ascii="Times New Roman" w:hAnsi="Times New Roman" w:cs="Times New Roman"/>
        </w:rPr>
        <w:t>tr</w:t>
      </w:r>
      <w:r w:rsidRPr="0037196B">
        <w:rPr>
          <w:rFonts w:ascii="Times New Roman" w:hAnsi="Times New Roman" w:cs="Times New Roman"/>
        </w:rPr>
        <w:t>. 10.</w:t>
      </w:r>
    </w:p>
  </w:footnote>
  <w:footnote w:id="3">
    <w:p w14:paraId="57F27505" w14:textId="3738F4A9" w:rsidR="00D75C85" w:rsidRPr="00764A6E" w:rsidRDefault="00D75C85" w:rsidP="00D75C85">
      <w:pPr>
        <w:pStyle w:val="Tekstprzypisudolnego"/>
        <w:rPr>
          <w:rFonts w:cstheme="minorHAnsi"/>
        </w:rPr>
      </w:pPr>
      <w:r w:rsidRPr="00E03726">
        <w:rPr>
          <w:rStyle w:val="Odwoanieprzypisudolnego"/>
        </w:rPr>
        <w:footnoteRef/>
      </w:r>
      <w:r w:rsidRPr="0037196B">
        <w:rPr>
          <w:rFonts w:ascii="Times New Roman" w:hAnsi="Times New Roman" w:cs="Times New Roman"/>
        </w:rPr>
        <w:t xml:space="preserve"> Dz. Urz. UE L 347 z 11.12.2006, s</w:t>
      </w:r>
      <w:r w:rsidR="00724F8E">
        <w:rPr>
          <w:rFonts w:ascii="Times New Roman" w:hAnsi="Times New Roman" w:cs="Times New Roman"/>
        </w:rPr>
        <w:t>tr</w:t>
      </w:r>
      <w:r w:rsidRPr="0037196B">
        <w:rPr>
          <w:rFonts w:ascii="Times New Roman" w:hAnsi="Times New Roman" w:cs="Times New Roman"/>
        </w:rPr>
        <w:t>. 1, z</w:t>
      </w:r>
      <w:r w:rsidR="00B07155" w:rsidRPr="0037196B">
        <w:rPr>
          <w:rFonts w:ascii="Times New Roman" w:hAnsi="Times New Roman" w:cs="Times New Roman"/>
        </w:rPr>
        <w:t xml:space="preserve"> późn.</w:t>
      </w:r>
      <w:r w:rsidRPr="0037196B">
        <w:rPr>
          <w:rFonts w:ascii="Times New Roman" w:hAnsi="Times New Roman" w:cs="Times New Roman"/>
        </w:rPr>
        <w:t xml:space="preserve"> zm.</w:t>
      </w:r>
    </w:p>
  </w:footnote>
  <w:footnote w:id="4">
    <w:p w14:paraId="2A6CBEB4" w14:textId="08CC56F6" w:rsidR="005D05B2" w:rsidRDefault="005D05B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3C8D">
        <w:rPr>
          <w:rFonts w:ascii="Times New Roman" w:hAnsi="Times New Roman" w:cs="Times New Roman"/>
        </w:rPr>
        <w:t>Dz. U. z 2019 r. poz.</w:t>
      </w:r>
      <w:r w:rsidR="005677E5">
        <w:rPr>
          <w:rFonts w:ascii="Times New Roman" w:hAnsi="Times New Roman" w:cs="Times New Roman"/>
        </w:rPr>
        <w:t xml:space="preserve"> </w:t>
      </w:r>
      <w:r w:rsidRPr="00FF3C8D">
        <w:rPr>
          <w:rFonts w:ascii="Times New Roman" w:hAnsi="Times New Roman" w:cs="Times New Roman"/>
        </w:rPr>
        <w:t>1753</w:t>
      </w:r>
      <w:r w:rsidR="00B07155">
        <w:rPr>
          <w:rFonts w:ascii="Times New Roman" w:hAnsi="Times New Roman" w:cs="Times New Roman"/>
        </w:rPr>
        <w:t>.</w:t>
      </w:r>
    </w:p>
  </w:footnote>
  <w:footnote w:id="5">
    <w:p w14:paraId="11EE08F2" w14:textId="280920D5" w:rsidR="008E7F0E" w:rsidRDefault="008E7F0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3C8D">
        <w:rPr>
          <w:rFonts w:ascii="Times New Roman" w:hAnsi="Times New Roman" w:cs="Times New Roman"/>
        </w:rPr>
        <w:t>Dz. U. z 20</w:t>
      </w:r>
      <w:r w:rsidR="00A16E7C">
        <w:rPr>
          <w:rFonts w:ascii="Times New Roman" w:hAnsi="Times New Roman" w:cs="Times New Roman"/>
        </w:rPr>
        <w:t>21</w:t>
      </w:r>
      <w:r w:rsidRPr="00FF3C8D">
        <w:rPr>
          <w:rFonts w:ascii="Times New Roman" w:hAnsi="Times New Roman" w:cs="Times New Roman"/>
        </w:rPr>
        <w:t xml:space="preserve"> r. poz. </w:t>
      </w:r>
      <w:r w:rsidR="003E1304">
        <w:rPr>
          <w:rFonts w:ascii="Times New Roman" w:hAnsi="Times New Roman" w:cs="Times New Roman"/>
        </w:rPr>
        <w:t xml:space="preserve">162, </w:t>
      </w:r>
      <w:r w:rsidRPr="00FF3C8D">
        <w:rPr>
          <w:rFonts w:ascii="Times New Roman" w:hAnsi="Times New Roman" w:cs="Times New Roman"/>
        </w:rPr>
        <w:t>z późn. zm.</w:t>
      </w:r>
    </w:p>
  </w:footnote>
  <w:footnote w:id="6">
    <w:p w14:paraId="337EF34F" w14:textId="71705FFF" w:rsidR="008E7F0E" w:rsidRPr="00FF3C8D" w:rsidRDefault="008E7F0E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FF3C8D">
        <w:rPr>
          <w:rFonts w:ascii="Times New Roman" w:hAnsi="Times New Roman" w:cs="Times New Roman"/>
        </w:rPr>
        <w:t>Dz. U. poz. 2039, z późn. zm.</w:t>
      </w:r>
    </w:p>
  </w:footnote>
  <w:footnote w:id="7">
    <w:p w14:paraId="6A6B594D" w14:textId="354D8C89" w:rsidR="008E7F0E" w:rsidRPr="00FF3C8D" w:rsidRDefault="008E7F0E">
      <w:pPr>
        <w:pStyle w:val="Tekstprzypisudolnego"/>
        <w:rPr>
          <w:rFonts w:ascii="Times New Roman" w:hAnsi="Times New Roman" w:cs="Times New Roman"/>
        </w:rPr>
      </w:pPr>
      <w:r w:rsidRPr="008E7F0E">
        <w:rPr>
          <w:rStyle w:val="Odwoanieprzypisudolnego"/>
        </w:rPr>
        <w:footnoteRef/>
      </w:r>
      <w:r w:rsidRPr="00FF3C8D">
        <w:rPr>
          <w:rFonts w:ascii="Times New Roman" w:hAnsi="Times New Roman" w:cs="Times New Roman"/>
        </w:rPr>
        <w:t xml:space="preserve"> Dz. U. z 2017 r. poz. 248.</w:t>
      </w:r>
    </w:p>
  </w:footnote>
  <w:footnote w:id="8">
    <w:p w14:paraId="5D121A50" w14:textId="13D47B1F" w:rsidR="008E7F0E" w:rsidRPr="00FF3C8D" w:rsidRDefault="008E7F0E">
      <w:pPr>
        <w:pStyle w:val="Tekstprzypisudolnego"/>
        <w:rPr>
          <w:rFonts w:ascii="Times New Roman" w:hAnsi="Times New Roman" w:cs="Times New Roman"/>
        </w:rPr>
      </w:pPr>
      <w:r w:rsidRPr="008E7F0E">
        <w:rPr>
          <w:rStyle w:val="Odwoanieprzypisudolnego"/>
        </w:rPr>
        <w:footnoteRef/>
      </w:r>
      <w:r w:rsidRPr="00FF3C8D">
        <w:rPr>
          <w:rFonts w:ascii="Times New Roman" w:hAnsi="Times New Roman" w:cs="Times New Roman"/>
        </w:rPr>
        <w:t xml:space="preserve"> M.P. z 20</w:t>
      </w:r>
      <w:r w:rsidR="008427DB">
        <w:rPr>
          <w:rFonts w:ascii="Times New Roman" w:hAnsi="Times New Roman" w:cs="Times New Roman"/>
        </w:rPr>
        <w:t>22</w:t>
      </w:r>
      <w:r w:rsidRPr="00FF3C8D">
        <w:rPr>
          <w:rFonts w:ascii="Times New Roman" w:hAnsi="Times New Roman" w:cs="Times New Roman"/>
        </w:rPr>
        <w:t xml:space="preserve"> r. poz. </w:t>
      </w:r>
      <w:r w:rsidR="008427DB">
        <w:rPr>
          <w:rFonts w:ascii="Times New Roman" w:hAnsi="Times New Roman" w:cs="Times New Roman"/>
        </w:rPr>
        <w:t>348</w:t>
      </w:r>
      <w:r w:rsidRPr="00FF3C8D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4E6E"/>
    <w:multiLevelType w:val="hybridMultilevel"/>
    <w:tmpl w:val="1DC6886E"/>
    <w:lvl w:ilvl="0" w:tplc="99EC8D24">
      <w:start w:val="1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11E81"/>
    <w:multiLevelType w:val="multilevel"/>
    <w:tmpl w:val="E9A4B6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512C7B"/>
    <w:multiLevelType w:val="hybridMultilevel"/>
    <w:tmpl w:val="6A082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21717"/>
    <w:multiLevelType w:val="hybridMultilevel"/>
    <w:tmpl w:val="AA30608C"/>
    <w:lvl w:ilvl="0" w:tplc="04150011">
      <w:start w:val="1"/>
      <w:numFmt w:val="decimal"/>
      <w:lvlText w:val="%1)"/>
      <w:lvlJc w:val="left"/>
      <w:pPr>
        <w:ind w:left="1707" w:hanging="360"/>
      </w:pPr>
    </w:lvl>
    <w:lvl w:ilvl="1" w:tplc="4E2A1120">
      <w:start w:val="1"/>
      <w:numFmt w:val="lowerLetter"/>
      <w:lvlText w:val="%2)"/>
      <w:lvlJc w:val="left"/>
      <w:pPr>
        <w:ind w:left="242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147" w:hanging="180"/>
      </w:pPr>
    </w:lvl>
    <w:lvl w:ilvl="3" w:tplc="0415000F" w:tentative="1">
      <w:start w:val="1"/>
      <w:numFmt w:val="decimal"/>
      <w:lvlText w:val="%4."/>
      <w:lvlJc w:val="left"/>
      <w:pPr>
        <w:ind w:left="3867" w:hanging="360"/>
      </w:pPr>
    </w:lvl>
    <w:lvl w:ilvl="4" w:tplc="04150019" w:tentative="1">
      <w:start w:val="1"/>
      <w:numFmt w:val="lowerLetter"/>
      <w:lvlText w:val="%5."/>
      <w:lvlJc w:val="left"/>
      <w:pPr>
        <w:ind w:left="4587" w:hanging="360"/>
      </w:pPr>
    </w:lvl>
    <w:lvl w:ilvl="5" w:tplc="0415001B" w:tentative="1">
      <w:start w:val="1"/>
      <w:numFmt w:val="lowerRoman"/>
      <w:lvlText w:val="%6."/>
      <w:lvlJc w:val="right"/>
      <w:pPr>
        <w:ind w:left="5307" w:hanging="180"/>
      </w:pPr>
    </w:lvl>
    <w:lvl w:ilvl="6" w:tplc="0415000F" w:tentative="1">
      <w:start w:val="1"/>
      <w:numFmt w:val="decimal"/>
      <w:lvlText w:val="%7."/>
      <w:lvlJc w:val="left"/>
      <w:pPr>
        <w:ind w:left="6027" w:hanging="360"/>
      </w:pPr>
    </w:lvl>
    <w:lvl w:ilvl="7" w:tplc="04150019" w:tentative="1">
      <w:start w:val="1"/>
      <w:numFmt w:val="lowerLetter"/>
      <w:lvlText w:val="%8."/>
      <w:lvlJc w:val="left"/>
      <w:pPr>
        <w:ind w:left="6747" w:hanging="360"/>
      </w:pPr>
    </w:lvl>
    <w:lvl w:ilvl="8" w:tplc="041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4" w15:restartNumberingAfterBreak="0">
    <w:nsid w:val="06C14D00"/>
    <w:multiLevelType w:val="multilevel"/>
    <w:tmpl w:val="0415001D"/>
    <w:numStyleLink w:val="Styl1"/>
  </w:abstractNum>
  <w:abstractNum w:abstractNumId="5" w15:restartNumberingAfterBreak="0">
    <w:nsid w:val="071E43A1"/>
    <w:multiLevelType w:val="hybridMultilevel"/>
    <w:tmpl w:val="190AD864"/>
    <w:lvl w:ilvl="0" w:tplc="04150017">
      <w:start w:val="1"/>
      <w:numFmt w:val="lowerLetter"/>
      <w:lvlText w:val="%1)"/>
      <w:lvlJc w:val="left"/>
      <w:pPr>
        <w:ind w:left="1707" w:hanging="360"/>
      </w:pPr>
    </w:lvl>
    <w:lvl w:ilvl="1" w:tplc="04150017">
      <w:start w:val="1"/>
      <w:numFmt w:val="lowerLetter"/>
      <w:lvlText w:val="%2)"/>
      <w:lvlJc w:val="left"/>
      <w:pPr>
        <w:ind w:left="2427" w:hanging="360"/>
      </w:pPr>
    </w:lvl>
    <w:lvl w:ilvl="2" w:tplc="0415001B" w:tentative="1">
      <w:start w:val="1"/>
      <w:numFmt w:val="lowerRoman"/>
      <w:lvlText w:val="%3."/>
      <w:lvlJc w:val="right"/>
      <w:pPr>
        <w:ind w:left="3147" w:hanging="180"/>
      </w:pPr>
    </w:lvl>
    <w:lvl w:ilvl="3" w:tplc="0415000F" w:tentative="1">
      <w:start w:val="1"/>
      <w:numFmt w:val="decimal"/>
      <w:lvlText w:val="%4."/>
      <w:lvlJc w:val="left"/>
      <w:pPr>
        <w:ind w:left="3867" w:hanging="360"/>
      </w:pPr>
    </w:lvl>
    <w:lvl w:ilvl="4" w:tplc="04150019" w:tentative="1">
      <w:start w:val="1"/>
      <w:numFmt w:val="lowerLetter"/>
      <w:lvlText w:val="%5."/>
      <w:lvlJc w:val="left"/>
      <w:pPr>
        <w:ind w:left="4587" w:hanging="360"/>
      </w:pPr>
    </w:lvl>
    <w:lvl w:ilvl="5" w:tplc="0415001B" w:tentative="1">
      <w:start w:val="1"/>
      <w:numFmt w:val="lowerRoman"/>
      <w:lvlText w:val="%6."/>
      <w:lvlJc w:val="right"/>
      <w:pPr>
        <w:ind w:left="5307" w:hanging="180"/>
      </w:pPr>
    </w:lvl>
    <w:lvl w:ilvl="6" w:tplc="0415000F" w:tentative="1">
      <w:start w:val="1"/>
      <w:numFmt w:val="decimal"/>
      <w:lvlText w:val="%7."/>
      <w:lvlJc w:val="left"/>
      <w:pPr>
        <w:ind w:left="6027" w:hanging="360"/>
      </w:pPr>
    </w:lvl>
    <w:lvl w:ilvl="7" w:tplc="04150019" w:tentative="1">
      <w:start w:val="1"/>
      <w:numFmt w:val="lowerLetter"/>
      <w:lvlText w:val="%8."/>
      <w:lvlJc w:val="left"/>
      <w:pPr>
        <w:ind w:left="6747" w:hanging="360"/>
      </w:pPr>
    </w:lvl>
    <w:lvl w:ilvl="8" w:tplc="041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6" w15:restartNumberingAfterBreak="0">
    <w:nsid w:val="07BD0B62"/>
    <w:multiLevelType w:val="hybridMultilevel"/>
    <w:tmpl w:val="1EB435BC"/>
    <w:lvl w:ilvl="0" w:tplc="C69033B8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67297B"/>
    <w:multiLevelType w:val="hybridMultilevel"/>
    <w:tmpl w:val="1150932C"/>
    <w:lvl w:ilvl="0" w:tplc="BB2E71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60265"/>
    <w:multiLevelType w:val="hybridMultilevel"/>
    <w:tmpl w:val="F2124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937B1"/>
    <w:multiLevelType w:val="multilevel"/>
    <w:tmpl w:val="93BE71AC"/>
    <w:lvl w:ilvl="0">
      <w:start w:val="1"/>
      <w:numFmt w:val="decimal"/>
      <w:lvlText w:val="%1)"/>
      <w:lvlJc w:val="left"/>
      <w:pPr>
        <w:tabs>
          <w:tab w:val="num" w:pos="1400"/>
        </w:tabs>
        <w:ind w:left="1400" w:hanging="720"/>
      </w:pPr>
    </w:lvl>
    <w:lvl w:ilvl="1">
      <w:start w:val="1"/>
      <w:numFmt w:val="decimal"/>
      <w:lvlText w:val="%2."/>
      <w:lvlJc w:val="left"/>
      <w:pPr>
        <w:tabs>
          <w:tab w:val="num" w:pos="2120"/>
        </w:tabs>
        <w:ind w:left="2120" w:hanging="720"/>
      </w:pPr>
    </w:lvl>
    <w:lvl w:ilvl="2">
      <w:start w:val="1"/>
      <w:numFmt w:val="decimal"/>
      <w:lvlText w:val="%3."/>
      <w:lvlJc w:val="left"/>
      <w:pPr>
        <w:tabs>
          <w:tab w:val="num" w:pos="2840"/>
        </w:tabs>
        <w:ind w:left="2840" w:hanging="720"/>
      </w:pPr>
    </w:lvl>
    <w:lvl w:ilvl="3">
      <w:start w:val="1"/>
      <w:numFmt w:val="decimal"/>
      <w:lvlText w:val="%4."/>
      <w:lvlJc w:val="left"/>
      <w:pPr>
        <w:tabs>
          <w:tab w:val="num" w:pos="3560"/>
        </w:tabs>
        <w:ind w:left="3560" w:hanging="720"/>
      </w:pPr>
    </w:lvl>
    <w:lvl w:ilvl="4">
      <w:start w:val="1"/>
      <w:numFmt w:val="decimal"/>
      <w:lvlText w:val="%5."/>
      <w:lvlJc w:val="left"/>
      <w:pPr>
        <w:tabs>
          <w:tab w:val="num" w:pos="4280"/>
        </w:tabs>
        <w:ind w:left="4280" w:hanging="720"/>
      </w:pPr>
    </w:lvl>
    <w:lvl w:ilvl="5">
      <w:start w:val="1"/>
      <w:numFmt w:val="decimal"/>
      <w:lvlText w:val="%6."/>
      <w:lvlJc w:val="left"/>
      <w:pPr>
        <w:tabs>
          <w:tab w:val="num" w:pos="5000"/>
        </w:tabs>
        <w:ind w:left="5000" w:hanging="720"/>
      </w:pPr>
    </w:lvl>
    <w:lvl w:ilvl="6">
      <w:start w:val="1"/>
      <w:numFmt w:val="decimal"/>
      <w:lvlText w:val="%7."/>
      <w:lvlJc w:val="left"/>
      <w:pPr>
        <w:tabs>
          <w:tab w:val="num" w:pos="5720"/>
        </w:tabs>
        <w:ind w:left="5720" w:hanging="720"/>
      </w:pPr>
    </w:lvl>
    <w:lvl w:ilvl="7">
      <w:start w:val="1"/>
      <w:numFmt w:val="decimal"/>
      <w:lvlText w:val="%8."/>
      <w:lvlJc w:val="left"/>
      <w:pPr>
        <w:tabs>
          <w:tab w:val="num" w:pos="6440"/>
        </w:tabs>
        <w:ind w:left="6440" w:hanging="720"/>
      </w:pPr>
    </w:lvl>
    <w:lvl w:ilvl="8">
      <w:start w:val="1"/>
      <w:numFmt w:val="decimal"/>
      <w:lvlText w:val="%9."/>
      <w:lvlJc w:val="left"/>
      <w:pPr>
        <w:tabs>
          <w:tab w:val="num" w:pos="7160"/>
        </w:tabs>
        <w:ind w:left="7160" w:hanging="720"/>
      </w:pPr>
    </w:lvl>
  </w:abstractNum>
  <w:abstractNum w:abstractNumId="10" w15:restartNumberingAfterBreak="0">
    <w:nsid w:val="13985D47"/>
    <w:multiLevelType w:val="hybridMultilevel"/>
    <w:tmpl w:val="6B400CA2"/>
    <w:lvl w:ilvl="0" w:tplc="04150013">
      <w:start w:val="1"/>
      <w:numFmt w:val="upperRoman"/>
      <w:lvlText w:val="%1."/>
      <w:lvlJc w:val="righ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45E0C6F"/>
    <w:multiLevelType w:val="hybridMultilevel"/>
    <w:tmpl w:val="6818F250"/>
    <w:lvl w:ilvl="0" w:tplc="5406E9F4">
      <w:start w:val="1"/>
      <w:numFmt w:val="bullet"/>
      <w:lvlText w:val=""/>
      <w:lvlJc w:val="left"/>
      <w:pPr>
        <w:ind w:left="2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2" w15:restartNumberingAfterBreak="0">
    <w:nsid w:val="146E79D0"/>
    <w:multiLevelType w:val="hybridMultilevel"/>
    <w:tmpl w:val="04629A1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830207"/>
    <w:multiLevelType w:val="hybridMultilevel"/>
    <w:tmpl w:val="F7122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B35E7F"/>
    <w:multiLevelType w:val="hybridMultilevel"/>
    <w:tmpl w:val="F8CA00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FE24EF"/>
    <w:multiLevelType w:val="hybridMultilevel"/>
    <w:tmpl w:val="18FE08F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78556A"/>
    <w:multiLevelType w:val="hybridMultilevel"/>
    <w:tmpl w:val="F17490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CA34B90"/>
    <w:multiLevelType w:val="hybridMultilevel"/>
    <w:tmpl w:val="3124A1EE"/>
    <w:lvl w:ilvl="0" w:tplc="BB2E71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6013E0"/>
    <w:multiLevelType w:val="hybridMultilevel"/>
    <w:tmpl w:val="5768BAF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E6B35EB"/>
    <w:multiLevelType w:val="hybridMultilevel"/>
    <w:tmpl w:val="8572F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374B24"/>
    <w:multiLevelType w:val="hybridMultilevel"/>
    <w:tmpl w:val="AEDC9EC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275E3"/>
    <w:multiLevelType w:val="hybridMultilevel"/>
    <w:tmpl w:val="A9BE86B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F05FA9"/>
    <w:multiLevelType w:val="hybridMultilevel"/>
    <w:tmpl w:val="546ABBA0"/>
    <w:lvl w:ilvl="0" w:tplc="9D5C531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3" w15:restartNumberingAfterBreak="0">
    <w:nsid w:val="225E230D"/>
    <w:multiLevelType w:val="multilevel"/>
    <w:tmpl w:val="B11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897D34"/>
    <w:multiLevelType w:val="hybridMultilevel"/>
    <w:tmpl w:val="0BB0B7B8"/>
    <w:lvl w:ilvl="0" w:tplc="665E9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8B2739"/>
    <w:multiLevelType w:val="hybridMultilevel"/>
    <w:tmpl w:val="F9086E2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249A6C35"/>
    <w:multiLevelType w:val="hybridMultilevel"/>
    <w:tmpl w:val="112C1F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D11B10"/>
    <w:multiLevelType w:val="multilevel"/>
    <w:tmpl w:val="EE1A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9B5335C"/>
    <w:multiLevelType w:val="hybridMultilevel"/>
    <w:tmpl w:val="FA8424D4"/>
    <w:lvl w:ilvl="0" w:tplc="9004846A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9" w15:restartNumberingAfterBreak="0">
    <w:nsid w:val="2A472FDB"/>
    <w:multiLevelType w:val="hybridMultilevel"/>
    <w:tmpl w:val="41501E98"/>
    <w:lvl w:ilvl="0" w:tplc="2640C0E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2A8D0B47"/>
    <w:multiLevelType w:val="hybridMultilevel"/>
    <w:tmpl w:val="1EB435BC"/>
    <w:lvl w:ilvl="0" w:tplc="C69033B8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FD6E99"/>
    <w:multiLevelType w:val="hybridMultilevel"/>
    <w:tmpl w:val="5EE04CCC"/>
    <w:lvl w:ilvl="0" w:tplc="9004846A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2" w15:restartNumberingAfterBreak="0">
    <w:nsid w:val="2EAE7A95"/>
    <w:multiLevelType w:val="hybridMultilevel"/>
    <w:tmpl w:val="FCFE3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BC5E44"/>
    <w:multiLevelType w:val="hybridMultilevel"/>
    <w:tmpl w:val="C792D894"/>
    <w:lvl w:ilvl="0" w:tplc="04150017">
      <w:start w:val="1"/>
      <w:numFmt w:val="lowerLetter"/>
      <w:lvlText w:val="%1)"/>
      <w:lvlJc w:val="left"/>
      <w:pPr>
        <w:ind w:left="1707" w:hanging="360"/>
      </w:pPr>
    </w:lvl>
    <w:lvl w:ilvl="1" w:tplc="04150017">
      <w:start w:val="1"/>
      <w:numFmt w:val="lowerLetter"/>
      <w:lvlText w:val="%2)"/>
      <w:lvlJc w:val="left"/>
      <w:pPr>
        <w:ind w:left="2427" w:hanging="360"/>
      </w:pPr>
    </w:lvl>
    <w:lvl w:ilvl="2" w:tplc="0415001B" w:tentative="1">
      <w:start w:val="1"/>
      <w:numFmt w:val="lowerRoman"/>
      <w:lvlText w:val="%3."/>
      <w:lvlJc w:val="right"/>
      <w:pPr>
        <w:ind w:left="3147" w:hanging="180"/>
      </w:pPr>
    </w:lvl>
    <w:lvl w:ilvl="3" w:tplc="0415000F" w:tentative="1">
      <w:start w:val="1"/>
      <w:numFmt w:val="decimal"/>
      <w:lvlText w:val="%4."/>
      <w:lvlJc w:val="left"/>
      <w:pPr>
        <w:ind w:left="3867" w:hanging="360"/>
      </w:pPr>
    </w:lvl>
    <w:lvl w:ilvl="4" w:tplc="04150019" w:tentative="1">
      <w:start w:val="1"/>
      <w:numFmt w:val="lowerLetter"/>
      <w:lvlText w:val="%5."/>
      <w:lvlJc w:val="left"/>
      <w:pPr>
        <w:ind w:left="4587" w:hanging="360"/>
      </w:pPr>
    </w:lvl>
    <w:lvl w:ilvl="5" w:tplc="0415001B" w:tentative="1">
      <w:start w:val="1"/>
      <w:numFmt w:val="lowerRoman"/>
      <w:lvlText w:val="%6."/>
      <w:lvlJc w:val="right"/>
      <w:pPr>
        <w:ind w:left="5307" w:hanging="180"/>
      </w:pPr>
    </w:lvl>
    <w:lvl w:ilvl="6" w:tplc="0415000F" w:tentative="1">
      <w:start w:val="1"/>
      <w:numFmt w:val="decimal"/>
      <w:lvlText w:val="%7."/>
      <w:lvlJc w:val="left"/>
      <w:pPr>
        <w:ind w:left="6027" w:hanging="360"/>
      </w:pPr>
    </w:lvl>
    <w:lvl w:ilvl="7" w:tplc="04150019" w:tentative="1">
      <w:start w:val="1"/>
      <w:numFmt w:val="lowerLetter"/>
      <w:lvlText w:val="%8."/>
      <w:lvlJc w:val="left"/>
      <w:pPr>
        <w:ind w:left="6747" w:hanging="360"/>
      </w:pPr>
    </w:lvl>
    <w:lvl w:ilvl="8" w:tplc="041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34" w15:restartNumberingAfterBreak="0">
    <w:nsid w:val="31EF6CB1"/>
    <w:multiLevelType w:val="hybridMultilevel"/>
    <w:tmpl w:val="43823502"/>
    <w:lvl w:ilvl="0" w:tplc="9004846A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5" w15:restartNumberingAfterBreak="0">
    <w:nsid w:val="325A5817"/>
    <w:multiLevelType w:val="hybridMultilevel"/>
    <w:tmpl w:val="58682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697962"/>
    <w:multiLevelType w:val="hybridMultilevel"/>
    <w:tmpl w:val="0E089058"/>
    <w:lvl w:ilvl="0" w:tplc="AF88834C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1A0826"/>
    <w:multiLevelType w:val="hybridMultilevel"/>
    <w:tmpl w:val="B4ACA508"/>
    <w:lvl w:ilvl="0" w:tplc="2640C0EE">
      <w:start w:val="1"/>
      <w:numFmt w:val="bullet"/>
      <w:lvlText w:val=""/>
      <w:lvlJc w:val="left"/>
      <w:pPr>
        <w:ind w:left="10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38" w15:restartNumberingAfterBreak="0">
    <w:nsid w:val="35862462"/>
    <w:multiLevelType w:val="multilevel"/>
    <w:tmpl w:val="192C1610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72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72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72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72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72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72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72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72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720"/>
      </w:pPr>
    </w:lvl>
  </w:abstractNum>
  <w:abstractNum w:abstractNumId="39" w15:restartNumberingAfterBreak="0">
    <w:nsid w:val="3914055C"/>
    <w:multiLevelType w:val="multilevel"/>
    <w:tmpl w:val="9704130A"/>
    <w:lvl w:ilvl="0">
      <w:start w:val="18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0" w15:restartNumberingAfterBreak="0">
    <w:nsid w:val="395C4684"/>
    <w:multiLevelType w:val="hybridMultilevel"/>
    <w:tmpl w:val="E89A0AB4"/>
    <w:lvl w:ilvl="0" w:tplc="656C3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CA0EA8"/>
    <w:multiLevelType w:val="hybridMultilevel"/>
    <w:tmpl w:val="2E8046F6"/>
    <w:lvl w:ilvl="0" w:tplc="F29E40F6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95073F"/>
    <w:multiLevelType w:val="hybridMultilevel"/>
    <w:tmpl w:val="4AF4FAD0"/>
    <w:lvl w:ilvl="0" w:tplc="900484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BC40F49"/>
    <w:multiLevelType w:val="hybridMultilevel"/>
    <w:tmpl w:val="0AC22EF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5C5DB2"/>
    <w:multiLevelType w:val="hybridMultilevel"/>
    <w:tmpl w:val="94561D3E"/>
    <w:lvl w:ilvl="0" w:tplc="900484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43FC50DF"/>
    <w:multiLevelType w:val="hybridMultilevel"/>
    <w:tmpl w:val="875C63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5C85005"/>
    <w:multiLevelType w:val="hybridMultilevel"/>
    <w:tmpl w:val="2F786B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7D6A36"/>
    <w:multiLevelType w:val="multilevel"/>
    <w:tmpl w:val="8BAE38F0"/>
    <w:lvl w:ilvl="0">
      <w:start w:val="15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8" w15:restartNumberingAfterBreak="0">
    <w:nsid w:val="4DCF4FEB"/>
    <w:multiLevelType w:val="hybridMultilevel"/>
    <w:tmpl w:val="675A85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DE74D51"/>
    <w:multiLevelType w:val="hybridMultilevel"/>
    <w:tmpl w:val="BDF61DB0"/>
    <w:lvl w:ilvl="0" w:tplc="69682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6E4A9C"/>
    <w:multiLevelType w:val="multilevel"/>
    <w:tmpl w:val="1C6229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51" w15:restartNumberingAfterBreak="0">
    <w:nsid w:val="519E6790"/>
    <w:multiLevelType w:val="hybridMultilevel"/>
    <w:tmpl w:val="BE4615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C3636B"/>
    <w:multiLevelType w:val="hybridMultilevel"/>
    <w:tmpl w:val="7FD45402"/>
    <w:lvl w:ilvl="0" w:tplc="69682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3928E0"/>
    <w:multiLevelType w:val="multilevel"/>
    <w:tmpl w:val="AB4E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27477B3"/>
    <w:multiLevelType w:val="multilevel"/>
    <w:tmpl w:val="EE467562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5" w15:restartNumberingAfterBreak="0">
    <w:nsid w:val="53094F2F"/>
    <w:multiLevelType w:val="multilevel"/>
    <w:tmpl w:val="0F0E0430"/>
    <w:lvl w:ilvl="0">
      <w:start w:val="1"/>
      <w:numFmt w:val="decimal"/>
      <w:lvlText w:val="%1)"/>
      <w:lvlJc w:val="left"/>
      <w:pPr>
        <w:tabs>
          <w:tab w:val="num" w:pos="1400"/>
        </w:tabs>
        <w:ind w:left="1400" w:hanging="720"/>
      </w:pPr>
    </w:lvl>
    <w:lvl w:ilvl="1">
      <w:start w:val="1"/>
      <w:numFmt w:val="decimal"/>
      <w:lvlText w:val="%2."/>
      <w:lvlJc w:val="left"/>
      <w:pPr>
        <w:tabs>
          <w:tab w:val="num" w:pos="2120"/>
        </w:tabs>
        <w:ind w:left="2120" w:hanging="720"/>
      </w:pPr>
    </w:lvl>
    <w:lvl w:ilvl="2">
      <w:start w:val="1"/>
      <w:numFmt w:val="decimal"/>
      <w:lvlText w:val="%3."/>
      <w:lvlJc w:val="left"/>
      <w:pPr>
        <w:tabs>
          <w:tab w:val="num" w:pos="2840"/>
        </w:tabs>
        <w:ind w:left="2840" w:hanging="720"/>
      </w:pPr>
    </w:lvl>
    <w:lvl w:ilvl="3">
      <w:start w:val="1"/>
      <w:numFmt w:val="decimal"/>
      <w:lvlText w:val="%4."/>
      <w:lvlJc w:val="left"/>
      <w:pPr>
        <w:tabs>
          <w:tab w:val="num" w:pos="3560"/>
        </w:tabs>
        <w:ind w:left="3560" w:hanging="720"/>
      </w:pPr>
    </w:lvl>
    <w:lvl w:ilvl="4">
      <w:start w:val="1"/>
      <w:numFmt w:val="decimal"/>
      <w:lvlText w:val="%5."/>
      <w:lvlJc w:val="left"/>
      <w:pPr>
        <w:tabs>
          <w:tab w:val="num" w:pos="4280"/>
        </w:tabs>
        <w:ind w:left="4280" w:hanging="720"/>
      </w:pPr>
    </w:lvl>
    <w:lvl w:ilvl="5">
      <w:start w:val="1"/>
      <w:numFmt w:val="decimal"/>
      <w:lvlText w:val="%6."/>
      <w:lvlJc w:val="left"/>
      <w:pPr>
        <w:tabs>
          <w:tab w:val="num" w:pos="5000"/>
        </w:tabs>
        <w:ind w:left="5000" w:hanging="720"/>
      </w:pPr>
    </w:lvl>
    <w:lvl w:ilvl="6">
      <w:start w:val="1"/>
      <w:numFmt w:val="decimal"/>
      <w:lvlText w:val="%7."/>
      <w:lvlJc w:val="left"/>
      <w:pPr>
        <w:tabs>
          <w:tab w:val="num" w:pos="5720"/>
        </w:tabs>
        <w:ind w:left="5720" w:hanging="720"/>
      </w:pPr>
    </w:lvl>
    <w:lvl w:ilvl="7">
      <w:start w:val="1"/>
      <w:numFmt w:val="decimal"/>
      <w:lvlText w:val="%8."/>
      <w:lvlJc w:val="left"/>
      <w:pPr>
        <w:tabs>
          <w:tab w:val="num" w:pos="6440"/>
        </w:tabs>
        <w:ind w:left="6440" w:hanging="720"/>
      </w:pPr>
    </w:lvl>
    <w:lvl w:ilvl="8">
      <w:start w:val="1"/>
      <w:numFmt w:val="decimal"/>
      <w:lvlText w:val="%9."/>
      <w:lvlJc w:val="left"/>
      <w:pPr>
        <w:tabs>
          <w:tab w:val="num" w:pos="7160"/>
        </w:tabs>
        <w:ind w:left="7160" w:hanging="720"/>
      </w:pPr>
    </w:lvl>
  </w:abstractNum>
  <w:abstractNum w:abstractNumId="56" w15:restartNumberingAfterBreak="0">
    <w:nsid w:val="55F977A3"/>
    <w:multiLevelType w:val="hybridMultilevel"/>
    <w:tmpl w:val="FF2A926E"/>
    <w:lvl w:ilvl="0" w:tplc="6E844410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E9D6ABC"/>
    <w:multiLevelType w:val="multilevel"/>
    <w:tmpl w:val="E618C28E"/>
    <w:lvl w:ilvl="0">
      <w:start w:val="14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8" w15:restartNumberingAfterBreak="0">
    <w:nsid w:val="5EA52350"/>
    <w:multiLevelType w:val="hybridMultilevel"/>
    <w:tmpl w:val="C93ED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DF0870"/>
    <w:multiLevelType w:val="hybridMultilevel"/>
    <w:tmpl w:val="B8842B44"/>
    <w:lvl w:ilvl="0" w:tplc="457AB852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EB656A"/>
    <w:multiLevelType w:val="hybridMultilevel"/>
    <w:tmpl w:val="B56A2944"/>
    <w:lvl w:ilvl="0" w:tplc="14A2F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3114316"/>
    <w:multiLevelType w:val="hybridMultilevel"/>
    <w:tmpl w:val="E08AD3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69110303"/>
    <w:multiLevelType w:val="hybridMultilevel"/>
    <w:tmpl w:val="70223BFA"/>
    <w:lvl w:ilvl="0" w:tplc="9004846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3" w15:restartNumberingAfterBreak="0">
    <w:nsid w:val="69BF1E13"/>
    <w:multiLevelType w:val="multilevel"/>
    <w:tmpl w:val="D2E4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C5125BE"/>
    <w:multiLevelType w:val="hybridMultilevel"/>
    <w:tmpl w:val="510C8D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B93F96"/>
    <w:multiLevelType w:val="hybridMultilevel"/>
    <w:tmpl w:val="5C940C26"/>
    <w:lvl w:ilvl="0" w:tplc="656C3C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6DA11450"/>
    <w:multiLevelType w:val="hybridMultilevel"/>
    <w:tmpl w:val="1C2AF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E4F28B3"/>
    <w:multiLevelType w:val="hybridMultilevel"/>
    <w:tmpl w:val="1BEA6132"/>
    <w:lvl w:ilvl="0" w:tplc="5406E9F4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8" w15:restartNumberingAfterBreak="0">
    <w:nsid w:val="6F874B7E"/>
    <w:multiLevelType w:val="hybridMultilevel"/>
    <w:tmpl w:val="B2D64B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FE57A2B"/>
    <w:multiLevelType w:val="hybridMultilevel"/>
    <w:tmpl w:val="1E8060B6"/>
    <w:lvl w:ilvl="0" w:tplc="5406E9F4">
      <w:start w:val="1"/>
      <w:numFmt w:val="bullet"/>
      <w:lvlText w:val=""/>
      <w:lvlJc w:val="left"/>
      <w:pPr>
        <w:ind w:left="2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60" w:hanging="360"/>
      </w:pPr>
      <w:rPr>
        <w:rFonts w:ascii="Wingdings" w:hAnsi="Wingdings" w:hint="default"/>
      </w:rPr>
    </w:lvl>
  </w:abstractNum>
  <w:abstractNum w:abstractNumId="70" w15:restartNumberingAfterBreak="0">
    <w:nsid w:val="704B36CA"/>
    <w:multiLevelType w:val="hybridMultilevel"/>
    <w:tmpl w:val="36DAC35A"/>
    <w:lvl w:ilvl="0" w:tplc="BB2E7132">
      <w:start w:val="1"/>
      <w:numFmt w:val="lowerLetter"/>
      <w:lvlText w:val="%1)"/>
      <w:lvlJc w:val="left"/>
      <w:pPr>
        <w:ind w:left="78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71" w15:restartNumberingAfterBreak="0">
    <w:nsid w:val="72BB4AEC"/>
    <w:multiLevelType w:val="hybridMultilevel"/>
    <w:tmpl w:val="E280E8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33F086D"/>
    <w:multiLevelType w:val="hybridMultilevel"/>
    <w:tmpl w:val="C93ED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C401E"/>
    <w:multiLevelType w:val="hybridMultilevel"/>
    <w:tmpl w:val="F432CC22"/>
    <w:lvl w:ilvl="0" w:tplc="3E9A241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25EC2C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C828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8ACEE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96CDC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50C72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DAE1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4C41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3E319F3"/>
    <w:multiLevelType w:val="hybridMultilevel"/>
    <w:tmpl w:val="98B4A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1D3650"/>
    <w:multiLevelType w:val="multilevel"/>
    <w:tmpl w:val="B05C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70E194B"/>
    <w:multiLevelType w:val="multilevel"/>
    <w:tmpl w:val="FD4C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7CD54A1"/>
    <w:multiLevelType w:val="hybridMultilevel"/>
    <w:tmpl w:val="D3F60D70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8" w15:restartNumberingAfterBreak="0">
    <w:nsid w:val="78104047"/>
    <w:multiLevelType w:val="multilevel"/>
    <w:tmpl w:val="8578E5CA"/>
    <w:lvl w:ilvl="0">
      <w:start w:val="1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9" w15:restartNumberingAfterBreak="0">
    <w:nsid w:val="798E0893"/>
    <w:multiLevelType w:val="hybridMultilevel"/>
    <w:tmpl w:val="AE9C196A"/>
    <w:lvl w:ilvl="0" w:tplc="559A8708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A100599"/>
    <w:multiLevelType w:val="hybridMultilevel"/>
    <w:tmpl w:val="C758EF20"/>
    <w:lvl w:ilvl="0" w:tplc="2640C0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B5D7A32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7CC61E11"/>
    <w:multiLevelType w:val="hybridMultilevel"/>
    <w:tmpl w:val="7924E87A"/>
    <w:lvl w:ilvl="0" w:tplc="9004846A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6"/>
  </w:num>
  <w:num w:numId="3">
    <w:abstractNumId w:val="22"/>
  </w:num>
  <w:num w:numId="4">
    <w:abstractNumId w:val="1"/>
  </w:num>
  <w:num w:numId="5">
    <w:abstractNumId w:val="54"/>
  </w:num>
  <w:num w:numId="6">
    <w:abstractNumId w:val="57"/>
  </w:num>
  <w:num w:numId="7">
    <w:abstractNumId w:val="47"/>
  </w:num>
  <w:num w:numId="8">
    <w:abstractNumId w:val="78"/>
  </w:num>
  <w:num w:numId="9">
    <w:abstractNumId w:val="39"/>
  </w:num>
  <w:num w:numId="10">
    <w:abstractNumId w:val="38"/>
  </w:num>
  <w:num w:numId="11">
    <w:abstractNumId w:val="55"/>
  </w:num>
  <w:num w:numId="12">
    <w:abstractNumId w:val="9"/>
  </w:num>
  <w:num w:numId="13">
    <w:abstractNumId w:val="30"/>
  </w:num>
  <w:num w:numId="14">
    <w:abstractNumId w:val="69"/>
  </w:num>
  <w:num w:numId="15">
    <w:abstractNumId w:val="11"/>
  </w:num>
  <w:num w:numId="16">
    <w:abstractNumId w:val="79"/>
  </w:num>
  <w:num w:numId="17">
    <w:abstractNumId w:val="35"/>
  </w:num>
  <w:num w:numId="18">
    <w:abstractNumId w:val="36"/>
  </w:num>
  <w:num w:numId="19">
    <w:abstractNumId w:val="58"/>
  </w:num>
  <w:num w:numId="20">
    <w:abstractNumId w:val="13"/>
  </w:num>
  <w:num w:numId="21">
    <w:abstractNumId w:val="41"/>
  </w:num>
  <w:num w:numId="22">
    <w:abstractNumId w:val="14"/>
  </w:num>
  <w:num w:numId="23">
    <w:abstractNumId w:val="48"/>
  </w:num>
  <w:num w:numId="24">
    <w:abstractNumId w:val="71"/>
  </w:num>
  <w:num w:numId="25">
    <w:abstractNumId w:val="26"/>
  </w:num>
  <w:num w:numId="26">
    <w:abstractNumId w:val="51"/>
  </w:num>
  <w:num w:numId="27">
    <w:abstractNumId w:val="12"/>
  </w:num>
  <w:num w:numId="28">
    <w:abstractNumId w:val="46"/>
  </w:num>
  <w:num w:numId="29">
    <w:abstractNumId w:val="21"/>
  </w:num>
  <w:num w:numId="30">
    <w:abstractNumId w:val="43"/>
  </w:num>
  <w:num w:numId="31">
    <w:abstractNumId w:val="45"/>
  </w:num>
  <w:num w:numId="32">
    <w:abstractNumId w:val="2"/>
  </w:num>
  <w:num w:numId="33">
    <w:abstractNumId w:val="64"/>
  </w:num>
  <w:num w:numId="34">
    <w:abstractNumId w:val="66"/>
  </w:num>
  <w:num w:numId="35">
    <w:abstractNumId w:val="59"/>
  </w:num>
  <w:num w:numId="36">
    <w:abstractNumId w:val="0"/>
  </w:num>
  <w:num w:numId="37">
    <w:abstractNumId w:val="76"/>
  </w:num>
  <w:num w:numId="38">
    <w:abstractNumId w:val="53"/>
  </w:num>
  <w:num w:numId="39">
    <w:abstractNumId w:val="63"/>
  </w:num>
  <w:num w:numId="40">
    <w:abstractNumId w:val="27"/>
  </w:num>
  <w:num w:numId="41">
    <w:abstractNumId w:val="23"/>
  </w:num>
  <w:num w:numId="42">
    <w:abstractNumId w:val="75"/>
  </w:num>
  <w:num w:numId="43">
    <w:abstractNumId w:val="72"/>
  </w:num>
  <w:num w:numId="44">
    <w:abstractNumId w:val="67"/>
  </w:num>
  <w:num w:numId="45">
    <w:abstractNumId w:val="80"/>
  </w:num>
  <w:num w:numId="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8"/>
  </w:num>
  <w:num w:numId="48">
    <w:abstractNumId w:val="49"/>
  </w:num>
  <w:num w:numId="49">
    <w:abstractNumId w:val="52"/>
  </w:num>
  <w:num w:numId="50">
    <w:abstractNumId w:val="61"/>
  </w:num>
  <w:num w:numId="51">
    <w:abstractNumId w:val="60"/>
  </w:num>
  <w:num w:numId="52">
    <w:abstractNumId w:val="7"/>
  </w:num>
  <w:num w:numId="53">
    <w:abstractNumId w:val="70"/>
  </w:num>
  <w:num w:numId="54">
    <w:abstractNumId w:val="17"/>
  </w:num>
  <w:num w:numId="55">
    <w:abstractNumId w:val="24"/>
  </w:num>
  <w:num w:numId="56">
    <w:abstractNumId w:val="73"/>
  </w:num>
  <w:num w:numId="57">
    <w:abstractNumId w:val="82"/>
  </w:num>
  <w:num w:numId="58">
    <w:abstractNumId w:val="31"/>
  </w:num>
  <w:num w:numId="59">
    <w:abstractNumId w:val="28"/>
  </w:num>
  <w:num w:numId="60">
    <w:abstractNumId w:val="34"/>
  </w:num>
  <w:num w:numId="61">
    <w:abstractNumId w:val="44"/>
  </w:num>
  <w:num w:numId="62">
    <w:abstractNumId w:val="62"/>
  </w:num>
  <w:num w:numId="63">
    <w:abstractNumId w:val="42"/>
  </w:num>
  <w:num w:numId="64">
    <w:abstractNumId w:val="32"/>
  </w:num>
  <w:num w:numId="65">
    <w:abstractNumId w:val="10"/>
  </w:num>
  <w:num w:numId="66">
    <w:abstractNumId w:val="56"/>
  </w:num>
  <w:num w:numId="67">
    <w:abstractNumId w:val="16"/>
  </w:num>
  <w:num w:numId="68">
    <w:abstractNumId w:val="37"/>
  </w:num>
  <w:num w:numId="69">
    <w:abstractNumId w:val="29"/>
  </w:num>
  <w:num w:numId="70">
    <w:abstractNumId w:val="74"/>
  </w:num>
  <w:num w:numId="71">
    <w:abstractNumId w:val="68"/>
  </w:num>
  <w:num w:numId="72">
    <w:abstractNumId w:val="25"/>
  </w:num>
  <w:num w:numId="73">
    <w:abstractNumId w:val="65"/>
  </w:num>
  <w:num w:numId="74">
    <w:abstractNumId w:val="19"/>
  </w:num>
  <w:num w:numId="75">
    <w:abstractNumId w:val="81"/>
  </w:num>
  <w:num w:numId="76">
    <w:abstractNumId w:val="4"/>
  </w:num>
  <w:num w:numId="77">
    <w:abstractNumId w:val="50"/>
  </w:num>
  <w:num w:numId="78">
    <w:abstractNumId w:val="8"/>
  </w:num>
  <w:num w:numId="79">
    <w:abstractNumId w:val="15"/>
  </w:num>
  <w:num w:numId="80">
    <w:abstractNumId w:val="20"/>
  </w:num>
  <w:num w:numId="81">
    <w:abstractNumId w:val="3"/>
  </w:num>
  <w:num w:numId="82">
    <w:abstractNumId w:val="33"/>
  </w:num>
  <w:num w:numId="83">
    <w:abstractNumId w:val="5"/>
  </w:num>
  <w:num w:numId="84">
    <w:abstractNumId w:val="77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2E7"/>
    <w:rsid w:val="000012A5"/>
    <w:rsid w:val="00001893"/>
    <w:rsid w:val="00001AAD"/>
    <w:rsid w:val="00001F46"/>
    <w:rsid w:val="00003DD5"/>
    <w:rsid w:val="00003F34"/>
    <w:rsid w:val="00004AC0"/>
    <w:rsid w:val="00006B3E"/>
    <w:rsid w:val="00011084"/>
    <w:rsid w:val="000112EE"/>
    <w:rsid w:val="00012DE6"/>
    <w:rsid w:val="00013EF7"/>
    <w:rsid w:val="00014B42"/>
    <w:rsid w:val="00015249"/>
    <w:rsid w:val="0001776C"/>
    <w:rsid w:val="00022B18"/>
    <w:rsid w:val="00023653"/>
    <w:rsid w:val="00023F97"/>
    <w:rsid w:val="00023FCA"/>
    <w:rsid w:val="000278EE"/>
    <w:rsid w:val="00027AE5"/>
    <w:rsid w:val="00027FF2"/>
    <w:rsid w:val="00030B40"/>
    <w:rsid w:val="00031D19"/>
    <w:rsid w:val="00032623"/>
    <w:rsid w:val="00032BFF"/>
    <w:rsid w:val="00032C3D"/>
    <w:rsid w:val="00035051"/>
    <w:rsid w:val="0003633D"/>
    <w:rsid w:val="00037D54"/>
    <w:rsid w:val="000410A7"/>
    <w:rsid w:val="00041462"/>
    <w:rsid w:val="00042E2A"/>
    <w:rsid w:val="00043000"/>
    <w:rsid w:val="00043574"/>
    <w:rsid w:val="00044BFE"/>
    <w:rsid w:val="00046821"/>
    <w:rsid w:val="00047FBF"/>
    <w:rsid w:val="00050BD3"/>
    <w:rsid w:val="000525CB"/>
    <w:rsid w:val="00053EF8"/>
    <w:rsid w:val="00054D7B"/>
    <w:rsid w:val="00054EFD"/>
    <w:rsid w:val="000554DE"/>
    <w:rsid w:val="0005566D"/>
    <w:rsid w:val="00056372"/>
    <w:rsid w:val="000568FB"/>
    <w:rsid w:val="000576AE"/>
    <w:rsid w:val="000615CD"/>
    <w:rsid w:val="00062D49"/>
    <w:rsid w:val="0006401E"/>
    <w:rsid w:val="00064103"/>
    <w:rsid w:val="00064258"/>
    <w:rsid w:val="00065535"/>
    <w:rsid w:val="00065F7C"/>
    <w:rsid w:val="00066D93"/>
    <w:rsid w:val="0006711B"/>
    <w:rsid w:val="00067AF4"/>
    <w:rsid w:val="00070C91"/>
    <w:rsid w:val="00073F4C"/>
    <w:rsid w:val="00074089"/>
    <w:rsid w:val="0007409B"/>
    <w:rsid w:val="00075106"/>
    <w:rsid w:val="00076CF6"/>
    <w:rsid w:val="000809BC"/>
    <w:rsid w:val="00080D2F"/>
    <w:rsid w:val="00081C6E"/>
    <w:rsid w:val="00083833"/>
    <w:rsid w:val="00083DC0"/>
    <w:rsid w:val="00084102"/>
    <w:rsid w:val="000853A3"/>
    <w:rsid w:val="00086DA3"/>
    <w:rsid w:val="00087581"/>
    <w:rsid w:val="0008793B"/>
    <w:rsid w:val="00087DD3"/>
    <w:rsid w:val="00087E8B"/>
    <w:rsid w:val="00090F25"/>
    <w:rsid w:val="00091324"/>
    <w:rsid w:val="000913FB"/>
    <w:rsid w:val="000931C8"/>
    <w:rsid w:val="0009458C"/>
    <w:rsid w:val="000950C5"/>
    <w:rsid w:val="000958CD"/>
    <w:rsid w:val="0009687A"/>
    <w:rsid w:val="000A008C"/>
    <w:rsid w:val="000A19ED"/>
    <w:rsid w:val="000A7093"/>
    <w:rsid w:val="000A7763"/>
    <w:rsid w:val="000B0BCA"/>
    <w:rsid w:val="000B216D"/>
    <w:rsid w:val="000B56C7"/>
    <w:rsid w:val="000C0449"/>
    <w:rsid w:val="000C0A97"/>
    <w:rsid w:val="000C21AF"/>
    <w:rsid w:val="000C24F4"/>
    <w:rsid w:val="000C283F"/>
    <w:rsid w:val="000C49B9"/>
    <w:rsid w:val="000C51A6"/>
    <w:rsid w:val="000C56F8"/>
    <w:rsid w:val="000C5C40"/>
    <w:rsid w:val="000D1D07"/>
    <w:rsid w:val="000D1F24"/>
    <w:rsid w:val="000D2421"/>
    <w:rsid w:val="000D30E4"/>
    <w:rsid w:val="000D3478"/>
    <w:rsid w:val="000D4C0E"/>
    <w:rsid w:val="000D57DD"/>
    <w:rsid w:val="000D5D8C"/>
    <w:rsid w:val="000D64A9"/>
    <w:rsid w:val="000D716E"/>
    <w:rsid w:val="000D7DD2"/>
    <w:rsid w:val="000E0009"/>
    <w:rsid w:val="000E016B"/>
    <w:rsid w:val="000E1F38"/>
    <w:rsid w:val="000E2203"/>
    <w:rsid w:val="000E25B7"/>
    <w:rsid w:val="000E30E4"/>
    <w:rsid w:val="000E5C7C"/>
    <w:rsid w:val="000E628C"/>
    <w:rsid w:val="000E7522"/>
    <w:rsid w:val="000F044D"/>
    <w:rsid w:val="000F0F90"/>
    <w:rsid w:val="000F249F"/>
    <w:rsid w:val="000F40EE"/>
    <w:rsid w:val="000F6536"/>
    <w:rsid w:val="000F781D"/>
    <w:rsid w:val="00100259"/>
    <w:rsid w:val="001005EE"/>
    <w:rsid w:val="0010073D"/>
    <w:rsid w:val="00102A49"/>
    <w:rsid w:val="001051E9"/>
    <w:rsid w:val="001054B1"/>
    <w:rsid w:val="00107404"/>
    <w:rsid w:val="00111844"/>
    <w:rsid w:val="0011281C"/>
    <w:rsid w:val="00114962"/>
    <w:rsid w:val="00114ECC"/>
    <w:rsid w:val="00115341"/>
    <w:rsid w:val="00115679"/>
    <w:rsid w:val="00115EBA"/>
    <w:rsid w:val="00116029"/>
    <w:rsid w:val="00116405"/>
    <w:rsid w:val="00117680"/>
    <w:rsid w:val="0012020A"/>
    <w:rsid w:val="0012139E"/>
    <w:rsid w:val="00123A85"/>
    <w:rsid w:val="00124ED6"/>
    <w:rsid w:val="0012754C"/>
    <w:rsid w:val="00127BA5"/>
    <w:rsid w:val="00127ED4"/>
    <w:rsid w:val="001300E9"/>
    <w:rsid w:val="001303DB"/>
    <w:rsid w:val="00130486"/>
    <w:rsid w:val="00130700"/>
    <w:rsid w:val="001311C5"/>
    <w:rsid w:val="00131291"/>
    <w:rsid w:val="001312F2"/>
    <w:rsid w:val="00133328"/>
    <w:rsid w:val="00133A39"/>
    <w:rsid w:val="00133E9A"/>
    <w:rsid w:val="001351F2"/>
    <w:rsid w:val="0013526D"/>
    <w:rsid w:val="00135327"/>
    <w:rsid w:val="001409AC"/>
    <w:rsid w:val="00141025"/>
    <w:rsid w:val="001411CE"/>
    <w:rsid w:val="00141821"/>
    <w:rsid w:val="00143C6D"/>
    <w:rsid w:val="001448EF"/>
    <w:rsid w:val="001456DD"/>
    <w:rsid w:val="00145B3E"/>
    <w:rsid w:val="00146415"/>
    <w:rsid w:val="001504FA"/>
    <w:rsid w:val="001521D7"/>
    <w:rsid w:val="001535CE"/>
    <w:rsid w:val="00154199"/>
    <w:rsid w:val="00156367"/>
    <w:rsid w:val="00156F1D"/>
    <w:rsid w:val="00157516"/>
    <w:rsid w:val="0015757B"/>
    <w:rsid w:val="00157CA5"/>
    <w:rsid w:val="00160436"/>
    <w:rsid w:val="00160E15"/>
    <w:rsid w:val="001610E0"/>
    <w:rsid w:val="001617C7"/>
    <w:rsid w:val="00161E34"/>
    <w:rsid w:val="001627CE"/>
    <w:rsid w:val="00163691"/>
    <w:rsid w:val="00163B73"/>
    <w:rsid w:val="001653A8"/>
    <w:rsid w:val="00165AC3"/>
    <w:rsid w:val="00166AF4"/>
    <w:rsid w:val="00167C2B"/>
    <w:rsid w:val="00170A25"/>
    <w:rsid w:val="0017183B"/>
    <w:rsid w:val="00171D10"/>
    <w:rsid w:val="00171D23"/>
    <w:rsid w:val="00172B23"/>
    <w:rsid w:val="00172D3D"/>
    <w:rsid w:val="00173EC5"/>
    <w:rsid w:val="001740C9"/>
    <w:rsid w:val="00174982"/>
    <w:rsid w:val="00175696"/>
    <w:rsid w:val="00176009"/>
    <w:rsid w:val="0017627E"/>
    <w:rsid w:val="00177F6D"/>
    <w:rsid w:val="00180DE9"/>
    <w:rsid w:val="0018420E"/>
    <w:rsid w:val="001863BB"/>
    <w:rsid w:val="001865A8"/>
    <w:rsid w:val="00190350"/>
    <w:rsid w:val="00190374"/>
    <w:rsid w:val="00190562"/>
    <w:rsid w:val="00192296"/>
    <w:rsid w:val="001924F5"/>
    <w:rsid w:val="001925C0"/>
    <w:rsid w:val="00192995"/>
    <w:rsid w:val="001937FC"/>
    <w:rsid w:val="00193957"/>
    <w:rsid w:val="001940AB"/>
    <w:rsid w:val="00196A67"/>
    <w:rsid w:val="001970E9"/>
    <w:rsid w:val="001A02A5"/>
    <w:rsid w:val="001A34D5"/>
    <w:rsid w:val="001A3A60"/>
    <w:rsid w:val="001A5373"/>
    <w:rsid w:val="001A5978"/>
    <w:rsid w:val="001A6C19"/>
    <w:rsid w:val="001A75FE"/>
    <w:rsid w:val="001A7C36"/>
    <w:rsid w:val="001A7F5B"/>
    <w:rsid w:val="001B08BB"/>
    <w:rsid w:val="001B2E88"/>
    <w:rsid w:val="001B3048"/>
    <w:rsid w:val="001B49CE"/>
    <w:rsid w:val="001B62CB"/>
    <w:rsid w:val="001C0BD8"/>
    <w:rsid w:val="001C14CB"/>
    <w:rsid w:val="001C1D8D"/>
    <w:rsid w:val="001C1E9B"/>
    <w:rsid w:val="001C2D08"/>
    <w:rsid w:val="001C43E3"/>
    <w:rsid w:val="001C4820"/>
    <w:rsid w:val="001C4B17"/>
    <w:rsid w:val="001C51E0"/>
    <w:rsid w:val="001C6C2F"/>
    <w:rsid w:val="001C6E8E"/>
    <w:rsid w:val="001D0726"/>
    <w:rsid w:val="001D0992"/>
    <w:rsid w:val="001D1C66"/>
    <w:rsid w:val="001D1DED"/>
    <w:rsid w:val="001D225C"/>
    <w:rsid w:val="001D2878"/>
    <w:rsid w:val="001D2DDC"/>
    <w:rsid w:val="001D36EE"/>
    <w:rsid w:val="001D4C24"/>
    <w:rsid w:val="001D547E"/>
    <w:rsid w:val="001D57D0"/>
    <w:rsid w:val="001D6027"/>
    <w:rsid w:val="001D61C9"/>
    <w:rsid w:val="001D7CBA"/>
    <w:rsid w:val="001E29E0"/>
    <w:rsid w:val="001E387C"/>
    <w:rsid w:val="001E4840"/>
    <w:rsid w:val="001E7614"/>
    <w:rsid w:val="001E7B11"/>
    <w:rsid w:val="001E7D33"/>
    <w:rsid w:val="001F03CA"/>
    <w:rsid w:val="001F0563"/>
    <w:rsid w:val="001F06CE"/>
    <w:rsid w:val="001F0992"/>
    <w:rsid w:val="001F0C03"/>
    <w:rsid w:val="001F1793"/>
    <w:rsid w:val="001F24FD"/>
    <w:rsid w:val="001F3AFB"/>
    <w:rsid w:val="001F3FE1"/>
    <w:rsid w:val="001F5565"/>
    <w:rsid w:val="001F58F9"/>
    <w:rsid w:val="001F6597"/>
    <w:rsid w:val="001F75BA"/>
    <w:rsid w:val="001F76DE"/>
    <w:rsid w:val="001F7994"/>
    <w:rsid w:val="001F7BED"/>
    <w:rsid w:val="002007B7"/>
    <w:rsid w:val="002014DF"/>
    <w:rsid w:val="002019B3"/>
    <w:rsid w:val="00201E7F"/>
    <w:rsid w:val="00201F04"/>
    <w:rsid w:val="002022FA"/>
    <w:rsid w:val="0020247E"/>
    <w:rsid w:val="002034BC"/>
    <w:rsid w:val="00206543"/>
    <w:rsid w:val="00207DDD"/>
    <w:rsid w:val="002143E3"/>
    <w:rsid w:val="00214618"/>
    <w:rsid w:val="00214F04"/>
    <w:rsid w:val="00216255"/>
    <w:rsid w:val="002171C9"/>
    <w:rsid w:val="0021732B"/>
    <w:rsid w:val="002221CF"/>
    <w:rsid w:val="002226A3"/>
    <w:rsid w:val="00222A36"/>
    <w:rsid w:val="00223352"/>
    <w:rsid w:val="00224064"/>
    <w:rsid w:val="00224775"/>
    <w:rsid w:val="00225B3C"/>
    <w:rsid w:val="0022759F"/>
    <w:rsid w:val="0023179B"/>
    <w:rsid w:val="002336A6"/>
    <w:rsid w:val="002344D8"/>
    <w:rsid w:val="00234E83"/>
    <w:rsid w:val="0023514E"/>
    <w:rsid w:val="002354A1"/>
    <w:rsid w:val="00235F25"/>
    <w:rsid w:val="0023633B"/>
    <w:rsid w:val="002365BD"/>
    <w:rsid w:val="00241545"/>
    <w:rsid w:val="00242583"/>
    <w:rsid w:val="00242613"/>
    <w:rsid w:val="002447C8"/>
    <w:rsid w:val="002448EB"/>
    <w:rsid w:val="00244EE2"/>
    <w:rsid w:val="00245AD3"/>
    <w:rsid w:val="002466CB"/>
    <w:rsid w:val="002528E3"/>
    <w:rsid w:val="002546F2"/>
    <w:rsid w:val="002556E2"/>
    <w:rsid w:val="002558A7"/>
    <w:rsid w:val="00255EDB"/>
    <w:rsid w:val="00256DA1"/>
    <w:rsid w:val="00257EC8"/>
    <w:rsid w:val="002602C2"/>
    <w:rsid w:val="002606B4"/>
    <w:rsid w:val="00260ABE"/>
    <w:rsid w:val="00261828"/>
    <w:rsid w:val="002640F4"/>
    <w:rsid w:val="00264BAB"/>
    <w:rsid w:val="00266BB4"/>
    <w:rsid w:val="00270C7D"/>
    <w:rsid w:val="002715DC"/>
    <w:rsid w:val="00271B4F"/>
    <w:rsid w:val="002747C0"/>
    <w:rsid w:val="0027525D"/>
    <w:rsid w:val="00275656"/>
    <w:rsid w:val="00275950"/>
    <w:rsid w:val="00275BED"/>
    <w:rsid w:val="00275F95"/>
    <w:rsid w:val="002764A8"/>
    <w:rsid w:val="00277F11"/>
    <w:rsid w:val="0028199A"/>
    <w:rsid w:val="00281BBD"/>
    <w:rsid w:val="00281BC6"/>
    <w:rsid w:val="00285634"/>
    <w:rsid w:val="00286D65"/>
    <w:rsid w:val="00286DCB"/>
    <w:rsid w:val="0029030C"/>
    <w:rsid w:val="002928C8"/>
    <w:rsid w:val="00292A2A"/>
    <w:rsid w:val="00292DDF"/>
    <w:rsid w:val="002935E8"/>
    <w:rsid w:val="00293EF6"/>
    <w:rsid w:val="002954FE"/>
    <w:rsid w:val="00295EC8"/>
    <w:rsid w:val="002A035C"/>
    <w:rsid w:val="002A12EB"/>
    <w:rsid w:val="002A14C1"/>
    <w:rsid w:val="002A1CA6"/>
    <w:rsid w:val="002A1E19"/>
    <w:rsid w:val="002A24E1"/>
    <w:rsid w:val="002A34F4"/>
    <w:rsid w:val="002A441F"/>
    <w:rsid w:val="002A4A23"/>
    <w:rsid w:val="002A4DCA"/>
    <w:rsid w:val="002B05FA"/>
    <w:rsid w:val="002B14F5"/>
    <w:rsid w:val="002B281E"/>
    <w:rsid w:val="002B2A52"/>
    <w:rsid w:val="002B2FD1"/>
    <w:rsid w:val="002B4AE0"/>
    <w:rsid w:val="002B4F50"/>
    <w:rsid w:val="002B53A9"/>
    <w:rsid w:val="002B61AE"/>
    <w:rsid w:val="002B691A"/>
    <w:rsid w:val="002B69D7"/>
    <w:rsid w:val="002B6D46"/>
    <w:rsid w:val="002C24FF"/>
    <w:rsid w:val="002C3523"/>
    <w:rsid w:val="002C4CFB"/>
    <w:rsid w:val="002C5668"/>
    <w:rsid w:val="002C7A1C"/>
    <w:rsid w:val="002D1C8F"/>
    <w:rsid w:val="002D1D81"/>
    <w:rsid w:val="002D1DAC"/>
    <w:rsid w:val="002D207A"/>
    <w:rsid w:val="002D2F78"/>
    <w:rsid w:val="002D38BA"/>
    <w:rsid w:val="002D41E7"/>
    <w:rsid w:val="002D442B"/>
    <w:rsid w:val="002D4662"/>
    <w:rsid w:val="002D53A5"/>
    <w:rsid w:val="002D5D1D"/>
    <w:rsid w:val="002D5D7C"/>
    <w:rsid w:val="002D5E22"/>
    <w:rsid w:val="002D61C4"/>
    <w:rsid w:val="002E14D4"/>
    <w:rsid w:val="002E3CC9"/>
    <w:rsid w:val="002E5105"/>
    <w:rsid w:val="002E61CE"/>
    <w:rsid w:val="002E6E9B"/>
    <w:rsid w:val="002F10A2"/>
    <w:rsid w:val="002F12FF"/>
    <w:rsid w:val="002F56BE"/>
    <w:rsid w:val="002F5F33"/>
    <w:rsid w:val="002F63B3"/>
    <w:rsid w:val="002F7F98"/>
    <w:rsid w:val="00300AA2"/>
    <w:rsid w:val="00300FDF"/>
    <w:rsid w:val="0030178B"/>
    <w:rsid w:val="003017C3"/>
    <w:rsid w:val="00301908"/>
    <w:rsid w:val="003024A4"/>
    <w:rsid w:val="003031FC"/>
    <w:rsid w:val="003076C8"/>
    <w:rsid w:val="00310449"/>
    <w:rsid w:val="00311276"/>
    <w:rsid w:val="003125BE"/>
    <w:rsid w:val="00314A79"/>
    <w:rsid w:val="0031501E"/>
    <w:rsid w:val="0031585F"/>
    <w:rsid w:val="00315C1C"/>
    <w:rsid w:val="00315E3B"/>
    <w:rsid w:val="0031793A"/>
    <w:rsid w:val="003202F2"/>
    <w:rsid w:val="00320FE3"/>
    <w:rsid w:val="00321B7A"/>
    <w:rsid w:val="00322B1B"/>
    <w:rsid w:val="00323549"/>
    <w:rsid w:val="00326208"/>
    <w:rsid w:val="00326768"/>
    <w:rsid w:val="00326887"/>
    <w:rsid w:val="00327CB5"/>
    <w:rsid w:val="00330E04"/>
    <w:rsid w:val="00331C92"/>
    <w:rsid w:val="003321BF"/>
    <w:rsid w:val="00332311"/>
    <w:rsid w:val="00332853"/>
    <w:rsid w:val="00332EC7"/>
    <w:rsid w:val="00333458"/>
    <w:rsid w:val="00333E4B"/>
    <w:rsid w:val="003367E5"/>
    <w:rsid w:val="0034321C"/>
    <w:rsid w:val="003438B9"/>
    <w:rsid w:val="00343999"/>
    <w:rsid w:val="00345E74"/>
    <w:rsid w:val="00346B9D"/>
    <w:rsid w:val="00346E59"/>
    <w:rsid w:val="003479DD"/>
    <w:rsid w:val="00350C67"/>
    <w:rsid w:val="00352D42"/>
    <w:rsid w:val="00354680"/>
    <w:rsid w:val="00355FC9"/>
    <w:rsid w:val="00356BD8"/>
    <w:rsid w:val="00356CF6"/>
    <w:rsid w:val="0036045B"/>
    <w:rsid w:val="003608F5"/>
    <w:rsid w:val="00361605"/>
    <w:rsid w:val="00362FDA"/>
    <w:rsid w:val="00363804"/>
    <w:rsid w:val="003656B7"/>
    <w:rsid w:val="0036602E"/>
    <w:rsid w:val="00367003"/>
    <w:rsid w:val="0036782B"/>
    <w:rsid w:val="0037196B"/>
    <w:rsid w:val="00372B42"/>
    <w:rsid w:val="0037584C"/>
    <w:rsid w:val="00375EBF"/>
    <w:rsid w:val="0037632C"/>
    <w:rsid w:val="00376B30"/>
    <w:rsid w:val="00376F20"/>
    <w:rsid w:val="0037789F"/>
    <w:rsid w:val="00380B23"/>
    <w:rsid w:val="00380F0A"/>
    <w:rsid w:val="003818B8"/>
    <w:rsid w:val="003822A6"/>
    <w:rsid w:val="003845AD"/>
    <w:rsid w:val="0038653B"/>
    <w:rsid w:val="00386905"/>
    <w:rsid w:val="00386A24"/>
    <w:rsid w:val="00386F34"/>
    <w:rsid w:val="00387E9C"/>
    <w:rsid w:val="003918BD"/>
    <w:rsid w:val="00391C1C"/>
    <w:rsid w:val="00392B64"/>
    <w:rsid w:val="00392C5A"/>
    <w:rsid w:val="00392E33"/>
    <w:rsid w:val="00392EF9"/>
    <w:rsid w:val="00393D7F"/>
    <w:rsid w:val="00394354"/>
    <w:rsid w:val="00394DBC"/>
    <w:rsid w:val="0039625D"/>
    <w:rsid w:val="003A0040"/>
    <w:rsid w:val="003A112C"/>
    <w:rsid w:val="003A1216"/>
    <w:rsid w:val="003A1FD7"/>
    <w:rsid w:val="003A3864"/>
    <w:rsid w:val="003A4148"/>
    <w:rsid w:val="003A4E6D"/>
    <w:rsid w:val="003A6186"/>
    <w:rsid w:val="003A6B6D"/>
    <w:rsid w:val="003A6F0E"/>
    <w:rsid w:val="003A79D7"/>
    <w:rsid w:val="003B0057"/>
    <w:rsid w:val="003B07AD"/>
    <w:rsid w:val="003B0E5B"/>
    <w:rsid w:val="003B4167"/>
    <w:rsid w:val="003B7616"/>
    <w:rsid w:val="003C0B0C"/>
    <w:rsid w:val="003C3037"/>
    <w:rsid w:val="003C417C"/>
    <w:rsid w:val="003C475F"/>
    <w:rsid w:val="003C4B5B"/>
    <w:rsid w:val="003C6443"/>
    <w:rsid w:val="003C6F35"/>
    <w:rsid w:val="003C703F"/>
    <w:rsid w:val="003C704B"/>
    <w:rsid w:val="003C7077"/>
    <w:rsid w:val="003C7859"/>
    <w:rsid w:val="003C7FFB"/>
    <w:rsid w:val="003D0BCF"/>
    <w:rsid w:val="003D1294"/>
    <w:rsid w:val="003D1F03"/>
    <w:rsid w:val="003D2447"/>
    <w:rsid w:val="003D2A53"/>
    <w:rsid w:val="003D424C"/>
    <w:rsid w:val="003D61C8"/>
    <w:rsid w:val="003D775D"/>
    <w:rsid w:val="003D7E67"/>
    <w:rsid w:val="003E11D2"/>
    <w:rsid w:val="003E1304"/>
    <w:rsid w:val="003E214D"/>
    <w:rsid w:val="003E3B8F"/>
    <w:rsid w:val="003E3EEA"/>
    <w:rsid w:val="003E4EF7"/>
    <w:rsid w:val="003E51C3"/>
    <w:rsid w:val="003E70FF"/>
    <w:rsid w:val="003F0731"/>
    <w:rsid w:val="003F11C3"/>
    <w:rsid w:val="003F12C2"/>
    <w:rsid w:val="003F17A7"/>
    <w:rsid w:val="003F1DFF"/>
    <w:rsid w:val="003F2C4E"/>
    <w:rsid w:val="003F2E19"/>
    <w:rsid w:val="003F3DE1"/>
    <w:rsid w:val="003F48DF"/>
    <w:rsid w:val="003F50EA"/>
    <w:rsid w:val="003F6B11"/>
    <w:rsid w:val="003F765C"/>
    <w:rsid w:val="003F7E04"/>
    <w:rsid w:val="00400CC9"/>
    <w:rsid w:val="00401B55"/>
    <w:rsid w:val="00403778"/>
    <w:rsid w:val="00404230"/>
    <w:rsid w:val="00404381"/>
    <w:rsid w:val="004047AA"/>
    <w:rsid w:val="00405569"/>
    <w:rsid w:val="004059E0"/>
    <w:rsid w:val="004061FF"/>
    <w:rsid w:val="00407082"/>
    <w:rsid w:val="00407CB4"/>
    <w:rsid w:val="00407CE0"/>
    <w:rsid w:val="0041096F"/>
    <w:rsid w:val="00411214"/>
    <w:rsid w:val="00412354"/>
    <w:rsid w:val="004130A0"/>
    <w:rsid w:val="004132E2"/>
    <w:rsid w:val="00413566"/>
    <w:rsid w:val="00413AE9"/>
    <w:rsid w:val="004141C4"/>
    <w:rsid w:val="00414540"/>
    <w:rsid w:val="00415004"/>
    <w:rsid w:val="004155B0"/>
    <w:rsid w:val="00415C4A"/>
    <w:rsid w:val="004164A8"/>
    <w:rsid w:val="00417204"/>
    <w:rsid w:val="0041733E"/>
    <w:rsid w:val="0041737F"/>
    <w:rsid w:val="00420A06"/>
    <w:rsid w:val="00420FDE"/>
    <w:rsid w:val="00421091"/>
    <w:rsid w:val="00421713"/>
    <w:rsid w:val="004231AE"/>
    <w:rsid w:val="00423D70"/>
    <w:rsid w:val="004243DE"/>
    <w:rsid w:val="00425662"/>
    <w:rsid w:val="004256C6"/>
    <w:rsid w:val="0042695C"/>
    <w:rsid w:val="00426B33"/>
    <w:rsid w:val="004271B5"/>
    <w:rsid w:val="00427D93"/>
    <w:rsid w:val="0043170B"/>
    <w:rsid w:val="00433D8F"/>
    <w:rsid w:val="00435AF6"/>
    <w:rsid w:val="0043714A"/>
    <w:rsid w:val="0043734E"/>
    <w:rsid w:val="00440D46"/>
    <w:rsid w:val="00441EA9"/>
    <w:rsid w:val="0044227B"/>
    <w:rsid w:val="0044256E"/>
    <w:rsid w:val="0044391E"/>
    <w:rsid w:val="00444EBA"/>
    <w:rsid w:val="00445B28"/>
    <w:rsid w:val="00446178"/>
    <w:rsid w:val="00446F71"/>
    <w:rsid w:val="004474AE"/>
    <w:rsid w:val="00450A65"/>
    <w:rsid w:val="00451944"/>
    <w:rsid w:val="00452257"/>
    <w:rsid w:val="004539CB"/>
    <w:rsid w:val="00453FE6"/>
    <w:rsid w:val="004548A2"/>
    <w:rsid w:val="00455B6D"/>
    <w:rsid w:val="0045767B"/>
    <w:rsid w:val="0045784C"/>
    <w:rsid w:val="004601E8"/>
    <w:rsid w:val="004601F9"/>
    <w:rsid w:val="00460240"/>
    <w:rsid w:val="0046052E"/>
    <w:rsid w:val="00461927"/>
    <w:rsid w:val="00462479"/>
    <w:rsid w:val="0046278A"/>
    <w:rsid w:val="00462CFA"/>
    <w:rsid w:val="0046474C"/>
    <w:rsid w:val="00465598"/>
    <w:rsid w:val="00466E9F"/>
    <w:rsid w:val="00467EE1"/>
    <w:rsid w:val="004703D5"/>
    <w:rsid w:val="0047163D"/>
    <w:rsid w:val="004719A1"/>
    <w:rsid w:val="0047247F"/>
    <w:rsid w:val="004728D3"/>
    <w:rsid w:val="004733F9"/>
    <w:rsid w:val="00480E5F"/>
    <w:rsid w:val="00481454"/>
    <w:rsid w:val="00481765"/>
    <w:rsid w:val="0048256D"/>
    <w:rsid w:val="00483C9D"/>
    <w:rsid w:val="00484F70"/>
    <w:rsid w:val="004858E1"/>
    <w:rsid w:val="00486B99"/>
    <w:rsid w:val="00487D9F"/>
    <w:rsid w:val="0049082A"/>
    <w:rsid w:val="00490C0F"/>
    <w:rsid w:val="004910F3"/>
    <w:rsid w:val="00494CFE"/>
    <w:rsid w:val="004968BE"/>
    <w:rsid w:val="00497259"/>
    <w:rsid w:val="00497702"/>
    <w:rsid w:val="004A0A32"/>
    <w:rsid w:val="004A1832"/>
    <w:rsid w:val="004A1CE5"/>
    <w:rsid w:val="004A1E6C"/>
    <w:rsid w:val="004A3105"/>
    <w:rsid w:val="004A3DF6"/>
    <w:rsid w:val="004A3FC4"/>
    <w:rsid w:val="004A5ABE"/>
    <w:rsid w:val="004A7409"/>
    <w:rsid w:val="004B0C7D"/>
    <w:rsid w:val="004B478E"/>
    <w:rsid w:val="004B4899"/>
    <w:rsid w:val="004B4AEE"/>
    <w:rsid w:val="004C14E1"/>
    <w:rsid w:val="004C2B2A"/>
    <w:rsid w:val="004C32FE"/>
    <w:rsid w:val="004C5CB6"/>
    <w:rsid w:val="004C606C"/>
    <w:rsid w:val="004C6CF1"/>
    <w:rsid w:val="004C6FF1"/>
    <w:rsid w:val="004D0A0A"/>
    <w:rsid w:val="004D1F68"/>
    <w:rsid w:val="004D286E"/>
    <w:rsid w:val="004D4733"/>
    <w:rsid w:val="004D4CBA"/>
    <w:rsid w:val="004D5099"/>
    <w:rsid w:val="004D5E13"/>
    <w:rsid w:val="004D7B29"/>
    <w:rsid w:val="004E182D"/>
    <w:rsid w:val="004E3F16"/>
    <w:rsid w:val="004E4069"/>
    <w:rsid w:val="004E43D5"/>
    <w:rsid w:val="004E5032"/>
    <w:rsid w:val="004E6477"/>
    <w:rsid w:val="004E6AFE"/>
    <w:rsid w:val="004E7225"/>
    <w:rsid w:val="004E78C8"/>
    <w:rsid w:val="004E7BF5"/>
    <w:rsid w:val="004F0381"/>
    <w:rsid w:val="004F203F"/>
    <w:rsid w:val="004F2804"/>
    <w:rsid w:val="004F313C"/>
    <w:rsid w:val="004F4E73"/>
    <w:rsid w:val="004F4E7C"/>
    <w:rsid w:val="004F5501"/>
    <w:rsid w:val="004F5B5F"/>
    <w:rsid w:val="004F5FE0"/>
    <w:rsid w:val="004F6872"/>
    <w:rsid w:val="004F6DF6"/>
    <w:rsid w:val="004F7610"/>
    <w:rsid w:val="005001D7"/>
    <w:rsid w:val="00501695"/>
    <w:rsid w:val="00501AC9"/>
    <w:rsid w:val="0050251A"/>
    <w:rsid w:val="00502730"/>
    <w:rsid w:val="00502DA8"/>
    <w:rsid w:val="005037EC"/>
    <w:rsid w:val="00503C34"/>
    <w:rsid w:val="00503C75"/>
    <w:rsid w:val="00504698"/>
    <w:rsid w:val="00506C5D"/>
    <w:rsid w:val="005074B9"/>
    <w:rsid w:val="00507DF4"/>
    <w:rsid w:val="005107F7"/>
    <w:rsid w:val="00511E33"/>
    <w:rsid w:val="00512494"/>
    <w:rsid w:val="00512DB8"/>
    <w:rsid w:val="00513F07"/>
    <w:rsid w:val="0051438F"/>
    <w:rsid w:val="0051534A"/>
    <w:rsid w:val="00516F68"/>
    <w:rsid w:val="00517C03"/>
    <w:rsid w:val="00520790"/>
    <w:rsid w:val="00522DCD"/>
    <w:rsid w:val="00523DD5"/>
    <w:rsid w:val="00524257"/>
    <w:rsid w:val="00525009"/>
    <w:rsid w:val="0052548D"/>
    <w:rsid w:val="00525C4D"/>
    <w:rsid w:val="00526EF7"/>
    <w:rsid w:val="00527D30"/>
    <w:rsid w:val="0053062E"/>
    <w:rsid w:val="00531438"/>
    <w:rsid w:val="00531C5A"/>
    <w:rsid w:val="00532349"/>
    <w:rsid w:val="0053289C"/>
    <w:rsid w:val="00533346"/>
    <w:rsid w:val="00533872"/>
    <w:rsid w:val="00534C3B"/>
    <w:rsid w:val="00536234"/>
    <w:rsid w:val="00540112"/>
    <w:rsid w:val="00540FC8"/>
    <w:rsid w:val="00544AB6"/>
    <w:rsid w:val="00544B34"/>
    <w:rsid w:val="00545B7A"/>
    <w:rsid w:val="005501F4"/>
    <w:rsid w:val="005507A3"/>
    <w:rsid w:val="00550BBA"/>
    <w:rsid w:val="005512E5"/>
    <w:rsid w:val="005514D3"/>
    <w:rsid w:val="005519ED"/>
    <w:rsid w:val="00552BB7"/>
    <w:rsid w:val="005554A5"/>
    <w:rsid w:val="005554BB"/>
    <w:rsid w:val="00555BCD"/>
    <w:rsid w:val="00556F69"/>
    <w:rsid w:val="0055743A"/>
    <w:rsid w:val="00557F39"/>
    <w:rsid w:val="005600B9"/>
    <w:rsid w:val="005609F5"/>
    <w:rsid w:val="0056131C"/>
    <w:rsid w:val="005636F9"/>
    <w:rsid w:val="0056404F"/>
    <w:rsid w:val="00565404"/>
    <w:rsid w:val="005655B4"/>
    <w:rsid w:val="005677E5"/>
    <w:rsid w:val="00567E73"/>
    <w:rsid w:val="00570B8D"/>
    <w:rsid w:val="005718DD"/>
    <w:rsid w:val="00572B6F"/>
    <w:rsid w:val="0057300B"/>
    <w:rsid w:val="005747C6"/>
    <w:rsid w:val="00574B37"/>
    <w:rsid w:val="005750B6"/>
    <w:rsid w:val="00580DB0"/>
    <w:rsid w:val="00581114"/>
    <w:rsid w:val="00581FE8"/>
    <w:rsid w:val="00584B7A"/>
    <w:rsid w:val="005900D7"/>
    <w:rsid w:val="005913FE"/>
    <w:rsid w:val="005916F3"/>
    <w:rsid w:val="0059299E"/>
    <w:rsid w:val="00593320"/>
    <w:rsid w:val="005947CE"/>
    <w:rsid w:val="00594A05"/>
    <w:rsid w:val="00595541"/>
    <w:rsid w:val="00595A26"/>
    <w:rsid w:val="00597F3B"/>
    <w:rsid w:val="005A05F1"/>
    <w:rsid w:val="005A0718"/>
    <w:rsid w:val="005A0C72"/>
    <w:rsid w:val="005A144B"/>
    <w:rsid w:val="005A1A36"/>
    <w:rsid w:val="005A1D41"/>
    <w:rsid w:val="005A1D55"/>
    <w:rsid w:val="005A219F"/>
    <w:rsid w:val="005A262C"/>
    <w:rsid w:val="005A548B"/>
    <w:rsid w:val="005A5E68"/>
    <w:rsid w:val="005A66B1"/>
    <w:rsid w:val="005B09C8"/>
    <w:rsid w:val="005B2B61"/>
    <w:rsid w:val="005B33B4"/>
    <w:rsid w:val="005B3600"/>
    <w:rsid w:val="005B3AB2"/>
    <w:rsid w:val="005B3CCB"/>
    <w:rsid w:val="005B4273"/>
    <w:rsid w:val="005B5379"/>
    <w:rsid w:val="005B545F"/>
    <w:rsid w:val="005B58A3"/>
    <w:rsid w:val="005B79F9"/>
    <w:rsid w:val="005C1294"/>
    <w:rsid w:val="005C1A63"/>
    <w:rsid w:val="005C214E"/>
    <w:rsid w:val="005C25B2"/>
    <w:rsid w:val="005C2EFA"/>
    <w:rsid w:val="005C675B"/>
    <w:rsid w:val="005C6EBD"/>
    <w:rsid w:val="005C7550"/>
    <w:rsid w:val="005C7981"/>
    <w:rsid w:val="005D0202"/>
    <w:rsid w:val="005D05B2"/>
    <w:rsid w:val="005D0B1F"/>
    <w:rsid w:val="005D1322"/>
    <w:rsid w:val="005D1903"/>
    <w:rsid w:val="005D19AD"/>
    <w:rsid w:val="005D1AD7"/>
    <w:rsid w:val="005D2339"/>
    <w:rsid w:val="005D24AB"/>
    <w:rsid w:val="005D2815"/>
    <w:rsid w:val="005D2C5D"/>
    <w:rsid w:val="005D2CAF"/>
    <w:rsid w:val="005D41D3"/>
    <w:rsid w:val="005D4415"/>
    <w:rsid w:val="005D532A"/>
    <w:rsid w:val="005D55E0"/>
    <w:rsid w:val="005D6B5E"/>
    <w:rsid w:val="005D6D8D"/>
    <w:rsid w:val="005D78F7"/>
    <w:rsid w:val="005D7CEB"/>
    <w:rsid w:val="005E018D"/>
    <w:rsid w:val="005E090A"/>
    <w:rsid w:val="005E0C18"/>
    <w:rsid w:val="005E1B93"/>
    <w:rsid w:val="005F050E"/>
    <w:rsid w:val="005F0762"/>
    <w:rsid w:val="005F0D70"/>
    <w:rsid w:val="005F1C6B"/>
    <w:rsid w:val="005F4F01"/>
    <w:rsid w:val="005F6E04"/>
    <w:rsid w:val="005F7A6E"/>
    <w:rsid w:val="005F7F8B"/>
    <w:rsid w:val="00601BAD"/>
    <w:rsid w:val="0060316F"/>
    <w:rsid w:val="00604D59"/>
    <w:rsid w:val="00606C89"/>
    <w:rsid w:val="0061032A"/>
    <w:rsid w:val="00610389"/>
    <w:rsid w:val="0061040C"/>
    <w:rsid w:val="00611689"/>
    <w:rsid w:val="00611BA5"/>
    <w:rsid w:val="0061202E"/>
    <w:rsid w:val="00612068"/>
    <w:rsid w:val="006124A9"/>
    <w:rsid w:val="006127B4"/>
    <w:rsid w:val="006128D8"/>
    <w:rsid w:val="00612A07"/>
    <w:rsid w:val="00612FF1"/>
    <w:rsid w:val="00613146"/>
    <w:rsid w:val="006134D4"/>
    <w:rsid w:val="00614693"/>
    <w:rsid w:val="00614C26"/>
    <w:rsid w:val="00615893"/>
    <w:rsid w:val="0061642A"/>
    <w:rsid w:val="00616612"/>
    <w:rsid w:val="00617B9F"/>
    <w:rsid w:val="0062022E"/>
    <w:rsid w:val="006218FA"/>
    <w:rsid w:val="00621EC5"/>
    <w:rsid w:val="006246F9"/>
    <w:rsid w:val="006252F7"/>
    <w:rsid w:val="00627FE1"/>
    <w:rsid w:val="00631D82"/>
    <w:rsid w:val="00632B1B"/>
    <w:rsid w:val="00632C1A"/>
    <w:rsid w:val="006330B5"/>
    <w:rsid w:val="0063373B"/>
    <w:rsid w:val="0063568B"/>
    <w:rsid w:val="00636001"/>
    <w:rsid w:val="006372D1"/>
    <w:rsid w:val="00642980"/>
    <w:rsid w:val="00643369"/>
    <w:rsid w:val="00643B26"/>
    <w:rsid w:val="00644342"/>
    <w:rsid w:val="00644AD1"/>
    <w:rsid w:val="00645389"/>
    <w:rsid w:val="00645AD5"/>
    <w:rsid w:val="006464AE"/>
    <w:rsid w:val="00651149"/>
    <w:rsid w:val="00651BF9"/>
    <w:rsid w:val="00651C03"/>
    <w:rsid w:val="006522CA"/>
    <w:rsid w:val="00653704"/>
    <w:rsid w:val="0065433E"/>
    <w:rsid w:val="00657F78"/>
    <w:rsid w:val="00660369"/>
    <w:rsid w:val="006604AF"/>
    <w:rsid w:val="006626ED"/>
    <w:rsid w:val="00662A18"/>
    <w:rsid w:val="00662B0D"/>
    <w:rsid w:val="00662C55"/>
    <w:rsid w:val="00670B89"/>
    <w:rsid w:val="00670BBD"/>
    <w:rsid w:val="006714EA"/>
    <w:rsid w:val="00671804"/>
    <w:rsid w:val="006727DB"/>
    <w:rsid w:val="00673F11"/>
    <w:rsid w:val="00674574"/>
    <w:rsid w:val="006746E6"/>
    <w:rsid w:val="006764C4"/>
    <w:rsid w:val="0068086D"/>
    <w:rsid w:val="00680ECA"/>
    <w:rsid w:val="00681291"/>
    <w:rsid w:val="006813BB"/>
    <w:rsid w:val="00681AE7"/>
    <w:rsid w:val="0068356C"/>
    <w:rsid w:val="00683AB0"/>
    <w:rsid w:val="00683B8E"/>
    <w:rsid w:val="00683DCD"/>
    <w:rsid w:val="006843E8"/>
    <w:rsid w:val="00684D1D"/>
    <w:rsid w:val="00684F68"/>
    <w:rsid w:val="00686BF3"/>
    <w:rsid w:val="00686D11"/>
    <w:rsid w:val="00686D3A"/>
    <w:rsid w:val="00686ECE"/>
    <w:rsid w:val="00687533"/>
    <w:rsid w:val="006901EB"/>
    <w:rsid w:val="006911A1"/>
    <w:rsid w:val="00691EF8"/>
    <w:rsid w:val="0069322F"/>
    <w:rsid w:val="006937B3"/>
    <w:rsid w:val="00693A60"/>
    <w:rsid w:val="00696D20"/>
    <w:rsid w:val="0069786A"/>
    <w:rsid w:val="00697DC4"/>
    <w:rsid w:val="006A042C"/>
    <w:rsid w:val="006A0F07"/>
    <w:rsid w:val="006A1215"/>
    <w:rsid w:val="006A1B71"/>
    <w:rsid w:val="006A2951"/>
    <w:rsid w:val="006A3035"/>
    <w:rsid w:val="006A31A0"/>
    <w:rsid w:val="006A46FA"/>
    <w:rsid w:val="006A6228"/>
    <w:rsid w:val="006A64F6"/>
    <w:rsid w:val="006A6FB8"/>
    <w:rsid w:val="006A7583"/>
    <w:rsid w:val="006B0166"/>
    <w:rsid w:val="006B053D"/>
    <w:rsid w:val="006B0FE6"/>
    <w:rsid w:val="006B1212"/>
    <w:rsid w:val="006B2787"/>
    <w:rsid w:val="006B3567"/>
    <w:rsid w:val="006B3851"/>
    <w:rsid w:val="006B4A86"/>
    <w:rsid w:val="006B6660"/>
    <w:rsid w:val="006B6FE2"/>
    <w:rsid w:val="006C023C"/>
    <w:rsid w:val="006C0AE8"/>
    <w:rsid w:val="006C1230"/>
    <w:rsid w:val="006C21AF"/>
    <w:rsid w:val="006C2CC0"/>
    <w:rsid w:val="006C40F0"/>
    <w:rsid w:val="006C487A"/>
    <w:rsid w:val="006C5E28"/>
    <w:rsid w:val="006C63C2"/>
    <w:rsid w:val="006C6451"/>
    <w:rsid w:val="006D0C25"/>
    <w:rsid w:val="006D0D42"/>
    <w:rsid w:val="006D1337"/>
    <w:rsid w:val="006D3137"/>
    <w:rsid w:val="006D37C8"/>
    <w:rsid w:val="006D42D9"/>
    <w:rsid w:val="006D4901"/>
    <w:rsid w:val="006D58E1"/>
    <w:rsid w:val="006D6B54"/>
    <w:rsid w:val="006D7129"/>
    <w:rsid w:val="006E06CE"/>
    <w:rsid w:val="006E0B92"/>
    <w:rsid w:val="006E25BE"/>
    <w:rsid w:val="006E279F"/>
    <w:rsid w:val="006E484F"/>
    <w:rsid w:val="006E5E48"/>
    <w:rsid w:val="006E75D2"/>
    <w:rsid w:val="006E796B"/>
    <w:rsid w:val="006E7FF4"/>
    <w:rsid w:val="006F05A5"/>
    <w:rsid w:val="006F19EA"/>
    <w:rsid w:val="006F1D61"/>
    <w:rsid w:val="006F2340"/>
    <w:rsid w:val="006F292E"/>
    <w:rsid w:val="006F2ACD"/>
    <w:rsid w:val="006F33DE"/>
    <w:rsid w:val="006F4460"/>
    <w:rsid w:val="006F4531"/>
    <w:rsid w:val="006F50A0"/>
    <w:rsid w:val="006F64C8"/>
    <w:rsid w:val="006F6B2A"/>
    <w:rsid w:val="007000DE"/>
    <w:rsid w:val="00700692"/>
    <w:rsid w:val="007010DC"/>
    <w:rsid w:val="00701B49"/>
    <w:rsid w:val="007021D1"/>
    <w:rsid w:val="00702EEE"/>
    <w:rsid w:val="007030CB"/>
    <w:rsid w:val="00703158"/>
    <w:rsid w:val="00704CFC"/>
    <w:rsid w:val="00704E41"/>
    <w:rsid w:val="0070593A"/>
    <w:rsid w:val="00705B07"/>
    <w:rsid w:val="0070606E"/>
    <w:rsid w:val="00706073"/>
    <w:rsid w:val="007065ED"/>
    <w:rsid w:val="00707539"/>
    <w:rsid w:val="00707C65"/>
    <w:rsid w:val="00707CFE"/>
    <w:rsid w:val="00710BDA"/>
    <w:rsid w:val="00711043"/>
    <w:rsid w:val="00711BCF"/>
    <w:rsid w:val="00712321"/>
    <w:rsid w:val="007175AA"/>
    <w:rsid w:val="00720AB9"/>
    <w:rsid w:val="00723438"/>
    <w:rsid w:val="0072350D"/>
    <w:rsid w:val="00723CE9"/>
    <w:rsid w:val="00723F87"/>
    <w:rsid w:val="00724F8E"/>
    <w:rsid w:val="007252F8"/>
    <w:rsid w:val="00726537"/>
    <w:rsid w:val="00727E3F"/>
    <w:rsid w:val="0073040D"/>
    <w:rsid w:val="0073096F"/>
    <w:rsid w:val="00730C66"/>
    <w:rsid w:val="00730C91"/>
    <w:rsid w:val="00731157"/>
    <w:rsid w:val="00731E60"/>
    <w:rsid w:val="00733718"/>
    <w:rsid w:val="007341A6"/>
    <w:rsid w:val="00734F8F"/>
    <w:rsid w:val="007353B0"/>
    <w:rsid w:val="007356AA"/>
    <w:rsid w:val="00735F00"/>
    <w:rsid w:val="00736841"/>
    <w:rsid w:val="00737941"/>
    <w:rsid w:val="00737BE5"/>
    <w:rsid w:val="007408D6"/>
    <w:rsid w:val="00742CBB"/>
    <w:rsid w:val="007434F8"/>
    <w:rsid w:val="0074434F"/>
    <w:rsid w:val="007454F5"/>
    <w:rsid w:val="0074600B"/>
    <w:rsid w:val="00746805"/>
    <w:rsid w:val="00747435"/>
    <w:rsid w:val="007514B7"/>
    <w:rsid w:val="00752767"/>
    <w:rsid w:val="007553C7"/>
    <w:rsid w:val="00755578"/>
    <w:rsid w:val="00755E2E"/>
    <w:rsid w:val="00756393"/>
    <w:rsid w:val="00760EDD"/>
    <w:rsid w:val="0076134C"/>
    <w:rsid w:val="00762BDD"/>
    <w:rsid w:val="00763642"/>
    <w:rsid w:val="00763FE5"/>
    <w:rsid w:val="007641FD"/>
    <w:rsid w:val="00764A6E"/>
    <w:rsid w:val="00764BB6"/>
    <w:rsid w:val="007660D2"/>
    <w:rsid w:val="00766806"/>
    <w:rsid w:val="00767258"/>
    <w:rsid w:val="00767D3C"/>
    <w:rsid w:val="00770510"/>
    <w:rsid w:val="00771542"/>
    <w:rsid w:val="0077356F"/>
    <w:rsid w:val="00773BD1"/>
    <w:rsid w:val="00774699"/>
    <w:rsid w:val="0077511E"/>
    <w:rsid w:val="00775519"/>
    <w:rsid w:val="007763D9"/>
    <w:rsid w:val="00776AFB"/>
    <w:rsid w:val="0077740D"/>
    <w:rsid w:val="007779DD"/>
    <w:rsid w:val="00782D47"/>
    <w:rsid w:val="00783729"/>
    <w:rsid w:val="00784BA5"/>
    <w:rsid w:val="00785AC5"/>
    <w:rsid w:val="00786B24"/>
    <w:rsid w:val="00792736"/>
    <w:rsid w:val="00793611"/>
    <w:rsid w:val="00795480"/>
    <w:rsid w:val="00796208"/>
    <w:rsid w:val="00796AF3"/>
    <w:rsid w:val="00796E9B"/>
    <w:rsid w:val="007974B7"/>
    <w:rsid w:val="007A0DE4"/>
    <w:rsid w:val="007A1AC9"/>
    <w:rsid w:val="007A36B1"/>
    <w:rsid w:val="007A4487"/>
    <w:rsid w:val="007A492D"/>
    <w:rsid w:val="007A592D"/>
    <w:rsid w:val="007A61AD"/>
    <w:rsid w:val="007A64E5"/>
    <w:rsid w:val="007A7062"/>
    <w:rsid w:val="007A746B"/>
    <w:rsid w:val="007B2151"/>
    <w:rsid w:val="007B27FF"/>
    <w:rsid w:val="007B2D7B"/>
    <w:rsid w:val="007B4066"/>
    <w:rsid w:val="007B483A"/>
    <w:rsid w:val="007B54C1"/>
    <w:rsid w:val="007B6792"/>
    <w:rsid w:val="007B7A45"/>
    <w:rsid w:val="007C0ECF"/>
    <w:rsid w:val="007C1226"/>
    <w:rsid w:val="007C1DF4"/>
    <w:rsid w:val="007C2DCB"/>
    <w:rsid w:val="007C2F9D"/>
    <w:rsid w:val="007C4A28"/>
    <w:rsid w:val="007C4F00"/>
    <w:rsid w:val="007C6A48"/>
    <w:rsid w:val="007C6AEB"/>
    <w:rsid w:val="007C6D0A"/>
    <w:rsid w:val="007D2E7B"/>
    <w:rsid w:val="007D5C62"/>
    <w:rsid w:val="007D7D91"/>
    <w:rsid w:val="007E0D6E"/>
    <w:rsid w:val="007E0FB7"/>
    <w:rsid w:val="007E66A5"/>
    <w:rsid w:val="007E6C90"/>
    <w:rsid w:val="007E701E"/>
    <w:rsid w:val="007E7728"/>
    <w:rsid w:val="007E796A"/>
    <w:rsid w:val="007E7A3E"/>
    <w:rsid w:val="007F10FA"/>
    <w:rsid w:val="007F1473"/>
    <w:rsid w:val="007F17DD"/>
    <w:rsid w:val="007F18D8"/>
    <w:rsid w:val="007F1911"/>
    <w:rsid w:val="007F2605"/>
    <w:rsid w:val="007F2692"/>
    <w:rsid w:val="007F2D62"/>
    <w:rsid w:val="007F36C6"/>
    <w:rsid w:val="007F5312"/>
    <w:rsid w:val="007F5E05"/>
    <w:rsid w:val="007F6EA3"/>
    <w:rsid w:val="007F7ECA"/>
    <w:rsid w:val="008008EC"/>
    <w:rsid w:val="008014EE"/>
    <w:rsid w:val="00801E49"/>
    <w:rsid w:val="008038CD"/>
    <w:rsid w:val="0080456E"/>
    <w:rsid w:val="0080578D"/>
    <w:rsid w:val="00805A8B"/>
    <w:rsid w:val="008077D3"/>
    <w:rsid w:val="0081065C"/>
    <w:rsid w:val="008106AB"/>
    <w:rsid w:val="008110F4"/>
    <w:rsid w:val="0081135B"/>
    <w:rsid w:val="00812D4A"/>
    <w:rsid w:val="00812ECA"/>
    <w:rsid w:val="008135BB"/>
    <w:rsid w:val="0081419F"/>
    <w:rsid w:val="00814669"/>
    <w:rsid w:val="008149C5"/>
    <w:rsid w:val="00814A4F"/>
    <w:rsid w:val="00814C97"/>
    <w:rsid w:val="0081582F"/>
    <w:rsid w:val="00815AAE"/>
    <w:rsid w:val="00815E10"/>
    <w:rsid w:val="00817E08"/>
    <w:rsid w:val="00820D14"/>
    <w:rsid w:val="0082222F"/>
    <w:rsid w:val="0082224D"/>
    <w:rsid w:val="00822F9C"/>
    <w:rsid w:val="00827138"/>
    <w:rsid w:val="008310D4"/>
    <w:rsid w:val="00831A74"/>
    <w:rsid w:val="00832B3C"/>
    <w:rsid w:val="00835847"/>
    <w:rsid w:val="00836081"/>
    <w:rsid w:val="008366CB"/>
    <w:rsid w:val="00836DEE"/>
    <w:rsid w:val="0083731E"/>
    <w:rsid w:val="00840406"/>
    <w:rsid w:val="00840B91"/>
    <w:rsid w:val="00841911"/>
    <w:rsid w:val="00841D8B"/>
    <w:rsid w:val="008423D2"/>
    <w:rsid w:val="008427DB"/>
    <w:rsid w:val="0084306B"/>
    <w:rsid w:val="0084313B"/>
    <w:rsid w:val="008438FE"/>
    <w:rsid w:val="008445E6"/>
    <w:rsid w:val="00844843"/>
    <w:rsid w:val="008451F0"/>
    <w:rsid w:val="00845F21"/>
    <w:rsid w:val="00850F42"/>
    <w:rsid w:val="00852FDB"/>
    <w:rsid w:val="00853650"/>
    <w:rsid w:val="00854B29"/>
    <w:rsid w:val="00854F13"/>
    <w:rsid w:val="008550ED"/>
    <w:rsid w:val="00855D4A"/>
    <w:rsid w:val="008567A5"/>
    <w:rsid w:val="00857866"/>
    <w:rsid w:val="00857CE3"/>
    <w:rsid w:val="00857EF0"/>
    <w:rsid w:val="008627C4"/>
    <w:rsid w:val="00863078"/>
    <w:rsid w:val="008642E5"/>
    <w:rsid w:val="00864DE6"/>
    <w:rsid w:val="00864FC4"/>
    <w:rsid w:val="00866EFB"/>
    <w:rsid w:val="00871121"/>
    <w:rsid w:val="008713C9"/>
    <w:rsid w:val="00871727"/>
    <w:rsid w:val="00871E31"/>
    <w:rsid w:val="0087494C"/>
    <w:rsid w:val="008758F1"/>
    <w:rsid w:val="00875F3B"/>
    <w:rsid w:val="0087675E"/>
    <w:rsid w:val="00877467"/>
    <w:rsid w:val="0087785E"/>
    <w:rsid w:val="00877C82"/>
    <w:rsid w:val="008822C7"/>
    <w:rsid w:val="00883F6A"/>
    <w:rsid w:val="008843AF"/>
    <w:rsid w:val="008850F8"/>
    <w:rsid w:val="00885BF5"/>
    <w:rsid w:val="00886240"/>
    <w:rsid w:val="00887EA2"/>
    <w:rsid w:val="00892ED6"/>
    <w:rsid w:val="00896249"/>
    <w:rsid w:val="00896A70"/>
    <w:rsid w:val="00897977"/>
    <w:rsid w:val="008A0E3F"/>
    <w:rsid w:val="008A2EC9"/>
    <w:rsid w:val="008A36C5"/>
    <w:rsid w:val="008A4776"/>
    <w:rsid w:val="008A62C5"/>
    <w:rsid w:val="008A62CF"/>
    <w:rsid w:val="008A6D79"/>
    <w:rsid w:val="008B01FE"/>
    <w:rsid w:val="008B039E"/>
    <w:rsid w:val="008B19BE"/>
    <w:rsid w:val="008B1A13"/>
    <w:rsid w:val="008B2158"/>
    <w:rsid w:val="008B2205"/>
    <w:rsid w:val="008B334E"/>
    <w:rsid w:val="008B5A1C"/>
    <w:rsid w:val="008B6B56"/>
    <w:rsid w:val="008B6BDF"/>
    <w:rsid w:val="008B7F19"/>
    <w:rsid w:val="008C0180"/>
    <w:rsid w:val="008C064E"/>
    <w:rsid w:val="008C0878"/>
    <w:rsid w:val="008C0C53"/>
    <w:rsid w:val="008C108C"/>
    <w:rsid w:val="008C141D"/>
    <w:rsid w:val="008C20B8"/>
    <w:rsid w:val="008C26C9"/>
    <w:rsid w:val="008C2957"/>
    <w:rsid w:val="008C3922"/>
    <w:rsid w:val="008C3D1B"/>
    <w:rsid w:val="008C586E"/>
    <w:rsid w:val="008C6288"/>
    <w:rsid w:val="008C6E42"/>
    <w:rsid w:val="008C7446"/>
    <w:rsid w:val="008C75B3"/>
    <w:rsid w:val="008D12D6"/>
    <w:rsid w:val="008D446D"/>
    <w:rsid w:val="008D6629"/>
    <w:rsid w:val="008D75A8"/>
    <w:rsid w:val="008D799E"/>
    <w:rsid w:val="008E11D2"/>
    <w:rsid w:val="008E2CA6"/>
    <w:rsid w:val="008E5391"/>
    <w:rsid w:val="008E5E05"/>
    <w:rsid w:val="008E6414"/>
    <w:rsid w:val="008E752A"/>
    <w:rsid w:val="008E7F0E"/>
    <w:rsid w:val="008F0532"/>
    <w:rsid w:val="008F106A"/>
    <w:rsid w:val="008F1B03"/>
    <w:rsid w:val="008F247E"/>
    <w:rsid w:val="008F26B0"/>
    <w:rsid w:val="008F29F0"/>
    <w:rsid w:val="008F2E2F"/>
    <w:rsid w:val="008F373F"/>
    <w:rsid w:val="008F39A3"/>
    <w:rsid w:val="008F4468"/>
    <w:rsid w:val="008F4EF5"/>
    <w:rsid w:val="008F593D"/>
    <w:rsid w:val="008F7F5A"/>
    <w:rsid w:val="008F7FE7"/>
    <w:rsid w:val="00901E6D"/>
    <w:rsid w:val="009023F7"/>
    <w:rsid w:val="00902545"/>
    <w:rsid w:val="00902677"/>
    <w:rsid w:val="00903523"/>
    <w:rsid w:val="0090380C"/>
    <w:rsid w:val="00903F8A"/>
    <w:rsid w:val="00904249"/>
    <w:rsid w:val="00904867"/>
    <w:rsid w:val="00905635"/>
    <w:rsid w:val="00907516"/>
    <w:rsid w:val="00911071"/>
    <w:rsid w:val="0091328D"/>
    <w:rsid w:val="00913F29"/>
    <w:rsid w:val="00915F29"/>
    <w:rsid w:val="00915FEE"/>
    <w:rsid w:val="009162E1"/>
    <w:rsid w:val="00920972"/>
    <w:rsid w:val="00920CA6"/>
    <w:rsid w:val="00922D52"/>
    <w:rsid w:val="009238AD"/>
    <w:rsid w:val="009243E5"/>
    <w:rsid w:val="00925062"/>
    <w:rsid w:val="00925088"/>
    <w:rsid w:val="009250FC"/>
    <w:rsid w:val="00925913"/>
    <w:rsid w:val="00925967"/>
    <w:rsid w:val="00932903"/>
    <w:rsid w:val="00932DB1"/>
    <w:rsid w:val="00935653"/>
    <w:rsid w:val="00937EE0"/>
    <w:rsid w:val="00940AC7"/>
    <w:rsid w:val="009428DF"/>
    <w:rsid w:val="00942E04"/>
    <w:rsid w:val="00946035"/>
    <w:rsid w:val="009462B3"/>
    <w:rsid w:val="00946576"/>
    <w:rsid w:val="00946FB8"/>
    <w:rsid w:val="009471BD"/>
    <w:rsid w:val="00947B2A"/>
    <w:rsid w:val="009500D2"/>
    <w:rsid w:val="00951660"/>
    <w:rsid w:val="009523A8"/>
    <w:rsid w:val="00952568"/>
    <w:rsid w:val="00953873"/>
    <w:rsid w:val="009541E4"/>
    <w:rsid w:val="00954BE9"/>
    <w:rsid w:val="00955598"/>
    <w:rsid w:val="00956DA9"/>
    <w:rsid w:val="00960DC4"/>
    <w:rsid w:val="009616C2"/>
    <w:rsid w:val="00962D5A"/>
    <w:rsid w:val="00962DEB"/>
    <w:rsid w:val="0096453F"/>
    <w:rsid w:val="00964663"/>
    <w:rsid w:val="0096476D"/>
    <w:rsid w:val="00966183"/>
    <w:rsid w:val="009661E8"/>
    <w:rsid w:val="009673D4"/>
    <w:rsid w:val="00971A7E"/>
    <w:rsid w:val="009724FC"/>
    <w:rsid w:val="00972597"/>
    <w:rsid w:val="00972E52"/>
    <w:rsid w:val="00973DCB"/>
    <w:rsid w:val="009747E7"/>
    <w:rsid w:val="00974F9A"/>
    <w:rsid w:val="00975E8B"/>
    <w:rsid w:val="00976F5E"/>
    <w:rsid w:val="009818FD"/>
    <w:rsid w:val="00981F0E"/>
    <w:rsid w:val="00982448"/>
    <w:rsid w:val="00983162"/>
    <w:rsid w:val="00984A0C"/>
    <w:rsid w:val="00984CCB"/>
    <w:rsid w:val="00986455"/>
    <w:rsid w:val="00986880"/>
    <w:rsid w:val="00990C63"/>
    <w:rsid w:val="00991250"/>
    <w:rsid w:val="00991709"/>
    <w:rsid w:val="00992F22"/>
    <w:rsid w:val="0099338B"/>
    <w:rsid w:val="009940BD"/>
    <w:rsid w:val="0099746F"/>
    <w:rsid w:val="009974D4"/>
    <w:rsid w:val="009A39BC"/>
    <w:rsid w:val="009A4628"/>
    <w:rsid w:val="009A4762"/>
    <w:rsid w:val="009A5A92"/>
    <w:rsid w:val="009A6B3F"/>
    <w:rsid w:val="009A7658"/>
    <w:rsid w:val="009A7C3D"/>
    <w:rsid w:val="009B135A"/>
    <w:rsid w:val="009B1460"/>
    <w:rsid w:val="009B38D3"/>
    <w:rsid w:val="009B712F"/>
    <w:rsid w:val="009C1333"/>
    <w:rsid w:val="009C1BB8"/>
    <w:rsid w:val="009C228C"/>
    <w:rsid w:val="009C2F24"/>
    <w:rsid w:val="009C3136"/>
    <w:rsid w:val="009C37C4"/>
    <w:rsid w:val="009C3E5B"/>
    <w:rsid w:val="009C6DC7"/>
    <w:rsid w:val="009C7223"/>
    <w:rsid w:val="009D00AA"/>
    <w:rsid w:val="009D00F9"/>
    <w:rsid w:val="009D119A"/>
    <w:rsid w:val="009D31C8"/>
    <w:rsid w:val="009D3660"/>
    <w:rsid w:val="009D3E0D"/>
    <w:rsid w:val="009D56F3"/>
    <w:rsid w:val="009D6F73"/>
    <w:rsid w:val="009D706F"/>
    <w:rsid w:val="009E28BC"/>
    <w:rsid w:val="009E28DC"/>
    <w:rsid w:val="009E6178"/>
    <w:rsid w:val="009E691B"/>
    <w:rsid w:val="009E6D4B"/>
    <w:rsid w:val="009E6EE0"/>
    <w:rsid w:val="009F123C"/>
    <w:rsid w:val="009F1F91"/>
    <w:rsid w:val="009F2195"/>
    <w:rsid w:val="009F2366"/>
    <w:rsid w:val="009F2CF5"/>
    <w:rsid w:val="009F3E07"/>
    <w:rsid w:val="009F43F8"/>
    <w:rsid w:val="009F4610"/>
    <w:rsid w:val="009F478E"/>
    <w:rsid w:val="009F60E4"/>
    <w:rsid w:val="009F6778"/>
    <w:rsid w:val="009F6ADD"/>
    <w:rsid w:val="009F6D30"/>
    <w:rsid w:val="009F7225"/>
    <w:rsid w:val="00A00109"/>
    <w:rsid w:val="00A003D6"/>
    <w:rsid w:val="00A005F7"/>
    <w:rsid w:val="00A0065B"/>
    <w:rsid w:val="00A01D87"/>
    <w:rsid w:val="00A03496"/>
    <w:rsid w:val="00A07067"/>
    <w:rsid w:val="00A111A8"/>
    <w:rsid w:val="00A1273D"/>
    <w:rsid w:val="00A1362C"/>
    <w:rsid w:val="00A1363C"/>
    <w:rsid w:val="00A13D61"/>
    <w:rsid w:val="00A140CC"/>
    <w:rsid w:val="00A14636"/>
    <w:rsid w:val="00A14B0C"/>
    <w:rsid w:val="00A150C1"/>
    <w:rsid w:val="00A1528F"/>
    <w:rsid w:val="00A15702"/>
    <w:rsid w:val="00A1623A"/>
    <w:rsid w:val="00A16CF0"/>
    <w:rsid w:val="00A16E7C"/>
    <w:rsid w:val="00A200F8"/>
    <w:rsid w:val="00A201E9"/>
    <w:rsid w:val="00A2231B"/>
    <w:rsid w:val="00A22A1F"/>
    <w:rsid w:val="00A232CD"/>
    <w:rsid w:val="00A23B0D"/>
    <w:rsid w:val="00A24B60"/>
    <w:rsid w:val="00A253E8"/>
    <w:rsid w:val="00A30BD6"/>
    <w:rsid w:val="00A321A9"/>
    <w:rsid w:val="00A33525"/>
    <w:rsid w:val="00A338B0"/>
    <w:rsid w:val="00A34EB1"/>
    <w:rsid w:val="00A34F7C"/>
    <w:rsid w:val="00A361CE"/>
    <w:rsid w:val="00A3642E"/>
    <w:rsid w:val="00A37DF5"/>
    <w:rsid w:val="00A4353D"/>
    <w:rsid w:val="00A4499D"/>
    <w:rsid w:val="00A44F8B"/>
    <w:rsid w:val="00A45C0A"/>
    <w:rsid w:val="00A45F97"/>
    <w:rsid w:val="00A5020D"/>
    <w:rsid w:val="00A5186B"/>
    <w:rsid w:val="00A52E1E"/>
    <w:rsid w:val="00A52EFF"/>
    <w:rsid w:val="00A54579"/>
    <w:rsid w:val="00A54D77"/>
    <w:rsid w:val="00A56726"/>
    <w:rsid w:val="00A56F00"/>
    <w:rsid w:val="00A62203"/>
    <w:rsid w:val="00A6504E"/>
    <w:rsid w:val="00A667A2"/>
    <w:rsid w:val="00A67D04"/>
    <w:rsid w:val="00A70D92"/>
    <w:rsid w:val="00A71537"/>
    <w:rsid w:val="00A72294"/>
    <w:rsid w:val="00A72887"/>
    <w:rsid w:val="00A72C8B"/>
    <w:rsid w:val="00A735B2"/>
    <w:rsid w:val="00A73DC0"/>
    <w:rsid w:val="00A7684B"/>
    <w:rsid w:val="00A8045C"/>
    <w:rsid w:val="00A82161"/>
    <w:rsid w:val="00A83A36"/>
    <w:rsid w:val="00A94345"/>
    <w:rsid w:val="00A94A6B"/>
    <w:rsid w:val="00A94BC6"/>
    <w:rsid w:val="00A96756"/>
    <w:rsid w:val="00AA1882"/>
    <w:rsid w:val="00AA1A5A"/>
    <w:rsid w:val="00AA32D7"/>
    <w:rsid w:val="00AA3671"/>
    <w:rsid w:val="00AA4054"/>
    <w:rsid w:val="00AA65E0"/>
    <w:rsid w:val="00AB0029"/>
    <w:rsid w:val="00AB28B1"/>
    <w:rsid w:val="00AB2A83"/>
    <w:rsid w:val="00AB3144"/>
    <w:rsid w:val="00AB327A"/>
    <w:rsid w:val="00AC0219"/>
    <w:rsid w:val="00AC10BF"/>
    <w:rsid w:val="00AC1E8E"/>
    <w:rsid w:val="00AC25EA"/>
    <w:rsid w:val="00AC47E7"/>
    <w:rsid w:val="00AC4880"/>
    <w:rsid w:val="00AC5270"/>
    <w:rsid w:val="00AC6085"/>
    <w:rsid w:val="00AC6431"/>
    <w:rsid w:val="00AC6556"/>
    <w:rsid w:val="00AC73A0"/>
    <w:rsid w:val="00AD1B8C"/>
    <w:rsid w:val="00AD2175"/>
    <w:rsid w:val="00AD2D62"/>
    <w:rsid w:val="00AD3CDA"/>
    <w:rsid w:val="00AD4389"/>
    <w:rsid w:val="00AD442E"/>
    <w:rsid w:val="00AD5110"/>
    <w:rsid w:val="00AD5AA4"/>
    <w:rsid w:val="00AD6512"/>
    <w:rsid w:val="00AD67A5"/>
    <w:rsid w:val="00AD720B"/>
    <w:rsid w:val="00AE09F4"/>
    <w:rsid w:val="00AE11C9"/>
    <w:rsid w:val="00AE1464"/>
    <w:rsid w:val="00AE1856"/>
    <w:rsid w:val="00AE22BE"/>
    <w:rsid w:val="00AE26E0"/>
    <w:rsid w:val="00AE2909"/>
    <w:rsid w:val="00AE4F38"/>
    <w:rsid w:val="00AE519C"/>
    <w:rsid w:val="00AE56F0"/>
    <w:rsid w:val="00AE66EF"/>
    <w:rsid w:val="00AF0C5E"/>
    <w:rsid w:val="00AF113C"/>
    <w:rsid w:val="00AF1C0B"/>
    <w:rsid w:val="00AF31AC"/>
    <w:rsid w:val="00AF3BAD"/>
    <w:rsid w:val="00AF3CFD"/>
    <w:rsid w:val="00AF7ADB"/>
    <w:rsid w:val="00B0115A"/>
    <w:rsid w:val="00B01A83"/>
    <w:rsid w:val="00B0359A"/>
    <w:rsid w:val="00B03C09"/>
    <w:rsid w:val="00B0458B"/>
    <w:rsid w:val="00B05257"/>
    <w:rsid w:val="00B0627E"/>
    <w:rsid w:val="00B063CC"/>
    <w:rsid w:val="00B06CBC"/>
    <w:rsid w:val="00B06DFE"/>
    <w:rsid w:val="00B07155"/>
    <w:rsid w:val="00B07548"/>
    <w:rsid w:val="00B1061F"/>
    <w:rsid w:val="00B12B0F"/>
    <w:rsid w:val="00B13C0C"/>
    <w:rsid w:val="00B153EB"/>
    <w:rsid w:val="00B171B0"/>
    <w:rsid w:val="00B172BE"/>
    <w:rsid w:val="00B204F2"/>
    <w:rsid w:val="00B2059F"/>
    <w:rsid w:val="00B21155"/>
    <w:rsid w:val="00B211CE"/>
    <w:rsid w:val="00B232BB"/>
    <w:rsid w:val="00B235D2"/>
    <w:rsid w:val="00B23825"/>
    <w:rsid w:val="00B2447E"/>
    <w:rsid w:val="00B24572"/>
    <w:rsid w:val="00B24611"/>
    <w:rsid w:val="00B250D0"/>
    <w:rsid w:val="00B2560D"/>
    <w:rsid w:val="00B262F8"/>
    <w:rsid w:val="00B267EC"/>
    <w:rsid w:val="00B26AEA"/>
    <w:rsid w:val="00B26D17"/>
    <w:rsid w:val="00B27603"/>
    <w:rsid w:val="00B27983"/>
    <w:rsid w:val="00B30A3B"/>
    <w:rsid w:val="00B312A1"/>
    <w:rsid w:val="00B3147E"/>
    <w:rsid w:val="00B32309"/>
    <w:rsid w:val="00B324B9"/>
    <w:rsid w:val="00B33981"/>
    <w:rsid w:val="00B33F0E"/>
    <w:rsid w:val="00B3562F"/>
    <w:rsid w:val="00B3725D"/>
    <w:rsid w:val="00B3732E"/>
    <w:rsid w:val="00B37621"/>
    <w:rsid w:val="00B41602"/>
    <w:rsid w:val="00B4195D"/>
    <w:rsid w:val="00B4283A"/>
    <w:rsid w:val="00B42A9A"/>
    <w:rsid w:val="00B42BFD"/>
    <w:rsid w:val="00B4361D"/>
    <w:rsid w:val="00B4678F"/>
    <w:rsid w:val="00B468A8"/>
    <w:rsid w:val="00B4697F"/>
    <w:rsid w:val="00B478B2"/>
    <w:rsid w:val="00B47E33"/>
    <w:rsid w:val="00B47E3D"/>
    <w:rsid w:val="00B50655"/>
    <w:rsid w:val="00B52C72"/>
    <w:rsid w:val="00B53582"/>
    <w:rsid w:val="00B55209"/>
    <w:rsid w:val="00B557AB"/>
    <w:rsid w:val="00B55F40"/>
    <w:rsid w:val="00B5655A"/>
    <w:rsid w:val="00B579FC"/>
    <w:rsid w:val="00B57D52"/>
    <w:rsid w:val="00B62062"/>
    <w:rsid w:val="00B62810"/>
    <w:rsid w:val="00B62896"/>
    <w:rsid w:val="00B62E87"/>
    <w:rsid w:val="00B646FF"/>
    <w:rsid w:val="00B64705"/>
    <w:rsid w:val="00B64E16"/>
    <w:rsid w:val="00B65542"/>
    <w:rsid w:val="00B671AE"/>
    <w:rsid w:val="00B6761C"/>
    <w:rsid w:val="00B6787C"/>
    <w:rsid w:val="00B67AC5"/>
    <w:rsid w:val="00B70C99"/>
    <w:rsid w:val="00B71242"/>
    <w:rsid w:val="00B71872"/>
    <w:rsid w:val="00B71952"/>
    <w:rsid w:val="00B7285F"/>
    <w:rsid w:val="00B72A6B"/>
    <w:rsid w:val="00B72BCF"/>
    <w:rsid w:val="00B730B4"/>
    <w:rsid w:val="00B75787"/>
    <w:rsid w:val="00B7609B"/>
    <w:rsid w:val="00B76D3D"/>
    <w:rsid w:val="00B8066A"/>
    <w:rsid w:val="00B80C94"/>
    <w:rsid w:val="00B8177E"/>
    <w:rsid w:val="00B81A1B"/>
    <w:rsid w:val="00B8227D"/>
    <w:rsid w:val="00B831EA"/>
    <w:rsid w:val="00B86501"/>
    <w:rsid w:val="00B86DF4"/>
    <w:rsid w:val="00B870C3"/>
    <w:rsid w:val="00B91006"/>
    <w:rsid w:val="00B919B8"/>
    <w:rsid w:val="00B9351A"/>
    <w:rsid w:val="00B94B9E"/>
    <w:rsid w:val="00B9648D"/>
    <w:rsid w:val="00B977B0"/>
    <w:rsid w:val="00B97987"/>
    <w:rsid w:val="00BA05EC"/>
    <w:rsid w:val="00BA0834"/>
    <w:rsid w:val="00BA0B0E"/>
    <w:rsid w:val="00BA0E96"/>
    <w:rsid w:val="00BA1BDB"/>
    <w:rsid w:val="00BA2B72"/>
    <w:rsid w:val="00BA4F96"/>
    <w:rsid w:val="00BA5184"/>
    <w:rsid w:val="00BA6202"/>
    <w:rsid w:val="00BB0109"/>
    <w:rsid w:val="00BB0D3A"/>
    <w:rsid w:val="00BB15C9"/>
    <w:rsid w:val="00BB1D94"/>
    <w:rsid w:val="00BB2A18"/>
    <w:rsid w:val="00BB3A10"/>
    <w:rsid w:val="00BB3B6F"/>
    <w:rsid w:val="00BB4113"/>
    <w:rsid w:val="00BB48B3"/>
    <w:rsid w:val="00BB5F82"/>
    <w:rsid w:val="00BB7B96"/>
    <w:rsid w:val="00BC05DE"/>
    <w:rsid w:val="00BC0D58"/>
    <w:rsid w:val="00BC1067"/>
    <w:rsid w:val="00BC12A3"/>
    <w:rsid w:val="00BC2C89"/>
    <w:rsid w:val="00BC3661"/>
    <w:rsid w:val="00BC382F"/>
    <w:rsid w:val="00BC39E8"/>
    <w:rsid w:val="00BC5AD4"/>
    <w:rsid w:val="00BC6765"/>
    <w:rsid w:val="00BC72E4"/>
    <w:rsid w:val="00BC7A52"/>
    <w:rsid w:val="00BC7BFD"/>
    <w:rsid w:val="00BC7C75"/>
    <w:rsid w:val="00BD262E"/>
    <w:rsid w:val="00BD34CF"/>
    <w:rsid w:val="00BD39C8"/>
    <w:rsid w:val="00BD4C39"/>
    <w:rsid w:val="00BD682C"/>
    <w:rsid w:val="00BD742D"/>
    <w:rsid w:val="00BE18D7"/>
    <w:rsid w:val="00BE2221"/>
    <w:rsid w:val="00BE271E"/>
    <w:rsid w:val="00BE4C15"/>
    <w:rsid w:val="00BE5421"/>
    <w:rsid w:val="00BE546B"/>
    <w:rsid w:val="00BE5961"/>
    <w:rsid w:val="00BE762B"/>
    <w:rsid w:val="00BF0319"/>
    <w:rsid w:val="00BF1EAC"/>
    <w:rsid w:val="00BF21E7"/>
    <w:rsid w:val="00BF2C0A"/>
    <w:rsid w:val="00BF3284"/>
    <w:rsid w:val="00BF3D5F"/>
    <w:rsid w:val="00BF4AAA"/>
    <w:rsid w:val="00BF5016"/>
    <w:rsid w:val="00C004B4"/>
    <w:rsid w:val="00C00F0F"/>
    <w:rsid w:val="00C010CF"/>
    <w:rsid w:val="00C01172"/>
    <w:rsid w:val="00C01B89"/>
    <w:rsid w:val="00C021C5"/>
    <w:rsid w:val="00C029EA"/>
    <w:rsid w:val="00C034B8"/>
    <w:rsid w:val="00C034EC"/>
    <w:rsid w:val="00C04A18"/>
    <w:rsid w:val="00C05F0B"/>
    <w:rsid w:val="00C102CC"/>
    <w:rsid w:val="00C10FB0"/>
    <w:rsid w:val="00C1140D"/>
    <w:rsid w:val="00C12413"/>
    <w:rsid w:val="00C12CC8"/>
    <w:rsid w:val="00C138A4"/>
    <w:rsid w:val="00C1483F"/>
    <w:rsid w:val="00C1521C"/>
    <w:rsid w:val="00C17671"/>
    <w:rsid w:val="00C21991"/>
    <w:rsid w:val="00C247AA"/>
    <w:rsid w:val="00C24C43"/>
    <w:rsid w:val="00C262EA"/>
    <w:rsid w:val="00C26A54"/>
    <w:rsid w:val="00C26B79"/>
    <w:rsid w:val="00C26C98"/>
    <w:rsid w:val="00C27261"/>
    <w:rsid w:val="00C3076D"/>
    <w:rsid w:val="00C32E53"/>
    <w:rsid w:val="00C33042"/>
    <w:rsid w:val="00C362E7"/>
    <w:rsid w:val="00C36B06"/>
    <w:rsid w:val="00C36DC9"/>
    <w:rsid w:val="00C37382"/>
    <w:rsid w:val="00C4198D"/>
    <w:rsid w:val="00C42086"/>
    <w:rsid w:val="00C42AEF"/>
    <w:rsid w:val="00C43232"/>
    <w:rsid w:val="00C43886"/>
    <w:rsid w:val="00C44A01"/>
    <w:rsid w:val="00C44BE8"/>
    <w:rsid w:val="00C452D6"/>
    <w:rsid w:val="00C463E2"/>
    <w:rsid w:val="00C472E2"/>
    <w:rsid w:val="00C50A92"/>
    <w:rsid w:val="00C50CBF"/>
    <w:rsid w:val="00C5167D"/>
    <w:rsid w:val="00C516EA"/>
    <w:rsid w:val="00C5176D"/>
    <w:rsid w:val="00C53FF2"/>
    <w:rsid w:val="00C541E7"/>
    <w:rsid w:val="00C54AC5"/>
    <w:rsid w:val="00C54EAD"/>
    <w:rsid w:val="00C55D82"/>
    <w:rsid w:val="00C560C3"/>
    <w:rsid w:val="00C56B7F"/>
    <w:rsid w:val="00C60016"/>
    <w:rsid w:val="00C605FD"/>
    <w:rsid w:val="00C60B6F"/>
    <w:rsid w:val="00C618D2"/>
    <w:rsid w:val="00C61E5C"/>
    <w:rsid w:val="00C632B2"/>
    <w:rsid w:val="00C63B5C"/>
    <w:rsid w:val="00C65990"/>
    <w:rsid w:val="00C6615A"/>
    <w:rsid w:val="00C66F1B"/>
    <w:rsid w:val="00C67BDE"/>
    <w:rsid w:val="00C67D0B"/>
    <w:rsid w:val="00C72342"/>
    <w:rsid w:val="00C74AF0"/>
    <w:rsid w:val="00C74B96"/>
    <w:rsid w:val="00C756FD"/>
    <w:rsid w:val="00C769F1"/>
    <w:rsid w:val="00C7714A"/>
    <w:rsid w:val="00C82276"/>
    <w:rsid w:val="00C83CDC"/>
    <w:rsid w:val="00C84441"/>
    <w:rsid w:val="00C8481B"/>
    <w:rsid w:val="00C870F7"/>
    <w:rsid w:val="00C90986"/>
    <w:rsid w:val="00C91232"/>
    <w:rsid w:val="00C91517"/>
    <w:rsid w:val="00C9162F"/>
    <w:rsid w:val="00C922F4"/>
    <w:rsid w:val="00C92BC8"/>
    <w:rsid w:val="00C95ABD"/>
    <w:rsid w:val="00C95B08"/>
    <w:rsid w:val="00C9608A"/>
    <w:rsid w:val="00C96415"/>
    <w:rsid w:val="00C9764B"/>
    <w:rsid w:val="00CA14FE"/>
    <w:rsid w:val="00CA1735"/>
    <w:rsid w:val="00CA1923"/>
    <w:rsid w:val="00CA1C8F"/>
    <w:rsid w:val="00CA3CAF"/>
    <w:rsid w:val="00CA3FF8"/>
    <w:rsid w:val="00CA4B48"/>
    <w:rsid w:val="00CA5869"/>
    <w:rsid w:val="00CA7085"/>
    <w:rsid w:val="00CA70F3"/>
    <w:rsid w:val="00CA7C11"/>
    <w:rsid w:val="00CB2510"/>
    <w:rsid w:val="00CB277D"/>
    <w:rsid w:val="00CB3B29"/>
    <w:rsid w:val="00CB63E8"/>
    <w:rsid w:val="00CB7202"/>
    <w:rsid w:val="00CB7F9C"/>
    <w:rsid w:val="00CC1928"/>
    <w:rsid w:val="00CC230B"/>
    <w:rsid w:val="00CC24E6"/>
    <w:rsid w:val="00CC32F9"/>
    <w:rsid w:val="00CC3C58"/>
    <w:rsid w:val="00CC3F13"/>
    <w:rsid w:val="00CC4C9E"/>
    <w:rsid w:val="00CC5462"/>
    <w:rsid w:val="00CC5493"/>
    <w:rsid w:val="00CC795C"/>
    <w:rsid w:val="00CD08F9"/>
    <w:rsid w:val="00CD173E"/>
    <w:rsid w:val="00CD236C"/>
    <w:rsid w:val="00CD32A3"/>
    <w:rsid w:val="00CD3429"/>
    <w:rsid w:val="00CD3BBB"/>
    <w:rsid w:val="00CD3C64"/>
    <w:rsid w:val="00CD41B8"/>
    <w:rsid w:val="00CD444C"/>
    <w:rsid w:val="00CD4B1D"/>
    <w:rsid w:val="00CD538D"/>
    <w:rsid w:val="00CD5DB0"/>
    <w:rsid w:val="00CD79B7"/>
    <w:rsid w:val="00CE11CA"/>
    <w:rsid w:val="00CE1BA4"/>
    <w:rsid w:val="00CE1CA0"/>
    <w:rsid w:val="00CE367A"/>
    <w:rsid w:val="00CE3FE5"/>
    <w:rsid w:val="00CE4619"/>
    <w:rsid w:val="00CE48CB"/>
    <w:rsid w:val="00CE4BEE"/>
    <w:rsid w:val="00CE5685"/>
    <w:rsid w:val="00CE58D9"/>
    <w:rsid w:val="00CE5D59"/>
    <w:rsid w:val="00CE687A"/>
    <w:rsid w:val="00CE6C99"/>
    <w:rsid w:val="00CF1B3D"/>
    <w:rsid w:val="00CF43D7"/>
    <w:rsid w:val="00CF4FE3"/>
    <w:rsid w:val="00CF5A47"/>
    <w:rsid w:val="00CF5A4B"/>
    <w:rsid w:val="00CF61AA"/>
    <w:rsid w:val="00D00050"/>
    <w:rsid w:val="00D03407"/>
    <w:rsid w:val="00D058DD"/>
    <w:rsid w:val="00D06380"/>
    <w:rsid w:val="00D10DB8"/>
    <w:rsid w:val="00D11897"/>
    <w:rsid w:val="00D11D61"/>
    <w:rsid w:val="00D13A80"/>
    <w:rsid w:val="00D15374"/>
    <w:rsid w:val="00D205D5"/>
    <w:rsid w:val="00D20711"/>
    <w:rsid w:val="00D213D4"/>
    <w:rsid w:val="00D215C7"/>
    <w:rsid w:val="00D2163A"/>
    <w:rsid w:val="00D21A99"/>
    <w:rsid w:val="00D23CE8"/>
    <w:rsid w:val="00D25065"/>
    <w:rsid w:val="00D25C1A"/>
    <w:rsid w:val="00D30A32"/>
    <w:rsid w:val="00D31143"/>
    <w:rsid w:val="00D32A85"/>
    <w:rsid w:val="00D34D49"/>
    <w:rsid w:val="00D355D8"/>
    <w:rsid w:val="00D35923"/>
    <w:rsid w:val="00D37EB2"/>
    <w:rsid w:val="00D40317"/>
    <w:rsid w:val="00D40497"/>
    <w:rsid w:val="00D406C4"/>
    <w:rsid w:val="00D41BA6"/>
    <w:rsid w:val="00D42554"/>
    <w:rsid w:val="00D42970"/>
    <w:rsid w:val="00D43C45"/>
    <w:rsid w:val="00D44046"/>
    <w:rsid w:val="00D45C41"/>
    <w:rsid w:val="00D46533"/>
    <w:rsid w:val="00D46EBB"/>
    <w:rsid w:val="00D475C2"/>
    <w:rsid w:val="00D50BE3"/>
    <w:rsid w:val="00D50D78"/>
    <w:rsid w:val="00D5105F"/>
    <w:rsid w:val="00D519C4"/>
    <w:rsid w:val="00D5214A"/>
    <w:rsid w:val="00D53334"/>
    <w:rsid w:val="00D55883"/>
    <w:rsid w:val="00D56464"/>
    <w:rsid w:val="00D5683F"/>
    <w:rsid w:val="00D568DB"/>
    <w:rsid w:val="00D56AF8"/>
    <w:rsid w:val="00D572BC"/>
    <w:rsid w:val="00D576AA"/>
    <w:rsid w:val="00D61CC5"/>
    <w:rsid w:val="00D61F24"/>
    <w:rsid w:val="00D62C03"/>
    <w:rsid w:val="00D637AE"/>
    <w:rsid w:val="00D6692D"/>
    <w:rsid w:val="00D67509"/>
    <w:rsid w:val="00D70683"/>
    <w:rsid w:val="00D71342"/>
    <w:rsid w:val="00D725CB"/>
    <w:rsid w:val="00D738F6"/>
    <w:rsid w:val="00D75C85"/>
    <w:rsid w:val="00D75FE4"/>
    <w:rsid w:val="00D76CFB"/>
    <w:rsid w:val="00D7784A"/>
    <w:rsid w:val="00D77BAE"/>
    <w:rsid w:val="00D77E12"/>
    <w:rsid w:val="00D83CFF"/>
    <w:rsid w:val="00D87190"/>
    <w:rsid w:val="00D8757A"/>
    <w:rsid w:val="00D87B59"/>
    <w:rsid w:val="00D87C1C"/>
    <w:rsid w:val="00D90AB6"/>
    <w:rsid w:val="00D91397"/>
    <w:rsid w:val="00D923DB"/>
    <w:rsid w:val="00D9256A"/>
    <w:rsid w:val="00D925E7"/>
    <w:rsid w:val="00D95111"/>
    <w:rsid w:val="00D953B3"/>
    <w:rsid w:val="00D9562B"/>
    <w:rsid w:val="00D95BDE"/>
    <w:rsid w:val="00D95D01"/>
    <w:rsid w:val="00D96037"/>
    <w:rsid w:val="00D978B1"/>
    <w:rsid w:val="00DA0253"/>
    <w:rsid w:val="00DA03E3"/>
    <w:rsid w:val="00DA064F"/>
    <w:rsid w:val="00DA0957"/>
    <w:rsid w:val="00DA138F"/>
    <w:rsid w:val="00DA1773"/>
    <w:rsid w:val="00DA24D3"/>
    <w:rsid w:val="00DA27A7"/>
    <w:rsid w:val="00DA2FCC"/>
    <w:rsid w:val="00DA3C73"/>
    <w:rsid w:val="00DA3D25"/>
    <w:rsid w:val="00DA64B4"/>
    <w:rsid w:val="00DA7C5F"/>
    <w:rsid w:val="00DA7DEA"/>
    <w:rsid w:val="00DB2A6D"/>
    <w:rsid w:val="00DB2BB8"/>
    <w:rsid w:val="00DB2C9B"/>
    <w:rsid w:val="00DB46EA"/>
    <w:rsid w:val="00DB480C"/>
    <w:rsid w:val="00DB5324"/>
    <w:rsid w:val="00DB5534"/>
    <w:rsid w:val="00DB5615"/>
    <w:rsid w:val="00DB5EF4"/>
    <w:rsid w:val="00DB675F"/>
    <w:rsid w:val="00DB7613"/>
    <w:rsid w:val="00DB794D"/>
    <w:rsid w:val="00DC12EC"/>
    <w:rsid w:val="00DC20D8"/>
    <w:rsid w:val="00DC2AB5"/>
    <w:rsid w:val="00DC2DCB"/>
    <w:rsid w:val="00DC3BA3"/>
    <w:rsid w:val="00DC403F"/>
    <w:rsid w:val="00DC414C"/>
    <w:rsid w:val="00DC4659"/>
    <w:rsid w:val="00DC565E"/>
    <w:rsid w:val="00DC671A"/>
    <w:rsid w:val="00DC6F60"/>
    <w:rsid w:val="00DC76DA"/>
    <w:rsid w:val="00DD17E2"/>
    <w:rsid w:val="00DD1F15"/>
    <w:rsid w:val="00DD2543"/>
    <w:rsid w:val="00DD29CC"/>
    <w:rsid w:val="00DD2B88"/>
    <w:rsid w:val="00DD3042"/>
    <w:rsid w:val="00DD305B"/>
    <w:rsid w:val="00DD3548"/>
    <w:rsid w:val="00DD52B4"/>
    <w:rsid w:val="00DD583F"/>
    <w:rsid w:val="00DD5902"/>
    <w:rsid w:val="00DD5AC8"/>
    <w:rsid w:val="00DD7220"/>
    <w:rsid w:val="00DE071C"/>
    <w:rsid w:val="00DE0811"/>
    <w:rsid w:val="00DE0CD5"/>
    <w:rsid w:val="00DE193C"/>
    <w:rsid w:val="00DE2735"/>
    <w:rsid w:val="00DE2B04"/>
    <w:rsid w:val="00DE557E"/>
    <w:rsid w:val="00DE707B"/>
    <w:rsid w:val="00DE714F"/>
    <w:rsid w:val="00DF036F"/>
    <w:rsid w:val="00DF0759"/>
    <w:rsid w:val="00DF0C56"/>
    <w:rsid w:val="00DF10CE"/>
    <w:rsid w:val="00DF131A"/>
    <w:rsid w:val="00DF25DB"/>
    <w:rsid w:val="00DF2F70"/>
    <w:rsid w:val="00DF4B1B"/>
    <w:rsid w:val="00DF5374"/>
    <w:rsid w:val="00DF5CEC"/>
    <w:rsid w:val="00DF6744"/>
    <w:rsid w:val="00DF6DFC"/>
    <w:rsid w:val="00DF6F9B"/>
    <w:rsid w:val="00DF7401"/>
    <w:rsid w:val="00E000EE"/>
    <w:rsid w:val="00E0069B"/>
    <w:rsid w:val="00E008A1"/>
    <w:rsid w:val="00E01B5F"/>
    <w:rsid w:val="00E02B64"/>
    <w:rsid w:val="00E03254"/>
    <w:rsid w:val="00E03726"/>
    <w:rsid w:val="00E03F05"/>
    <w:rsid w:val="00E06C09"/>
    <w:rsid w:val="00E0783A"/>
    <w:rsid w:val="00E078E5"/>
    <w:rsid w:val="00E07F1E"/>
    <w:rsid w:val="00E100DE"/>
    <w:rsid w:val="00E11062"/>
    <w:rsid w:val="00E1179E"/>
    <w:rsid w:val="00E1202C"/>
    <w:rsid w:val="00E124CA"/>
    <w:rsid w:val="00E14F0D"/>
    <w:rsid w:val="00E15588"/>
    <w:rsid w:val="00E15B64"/>
    <w:rsid w:val="00E17825"/>
    <w:rsid w:val="00E17872"/>
    <w:rsid w:val="00E17FE7"/>
    <w:rsid w:val="00E20892"/>
    <w:rsid w:val="00E21D5E"/>
    <w:rsid w:val="00E22108"/>
    <w:rsid w:val="00E22511"/>
    <w:rsid w:val="00E2289C"/>
    <w:rsid w:val="00E24966"/>
    <w:rsid w:val="00E24A74"/>
    <w:rsid w:val="00E25584"/>
    <w:rsid w:val="00E25B2E"/>
    <w:rsid w:val="00E25B55"/>
    <w:rsid w:val="00E2607F"/>
    <w:rsid w:val="00E262D4"/>
    <w:rsid w:val="00E263A9"/>
    <w:rsid w:val="00E300A3"/>
    <w:rsid w:val="00E302C7"/>
    <w:rsid w:val="00E305D8"/>
    <w:rsid w:val="00E31547"/>
    <w:rsid w:val="00E31A74"/>
    <w:rsid w:val="00E31EE0"/>
    <w:rsid w:val="00E323E0"/>
    <w:rsid w:val="00E324C6"/>
    <w:rsid w:val="00E32B9B"/>
    <w:rsid w:val="00E36B3D"/>
    <w:rsid w:val="00E36D81"/>
    <w:rsid w:val="00E36EBA"/>
    <w:rsid w:val="00E37A3B"/>
    <w:rsid w:val="00E408D2"/>
    <w:rsid w:val="00E40FED"/>
    <w:rsid w:val="00E41629"/>
    <w:rsid w:val="00E41728"/>
    <w:rsid w:val="00E4262D"/>
    <w:rsid w:val="00E42CC7"/>
    <w:rsid w:val="00E4386B"/>
    <w:rsid w:val="00E44445"/>
    <w:rsid w:val="00E44C33"/>
    <w:rsid w:val="00E44DD4"/>
    <w:rsid w:val="00E44E24"/>
    <w:rsid w:val="00E45D2E"/>
    <w:rsid w:val="00E4710B"/>
    <w:rsid w:val="00E47581"/>
    <w:rsid w:val="00E47783"/>
    <w:rsid w:val="00E50887"/>
    <w:rsid w:val="00E508FE"/>
    <w:rsid w:val="00E509E6"/>
    <w:rsid w:val="00E51D26"/>
    <w:rsid w:val="00E52C17"/>
    <w:rsid w:val="00E5329A"/>
    <w:rsid w:val="00E53F35"/>
    <w:rsid w:val="00E54228"/>
    <w:rsid w:val="00E542AD"/>
    <w:rsid w:val="00E600D9"/>
    <w:rsid w:val="00E61029"/>
    <w:rsid w:val="00E61125"/>
    <w:rsid w:val="00E61670"/>
    <w:rsid w:val="00E618CD"/>
    <w:rsid w:val="00E62260"/>
    <w:rsid w:val="00E62478"/>
    <w:rsid w:val="00E625DD"/>
    <w:rsid w:val="00E62F90"/>
    <w:rsid w:val="00E6452E"/>
    <w:rsid w:val="00E64768"/>
    <w:rsid w:val="00E64985"/>
    <w:rsid w:val="00E6542C"/>
    <w:rsid w:val="00E66992"/>
    <w:rsid w:val="00E66E75"/>
    <w:rsid w:val="00E711B8"/>
    <w:rsid w:val="00E71BB6"/>
    <w:rsid w:val="00E729FD"/>
    <w:rsid w:val="00E74E0E"/>
    <w:rsid w:val="00E75209"/>
    <w:rsid w:val="00E76885"/>
    <w:rsid w:val="00E76D69"/>
    <w:rsid w:val="00E77CEE"/>
    <w:rsid w:val="00E802F3"/>
    <w:rsid w:val="00E80826"/>
    <w:rsid w:val="00E81C0C"/>
    <w:rsid w:val="00E81E4A"/>
    <w:rsid w:val="00E82654"/>
    <w:rsid w:val="00E86F36"/>
    <w:rsid w:val="00E876AD"/>
    <w:rsid w:val="00E8783A"/>
    <w:rsid w:val="00E87A0D"/>
    <w:rsid w:val="00E87E2B"/>
    <w:rsid w:val="00E900BB"/>
    <w:rsid w:val="00E914F3"/>
    <w:rsid w:val="00E91DFA"/>
    <w:rsid w:val="00E92E4F"/>
    <w:rsid w:val="00E92F93"/>
    <w:rsid w:val="00E9307E"/>
    <w:rsid w:val="00E93ED4"/>
    <w:rsid w:val="00E94211"/>
    <w:rsid w:val="00E96185"/>
    <w:rsid w:val="00E97CA9"/>
    <w:rsid w:val="00EA0057"/>
    <w:rsid w:val="00EA10CD"/>
    <w:rsid w:val="00EA1599"/>
    <w:rsid w:val="00EA19AE"/>
    <w:rsid w:val="00EA270D"/>
    <w:rsid w:val="00EA312C"/>
    <w:rsid w:val="00EA4786"/>
    <w:rsid w:val="00EA4ABA"/>
    <w:rsid w:val="00EA67D4"/>
    <w:rsid w:val="00EA6E5C"/>
    <w:rsid w:val="00EA71CB"/>
    <w:rsid w:val="00EA7952"/>
    <w:rsid w:val="00EB2096"/>
    <w:rsid w:val="00EB294E"/>
    <w:rsid w:val="00EB3F1D"/>
    <w:rsid w:val="00EB40B7"/>
    <w:rsid w:val="00EB426B"/>
    <w:rsid w:val="00EB4C24"/>
    <w:rsid w:val="00EB53DB"/>
    <w:rsid w:val="00EB55AB"/>
    <w:rsid w:val="00EB5895"/>
    <w:rsid w:val="00EB5F26"/>
    <w:rsid w:val="00EB6EC0"/>
    <w:rsid w:val="00EB7E57"/>
    <w:rsid w:val="00EC0CF1"/>
    <w:rsid w:val="00EC2065"/>
    <w:rsid w:val="00EC4067"/>
    <w:rsid w:val="00EC4AEC"/>
    <w:rsid w:val="00EC5797"/>
    <w:rsid w:val="00EC5ACE"/>
    <w:rsid w:val="00EC711F"/>
    <w:rsid w:val="00ED0477"/>
    <w:rsid w:val="00ED0530"/>
    <w:rsid w:val="00ED0B4F"/>
    <w:rsid w:val="00ED0BEC"/>
    <w:rsid w:val="00ED0C6F"/>
    <w:rsid w:val="00ED17D3"/>
    <w:rsid w:val="00ED3BCE"/>
    <w:rsid w:val="00ED3E50"/>
    <w:rsid w:val="00ED5302"/>
    <w:rsid w:val="00ED5BEC"/>
    <w:rsid w:val="00ED6BB8"/>
    <w:rsid w:val="00ED7D75"/>
    <w:rsid w:val="00EE0857"/>
    <w:rsid w:val="00EE0F10"/>
    <w:rsid w:val="00EE2516"/>
    <w:rsid w:val="00EE2B97"/>
    <w:rsid w:val="00EE2D89"/>
    <w:rsid w:val="00EE2DE3"/>
    <w:rsid w:val="00EE3978"/>
    <w:rsid w:val="00EE6D46"/>
    <w:rsid w:val="00EE76FF"/>
    <w:rsid w:val="00EF34AB"/>
    <w:rsid w:val="00EF4F59"/>
    <w:rsid w:val="00EF797E"/>
    <w:rsid w:val="00F018E6"/>
    <w:rsid w:val="00F021F3"/>
    <w:rsid w:val="00F027E4"/>
    <w:rsid w:val="00F02BF9"/>
    <w:rsid w:val="00F03DBA"/>
    <w:rsid w:val="00F04316"/>
    <w:rsid w:val="00F0581B"/>
    <w:rsid w:val="00F0644E"/>
    <w:rsid w:val="00F06CC1"/>
    <w:rsid w:val="00F11C9E"/>
    <w:rsid w:val="00F121F6"/>
    <w:rsid w:val="00F123DE"/>
    <w:rsid w:val="00F1292B"/>
    <w:rsid w:val="00F13CAD"/>
    <w:rsid w:val="00F13DE3"/>
    <w:rsid w:val="00F148BC"/>
    <w:rsid w:val="00F152C7"/>
    <w:rsid w:val="00F15B64"/>
    <w:rsid w:val="00F15C64"/>
    <w:rsid w:val="00F15D5C"/>
    <w:rsid w:val="00F174FF"/>
    <w:rsid w:val="00F17502"/>
    <w:rsid w:val="00F20EEB"/>
    <w:rsid w:val="00F21868"/>
    <w:rsid w:val="00F22801"/>
    <w:rsid w:val="00F22F44"/>
    <w:rsid w:val="00F234C7"/>
    <w:rsid w:val="00F26358"/>
    <w:rsid w:val="00F30827"/>
    <w:rsid w:val="00F31033"/>
    <w:rsid w:val="00F31098"/>
    <w:rsid w:val="00F31281"/>
    <w:rsid w:val="00F31FE5"/>
    <w:rsid w:val="00F32E78"/>
    <w:rsid w:val="00F33B87"/>
    <w:rsid w:val="00F33E09"/>
    <w:rsid w:val="00F36C3A"/>
    <w:rsid w:val="00F37C15"/>
    <w:rsid w:val="00F40682"/>
    <w:rsid w:val="00F40742"/>
    <w:rsid w:val="00F46B5C"/>
    <w:rsid w:val="00F46BD8"/>
    <w:rsid w:val="00F4733D"/>
    <w:rsid w:val="00F4767F"/>
    <w:rsid w:val="00F4791F"/>
    <w:rsid w:val="00F503A0"/>
    <w:rsid w:val="00F50FC2"/>
    <w:rsid w:val="00F51388"/>
    <w:rsid w:val="00F5176A"/>
    <w:rsid w:val="00F51F67"/>
    <w:rsid w:val="00F52050"/>
    <w:rsid w:val="00F537A6"/>
    <w:rsid w:val="00F549A2"/>
    <w:rsid w:val="00F60385"/>
    <w:rsid w:val="00F60BD4"/>
    <w:rsid w:val="00F615A9"/>
    <w:rsid w:val="00F615B3"/>
    <w:rsid w:val="00F61A4C"/>
    <w:rsid w:val="00F62477"/>
    <w:rsid w:val="00F62B8B"/>
    <w:rsid w:val="00F631E9"/>
    <w:rsid w:val="00F63479"/>
    <w:rsid w:val="00F636E7"/>
    <w:rsid w:val="00F63800"/>
    <w:rsid w:val="00F64C05"/>
    <w:rsid w:val="00F667BC"/>
    <w:rsid w:val="00F67C99"/>
    <w:rsid w:val="00F70654"/>
    <w:rsid w:val="00F70D01"/>
    <w:rsid w:val="00F7205C"/>
    <w:rsid w:val="00F7405E"/>
    <w:rsid w:val="00F7605B"/>
    <w:rsid w:val="00F774A5"/>
    <w:rsid w:val="00F77B77"/>
    <w:rsid w:val="00F77E00"/>
    <w:rsid w:val="00F8021B"/>
    <w:rsid w:val="00F8068F"/>
    <w:rsid w:val="00F82526"/>
    <w:rsid w:val="00F82973"/>
    <w:rsid w:val="00F82F39"/>
    <w:rsid w:val="00F833C8"/>
    <w:rsid w:val="00F83752"/>
    <w:rsid w:val="00F83BCF"/>
    <w:rsid w:val="00F844F5"/>
    <w:rsid w:val="00F84C76"/>
    <w:rsid w:val="00F84F0B"/>
    <w:rsid w:val="00F8562B"/>
    <w:rsid w:val="00F85646"/>
    <w:rsid w:val="00F87240"/>
    <w:rsid w:val="00F876CA"/>
    <w:rsid w:val="00F90D29"/>
    <w:rsid w:val="00F90FB5"/>
    <w:rsid w:val="00F91791"/>
    <w:rsid w:val="00F9180C"/>
    <w:rsid w:val="00F92564"/>
    <w:rsid w:val="00F9268B"/>
    <w:rsid w:val="00F92E93"/>
    <w:rsid w:val="00F961D8"/>
    <w:rsid w:val="00F9623D"/>
    <w:rsid w:val="00F97209"/>
    <w:rsid w:val="00F97779"/>
    <w:rsid w:val="00F97DE9"/>
    <w:rsid w:val="00FA0268"/>
    <w:rsid w:val="00FA08A3"/>
    <w:rsid w:val="00FA28D8"/>
    <w:rsid w:val="00FA2D19"/>
    <w:rsid w:val="00FA69EE"/>
    <w:rsid w:val="00FA744C"/>
    <w:rsid w:val="00FA74EA"/>
    <w:rsid w:val="00FA7B6E"/>
    <w:rsid w:val="00FB0067"/>
    <w:rsid w:val="00FB2FC6"/>
    <w:rsid w:val="00FB4B6A"/>
    <w:rsid w:val="00FB4D50"/>
    <w:rsid w:val="00FB73A5"/>
    <w:rsid w:val="00FC3396"/>
    <w:rsid w:val="00FC55D2"/>
    <w:rsid w:val="00FC7705"/>
    <w:rsid w:val="00FD0ECC"/>
    <w:rsid w:val="00FD1E5C"/>
    <w:rsid w:val="00FD2290"/>
    <w:rsid w:val="00FD23BC"/>
    <w:rsid w:val="00FD26D2"/>
    <w:rsid w:val="00FD2C8D"/>
    <w:rsid w:val="00FD39E1"/>
    <w:rsid w:val="00FD4194"/>
    <w:rsid w:val="00FD4ED8"/>
    <w:rsid w:val="00FD6101"/>
    <w:rsid w:val="00FD634D"/>
    <w:rsid w:val="00FD7034"/>
    <w:rsid w:val="00FD713D"/>
    <w:rsid w:val="00FD7691"/>
    <w:rsid w:val="00FD7F5E"/>
    <w:rsid w:val="00FE02C5"/>
    <w:rsid w:val="00FE0858"/>
    <w:rsid w:val="00FE16EB"/>
    <w:rsid w:val="00FE2225"/>
    <w:rsid w:val="00FE3602"/>
    <w:rsid w:val="00FE3667"/>
    <w:rsid w:val="00FE45BF"/>
    <w:rsid w:val="00FE5792"/>
    <w:rsid w:val="00FE68C9"/>
    <w:rsid w:val="00FE6EAC"/>
    <w:rsid w:val="00FF001B"/>
    <w:rsid w:val="00FF125D"/>
    <w:rsid w:val="00FF324A"/>
    <w:rsid w:val="00FF3662"/>
    <w:rsid w:val="00FF37D3"/>
    <w:rsid w:val="00FF3C8D"/>
    <w:rsid w:val="00FF48B6"/>
    <w:rsid w:val="00FF4937"/>
    <w:rsid w:val="00FF4E38"/>
    <w:rsid w:val="00FF63BA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89409E"/>
  <w15:docId w15:val="{2D1995BC-6F52-453E-BE0A-5A26CC6B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00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F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6F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6F1B"/>
    <w:rPr>
      <w:vertAlign w:val="superscript"/>
    </w:rPr>
  </w:style>
  <w:style w:type="paragraph" w:customStyle="1" w:styleId="Default">
    <w:name w:val="Default"/>
    <w:rsid w:val="008C29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aliases w:val="Dot pt,F5 List Paragraph,Recommendation,Kolorowa lista — akcent 11,Numerowanie,Akapit z listą11,Numbered Para 1,No Spacing1,List Paragraph Char Char Char,Indicator Text,2,3"/>
    <w:basedOn w:val="Normalny"/>
    <w:link w:val="AkapitzlistZnak"/>
    <w:uiPriority w:val="34"/>
    <w:qFormat/>
    <w:rsid w:val="00DF5374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7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76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4C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4C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4C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4C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4CF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D0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0A0A"/>
  </w:style>
  <w:style w:type="paragraph" w:styleId="Stopka">
    <w:name w:val="footer"/>
    <w:basedOn w:val="Normalny"/>
    <w:link w:val="StopkaZnak"/>
    <w:uiPriority w:val="99"/>
    <w:unhideWhenUsed/>
    <w:rsid w:val="004D0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0A0A"/>
  </w:style>
  <w:style w:type="paragraph" w:styleId="Bezodstpw">
    <w:name w:val="No Spacing"/>
    <w:uiPriority w:val="1"/>
    <w:qFormat/>
    <w:rsid w:val="001D1C66"/>
    <w:pPr>
      <w:spacing w:after="0" w:line="240" w:lineRule="auto"/>
    </w:pPr>
  </w:style>
  <w:style w:type="paragraph" w:customStyle="1" w:styleId="PKTpunkt">
    <w:name w:val="PKT – punkt"/>
    <w:uiPriority w:val="13"/>
    <w:qFormat/>
    <w:rsid w:val="005B537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E21D5E"/>
    <w:pPr>
      <w:spacing w:after="0" w:line="240" w:lineRule="auto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9A4762"/>
    <w:pPr>
      <w:ind w:left="1020"/>
    </w:pPr>
  </w:style>
  <w:style w:type="paragraph" w:customStyle="1" w:styleId="ZLITPKTzmpktliter">
    <w:name w:val="Z_LIT/PKT – zm. pkt literą"/>
    <w:basedOn w:val="PKTpunkt"/>
    <w:uiPriority w:val="47"/>
    <w:qFormat/>
    <w:rsid w:val="009A4762"/>
    <w:pPr>
      <w:ind w:left="1497"/>
    </w:pPr>
  </w:style>
  <w:style w:type="character" w:customStyle="1" w:styleId="Ppogrubienie">
    <w:name w:val="_P_ – pogrubienie"/>
    <w:basedOn w:val="Domylnaczcionkaakapitu"/>
    <w:uiPriority w:val="1"/>
    <w:qFormat/>
    <w:rsid w:val="007B6792"/>
    <w:rPr>
      <w:b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557F39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87C1C"/>
    <w:rPr>
      <w:color w:val="0000FF"/>
      <w:u w:val="single"/>
    </w:rPr>
  </w:style>
  <w:style w:type="paragraph" w:customStyle="1" w:styleId="ZLITUSTzmustliter">
    <w:name w:val="Z_LIT/UST(§) – zm. ust. (§) literą"/>
    <w:basedOn w:val="Normalny"/>
    <w:uiPriority w:val="46"/>
    <w:qFormat/>
    <w:rsid w:val="00DF0C56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ytakt">
    <w:name w:val="tytakt"/>
    <w:basedOn w:val="Normalny"/>
    <w:rsid w:val="007A49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61E3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84C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84C76"/>
    <w:rPr>
      <w:sz w:val="20"/>
      <w:szCs w:val="20"/>
    </w:rPr>
  </w:style>
  <w:style w:type="character" w:styleId="Odwoanieprzypisudolnego">
    <w:name w:val="footnote reference"/>
    <w:aliases w:val="Odwołanie przypisu,FZ,(Voetnootmarkering),Footnote Reference_LVL6,Footnote Reference_LVL61,Footnote Reference_LVL62,Footnote Reference_LVL63,Footnote Reference_LVL64,Footnote Reference Number,Footnote symbol,Voetnootverwijzing"/>
    <w:basedOn w:val="Domylnaczcionkaakapitu"/>
    <w:uiPriority w:val="99"/>
    <w:rsid w:val="00F84C76"/>
    <w:rPr>
      <w:rFonts w:ascii="Times New Roman" w:hAnsi="Times New Roman" w:cs="Times New Roman"/>
      <w:vertAlign w:val="superscript"/>
    </w:rPr>
  </w:style>
  <w:style w:type="character" w:customStyle="1" w:styleId="AkapitzlistZnak">
    <w:name w:val="Akapit z listą Znak"/>
    <w:aliases w:val="Dot pt Znak,F5 List Paragraph Znak,Recommendation Znak,Kolorowa lista — akcent 11 Znak,Numerowanie Znak,Akapit z listą11 Znak,Numbered Para 1 Znak,No Spacing1 Znak,List Paragraph Char Char Char Znak,Indicator Text Znak,2 Znak,3 Znak"/>
    <w:link w:val="Akapitzlist"/>
    <w:uiPriority w:val="34"/>
    <w:qFormat/>
    <w:locked/>
    <w:rsid w:val="00746805"/>
  </w:style>
  <w:style w:type="paragraph" w:customStyle="1" w:styleId="CM1">
    <w:name w:val="CM1"/>
    <w:basedOn w:val="Normalny"/>
    <w:next w:val="Normalny"/>
    <w:uiPriority w:val="99"/>
    <w:rsid w:val="00B03C09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p">
    <w:name w:val="p"/>
    <w:uiPriority w:val="99"/>
    <w:rsid w:val="00C605FD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BodyText32">
    <w:name w:val="Body Text 32"/>
    <w:basedOn w:val="Normalny"/>
    <w:rsid w:val="002D41E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ppkt">
    <w:name w:val="p.pkt"/>
    <w:uiPriority w:val="99"/>
    <w:rsid w:val="00E40FED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pkt">
    <w:name w:val="pkt"/>
    <w:basedOn w:val="Normalny"/>
    <w:rsid w:val="00E40FE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3">
    <w:name w:val="CM3"/>
    <w:basedOn w:val="Default"/>
    <w:next w:val="Default"/>
    <w:uiPriority w:val="99"/>
    <w:rsid w:val="00C3076D"/>
    <w:rPr>
      <w:rFonts w:ascii="EUAlbertina" w:hAnsi="EUAlbertina" w:cstheme="minorBidi"/>
      <w:color w:val="auto"/>
    </w:rPr>
  </w:style>
  <w:style w:type="numbering" w:customStyle="1" w:styleId="Styl1">
    <w:name w:val="Styl1"/>
    <w:uiPriority w:val="99"/>
    <w:rsid w:val="00BA4F96"/>
    <w:pPr>
      <w:numPr>
        <w:numId w:val="75"/>
      </w:numPr>
    </w:pPr>
  </w:style>
  <w:style w:type="character" w:customStyle="1" w:styleId="Kkursywa">
    <w:name w:val="_K_ – kursywa"/>
    <w:basedOn w:val="Domylnaczcionkaakapitu"/>
    <w:uiPriority w:val="1"/>
    <w:qFormat/>
    <w:rsid w:val="009661E8"/>
    <w:rPr>
      <w:i/>
    </w:rPr>
  </w:style>
  <w:style w:type="paragraph" w:customStyle="1" w:styleId="ZLITARTzmartliter">
    <w:name w:val="Z_LIT/ART(§) – zm. art. (§) literą"/>
    <w:basedOn w:val="Normalny"/>
    <w:uiPriority w:val="46"/>
    <w:qFormat/>
    <w:rsid w:val="00F62B8B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 New Roman" w:eastAsiaTheme="minorEastAsia" w:hAnsi="Times New Roman" w:cs="Arial"/>
      <w:bCs/>
      <w:sz w:val="24"/>
      <w:szCs w:val="20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A1FD7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13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9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0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5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6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2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048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323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2F7B3-412A-45B3-A6B9-90DB56B4E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2702</Words>
  <Characters>16217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Sapierzyński Jacek</dc:creator>
  <cp:keywords/>
  <dc:description/>
  <cp:lastModifiedBy>Autor</cp:lastModifiedBy>
  <cp:revision>4</cp:revision>
  <cp:lastPrinted>2020-01-02T13:59:00Z</cp:lastPrinted>
  <dcterms:created xsi:type="dcterms:W3CDTF">2022-04-20T13:51:00Z</dcterms:created>
  <dcterms:modified xsi:type="dcterms:W3CDTF">2022-04-21T06:28:00Z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MF\AEPT;Pietrzak Ewa</vt:lpwstr>
  </property>
  <property fmtid="{D5CDD505-2E9C-101B-9397-08002B2CF9AE}" pid="4" name="MFClassificationDate">
    <vt:lpwstr>2022-01-19T13:48:52.5977657+01:00</vt:lpwstr>
  </property>
  <property fmtid="{D5CDD505-2E9C-101B-9397-08002B2CF9AE}" pid="5" name="MFClassifiedBySID">
    <vt:lpwstr>MF\S-1-5-21-1525952054-1005573771-2909822258-7549</vt:lpwstr>
  </property>
  <property fmtid="{D5CDD505-2E9C-101B-9397-08002B2CF9AE}" pid="6" name="MFGRNItemId">
    <vt:lpwstr>GRN-1f79f045-51bb-438c-8deb-a76ac5dec68d</vt:lpwstr>
  </property>
  <property fmtid="{D5CDD505-2E9C-101B-9397-08002B2CF9AE}" pid="7" name="MFHash">
    <vt:lpwstr>Qt+1sP7uSfNNdLP5qVhouxNf+pYLuCYyIkllMDIVVAw=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