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4B904" w14:textId="77777777" w:rsidR="006466AC" w:rsidRPr="00E47945" w:rsidRDefault="007E26CA" w:rsidP="009B51A0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7945">
        <w:rPr>
          <w:rFonts w:ascii="Times New Roman" w:hAnsi="Times New Roman" w:cs="Times New Roman"/>
          <w:sz w:val="24"/>
          <w:szCs w:val="24"/>
        </w:rPr>
        <w:t>UZASADNIENIE</w:t>
      </w:r>
    </w:p>
    <w:p w14:paraId="161A9CFB" w14:textId="77777777" w:rsidR="00E47945" w:rsidRPr="00E47945" w:rsidRDefault="00E47945" w:rsidP="00E47945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E47945">
        <w:rPr>
          <w:rStyle w:val="Ppogrubienie"/>
          <w:rFonts w:ascii="Times New Roman" w:hAnsi="Times New Roman" w:cs="Times New Roman"/>
          <w:sz w:val="24"/>
          <w:szCs w:val="24"/>
        </w:rPr>
        <w:t>1. Cel wydania ustawy</w:t>
      </w:r>
    </w:p>
    <w:p w14:paraId="16050A73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 ustawy o zmianie ustawy – Prawo geologiczne i górnicze, ustawy o emeryturach i rentach z Funduszu Ubezpieczeń Społecznych oraz niektórych innych ustaw przewiduje zniesienie w ustawie z dnia 9 czerwca 2011 r. – Prawo geolog</w:t>
      </w:r>
      <w:r w:rsidR="00457340">
        <w:rPr>
          <w:rFonts w:ascii="Times New Roman" w:hAnsi="Times New Roman" w:cs="Times New Roman"/>
          <w:szCs w:val="24"/>
        </w:rPr>
        <w:t>iczne i górnicze (Dz. U. z 2021 </w:t>
      </w:r>
      <w:r w:rsidRPr="00E47945">
        <w:rPr>
          <w:rFonts w:ascii="Times New Roman" w:hAnsi="Times New Roman" w:cs="Times New Roman"/>
          <w:szCs w:val="24"/>
        </w:rPr>
        <w:t xml:space="preserve">r. poz. 1420, z późn. zm.), zwanej dalej „Pgg”, organu nadzoru górniczego – dyrektora Specjalistycznego Urzędu Górniczego oraz likwidację Specjalistycznego Urzędu Górniczego oraz dodanie w ustawie  z dnia 17 grudnia 1998 r. o emeryturach i rentach z Funduszu Ubezpieczeń Społecznych (Dz. U. z 2022 r. poz. 504), zwanej dalej „ustawą o emeryturach i rentach z FUS”, przepisów zawierających definicje: „odkrywki”, „kopalni” oraz „przodka”. </w:t>
      </w:r>
    </w:p>
    <w:p w14:paraId="5A6E9945" w14:textId="77777777" w:rsidR="00E47945" w:rsidRPr="00E47945" w:rsidRDefault="00E47945" w:rsidP="00E47945">
      <w:pPr>
        <w:rPr>
          <w:rFonts w:ascii="Times New Roman" w:hAnsi="Times New Roman" w:cs="Times New Roman"/>
          <w:sz w:val="24"/>
          <w:szCs w:val="24"/>
        </w:rPr>
      </w:pPr>
    </w:p>
    <w:p w14:paraId="5FFACE72" w14:textId="77777777" w:rsidR="00E47945" w:rsidRPr="00E47945" w:rsidRDefault="00E47945" w:rsidP="00E47945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E47945">
        <w:rPr>
          <w:rStyle w:val="Ppogrubienie"/>
          <w:rFonts w:ascii="Times New Roman" w:hAnsi="Times New Roman" w:cs="Times New Roman"/>
          <w:sz w:val="24"/>
          <w:szCs w:val="24"/>
        </w:rPr>
        <w:t>2. Aktualny stan prawny</w:t>
      </w:r>
    </w:p>
    <w:p w14:paraId="33CED836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Stosownie do art. 164 ust. 1 Pgg organami nadzoru górniczego są:</w:t>
      </w:r>
    </w:p>
    <w:p w14:paraId="21495F91" w14:textId="30760124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 xml:space="preserve">Prezes Wyższego Urzędu Górniczego, zwany dalej </w:t>
      </w:r>
      <w:r w:rsidR="00CF39FD">
        <w:rPr>
          <w:rFonts w:ascii="Times New Roman" w:hAnsi="Times New Roman" w:cs="Times New Roman"/>
          <w:szCs w:val="24"/>
        </w:rPr>
        <w:t>„</w:t>
      </w:r>
      <w:r w:rsidRPr="00E47945">
        <w:rPr>
          <w:rFonts w:ascii="Times New Roman" w:hAnsi="Times New Roman" w:cs="Times New Roman"/>
          <w:szCs w:val="24"/>
        </w:rPr>
        <w:t>Prezesem WUG”;</w:t>
      </w:r>
    </w:p>
    <w:p w14:paraId="16E41040" w14:textId="3A167C73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 xml:space="preserve">dyrektorzy okręgowych urzędów górniczych, zwani dalej </w:t>
      </w:r>
      <w:r w:rsidR="00CF39FD">
        <w:rPr>
          <w:rFonts w:ascii="Times New Roman" w:hAnsi="Times New Roman" w:cs="Times New Roman"/>
          <w:szCs w:val="24"/>
        </w:rPr>
        <w:t>„</w:t>
      </w:r>
      <w:r w:rsidRPr="00E47945">
        <w:rPr>
          <w:rFonts w:ascii="Times New Roman" w:hAnsi="Times New Roman" w:cs="Times New Roman"/>
          <w:szCs w:val="24"/>
        </w:rPr>
        <w:t>dyrektorami OUG”;</w:t>
      </w:r>
    </w:p>
    <w:p w14:paraId="4650212B" w14:textId="0BB10E5D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3)</w:t>
      </w:r>
      <w:r w:rsidRPr="00E47945">
        <w:rPr>
          <w:rFonts w:ascii="Times New Roman" w:hAnsi="Times New Roman" w:cs="Times New Roman"/>
          <w:szCs w:val="24"/>
        </w:rPr>
        <w:tab/>
        <w:t xml:space="preserve">dyrektor Specjalistycznego Urzędu Górniczego, zwany dalej </w:t>
      </w:r>
      <w:r w:rsidR="00CF39FD">
        <w:rPr>
          <w:rFonts w:ascii="Times New Roman" w:hAnsi="Times New Roman" w:cs="Times New Roman"/>
          <w:szCs w:val="24"/>
        </w:rPr>
        <w:t>„</w:t>
      </w:r>
      <w:r w:rsidRPr="00E47945">
        <w:rPr>
          <w:rFonts w:ascii="Times New Roman" w:hAnsi="Times New Roman" w:cs="Times New Roman"/>
          <w:szCs w:val="24"/>
        </w:rPr>
        <w:t>dyrektorem SUG”.</w:t>
      </w:r>
    </w:p>
    <w:p w14:paraId="0B155820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myśl art. 164 ust. 2 Pgg, dyrektorzy OUG oraz dyrektor SUG są organami nadzoru górniczego pierwszej instancji, chyba że Pgg stanowi inaczej. Zagadnienia dotyczące organizacji OUG i SUG zostały uregulowane w art. 167 Pgg.</w:t>
      </w:r>
    </w:p>
    <w:p w14:paraId="4CE26D82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Stosownie do art. 167 ust. 1 Pgg dyrektorzy OUG i dyrektor SUG są terenowymi organami administracji rządowej i podlegają Prezesowi WUG. Dyrektorów oraz ich zastępców powołuje i odwołuje Prezes WUG, a powołanie stanowi nawiązanie stosunku pracy na podstawie powołania w rozumieniu przepisów Kodeksu pracy (art. 167 ust. 2 i 3 Pgg). Dyrektorzy OUG i SUG wykonują swoje zadania przy pomocy OUG i SUG, działających pod ich bezpośrednim kierownictwem (art. 167 ust. 5 Pgg). Jednocześnie Prezes WUG wykonuje w OUG i SUG zadania przewidziane w ustawie z dnia 21 listopada 2008 r. o </w:t>
      </w:r>
      <w:r w:rsidR="00457340">
        <w:rPr>
          <w:rFonts w:ascii="Times New Roman" w:hAnsi="Times New Roman" w:cs="Times New Roman"/>
          <w:szCs w:val="24"/>
        </w:rPr>
        <w:t>służbie cywilnej (Dz. U. z 2021 </w:t>
      </w:r>
      <w:r w:rsidRPr="00E47945">
        <w:rPr>
          <w:rFonts w:ascii="Times New Roman" w:hAnsi="Times New Roman" w:cs="Times New Roman"/>
          <w:szCs w:val="24"/>
        </w:rPr>
        <w:t>r. poz. 1233, z późn. zm.) dla dyrektora generalnego urzędu.</w:t>
      </w:r>
    </w:p>
    <w:p w14:paraId="259002AC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lastRenderedPageBreak/>
        <w:t>Zgodnie z art. 167 ust. 7 Pgg minister właściwy do spraw gospodarki złożami kopalin, w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drodze rozporządzenia, tworzy i znosi okręgowe urzędy górnicze, określając ich nazwę, siedzibę i właściwość miejscową, kierując się potrzebami związanymi z racjonalizacją działania organów nadzoru górniczego. W przypadku SUG ww. zagadnienia zostały uregulowane w Pgg – stosownie do art. 167 ust. 8 i 9 Pgg, właściwość miejscowa dyrektora SUG obejmuje obszar Rzeczypospolitej Polskiej, a siedzibą SUG jest miasto Katowice. Organizację wewnętrzną oraz tryb pracy OUG i SUG określa, w drodze zarządzenia, Prezes WUG (art. 167 ust. 10 Pgg).</w:t>
      </w:r>
    </w:p>
    <w:p w14:paraId="20C35049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Art. 168 ust. 1 Pgg stanowi, iż organy nadzoru górniczego sprawują nadzór i kontrolę nad ruchem zakładów górniczych, w szczególności w zakresie:</w:t>
      </w:r>
    </w:p>
    <w:p w14:paraId="7FEBC526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>bezpieczeństwa i higieny pracy;</w:t>
      </w:r>
    </w:p>
    <w:p w14:paraId="12F751B2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>bezpieczeństwa pożarowego;</w:t>
      </w:r>
    </w:p>
    <w:p w14:paraId="3505DC20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3)</w:t>
      </w:r>
      <w:r w:rsidRPr="00E47945">
        <w:rPr>
          <w:rFonts w:ascii="Times New Roman" w:hAnsi="Times New Roman" w:cs="Times New Roman"/>
          <w:szCs w:val="24"/>
        </w:rPr>
        <w:tab/>
        <w:t>ratownictwa górniczego;</w:t>
      </w:r>
    </w:p>
    <w:p w14:paraId="3CDA95E3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4)</w:t>
      </w:r>
      <w:r w:rsidRPr="00E47945">
        <w:rPr>
          <w:rFonts w:ascii="Times New Roman" w:hAnsi="Times New Roman" w:cs="Times New Roman"/>
          <w:szCs w:val="24"/>
        </w:rPr>
        <w:tab/>
        <w:t>gospodarki złożami kopalin w procesie ich wydobywania;</w:t>
      </w:r>
    </w:p>
    <w:p w14:paraId="28B4EC46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5)</w:t>
      </w:r>
      <w:r w:rsidRPr="00E47945">
        <w:rPr>
          <w:rFonts w:ascii="Times New Roman" w:hAnsi="Times New Roman" w:cs="Times New Roman"/>
          <w:szCs w:val="24"/>
        </w:rPr>
        <w:tab/>
        <w:t>ochrony środowiska i gospodarki złożem, w tym według kryterium wykonywania przez przedsiębiorców obowiązków określonych w odrębnych przepisach lub na ich podstawie;</w:t>
      </w:r>
    </w:p>
    <w:p w14:paraId="3FD905DB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6)</w:t>
      </w:r>
      <w:r w:rsidRPr="00E47945">
        <w:rPr>
          <w:rFonts w:ascii="Times New Roman" w:hAnsi="Times New Roman" w:cs="Times New Roman"/>
          <w:szCs w:val="24"/>
        </w:rPr>
        <w:tab/>
        <w:t>zapobiegania szkodom;</w:t>
      </w:r>
    </w:p>
    <w:p w14:paraId="03C286E4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7)</w:t>
      </w:r>
      <w:r w:rsidRPr="00E47945">
        <w:rPr>
          <w:rFonts w:ascii="Times New Roman" w:hAnsi="Times New Roman" w:cs="Times New Roman"/>
          <w:szCs w:val="24"/>
        </w:rPr>
        <w:tab/>
        <w:t>budowy i likwidacji zakładu górniczego, w tym rekultywacji gruntów po działalności górniczej.</w:t>
      </w:r>
    </w:p>
    <w:p w14:paraId="58BD949F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myśl art. 168 ust. 2 Pgg, w odniesieniu do projektowania i wykonywania robót budowlanych oraz utrzymania obiektów budowlanych na terenie zakładu górniczego, organy nadzoru górniczego wykonują zadania z zakresu administracj</w:t>
      </w:r>
      <w:r w:rsidR="00457340">
        <w:rPr>
          <w:rFonts w:ascii="Times New Roman" w:hAnsi="Times New Roman" w:cs="Times New Roman"/>
          <w:szCs w:val="24"/>
        </w:rPr>
        <w:t>i architektoniczno-budowlanej i </w:t>
      </w:r>
      <w:r w:rsidRPr="00E47945">
        <w:rPr>
          <w:rFonts w:ascii="Times New Roman" w:hAnsi="Times New Roman" w:cs="Times New Roman"/>
          <w:szCs w:val="24"/>
        </w:rPr>
        <w:t>nadzoru budowlanego.</w:t>
      </w:r>
    </w:p>
    <w:p w14:paraId="7BFB6FA6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Dyrektor SUG jest organem nadzoru górniczego pierwszej instancji w odniesieniu do podziemnych zakładów górniczych właściwym rzeczowo w sprawach:</w:t>
      </w:r>
    </w:p>
    <w:p w14:paraId="77F735FA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>górniczych wyciągów szybowych;</w:t>
      </w:r>
    </w:p>
    <w:p w14:paraId="61DEAFA1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>urządzeń transportowych, których środki transportu poruszają się po torze o nachyleniu powyżej 45°, w wyrobiskach górniczych;</w:t>
      </w:r>
    </w:p>
    <w:p w14:paraId="37049E69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3)</w:t>
      </w:r>
      <w:r w:rsidRPr="00E47945">
        <w:rPr>
          <w:rFonts w:ascii="Times New Roman" w:hAnsi="Times New Roman" w:cs="Times New Roman"/>
          <w:szCs w:val="24"/>
        </w:rPr>
        <w:tab/>
        <w:t>szybów i szybików wraz z wyposażeniem;</w:t>
      </w:r>
    </w:p>
    <w:p w14:paraId="473E03B3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lastRenderedPageBreak/>
        <w:t>4)</w:t>
      </w:r>
      <w:r w:rsidRPr="00E47945">
        <w:rPr>
          <w:rFonts w:ascii="Times New Roman" w:hAnsi="Times New Roman" w:cs="Times New Roman"/>
          <w:szCs w:val="24"/>
        </w:rPr>
        <w:tab/>
        <w:t>centrali i dyspozytorni wraz z systemami łączności, bezpieczeństwa i alarmowania oraz magistralnymi sieciami telekomunikacyjnymi;</w:t>
      </w:r>
    </w:p>
    <w:p w14:paraId="3120D6E6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5)</w:t>
      </w:r>
      <w:r w:rsidRPr="00E47945">
        <w:rPr>
          <w:rFonts w:ascii="Times New Roman" w:hAnsi="Times New Roman" w:cs="Times New Roman"/>
          <w:szCs w:val="24"/>
        </w:rPr>
        <w:tab/>
        <w:t>stacji wentylatorów głównych;</w:t>
      </w:r>
    </w:p>
    <w:p w14:paraId="53E10C78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6)</w:t>
      </w:r>
      <w:r w:rsidRPr="00E47945">
        <w:rPr>
          <w:rFonts w:ascii="Times New Roman" w:hAnsi="Times New Roman" w:cs="Times New Roman"/>
          <w:szCs w:val="24"/>
        </w:rPr>
        <w:tab/>
        <w:t>urządzeń, instalacji i sieci elektroenergetycznych wysokiego i średniego napięcia, zasilających obiekty, maszyny i urządzenia, o których mowa w pkt 1–5.</w:t>
      </w:r>
    </w:p>
    <w:p w14:paraId="7BA84C67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Ponadto dyrektor SUG jest organem nadzoru górniczego pierwszej instancji wykonującym zadania z zakresu administracji architektoniczno-budowlanej i nadzoru budowlanego właściwym rzeczowo w odniesieniu do następujących obiektów budowlanych podziemnych zakładów górniczych:</w:t>
      </w:r>
    </w:p>
    <w:p w14:paraId="02881271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>obiektów budowlanych maszyn wyciągowych;</w:t>
      </w:r>
    </w:p>
    <w:p w14:paraId="393838D1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>szybowych wież wyciągowych;</w:t>
      </w:r>
    </w:p>
    <w:p w14:paraId="3CE87382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3)</w:t>
      </w:r>
      <w:r w:rsidRPr="00E47945">
        <w:rPr>
          <w:rFonts w:ascii="Times New Roman" w:hAnsi="Times New Roman" w:cs="Times New Roman"/>
          <w:szCs w:val="24"/>
        </w:rPr>
        <w:tab/>
        <w:t>budynków nadszybi;</w:t>
      </w:r>
    </w:p>
    <w:p w14:paraId="3CA41AF1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4)</w:t>
      </w:r>
      <w:r w:rsidRPr="00E47945">
        <w:rPr>
          <w:rFonts w:ascii="Times New Roman" w:hAnsi="Times New Roman" w:cs="Times New Roman"/>
          <w:szCs w:val="24"/>
        </w:rPr>
        <w:tab/>
        <w:t>obiektów budowlanych urządzeń, o których mowa w art. 169 ust. 1 pkt 2 Pgg;</w:t>
      </w:r>
    </w:p>
    <w:p w14:paraId="7EAA6BC9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5)</w:t>
      </w:r>
      <w:r w:rsidRPr="00E47945">
        <w:rPr>
          <w:rFonts w:ascii="Times New Roman" w:hAnsi="Times New Roman" w:cs="Times New Roman"/>
          <w:szCs w:val="24"/>
        </w:rPr>
        <w:tab/>
        <w:t>wolnostojących budynków centrali, dyspozytorni, systemów oraz sieci, o których mowa w art. 169 ust. 1 pkt 4 Pgg;</w:t>
      </w:r>
    </w:p>
    <w:p w14:paraId="6AF5EEDC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6)</w:t>
      </w:r>
      <w:r w:rsidRPr="00E47945">
        <w:rPr>
          <w:rFonts w:ascii="Times New Roman" w:hAnsi="Times New Roman" w:cs="Times New Roman"/>
          <w:szCs w:val="24"/>
        </w:rPr>
        <w:tab/>
        <w:t>obiektów budowlanych stacji wentylatorów głównych;</w:t>
      </w:r>
    </w:p>
    <w:p w14:paraId="77D95D0A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7)</w:t>
      </w:r>
      <w:r w:rsidRPr="00E47945">
        <w:rPr>
          <w:rFonts w:ascii="Times New Roman" w:hAnsi="Times New Roman" w:cs="Times New Roman"/>
          <w:szCs w:val="24"/>
        </w:rPr>
        <w:tab/>
        <w:t>obiektów budowlanych przeznaczonych dla urządzeń, instalacji i sieci elektroenergetycznych wysokiego i średniego napięcia, zasilających obiekty, maszyny i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urządzenia, o których mowa w art. 169 ust. 1 pkt 1–5 Pgg.</w:t>
      </w:r>
    </w:p>
    <w:p w14:paraId="68D330DB" w14:textId="77777777" w:rsidR="00E47945" w:rsidRPr="00E47945" w:rsidRDefault="00E47945" w:rsidP="00E47945">
      <w:pPr>
        <w:rPr>
          <w:rFonts w:ascii="Times New Roman" w:hAnsi="Times New Roman" w:cs="Times New Roman"/>
          <w:sz w:val="24"/>
          <w:szCs w:val="24"/>
        </w:rPr>
      </w:pPr>
    </w:p>
    <w:p w14:paraId="090634E0" w14:textId="77777777" w:rsidR="00E47945" w:rsidRPr="00E47945" w:rsidRDefault="00E47945" w:rsidP="00E47945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E47945">
        <w:rPr>
          <w:rStyle w:val="Ppogrubienie"/>
          <w:rFonts w:ascii="Times New Roman" w:hAnsi="Times New Roman" w:cs="Times New Roman"/>
          <w:sz w:val="24"/>
          <w:szCs w:val="24"/>
        </w:rPr>
        <w:t>3. Potrzeba dokonania zmian</w:t>
      </w:r>
    </w:p>
    <w:p w14:paraId="4E273DC1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Zmieniająca się organizacja podziemnych zakładów górniczych, wynikająca z likwidacji kopalń, wpływa na liczbę obiektów objętych nadzorem i kontrolą dyrektora SUG. Powyższe przekłada się bezpośrednio na niewykorzystywanie w pełni zasobów organizacyjnych i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kadrowych SUG.</w:t>
      </w:r>
    </w:p>
    <w:p w14:paraId="527900C9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związku z zaistniałym stanem faktycznym zasadne jest dokonanie optymalizacji organizacji organów nadzoru górniczego przez przekazanie dotychczasowych kompetencji dyrektora SUG Prezesowi WUG.</w:t>
      </w:r>
    </w:p>
    <w:p w14:paraId="071FF989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lastRenderedPageBreak/>
        <w:t xml:space="preserve">Właściwość miejscowa dyrektora SUG obejmuje teren całego kraju, podobnie jak właściwość miejscowa Prezesa WUG. Prezes WUG jako organ nadzoru górniczego prowadzi również nadzór i kontrolę nad ruchem zakładów górniczych. </w:t>
      </w:r>
    </w:p>
    <w:p w14:paraId="70B4C06D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Prezes WUG jest organem nadzoru górniczego pierwszej instancji w sprawach dotyczących m.in. nadawania uprawnień rzeczoznawcy do sp</w:t>
      </w:r>
      <w:r w:rsidR="00457340">
        <w:rPr>
          <w:rFonts w:ascii="Times New Roman" w:hAnsi="Times New Roman" w:cs="Times New Roman"/>
          <w:szCs w:val="24"/>
        </w:rPr>
        <w:t>raw ruchu zakładu górniczego, w </w:t>
      </w:r>
      <w:r w:rsidRPr="00E47945">
        <w:rPr>
          <w:rFonts w:ascii="Times New Roman" w:hAnsi="Times New Roman" w:cs="Times New Roman"/>
          <w:szCs w:val="24"/>
        </w:rPr>
        <w:t>tym w grupach:</w:t>
      </w:r>
    </w:p>
    <w:p w14:paraId="6147169F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>grupa I – maszyny wyciągowe:</w:t>
      </w:r>
    </w:p>
    <w:p w14:paraId="7F3BC9DE" w14:textId="77777777" w:rsidR="00E47945" w:rsidRPr="00E47945" w:rsidRDefault="00E47945" w:rsidP="00E47945">
      <w:pPr>
        <w:pStyle w:val="LITliter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a)</w:t>
      </w:r>
      <w:r w:rsidRPr="00E47945">
        <w:rPr>
          <w:rFonts w:ascii="Times New Roman" w:hAnsi="Times New Roman" w:cs="Times New Roman"/>
          <w:szCs w:val="24"/>
        </w:rPr>
        <w:tab/>
        <w:t>część mechaniczna,</w:t>
      </w:r>
    </w:p>
    <w:p w14:paraId="33BC505F" w14:textId="77777777" w:rsidR="00E47945" w:rsidRPr="00E47945" w:rsidRDefault="00E47945" w:rsidP="00E47945">
      <w:pPr>
        <w:pStyle w:val="LITliter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b)</w:t>
      </w:r>
      <w:r w:rsidRPr="00E47945">
        <w:rPr>
          <w:rFonts w:ascii="Times New Roman" w:hAnsi="Times New Roman" w:cs="Times New Roman"/>
          <w:szCs w:val="24"/>
        </w:rPr>
        <w:tab/>
        <w:t>część elektryczna;</w:t>
      </w:r>
    </w:p>
    <w:p w14:paraId="5A6416C4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>grupa II – naczynia wyciągowe;</w:t>
      </w:r>
    </w:p>
    <w:p w14:paraId="4CCA3744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3)</w:t>
      </w:r>
      <w:r w:rsidRPr="00E47945">
        <w:rPr>
          <w:rFonts w:ascii="Times New Roman" w:hAnsi="Times New Roman" w:cs="Times New Roman"/>
          <w:szCs w:val="24"/>
        </w:rPr>
        <w:tab/>
        <w:t>grupa III – zawieszenia naczyń wyciągowych i lin wyciągowych;</w:t>
      </w:r>
    </w:p>
    <w:p w14:paraId="04B71249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4)</w:t>
      </w:r>
      <w:r w:rsidRPr="00E47945">
        <w:rPr>
          <w:rFonts w:ascii="Times New Roman" w:hAnsi="Times New Roman" w:cs="Times New Roman"/>
          <w:szCs w:val="24"/>
        </w:rPr>
        <w:tab/>
        <w:t>grupa IV – liny wyciągowe;</w:t>
      </w:r>
    </w:p>
    <w:p w14:paraId="7E45212E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5)</w:t>
      </w:r>
      <w:r w:rsidRPr="00E47945">
        <w:rPr>
          <w:rFonts w:ascii="Times New Roman" w:hAnsi="Times New Roman" w:cs="Times New Roman"/>
          <w:szCs w:val="24"/>
        </w:rPr>
        <w:tab/>
        <w:t>grupa V – wieże szybowe;</w:t>
      </w:r>
    </w:p>
    <w:p w14:paraId="3D16D76C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6)</w:t>
      </w:r>
      <w:r w:rsidRPr="00E47945">
        <w:rPr>
          <w:rFonts w:ascii="Times New Roman" w:hAnsi="Times New Roman" w:cs="Times New Roman"/>
          <w:szCs w:val="24"/>
        </w:rPr>
        <w:tab/>
        <w:t>grupa VI – koła linowe;</w:t>
      </w:r>
    </w:p>
    <w:p w14:paraId="305331DD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7)</w:t>
      </w:r>
      <w:r w:rsidRPr="00E47945">
        <w:rPr>
          <w:rFonts w:ascii="Times New Roman" w:hAnsi="Times New Roman" w:cs="Times New Roman"/>
          <w:szCs w:val="24"/>
        </w:rPr>
        <w:tab/>
        <w:t>grupa VII – zbrojenie szybowe, w tym sztywne prowadzenie naczyń wyciągowych;</w:t>
      </w:r>
    </w:p>
    <w:p w14:paraId="02ACA6C8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8)</w:t>
      </w:r>
      <w:r w:rsidRPr="00E47945">
        <w:rPr>
          <w:rFonts w:ascii="Times New Roman" w:hAnsi="Times New Roman" w:cs="Times New Roman"/>
          <w:szCs w:val="24"/>
        </w:rPr>
        <w:tab/>
        <w:t>grupa X – urządzenia techniczne:</w:t>
      </w:r>
    </w:p>
    <w:p w14:paraId="348702AD" w14:textId="77777777" w:rsidR="00E47945" w:rsidRPr="00E47945" w:rsidRDefault="00E47945" w:rsidP="00E47945">
      <w:pPr>
        <w:pStyle w:val="LITliter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a)</w:t>
      </w:r>
      <w:r w:rsidRPr="00E47945">
        <w:rPr>
          <w:rFonts w:ascii="Times New Roman" w:hAnsi="Times New Roman" w:cs="Times New Roman"/>
          <w:szCs w:val="24"/>
        </w:rPr>
        <w:tab/>
        <w:t>urządzenia ciśnieniowe,</w:t>
      </w:r>
    </w:p>
    <w:p w14:paraId="3A7E6D49" w14:textId="77777777" w:rsidR="00E47945" w:rsidRPr="00E47945" w:rsidRDefault="00E47945" w:rsidP="00E47945">
      <w:pPr>
        <w:pStyle w:val="LITliter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b)</w:t>
      </w:r>
      <w:r w:rsidRPr="00E47945">
        <w:rPr>
          <w:rFonts w:ascii="Times New Roman" w:hAnsi="Times New Roman" w:cs="Times New Roman"/>
          <w:szCs w:val="24"/>
        </w:rPr>
        <w:tab/>
        <w:t>urządzenia dźwignicowe,</w:t>
      </w:r>
    </w:p>
    <w:p w14:paraId="1F334A1C" w14:textId="77777777" w:rsidR="00E47945" w:rsidRPr="00E47945" w:rsidRDefault="00E47945" w:rsidP="00E47945">
      <w:pPr>
        <w:pStyle w:val="LITliter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c)</w:t>
      </w:r>
      <w:r w:rsidRPr="00E47945">
        <w:rPr>
          <w:rFonts w:ascii="Times New Roman" w:hAnsi="Times New Roman" w:cs="Times New Roman"/>
          <w:szCs w:val="24"/>
        </w:rPr>
        <w:tab/>
        <w:t>urządzenia transportowe specjalne.</w:t>
      </w:r>
    </w:p>
    <w:p w14:paraId="0DAEDDAE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Ponadto Prezes WUG dopuszcza wyroby do stosowania w ruchu zakładu górniczego, w tym elementy górniczych wyciągów szybowych wskazane w załączniku nr 1 do rozporządzenia Rady Ministrów z dnia 30 kwietnia 2004 r. w sprawie dopuszczania wyrobów do stosowania w zakładach górniczych (Dz. U. poz. 1003), tj.:</w:t>
      </w:r>
    </w:p>
    <w:p w14:paraId="087B16F5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="00CF39FD">
        <w:rPr>
          <w:rFonts w:ascii="Times New Roman" w:hAnsi="Times New Roman" w:cs="Times New Roman"/>
          <w:szCs w:val="24"/>
        </w:rPr>
        <w:tab/>
      </w:r>
      <w:r w:rsidRPr="00E47945">
        <w:rPr>
          <w:rFonts w:ascii="Times New Roman" w:hAnsi="Times New Roman" w:cs="Times New Roman"/>
          <w:szCs w:val="24"/>
        </w:rPr>
        <w:t>Maszyny wyciągowe;</w:t>
      </w:r>
    </w:p>
    <w:p w14:paraId="752C7810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Naczynia wyciągowe;</w:t>
      </w:r>
    </w:p>
    <w:p w14:paraId="4606ED75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Koła linowe;</w:t>
      </w:r>
    </w:p>
    <w:p w14:paraId="12D06DDC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Zawieszenia lin wyciągowych wyrównawczych, prowadniczych i odbojowych;</w:t>
      </w:r>
    </w:p>
    <w:p w14:paraId="611347EB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Zawieszenia nośne naczyń wyciągowych;</w:t>
      </w:r>
    </w:p>
    <w:p w14:paraId="3BBAE8A6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6)</w:t>
      </w:r>
      <w:r w:rsidR="00CF39FD">
        <w:rPr>
          <w:rFonts w:ascii="Times New Roman" w:hAnsi="Times New Roman" w:cs="Times New Roman"/>
          <w:szCs w:val="24"/>
        </w:rPr>
        <w:tab/>
      </w:r>
      <w:r w:rsidRPr="00E47945">
        <w:rPr>
          <w:rFonts w:ascii="Times New Roman" w:hAnsi="Times New Roman" w:cs="Times New Roman"/>
          <w:szCs w:val="24"/>
        </w:rPr>
        <w:t>Wciągarki wolnobieżne;</w:t>
      </w:r>
    </w:p>
    <w:p w14:paraId="0C7BFFD3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7)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Urządzenia sygnalizacji i łączności szybowej;</w:t>
      </w:r>
    </w:p>
    <w:p w14:paraId="0C11FB20" w14:textId="77777777" w:rsidR="00E47945" w:rsidRPr="00E47945" w:rsidRDefault="00CF39FD" w:rsidP="00E4794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8)</w:t>
      </w:r>
      <w:r>
        <w:rPr>
          <w:rFonts w:ascii="Times New Roman" w:hAnsi="Times New Roman" w:cs="Times New Roman"/>
          <w:szCs w:val="24"/>
        </w:rPr>
        <w:tab/>
      </w:r>
      <w:r w:rsidR="00E47945" w:rsidRPr="00E47945">
        <w:rPr>
          <w:rFonts w:ascii="Times New Roman" w:hAnsi="Times New Roman" w:cs="Times New Roman"/>
          <w:szCs w:val="24"/>
        </w:rPr>
        <w:t>Wyodrębnione zespoły elementów wymienionych w pkt 1.1–1.7.</w:t>
      </w:r>
    </w:p>
    <w:p w14:paraId="28DBBA51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Z uwagi na powyższe zasadne jest przekazanie Prezesowi WUG dotychczasowych zadań dyrektora SUG wraz z jednoczesnym wyznaczeniem pracownikom wykonującym dotychczas pracę w SUG odpowiedniego stanowiska pracy w WUG w celu zabezpieczenia obsługi zwiększonej liczby zadań Prezesa WUG oraz zabezpieczenia transferu wiedzy i umiejętności niezbędnych do prawidłowego wykonywania tych zadań. Dzięki takim zmianom wiedza i umiejętności dotychczasowych pracowników SUG zostanie w pełni wykorzystana przy realizacji zadań mieszczących się dotychczas w kompetencji dyrektora SUG, jak i aktualnych zadań Prezesa WUG.</w:t>
      </w:r>
    </w:p>
    <w:p w14:paraId="1087780A" w14:textId="77777777" w:rsidR="00E47945" w:rsidRPr="00E47945" w:rsidRDefault="00E47945" w:rsidP="00E47945">
      <w:pPr>
        <w:pStyle w:val="ARTartustawynprozporzdzeni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O problemie ze zdefiniowaniem pojęcia „przodka” i pojęcia „odkrywki”, a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w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konsekwencji także „pracy na odkrywce” czy „w przodku” oraz „innych prac przodkowych” świadczy mnogość orzeczeń wydawanych przez sądy w sprawach o emeryturę górniczą. Wprowadzenie definicji legalnych „odkrywki”, „kopalni” i „przodka” służyć będzie realizacji bezpieczeństwa prawnego jednostki związanego z pewnością prawa, ponieważ rozwieje wątpliwości interpretacyjne co do tego, które okresy pracy w kopalniach siarki lub węgla brunatnego należy zaliczyć w wymiarze półtorakrotnym przy ustalaniu prawa do górniczej emerytury zgodnie z art. 50d ust. 1 pkt 1 ustawy FUS. Nowelizacja ustawy umożliwi pracownikom zatrudnionym w kopalniach siarki lub węgla brunatnego przewidywalność działań organów państwa, a także prognozowanie działań własnych, tym samym wypełniając postulat pewności prawa i realizując zasadę zapewnienia zaufania obywatela do państwa i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stanowionego przez nie prawa. Warto przy tym wskazać, że zasada pewności prawa jest jedną z fundamentalnych zasad, która została uregulowana w art. 8 § 2 KPA, jak również wypływa z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 xml:space="preserve">zasady demokratycznego państwa prawa ustanowionej w art. 2 Konstytucji RP. Wprowadzenie definicji „odkrywki”, „kopalni” i „przodka” do przepisów ustawy </w:t>
      </w:r>
      <w:r w:rsidR="00457340">
        <w:rPr>
          <w:rFonts w:ascii="Times New Roman" w:hAnsi="Times New Roman" w:cs="Times New Roman"/>
          <w:szCs w:val="24"/>
        </w:rPr>
        <w:t>o </w:t>
      </w:r>
      <w:r w:rsidRPr="00E47945">
        <w:rPr>
          <w:rFonts w:ascii="Times New Roman" w:hAnsi="Times New Roman" w:cs="Times New Roman"/>
          <w:szCs w:val="24"/>
        </w:rPr>
        <w:t>emeryturach i rentach z FUS usunie zatem lukę legislacyjną oraz przyczyni się do usprawnienia i ujednolicenia orzekania w sprawach emerytalnych.</w:t>
      </w:r>
    </w:p>
    <w:p w14:paraId="3814DD77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Powiązanie w ustawie </w:t>
      </w:r>
      <w:bookmarkStart w:id="1" w:name="_Hlk100905150"/>
      <w:r w:rsidRPr="00E47945">
        <w:rPr>
          <w:rFonts w:ascii="Times New Roman" w:hAnsi="Times New Roman" w:cs="Times New Roman"/>
          <w:szCs w:val="24"/>
        </w:rPr>
        <w:t xml:space="preserve">o emeryturach i rentach z </w:t>
      </w:r>
      <w:bookmarkEnd w:id="1"/>
      <w:r w:rsidRPr="00E47945">
        <w:rPr>
          <w:rFonts w:ascii="Times New Roman" w:hAnsi="Times New Roman" w:cs="Times New Roman"/>
          <w:szCs w:val="24"/>
        </w:rPr>
        <w:t xml:space="preserve">FUS pojęcia „odkrywki” z pojęciem „zakładu górniczego” uprości orzekanie w sprawach dotyczących emerytur </w:t>
      </w:r>
      <w:r w:rsidRPr="00E47945">
        <w:rPr>
          <w:rFonts w:ascii="Times New Roman" w:hAnsi="Times New Roman" w:cs="Times New Roman"/>
          <w:szCs w:val="24"/>
        </w:rPr>
        <w:lastRenderedPageBreak/>
        <w:t>górniczych, ponieważ ustalenie granic zakładu górniczego nie będzie podlegało uznaniu organu emerytalnego lub sądów, lecz będzie się opierać na zdefin</w:t>
      </w:r>
      <w:r w:rsidR="00457340">
        <w:rPr>
          <w:rFonts w:ascii="Times New Roman" w:hAnsi="Times New Roman" w:cs="Times New Roman"/>
          <w:szCs w:val="24"/>
        </w:rPr>
        <w:t>iowanym pojęciu oraz dowodach w </w:t>
      </w:r>
      <w:r w:rsidRPr="00E47945">
        <w:rPr>
          <w:rFonts w:ascii="Times New Roman" w:hAnsi="Times New Roman" w:cs="Times New Roman"/>
          <w:szCs w:val="24"/>
        </w:rPr>
        <w:t>postaci planów ruchu zakładów górniczych, jednoznacznie przedstawiających ww. granice.</w:t>
      </w:r>
    </w:p>
    <w:p w14:paraId="13810329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Zdefiniowanie  w ustawie o emeryturach i rentach z FUS pojęcia „przodek” ma służyć jednoznacznemu określeniu tych części wyrobiska górniczego, w których prowadzone jest urabianie kopaliny (głównej lub towarzyszącej) oraz nadkładu (zdejmowanego także na tzw. przedpolu wyrobiska), jak również części zwałowisk zewnętrznych, znajdujących się poza wyrobiskiem, w których odbywa się formowanie korpusu zwału. Taka definicja koresponduje z definicją robót górniczych unormowaną w art. 6 ust. 1 pkt 12 Pgg, uwzględnia również stopień zagrożeń występujący na stanowiskach pracy w ww. miejscach, w tym przede wszystkim zagrożenie osuwiskowe i wodne występujące w zwałowiskach.</w:t>
      </w:r>
    </w:p>
    <w:p w14:paraId="57630912" w14:textId="77777777" w:rsidR="00E47945" w:rsidRPr="00E47945" w:rsidRDefault="00E47945" w:rsidP="00E47945">
      <w:pPr>
        <w:rPr>
          <w:rFonts w:ascii="Times New Roman" w:hAnsi="Times New Roman" w:cs="Times New Roman"/>
          <w:sz w:val="24"/>
          <w:szCs w:val="24"/>
        </w:rPr>
      </w:pPr>
    </w:p>
    <w:p w14:paraId="0D5FD4D4" w14:textId="77777777" w:rsidR="00E47945" w:rsidRPr="00E47945" w:rsidRDefault="00E47945" w:rsidP="00E47945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E47945">
        <w:rPr>
          <w:rStyle w:val="Ppogrubienie"/>
          <w:rFonts w:ascii="Times New Roman" w:hAnsi="Times New Roman" w:cs="Times New Roman"/>
          <w:sz w:val="24"/>
          <w:szCs w:val="24"/>
        </w:rPr>
        <w:t>4. Projektowane rozwiązania</w:t>
      </w:r>
    </w:p>
    <w:p w14:paraId="307481F6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Projektowana nowelizacja dokonuje zmian w organizacji organów nadzoru górniczego przez zniesienie dyrektora SUG oraz likwidację obsługującego go urzędu. </w:t>
      </w:r>
    </w:p>
    <w:p w14:paraId="00AA9602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związku ze zniesieniem ww. organu nadano nowe brzmienie art. 164 ust. 3 Pgg, w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którym rozszerzono katalog zadań własnych Prezesa WUG o zadania realizowane dotychczas przez dyrektora SUG.</w:t>
      </w:r>
    </w:p>
    <w:p w14:paraId="2B4983D3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Ujednolicono stan prawny dotyczący funkcjonowania urzędów górniczych w aspekcie organizacyjno-finansowym i postanowiono, że w sprawach organizacyjno-finansowych, w tym w sprawach z zakresu prawa pracy, Wyższy Urząd Górniczy wraz z okręgowymi urzędami górniczymi stanowi jednostkę organizacyjną, w której zadania przewidziane w ustawie z dnia 21 listopada 2008 r. o służbie cywilnej dla dyrektora generalnego urzędu wykonuje dyrektor generalny Wyższego Urzędu Górniczego, a taka jednostka organizacyjna używa nazwy „Wyższy Urząd Górniczy”. </w:t>
      </w:r>
    </w:p>
    <w:p w14:paraId="3E52F8DD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Ponadto w celu zapewnienia spójności systemu prawa w art. 3 i art. 4 projektowanej ustawy przewidziano zmiany odpowiednio w art. 374 ust. 1 pkt 1 </w:t>
      </w:r>
      <w:r w:rsidRPr="00E47945">
        <w:rPr>
          <w:rFonts w:ascii="Times New Roman" w:hAnsi="Times New Roman" w:cs="Times New Roman"/>
          <w:szCs w:val="24"/>
        </w:rPr>
        <w:lastRenderedPageBreak/>
        <w:t>ustawy z dnia 27 kwietnia 2001 r. – Prawo ochrony środowiska (Dz. U. z 2021 r. poz. 1973, z późn. zm.) oraz w art. 56 ust. 1 pkt 4 ustawy z dnia 23 stycznia 2009 r. o wojewodzie i administracji rządowej w województwie (Dz. U. z 2022 r. poz. 135, z późn. zm.), uwzględniające zniesienie dyrektora SUG i likwidację SUG.</w:t>
      </w:r>
    </w:p>
    <w:p w14:paraId="10221902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przepisach przejściowych (art. 6 i art. 7 projektowanej ustawy) zaproponowano rozwiązania utrzymujące w mocy decyzje i postanowienia dyrektora SUG oraz rozwiązania dotyczące kontynuacji przez Prezesa WUG postępowań prowadzonych dotychczas przez dyrektora SUG.</w:t>
      </w:r>
    </w:p>
    <w:p w14:paraId="07260DF0" w14:textId="2280BD4F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art. 8 ust. 1 projektowanej ustawy przewidziano przepisy dostosowujące funkcjonowanie urzędów górniczych do zmienionych warunków organizacyjnych, tj. realizacji w urzędach górniczych zadań dyrektora generalnego prz</w:t>
      </w:r>
      <w:r w:rsidR="00457340">
        <w:rPr>
          <w:rFonts w:ascii="Times New Roman" w:hAnsi="Times New Roman" w:cs="Times New Roman"/>
          <w:szCs w:val="24"/>
        </w:rPr>
        <w:t>ewidzianych w ustawie z dnia 21 </w:t>
      </w:r>
      <w:r w:rsidRPr="00E47945">
        <w:rPr>
          <w:rFonts w:ascii="Times New Roman" w:hAnsi="Times New Roman" w:cs="Times New Roman"/>
          <w:szCs w:val="24"/>
        </w:rPr>
        <w:t xml:space="preserve">listopada 2008 r. o służbie cywilnej przez dyrektora generalnego WUG. W pozostałych przepisach art. 8 projektowanej ustawy określono wpływ projektowanych zmian na dotychczasowe stosunki pracy. W odniesieniu do osób zajmujących do dnia wejścia w życie niniejszej ustawy stanowisko dyrektora oraz zastępcy dyrektora SUG wskazano, że stają się oni pracownikami służby cywilnej zatrudnionymi na podstawie umowy o pracę na czas nieokreślony, a dyrektor generalny WUG wyznaczy im stanowisko pracy zgodne z ich kwalifikacjami i umiejętnościami zawodowymi. Natomiast w przypadku pracowników wykonujących obowiązki służbowe w SUG oraz w okręgowych urzędach górniczych wskazano, że stają się oni pracownikami WUG w rozumieniu projektowanego art. 167 ust. 5a i 5b Pgg, a ponadto dyrektor generalny WUG wyznaczy pracownikom wykonującym obowiązki służbowe w SUG stanowisko pracy w komórce organizacyjnej WUG właściwej ze względu na dotychczas wykonywane obowiązki, uwzględniając kwalifikacje i umiejętności zawodowe tych pracowników, i za wynagrodzeniem nie niższym niż otrzymywane na stanowisku ostatnio zajmowanym w SUG. Powyższe rozwiązanie zapewnia optymalne wykorzystanie pracowników wykonujących dotychczas obowiązki służbowe w SUG, wysoko kwalifikowanych i posiadających pożądane doświadczenie, </w:t>
      </w:r>
      <w:r w:rsidR="00CF39FD">
        <w:rPr>
          <w:rFonts w:ascii="Times New Roman" w:hAnsi="Times New Roman" w:cs="Times New Roman"/>
          <w:szCs w:val="24"/>
        </w:rPr>
        <w:t>n</w:t>
      </w:r>
      <w:r w:rsidRPr="00E47945">
        <w:rPr>
          <w:rFonts w:ascii="Times New Roman" w:hAnsi="Times New Roman" w:cs="Times New Roman"/>
          <w:szCs w:val="24"/>
        </w:rPr>
        <w:t>a potrzeb</w:t>
      </w:r>
      <w:r w:rsidR="00CF39FD">
        <w:rPr>
          <w:rFonts w:ascii="Times New Roman" w:hAnsi="Times New Roman" w:cs="Times New Roman"/>
          <w:szCs w:val="24"/>
        </w:rPr>
        <w:t>y</w:t>
      </w:r>
      <w:r w:rsidRPr="00E47945">
        <w:rPr>
          <w:rFonts w:ascii="Times New Roman" w:hAnsi="Times New Roman" w:cs="Times New Roman"/>
          <w:szCs w:val="24"/>
        </w:rPr>
        <w:t xml:space="preserve"> prowadzenia zadań z zakresu nadzoru górniczego, a w konsekwencji przyczyni się to do wzmocnienia ochrony zakładów górniczych.</w:t>
      </w:r>
    </w:p>
    <w:p w14:paraId="59F16A1B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lastRenderedPageBreak/>
        <w:t>Ponadto w art. 10 projektowanej ustawy przewidziano pozostawienie w mocy dotychczasowych przepisów wykonawczych wydanych w sprawach organizacyjnych SUG i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okręgowych urzędów górniczych przez Prezesa WUG, jednak nie dłużej niż przez 6 miesięcy od dnia wejścia w życie niniejszej ustawy.</w:t>
      </w:r>
    </w:p>
    <w:p w14:paraId="1D80774F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przypadku SUG nie ma zastosowania norma zawarta w art. 12 ust. 3 ustawy z dnia 27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sierpnia 2009 r. o finansach publicznych (Dz. U. z 2021 r. poz. 305, z późn. zm.), zgodnie z którą „Likwidując jednostkę budżetową, organ, o którym mowa w ust. 1, określa przeznaczenie mienia znajdującego się w zarządzie tej jednostki, z zastrzeżeniem ust. 7. W przypadku państwowej jednostki budżetowej decyzja o przeznaczeniu tego mienia jest podejmowana w porozumieniu z ministrem właściwym do spraw aktywów państwowych.”. Wynika to z faktu, że SUG nie stanowi wyodrębnionej jednostki budżetowej.</w:t>
      </w:r>
    </w:p>
    <w:p w14:paraId="646DE1F2" w14:textId="77777777" w:rsidR="00E47945" w:rsidRPr="00E47945" w:rsidRDefault="00E47945" w:rsidP="00E47945">
      <w:pPr>
        <w:pStyle w:val="ARTartustawynprozporzdzeni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Prezes WUG jest wyłącznym dysponentem części 60 budżetu państwa, a wydatki WUG są sklasyfikowane w dziale 750 – Administracja publiczna, obejmującym:</w:t>
      </w:r>
    </w:p>
    <w:p w14:paraId="6681EF5B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1)</w:t>
      </w:r>
      <w:r w:rsidRPr="00E47945">
        <w:rPr>
          <w:rFonts w:ascii="Times New Roman" w:hAnsi="Times New Roman" w:cs="Times New Roman"/>
          <w:szCs w:val="24"/>
        </w:rPr>
        <w:tab/>
        <w:t>rozdział 75001 – Urzędy naczelnych i centralnych organów administracji rządowej;</w:t>
      </w:r>
    </w:p>
    <w:p w14:paraId="21C86C39" w14:textId="77777777" w:rsidR="00E47945" w:rsidRPr="00E47945" w:rsidRDefault="00E47945" w:rsidP="00E47945">
      <w:pPr>
        <w:pStyle w:val="PKTpunkt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2)</w:t>
      </w:r>
      <w:r w:rsidRPr="00E47945">
        <w:rPr>
          <w:rFonts w:ascii="Times New Roman" w:hAnsi="Times New Roman" w:cs="Times New Roman"/>
          <w:szCs w:val="24"/>
        </w:rPr>
        <w:tab/>
        <w:t>rozdział 75007 – Jednostki terenowe podległe naczelnym i centralnym organom administracji rządowej.</w:t>
      </w:r>
    </w:p>
    <w:p w14:paraId="20EC8B58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W związku z powyższym SUG nie dysponuje własnym budżetem i nie posiada własnych dóbr o charakterze materialnym (nieruchomości lub majątku ruchomego) albo dóbr o charakterze niematerialnym. Składniki rzeczowe majątku ruchomego użytkowane w SUG zostały nabyte przez WUG lub powierzone WUG i to WUG gospodaruje tymi składnikami. Wobec powyższego nie ma podstaw do konstruowania w projektowanych przepisach zasad przekazania mienia z SUG do WUG. Wykorzystywane w dotychczasowej pracy SUG wszelkie zasoby materialne, niematerialne i prawne zostaną rozdysponowane przez WUG zgodnie z potrzebami urzędów górniczych. </w:t>
      </w:r>
    </w:p>
    <w:p w14:paraId="2DAA7122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lastRenderedPageBreak/>
        <w:t>W zakresie umów cywilnoprawnych i porozumień dyrektor SUG działa wyłącznie na podstawie i w ramach upoważnienia udzielonego mu przez Prezesa WUG.</w:t>
      </w:r>
    </w:p>
    <w:p w14:paraId="7EC2E7BC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Projektowane zmiany organizacyjne WUG będą miały korzystny wpływ na optymalizację kosztów ponoszonych na działalność organów nadzoru górniczego i zapewnią bardziej efektywne i racjonalne wykorzystanie przez Prezesa WUG posiadanych zasobów zarówno osobowych, jak i majątkowych.</w:t>
      </w:r>
    </w:p>
    <w:p w14:paraId="164114F4" w14:textId="3388865E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 ustawie o emeryturach i rentach z FUS po art. 50b dodano art. 50ba, w którym zdefiniowano pojęcia „odkrywki i „przodka” (ze względu na wątpliwości interp</w:t>
      </w:r>
      <w:r w:rsidR="00D6212C">
        <w:rPr>
          <w:rFonts w:ascii="Times New Roman" w:hAnsi="Times New Roman" w:cs="Times New Roman"/>
          <w:szCs w:val="24"/>
        </w:rPr>
        <w:t>r</w:t>
      </w:r>
      <w:r w:rsidRPr="00E47945">
        <w:rPr>
          <w:rFonts w:ascii="Times New Roman" w:hAnsi="Times New Roman" w:cs="Times New Roman"/>
          <w:szCs w:val="24"/>
        </w:rPr>
        <w:t>etacyjne dotyczące osób urodzonych przed dniem 1 stycznia 1949 r. zdecydowano o zamieszczeniu tych definicji po art. 50b).</w:t>
      </w:r>
    </w:p>
    <w:p w14:paraId="59CD9FA5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W ustawie o emeryturach i rentach z FUS wprowadza się również  definicję „przodka” w art. 50d. </w:t>
      </w:r>
    </w:p>
    <w:p w14:paraId="40724FF6" w14:textId="77777777" w:rsidR="00E47945" w:rsidRPr="00E47945" w:rsidRDefault="00E47945" w:rsidP="00E47945">
      <w:pPr>
        <w:pStyle w:val="ARTartustawynprozporzdzeni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Wprowadzenie definicji „odkrywki, „kopalni” i „przodka” ma na celu doprecyzowanie i</w:t>
      </w:r>
      <w:r w:rsidR="00457340">
        <w:rPr>
          <w:rFonts w:ascii="Times New Roman" w:hAnsi="Times New Roman" w:cs="Times New Roman"/>
          <w:szCs w:val="24"/>
        </w:rPr>
        <w:t> </w:t>
      </w:r>
      <w:r w:rsidRPr="00E47945">
        <w:rPr>
          <w:rFonts w:ascii="Times New Roman" w:hAnsi="Times New Roman" w:cs="Times New Roman"/>
          <w:szCs w:val="24"/>
        </w:rPr>
        <w:t>uzupełnienie pojęć górniczych. Zostały one sformułowane po konsultacjach ze specjalistami branżowymi, a zaprop</w:t>
      </w:r>
      <w:r w:rsidR="00CF39FD">
        <w:rPr>
          <w:rFonts w:ascii="Times New Roman" w:hAnsi="Times New Roman" w:cs="Times New Roman"/>
          <w:szCs w:val="24"/>
        </w:rPr>
        <w:t>o</w:t>
      </w:r>
      <w:r w:rsidRPr="00E47945">
        <w:rPr>
          <w:rFonts w:ascii="Times New Roman" w:hAnsi="Times New Roman" w:cs="Times New Roman"/>
          <w:szCs w:val="24"/>
        </w:rPr>
        <w:t>nowane brzmienie ma umożliwić Zakładowi Ubezpieczeń S</w:t>
      </w:r>
      <w:r w:rsidR="00CF39FD">
        <w:rPr>
          <w:rFonts w:ascii="Times New Roman" w:hAnsi="Times New Roman" w:cs="Times New Roman"/>
          <w:szCs w:val="24"/>
        </w:rPr>
        <w:t>p</w:t>
      </w:r>
      <w:r w:rsidRPr="00E47945">
        <w:rPr>
          <w:rFonts w:ascii="Times New Roman" w:hAnsi="Times New Roman" w:cs="Times New Roman"/>
          <w:szCs w:val="24"/>
        </w:rPr>
        <w:t xml:space="preserve">ołecznych sprawne rozpatrywanie wniosków pracowników o przyznanie emerytury górniczej bez konieczności kierowania spraw na drogę sądową i przedłużanie wydania decyzji emerytalnej w czasie. Potencjalną konsekwencją zwiększenia się liczby przyznawanych świadczeń emerytalnych jest wzrost prowadzonych w tych sprawach postępowań przez ZUS i zmniejszenie spraw kierowanych do sądów pracy i ubezpieczeń społecznych. </w:t>
      </w:r>
    </w:p>
    <w:p w14:paraId="7C727418" w14:textId="77777777" w:rsidR="00E47945" w:rsidRPr="00E47945" w:rsidRDefault="00E47945" w:rsidP="00CF39FD">
      <w:pPr>
        <w:pStyle w:val="ARTartustawynprozporzdzeni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Z kolei treść art. 50d ust. 1 pkt 1 ustawy o emeryturach i rentach z FUS zmierza do uwzględnienia w odpowiedni sposób kwestii pracy przodkowej. Trzeba zwrócić uwagę, że w pracy górniczej istotne są dwa elementy – miejscowy i funkcyjny. Element miejscowy to rzeczywiście ujęcie i rozumienie przodka. Nie można jednak pomijać elementu funkcyjnego. Dotychczasowe brzmienie art. 50d ust. 1 pkt 1 ustawy o emeryturach i rentach z FUS wskazuje enumeratywnie określone prace przodkowe, które mogą być zaliczane w wymiarze półtorakrotnym. Nie ma wśród nich pracy przy zwałowaniu a jedynie „urabianiu i ładowaniu urobku” a następnie – </w:t>
      </w:r>
      <w:r w:rsidRPr="00E47945">
        <w:rPr>
          <w:rFonts w:ascii="Times New Roman" w:hAnsi="Times New Roman" w:cs="Times New Roman"/>
          <w:szCs w:val="24"/>
        </w:rPr>
        <w:lastRenderedPageBreak/>
        <w:t xml:space="preserve">„montażu, likwidacji i transporcie obudów, maszyn urabiających, ładujących i transportujących”. Brak wskazania zwałowania – nawet przy zmianie definicji „przodka” – nie pozwoli na zakwalifikowanie prac jako górniczych z przelicznikiem. Z kolei wyraźne wskazanie „zwałowania” jako czynności pozwoli na nadanie terminowi „przodek” także znaczenia obejmującego miejsce zwałowania (argumentum a </w:t>
      </w:r>
      <w:proofErr w:type="spellStart"/>
      <w:r w:rsidRPr="00E47945">
        <w:rPr>
          <w:rFonts w:ascii="Times New Roman" w:hAnsi="Times New Roman" w:cs="Times New Roman"/>
          <w:szCs w:val="24"/>
        </w:rPr>
        <w:t>rubrica</w:t>
      </w:r>
      <w:proofErr w:type="spellEnd"/>
      <w:r w:rsidRPr="00E47945">
        <w:rPr>
          <w:rFonts w:ascii="Times New Roman" w:hAnsi="Times New Roman" w:cs="Times New Roman"/>
          <w:szCs w:val="24"/>
        </w:rPr>
        <w:t xml:space="preserve">, zakaz wykładni per non </w:t>
      </w:r>
      <w:proofErr w:type="spellStart"/>
      <w:r w:rsidRPr="00E47945">
        <w:rPr>
          <w:rFonts w:ascii="Times New Roman" w:hAnsi="Times New Roman" w:cs="Times New Roman"/>
          <w:szCs w:val="24"/>
        </w:rPr>
        <w:t>est</w:t>
      </w:r>
      <w:proofErr w:type="spellEnd"/>
      <w:r w:rsidRPr="00E47945">
        <w:rPr>
          <w:rFonts w:ascii="Times New Roman" w:hAnsi="Times New Roman" w:cs="Times New Roman"/>
          <w:szCs w:val="24"/>
        </w:rPr>
        <w:t>).W związku z powyższym zmieniono brzmienie art. 50d ust. 1 pkt 1 przez uwzględnienie w tym przepisie procesu zwałowania.</w:t>
      </w:r>
    </w:p>
    <w:p w14:paraId="4DDCB3DB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Zgodnie z art. 11 projektu ustawy przepisy wejdą w życie po upływie 3 miesięcy od dnia ogłoszenia.</w:t>
      </w:r>
    </w:p>
    <w:p w14:paraId="26ECAB35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 ustawy jest zgodny z prawem Unii Europejskiej.</w:t>
      </w:r>
    </w:p>
    <w:p w14:paraId="6070D124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Projektowane zmiany nie będą miały wpływu na sektor mikroprzedsiębiorców, małych i średnich przedsiębiorców.</w:t>
      </w:r>
    </w:p>
    <w:p w14:paraId="63143774" w14:textId="77777777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Projekt ustawy nie wymaga przedstawienia właściwym organom i instytucjom Unii Europejskiej, w tym Europejskiemu Bankowi Centralnemu, w celu uzyskania opinii, dokonania powiadomienia, konsultacji albo uzgodnienia. </w:t>
      </w:r>
    </w:p>
    <w:p w14:paraId="19A05421" w14:textId="4083CF93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 ustawy nie zawiera przepisów technicznych w rozumieniu przepisów rozporządzenia Rady Ministrów z dnia 23 grudnia 2002 r. w sprawie sposobu funkcjonowania krajowego systemu notyfikacji norm i aktów prawnych (Dz. U. poz. 2039, z późn. zm.) i nie podlega notyfikacji.</w:t>
      </w:r>
    </w:p>
    <w:p w14:paraId="36C83A8C" w14:textId="1BBF1CDC" w:rsidR="00E47945" w:rsidRPr="00E47945" w:rsidRDefault="00E47945" w:rsidP="00E4794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 xml:space="preserve">Zgodnie z art. 5 ustawy z dnia 7 lipca 2005 r. o działalności lobbingowej w procesie stanowienia prawa (Dz. U. z 2017 r. poz. 248) w związku z § 52 ust. 1 uchwały nr 190 Rady Ministrów z dnia 29 października 2013 r. – Regulamin pracy Rady Ministrów (M.P. z 2022 r. poz. 348) projekt ustawy został udostępniony w Biuletynie Informacji Publicznej na stronie podmiotowej Rządowego Centrum Legislacji, w serwisie Rządowy Proces Legislacyjny. </w:t>
      </w:r>
    </w:p>
    <w:p w14:paraId="3A7AEE6B" w14:textId="77777777" w:rsidR="00E47945" w:rsidRPr="00E47945" w:rsidRDefault="00E47945" w:rsidP="00E47945">
      <w:pPr>
        <w:pStyle w:val="ARTartustawynprozporzdzenia"/>
        <w:rPr>
          <w:rFonts w:ascii="Times New Roman" w:hAnsi="Times New Roman" w:cs="Times New Roman"/>
          <w:szCs w:val="24"/>
        </w:rPr>
      </w:pPr>
      <w:r w:rsidRPr="00E47945">
        <w:rPr>
          <w:rFonts w:ascii="Times New Roman" w:hAnsi="Times New Roman" w:cs="Times New Roman"/>
          <w:szCs w:val="24"/>
        </w:rPr>
        <w:t>Projekt został również poddany konsultacjom z organizacjami pracodawców oraz ze stroną społeczną – konferencja uzgodnieniowa odbyła się w dniu 28 października 2021 r.</w:t>
      </w:r>
    </w:p>
    <w:sectPr w:rsidR="00E47945" w:rsidRPr="00E47945" w:rsidSect="007279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1942" w14:textId="77777777" w:rsidR="0066260C" w:rsidRDefault="0066260C" w:rsidP="009D78F9">
      <w:pPr>
        <w:spacing w:after="0" w:line="240" w:lineRule="auto"/>
      </w:pPr>
      <w:r>
        <w:separator/>
      </w:r>
    </w:p>
  </w:endnote>
  <w:endnote w:type="continuationSeparator" w:id="0">
    <w:p w14:paraId="131B9A25" w14:textId="77777777" w:rsidR="0066260C" w:rsidRDefault="0066260C" w:rsidP="009D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441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7A6A5C" w14:textId="0E35B851" w:rsidR="00392C21" w:rsidRPr="00392C21" w:rsidRDefault="00392C21" w:rsidP="00392C2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C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C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D1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92C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9653" w14:textId="77777777" w:rsidR="0066260C" w:rsidRDefault="0066260C" w:rsidP="009D78F9">
      <w:pPr>
        <w:spacing w:after="0" w:line="240" w:lineRule="auto"/>
      </w:pPr>
      <w:r>
        <w:separator/>
      </w:r>
    </w:p>
  </w:footnote>
  <w:footnote w:type="continuationSeparator" w:id="0">
    <w:p w14:paraId="581EBF1B" w14:textId="77777777" w:rsidR="0066260C" w:rsidRDefault="0066260C" w:rsidP="009D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EA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54F"/>
    <w:multiLevelType w:val="hybridMultilevel"/>
    <w:tmpl w:val="20CA3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9C6"/>
    <w:multiLevelType w:val="hybridMultilevel"/>
    <w:tmpl w:val="4E9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E3D318B"/>
    <w:multiLevelType w:val="hybridMultilevel"/>
    <w:tmpl w:val="0D7E1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45A51BA"/>
    <w:multiLevelType w:val="hybridMultilevel"/>
    <w:tmpl w:val="4970A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23FD6"/>
    <w:multiLevelType w:val="hybridMultilevel"/>
    <w:tmpl w:val="8048D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F4C0EBE"/>
    <w:multiLevelType w:val="multilevel"/>
    <w:tmpl w:val="7C6E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B5719"/>
    <w:multiLevelType w:val="hybridMultilevel"/>
    <w:tmpl w:val="5CD6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1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D5579E"/>
    <w:multiLevelType w:val="hybridMultilevel"/>
    <w:tmpl w:val="0AD26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05729A9"/>
    <w:multiLevelType w:val="hybridMultilevel"/>
    <w:tmpl w:val="E06E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CF7D78"/>
    <w:multiLevelType w:val="hybridMultilevel"/>
    <w:tmpl w:val="EC5C0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7"/>
  </w:num>
  <w:num w:numId="4">
    <w:abstractNumId w:val="1"/>
  </w:num>
  <w:num w:numId="5">
    <w:abstractNumId w:val="27"/>
  </w:num>
  <w:num w:numId="6">
    <w:abstractNumId w:val="2"/>
  </w:num>
  <w:num w:numId="7">
    <w:abstractNumId w:val="12"/>
  </w:num>
  <w:num w:numId="8">
    <w:abstractNumId w:val="19"/>
  </w:num>
  <w:num w:numId="9">
    <w:abstractNumId w:val="8"/>
  </w:num>
  <w:num w:numId="10">
    <w:abstractNumId w:val="21"/>
  </w:num>
  <w:num w:numId="11">
    <w:abstractNumId w:val="16"/>
  </w:num>
  <w:num w:numId="12">
    <w:abstractNumId w:val="20"/>
  </w:num>
  <w:num w:numId="13">
    <w:abstractNumId w:val="5"/>
  </w:num>
  <w:num w:numId="14">
    <w:abstractNumId w:val="15"/>
  </w:num>
  <w:num w:numId="15">
    <w:abstractNumId w:val="28"/>
  </w:num>
  <w:num w:numId="16">
    <w:abstractNumId w:val="23"/>
  </w:num>
  <w:num w:numId="17">
    <w:abstractNumId w:val="25"/>
  </w:num>
  <w:num w:numId="18">
    <w:abstractNumId w:val="9"/>
  </w:num>
  <w:num w:numId="19">
    <w:abstractNumId w:val="29"/>
  </w:num>
  <w:num w:numId="20">
    <w:abstractNumId w:val="31"/>
  </w:num>
  <w:num w:numId="21">
    <w:abstractNumId w:val="24"/>
  </w:num>
  <w:num w:numId="22">
    <w:abstractNumId w:val="10"/>
  </w:num>
  <w:num w:numId="23">
    <w:abstractNumId w:val="1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11"/>
  </w:num>
  <w:num w:numId="28">
    <w:abstractNumId w:val="26"/>
  </w:num>
  <w:num w:numId="29">
    <w:abstractNumId w:val="4"/>
  </w:num>
  <w:num w:numId="30">
    <w:abstractNumId w:val="6"/>
  </w:num>
  <w:num w:numId="31">
    <w:abstractNumId w:val="3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95"/>
    <w:rsid w:val="00056E79"/>
    <w:rsid w:val="00076592"/>
    <w:rsid w:val="00190672"/>
    <w:rsid w:val="001B3166"/>
    <w:rsid w:val="001E469B"/>
    <w:rsid w:val="00236955"/>
    <w:rsid w:val="002D3299"/>
    <w:rsid w:val="002F1D1A"/>
    <w:rsid w:val="00392C21"/>
    <w:rsid w:val="003938F7"/>
    <w:rsid w:val="003F6C95"/>
    <w:rsid w:val="00445210"/>
    <w:rsid w:val="00453BA3"/>
    <w:rsid w:val="00457340"/>
    <w:rsid w:val="004A2B6D"/>
    <w:rsid w:val="004A37A6"/>
    <w:rsid w:val="004E0A95"/>
    <w:rsid w:val="004F3862"/>
    <w:rsid w:val="0056111A"/>
    <w:rsid w:val="005F249D"/>
    <w:rsid w:val="005F4005"/>
    <w:rsid w:val="006466AC"/>
    <w:rsid w:val="0066260C"/>
    <w:rsid w:val="006A1C7A"/>
    <w:rsid w:val="00725B90"/>
    <w:rsid w:val="00726F0A"/>
    <w:rsid w:val="00727934"/>
    <w:rsid w:val="007455B5"/>
    <w:rsid w:val="007A3A37"/>
    <w:rsid w:val="007E26CA"/>
    <w:rsid w:val="00867028"/>
    <w:rsid w:val="00874676"/>
    <w:rsid w:val="00877B10"/>
    <w:rsid w:val="00882207"/>
    <w:rsid w:val="00887DB4"/>
    <w:rsid w:val="008D1573"/>
    <w:rsid w:val="008F6235"/>
    <w:rsid w:val="009B51A0"/>
    <w:rsid w:val="009D78F9"/>
    <w:rsid w:val="009E788D"/>
    <w:rsid w:val="009F03C5"/>
    <w:rsid w:val="00AB053F"/>
    <w:rsid w:val="00AC45BD"/>
    <w:rsid w:val="00AD453B"/>
    <w:rsid w:val="00BF2860"/>
    <w:rsid w:val="00C04DCD"/>
    <w:rsid w:val="00CF08F2"/>
    <w:rsid w:val="00CF39FD"/>
    <w:rsid w:val="00D033A0"/>
    <w:rsid w:val="00D03895"/>
    <w:rsid w:val="00D6212C"/>
    <w:rsid w:val="00DE0567"/>
    <w:rsid w:val="00DF4048"/>
    <w:rsid w:val="00DF5F5A"/>
    <w:rsid w:val="00E47945"/>
    <w:rsid w:val="00E93E3C"/>
    <w:rsid w:val="00EE2731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D930"/>
  <w15:docId w15:val="{3A6CEE86-414A-4D32-A29C-664CF59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08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08F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F08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C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5F4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4005"/>
    <w:rPr>
      <w:bCs/>
    </w:rPr>
  </w:style>
  <w:style w:type="paragraph" w:customStyle="1" w:styleId="PKTpunkt">
    <w:name w:val="PKT – punkt"/>
    <w:uiPriority w:val="13"/>
    <w:qFormat/>
    <w:rsid w:val="005F400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8F9"/>
  </w:style>
  <w:style w:type="paragraph" w:styleId="Stopka">
    <w:name w:val="footer"/>
    <w:basedOn w:val="Normalny"/>
    <w:link w:val="StopkaZnak"/>
    <w:uiPriority w:val="99"/>
    <w:unhideWhenUsed/>
    <w:rsid w:val="009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8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8F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08F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F08F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F08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CF08F2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F08F2"/>
  </w:style>
  <w:style w:type="table" w:styleId="Tabela-Siatka">
    <w:name w:val="Table Grid"/>
    <w:basedOn w:val="Standardowy"/>
    <w:uiPriority w:val="99"/>
    <w:rsid w:val="00CF08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F08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8F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8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8F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F08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08F2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CF0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8F2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8F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8F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CF08F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F08F2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CF08F2"/>
    <w:rPr>
      <w:b/>
      <w:bCs/>
    </w:rPr>
  </w:style>
  <w:style w:type="table" w:styleId="Jasnecieniowanieakcent1">
    <w:name w:val="Light Shading Accent 1"/>
    <w:basedOn w:val="Standardowy"/>
    <w:uiPriority w:val="60"/>
    <w:rsid w:val="00CF08F2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rsid w:val="00CF08F2"/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C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C04DC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E47945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E4794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2731</Words>
  <Characters>16391</Characters>
  <Application>Microsoft Office Word</Application>
  <DocSecurity>4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Binkowska Joanna</dc:creator>
  <cp:lastModifiedBy>Binkowska Joanna</cp:lastModifiedBy>
  <cp:revision>2</cp:revision>
  <cp:lastPrinted>2018-10-02T13:01:00Z</cp:lastPrinted>
  <dcterms:created xsi:type="dcterms:W3CDTF">2022-04-22T10:20:00Z</dcterms:created>
  <dcterms:modified xsi:type="dcterms:W3CDTF">2022-04-22T10:20:00Z</dcterms:modified>
</cp:coreProperties>
</file>