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4DC" w:rsidRDefault="00DD54DC" w:rsidP="00D42A0D">
      <w:pPr>
        <w:pStyle w:val="OZNPROJEKTUwskazaniedatylubwersjiprojektu"/>
      </w:pPr>
      <w:r>
        <w:t>projekt</w:t>
      </w:r>
    </w:p>
    <w:p w:rsidR="00DD54DC" w:rsidRPr="00E000DC" w:rsidRDefault="00DD54DC" w:rsidP="004810D7">
      <w:pPr>
        <w:pStyle w:val="OZNRODZAKTUtznustawalubrozporzdzenieiorganwydajcy"/>
      </w:pPr>
      <w:r w:rsidRPr="004810D7">
        <w:t>ustawa</w:t>
      </w:r>
    </w:p>
    <w:p w:rsidR="00DD54DC" w:rsidRDefault="00DD54DC" w:rsidP="00912118">
      <w:pPr>
        <w:pStyle w:val="DATAAKTUdatauchwalenialubwydaniaaktu"/>
      </w:pPr>
      <w:r w:rsidRPr="00E000DC">
        <w:t>z dnia</w:t>
      </w:r>
    </w:p>
    <w:p w:rsidR="00DD54DC" w:rsidRDefault="00DD54DC" w:rsidP="004810D7">
      <w:pPr>
        <w:pStyle w:val="TYTUAKTUprzedmiotregulacjiustawylubrozporzdzenia"/>
      </w:pPr>
      <w:r>
        <w:t>o zmianie ustawy – Kodeks karny wykonawczy</w:t>
      </w:r>
    </w:p>
    <w:p w:rsidR="00DD54DC" w:rsidRPr="00886ADD" w:rsidRDefault="00DD54DC" w:rsidP="00886ADD">
      <w:pPr>
        <w:pStyle w:val="ARTartustawynprozporzdzenia"/>
        <w:rPr>
          <w:rStyle w:val="Ppogrubienie"/>
          <w:b w:val="0"/>
        </w:rPr>
      </w:pPr>
      <w:r w:rsidRPr="00886ADD">
        <w:rPr>
          <w:rStyle w:val="Ppogrubienie"/>
        </w:rPr>
        <w:t xml:space="preserve">Art. </w:t>
      </w:r>
      <w:r>
        <w:rPr>
          <w:rStyle w:val="Ppogrubienie"/>
        </w:rPr>
        <w:t>1</w:t>
      </w:r>
      <w:r w:rsidRPr="00886ADD">
        <w:rPr>
          <w:rStyle w:val="Ppogrubienie"/>
        </w:rPr>
        <w:t>.</w:t>
      </w:r>
      <w:r w:rsidRPr="00886ADD">
        <w:t xml:space="preserve"> W ustawie z dnia 6 czerwca 1997 r. – Kodeks </w:t>
      </w:r>
      <w:r>
        <w:t>karny wykonawczy</w:t>
      </w:r>
      <w:r w:rsidRPr="00886ADD">
        <w:t xml:space="preserve"> (Dz. U. z </w:t>
      </w:r>
      <w:r>
        <w:t>2021 r.</w:t>
      </w:r>
      <w:r w:rsidRPr="00886ADD">
        <w:t xml:space="preserve"> poz.</w:t>
      </w:r>
      <w:r>
        <w:t xml:space="preserve"> 53, 472, 1236 i 2054 oraz z 2022 r. poz. 22 i 655</w:t>
      </w:r>
      <w:r w:rsidRPr="00886ADD">
        <w:t>)</w:t>
      </w:r>
      <w:r>
        <w:t xml:space="preserve"> art. 117 otrzymuje brzmienie:</w:t>
      </w:r>
    </w:p>
    <w:p w:rsidR="00DD54DC" w:rsidRDefault="00DD54DC" w:rsidP="002B1129">
      <w:pPr>
        <w:pStyle w:val="ZARTzmartartykuempunktem"/>
      </w:pPr>
      <w:r>
        <w:t xml:space="preserve">„Art. 117. </w:t>
      </w:r>
      <w:r w:rsidRPr="002B1129">
        <w:t>§ 1</w:t>
      </w:r>
      <w:r w:rsidRPr="004A3167">
        <w:t xml:space="preserve">. </w:t>
      </w:r>
      <w:r w:rsidRPr="00A970A1">
        <w:t>Skazanego, u którego stwierdzono uzależnienie od alkoholu albo środków odurzających lub substancji psychotropowych, a także skazanego za</w:t>
      </w:r>
      <w:r>
        <w:t> </w:t>
      </w:r>
      <w:r w:rsidRPr="00A970A1">
        <w:t xml:space="preserve">przestępstwo określone w </w:t>
      </w:r>
      <w:hyperlink r:id="rId7" w:anchor="/document/16798683?unitId=art(197)&amp;cm=DOCUMENT" w:history="1">
        <w:r w:rsidRPr="00A970A1">
          <w:t>art. 197</w:t>
        </w:r>
        <w:r>
          <w:t>–</w:t>
        </w:r>
        <w:r w:rsidRPr="00A970A1">
          <w:t>203</w:t>
        </w:r>
      </w:hyperlink>
      <w:r w:rsidRPr="00A970A1">
        <w:t xml:space="preserve"> Kodeksu karnego popełnione w związku z</w:t>
      </w:r>
      <w:r>
        <w:t> </w:t>
      </w:r>
      <w:r w:rsidRPr="00A970A1">
        <w:t xml:space="preserve">zaburzeniami preferencji seksualnych obejmuje się, za jego zgodą, odpowiednim leczeniem </w:t>
      </w:r>
      <w:r>
        <w:t>lub</w:t>
      </w:r>
      <w:r w:rsidRPr="00A970A1">
        <w:t xml:space="preserve"> rehabilitacją</w:t>
      </w:r>
      <w:r>
        <w:t>.</w:t>
      </w:r>
    </w:p>
    <w:p w:rsidR="00DD54DC" w:rsidRPr="006046E8" w:rsidRDefault="00DD54DC" w:rsidP="006046E8">
      <w:pPr>
        <w:pStyle w:val="ZUSTzmustartykuempunktem"/>
      </w:pPr>
      <w:r w:rsidRPr="00A970A1">
        <w:t xml:space="preserve">§ </w:t>
      </w:r>
      <w:r>
        <w:t>2.</w:t>
      </w:r>
      <w:r w:rsidRPr="00A970A1">
        <w:t xml:space="preserve"> </w:t>
      </w:r>
      <w:r w:rsidRPr="006046E8">
        <w:t>W wypadku braku zgody skazanego, w przedmiocie obowiązku poddania się przez skazanego leczeniu lub rehabilitacji rozstrzyga postanowieniem sąd penitencjarny po wysłuchaniu opinii:</w:t>
      </w:r>
    </w:p>
    <w:p w:rsidR="00DD54DC" w:rsidRPr="006046E8" w:rsidRDefault="00DD54DC" w:rsidP="00096443">
      <w:pPr>
        <w:pStyle w:val="ZPKTzmpktartykuempunktem"/>
      </w:pPr>
      <w:r w:rsidRPr="006046E8">
        <w:t>1)</w:t>
      </w:r>
      <w:r>
        <w:tab/>
      </w:r>
      <w:r w:rsidRPr="006046E8">
        <w:t>psychiatry i psychologa albo psychiatry i specjalisty psychoterapii uzależnień – w sprawach osób</w:t>
      </w:r>
      <w:r>
        <w:t>,</w:t>
      </w:r>
      <w:r w:rsidRPr="006046E8">
        <w:t xml:space="preserve"> u których stwierdzono uzależnienie od alkoholu albo środków odurzających </w:t>
      </w:r>
      <w:r>
        <w:t>lub substancji psychotropowych;</w:t>
      </w:r>
    </w:p>
    <w:p w:rsidR="00DD54DC" w:rsidRDefault="00DD54DC" w:rsidP="00096443">
      <w:pPr>
        <w:pStyle w:val="ZLITzmlitartykuempunktem"/>
      </w:pPr>
      <w:r w:rsidRPr="006046E8">
        <w:t>2)</w:t>
      </w:r>
      <w:r>
        <w:tab/>
      </w:r>
      <w:r w:rsidRPr="006046E8">
        <w:t>psychiatry i lekarza seksuologa albo psychiatry i psychologa seksuologa – w sprawach osób z zaburzeniami preferencji seksualnych.</w:t>
      </w:r>
    </w:p>
    <w:p w:rsidR="00DD54DC" w:rsidRPr="006046E8" w:rsidRDefault="00DD54DC" w:rsidP="006046E8">
      <w:pPr>
        <w:pStyle w:val="ZUSTzmustartykuempunktem"/>
      </w:pPr>
      <w:r w:rsidRPr="00A970A1">
        <w:t xml:space="preserve">§ </w:t>
      </w:r>
      <w:r>
        <w:t>3</w:t>
      </w:r>
      <w:r w:rsidRPr="00A970A1">
        <w:t>.</w:t>
      </w:r>
      <w:r>
        <w:t xml:space="preserve"> </w:t>
      </w:r>
      <w:r w:rsidRPr="006046E8">
        <w:t>Wniosek o orzeczenie obowiązku poddania się przez skazanego leczeniu lub rehabilitacji może złożyć również dyrektor zakładu karnego.</w:t>
      </w:r>
    </w:p>
    <w:p w:rsidR="00DD54DC" w:rsidRDefault="00DD54DC" w:rsidP="006046E8">
      <w:pPr>
        <w:pStyle w:val="ZUSTzmustartykuempunktem"/>
      </w:pPr>
      <w:r w:rsidRPr="00A6328F">
        <w:t xml:space="preserve">§ </w:t>
      </w:r>
      <w:r>
        <w:t>4</w:t>
      </w:r>
      <w:r w:rsidRPr="00A6328F">
        <w:t>. Posiedzenie w sprawie, o której mowa w § 2</w:t>
      </w:r>
      <w:r>
        <w:t>,</w:t>
      </w:r>
      <w:r w:rsidRPr="00A6328F">
        <w:t xml:space="preserve"> </w:t>
      </w:r>
      <w:r w:rsidRPr="006046E8">
        <w:t>powinno odbyć się w zakładzie karnym. W posiedzeniu ma prawo wziąć udział prokurator, skazany oraz jego obrońca.</w:t>
      </w:r>
    </w:p>
    <w:p w:rsidR="00DD54DC" w:rsidRDefault="00DD54DC" w:rsidP="00E24DF4">
      <w:pPr>
        <w:pStyle w:val="ZUSTzmustartykuempunktem"/>
      </w:pPr>
      <w:r w:rsidRPr="00A6328F">
        <w:t xml:space="preserve">§ </w:t>
      </w:r>
      <w:r>
        <w:t xml:space="preserve">5. W postanowieniu, o którym mowa w </w:t>
      </w:r>
      <w:r w:rsidRPr="000B6ED9">
        <w:t>§ 2</w:t>
      </w:r>
      <w:r>
        <w:t>, sąd określa czas stosowania leczenia</w:t>
      </w:r>
      <w:r w:rsidRPr="00E24DF4">
        <w:t xml:space="preserve"> </w:t>
      </w:r>
      <w:r>
        <w:t>lub rehabilitacji, jakiego wymaga ich cel</w:t>
      </w:r>
      <w:r w:rsidRPr="00E24DF4">
        <w:t xml:space="preserve">, </w:t>
      </w:r>
      <w:r>
        <w:t xml:space="preserve">każdorazowo </w:t>
      </w:r>
      <w:r w:rsidRPr="00E24DF4">
        <w:t>nie dłuż</w:t>
      </w:r>
      <w:r>
        <w:t>szy</w:t>
      </w:r>
      <w:r w:rsidRPr="00E24DF4">
        <w:t xml:space="preserve"> niż 2 lata </w:t>
      </w:r>
      <w:r>
        <w:t>i nie dłuższy od czasu pozostałego skazanemu do odbycia wykonywanej kary pozbawienia wolności.</w:t>
      </w:r>
    </w:p>
    <w:p w:rsidR="00DD54DC" w:rsidRDefault="00DD54DC" w:rsidP="00E24DF4">
      <w:pPr>
        <w:pStyle w:val="ZUSTzmustartykuempunktem"/>
      </w:pPr>
      <w:r>
        <w:t xml:space="preserve">§ 6. </w:t>
      </w:r>
      <w:r w:rsidRPr="006046E8">
        <w:t xml:space="preserve">Sąd penitencjarny zmienia lub uchyla obowiązek poddania się przez skazanego leczeniu lub rehabilitacji w wypadku zmiany lub ustania podstaw jego wykonywania. Przepisy § </w:t>
      </w:r>
      <w:r>
        <w:t>3</w:t>
      </w:r>
      <w:r w:rsidRPr="006046E8">
        <w:t xml:space="preserve"> i </w:t>
      </w:r>
      <w:r>
        <w:t>4 stosuje się odpowiednio.</w:t>
      </w:r>
    </w:p>
    <w:p w:rsidR="00DD54DC" w:rsidRPr="006046E8" w:rsidRDefault="00DD54DC" w:rsidP="00E24DF4">
      <w:pPr>
        <w:pStyle w:val="ZUSTzmustartykuempunktem"/>
      </w:pPr>
      <w:r>
        <w:lastRenderedPageBreak/>
        <w:t>§ 7.</w:t>
      </w:r>
      <w:r w:rsidRPr="006046E8">
        <w:t xml:space="preserve"> Wniosek skazanego lub jego obrońcy o zmianę lub uchylenie obowiązku poddania się przez skazanego leczeniu lub rehabilitacji, złożony przed upływem 6</w:t>
      </w:r>
      <w:r>
        <w:t> </w:t>
      </w:r>
      <w:r w:rsidRPr="006046E8">
        <w:t>miesięcy od wydania postanowienia w przedmiocie tego obowiązku, można pozostawić bez rozpoznania</w:t>
      </w:r>
      <w:r>
        <w:t>,</w:t>
      </w:r>
      <w:r w:rsidRPr="006046E8">
        <w:t xml:space="preserve"> jeżeli wnioskodawca nie wskazał nowych okoliczności mających znaczenie dla rozstrzygnięcia.</w:t>
      </w:r>
    </w:p>
    <w:p w:rsidR="00DD54DC" w:rsidRDefault="00DD54DC" w:rsidP="00E24DF4">
      <w:pPr>
        <w:pStyle w:val="ZUSTzmustartykuempunktem"/>
      </w:pPr>
      <w:r w:rsidRPr="00126FF1">
        <w:t xml:space="preserve">§ </w:t>
      </w:r>
      <w:r>
        <w:t>8. Na postanowienie,</w:t>
      </w:r>
      <w:r w:rsidRPr="00126FF1">
        <w:t xml:space="preserve"> o którym mowa w § 2</w:t>
      </w:r>
      <w:r>
        <w:t xml:space="preserve">, 6 i 7, </w:t>
      </w:r>
      <w:r w:rsidRPr="00F942FB">
        <w:t xml:space="preserve">zażalenie przysługuje skazanemu lub jego obrońcy, prokuratorowi, a także </w:t>
      </w:r>
      <w:r>
        <w:t>dyrektorowi zakładu karnego</w:t>
      </w:r>
      <w:r w:rsidRPr="002C0E4E">
        <w:rPr>
          <w:lang w:eastAsia="en-US"/>
        </w:rPr>
        <w:t>.</w:t>
      </w:r>
      <w:r>
        <w:t>”.</w:t>
      </w:r>
    </w:p>
    <w:p w:rsidR="00DD54DC" w:rsidRPr="005E1288" w:rsidRDefault="00DD54DC" w:rsidP="00B846BD">
      <w:pPr>
        <w:pStyle w:val="ARTartustawynprozporzdzenia"/>
      </w:pPr>
      <w:r>
        <w:rPr>
          <w:rStyle w:val="Ppogrubienie"/>
        </w:rPr>
        <w:t>Art. 2</w:t>
      </w:r>
      <w:r w:rsidRPr="00775133">
        <w:rPr>
          <w:rStyle w:val="Ppogrubienie"/>
        </w:rPr>
        <w:t>.</w:t>
      </w:r>
      <w:r w:rsidRPr="00775133">
        <w:t xml:space="preserve"> Ustawa wchodzi w życie po upływie 14 dni od dnia ogłoszenia.</w:t>
      </w:r>
    </w:p>
    <w:p w:rsidR="00EF75BE" w:rsidRPr="00CC11AE" w:rsidRDefault="00EF75BE" w:rsidP="001F10FF">
      <w:pPr>
        <w:pStyle w:val="OZNRODZAKTUtznustawalubrozporzdzenieiorganwydajcy"/>
      </w:pPr>
      <w:bookmarkStart w:id="0" w:name="_GoBack"/>
      <w:bookmarkEnd w:id="0"/>
    </w:p>
    <w:sectPr w:rsidR="00EF75BE" w:rsidRPr="00CC11AE" w:rsidSect="00D802CC">
      <w:headerReference w:type="default" r:id="rId8"/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09E9" w:rsidRDefault="00C209E9">
      <w:r>
        <w:separator/>
      </w:r>
    </w:p>
  </w:endnote>
  <w:endnote w:type="continuationSeparator" w:id="0">
    <w:p w:rsidR="00C209E9" w:rsidRDefault="00C20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09E9" w:rsidRDefault="00C209E9">
      <w:r>
        <w:separator/>
      </w:r>
    </w:p>
  </w:footnote>
  <w:footnote w:type="continuationSeparator" w:id="0">
    <w:p w:rsidR="00C209E9" w:rsidRDefault="00C209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DD54DC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1F10FF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8CAD4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8C87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E7A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7E3D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EA7D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AA7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DC2E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0012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605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768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793FCB"/>
    <w:multiLevelType w:val="hybridMultilevel"/>
    <w:tmpl w:val="45ECF3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5711CE1"/>
    <w:multiLevelType w:val="hybridMultilevel"/>
    <w:tmpl w:val="A1386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4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37"/>
  </w:num>
  <w:num w:numId="6">
    <w:abstractNumId w:val="33"/>
  </w:num>
  <w:num w:numId="7">
    <w:abstractNumId w:val="37"/>
  </w:num>
  <w:num w:numId="8">
    <w:abstractNumId w:val="33"/>
  </w:num>
  <w:num w:numId="9">
    <w:abstractNumId w:val="37"/>
  </w:num>
  <w:num w:numId="10">
    <w:abstractNumId w:val="33"/>
  </w:num>
  <w:num w:numId="11">
    <w:abstractNumId w:val="15"/>
  </w:num>
  <w:num w:numId="12">
    <w:abstractNumId w:val="11"/>
  </w:num>
  <w:num w:numId="13">
    <w:abstractNumId w:val="16"/>
  </w:num>
  <w:num w:numId="14">
    <w:abstractNumId w:val="27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5"/>
  </w:num>
  <w:num w:numId="28">
    <w:abstractNumId w:val="26"/>
  </w:num>
  <w:num w:numId="29">
    <w:abstractNumId w:val="38"/>
  </w:num>
  <w:num w:numId="30">
    <w:abstractNumId w:val="34"/>
  </w:num>
  <w:num w:numId="31">
    <w:abstractNumId w:val="20"/>
  </w:num>
  <w:num w:numId="32">
    <w:abstractNumId w:val="12"/>
  </w:num>
  <w:num w:numId="33">
    <w:abstractNumId w:val="32"/>
  </w:num>
  <w:num w:numId="34">
    <w:abstractNumId w:val="21"/>
  </w:num>
  <w:num w:numId="35">
    <w:abstractNumId w:val="18"/>
  </w:num>
  <w:num w:numId="36">
    <w:abstractNumId w:val="23"/>
  </w:num>
  <w:num w:numId="37">
    <w:abstractNumId w:val="28"/>
  </w:num>
  <w:num w:numId="38">
    <w:abstractNumId w:val="25"/>
  </w:num>
  <w:num w:numId="39">
    <w:abstractNumId w:val="14"/>
  </w:num>
  <w:num w:numId="40">
    <w:abstractNumId w:val="31"/>
  </w:num>
  <w:num w:numId="41">
    <w:abstractNumId w:val="29"/>
  </w:num>
  <w:num w:numId="42">
    <w:abstractNumId w:val="22"/>
  </w:num>
  <w:num w:numId="43">
    <w:abstractNumId w:val="36"/>
  </w:num>
  <w:num w:numId="44">
    <w:abstractNumId w:val="13"/>
  </w:num>
  <w:num w:numId="45">
    <w:abstractNumId w:val="30"/>
  </w:num>
  <w:num w:numId="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5BE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5742A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F10FF"/>
    <w:rsid w:val="001F220F"/>
    <w:rsid w:val="001F6616"/>
    <w:rsid w:val="00202BD4"/>
    <w:rsid w:val="00204A97"/>
    <w:rsid w:val="002114EF"/>
    <w:rsid w:val="00212184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E3A"/>
    <w:rsid w:val="003361DD"/>
    <w:rsid w:val="0034488C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87132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401C84"/>
    <w:rsid w:val="004035BB"/>
    <w:rsid w:val="004140F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5D87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F0349"/>
    <w:rsid w:val="005F2EBA"/>
    <w:rsid w:val="005F35ED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46BB"/>
    <w:rsid w:val="006969FA"/>
    <w:rsid w:val="006C4A31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3B51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2116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770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4A23"/>
    <w:rsid w:val="00BF6589"/>
    <w:rsid w:val="00BF6F7F"/>
    <w:rsid w:val="00C00647"/>
    <w:rsid w:val="00C02764"/>
    <w:rsid w:val="00C04CEF"/>
    <w:rsid w:val="00C12E96"/>
    <w:rsid w:val="00C209E9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D54DC"/>
    <w:rsid w:val="00DE1554"/>
    <w:rsid w:val="00DE590F"/>
    <w:rsid w:val="00DE7DC1"/>
    <w:rsid w:val="00DF0AAA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EF75BE"/>
    <w:rsid w:val="00F00B73"/>
    <w:rsid w:val="00F115CA"/>
    <w:rsid w:val="00F1510F"/>
    <w:rsid w:val="00F15E5A"/>
    <w:rsid w:val="00F17F0A"/>
    <w:rsid w:val="00F2668F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CCE36EA-E867-4907-920F-041F14309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F75BE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38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1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1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99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99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1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2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3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4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29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29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19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99"/>
    <w:semiHidden/>
    <w:rsid w:val="00C70646"/>
    <w:pPr>
      <w:ind w:left="720"/>
      <w:contextualSpacing/>
    </w:p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387132"/>
    <w:rPr>
      <w:bCs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387132"/>
    <w:pPr>
      <w:keepNext/>
    </w:pPr>
    <w:rPr>
      <w:b/>
      <w:u w:val="none"/>
    </w:rPr>
  </w:style>
  <w:style w:type="character" w:customStyle="1" w:styleId="IGindeksgrny">
    <w:name w:val="_IG_ – indeks górny"/>
    <w:basedOn w:val="Domylnaczcionkaakapitu"/>
    <w:uiPriority w:val="2"/>
    <w:qFormat/>
    <w:rsid w:val="00387132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387132"/>
    <w:rPr>
      <w:b/>
    </w:rPr>
  </w:style>
  <w:style w:type="character" w:customStyle="1" w:styleId="Kkursywa">
    <w:name w:val="_K_ – kursywa"/>
    <w:basedOn w:val="Domylnaczcionkaakapitu"/>
    <w:uiPriority w:val="1"/>
    <w:qFormat/>
    <w:rsid w:val="00387132"/>
    <w:rPr>
      <w:i/>
    </w:rPr>
  </w:style>
  <w:style w:type="paragraph" w:styleId="Tekstpodstawowy">
    <w:name w:val="Body Text"/>
    <w:basedOn w:val="Normalny"/>
    <w:link w:val="TekstpodstawowyZnak"/>
    <w:uiPriority w:val="99"/>
    <w:semiHidden/>
    <w:rsid w:val="004D5D8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D5D87"/>
    <w:rPr>
      <w:rFonts w:ascii="Times New Roman" w:eastAsiaTheme="minorEastAsia" w:hAnsi="Times New Roman" w:cs="Arial"/>
      <w:szCs w:val="20"/>
    </w:rPr>
  </w:style>
  <w:style w:type="paragraph" w:customStyle="1" w:styleId="akapit">
    <w:name w:val="akapit"/>
    <w:basedOn w:val="Normalny"/>
    <w:uiPriority w:val="99"/>
    <w:rsid w:val="004D5D87"/>
    <w:pPr>
      <w:widowControl/>
      <w:autoSpaceDE/>
      <w:autoSpaceDN/>
      <w:adjustRightInd/>
      <w:ind w:firstLine="851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lex.senat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0</TotalTime>
  <Pages>2</Pages>
  <Words>359</Words>
  <Characters>2156</Characters>
  <Application>Microsoft Office Word</Application>
  <DocSecurity>0</DocSecurity>
  <Lines>17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2510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Justyna Mazur</dc:creator>
  <cp:lastModifiedBy>Grzegorz Molesztak</cp:lastModifiedBy>
  <cp:revision>4</cp:revision>
  <cp:lastPrinted>2022-04-28T12:21:00Z</cp:lastPrinted>
  <dcterms:created xsi:type="dcterms:W3CDTF">2022-04-28T12:07:00Z</dcterms:created>
  <dcterms:modified xsi:type="dcterms:W3CDTF">2022-05-11T09:45:00Z</dcterms:modified>
</cp:coreProperties>
</file>