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D87" w:rsidRDefault="004D5D87" w:rsidP="008337D5">
      <w:pPr>
        <w:pStyle w:val="OZNPROJEKTUwskazaniedatylubwersjiprojektu"/>
        <w:keepNext/>
      </w:pPr>
      <w:r>
        <w:t>projekt</w:t>
      </w:r>
    </w:p>
    <w:p w:rsidR="004D5D87" w:rsidRPr="00E000DC" w:rsidRDefault="004D5D87" w:rsidP="004810D7">
      <w:pPr>
        <w:pStyle w:val="OZNRODZAKTUtznustawalubrozporzdzenieiorganwydajcy"/>
      </w:pPr>
      <w:r w:rsidRPr="004810D7">
        <w:t>ustawa</w:t>
      </w:r>
    </w:p>
    <w:p w:rsidR="004D5D87" w:rsidRDefault="004D5D87" w:rsidP="00912118">
      <w:pPr>
        <w:pStyle w:val="DATAAKTUdatauchwalenialubwydaniaaktu"/>
      </w:pPr>
      <w:r w:rsidRPr="00E000DC">
        <w:t>z dnia</w:t>
      </w:r>
    </w:p>
    <w:p w:rsidR="004D5D87" w:rsidRPr="00F82AE5" w:rsidRDefault="004D5D87" w:rsidP="008337D5">
      <w:pPr>
        <w:pStyle w:val="TYTUAKTUprzedmiotregulacjiustawylubrozporzdzenia"/>
      </w:pPr>
      <w:r w:rsidRPr="00F82AE5">
        <w:t>o zmianie ustawy o planowaniu i zagospodarowaniu przestrzennym</w:t>
      </w:r>
    </w:p>
    <w:p w:rsidR="004D5D87" w:rsidRDefault="004D5D87" w:rsidP="00EB0359">
      <w:pPr>
        <w:pStyle w:val="ARTartustawynprozporzdzenia"/>
      </w:pPr>
      <w:r w:rsidRPr="008337D5">
        <w:rPr>
          <w:rStyle w:val="Ppogrubienie"/>
        </w:rPr>
        <w:t>Art. 1.</w:t>
      </w:r>
      <w:r w:rsidRPr="00F82AE5">
        <w:rPr>
          <w:rStyle w:val="Ppogrubienie"/>
        </w:rPr>
        <w:t xml:space="preserve"> </w:t>
      </w:r>
      <w:r w:rsidRPr="006E601B">
        <w:rPr>
          <w:rStyle w:val="Ppogrubienie"/>
          <w:b w:val="0"/>
        </w:rPr>
        <w:t xml:space="preserve">W ustawie z dnia 27 marca 2003 r. o planowaniu i zagospodarowaniu przestrzennym </w:t>
      </w:r>
      <w:r w:rsidRPr="00F82AE5">
        <w:t>(</w:t>
      </w:r>
      <w:r>
        <w:t>Dz. U. z 2021 r. poz. 741, 784, 922, 1873 i 1986</w:t>
      </w:r>
      <w:r w:rsidRPr="00F82AE5">
        <w:t xml:space="preserve">) </w:t>
      </w:r>
      <w:r w:rsidRPr="006E601B">
        <w:rPr>
          <w:rStyle w:val="Ppogrubienie"/>
          <w:b w:val="0"/>
        </w:rPr>
        <w:t>w art. 87</w:t>
      </w:r>
      <w:r w:rsidRPr="006E601B">
        <w:rPr>
          <w:b/>
        </w:rPr>
        <w:t>:</w:t>
      </w:r>
    </w:p>
    <w:p w:rsidR="004D5D87" w:rsidRPr="005A3C35" w:rsidRDefault="004D5D87" w:rsidP="005A3C35">
      <w:pPr>
        <w:pStyle w:val="PKTpunkt"/>
      </w:pPr>
      <w:r>
        <w:t>1)</w:t>
      </w:r>
      <w:r w:rsidRPr="005A3C35">
        <w:tab/>
        <w:t>w ust. 3a:</w:t>
      </w:r>
    </w:p>
    <w:p w:rsidR="004D5D87" w:rsidRPr="005A3C35" w:rsidRDefault="004D5D87" w:rsidP="005A3C35">
      <w:pPr>
        <w:pStyle w:val="LITlitera"/>
      </w:pPr>
      <w:r w:rsidRPr="005A3C35">
        <w:t>a)</w:t>
      </w:r>
      <w:r w:rsidRPr="005A3C35">
        <w:tab/>
        <w:t>w zdaniu pierwszym wyrazy „w miejscowym planie zagospodarowania przestrzennego uchwalonym przed dniem 1 stycznia 1995 r.” zastępuje się wyrazami „w szczegółowym miejscowym planie zagospodarowania przestrzennego uchwalonym przed dniem 1 stycznia 1995 r.”,</w:t>
      </w:r>
    </w:p>
    <w:p w:rsidR="004D5D87" w:rsidRDefault="004D5D87" w:rsidP="005A3C35">
      <w:pPr>
        <w:pStyle w:val="LITlitera"/>
        <w:rPr>
          <w:rStyle w:val="Ppogrubienie"/>
        </w:rPr>
      </w:pPr>
      <w:r w:rsidRPr="005A3C35">
        <w:t>b)</w:t>
      </w:r>
      <w:r w:rsidRPr="005A3C35">
        <w:tab/>
        <w:t>w zdaniu drugim wyrazy „w planie miejscowym uchwalonym przed dniem 1 stycznia 1995 r.” zastępuje się wyrazami „w szczegółowym miejscowym planie zagospodarowania przestrzennego uchwalonym przed dniem 1 stycznia 1995 r.”;</w:t>
      </w:r>
    </w:p>
    <w:p w:rsidR="004D5D87" w:rsidRPr="00F82AE5" w:rsidRDefault="004D5D87" w:rsidP="005A3C35">
      <w:pPr>
        <w:pStyle w:val="PKTpunkt"/>
        <w:rPr>
          <w:rStyle w:val="Ppogrubienie"/>
          <w:b w:val="0"/>
        </w:rPr>
      </w:pPr>
      <w:r>
        <w:t>2</w:t>
      </w:r>
      <w:r w:rsidRPr="00012A89">
        <w:t>)</w:t>
      </w:r>
      <w:r w:rsidRPr="00012A89">
        <w:tab/>
      </w:r>
      <w:r w:rsidRPr="006E601B">
        <w:rPr>
          <w:rStyle w:val="Ppogrubienie"/>
          <w:b w:val="0"/>
        </w:rPr>
        <w:t>po ust. 3a dodaje się ust. 3b w brzmieniu</w:t>
      </w:r>
      <w:r w:rsidRPr="006E601B">
        <w:rPr>
          <w:b/>
        </w:rPr>
        <w:t>:</w:t>
      </w:r>
    </w:p>
    <w:p w:rsidR="004D5D87" w:rsidRPr="008337D5" w:rsidRDefault="004D5D87" w:rsidP="00AB383B">
      <w:pPr>
        <w:pStyle w:val="ZUSTzmustartykuempunktem"/>
      </w:pPr>
      <w:r w:rsidRPr="008337D5">
        <w:t>„3</w:t>
      </w:r>
      <w:r>
        <w:t>b</w:t>
      </w:r>
      <w:r w:rsidRPr="008337D5">
        <w:t>. Jeżeli uchwalenie planu miejscowego nastąpiło po dniu 31 grudnia 2003 r. w związku z utratą mocy przez miejscowy plan zagospodarowania przestrzennego</w:t>
      </w:r>
      <w:r>
        <w:t xml:space="preserve"> </w:t>
      </w:r>
      <w:r w:rsidRPr="008337D5">
        <w:t xml:space="preserve">uchwalony przed dniem 1 stycznia 1995 r., przepisu art. 37 ust. 1 zdanie drugie niniejszej ustawy, w odniesieniu do </w:t>
      </w:r>
      <w:r>
        <w:t>obniżenia wartości nieruchomości</w:t>
      </w:r>
      <w:r w:rsidRPr="008337D5">
        <w:t xml:space="preserve">, nie stosuje się, o ile wartość nieruchomości określona przy uwzględnieniu przeznaczenia terenu ustalonego </w:t>
      </w:r>
      <w:r w:rsidRPr="00A5416D">
        <w:t>w szczegółowym miejscowym planie zagospodarowania przestrzennego uchwalonym przed dniem 1 stycznia 1995 r.</w:t>
      </w:r>
      <w:r>
        <w:t xml:space="preserve"> </w:t>
      </w:r>
      <w:r w:rsidRPr="008337D5">
        <w:t>jest większa, niż wartość nieruchomości określona przy uwzględnieniu faktycznego sposobu jej wykorzystyw</w:t>
      </w:r>
      <w:r>
        <w:t>ania po utracie mocy tego planu. W</w:t>
      </w:r>
      <w:r w:rsidRPr="008337D5">
        <w:t xml:space="preserve"> takim przypadku obniżenie wartości nieruchomości, o którym mowa w art. 36 ust. 3, stanowi różnicę między wartością określoną przy uwzględnieniu przeznaczenia terenu</w:t>
      </w:r>
      <w:r>
        <w:t xml:space="preserve"> ustalonego </w:t>
      </w:r>
      <w:r w:rsidRPr="00A5416D">
        <w:t>w szczegółowym miejscowym planie zagospodarowania przestrzennego uchwalonym przed dniem 1 stycznia 1995 r.</w:t>
      </w:r>
      <w:r>
        <w:t xml:space="preserve"> </w:t>
      </w:r>
      <w:r w:rsidRPr="008337D5">
        <w:t xml:space="preserve">a jej wartością określoną przy uwzględnieniu przeznaczenia terenu </w:t>
      </w:r>
      <w:r w:rsidRPr="005C162B">
        <w:t>ustalonego w planie miejscowym.</w:t>
      </w:r>
      <w:r w:rsidRPr="008337D5">
        <w:t>”.</w:t>
      </w:r>
    </w:p>
    <w:p w:rsidR="004D5D87" w:rsidRDefault="004D5D87" w:rsidP="00F82AE5">
      <w:pPr>
        <w:pStyle w:val="ARTartustawynprozporzdzenia"/>
      </w:pPr>
      <w:r w:rsidRPr="008337D5">
        <w:rPr>
          <w:rStyle w:val="Ppogrubienie"/>
        </w:rPr>
        <w:t>Art. 2.</w:t>
      </w:r>
      <w:r w:rsidRPr="00F82AE5">
        <w:t xml:space="preserve"> Ustawa wchodzi w życie po upływie 14 dni od dnia ogłoszenia.</w:t>
      </w:r>
    </w:p>
    <w:p w:rsidR="00EF75BE" w:rsidRPr="00CC11AE" w:rsidRDefault="00EF75BE" w:rsidP="001F145F">
      <w:pPr>
        <w:pStyle w:val="OZNRODZAKTUtznustawalubrozporzdzenieiorganwydajcy"/>
        <w:spacing w:after="360"/>
      </w:pPr>
      <w:bookmarkStart w:id="0" w:name="_GoBack"/>
      <w:bookmarkEnd w:id="0"/>
    </w:p>
    <w:sectPr w:rsidR="00EF75BE" w:rsidRPr="00CC11AE" w:rsidSect="00694574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7FD" w:rsidRDefault="003B67FD">
      <w:r>
        <w:separator/>
      </w:r>
    </w:p>
  </w:endnote>
  <w:endnote w:type="continuationSeparator" w:id="0">
    <w:p w:rsidR="003B67FD" w:rsidRDefault="003B6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7FD" w:rsidRDefault="003B67FD">
      <w:r>
        <w:separator/>
      </w:r>
    </w:p>
  </w:footnote>
  <w:footnote w:type="continuationSeparator" w:id="0">
    <w:p w:rsidR="003B67FD" w:rsidRDefault="003B6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59" w:rsidRPr="00B371CC" w:rsidRDefault="004D5D87" w:rsidP="00B371CC">
    <w:pPr>
      <w:pStyle w:val="Nagwek"/>
      <w:jc w:val="center"/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1F145F">
      <w:rPr>
        <w:noProof/>
      </w:rPr>
      <w:t>3</w:t>
    </w:r>
    <w:r>
      <w:rPr>
        <w:noProof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145F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4488C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B67F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5D87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E601B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0AAA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0EFBE7-D72C-41E7-8B2E-022CE605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29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  <w:style w:type="paragraph" w:styleId="Tekstpodstawowy">
    <w:name w:val="Body Text"/>
    <w:basedOn w:val="Normalny"/>
    <w:link w:val="TekstpodstawowyZnak"/>
    <w:uiPriority w:val="99"/>
    <w:semiHidden/>
    <w:rsid w:val="004D5D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D5D87"/>
    <w:rPr>
      <w:rFonts w:ascii="Times New Roman" w:eastAsiaTheme="minorEastAsia" w:hAnsi="Times New Roman" w:cs="Arial"/>
      <w:szCs w:val="20"/>
    </w:rPr>
  </w:style>
  <w:style w:type="paragraph" w:customStyle="1" w:styleId="akapit">
    <w:name w:val="akapit"/>
    <w:basedOn w:val="Normalny"/>
    <w:uiPriority w:val="99"/>
    <w:rsid w:val="004D5D87"/>
    <w:pPr>
      <w:widowControl/>
      <w:autoSpaceDE/>
      <w:autoSpaceDN/>
      <w:adjustRightInd/>
      <w:ind w:firstLine="85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8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4</cp:revision>
  <cp:lastPrinted>2022-04-28T12:13:00Z</cp:lastPrinted>
  <dcterms:created xsi:type="dcterms:W3CDTF">2022-04-28T11:58:00Z</dcterms:created>
  <dcterms:modified xsi:type="dcterms:W3CDTF">2022-06-08T09:41:00Z</dcterms:modified>
</cp:coreProperties>
</file>