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D87883" w14:textId="77777777" w:rsidR="003C34FE" w:rsidRPr="00536578" w:rsidRDefault="003C34FE" w:rsidP="003C34FE">
      <w:pPr>
        <w:pStyle w:val="OZNPROJEKTUwskazaniedatylubwersjiprojektu"/>
      </w:pPr>
      <w:r w:rsidRPr="00536578">
        <w:t>Projekt</w:t>
      </w:r>
    </w:p>
    <w:p w14:paraId="289410BC" w14:textId="77777777" w:rsidR="003C34FE" w:rsidRPr="00536578" w:rsidRDefault="003C34FE" w:rsidP="003C34FE">
      <w:pPr>
        <w:pStyle w:val="OZNRODZAKTUtznustawalubrozporzdzenieiorganwydajcy"/>
      </w:pPr>
      <w:r w:rsidRPr="00536578">
        <w:t>USTAWA</w:t>
      </w:r>
    </w:p>
    <w:p w14:paraId="5352B94A" w14:textId="77777777" w:rsidR="003C34FE" w:rsidRPr="00536578" w:rsidRDefault="003C34FE" w:rsidP="003C34FE">
      <w:pPr>
        <w:pStyle w:val="DATAAKTUdatauchwalenialubwydaniaaktu"/>
      </w:pPr>
      <w:r w:rsidRPr="00536578">
        <w:t>z dnia …</w:t>
      </w:r>
    </w:p>
    <w:p w14:paraId="279B202E" w14:textId="77777777" w:rsidR="003C34FE" w:rsidRPr="00EE689C" w:rsidRDefault="003C34FE" w:rsidP="003C34FE">
      <w:pPr>
        <w:pStyle w:val="TYTUAKTUprzedmiotregulacjiustawylubrozporzdzenia"/>
      </w:pPr>
      <w:bookmarkStart w:id="0" w:name="_Hlk97196050"/>
      <w:r w:rsidRPr="00536578">
        <w:t xml:space="preserve">o </w:t>
      </w:r>
      <w:r>
        <w:t>zmianie</w:t>
      </w:r>
      <w:r w:rsidRPr="00CE34CC">
        <w:t xml:space="preserve"> </w:t>
      </w:r>
      <w:r w:rsidRPr="00536578">
        <w:t>ustawy o inwestycjach w zakresie elektrowni wiatrowych oraz niektórych innych ustaw</w:t>
      </w:r>
      <w:bookmarkEnd w:id="0"/>
      <w:r>
        <w:rPr>
          <w:rStyle w:val="Odwoanieprzypisudolnego"/>
        </w:rPr>
        <w:footnoteReference w:id="1"/>
      </w:r>
      <w:r>
        <w:rPr>
          <w:rStyle w:val="IGindeksgrny"/>
        </w:rPr>
        <w:t>)</w:t>
      </w:r>
    </w:p>
    <w:p w14:paraId="052E4574" w14:textId="0C68B599" w:rsidR="003C34FE" w:rsidRDefault="003C34FE" w:rsidP="003C34FE">
      <w:pPr>
        <w:pStyle w:val="ARTartustawynprozporzdzenia"/>
      </w:pPr>
      <w:r w:rsidRPr="002B4103">
        <w:rPr>
          <w:rStyle w:val="Ppogrubienie"/>
        </w:rPr>
        <w:t xml:space="preserve">Art. </w:t>
      </w:r>
      <w:r>
        <w:rPr>
          <w:rStyle w:val="Ppogrubienie"/>
        </w:rPr>
        <w:t>1</w:t>
      </w:r>
      <w:r w:rsidRPr="002B4103">
        <w:rPr>
          <w:rStyle w:val="Ppogrubienie"/>
        </w:rPr>
        <w:t>.</w:t>
      </w:r>
      <w:r>
        <w:t xml:space="preserve"> </w:t>
      </w:r>
      <w:r w:rsidRPr="00536578">
        <w:t>W ustawie z dnia 20 maja 2016 roku o inwestycjach w zakresie elektrowni wiatrowych (Dz. U. z 2021 r. poz. 724)</w:t>
      </w:r>
      <w:r>
        <w:t xml:space="preserve"> </w:t>
      </w:r>
      <w:r w:rsidRPr="00536578">
        <w:t>wprowadza się następujące zmiany:</w:t>
      </w:r>
    </w:p>
    <w:p w14:paraId="5B2B2438" w14:textId="77777777" w:rsidR="003C34FE" w:rsidRPr="00FB3326" w:rsidRDefault="003C34FE" w:rsidP="003C34FE">
      <w:pPr>
        <w:pStyle w:val="PKTpunkt"/>
      </w:pPr>
      <w:r>
        <w:t xml:space="preserve">1) </w:t>
      </w:r>
      <w:r w:rsidRPr="00FB3326">
        <w:t>w art. 2 po pkt 2 kropkę zastępuje się średnikiem i dodaje się pkt 3 w brzmieniu:</w:t>
      </w:r>
    </w:p>
    <w:p w14:paraId="21195136" w14:textId="77777777" w:rsidR="003C34FE" w:rsidRDefault="003C34FE" w:rsidP="003C34FE">
      <w:pPr>
        <w:pStyle w:val="ZPKTzmpktartykuempunktem"/>
      </w:pPr>
      <w:r w:rsidRPr="00FB3326">
        <w:t>„3) gmina sąsiadująca z elektrownią wiatrową – gmina, której obszar wchodzi w strefę określoną w prognozie oddziaływania lub znajduje się w odległości mniejszej niż 500 metrów od planowanej elektrowni wiatrowej.”;</w:t>
      </w:r>
    </w:p>
    <w:p w14:paraId="634D486D" w14:textId="77777777" w:rsidR="003C34FE" w:rsidRDefault="003C34FE" w:rsidP="003C34FE">
      <w:pPr>
        <w:pStyle w:val="PKTpunkt"/>
      </w:pPr>
      <w:r>
        <w:t xml:space="preserve">2) </w:t>
      </w:r>
      <w:r w:rsidRPr="00B326BA">
        <w:t>art. 4 otrzymuje brzmienie:</w:t>
      </w:r>
    </w:p>
    <w:p w14:paraId="26E06633" w14:textId="08D5DF2D" w:rsidR="003C34FE" w:rsidRPr="00B326BA" w:rsidRDefault="006036F1" w:rsidP="003C34FE">
      <w:pPr>
        <w:pStyle w:val="ZUSTzmustartykuempunktem"/>
      </w:pPr>
      <w:r w:rsidRPr="006036F1">
        <w:rPr>
          <w:b/>
          <w:bCs/>
        </w:rPr>
        <w:t>„</w:t>
      </w:r>
      <w:r w:rsidR="003C34FE" w:rsidRPr="006036F1">
        <w:rPr>
          <w:rStyle w:val="Ppogrubienie"/>
          <w:b w:val="0"/>
          <w:bCs/>
        </w:rPr>
        <w:t>Art. 4.</w:t>
      </w:r>
      <w:r w:rsidR="003C34FE" w:rsidRPr="006036F1">
        <w:rPr>
          <w:b/>
          <w:bCs/>
        </w:rPr>
        <w:t xml:space="preserve"> </w:t>
      </w:r>
      <w:r w:rsidR="003C34FE" w:rsidRPr="006036F1">
        <w:t>1.</w:t>
      </w:r>
      <w:r w:rsidR="003C34FE" w:rsidRPr="00B326BA">
        <w:t>W przypadku lokalizowania, budowy i przebudowy elektrowni wiatrowej odległość tej elektrowni od budynku mieszkalnego albo budynku o funkcji mieszkalnej, w skład której wchodzi funkcja mieszkaniowa, nie może być mniejsza niż 500 metrów.</w:t>
      </w:r>
    </w:p>
    <w:p w14:paraId="09BD7BE3" w14:textId="77777777" w:rsidR="003C34FE" w:rsidRPr="00B326BA" w:rsidRDefault="003C34FE" w:rsidP="003C34FE">
      <w:pPr>
        <w:pStyle w:val="ZUSTzmustartykuempunktem"/>
      </w:pPr>
      <w:r w:rsidRPr="00B326BA">
        <w:t>2. Plan miejscowy, na podstawie którego lokalizowana jest elektrownia wiatrowa określa odległość elektrowni wiatrowej od budynku mieszkalnego albo budynku o funkcji mieszkalnej, w skład którego wchodzi funkcja mieszkalna, nie mniejszą niż wynikająca z prognozy oddziaływania na środowisko sporządzonej do projektu tego planu miejscowego z zastrzeżeniem w ust. 1.</w:t>
      </w:r>
    </w:p>
    <w:p w14:paraId="45466046" w14:textId="77777777" w:rsidR="003C34FE" w:rsidRPr="00B326BA" w:rsidRDefault="003C34FE" w:rsidP="003C34FE">
      <w:pPr>
        <w:pStyle w:val="ZUSTzmustartykuempunktem"/>
      </w:pPr>
      <w:r w:rsidRPr="00B326BA">
        <w:t>3. W przypadku lokalizowania i budowy budynku mieszkalnego albo budynku o funkcji mieszkalnej, w skład którego wchodzi funkcja mieszkaniowa, odległość tego budynku od elektrowni wiatrowej jest nie mniejsza niż odległość określona w ust 1., chyba że budynek lokalizowany jest na podstawie planu miejscowego, który może ustanowić inną odległość tego budynku od elektrowni wiatrowej na podstawie prognozy oddziaływania na środowisko sporządzonej do projektu tego planu.</w:t>
      </w:r>
    </w:p>
    <w:p w14:paraId="37E828BC" w14:textId="77777777" w:rsidR="003C34FE" w:rsidRDefault="003C34FE" w:rsidP="003C34FE">
      <w:pPr>
        <w:pStyle w:val="ZUSTzmustartykuempunktem"/>
      </w:pPr>
      <w:r w:rsidRPr="00B326BA">
        <w:t xml:space="preserve">4. W przypadku odbudowy, rozbudowy, nadbudowy, przebudowy, montażu, remontu budynku mieszkalnego albo budynku o funkcji mieszkalnej, w skład której wchodzi funkcja mieszkaniowa, lub zmiany sposobu użytkowania części takiego </w:t>
      </w:r>
      <w:r w:rsidRPr="00B326BA">
        <w:lastRenderedPageBreak/>
        <w:t>budynku, odległość budynku od elektrowni wiatrowej może być mniejsza od określonej w ust 1.”;</w:t>
      </w:r>
    </w:p>
    <w:p w14:paraId="606F7CD3" w14:textId="0A7D753C" w:rsidR="003C34FE" w:rsidRDefault="006036F1" w:rsidP="003C34FE">
      <w:pPr>
        <w:pStyle w:val="PKTpunkt"/>
      </w:pPr>
      <w:r>
        <w:t>3</w:t>
      </w:r>
      <w:r w:rsidR="003C34FE">
        <w:t xml:space="preserve">) </w:t>
      </w:r>
      <w:r w:rsidR="003C34FE" w:rsidRPr="00721031">
        <w:t>w art. 5:</w:t>
      </w:r>
    </w:p>
    <w:p w14:paraId="3014A443" w14:textId="3DB00733" w:rsidR="003C34FE" w:rsidRPr="00721031" w:rsidRDefault="003C34FE" w:rsidP="003C34FE">
      <w:pPr>
        <w:pStyle w:val="LITlitera"/>
      </w:pPr>
      <w:r w:rsidRPr="00721031">
        <w:t xml:space="preserve">a) w ust. 1 pkt </w:t>
      </w:r>
      <w:r w:rsidR="006036F1">
        <w:t xml:space="preserve">skreśla </w:t>
      </w:r>
      <w:r w:rsidRPr="00721031">
        <w:t>się pkt 2</w:t>
      </w:r>
      <w:r w:rsidR="006036F1">
        <w:t>,</w:t>
      </w:r>
    </w:p>
    <w:p w14:paraId="22EE709D" w14:textId="4FA22A4D" w:rsidR="003C34FE" w:rsidRPr="00721031" w:rsidRDefault="003C34FE" w:rsidP="003C34FE">
      <w:pPr>
        <w:pStyle w:val="LITlitera"/>
      </w:pPr>
      <w:r w:rsidRPr="00721031">
        <w:t>b) ust. 1 pkt 4 otrzymuje brzmienie</w:t>
      </w:r>
      <w:r w:rsidR="006036F1">
        <w:t>:</w:t>
      </w:r>
    </w:p>
    <w:p w14:paraId="3062FB72" w14:textId="2511077F" w:rsidR="003C34FE" w:rsidRPr="00721031" w:rsidRDefault="003C34FE" w:rsidP="006036F1">
      <w:pPr>
        <w:pStyle w:val="ZLITzmlitartykuempunktem"/>
        <w:ind w:hanging="277"/>
      </w:pPr>
      <w:r w:rsidRPr="00721031">
        <w:t>„4) miejscem posadowienia elektrowni wiatrowej, albo”</w:t>
      </w:r>
      <w:r w:rsidR="006036F1">
        <w:t>,</w:t>
      </w:r>
    </w:p>
    <w:p w14:paraId="60551808" w14:textId="50358FEB" w:rsidR="003C34FE" w:rsidRDefault="003C34FE" w:rsidP="003C34FE">
      <w:pPr>
        <w:pStyle w:val="LITlitera"/>
      </w:pPr>
      <w:r w:rsidRPr="00721031">
        <w:t xml:space="preserve">c) </w:t>
      </w:r>
      <w:r w:rsidR="006036F1">
        <w:t xml:space="preserve">skreśla </w:t>
      </w:r>
      <w:r w:rsidRPr="00721031">
        <w:t>się ust. 3;</w:t>
      </w:r>
    </w:p>
    <w:p w14:paraId="3B87E005" w14:textId="543CB1E8" w:rsidR="003C34FE" w:rsidRDefault="003C34FE" w:rsidP="003C34FE">
      <w:pPr>
        <w:pStyle w:val="PKTpunkt"/>
      </w:pPr>
      <w:r>
        <w:t xml:space="preserve">4) </w:t>
      </w:r>
      <w:r w:rsidRPr="00FB3326">
        <w:t xml:space="preserve">w art. 6 </w:t>
      </w:r>
      <w:r w:rsidR="006036F1">
        <w:t xml:space="preserve">skreśla </w:t>
      </w:r>
      <w:r w:rsidRPr="00FB3326">
        <w:t>się pkt 1 i 6;</w:t>
      </w:r>
    </w:p>
    <w:p w14:paraId="66A9F5FB" w14:textId="77777777" w:rsidR="003C34FE" w:rsidRPr="007D7061" w:rsidRDefault="003C34FE" w:rsidP="003C34FE">
      <w:pPr>
        <w:pStyle w:val="PKTpunkt"/>
      </w:pPr>
      <w:r>
        <w:t xml:space="preserve">5) </w:t>
      </w:r>
      <w:r w:rsidRPr="007D7061">
        <w:t>po art. 6 dodaje się art. 6a i 6b w brzmieniu:</w:t>
      </w:r>
    </w:p>
    <w:p w14:paraId="214E9A0B" w14:textId="77777777" w:rsidR="003C34FE" w:rsidRPr="007D7061" w:rsidRDefault="003C34FE" w:rsidP="003C34FE">
      <w:pPr>
        <w:pStyle w:val="ZUSTzmustartykuempunktem"/>
      </w:pPr>
      <w:r w:rsidRPr="006036F1">
        <w:rPr>
          <w:b/>
          <w:bCs/>
        </w:rPr>
        <w:t>„</w:t>
      </w:r>
      <w:r w:rsidRPr="006036F1">
        <w:rPr>
          <w:rStyle w:val="Ppogrubienie"/>
          <w:b w:val="0"/>
          <w:bCs/>
        </w:rPr>
        <w:t>Art. 6a.</w:t>
      </w:r>
      <w:r w:rsidRPr="007D7061">
        <w:t xml:space="preserve"> </w:t>
      </w:r>
      <w:r>
        <w:t xml:space="preserve">1. </w:t>
      </w:r>
      <w:r w:rsidRPr="007D7061">
        <w:t>Wójt (burmistrz, prezydent miasta) gminy, w której lokalizowana jest elektrownia wiatrowa oraz gminy sąsiadująca z elektrownią wiatrową, ogłasza przez obwieszczenie zamieszczone w Biuletynie Informacji Publicznej na swojej stronie internetowej ,na tablicy ogłoszeń w siedzibie właściwego urzędu gminy, a także w inny sposób zwyczajowo przyjęty w danej miejscowości, informację o podjęciu uchwały w sprawie przestąpienia do sporządzania planu miejscowego w gminie, w której jest lokalizowana ta elektrownia wiatrowa.</w:t>
      </w:r>
    </w:p>
    <w:p w14:paraId="5F785523" w14:textId="77777777" w:rsidR="003C34FE" w:rsidRPr="007D7061" w:rsidRDefault="003C34FE" w:rsidP="003C34FE">
      <w:pPr>
        <w:pStyle w:val="ZUSTzmustartykuempunktem"/>
      </w:pPr>
      <w:r w:rsidRPr="007D7061">
        <w:t>2. Wójt (burmistrz, prezydent miasta) opracowując projekt planu miejscowego określającego lokalizację elektrowni wiatrowej występuje o opinie o projekcie tego planu do wójta (burmistrza, prezydenta miasta) sąsiadującej z elektrownią wiatrową, zgodnie z art. 17 pkt 6) lit. a) ustawy z dnia 27 marca 2003 r. o planowaniu i zagospodarowaniu przestrzennym o ile wystąpią przesłanki opisane w Art. 2 ust. 2 pkt 3 ustawy.</w:t>
      </w:r>
    </w:p>
    <w:p w14:paraId="266701F3" w14:textId="6DCB7B78" w:rsidR="003C34FE" w:rsidRDefault="003C34FE" w:rsidP="003C34FE">
      <w:pPr>
        <w:pStyle w:val="ZUSTzmustartykuempunktem"/>
      </w:pPr>
      <w:r w:rsidRPr="007D7061">
        <w:t>3. Wójt (burmistrz, prezydent miasta) gminy, w której lokalizowana jest elektrownia wiatrowa, wyznacza termin na przedstawienie opinii, o której mowa w ust. 2 nie krótszy niż 45 dni. Przepis art. 25 ustawy z dnia 27 marca 2003 r. o planowaniu i zagospodarowaniu przestrzennym stosuje się odpowiednio”</w:t>
      </w:r>
      <w:r w:rsidR="006036F1">
        <w:t>;</w:t>
      </w:r>
    </w:p>
    <w:p w14:paraId="58C27FC6" w14:textId="77777777" w:rsidR="003C34FE" w:rsidRPr="007D7061" w:rsidRDefault="003C34FE" w:rsidP="003C34FE">
      <w:pPr>
        <w:pStyle w:val="PKTpunkt"/>
      </w:pPr>
      <w:r>
        <w:t xml:space="preserve">6) </w:t>
      </w:r>
      <w:r w:rsidRPr="007D7061">
        <w:t>w art. 7:</w:t>
      </w:r>
    </w:p>
    <w:p w14:paraId="38ACA71F" w14:textId="77777777" w:rsidR="003C34FE" w:rsidRPr="007D7061" w:rsidRDefault="003C34FE" w:rsidP="003C34FE">
      <w:pPr>
        <w:pStyle w:val="LITlitera"/>
      </w:pPr>
      <w:r w:rsidRPr="007D7061">
        <w:t>a) w ust. 1 pkt 2 otrzymuje brzmienie:</w:t>
      </w:r>
    </w:p>
    <w:p w14:paraId="52942215" w14:textId="77777777" w:rsidR="003C34FE" w:rsidRPr="007D7061" w:rsidRDefault="003C34FE" w:rsidP="003C34FE">
      <w:pPr>
        <w:pStyle w:val="ZLITwPKTzmlitwpktartykuempunktem"/>
      </w:pPr>
      <w:r w:rsidRPr="007D7061">
        <w:t>„2) sporządza się dla obszaru położonego w granicach gminy, w której lokalizowana jest elektrownia wiatrowa, znajdującego się w promieniu równym nie mniejszym niż odległość określona w art. 4 ust. 1, a jeżeli obszar wynikający z prognozy oddziaływania na środowisko jest większy to dla tego obszaru.”,</w:t>
      </w:r>
    </w:p>
    <w:p w14:paraId="17EC66F5" w14:textId="77777777" w:rsidR="003C34FE" w:rsidRPr="007D7061" w:rsidRDefault="003C34FE" w:rsidP="003C34FE">
      <w:pPr>
        <w:pStyle w:val="LITlitera"/>
      </w:pPr>
      <w:r w:rsidRPr="007D7061">
        <w:t>b) po ust. 2 dodaje się ust. 3 w brzmieniu:</w:t>
      </w:r>
    </w:p>
    <w:p w14:paraId="63368AFC" w14:textId="77777777" w:rsidR="003C34FE" w:rsidRDefault="003C34FE" w:rsidP="003C34FE">
      <w:pPr>
        <w:pStyle w:val="ZLITwPKTzmlitwpktartykuempunktem"/>
      </w:pPr>
      <w:r w:rsidRPr="007D7061">
        <w:t xml:space="preserve">„3. W przypadku gdy zasięg oddziaływań elektrowni wiatrowej, określony w prognozie oddziaływania na środowisko, sporządzonej na potrzeby projektu </w:t>
      </w:r>
      <w:r w:rsidRPr="007D7061">
        <w:lastRenderedPageBreak/>
        <w:t>planu miejscowego, wykracza poza granice gminy, w której lokalizowana jest elektrownia wiatrowa, gmina sąsiadująca z elektrownią wiatrową uczestniczy w procesie opiniowania tego planu.”;</w:t>
      </w:r>
    </w:p>
    <w:p w14:paraId="3E7ED86A" w14:textId="77777777" w:rsidR="003C34FE" w:rsidRPr="007D7061" w:rsidRDefault="003C34FE" w:rsidP="003C34FE">
      <w:pPr>
        <w:pStyle w:val="PKTpunkt"/>
      </w:pPr>
      <w:r>
        <w:t xml:space="preserve">7) </w:t>
      </w:r>
      <w:r w:rsidRPr="007D7061">
        <w:t>po art. 7c dodaje się art. 7d w brzmieniu:</w:t>
      </w:r>
    </w:p>
    <w:p w14:paraId="23411F72" w14:textId="77777777" w:rsidR="003C34FE" w:rsidRDefault="003C34FE" w:rsidP="003C34FE">
      <w:pPr>
        <w:pStyle w:val="ZUSTzmustartykuempunktem"/>
      </w:pPr>
      <w:r w:rsidRPr="006036F1">
        <w:rPr>
          <w:b/>
          <w:bCs/>
        </w:rPr>
        <w:t>„</w:t>
      </w:r>
      <w:r w:rsidRPr="006036F1">
        <w:rPr>
          <w:rStyle w:val="Ppogrubienie"/>
          <w:b w:val="0"/>
          <w:bCs/>
        </w:rPr>
        <w:t>Art. 7d.</w:t>
      </w:r>
      <w:r w:rsidRPr="007D7061">
        <w:t xml:space="preserve"> Elektrownia wiatrowa, w tym jej elementy techniczne, jest eksploatowana w sposób zapewniający bezpieczeństwo dla otoczenia oraz ograniczający potencjalne wystąpienia niekorzystnych oddziaływań na środowisko oraz ludność, w tym zdrowie i warunki życia ludzi, o których mowa w art. 62 ustawy z dnia 3 października 2008 r. o udostępnianiu informacji o środowisku i jego ochronie, udziale społeczeństwa w ochronie środowiska oraz o ocenach oddziaływania na środowisko (Dz. U. z 2020 r. poz. 283, 284, 4322 i 471).”</w:t>
      </w:r>
      <w:r>
        <w:t>;</w:t>
      </w:r>
    </w:p>
    <w:p w14:paraId="14601017" w14:textId="77777777" w:rsidR="003C34FE" w:rsidRDefault="003C34FE" w:rsidP="003C34FE">
      <w:pPr>
        <w:pStyle w:val="PKTpunkt"/>
      </w:pPr>
      <w:r>
        <w:t xml:space="preserve">8) </w:t>
      </w:r>
      <w:r w:rsidRPr="007D7061">
        <w:t>po rozdzi</w:t>
      </w:r>
      <w:r>
        <w:t>a</w:t>
      </w:r>
      <w:r w:rsidRPr="007D7061">
        <w:t>l</w:t>
      </w:r>
      <w:r>
        <w:t>e</w:t>
      </w:r>
      <w:r w:rsidRPr="007D7061">
        <w:t xml:space="preserve"> 2 dodaje się rozdział 2a w brzmieniu</w:t>
      </w:r>
      <w:r>
        <w:t>:</w:t>
      </w:r>
    </w:p>
    <w:p w14:paraId="4455F442" w14:textId="2E12DFB9" w:rsidR="003C34FE" w:rsidRPr="007D7061" w:rsidRDefault="006036F1" w:rsidP="003C34FE">
      <w:pPr>
        <w:pStyle w:val="ZROZDZODDZOZNzmoznrozdzoddzartykuempunktem"/>
      </w:pPr>
      <w:r>
        <w:t>„</w:t>
      </w:r>
      <w:r w:rsidR="003C34FE" w:rsidRPr="007D7061">
        <w:t>Rozdział 2</w:t>
      </w:r>
      <w:r w:rsidR="003C34FE">
        <w:t>a</w:t>
      </w:r>
    </w:p>
    <w:p w14:paraId="308860C5" w14:textId="251D899C" w:rsidR="003C34FE" w:rsidRDefault="003C34FE" w:rsidP="003C34FE">
      <w:pPr>
        <w:pStyle w:val="ZTYTDZPRZEDMzmprzedmtytuulubdziauartykuempunktem"/>
        <w:rPr>
          <w:rStyle w:val="Ppogrubienie"/>
        </w:rPr>
      </w:pPr>
      <w:r w:rsidRPr="006437EB">
        <w:rPr>
          <w:rStyle w:val="Ppogrubienie"/>
        </w:rPr>
        <w:t>Tymczasowe zasady lokalizowania elektrowni wiatrowych i budynków</w:t>
      </w:r>
    </w:p>
    <w:p w14:paraId="7934F17F" w14:textId="77777777" w:rsidR="006036F1" w:rsidRPr="006036F1" w:rsidRDefault="006036F1" w:rsidP="006036F1">
      <w:pPr>
        <w:pStyle w:val="ZARTzmartartykuempunktem"/>
      </w:pPr>
    </w:p>
    <w:p w14:paraId="7AF52268" w14:textId="77777777" w:rsidR="003C34FE" w:rsidRPr="006036F1" w:rsidRDefault="003C34FE" w:rsidP="003C34FE">
      <w:pPr>
        <w:pStyle w:val="ZARTzmartartykuempunktem"/>
      </w:pPr>
      <w:r w:rsidRPr="006036F1">
        <w:rPr>
          <w:rStyle w:val="Ppogrubienie"/>
        </w:rPr>
        <w:t xml:space="preserve">Art. 8a. </w:t>
      </w:r>
      <w:r w:rsidRPr="006036F1">
        <w:t>Jeżeli w planie miejscowym, o którym mowa w art. 12 ust. 2 w brzmieniu nadanym niniejszą ustawą, przewiduje się lokalizację elektrowni wiatrowej, organ administracji architektoniczno-budowlanej odmawia wydania pozwolenia na budowę, a organ prowadzący postępowanie w sprawie decyzji o środowiskowych uwarunkowaniach odmawia zgody na realizację przedsięwzięcia, jeżeli ta inwestycja nie spełnia wymogu zachowania minimalnej odległości 500 metrów od budynku mieszkalnego lub budynku o funkcji mieszanej, w skład której wchodzi funkcja mieszkaniowa.</w:t>
      </w:r>
    </w:p>
    <w:p w14:paraId="2935DC81" w14:textId="77777777" w:rsidR="003C34FE" w:rsidRPr="007D7061" w:rsidRDefault="003C34FE" w:rsidP="003C34FE">
      <w:pPr>
        <w:pStyle w:val="ZARTzmartartykuempunktem"/>
      </w:pPr>
      <w:r w:rsidRPr="006036F1">
        <w:rPr>
          <w:rStyle w:val="Ppogrubienie"/>
        </w:rPr>
        <w:t>Art. 8b.</w:t>
      </w:r>
      <w:r w:rsidRPr="006036F1">
        <w:t xml:space="preserve"> 1. Jeżeli</w:t>
      </w:r>
      <w:r w:rsidRPr="007D7061">
        <w:t xml:space="preserve"> w planie miejscowym, o którym mowa w art. 12 ust. 2 w brzmieniu nadanym niniejszą ustawą przewiduje się lokalizację budynku mieszkalnego albo budynku o funkcji mieszanej, w skład której wchodzi funkcja mieszkaniowa, organ administracji architektoniczno-budowlanej odmawia wydania pozwolenia na budowę lub, w przypadku zgłoszenia, wnosi sprzeciw, jeżeli ta inwestycja nie spełnia wymogu zachowania minimalnej odległości, o której mowa w art. 4 w brzmieniu nadanym niniejszą ustawą.</w:t>
      </w:r>
    </w:p>
    <w:p w14:paraId="125909EC" w14:textId="77777777" w:rsidR="003C34FE" w:rsidRPr="007D7061" w:rsidRDefault="003C34FE" w:rsidP="003C34FE">
      <w:pPr>
        <w:pStyle w:val="ZARTzmartartykuempunktem"/>
      </w:pPr>
      <w:r w:rsidRPr="007D7061">
        <w:t xml:space="preserve">2. Jeżeli w planie miejscowym, o którym mowa w art. 12 ust. 2, w brzmieniu nadanym niniejszą ustawą, przewiduje się lokalizację budynku mieszkalnego albo budynku o funkcji mieszanej, w skład której wchodzi funkcja mieszkaniowa, a lokalizacja takiego budynku wymaga uzyskania decyzji o środowiskowych uwarunkowaniach, organ prowadzący postępowanie w sprawie decyzji o środowiskowych uwarunkowaniach </w:t>
      </w:r>
      <w:r w:rsidRPr="007D7061">
        <w:lastRenderedPageBreak/>
        <w:t>odmawia zgody na realizację przedsięwzięcia, jeżeli ta inwestycja nie spełnia wymogu zachowania minimalnej odległości, o której mowa w art. 4 brzmieniu nadanym niniejszą ustawą.</w:t>
      </w:r>
    </w:p>
    <w:p w14:paraId="7CDE5A07" w14:textId="77777777" w:rsidR="003C34FE" w:rsidRDefault="003C34FE" w:rsidP="003C34FE">
      <w:pPr>
        <w:pStyle w:val="ZARTzmartartykuempunktem"/>
      </w:pPr>
      <w:r w:rsidRPr="00FF7C34">
        <w:rPr>
          <w:rStyle w:val="Ppogrubienie"/>
        </w:rPr>
        <w:t>Art. 8c.</w:t>
      </w:r>
      <w:r w:rsidRPr="007D7061">
        <w:t xml:space="preserve"> W przypadku decyzji WZ wydanej na podstawie przepisów, o których mowa art. 12 ust. 1 w brzmieniu nadanym niniejszą ustawą, organ administracji architektoniczno-budowlanej odmawia wydania pozwolenia na budowę lub, w przypadku zgłoszenia, wnosi sprzeciw, a jeżeli lokalizacja takiego budynku wymaga uzyskania decyzji o środowiskowych uwarunkowaniach, organ prowadzący</w:t>
      </w:r>
      <w:r>
        <w:t xml:space="preserve"> </w:t>
      </w:r>
      <w:r w:rsidRPr="007D7061">
        <w:t>postępowanie w sprawie decyzji o środowiskowych uwarunkowaniach odmawia zgody na realizację przedsięwzięcia, jeżeli ta inwestycja nie spełnia wymogu zachowania minimalnej odległości, o której mowa w art. 4 w brzmieniu nadanym niniejszą ustawą.</w:t>
      </w:r>
      <w:r>
        <w:t>";</w:t>
      </w:r>
    </w:p>
    <w:p w14:paraId="7930C0B1" w14:textId="77777777" w:rsidR="003C34FE" w:rsidRDefault="003C34FE" w:rsidP="003C34FE">
      <w:pPr>
        <w:pStyle w:val="PKTpunkt"/>
      </w:pPr>
      <w:r>
        <w:t xml:space="preserve">9) </w:t>
      </w:r>
      <w:r w:rsidRPr="006437EB">
        <w:t>Rozdział 4 otrzymuje brzmienie</w:t>
      </w:r>
      <w:r>
        <w:t>:</w:t>
      </w:r>
    </w:p>
    <w:p w14:paraId="5E5D33C5" w14:textId="77777777" w:rsidR="003C34FE" w:rsidRPr="006437EB" w:rsidRDefault="003C34FE" w:rsidP="003C34FE">
      <w:pPr>
        <w:pStyle w:val="ZROZDZODDZOZNzmoznrozdzoddzartykuempunktem"/>
      </w:pPr>
      <w:r w:rsidRPr="006437EB">
        <w:t>„Rozdział 4</w:t>
      </w:r>
    </w:p>
    <w:p w14:paraId="3897F4F1" w14:textId="77777777" w:rsidR="003C34FE" w:rsidRPr="006437EB" w:rsidRDefault="003C34FE" w:rsidP="003C34FE">
      <w:pPr>
        <w:pStyle w:val="ZTYTDZPRZEDMzmprzedmtytuulubdziauartykuempunktem"/>
        <w:rPr>
          <w:rStyle w:val="Ppogrubienie"/>
        </w:rPr>
      </w:pPr>
      <w:r w:rsidRPr="006437EB">
        <w:rPr>
          <w:rStyle w:val="Ppogrubienie"/>
        </w:rPr>
        <w:t>Przepisy przejściowe i końcowe</w:t>
      </w:r>
    </w:p>
    <w:p w14:paraId="389C9C5D" w14:textId="77777777" w:rsidR="003C34FE" w:rsidRPr="006437EB" w:rsidRDefault="003C34FE" w:rsidP="003C34FE">
      <w:pPr>
        <w:pStyle w:val="ZARTzmartartykuempunktem"/>
      </w:pPr>
      <w:r w:rsidRPr="006437EB">
        <w:rPr>
          <w:rStyle w:val="Ppogrubienie"/>
        </w:rPr>
        <w:t>Art. 12.</w:t>
      </w:r>
      <w:r w:rsidRPr="006437EB">
        <w:t xml:space="preserve"> 1. Studia uwarunkowań i kierunków zagospodarowania przestrzennego gminy, studia ramowe uwarunkowań i kierunków zagospodarowania przestrzennego związku metropolitalnego oraz plany zagospodarowania przestrzennego województwa, uchwalone przed dniem wejścia w życie niniejszej ustawy, zachowują ważność.</w:t>
      </w:r>
    </w:p>
    <w:p w14:paraId="6B277B51" w14:textId="77777777" w:rsidR="003C34FE" w:rsidRPr="006437EB" w:rsidRDefault="003C34FE" w:rsidP="003C34FE">
      <w:pPr>
        <w:pStyle w:val="ZARTzmartartykuempunktem"/>
      </w:pPr>
      <w:r w:rsidRPr="006437EB">
        <w:t>2. Plany miejscowe obowiązujące w dniu wejścia w życie niniejszej ustawy zachowują moc.</w:t>
      </w:r>
    </w:p>
    <w:p w14:paraId="64B2C2F7" w14:textId="77777777" w:rsidR="003C34FE" w:rsidRPr="006437EB" w:rsidRDefault="003C34FE" w:rsidP="003C34FE">
      <w:pPr>
        <w:pStyle w:val="ZARTzmartartykuempunktem"/>
      </w:pPr>
      <w:r w:rsidRPr="006437EB">
        <w:t>3. Postanowień studiów uwarunkowań i kierunków zagospodarowania przestrzennego gminy, studiów ramowych uwarunkowań i kierunków zagospodarowania przestrzennego związku metropolitalnego oraz planów zagospodarowania przestrzennego województwa, określających wymóg zachowania minimalnej odległości elektrowni wiatrowej od budynku mieszkalnego albo budynku o funkcji mieszanej, w skład której wchodzi funkcja mieszkaniowa nie stosuje się o ile odległość ta jest większa niż określona w Art. 4 niniejszej ustawy.</w:t>
      </w:r>
    </w:p>
    <w:p w14:paraId="38EE7757" w14:textId="77777777" w:rsidR="003C34FE" w:rsidRPr="006437EB" w:rsidRDefault="003C34FE" w:rsidP="003C34FE">
      <w:pPr>
        <w:pStyle w:val="ZARTzmartartykuempunktem"/>
      </w:pPr>
      <w:r w:rsidRPr="006437EB">
        <w:t>4. Do projektu studiów uwarunkowań i kierunków zagospodarowania przestrzennego gminy, studiów ramowych uwarunkowań i kierunków zagospodarowania przestrzennego związku metropolitalnego oraz planów zagospodarowania przestrzennego województwa albo ich zmian, stosuje się przepisy w brzmieniu nadanym niniejszą ustawą.</w:t>
      </w:r>
    </w:p>
    <w:p w14:paraId="2F6516E1" w14:textId="77777777" w:rsidR="003C34FE" w:rsidRPr="006437EB" w:rsidRDefault="003C34FE" w:rsidP="003C34FE">
      <w:pPr>
        <w:pStyle w:val="ZARTzmartartykuempunktem"/>
      </w:pPr>
      <w:r w:rsidRPr="006437EB">
        <w:t>5. Do projektów planów miejscowych albo projektów ich zmian, stosuje się przepisy w brzmieniu nadanym niniejszą ustawą.</w:t>
      </w:r>
    </w:p>
    <w:p w14:paraId="542B7A26" w14:textId="77777777" w:rsidR="003C34FE" w:rsidRPr="006437EB" w:rsidRDefault="003C34FE" w:rsidP="003C34FE">
      <w:pPr>
        <w:pStyle w:val="ZARTzmartartykuempunktem"/>
      </w:pPr>
      <w:r w:rsidRPr="006437EB">
        <w:rPr>
          <w:rStyle w:val="Ppogrubienie"/>
        </w:rPr>
        <w:lastRenderedPageBreak/>
        <w:t>Art. 13.</w:t>
      </w:r>
      <w:r w:rsidRPr="006437EB">
        <w:t xml:space="preserve"> Przepisy niniejszej ustawy stosuje się do postępowań, prowadzonych w stosunku do elektrowni wiatrowych w sprawie wydania pozwolenia na budowę oraz w sprawie wydania decyzji o środowiskowych uwarunkowaniach, wszczętych i niezakończonych przed dniem wejścia w życie niniejszej ustawy.</w:t>
      </w:r>
    </w:p>
    <w:p w14:paraId="22F9D76D" w14:textId="77777777" w:rsidR="003C34FE" w:rsidRPr="006437EB" w:rsidRDefault="003C34FE" w:rsidP="003C34FE">
      <w:pPr>
        <w:pStyle w:val="ZARTzmartartykuempunktem"/>
      </w:pPr>
      <w:r w:rsidRPr="006437EB">
        <w:rPr>
          <w:rStyle w:val="Ppogrubienie"/>
        </w:rPr>
        <w:t xml:space="preserve">Art. 14. </w:t>
      </w:r>
      <w:r w:rsidRPr="006437EB">
        <w:t>1. Pozwolenia na budowę dotyczące budynku mieszkalnego albo budynku o funkcji mieszanej, w skład której wchodzi funkcja mieszkaniowa, wydane przed dniem wejścia w życie niniejszej ustawy, zachowują moc.</w:t>
      </w:r>
    </w:p>
    <w:p w14:paraId="65CA3F58" w14:textId="77777777" w:rsidR="003C34FE" w:rsidRPr="006437EB" w:rsidRDefault="003C34FE" w:rsidP="003C34FE">
      <w:pPr>
        <w:pStyle w:val="ZARTzmartartykuempunktem"/>
      </w:pPr>
      <w:r w:rsidRPr="006437EB">
        <w:t>2. Postępowania w sprawie wydania pozwolenia na budowę dotyczące budynku mieszkalnego albo budynku o funkcji mieszanej, w skład której wchodzi funkcja mieszkaniowa, wszczęte i niezakończone przed dniem wejścia w życie niniejszej ustawy, prowadzi się na podstawie przepisów dotychczasowych.</w:t>
      </w:r>
    </w:p>
    <w:p w14:paraId="1AED0F81" w14:textId="77777777" w:rsidR="003C34FE" w:rsidRPr="006437EB" w:rsidRDefault="003C34FE" w:rsidP="003C34FE">
      <w:pPr>
        <w:pStyle w:val="ZARTzmartartykuempunktem"/>
      </w:pPr>
      <w:r w:rsidRPr="006437EB">
        <w:t>3. Zgłoszenia budowy, o której mowa w art. 29 ust. 1 pkt 1 ustawy z dnia 7 lipca 1994 r. – Prawo budowlane, budynku mieszkalnego albo budynku o funkcji mieszanej, w skład której wchodzi funkcja mieszkaniowa, w stosunku do których organ przed dniem wejścia w życie niniejszej ustawy nie wniósł sprzeciwu, pozostają skuteczne.</w:t>
      </w:r>
    </w:p>
    <w:p w14:paraId="137876FF" w14:textId="77777777" w:rsidR="003C34FE" w:rsidRDefault="003C34FE" w:rsidP="003C34FE">
      <w:pPr>
        <w:pStyle w:val="ZARTzmartartykuempunktem"/>
      </w:pPr>
      <w:r w:rsidRPr="006437EB">
        <w:t>4. Do zgłoszeń budowy, o której mowa w art. 29 ust. 1 pkt 1 ustawy z dnia 7 lipca 1994 r. – Prawo budowlane, budynku mieszkalnego albo budynku o funkcji mieszanej, w skład której wchodzi funkcja mieszkaniowa, dokonane przed dniem wejścia w życie niniejszej ustawy, dla których do dnia wejścia w życie niniejszej ustawy nie upłynął termin na wniesienie sprzeciwu, stosuje się przepisy dotychczasowe.</w:t>
      </w:r>
      <w:r>
        <w:t>";</w:t>
      </w:r>
    </w:p>
    <w:p w14:paraId="0F79D1C8" w14:textId="77777777" w:rsidR="003C34FE" w:rsidRPr="00EE689C" w:rsidRDefault="003C34FE" w:rsidP="003C34FE">
      <w:pPr>
        <w:pStyle w:val="PKTpunkt"/>
      </w:pPr>
      <w:r w:rsidRPr="00EE689C">
        <w:t>1</w:t>
      </w:r>
      <w:r>
        <w:t>0</w:t>
      </w:r>
      <w:r w:rsidRPr="00EE689C">
        <w:t>) uchyla się art. 15;</w:t>
      </w:r>
    </w:p>
    <w:p w14:paraId="4F71A186" w14:textId="77777777" w:rsidR="003C34FE" w:rsidRDefault="003C34FE" w:rsidP="003C34FE">
      <w:pPr>
        <w:pStyle w:val="PKTpunkt"/>
      </w:pPr>
      <w:r w:rsidRPr="00EE689C">
        <w:t>1</w:t>
      </w:r>
      <w:r>
        <w:t>1</w:t>
      </w:r>
      <w:r w:rsidRPr="00EE689C">
        <w:t>) uchyla się art. 17.</w:t>
      </w:r>
    </w:p>
    <w:p w14:paraId="554E708A" w14:textId="77777777" w:rsidR="003C34FE" w:rsidRDefault="003C34FE" w:rsidP="003C34FE">
      <w:pPr>
        <w:pStyle w:val="ARTartustawynprozporzdzenia"/>
      </w:pPr>
      <w:r w:rsidRPr="00EE689C">
        <w:rPr>
          <w:rStyle w:val="Ppogrubienie"/>
        </w:rPr>
        <w:t>Art. 2.</w:t>
      </w:r>
      <w:r w:rsidRPr="00EE689C">
        <w:t xml:space="preserve"> W ustawie z dnia 3 października 2008 r. o udostępnianiu informacji o środowisku i jego ochronie, udziale społeczeństwa w ochronie środowiska oraz o ocenach oddziaływania na środowisko (Dz.U. z 2021 r. poz. 247) wprowadza się następujące zmiany:</w:t>
      </w:r>
    </w:p>
    <w:p w14:paraId="3D403653" w14:textId="77777777" w:rsidR="003C34FE" w:rsidRPr="00EE689C" w:rsidRDefault="003C34FE" w:rsidP="003C34FE">
      <w:pPr>
        <w:pStyle w:val="PKTpunkt"/>
      </w:pPr>
      <w:r w:rsidRPr="00EE689C">
        <w:t>1) w art. 62 po ust. 2 dodaje się ust. 3 w brzmieniu:</w:t>
      </w:r>
    </w:p>
    <w:p w14:paraId="6370DFF9" w14:textId="77777777" w:rsidR="003C34FE" w:rsidRDefault="003C34FE" w:rsidP="003C34FE">
      <w:pPr>
        <w:pStyle w:val="ZUSTzmustartykuempunktem"/>
      </w:pPr>
      <w:r w:rsidRPr="00EE689C">
        <w:t>„3. W ramach oceny oddziaływania przedsięwzięcia dla elektrowni wiatrowej na środowisko oraz ludność, w tym zdrowie i warunki życia ludzi, w zakresie opisanym w ust. 1, określa się, analizuje oraz ocenia, w szczególności zasięg oddziaływania akustycznego, w tym skumulowanego oddziaływania akustycznego zespołu elektrowni wiatrowych.”;</w:t>
      </w:r>
    </w:p>
    <w:p w14:paraId="7C4D3AC8" w14:textId="77777777" w:rsidR="003C34FE" w:rsidRPr="00EE689C" w:rsidRDefault="003C34FE" w:rsidP="003C34FE">
      <w:pPr>
        <w:pStyle w:val="PKTpunkt"/>
      </w:pPr>
      <w:r w:rsidRPr="00EE689C">
        <w:t>2) art. 77 ust 7 otrzymuje brzmienie:</w:t>
      </w:r>
    </w:p>
    <w:p w14:paraId="39D4F701" w14:textId="77777777" w:rsidR="003C34FE" w:rsidRDefault="003C34FE" w:rsidP="003C34FE">
      <w:pPr>
        <w:pStyle w:val="ZUSTzmustartykuempunktem"/>
      </w:pPr>
      <w:r w:rsidRPr="00EE689C">
        <w:lastRenderedPageBreak/>
        <w:t>„7. Do uzgodnienia i opinii, o których mowa w ust 1 pkt 1, 2 i 3, nie stosuje się przepisów art. 106 § 3 i 6 Kodeksu postepowania administracyjnego.”.</w:t>
      </w:r>
    </w:p>
    <w:p w14:paraId="3A14AE04" w14:textId="77777777" w:rsidR="003C34FE" w:rsidRPr="00536578" w:rsidRDefault="003C34FE" w:rsidP="003C34FE">
      <w:pPr>
        <w:pStyle w:val="ARTartustawynprozporzdzenia"/>
      </w:pPr>
      <w:r w:rsidRPr="00536578">
        <w:rPr>
          <w:rStyle w:val="Ppogrubienie"/>
        </w:rPr>
        <w:t xml:space="preserve">Art. </w:t>
      </w:r>
      <w:r>
        <w:rPr>
          <w:rStyle w:val="Ppogrubienie"/>
        </w:rPr>
        <w:t>3</w:t>
      </w:r>
      <w:r w:rsidRPr="00536578">
        <w:rPr>
          <w:rStyle w:val="Ppogrubienie"/>
        </w:rPr>
        <w:t>.</w:t>
      </w:r>
      <w:r w:rsidRPr="00536578">
        <w:t xml:space="preserve"> W ustawie z dnia 29 października 2021 r. o zmianie ustawy o odnawialnych źródłach energii oraz niektórych innych ustaw (Dz. U. 2021 poz. 2376 i Dz. U. 2022 poz. 467) wprowadza się następujące zmiany:</w:t>
      </w:r>
    </w:p>
    <w:p w14:paraId="4664A253" w14:textId="4BA4071D" w:rsidR="003C34FE" w:rsidRPr="00536578" w:rsidRDefault="003C34FE" w:rsidP="003C34FE">
      <w:pPr>
        <w:pStyle w:val="PKTpunkt"/>
      </w:pPr>
      <w:r w:rsidRPr="00536578">
        <w:t>1) w art. 1 w pkt 5, w dodawanym art. 4d wyrazy „31 marca 2022 r.” zastępuje się wyrazami „</w:t>
      </w:r>
      <w:r>
        <w:t>3</w:t>
      </w:r>
      <w:r w:rsidR="00352DFF">
        <w:t>1</w:t>
      </w:r>
      <w:r w:rsidRPr="00536578">
        <w:t xml:space="preserve"> </w:t>
      </w:r>
      <w:r>
        <w:t>grudnia</w:t>
      </w:r>
      <w:r w:rsidRPr="00536578">
        <w:t xml:space="preserve"> 202</w:t>
      </w:r>
      <w:r>
        <w:t>3</w:t>
      </w:r>
      <w:r w:rsidRPr="00536578">
        <w:t xml:space="preserve"> r.”;</w:t>
      </w:r>
    </w:p>
    <w:p w14:paraId="1DB41FF3" w14:textId="77777777" w:rsidR="003C34FE" w:rsidRPr="00536578" w:rsidRDefault="003C34FE" w:rsidP="003C34FE">
      <w:pPr>
        <w:pStyle w:val="PKTpunkt"/>
      </w:pPr>
      <w:r w:rsidRPr="00536578">
        <w:t>2) art. 9 otrzymuje brzmienie</w:t>
      </w:r>
      <w:r>
        <w:t>:</w:t>
      </w:r>
    </w:p>
    <w:p w14:paraId="223A5FEE" w14:textId="2DFFE95C" w:rsidR="003C34FE" w:rsidRPr="00FB5D85" w:rsidRDefault="003C34FE" w:rsidP="003C34FE">
      <w:pPr>
        <w:pStyle w:val="ZPKTzmpktartykuempunktem"/>
      </w:pPr>
      <w:r w:rsidRPr="00536578">
        <w:t>"</w:t>
      </w:r>
      <w:r w:rsidRPr="00FF7C34">
        <w:rPr>
          <w:rStyle w:val="Ppogrubienie"/>
        </w:rPr>
        <w:t>Art. 9.</w:t>
      </w:r>
      <w:r w:rsidRPr="00536578">
        <w:t xml:space="preserve"> Ustawa wchodzi w życie z dniem </w:t>
      </w:r>
      <w:r w:rsidR="00352DFF">
        <w:t>1</w:t>
      </w:r>
      <w:r>
        <w:t xml:space="preserve"> </w:t>
      </w:r>
      <w:r w:rsidR="00352DFF">
        <w:t xml:space="preserve">stycznia </w:t>
      </w:r>
      <w:r w:rsidRPr="00536578">
        <w:t>202</w:t>
      </w:r>
      <w:r w:rsidR="00352DFF">
        <w:t>4</w:t>
      </w:r>
      <w:r w:rsidRPr="00536578">
        <w:t xml:space="preserve"> </w:t>
      </w:r>
      <w:r w:rsidRPr="00FB5D85">
        <w:t>r., z wyjątkiem przepisów:</w:t>
      </w:r>
    </w:p>
    <w:p w14:paraId="347EFF35" w14:textId="77777777" w:rsidR="003C34FE" w:rsidRPr="00FB5D85" w:rsidRDefault="003C34FE" w:rsidP="003C34FE">
      <w:pPr>
        <w:pStyle w:val="ZLITzmlitartykuempunktem"/>
      </w:pPr>
      <w:r w:rsidRPr="00FB5D85">
        <w:t>1) art. 4d ust. 2–5 ustawy zmienianej w art. 1 i art. 8, które wchodzą w życie z dniem następującym po dniu ogłoszenia;</w:t>
      </w:r>
    </w:p>
    <w:p w14:paraId="0711749E" w14:textId="77777777" w:rsidR="003C34FE" w:rsidRPr="00FB5D85" w:rsidRDefault="003C34FE" w:rsidP="003C34FE">
      <w:pPr>
        <w:pStyle w:val="ZLITzmlitartykuempunktem"/>
      </w:pPr>
      <w:r w:rsidRPr="00FB5D85">
        <w:t>2) art. 2 pkt 27b i 29b, art. 4 ust. 1a pkt 2, ust. 1c, 1d, ust. 2 pkt 3, ust. 2b–2d, ust. 3–4c,</w:t>
      </w:r>
      <w:r>
        <w:t xml:space="preserve"> </w:t>
      </w:r>
      <w:r w:rsidRPr="00FB5D85">
        <w:t>ust. 6–13a, art. 4a ust. 1, 3–7, art. 4b ust. 2, 3 i 11, art. 4c, art. 5 ust. 1a–1c, 2–6, art.</w:t>
      </w:r>
      <w:r>
        <w:t xml:space="preserve"> </w:t>
      </w:r>
      <w:r w:rsidRPr="00FB5D85">
        <w:t>6a ust. 1 pkt 1 lit. a, art. 18a, art. 22a, art. 40 ust. 1a–1b, 1d, art. 4b ust. 2, 3 i 11, art.</w:t>
      </w:r>
      <w:r>
        <w:t xml:space="preserve"> </w:t>
      </w:r>
      <w:r w:rsidRPr="00FB5D85">
        <w:t>4c, art. 5 ust. 1a–1c, 2–6, art. 6a ust. 1 pkt 1 lit. a, art. 18a, art. 22a, art. 40 ust. 1a–1b, 1d, ustawy zmienianej w art. 3, które w zakresie, w jakim dotyczą prosumenta</w:t>
      </w:r>
      <w:r>
        <w:t xml:space="preserve"> </w:t>
      </w:r>
      <w:r w:rsidRPr="00FB5D85">
        <w:t>wirtualnego energii odnawialnej w rozumieniu art. 2 pkt 27b ustawy zmienianej w</w:t>
      </w:r>
      <w:r>
        <w:t xml:space="preserve"> </w:t>
      </w:r>
      <w:r w:rsidRPr="00FB5D85">
        <w:t>art. 1, wchodzą w życie z dniem 2 lipca 2024 r.”.</w:t>
      </w:r>
    </w:p>
    <w:p w14:paraId="4E290F65" w14:textId="2DCBB866" w:rsidR="003C34FE" w:rsidRDefault="003C34FE" w:rsidP="003C34FE">
      <w:r w:rsidRPr="00536578">
        <w:rPr>
          <w:rStyle w:val="Ppogrubienie"/>
        </w:rPr>
        <w:t xml:space="preserve">Art. </w:t>
      </w:r>
      <w:r>
        <w:rPr>
          <w:rStyle w:val="Ppogrubienie"/>
        </w:rPr>
        <w:t>4</w:t>
      </w:r>
      <w:r w:rsidRPr="00536578">
        <w:rPr>
          <w:rStyle w:val="Ppogrubienie"/>
        </w:rPr>
        <w:t>.</w:t>
      </w:r>
      <w:r w:rsidRPr="00536578">
        <w:t xml:space="preserve"> Ustawa wchodzi w życie z dniem następującym po dniu ogłoszenia.</w:t>
      </w:r>
    </w:p>
    <w:p w14:paraId="7B6DE250" w14:textId="3437ACA3" w:rsidR="003C34FE" w:rsidRDefault="003C34FE">
      <w:pPr>
        <w:widowControl/>
        <w:autoSpaceDE/>
        <w:autoSpaceDN/>
        <w:adjustRightInd/>
        <w:spacing w:after="160" w:line="259" w:lineRule="auto"/>
      </w:pPr>
      <w:bookmarkStart w:id="1" w:name="_GoBack"/>
      <w:bookmarkEnd w:id="1"/>
    </w:p>
    <w:sectPr w:rsidR="003C34FE" w:rsidSect="003C34FE">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0BA9FB" w14:textId="77777777" w:rsidR="00E25C15" w:rsidRDefault="00E25C15" w:rsidP="003C34FE">
      <w:pPr>
        <w:spacing w:line="240" w:lineRule="auto"/>
      </w:pPr>
      <w:r>
        <w:separator/>
      </w:r>
    </w:p>
  </w:endnote>
  <w:endnote w:type="continuationSeparator" w:id="0">
    <w:p w14:paraId="792518EE" w14:textId="77777777" w:rsidR="00E25C15" w:rsidRDefault="00E25C15" w:rsidP="003C34F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B37455" w14:textId="77777777" w:rsidR="00E25C15" w:rsidRDefault="00E25C15" w:rsidP="003C34FE">
      <w:pPr>
        <w:spacing w:line="240" w:lineRule="auto"/>
      </w:pPr>
      <w:r>
        <w:separator/>
      </w:r>
    </w:p>
  </w:footnote>
  <w:footnote w:type="continuationSeparator" w:id="0">
    <w:p w14:paraId="26833A11" w14:textId="77777777" w:rsidR="00E25C15" w:rsidRDefault="00E25C15" w:rsidP="003C34FE">
      <w:pPr>
        <w:spacing w:line="240" w:lineRule="auto"/>
      </w:pPr>
      <w:r>
        <w:continuationSeparator/>
      </w:r>
    </w:p>
  </w:footnote>
  <w:footnote w:id="1">
    <w:p w14:paraId="56A1B234" w14:textId="77777777" w:rsidR="003C34FE" w:rsidRPr="00EE689C" w:rsidRDefault="003C34FE" w:rsidP="003C34FE">
      <w:pPr>
        <w:pStyle w:val="ODNONIKtreodnonika"/>
      </w:pPr>
      <w:r>
        <w:rPr>
          <w:rStyle w:val="Odwoanieprzypisudolnego"/>
        </w:rPr>
        <w:footnoteRef/>
      </w:r>
      <w:r>
        <w:rPr>
          <w:rStyle w:val="IGindeksgrny"/>
        </w:rPr>
        <w:t>)</w:t>
      </w:r>
      <w:r>
        <w:tab/>
      </w:r>
      <w:r w:rsidRPr="00EE689C">
        <w:t>Niniejszą ustawą zmienia się ustawy: ustawę z dnia 3 października 2008 r. o udostępnianiu informacji o środowisku i jego ochronie, udziale społeczeństwa w ochronie środowiska oraz o ocenach oddziaływania na środowisko</w:t>
      </w:r>
      <w:r>
        <w:t xml:space="preserve">, ustawę </w:t>
      </w:r>
      <w:r w:rsidRPr="00EE689C">
        <w:t>z dnia 29 października 2021 r. o zmianie ustawy o odnawialnych źródłach energii oraz niektórych innych ustaw</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871F5F"/>
    <w:multiLevelType w:val="hybridMultilevel"/>
    <w:tmpl w:val="7074B166"/>
    <w:lvl w:ilvl="0" w:tplc="26F258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34FE"/>
    <w:rsid w:val="001E212A"/>
    <w:rsid w:val="00294301"/>
    <w:rsid w:val="00352DFF"/>
    <w:rsid w:val="003C34FE"/>
    <w:rsid w:val="00534596"/>
    <w:rsid w:val="006036F1"/>
    <w:rsid w:val="00817682"/>
    <w:rsid w:val="008E36D4"/>
    <w:rsid w:val="009F4845"/>
    <w:rsid w:val="00A44E5B"/>
    <w:rsid w:val="00B12F2B"/>
    <w:rsid w:val="00D47A11"/>
    <w:rsid w:val="00DC55E5"/>
    <w:rsid w:val="00E25C1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008B8"/>
  <w15:chartTrackingRefBased/>
  <w15:docId w15:val="{F582EF68-19A7-4184-8BF8-7A8256D6C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3C34FE"/>
    <w:pPr>
      <w:widowControl w:val="0"/>
      <w:autoSpaceDE w:val="0"/>
      <w:autoSpaceDN w:val="0"/>
      <w:adjustRightInd w:val="0"/>
      <w:spacing w:after="0" w:line="360" w:lineRule="auto"/>
    </w:pPr>
    <w:rPr>
      <w:rFonts w:ascii="Times New Roman" w:eastAsiaTheme="minorEastAsia" w:hAnsi="Times New Roman" w:cs="Arial"/>
      <w:sz w:val="24"/>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3C34FE"/>
    <w:pPr>
      <w:ind w:left="1497"/>
    </w:pPr>
  </w:style>
  <w:style w:type="character" w:styleId="Odwoanieprzypisudolnego">
    <w:name w:val="footnote reference"/>
    <w:uiPriority w:val="99"/>
    <w:semiHidden/>
    <w:rsid w:val="003C34FE"/>
    <w:rPr>
      <w:rFonts w:cs="Times New Roman"/>
      <w:vertAlign w:val="superscript"/>
    </w:rPr>
  </w:style>
  <w:style w:type="paragraph" w:customStyle="1" w:styleId="ARTartustawynprozporzdzenia">
    <w:name w:val="ART(§) – art. ustawy (§ np. rozporządzenia)"/>
    <w:uiPriority w:val="11"/>
    <w:qFormat/>
    <w:rsid w:val="003C34FE"/>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ZPKTzmpktartykuempunktem">
    <w:name w:val="Z/PKT – zm. pkt artykułem (punktem)"/>
    <w:basedOn w:val="PKTpunkt"/>
    <w:uiPriority w:val="31"/>
    <w:qFormat/>
    <w:rsid w:val="003C34FE"/>
    <w:pPr>
      <w:ind w:left="1020"/>
    </w:pPr>
  </w:style>
  <w:style w:type="paragraph" w:customStyle="1" w:styleId="ZARTzmartartykuempunktem">
    <w:name w:val="Z/ART(§) – zm. art. (§) artykułem (punktem)"/>
    <w:basedOn w:val="ARTartustawynprozporzdzenia"/>
    <w:uiPriority w:val="30"/>
    <w:qFormat/>
    <w:rsid w:val="003C34FE"/>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3C34FE"/>
    <w:pPr>
      <w:keepNext/>
      <w:suppressAutoHyphens/>
      <w:spacing w:before="120" w:after="120" w:line="360" w:lineRule="auto"/>
      <w:jc w:val="center"/>
    </w:pPr>
    <w:rPr>
      <w:rFonts w:ascii="Times" w:eastAsiaTheme="minorEastAsia" w:hAnsi="Times" w:cs="Arial"/>
      <w:bCs/>
      <w:sz w:val="24"/>
      <w:szCs w:val="24"/>
      <w:lang w:eastAsia="pl-PL"/>
    </w:rPr>
  </w:style>
  <w:style w:type="paragraph" w:customStyle="1" w:styleId="TYTUAKTUprzedmiotregulacjiustawylubrozporzdzenia">
    <w:name w:val="TYTUŁ_AKTU – przedmiot regulacji ustawy lub rozporządzenia"/>
    <w:next w:val="ARTartustawynprozporzdzenia"/>
    <w:uiPriority w:val="6"/>
    <w:qFormat/>
    <w:rsid w:val="003C34FE"/>
    <w:pPr>
      <w:keepNext/>
      <w:suppressAutoHyphens/>
      <w:spacing w:before="120" w:after="360" w:line="360" w:lineRule="auto"/>
      <w:jc w:val="center"/>
    </w:pPr>
    <w:rPr>
      <w:rFonts w:ascii="Times" w:eastAsiaTheme="minorEastAsia" w:hAnsi="Times" w:cs="Arial"/>
      <w:b/>
      <w:bCs/>
      <w:sz w:val="24"/>
      <w:szCs w:val="24"/>
      <w:lang w:eastAsia="pl-PL"/>
    </w:rPr>
  </w:style>
  <w:style w:type="paragraph" w:customStyle="1" w:styleId="OZNRODZAKTUtznustawalubrozporzdzenieiorganwydajcy">
    <w:name w:val="OZN_RODZ_AKTU – tzn. ustawa lub rozporządzenie i organ wydający"/>
    <w:next w:val="DATAAKTUdatauchwalenialubwydaniaaktu"/>
    <w:uiPriority w:val="5"/>
    <w:qFormat/>
    <w:rsid w:val="003C34FE"/>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paragraph" w:customStyle="1" w:styleId="PKTpunkt">
    <w:name w:val="PKT – punkt"/>
    <w:uiPriority w:val="13"/>
    <w:qFormat/>
    <w:rsid w:val="003C34FE"/>
    <w:pPr>
      <w:spacing w:after="0" w:line="360" w:lineRule="auto"/>
      <w:ind w:left="510" w:hanging="510"/>
      <w:jc w:val="both"/>
    </w:pPr>
    <w:rPr>
      <w:rFonts w:ascii="Times" w:eastAsiaTheme="minorEastAsia" w:hAnsi="Times" w:cs="Arial"/>
      <w:bCs/>
      <w:sz w:val="24"/>
      <w:szCs w:val="20"/>
      <w:lang w:eastAsia="pl-PL"/>
    </w:rPr>
  </w:style>
  <w:style w:type="paragraph" w:customStyle="1" w:styleId="LITlitera">
    <w:name w:val="LIT – litera"/>
    <w:basedOn w:val="PKTpunkt"/>
    <w:uiPriority w:val="14"/>
    <w:qFormat/>
    <w:rsid w:val="003C34FE"/>
    <w:pPr>
      <w:ind w:left="986" w:hanging="476"/>
    </w:pPr>
  </w:style>
  <w:style w:type="paragraph" w:customStyle="1" w:styleId="ZLITzmlitartykuempunktem">
    <w:name w:val="Z/LIT – zm. lit. artykułem (punktem)"/>
    <w:basedOn w:val="LITlitera"/>
    <w:uiPriority w:val="32"/>
    <w:qFormat/>
    <w:rsid w:val="003C34FE"/>
  </w:style>
  <w:style w:type="paragraph" w:customStyle="1" w:styleId="ZTYTDZPRZEDMzmprzedmtytuulubdziauartykuempunktem">
    <w:name w:val="Z/TYT(DZ)_PRZEDM – zm. przedm. tytułu lub działu artykułem (punktem)"/>
    <w:next w:val="ZARTzmartartykuempunktem"/>
    <w:uiPriority w:val="28"/>
    <w:qFormat/>
    <w:rsid w:val="003C34FE"/>
    <w:pPr>
      <w:keepNext/>
      <w:suppressAutoHyphens/>
      <w:spacing w:after="0" w:line="360" w:lineRule="auto"/>
      <w:ind w:left="510"/>
      <w:jc w:val="center"/>
    </w:pPr>
    <w:rPr>
      <w:rFonts w:ascii="Times" w:eastAsia="Times New Roman" w:hAnsi="Times" w:cs="Times New Roman"/>
      <w:sz w:val="24"/>
      <w:szCs w:val="26"/>
      <w:lang w:eastAsia="pl-PL"/>
    </w:rPr>
  </w:style>
  <w:style w:type="paragraph" w:customStyle="1" w:styleId="ZROZDZODDZOZNzmoznrozdzoddzartykuempunktem">
    <w:name w:val="Z/ROZDZ(ODDZ)_OZN – zm. ozn. rozdz. (oddz.) artykułem (punktem)"/>
    <w:next w:val="Normalny"/>
    <w:uiPriority w:val="29"/>
    <w:qFormat/>
    <w:rsid w:val="003C34FE"/>
    <w:pPr>
      <w:keepNext/>
      <w:suppressAutoHyphens/>
      <w:spacing w:after="0" w:line="360" w:lineRule="auto"/>
      <w:ind w:left="510"/>
      <w:jc w:val="center"/>
    </w:pPr>
    <w:rPr>
      <w:rFonts w:ascii="Times" w:eastAsiaTheme="minorEastAsia" w:hAnsi="Times" w:cs="Arial"/>
      <w:bCs/>
      <w:kern w:val="24"/>
      <w:sz w:val="24"/>
      <w:szCs w:val="24"/>
      <w:lang w:eastAsia="pl-PL"/>
    </w:rPr>
  </w:style>
  <w:style w:type="paragraph" w:customStyle="1" w:styleId="ODNONIKtreodnonika">
    <w:name w:val="ODNOŚNIK – treść odnośnika"/>
    <w:uiPriority w:val="19"/>
    <w:qFormat/>
    <w:rsid w:val="003C34FE"/>
    <w:pPr>
      <w:spacing w:after="0" w:line="240" w:lineRule="auto"/>
      <w:ind w:left="284" w:hanging="284"/>
      <w:jc w:val="both"/>
    </w:pPr>
    <w:rPr>
      <w:rFonts w:ascii="Times New Roman" w:eastAsiaTheme="minorEastAsia" w:hAnsi="Times New Roman" w:cs="Arial"/>
      <w:sz w:val="20"/>
      <w:szCs w:val="20"/>
      <w:lang w:eastAsia="pl-PL"/>
    </w:rPr>
  </w:style>
  <w:style w:type="paragraph" w:customStyle="1" w:styleId="ZUSTzmustartykuempunktem">
    <w:name w:val="Z/UST(§) – zm. ust. (§) artykułem (punktem)"/>
    <w:basedOn w:val="ZARTzmartartykuempunktem"/>
    <w:uiPriority w:val="30"/>
    <w:qFormat/>
    <w:rsid w:val="003C34FE"/>
  </w:style>
  <w:style w:type="paragraph" w:customStyle="1" w:styleId="OZNPROJEKTUwskazaniedatylubwersjiprojektu">
    <w:name w:val="OZN_PROJEKTU – wskazanie daty lub wersji projektu"/>
    <w:next w:val="OZNRODZAKTUtznustawalubrozporzdzenieiorganwydajcy"/>
    <w:uiPriority w:val="5"/>
    <w:qFormat/>
    <w:rsid w:val="003C34FE"/>
    <w:pPr>
      <w:spacing w:after="0" w:line="360" w:lineRule="auto"/>
      <w:jc w:val="right"/>
    </w:pPr>
    <w:rPr>
      <w:rFonts w:ascii="Times New Roman" w:eastAsiaTheme="minorEastAsia" w:hAnsi="Times New Roman" w:cs="Arial"/>
      <w:sz w:val="24"/>
      <w:szCs w:val="20"/>
      <w:u w:val="single"/>
      <w:lang w:eastAsia="pl-PL"/>
    </w:rPr>
  </w:style>
  <w:style w:type="character" w:customStyle="1" w:styleId="IGindeksgrny">
    <w:name w:val="_IG_ – indeks górny"/>
    <w:basedOn w:val="Domylnaczcionkaakapitu"/>
    <w:uiPriority w:val="2"/>
    <w:qFormat/>
    <w:rsid w:val="003C34FE"/>
    <w:rPr>
      <w:b w:val="0"/>
      <w:i w:val="0"/>
      <w:vanish w:val="0"/>
      <w:spacing w:val="0"/>
      <w:vertAlign w:val="superscript"/>
    </w:rPr>
  </w:style>
  <w:style w:type="character" w:customStyle="1" w:styleId="Ppogrubienie">
    <w:name w:val="_P_ – pogrubienie"/>
    <w:basedOn w:val="Domylnaczcionkaakapitu"/>
    <w:uiPriority w:val="1"/>
    <w:qFormat/>
    <w:rsid w:val="003C34FE"/>
    <w:rPr>
      <w:b/>
    </w:rPr>
  </w:style>
  <w:style w:type="paragraph" w:styleId="Nagwek">
    <w:name w:val="header"/>
    <w:basedOn w:val="Normalny"/>
    <w:link w:val="NagwekZnak"/>
    <w:uiPriority w:val="99"/>
    <w:unhideWhenUsed/>
    <w:rsid w:val="003C34FE"/>
    <w:pPr>
      <w:tabs>
        <w:tab w:val="center" w:pos="4536"/>
        <w:tab w:val="right" w:pos="9072"/>
      </w:tabs>
      <w:spacing w:line="240" w:lineRule="auto"/>
    </w:pPr>
  </w:style>
  <w:style w:type="character" w:customStyle="1" w:styleId="NagwekZnak">
    <w:name w:val="Nagłówek Znak"/>
    <w:basedOn w:val="Domylnaczcionkaakapitu"/>
    <w:link w:val="Nagwek"/>
    <w:uiPriority w:val="99"/>
    <w:rsid w:val="003C34FE"/>
    <w:rPr>
      <w:rFonts w:ascii="Times New Roman" w:eastAsiaTheme="minorEastAsia" w:hAnsi="Times New Roman" w:cs="Arial"/>
      <w:sz w:val="24"/>
      <w:szCs w:val="20"/>
      <w:lang w:eastAsia="pl-PL"/>
    </w:rPr>
  </w:style>
  <w:style w:type="paragraph" w:styleId="Stopka">
    <w:name w:val="footer"/>
    <w:basedOn w:val="Normalny"/>
    <w:link w:val="StopkaZnak"/>
    <w:uiPriority w:val="99"/>
    <w:unhideWhenUsed/>
    <w:rsid w:val="003C34FE"/>
    <w:pPr>
      <w:tabs>
        <w:tab w:val="center" w:pos="4536"/>
        <w:tab w:val="right" w:pos="9072"/>
      </w:tabs>
      <w:spacing w:line="240" w:lineRule="auto"/>
    </w:pPr>
  </w:style>
  <w:style w:type="character" w:customStyle="1" w:styleId="StopkaZnak">
    <w:name w:val="Stopka Znak"/>
    <w:basedOn w:val="Domylnaczcionkaakapitu"/>
    <w:link w:val="Stopka"/>
    <w:uiPriority w:val="99"/>
    <w:rsid w:val="003C34FE"/>
    <w:rPr>
      <w:rFonts w:ascii="Times New Roman" w:eastAsiaTheme="minorEastAsia" w:hAnsi="Times New Roman" w:cs="Arial"/>
      <w:sz w:val="24"/>
      <w:szCs w:val="20"/>
      <w:lang w:eastAsia="pl-PL"/>
    </w:rPr>
  </w:style>
  <w:style w:type="paragraph" w:styleId="Akapitzlist">
    <w:name w:val="List Paragraph"/>
    <w:basedOn w:val="Normalny"/>
    <w:uiPriority w:val="34"/>
    <w:qFormat/>
    <w:rsid w:val="002943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0AA0D3-4B44-4930-8040-3353DD06A6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1745</Words>
  <Characters>10470</Characters>
  <Application>Microsoft Office Word</Application>
  <DocSecurity>0</DocSecurity>
  <Lines>87</Lines>
  <Paragraphs>24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12191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Grażyna D. Grabowska</dc:creator>
  <cp:keywords/>
  <dc:description/>
  <cp:lastModifiedBy>Grzegorz Molesztak</cp:lastModifiedBy>
  <cp:revision>3</cp:revision>
  <cp:lastPrinted>2022-03-03T08:44:00Z</cp:lastPrinted>
  <dcterms:created xsi:type="dcterms:W3CDTF">2022-03-04T09:54:00Z</dcterms:created>
  <dcterms:modified xsi:type="dcterms:W3CDTF">2022-06-08T09:59:00Z</dcterms:modified>
</cp:coreProperties>
</file>