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448AD" w14:textId="77777777" w:rsidR="005702A8" w:rsidRPr="00BF78C2" w:rsidRDefault="005702A8" w:rsidP="005702A8">
      <w:pPr>
        <w:pStyle w:val="OZNPROJEKTUwskazaniedatylubwersjiprojektu"/>
        <w:rPr>
          <w:rFonts w:cs="Times New Roman"/>
          <w:szCs w:val="24"/>
        </w:rPr>
      </w:pPr>
      <w:bookmarkStart w:id="0" w:name="_GoBack"/>
      <w:bookmarkEnd w:id="0"/>
      <w:r w:rsidRPr="00BF78C2">
        <w:rPr>
          <w:rFonts w:cs="Times New Roman"/>
          <w:szCs w:val="24"/>
        </w:rPr>
        <w:t>Projekt</w:t>
      </w:r>
    </w:p>
    <w:p w14:paraId="6064D9B5" w14:textId="77777777" w:rsidR="005702A8" w:rsidRPr="00BF78C2" w:rsidRDefault="005702A8" w:rsidP="005702A8">
      <w:pPr>
        <w:pStyle w:val="OZNRODZAKTUtznustawalubrozporzdzenieiorganwydajcy"/>
        <w:rPr>
          <w:rFonts w:ascii="Times New Roman" w:hAnsi="Times New Roman"/>
        </w:rPr>
      </w:pPr>
      <w:r w:rsidRPr="00BF78C2">
        <w:rPr>
          <w:rFonts w:ascii="Times New Roman" w:hAnsi="Times New Roman"/>
        </w:rPr>
        <w:t xml:space="preserve">Ustawa </w:t>
      </w:r>
    </w:p>
    <w:p w14:paraId="1800CBD3" w14:textId="4A9CD892" w:rsidR="005702A8" w:rsidRPr="00BF78C2" w:rsidRDefault="005702A8" w:rsidP="005702A8">
      <w:pPr>
        <w:pStyle w:val="DATAAKTUdatauchwalenialubwydaniaaktu"/>
        <w:rPr>
          <w:rFonts w:ascii="Times New Roman" w:hAnsi="Times New Roman" w:cs="Times New Roman"/>
        </w:rPr>
      </w:pPr>
      <w:r w:rsidRPr="00BF78C2">
        <w:rPr>
          <w:rFonts w:ascii="Times New Roman" w:hAnsi="Times New Roman" w:cs="Times New Roman"/>
        </w:rPr>
        <w:t xml:space="preserve">z dnia </w:t>
      </w:r>
    </w:p>
    <w:p w14:paraId="719813AC" w14:textId="460B8856" w:rsidR="005702A8" w:rsidRPr="00BF78C2" w:rsidRDefault="005702A8" w:rsidP="005702A8">
      <w:pPr>
        <w:pStyle w:val="TYTUAKTUprzedmiotregulacjiustawylubrozporzdzenia"/>
        <w:rPr>
          <w:rStyle w:val="IGindeksgrny"/>
          <w:rFonts w:ascii="Times New Roman" w:hAnsi="Times New Roman" w:cs="Times New Roman"/>
        </w:rPr>
      </w:pPr>
      <w:r w:rsidRPr="00BF78C2">
        <w:rPr>
          <w:rFonts w:ascii="Times New Roman" w:hAnsi="Times New Roman" w:cs="Times New Roman"/>
        </w:rPr>
        <w:t>o zmianie ustawy o drogach publicznych oraz niektórych innych ustaw</w:t>
      </w:r>
      <w:r w:rsidRPr="00BF78C2">
        <w:rPr>
          <w:rStyle w:val="IIGPindeksgrnyindeksugrnegoipogrubienie"/>
          <w:rFonts w:ascii="Times New Roman" w:hAnsi="Times New Roman" w:cs="Times New Roman"/>
        </w:rPr>
        <w:footnoteReference w:id="1"/>
      </w:r>
      <w:r w:rsidRPr="00BF78C2">
        <w:rPr>
          <w:rStyle w:val="IIGPindeksgrnyindeksugrnegoipogrubienie"/>
          <w:rFonts w:ascii="Times New Roman" w:hAnsi="Times New Roman" w:cs="Times New Roman"/>
        </w:rPr>
        <w:t>),</w:t>
      </w:r>
      <w:r w:rsidR="002B2888">
        <w:rPr>
          <w:rStyle w:val="IIGPindeksgrnyindeksugrnegoipogrubienie"/>
        </w:rPr>
        <w:t xml:space="preserve"> </w:t>
      </w:r>
      <w:r w:rsidRPr="00BF78C2">
        <w:rPr>
          <w:rStyle w:val="IIGPindeksgrnyindeksugrnegoipogrubienie"/>
          <w:rFonts w:ascii="Times New Roman" w:hAnsi="Times New Roman" w:cs="Times New Roman"/>
        </w:rPr>
        <w:footnoteReference w:id="2"/>
      </w:r>
      <w:r w:rsidRPr="00BF78C2">
        <w:rPr>
          <w:rStyle w:val="IIGPindeksgrnyindeksugrnegoipogrubienie"/>
          <w:rFonts w:ascii="Times New Roman" w:hAnsi="Times New Roman" w:cs="Times New Roman"/>
        </w:rPr>
        <w:t>)</w:t>
      </w:r>
    </w:p>
    <w:p w14:paraId="7237AC43" w14:textId="404B5368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AF1261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1</w:t>
      </w:r>
      <w:r w:rsidR="00AF1261" w:rsidRPr="00BF78C2">
        <w:rPr>
          <w:rStyle w:val="Ppogrubienie"/>
          <w:rFonts w:ascii="Times New Roman" w:hAnsi="Times New Roman" w:cs="Times New Roman"/>
          <w:szCs w:val="24"/>
        </w:rPr>
        <w:t>.</w:t>
      </w:r>
      <w:r w:rsidR="00AF1261" w:rsidRPr="00BF78C2">
        <w:rPr>
          <w:rFonts w:ascii="Times New Roman" w:hAnsi="Times New Roman" w:cs="Times New Roman"/>
          <w:szCs w:val="24"/>
        </w:rPr>
        <w:t> </w:t>
      </w:r>
      <w:r w:rsidRPr="00BF78C2">
        <w:rPr>
          <w:rFonts w:ascii="Times New Roman" w:hAnsi="Times New Roman" w:cs="Times New Roman"/>
          <w:szCs w:val="24"/>
        </w:rPr>
        <w:t>W ustawie z dnia 21 marca 1985 r. o drogach publicznych (Dz. U. z 2021 r. poz. 1376 i 1595 oraz z 2022 r. poz. 32 i 655) wprowadza się następujące zmiany:</w:t>
      </w:r>
    </w:p>
    <w:p w14:paraId="5CD86D11" w14:textId="5BA8F13A" w:rsidR="005702A8" w:rsidRPr="00BF78C2" w:rsidRDefault="004F271C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art. 4:</w:t>
      </w:r>
    </w:p>
    <w:p w14:paraId="75DD0036" w14:textId="5B0FD148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pkt 10 i 11</w:t>
      </w:r>
      <w:r w:rsidR="00B95FC6">
        <w:t xml:space="preserve"> </w:t>
      </w:r>
      <w:r w:rsidRPr="00BF78C2">
        <w:rPr>
          <w:rFonts w:ascii="Times New Roman" w:hAnsi="Times New Roman" w:cs="Times New Roman"/>
          <w:szCs w:val="24"/>
        </w:rPr>
        <w:t>otrzymują brzmienie:</w:t>
      </w:r>
    </w:p>
    <w:p w14:paraId="3A5E0C0E" w14:textId="3CDB06C4" w:rsidR="005702A8" w:rsidRPr="00BF78C2" w:rsidRDefault="005702A8" w:rsidP="004F271C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„10)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droga ekspresowa – drogę:</w:t>
      </w:r>
    </w:p>
    <w:p w14:paraId="4501596A" w14:textId="6BAE9C16" w:rsidR="005702A8" w:rsidRPr="00BF78C2" w:rsidRDefault="005702A8" w:rsidP="004F271C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której jezdnie główne lub jezdnia główna są przeznaczone wyłącznie do ruchu pojazdów samochodowych,</w:t>
      </w:r>
    </w:p>
    <w:p w14:paraId="5FD019AA" w14:textId="1CDB4A26" w:rsidR="005702A8" w:rsidRPr="00BF78C2" w:rsidRDefault="004F271C" w:rsidP="004F271C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posiadającą wielopoziomowe skrzyżowania z przecinającymi ją innymi drogami transportu lądowego i wodnego, z </w:t>
      </w:r>
      <w:r w:rsidR="005702A8" w:rsidRPr="00BF78C2">
        <w:rPr>
          <w:rFonts w:ascii="Times New Roman" w:hAnsi="Times New Roman" w:cs="Times New Roman"/>
          <w:szCs w:val="24"/>
        </w:rPr>
        <w:lastRenderedPageBreak/>
        <w:t>dopuszczeniem wyjątkowo jednopoziomowych skrzyżowań z drogami publicznymi,</w:t>
      </w:r>
    </w:p>
    <w:p w14:paraId="4D7566A6" w14:textId="3C40DD9A" w:rsidR="005702A8" w:rsidRPr="00BF78C2" w:rsidRDefault="004F271C" w:rsidP="004F271C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oznaczoną odpowiednimi znakami drogowymi;</w:t>
      </w:r>
    </w:p>
    <w:p w14:paraId="2BEFCA9E" w14:textId="04797416" w:rsidR="005702A8" w:rsidRPr="00BF78C2" w:rsidRDefault="004F271C" w:rsidP="00AF1261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autostrada – drogę:</w:t>
      </w:r>
    </w:p>
    <w:p w14:paraId="293CE0D9" w14:textId="4AB140F9" w:rsidR="005702A8" w:rsidRPr="00BF78C2" w:rsidRDefault="004F271C" w:rsidP="00AF1261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której jezdnie główne są przeznaczone wyłącznie do ruchu pojazdów samochodowych,</w:t>
      </w:r>
    </w:p>
    <w:p w14:paraId="1F8AA952" w14:textId="29CC3F7A" w:rsidR="005702A8" w:rsidRPr="00BF78C2" w:rsidRDefault="004F271C" w:rsidP="00AF1261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posiadającą, z wyjątkiem uzasadnionych przypadków, oddzielne jezdnie dla obu kierunków ruchu oddzielone od siebie środkowym pasem dzielącym nieprzeznaczonym do ruchu lub oddzielone wyjątkowo – w</w:t>
      </w:r>
      <w:r w:rsidR="00E80AAA">
        <w:t> </w:t>
      </w:r>
      <w:r w:rsidR="005702A8" w:rsidRPr="00BF78C2">
        <w:rPr>
          <w:rFonts w:ascii="Times New Roman" w:hAnsi="Times New Roman" w:cs="Times New Roman"/>
          <w:szCs w:val="24"/>
        </w:rPr>
        <w:t>inny sposób,</w:t>
      </w:r>
    </w:p>
    <w:p w14:paraId="258E6304" w14:textId="691F4AB8" w:rsidR="005702A8" w:rsidRPr="00BF78C2" w:rsidRDefault="004F271C" w:rsidP="00AF1261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posiadającą wielopoziomowe skrzyżowania ze wszystkimi przecinającymi ją drogami transportu lądowego i wodnego,</w:t>
      </w:r>
    </w:p>
    <w:p w14:paraId="62795B14" w14:textId="5ECB5236" w:rsidR="005702A8" w:rsidRPr="00BF78C2" w:rsidRDefault="004F271C" w:rsidP="00AF1261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d)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oznaczoną odpowiednimi znakami drogowymi;”,</w:t>
      </w:r>
    </w:p>
    <w:p w14:paraId="64A80B2B" w14:textId="2D9978A5" w:rsidR="005702A8" w:rsidRPr="00BF78C2" w:rsidRDefault="004F271C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uchyla się pkt 30 i 31,</w:t>
      </w:r>
    </w:p>
    <w:p w14:paraId="1DC168F5" w14:textId="60BF8E31" w:rsidR="005702A8" w:rsidRPr="00BF78C2" w:rsidRDefault="004F271C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pkt 31 dodaje się pkt 31a w brzmieniu:</w:t>
      </w:r>
    </w:p>
    <w:p w14:paraId="1FE44DE8" w14:textId="0130DB9D" w:rsidR="005702A8" w:rsidRPr="00BF78C2" w:rsidRDefault="005702A8" w:rsidP="00AF1261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„31a</w:t>
      </w:r>
      <w:r w:rsidR="00AF1261" w:rsidRPr="00BF78C2">
        <w:rPr>
          <w:rFonts w:ascii="Times New Roman" w:hAnsi="Times New Roman" w:cs="Times New Roman"/>
          <w:szCs w:val="24"/>
        </w:rPr>
        <w:t>)</w:t>
      </w:r>
      <w:r w:rsidR="00AF126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dyrektywa 2008/96/WE – dyrektywę Parlamentu Europejskiego i Rady (UE) 2008/96 z dnia 19 listopada 2008 r. w sprawie zarządzania bezpieczeństwem infrastruktury drogowej (Dz. Urz. UE L 319 z 29.11.2008, str. 59);”,</w:t>
      </w:r>
    </w:p>
    <w:p w14:paraId="148D7B06" w14:textId="0CD4AC67" w:rsidR="005702A8" w:rsidRPr="00BF78C2" w:rsidRDefault="004F271C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d)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pkt 38 otrzymuje brzmienie:</w:t>
      </w:r>
    </w:p>
    <w:p w14:paraId="12B5626F" w14:textId="3CA58A4B" w:rsidR="005702A8" w:rsidRPr="00BF78C2" w:rsidRDefault="005702A8" w:rsidP="00AF1261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„38)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szczególnie zagrożeni uczestnicy ruchu drogowego – niezmotoryzowanych uczestników ruchu drogowego, w szczególności pieszych i kierujących rowerem, hulajnogą elektryczną, urządzeniem transportu osobistego lub urządzeniem wspomagającym ruch, a także kierujących motocyklem, osoby niepełnosprawne lub osoby o widocznej ograniczonej sprawności ruchowej;”;</w:t>
      </w:r>
    </w:p>
    <w:p w14:paraId="538DFA37" w14:textId="7061F1B1" w:rsidR="005702A8" w:rsidRPr="00BF78C2" w:rsidRDefault="004F271C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art. 20:</w:t>
      </w:r>
    </w:p>
    <w:p w14:paraId="08C4EB2C" w14:textId="216FEE5B" w:rsidR="005702A8" w:rsidRPr="00BF78C2" w:rsidRDefault="004F271C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pkt 10 otrzymuje brzmienie:</w:t>
      </w:r>
    </w:p>
    <w:p w14:paraId="057EACA3" w14:textId="59FD2321" w:rsidR="005702A8" w:rsidRPr="00BF78C2" w:rsidRDefault="004F271C" w:rsidP="00AF1261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„10)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przeprowadzanie okresowych kontroli stanu dróg i drogowych obiektów inżynierskich oraz przepraw promowych, w tym weryfikacja cech i wskazanie usterek, które wymagają prac konserwacyjnych lub naprawczych, ze szczególnym uwzględnieniem ich wpływu na stan bezpieczeństwa ruchu drogowego, w tym stan bezpieczeństwa szczególnie zagrożonych uczestników ruchu drogowego;”,</w:t>
      </w:r>
    </w:p>
    <w:p w14:paraId="67B19EC9" w14:textId="2B41BF24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pkt 20 otrzymuje brzmienie:</w:t>
      </w:r>
    </w:p>
    <w:p w14:paraId="2425805B" w14:textId="00F8997C" w:rsidR="005702A8" w:rsidRPr="00BF78C2" w:rsidRDefault="005702A8" w:rsidP="00AF1261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„20)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zarządzanie bezpieczeństwem dróg, o których mowa w rozdziale 2b.”;</w:t>
      </w:r>
    </w:p>
    <w:p w14:paraId="4DB9D5C9" w14:textId="41954E66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po art. 24c dodaje się art. 24ca w brzmieniu:</w:t>
      </w:r>
    </w:p>
    <w:p w14:paraId="6D4B58BB" w14:textId="77777777" w:rsidR="005702A8" w:rsidRPr="00BF78C2" w:rsidRDefault="005702A8" w:rsidP="00AF1261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„Art. 24ca. Kontrole, o których mowa w art. 20 pkt 10, na odcinku drogi przed i za tunelem, o którym mowa w art. 24a ust. 1, o długości uwzględniającej faktyczne lub potencjalne oddziaływanie tunelu na warunki ruchu pojazdów, przeprowadzają wspólnie zarządca drogi i urzędnik zabezpieczenia, o którym mowa w art. 24c ust. 1, co najmniej raz na 6 lat.”;</w:t>
      </w:r>
    </w:p>
    <w:p w14:paraId="7E980088" w14:textId="7541A826" w:rsidR="005702A8" w:rsidRPr="00BF78C2" w:rsidRDefault="004F271C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tytule rozdziału 2b skreśla się wyrazy „w transeuropejskiej sieci drogowej”;</w:t>
      </w:r>
    </w:p>
    <w:p w14:paraId="28595253" w14:textId="60EC5FDB" w:rsidR="005702A8" w:rsidRPr="00BF78C2" w:rsidRDefault="004F271C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tytule rozdziału 2b dodaje się art. 24ga w brzmieniu:</w:t>
      </w:r>
    </w:p>
    <w:p w14:paraId="05B809CE" w14:textId="77777777" w:rsidR="005702A8" w:rsidRPr="00BF78C2" w:rsidRDefault="005702A8" w:rsidP="005702A8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„Art. 24ga. 1. Przepisy niniejszego rozdziału stosuje się do:</w:t>
      </w:r>
    </w:p>
    <w:p w14:paraId="005CDA8A" w14:textId="1E6E2E07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dróg lub ich odcinków w transeuropejskiej sieci drogowej;</w:t>
      </w:r>
    </w:p>
    <w:p w14:paraId="0538842D" w14:textId="201E63A6" w:rsidR="005702A8" w:rsidRPr="00BF78C2" w:rsidRDefault="005702A8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autostrad i dróg ekspresowych lub ich odcinków poza transeuropejską siecią drogową;</w:t>
      </w:r>
    </w:p>
    <w:p w14:paraId="643373FC" w14:textId="5A1BEB3F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dróg krajowych lub ich odcinków, które łącznie spełniają następujące przesłanki:</w:t>
      </w:r>
    </w:p>
    <w:p w14:paraId="24F57741" w14:textId="7CD2FBA8" w:rsidR="005702A8" w:rsidRPr="00BF78C2" w:rsidRDefault="005702A8" w:rsidP="00AF1261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przebiegają poza granicami administracyjnymi miast oraz</w:t>
      </w:r>
    </w:p>
    <w:p w14:paraId="77ECD11A" w14:textId="4AD711B2" w:rsidR="005702A8" w:rsidRPr="00BF78C2" w:rsidRDefault="004F271C" w:rsidP="00AF1261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są budowane lub przebudowywane albo zostały wybudowane lub przebudowane, z udziałem środków pochodzących z budżetu Unii Europejskiej;</w:t>
      </w:r>
    </w:p>
    <w:p w14:paraId="531EC024" w14:textId="59008235" w:rsidR="005702A8" w:rsidRPr="00BF78C2" w:rsidRDefault="005702A8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dróg wojewódzkich lub ich odcinków, które łącznie spełniają następujące przesłanki:</w:t>
      </w:r>
    </w:p>
    <w:p w14:paraId="5DBDFBEB" w14:textId="61B9B84A" w:rsidR="005702A8" w:rsidRPr="00BF78C2" w:rsidRDefault="004F271C" w:rsidP="00AF1261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przebiegają poza granicami administracyjnymi miast oraz</w:t>
      </w:r>
    </w:p>
    <w:p w14:paraId="5C765437" w14:textId="27CB2B6E" w:rsidR="005702A8" w:rsidRPr="00BF78C2" w:rsidRDefault="005702A8" w:rsidP="00AF1261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są budowane lub przebudowywane albo zostały wybudowane lub przebudowane, z udziałem środków pochodzących z budżetu Unii Europejskiej, oraz</w:t>
      </w:r>
    </w:p>
    <w:p w14:paraId="4289A6C2" w14:textId="5993A78F" w:rsidR="005702A8" w:rsidRPr="00BF78C2" w:rsidRDefault="004F271C" w:rsidP="00AF1261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nie zapewniają dostępu do nieruchomości przylegających do nich za pośrednictwem zjazdu.</w:t>
      </w:r>
    </w:p>
    <w:p w14:paraId="35CF4615" w14:textId="77777777" w:rsidR="005702A8" w:rsidRPr="00BF78C2" w:rsidRDefault="005702A8" w:rsidP="00AF1261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Przepisy art. 24ma</w:t>
      </w:r>
      <w:r w:rsidRPr="00BF78C2">
        <w:rPr>
          <w:rFonts w:ascii="Times New Roman" w:hAnsi="Times New Roman" w:cs="Times New Roman"/>
          <w:szCs w:val="24"/>
        </w:rPr>
        <w:sym w:font="Symbol" w:char="F02D"/>
      </w:r>
      <w:r w:rsidRPr="00BF78C2">
        <w:rPr>
          <w:rFonts w:ascii="Times New Roman" w:hAnsi="Times New Roman" w:cs="Times New Roman"/>
          <w:szCs w:val="24"/>
        </w:rPr>
        <w:t xml:space="preserve">24mc stosuje się ponadto do dróg krajowych lub ich odcinków zarządzanych przez </w:t>
      </w:r>
      <w:r w:rsidRPr="00BF78C2">
        <w:rPr>
          <w:rFonts w:ascii="Times New Roman" w:hAnsi="Times New Roman" w:cs="Times New Roman"/>
          <w:szCs w:val="24"/>
        </w:rPr>
        <w:lastRenderedPageBreak/>
        <w:t>Generalnego Dyrektora Dróg Krajowych i Autostrad, które:</w:t>
      </w:r>
    </w:p>
    <w:p w14:paraId="6BC052CB" w14:textId="35E673BB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przebiegają w granicach administracyjnych miast lub</w:t>
      </w:r>
    </w:p>
    <w:p w14:paraId="4C35144E" w14:textId="03B40136" w:rsidR="005702A8" w:rsidRPr="00BF78C2" w:rsidRDefault="005702A8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zostały wybudowane lub przebudowane bez udziału środków pochodzących z</w:t>
      </w:r>
      <w:r w:rsidR="00E80AAA">
        <w:t> </w:t>
      </w:r>
      <w:r w:rsidRPr="00BF78C2">
        <w:rPr>
          <w:rFonts w:ascii="Times New Roman" w:hAnsi="Times New Roman" w:cs="Times New Roman"/>
          <w:szCs w:val="24"/>
        </w:rPr>
        <w:t>budżetu Unii Europejskiej.</w:t>
      </w:r>
    </w:p>
    <w:p w14:paraId="2B58D72B" w14:textId="0EB4D00D" w:rsidR="005702A8" w:rsidRPr="00BF78C2" w:rsidRDefault="005702A8" w:rsidP="00AF1261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3. Przepisy art. 24i, art. 24j oraz art. 24l Generalny Dyrektor Dróg Krajowych i</w:t>
      </w:r>
      <w:r w:rsidR="00E80AAA">
        <w:t> </w:t>
      </w:r>
      <w:r w:rsidRPr="00BF78C2">
        <w:rPr>
          <w:rFonts w:ascii="Times New Roman" w:hAnsi="Times New Roman" w:cs="Times New Roman"/>
          <w:szCs w:val="24"/>
        </w:rPr>
        <w:t>Autostrad może także stosować do zarządzanych przez siebie dróg krajowych lub ich odcinków, które:</w:t>
      </w:r>
    </w:p>
    <w:p w14:paraId="0A435681" w14:textId="04F2447D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przebiegają w granicach administracyjnych miast lub </w:t>
      </w:r>
    </w:p>
    <w:p w14:paraId="545A4A16" w14:textId="4724F69A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są budowane albo przebudowywane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 xml:space="preserve"> </w:t>
      </w:r>
      <w:r w:rsidR="005702A8" w:rsidRPr="00BF78C2">
        <w:rPr>
          <w:rFonts w:ascii="Times New Roman" w:hAnsi="Times New Roman" w:cs="Times New Roman"/>
          <w:szCs w:val="24"/>
        </w:rPr>
        <w:t>bez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 xml:space="preserve"> </w:t>
      </w:r>
      <w:r w:rsidR="005702A8" w:rsidRPr="00BF78C2">
        <w:rPr>
          <w:rFonts w:ascii="Times New Roman" w:hAnsi="Times New Roman" w:cs="Times New Roman"/>
          <w:szCs w:val="24"/>
        </w:rPr>
        <w:t>udziału środków pochodzących z budżetu Unii Europejskiej.</w:t>
      </w:r>
    </w:p>
    <w:p w14:paraId="26D902D0" w14:textId="77777777" w:rsidR="005702A8" w:rsidRPr="00BF78C2" w:rsidRDefault="005702A8" w:rsidP="00AF1261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4. W przypadku gdy dany odcinek drogi, o którym mowa w ust. 1 pkt 3 lub 4, przebiega w części w granicach administracyjnych miasta, przepisy niniejszego rozdziału stosuje się do całego odcinka budowanego lub przebudowywanego albo wybudowanego lub przebudowanego, ze środków pochodzących z budżetu Unii Europejskiej.</w:t>
      </w:r>
    </w:p>
    <w:p w14:paraId="6E4DB0B7" w14:textId="77777777" w:rsidR="005702A8" w:rsidRPr="00BF78C2" w:rsidRDefault="005702A8" w:rsidP="00AF1261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5. W przypadku dróg, o których mowa w ust. 3, Generalny Dyrektor Dróg Krajowych i Autostrad do: </w:t>
      </w:r>
    </w:p>
    <w:p w14:paraId="35813D70" w14:textId="49200143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zgłoszenia przebudowy drogi albo</w:t>
      </w:r>
    </w:p>
    <w:p w14:paraId="3A1ECD53" w14:textId="1C66361F" w:rsidR="005702A8" w:rsidRPr="00BF78C2" w:rsidRDefault="005702A8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</w:t>
      </w:r>
      <w:r w:rsidR="004F271C" w:rsidRPr="00BF78C2">
        <w:rPr>
          <w:rFonts w:ascii="Times New Roman" w:hAnsi="Times New Roman" w:cs="Times New Roman"/>
          <w:szCs w:val="24"/>
        </w:rPr>
        <w:t>)</w:t>
      </w:r>
      <w:r w:rsidR="004F271C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wniosku o wydanie decyzji o pozwoleniu na budowę, albo</w:t>
      </w:r>
    </w:p>
    <w:p w14:paraId="4AB7C89C" w14:textId="13913B66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wniosku o wydanie decyzji o zezwoleniu na realizację inwestycji drogowej, albo</w:t>
      </w:r>
    </w:p>
    <w:p w14:paraId="0797F240" w14:textId="4F04748E" w:rsidR="005702A8" w:rsidRPr="00BF78C2" w:rsidRDefault="004F271C" w:rsidP="00AF1261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zawiadomienia o zakończeniu budowy albo wniosku o udzielenie pozwolenia na użytkowanie</w:t>
      </w:r>
    </w:p>
    <w:p w14:paraId="6B35321A" w14:textId="6C6FA48E" w:rsidR="005702A8" w:rsidRPr="00BF78C2" w:rsidRDefault="005702A8" w:rsidP="00AF1261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– nie dołącza wyników audytu bezpieczeństwa ruchu drogowego, o którym mowa w</w:t>
      </w:r>
      <w:r w:rsidR="005043CA">
        <w:t> </w:t>
      </w:r>
      <w:r w:rsidRPr="00BF78C2">
        <w:rPr>
          <w:rFonts w:ascii="Times New Roman" w:hAnsi="Times New Roman" w:cs="Times New Roman"/>
          <w:szCs w:val="24"/>
        </w:rPr>
        <w:t>art.</w:t>
      </w:r>
      <w:r w:rsidR="005043CA">
        <w:t> </w:t>
      </w:r>
      <w:r w:rsidRPr="00BF78C2">
        <w:rPr>
          <w:rFonts w:ascii="Times New Roman" w:hAnsi="Times New Roman" w:cs="Times New Roman"/>
          <w:szCs w:val="24"/>
        </w:rPr>
        <w:t xml:space="preserve">24j ust. 1, i uzasadnienia, o którym mowa w art. 24l ust. 4. </w:t>
      </w:r>
    </w:p>
    <w:p w14:paraId="72CFF9C4" w14:textId="77777777" w:rsidR="005702A8" w:rsidRPr="00BF78C2" w:rsidRDefault="005702A8" w:rsidP="0031506D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6. Przepisy niniejszego rozdziału stosuje się do przebudowy dróg, obejmującej wykonywanie robót budowlanych, które bezpośrednio wpływają na natężenie ruchu drogowego, w szczególności przebudowę skrzyżowania lub wykonywanie robót budowlanych, w wyniku których powstają nowe części drogi przeznaczone do ruchu lub postoju pojazdów lub ruchu pieszych.”;</w:t>
      </w:r>
    </w:p>
    <w:p w14:paraId="2FADCAD1" w14:textId="6085C59E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art. 24h otrzymuje brzmienie:</w:t>
      </w:r>
    </w:p>
    <w:p w14:paraId="394A7C15" w14:textId="77777777" w:rsidR="005702A8" w:rsidRPr="00BF78C2" w:rsidRDefault="005702A8" w:rsidP="005702A8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„Art. 24h. Zarządzanie bezpieczeństwem dróg, o których mowa w art. 24ga, polega na:</w:t>
      </w:r>
    </w:p>
    <w:p w14:paraId="79870865" w14:textId="622BA943" w:rsidR="005702A8" w:rsidRPr="00BF78C2" w:rsidRDefault="005702A8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przeprowadzeniu: </w:t>
      </w:r>
    </w:p>
    <w:p w14:paraId="4C59F191" w14:textId="4217454C" w:rsidR="005702A8" w:rsidRPr="00BF78C2" w:rsidRDefault="005702A8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oceny wpływu planowanej drogi na bezpieczeństwo ruchu drogowego, </w:t>
      </w:r>
    </w:p>
    <w:p w14:paraId="319530A7" w14:textId="49F0355D" w:rsidR="005702A8" w:rsidRPr="00BF78C2" w:rsidRDefault="005702A8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audytu bezpieczeństwa ruchu drogowego, </w:t>
      </w:r>
    </w:p>
    <w:p w14:paraId="43783C80" w14:textId="65EA5D7C" w:rsidR="005702A8" w:rsidRPr="00BF78C2" w:rsidRDefault="00950031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oceny ryzyka wystąpienia wypadków i dotkliwości ich skutków, zwanej dalej „oceną ryzyka”;</w:t>
      </w:r>
    </w:p>
    <w:p w14:paraId="76B5DF6D" w14:textId="09D93088" w:rsidR="005702A8" w:rsidRPr="00BF78C2" w:rsidRDefault="00950031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sporządzaniu oceny bezpieczeństwa ruchu drogowego obejmującej całą sieć dróg, zwanej dalej „oceną bezpieczeństwa”;</w:t>
      </w:r>
    </w:p>
    <w:p w14:paraId="3A494C23" w14:textId="52CBD792" w:rsidR="005702A8" w:rsidRPr="00BF78C2" w:rsidRDefault="00950031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przeprowadzaniu ukierunkowanych kontroli bezpieczeństwa ruchu drogowego.”;</w:t>
      </w:r>
    </w:p>
    <w:p w14:paraId="28FAB827" w14:textId="36DC22A7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7)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art. 24i w ust. 2:</w:t>
      </w:r>
    </w:p>
    <w:p w14:paraId="3577770D" w14:textId="09003C40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pkt 5 otrzymuje brzmienie:</w:t>
      </w:r>
    </w:p>
    <w:p w14:paraId="431F011E" w14:textId="3178347C" w:rsidR="005702A8" w:rsidRPr="00BF78C2" w:rsidRDefault="005702A8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„</w:t>
      </w:r>
      <w:r w:rsidR="00950031" w:rsidRPr="00BF78C2">
        <w:rPr>
          <w:rFonts w:ascii="Times New Roman" w:hAnsi="Times New Roman" w:cs="Times New Roman"/>
          <w:szCs w:val="24"/>
        </w:rPr>
        <w:t>5)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natężenie ruchu drogowego i jego rodzaj, w tym szacowany ruch pieszych i</w:t>
      </w:r>
      <w:r w:rsidR="005043CA">
        <w:t> </w:t>
      </w:r>
      <w:r w:rsidRPr="00BF78C2">
        <w:rPr>
          <w:rFonts w:ascii="Times New Roman" w:hAnsi="Times New Roman" w:cs="Times New Roman"/>
          <w:szCs w:val="24"/>
        </w:rPr>
        <w:t>kierujących rowerem określony na podstawie sposobu użytkowania przyległych gruntów;”,</w:t>
      </w:r>
    </w:p>
    <w:p w14:paraId="177ABC1C" w14:textId="2B380365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pkt 6 dodaje się pkt 6a w brzmieniu:</w:t>
      </w:r>
    </w:p>
    <w:p w14:paraId="5A8F3A57" w14:textId="19CCD8BE" w:rsidR="005702A8" w:rsidRPr="00BF78C2" w:rsidRDefault="005702A8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950031" w:rsidRPr="00BF78C2">
        <w:rPr>
          <w:rFonts w:ascii="Times New Roman" w:hAnsi="Times New Roman" w:cs="Times New Roman"/>
          <w:szCs w:val="24"/>
        </w:rPr>
        <w:t>6a)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potrzeby szczególnie zagrożonych uczestników ruchu drogowego;”;</w:t>
      </w:r>
    </w:p>
    <w:p w14:paraId="43BDEFFA" w14:textId="1FCE2D9A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8)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art. 24j:</w:t>
      </w:r>
    </w:p>
    <w:p w14:paraId="68AC1186" w14:textId="6E4CB29C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ust. 1 pkt 3 otrzymuje brzmienie:</w:t>
      </w:r>
    </w:p>
    <w:p w14:paraId="2C293B5D" w14:textId="2D2C9108" w:rsidR="005702A8" w:rsidRPr="00BF78C2" w:rsidRDefault="00950031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przed wszczęciem postępowania w sprawie wydania decyzji o pozwoleniu na użytkowanie drogi lub przed zawiadomieniem o zakończeniu budowy drogi albo przed zakończeniem przebudowy drogi;”,</w:t>
      </w:r>
    </w:p>
    <w:p w14:paraId="44D73806" w14:textId="1ED79DE6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ust. 2 po pkt 9 dodaje się pkt 9a w brzmieniu:</w:t>
      </w:r>
    </w:p>
    <w:p w14:paraId="0F8D24D6" w14:textId="78F3A705" w:rsidR="005702A8" w:rsidRPr="00BF78C2" w:rsidRDefault="005702A8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950031" w:rsidRPr="00BF78C2">
        <w:rPr>
          <w:rFonts w:ascii="Times New Roman" w:hAnsi="Times New Roman" w:cs="Times New Roman"/>
          <w:szCs w:val="24"/>
        </w:rPr>
        <w:t>9a)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potrzeby szczególnie zagrożonych uczestników ruchu drogowego;”,</w:t>
      </w:r>
    </w:p>
    <w:p w14:paraId="34CAD360" w14:textId="723DAC0A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ust. 3 pkt 5 i 6 otrzymują brzmienie:</w:t>
      </w:r>
    </w:p>
    <w:p w14:paraId="641BD51A" w14:textId="20F31F38" w:rsidR="005702A8" w:rsidRPr="00BF78C2" w:rsidRDefault="005702A8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950031" w:rsidRPr="00BF78C2">
        <w:rPr>
          <w:rFonts w:ascii="Times New Roman" w:hAnsi="Times New Roman" w:cs="Times New Roman"/>
          <w:szCs w:val="24"/>
        </w:rPr>
        <w:t>5)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uczestników ruchu drogowego, w tym szczególnie zagrożonych uczestników ruchu drogowego, oraz ich potrzeby w zakresie bezpiecznych stref parkingowych;</w:t>
      </w:r>
    </w:p>
    <w:p w14:paraId="1ACB2E60" w14:textId="25450519" w:rsidR="005702A8" w:rsidRPr="00BF78C2" w:rsidRDefault="00950031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sposób dostosowania urządzeń bezpieczeństwa ruchu drogowego do potrzeb uczestników ruchu, w tym potrzeb szczególnie zagrożonych uczestników ruchu drogowego.”,</w:t>
      </w:r>
    </w:p>
    <w:p w14:paraId="7FBEC9E0" w14:textId="784E21A1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d)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ust. 4 pkt 1 otrzymuje brzmienie:</w:t>
      </w:r>
    </w:p>
    <w:p w14:paraId="55538EA2" w14:textId="48DC0E47" w:rsidR="005702A8" w:rsidRPr="00BF78C2" w:rsidRDefault="005702A8" w:rsidP="002B7D8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950031" w:rsidRPr="00BF78C2">
        <w:rPr>
          <w:rFonts w:ascii="Times New Roman" w:hAnsi="Times New Roman" w:cs="Times New Roman"/>
          <w:szCs w:val="24"/>
        </w:rPr>
        <w:t>1)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bezpieczeństwo uczestników ruchu drogowego, w tym szczególnie zagrożonych uczestników ruchu drogowego, i widoczność </w:t>
      </w:r>
      <w:r w:rsidRPr="00BF78C2">
        <w:rPr>
          <w:rFonts w:ascii="Times New Roman" w:hAnsi="Times New Roman" w:cs="Times New Roman"/>
          <w:szCs w:val="24"/>
        </w:rPr>
        <w:lastRenderedPageBreak/>
        <w:t>w różnych warunkach pogodowych oraz porach dnia;”,</w:t>
      </w:r>
    </w:p>
    <w:p w14:paraId="0193CB3A" w14:textId="31E1BCEC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e)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ust. 5 otrzymuje brzmienie:</w:t>
      </w:r>
    </w:p>
    <w:p w14:paraId="1DE8128A" w14:textId="77777777" w:rsidR="005702A8" w:rsidRPr="00BF78C2" w:rsidRDefault="005702A8" w:rsidP="002B7D8E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„5. Przy przeprowadzaniu audytu bezpieczeństwa ruchu drogowego, o którym mowa w ust. 1 pkt 4, uwzględnia się ocenę zachowań uczestników ruchu drogowego, w tym szczególnie zagrożonych uczestników ruchu drogowego, i wpływ tych zachowań na bezpieczeństwo ruchu drogowego.”;</w:t>
      </w:r>
    </w:p>
    <w:p w14:paraId="6B1C00E3" w14:textId="045C6E82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9)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uchyla się art. 24m;</w:t>
      </w:r>
    </w:p>
    <w:p w14:paraId="2C5AF81E" w14:textId="2013D6AE" w:rsidR="005702A8" w:rsidRPr="00BF78C2" w:rsidRDefault="00950031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10)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art. 24m dodaje się art. 24ma</w:t>
      </w:r>
      <w:r w:rsidR="005702A8" w:rsidRPr="00BF78C2">
        <w:rPr>
          <w:rFonts w:ascii="Times New Roman" w:hAnsi="Times New Roman" w:cs="Times New Roman"/>
          <w:szCs w:val="24"/>
        </w:rPr>
        <w:sym w:font="Symbol" w:char="F02D"/>
      </w:r>
      <w:r w:rsidR="005702A8" w:rsidRPr="00BF78C2">
        <w:rPr>
          <w:rFonts w:ascii="Times New Roman" w:hAnsi="Times New Roman" w:cs="Times New Roman"/>
          <w:szCs w:val="24"/>
        </w:rPr>
        <w:t>art. 24mc w brzmieniu:</w:t>
      </w:r>
    </w:p>
    <w:p w14:paraId="38ED6B7E" w14:textId="6244FA51" w:rsidR="005702A8" w:rsidRPr="00BF78C2" w:rsidRDefault="005702A8" w:rsidP="005702A8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„Art. 24ma. 1. Zarządca drogi na drogach lub ich odcinkach, o których mowa w</w:t>
      </w:r>
      <w:r w:rsidR="002440F1">
        <w:t> </w:t>
      </w:r>
      <w:r w:rsidRPr="00BF78C2">
        <w:rPr>
          <w:rFonts w:ascii="Times New Roman" w:hAnsi="Times New Roman" w:cs="Times New Roman"/>
          <w:szCs w:val="24"/>
        </w:rPr>
        <w:t>art.</w:t>
      </w:r>
      <w:r w:rsidR="002440F1">
        <w:t> </w:t>
      </w:r>
      <w:r w:rsidRPr="00BF78C2">
        <w:rPr>
          <w:rFonts w:ascii="Times New Roman" w:hAnsi="Times New Roman" w:cs="Times New Roman"/>
          <w:szCs w:val="24"/>
        </w:rPr>
        <w:t>24ga ust. 1 i 2, będących w użytkowaniu od co najmniej 3 lat, przeprowadza ocenę ryzyka, w ramach której ocenia parametry użytkowe i techniczne oraz stan techniczny dróg lub ich odcinków, a także ich wpływ na bezpieczeństwo ruchu drogowego.</w:t>
      </w:r>
    </w:p>
    <w:p w14:paraId="07419D63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Ocenę ryzyka przeprowadza się co 5 lat na podstawie wizji lokalnej w terenie lub na podstawie nagrania wizualnego.</w:t>
      </w:r>
    </w:p>
    <w:p w14:paraId="7B3FA5EB" w14:textId="5724131A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3. Z oceny ryzyka zarządca drogi sporządza sprawozdanie, na które składają się w</w:t>
      </w:r>
      <w:r w:rsidR="00E80AAA">
        <w:t> </w:t>
      </w:r>
      <w:r w:rsidRPr="00BF78C2">
        <w:rPr>
          <w:rFonts w:ascii="Times New Roman" w:hAnsi="Times New Roman" w:cs="Times New Roman"/>
          <w:szCs w:val="24"/>
        </w:rPr>
        <w:t>szczególności wyniki oceny ryzyka oraz syntetyczny opis przyjętych założeń do dokonanej oceny ryzyka wraz z ich uzasadnieniem.</w:t>
      </w:r>
    </w:p>
    <w:p w14:paraId="53CD2919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4. Zarządca drogi przekazuje sprawozdanie do ministra właściwego do spraw transportu co 5 lat, w terminie do dnia 31 lipca danego roku kalendarzowego, </w:t>
      </w:r>
      <w:r w:rsidRPr="00BF78C2">
        <w:rPr>
          <w:rFonts w:ascii="Times New Roman" w:hAnsi="Times New Roman" w:cs="Times New Roman"/>
          <w:szCs w:val="24"/>
        </w:rPr>
        <w:lastRenderedPageBreak/>
        <w:t>z tym że pierwsze sprawozdanie przekazuje się do dnia 31 lipca 2024 r.</w:t>
      </w:r>
    </w:p>
    <w:p w14:paraId="00AE8053" w14:textId="72AA668C" w:rsidR="005702A8" w:rsidRPr="00BF78C2" w:rsidRDefault="005702A8" w:rsidP="005702A8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Art. 24mb. 1. Na podstawie sprawozdań z ocen ryzyka, o których mowa w art. 24ma ust. 3, minister właściwy do spraw transportu sporządza ocenę bezpieczeństwa, stanowiącą ocenę dróg, o których mowa w art. 24ma ust. 1, pod względem poziomu bezpieczeństwa ruchu drogowego.</w:t>
      </w:r>
    </w:p>
    <w:p w14:paraId="417D9445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Na podstawie oceny bezpieczeństwa minister właściwy do spraw transportu klasyfikuje sieć dróg, o których mowa w art. 24ma ust. 1, zgodnie z poziomem bezpieczeństwa ruchu drogowego na tych drogach,</w:t>
      </w:r>
      <w:r w:rsidRPr="00BF78C2" w:rsidDel="00680344">
        <w:rPr>
          <w:rFonts w:ascii="Times New Roman" w:hAnsi="Times New Roman" w:cs="Times New Roman"/>
          <w:szCs w:val="24"/>
        </w:rPr>
        <w:t xml:space="preserve"> </w:t>
      </w:r>
      <w:r w:rsidRPr="00BF78C2">
        <w:rPr>
          <w:rFonts w:ascii="Times New Roman" w:hAnsi="Times New Roman" w:cs="Times New Roman"/>
          <w:szCs w:val="24"/>
        </w:rPr>
        <w:t>przypisując poszczególne drogi lub ich odcinki do jednej z co najmniej trzech kategorii bezpieczeństwa ruchu drogowego.</w:t>
      </w:r>
    </w:p>
    <w:p w14:paraId="09ADE3AD" w14:textId="77777777" w:rsidR="005702A8" w:rsidRPr="00BF78C2" w:rsidRDefault="005702A8" w:rsidP="00FE1776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3. Ocenę bezpieczeństwa przeprowadza się co 5 lat do dnia 31 grudnia danego roku kalendarzowego, z tym że pierwszą ocenę przeprowadza się do dnia 31 grudnia 2024 r. </w:t>
      </w:r>
    </w:p>
    <w:p w14:paraId="6F042329" w14:textId="77777777" w:rsidR="005702A8" w:rsidRPr="00BF78C2" w:rsidRDefault="005702A8" w:rsidP="00FE1776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4. Minister właściwy do spraw transportu, publikuje wyniki klasyfikacji, o której mowa w ust. 2, na swojej stronie podmiotowej Biuletynu Informacji Publicznej.</w:t>
      </w:r>
    </w:p>
    <w:p w14:paraId="0CC5C865" w14:textId="77777777" w:rsidR="005702A8" w:rsidRPr="00BF78C2" w:rsidRDefault="005702A8" w:rsidP="00FE1776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5. Minister właściwy do spraw transportu sporządza sprawozdanie dotyczące klasyfikacji, o której mowa w ust. 2, oraz przekazuje je do Komisji Europejskiej co 5 lat, w terminie do dnia 31 października danego roku kalendarzowego.</w:t>
      </w:r>
    </w:p>
    <w:p w14:paraId="1AA57EC5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6. Minister właściwy do spraw transportu określi, w drodze rozporządzenia:</w:t>
      </w:r>
    </w:p>
    <w:p w14:paraId="59FD0842" w14:textId="7F489BFF" w:rsidR="005702A8" w:rsidRPr="00BF78C2" w:rsidRDefault="005702A8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metodę i sposób przeprowadzania oceny ryzyka;</w:t>
      </w:r>
    </w:p>
    <w:p w14:paraId="5B32AAC2" w14:textId="4115046C" w:rsidR="005702A8" w:rsidRPr="00BF78C2" w:rsidRDefault="005702A8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2)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sposób przekazywania sprawozdania do ministra właściwego do spraw transportu;</w:t>
      </w:r>
    </w:p>
    <w:p w14:paraId="41CDCC10" w14:textId="6E2F9882" w:rsidR="005702A8" w:rsidRPr="00BF78C2" w:rsidRDefault="00950031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zawartość i sposób prezentacji wyników oceny ryzyka w tym sprawozdaniu;</w:t>
      </w:r>
    </w:p>
    <w:p w14:paraId="0F1A57C2" w14:textId="014E01DE" w:rsidR="005702A8" w:rsidRPr="00BF78C2" w:rsidRDefault="005702A8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kategorie bezpieczeństwa ruchu drogowego.</w:t>
      </w:r>
    </w:p>
    <w:p w14:paraId="00A56E12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7. Minister właściwy do spraw transportu, wydając rozporządzenie, o którym mowa w ust. 6:</w:t>
      </w:r>
    </w:p>
    <w:p w14:paraId="657C4BAE" w14:textId="212257D8" w:rsidR="005702A8" w:rsidRPr="00BF78C2" w:rsidRDefault="00950031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uwzględnia:</w:t>
      </w:r>
    </w:p>
    <w:p w14:paraId="6C703351" w14:textId="7CA96AA1" w:rsidR="005702A8" w:rsidRPr="00BF78C2" w:rsidRDefault="00950031" w:rsidP="00FE1776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liczbę i rodzaj wypadków drogowych, natężenie i rodzaj ruchu drogowego, parametry użytkowe i techniczne oraz stan techniczny drogi lub jej odcinka, analizę organizacji ruchu obowiązującej na danej drodze lub jej odcinku lub </w:t>
      </w:r>
    </w:p>
    <w:p w14:paraId="276D9F51" w14:textId="7A7ADA75" w:rsidR="005702A8" w:rsidRPr="00BF78C2" w:rsidRDefault="00950031" w:rsidP="00FE1776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orientacyjne elementy ocen bezpieczeństwa ruchu drogowego obejmujących całą sieć określone w załączniku III do dyrektywy 2008/96/WE,</w:t>
      </w:r>
    </w:p>
    <w:p w14:paraId="3385A7B0" w14:textId="5C49F847" w:rsidR="005702A8" w:rsidRPr="00BF78C2" w:rsidRDefault="00950031" w:rsidP="00FE1776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potrzebę uspójnienia wyników oceny ryzyka; </w:t>
      </w:r>
    </w:p>
    <w:p w14:paraId="297EECCC" w14:textId="11BE716E" w:rsidR="005702A8" w:rsidRPr="00BF78C2" w:rsidRDefault="00950031" w:rsidP="00FE1776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może uwzględnić wytyczne, o których mowa w art. 5 ust. 5 dyrektywy 2008/96/WE, w przypadku ich wydania przez Komisję Europejską.</w:t>
      </w:r>
    </w:p>
    <w:p w14:paraId="054F0A21" w14:textId="77777777" w:rsidR="005702A8" w:rsidRPr="00BF78C2" w:rsidRDefault="005702A8" w:rsidP="005702A8">
      <w:pPr>
        <w:pStyle w:val="ZARTzmar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Art. 24mc. 1. Na podstawie wyników klasyfikacji bezpieczeństwa opublikowanych zgodnie z art. 24mb ust. 4, zarządcy dróg, którzy zarządzają poszczególnymi drogami lub ich odcinkami przypisanymi do kategorii o najniższym poziomie bezpieczeństwa oraz kategorii drugiej w kolejności o najniższym poziomie bezpieczeństwa, przeprowadzają na tych drogach lub odcinkach ukierunkowane kontrole bezpieczeństwa ruchu drogowego, z uwzględnieniem </w:t>
      </w:r>
      <w:r w:rsidRPr="00BF78C2">
        <w:rPr>
          <w:rFonts w:ascii="Times New Roman" w:hAnsi="Times New Roman" w:cs="Times New Roman"/>
          <w:szCs w:val="24"/>
        </w:rPr>
        <w:lastRenderedPageBreak/>
        <w:t>potrzeb szczególnie zagrożonych uczestników ruchu drogowego.</w:t>
      </w:r>
    </w:p>
    <w:p w14:paraId="44445A6C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Ukierunkowana kontrola ma na celu analizę:</w:t>
      </w:r>
    </w:p>
    <w:p w14:paraId="0D4DB130" w14:textId="09B890DD" w:rsidR="005702A8" w:rsidRPr="00BF78C2" w:rsidRDefault="00950031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parametrów użytkowych i technicznych oraz stanu technicznego drogi lub jej odcinka</w:t>
      </w:r>
      <w:r w:rsidR="00D860EA">
        <w:t>,</w:t>
      </w:r>
      <w:r w:rsidR="005702A8" w:rsidRPr="00BF78C2">
        <w:rPr>
          <w:rFonts w:ascii="Times New Roman" w:hAnsi="Times New Roman" w:cs="Times New Roman"/>
          <w:szCs w:val="24"/>
        </w:rPr>
        <w:t xml:space="preserve"> oraz</w:t>
      </w:r>
    </w:p>
    <w:p w14:paraId="78932AA4" w14:textId="15A942FB" w:rsidR="005702A8" w:rsidRPr="00BF78C2" w:rsidRDefault="00950031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organizacji ruchu obowiązującej na danej drodze lub jej odcinku, przez którą rozumie się mające wpływ na ruch drogowy:</w:t>
      </w:r>
    </w:p>
    <w:p w14:paraId="40D7DC39" w14:textId="017DF80E" w:rsidR="005702A8" w:rsidRPr="00BF78C2" w:rsidRDefault="00950031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geometrię drogi i zakres dostępu do drogi, </w:t>
      </w:r>
    </w:p>
    <w:p w14:paraId="34286048" w14:textId="3AA74ED8" w:rsidR="005702A8" w:rsidRPr="00BF78C2" w:rsidRDefault="00950031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sposób umieszczania znaków pionowy</w:t>
      </w:r>
      <w:r w:rsidR="002D7A94">
        <w:rPr>
          <w:rFonts w:ascii="Times New Roman" w:hAnsi="Times New Roman" w:cs="Times New Roman"/>
          <w:szCs w:val="24"/>
        </w:rPr>
        <w:t>ch, poziomych, sygnalizatorów i </w:t>
      </w:r>
      <w:r w:rsidR="005702A8" w:rsidRPr="00BF78C2">
        <w:rPr>
          <w:rFonts w:ascii="Times New Roman" w:hAnsi="Times New Roman" w:cs="Times New Roman"/>
          <w:szCs w:val="24"/>
        </w:rPr>
        <w:t xml:space="preserve">urządzeń bezpieczeństwa ruchu drogowego, </w:t>
      </w:r>
    </w:p>
    <w:p w14:paraId="0C028160" w14:textId="4D2AE4B3" w:rsidR="005702A8" w:rsidRPr="00BF78C2" w:rsidRDefault="00950031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zasady i sposób działania sygnalizacji, znaków świetlnych, znaków o zmiennej treści i innych zmiennych elementów</w:t>
      </w:r>
    </w:p>
    <w:p w14:paraId="572A03D5" w14:textId="1BC90690" w:rsidR="005702A8" w:rsidRPr="00BF78C2" w:rsidRDefault="005702A8" w:rsidP="005702A8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 </w:t>
      </w:r>
      <w:r w:rsidR="00950031" w:rsidRPr="00BF78C2">
        <w:rPr>
          <w:rFonts w:ascii="Times New Roman" w:hAnsi="Times New Roman" w:cs="Times New Roman"/>
          <w:szCs w:val="24"/>
        </w:rPr>
        <w:t>–</w:t>
      </w:r>
      <w:r w:rsidRPr="00BF78C2">
        <w:rPr>
          <w:rFonts w:ascii="Times New Roman" w:hAnsi="Times New Roman" w:cs="Times New Roman"/>
          <w:szCs w:val="24"/>
        </w:rPr>
        <w:t xml:space="preserve"> pod kątem ich wpływu na stan bezpieczeństwa ruchu drogowego oraz ryzyko wystąpienia wypadków drogowych i innych zdarzeń niebezpiecznych.</w:t>
      </w:r>
    </w:p>
    <w:p w14:paraId="01E1F8EB" w14:textId="542E4CB3" w:rsidR="005702A8" w:rsidRPr="00BF78C2" w:rsidRDefault="00625808" w:rsidP="005702A8">
      <w:pPr>
        <w:pStyle w:val="ZUSTzmustartykuempunktem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3. </w:t>
      </w:r>
      <w:r w:rsidR="005702A8" w:rsidRPr="00BF78C2">
        <w:rPr>
          <w:rFonts w:ascii="Times New Roman" w:hAnsi="Times New Roman" w:cs="Times New Roman"/>
          <w:szCs w:val="24"/>
        </w:rPr>
        <w:t xml:space="preserve">Ukierunkowana kontrola jest przeprowadzana na podstawie wizji lokalnej dokonywanej na danej drodze lub jej odcinku przez zespół ekspertów powołany przez zarządcę drogi. W skład zespołu wchodzi co najmniej jeden audytor bezpieczeństwa ruchu drogowego. </w:t>
      </w:r>
    </w:p>
    <w:p w14:paraId="5517107C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4. Przy przeprowadzaniu ukierunkowanej kontroli zarządca drogi może wziąć pod uwagę orientacyjne elementy tych kontroli określone w załączniku </w:t>
      </w:r>
      <w:proofErr w:type="spellStart"/>
      <w:r w:rsidRPr="00BF78C2">
        <w:rPr>
          <w:rFonts w:ascii="Times New Roman" w:hAnsi="Times New Roman" w:cs="Times New Roman"/>
          <w:szCs w:val="24"/>
        </w:rPr>
        <w:t>IIa</w:t>
      </w:r>
      <w:proofErr w:type="spellEnd"/>
      <w:r w:rsidRPr="00BF78C2">
        <w:rPr>
          <w:rFonts w:ascii="Times New Roman" w:hAnsi="Times New Roman" w:cs="Times New Roman"/>
          <w:szCs w:val="24"/>
        </w:rPr>
        <w:t xml:space="preserve"> do dyrektywy 2008/96/WE.</w:t>
      </w:r>
    </w:p>
    <w:p w14:paraId="70E038F7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5. Ukierunkowana kontrola jest przeprowadzana niezwłocznie, jednak nie później niż w terminie:</w:t>
      </w:r>
    </w:p>
    <w:p w14:paraId="64F65D5B" w14:textId="03996D7E" w:rsidR="005702A8" w:rsidRPr="00BF78C2" w:rsidRDefault="005702A8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1</w:t>
      </w:r>
      <w:r w:rsidR="00950031" w:rsidRPr="00BF78C2">
        <w:rPr>
          <w:rFonts w:ascii="Times New Roman" w:hAnsi="Times New Roman" w:cs="Times New Roman"/>
          <w:szCs w:val="24"/>
        </w:rPr>
        <w:t>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12 miesięcy od dnia publikacji wyników, o których mowa w art. 24mb ust. 4 </w:t>
      </w:r>
      <w:r w:rsidRPr="00BF78C2">
        <w:rPr>
          <w:rFonts w:ascii="Times New Roman" w:hAnsi="Times New Roman" w:cs="Times New Roman"/>
          <w:szCs w:val="24"/>
        </w:rPr>
        <w:sym w:font="Symbol" w:char="F02D"/>
      </w:r>
      <w:r w:rsidRPr="00BF78C2">
        <w:rPr>
          <w:rFonts w:ascii="Times New Roman" w:hAnsi="Times New Roman" w:cs="Times New Roman"/>
          <w:szCs w:val="24"/>
        </w:rPr>
        <w:t xml:space="preserve"> w</w:t>
      </w:r>
      <w:r w:rsidR="00625808">
        <w:t> </w:t>
      </w:r>
      <w:r w:rsidRPr="00BF78C2">
        <w:rPr>
          <w:rFonts w:ascii="Times New Roman" w:hAnsi="Times New Roman" w:cs="Times New Roman"/>
          <w:szCs w:val="24"/>
        </w:rPr>
        <w:t>przypadku dróg lub ich odcinków, które zostały zaklasyfikowane do kategorii o</w:t>
      </w:r>
      <w:r w:rsidR="00625808">
        <w:t> </w:t>
      </w:r>
      <w:r w:rsidRPr="00BF78C2">
        <w:rPr>
          <w:rFonts w:ascii="Times New Roman" w:hAnsi="Times New Roman" w:cs="Times New Roman"/>
          <w:szCs w:val="24"/>
        </w:rPr>
        <w:t>najniższym poziomie bezpieczeństwa;</w:t>
      </w:r>
    </w:p>
    <w:p w14:paraId="5A684F30" w14:textId="15E26967" w:rsidR="005702A8" w:rsidRPr="00BF78C2" w:rsidRDefault="005702A8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</w:t>
      </w:r>
      <w:r w:rsidR="00950031" w:rsidRPr="00BF78C2">
        <w:rPr>
          <w:rFonts w:ascii="Times New Roman" w:hAnsi="Times New Roman" w:cs="Times New Roman"/>
          <w:szCs w:val="24"/>
        </w:rPr>
        <w:t>)</w:t>
      </w:r>
      <w:r w:rsidR="00950031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24 miesięcy od dnia publikacji wyników, o których mowa w art. 24mb ust. 4 </w:t>
      </w:r>
      <w:r w:rsidRPr="00BF78C2">
        <w:rPr>
          <w:rFonts w:ascii="Times New Roman" w:hAnsi="Times New Roman" w:cs="Times New Roman"/>
          <w:szCs w:val="24"/>
        </w:rPr>
        <w:sym w:font="Symbol" w:char="F02D"/>
      </w:r>
      <w:r w:rsidR="00625808">
        <w:rPr>
          <w:rFonts w:ascii="Times New Roman" w:hAnsi="Times New Roman" w:cs="Times New Roman"/>
          <w:szCs w:val="24"/>
        </w:rPr>
        <w:t xml:space="preserve"> w </w:t>
      </w:r>
      <w:r w:rsidRPr="00BF78C2">
        <w:rPr>
          <w:rFonts w:ascii="Times New Roman" w:hAnsi="Times New Roman" w:cs="Times New Roman"/>
          <w:szCs w:val="24"/>
        </w:rPr>
        <w:t>przypadku dróg lub ich odcinków, które zostały zaklasyfikowane do kategorii drugiej w kolejności o najniższym poziomie bezpieczeństwa.</w:t>
      </w:r>
    </w:p>
    <w:p w14:paraId="6EB2CA30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6. Na podstawie wyników ukierunkowanej kontroli zespół ekspertów sporządza raport, w którym wskazuje zalecenia dla zarządcy drogi mające na celu zwiększenie poziomu bezpieczeństwa ruchu drogowego na danej drodze lub jej odcinku.</w:t>
      </w:r>
    </w:p>
    <w:p w14:paraId="5C0386E7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7. Zarządca drogi uwzględnia zalecenia w ramach planu finansowania, o którym mowa w art. 20 pkt 2, oraz realizuje je w miarę dostępnych środków finansowych.</w:t>
      </w:r>
    </w:p>
    <w:p w14:paraId="0E5B2250" w14:textId="0CC9F389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8. W uzasadnionych przypadkach zarządca drogi może nie uwzględnić zaleceń, o</w:t>
      </w:r>
      <w:r w:rsidR="00625808">
        <w:t> </w:t>
      </w:r>
      <w:r w:rsidRPr="00BF78C2">
        <w:rPr>
          <w:rFonts w:ascii="Times New Roman" w:hAnsi="Times New Roman" w:cs="Times New Roman"/>
          <w:szCs w:val="24"/>
        </w:rPr>
        <w:t xml:space="preserve">których mowa w ust. 6. </w:t>
      </w:r>
    </w:p>
    <w:p w14:paraId="59401B19" w14:textId="7CB67EB0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9. W przypadku, o którym mowa w ust. 8, zarządca drogi jest obowiązany do</w:t>
      </w:r>
      <w:r w:rsidR="00E80AAA">
        <w:t> </w:t>
      </w:r>
      <w:r w:rsidRPr="00BF78C2">
        <w:rPr>
          <w:rFonts w:ascii="Times New Roman" w:hAnsi="Times New Roman" w:cs="Times New Roman"/>
          <w:szCs w:val="24"/>
        </w:rPr>
        <w:t xml:space="preserve">opracowania uzasadnienia. </w:t>
      </w:r>
    </w:p>
    <w:p w14:paraId="0B5C653A" w14:textId="18030698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10. Zarządca drogi realizuje zalecenia, które daj</w:t>
      </w:r>
      <w:r w:rsidR="00625808">
        <w:rPr>
          <w:rFonts w:ascii="Times New Roman" w:hAnsi="Times New Roman" w:cs="Times New Roman"/>
          <w:szCs w:val="24"/>
        </w:rPr>
        <w:t>ą możliwość wdrożenia środków o </w:t>
      </w:r>
      <w:r w:rsidRPr="00BF78C2">
        <w:rPr>
          <w:rFonts w:ascii="Times New Roman" w:hAnsi="Times New Roman" w:cs="Times New Roman"/>
          <w:szCs w:val="24"/>
        </w:rPr>
        <w:t>wysokim potencjale poprawy bezpieczeństwa ruchu drogowego i zmniejszenia kosztów wypadków, w pierwszej kolejności na drodze lub jej odc</w:t>
      </w:r>
      <w:r w:rsidR="00E80AAA">
        <w:rPr>
          <w:rFonts w:ascii="Times New Roman" w:hAnsi="Times New Roman" w:cs="Times New Roman"/>
          <w:szCs w:val="24"/>
        </w:rPr>
        <w:t>inku przypisanym do kategorii o </w:t>
      </w:r>
      <w:r w:rsidRPr="00BF78C2">
        <w:rPr>
          <w:rFonts w:ascii="Times New Roman" w:hAnsi="Times New Roman" w:cs="Times New Roman"/>
          <w:szCs w:val="24"/>
        </w:rPr>
        <w:t xml:space="preserve">najniższym poziomie bezpieczeństwa, a w przypadku braku drogi lub odcinka przypisanego do tej </w:t>
      </w:r>
      <w:r w:rsidRPr="00BF78C2">
        <w:rPr>
          <w:rFonts w:ascii="Times New Roman" w:hAnsi="Times New Roman" w:cs="Times New Roman"/>
          <w:szCs w:val="24"/>
        </w:rPr>
        <w:lastRenderedPageBreak/>
        <w:t xml:space="preserve">kategorii </w:t>
      </w:r>
      <w:r w:rsidRPr="00BF78C2">
        <w:rPr>
          <w:rFonts w:ascii="Times New Roman" w:hAnsi="Times New Roman" w:cs="Times New Roman"/>
          <w:szCs w:val="24"/>
        </w:rPr>
        <w:sym w:font="Symbol" w:char="F02D"/>
      </w:r>
      <w:r w:rsidRPr="00BF78C2">
        <w:rPr>
          <w:rFonts w:ascii="Times New Roman" w:hAnsi="Times New Roman" w:cs="Times New Roman"/>
          <w:szCs w:val="24"/>
        </w:rPr>
        <w:t xml:space="preserve"> na drodze lub odcinku przypisanym do kategorii drugiej w kolejności o najniższym poziomie bezpieczeństwa. </w:t>
      </w:r>
    </w:p>
    <w:p w14:paraId="72A41F0F" w14:textId="7777777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11. W przypadku gdy dany zarządca drogi zarządza więcej niż jedną drogą lub jej odcinkiem przypisanym do kategorii o najniższym poziomie bezpieczeństwa lub kategorii drugiej w kolejności o najniższym poziomie bezpieczeństwa, ustala on kolejność realizacji zaleceń i uwzględnia je w planie finansowania, o którym mowa w ust. 7, oraz wprowadza zmiany w ustalonej kolejności realizacji zaleceń, z uwzględnieniem ust. 10. </w:t>
      </w:r>
    </w:p>
    <w:p w14:paraId="1D487D1C" w14:textId="4119AEE7" w:rsidR="005702A8" w:rsidRPr="00BF78C2" w:rsidRDefault="005702A8" w:rsidP="005702A8">
      <w:pPr>
        <w:pStyle w:val="ZUSTzmus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12. Zarządca drogi przesyła do ministra właściwego do spraw transportu raport, o</w:t>
      </w:r>
      <w:r w:rsidR="00625808">
        <w:t> </w:t>
      </w:r>
      <w:r w:rsidRPr="00BF78C2">
        <w:rPr>
          <w:rFonts w:ascii="Times New Roman" w:hAnsi="Times New Roman" w:cs="Times New Roman"/>
          <w:szCs w:val="24"/>
        </w:rPr>
        <w:t>którym mowa w ust. 6, wraz z zaleceniami, oraz uzasadnienie, o którym mowa w ust.</w:t>
      </w:r>
      <w:r w:rsidR="00625808">
        <w:t> </w:t>
      </w:r>
      <w:r w:rsidRPr="00BF78C2">
        <w:rPr>
          <w:rFonts w:ascii="Times New Roman" w:hAnsi="Times New Roman" w:cs="Times New Roman"/>
          <w:szCs w:val="24"/>
        </w:rPr>
        <w:t>9, w terminie 6 miesięcy od sporządzenia tego raportu.”;</w:t>
      </w:r>
    </w:p>
    <w:p w14:paraId="00F45BFD" w14:textId="729F232E" w:rsidR="005702A8" w:rsidRPr="00BF78C2" w:rsidRDefault="00950031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art. 24n:</w:t>
      </w:r>
    </w:p>
    <w:p w14:paraId="3979B0F5" w14:textId="3EF5E403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ust. 2 dodaje się ust. 2a w brzmieniu:</w:t>
      </w:r>
    </w:p>
    <w:p w14:paraId="0C867BC1" w14:textId="1DC77121" w:rsidR="005702A8" w:rsidRPr="00BF78C2" w:rsidRDefault="005702A8" w:rsidP="0056624E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„2a. Ukończenie szkolenia i zdanie egzaminu na audytora bezpieczeństwa ruchu drogowego nie może nastąpić później niż 5 lat przed złożeniem wniosku o</w:t>
      </w:r>
      <w:r w:rsidR="00CC39F1">
        <w:t> </w:t>
      </w:r>
      <w:r w:rsidRPr="00BF78C2">
        <w:rPr>
          <w:rFonts w:ascii="Times New Roman" w:hAnsi="Times New Roman" w:cs="Times New Roman"/>
          <w:szCs w:val="24"/>
        </w:rPr>
        <w:t>wydanie certyfikatu audytora bezpieczeństwa ruchu drogowego.”,</w:t>
      </w:r>
    </w:p>
    <w:p w14:paraId="1E464467" w14:textId="30E2DA53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ust. 3 i ust. 7 wyrazy „trzy lata” zastępuje się wyrazami „5 lat”,</w:t>
      </w:r>
    </w:p>
    <w:p w14:paraId="08BADA1F" w14:textId="4FC64325" w:rsidR="005702A8" w:rsidRPr="00BF78C2" w:rsidRDefault="00950031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ust. 6 otrzymuje brzmienie:</w:t>
      </w:r>
    </w:p>
    <w:p w14:paraId="034E7B4E" w14:textId="77777777" w:rsidR="005702A8" w:rsidRPr="00BF78C2" w:rsidRDefault="005702A8" w:rsidP="0056624E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„6. Certyfikat audytora bezpieczeństwa ruchu drogowego wydaje, na wniosek kandydata na audytora bezpieczeństwa ruchu drogowego, na okres 5 lat minister właściwy do spraw transportu, </w:t>
      </w:r>
      <w:r w:rsidRPr="00BF78C2">
        <w:rPr>
          <w:rFonts w:ascii="Times New Roman" w:hAnsi="Times New Roman" w:cs="Times New Roman"/>
          <w:szCs w:val="24"/>
        </w:rPr>
        <w:lastRenderedPageBreak/>
        <w:t>po dostarczeniu przez tego kandydata oświadczenia o spełnieniu wymogów, o których mowa w ust. 2 pkt 1 i 2, oraz dokumentów potwierdzających spełnienie wymogów, o których mowa w ust. 2 pkt 3–6.”;</w:t>
      </w:r>
    </w:p>
    <w:p w14:paraId="74DD20F8" w14:textId="78CF63DC" w:rsidR="005702A8" w:rsidRPr="00BF78C2" w:rsidRDefault="00F813DD" w:rsidP="00E27477">
      <w:pPr>
        <w:pStyle w:val="PKTpunkt"/>
      </w:pPr>
      <w:r w:rsidRPr="00BF78C2">
        <w:t>12)</w:t>
      </w:r>
      <w:r w:rsidRPr="00BF78C2">
        <w:tab/>
      </w:r>
      <w:r w:rsidR="005702A8" w:rsidRPr="00BF78C2">
        <w:t>w art. 39:</w:t>
      </w:r>
    </w:p>
    <w:p w14:paraId="6246CECB" w14:textId="4C68E408" w:rsidR="005702A8" w:rsidRPr="00BF78C2" w:rsidRDefault="00950031" w:rsidP="0056624E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ust. 6 otrzymuje brzmienie:</w:t>
      </w:r>
    </w:p>
    <w:p w14:paraId="51782686" w14:textId="77777777" w:rsidR="005702A8" w:rsidRPr="00BF78C2" w:rsidRDefault="005702A8" w:rsidP="0056624E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„6. Zarządca drogi jest obowiązany zlokalizować kanał technologiczny w pasie drogowym w trakcie budowy lub przebudowy dróg publicznych.”,</w:t>
      </w:r>
    </w:p>
    <w:p w14:paraId="096AC849" w14:textId="013B4EF7" w:rsidR="005702A8" w:rsidRPr="00BF78C2" w:rsidRDefault="00950031" w:rsidP="0056624E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ust. 6b dodaje się ust. 6ba w brzmieniu:</w:t>
      </w:r>
    </w:p>
    <w:p w14:paraId="609257AF" w14:textId="77777777" w:rsidR="005702A8" w:rsidRPr="00BF78C2" w:rsidRDefault="005702A8" w:rsidP="0056624E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„6ba. Obowiązek, o którym mowa w ust. 6, nie dotyczy:</w:t>
      </w:r>
    </w:p>
    <w:p w14:paraId="693AB322" w14:textId="259A0D05" w:rsidR="005702A8" w:rsidRPr="00BF78C2" w:rsidRDefault="005702A8" w:rsidP="0056624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  <w:t>przebudowy drogi, jeżeli w istniejących granicach pasa drogowego brak jest miejsca na zlokalizowanie kanału technologicznego zgodnie z przepisami techniczno-budowlanymi, o których mowa w ar</w:t>
      </w:r>
      <w:r w:rsidR="0026690B">
        <w:rPr>
          <w:rFonts w:ascii="Times New Roman" w:hAnsi="Times New Roman" w:cs="Times New Roman"/>
          <w:szCs w:val="24"/>
        </w:rPr>
        <w:t>t. 7 ustawy z dnia 7 lipca 1994 </w:t>
      </w:r>
      <w:r w:rsidRPr="00BF78C2">
        <w:rPr>
          <w:rFonts w:ascii="Times New Roman" w:hAnsi="Times New Roman" w:cs="Times New Roman"/>
          <w:szCs w:val="24"/>
        </w:rPr>
        <w:t>r. – Prawo budowlane, o ile zostało to potwierdzone oświadczeniem inwestora dołączonym do dokumentacji organowi administracji architektoniczno-budowlanej;</w:t>
      </w:r>
    </w:p>
    <w:p w14:paraId="0BF70209" w14:textId="77777777" w:rsidR="005702A8" w:rsidRPr="00BF78C2" w:rsidRDefault="005702A8" w:rsidP="0056624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  <w:t>budowy lub przebudowy drogi, jeżeli w pasie drogowym została już zlokalizowana kanalizacja kablowa lub został już zlokalizowany kanał technologiczny, lub</w:t>
      </w:r>
    </w:p>
    <w:p w14:paraId="1E15CF37" w14:textId="146521D8" w:rsidR="005702A8" w:rsidRPr="00BF78C2" w:rsidRDefault="005702A8" w:rsidP="0056624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  <w:t>budowy lub przebudowy drogi, jeżeli roboty budowlane obejmują wyłącznie obiekty lub urządzenia wyposażenia technicznego drogi</w:t>
      </w:r>
      <w:r w:rsidR="007070BA">
        <w:t>,</w:t>
      </w:r>
      <w:r w:rsidRPr="00BF78C2">
        <w:rPr>
          <w:rFonts w:ascii="Times New Roman" w:hAnsi="Times New Roman" w:cs="Times New Roman"/>
          <w:szCs w:val="24"/>
        </w:rPr>
        <w:t xml:space="preserve"> w szczególności: przejścia dla pieszych, </w:t>
      </w:r>
      <w:r w:rsidRPr="00BF78C2">
        <w:rPr>
          <w:rFonts w:ascii="Times New Roman" w:hAnsi="Times New Roman" w:cs="Times New Roman"/>
          <w:szCs w:val="24"/>
        </w:rPr>
        <w:lastRenderedPageBreak/>
        <w:t>przejazdy dla rowerzystów, zatoki przystankowe, perony przystankowe, stanowiska postojowe lub urządzenia do oświetlenia drogi, lub</w:t>
      </w:r>
    </w:p>
    <w:p w14:paraId="45BB3072" w14:textId="77777777" w:rsidR="005702A8" w:rsidRPr="00BF78C2" w:rsidRDefault="005702A8" w:rsidP="0056624E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Pr="00BF78C2">
        <w:rPr>
          <w:rFonts w:ascii="Times New Roman" w:hAnsi="Times New Roman" w:cs="Times New Roman"/>
          <w:szCs w:val="24"/>
        </w:rPr>
        <w:tab/>
        <w:t>budowy lub przebudowy drogi o długości do 1000 metrów, jeżeli są spełnione łącznie następujące warunki:</w:t>
      </w:r>
    </w:p>
    <w:p w14:paraId="393E597C" w14:textId="77777777" w:rsidR="005702A8" w:rsidRPr="00BF78C2" w:rsidRDefault="005702A8" w:rsidP="0056624E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  <w:t>projektowany kanał technologiczny nie miałby kontynuacji po żadnej ze stron,</w:t>
      </w:r>
    </w:p>
    <w:p w14:paraId="27FBBC3F" w14:textId="21F24E89" w:rsidR="005702A8" w:rsidRPr="00BF78C2" w:rsidRDefault="005702A8" w:rsidP="0056624E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  <w:t>w ciągu 3 lat nie jest planowana budowa lub przebudowa drogi umożliwiająca kontynuację projektowanego kanału technologicznego zgodnie z uchwałą budżetową jednostki samorządu terytorialnego, wieloletnią prognozą finansową jednostki samorządu terytorialnego, programem wieloletnim wydanym na podstawie art. 136 ust. 2 ustawy z</w:t>
      </w:r>
      <w:r w:rsidR="008501DF">
        <w:t> </w:t>
      </w:r>
      <w:r w:rsidRPr="00BF78C2">
        <w:rPr>
          <w:rFonts w:ascii="Times New Roman" w:hAnsi="Times New Roman" w:cs="Times New Roman"/>
          <w:szCs w:val="24"/>
        </w:rPr>
        <w:t>dnia 27 sierpnia 2009 r. o finansach publicznych lub planami, o których mowa w art. 20 pkt 1 lub 2;</w:t>
      </w:r>
    </w:p>
    <w:p w14:paraId="7F717A53" w14:textId="0C7396F9" w:rsidR="005702A8" w:rsidRPr="00BF78C2" w:rsidRDefault="00F813DD" w:rsidP="005640E9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budowy lub przebudowy istniejącego drogowego obiektu inżynierskiego, w</w:t>
      </w:r>
      <w:r w:rsidR="008501DF">
        <w:t> </w:t>
      </w:r>
      <w:r w:rsidR="005702A8" w:rsidRPr="00BF78C2">
        <w:rPr>
          <w:rFonts w:ascii="Times New Roman" w:hAnsi="Times New Roman" w:cs="Times New Roman"/>
          <w:szCs w:val="24"/>
        </w:rPr>
        <w:t>którym usytuowanie kanału technologicznego nie jest możliwe ze względu na rodzaj lub bezpieczeństwo konstrukcji, o ile zostało to potwierdzone oświadczeniem inwestora dołączonym do dokumentacji organowi administracji architektoniczno-budowlanej.”;</w:t>
      </w:r>
    </w:p>
    <w:p w14:paraId="3F6EC042" w14:textId="003D3A6E" w:rsidR="005702A8" w:rsidRPr="00BF78C2" w:rsidRDefault="00F813DD" w:rsidP="005640E9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ust. 6c otrzymuje brzmienie:</w:t>
      </w:r>
    </w:p>
    <w:p w14:paraId="16D2726E" w14:textId="7D59EC19" w:rsidR="005702A8" w:rsidRPr="00BF78C2" w:rsidRDefault="005702A8" w:rsidP="005640E9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„6c. Minister właściwy do spraw informatyzac</w:t>
      </w:r>
      <w:r w:rsidR="00E80AAA">
        <w:rPr>
          <w:rFonts w:ascii="Times New Roman" w:hAnsi="Times New Roman" w:cs="Times New Roman"/>
          <w:szCs w:val="24"/>
        </w:rPr>
        <w:t>ji, na wniosek zarządcy drogi w </w:t>
      </w:r>
      <w:r w:rsidRPr="00BF78C2">
        <w:rPr>
          <w:rFonts w:ascii="Times New Roman" w:hAnsi="Times New Roman" w:cs="Times New Roman"/>
          <w:szCs w:val="24"/>
        </w:rPr>
        <w:t>drodze decyzji, zwalnia zarządcę drogi z obowiązku budowy kanału technologicznego, jeżeli:</w:t>
      </w:r>
    </w:p>
    <w:p w14:paraId="227CA042" w14:textId="10681D76" w:rsidR="005702A8" w:rsidRPr="00BF78C2" w:rsidRDefault="005702A8" w:rsidP="005640E9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pobliżu pasa drogowego istnieje już:</w:t>
      </w:r>
    </w:p>
    <w:p w14:paraId="221CC398" w14:textId="77777777" w:rsidR="005702A8" w:rsidRPr="00BF78C2" w:rsidRDefault="005702A8" w:rsidP="005640E9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  <w:t>kanalizacja kablowa posiadająca wolne zasoby umożliwiające zlokalizowanie kabli światłowodowych lub</w:t>
      </w:r>
    </w:p>
    <w:p w14:paraId="448859DD" w14:textId="77777777" w:rsidR="005702A8" w:rsidRPr="00BF78C2" w:rsidRDefault="005702A8" w:rsidP="005640E9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  <w:t>kanał technologiczny posiadający wolne zasoby umożliwiające zlokalizowanie kabli światłowodowych, lub</w:t>
      </w:r>
    </w:p>
    <w:p w14:paraId="3DEC3D3D" w14:textId="77777777" w:rsidR="005702A8" w:rsidRPr="00BF78C2" w:rsidRDefault="005702A8" w:rsidP="005640E9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c)</w:t>
      </w:r>
      <w:r w:rsidRPr="00BF78C2">
        <w:rPr>
          <w:rFonts w:ascii="Times New Roman" w:hAnsi="Times New Roman" w:cs="Times New Roman"/>
          <w:szCs w:val="24"/>
        </w:rPr>
        <w:tab/>
        <w:t>linia światłowodowa, posiadająca wolne zasoby wystarczające do zaspokojenia potrzeb społecznych w zakresie dostępu do usług szerokopasmowych, lub</w:t>
      </w:r>
    </w:p>
    <w:p w14:paraId="2AF631B7" w14:textId="40DA104B" w:rsidR="005702A8" w:rsidRPr="00BF78C2" w:rsidRDefault="00F813DD" w:rsidP="005640E9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lokalizowanie kanału technologicznego jest ekonomicznie nieracjonalne, lub </w:t>
      </w:r>
    </w:p>
    <w:p w14:paraId="41DE0A2E" w14:textId="155FEE61" w:rsidR="005702A8" w:rsidRPr="00BF78C2" w:rsidRDefault="00F813DD" w:rsidP="005640E9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lokalizowanie kanału technologicznego jest technicznie niemożliwe.”.</w:t>
      </w:r>
    </w:p>
    <w:p w14:paraId="7E39523C" w14:textId="091DBBA1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2A0344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2.</w:t>
      </w:r>
      <w:r w:rsidR="002A0344" w:rsidRPr="00BF78C2">
        <w:rPr>
          <w:rFonts w:ascii="Times New Roman" w:hAnsi="Times New Roman" w:cs="Times New Roman"/>
          <w:szCs w:val="24"/>
        </w:rPr>
        <w:t> </w:t>
      </w:r>
      <w:r w:rsidRPr="00BF78C2">
        <w:rPr>
          <w:rFonts w:ascii="Times New Roman" w:hAnsi="Times New Roman" w:cs="Times New Roman"/>
          <w:szCs w:val="24"/>
        </w:rPr>
        <w:t>W ustawie z dnia 7 lipca 1994 r. – Prawo budowlane (Dz. U. z 2021 r. poz. 2351 oraz z 2022 r. poz. 88) wprowadza się następujące zmiany:</w:t>
      </w:r>
    </w:p>
    <w:p w14:paraId="7814CB98" w14:textId="490E9A83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 </w:t>
      </w:r>
      <w:hyperlink r:id="rId9" w:history="1">
        <w:r w:rsidR="005702A8" w:rsidRPr="00BF78C2">
          <w:rPr>
            <w:rFonts w:ascii="Times New Roman" w:hAnsi="Times New Roman" w:cs="Times New Roman"/>
            <w:szCs w:val="24"/>
          </w:rPr>
          <w:t>art. 30</w:t>
        </w:r>
      </w:hyperlink>
      <w:r w:rsidR="005702A8" w:rsidRPr="00BF78C2">
        <w:rPr>
          <w:rFonts w:ascii="Times New Roman" w:hAnsi="Times New Roman" w:cs="Times New Roman"/>
          <w:szCs w:val="24"/>
        </w:rPr>
        <w:t>:</w:t>
      </w:r>
    </w:p>
    <w:p w14:paraId="50D3738A" w14:textId="20B393F8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w ust. 4a wprowadzenie do wyliczenia otrzymuje brzmienie: </w:t>
      </w:r>
    </w:p>
    <w:p w14:paraId="5B044F92" w14:textId="77777777" w:rsidR="005702A8" w:rsidRPr="00BF78C2" w:rsidRDefault="005702A8" w:rsidP="00E55836">
      <w:pPr>
        <w:pStyle w:val="ZLITFRAGzmlitfragmentunpzdanialiter"/>
        <w:rPr>
          <w:rFonts w:cs="Times New Roman"/>
          <w:szCs w:val="24"/>
        </w:rPr>
      </w:pPr>
      <w:r w:rsidRPr="00BF78C2">
        <w:rPr>
          <w:rFonts w:cs="Times New Roman"/>
          <w:szCs w:val="24"/>
        </w:rPr>
        <w:t>„W zgłoszeniu przebudowy, o której mowa w art. 24ga ust. 6 ustawy z dnia 21 marca 1985 r. o drogach publicznych, drogi lub jej odcinka, o których mowa w art. 24ga ust. 1 pkt 1 i 2 tej ustawy, należy ponadto przedstawić:”,</w:t>
      </w:r>
    </w:p>
    <w:p w14:paraId="4F6D7718" w14:textId="25B4977D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b)</w:t>
      </w:r>
      <w:r w:rsidR="00E55836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po ust. 4a dodaje się ust. 4aa w brzmieniu:</w:t>
      </w:r>
    </w:p>
    <w:p w14:paraId="357EB281" w14:textId="77777777" w:rsidR="005702A8" w:rsidRPr="00BF78C2" w:rsidRDefault="005702A8" w:rsidP="00E55836">
      <w:pPr>
        <w:pStyle w:val="ZLITUSTzmus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„4aa. W zgłoszeniu przebudowy, o której mowa w art. 24ga ust. 6 ustawy z dnia 21 marca 1985 r. o drogach publicznych, drogi krajowej lub jej odcinka innych niż wymienione w art. 24ga ust. 1 pkt 1 i 2 tej ustawy albo drogi wojewódzkiej lub jej odcinka należy ponadto przedstawić:</w:t>
      </w:r>
    </w:p>
    <w:p w14:paraId="5892D016" w14:textId="14FAB723" w:rsidR="005702A8" w:rsidRPr="00BF78C2" w:rsidRDefault="005702A8" w:rsidP="00D2663A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wynik audytu bezpieczeństwa ruchu drogowego, o którym mowa w art. 24l ust.</w:t>
      </w:r>
      <w:r w:rsidR="008501DF">
        <w:t> </w:t>
      </w:r>
      <w:r w:rsidRPr="00BF78C2">
        <w:rPr>
          <w:rFonts w:ascii="Times New Roman" w:hAnsi="Times New Roman" w:cs="Times New Roman"/>
          <w:szCs w:val="24"/>
        </w:rPr>
        <w:t>1 ustawy z dnia 21 marca 1985 r. o drogach publicznych, albo jego kopię, a także uzasadnienie zarządcy drogi, o którym mowa w art. 24l ust. 4 tej ustawy, albo jego kopię, albo</w:t>
      </w:r>
    </w:p>
    <w:p w14:paraId="1345B1F0" w14:textId="2F8EB7CD" w:rsidR="005702A8" w:rsidRPr="00BF78C2" w:rsidRDefault="00F813DD" w:rsidP="00D2663A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oświadczenie zarządcy drogi, że nie ubiega</w:t>
      </w:r>
      <w:r w:rsidR="008501DF">
        <w:rPr>
          <w:rFonts w:ascii="Times New Roman" w:hAnsi="Times New Roman" w:cs="Times New Roman"/>
          <w:szCs w:val="24"/>
        </w:rPr>
        <w:t xml:space="preserve"> się i nie będzie się ubiegał o </w:t>
      </w:r>
      <w:r w:rsidR="005702A8" w:rsidRPr="00BF78C2">
        <w:rPr>
          <w:rFonts w:ascii="Times New Roman" w:hAnsi="Times New Roman" w:cs="Times New Roman"/>
          <w:szCs w:val="24"/>
        </w:rPr>
        <w:t>dofinansowanie zamierzenia budowlanego z budżetu Unii Europejskiej.”;</w:t>
      </w:r>
    </w:p>
    <w:p w14:paraId="73C804C6" w14:textId="056EE2B6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 </w:t>
      </w:r>
      <w:hyperlink r:id="rId10" w:history="1">
        <w:r w:rsidR="005702A8" w:rsidRPr="00BF78C2">
          <w:rPr>
            <w:rFonts w:ascii="Times New Roman" w:hAnsi="Times New Roman" w:cs="Times New Roman"/>
            <w:szCs w:val="24"/>
          </w:rPr>
          <w:t>art. 33</w:t>
        </w:r>
      </w:hyperlink>
      <w:r w:rsidR="005702A8" w:rsidRPr="00BF78C2">
        <w:rPr>
          <w:rFonts w:ascii="Times New Roman" w:hAnsi="Times New Roman" w:cs="Times New Roman"/>
          <w:szCs w:val="24"/>
        </w:rPr>
        <w:t xml:space="preserve"> w ust. 2:</w:t>
      </w:r>
    </w:p>
    <w:p w14:paraId="5B6C0FCC" w14:textId="6C5275FF" w:rsidR="005702A8" w:rsidRPr="00BF78C2" w:rsidRDefault="005702A8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w pkt 7 wprowadzenie do wyliczenia otrzymuje brzmienie: </w:t>
      </w:r>
    </w:p>
    <w:p w14:paraId="5BA6E64A" w14:textId="77777777" w:rsidR="005702A8" w:rsidRPr="00BF78C2" w:rsidRDefault="005702A8" w:rsidP="00D2663A">
      <w:pPr>
        <w:pStyle w:val="ZLITFRAGzmlitfragmentunpzdanialiter"/>
        <w:rPr>
          <w:rFonts w:cs="Times New Roman"/>
          <w:szCs w:val="24"/>
        </w:rPr>
      </w:pPr>
      <w:r w:rsidRPr="00BF78C2">
        <w:rPr>
          <w:rFonts w:cs="Times New Roman"/>
          <w:szCs w:val="24"/>
        </w:rPr>
        <w:t>„w przypadku drogi lub jej odcinka, o których mowa w art. 24ga ust. 1 pkt 1 i 2 ustawy z dnia 21 marca 1985 r. o drogach publicznych:”,</w:t>
      </w:r>
    </w:p>
    <w:p w14:paraId="2CDD9547" w14:textId="31F423B4" w:rsidR="005702A8" w:rsidRPr="00BF78C2" w:rsidRDefault="00F813DD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pkt 7 dodaje się pkt 7a w brzmieniu:</w:t>
      </w:r>
    </w:p>
    <w:p w14:paraId="4BB489F4" w14:textId="259311CE" w:rsidR="005702A8" w:rsidRPr="00BF78C2" w:rsidRDefault="005702A8" w:rsidP="00D2663A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„7a</w:t>
      </w:r>
      <w:r w:rsidR="00F813DD" w:rsidRPr="00BF78C2">
        <w:rPr>
          <w:rFonts w:ascii="Times New Roman" w:hAnsi="Times New Roman" w:cs="Times New Roman"/>
          <w:szCs w:val="24"/>
        </w:rPr>
        <w:t>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przypadku drogi krajowej lub jej odcinka innych niż wymienione w art. 24ga ust. 1 pkt 1 i 2 ustawy z dnia 21 marca 1985 r. o drogach publicznych albo drogi wojewódzkiej lub jej odcinka należy ponadto przedstawić:</w:t>
      </w:r>
    </w:p>
    <w:p w14:paraId="681D2237" w14:textId="528A739F" w:rsidR="005702A8" w:rsidRPr="00BF78C2" w:rsidRDefault="00F813DD" w:rsidP="00D2663A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wynik audytu bezpieczeństwa ruchu drogowego, o którym mowa w</w:t>
      </w:r>
      <w:r w:rsidR="008501DF">
        <w:t> </w:t>
      </w:r>
      <w:r w:rsidR="005702A8" w:rsidRPr="00BF78C2">
        <w:rPr>
          <w:rFonts w:ascii="Times New Roman" w:hAnsi="Times New Roman" w:cs="Times New Roman"/>
          <w:szCs w:val="24"/>
        </w:rPr>
        <w:t>art.</w:t>
      </w:r>
      <w:r w:rsidR="008501DF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24l </w:t>
      </w:r>
      <w:r w:rsidR="005702A8" w:rsidRPr="00BF78C2">
        <w:rPr>
          <w:rFonts w:ascii="Times New Roman" w:hAnsi="Times New Roman" w:cs="Times New Roman"/>
          <w:szCs w:val="24"/>
        </w:rPr>
        <w:lastRenderedPageBreak/>
        <w:t>ust. 1 ustawy z dnia 21 marca 1985 r. o drogach publicznych, a</w:t>
      </w:r>
      <w:r w:rsidR="008501DF">
        <w:t> </w:t>
      </w:r>
      <w:r w:rsidR="005702A8" w:rsidRPr="00BF78C2">
        <w:rPr>
          <w:rFonts w:ascii="Times New Roman" w:hAnsi="Times New Roman" w:cs="Times New Roman"/>
          <w:szCs w:val="24"/>
        </w:rPr>
        <w:t>także uzasadnienie zarządcy drogi, o którym mowa w art. 24l ust. 4 tej ustawy, albo</w:t>
      </w:r>
    </w:p>
    <w:p w14:paraId="40B68A3F" w14:textId="019FCE59" w:rsidR="005702A8" w:rsidRPr="00BF78C2" w:rsidRDefault="00F813DD" w:rsidP="00D2663A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oświadczenie zarządcy drogi, że nie ubiega się i nie będzie się ubiegał o</w:t>
      </w:r>
      <w:r w:rsidR="0011165F">
        <w:t> </w:t>
      </w:r>
      <w:r w:rsidR="005702A8" w:rsidRPr="00BF78C2">
        <w:rPr>
          <w:rFonts w:ascii="Times New Roman" w:hAnsi="Times New Roman" w:cs="Times New Roman"/>
          <w:szCs w:val="24"/>
        </w:rPr>
        <w:t>dofinansowanie zamierzenia budowlanego z budżetu Unii Europejskiej;”;</w:t>
      </w:r>
    </w:p>
    <w:p w14:paraId="35E26CCD" w14:textId="5C46D889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art. 57 w ust. 1 w pkt 8:</w:t>
      </w:r>
    </w:p>
    <w:p w14:paraId="4A74CD1D" w14:textId="40C4DC36" w:rsidR="005702A8" w:rsidRPr="00BF78C2" w:rsidRDefault="00F813DD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wprowadzenie do wyliczenia otrzymuje brzmienie: </w:t>
      </w:r>
    </w:p>
    <w:p w14:paraId="7DEDA6CD" w14:textId="77777777" w:rsidR="005702A8" w:rsidRPr="00BF78C2" w:rsidRDefault="005702A8" w:rsidP="000D1044">
      <w:pPr>
        <w:pStyle w:val="ZLITFRAGzmlitfragmentunpzdanialiter"/>
        <w:rPr>
          <w:rFonts w:cs="Times New Roman"/>
          <w:szCs w:val="24"/>
        </w:rPr>
      </w:pPr>
      <w:r w:rsidRPr="00BF78C2">
        <w:rPr>
          <w:rFonts w:cs="Times New Roman"/>
          <w:szCs w:val="24"/>
        </w:rPr>
        <w:t>„w przypadku drogi lub jej odcinka, o których mowa w art. 24ga ust. 1 pkt 1 i 2 ustawy z dnia 21 marca 1985 r. o drogach publicznych:”,</w:t>
      </w:r>
    </w:p>
    <w:p w14:paraId="2124FB70" w14:textId="09C3A893" w:rsidR="005702A8" w:rsidRPr="00BF78C2" w:rsidRDefault="00F813DD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lit. b kropkę zastępuje się średnikiem i dodaje się pkt 9 w brzmieniu:</w:t>
      </w:r>
    </w:p>
    <w:p w14:paraId="22CEBFFF" w14:textId="23B21C2D" w:rsidR="005702A8" w:rsidRPr="00BF78C2" w:rsidRDefault="005702A8" w:rsidP="000D1044">
      <w:pPr>
        <w:pStyle w:val="ZLITPKTzm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„9</w:t>
      </w:r>
      <w:r w:rsidR="00F813DD" w:rsidRPr="00BF78C2">
        <w:rPr>
          <w:rFonts w:ascii="Times New Roman" w:hAnsi="Times New Roman" w:cs="Times New Roman"/>
          <w:szCs w:val="24"/>
        </w:rPr>
        <w:t>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przypadku drogi krajowej lub jej odcinka innych niż wymienione w art. 24ga ust. 1 pkt 1 i 2 ustawy z dnia 21 marca 1985 r. o drogach publicznych albo drogi wojewódzkiej lub jej odcinka należy ponadto przedstawić:</w:t>
      </w:r>
    </w:p>
    <w:p w14:paraId="70A857F9" w14:textId="66316723" w:rsidR="005702A8" w:rsidRPr="00BF78C2" w:rsidRDefault="00F813DD" w:rsidP="000D1044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wynik audytu bezpieczeństwa ruchu drogowego, o którym mowa w</w:t>
      </w:r>
      <w:r w:rsidR="0011165F">
        <w:t> </w:t>
      </w:r>
      <w:r w:rsidR="005702A8" w:rsidRPr="00BF78C2">
        <w:rPr>
          <w:rFonts w:ascii="Times New Roman" w:hAnsi="Times New Roman" w:cs="Times New Roman"/>
          <w:szCs w:val="24"/>
        </w:rPr>
        <w:t>art.</w:t>
      </w:r>
      <w:r w:rsidR="0011165F">
        <w:t> </w:t>
      </w:r>
      <w:r w:rsidR="005702A8" w:rsidRPr="00BF78C2">
        <w:rPr>
          <w:rFonts w:ascii="Times New Roman" w:hAnsi="Times New Roman" w:cs="Times New Roman"/>
          <w:szCs w:val="24"/>
        </w:rPr>
        <w:t>24l ust. 1 ustawy z dnia 21 marca 1985 r. o drogach publicznych, a</w:t>
      </w:r>
      <w:r w:rsidR="0011165F">
        <w:t> </w:t>
      </w:r>
      <w:r w:rsidR="005702A8" w:rsidRPr="00BF78C2">
        <w:rPr>
          <w:rFonts w:ascii="Times New Roman" w:hAnsi="Times New Roman" w:cs="Times New Roman"/>
          <w:szCs w:val="24"/>
        </w:rPr>
        <w:t>także uzasadnienie zarządcy drogi, o którym mowa w art. 24l ust. 4 tej ustawy, albo</w:t>
      </w:r>
    </w:p>
    <w:p w14:paraId="0543F075" w14:textId="55AADDB9" w:rsidR="005702A8" w:rsidRPr="00BF78C2" w:rsidRDefault="00F813DD" w:rsidP="000D1044">
      <w:pPr>
        <w:pStyle w:val="ZLITLITwPKTzmlitwpktliter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oświadczenie zarządcy drogi, że nie ubiega</w:t>
      </w:r>
      <w:r w:rsidR="0011165F">
        <w:rPr>
          <w:rFonts w:ascii="Times New Roman" w:hAnsi="Times New Roman" w:cs="Times New Roman"/>
          <w:szCs w:val="24"/>
        </w:rPr>
        <w:t xml:space="preserve"> się i nie będzie się ubiegał o </w:t>
      </w:r>
      <w:r w:rsidR="005702A8" w:rsidRPr="00BF78C2">
        <w:rPr>
          <w:rFonts w:ascii="Times New Roman" w:hAnsi="Times New Roman" w:cs="Times New Roman"/>
          <w:szCs w:val="24"/>
        </w:rPr>
        <w:t>dofinansowanie zamierzenia budowlanego z budżetu Unii Europejskiej.”.</w:t>
      </w:r>
    </w:p>
    <w:p w14:paraId="1A6C7BDE" w14:textId="2E211B99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lastRenderedPageBreak/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3.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W ustawie z dnia 20 czerwca 1997 r. – Prawo o ruchu drogowym (Dz. U. z 2022</w:t>
      </w:r>
      <w:r w:rsidR="00E410D5">
        <w:t> </w:t>
      </w:r>
      <w:r w:rsidR="005702A8" w:rsidRPr="00BF78C2">
        <w:rPr>
          <w:rFonts w:ascii="Times New Roman" w:hAnsi="Times New Roman" w:cs="Times New Roman"/>
          <w:szCs w:val="24"/>
        </w:rPr>
        <w:t>r. poz. 988 i 1002) wprowadza się następujące zmiany:</w:t>
      </w:r>
    </w:p>
    <w:p w14:paraId="4ED8B270" w14:textId="6E82243E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 </w:t>
      </w:r>
      <w:hyperlink r:id="rId11" w:history="1">
        <w:r w:rsidR="005702A8" w:rsidRPr="00BF78C2">
          <w:rPr>
            <w:rFonts w:ascii="Times New Roman" w:hAnsi="Times New Roman" w:cs="Times New Roman"/>
            <w:szCs w:val="24"/>
          </w:rPr>
          <w:t>art. 130b</w:t>
        </w:r>
      </w:hyperlink>
      <w:r w:rsidR="005702A8" w:rsidRPr="00BF78C2">
        <w:rPr>
          <w:rFonts w:ascii="Times New Roman" w:hAnsi="Times New Roman" w:cs="Times New Roman"/>
          <w:szCs w:val="24"/>
        </w:rPr>
        <w:t>:</w:t>
      </w:r>
    </w:p>
    <w:p w14:paraId="6A4254C4" w14:textId="164C6A82" w:rsidR="005702A8" w:rsidRPr="00BF78C2" w:rsidRDefault="00F813DD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ust. 1 wyrazy „w transeuropejskiej sieci drogowej, o której mowa w art. 4 pkt 26” zastępuje się wyrazami „na drodze, o której mowa w art. 24ga ust. 1 pkt 1 i 2”,</w:t>
      </w:r>
    </w:p>
    <w:p w14:paraId="0DBADA7E" w14:textId="1F472323" w:rsidR="005702A8" w:rsidRPr="00BF78C2" w:rsidRDefault="00F813DD" w:rsidP="005702A8">
      <w:pPr>
        <w:pStyle w:val="LITlitera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ust. 2:</w:t>
      </w:r>
    </w:p>
    <w:p w14:paraId="545CCDD8" w14:textId="0F694469" w:rsidR="005702A8" w:rsidRPr="00BF78C2" w:rsidRDefault="005702A8" w:rsidP="005702A8">
      <w:pPr>
        <w:pStyle w:val="TIRtire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–</w:t>
      </w:r>
      <w:r w:rsidR="001A3B87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pkt 1 otrzymuje brzmienie:</w:t>
      </w:r>
    </w:p>
    <w:p w14:paraId="0751A88C" w14:textId="52B66B33" w:rsidR="005702A8" w:rsidRPr="00BF78C2" w:rsidRDefault="005702A8" w:rsidP="001A3B87">
      <w:pPr>
        <w:pStyle w:val="ZTIRPKTzmpkttire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F813DD" w:rsidRPr="00BF78C2">
        <w:rPr>
          <w:rFonts w:ascii="Times New Roman" w:hAnsi="Times New Roman" w:cs="Times New Roman"/>
          <w:szCs w:val="24"/>
        </w:rPr>
        <w:t>1)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możliwie dokładne określenie miejsca wypadku, w tym jego współrzędne geograficzne pozyskiwane za pośrednictwem Globalnego Systemu Nawigacji Satelitarnej (GNSS);”,</w:t>
      </w:r>
    </w:p>
    <w:p w14:paraId="62BBA480" w14:textId="5890B298" w:rsidR="005702A8" w:rsidRPr="00BF78C2" w:rsidRDefault="005702A8" w:rsidP="005702A8">
      <w:pPr>
        <w:pStyle w:val="TIRtire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–</w:t>
      </w:r>
      <w:r w:rsidR="001A3B87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pkt 5 otrzymuje brzmienie:</w:t>
      </w:r>
    </w:p>
    <w:p w14:paraId="53A2B1B1" w14:textId="3417C5D4" w:rsidR="005702A8" w:rsidRPr="00BF78C2" w:rsidRDefault="005702A8" w:rsidP="001A3B87">
      <w:pPr>
        <w:pStyle w:val="ZTIRPKTzmpkttire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„5</w:t>
      </w:r>
      <w:r w:rsidR="00F813DD" w:rsidRPr="00BF78C2">
        <w:rPr>
          <w:rFonts w:ascii="Times New Roman" w:hAnsi="Times New Roman" w:cs="Times New Roman"/>
          <w:szCs w:val="24"/>
        </w:rPr>
        <w:t>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 xml:space="preserve">informację o skutkach wypadku, w </w:t>
      </w:r>
      <w:r w:rsidR="00E410D5">
        <w:rPr>
          <w:rFonts w:ascii="Times New Roman" w:hAnsi="Times New Roman" w:cs="Times New Roman"/>
          <w:szCs w:val="24"/>
        </w:rPr>
        <w:t>szczególności liczbę zabitych i </w:t>
      </w:r>
      <w:r w:rsidRPr="00BF78C2">
        <w:rPr>
          <w:rFonts w:ascii="Times New Roman" w:hAnsi="Times New Roman" w:cs="Times New Roman"/>
          <w:szCs w:val="24"/>
        </w:rPr>
        <w:t xml:space="preserve">rannych;”; </w:t>
      </w:r>
    </w:p>
    <w:p w14:paraId="2387C26C" w14:textId="4CF849D4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 art. 140c w ust. 2 w pkt 10 wyrazy „w transeuropejskiej sieci drogowej” zastępuje się wyrazami „na drogach, o których mowa w art. 24ga ust. 1 pkt 1 i 2 ustawy z dnia 21 marca 1985 r. o drogach publicznych.”.</w:t>
      </w:r>
    </w:p>
    <w:p w14:paraId="2A3A6B06" w14:textId="0D2C50D4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4.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W ustawie z dnia 10 kwietnia 2003 r. o szczególnych zasadach przygotowania i</w:t>
      </w:r>
      <w:r w:rsidR="00E410D5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realizacji inwestycji w zakresie dróg publicznych (Dz. U. z 2022 r. poz. 176) w </w:t>
      </w:r>
      <w:hyperlink r:id="rId12" w:history="1">
        <w:r w:rsidR="005702A8" w:rsidRPr="00BF78C2">
          <w:rPr>
            <w:rFonts w:ascii="Times New Roman" w:hAnsi="Times New Roman" w:cs="Times New Roman"/>
            <w:szCs w:val="24"/>
          </w:rPr>
          <w:t>art. 11d</w:t>
        </w:r>
      </w:hyperlink>
      <w:r w:rsidR="005702A8" w:rsidRPr="00BF78C2">
        <w:rPr>
          <w:rFonts w:ascii="Times New Roman" w:hAnsi="Times New Roman" w:cs="Times New Roman"/>
          <w:szCs w:val="24"/>
        </w:rPr>
        <w:t xml:space="preserve"> w</w:t>
      </w:r>
      <w:r w:rsidR="00E410D5">
        <w:t> </w:t>
      </w:r>
      <w:r w:rsidR="005702A8" w:rsidRPr="00BF78C2">
        <w:rPr>
          <w:rFonts w:ascii="Times New Roman" w:hAnsi="Times New Roman" w:cs="Times New Roman"/>
          <w:szCs w:val="24"/>
        </w:rPr>
        <w:t>ust.</w:t>
      </w:r>
      <w:r w:rsidR="00E410D5">
        <w:t> </w:t>
      </w:r>
      <w:r w:rsidR="005702A8" w:rsidRPr="00BF78C2">
        <w:rPr>
          <w:rFonts w:ascii="Times New Roman" w:hAnsi="Times New Roman" w:cs="Times New Roman"/>
          <w:szCs w:val="24"/>
        </w:rPr>
        <w:t>1 wprowadza się następujące zmiany:</w:t>
      </w:r>
    </w:p>
    <w:p w14:paraId="1E288B17" w14:textId="6E6E2029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 pkt 7a wprowadzenie do wyliczenia otrzymuje brzmienie: </w:t>
      </w:r>
    </w:p>
    <w:p w14:paraId="146CB6E4" w14:textId="195E191D" w:rsidR="005702A8" w:rsidRPr="00BF78C2" w:rsidRDefault="005702A8" w:rsidP="005702A8">
      <w:pPr>
        <w:pStyle w:val="ZFRAGzmfragmentunpzdaniaartykuempunktem"/>
        <w:rPr>
          <w:rFonts w:cs="Times New Roman"/>
          <w:szCs w:val="24"/>
        </w:rPr>
      </w:pPr>
      <w:r w:rsidRPr="00BF78C2">
        <w:rPr>
          <w:rFonts w:cs="Times New Roman"/>
          <w:szCs w:val="24"/>
        </w:rPr>
        <w:lastRenderedPageBreak/>
        <w:t>„w przypadku drogi lub jej odcinka, o których mowa w art. 24ga ust. 1 pkt 1 i 2 ustawy z</w:t>
      </w:r>
      <w:r w:rsidR="00E410D5">
        <w:t> </w:t>
      </w:r>
      <w:r w:rsidRPr="00BF78C2">
        <w:rPr>
          <w:rFonts w:cs="Times New Roman"/>
          <w:szCs w:val="24"/>
        </w:rPr>
        <w:t>dnia 21 marca 1985 r. o drogach publicznych:”;</w:t>
      </w:r>
    </w:p>
    <w:p w14:paraId="29B111E3" w14:textId="0E541088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po pkt 7a dodaje się pkt 7aa w brzmieniu:</w:t>
      </w:r>
    </w:p>
    <w:p w14:paraId="0907E8C4" w14:textId="56CA99F1" w:rsidR="005702A8" w:rsidRPr="00BF78C2" w:rsidRDefault="005702A8" w:rsidP="005702A8">
      <w:pPr>
        <w:pStyle w:val="ZPKTzm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„</w:t>
      </w:r>
      <w:r w:rsidR="00F813DD" w:rsidRPr="00BF78C2">
        <w:rPr>
          <w:rFonts w:ascii="Times New Roman" w:hAnsi="Times New Roman" w:cs="Times New Roman"/>
          <w:szCs w:val="24"/>
        </w:rPr>
        <w:t>7aa)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w przypadku drogi krajowej lub jej odcinka innych niż wymienione w art. 24ga ust. 1 pkt 1 i 2 ustawy z dnia 21 marca 1985 r. o drogach publicznych albo drogi wojewódzkiej lub jej odcinka należy ponadto przedstawić:</w:t>
      </w:r>
    </w:p>
    <w:p w14:paraId="0F795CA1" w14:textId="16755855" w:rsidR="005702A8" w:rsidRPr="00BF78C2" w:rsidRDefault="00F813DD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a)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wynik audytu bezpieczeństwa ruchu drogowego</w:t>
      </w:r>
      <w:r w:rsidR="008F2EA6">
        <w:rPr>
          <w:rFonts w:ascii="Times New Roman" w:hAnsi="Times New Roman" w:cs="Times New Roman"/>
          <w:szCs w:val="24"/>
        </w:rPr>
        <w:t>, o którym mowa w art. 24l ust. </w:t>
      </w:r>
      <w:r w:rsidR="005702A8" w:rsidRPr="00BF78C2">
        <w:rPr>
          <w:rFonts w:ascii="Times New Roman" w:hAnsi="Times New Roman" w:cs="Times New Roman"/>
          <w:szCs w:val="24"/>
        </w:rPr>
        <w:t>1 ustawy z dnia 21 marca 1985 r. o drogach publicznych, a także uzasadnienie zarządcy drogi, o którym mowa w art. 24l ust. 4 tej ustawy, albo</w:t>
      </w:r>
    </w:p>
    <w:p w14:paraId="3DE35385" w14:textId="1DDB0904" w:rsidR="005702A8" w:rsidRPr="00BF78C2" w:rsidRDefault="00F813DD" w:rsidP="005702A8">
      <w:pPr>
        <w:pStyle w:val="ZLITwPKTzmlitwpktartykuempunktem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b)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oświadczenie zarządcy drogi, że nie ubiega się i nie będzie się ubiegał o</w:t>
      </w:r>
      <w:r w:rsidR="008F2EA6">
        <w:t> </w:t>
      </w:r>
      <w:r w:rsidR="005702A8" w:rsidRPr="00BF78C2">
        <w:rPr>
          <w:rFonts w:ascii="Times New Roman" w:hAnsi="Times New Roman" w:cs="Times New Roman"/>
          <w:szCs w:val="24"/>
        </w:rPr>
        <w:t>dofinansowanie zamierzenia budowlanego z budżetu Unii Europejskiej;”.</w:t>
      </w:r>
    </w:p>
    <w:p w14:paraId="5507F6A6" w14:textId="3F6E37CD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F813DD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5.</w:t>
      </w:r>
      <w:r w:rsidR="00F813DD" w:rsidRPr="00BF78C2">
        <w:rPr>
          <w:rFonts w:ascii="Times New Roman" w:hAnsi="Times New Roman" w:cs="Times New Roman"/>
          <w:szCs w:val="24"/>
        </w:rPr>
        <w:t> </w:t>
      </w:r>
      <w:r w:rsidRPr="00BF78C2">
        <w:rPr>
          <w:rFonts w:ascii="Times New Roman" w:hAnsi="Times New Roman" w:cs="Times New Roman"/>
          <w:szCs w:val="24"/>
        </w:rPr>
        <w:t xml:space="preserve">W ustawie z dnia 3 października 2008 r. o udostępnianiu informacji o środowisku i jego ochronie, udziale społeczeństwa w ochronie środowiska oraz o ocenach oddziaływania na środowisko (Dz. U. z 2022 r. poz. 1029) użyte w </w:t>
      </w:r>
      <w:hyperlink r:id="rId13" w:history="1">
        <w:r w:rsidRPr="00BF78C2">
          <w:rPr>
            <w:rFonts w:ascii="Times New Roman" w:hAnsi="Times New Roman" w:cs="Times New Roman"/>
            <w:szCs w:val="24"/>
          </w:rPr>
          <w:t>art.</w:t>
        </w:r>
      </w:hyperlink>
      <w:r w:rsidRPr="00BF78C2">
        <w:rPr>
          <w:rFonts w:ascii="Times New Roman" w:hAnsi="Times New Roman" w:cs="Times New Roman"/>
          <w:szCs w:val="24"/>
        </w:rPr>
        <w:t xml:space="preserve"> 62a w ust. 1 w pkt 4 i 10 oraz w art. 66 w ust. 1 w pkt 6 i w ust. 1a wyrazy „drogi w transeuropejskiej sieci drogowej” zastępuje się wyrazami „drogi, o której mowa w art. 24ga ust. 1 ustawy z dnia 21 marca 1985 r. o drogach publicznych”.</w:t>
      </w:r>
    </w:p>
    <w:p w14:paraId="2D8E1646" w14:textId="2B876CDF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6.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W ustawie z dnia 2 marca 2020 r. o szczególnych rozwiązaniach związanych z</w:t>
      </w:r>
      <w:r w:rsidR="008F2EA6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zapobieganiem, przeciwdziałaniem i zwalczaniem COVID-19, innych </w:t>
      </w:r>
      <w:r w:rsidR="005702A8" w:rsidRPr="00BF78C2">
        <w:rPr>
          <w:rFonts w:ascii="Times New Roman" w:hAnsi="Times New Roman" w:cs="Times New Roman"/>
          <w:szCs w:val="24"/>
        </w:rPr>
        <w:lastRenderedPageBreak/>
        <w:t>chorób zakaźnych oraz wywołanych nimi sytuacji kryzysowych (Dz. U. z 2021 r. poz. 2095, z późn. zm.</w:t>
      </w:r>
      <w:r w:rsidR="005702A8" w:rsidRPr="00BF78C2">
        <w:rPr>
          <w:rStyle w:val="IGindeksgrny"/>
          <w:rFonts w:ascii="Times New Roman" w:hAnsi="Times New Roman" w:cs="Times New Roman"/>
          <w:szCs w:val="24"/>
        </w:rPr>
        <w:footnoteReference w:id="3"/>
      </w:r>
      <w:r w:rsidR="005702A8" w:rsidRPr="00BF78C2">
        <w:rPr>
          <w:rStyle w:val="IGindeksgrny"/>
          <w:rFonts w:ascii="Times New Roman" w:hAnsi="Times New Roman" w:cs="Times New Roman"/>
          <w:szCs w:val="24"/>
        </w:rPr>
        <w:t>)</w:t>
      </w:r>
      <w:r w:rsidR="005702A8" w:rsidRPr="00BF78C2">
        <w:rPr>
          <w:rFonts w:ascii="Times New Roman" w:hAnsi="Times New Roman" w:cs="Times New Roman"/>
          <w:szCs w:val="24"/>
        </w:rPr>
        <w:t>) uchyla się art. 15zzzu.</w:t>
      </w:r>
    </w:p>
    <w:p w14:paraId="3EF93859" w14:textId="6371CFCF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7.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Minister właściwy do spraw transportu przekazuje do Komisji Europejskiej pierwsze sprawozdanie, o którym mowa w art. 24mb ust. 5 ustawy zmienianej w art. 1, w</w:t>
      </w:r>
      <w:r w:rsidR="008F2EA6">
        <w:t> </w:t>
      </w:r>
      <w:r w:rsidR="005702A8" w:rsidRPr="00BF78C2">
        <w:rPr>
          <w:rFonts w:ascii="Times New Roman" w:hAnsi="Times New Roman" w:cs="Times New Roman"/>
          <w:szCs w:val="24"/>
        </w:rPr>
        <w:t>terminie do dnia 31 października 2025 r.</w:t>
      </w:r>
    </w:p>
    <w:p w14:paraId="79F37BA8" w14:textId="696F228C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F813DD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8</w:t>
      </w:r>
      <w:r w:rsidRPr="0026690B">
        <w:rPr>
          <w:rStyle w:val="Ppogrubienie"/>
        </w:rPr>
        <w:t>.</w:t>
      </w:r>
      <w:r w:rsidR="00F813DD" w:rsidRPr="00BF78C2">
        <w:rPr>
          <w:rFonts w:ascii="Times New Roman" w:hAnsi="Times New Roman" w:cs="Times New Roman"/>
          <w:szCs w:val="24"/>
        </w:rPr>
        <w:t> 1. </w:t>
      </w:r>
      <w:r w:rsidRPr="00BF78C2">
        <w:rPr>
          <w:rFonts w:ascii="Times New Roman" w:hAnsi="Times New Roman" w:cs="Times New Roman"/>
          <w:szCs w:val="24"/>
        </w:rPr>
        <w:t>Do wniosków o wydanie certyfikatu audytora bezpieczeństwa ruchu drogowego, o którym mowa w art. 24n ust. 6 ustawy zmienianej w art. 1 w brzmieniu dotychczasowym, złożonych przed dniem wejścia w życie niniejszej ustawy, na podstawie których nie został wydany certyfikat audytora bezpieczeństwa ruchu drogowego przed tym dniem, stosuje się przepisy dotychczasowe.</w:t>
      </w:r>
    </w:p>
    <w:p w14:paraId="0CDBC742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W przypadku, o którym mowa w ust. 1, certyfikat audytora bezpieczeństwa ruchu drogowego wydaje się na okres 5 lat.</w:t>
      </w:r>
    </w:p>
    <w:p w14:paraId="6677DFC1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3. Certyfikaty audytora bezpieczeństwa ruchu drogowego wydane albo przedłużone przed dniem wejścia w życie niniejszej ustawy zachowują ważność przez okres, na jaki zostały wydane. </w:t>
      </w:r>
    </w:p>
    <w:p w14:paraId="1FCFD278" w14:textId="2C21AD8D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9.</w:t>
      </w:r>
      <w:r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Fonts w:ascii="Times New Roman" w:hAnsi="Times New Roman" w:cs="Times New Roman"/>
          <w:szCs w:val="24"/>
        </w:rPr>
        <w:t>1. </w:t>
      </w:r>
      <w:r w:rsidR="005702A8" w:rsidRPr="00BF78C2">
        <w:rPr>
          <w:rFonts w:ascii="Times New Roman" w:hAnsi="Times New Roman" w:cs="Times New Roman"/>
          <w:szCs w:val="24"/>
        </w:rPr>
        <w:t>Minister właściwy do spraw transportu przedłuża ważność certyfikatu audytora bezpieczeństwa ruchu drogowego na wniosek audytora złożony do dnia 31 grudnia 2022 r. na</w:t>
      </w:r>
      <w:r w:rsidR="00E80AAA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okres 5 lat, licząc od dnia 1 stycznia 2023 r. </w:t>
      </w:r>
    </w:p>
    <w:p w14:paraId="02CA19E4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2. Do przedłużenia certyfikatu audytora bezpieczeństwa ruchu drogowego stosuje się przepisy art. </w:t>
      </w:r>
      <w:r w:rsidRPr="00BF78C2">
        <w:rPr>
          <w:rFonts w:ascii="Times New Roman" w:hAnsi="Times New Roman" w:cs="Times New Roman"/>
          <w:szCs w:val="24"/>
        </w:rPr>
        <w:lastRenderedPageBreak/>
        <w:t xml:space="preserve">24n ustawy zmienianej w art. 1 w brzmieniu nadanym niniejszą ustawą. </w:t>
      </w:r>
    </w:p>
    <w:p w14:paraId="1E500092" w14:textId="0BAA415F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F813DD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10.</w:t>
      </w:r>
      <w:r w:rsidR="00F813DD" w:rsidRPr="00BF78C2">
        <w:rPr>
          <w:rFonts w:ascii="Times New Roman" w:hAnsi="Times New Roman" w:cs="Times New Roman"/>
          <w:szCs w:val="24"/>
        </w:rPr>
        <w:t> 1. </w:t>
      </w:r>
      <w:r w:rsidRPr="00BF78C2">
        <w:rPr>
          <w:rFonts w:ascii="Times New Roman" w:hAnsi="Times New Roman" w:cs="Times New Roman"/>
          <w:szCs w:val="24"/>
        </w:rPr>
        <w:t>W przypadku inwestycji na drogach krajowych znajdujących się poza transeuropejską siecią drogową oraz na drogach wojewódzkich, o których mowa w art. 24ga ust. 1 pkt 4, dla których przed dniem wejścia w życie ustawy:</w:t>
      </w:r>
    </w:p>
    <w:p w14:paraId="7E32921E" w14:textId="62A4F4D3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wszczęto postępowanie o udzielenie zamówienia publicznego na opracowanie karty informacyjnej przedsięwzięcia lub raportu o oddziaływaniu przedsięwzięcia na środowisko na potrzeby decyzji o środowiskowych uwarunkowaniach,</w:t>
      </w:r>
    </w:p>
    <w:p w14:paraId="751C78C3" w14:textId="10EC16D2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został złożony wniosek o wydanie decyzji o zezwoleniu na realizację inwestycji drogowej,</w:t>
      </w:r>
    </w:p>
    <w:p w14:paraId="6051D862" w14:textId="7DCD9B20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został złożony wniosek o wydanie decyzji o pozwoleniu na budowę,</w:t>
      </w:r>
    </w:p>
    <w:p w14:paraId="3EE71812" w14:textId="4723B3C5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został złożony wniosek o wydanie decyzji o pozwoleniu na użytkowanie do czasu wydania tej decyzji lub zgłoszono prowadzenie robót budowlanych lub zawiadomiono o</w:t>
      </w:r>
      <w:r w:rsidR="008F2EA6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zakończeniu budowy obiektu budowlanego </w:t>
      </w:r>
    </w:p>
    <w:p w14:paraId="429336AB" w14:textId="77777777" w:rsidR="005702A8" w:rsidRPr="00BF78C2" w:rsidRDefault="005702A8" w:rsidP="005702A8">
      <w:pPr>
        <w:pStyle w:val="CZWSPPKTczwsplnapunktw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– stosuje się przepisy art. 24i i art. 24j ustawy zmienianej w art. 1, art. 30, art. 33 oraz art. 57 ustawy zmienianej w art. 2, </w:t>
      </w:r>
      <w:hyperlink r:id="rId14" w:history="1">
        <w:r w:rsidRPr="00BF78C2">
          <w:rPr>
            <w:rFonts w:ascii="Times New Roman" w:hAnsi="Times New Roman" w:cs="Times New Roman"/>
            <w:szCs w:val="24"/>
          </w:rPr>
          <w:t>art. 11d</w:t>
        </w:r>
      </w:hyperlink>
      <w:r w:rsidRPr="00BF78C2">
        <w:rPr>
          <w:rFonts w:ascii="Times New Roman" w:hAnsi="Times New Roman" w:cs="Times New Roman"/>
          <w:szCs w:val="24"/>
        </w:rPr>
        <w:t xml:space="preserve"> ustawy zmienianej w art. 4, a także </w:t>
      </w:r>
      <w:hyperlink r:id="rId15" w:history="1">
        <w:r w:rsidRPr="00BF78C2">
          <w:rPr>
            <w:rFonts w:ascii="Times New Roman" w:hAnsi="Times New Roman" w:cs="Times New Roman"/>
            <w:szCs w:val="24"/>
          </w:rPr>
          <w:t>art.</w:t>
        </w:r>
      </w:hyperlink>
      <w:r w:rsidRPr="00BF78C2">
        <w:rPr>
          <w:rFonts w:ascii="Times New Roman" w:hAnsi="Times New Roman" w:cs="Times New Roman"/>
          <w:szCs w:val="24"/>
        </w:rPr>
        <w:t xml:space="preserve"> 62a oraz art. 66 ustawy zmienianej w art. 5, w brzmieniu dotychczasowym.</w:t>
      </w:r>
    </w:p>
    <w:p w14:paraId="24A50694" w14:textId="77777777" w:rsidR="005702A8" w:rsidRPr="00BF78C2" w:rsidRDefault="005702A8" w:rsidP="005702A8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Dla dróg znajdujących się w transeuropejskiej sieci drogowej, dla których przed dniem wejścia w życie ustawy:</w:t>
      </w:r>
    </w:p>
    <w:p w14:paraId="69FA280A" w14:textId="712DDF27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 xml:space="preserve">wszczęto postępowanie o udzielenie zamówienia publicznego na opracowanie karty informacyjnej przedsięwzięcia lub raportu o oddziaływaniu przedsięwzięcia </w:t>
      </w:r>
      <w:r w:rsidR="005702A8" w:rsidRPr="00BF78C2">
        <w:rPr>
          <w:rFonts w:ascii="Times New Roman" w:hAnsi="Times New Roman" w:cs="Times New Roman"/>
          <w:szCs w:val="24"/>
        </w:rPr>
        <w:lastRenderedPageBreak/>
        <w:t>na środowisko na potrzeby decyzji o środowiskowych uwarunkowaniach,</w:t>
      </w:r>
    </w:p>
    <w:p w14:paraId="3CDF0464" w14:textId="5F5B3C85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został</w:t>
      </w:r>
      <w:r w:rsidRPr="00BF78C2" w:rsidDel="006050D1">
        <w:rPr>
          <w:rFonts w:ascii="Times New Roman" w:hAnsi="Times New Roman" w:cs="Times New Roman"/>
          <w:szCs w:val="24"/>
        </w:rPr>
        <w:t xml:space="preserve"> </w:t>
      </w:r>
      <w:r w:rsidRPr="00BF78C2">
        <w:rPr>
          <w:rFonts w:ascii="Times New Roman" w:hAnsi="Times New Roman" w:cs="Times New Roman"/>
          <w:szCs w:val="24"/>
        </w:rPr>
        <w:t>złożony wniosek o wydanie decyzji o zezwoleniu na realizację inwestycji drogowej,</w:t>
      </w:r>
    </w:p>
    <w:p w14:paraId="52B8345D" w14:textId="15076438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został złożony wniosek o wydanie decyzji o pozwoleniu na budowę,</w:t>
      </w:r>
    </w:p>
    <w:p w14:paraId="7FBDAAEC" w14:textId="218AE02E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został złożony wniosek o wydanie decyzji o pozwoleniu na użytkowanie do czasu wydania tej decyzji lub zgłoszono prowadzenie robót budowlanych lub zawiadomiono o</w:t>
      </w:r>
      <w:r w:rsidR="008C7D3D">
        <w:t> </w:t>
      </w:r>
      <w:r w:rsidR="005702A8" w:rsidRPr="00BF78C2">
        <w:rPr>
          <w:rFonts w:ascii="Times New Roman" w:hAnsi="Times New Roman" w:cs="Times New Roman"/>
          <w:szCs w:val="24"/>
        </w:rPr>
        <w:t>zakończeniu budowy obiektu budowlanego</w:t>
      </w:r>
    </w:p>
    <w:p w14:paraId="2A532974" w14:textId="77777777" w:rsidR="005702A8" w:rsidRPr="00BF78C2" w:rsidRDefault="005702A8" w:rsidP="005702A8">
      <w:pPr>
        <w:pStyle w:val="CZWSPPKTczwsplnapunktw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– stosuje się przepisy art. 24i i art. 24j ustawy zmienianej w art. 1 w brzmieniu dotychczasowym.</w:t>
      </w:r>
    </w:p>
    <w:p w14:paraId="536A1B95" w14:textId="5C61B1FD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11</w:t>
      </w:r>
      <w:r w:rsidRPr="00BF78C2">
        <w:rPr>
          <w:rStyle w:val="Ppogrubienie"/>
          <w:rFonts w:ascii="Times New Roman" w:hAnsi="Times New Roman" w:cs="Times New Roman"/>
          <w:szCs w:val="24"/>
        </w:rPr>
        <w:t>.</w:t>
      </w:r>
      <w:r w:rsidRPr="00BF78C2">
        <w:rPr>
          <w:rFonts w:ascii="Times New Roman" w:hAnsi="Times New Roman" w:cs="Times New Roman"/>
          <w:szCs w:val="24"/>
        </w:rPr>
        <w:t> 1. </w:t>
      </w:r>
      <w:r w:rsidR="005702A8" w:rsidRPr="00BF78C2">
        <w:rPr>
          <w:rFonts w:ascii="Times New Roman" w:hAnsi="Times New Roman" w:cs="Times New Roman"/>
          <w:szCs w:val="24"/>
        </w:rPr>
        <w:t xml:space="preserve">Do postępowań, o których mowa w art. 39 ust. 6c ustawy zmienianej w art. 1, wszczętych i niezakończonych przed dniem wejścia w życie ustawy stosuje się przepisy ustawy zmienianej w art. 1 w brzmieniu dotychczasowym, chyba że zarządca drogi złoży ministrowi właściwemu do spraw informatyzacji oświadczenie o </w:t>
      </w:r>
      <w:r w:rsidR="008C7D3D">
        <w:rPr>
          <w:rFonts w:ascii="Times New Roman" w:hAnsi="Times New Roman" w:cs="Times New Roman"/>
          <w:szCs w:val="24"/>
        </w:rPr>
        <w:t>spełnieniu co najmniej jednej z </w:t>
      </w:r>
      <w:r w:rsidR="005702A8" w:rsidRPr="00BF78C2">
        <w:rPr>
          <w:rFonts w:ascii="Times New Roman" w:hAnsi="Times New Roman" w:cs="Times New Roman"/>
          <w:szCs w:val="24"/>
        </w:rPr>
        <w:t xml:space="preserve">przesłanek, o których mowa w art. 39 ust. 6aa ustawy zmienianej w art. 1 w brzmieniu nadanym niniejszą ustawą. </w:t>
      </w:r>
    </w:p>
    <w:p w14:paraId="28B1182B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Oświadczenie, o którym mowa w ust. 1, zarządca drogi składa ministrowi właściwemu do spraw informatyzacji w terminie 45 dni od dnia wejścia w życie ustawy.</w:t>
      </w:r>
    </w:p>
    <w:p w14:paraId="2CF8F8D2" w14:textId="0CCE1EAB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</w:t>
      </w:r>
      <w:r w:rsidR="005702A8" w:rsidRPr="00BF78C2">
        <w:rPr>
          <w:rStyle w:val="Ppogrubienie"/>
          <w:rFonts w:ascii="Times New Roman" w:hAnsi="Times New Roman" w:cs="Times New Roman"/>
          <w:szCs w:val="24"/>
        </w:rPr>
        <w:t>12</w:t>
      </w:r>
      <w:r w:rsidRPr="00BF78C2">
        <w:rPr>
          <w:rStyle w:val="Ppogrubienie"/>
          <w:rFonts w:ascii="Times New Roman" w:hAnsi="Times New Roman" w:cs="Times New Roman"/>
          <w:szCs w:val="24"/>
        </w:rPr>
        <w:t>.</w:t>
      </w:r>
      <w:r w:rsidRPr="00BF78C2">
        <w:rPr>
          <w:rFonts w:ascii="Times New Roman" w:hAnsi="Times New Roman" w:cs="Times New Roman"/>
          <w:szCs w:val="24"/>
        </w:rPr>
        <w:t> 1. </w:t>
      </w:r>
      <w:r w:rsidR="005702A8" w:rsidRPr="00BF78C2">
        <w:rPr>
          <w:rFonts w:ascii="Times New Roman" w:hAnsi="Times New Roman" w:cs="Times New Roman"/>
          <w:szCs w:val="24"/>
        </w:rPr>
        <w:t>Do inwestycji drogowej polegającej na budowie lub przebudowie drogi publicznej, dla której wszczęte zostało postępowanie w sprawie wydania decyzji o: środowiskowych uwarunkowaniach na podstawie ustawy z dnia 3 października 2008 r. o</w:t>
      </w:r>
      <w:r w:rsidR="008C7D3D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udostępnianiu informacji o środowisku i jego ochronie, udziale społeczeństwa w </w:t>
      </w:r>
      <w:r w:rsidR="005702A8" w:rsidRPr="00BF78C2">
        <w:rPr>
          <w:rFonts w:ascii="Times New Roman" w:hAnsi="Times New Roman" w:cs="Times New Roman"/>
          <w:szCs w:val="24"/>
        </w:rPr>
        <w:lastRenderedPageBreak/>
        <w:t>ochronie środowiska oraz o ocenach oddziaływania na środowisko (Dz. U. z 2022 r. poz. 1029) lub zezwoleniu na realizację inwestycji drogowej, o której mowa w art. 11a ust. 1 ustawy z dnia 10</w:t>
      </w:r>
      <w:r w:rsidR="008C7D3D">
        <w:t> </w:t>
      </w:r>
      <w:r w:rsidR="005702A8" w:rsidRPr="00BF78C2">
        <w:rPr>
          <w:rFonts w:ascii="Times New Roman" w:hAnsi="Times New Roman" w:cs="Times New Roman"/>
          <w:szCs w:val="24"/>
        </w:rPr>
        <w:t xml:space="preserve">kwietnia 2003 r. o szczególnych zasadach przygotowania i realizacji inwestycji w zakresie dróg publicznych (Dz. U. z 2022 r. poz. 176) lub pozwoleniu na budowę </w:t>
      </w:r>
      <w:r w:rsidR="008C7D3D">
        <w:t>–</w:t>
      </w:r>
      <w:r w:rsidR="005702A8" w:rsidRPr="00BF78C2">
        <w:rPr>
          <w:rFonts w:ascii="Times New Roman" w:hAnsi="Times New Roman" w:cs="Times New Roman"/>
          <w:szCs w:val="24"/>
        </w:rPr>
        <w:t xml:space="preserve"> które nie zakończyło się decyzją ostateczną przed dniem wejścia w życie ustawy, stosuje się przepisy ustawy, o</w:t>
      </w:r>
      <w:r w:rsidR="008C7D3D">
        <w:t> </w:t>
      </w:r>
      <w:r w:rsidR="005702A8" w:rsidRPr="00BF78C2">
        <w:rPr>
          <w:rFonts w:ascii="Times New Roman" w:hAnsi="Times New Roman" w:cs="Times New Roman"/>
          <w:szCs w:val="24"/>
        </w:rPr>
        <w:t>której mowa w art. 1 w brzmieniu dotychczasowym, chyba że inwestor złoży organowi prowadzącemu postępowanie wniosek o stosowanie przepisów art. 39 ust. 6aa ustawy zmienianej w art. 1 w brzmieniu nadanym niniejszą ustawą.</w:t>
      </w:r>
    </w:p>
    <w:p w14:paraId="666E69E7" w14:textId="3385F97B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2. Do inwestycji drogowej polegającej na budowie lub przebudowie drogi publicznej, dla której dokonano zgłoszenia, o którym mowa w art. 30 ust. 1b ustawy z dnia 7 lipca 1994 r. </w:t>
      </w:r>
      <w:r w:rsidR="008C7D3D">
        <w:t>–</w:t>
      </w:r>
      <w:r w:rsidRPr="00BF78C2">
        <w:rPr>
          <w:rFonts w:ascii="Times New Roman" w:hAnsi="Times New Roman" w:cs="Times New Roman"/>
          <w:szCs w:val="24"/>
        </w:rPr>
        <w:t xml:space="preserve"> Prawo budowlane (Dz.</w:t>
      </w:r>
      <w:r w:rsidR="0026690B">
        <w:t xml:space="preserve"> </w:t>
      </w:r>
      <w:r w:rsidRPr="00BF78C2">
        <w:rPr>
          <w:rFonts w:ascii="Times New Roman" w:hAnsi="Times New Roman" w:cs="Times New Roman"/>
          <w:szCs w:val="24"/>
        </w:rPr>
        <w:t>U. z 2021 r. poz. 2351 oraz z 2022 r. poz. 88), w przypadku którego nie upłynął termin, o którym mowa w art. 30 ust. 5 tej ustawy, stosuje się przepisy ustawy, o której mowa w art. 1 w brzmieniu dotychczasowym, chyba że inwestor złoży organowi, któremu dokonuje się zgłoszenia, wniosek o stosowanie przepisów art. 39 ust. 6aa ustawy zmienianej w</w:t>
      </w:r>
      <w:r w:rsidR="008C7D3D">
        <w:t> </w:t>
      </w:r>
      <w:r w:rsidRPr="00BF78C2">
        <w:rPr>
          <w:rFonts w:ascii="Times New Roman" w:hAnsi="Times New Roman" w:cs="Times New Roman"/>
          <w:szCs w:val="24"/>
        </w:rPr>
        <w:t>art. 1 w brzmieniu nadanym niniejszą ustawą.</w:t>
      </w:r>
    </w:p>
    <w:p w14:paraId="4FAC001D" w14:textId="154E0277" w:rsidR="005702A8" w:rsidRPr="00BF78C2" w:rsidRDefault="005702A8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</w:t>
      </w:r>
      <w:r w:rsidR="00F813DD" w:rsidRPr="00BF78C2">
        <w:rPr>
          <w:rStyle w:val="Ppogrubienie"/>
          <w:rFonts w:ascii="Times New Roman" w:hAnsi="Times New Roman" w:cs="Times New Roman"/>
          <w:szCs w:val="24"/>
        </w:rPr>
        <w:t> </w:t>
      </w:r>
      <w:r w:rsidRPr="00BF78C2">
        <w:rPr>
          <w:rStyle w:val="Ppogrubienie"/>
          <w:rFonts w:ascii="Times New Roman" w:hAnsi="Times New Roman" w:cs="Times New Roman"/>
          <w:szCs w:val="24"/>
        </w:rPr>
        <w:t>13</w:t>
      </w:r>
      <w:r w:rsidR="00F813DD" w:rsidRPr="00BF78C2">
        <w:rPr>
          <w:rStyle w:val="Ppogrubienie"/>
          <w:rFonts w:ascii="Times New Roman" w:hAnsi="Times New Roman" w:cs="Times New Roman"/>
          <w:szCs w:val="24"/>
        </w:rPr>
        <w:t>.</w:t>
      </w:r>
      <w:r w:rsidR="00F813DD" w:rsidRPr="00BF78C2">
        <w:rPr>
          <w:rFonts w:ascii="Times New Roman" w:hAnsi="Times New Roman" w:cs="Times New Roman"/>
          <w:szCs w:val="24"/>
        </w:rPr>
        <w:t> 1. </w:t>
      </w:r>
      <w:r w:rsidRPr="00BF78C2">
        <w:rPr>
          <w:rFonts w:ascii="Times New Roman" w:hAnsi="Times New Roman" w:cs="Times New Roman"/>
          <w:szCs w:val="24"/>
        </w:rPr>
        <w:t>W latach 2022</w:t>
      </w:r>
      <w:r w:rsidR="001560D3" w:rsidRPr="00BF78C2">
        <w:rPr>
          <w:rFonts w:ascii="Times New Roman" w:hAnsi="Times New Roman" w:cs="Times New Roman"/>
          <w:szCs w:val="24"/>
        </w:rPr>
        <w:t>–</w:t>
      </w:r>
      <w:r w:rsidRPr="00BF78C2">
        <w:rPr>
          <w:rFonts w:ascii="Times New Roman" w:hAnsi="Times New Roman" w:cs="Times New Roman"/>
          <w:szCs w:val="24"/>
        </w:rPr>
        <w:t>2031 maksymalny limit wydatków budżetów samorządów województw będący skutkiem finansowym ustawy wynosi:</w:t>
      </w:r>
    </w:p>
    <w:p w14:paraId="148D25A4" w14:textId="2A30CE19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2022 r. – 0 zł;</w:t>
      </w:r>
    </w:p>
    <w:p w14:paraId="05E9B489" w14:textId="74A8CC64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2023 r. – 0 zł;</w:t>
      </w:r>
    </w:p>
    <w:p w14:paraId="71BFA8D5" w14:textId="357F82CE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</w:t>
      </w:r>
      <w:r w:rsidR="00F813DD" w:rsidRPr="00BF78C2">
        <w:rPr>
          <w:rFonts w:ascii="Times New Roman" w:hAnsi="Times New Roman" w:cs="Times New Roman"/>
          <w:szCs w:val="24"/>
        </w:rPr>
        <w:t>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2024 r. – 24 000 000 zł;</w:t>
      </w:r>
    </w:p>
    <w:p w14:paraId="60BCF501" w14:textId="6B7A5911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2025 r. – 0 zł;</w:t>
      </w:r>
    </w:p>
    <w:p w14:paraId="4C100A7E" w14:textId="68136531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2026 r. – 0 zł;</w:t>
      </w:r>
    </w:p>
    <w:p w14:paraId="1E6F6987" w14:textId="68877C68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lastRenderedPageBreak/>
        <w:t>6)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2027 r. – 0 zł;</w:t>
      </w:r>
    </w:p>
    <w:p w14:paraId="33302D25" w14:textId="6DB5676F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7)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2028 r. – 0 zł;</w:t>
      </w:r>
    </w:p>
    <w:p w14:paraId="5A40BAC2" w14:textId="39DD4393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8)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2029 r. – 24 000 000 zł;</w:t>
      </w:r>
    </w:p>
    <w:p w14:paraId="004987E9" w14:textId="1EA38B43" w:rsidR="005702A8" w:rsidRPr="00BF78C2" w:rsidRDefault="005702A8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9)</w:t>
      </w:r>
      <w:r w:rsidR="00F813DD" w:rsidRPr="00BF78C2">
        <w:rPr>
          <w:rFonts w:ascii="Times New Roman" w:hAnsi="Times New Roman" w:cs="Times New Roman"/>
          <w:szCs w:val="24"/>
        </w:rPr>
        <w:tab/>
      </w:r>
      <w:r w:rsidRPr="00BF78C2">
        <w:rPr>
          <w:rFonts w:ascii="Times New Roman" w:hAnsi="Times New Roman" w:cs="Times New Roman"/>
          <w:szCs w:val="24"/>
        </w:rPr>
        <w:t>2030 r. – 0 zł;</w:t>
      </w:r>
    </w:p>
    <w:p w14:paraId="1FEFAA8C" w14:textId="262E7E66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10)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2031 r. – 0 zł.</w:t>
      </w:r>
    </w:p>
    <w:p w14:paraId="486E797A" w14:textId="504CC7E2" w:rsidR="005702A8" w:rsidRPr="00BF78C2" w:rsidRDefault="005702A8" w:rsidP="005702A8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2. W latach 2022–2031 maksymalny limit wydatków budżetów miast na prawach powiatu, których dotyczy ustawa, będący skutkiem finansowym ustawy wynosi:</w:t>
      </w:r>
    </w:p>
    <w:p w14:paraId="51372386" w14:textId="0FBE1453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2022 r. – 0 zł;</w:t>
      </w:r>
    </w:p>
    <w:p w14:paraId="4B5A9C3A" w14:textId="330A0559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2)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2023 r. – 0 zł;</w:t>
      </w:r>
    </w:p>
    <w:p w14:paraId="6E284106" w14:textId="0C943E01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2024 r. – 2 400 000 zł;</w:t>
      </w:r>
    </w:p>
    <w:p w14:paraId="195368DC" w14:textId="4446F23C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2025 r. – 0 zł;</w:t>
      </w:r>
    </w:p>
    <w:p w14:paraId="2FEA8622" w14:textId="4EE0D372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5)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2026 r. – 0 zł;</w:t>
      </w:r>
    </w:p>
    <w:p w14:paraId="53288165" w14:textId="707F83CB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6)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2027 r. – 0 zł;</w:t>
      </w:r>
    </w:p>
    <w:p w14:paraId="53F8DEA0" w14:textId="5259CEA8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7)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2028 r. – 0 zł;</w:t>
      </w:r>
    </w:p>
    <w:p w14:paraId="0D817F4A" w14:textId="497F3421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8)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2029 r. – 2 400 000 zł;</w:t>
      </w:r>
    </w:p>
    <w:p w14:paraId="3BFCE139" w14:textId="43B1DE7F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9)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2030 r. – 0 zł;</w:t>
      </w:r>
    </w:p>
    <w:p w14:paraId="6F59090B" w14:textId="43929F34" w:rsidR="005702A8" w:rsidRPr="00BF78C2" w:rsidRDefault="00F813DD" w:rsidP="005702A8">
      <w:pPr>
        <w:pStyle w:val="PKTpunkt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10)</w:t>
      </w:r>
      <w:r w:rsidRPr="00BF78C2">
        <w:rPr>
          <w:rFonts w:ascii="Times New Roman" w:hAnsi="Times New Roman" w:cs="Times New Roman"/>
          <w:szCs w:val="24"/>
        </w:rPr>
        <w:tab/>
      </w:r>
      <w:r w:rsidR="005702A8" w:rsidRPr="00BF78C2">
        <w:rPr>
          <w:rFonts w:ascii="Times New Roman" w:hAnsi="Times New Roman" w:cs="Times New Roman"/>
          <w:szCs w:val="24"/>
        </w:rPr>
        <w:t>2031 r. – 0 zł.</w:t>
      </w:r>
    </w:p>
    <w:p w14:paraId="45BCD3D2" w14:textId="635B5460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3. Minister właściwy do spraw transportu monitoruje wykorzystanie limitu wydatków, o</w:t>
      </w:r>
      <w:r w:rsidR="008C7D3D">
        <w:t> </w:t>
      </w:r>
      <w:r w:rsidRPr="00BF78C2">
        <w:rPr>
          <w:rFonts w:ascii="Times New Roman" w:hAnsi="Times New Roman" w:cs="Times New Roman"/>
          <w:szCs w:val="24"/>
        </w:rPr>
        <w:t>którym mowa w ust. 1 i 2.</w:t>
      </w:r>
    </w:p>
    <w:p w14:paraId="7816FD9F" w14:textId="0EF52A70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>4. W przypadku przekroczenia lub zagrożenia przekroczeniem przyjętego na dany rok budżetowy maksymalnego limitu wydatków, o którym mowa w ust. 1, zarządy województw stosują mechanizm korygujący polegający na dokonywaniu oceny ryzyka wystąpienia wypadków i oceny dotkliwości ich skutków na drogach będących w użytkowaniu od ponad 3</w:t>
      </w:r>
      <w:r w:rsidR="008E0179">
        <w:t> </w:t>
      </w:r>
      <w:r w:rsidRPr="00BF78C2">
        <w:rPr>
          <w:rFonts w:ascii="Times New Roman" w:hAnsi="Times New Roman" w:cs="Times New Roman"/>
          <w:szCs w:val="24"/>
        </w:rPr>
        <w:t>lat przez wielu zarządców dróg łącznie.</w:t>
      </w:r>
    </w:p>
    <w:p w14:paraId="250CB0E7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5. W przypadku przekroczenia lub zagrożenia przekroczeniem przyjętego na dany rok budżetowy </w:t>
      </w:r>
      <w:r w:rsidRPr="00BF78C2">
        <w:rPr>
          <w:rFonts w:ascii="Times New Roman" w:hAnsi="Times New Roman" w:cs="Times New Roman"/>
          <w:szCs w:val="24"/>
        </w:rPr>
        <w:lastRenderedPageBreak/>
        <w:t xml:space="preserve">maksymalnego limitu wydatków, o którym mowa w ust. 2, prezydenci miast na prawach powiatu stosują mechanizm korygujący polegający na dokonywaniu oceny ryzyka wystąpienia wypadków i oceny dotkliwości ich skutków na drogach będących w użytkowaniu od ponad 3 lat przez wielu zarządców dróg łącznie. </w:t>
      </w:r>
    </w:p>
    <w:p w14:paraId="72EB565F" w14:textId="7AE5968E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14.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1. Zadania, o których mowa w art. 20 pkt 20 ustawy zmienianej w art. 1 w</w:t>
      </w:r>
      <w:r w:rsidR="008E0179">
        <w:t> </w:t>
      </w:r>
      <w:r w:rsidR="005702A8" w:rsidRPr="00BF78C2">
        <w:rPr>
          <w:rFonts w:ascii="Times New Roman" w:hAnsi="Times New Roman" w:cs="Times New Roman"/>
          <w:szCs w:val="24"/>
        </w:rPr>
        <w:t>brzmieniu nadanym niniejszą ustawą, realizowane przez zarządy województw oraz prezydentów miast na prawach powiatu są finansowane z budżetu państwa.</w:t>
      </w:r>
    </w:p>
    <w:p w14:paraId="495D6D27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2. Od roku 2024 w budżecie państwa tworzy się rezerwę celową z przeznaczeniem na finansowanie zadań, o których mowa w art. 20 pkt 20 ustawy zmienianej w art. 1 w brzmieniu nadanym niniejszą ustawą, realizowanych przez zarządy województw oraz prezydentów miast na prawach powiatu. </w:t>
      </w:r>
    </w:p>
    <w:p w14:paraId="203147B6" w14:textId="77777777" w:rsidR="005702A8" w:rsidRPr="00BF78C2" w:rsidRDefault="005702A8" w:rsidP="001A3B87">
      <w:pPr>
        <w:pStyle w:val="USTustnpkodeksu"/>
        <w:rPr>
          <w:rFonts w:ascii="Times New Roman" w:hAnsi="Times New Roman" w:cs="Times New Roman"/>
          <w:szCs w:val="24"/>
        </w:rPr>
      </w:pPr>
      <w:r w:rsidRPr="00BF78C2">
        <w:rPr>
          <w:rFonts w:ascii="Times New Roman" w:hAnsi="Times New Roman" w:cs="Times New Roman"/>
          <w:szCs w:val="24"/>
        </w:rPr>
        <w:t xml:space="preserve">3. Rezerwą, o której mowa w ust. 2, dysponuje minister właściwy do spraw finansów publicznych w porozumieniu z ministrem właściwym do spraw transportu. </w:t>
      </w:r>
    </w:p>
    <w:p w14:paraId="1D98E317" w14:textId="06ED29E7" w:rsidR="005702A8" w:rsidRPr="00BF78C2" w:rsidRDefault="00F813DD" w:rsidP="005702A8">
      <w:pPr>
        <w:pStyle w:val="ARTartustawynprozporzdzenia"/>
        <w:rPr>
          <w:rFonts w:ascii="Times New Roman" w:hAnsi="Times New Roman" w:cs="Times New Roman"/>
          <w:szCs w:val="24"/>
        </w:rPr>
      </w:pPr>
      <w:r w:rsidRPr="00BF78C2">
        <w:rPr>
          <w:rStyle w:val="Ppogrubienie"/>
          <w:rFonts w:ascii="Times New Roman" w:hAnsi="Times New Roman" w:cs="Times New Roman"/>
          <w:szCs w:val="24"/>
        </w:rPr>
        <w:t>Art. 15.</w:t>
      </w:r>
      <w:r w:rsidRPr="00BF78C2">
        <w:rPr>
          <w:rFonts w:ascii="Times New Roman" w:hAnsi="Times New Roman" w:cs="Times New Roman"/>
          <w:szCs w:val="24"/>
        </w:rPr>
        <w:t> </w:t>
      </w:r>
      <w:r w:rsidR="005702A8" w:rsidRPr="00BF78C2">
        <w:rPr>
          <w:rFonts w:ascii="Times New Roman" w:hAnsi="Times New Roman" w:cs="Times New Roman"/>
          <w:szCs w:val="24"/>
        </w:rPr>
        <w:t>Ustawa wchodzi w życie po upływie 14 dni od dnia ogłoszenia, z wyjątkiem art. 6, który wchodzi w życie z dniem 1 stycznia 2023 r.</w:t>
      </w:r>
    </w:p>
    <w:sectPr w:rsidR="005702A8" w:rsidRPr="00BF78C2" w:rsidSect="00F813DD">
      <w:headerReference w:type="default" r:id="rId16"/>
      <w:footnotePr>
        <w:numRestart w:val="eachSect"/>
      </w:footnotePr>
      <w:pgSz w:w="11906" w:h="16838"/>
      <w:pgMar w:top="1560" w:right="1434" w:bottom="226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458F2" w14:textId="77777777" w:rsidR="00EF26F4" w:rsidRDefault="00EF26F4">
      <w:r>
        <w:separator/>
      </w:r>
    </w:p>
  </w:endnote>
  <w:endnote w:type="continuationSeparator" w:id="0">
    <w:p w14:paraId="6F63CFFD" w14:textId="77777777" w:rsidR="00EF26F4" w:rsidRDefault="00EF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271F6" w14:textId="77777777" w:rsidR="00EF26F4" w:rsidRDefault="00EF26F4">
      <w:r>
        <w:separator/>
      </w:r>
    </w:p>
  </w:footnote>
  <w:footnote w:type="continuationSeparator" w:id="0">
    <w:p w14:paraId="549C49C0" w14:textId="77777777" w:rsidR="00EF26F4" w:rsidRDefault="00EF26F4">
      <w:r>
        <w:continuationSeparator/>
      </w:r>
    </w:p>
  </w:footnote>
  <w:footnote w:id="1">
    <w:p w14:paraId="460DF4A5" w14:textId="06094B28" w:rsidR="005702A8" w:rsidRPr="00F5614D" w:rsidRDefault="005702A8" w:rsidP="005702A8">
      <w:pPr>
        <w:pStyle w:val="PKTODNONIKApunktodnonika"/>
      </w:pPr>
      <w:r w:rsidRPr="00F72256">
        <w:rPr>
          <w:rStyle w:val="IGindeksgrny"/>
        </w:rPr>
        <w:footnoteRef/>
      </w:r>
      <w:r w:rsidRPr="00F72256">
        <w:rPr>
          <w:rStyle w:val="IGindeksgrny"/>
        </w:rPr>
        <w:t>)</w:t>
      </w:r>
      <w:r w:rsidR="004F271C">
        <w:tab/>
      </w:r>
      <w:r w:rsidRPr="002F559C">
        <w:t xml:space="preserve">Niniejsza ustawa w zakresie swojej regulacji wdraża dyrektywę Parlamentu Europejskiego i Rady (UE) 2019/1936 z dnia 23 </w:t>
      </w:r>
      <w:r>
        <w:t>października 2019 r. zmieniającą</w:t>
      </w:r>
      <w:r w:rsidRPr="002F559C">
        <w:t xml:space="preserve"> dyrektywę 2008/96/WE w sprawie zarządzania bezpieczeństwem infrastruktury drogowej </w:t>
      </w:r>
      <w:r w:rsidRPr="00E571D4">
        <w:t>(Dz. Urz. UE. L 305 z 26.11.2019, str. 1)</w:t>
      </w:r>
      <w:r w:rsidRPr="002F559C">
        <w:t>.</w:t>
      </w:r>
    </w:p>
  </w:footnote>
  <w:footnote w:id="2">
    <w:p w14:paraId="206F39F5" w14:textId="067DAF2A" w:rsidR="005702A8" w:rsidRPr="008A76F8" w:rsidRDefault="005702A8" w:rsidP="005702A8">
      <w:pPr>
        <w:pStyle w:val="PKTODNONIKApunktodnonika"/>
        <w:rPr>
          <w:rStyle w:val="IGindeksgrny"/>
        </w:rPr>
      </w:pPr>
      <w:r w:rsidRPr="00F72256">
        <w:rPr>
          <w:rStyle w:val="IGindeksgrny"/>
        </w:rPr>
        <w:footnoteRef/>
      </w:r>
      <w:r w:rsidRPr="00F72256">
        <w:rPr>
          <w:rStyle w:val="IGindeksgrny"/>
        </w:rPr>
        <w:t>)</w:t>
      </w:r>
      <w:r w:rsidR="004F271C">
        <w:rPr>
          <w:rStyle w:val="IGindeksgrny"/>
        </w:rPr>
        <w:tab/>
      </w:r>
      <w:r w:rsidRPr="002F559C">
        <w:t xml:space="preserve">Niniejszą ustawą zmienia się ustawy: ustawę z dnia 7 lipca 1994 r. </w:t>
      </w:r>
      <w:r w:rsidRPr="00090356">
        <w:t>–</w:t>
      </w:r>
      <w:r>
        <w:t xml:space="preserve"> </w:t>
      </w:r>
      <w:r w:rsidRPr="002F559C">
        <w:t xml:space="preserve">Prawo budowlane, ustawę z dnia 20 czerwca 1997 r. </w:t>
      </w:r>
      <w:r w:rsidRPr="00090356">
        <w:t>–</w:t>
      </w:r>
      <w:r>
        <w:t xml:space="preserve"> </w:t>
      </w:r>
      <w:r w:rsidRPr="002F559C">
        <w:t>Prawo o ruchu drogowym, ustawę z dnia 10 kwietnia 2003 r. o szczególnych zasadach przygotowania i realizacji inwestycji w zakresie dróg publicznych</w:t>
      </w:r>
      <w:r>
        <w:t>,</w:t>
      </w:r>
      <w:r w:rsidRPr="002F559C">
        <w:t xml:space="preserve"> ustawę z dnia 3 października 2008 r. o udostępnianiu informacji o środowisku i jego ochronie, udziale społeczeństwa w ochronie środowiska oraz o ocenach oddziaływania na środowisko</w:t>
      </w:r>
      <w:r>
        <w:t xml:space="preserve"> oraz ustawę</w:t>
      </w:r>
      <w:r w:rsidRPr="002D56C6">
        <w:t xml:space="preserve"> z dnia 2 marca 2020 r. o szczególnych rozwiązaniach związanych z zapobieganiem, przeciwdziałaniem i zwalczaniem COVID-19, innych chorób zakaźnych oraz wywołanych nimi sytuacji kryzysowych</w:t>
      </w:r>
      <w:r>
        <w:t>.</w:t>
      </w:r>
    </w:p>
  </w:footnote>
  <w:footnote w:id="3">
    <w:p w14:paraId="660F2193" w14:textId="105ED7A2" w:rsidR="005702A8" w:rsidRDefault="005702A8" w:rsidP="005702A8">
      <w:pPr>
        <w:pStyle w:val="ODNONIKSPECtreodnonikado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F813DD">
        <w:tab/>
      </w:r>
      <w:r w:rsidRPr="00B27902">
        <w:rPr>
          <w:sz w:val="16"/>
          <w:szCs w:val="16"/>
        </w:rPr>
        <w:t>Zmiany tekstu jednolitego wymienionej ustawy zostały ogłoszone w Dz. U. z 2021 r. poz. 2120, 2133, 2262, 2269, 2317, 2368 i 2459 oraz z 2022 r. poz. 202, 218, 655 i 830.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23EAF" w14:textId="1D887220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1486">
      <w:rPr>
        <w:noProof/>
      </w:rPr>
      <w:t>18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404"/>
    <w:rsid w:val="000012DA"/>
    <w:rsid w:val="0000246E"/>
    <w:rsid w:val="00003862"/>
    <w:rsid w:val="00007C50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BD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1C2B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C92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1486"/>
    <w:rsid w:val="000C4BC4"/>
    <w:rsid w:val="000C6053"/>
    <w:rsid w:val="000D0110"/>
    <w:rsid w:val="000D0627"/>
    <w:rsid w:val="000D1044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65F"/>
    <w:rsid w:val="0011245A"/>
    <w:rsid w:val="0011493E"/>
    <w:rsid w:val="0011507F"/>
    <w:rsid w:val="00115B72"/>
    <w:rsid w:val="001209EC"/>
    <w:rsid w:val="00120A9E"/>
    <w:rsid w:val="00125A9C"/>
    <w:rsid w:val="00125F0A"/>
    <w:rsid w:val="001270A2"/>
    <w:rsid w:val="00131237"/>
    <w:rsid w:val="00131878"/>
    <w:rsid w:val="001329AC"/>
    <w:rsid w:val="00134CA0"/>
    <w:rsid w:val="00136B5A"/>
    <w:rsid w:val="0014026F"/>
    <w:rsid w:val="00143AA0"/>
    <w:rsid w:val="00147A47"/>
    <w:rsid w:val="00147AA1"/>
    <w:rsid w:val="001520CF"/>
    <w:rsid w:val="00152385"/>
    <w:rsid w:val="001560D3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B87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0F1"/>
    <w:rsid w:val="002441CD"/>
    <w:rsid w:val="002501A3"/>
    <w:rsid w:val="0025166C"/>
    <w:rsid w:val="00252E72"/>
    <w:rsid w:val="002555D4"/>
    <w:rsid w:val="00260812"/>
    <w:rsid w:val="00261A16"/>
    <w:rsid w:val="00263522"/>
    <w:rsid w:val="00264EC6"/>
    <w:rsid w:val="0026690B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0344"/>
    <w:rsid w:val="002A0404"/>
    <w:rsid w:val="002A20C4"/>
    <w:rsid w:val="002A570F"/>
    <w:rsid w:val="002A7292"/>
    <w:rsid w:val="002A7358"/>
    <w:rsid w:val="002A7902"/>
    <w:rsid w:val="002B0F6B"/>
    <w:rsid w:val="002B23B8"/>
    <w:rsid w:val="002B2888"/>
    <w:rsid w:val="002B36FC"/>
    <w:rsid w:val="002B4429"/>
    <w:rsid w:val="002B4907"/>
    <w:rsid w:val="002B68A6"/>
    <w:rsid w:val="002B7D8E"/>
    <w:rsid w:val="002B7FAF"/>
    <w:rsid w:val="002D0C4F"/>
    <w:rsid w:val="002D1364"/>
    <w:rsid w:val="002D4D30"/>
    <w:rsid w:val="002D5000"/>
    <w:rsid w:val="002D598D"/>
    <w:rsid w:val="002D7188"/>
    <w:rsid w:val="002D7A94"/>
    <w:rsid w:val="002E1DE3"/>
    <w:rsid w:val="002E2AB6"/>
    <w:rsid w:val="002E3F34"/>
    <w:rsid w:val="002E5F79"/>
    <w:rsid w:val="002E64FA"/>
    <w:rsid w:val="002F0A00"/>
    <w:rsid w:val="002F0CFA"/>
    <w:rsid w:val="002F1421"/>
    <w:rsid w:val="002F4D02"/>
    <w:rsid w:val="002F669F"/>
    <w:rsid w:val="00301C97"/>
    <w:rsid w:val="0031004C"/>
    <w:rsid w:val="003105F6"/>
    <w:rsid w:val="00311297"/>
    <w:rsid w:val="003113BE"/>
    <w:rsid w:val="003122CA"/>
    <w:rsid w:val="003148FD"/>
    <w:rsid w:val="0031506D"/>
    <w:rsid w:val="00321080"/>
    <w:rsid w:val="00322D45"/>
    <w:rsid w:val="00325242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4355"/>
    <w:rsid w:val="0037727C"/>
    <w:rsid w:val="00377E70"/>
    <w:rsid w:val="00380904"/>
    <w:rsid w:val="003823EE"/>
    <w:rsid w:val="00382960"/>
    <w:rsid w:val="003845A3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A7B3A"/>
    <w:rsid w:val="003B000C"/>
    <w:rsid w:val="003B0F1D"/>
    <w:rsid w:val="003B1BCB"/>
    <w:rsid w:val="003B4A57"/>
    <w:rsid w:val="003C0AD9"/>
    <w:rsid w:val="003C0ED0"/>
    <w:rsid w:val="003C0EEB"/>
    <w:rsid w:val="003C1D49"/>
    <w:rsid w:val="003C35C4"/>
    <w:rsid w:val="003D12C2"/>
    <w:rsid w:val="003D31B9"/>
    <w:rsid w:val="003D3867"/>
    <w:rsid w:val="003D667A"/>
    <w:rsid w:val="003D72F2"/>
    <w:rsid w:val="003E0D1A"/>
    <w:rsid w:val="003E2DA3"/>
    <w:rsid w:val="003F020D"/>
    <w:rsid w:val="003F03D9"/>
    <w:rsid w:val="003F2FBE"/>
    <w:rsid w:val="003F318D"/>
    <w:rsid w:val="003F3B70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32"/>
    <w:rsid w:val="0042465E"/>
    <w:rsid w:val="00424DF7"/>
    <w:rsid w:val="00432B76"/>
    <w:rsid w:val="004346CF"/>
    <w:rsid w:val="00434D01"/>
    <w:rsid w:val="00435D26"/>
    <w:rsid w:val="00436FEB"/>
    <w:rsid w:val="00440C99"/>
    <w:rsid w:val="0044175C"/>
    <w:rsid w:val="00445F4D"/>
    <w:rsid w:val="004504C0"/>
    <w:rsid w:val="004515AB"/>
    <w:rsid w:val="004550FB"/>
    <w:rsid w:val="0046111A"/>
    <w:rsid w:val="00462946"/>
    <w:rsid w:val="00463F43"/>
    <w:rsid w:val="00464B94"/>
    <w:rsid w:val="004653A8"/>
    <w:rsid w:val="00465A0B"/>
    <w:rsid w:val="00466810"/>
    <w:rsid w:val="0047077C"/>
    <w:rsid w:val="00470B05"/>
    <w:rsid w:val="0047207C"/>
    <w:rsid w:val="00472CD6"/>
    <w:rsid w:val="00474E3C"/>
    <w:rsid w:val="00480A58"/>
    <w:rsid w:val="00481211"/>
    <w:rsid w:val="00482151"/>
    <w:rsid w:val="00485FAD"/>
    <w:rsid w:val="00487AED"/>
    <w:rsid w:val="00491EDF"/>
    <w:rsid w:val="00492A3F"/>
    <w:rsid w:val="00494F62"/>
    <w:rsid w:val="004A2001"/>
    <w:rsid w:val="004A3590"/>
    <w:rsid w:val="004A3904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57AD"/>
    <w:rsid w:val="004F1F4A"/>
    <w:rsid w:val="004F271C"/>
    <w:rsid w:val="004F296D"/>
    <w:rsid w:val="004F508B"/>
    <w:rsid w:val="004F695F"/>
    <w:rsid w:val="004F6CA4"/>
    <w:rsid w:val="00500752"/>
    <w:rsid w:val="00501A50"/>
    <w:rsid w:val="0050222D"/>
    <w:rsid w:val="00503876"/>
    <w:rsid w:val="00503AF3"/>
    <w:rsid w:val="005043CA"/>
    <w:rsid w:val="0050696D"/>
    <w:rsid w:val="0051094B"/>
    <w:rsid w:val="005110D7"/>
    <w:rsid w:val="00511D99"/>
    <w:rsid w:val="005128D3"/>
    <w:rsid w:val="005147E8"/>
    <w:rsid w:val="005158F2"/>
    <w:rsid w:val="005253FE"/>
    <w:rsid w:val="00526DFC"/>
    <w:rsid w:val="00526F43"/>
    <w:rsid w:val="00527651"/>
    <w:rsid w:val="005363AB"/>
    <w:rsid w:val="0054431E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0E9"/>
    <w:rsid w:val="00564853"/>
    <w:rsid w:val="00565253"/>
    <w:rsid w:val="0056624E"/>
    <w:rsid w:val="00570191"/>
    <w:rsid w:val="005702A8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E56"/>
    <w:rsid w:val="005D3763"/>
    <w:rsid w:val="005D552F"/>
    <w:rsid w:val="005D55E1"/>
    <w:rsid w:val="005E19F7"/>
    <w:rsid w:val="005E3802"/>
    <w:rsid w:val="005E4F04"/>
    <w:rsid w:val="005E62C2"/>
    <w:rsid w:val="005E6C71"/>
    <w:rsid w:val="005E7A1B"/>
    <w:rsid w:val="005F0963"/>
    <w:rsid w:val="005F2824"/>
    <w:rsid w:val="005F2EBA"/>
    <w:rsid w:val="005F35ED"/>
    <w:rsid w:val="005F4E73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5808"/>
    <w:rsid w:val="006333DA"/>
    <w:rsid w:val="00635134"/>
    <w:rsid w:val="006356E2"/>
    <w:rsid w:val="00637772"/>
    <w:rsid w:val="00642A65"/>
    <w:rsid w:val="00643127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E01"/>
    <w:rsid w:val="006A35D5"/>
    <w:rsid w:val="006A748A"/>
    <w:rsid w:val="006C130E"/>
    <w:rsid w:val="006C419E"/>
    <w:rsid w:val="006C4A31"/>
    <w:rsid w:val="006C5AC2"/>
    <w:rsid w:val="006C6AFB"/>
    <w:rsid w:val="006D2735"/>
    <w:rsid w:val="006D45B2"/>
    <w:rsid w:val="006E0FCC"/>
    <w:rsid w:val="006E1342"/>
    <w:rsid w:val="006E1E96"/>
    <w:rsid w:val="006E3052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0BA"/>
    <w:rsid w:val="00711221"/>
    <w:rsid w:val="00712675"/>
    <w:rsid w:val="00713683"/>
    <w:rsid w:val="00713808"/>
    <w:rsid w:val="007151B6"/>
    <w:rsid w:val="0071520D"/>
    <w:rsid w:val="00715EDB"/>
    <w:rsid w:val="007160D5"/>
    <w:rsid w:val="007163FB"/>
    <w:rsid w:val="00716958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1579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C43"/>
    <w:rsid w:val="007621AA"/>
    <w:rsid w:val="0076260A"/>
    <w:rsid w:val="00764A67"/>
    <w:rsid w:val="00770F6B"/>
    <w:rsid w:val="00771883"/>
    <w:rsid w:val="00776DC2"/>
    <w:rsid w:val="00780122"/>
    <w:rsid w:val="0078214B"/>
    <w:rsid w:val="0078304A"/>
    <w:rsid w:val="0078498A"/>
    <w:rsid w:val="00792207"/>
    <w:rsid w:val="00792B64"/>
    <w:rsid w:val="00792E29"/>
    <w:rsid w:val="0079379A"/>
    <w:rsid w:val="00794953"/>
    <w:rsid w:val="007A1F2F"/>
    <w:rsid w:val="007A2A5C"/>
    <w:rsid w:val="007A2DB6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1DF"/>
    <w:rsid w:val="00850C9D"/>
    <w:rsid w:val="00852B59"/>
    <w:rsid w:val="00852C4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047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C7D3D"/>
    <w:rsid w:val="008D1FA5"/>
    <w:rsid w:val="008D2434"/>
    <w:rsid w:val="008E0179"/>
    <w:rsid w:val="008E171D"/>
    <w:rsid w:val="008E2785"/>
    <w:rsid w:val="008E78A3"/>
    <w:rsid w:val="008F0654"/>
    <w:rsid w:val="008F06CB"/>
    <w:rsid w:val="008F2E83"/>
    <w:rsid w:val="008F2EA6"/>
    <w:rsid w:val="008F612A"/>
    <w:rsid w:val="0090293D"/>
    <w:rsid w:val="009034DE"/>
    <w:rsid w:val="00905396"/>
    <w:rsid w:val="0090605D"/>
    <w:rsid w:val="00906419"/>
    <w:rsid w:val="00912889"/>
    <w:rsid w:val="00912EF3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11A"/>
    <w:rsid w:val="00946DD0"/>
    <w:rsid w:val="00950031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AA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2A6D"/>
    <w:rsid w:val="009B4CB2"/>
    <w:rsid w:val="009B6701"/>
    <w:rsid w:val="009B6EF7"/>
    <w:rsid w:val="009B7000"/>
    <w:rsid w:val="009B739C"/>
    <w:rsid w:val="009C04EC"/>
    <w:rsid w:val="009C328C"/>
    <w:rsid w:val="009C3BBA"/>
    <w:rsid w:val="009C4444"/>
    <w:rsid w:val="009C79AD"/>
    <w:rsid w:val="009C7CA6"/>
    <w:rsid w:val="009D2B2E"/>
    <w:rsid w:val="009D3316"/>
    <w:rsid w:val="009D4434"/>
    <w:rsid w:val="009D55AA"/>
    <w:rsid w:val="009E23C9"/>
    <w:rsid w:val="009E3E77"/>
    <w:rsid w:val="009E3FAB"/>
    <w:rsid w:val="009E5B3F"/>
    <w:rsid w:val="009E7D90"/>
    <w:rsid w:val="009F1AB0"/>
    <w:rsid w:val="009F501D"/>
    <w:rsid w:val="009F6501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7472"/>
    <w:rsid w:val="00A824DD"/>
    <w:rsid w:val="00A83676"/>
    <w:rsid w:val="00A83B7B"/>
    <w:rsid w:val="00A84274"/>
    <w:rsid w:val="00A850F3"/>
    <w:rsid w:val="00A864E3"/>
    <w:rsid w:val="00A9177C"/>
    <w:rsid w:val="00A94574"/>
    <w:rsid w:val="00A95936"/>
    <w:rsid w:val="00A96265"/>
    <w:rsid w:val="00A97084"/>
    <w:rsid w:val="00AA1C2C"/>
    <w:rsid w:val="00AA35F6"/>
    <w:rsid w:val="00AA667C"/>
    <w:rsid w:val="00AA6823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261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CBF"/>
    <w:rsid w:val="00B21487"/>
    <w:rsid w:val="00B232D1"/>
    <w:rsid w:val="00B24DB5"/>
    <w:rsid w:val="00B25F96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C49"/>
    <w:rsid w:val="00B642FC"/>
    <w:rsid w:val="00B64506"/>
    <w:rsid w:val="00B64D26"/>
    <w:rsid w:val="00B64FBB"/>
    <w:rsid w:val="00B70E22"/>
    <w:rsid w:val="00B774CB"/>
    <w:rsid w:val="00B80402"/>
    <w:rsid w:val="00B80B9A"/>
    <w:rsid w:val="00B81BBD"/>
    <w:rsid w:val="00B830B7"/>
    <w:rsid w:val="00B848EA"/>
    <w:rsid w:val="00B84B2B"/>
    <w:rsid w:val="00B90500"/>
    <w:rsid w:val="00B9176C"/>
    <w:rsid w:val="00B935A4"/>
    <w:rsid w:val="00B95FC6"/>
    <w:rsid w:val="00BA561A"/>
    <w:rsid w:val="00BB0DC6"/>
    <w:rsid w:val="00BB15E4"/>
    <w:rsid w:val="00BB1E19"/>
    <w:rsid w:val="00BB21D1"/>
    <w:rsid w:val="00BB305F"/>
    <w:rsid w:val="00BB32F2"/>
    <w:rsid w:val="00BB4338"/>
    <w:rsid w:val="00BB6891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C61"/>
    <w:rsid w:val="00BE0C44"/>
    <w:rsid w:val="00BE1B8B"/>
    <w:rsid w:val="00BE2A18"/>
    <w:rsid w:val="00BE2C01"/>
    <w:rsid w:val="00BE41EC"/>
    <w:rsid w:val="00BE56FB"/>
    <w:rsid w:val="00BF0FF6"/>
    <w:rsid w:val="00BF3C5A"/>
    <w:rsid w:val="00BF3DDE"/>
    <w:rsid w:val="00BF6589"/>
    <w:rsid w:val="00BF6F7F"/>
    <w:rsid w:val="00BF78C2"/>
    <w:rsid w:val="00C00647"/>
    <w:rsid w:val="00C0143E"/>
    <w:rsid w:val="00C02764"/>
    <w:rsid w:val="00C04CEF"/>
    <w:rsid w:val="00C061F8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27DE5"/>
    <w:rsid w:val="00C310F8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7D"/>
    <w:rsid w:val="00CB1C8A"/>
    <w:rsid w:val="00CB24F5"/>
    <w:rsid w:val="00CB2663"/>
    <w:rsid w:val="00CB3BBE"/>
    <w:rsid w:val="00CB59E9"/>
    <w:rsid w:val="00CC0D6A"/>
    <w:rsid w:val="00CC3831"/>
    <w:rsid w:val="00CC39F1"/>
    <w:rsid w:val="00CC3E3D"/>
    <w:rsid w:val="00CC519B"/>
    <w:rsid w:val="00CD12C1"/>
    <w:rsid w:val="00CD214E"/>
    <w:rsid w:val="00CD46FA"/>
    <w:rsid w:val="00CD5973"/>
    <w:rsid w:val="00CE31A6"/>
    <w:rsid w:val="00CF09AA"/>
    <w:rsid w:val="00CF2FB9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63A"/>
    <w:rsid w:val="00D32721"/>
    <w:rsid w:val="00D328DC"/>
    <w:rsid w:val="00D33387"/>
    <w:rsid w:val="00D333AF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274"/>
    <w:rsid w:val="00D84266"/>
    <w:rsid w:val="00D848B9"/>
    <w:rsid w:val="00D84FE5"/>
    <w:rsid w:val="00D860EA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0F4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C29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48F5"/>
    <w:rsid w:val="00E170B7"/>
    <w:rsid w:val="00E177DD"/>
    <w:rsid w:val="00E20900"/>
    <w:rsid w:val="00E20C7F"/>
    <w:rsid w:val="00E2396E"/>
    <w:rsid w:val="00E24728"/>
    <w:rsid w:val="00E27477"/>
    <w:rsid w:val="00E276AC"/>
    <w:rsid w:val="00E34A35"/>
    <w:rsid w:val="00E37C2F"/>
    <w:rsid w:val="00E410D5"/>
    <w:rsid w:val="00E41C28"/>
    <w:rsid w:val="00E420C1"/>
    <w:rsid w:val="00E46308"/>
    <w:rsid w:val="00E51E17"/>
    <w:rsid w:val="00E52DAB"/>
    <w:rsid w:val="00E539B0"/>
    <w:rsid w:val="00E55836"/>
    <w:rsid w:val="00E55994"/>
    <w:rsid w:val="00E56CF5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0AAA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26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6686"/>
    <w:rsid w:val="00EF0B96"/>
    <w:rsid w:val="00EF26F4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351"/>
    <w:rsid w:val="00F15E5A"/>
    <w:rsid w:val="00F17F0A"/>
    <w:rsid w:val="00F24D4A"/>
    <w:rsid w:val="00F253A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977"/>
    <w:rsid w:val="00F57BA1"/>
    <w:rsid w:val="00F600FE"/>
    <w:rsid w:val="00F62E4D"/>
    <w:rsid w:val="00F66B34"/>
    <w:rsid w:val="00F675B9"/>
    <w:rsid w:val="00F704FA"/>
    <w:rsid w:val="00F711C9"/>
    <w:rsid w:val="00F71219"/>
    <w:rsid w:val="00F74C59"/>
    <w:rsid w:val="00F75C3A"/>
    <w:rsid w:val="00F80BA2"/>
    <w:rsid w:val="00F813DD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2CE3"/>
    <w:rsid w:val="00F9415B"/>
    <w:rsid w:val="00FA13C2"/>
    <w:rsid w:val="00FA7F91"/>
    <w:rsid w:val="00FB121C"/>
    <w:rsid w:val="00FB1CDD"/>
    <w:rsid w:val="00FB2C2F"/>
    <w:rsid w:val="00FB2E47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776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57B9C"/>
  <w15:docId w15:val="{6AD33873-B1C2-4068-B528-2C9D7A26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41579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3B1B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1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galis.pl/document-view.seam?documentId=mfrxilryguztgnzygu3s44dboaxdcmrsge3tknb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galis.pl/document-view.seam?documentId=mfrxilryguztgnztheys44dboaxdcmrsgeztinj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xgazdaojugeys44dboaxdcojygqztcnbv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p.legalis.pl/document-view.seam?documentId=mfrxilryguztgnzygu3s44dboaxdcmrsge3tknbv" TargetMode="External"/><Relationship Id="rId10" Type="http://schemas.openxmlformats.org/officeDocument/2006/relationships/hyperlink" Target="https://sip.legalis.pl/document-view.seam?documentId=mfrxilrrgyydimrugq3tqltqmfyc4mjvgi2tqojwhe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rgyydimrugq3tqltqmfyc4mjvgi2tqojrg4" TargetMode="External"/><Relationship Id="rId14" Type="http://schemas.openxmlformats.org/officeDocument/2006/relationships/hyperlink" Target="https://sip.legalis.pl/document-view.seam?documentId=mfrxilryguztgnztheys44dboaxdcmrsgeztinj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618642-AA50-4E15-9894-C574D9CFF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18</Pages>
  <Words>4775</Words>
  <Characters>27390</Characters>
  <Application>Microsoft Office Word</Application>
  <DocSecurity>0</DocSecurity>
  <Lines>228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Kołakowska Iwona</cp:lastModifiedBy>
  <cp:revision>3</cp:revision>
  <cp:lastPrinted>2012-04-23T06:39:00Z</cp:lastPrinted>
  <dcterms:created xsi:type="dcterms:W3CDTF">2022-06-08T14:14:00Z</dcterms:created>
  <dcterms:modified xsi:type="dcterms:W3CDTF">2022-06-08T14:14:00Z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