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C32" w:rsidRDefault="00BD4C32" w:rsidP="00D42A0D">
      <w:pPr>
        <w:pStyle w:val="OZNPROJEKTUwskazaniedatylubwersjiprojektu"/>
      </w:pPr>
      <w:r>
        <w:t>projekt</w:t>
      </w:r>
    </w:p>
    <w:p w:rsidR="00BD4C32" w:rsidRPr="00E000DC" w:rsidRDefault="00BD4C32" w:rsidP="004810D7">
      <w:pPr>
        <w:pStyle w:val="OZNRODZAKTUtznustawalubrozporzdzenieiorganwydajcy"/>
      </w:pPr>
      <w:r w:rsidRPr="004810D7">
        <w:t>ustawa</w:t>
      </w:r>
    </w:p>
    <w:p w:rsidR="00BD4C32" w:rsidRDefault="00BD4C32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BD4C32" w:rsidRDefault="00BD4C32" w:rsidP="004810D7">
      <w:pPr>
        <w:pStyle w:val="TYTUAKTUprzedmiotregulacjiustawylubrozporzdzenia"/>
      </w:pPr>
      <w:r>
        <w:t xml:space="preserve">o zmianie ustawy o </w:t>
      </w:r>
      <w:r w:rsidRPr="00381723">
        <w:t>pomocy obywatelom Ukrainy w związku z konfliktem zbrojnym na</w:t>
      </w:r>
      <w:r>
        <w:t> </w:t>
      </w:r>
      <w:r w:rsidRPr="00381723">
        <w:t>terytorium tego państwa</w:t>
      </w:r>
      <w:r>
        <w:t xml:space="preserve"> oraz ustawy – Prawo oświatowe</w:t>
      </w:r>
    </w:p>
    <w:p w:rsidR="00BD4C32" w:rsidRDefault="00BD4C32" w:rsidP="00381723">
      <w:pPr>
        <w:pStyle w:val="ARTartustawynprozporzdzenia"/>
      </w:pPr>
      <w:r w:rsidRPr="006443F8">
        <w:rPr>
          <w:rStyle w:val="Ppogrubienie"/>
        </w:rPr>
        <w:t>Art. 1.</w:t>
      </w:r>
      <w:r w:rsidRPr="00381723">
        <w:t xml:space="preserve"> </w:t>
      </w:r>
      <w:r>
        <w:t xml:space="preserve">W </w:t>
      </w:r>
      <w:r w:rsidRPr="00381723">
        <w:t>ustawie</w:t>
      </w:r>
      <w:r>
        <w:t xml:space="preserve"> </w:t>
      </w:r>
      <w:r w:rsidRPr="00381723">
        <w:t>z dnia 12 marca 2022 r.</w:t>
      </w:r>
      <w:r>
        <w:t xml:space="preserve"> </w:t>
      </w:r>
      <w:r w:rsidRPr="00381723">
        <w:t>o pomocy o</w:t>
      </w:r>
      <w:r>
        <w:t>bywatelom Ukrainy w związku z </w:t>
      </w:r>
      <w:r w:rsidRPr="00381723">
        <w:t>konfliktem zbrojnym na terytorium tego państwa</w:t>
      </w:r>
      <w:r>
        <w:t xml:space="preserve"> (Dz. U. z 2022 r. poz. 583, 682, 683, 684 i 830) wprowadza się następujące zmiany:</w:t>
      </w:r>
    </w:p>
    <w:p w:rsidR="00BD4C32" w:rsidRPr="00F616D5" w:rsidRDefault="00BD4C32" w:rsidP="00F616D5">
      <w:pPr>
        <w:pStyle w:val="PKTpunkt"/>
      </w:pPr>
      <w:r>
        <w:t>1)</w:t>
      </w:r>
      <w:r>
        <w:tab/>
      </w:r>
      <w:r w:rsidRPr="00F616D5">
        <w:t>po art.</w:t>
      </w:r>
      <w:r>
        <w:t xml:space="preserve"> 28</w:t>
      </w:r>
      <w:r w:rsidRPr="00F616D5">
        <w:t xml:space="preserve"> dodaje się art.</w:t>
      </w:r>
      <w:r>
        <w:t xml:space="preserve"> 28</w:t>
      </w:r>
      <w:r w:rsidRPr="00F616D5">
        <w:t>a w brzmieniu:</w:t>
      </w:r>
    </w:p>
    <w:p w:rsidR="00BD4C32" w:rsidRPr="00F616D5" w:rsidRDefault="00BD4C32" w:rsidP="00F616D5">
      <w:pPr>
        <w:pStyle w:val="ZARTzmartartykuempunktem"/>
      </w:pPr>
      <w:r w:rsidRPr="00F616D5">
        <w:t>„</w:t>
      </w:r>
      <w:r>
        <w:t>Art. 28</w:t>
      </w:r>
      <w:r w:rsidRPr="00F616D5">
        <w:t>a. 1. W celu zapewnienia opieki nad dziećmi w wieku przedszkolnym będącymi obywatelami Ukrainy, których pobyt na terytorium Polski jest uznawany za</w:t>
      </w:r>
      <w:r>
        <w:t> </w:t>
      </w:r>
      <w:r w:rsidRPr="00F616D5">
        <w:t xml:space="preserve">legalny na podstawie art. 2 ust. 1, za zgodą organu wykonawczego odpowiedniej jednostki samorządu terytorialnego, osoba prawna inna niż jednostka samorządu terytorialnego lub osoba fizyczna może utworzyć domowy punkt wychowania przedszkolnego, w celu zapewnienia dzieciom opieki i nauki w warunkach zbliżonych do domowych, przy czym w punkcie takim nie może </w:t>
      </w:r>
      <w:r>
        <w:t xml:space="preserve">przebywać </w:t>
      </w:r>
      <w:r w:rsidRPr="00F616D5">
        <w:t>więcej niż siedmioro dzieci.</w:t>
      </w:r>
    </w:p>
    <w:p w:rsidR="00BD4C32" w:rsidRPr="00F616D5" w:rsidRDefault="00BD4C32" w:rsidP="00F616D5">
      <w:pPr>
        <w:pStyle w:val="ZUSTzmustartykuempunktem"/>
      </w:pPr>
      <w:r w:rsidRPr="00F616D5">
        <w:t xml:space="preserve">2. Zgodę na utworzenie domowego punktu wychowania przedszkolnego organ wykonawczy jednostki samorządu terytorialnego wydaje w szczególności w przypadku niewystarczającej liczby dostępnych miejsc w publicznych przedszkolach i punktach wychowania przedszkolnego prowadzonych przez jednostkę samorządu terytorialnego. </w:t>
      </w:r>
    </w:p>
    <w:p w:rsidR="00BD4C32" w:rsidRPr="00F616D5" w:rsidRDefault="00BD4C32" w:rsidP="00F616D5">
      <w:pPr>
        <w:pStyle w:val="ZUSTzmustartykuempunktem"/>
      </w:pPr>
      <w:r w:rsidRPr="00F616D5">
        <w:t xml:space="preserve">3. Utworzenie domowego punktu wychowania przedszkolnego wymaga uzyskania wpisu do ewidencji prowadzonej przez gminę właściwą ze względu na miejsce prowadzenia domowego punktu wychowania przedszkolnego zgodnie z wymogami określonymi w art. 168 ust. 1 ustawy z </w:t>
      </w:r>
      <w:r>
        <w:t xml:space="preserve">dnia </w:t>
      </w:r>
      <w:r w:rsidRPr="00F616D5">
        <w:t>14 gr</w:t>
      </w:r>
      <w:r>
        <w:t xml:space="preserve">udnia 2016 r. – Prawo oświatowe </w:t>
      </w:r>
      <w:r w:rsidRPr="00D32093">
        <w:t>(Dz. U. 2021 r., poz.</w:t>
      </w:r>
      <w:r>
        <w:t> 1082 oraz z</w:t>
      </w:r>
      <w:r w:rsidRPr="00D32093">
        <w:t xml:space="preserve"> 2022 r. poz. 655)</w:t>
      </w:r>
      <w:r>
        <w:t>. W</w:t>
      </w:r>
      <w:r w:rsidRPr="00F616D5">
        <w:t xml:space="preserve"> przypadku gdy lokal na potrzeby domowego punktu wychowania przedszkolnego znajduje</w:t>
      </w:r>
      <w:r>
        <w:t xml:space="preserve"> się</w:t>
      </w:r>
      <w:r w:rsidRPr="00F616D5">
        <w:t xml:space="preserve"> w lokalu mieszkalnym </w:t>
      </w:r>
      <w:r>
        <w:t xml:space="preserve">warunkiem utworzenia punktu jest uzyskanie przez podmiot, o którym mowa w ust. 1, </w:t>
      </w:r>
      <w:r w:rsidRPr="00F616D5">
        <w:t>opinii komendanta powiatowego (miejskieg</w:t>
      </w:r>
      <w:r>
        <w:t>o) Państwowej Straży Pożarnej i </w:t>
      </w:r>
      <w:r w:rsidRPr="00F616D5">
        <w:t>państwowego powiatowego inspektora sanitarnego, o których mowa w</w:t>
      </w:r>
      <w:r>
        <w:t> </w:t>
      </w:r>
      <w:r w:rsidRPr="00F616D5">
        <w:t>art.</w:t>
      </w:r>
      <w:r>
        <w:t> 168 ust. 4 pkt 3 lit. d</w:t>
      </w:r>
      <w:r w:rsidRPr="00F616D5">
        <w:t xml:space="preserve"> ustawy</w:t>
      </w:r>
      <w:r>
        <w:t xml:space="preserve"> </w:t>
      </w:r>
      <w:r w:rsidRPr="00A91441">
        <w:t xml:space="preserve">z </w:t>
      </w:r>
      <w:r>
        <w:t xml:space="preserve">dnia </w:t>
      </w:r>
      <w:r w:rsidRPr="00A91441">
        <w:t>14 grudnia 2016 r. – Prawo oświatowe</w:t>
      </w:r>
      <w:r w:rsidRPr="00F616D5">
        <w:t>.</w:t>
      </w:r>
    </w:p>
    <w:p w:rsidR="00BD4C32" w:rsidRPr="00F616D5" w:rsidRDefault="00BD4C32" w:rsidP="00F616D5">
      <w:pPr>
        <w:pStyle w:val="ZUSTzmustartykuempunktem"/>
      </w:pPr>
      <w:r w:rsidRPr="00F616D5">
        <w:lastRenderedPageBreak/>
        <w:t>4. Osoba prawna inna niż jednostka samorządu terytorialnego lub osoba fizyczna będąca organem prowadzącym domowy punkt wychowania przedszkolnego, po</w:t>
      </w:r>
      <w:r>
        <w:t> </w:t>
      </w:r>
      <w:r w:rsidRPr="00F616D5">
        <w:t>uzyskaniu wpisu do ewidencji, o którym mowa w ust. 3, może wystąpić do gminy o udzielenie dotacji. Wysokość dotacji oraz zasady jej przekazywania i rozliczenia określane są w porozumieniu zawartym pomiędzy gminą będącą dla domowego punktu wychowania przedszkolnego organem rejestrującym, a osobą prawną inną niż jednostka samorządu terytorialnego lub osobą fizyczną prowadzącą domowy punkt wychowania przedszkolnego, przy czym wysokość dotacji na wychowanka nie może być niższa niż kwota otrzymana z budżetu państwa, o której mowa w ust. 5.</w:t>
      </w:r>
    </w:p>
    <w:p w:rsidR="00BD4C32" w:rsidRDefault="00BD4C32" w:rsidP="007E7B3A">
      <w:pPr>
        <w:pStyle w:val="ZUSTzmustartykuempunktem"/>
      </w:pPr>
      <w:r w:rsidRPr="00F616D5">
        <w:t>5. Jednostki samorządu terytorialnego udzielające dotacji prowadzącym domowe punkty wychowania przedszkolnego otrzymują na każdego wychowanka objętego opieką w takim punkcie środki z budżetu państwa w kwocie odpowiadającej wysokości dotacji przewidzianej dla dzieci w wieku 2,5 – 5 lat w przedszkolach.”;</w:t>
      </w:r>
    </w:p>
    <w:p w:rsidR="00BD4C32" w:rsidRDefault="00BD4C32" w:rsidP="00D93A3D">
      <w:pPr>
        <w:pStyle w:val="PKTpunkt"/>
      </w:pPr>
      <w:r>
        <w:t>2)</w:t>
      </w:r>
      <w:r>
        <w:tab/>
        <w:t>w</w:t>
      </w:r>
      <w:r w:rsidRPr="00D93A3D">
        <w:t xml:space="preserve"> art. 50</w:t>
      </w:r>
      <w:r>
        <w:t>:</w:t>
      </w:r>
    </w:p>
    <w:p w:rsidR="00BD4C32" w:rsidRPr="00D93A3D" w:rsidRDefault="00BD4C32" w:rsidP="00D93A3D">
      <w:pPr>
        <w:pStyle w:val="LITlitera"/>
      </w:pPr>
      <w:r>
        <w:t>a)</w:t>
      </w:r>
      <w:r>
        <w:tab/>
      </w:r>
      <w:r w:rsidRPr="00D93A3D">
        <w:t>po ust. 1 dodaje się ust 1a w brzmieniu:</w:t>
      </w:r>
    </w:p>
    <w:p w:rsidR="00BD4C32" w:rsidRDefault="00BD4C32" w:rsidP="00A01615">
      <w:pPr>
        <w:pStyle w:val="ZLITUSTzmustliter"/>
      </w:pPr>
      <w:r>
        <w:t>„</w:t>
      </w:r>
      <w:r w:rsidRPr="00D93A3D">
        <w:t xml:space="preserve">1a. Środki, o których mowa w ust. 1 zostaną naliczone zgodnie z zasadami określonymi w rozporządzeniu wydanym na </w:t>
      </w:r>
      <w:r>
        <w:t>podstawie art. 28 ust. 6 ustawy z dnia 13 </w:t>
      </w:r>
      <w:r w:rsidRPr="00D93A3D">
        <w:t>listopada 2003 r.</w:t>
      </w:r>
      <w:r>
        <w:t xml:space="preserve"> </w:t>
      </w:r>
      <w:r w:rsidRPr="00D93A3D">
        <w:t>o dochodach jednostek samorządu terytorialnego.</w:t>
      </w:r>
      <w:r>
        <w:t>”,</w:t>
      </w:r>
    </w:p>
    <w:p w:rsidR="00BD4C32" w:rsidRPr="00D93A3D" w:rsidRDefault="00BD4C32" w:rsidP="00D93A3D">
      <w:pPr>
        <w:pStyle w:val="LITlitera"/>
      </w:pPr>
      <w:r>
        <w:t>b)</w:t>
      </w:r>
      <w:r>
        <w:tab/>
      </w:r>
      <w:r w:rsidRPr="00D93A3D">
        <w:t>po ust. 2</w:t>
      </w:r>
      <w:r>
        <w:t>a dodaje się ust. 2b</w:t>
      </w:r>
      <w:r w:rsidRPr="00D93A3D">
        <w:t xml:space="preserve"> w brzmieniu:</w:t>
      </w:r>
    </w:p>
    <w:p w:rsidR="00BD4C32" w:rsidRPr="00D93A3D" w:rsidRDefault="00BD4C32" w:rsidP="00A01615">
      <w:pPr>
        <w:pStyle w:val="ZLITUSTzmustliter"/>
      </w:pPr>
      <w:r>
        <w:t>„2b</w:t>
      </w:r>
      <w:r w:rsidRPr="00D93A3D">
        <w:t>. W roku 2022 z tytułu finansowania zadań, o których mow</w:t>
      </w:r>
      <w:r>
        <w:t>a w art. 28 ust. 5 pkt 2 ustawy</w:t>
      </w:r>
      <w:r w:rsidRPr="00D93A3D">
        <w:t xml:space="preserve"> z dnia 13 listopada 2003 r.</w:t>
      </w:r>
      <w:r>
        <w:t xml:space="preserve"> </w:t>
      </w:r>
      <w:r w:rsidRPr="00D93A3D">
        <w:t>o dochodach jednostek samorządu terytorialnego</w:t>
      </w:r>
      <w:r>
        <w:t>,</w:t>
      </w:r>
      <w:r w:rsidRPr="00D93A3D">
        <w:t xml:space="preserve"> dla uczniów będących obywatelami Ukrainy, których pobyt na</w:t>
      </w:r>
      <w:r>
        <w:t> </w:t>
      </w:r>
      <w:r w:rsidRPr="00D93A3D">
        <w:t>terytorium Rzeczypospolitej Polskiej jest uznawany za legalny na podstawie art.</w:t>
      </w:r>
      <w:r>
        <w:t> </w:t>
      </w:r>
      <w:r w:rsidRPr="00D93A3D">
        <w:t>2 ust. 1, jednostki samorządu terytorialnego otrzymują na ucznia</w:t>
      </w:r>
      <w:r>
        <w:t xml:space="preserve"> </w:t>
      </w:r>
      <w:r w:rsidRPr="00D93A3D">
        <w:t>środki w</w:t>
      </w:r>
      <w:r>
        <w:t> </w:t>
      </w:r>
      <w:r w:rsidRPr="00D93A3D">
        <w:t>wysokości nie niż</w:t>
      </w:r>
      <w:r>
        <w:t>sz</w:t>
      </w:r>
      <w:r w:rsidRPr="00D93A3D">
        <w:t>ej niż:</w:t>
      </w:r>
    </w:p>
    <w:p w:rsidR="00BD4C32" w:rsidRPr="00D93A3D" w:rsidRDefault="00BD4C32" w:rsidP="00A01615">
      <w:pPr>
        <w:pStyle w:val="ZLITPKTzmpktliter"/>
      </w:pPr>
      <w:r>
        <w:t>1)</w:t>
      </w:r>
      <w:r>
        <w:tab/>
      </w:r>
      <w:r w:rsidRPr="00D93A3D">
        <w:t>średni koszt objęcia ucznia wychowaniem przedszkolnym w placówce wychowania przedszkolnego prowadzonej przez tę jednostkę samorządu terytorialnego oraz</w:t>
      </w:r>
    </w:p>
    <w:p w:rsidR="00BD4C32" w:rsidRDefault="00BD4C32" w:rsidP="007E7B3A">
      <w:pPr>
        <w:pStyle w:val="ZLITPKTzmpktliter"/>
      </w:pPr>
      <w:r>
        <w:t>2)</w:t>
      </w:r>
      <w:r>
        <w:tab/>
      </w:r>
      <w:r w:rsidRPr="00D93A3D">
        <w:t>kwota dotacji na ucznia niepublicznych i publicznych placówek wychowania przedszkolnego</w:t>
      </w:r>
      <w:r>
        <w:t>,</w:t>
      </w:r>
      <w:r w:rsidRPr="00D93A3D">
        <w:t xml:space="preserve"> dla których ta jednostka samorządu terytorialnego jest organem rejestrującym, wyliczona na podst</w:t>
      </w:r>
      <w:r>
        <w:t>awie przepisów ustawy z dnia 27 </w:t>
      </w:r>
      <w:r w:rsidRPr="00D93A3D">
        <w:t>października 2017 r. o finansowaniu zadań oświatowych</w:t>
      </w:r>
      <w:r>
        <w:t xml:space="preserve"> </w:t>
      </w:r>
      <w:r w:rsidRPr="00D93A3D">
        <w:t>(Dz.</w:t>
      </w:r>
      <w:r>
        <w:t xml:space="preserve"> U. z 2021 r. poz. 1930 i 2445).”;</w:t>
      </w:r>
    </w:p>
    <w:p w:rsidR="00BD4C32" w:rsidRPr="008F2924" w:rsidRDefault="00BD4C32" w:rsidP="008F2924">
      <w:pPr>
        <w:pStyle w:val="PKTpunkt"/>
      </w:pPr>
      <w:r>
        <w:lastRenderedPageBreak/>
        <w:t>3)</w:t>
      </w:r>
      <w:r>
        <w:tab/>
        <w:t>po art. 52 dodaje się art. 52a w brzmieniu:</w:t>
      </w:r>
    </w:p>
    <w:p w:rsidR="00BD4C32" w:rsidRPr="008F2924" w:rsidRDefault="00BD4C32" w:rsidP="00CC0EB2">
      <w:pPr>
        <w:pStyle w:val="ZUSTzmustartykuempunktem"/>
      </w:pPr>
      <w:r>
        <w:t xml:space="preserve">„Art. 52a. </w:t>
      </w:r>
      <w:r w:rsidRPr="008F2924">
        <w:t>1. W celu zapewnienia wypoczynku uczniom będącym obywatelami Ukrainy, których pobyt na terytorium Rzeczypospolitej Polskiej jest uznawany za</w:t>
      </w:r>
      <w:r>
        <w:t> </w:t>
      </w:r>
      <w:r w:rsidRPr="008F2924">
        <w:t>legalny na podstawie art. 2 ust. 1, w okresie ferii letnich w roku szkolny</w:t>
      </w:r>
      <w:r>
        <w:t>m</w:t>
      </w:r>
      <w:r w:rsidRPr="008F2924">
        <w:t xml:space="preserve"> 2</w:t>
      </w:r>
      <w:r>
        <w:t xml:space="preserve">021/2022 </w:t>
      </w:r>
      <w:r w:rsidRPr="00CD5DE6">
        <w:t xml:space="preserve">mogą być </w:t>
      </w:r>
      <w:r>
        <w:t xml:space="preserve">organizowane kolonie i </w:t>
      </w:r>
      <w:r w:rsidRPr="008F2924">
        <w:t xml:space="preserve">półkolonie na terenie Rzeczypospolitej Polskiej, zwane dalej </w:t>
      </w:r>
      <w:r>
        <w:t>„</w:t>
      </w:r>
      <w:r w:rsidRPr="008F2924">
        <w:t>wypoczynkiem</w:t>
      </w:r>
      <w:r>
        <w:t>”</w:t>
      </w:r>
      <w:r w:rsidRPr="008F2924">
        <w:t>.</w:t>
      </w:r>
    </w:p>
    <w:p w:rsidR="00BD4C32" w:rsidRPr="008F2924" w:rsidRDefault="00BD4C32" w:rsidP="00CC0EB2">
      <w:pPr>
        <w:pStyle w:val="ZUSTzmustartykuempunktem"/>
      </w:pPr>
      <w:r w:rsidRPr="008F2924">
        <w:t>2. Organizatorem wypoczynku jest dyrektor szkoły lub placówki, z wyłączeniem przedszkoli.</w:t>
      </w:r>
    </w:p>
    <w:p w:rsidR="00BD4C32" w:rsidRPr="008F2924" w:rsidRDefault="00BD4C32" w:rsidP="00CC0EB2">
      <w:pPr>
        <w:pStyle w:val="ZUSTzmustartykuempunktem"/>
      </w:pPr>
      <w:r w:rsidRPr="008F2924">
        <w:t>3. Organizator wypoczynku zgłasza kuratorowi oświaty zamiar zorganizowania wypoczynku w terminie nie później niż 7 dni przed terminem rozpoczęcia wypoczynku.</w:t>
      </w:r>
    </w:p>
    <w:p w:rsidR="00BD4C32" w:rsidRPr="008F2924" w:rsidRDefault="00BD4C32" w:rsidP="00CC0EB2">
      <w:pPr>
        <w:pStyle w:val="ZUSTzmustartykuempunktem"/>
      </w:pPr>
      <w:r w:rsidRPr="008F2924">
        <w:t>4. W celu realizacji zadania, o którym mowa w ust. 1, organ wykonawczy jednostki samorządu terytorial</w:t>
      </w:r>
      <w:r>
        <w:t>nego</w:t>
      </w:r>
      <w:r w:rsidRPr="008F2924">
        <w:t xml:space="preserve"> może zlecić organizacjom pozarządowym oraz</w:t>
      </w:r>
      <w:r>
        <w:t> </w:t>
      </w:r>
      <w:r w:rsidRPr="008F2924">
        <w:t xml:space="preserve">podmiotom wymienionym w </w:t>
      </w:r>
      <w:hyperlink r:id="rId7" w:anchor="/document/17030487?unitId=art(3)ust(3)&amp;cm=DOCUMENT" w:history="1">
        <w:r w:rsidRPr="008F2924">
          <w:t>art. 3 ust. 3</w:t>
        </w:r>
      </w:hyperlink>
      <w:r w:rsidRPr="008F2924">
        <w:t xml:space="preserve"> ustawy z dnia 24 kwietnia 2003 r. o</w:t>
      </w:r>
      <w:r>
        <w:t> </w:t>
      </w:r>
      <w:r w:rsidRPr="008F2924">
        <w:t>działalności pożytku publicznego i o wolo</w:t>
      </w:r>
      <w:r>
        <w:t>ntariacie</w:t>
      </w:r>
      <w:r w:rsidRPr="008F2924">
        <w:t xml:space="preserve"> r</w:t>
      </w:r>
      <w:r>
        <w:t>ealizację zadania publicznego z </w:t>
      </w:r>
      <w:r w:rsidRPr="008F2924">
        <w:t xml:space="preserve">pominięciem otwartego konkursu ofert, o którym mowa w </w:t>
      </w:r>
      <w:r>
        <w:t>art. 11 ust. 2</w:t>
      </w:r>
      <w:r w:rsidRPr="008F2924">
        <w:t xml:space="preserve"> tej ustawy. </w:t>
      </w:r>
    </w:p>
    <w:p w:rsidR="00BD4C32" w:rsidRPr="00783AFB" w:rsidRDefault="00BD4C32" w:rsidP="00CC0EB2">
      <w:pPr>
        <w:pStyle w:val="ZUSTzmustartykuempunktem"/>
      </w:pPr>
      <w:r w:rsidRPr="008F2924">
        <w:t xml:space="preserve">5. Przepisy </w:t>
      </w:r>
      <w:hyperlink r:id="rId8" w:anchor="/document/17569559?unitId=art(43)&amp;cm=DOCUMENT" w:history="1">
        <w:r w:rsidRPr="008F2924">
          <w:t>art. 43</w:t>
        </w:r>
      </w:hyperlink>
      <w:r w:rsidRPr="008F2924">
        <w:t xml:space="preserve">, </w:t>
      </w:r>
      <w:hyperlink r:id="rId9" w:anchor="/document/17569559?unitId=art(47)&amp;cm=DOCUMENT" w:history="1">
        <w:r w:rsidRPr="008F2924">
          <w:t>art. 47</w:t>
        </w:r>
      </w:hyperlink>
      <w:r w:rsidRPr="008F2924">
        <w:t xml:space="preserve">, </w:t>
      </w:r>
      <w:hyperlink r:id="rId10" w:anchor="/document/17569559?unitId=art(151)&amp;cm=DOCUMENT" w:history="1">
        <w:r w:rsidRPr="008F2924">
          <w:t>art. 151</w:t>
        </w:r>
      </w:hyperlink>
      <w:r w:rsidRPr="008F2924">
        <w:t xml:space="preserve"> oraz </w:t>
      </w:r>
      <w:hyperlink r:id="rId11" w:anchor="/document/17569559?unitId=art(221)ust(1)&amp;cm=DOCUMENT" w:history="1">
        <w:r>
          <w:t>art. 221 ust. 1–</w:t>
        </w:r>
        <w:r w:rsidRPr="008F2924">
          <w:t>3</w:t>
        </w:r>
      </w:hyperlink>
      <w:r w:rsidRPr="008F2924">
        <w:t xml:space="preserve"> ustawy z dnia 27 sierpnia 2009 r. o finansach publicznych stosuje się odpowiednio, przy czym tryb postępowania o udzielenie dotacji na zadania określone w</w:t>
      </w:r>
      <w:r>
        <w:t> </w:t>
      </w:r>
      <w:hyperlink r:id="rId12" w:anchor="/document/17569559?unitId=art(221)ust(2)&amp;cm=DOCUMENT" w:history="1">
        <w:r w:rsidRPr="008F2924">
          <w:t>art. 221 ust. 2</w:t>
        </w:r>
      </w:hyperlink>
      <w:r w:rsidRPr="008F2924">
        <w:t xml:space="preserve"> ustawy z dnia 27 sierpnia 2009 r. o finansach publicznych, sposób jej rozliczania oraz sposób kontroli wykonywania zleconego zadania określa, w drodze zarządzenia lub uchwały, organ wykonawczy jednostki samorządu terytorialnego, związku jednostek samorządu terytorialnego lub związku metropolitalnego, mając na</w:t>
      </w:r>
      <w:r>
        <w:t> </w:t>
      </w:r>
      <w:r w:rsidRPr="008F2924">
        <w:t>względzie zapewnienie jawności postępowania o udzielenie dotacji i jej rozliczenia.</w:t>
      </w:r>
    </w:p>
    <w:p w:rsidR="00BD4C32" w:rsidRPr="00783AFB" w:rsidRDefault="00BD4C32" w:rsidP="00CC0EB2">
      <w:pPr>
        <w:pStyle w:val="ZUSTzmustartykuempunktem"/>
      </w:pPr>
      <w:r w:rsidRPr="008F2924">
        <w:t>6. W roku 2022 w celu wsparcia jednostek samorządu terytorialnego w realizacji zadania, o którym mow</w:t>
      </w:r>
      <w:r>
        <w:t xml:space="preserve">a w ust. 1, </w:t>
      </w:r>
      <w:r w:rsidRPr="008F2924">
        <w:t>z budżetu państwa udzielana jest właściwym jednostkom samorządu terytorialnego dotacja celowa. Kwota dotacji stanowi 100% kosztów realizacji zadania.</w:t>
      </w:r>
    </w:p>
    <w:p w:rsidR="00BD4C32" w:rsidRDefault="00BD4C32" w:rsidP="00CC0EB2">
      <w:pPr>
        <w:pStyle w:val="ZUSTzmustartykuempunktem"/>
      </w:pPr>
      <w:r w:rsidRPr="008F2924">
        <w:t>7. Do wydatków bieżących, o których mowa w art.</w:t>
      </w:r>
      <w:r>
        <w:t xml:space="preserve"> 14 ust. 1 i 2 ustawy z dnia 27 </w:t>
      </w:r>
      <w:r w:rsidRPr="008F2924">
        <w:t xml:space="preserve">października 2017 r. o finansowaniu zadań oświatowych, oznaczonych symbolem </w:t>
      </w:r>
      <w:r>
        <w:t>„</w:t>
      </w:r>
      <w:r w:rsidRPr="008F2924">
        <w:t>Wb</w:t>
      </w:r>
      <w:r>
        <w:rPr>
          <w:rStyle w:val="IDindeksdolny"/>
        </w:rPr>
        <w:t>t -</w:t>
      </w:r>
      <w:r w:rsidRPr="00052685">
        <w:rPr>
          <w:rStyle w:val="IDindeksdolny"/>
        </w:rPr>
        <w:t>1</w:t>
      </w:r>
      <w:r>
        <w:t>”,</w:t>
      </w:r>
      <w:r w:rsidRPr="008F2924">
        <w:t xml:space="preserve"> nie wlicza się dotacji celowej udzielonej z budżetu państwa na podstawie </w:t>
      </w:r>
      <w:r w:rsidRPr="00BB033D">
        <w:t>ust. 6.</w:t>
      </w:r>
      <w:r>
        <w:t>”</w:t>
      </w:r>
      <w:r w:rsidRPr="00BB033D">
        <w:t>;</w:t>
      </w:r>
    </w:p>
    <w:p w:rsidR="00BD4C32" w:rsidRPr="008518B1" w:rsidRDefault="00BD4C32" w:rsidP="008518B1">
      <w:pPr>
        <w:pStyle w:val="PKTpunkt"/>
      </w:pPr>
      <w:r>
        <w:t>4)</w:t>
      </w:r>
      <w:r>
        <w:tab/>
      </w:r>
      <w:r w:rsidRPr="008518B1">
        <w:t>po art. 55</w:t>
      </w:r>
      <w:r>
        <w:t>a dodaje się art. 55b</w:t>
      </w:r>
      <w:r w:rsidRPr="008518B1">
        <w:t xml:space="preserve"> w brzmieniu:</w:t>
      </w:r>
    </w:p>
    <w:p w:rsidR="00BD4C32" w:rsidRPr="008518B1" w:rsidRDefault="00BD4C32" w:rsidP="00BE5411">
      <w:pPr>
        <w:pStyle w:val="ZARTzmartartykuempunktem"/>
      </w:pPr>
      <w:r>
        <w:lastRenderedPageBreak/>
        <w:t>„Art. 55b</w:t>
      </w:r>
      <w:r w:rsidRPr="008518B1">
        <w:t>. 1. Utworzenie w roku szkolnym 2022/2023 oddziałów międzynarodowych w celu zapewnienia kształcenia i wychowania dzieci i ucznió</w:t>
      </w:r>
      <w:r>
        <w:t xml:space="preserve">w będących obywatelami Ukrainy, </w:t>
      </w:r>
      <w:r w:rsidRPr="00DE624F">
        <w:t>których pobyt na terytorium Rzeczypospolitej Polskiej jest uznawany za legalny na podstawie art. 2 ust. 1</w:t>
      </w:r>
      <w:r w:rsidRPr="008518B1">
        <w:t>:</w:t>
      </w:r>
    </w:p>
    <w:p w:rsidR="00BD4C32" w:rsidRPr="008518B1" w:rsidRDefault="00BD4C32" w:rsidP="00BE5411">
      <w:pPr>
        <w:pStyle w:val="ZPKTzmpktartykuempunktem"/>
      </w:pPr>
      <w:r>
        <w:t>1)</w:t>
      </w:r>
      <w:r>
        <w:tab/>
      </w:r>
      <w:r w:rsidRPr="009C1BE6">
        <w:t>nie wymaga uzyskania zezwolenia ministra właściwego do spraw oświaty i wychowania, o którym mowa w art. 21 ust. 2 ustawy z dnia 14 grudnia 2016 r. – Prawo oświatowe</w:t>
      </w:r>
      <w:r w:rsidRPr="008518B1">
        <w:t>;</w:t>
      </w:r>
    </w:p>
    <w:p w:rsidR="00BD4C32" w:rsidRPr="008518B1" w:rsidRDefault="00BD4C32" w:rsidP="00BE5411">
      <w:pPr>
        <w:pStyle w:val="ZPKTzmpktartykuempunktem"/>
      </w:pPr>
      <w:r>
        <w:t>2)</w:t>
      </w:r>
      <w:r>
        <w:tab/>
      </w:r>
      <w:r w:rsidRPr="009C1BE6">
        <w:t>nie wymaga złożenia wniosku, o którym mowa w art. 21 ust. 4 ustawy z dnia 14 grudnia 2016 r. – Prawo oświatowe</w:t>
      </w:r>
      <w:r w:rsidRPr="008518B1">
        <w:t>.</w:t>
      </w:r>
    </w:p>
    <w:p w:rsidR="00BD4C32" w:rsidRPr="008518B1" w:rsidRDefault="00BD4C32" w:rsidP="00BE5411">
      <w:pPr>
        <w:pStyle w:val="ZUSTzmustartykuempunktem"/>
      </w:pPr>
      <w:r w:rsidRPr="008518B1">
        <w:t xml:space="preserve">2. O utworzeniu oddziału międzynarodowego, o którym mowa w ust. 1, organ prowadzący szkołę, w której oddział </w:t>
      </w:r>
      <w:r>
        <w:t>został utworzony, informuje niez</w:t>
      </w:r>
      <w:r w:rsidRPr="008518B1">
        <w:t xml:space="preserve">włocznie ministra właściwego do spraw oświaty i wychowania. Przepis art. 21 ust. 5 </w:t>
      </w:r>
      <w:r>
        <w:t>ustawy z dnia 14 </w:t>
      </w:r>
      <w:r w:rsidRPr="00F83CE8">
        <w:t>grudnia 2016 r.</w:t>
      </w:r>
      <w:r>
        <w:t xml:space="preserve"> – Prawo oświatowe</w:t>
      </w:r>
      <w:r w:rsidRPr="008518B1">
        <w:t xml:space="preserve"> stosuje się odpowiednio.</w:t>
      </w:r>
    </w:p>
    <w:p w:rsidR="00BD4C32" w:rsidRPr="008518B1" w:rsidRDefault="00BD4C32" w:rsidP="00BE5411">
      <w:pPr>
        <w:pStyle w:val="ZUSTzmustartykuempunktem"/>
      </w:pPr>
      <w:r w:rsidRPr="008518B1">
        <w:t>3. Oddziały, o których mowa w ust. 1, funkcjonują do końca roku szkolnego 2022/2023. Przepisu art. 24</w:t>
      </w:r>
      <w:r w:rsidRPr="00576E0D">
        <w:t xml:space="preserve"> </w:t>
      </w:r>
      <w:r>
        <w:t xml:space="preserve">ustawy </w:t>
      </w:r>
      <w:r w:rsidRPr="00576E0D">
        <w:t>z dnia 14 grudnia 2016 r.</w:t>
      </w:r>
      <w:r w:rsidRPr="008518B1">
        <w:t xml:space="preserve"> </w:t>
      </w:r>
      <w:r>
        <w:t>– Prawo oświatowe</w:t>
      </w:r>
      <w:r w:rsidRPr="008518B1">
        <w:t xml:space="preserve"> nie</w:t>
      </w:r>
      <w:r>
        <w:t> </w:t>
      </w:r>
      <w:r w:rsidRPr="008518B1">
        <w:t>stosuje się.</w:t>
      </w:r>
    </w:p>
    <w:p w:rsidR="00BD4C32" w:rsidRPr="008518B1" w:rsidRDefault="00BD4C32" w:rsidP="00BE5411">
      <w:pPr>
        <w:pStyle w:val="ZUSTzmustartykuempunktem"/>
      </w:pPr>
      <w:r w:rsidRPr="008518B1">
        <w:t>4. Do prowadzenia zajęć w oddziałach międzyna</w:t>
      </w:r>
      <w:r>
        <w:t>rodowych, o których mowa w ust. </w:t>
      </w:r>
      <w:r w:rsidRPr="008518B1">
        <w:t>1, mogą zostać zatrudnieni jako nauczyciel</w:t>
      </w:r>
      <w:r>
        <w:t>e osoby</w:t>
      </w:r>
      <w:r w:rsidRPr="001343FA">
        <w:t xml:space="preserve"> </w:t>
      </w:r>
      <w:r>
        <w:t>będące</w:t>
      </w:r>
      <w:r w:rsidRPr="001343FA">
        <w:t xml:space="preserve"> obywatelami Ukrainy, których pobyt na terytorium Rzeczypospolitej Polskiej jest uznawany za legalny na</w:t>
      </w:r>
      <w:r>
        <w:t> </w:t>
      </w:r>
      <w:r w:rsidRPr="001343FA">
        <w:t>podstawie art. 2 ust. 1</w:t>
      </w:r>
      <w:r>
        <w:t xml:space="preserve">, </w:t>
      </w:r>
      <w:r w:rsidRPr="008518B1">
        <w:t>które na obszarze Ukrainy wykonywały zawód nauczyciela.</w:t>
      </w:r>
    </w:p>
    <w:p w:rsidR="00BD4C32" w:rsidRPr="008518B1" w:rsidRDefault="00BD4C32" w:rsidP="00BE5411">
      <w:pPr>
        <w:pStyle w:val="ZUSTzmustartykuempunktem"/>
      </w:pPr>
      <w:r w:rsidRPr="008518B1">
        <w:t xml:space="preserve">5. Koszty kształcenia w oddziałach, o których </w:t>
      </w:r>
      <w:r>
        <w:t>mowa w ust. 1, pokrywa dotacja z </w:t>
      </w:r>
      <w:r w:rsidRPr="008518B1">
        <w:t>budżetu państwa.</w:t>
      </w:r>
      <w:r>
        <w:t>”.</w:t>
      </w:r>
    </w:p>
    <w:p w:rsidR="00BD4C32" w:rsidRPr="00D6172F" w:rsidRDefault="00BD4C32" w:rsidP="00262CFB">
      <w:pPr>
        <w:pStyle w:val="PKTpunkt"/>
      </w:pPr>
      <w:r>
        <w:t>5)</w:t>
      </w:r>
      <w:r>
        <w:tab/>
      </w:r>
      <w:r w:rsidRPr="00D6172F">
        <w:t>po art. 59 dodaje się art. 59a w brzmieniu:</w:t>
      </w:r>
    </w:p>
    <w:p w:rsidR="00BD4C32" w:rsidRPr="00D6172F" w:rsidRDefault="00BD4C32" w:rsidP="00262CFB">
      <w:pPr>
        <w:pStyle w:val="ZARTzmartartykuempunktem"/>
      </w:pPr>
      <w:r>
        <w:t>„</w:t>
      </w:r>
      <w:r w:rsidRPr="00D6172F">
        <w:t xml:space="preserve">Art. 59a. </w:t>
      </w:r>
      <w:r>
        <w:t xml:space="preserve">1. </w:t>
      </w:r>
      <w:r w:rsidRPr="00D6172F">
        <w:t>W roku szkolnym 2021/2022 zwalnia się z obowiązku przystąpienia do</w:t>
      </w:r>
      <w:r>
        <w:t> </w:t>
      </w:r>
      <w:r w:rsidRPr="00D6172F">
        <w:t>egzaminu ósmoklasisty uczniów będący</w:t>
      </w:r>
      <w:r>
        <w:t>ch</w:t>
      </w:r>
      <w:r w:rsidRPr="00D6172F">
        <w:t xml:space="preserve"> obywatelami Ukrainy, których pobyt na</w:t>
      </w:r>
      <w:r>
        <w:t> </w:t>
      </w:r>
      <w:r w:rsidRPr="00D6172F">
        <w:t>terytorium Rzeczypospolitej Polskiej jest uznawany za legalny na podstawie art.</w:t>
      </w:r>
      <w:r>
        <w:t> </w:t>
      </w:r>
      <w:r w:rsidRPr="00D6172F">
        <w:t>2</w:t>
      </w:r>
      <w:r>
        <w:t> </w:t>
      </w:r>
      <w:r w:rsidRPr="00D6172F">
        <w:t>ust. 1, którzy zostali przyjęci do klas VIII oddziałów polskojęzycznych.</w:t>
      </w:r>
    </w:p>
    <w:p w:rsidR="00BD4C32" w:rsidRPr="00D6172F" w:rsidRDefault="00BD4C32" w:rsidP="00D6172F">
      <w:pPr>
        <w:pStyle w:val="ZUSTzmustartykuempunktem"/>
      </w:pPr>
      <w:r w:rsidRPr="00D6172F">
        <w:t>2. Uczeń, o którym mowa w ust. 1, może przystąpić do egzaminu ósmoklasisty na</w:t>
      </w:r>
      <w:r>
        <w:t> </w:t>
      </w:r>
      <w:r w:rsidRPr="00D6172F">
        <w:t>wniosek</w:t>
      </w:r>
      <w:r w:rsidRPr="00BD51C6">
        <w:t xml:space="preserve"> rodzica ucznia lub innej osoby sprawującej opiekę nad</w:t>
      </w:r>
      <w:r>
        <w:t xml:space="preserve"> </w:t>
      </w:r>
      <w:r w:rsidRPr="00BD51C6">
        <w:t>uczniem</w:t>
      </w:r>
      <w:r w:rsidRPr="00D6172F">
        <w:t>.</w:t>
      </w:r>
    </w:p>
    <w:p w:rsidR="00BD4C32" w:rsidRDefault="00BD4C32" w:rsidP="003063A0">
      <w:pPr>
        <w:pStyle w:val="ZARTzmartartykuempunktem"/>
      </w:pPr>
      <w:r>
        <w:t>3</w:t>
      </w:r>
      <w:r w:rsidRPr="00D6172F">
        <w:t xml:space="preserve">. Uczeń, o którym mowa w ust. 1, </w:t>
      </w:r>
      <w:r w:rsidRPr="002D4734">
        <w:t>decyzją dyrektora szkoły</w:t>
      </w:r>
      <w:r>
        <w:t>,</w:t>
      </w:r>
      <w:r w:rsidRPr="002D4734">
        <w:t xml:space="preserve"> </w:t>
      </w:r>
      <w:r w:rsidRPr="00D6172F">
        <w:t xml:space="preserve">może zostać przyjęty do pierwszej </w:t>
      </w:r>
      <w:r w:rsidRPr="00CB49D3">
        <w:t xml:space="preserve">klasy </w:t>
      </w:r>
      <w:r w:rsidRPr="00D6172F">
        <w:t xml:space="preserve">szkoły ponadpodstawowej po zakończeniu rekrutacji, </w:t>
      </w:r>
      <w:r>
        <w:t>jeżeli szkoła dysponuje wolnymi</w:t>
      </w:r>
      <w:r w:rsidRPr="00D6172F">
        <w:t xml:space="preserve"> miejscami.</w:t>
      </w:r>
      <w:r>
        <w:t>”.</w:t>
      </w:r>
    </w:p>
    <w:p w:rsidR="00BD4C32" w:rsidRPr="00D32093" w:rsidRDefault="00BD4C32" w:rsidP="00D32093">
      <w:pPr>
        <w:pStyle w:val="ARTartustawynprozporzdzenia"/>
      </w:pPr>
      <w:r w:rsidRPr="006443F8">
        <w:rPr>
          <w:rStyle w:val="Ppogrubienie"/>
        </w:rPr>
        <w:lastRenderedPageBreak/>
        <w:t>Art. 2.</w:t>
      </w:r>
      <w:r w:rsidRPr="00D32093">
        <w:t xml:space="preserve"> W ustawie z dnia 14 grudnia 2016 r. – Prawo oświatowe (Dz. U. 2021 r., poz.</w:t>
      </w:r>
      <w:r>
        <w:t> 1082 oraz z</w:t>
      </w:r>
      <w:r w:rsidRPr="00D32093">
        <w:t xml:space="preserve"> 2022 r. poz. 655) w art. 165 po ust. 14 dodaje się ust. 14a w brzmieniu:</w:t>
      </w:r>
    </w:p>
    <w:p w:rsidR="00BD4C32" w:rsidRPr="006443F8" w:rsidRDefault="00BD4C32" w:rsidP="00D941F8">
      <w:pPr>
        <w:pStyle w:val="ZUSTzmustartykuempunktem"/>
        <w:rPr>
          <w:rStyle w:val="Ppogrubienie"/>
          <w:lang w:eastAsia="en-US"/>
        </w:rPr>
      </w:pPr>
      <w:r>
        <w:t>„</w:t>
      </w:r>
      <w:r w:rsidRPr="00D32093">
        <w:rPr>
          <w:lang w:eastAsia="en-US"/>
        </w:rPr>
        <w:t>14a. Osoby realizujące naukę w oddziałach przygotowawczych zgodnie z ust. 11, mają prawo do dodatkowej, bezpłatnej nauki języka polskiego, o której mowa w ust. 7.</w:t>
      </w:r>
      <w:r>
        <w:t>”</w:t>
      </w:r>
      <w:r w:rsidRPr="00D32093">
        <w:rPr>
          <w:lang w:eastAsia="en-US"/>
        </w:rPr>
        <w:t>.</w:t>
      </w:r>
    </w:p>
    <w:p w:rsidR="00BD4C32" w:rsidRPr="004B4D88" w:rsidRDefault="00BD4C32" w:rsidP="002F5CE7">
      <w:pPr>
        <w:pStyle w:val="ARTartustawynprozporzdzenia"/>
      </w:pPr>
      <w:r w:rsidRPr="006443F8">
        <w:rPr>
          <w:rStyle w:val="Ppogrubienie"/>
        </w:rPr>
        <w:t>Art. 3.</w:t>
      </w:r>
      <w:r w:rsidRPr="0038611F">
        <w:t xml:space="preserve"> </w:t>
      </w:r>
      <w:r w:rsidRPr="004B4D88">
        <w:t xml:space="preserve">Ustawa wchodzi w życie </w:t>
      </w:r>
      <w:r>
        <w:t>z dniem następującym po dniu ogłoszenia.</w:t>
      </w:r>
    </w:p>
    <w:p w:rsidR="00EF75BE" w:rsidRPr="00CC11AE" w:rsidRDefault="00EF75BE" w:rsidP="004F2DAE">
      <w:pPr>
        <w:pStyle w:val="OZNRODZAKTUtznustawalubrozporzdzenieiorganwydajcy"/>
      </w:pPr>
      <w:bookmarkStart w:id="0" w:name="_GoBack"/>
      <w:bookmarkEnd w:id="0"/>
    </w:p>
    <w:sectPr w:rsidR="00EF75BE" w:rsidRPr="00CC11AE" w:rsidSect="00693FA2">
      <w:headerReference w:type="default" r:id="rId13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907" w:rsidRDefault="00624907">
      <w:r>
        <w:separator/>
      </w:r>
    </w:p>
  </w:endnote>
  <w:endnote w:type="continuationSeparator" w:id="0">
    <w:p w:rsidR="00624907" w:rsidRDefault="0062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907" w:rsidRDefault="00624907">
      <w:r>
        <w:separator/>
      </w:r>
    </w:p>
  </w:footnote>
  <w:footnote w:type="continuationSeparator" w:id="0">
    <w:p w:rsidR="00624907" w:rsidRDefault="00624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BD4C3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F2DA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5D48"/>
    <w:rsid w:val="004D7FD9"/>
    <w:rsid w:val="004E1324"/>
    <w:rsid w:val="004E37E5"/>
    <w:rsid w:val="004E3FDB"/>
    <w:rsid w:val="004F296D"/>
    <w:rsid w:val="004F2DAE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24907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5AB7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D4C32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F583A1-0685-4A74-A0AE-B4AB63BC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character" w:customStyle="1" w:styleId="IDindeksdolny">
    <w:name w:val="_ID_ – indeks dolny"/>
    <w:basedOn w:val="Domylnaczcionkaakapitu"/>
    <w:uiPriority w:val="3"/>
    <w:qFormat/>
    <w:rsid w:val="00BD4C32"/>
    <w:rPr>
      <w:b w:val="0"/>
      <w:i w:val="0"/>
      <w:vanish w:val="0"/>
      <w:spacing w:val="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</TotalTime>
  <Pages>5</Pages>
  <Words>1366</Words>
  <Characters>8199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9546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2022-04-28T12:18:00Z</cp:lastPrinted>
  <dcterms:created xsi:type="dcterms:W3CDTF">2022-04-27T10:40:00Z</dcterms:created>
  <dcterms:modified xsi:type="dcterms:W3CDTF">2022-06-23T08:21:00Z</dcterms:modified>
</cp:coreProperties>
</file>