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705E3B" w14:textId="4B65968E" w:rsidR="005D3EA6" w:rsidRPr="00203D81" w:rsidRDefault="005D3EA6" w:rsidP="00203D81">
      <w:pPr>
        <w:suppressAutoHyphens/>
        <w:autoSpaceDE w:val="0"/>
        <w:autoSpaceDN w:val="0"/>
        <w:adjustRightInd w:val="0"/>
        <w:spacing w:after="0" w:line="360" w:lineRule="auto"/>
        <w:jc w:val="center"/>
        <w:rPr>
          <w:rFonts w:ascii="Times New Roman" w:eastAsia="Times New Roman" w:hAnsi="Times New Roman"/>
          <w:bCs/>
          <w:sz w:val="24"/>
          <w:szCs w:val="24"/>
          <w:lang w:eastAsia="pl-PL"/>
        </w:rPr>
      </w:pPr>
      <w:bookmarkStart w:id="0" w:name="_GoBack"/>
      <w:bookmarkEnd w:id="0"/>
      <w:r w:rsidRPr="00203D81">
        <w:rPr>
          <w:rFonts w:ascii="Times New Roman" w:eastAsia="Times New Roman" w:hAnsi="Times New Roman"/>
          <w:b/>
          <w:bCs/>
          <w:sz w:val="24"/>
          <w:szCs w:val="24"/>
          <w:lang w:eastAsia="pl-PL"/>
        </w:rPr>
        <w:t>UZASADNIENIE</w:t>
      </w:r>
    </w:p>
    <w:p w14:paraId="45DBDDA4" w14:textId="33F3EB6E" w:rsidR="00862690" w:rsidRPr="00203D81" w:rsidRDefault="00862690" w:rsidP="00203D81">
      <w:pPr>
        <w:suppressAutoHyphens/>
        <w:autoSpaceDE w:val="0"/>
        <w:autoSpaceDN w:val="0"/>
        <w:adjustRightInd w:val="0"/>
        <w:spacing w:after="0" w:line="360" w:lineRule="auto"/>
        <w:ind w:firstLine="510"/>
        <w:jc w:val="both"/>
        <w:rPr>
          <w:rFonts w:ascii="Times New Roman" w:eastAsia="Times New Roman" w:hAnsi="Times New Roman"/>
          <w:sz w:val="24"/>
          <w:szCs w:val="24"/>
          <w:lang w:eastAsia="pl-PL"/>
        </w:rPr>
      </w:pPr>
      <w:r w:rsidRPr="00203D81">
        <w:rPr>
          <w:rFonts w:ascii="Times New Roman" w:eastAsia="Times New Roman" w:hAnsi="Times New Roman"/>
          <w:sz w:val="24"/>
          <w:szCs w:val="24"/>
          <w:lang w:eastAsia="pl-PL"/>
        </w:rPr>
        <w:t>Celem projektu ustawy jest nowelizacja ustawy z dnia 9 kwietnia 2010 r. o Służbie Więziennej (Dz. U. z 2021 r. poz. 1064</w:t>
      </w:r>
      <w:r w:rsidR="000A186F">
        <w:rPr>
          <w:rFonts w:ascii="Times New Roman" w:eastAsia="Times New Roman" w:hAnsi="Times New Roman"/>
          <w:sz w:val="24"/>
          <w:szCs w:val="24"/>
          <w:lang w:eastAsia="pl-PL"/>
        </w:rPr>
        <w:t>,</w:t>
      </w:r>
      <w:r w:rsidR="00204384" w:rsidRPr="00203D81">
        <w:rPr>
          <w:rFonts w:ascii="Times New Roman" w:eastAsia="Times New Roman" w:hAnsi="Times New Roman"/>
          <w:sz w:val="24"/>
          <w:szCs w:val="24"/>
          <w:lang w:eastAsia="pl-PL"/>
        </w:rPr>
        <w:t xml:space="preserve"> </w:t>
      </w:r>
      <w:r w:rsidR="002F693A">
        <w:rPr>
          <w:rFonts w:ascii="Times New Roman" w:eastAsia="Times New Roman" w:hAnsi="Times New Roman"/>
          <w:sz w:val="24"/>
          <w:szCs w:val="24"/>
          <w:lang w:eastAsia="pl-PL"/>
        </w:rPr>
        <w:t>z późn. zm.</w:t>
      </w:r>
      <w:r w:rsidRPr="00203D81">
        <w:rPr>
          <w:rFonts w:ascii="Times New Roman" w:eastAsia="Times New Roman" w:hAnsi="Times New Roman"/>
          <w:sz w:val="24"/>
          <w:szCs w:val="24"/>
          <w:lang w:eastAsia="pl-PL"/>
        </w:rPr>
        <w:t>)</w:t>
      </w:r>
      <w:r w:rsidR="00225AC1" w:rsidRPr="00203D81">
        <w:rPr>
          <w:rFonts w:ascii="Times New Roman" w:eastAsia="Times New Roman" w:hAnsi="Times New Roman"/>
          <w:sz w:val="24"/>
          <w:szCs w:val="24"/>
          <w:lang w:eastAsia="pl-PL"/>
        </w:rPr>
        <w:t xml:space="preserve"> w szerokim aspekcie</w:t>
      </w:r>
      <w:r w:rsidR="00BC418B" w:rsidRPr="00203D81">
        <w:rPr>
          <w:rFonts w:ascii="Times New Roman" w:eastAsia="Times New Roman" w:hAnsi="Times New Roman"/>
          <w:sz w:val="24"/>
          <w:szCs w:val="24"/>
          <w:lang w:eastAsia="pl-PL"/>
        </w:rPr>
        <w:t>, uwzględniając przestępczą działalność osadzonych w zakładach karnych i aresztach śledczych</w:t>
      </w:r>
      <w:r w:rsidR="009A5F0F" w:rsidRPr="00203D81">
        <w:rPr>
          <w:rFonts w:ascii="Times New Roman" w:eastAsia="Times New Roman" w:hAnsi="Times New Roman"/>
          <w:sz w:val="24"/>
          <w:szCs w:val="24"/>
          <w:lang w:eastAsia="pl-PL"/>
        </w:rPr>
        <w:t xml:space="preserve">. </w:t>
      </w:r>
    </w:p>
    <w:p w14:paraId="1ED2BF1C" w14:textId="16181E80" w:rsidR="00E8472D" w:rsidRPr="00203D81" w:rsidRDefault="00E8472D" w:rsidP="00203D81">
      <w:pPr>
        <w:autoSpaceDE w:val="0"/>
        <w:autoSpaceDN w:val="0"/>
        <w:adjustRightInd w:val="0"/>
        <w:spacing w:after="0" w:line="360" w:lineRule="auto"/>
        <w:ind w:firstLine="510"/>
        <w:jc w:val="both"/>
        <w:rPr>
          <w:rFonts w:ascii="Times New Roman" w:hAnsi="Times New Roman"/>
          <w:color w:val="0E0E0E"/>
          <w:sz w:val="24"/>
          <w:szCs w:val="24"/>
          <w:lang w:eastAsia="pl-PL"/>
        </w:rPr>
      </w:pPr>
      <w:r w:rsidRPr="00203D81">
        <w:rPr>
          <w:rFonts w:ascii="Times New Roman" w:eastAsia="Times New Roman" w:hAnsi="Times New Roman"/>
          <w:sz w:val="24"/>
          <w:szCs w:val="24"/>
        </w:rPr>
        <w:t>Specyfika zadań Służby Więziennej oraz okoliczności i miejsca ich realizacji, w</w:t>
      </w:r>
      <w:r w:rsidR="0020206F" w:rsidRPr="00203D81">
        <w:rPr>
          <w:rFonts w:ascii="Times New Roman" w:eastAsia="Times New Roman" w:hAnsi="Times New Roman"/>
          <w:sz w:val="24"/>
          <w:szCs w:val="24"/>
        </w:rPr>
        <w:t> </w:t>
      </w:r>
      <w:r w:rsidRPr="00203D81">
        <w:rPr>
          <w:rFonts w:ascii="Times New Roman" w:eastAsia="Times New Roman" w:hAnsi="Times New Roman"/>
          <w:sz w:val="24"/>
          <w:szCs w:val="24"/>
        </w:rPr>
        <w:t xml:space="preserve">przeważającym zakresie sprowadzają się do funkcjonowania w izolowanych od przestrzeni publicznej jednostkach penitencjarnych i ukierunkowanych na prowadzenie oddziaływania penitencjarnego i resocjalizacyjnego wobec osób skazanych na karę pozbawienia wolności, </w:t>
      </w:r>
      <w:r w:rsidR="008E7A19">
        <w:rPr>
          <w:rFonts w:ascii="Times New Roman" w:eastAsia="Times New Roman" w:hAnsi="Times New Roman"/>
          <w:sz w:val="24"/>
          <w:szCs w:val="24"/>
        </w:rPr>
        <w:br/>
      </w:r>
      <w:r w:rsidRPr="00203D81">
        <w:rPr>
          <w:rFonts w:ascii="Times New Roman" w:eastAsia="Times New Roman" w:hAnsi="Times New Roman"/>
          <w:sz w:val="24"/>
          <w:szCs w:val="24"/>
        </w:rPr>
        <w:t>z jednej strony skutkuje innym charakterem tej formacji względem pozostałych służb mundurowych, z drugiej zaś implikuje potrzebę zapewnienia adekwatnych i równorzędnych mechanizmów służących utrzymaniu najwyższych standardów jej funkcjonowania. To podstawowe zadanie Służby Więziennej jest realizowane wobec osób skazanych przede wszystkim przez organizowanie pracy sprzyjającej zdobywaniu kwalifikacji zawodowych, nauczania,</w:t>
      </w:r>
      <w:r w:rsidR="00241D76" w:rsidRPr="00203D81">
        <w:rPr>
          <w:rFonts w:ascii="Times New Roman" w:eastAsia="Times New Roman" w:hAnsi="Times New Roman"/>
          <w:sz w:val="24"/>
          <w:szCs w:val="24"/>
        </w:rPr>
        <w:t xml:space="preserve"> specjalistycznych oddziaływań terapeutycznych oraz</w:t>
      </w:r>
      <w:r w:rsidRPr="00203D81">
        <w:rPr>
          <w:rFonts w:ascii="Times New Roman" w:eastAsia="Times New Roman" w:hAnsi="Times New Roman"/>
          <w:sz w:val="24"/>
          <w:szCs w:val="24"/>
        </w:rPr>
        <w:t xml:space="preserve"> zajęć kulturalno-oświatowych, zajęć z zakresu kultury fizycznej i sportu. Z t</w:t>
      </w:r>
      <w:r w:rsidR="00241D76" w:rsidRPr="00203D81">
        <w:rPr>
          <w:rFonts w:ascii="Times New Roman" w:eastAsia="Times New Roman" w:hAnsi="Times New Roman"/>
          <w:sz w:val="24"/>
          <w:szCs w:val="24"/>
        </w:rPr>
        <w:t>ym</w:t>
      </w:r>
      <w:r w:rsidRPr="00203D81">
        <w:rPr>
          <w:rFonts w:ascii="Times New Roman" w:eastAsia="Times New Roman" w:hAnsi="Times New Roman"/>
          <w:sz w:val="24"/>
          <w:szCs w:val="24"/>
        </w:rPr>
        <w:t xml:space="preserve"> nadrzędnym celem bezpośrednio łączy się ustawowe zadanie formacji polegające na zapewnieniu osobom skazanym na karę pozbawienia wolności lub tymczasowo aresztowanym, a także osobom, wobec których są wykonywane kary pozbawienia wolności i środki przymusu skutkujące pozbawieniem wolności </w:t>
      </w:r>
      <w:r w:rsidR="006D6881" w:rsidRPr="00203D81">
        <w:rPr>
          <w:rFonts w:ascii="Times New Roman" w:eastAsia="Times New Roman" w:hAnsi="Times New Roman"/>
          <w:sz w:val="24"/>
          <w:szCs w:val="24"/>
        </w:rPr>
        <w:t>–</w:t>
      </w:r>
      <w:r w:rsidRPr="00203D81">
        <w:rPr>
          <w:rFonts w:ascii="Times New Roman" w:eastAsia="Times New Roman" w:hAnsi="Times New Roman"/>
          <w:sz w:val="24"/>
          <w:szCs w:val="24"/>
        </w:rPr>
        <w:t xml:space="preserve"> przestrzegania ich praw, a zwłaszcza humanitarnych warunków bytowych, poszanowania godności, opieki zdrowotnej i religijnej. </w:t>
      </w:r>
      <w:r w:rsidR="00C24649" w:rsidRPr="00203D81">
        <w:rPr>
          <w:rFonts w:ascii="Times New Roman" w:eastAsia="Times New Roman" w:hAnsi="Times New Roman"/>
          <w:sz w:val="24"/>
          <w:szCs w:val="24"/>
        </w:rPr>
        <w:t>Niemnie</w:t>
      </w:r>
      <w:r w:rsidR="001759C8" w:rsidRPr="00203D81">
        <w:rPr>
          <w:rFonts w:ascii="Times New Roman" w:eastAsia="Times New Roman" w:hAnsi="Times New Roman"/>
          <w:sz w:val="24"/>
          <w:szCs w:val="24"/>
        </w:rPr>
        <w:t>j</w:t>
      </w:r>
      <w:r w:rsidR="00C24649" w:rsidRPr="00203D81">
        <w:rPr>
          <w:rFonts w:ascii="Times New Roman" w:eastAsia="Times New Roman" w:hAnsi="Times New Roman"/>
          <w:sz w:val="24"/>
          <w:szCs w:val="24"/>
        </w:rPr>
        <w:t xml:space="preserve"> należy w tym miejscu podkreślić, że</w:t>
      </w:r>
      <w:r w:rsidR="00FA3DCC" w:rsidRPr="00203D81">
        <w:rPr>
          <w:rFonts w:ascii="Times New Roman" w:eastAsia="Times New Roman" w:hAnsi="Times New Roman"/>
          <w:sz w:val="24"/>
          <w:szCs w:val="24"/>
        </w:rPr>
        <w:t xml:space="preserve"> </w:t>
      </w:r>
      <w:r w:rsidR="00C24649" w:rsidRPr="00203D81">
        <w:rPr>
          <w:rFonts w:ascii="Times New Roman" w:eastAsia="Times New Roman" w:hAnsi="Times New Roman"/>
          <w:sz w:val="24"/>
          <w:szCs w:val="24"/>
        </w:rPr>
        <w:t xml:space="preserve">zdarzają się sytuacje, w których osoby osadzone w zakładzie karnym lub areszcie śledczym, podejmują działania </w:t>
      </w:r>
      <w:r w:rsidR="00FA3DCC" w:rsidRPr="00203D81">
        <w:rPr>
          <w:rFonts w:ascii="Times New Roman" w:eastAsia="Times New Roman" w:hAnsi="Times New Roman"/>
          <w:sz w:val="24"/>
          <w:szCs w:val="24"/>
        </w:rPr>
        <w:t>wyczerpujące</w:t>
      </w:r>
      <w:r w:rsidR="00C24649" w:rsidRPr="00203D81">
        <w:rPr>
          <w:rFonts w:ascii="Times New Roman" w:eastAsia="Times New Roman" w:hAnsi="Times New Roman"/>
          <w:sz w:val="24"/>
          <w:szCs w:val="24"/>
        </w:rPr>
        <w:t xml:space="preserve"> znamiona czynów zabronionych. </w:t>
      </w:r>
      <w:r w:rsidR="001759C8" w:rsidRPr="00203D81">
        <w:rPr>
          <w:rFonts w:ascii="Times New Roman" w:hAnsi="Times New Roman"/>
          <w:color w:val="0E0E0E"/>
          <w:sz w:val="24"/>
          <w:szCs w:val="24"/>
          <w:lang w:eastAsia="pl-PL"/>
        </w:rPr>
        <w:t>Nie bez znaczenia pozostaje</w:t>
      </w:r>
      <w:r w:rsidR="008C3851" w:rsidRPr="00203D81">
        <w:rPr>
          <w:rFonts w:ascii="Times New Roman" w:hAnsi="Times New Roman"/>
          <w:color w:val="0E0E0E"/>
          <w:sz w:val="24"/>
          <w:szCs w:val="24"/>
          <w:lang w:eastAsia="pl-PL"/>
        </w:rPr>
        <w:t xml:space="preserve"> fakt</w:t>
      </w:r>
      <w:r w:rsidR="001759C8" w:rsidRPr="00203D81">
        <w:rPr>
          <w:rFonts w:ascii="Times New Roman" w:hAnsi="Times New Roman"/>
          <w:color w:val="0E0E0E"/>
          <w:sz w:val="24"/>
          <w:szCs w:val="24"/>
          <w:lang w:eastAsia="pl-PL"/>
        </w:rPr>
        <w:t xml:space="preserve">, że powierzchnia zakładu karnego czy aresztu śledczego jest ograniczona i oddzielona murem, tworzącym granicę pomiędzy miejscem izolacji, </w:t>
      </w:r>
      <w:r w:rsidR="008E7A19">
        <w:rPr>
          <w:rFonts w:ascii="Times New Roman" w:hAnsi="Times New Roman"/>
          <w:color w:val="0E0E0E"/>
          <w:sz w:val="24"/>
          <w:szCs w:val="24"/>
          <w:lang w:eastAsia="pl-PL"/>
        </w:rPr>
        <w:br/>
      </w:r>
      <w:r w:rsidR="001759C8" w:rsidRPr="00203D81">
        <w:rPr>
          <w:rFonts w:ascii="Times New Roman" w:hAnsi="Times New Roman"/>
          <w:color w:val="0E0E0E"/>
          <w:sz w:val="24"/>
          <w:szCs w:val="24"/>
          <w:lang w:eastAsia="pl-PL"/>
        </w:rPr>
        <w:t xml:space="preserve">a przestrzenią wolnego świata. Negatywnie zmodyfikowane warunki, w jakich odbywa się izolacja, mają charakter </w:t>
      </w:r>
      <w:r w:rsidR="008C3851" w:rsidRPr="00203D81">
        <w:rPr>
          <w:rFonts w:ascii="Times New Roman" w:hAnsi="Times New Roman"/>
          <w:color w:val="0E0E0E"/>
          <w:sz w:val="24"/>
          <w:szCs w:val="24"/>
          <w:lang w:eastAsia="pl-PL"/>
        </w:rPr>
        <w:t>dezintegrujący</w:t>
      </w:r>
      <w:r w:rsidR="00913950" w:rsidRPr="00203D81">
        <w:rPr>
          <w:rFonts w:ascii="Times New Roman" w:hAnsi="Times New Roman"/>
          <w:color w:val="0E0E0E"/>
          <w:sz w:val="24"/>
          <w:szCs w:val="24"/>
          <w:lang w:eastAsia="pl-PL"/>
        </w:rPr>
        <w:t xml:space="preserve">. </w:t>
      </w:r>
      <w:r w:rsidR="008674C5" w:rsidRPr="00203D81">
        <w:rPr>
          <w:rFonts w:ascii="Times New Roman" w:hAnsi="Times New Roman"/>
          <w:color w:val="0E0E0E"/>
          <w:sz w:val="24"/>
          <w:szCs w:val="24"/>
          <w:lang w:eastAsia="pl-PL"/>
        </w:rPr>
        <w:t>Warunki te sprzyjają powstaniu</w:t>
      </w:r>
      <w:r w:rsidR="001759C8" w:rsidRPr="00203D81">
        <w:rPr>
          <w:rFonts w:ascii="Times New Roman" w:hAnsi="Times New Roman"/>
          <w:color w:val="0E0E0E"/>
          <w:sz w:val="24"/>
          <w:szCs w:val="24"/>
          <w:lang w:eastAsia="pl-PL"/>
        </w:rPr>
        <w:t xml:space="preserve"> </w:t>
      </w:r>
      <w:r w:rsidR="001759C8" w:rsidRPr="00203D81">
        <w:rPr>
          <w:rFonts w:ascii="Times New Roman" w:hAnsi="Times New Roman"/>
          <w:color w:val="0E0E0E"/>
          <w:sz w:val="24"/>
          <w:szCs w:val="24"/>
          <w:lang w:eastAsia="pl-PL"/>
        </w:rPr>
        <w:lastRenderedPageBreak/>
        <w:t xml:space="preserve">stanu agresji i napięcia między osadzonymi, ale także </w:t>
      </w:r>
      <w:r w:rsidR="006F038D">
        <w:rPr>
          <w:rFonts w:ascii="Times New Roman" w:hAnsi="Times New Roman"/>
          <w:color w:val="0E0E0E"/>
          <w:sz w:val="24"/>
          <w:szCs w:val="24"/>
          <w:lang w:eastAsia="pl-PL"/>
        </w:rPr>
        <w:t>przejawiają</w:t>
      </w:r>
      <w:r w:rsidR="00DB6AB1" w:rsidRPr="00203D81">
        <w:rPr>
          <w:rFonts w:ascii="Times New Roman" w:hAnsi="Times New Roman"/>
          <w:color w:val="0E0E0E"/>
          <w:sz w:val="24"/>
          <w:szCs w:val="24"/>
          <w:lang w:eastAsia="pl-PL"/>
        </w:rPr>
        <w:t xml:space="preserve"> się</w:t>
      </w:r>
      <w:r w:rsidR="008C3851" w:rsidRPr="00203D81">
        <w:rPr>
          <w:rFonts w:ascii="Times New Roman" w:hAnsi="Times New Roman"/>
          <w:color w:val="0E0E0E"/>
          <w:sz w:val="24"/>
          <w:szCs w:val="24"/>
          <w:lang w:eastAsia="pl-PL"/>
        </w:rPr>
        <w:t xml:space="preserve"> w </w:t>
      </w:r>
      <w:r w:rsidR="006F038D">
        <w:rPr>
          <w:rFonts w:ascii="Times New Roman" w:hAnsi="Times New Roman"/>
          <w:color w:val="0E0E0E"/>
          <w:sz w:val="24"/>
          <w:szCs w:val="24"/>
          <w:lang w:eastAsia="pl-PL"/>
        </w:rPr>
        <w:t>zachowaniach osadzonych wobec funkcjonariuszy i pracowników Służby Więziennej</w:t>
      </w:r>
      <w:r w:rsidR="001759C8" w:rsidRPr="00203D81">
        <w:rPr>
          <w:rFonts w:ascii="Times New Roman" w:hAnsi="Times New Roman"/>
          <w:color w:val="0E0E0E"/>
          <w:sz w:val="24"/>
          <w:szCs w:val="24"/>
          <w:lang w:eastAsia="pl-PL"/>
        </w:rPr>
        <w:t>.</w:t>
      </w:r>
      <w:r w:rsidR="00F15E1F" w:rsidRPr="00203D81">
        <w:rPr>
          <w:rFonts w:ascii="Times New Roman" w:hAnsi="Times New Roman"/>
          <w:color w:val="0E0E0E"/>
          <w:sz w:val="24"/>
          <w:szCs w:val="24"/>
          <w:lang w:eastAsia="pl-PL"/>
        </w:rPr>
        <w:t xml:space="preserve"> Przemoc i agresja występują w zakładzie karnym w różnych postaciach</w:t>
      </w:r>
      <w:r w:rsidR="00DB6AB1" w:rsidRPr="00203D81">
        <w:rPr>
          <w:rFonts w:ascii="Times New Roman" w:hAnsi="Times New Roman"/>
          <w:color w:val="0E0E0E"/>
          <w:sz w:val="24"/>
          <w:szCs w:val="24"/>
          <w:lang w:eastAsia="pl-PL"/>
        </w:rPr>
        <w:t>.</w:t>
      </w:r>
      <w:r w:rsidR="00F15E1F" w:rsidRPr="00203D81">
        <w:rPr>
          <w:rFonts w:ascii="Times New Roman" w:hAnsi="Times New Roman"/>
          <w:color w:val="0E0E0E"/>
          <w:sz w:val="24"/>
          <w:szCs w:val="24"/>
          <w:lang w:eastAsia="pl-PL"/>
        </w:rPr>
        <w:t xml:space="preserve"> W </w:t>
      </w:r>
      <w:r w:rsidR="00913950" w:rsidRPr="00203D81">
        <w:rPr>
          <w:rFonts w:ascii="Times New Roman" w:hAnsi="Times New Roman"/>
          <w:color w:val="0E0E0E"/>
          <w:sz w:val="24"/>
          <w:szCs w:val="24"/>
          <w:lang w:eastAsia="pl-PL"/>
        </w:rPr>
        <w:t>placówka</w:t>
      </w:r>
      <w:r w:rsidR="00DB6AB1" w:rsidRPr="00203D81">
        <w:rPr>
          <w:rFonts w:ascii="Times New Roman" w:hAnsi="Times New Roman"/>
          <w:color w:val="0E0E0E"/>
          <w:sz w:val="24"/>
          <w:szCs w:val="24"/>
          <w:lang w:eastAsia="pl-PL"/>
        </w:rPr>
        <w:t>ch</w:t>
      </w:r>
      <w:r w:rsidR="00913950" w:rsidRPr="00203D81">
        <w:rPr>
          <w:rFonts w:ascii="Times New Roman" w:hAnsi="Times New Roman"/>
          <w:color w:val="0E0E0E"/>
          <w:sz w:val="24"/>
          <w:szCs w:val="24"/>
          <w:lang w:eastAsia="pl-PL"/>
        </w:rPr>
        <w:t>, w których osadzeni odbywają kary</w:t>
      </w:r>
      <w:r w:rsidR="008C3851" w:rsidRPr="00203D81">
        <w:rPr>
          <w:rFonts w:ascii="Times New Roman" w:hAnsi="Times New Roman"/>
          <w:color w:val="0E0E0E"/>
          <w:sz w:val="24"/>
          <w:szCs w:val="24"/>
          <w:lang w:eastAsia="pl-PL"/>
        </w:rPr>
        <w:t xml:space="preserve"> izolacyjne</w:t>
      </w:r>
      <w:r w:rsidR="00913950" w:rsidRPr="00203D81">
        <w:rPr>
          <w:rFonts w:ascii="Times New Roman" w:hAnsi="Times New Roman"/>
          <w:color w:val="0E0E0E"/>
          <w:sz w:val="24"/>
          <w:szCs w:val="24"/>
          <w:lang w:eastAsia="pl-PL"/>
        </w:rPr>
        <w:t>,</w:t>
      </w:r>
      <w:r w:rsidR="00F15E1F" w:rsidRPr="00203D81">
        <w:rPr>
          <w:rFonts w:ascii="Times New Roman" w:hAnsi="Times New Roman"/>
          <w:color w:val="0E0E0E"/>
          <w:sz w:val="24"/>
          <w:szCs w:val="24"/>
          <w:lang w:eastAsia="pl-PL"/>
        </w:rPr>
        <w:t xml:space="preserve"> przemoc nabiera jednak dodatkowego </w:t>
      </w:r>
      <w:r w:rsidR="00913950" w:rsidRPr="00203D81">
        <w:rPr>
          <w:rFonts w:ascii="Times New Roman" w:hAnsi="Times New Roman"/>
          <w:color w:val="0E0E0E"/>
          <w:sz w:val="24"/>
          <w:szCs w:val="24"/>
          <w:lang w:eastAsia="pl-PL"/>
        </w:rPr>
        <w:t>aspektu</w:t>
      </w:r>
      <w:r w:rsidR="00F15E1F" w:rsidRPr="00203D81">
        <w:rPr>
          <w:rFonts w:ascii="Times New Roman" w:hAnsi="Times New Roman"/>
          <w:color w:val="0E0E0E"/>
          <w:sz w:val="24"/>
          <w:szCs w:val="24"/>
          <w:lang w:eastAsia="pl-PL"/>
        </w:rPr>
        <w:t xml:space="preserve">, który należy opisywać w kategoriach patologicznych. Osoba skazana za popełnione przestępstwo wkracza do </w:t>
      </w:r>
      <w:r w:rsidR="00913950" w:rsidRPr="00203D81">
        <w:rPr>
          <w:rFonts w:ascii="Times New Roman" w:hAnsi="Times New Roman"/>
          <w:color w:val="0E0E0E"/>
          <w:sz w:val="24"/>
          <w:szCs w:val="24"/>
          <w:lang w:eastAsia="pl-PL"/>
        </w:rPr>
        <w:t>innej rzeczywistości</w:t>
      </w:r>
      <w:r w:rsidR="00F15E1F" w:rsidRPr="00203D81">
        <w:rPr>
          <w:rFonts w:ascii="Times New Roman" w:hAnsi="Times New Roman"/>
          <w:color w:val="0E0E0E"/>
          <w:sz w:val="24"/>
          <w:szCs w:val="24"/>
          <w:lang w:eastAsia="pl-PL"/>
        </w:rPr>
        <w:t xml:space="preserve">, zostając tym samym pozbawiona poczucia </w:t>
      </w:r>
      <w:r w:rsidR="00913950" w:rsidRPr="00203D81">
        <w:rPr>
          <w:rFonts w:ascii="Times New Roman" w:hAnsi="Times New Roman"/>
          <w:color w:val="0E0E0E"/>
          <w:sz w:val="24"/>
          <w:szCs w:val="24"/>
          <w:lang w:eastAsia="pl-PL"/>
        </w:rPr>
        <w:t>wolności i niezależności</w:t>
      </w:r>
      <w:r w:rsidR="00F15E1F" w:rsidRPr="00203D81">
        <w:rPr>
          <w:rFonts w:ascii="Times New Roman" w:hAnsi="Times New Roman"/>
          <w:color w:val="0E0E0E"/>
          <w:sz w:val="24"/>
          <w:szCs w:val="24"/>
          <w:lang w:eastAsia="pl-PL"/>
        </w:rPr>
        <w:t xml:space="preserve">. Fakt pozbawienia wolności uderza w status </w:t>
      </w:r>
      <w:r w:rsidR="00913950" w:rsidRPr="00203D81">
        <w:rPr>
          <w:rFonts w:ascii="Times New Roman" w:hAnsi="Times New Roman"/>
          <w:color w:val="0E0E0E"/>
          <w:sz w:val="24"/>
          <w:szCs w:val="24"/>
          <w:lang w:eastAsia="pl-PL"/>
        </w:rPr>
        <w:t>takiego osadzonego</w:t>
      </w:r>
      <w:r w:rsidR="00F15E1F" w:rsidRPr="00203D81">
        <w:rPr>
          <w:rFonts w:ascii="Times New Roman" w:hAnsi="Times New Roman"/>
          <w:color w:val="0E0E0E"/>
          <w:sz w:val="24"/>
          <w:szCs w:val="24"/>
          <w:lang w:eastAsia="pl-PL"/>
        </w:rPr>
        <w:t xml:space="preserve">, </w:t>
      </w:r>
      <w:r w:rsidR="006F038D">
        <w:rPr>
          <w:rFonts w:ascii="Times New Roman" w:hAnsi="Times New Roman"/>
          <w:color w:val="0E0E0E"/>
          <w:sz w:val="24"/>
          <w:szCs w:val="24"/>
          <w:lang w:eastAsia="pl-PL"/>
        </w:rPr>
        <w:t>co skłania do szukania akceptacji w środowisku przestępczym</w:t>
      </w:r>
      <w:r w:rsidR="00F15E1F" w:rsidRPr="00203D81">
        <w:rPr>
          <w:rFonts w:ascii="Times New Roman" w:hAnsi="Times New Roman"/>
          <w:color w:val="0E0E0E"/>
          <w:sz w:val="24"/>
          <w:szCs w:val="24"/>
          <w:lang w:eastAsia="pl-PL"/>
        </w:rPr>
        <w:t>. Więźniowie pozostają pod wpływem dwóch różnych czynników: administracji zakładu oraz podkultury więziennej. Poza istniejącymi regulaminami, przepisami, normami prawnymi istnieje inn</w:t>
      </w:r>
      <w:r w:rsidR="007E7676" w:rsidRPr="00203D81">
        <w:rPr>
          <w:rFonts w:ascii="Times New Roman" w:hAnsi="Times New Roman"/>
          <w:color w:val="0E0E0E"/>
          <w:sz w:val="24"/>
          <w:szCs w:val="24"/>
          <w:lang w:eastAsia="pl-PL"/>
        </w:rPr>
        <w:t>e zamknięte środowisko</w:t>
      </w:r>
      <w:r w:rsidR="00F15E1F" w:rsidRPr="00203D81">
        <w:rPr>
          <w:rFonts w:ascii="Times New Roman" w:hAnsi="Times New Roman"/>
          <w:color w:val="0E0E0E"/>
          <w:sz w:val="24"/>
          <w:szCs w:val="24"/>
          <w:lang w:eastAsia="pl-PL"/>
        </w:rPr>
        <w:t>, odrzucając</w:t>
      </w:r>
      <w:r w:rsidR="007E7676" w:rsidRPr="00203D81">
        <w:rPr>
          <w:rFonts w:ascii="Times New Roman" w:hAnsi="Times New Roman"/>
          <w:color w:val="0E0E0E"/>
          <w:sz w:val="24"/>
          <w:szCs w:val="24"/>
          <w:lang w:eastAsia="pl-PL"/>
        </w:rPr>
        <w:t>e</w:t>
      </w:r>
      <w:r w:rsidR="00F15E1F" w:rsidRPr="00203D81">
        <w:rPr>
          <w:rFonts w:ascii="Times New Roman" w:hAnsi="Times New Roman"/>
          <w:color w:val="0E0E0E"/>
          <w:sz w:val="24"/>
          <w:szCs w:val="24"/>
          <w:lang w:eastAsia="pl-PL"/>
        </w:rPr>
        <w:t xml:space="preserve"> resocjalizację, nieprzestrzegając</w:t>
      </w:r>
      <w:r w:rsidR="007E7676" w:rsidRPr="00203D81">
        <w:rPr>
          <w:rFonts w:ascii="Times New Roman" w:hAnsi="Times New Roman"/>
          <w:color w:val="0E0E0E"/>
          <w:sz w:val="24"/>
          <w:szCs w:val="24"/>
          <w:lang w:eastAsia="pl-PL"/>
        </w:rPr>
        <w:t>e</w:t>
      </w:r>
      <w:r w:rsidR="00F15E1F" w:rsidRPr="00203D81">
        <w:rPr>
          <w:rFonts w:ascii="Times New Roman" w:hAnsi="Times New Roman"/>
          <w:color w:val="0E0E0E"/>
          <w:sz w:val="24"/>
          <w:szCs w:val="24"/>
          <w:lang w:eastAsia="pl-PL"/>
        </w:rPr>
        <w:t xml:space="preserve"> norm – życie więziennej podkultury</w:t>
      </w:r>
      <w:r w:rsidR="007E7676" w:rsidRPr="00203D81">
        <w:rPr>
          <w:rFonts w:ascii="Times New Roman" w:hAnsi="Times New Roman"/>
          <w:color w:val="0E0E0E"/>
          <w:sz w:val="24"/>
          <w:szCs w:val="24"/>
          <w:lang w:eastAsia="pl-PL"/>
        </w:rPr>
        <w:t>, nieznane osobom pozostającym na wolności</w:t>
      </w:r>
      <w:r w:rsidR="00F15E1F" w:rsidRPr="00203D81">
        <w:rPr>
          <w:rFonts w:ascii="Times New Roman" w:hAnsi="Times New Roman"/>
          <w:color w:val="0E0E0E"/>
          <w:sz w:val="24"/>
          <w:szCs w:val="24"/>
          <w:lang w:eastAsia="pl-PL"/>
        </w:rPr>
        <w:t>.</w:t>
      </w:r>
      <w:r w:rsidR="006F038D">
        <w:rPr>
          <w:rFonts w:ascii="Times New Roman" w:hAnsi="Times New Roman"/>
          <w:color w:val="0E0E0E"/>
          <w:sz w:val="24"/>
          <w:szCs w:val="24"/>
          <w:lang w:eastAsia="pl-PL"/>
        </w:rPr>
        <w:t xml:space="preserve"> Stąd istniejące zjawisko przestępczości osadzonych, nawet jeśli nie na masową skalę, winno być możliwe daleko ograniczone, sprawnie wykrywane i zwalczane.</w:t>
      </w:r>
    </w:p>
    <w:p w14:paraId="75BD1E56" w14:textId="79710FD5" w:rsidR="00D25758" w:rsidRDefault="00E8472D" w:rsidP="005D4B00">
      <w:pPr>
        <w:suppressAutoHyphens/>
        <w:autoSpaceDE w:val="0"/>
        <w:autoSpaceDN w:val="0"/>
        <w:adjustRightInd w:val="0"/>
        <w:spacing w:after="0" w:line="360" w:lineRule="auto"/>
        <w:ind w:firstLine="510"/>
        <w:jc w:val="both"/>
        <w:rPr>
          <w:rFonts w:ascii="Times New Roman" w:hAnsi="Times New Roman"/>
        </w:rPr>
      </w:pPr>
      <w:r w:rsidRPr="00203D81">
        <w:rPr>
          <w:rFonts w:ascii="Times New Roman" w:eastAsia="Times New Roman" w:hAnsi="Times New Roman"/>
          <w:sz w:val="24"/>
          <w:szCs w:val="24"/>
        </w:rPr>
        <w:t xml:space="preserve">Konsekwencją tak pojmowanych zadań ustawowych i dążenia do jak najwyższego poziomu ich realizacji jest bezpośrednia styczność funkcjonariuszy Służby Więziennej </w:t>
      </w:r>
      <w:r w:rsidR="008E7A19">
        <w:rPr>
          <w:rFonts w:ascii="Times New Roman" w:eastAsia="Times New Roman" w:hAnsi="Times New Roman"/>
          <w:sz w:val="24"/>
          <w:szCs w:val="24"/>
        </w:rPr>
        <w:br/>
      </w:r>
      <w:r w:rsidRPr="00203D81">
        <w:rPr>
          <w:rFonts w:ascii="Times New Roman" w:eastAsia="Times New Roman" w:hAnsi="Times New Roman"/>
          <w:sz w:val="24"/>
          <w:szCs w:val="24"/>
        </w:rPr>
        <w:t xml:space="preserve">z osadzonymi bez względu na charakter popełnianych przez nich czynów zabronionych (lub </w:t>
      </w:r>
      <w:r w:rsidR="008E7A19">
        <w:rPr>
          <w:rFonts w:ascii="Times New Roman" w:eastAsia="Times New Roman" w:hAnsi="Times New Roman"/>
          <w:sz w:val="24"/>
          <w:szCs w:val="24"/>
        </w:rPr>
        <w:br/>
      </w:r>
      <w:r w:rsidRPr="00203D81">
        <w:rPr>
          <w:rFonts w:ascii="Times New Roman" w:eastAsia="Times New Roman" w:hAnsi="Times New Roman"/>
          <w:sz w:val="24"/>
          <w:szCs w:val="24"/>
        </w:rPr>
        <w:t xml:space="preserve">o które są podejrzani), a skutkujących zastosowaniem środków izolacji. Bezpośredni kontakt </w:t>
      </w:r>
      <w:r w:rsidR="008E7A19">
        <w:rPr>
          <w:rFonts w:ascii="Times New Roman" w:eastAsia="Times New Roman" w:hAnsi="Times New Roman"/>
          <w:sz w:val="24"/>
          <w:szCs w:val="24"/>
        </w:rPr>
        <w:br/>
      </w:r>
      <w:r w:rsidRPr="00203D81">
        <w:rPr>
          <w:rFonts w:ascii="Times New Roman" w:eastAsia="Times New Roman" w:hAnsi="Times New Roman"/>
          <w:sz w:val="24"/>
          <w:szCs w:val="24"/>
        </w:rPr>
        <w:t xml:space="preserve">z osobami izolowanymi, często powiązanymi ze światem zorganizowanej przestępczości, bezpośrednio </w:t>
      </w:r>
      <w:r w:rsidR="00241D76" w:rsidRPr="00203D81">
        <w:rPr>
          <w:rFonts w:ascii="Times New Roman" w:eastAsia="Times New Roman" w:hAnsi="Times New Roman"/>
          <w:sz w:val="24"/>
          <w:szCs w:val="24"/>
        </w:rPr>
        <w:t xml:space="preserve">może </w:t>
      </w:r>
      <w:r w:rsidRPr="00203D81">
        <w:rPr>
          <w:rFonts w:ascii="Times New Roman" w:eastAsia="Times New Roman" w:hAnsi="Times New Roman"/>
          <w:sz w:val="24"/>
          <w:szCs w:val="24"/>
        </w:rPr>
        <w:t xml:space="preserve">wiązać się z zagrożeniem korupcją czy innymi próbami wywierania nacisku na funkcjonariuszy ze strony tych osób lub osób z nimi powiązanych i pozostających na wolności. Intensyfikacja tego rodzaju styczności wyróżnia Służbę Więzienną od innych formacji, a skutkiem bezpośredniego kontaktu funkcjonariuszy z osobami </w:t>
      </w:r>
      <w:r w:rsidRPr="00203D81">
        <w:rPr>
          <w:rFonts w:ascii="Times New Roman" w:eastAsia="Times New Roman" w:hAnsi="Times New Roman"/>
          <w:sz w:val="24"/>
          <w:szCs w:val="24"/>
        </w:rPr>
        <w:br/>
        <w:t xml:space="preserve">ze świata przestępczego może być pokusa lub subiektywnie rozumiany przymus nawiązania relacji nie tylko nagannej etycznie, ale stanowiącej czyn prawnie zabroniony. Jej źródeł należy poszukiwać nie tylko poprzez pryzmat chęci doraźnego </w:t>
      </w:r>
      <w:r w:rsidRPr="00203D81">
        <w:rPr>
          <w:rFonts w:ascii="Times New Roman" w:eastAsia="Times New Roman" w:hAnsi="Times New Roman"/>
          <w:sz w:val="24"/>
          <w:szCs w:val="24"/>
        </w:rPr>
        <w:lastRenderedPageBreak/>
        <w:t xml:space="preserve">zysku, lecz również strachu o siebie </w:t>
      </w:r>
      <w:r w:rsidR="008E7A19">
        <w:rPr>
          <w:rFonts w:ascii="Times New Roman" w:eastAsia="Times New Roman" w:hAnsi="Times New Roman"/>
          <w:sz w:val="24"/>
          <w:szCs w:val="24"/>
        </w:rPr>
        <w:br/>
      </w:r>
      <w:r w:rsidRPr="00203D81">
        <w:rPr>
          <w:rFonts w:ascii="Times New Roman" w:eastAsia="Times New Roman" w:hAnsi="Times New Roman"/>
          <w:sz w:val="24"/>
          <w:szCs w:val="24"/>
        </w:rPr>
        <w:t xml:space="preserve">i o swoich najbliższych w kontekście, częstokroć realnych, gróźb karalnych. Kwestia ta jest szczególnie istotna biorąc pod uwagę, że funkcjonariusze Służby Więziennej w ramach realizacji swoich ustawowych zadań związanych m.in. z zapewnieniem wykonywania tymczasowego aresztowania w sposób zabezpieczający prawidłowy tok postępowania karnego o przestępstwo lub przestępstwo skarbowe, bezpośrednio związani są z funkcjonowaniem wymiaru sprawiedliwości, z drugiej zaś strony ich rolą jest ochrona społeczeństwa przed sprawcami przestępstw lub przestępstw skarbowych, osadzonymi w zakładach karnych </w:t>
      </w:r>
      <w:r w:rsidR="008E7A19">
        <w:rPr>
          <w:rFonts w:ascii="Times New Roman" w:eastAsia="Times New Roman" w:hAnsi="Times New Roman"/>
          <w:sz w:val="24"/>
          <w:szCs w:val="24"/>
        </w:rPr>
        <w:br/>
      </w:r>
      <w:r w:rsidRPr="00203D81">
        <w:rPr>
          <w:rFonts w:ascii="Times New Roman" w:eastAsia="Times New Roman" w:hAnsi="Times New Roman"/>
          <w:sz w:val="24"/>
          <w:szCs w:val="24"/>
        </w:rPr>
        <w:t>i aresztach śledczych.</w:t>
      </w:r>
      <w:r w:rsidR="00512AD7">
        <w:rPr>
          <w:rFonts w:ascii="Times New Roman" w:eastAsia="Times New Roman" w:hAnsi="Times New Roman"/>
          <w:sz w:val="24"/>
          <w:szCs w:val="24"/>
        </w:rPr>
        <w:t xml:space="preserve"> </w:t>
      </w:r>
      <w:r w:rsidR="00D25758">
        <w:rPr>
          <w:rFonts w:ascii="Times New Roman" w:eastAsia="Times New Roman" w:hAnsi="Times New Roman"/>
          <w:sz w:val="24"/>
          <w:szCs w:val="24"/>
        </w:rPr>
        <w:t xml:space="preserve">W kontekście powyższych rozważań nie pozostaje też bez znaczenia ewentualny udział osób innych niż wymienione powyżej, które mogą brać </w:t>
      </w:r>
      <w:r w:rsidR="00D25758" w:rsidRPr="00D25758">
        <w:rPr>
          <w:rFonts w:ascii="Times New Roman" w:eastAsia="Times New Roman" w:hAnsi="Times New Roman"/>
          <w:sz w:val="24"/>
          <w:szCs w:val="24"/>
        </w:rPr>
        <w:t xml:space="preserve">udział </w:t>
      </w:r>
      <w:r w:rsidR="008E7A19">
        <w:rPr>
          <w:rFonts w:ascii="Times New Roman" w:eastAsia="Times New Roman" w:hAnsi="Times New Roman"/>
          <w:sz w:val="24"/>
          <w:szCs w:val="24"/>
        </w:rPr>
        <w:br/>
      </w:r>
      <w:r w:rsidR="00D25758" w:rsidRPr="00D25758">
        <w:rPr>
          <w:rFonts w:ascii="Times New Roman" w:eastAsia="Times New Roman" w:hAnsi="Times New Roman"/>
          <w:sz w:val="24"/>
          <w:szCs w:val="24"/>
        </w:rPr>
        <w:t xml:space="preserve">w przestępczej działalności, którymi mogą być </w:t>
      </w:r>
      <w:r w:rsidR="00D25758" w:rsidRPr="00D25758">
        <w:rPr>
          <w:rFonts w:ascii="Times New Roman" w:hAnsi="Times New Roman"/>
          <w:sz w:val="24"/>
          <w:szCs w:val="24"/>
        </w:rPr>
        <w:t xml:space="preserve">osoby przebywające na terenie zakładów karnych albo aresztów śledczych bądź inne osoby przebywające poza terenem zakładów karnych lub aresztów śledczych, których przestępstwo pozostaje w ścisłym związku </w:t>
      </w:r>
      <w:r w:rsidR="008E7A19">
        <w:rPr>
          <w:rFonts w:ascii="Times New Roman" w:hAnsi="Times New Roman"/>
          <w:sz w:val="24"/>
          <w:szCs w:val="24"/>
        </w:rPr>
        <w:br/>
      </w:r>
      <w:r w:rsidR="00D25758" w:rsidRPr="00D25758">
        <w:rPr>
          <w:rFonts w:ascii="Times New Roman" w:hAnsi="Times New Roman"/>
          <w:sz w:val="24"/>
          <w:szCs w:val="24"/>
        </w:rPr>
        <w:t>z przestępstwem osadzonych bądź funkcjonariuszy i pracowników SW</w:t>
      </w:r>
      <w:r w:rsidR="00A501BA">
        <w:rPr>
          <w:rFonts w:ascii="Times New Roman" w:hAnsi="Times New Roman"/>
          <w:sz w:val="24"/>
          <w:szCs w:val="24"/>
        </w:rPr>
        <w:t>, o których mowa powyżej</w:t>
      </w:r>
      <w:r w:rsidR="00D25758" w:rsidRPr="00D25758">
        <w:rPr>
          <w:rFonts w:ascii="Times New Roman" w:hAnsi="Times New Roman"/>
          <w:sz w:val="24"/>
          <w:szCs w:val="24"/>
        </w:rPr>
        <w:t>.</w:t>
      </w:r>
      <w:r w:rsidR="00D25758">
        <w:rPr>
          <w:rFonts w:ascii="Times New Roman" w:hAnsi="Times New Roman"/>
        </w:rPr>
        <w:t xml:space="preserve"> </w:t>
      </w:r>
    </w:p>
    <w:p w14:paraId="2D34475A" w14:textId="77777777" w:rsidR="00D25758" w:rsidRPr="00203D81" w:rsidRDefault="00D25758" w:rsidP="00203D81">
      <w:pPr>
        <w:suppressAutoHyphens/>
        <w:autoSpaceDE w:val="0"/>
        <w:autoSpaceDN w:val="0"/>
        <w:adjustRightInd w:val="0"/>
        <w:spacing w:after="0" w:line="360" w:lineRule="auto"/>
        <w:ind w:firstLine="510"/>
        <w:jc w:val="both"/>
        <w:rPr>
          <w:rFonts w:ascii="Times New Roman" w:eastAsia="Times New Roman" w:hAnsi="Times New Roman"/>
          <w:sz w:val="24"/>
          <w:szCs w:val="24"/>
        </w:rPr>
      </w:pPr>
    </w:p>
    <w:p w14:paraId="42AFC134" w14:textId="4AF31B4D" w:rsidR="00E8472D" w:rsidRPr="00203D81" w:rsidRDefault="00E8472D" w:rsidP="00203D81">
      <w:pPr>
        <w:suppressAutoHyphens/>
        <w:autoSpaceDE w:val="0"/>
        <w:autoSpaceDN w:val="0"/>
        <w:adjustRightInd w:val="0"/>
        <w:spacing w:after="0" w:line="360" w:lineRule="auto"/>
        <w:ind w:firstLine="510"/>
        <w:jc w:val="both"/>
        <w:rPr>
          <w:rFonts w:ascii="Times New Roman" w:eastAsia="Times New Roman" w:hAnsi="Times New Roman"/>
          <w:sz w:val="24"/>
          <w:szCs w:val="24"/>
        </w:rPr>
      </w:pPr>
      <w:r w:rsidRPr="00203D81">
        <w:rPr>
          <w:rFonts w:ascii="Times New Roman" w:eastAsia="Times New Roman" w:hAnsi="Times New Roman"/>
          <w:sz w:val="24"/>
          <w:szCs w:val="24"/>
        </w:rPr>
        <w:t>Uwzględniając powyższą charakterystykę funkcjonowania Służby Więziennej proponuje się powołanie w ramach tej formacji Inspektoratu Wewnętrznego Służby Więziennej (IWSW), który będzie wyodrębnioną jednostką organizacyjną</w:t>
      </w:r>
      <w:r w:rsidR="008540D2">
        <w:rPr>
          <w:rFonts w:ascii="Times New Roman" w:eastAsia="Times New Roman" w:hAnsi="Times New Roman"/>
          <w:sz w:val="24"/>
          <w:szCs w:val="24"/>
        </w:rPr>
        <w:t>, mającą na celu rozpoznawanie, zapobieganie i wykrywanie przestępstw</w:t>
      </w:r>
      <w:r w:rsidRPr="00203D81">
        <w:rPr>
          <w:rFonts w:ascii="Times New Roman" w:eastAsia="Times New Roman" w:hAnsi="Times New Roman"/>
          <w:sz w:val="24"/>
          <w:szCs w:val="24"/>
        </w:rPr>
        <w:t xml:space="preserve"> </w:t>
      </w:r>
      <w:r w:rsidR="008540D2">
        <w:rPr>
          <w:rFonts w:ascii="Times New Roman" w:eastAsia="Times New Roman" w:hAnsi="Times New Roman"/>
          <w:sz w:val="24"/>
          <w:szCs w:val="24"/>
        </w:rPr>
        <w:t>popełnionych przez:</w:t>
      </w:r>
    </w:p>
    <w:p w14:paraId="0A0353A8" w14:textId="6453CD14" w:rsidR="0076353F" w:rsidRPr="00203D81" w:rsidRDefault="0076353F" w:rsidP="00203D81">
      <w:pPr>
        <w:pStyle w:val="ZPKTzmpktartykuempunktem"/>
        <w:rPr>
          <w:rFonts w:ascii="Times New Roman" w:hAnsi="Times New Roman" w:cs="Times New Roman"/>
          <w:szCs w:val="24"/>
        </w:rPr>
      </w:pPr>
      <w:r w:rsidRPr="00203D81">
        <w:rPr>
          <w:rFonts w:ascii="Times New Roman" w:hAnsi="Times New Roman" w:cs="Times New Roman"/>
          <w:szCs w:val="24"/>
        </w:rPr>
        <w:t>1)</w:t>
      </w:r>
      <w:r w:rsidRPr="00203D81">
        <w:rPr>
          <w:rFonts w:ascii="Times New Roman" w:hAnsi="Times New Roman" w:cs="Times New Roman"/>
          <w:szCs w:val="24"/>
        </w:rPr>
        <w:tab/>
      </w:r>
      <w:r w:rsidR="000611ED" w:rsidRPr="00203D81">
        <w:rPr>
          <w:rFonts w:ascii="Times New Roman" w:hAnsi="Times New Roman" w:cs="Times New Roman"/>
          <w:szCs w:val="24"/>
        </w:rPr>
        <w:t xml:space="preserve">osadzonych w zakładach karnych albo aresztach śledczych; </w:t>
      </w:r>
    </w:p>
    <w:p w14:paraId="3CACF9B9" w14:textId="7DEF5D44" w:rsidR="0076353F" w:rsidRPr="00203D81" w:rsidRDefault="0076353F" w:rsidP="00203D81">
      <w:pPr>
        <w:pStyle w:val="ZPKTzmpktartykuempunktem"/>
        <w:rPr>
          <w:rFonts w:ascii="Times New Roman" w:hAnsi="Times New Roman" w:cs="Times New Roman"/>
          <w:szCs w:val="24"/>
        </w:rPr>
      </w:pPr>
      <w:r w:rsidRPr="00203D81">
        <w:rPr>
          <w:rFonts w:ascii="Times New Roman" w:hAnsi="Times New Roman" w:cs="Times New Roman"/>
          <w:szCs w:val="24"/>
        </w:rPr>
        <w:t>2)</w:t>
      </w:r>
      <w:r w:rsidRPr="00203D81">
        <w:rPr>
          <w:rFonts w:ascii="Times New Roman" w:hAnsi="Times New Roman" w:cs="Times New Roman"/>
          <w:szCs w:val="24"/>
        </w:rPr>
        <w:tab/>
      </w:r>
      <w:r w:rsidR="000611ED" w:rsidRPr="00203D81">
        <w:rPr>
          <w:rFonts w:ascii="Times New Roman" w:hAnsi="Times New Roman" w:cs="Times New Roman"/>
          <w:szCs w:val="24"/>
        </w:rPr>
        <w:t>funkcjonariuszy i pracowników Służby Więziennej w związku z wykonywaniem czynności służbowych;</w:t>
      </w:r>
    </w:p>
    <w:p w14:paraId="52F4EFB2" w14:textId="77777777" w:rsidR="0076353F" w:rsidRPr="00203D81" w:rsidRDefault="0076353F" w:rsidP="00203D81">
      <w:pPr>
        <w:pStyle w:val="ZPKTzmpktartykuempunktem"/>
        <w:rPr>
          <w:rFonts w:ascii="Times New Roman" w:hAnsi="Times New Roman" w:cs="Times New Roman"/>
          <w:szCs w:val="24"/>
        </w:rPr>
      </w:pPr>
      <w:r w:rsidRPr="00203D81">
        <w:rPr>
          <w:rFonts w:ascii="Times New Roman" w:hAnsi="Times New Roman" w:cs="Times New Roman"/>
          <w:szCs w:val="24"/>
        </w:rPr>
        <w:t>3)</w:t>
      </w:r>
      <w:r w:rsidRPr="00203D81">
        <w:rPr>
          <w:rFonts w:ascii="Times New Roman" w:hAnsi="Times New Roman" w:cs="Times New Roman"/>
          <w:szCs w:val="24"/>
        </w:rPr>
        <w:tab/>
        <w:t>inne osoby przebywające na terenie zakładów karnych albo aresztów śledczych;</w:t>
      </w:r>
    </w:p>
    <w:p w14:paraId="199C5011" w14:textId="63DD4426" w:rsidR="0076353F" w:rsidRDefault="0076353F" w:rsidP="00203D81">
      <w:pPr>
        <w:pStyle w:val="ZPKTzmpktartykuempunktem"/>
        <w:rPr>
          <w:rFonts w:ascii="Times New Roman" w:hAnsi="Times New Roman" w:cs="Times New Roman"/>
          <w:szCs w:val="24"/>
        </w:rPr>
      </w:pPr>
      <w:r w:rsidRPr="00203D81">
        <w:rPr>
          <w:rFonts w:ascii="Times New Roman" w:hAnsi="Times New Roman" w:cs="Times New Roman"/>
          <w:szCs w:val="24"/>
        </w:rPr>
        <w:t>4)</w:t>
      </w:r>
      <w:r w:rsidRPr="00203D81">
        <w:rPr>
          <w:rFonts w:ascii="Times New Roman" w:hAnsi="Times New Roman" w:cs="Times New Roman"/>
          <w:szCs w:val="24"/>
        </w:rPr>
        <w:tab/>
        <w:t>inne osoby przebywające poza terenem zakładów karnych lub aresztów śledczych, których przestępstwo pozostaje w ścisłym związku z przestępstwem osób, o których mowa w pkt 1 lub 2.</w:t>
      </w:r>
    </w:p>
    <w:p w14:paraId="3A8C4D95" w14:textId="01795C56" w:rsidR="008540D2" w:rsidRPr="00203D81" w:rsidRDefault="008540D2" w:rsidP="00C073CA">
      <w:pPr>
        <w:pStyle w:val="ZPKTzmpktartykuempunktem"/>
        <w:ind w:left="0" w:firstLine="510"/>
        <w:rPr>
          <w:rFonts w:ascii="Times New Roman" w:hAnsi="Times New Roman" w:cs="Times New Roman"/>
          <w:szCs w:val="24"/>
        </w:rPr>
      </w:pPr>
      <w:r>
        <w:rPr>
          <w:rFonts w:ascii="Times New Roman" w:hAnsi="Times New Roman" w:cs="Times New Roman"/>
          <w:szCs w:val="24"/>
        </w:rPr>
        <w:lastRenderedPageBreak/>
        <w:t xml:space="preserve">Do zadań IWSW będzie należało także ujawnianie mienia zagrożonego przepadkiem </w:t>
      </w:r>
      <w:r w:rsidR="008E7A19">
        <w:rPr>
          <w:rFonts w:ascii="Times New Roman" w:hAnsi="Times New Roman" w:cs="Times New Roman"/>
          <w:szCs w:val="24"/>
        </w:rPr>
        <w:br/>
      </w:r>
      <w:r>
        <w:rPr>
          <w:rFonts w:ascii="Times New Roman" w:hAnsi="Times New Roman" w:cs="Times New Roman"/>
          <w:szCs w:val="24"/>
        </w:rPr>
        <w:t xml:space="preserve">w związku z przestępstwami, o których mowa w art. 23ao ust. 1. </w:t>
      </w:r>
    </w:p>
    <w:p w14:paraId="186F76C4" w14:textId="095FB92D" w:rsidR="00305246" w:rsidRPr="001C03B0" w:rsidRDefault="00A501BA" w:rsidP="00475F62">
      <w:pPr>
        <w:spacing w:line="360" w:lineRule="auto"/>
        <w:jc w:val="both"/>
        <w:rPr>
          <w:rFonts w:ascii="Times New Roman" w:hAnsi="Times New Roman"/>
          <w:color w:val="000000" w:themeColor="text1"/>
          <w:sz w:val="24"/>
          <w:szCs w:val="24"/>
        </w:rPr>
      </w:pPr>
      <w:r>
        <w:rPr>
          <w:rFonts w:ascii="Times New Roman" w:eastAsia="Times New Roman" w:hAnsi="Times New Roman"/>
          <w:sz w:val="24"/>
          <w:szCs w:val="24"/>
        </w:rPr>
        <w:tab/>
      </w:r>
      <w:r w:rsidR="00305246" w:rsidRPr="001C03B0">
        <w:rPr>
          <w:rFonts w:ascii="Times New Roman" w:hAnsi="Times New Roman"/>
          <w:color w:val="000000" w:themeColor="text1"/>
          <w:sz w:val="24"/>
          <w:szCs w:val="24"/>
        </w:rPr>
        <w:t xml:space="preserve">Środki, którymi dysponuje Służba Więzienna do walki z takimi zjawiskami są ograniczone. Obecnie istnieje jedynie Biuro Spraw Wewnętrznych, będące komórką organizacyjną Centralnego Zarządu Służby Więziennej. Może ono prowadzić działania profilaktyczne, </w:t>
      </w:r>
      <w:r w:rsidR="00461970">
        <w:rPr>
          <w:rFonts w:ascii="Times New Roman" w:hAnsi="Times New Roman"/>
          <w:color w:val="000000" w:themeColor="text1"/>
          <w:sz w:val="24"/>
          <w:szCs w:val="24"/>
        </w:rPr>
        <w:t xml:space="preserve">jednak </w:t>
      </w:r>
      <w:r w:rsidR="00305246" w:rsidRPr="001C03B0">
        <w:rPr>
          <w:rFonts w:ascii="Times New Roman" w:hAnsi="Times New Roman"/>
          <w:color w:val="000000" w:themeColor="text1"/>
          <w:sz w:val="24"/>
          <w:szCs w:val="24"/>
        </w:rPr>
        <w:t>nie ma uprawnień do rozpoznawania, wykrywania i zapobiegania przestępstwom popełnionym przez funkcjonariuszy SW. Z kolei inne służby, jak Policja albo Centralne Biuro Antykorupcyjne, często nie mogą efektywnie wykonywać tych zadań, ze względu na brak zrozumienia specyfiki więziennictwa oraz hermetyczność i odizolowanie środowiska osadzonych i funkcjonariuszy SW. W strukturze SW brak jest komórki</w:t>
      </w:r>
      <w:r w:rsidR="00E71E6A">
        <w:rPr>
          <w:rFonts w:ascii="Times New Roman" w:hAnsi="Times New Roman"/>
          <w:color w:val="000000" w:themeColor="text1"/>
          <w:sz w:val="24"/>
          <w:szCs w:val="24"/>
        </w:rPr>
        <w:t>,</w:t>
      </w:r>
      <w:r w:rsidR="00305246" w:rsidRPr="001C03B0">
        <w:rPr>
          <w:rFonts w:ascii="Times New Roman" w:hAnsi="Times New Roman"/>
          <w:color w:val="000000" w:themeColor="text1"/>
          <w:sz w:val="24"/>
          <w:szCs w:val="24"/>
        </w:rPr>
        <w:t xml:space="preserve"> która posiadała</w:t>
      </w:r>
      <w:r w:rsidR="00E71E6A" w:rsidRPr="001C03B0">
        <w:rPr>
          <w:rFonts w:ascii="Times New Roman" w:hAnsi="Times New Roman"/>
          <w:color w:val="000000" w:themeColor="text1"/>
          <w:sz w:val="24"/>
          <w:szCs w:val="24"/>
        </w:rPr>
        <w:t xml:space="preserve">by </w:t>
      </w:r>
      <w:r w:rsidR="00305246" w:rsidRPr="001C03B0">
        <w:rPr>
          <w:rFonts w:ascii="Times New Roman" w:hAnsi="Times New Roman"/>
          <w:color w:val="000000" w:themeColor="text1"/>
          <w:sz w:val="24"/>
          <w:szCs w:val="24"/>
        </w:rPr>
        <w:t>uprawnienia do prowadzenia pracy operacyjnej i byłaby wobec powyższego naturalnym tzw. „partnerem” do realizacji powyższych czynności wspólnie z innymi służbami</w:t>
      </w:r>
      <w:r w:rsidR="00475F62">
        <w:rPr>
          <w:rFonts w:ascii="Times New Roman" w:hAnsi="Times New Roman"/>
          <w:color w:val="000000" w:themeColor="text1"/>
          <w:sz w:val="24"/>
          <w:szCs w:val="24"/>
        </w:rPr>
        <w:t xml:space="preserve">. </w:t>
      </w:r>
    </w:p>
    <w:p w14:paraId="072C02AB" w14:textId="77777777" w:rsidR="00305246" w:rsidRPr="001C03B0" w:rsidRDefault="00305246" w:rsidP="00C073CA">
      <w:pPr>
        <w:spacing w:line="360" w:lineRule="auto"/>
        <w:ind w:firstLine="708"/>
        <w:jc w:val="both"/>
        <w:rPr>
          <w:rFonts w:ascii="Times New Roman" w:hAnsi="Times New Roman"/>
          <w:color w:val="000000" w:themeColor="text1"/>
          <w:sz w:val="24"/>
          <w:szCs w:val="24"/>
        </w:rPr>
      </w:pPr>
      <w:r w:rsidRPr="001C03B0">
        <w:rPr>
          <w:rFonts w:ascii="Times New Roman" w:hAnsi="Times New Roman"/>
          <w:color w:val="000000" w:themeColor="text1"/>
          <w:sz w:val="24"/>
          <w:szCs w:val="24"/>
        </w:rPr>
        <w:t>Konieczne jest więc stworzenie skutecznych rozwiązań mających na celu zwalczanie negatywnych zjawisk w SW oraz zapewnienie efektywnego, cywilnego nadzoru nad tą służbą. Wzorem w tym zakresie może być Biuro Spraw Wewnętrznych Policji, powołane na podstawie art. 5b ustawy z dnia 6 kwietnia 1990 r. o Policji oraz Biuro Spraw Wewnętrznych Straży Granicznej, powołane na podstawie art. 3c ustawy z dnia 12 października 1990 r. o Straży Granicznej.</w:t>
      </w:r>
    </w:p>
    <w:p w14:paraId="7BE6A726" w14:textId="1822957C" w:rsidR="00305246" w:rsidRPr="001C03B0" w:rsidRDefault="00475F62" w:rsidP="00C073CA">
      <w:pPr>
        <w:spacing w:line="360" w:lineRule="auto"/>
        <w:ind w:firstLine="708"/>
        <w:jc w:val="both"/>
        <w:rPr>
          <w:rFonts w:ascii="Times New Roman" w:hAnsi="Times New Roman"/>
          <w:color w:val="000000" w:themeColor="text1"/>
          <w:sz w:val="24"/>
          <w:szCs w:val="24"/>
        </w:rPr>
      </w:pPr>
      <w:r>
        <w:rPr>
          <w:rFonts w:ascii="Times New Roman" w:hAnsi="Times New Roman"/>
          <w:color w:val="000000" w:themeColor="text1"/>
          <w:sz w:val="24"/>
          <w:szCs w:val="24"/>
        </w:rPr>
        <w:t>Celem w</w:t>
      </w:r>
      <w:r w:rsidR="00305246" w:rsidRPr="001C03B0">
        <w:rPr>
          <w:rFonts w:ascii="Times New Roman" w:hAnsi="Times New Roman"/>
          <w:color w:val="000000" w:themeColor="text1"/>
          <w:sz w:val="24"/>
          <w:szCs w:val="24"/>
        </w:rPr>
        <w:t>yodrębnieni</w:t>
      </w:r>
      <w:r>
        <w:rPr>
          <w:rFonts w:ascii="Times New Roman" w:hAnsi="Times New Roman"/>
          <w:color w:val="000000" w:themeColor="text1"/>
          <w:sz w:val="24"/>
          <w:szCs w:val="24"/>
        </w:rPr>
        <w:t>a</w:t>
      </w:r>
      <w:r w:rsidR="00305246" w:rsidRPr="001C03B0">
        <w:rPr>
          <w:rFonts w:ascii="Times New Roman" w:hAnsi="Times New Roman"/>
          <w:color w:val="000000" w:themeColor="text1"/>
          <w:sz w:val="24"/>
          <w:szCs w:val="24"/>
        </w:rPr>
        <w:t xml:space="preserve"> IWSW spoza podległości Dyrektora Generalnego Służby Więziennej jest fakt, iż Szef IWSW oraz cała jednostka będzie z mocy ustawy prowadziła czynności, które do chwili obecnej nie były realizowane w SW. Ponadto jednostka ta wymaga posiadania kadry, która posiada doświadczenie zawodowe w realizacji czynności związanych z rozpoznawaniem, zapobieganiem i wykrywaniem przestępstw.</w:t>
      </w:r>
    </w:p>
    <w:p w14:paraId="3B246BD6" w14:textId="57198F44" w:rsidR="00305246" w:rsidRPr="001C03B0" w:rsidRDefault="00305246" w:rsidP="00C073CA">
      <w:pPr>
        <w:spacing w:line="360" w:lineRule="auto"/>
        <w:ind w:firstLine="708"/>
        <w:jc w:val="both"/>
        <w:rPr>
          <w:rFonts w:ascii="Times New Roman" w:hAnsi="Times New Roman"/>
          <w:color w:val="000000" w:themeColor="text1"/>
          <w:sz w:val="24"/>
          <w:szCs w:val="24"/>
        </w:rPr>
      </w:pPr>
      <w:r w:rsidRPr="001C03B0">
        <w:rPr>
          <w:rFonts w:ascii="Times New Roman" w:hAnsi="Times New Roman"/>
          <w:color w:val="000000" w:themeColor="text1"/>
          <w:sz w:val="24"/>
          <w:szCs w:val="24"/>
        </w:rPr>
        <w:t>W odniesieniu do kwestii wyposażenia</w:t>
      </w:r>
      <w:r w:rsidR="00475F62">
        <w:rPr>
          <w:rFonts w:ascii="Times New Roman" w:hAnsi="Times New Roman"/>
          <w:color w:val="000000" w:themeColor="text1"/>
          <w:sz w:val="24"/>
          <w:szCs w:val="24"/>
        </w:rPr>
        <w:t xml:space="preserve"> </w:t>
      </w:r>
      <w:r w:rsidRPr="001C03B0">
        <w:rPr>
          <w:rFonts w:ascii="Times New Roman" w:hAnsi="Times New Roman"/>
          <w:color w:val="000000" w:themeColor="text1"/>
          <w:sz w:val="24"/>
          <w:szCs w:val="24"/>
        </w:rPr>
        <w:t>IWSW w kompetencje do prowadzenia czynności operacyjno-rozpoznawczych</w:t>
      </w:r>
      <w:r w:rsidR="00522AB3">
        <w:rPr>
          <w:rFonts w:ascii="Times New Roman" w:hAnsi="Times New Roman"/>
          <w:color w:val="000000" w:themeColor="text1"/>
          <w:sz w:val="24"/>
          <w:szCs w:val="24"/>
        </w:rPr>
        <w:t>, p</w:t>
      </w:r>
      <w:r w:rsidRPr="001C03B0">
        <w:rPr>
          <w:rFonts w:ascii="Times New Roman" w:hAnsi="Times New Roman"/>
          <w:color w:val="000000" w:themeColor="text1"/>
          <w:sz w:val="24"/>
          <w:szCs w:val="24"/>
        </w:rPr>
        <w:t xml:space="preserve">odkreślić należy, że samo przypisanie tego rodzaju uprawnień i wyodrębnienie tego typu jednostki jest systemowo uzasadnione. Zauważyć trzeba, że w ramach większości służb istnieją tego rodzaju struktury </w:t>
      </w:r>
      <w:r w:rsidRPr="001C03B0">
        <w:rPr>
          <w:rFonts w:ascii="Times New Roman" w:hAnsi="Times New Roman"/>
          <w:color w:val="000000" w:themeColor="text1"/>
          <w:sz w:val="24"/>
          <w:szCs w:val="24"/>
        </w:rPr>
        <w:lastRenderedPageBreak/>
        <w:t>ze zbliżonymi uprawnieniami. Dlatego też jako systemową lukę należy upatrywać, iż</w:t>
      </w:r>
      <w:r w:rsidR="00475F62">
        <w:rPr>
          <w:rFonts w:ascii="Times New Roman" w:hAnsi="Times New Roman"/>
          <w:color w:val="000000" w:themeColor="text1"/>
          <w:sz w:val="24"/>
          <w:szCs w:val="24"/>
        </w:rPr>
        <w:t xml:space="preserve"> </w:t>
      </w:r>
      <w:r w:rsidRPr="001C03B0">
        <w:rPr>
          <w:rFonts w:ascii="Times New Roman" w:hAnsi="Times New Roman"/>
          <w:color w:val="000000" w:themeColor="text1"/>
          <w:sz w:val="24"/>
          <w:szCs w:val="24"/>
        </w:rPr>
        <w:t>druga największa po Policji formacja</w:t>
      </w:r>
      <w:r w:rsidR="00475F62">
        <w:rPr>
          <w:rFonts w:ascii="Times New Roman" w:hAnsi="Times New Roman"/>
          <w:color w:val="000000" w:themeColor="text1"/>
          <w:sz w:val="24"/>
          <w:szCs w:val="24"/>
        </w:rPr>
        <w:t xml:space="preserve"> </w:t>
      </w:r>
      <w:r w:rsidR="006F038D">
        <w:rPr>
          <w:rFonts w:ascii="Times New Roman" w:hAnsi="Times New Roman"/>
          <w:color w:val="000000" w:themeColor="text1"/>
          <w:sz w:val="24"/>
          <w:szCs w:val="24"/>
        </w:rPr>
        <w:t xml:space="preserve">umundurowana i uzbrojona </w:t>
      </w:r>
      <w:r w:rsidRPr="001C03B0">
        <w:rPr>
          <w:rFonts w:ascii="Times New Roman" w:hAnsi="Times New Roman"/>
          <w:color w:val="000000" w:themeColor="text1"/>
          <w:sz w:val="24"/>
          <w:szCs w:val="24"/>
        </w:rPr>
        <w:t>(poza wojskiem) nie posiada dotychczas tak oczywistych instrumentów służących samokontroli.</w:t>
      </w:r>
    </w:p>
    <w:p w14:paraId="0707A60E" w14:textId="13C8E763" w:rsidR="00305246" w:rsidRDefault="00475F62" w:rsidP="00C073CA">
      <w:pPr>
        <w:spacing w:line="360" w:lineRule="auto"/>
        <w:ind w:firstLine="708"/>
        <w:jc w:val="both"/>
        <w:rPr>
          <w:rFonts w:ascii="Times New Roman" w:hAnsi="Times New Roman"/>
          <w:color w:val="000000" w:themeColor="text1"/>
          <w:sz w:val="24"/>
          <w:szCs w:val="24"/>
        </w:rPr>
      </w:pPr>
      <w:r>
        <w:rPr>
          <w:rFonts w:ascii="Times New Roman" w:hAnsi="Times New Roman"/>
          <w:color w:val="000000" w:themeColor="text1"/>
          <w:sz w:val="24"/>
          <w:szCs w:val="24"/>
        </w:rPr>
        <w:t>Nie bez znaczenia pozostaje także, że j</w:t>
      </w:r>
      <w:r w:rsidR="00305246" w:rsidRPr="001C03B0">
        <w:rPr>
          <w:rFonts w:ascii="Times New Roman" w:hAnsi="Times New Roman"/>
          <w:color w:val="000000" w:themeColor="text1"/>
          <w:sz w:val="24"/>
          <w:szCs w:val="24"/>
        </w:rPr>
        <w:t>edynie formacja posiadająca</w:t>
      </w:r>
      <w:r w:rsidR="007C3B50">
        <w:rPr>
          <w:rFonts w:ascii="Times New Roman" w:hAnsi="Times New Roman"/>
          <w:color w:val="000000" w:themeColor="text1"/>
          <w:sz w:val="24"/>
          <w:szCs w:val="24"/>
        </w:rPr>
        <w:t xml:space="preserve"> równorzędne</w:t>
      </w:r>
      <w:r w:rsidR="00305246" w:rsidRPr="001C03B0">
        <w:rPr>
          <w:rFonts w:ascii="Times New Roman" w:hAnsi="Times New Roman"/>
          <w:color w:val="000000" w:themeColor="text1"/>
          <w:sz w:val="24"/>
          <w:szCs w:val="24"/>
        </w:rPr>
        <w:t xml:space="preserve"> uprawnienia może być </w:t>
      </w:r>
      <w:r w:rsidR="007C3B50">
        <w:rPr>
          <w:rFonts w:ascii="Times New Roman" w:hAnsi="Times New Roman"/>
          <w:color w:val="000000" w:themeColor="text1"/>
          <w:sz w:val="24"/>
          <w:szCs w:val="24"/>
        </w:rPr>
        <w:t>właściwym</w:t>
      </w:r>
      <w:r w:rsidR="00305246" w:rsidRPr="001C03B0">
        <w:rPr>
          <w:rFonts w:ascii="Times New Roman" w:hAnsi="Times New Roman"/>
          <w:color w:val="000000" w:themeColor="text1"/>
          <w:sz w:val="24"/>
          <w:szCs w:val="24"/>
        </w:rPr>
        <w:t xml:space="preserve"> partnerem w zakresie wymiany informacji z innymi </w:t>
      </w:r>
      <w:r w:rsidR="007C3B50">
        <w:rPr>
          <w:rFonts w:ascii="Times New Roman" w:hAnsi="Times New Roman"/>
          <w:color w:val="000000" w:themeColor="text1"/>
          <w:sz w:val="24"/>
          <w:szCs w:val="24"/>
        </w:rPr>
        <w:t>instytucjami powołanymi do zwalczania przestępczości</w:t>
      </w:r>
      <w:r w:rsidR="00305246" w:rsidRPr="001C03B0">
        <w:rPr>
          <w:rFonts w:ascii="Times New Roman" w:hAnsi="Times New Roman"/>
          <w:color w:val="000000" w:themeColor="text1"/>
          <w:sz w:val="24"/>
          <w:szCs w:val="24"/>
        </w:rPr>
        <w:t xml:space="preserve">. </w:t>
      </w:r>
      <w:r w:rsidR="00E71E6A">
        <w:rPr>
          <w:rFonts w:ascii="Times New Roman" w:hAnsi="Times New Roman"/>
          <w:color w:val="000000" w:themeColor="text1"/>
          <w:sz w:val="24"/>
          <w:szCs w:val="24"/>
        </w:rPr>
        <w:t>K</w:t>
      </w:r>
      <w:r w:rsidR="00305246" w:rsidRPr="001C03B0">
        <w:rPr>
          <w:rFonts w:ascii="Times New Roman" w:hAnsi="Times New Roman"/>
          <w:color w:val="000000" w:themeColor="text1"/>
          <w:sz w:val="24"/>
          <w:szCs w:val="24"/>
        </w:rPr>
        <w:t>ompetencj</w:t>
      </w:r>
      <w:r w:rsidR="00E71E6A">
        <w:rPr>
          <w:rFonts w:ascii="Times New Roman" w:hAnsi="Times New Roman"/>
          <w:color w:val="000000" w:themeColor="text1"/>
          <w:sz w:val="24"/>
          <w:szCs w:val="24"/>
        </w:rPr>
        <w:t>e</w:t>
      </w:r>
      <w:r>
        <w:rPr>
          <w:rFonts w:ascii="Times New Roman" w:hAnsi="Times New Roman"/>
          <w:color w:val="000000" w:themeColor="text1"/>
          <w:sz w:val="24"/>
          <w:szCs w:val="24"/>
        </w:rPr>
        <w:t xml:space="preserve"> </w:t>
      </w:r>
      <w:r w:rsidR="00305246" w:rsidRPr="001C03B0">
        <w:rPr>
          <w:rFonts w:ascii="Times New Roman" w:hAnsi="Times New Roman"/>
          <w:color w:val="000000" w:themeColor="text1"/>
          <w:sz w:val="24"/>
          <w:szCs w:val="24"/>
        </w:rPr>
        <w:t>Ministra Sprawiedliwości</w:t>
      </w:r>
      <w:r w:rsidR="00E71E6A">
        <w:rPr>
          <w:rFonts w:ascii="Times New Roman" w:hAnsi="Times New Roman"/>
          <w:color w:val="000000" w:themeColor="text1"/>
          <w:sz w:val="24"/>
          <w:szCs w:val="24"/>
        </w:rPr>
        <w:t>,</w:t>
      </w:r>
      <w:r w:rsidR="00305246" w:rsidRPr="001C03B0">
        <w:rPr>
          <w:rFonts w:ascii="Times New Roman" w:hAnsi="Times New Roman"/>
          <w:color w:val="000000" w:themeColor="text1"/>
          <w:sz w:val="24"/>
          <w:szCs w:val="24"/>
        </w:rPr>
        <w:t xml:space="preserve"> w zakresie</w:t>
      </w:r>
      <w:r>
        <w:rPr>
          <w:rFonts w:ascii="Times New Roman" w:hAnsi="Times New Roman"/>
          <w:color w:val="000000" w:themeColor="text1"/>
          <w:sz w:val="24"/>
          <w:szCs w:val="24"/>
        </w:rPr>
        <w:t xml:space="preserve"> </w:t>
      </w:r>
      <w:r w:rsidR="00305246" w:rsidRPr="001C03B0">
        <w:rPr>
          <w:rFonts w:ascii="Times New Roman" w:hAnsi="Times New Roman"/>
          <w:color w:val="000000" w:themeColor="text1"/>
          <w:sz w:val="24"/>
          <w:szCs w:val="24"/>
        </w:rPr>
        <w:t>uzyskiwania dostępu do określonego</w:t>
      </w:r>
      <w:r>
        <w:rPr>
          <w:rFonts w:ascii="Times New Roman" w:hAnsi="Times New Roman"/>
          <w:color w:val="000000" w:themeColor="text1"/>
          <w:sz w:val="24"/>
          <w:szCs w:val="24"/>
        </w:rPr>
        <w:t xml:space="preserve"> </w:t>
      </w:r>
      <w:r w:rsidR="00305246" w:rsidRPr="001C03B0">
        <w:rPr>
          <w:rFonts w:ascii="Times New Roman" w:hAnsi="Times New Roman"/>
          <w:color w:val="000000" w:themeColor="text1"/>
          <w:sz w:val="24"/>
          <w:szCs w:val="24"/>
        </w:rPr>
        <w:t>rodzaju informacji znajdujących się w</w:t>
      </w:r>
      <w:r>
        <w:rPr>
          <w:rFonts w:ascii="Times New Roman" w:hAnsi="Times New Roman"/>
          <w:color w:val="000000" w:themeColor="text1"/>
          <w:sz w:val="24"/>
          <w:szCs w:val="24"/>
        </w:rPr>
        <w:t xml:space="preserve"> </w:t>
      </w:r>
      <w:r w:rsidR="00305246" w:rsidRPr="001C03B0">
        <w:rPr>
          <w:rFonts w:ascii="Times New Roman" w:hAnsi="Times New Roman"/>
          <w:color w:val="000000" w:themeColor="text1"/>
          <w:sz w:val="24"/>
          <w:szCs w:val="24"/>
        </w:rPr>
        <w:t>posiadaniu podległych mu struktur</w:t>
      </w:r>
      <w:r w:rsidR="00663E51">
        <w:rPr>
          <w:rFonts w:ascii="Times New Roman" w:hAnsi="Times New Roman"/>
          <w:color w:val="000000" w:themeColor="text1"/>
          <w:sz w:val="24"/>
          <w:szCs w:val="24"/>
        </w:rPr>
        <w:t xml:space="preserve">, są rozwiązaniami </w:t>
      </w:r>
      <w:r w:rsidR="00305246" w:rsidRPr="001C03B0">
        <w:rPr>
          <w:rFonts w:ascii="Times New Roman" w:hAnsi="Times New Roman"/>
          <w:color w:val="000000" w:themeColor="text1"/>
          <w:sz w:val="24"/>
          <w:szCs w:val="24"/>
        </w:rPr>
        <w:t>paraleln</w:t>
      </w:r>
      <w:r w:rsidR="00663E51">
        <w:rPr>
          <w:rFonts w:ascii="Times New Roman" w:hAnsi="Times New Roman"/>
          <w:color w:val="000000" w:themeColor="text1"/>
          <w:sz w:val="24"/>
          <w:szCs w:val="24"/>
        </w:rPr>
        <w:t>ymi</w:t>
      </w:r>
      <w:r w:rsidR="00305246" w:rsidRPr="001C03B0">
        <w:rPr>
          <w:rFonts w:ascii="Times New Roman" w:hAnsi="Times New Roman"/>
          <w:color w:val="000000" w:themeColor="text1"/>
          <w:sz w:val="24"/>
          <w:szCs w:val="24"/>
        </w:rPr>
        <w:t xml:space="preserve"> funkcjonujący</w:t>
      </w:r>
      <w:r w:rsidR="00663E51">
        <w:rPr>
          <w:rFonts w:ascii="Times New Roman" w:hAnsi="Times New Roman"/>
          <w:color w:val="000000" w:themeColor="text1"/>
          <w:sz w:val="24"/>
          <w:szCs w:val="24"/>
        </w:rPr>
        <w:t>mi</w:t>
      </w:r>
      <w:r w:rsidR="00305246" w:rsidRPr="001C03B0">
        <w:rPr>
          <w:rFonts w:ascii="Times New Roman" w:hAnsi="Times New Roman"/>
          <w:color w:val="000000" w:themeColor="text1"/>
          <w:sz w:val="24"/>
          <w:szCs w:val="24"/>
        </w:rPr>
        <w:t xml:space="preserve"> chociażby w ramach</w:t>
      </w:r>
      <w:r>
        <w:rPr>
          <w:rFonts w:ascii="Times New Roman" w:hAnsi="Times New Roman"/>
          <w:color w:val="000000" w:themeColor="text1"/>
          <w:sz w:val="24"/>
          <w:szCs w:val="24"/>
        </w:rPr>
        <w:t xml:space="preserve"> </w:t>
      </w:r>
      <w:r w:rsidR="00305246" w:rsidRPr="001C03B0">
        <w:rPr>
          <w:rFonts w:ascii="Times New Roman" w:hAnsi="Times New Roman"/>
          <w:color w:val="000000" w:themeColor="text1"/>
          <w:sz w:val="24"/>
          <w:szCs w:val="24"/>
        </w:rPr>
        <w:t xml:space="preserve">resortu spraw wewnętrznych bądź resortu finansów. </w:t>
      </w:r>
      <w:r>
        <w:rPr>
          <w:rFonts w:ascii="Times New Roman" w:hAnsi="Times New Roman"/>
          <w:color w:val="000000" w:themeColor="text1"/>
          <w:sz w:val="24"/>
          <w:szCs w:val="24"/>
        </w:rPr>
        <w:t>M</w:t>
      </w:r>
      <w:r w:rsidR="00305246" w:rsidRPr="001C03B0">
        <w:rPr>
          <w:rFonts w:ascii="Times New Roman" w:hAnsi="Times New Roman"/>
          <w:color w:val="000000" w:themeColor="text1"/>
          <w:sz w:val="24"/>
          <w:szCs w:val="24"/>
        </w:rPr>
        <w:t xml:space="preserve">inister właściwy do spraw wewnętrznych ma dostęp do tego rodzaju informacji na podstawie art. 1c pkt 2 i 3 ustawy o szczególnych formach sprawowania nadzoru przez ministra właściwego do spraw wewnętrznych. Tożsame rozwiązanie funkcjonuje również w odniesieniu do Krajowej Administracji Skarbowej w ramach resortu finansów. </w:t>
      </w:r>
    </w:p>
    <w:p w14:paraId="604BB1CC" w14:textId="26E14804" w:rsidR="001368D3" w:rsidRPr="001368D3" w:rsidRDefault="00663E51" w:rsidP="001368D3">
      <w:pPr>
        <w:spacing w:after="0" w:line="360" w:lineRule="auto"/>
        <w:ind w:firstLine="708"/>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Dodatkowo warto wskazać, że </w:t>
      </w:r>
      <w:r w:rsidR="001368D3" w:rsidRPr="001368D3">
        <w:rPr>
          <w:rFonts w:ascii="Times New Roman" w:hAnsi="Times New Roman"/>
          <w:sz w:val="24"/>
          <w:szCs w:val="24"/>
        </w:rPr>
        <w:t xml:space="preserve">instytucja kontroli operacyjnej podlegała ocenie ze strony zarówno Trybunału Konstytucyjnego, jak i zewnętrznych gremiów, m.in. Komisji Weneckiej, a obecnie funkcjonujący model jest zgodny zarówno ze standardem konstytucyjnym, jak i odpowiada standardom międzynarodowym. </w:t>
      </w:r>
      <w:r>
        <w:rPr>
          <w:rFonts w:ascii="Times New Roman" w:hAnsi="Times New Roman"/>
          <w:sz w:val="24"/>
          <w:szCs w:val="24"/>
        </w:rPr>
        <w:t>Z</w:t>
      </w:r>
      <w:r w:rsidR="001368D3" w:rsidRPr="001368D3">
        <w:rPr>
          <w:rFonts w:ascii="Times New Roman" w:hAnsi="Times New Roman"/>
          <w:sz w:val="24"/>
          <w:szCs w:val="24"/>
        </w:rPr>
        <w:t xml:space="preserve">godnie z art. 11 ustawy </w:t>
      </w:r>
      <w:r w:rsidR="008E7A19">
        <w:rPr>
          <w:rFonts w:ascii="Times New Roman" w:hAnsi="Times New Roman"/>
          <w:sz w:val="24"/>
          <w:szCs w:val="24"/>
        </w:rPr>
        <w:br/>
      </w:r>
      <w:r w:rsidR="001368D3" w:rsidRPr="001368D3">
        <w:rPr>
          <w:rFonts w:ascii="Times New Roman" w:hAnsi="Times New Roman"/>
          <w:sz w:val="24"/>
          <w:szCs w:val="24"/>
        </w:rPr>
        <w:t xml:space="preserve">z dnia 28 stycznia 2016 r. - Prawo o prokuraturze, corocznie przedstawiana jest Sejmowi </w:t>
      </w:r>
      <w:r w:rsidR="008E7A19">
        <w:rPr>
          <w:rFonts w:ascii="Times New Roman" w:hAnsi="Times New Roman"/>
          <w:sz w:val="24"/>
          <w:szCs w:val="24"/>
        </w:rPr>
        <w:br/>
      </w:r>
      <w:r w:rsidR="001368D3" w:rsidRPr="001368D3">
        <w:rPr>
          <w:rFonts w:ascii="Times New Roman" w:hAnsi="Times New Roman"/>
          <w:sz w:val="24"/>
          <w:szCs w:val="24"/>
        </w:rPr>
        <w:t>i Senatowi informacja nt. skali korzystania z przedmiotowego uprawnienia i stanowi ona przedmiot debaty na poziomie właściwych komisji parlamentarnych.</w:t>
      </w:r>
    </w:p>
    <w:p w14:paraId="723E4CA3" w14:textId="63292A4E" w:rsidR="00C3672E" w:rsidRPr="00203D81" w:rsidRDefault="00E8472D" w:rsidP="00B14879">
      <w:pPr>
        <w:suppressAutoHyphens/>
        <w:autoSpaceDE w:val="0"/>
        <w:autoSpaceDN w:val="0"/>
        <w:adjustRightInd w:val="0"/>
        <w:spacing w:after="0" w:line="360" w:lineRule="auto"/>
        <w:ind w:firstLine="708"/>
        <w:jc w:val="both"/>
        <w:rPr>
          <w:rFonts w:ascii="Times New Roman" w:hAnsi="Times New Roman"/>
          <w:sz w:val="24"/>
          <w:szCs w:val="24"/>
        </w:rPr>
      </w:pPr>
      <w:r w:rsidRPr="00203D81">
        <w:rPr>
          <w:rFonts w:ascii="Times New Roman" w:eastAsia="Times New Roman" w:hAnsi="Times New Roman"/>
          <w:sz w:val="24"/>
          <w:szCs w:val="24"/>
        </w:rPr>
        <w:t>Z perspektywy prawno-organizacyjnej proponowane</w:t>
      </w:r>
      <w:r w:rsidR="00663E51">
        <w:rPr>
          <w:rFonts w:ascii="Times New Roman" w:eastAsia="Times New Roman" w:hAnsi="Times New Roman"/>
          <w:sz w:val="24"/>
          <w:szCs w:val="24"/>
        </w:rPr>
        <w:t xml:space="preserve"> w projekcie ustawy</w:t>
      </w:r>
      <w:r w:rsidRPr="00203D81">
        <w:rPr>
          <w:rFonts w:ascii="Times New Roman" w:eastAsia="Times New Roman" w:hAnsi="Times New Roman"/>
          <w:sz w:val="24"/>
          <w:szCs w:val="24"/>
        </w:rPr>
        <w:t xml:space="preserve"> rozwiązanie znajduje swoje bezpośrednie odzwierciedlenie w obowiązujących i sprawdzających się </w:t>
      </w:r>
      <w:r w:rsidR="008E7A19">
        <w:rPr>
          <w:rFonts w:ascii="Times New Roman" w:eastAsia="Times New Roman" w:hAnsi="Times New Roman"/>
          <w:sz w:val="24"/>
          <w:szCs w:val="24"/>
        </w:rPr>
        <w:br/>
      </w:r>
      <w:r w:rsidRPr="00203D81">
        <w:rPr>
          <w:rFonts w:ascii="Times New Roman" w:eastAsia="Times New Roman" w:hAnsi="Times New Roman"/>
          <w:sz w:val="24"/>
          <w:szCs w:val="24"/>
        </w:rPr>
        <w:t xml:space="preserve">w codziennej praktyce przepisach regulujących funkcjonowanie innych formacji. </w:t>
      </w:r>
      <w:r w:rsidR="00663E51">
        <w:rPr>
          <w:rFonts w:ascii="Times New Roman" w:eastAsia="Times New Roman" w:hAnsi="Times New Roman"/>
          <w:sz w:val="24"/>
          <w:szCs w:val="24"/>
        </w:rPr>
        <w:t>Wskazać</w:t>
      </w:r>
      <w:r w:rsidR="00663E51" w:rsidRPr="00203D81">
        <w:rPr>
          <w:rFonts w:ascii="Times New Roman" w:eastAsia="Times New Roman" w:hAnsi="Times New Roman"/>
          <w:sz w:val="24"/>
          <w:szCs w:val="24"/>
        </w:rPr>
        <w:t xml:space="preserve"> </w:t>
      </w:r>
      <w:r w:rsidR="008E7A19">
        <w:rPr>
          <w:rFonts w:ascii="Times New Roman" w:eastAsia="Times New Roman" w:hAnsi="Times New Roman"/>
          <w:sz w:val="24"/>
          <w:szCs w:val="24"/>
        </w:rPr>
        <w:br/>
      </w:r>
      <w:r w:rsidRPr="00203D81">
        <w:rPr>
          <w:rFonts w:ascii="Times New Roman" w:eastAsia="Times New Roman" w:hAnsi="Times New Roman"/>
          <w:sz w:val="24"/>
          <w:szCs w:val="24"/>
        </w:rPr>
        <w:t>w tym wypadku można</w:t>
      </w:r>
      <w:r w:rsidR="00663E51">
        <w:rPr>
          <w:rFonts w:ascii="Times New Roman" w:eastAsia="Times New Roman" w:hAnsi="Times New Roman"/>
          <w:sz w:val="24"/>
          <w:szCs w:val="24"/>
        </w:rPr>
        <w:t>, wspomniane powyżej,</w:t>
      </w:r>
      <w:r w:rsidRPr="00203D81">
        <w:rPr>
          <w:rFonts w:ascii="Times New Roman" w:eastAsia="Times New Roman" w:hAnsi="Times New Roman"/>
          <w:sz w:val="24"/>
          <w:szCs w:val="24"/>
        </w:rPr>
        <w:t xml:space="preserve"> o działającym na podstawie art. 5b ustawy </w:t>
      </w:r>
      <w:r w:rsidR="008E7A19">
        <w:rPr>
          <w:rFonts w:ascii="Times New Roman" w:eastAsia="Times New Roman" w:hAnsi="Times New Roman"/>
          <w:sz w:val="24"/>
          <w:szCs w:val="24"/>
        </w:rPr>
        <w:br/>
      </w:r>
      <w:r w:rsidRPr="00203D81">
        <w:rPr>
          <w:rFonts w:ascii="Times New Roman" w:eastAsia="Times New Roman" w:hAnsi="Times New Roman"/>
          <w:sz w:val="24"/>
          <w:szCs w:val="24"/>
        </w:rPr>
        <w:t>z dnia 6 kwietnia 1990 r. o Policji – Biurze Spraw Wewnętrznych Policji</w:t>
      </w:r>
      <w:r w:rsidR="00D25758">
        <w:rPr>
          <w:rFonts w:ascii="Times New Roman" w:eastAsia="Times New Roman" w:hAnsi="Times New Roman"/>
          <w:sz w:val="24"/>
          <w:szCs w:val="24"/>
        </w:rPr>
        <w:t>,</w:t>
      </w:r>
      <w:r w:rsidRPr="00203D81">
        <w:rPr>
          <w:rFonts w:ascii="Times New Roman" w:eastAsia="Times New Roman" w:hAnsi="Times New Roman"/>
          <w:sz w:val="24"/>
          <w:szCs w:val="24"/>
        </w:rPr>
        <w:t xml:space="preserve"> czy </w:t>
      </w:r>
      <w:r w:rsidRPr="00203D81">
        <w:rPr>
          <w:rFonts w:ascii="Times New Roman" w:eastAsia="Times New Roman" w:hAnsi="Times New Roman"/>
          <w:sz w:val="24"/>
          <w:szCs w:val="24"/>
        </w:rPr>
        <w:lastRenderedPageBreak/>
        <w:t>powołanym na podstawie art. 3c ustawy z dnia 12 października 1990 r. o Straży Granicznej – Biurze Spraw Wewnętrznych Straży Granicznej. Tego typu uprawnienia posiadają również formacje, których podstawowym celem funkcjonowania nie jest zapobieganie przestępczości</w:t>
      </w:r>
      <w:r w:rsidR="00241D76" w:rsidRPr="00203D81">
        <w:rPr>
          <w:rFonts w:ascii="Times New Roman" w:eastAsia="Times New Roman" w:hAnsi="Times New Roman"/>
          <w:sz w:val="24"/>
          <w:szCs w:val="24"/>
        </w:rPr>
        <w:t>.</w:t>
      </w:r>
      <w:r w:rsidRPr="00203D81">
        <w:rPr>
          <w:rFonts w:ascii="Times New Roman" w:eastAsia="Times New Roman" w:hAnsi="Times New Roman"/>
          <w:sz w:val="24"/>
          <w:szCs w:val="24"/>
        </w:rPr>
        <w:t xml:space="preserve"> </w:t>
      </w:r>
      <w:r w:rsidR="00241D76" w:rsidRPr="00203D81">
        <w:rPr>
          <w:rFonts w:ascii="Times New Roman" w:eastAsia="Times New Roman" w:hAnsi="Times New Roman"/>
          <w:sz w:val="24"/>
          <w:szCs w:val="24"/>
        </w:rPr>
        <w:t xml:space="preserve">Przykładem jest </w:t>
      </w:r>
      <w:r w:rsidRPr="00203D81">
        <w:rPr>
          <w:rFonts w:ascii="Times New Roman" w:eastAsia="Times New Roman" w:hAnsi="Times New Roman"/>
          <w:sz w:val="24"/>
          <w:szCs w:val="24"/>
        </w:rPr>
        <w:t xml:space="preserve">Służba Ochrony Państwa, do zadań której, na podstawie art. 3 pkt 3 ustawy z dnia 8 grudnia 2017 r. o Służbie Ochrony Państwa, należy rozpoznawanie, zapobieganie i wykrywanie popełnianych przez funkcjonariuszy SOP i pracowników SOP przestępstw określonych w art. 228, art. 229, art. 231, art. 265 i art. 266 ustawy z dnia 6 czerwca 1997 r. – Kodeks karny, </w:t>
      </w:r>
      <w:r w:rsidR="008E7A19">
        <w:rPr>
          <w:rFonts w:ascii="Times New Roman" w:eastAsia="Times New Roman" w:hAnsi="Times New Roman"/>
          <w:sz w:val="24"/>
          <w:szCs w:val="24"/>
        </w:rPr>
        <w:br/>
      </w:r>
      <w:r w:rsidRPr="00203D81">
        <w:rPr>
          <w:rFonts w:ascii="Times New Roman" w:eastAsia="Times New Roman" w:hAnsi="Times New Roman"/>
          <w:sz w:val="24"/>
          <w:szCs w:val="24"/>
        </w:rPr>
        <w:t>w związku z wykonywaniem obowiązków służbowych</w:t>
      </w:r>
      <w:r w:rsidR="0039010B" w:rsidRPr="00203D81">
        <w:rPr>
          <w:rFonts w:ascii="Times New Roman" w:eastAsia="Times New Roman" w:hAnsi="Times New Roman"/>
          <w:sz w:val="24"/>
          <w:szCs w:val="24"/>
        </w:rPr>
        <w:t xml:space="preserve">, czy też Biuro </w:t>
      </w:r>
      <w:r w:rsidR="009C4F0B" w:rsidRPr="00203D81">
        <w:rPr>
          <w:rFonts w:ascii="Times New Roman" w:eastAsia="Times New Roman" w:hAnsi="Times New Roman"/>
          <w:sz w:val="24"/>
          <w:szCs w:val="24"/>
        </w:rPr>
        <w:t xml:space="preserve">Inspekcji Wewnętrznej </w:t>
      </w:r>
      <w:r w:rsidR="00494DA7" w:rsidRPr="00203D81">
        <w:rPr>
          <w:rFonts w:ascii="Times New Roman" w:eastAsia="Times New Roman" w:hAnsi="Times New Roman"/>
          <w:sz w:val="24"/>
          <w:szCs w:val="24"/>
        </w:rPr>
        <w:t xml:space="preserve">utworzone </w:t>
      </w:r>
      <w:r w:rsidR="009C4F0B" w:rsidRPr="00203D81">
        <w:rPr>
          <w:rFonts w:ascii="Times New Roman" w:eastAsia="Times New Roman" w:hAnsi="Times New Roman"/>
          <w:sz w:val="24"/>
          <w:szCs w:val="24"/>
        </w:rPr>
        <w:t xml:space="preserve">w 2018 r. Ministerstwie Finansów, na podstawie ustawy z dnia 9 listopada 2018 r. o zmianie ustawy o Krajowej Administracji Skarbowej. </w:t>
      </w:r>
      <w:r w:rsidR="00C3672E" w:rsidRPr="00203D81">
        <w:rPr>
          <w:rFonts w:ascii="Times New Roman" w:eastAsia="Times New Roman" w:hAnsi="Times New Roman"/>
          <w:sz w:val="24"/>
          <w:szCs w:val="24"/>
        </w:rPr>
        <w:t>Zgodnie z art. 12d ww. ustawy m</w:t>
      </w:r>
      <w:r w:rsidR="00C3672E" w:rsidRPr="00203D81">
        <w:rPr>
          <w:rFonts w:ascii="Times New Roman" w:hAnsi="Times New Roman"/>
          <w:sz w:val="24"/>
          <w:szCs w:val="24"/>
        </w:rPr>
        <w:t>inister właściwy do spraw finansów publicznych nadzoruje realizację zadań KAS w zakresie:</w:t>
      </w:r>
    </w:p>
    <w:p w14:paraId="69177491" w14:textId="6F739F3C" w:rsidR="00C3672E" w:rsidRPr="00203D81" w:rsidRDefault="00C3672E" w:rsidP="00203D81">
      <w:pPr>
        <w:pStyle w:val="divpoint"/>
        <w:spacing w:line="360" w:lineRule="auto"/>
        <w:jc w:val="both"/>
        <w:rPr>
          <w:rFonts w:ascii="Times New Roman" w:hAnsi="Times New Roman" w:cs="Times New Roman"/>
          <w:sz w:val="24"/>
          <w:szCs w:val="24"/>
        </w:rPr>
      </w:pPr>
      <w:r w:rsidRPr="00203D81">
        <w:rPr>
          <w:rFonts w:ascii="Times New Roman" w:hAnsi="Times New Roman" w:cs="Times New Roman"/>
          <w:sz w:val="24"/>
          <w:szCs w:val="24"/>
        </w:rPr>
        <w:t>1)</w:t>
      </w:r>
      <w:r w:rsidR="0047191F">
        <w:rPr>
          <w:rFonts w:ascii="Times New Roman" w:hAnsi="Times New Roman" w:cs="Times New Roman"/>
          <w:sz w:val="24"/>
          <w:szCs w:val="24"/>
        </w:rPr>
        <w:tab/>
      </w:r>
      <w:r w:rsidRPr="00203D81">
        <w:rPr>
          <w:rFonts w:ascii="Times New Roman" w:hAnsi="Times New Roman" w:cs="Times New Roman"/>
          <w:sz w:val="24"/>
          <w:szCs w:val="24"/>
        </w:rPr>
        <w:t>prawidłowości realizacji czynności operacyjno-rozpoznawczych, w zakresie, w jakim nie narusza to kompetencji prokuratury i sądu;</w:t>
      </w:r>
    </w:p>
    <w:p w14:paraId="7C00ABBB" w14:textId="3193353C" w:rsidR="00C3672E" w:rsidRPr="00203D81" w:rsidRDefault="00C3672E" w:rsidP="00203D81">
      <w:pPr>
        <w:pStyle w:val="divpoint"/>
        <w:spacing w:line="360" w:lineRule="auto"/>
        <w:jc w:val="both"/>
        <w:rPr>
          <w:rFonts w:ascii="Times New Roman" w:hAnsi="Times New Roman" w:cs="Times New Roman"/>
          <w:sz w:val="24"/>
          <w:szCs w:val="24"/>
        </w:rPr>
      </w:pPr>
      <w:r w:rsidRPr="00203D81">
        <w:rPr>
          <w:rFonts w:ascii="Times New Roman" w:hAnsi="Times New Roman" w:cs="Times New Roman"/>
          <w:sz w:val="24"/>
          <w:szCs w:val="24"/>
        </w:rPr>
        <w:t>2)</w:t>
      </w:r>
      <w:r w:rsidR="0047191F">
        <w:rPr>
          <w:rFonts w:ascii="Times New Roman" w:hAnsi="Times New Roman" w:cs="Times New Roman"/>
          <w:sz w:val="24"/>
          <w:szCs w:val="24"/>
        </w:rPr>
        <w:tab/>
      </w:r>
      <w:r w:rsidRPr="00203D81">
        <w:rPr>
          <w:rFonts w:ascii="Times New Roman" w:hAnsi="Times New Roman" w:cs="Times New Roman"/>
          <w:sz w:val="24"/>
          <w:szCs w:val="24"/>
        </w:rPr>
        <w:t>prowadzenia czynności wyjaśniających i postępowań dyscyplinarnych;</w:t>
      </w:r>
    </w:p>
    <w:p w14:paraId="7CD6C1BC" w14:textId="3D48DA0A" w:rsidR="00C3672E" w:rsidRPr="00203D81" w:rsidRDefault="00C3672E" w:rsidP="00203D81">
      <w:pPr>
        <w:pStyle w:val="divpoint"/>
        <w:spacing w:line="360" w:lineRule="auto"/>
        <w:jc w:val="both"/>
        <w:rPr>
          <w:rFonts w:ascii="Times New Roman" w:hAnsi="Times New Roman" w:cs="Times New Roman"/>
          <w:sz w:val="24"/>
          <w:szCs w:val="24"/>
        </w:rPr>
      </w:pPr>
      <w:r w:rsidRPr="00203D81">
        <w:rPr>
          <w:rFonts w:ascii="Times New Roman" w:hAnsi="Times New Roman" w:cs="Times New Roman"/>
          <w:sz w:val="24"/>
          <w:szCs w:val="24"/>
        </w:rPr>
        <w:t>3)</w:t>
      </w:r>
      <w:r w:rsidR="0047191F">
        <w:rPr>
          <w:rFonts w:ascii="Times New Roman" w:hAnsi="Times New Roman" w:cs="Times New Roman"/>
          <w:b/>
          <w:bCs/>
          <w:sz w:val="24"/>
          <w:szCs w:val="24"/>
        </w:rPr>
        <w:tab/>
      </w:r>
      <w:r w:rsidRPr="00203D81">
        <w:rPr>
          <w:rFonts w:ascii="Times New Roman" w:hAnsi="Times New Roman" w:cs="Times New Roman"/>
          <w:sz w:val="24"/>
          <w:szCs w:val="24"/>
        </w:rPr>
        <w:t xml:space="preserve">rozpoznawania i wykrywania popełnianych przez funkcjonariuszy oraz pracowników zatrudnionych w jednostkach organizacyjnych KAS przestępstw umyślnych ściganych </w:t>
      </w:r>
      <w:r w:rsidR="008E7A19">
        <w:rPr>
          <w:rFonts w:ascii="Times New Roman" w:hAnsi="Times New Roman" w:cs="Times New Roman"/>
          <w:sz w:val="24"/>
          <w:szCs w:val="24"/>
        </w:rPr>
        <w:br/>
      </w:r>
      <w:r w:rsidRPr="00203D81">
        <w:rPr>
          <w:rFonts w:ascii="Times New Roman" w:hAnsi="Times New Roman" w:cs="Times New Roman"/>
          <w:sz w:val="24"/>
          <w:szCs w:val="24"/>
        </w:rPr>
        <w:t>z oskarżenia publicznego oraz przestępstw skarbowych, a także zapobiegania tym przestępstwom;</w:t>
      </w:r>
    </w:p>
    <w:p w14:paraId="264A1EBA" w14:textId="5547A396" w:rsidR="00C3672E" w:rsidRPr="00203D81" w:rsidRDefault="00C3672E" w:rsidP="00203D81">
      <w:pPr>
        <w:pStyle w:val="divpoint"/>
        <w:spacing w:line="360" w:lineRule="auto"/>
        <w:jc w:val="both"/>
        <w:rPr>
          <w:rFonts w:ascii="Times New Roman" w:hAnsi="Times New Roman" w:cs="Times New Roman"/>
          <w:sz w:val="24"/>
          <w:szCs w:val="24"/>
        </w:rPr>
      </w:pPr>
      <w:r w:rsidRPr="00203D81">
        <w:rPr>
          <w:rFonts w:ascii="Times New Roman" w:hAnsi="Times New Roman" w:cs="Times New Roman"/>
          <w:sz w:val="24"/>
          <w:szCs w:val="24"/>
        </w:rPr>
        <w:t>4)</w:t>
      </w:r>
      <w:r w:rsidR="0047191F">
        <w:rPr>
          <w:rFonts w:ascii="Times New Roman" w:hAnsi="Times New Roman" w:cs="Times New Roman"/>
          <w:sz w:val="24"/>
          <w:szCs w:val="24"/>
        </w:rPr>
        <w:tab/>
      </w:r>
      <w:r w:rsidRPr="00203D81">
        <w:rPr>
          <w:rFonts w:ascii="Times New Roman" w:hAnsi="Times New Roman" w:cs="Times New Roman"/>
          <w:sz w:val="24"/>
          <w:szCs w:val="24"/>
        </w:rPr>
        <w:t>realizacji obowiązku składania oświadczeń o stanie majątkowym przez funkcjonariuszy oraz pracowników zatrudnionych w jednostkach organizacyjnych KAS, a także ich analizy przez właściwych przełożonych w zakresie, w jakim nie narusza to kompetencji Centralnego Biura Antykorupcyjnego;</w:t>
      </w:r>
    </w:p>
    <w:p w14:paraId="2DFA7939" w14:textId="385B9167" w:rsidR="00C3672E" w:rsidRPr="00203D81" w:rsidRDefault="00C3672E" w:rsidP="00203D81">
      <w:pPr>
        <w:pStyle w:val="divpoint"/>
        <w:spacing w:line="360" w:lineRule="auto"/>
        <w:jc w:val="both"/>
        <w:rPr>
          <w:rFonts w:ascii="Times New Roman" w:hAnsi="Times New Roman" w:cs="Times New Roman"/>
          <w:sz w:val="24"/>
          <w:szCs w:val="24"/>
        </w:rPr>
      </w:pPr>
      <w:r w:rsidRPr="00203D81">
        <w:rPr>
          <w:rFonts w:ascii="Times New Roman" w:hAnsi="Times New Roman" w:cs="Times New Roman"/>
          <w:sz w:val="24"/>
          <w:szCs w:val="24"/>
        </w:rPr>
        <w:t>5)</w:t>
      </w:r>
      <w:r w:rsidR="0047191F">
        <w:rPr>
          <w:rFonts w:ascii="Times New Roman" w:hAnsi="Times New Roman" w:cs="Times New Roman"/>
          <w:b/>
          <w:bCs/>
          <w:sz w:val="24"/>
          <w:szCs w:val="24"/>
        </w:rPr>
        <w:tab/>
      </w:r>
      <w:r w:rsidRPr="00203D81">
        <w:rPr>
          <w:rFonts w:ascii="Times New Roman" w:hAnsi="Times New Roman" w:cs="Times New Roman"/>
          <w:sz w:val="24"/>
          <w:szCs w:val="24"/>
        </w:rPr>
        <w:t>przestrzegania zasad etyki zawodowej przez funkcjonariuszy oraz pracowników zatrudnionych w jednostkach organizacyjnych KAS;</w:t>
      </w:r>
    </w:p>
    <w:p w14:paraId="6A920378" w14:textId="2D4534C2" w:rsidR="00C3672E" w:rsidRPr="00203D81" w:rsidRDefault="00C3672E" w:rsidP="00203D81">
      <w:pPr>
        <w:pStyle w:val="divpoint"/>
        <w:spacing w:line="360" w:lineRule="auto"/>
        <w:jc w:val="both"/>
        <w:rPr>
          <w:rFonts w:ascii="Times New Roman" w:hAnsi="Times New Roman" w:cs="Times New Roman"/>
          <w:sz w:val="24"/>
          <w:szCs w:val="24"/>
        </w:rPr>
      </w:pPr>
      <w:r w:rsidRPr="00203D81">
        <w:rPr>
          <w:rFonts w:ascii="Times New Roman" w:hAnsi="Times New Roman" w:cs="Times New Roman"/>
          <w:sz w:val="24"/>
          <w:szCs w:val="24"/>
        </w:rPr>
        <w:t>6)</w:t>
      </w:r>
      <w:r w:rsidR="0047191F">
        <w:rPr>
          <w:rFonts w:ascii="Times New Roman" w:hAnsi="Times New Roman" w:cs="Times New Roman"/>
          <w:sz w:val="24"/>
          <w:szCs w:val="24"/>
        </w:rPr>
        <w:tab/>
      </w:r>
      <w:r w:rsidRPr="00203D81">
        <w:rPr>
          <w:rFonts w:ascii="Times New Roman" w:hAnsi="Times New Roman" w:cs="Times New Roman"/>
          <w:sz w:val="24"/>
          <w:szCs w:val="24"/>
        </w:rPr>
        <w:t>gromadzenia i przetwarzania danych osobowych przez Służbę Celno-Skarbową.</w:t>
      </w:r>
    </w:p>
    <w:p w14:paraId="3B16B410" w14:textId="2F5955FE" w:rsidR="00494DA7" w:rsidRPr="00203D81" w:rsidRDefault="00C3672E" w:rsidP="0095380A">
      <w:pPr>
        <w:pStyle w:val="divparagraph"/>
        <w:spacing w:line="360" w:lineRule="auto"/>
        <w:ind w:firstLine="708"/>
        <w:jc w:val="both"/>
        <w:rPr>
          <w:rFonts w:ascii="Times New Roman" w:hAnsi="Times New Roman" w:cs="Times New Roman"/>
          <w:sz w:val="24"/>
          <w:szCs w:val="24"/>
        </w:rPr>
      </w:pPr>
      <w:r w:rsidRPr="00203D81">
        <w:rPr>
          <w:rFonts w:ascii="Times New Roman" w:hAnsi="Times New Roman" w:cs="Times New Roman"/>
          <w:sz w:val="24"/>
          <w:szCs w:val="24"/>
        </w:rPr>
        <w:lastRenderedPageBreak/>
        <w:t>Powyższe zadania są wykonywane przy pomocy komórki organizacyjnej</w:t>
      </w:r>
      <w:r w:rsidR="00494DA7" w:rsidRPr="00203D81">
        <w:rPr>
          <w:rFonts w:ascii="Times New Roman" w:hAnsi="Times New Roman" w:cs="Times New Roman"/>
          <w:sz w:val="24"/>
          <w:szCs w:val="24"/>
        </w:rPr>
        <w:t xml:space="preserve"> </w:t>
      </w:r>
      <w:r w:rsidRPr="00203D81">
        <w:rPr>
          <w:rFonts w:ascii="Times New Roman" w:hAnsi="Times New Roman" w:cs="Times New Roman"/>
          <w:sz w:val="24"/>
          <w:szCs w:val="24"/>
        </w:rPr>
        <w:t xml:space="preserve">właściwej </w:t>
      </w:r>
      <w:r w:rsidR="008E7A19">
        <w:rPr>
          <w:rFonts w:ascii="Times New Roman" w:hAnsi="Times New Roman" w:cs="Times New Roman"/>
          <w:sz w:val="24"/>
          <w:szCs w:val="24"/>
        </w:rPr>
        <w:br/>
      </w:r>
      <w:r w:rsidRPr="00203D81">
        <w:rPr>
          <w:rFonts w:ascii="Times New Roman" w:hAnsi="Times New Roman" w:cs="Times New Roman"/>
          <w:sz w:val="24"/>
          <w:szCs w:val="24"/>
        </w:rPr>
        <w:t>w sprawach nadzoru wewnętrznego w KAS</w:t>
      </w:r>
      <w:r w:rsidR="0047191F">
        <w:rPr>
          <w:rFonts w:ascii="Times New Roman" w:hAnsi="Times New Roman" w:cs="Times New Roman"/>
          <w:sz w:val="24"/>
          <w:szCs w:val="24"/>
        </w:rPr>
        <w:t>, którego celem jest</w:t>
      </w:r>
      <w:r w:rsidRPr="00203D81">
        <w:rPr>
          <w:rFonts w:ascii="Times New Roman" w:hAnsi="Times New Roman" w:cs="Times New Roman"/>
          <w:sz w:val="24"/>
          <w:szCs w:val="24"/>
        </w:rPr>
        <w:t xml:space="preserve"> analizowani</w:t>
      </w:r>
      <w:r w:rsidR="0047191F">
        <w:rPr>
          <w:rFonts w:ascii="Times New Roman" w:hAnsi="Times New Roman" w:cs="Times New Roman"/>
          <w:sz w:val="24"/>
          <w:szCs w:val="24"/>
        </w:rPr>
        <w:t>e</w:t>
      </w:r>
      <w:r w:rsidRPr="00203D81">
        <w:rPr>
          <w:rFonts w:ascii="Times New Roman" w:hAnsi="Times New Roman" w:cs="Times New Roman"/>
          <w:sz w:val="24"/>
          <w:szCs w:val="24"/>
        </w:rPr>
        <w:t>, eliminowani</w:t>
      </w:r>
      <w:r w:rsidR="0047191F">
        <w:rPr>
          <w:rFonts w:ascii="Times New Roman" w:hAnsi="Times New Roman" w:cs="Times New Roman"/>
          <w:sz w:val="24"/>
          <w:szCs w:val="24"/>
        </w:rPr>
        <w:t>e</w:t>
      </w:r>
      <w:r w:rsidRPr="00203D81">
        <w:rPr>
          <w:rFonts w:ascii="Times New Roman" w:hAnsi="Times New Roman" w:cs="Times New Roman"/>
          <w:sz w:val="24"/>
          <w:szCs w:val="24"/>
        </w:rPr>
        <w:t xml:space="preserve"> </w:t>
      </w:r>
      <w:r w:rsidR="008E7A19">
        <w:rPr>
          <w:rFonts w:ascii="Times New Roman" w:hAnsi="Times New Roman" w:cs="Times New Roman"/>
          <w:sz w:val="24"/>
          <w:szCs w:val="24"/>
        </w:rPr>
        <w:br/>
      </w:r>
      <w:r w:rsidRPr="00203D81">
        <w:rPr>
          <w:rFonts w:ascii="Times New Roman" w:hAnsi="Times New Roman" w:cs="Times New Roman"/>
          <w:sz w:val="24"/>
          <w:szCs w:val="24"/>
        </w:rPr>
        <w:t>i ujawniani</w:t>
      </w:r>
      <w:r w:rsidR="0047191F">
        <w:rPr>
          <w:rFonts w:ascii="Times New Roman" w:hAnsi="Times New Roman" w:cs="Times New Roman"/>
          <w:sz w:val="24"/>
          <w:szCs w:val="24"/>
        </w:rPr>
        <w:t>e</w:t>
      </w:r>
      <w:r w:rsidRPr="00203D81">
        <w:rPr>
          <w:rFonts w:ascii="Times New Roman" w:hAnsi="Times New Roman" w:cs="Times New Roman"/>
          <w:sz w:val="24"/>
          <w:szCs w:val="24"/>
        </w:rPr>
        <w:t xml:space="preserve"> naruszeń prawa lub zasad etyki zawodowej, egzekwowani</w:t>
      </w:r>
      <w:r w:rsidR="0047191F">
        <w:rPr>
          <w:rFonts w:ascii="Times New Roman" w:hAnsi="Times New Roman" w:cs="Times New Roman"/>
          <w:sz w:val="24"/>
          <w:szCs w:val="24"/>
        </w:rPr>
        <w:t>e</w:t>
      </w:r>
      <w:r w:rsidRPr="00203D81">
        <w:rPr>
          <w:rFonts w:ascii="Times New Roman" w:hAnsi="Times New Roman" w:cs="Times New Roman"/>
          <w:sz w:val="24"/>
          <w:szCs w:val="24"/>
        </w:rPr>
        <w:t xml:space="preserve"> działania zgodnego </w:t>
      </w:r>
      <w:r w:rsidR="008E7A19">
        <w:rPr>
          <w:rFonts w:ascii="Times New Roman" w:hAnsi="Times New Roman" w:cs="Times New Roman"/>
          <w:sz w:val="24"/>
          <w:szCs w:val="24"/>
        </w:rPr>
        <w:br/>
      </w:r>
      <w:r w:rsidRPr="00203D81">
        <w:rPr>
          <w:rFonts w:ascii="Times New Roman" w:hAnsi="Times New Roman" w:cs="Times New Roman"/>
          <w:sz w:val="24"/>
          <w:szCs w:val="24"/>
        </w:rPr>
        <w:t>z przepisami prawa oraz z zasadami etyki zawodowej, w związku z koniecznością zapewnienia przestrzegania praw i wolności człowieka i obywatela</w:t>
      </w:r>
      <w:r w:rsidR="00494DA7" w:rsidRPr="00203D81">
        <w:rPr>
          <w:rFonts w:ascii="Times New Roman" w:hAnsi="Times New Roman" w:cs="Times New Roman"/>
          <w:sz w:val="24"/>
          <w:szCs w:val="24"/>
        </w:rPr>
        <w:t>, a</w:t>
      </w:r>
      <w:r w:rsidR="0047191F">
        <w:rPr>
          <w:rFonts w:ascii="Times New Roman" w:hAnsi="Times New Roman" w:cs="Times New Roman"/>
          <w:sz w:val="24"/>
          <w:szCs w:val="24"/>
        </w:rPr>
        <w:t xml:space="preserve"> które</w:t>
      </w:r>
      <w:r w:rsidR="00494DA7" w:rsidRPr="00203D81">
        <w:rPr>
          <w:rFonts w:ascii="Times New Roman" w:hAnsi="Times New Roman" w:cs="Times New Roman"/>
          <w:sz w:val="24"/>
          <w:szCs w:val="24"/>
        </w:rPr>
        <w:t xml:space="preserve"> dotyczą działalności m.in dyrektorów izb administracji skarbowej, naczelników urzędów skarbowych, naczelników urzędów celno-skarbowych, dyrektora Krajowej Szkoły Skarbowości, oraz dyrektorów właściwych w sprawach KAS komórek organizacyjnych w urzędzie obsługującym ministra właściwego do spraw finansów publicznych.</w:t>
      </w:r>
    </w:p>
    <w:p w14:paraId="3164EE28" w14:textId="008651BF" w:rsidR="00E8472D" w:rsidRPr="00203D81" w:rsidRDefault="009C3C88" w:rsidP="00203D81">
      <w:pPr>
        <w:suppressAutoHyphens/>
        <w:autoSpaceDE w:val="0"/>
        <w:autoSpaceDN w:val="0"/>
        <w:adjustRightInd w:val="0"/>
        <w:spacing w:after="0" w:line="360" w:lineRule="auto"/>
        <w:ind w:firstLine="510"/>
        <w:jc w:val="both"/>
        <w:rPr>
          <w:rFonts w:ascii="Times New Roman" w:eastAsia="Times New Roman" w:hAnsi="Times New Roman"/>
          <w:sz w:val="24"/>
          <w:szCs w:val="24"/>
        </w:rPr>
      </w:pPr>
      <w:r>
        <w:rPr>
          <w:rFonts w:ascii="Times New Roman" w:eastAsia="Times New Roman" w:hAnsi="Times New Roman"/>
          <w:sz w:val="24"/>
          <w:szCs w:val="24"/>
        </w:rPr>
        <w:t>Wskazane powyżej</w:t>
      </w:r>
      <w:r w:rsidR="00E8472D" w:rsidRPr="00203D81">
        <w:rPr>
          <w:rFonts w:ascii="Times New Roman" w:eastAsia="Times New Roman" w:hAnsi="Times New Roman"/>
          <w:sz w:val="24"/>
          <w:szCs w:val="24"/>
        </w:rPr>
        <w:t xml:space="preserve"> Biuro Spraw Wewnętrznych, </w:t>
      </w:r>
      <w:r>
        <w:rPr>
          <w:rFonts w:ascii="Times New Roman" w:eastAsia="Times New Roman" w:hAnsi="Times New Roman"/>
          <w:sz w:val="24"/>
          <w:szCs w:val="24"/>
        </w:rPr>
        <w:t>jest komórką</w:t>
      </w:r>
      <w:r w:rsidR="006D28C3" w:rsidRPr="00203D81">
        <w:rPr>
          <w:rFonts w:ascii="Times New Roman" w:eastAsia="Times New Roman" w:hAnsi="Times New Roman"/>
          <w:sz w:val="24"/>
          <w:szCs w:val="24"/>
        </w:rPr>
        <w:t xml:space="preserve"> </w:t>
      </w:r>
      <w:r w:rsidR="00E8472D" w:rsidRPr="00203D81">
        <w:rPr>
          <w:rFonts w:ascii="Times New Roman" w:eastAsia="Times New Roman" w:hAnsi="Times New Roman"/>
          <w:sz w:val="24"/>
          <w:szCs w:val="24"/>
        </w:rPr>
        <w:t>odpowiedzialn</w:t>
      </w:r>
      <w:r>
        <w:rPr>
          <w:rFonts w:ascii="Times New Roman" w:eastAsia="Times New Roman" w:hAnsi="Times New Roman"/>
          <w:sz w:val="24"/>
          <w:szCs w:val="24"/>
        </w:rPr>
        <w:t>ą</w:t>
      </w:r>
      <w:r w:rsidR="00E8472D" w:rsidRPr="00203D81">
        <w:rPr>
          <w:rFonts w:ascii="Times New Roman" w:eastAsia="Times New Roman" w:hAnsi="Times New Roman"/>
          <w:sz w:val="24"/>
          <w:szCs w:val="24"/>
        </w:rPr>
        <w:t xml:space="preserve"> m.in. za:</w:t>
      </w:r>
    </w:p>
    <w:p w14:paraId="08113679" w14:textId="3BFAC735" w:rsidR="00E8472D" w:rsidRPr="00203D81" w:rsidRDefault="00E8472D" w:rsidP="00203D81">
      <w:pPr>
        <w:suppressAutoHyphens/>
        <w:autoSpaceDE w:val="0"/>
        <w:autoSpaceDN w:val="0"/>
        <w:adjustRightInd w:val="0"/>
        <w:spacing w:after="0" w:line="360" w:lineRule="auto"/>
        <w:jc w:val="both"/>
        <w:rPr>
          <w:rFonts w:ascii="Times New Roman" w:eastAsia="Times New Roman" w:hAnsi="Times New Roman"/>
          <w:sz w:val="24"/>
          <w:szCs w:val="24"/>
        </w:rPr>
      </w:pPr>
      <w:r w:rsidRPr="00203D81">
        <w:rPr>
          <w:rFonts w:ascii="Times New Roman" w:eastAsia="Times New Roman" w:hAnsi="Times New Roman"/>
          <w:sz w:val="24"/>
          <w:szCs w:val="24"/>
        </w:rPr>
        <w:t>1)</w:t>
      </w:r>
      <w:r w:rsidR="0047191F">
        <w:rPr>
          <w:rFonts w:ascii="Times New Roman" w:eastAsia="Times New Roman" w:hAnsi="Times New Roman"/>
          <w:sz w:val="24"/>
          <w:szCs w:val="24"/>
        </w:rPr>
        <w:tab/>
      </w:r>
      <w:r w:rsidRPr="00203D81">
        <w:rPr>
          <w:rFonts w:ascii="Times New Roman" w:eastAsia="Times New Roman" w:hAnsi="Times New Roman"/>
          <w:sz w:val="24"/>
          <w:szCs w:val="24"/>
        </w:rPr>
        <w:t>prowadzenie działań profilaktycznych w zakresie niedopuszczalnych zachowań funkcjonariuszy i pracowników Służby Więziennej, o których mowa w art. 28 ustawy o Służbie Więziennej, a także ujawnianie takich przypadków;</w:t>
      </w:r>
    </w:p>
    <w:p w14:paraId="17636D71" w14:textId="1EB90649" w:rsidR="00E8472D" w:rsidRPr="00203D81" w:rsidRDefault="00E8472D" w:rsidP="00203D81">
      <w:pPr>
        <w:suppressAutoHyphens/>
        <w:autoSpaceDE w:val="0"/>
        <w:autoSpaceDN w:val="0"/>
        <w:adjustRightInd w:val="0"/>
        <w:spacing w:after="0" w:line="360" w:lineRule="auto"/>
        <w:jc w:val="both"/>
        <w:rPr>
          <w:rFonts w:ascii="Times New Roman" w:eastAsia="Times New Roman" w:hAnsi="Times New Roman"/>
          <w:sz w:val="24"/>
          <w:szCs w:val="24"/>
        </w:rPr>
      </w:pPr>
      <w:r w:rsidRPr="00203D81">
        <w:rPr>
          <w:rFonts w:ascii="Times New Roman" w:eastAsia="Times New Roman" w:hAnsi="Times New Roman"/>
          <w:sz w:val="24"/>
          <w:szCs w:val="24"/>
        </w:rPr>
        <w:t>2)</w:t>
      </w:r>
      <w:r w:rsidR="0047191F">
        <w:rPr>
          <w:rFonts w:ascii="Times New Roman" w:eastAsia="Times New Roman" w:hAnsi="Times New Roman"/>
          <w:sz w:val="24"/>
          <w:szCs w:val="24"/>
        </w:rPr>
        <w:tab/>
      </w:r>
      <w:r w:rsidRPr="00203D81">
        <w:rPr>
          <w:rFonts w:ascii="Times New Roman" w:eastAsia="Times New Roman" w:hAnsi="Times New Roman"/>
          <w:sz w:val="24"/>
          <w:szCs w:val="24"/>
        </w:rPr>
        <w:t>inicjowanie przedsięwzięć zmierzających do podniesienia świadomości wśród funkcjonariuszy i pracowników Służby Więziennej w zakresie zagrożeń związanych z korupcją oraz przedstawianie propozycji mechanizmów przeciwdziałania korupcji w Służbie Więziennej;</w:t>
      </w:r>
    </w:p>
    <w:p w14:paraId="5C6A4557" w14:textId="3B32EF25" w:rsidR="00E8472D" w:rsidRPr="00203D81" w:rsidRDefault="00E8472D" w:rsidP="00203D81">
      <w:pPr>
        <w:suppressAutoHyphens/>
        <w:autoSpaceDE w:val="0"/>
        <w:autoSpaceDN w:val="0"/>
        <w:adjustRightInd w:val="0"/>
        <w:spacing w:after="0" w:line="360" w:lineRule="auto"/>
        <w:jc w:val="both"/>
        <w:rPr>
          <w:rFonts w:ascii="Times New Roman" w:eastAsia="Times New Roman" w:hAnsi="Times New Roman"/>
          <w:sz w:val="24"/>
          <w:szCs w:val="24"/>
        </w:rPr>
      </w:pPr>
      <w:r w:rsidRPr="00203D81">
        <w:rPr>
          <w:rFonts w:ascii="Times New Roman" w:eastAsia="Times New Roman" w:hAnsi="Times New Roman"/>
          <w:sz w:val="24"/>
          <w:szCs w:val="24"/>
        </w:rPr>
        <w:t>3)</w:t>
      </w:r>
      <w:r w:rsidR="0047191F">
        <w:rPr>
          <w:rFonts w:ascii="Times New Roman" w:eastAsia="Times New Roman" w:hAnsi="Times New Roman"/>
          <w:sz w:val="24"/>
          <w:szCs w:val="24"/>
        </w:rPr>
        <w:tab/>
      </w:r>
      <w:r w:rsidRPr="00203D81">
        <w:rPr>
          <w:rFonts w:ascii="Times New Roman" w:eastAsia="Times New Roman" w:hAnsi="Times New Roman"/>
          <w:sz w:val="24"/>
          <w:szCs w:val="24"/>
        </w:rPr>
        <w:t>realizację zadań w zakresie inicjowania, planowania i przeprowadzania kontroli zewnętrznych jednostek organizacyjnych;</w:t>
      </w:r>
    </w:p>
    <w:p w14:paraId="73F30AC5" w14:textId="2C0D2301" w:rsidR="00E8472D" w:rsidRPr="00203D81" w:rsidRDefault="00E8472D" w:rsidP="00203D81">
      <w:pPr>
        <w:suppressAutoHyphens/>
        <w:autoSpaceDE w:val="0"/>
        <w:autoSpaceDN w:val="0"/>
        <w:adjustRightInd w:val="0"/>
        <w:spacing w:after="0" w:line="360" w:lineRule="auto"/>
        <w:jc w:val="both"/>
        <w:rPr>
          <w:rFonts w:ascii="Times New Roman" w:eastAsia="Times New Roman" w:hAnsi="Times New Roman"/>
          <w:sz w:val="24"/>
          <w:szCs w:val="24"/>
        </w:rPr>
      </w:pPr>
      <w:r w:rsidRPr="00203D81">
        <w:rPr>
          <w:rFonts w:ascii="Times New Roman" w:eastAsia="Times New Roman" w:hAnsi="Times New Roman"/>
          <w:sz w:val="24"/>
          <w:szCs w:val="24"/>
        </w:rPr>
        <w:t>4)</w:t>
      </w:r>
      <w:r w:rsidR="0047191F">
        <w:rPr>
          <w:rFonts w:ascii="Times New Roman" w:eastAsia="Times New Roman" w:hAnsi="Times New Roman"/>
          <w:sz w:val="24"/>
          <w:szCs w:val="24"/>
        </w:rPr>
        <w:tab/>
      </w:r>
      <w:r w:rsidRPr="00203D81">
        <w:rPr>
          <w:rFonts w:ascii="Times New Roman" w:eastAsia="Times New Roman" w:hAnsi="Times New Roman"/>
          <w:sz w:val="24"/>
          <w:szCs w:val="24"/>
        </w:rPr>
        <w:t>koordynację zadań w zakresie załatwiania skarg, próśb, petycji i wniosków w sprawach funkcjonariuszy, interesantów oraz osób pozbawionych wolności, a także sprawowanie w tym zakresie nadzoru nad jednostkami organizacyjnymi Służby Więziennej;</w:t>
      </w:r>
    </w:p>
    <w:p w14:paraId="4DF1248C" w14:textId="0F04988F" w:rsidR="00E8472D" w:rsidRPr="00203D81" w:rsidRDefault="00E8472D" w:rsidP="00203D81">
      <w:pPr>
        <w:suppressAutoHyphens/>
        <w:autoSpaceDE w:val="0"/>
        <w:autoSpaceDN w:val="0"/>
        <w:adjustRightInd w:val="0"/>
        <w:spacing w:after="0" w:line="360" w:lineRule="auto"/>
        <w:jc w:val="both"/>
        <w:rPr>
          <w:rFonts w:ascii="Times New Roman" w:eastAsia="Times New Roman" w:hAnsi="Times New Roman"/>
          <w:sz w:val="24"/>
          <w:szCs w:val="24"/>
        </w:rPr>
      </w:pPr>
      <w:r w:rsidRPr="00203D81">
        <w:rPr>
          <w:rFonts w:ascii="Times New Roman" w:eastAsia="Times New Roman" w:hAnsi="Times New Roman"/>
          <w:sz w:val="24"/>
          <w:szCs w:val="24"/>
        </w:rPr>
        <w:t>5)</w:t>
      </w:r>
      <w:r w:rsidR="0047191F">
        <w:rPr>
          <w:rFonts w:ascii="Times New Roman" w:eastAsia="Times New Roman" w:hAnsi="Times New Roman"/>
          <w:sz w:val="24"/>
          <w:szCs w:val="24"/>
        </w:rPr>
        <w:tab/>
      </w:r>
      <w:r w:rsidRPr="00203D81">
        <w:rPr>
          <w:rFonts w:ascii="Times New Roman" w:eastAsia="Times New Roman" w:hAnsi="Times New Roman"/>
          <w:sz w:val="24"/>
          <w:szCs w:val="24"/>
        </w:rPr>
        <w:t>wykonywanie zadań dotyczących analizowania i przechowywania oświadczeń o stanie majątkowym funkcjonariuszy Służby Więziennej.</w:t>
      </w:r>
    </w:p>
    <w:p w14:paraId="3713E7CD" w14:textId="53211281" w:rsidR="00E8472D" w:rsidRPr="00203D81" w:rsidRDefault="009C3C88" w:rsidP="00203D81">
      <w:pPr>
        <w:suppressAutoHyphens/>
        <w:autoSpaceDE w:val="0"/>
        <w:autoSpaceDN w:val="0"/>
        <w:adjustRightInd w:val="0"/>
        <w:spacing w:after="0" w:line="360" w:lineRule="auto"/>
        <w:ind w:firstLine="510"/>
        <w:jc w:val="both"/>
        <w:rPr>
          <w:rFonts w:ascii="Times New Roman" w:eastAsia="Times New Roman" w:hAnsi="Times New Roman"/>
          <w:sz w:val="24"/>
          <w:szCs w:val="24"/>
        </w:rPr>
      </w:pPr>
      <w:r>
        <w:rPr>
          <w:rFonts w:ascii="Times New Roman" w:eastAsia="Times New Roman" w:hAnsi="Times New Roman"/>
          <w:sz w:val="24"/>
          <w:szCs w:val="24"/>
        </w:rPr>
        <w:t>Biuro Spraw Wewnętrznych</w:t>
      </w:r>
      <w:r w:rsidR="00E8472D" w:rsidRPr="00203D81">
        <w:rPr>
          <w:rFonts w:ascii="Times New Roman" w:eastAsia="Times New Roman" w:hAnsi="Times New Roman"/>
          <w:sz w:val="24"/>
          <w:szCs w:val="24"/>
        </w:rPr>
        <w:t xml:space="preserve"> realizował</w:t>
      </w:r>
      <w:r>
        <w:rPr>
          <w:rFonts w:ascii="Times New Roman" w:eastAsia="Times New Roman" w:hAnsi="Times New Roman"/>
          <w:sz w:val="24"/>
          <w:szCs w:val="24"/>
        </w:rPr>
        <w:t>o</w:t>
      </w:r>
      <w:r w:rsidR="00E8472D" w:rsidRPr="00203D81">
        <w:rPr>
          <w:rFonts w:ascii="Times New Roman" w:eastAsia="Times New Roman" w:hAnsi="Times New Roman"/>
          <w:sz w:val="24"/>
          <w:szCs w:val="24"/>
        </w:rPr>
        <w:t xml:space="preserve"> zadania szkoleniowe, kontrolne oraz nadzorcze, natomiast nie był</w:t>
      </w:r>
      <w:r>
        <w:rPr>
          <w:rFonts w:ascii="Times New Roman" w:eastAsia="Times New Roman" w:hAnsi="Times New Roman"/>
          <w:sz w:val="24"/>
          <w:szCs w:val="24"/>
        </w:rPr>
        <w:t>o</w:t>
      </w:r>
      <w:r w:rsidR="00E8472D" w:rsidRPr="00203D81">
        <w:rPr>
          <w:rFonts w:ascii="Times New Roman" w:eastAsia="Times New Roman" w:hAnsi="Times New Roman"/>
          <w:sz w:val="24"/>
          <w:szCs w:val="24"/>
        </w:rPr>
        <w:t xml:space="preserve"> wyposażon</w:t>
      </w:r>
      <w:r>
        <w:rPr>
          <w:rFonts w:ascii="Times New Roman" w:eastAsia="Times New Roman" w:hAnsi="Times New Roman"/>
          <w:sz w:val="24"/>
          <w:szCs w:val="24"/>
        </w:rPr>
        <w:t>e</w:t>
      </w:r>
      <w:r w:rsidR="00E8472D" w:rsidRPr="00203D81">
        <w:rPr>
          <w:rFonts w:ascii="Times New Roman" w:eastAsia="Times New Roman" w:hAnsi="Times New Roman"/>
          <w:sz w:val="24"/>
          <w:szCs w:val="24"/>
        </w:rPr>
        <w:t xml:space="preserve"> w uprawnieninia pozwalające na </w:t>
      </w:r>
      <w:r w:rsidR="00E8472D" w:rsidRPr="00203D81">
        <w:rPr>
          <w:rFonts w:ascii="Times New Roman" w:eastAsia="Times New Roman" w:hAnsi="Times New Roman"/>
          <w:sz w:val="24"/>
          <w:szCs w:val="24"/>
        </w:rPr>
        <w:lastRenderedPageBreak/>
        <w:t>realizację zadań polegających na rozpoznawaniu, zapobieganiu i wykrywaniu przestępstw popełnionych przez</w:t>
      </w:r>
      <w:r w:rsidR="00E052F5" w:rsidRPr="00203D81">
        <w:rPr>
          <w:rFonts w:ascii="Times New Roman" w:eastAsia="Times New Roman" w:hAnsi="Times New Roman"/>
          <w:sz w:val="24"/>
          <w:szCs w:val="24"/>
        </w:rPr>
        <w:t xml:space="preserve"> osadzonych, </w:t>
      </w:r>
      <w:r w:rsidR="00DF2A6A">
        <w:rPr>
          <w:rFonts w:ascii="Times New Roman" w:eastAsia="Times New Roman" w:hAnsi="Times New Roman"/>
          <w:sz w:val="24"/>
          <w:szCs w:val="24"/>
        </w:rPr>
        <w:br/>
      </w:r>
      <w:r w:rsidR="00E052F5" w:rsidRPr="00203D81">
        <w:rPr>
          <w:rFonts w:ascii="Times New Roman" w:eastAsia="Times New Roman" w:hAnsi="Times New Roman"/>
          <w:sz w:val="24"/>
          <w:szCs w:val="24"/>
        </w:rPr>
        <w:t>a także</w:t>
      </w:r>
      <w:r w:rsidR="00E8472D" w:rsidRPr="00203D81">
        <w:rPr>
          <w:rFonts w:ascii="Times New Roman" w:eastAsia="Times New Roman" w:hAnsi="Times New Roman"/>
          <w:sz w:val="24"/>
          <w:szCs w:val="24"/>
        </w:rPr>
        <w:t xml:space="preserve"> funkcjonariuszy i pracowników Służby Więziennej w związku z wykonywaniem czynności służbowych</w:t>
      </w:r>
      <w:r w:rsidR="00E07F26">
        <w:rPr>
          <w:rFonts w:ascii="Times New Roman" w:eastAsia="Times New Roman" w:hAnsi="Times New Roman"/>
          <w:sz w:val="24"/>
          <w:szCs w:val="24"/>
        </w:rPr>
        <w:t>, oraz inne osoby, o których mowa w projektowanym art. 23aa ust. 1 pkt 3 i 4</w:t>
      </w:r>
      <w:r w:rsidR="00E8472D" w:rsidRPr="00203D81">
        <w:rPr>
          <w:rFonts w:ascii="Times New Roman" w:eastAsia="Times New Roman" w:hAnsi="Times New Roman"/>
          <w:sz w:val="24"/>
          <w:szCs w:val="24"/>
        </w:rPr>
        <w:t>. Jest to tym bardziej istotne, iż możliwości wykonywania przez inne służby, jak Policja czy Centralne Biuro Antykorupcyjne, zadań w zakresie przykładowo zwalczania przestępczości korupcyjnej w Służbie Więziennej</w:t>
      </w:r>
      <w:r w:rsidR="00A31B60" w:rsidRPr="00203D81">
        <w:rPr>
          <w:rFonts w:ascii="Times New Roman" w:eastAsia="Times New Roman" w:hAnsi="Times New Roman"/>
          <w:sz w:val="24"/>
          <w:szCs w:val="24"/>
        </w:rPr>
        <w:t>,</w:t>
      </w:r>
      <w:r w:rsidR="00E8472D" w:rsidRPr="00203D81">
        <w:rPr>
          <w:rFonts w:ascii="Times New Roman" w:eastAsia="Times New Roman" w:hAnsi="Times New Roman"/>
          <w:sz w:val="24"/>
          <w:szCs w:val="24"/>
        </w:rPr>
        <w:t xml:space="preserve"> jest znacząco utrudnione ze względu na hermetyczny charakter środowiska osadzonych i funkcjonariuszy tej formacji oraz odizolowany wymiar miejsc, w których może dochodzić do nawiązania wskazanych wcześniej relacji. Należy zauważyć, że tylko znając charakter formacji i jej wewnętrzne uwarunkowania można skutecznie zwalczać tego rodzaju zagrożenia.</w:t>
      </w:r>
    </w:p>
    <w:p w14:paraId="34C64C5D" w14:textId="36CFC06C" w:rsidR="00241D76" w:rsidRPr="00203D81" w:rsidRDefault="00241D76" w:rsidP="00203D81">
      <w:pPr>
        <w:suppressAutoHyphens/>
        <w:autoSpaceDE w:val="0"/>
        <w:autoSpaceDN w:val="0"/>
        <w:adjustRightInd w:val="0"/>
        <w:spacing w:after="0" w:line="360" w:lineRule="auto"/>
        <w:ind w:firstLine="510"/>
        <w:jc w:val="both"/>
        <w:rPr>
          <w:rFonts w:ascii="Times New Roman" w:eastAsia="Times New Roman" w:hAnsi="Times New Roman"/>
          <w:sz w:val="24"/>
          <w:szCs w:val="24"/>
        </w:rPr>
      </w:pPr>
      <w:r w:rsidRPr="00203D81">
        <w:rPr>
          <w:rFonts w:ascii="Times New Roman" w:eastAsia="Times New Roman" w:hAnsi="Times New Roman"/>
          <w:sz w:val="24"/>
          <w:szCs w:val="24"/>
        </w:rPr>
        <w:t xml:space="preserve">Podkreślić należy, że dotychczasowe zadania Służby Więziennej oraz odpowiadające im uprawnienia są ukierunkowane na prowadzenie oddziaływania penitencjarnego </w:t>
      </w:r>
      <w:r w:rsidRPr="00203D81">
        <w:rPr>
          <w:rFonts w:ascii="Times New Roman" w:eastAsia="Times New Roman" w:hAnsi="Times New Roman"/>
          <w:sz w:val="24"/>
          <w:szCs w:val="24"/>
        </w:rPr>
        <w:br/>
        <w:t xml:space="preserve">i resocjalizacyjnego oraz zapewnienie bezpieczeństwa i porządku publicznego w miejscach izolacji. Przy czym funkcjonariusze Służby Więziennej nie zostali wyposażeni w żadne uprawnienia pozwalające z jednej strony na rozpoznawanie, zapobieganie i wykrywanie przestępstw popełnianych przez funkcjonariuszy i pracowników SW, z drugiej zaś umożliwiające skuteczne podjęcie bezpośrednich działań w stosunku do sprawców tych przestępstw, a związanych z funkcjonowaniem formacji. Dlatego też proponuje się przyznanie wąskiej grupie funkcjonariuszy Służby Więziennej, wykonujących wyłącznie zadania </w:t>
      </w:r>
      <w:r w:rsidR="00DF2A6A">
        <w:rPr>
          <w:rFonts w:ascii="Times New Roman" w:eastAsia="Times New Roman" w:hAnsi="Times New Roman"/>
          <w:sz w:val="24"/>
          <w:szCs w:val="24"/>
        </w:rPr>
        <w:br/>
      </w:r>
      <w:r w:rsidRPr="00203D81">
        <w:rPr>
          <w:rFonts w:ascii="Times New Roman" w:eastAsia="Times New Roman" w:hAnsi="Times New Roman"/>
          <w:sz w:val="24"/>
          <w:szCs w:val="24"/>
        </w:rPr>
        <w:t xml:space="preserve">w ramach IWSW, uprawnień do prowadzenia czynności administracyjno-porządkowych oraz operacyjno-rozpoznawczych, na wzór innych służb porządku publicznego. </w:t>
      </w:r>
    </w:p>
    <w:p w14:paraId="276B7885" w14:textId="685DCEE7" w:rsidR="000611ED" w:rsidRPr="00203D81" w:rsidRDefault="00E8472D" w:rsidP="003F6314">
      <w:pPr>
        <w:suppressAutoHyphens/>
        <w:autoSpaceDE w:val="0"/>
        <w:autoSpaceDN w:val="0"/>
        <w:adjustRightInd w:val="0"/>
        <w:spacing w:after="0" w:line="360" w:lineRule="auto"/>
        <w:ind w:firstLine="510"/>
        <w:jc w:val="both"/>
        <w:rPr>
          <w:rFonts w:ascii="Times New Roman" w:eastAsia="Times New Roman" w:hAnsi="Times New Roman"/>
          <w:sz w:val="24"/>
          <w:szCs w:val="24"/>
        </w:rPr>
      </w:pPr>
      <w:r w:rsidRPr="003F6314">
        <w:rPr>
          <w:rFonts w:ascii="Times New Roman" w:eastAsia="Times New Roman" w:hAnsi="Times New Roman"/>
          <w:sz w:val="24"/>
          <w:szCs w:val="24"/>
        </w:rPr>
        <w:t>Zgodnie z projektowanym rozwiązaniem do zadań IWSW będzie należało rozpoznawanie, zapobieganie i wykrywanie przestępczości popełnianej przez</w:t>
      </w:r>
      <w:r w:rsidR="00E052F5" w:rsidRPr="003F6314">
        <w:rPr>
          <w:rFonts w:ascii="Times New Roman" w:eastAsia="Times New Roman" w:hAnsi="Times New Roman"/>
          <w:sz w:val="24"/>
          <w:szCs w:val="24"/>
        </w:rPr>
        <w:t xml:space="preserve"> osadzonych,</w:t>
      </w:r>
      <w:r w:rsidRPr="003F6314">
        <w:rPr>
          <w:rFonts w:ascii="Times New Roman" w:eastAsia="Times New Roman" w:hAnsi="Times New Roman"/>
          <w:sz w:val="24"/>
          <w:szCs w:val="24"/>
        </w:rPr>
        <w:t xml:space="preserve"> funkcjonariuszy i pracowników SW oraz</w:t>
      </w:r>
      <w:r w:rsidR="000611ED" w:rsidRPr="009C3BC8">
        <w:rPr>
          <w:rFonts w:ascii="Times New Roman" w:eastAsia="Times New Roman" w:hAnsi="Times New Roman"/>
          <w:sz w:val="24"/>
          <w:szCs w:val="24"/>
        </w:rPr>
        <w:t xml:space="preserve"> inne osoby przebywające na terenie zakładów karnych lub aresztów śledczych</w:t>
      </w:r>
      <w:r w:rsidRPr="003F6314">
        <w:rPr>
          <w:rFonts w:ascii="Times New Roman" w:eastAsia="Times New Roman" w:hAnsi="Times New Roman"/>
          <w:sz w:val="24"/>
          <w:szCs w:val="24"/>
        </w:rPr>
        <w:t xml:space="preserve"> </w:t>
      </w:r>
      <w:r w:rsidR="000611ED" w:rsidRPr="009C3BC8">
        <w:rPr>
          <w:rFonts w:ascii="Times New Roman" w:eastAsia="Times New Roman" w:hAnsi="Times New Roman"/>
          <w:sz w:val="24"/>
          <w:szCs w:val="24"/>
        </w:rPr>
        <w:t xml:space="preserve">oraz inne osoby przebywające poza terenem zakładów karnych albo aresztów śledczych, których przestępstwo pozostaje </w:t>
      </w:r>
      <w:r w:rsidR="000611ED" w:rsidRPr="009C3BC8">
        <w:rPr>
          <w:rFonts w:ascii="Times New Roman" w:eastAsia="Times New Roman" w:hAnsi="Times New Roman"/>
          <w:sz w:val="24"/>
          <w:szCs w:val="24"/>
        </w:rPr>
        <w:lastRenderedPageBreak/>
        <w:t xml:space="preserve">w ścisłym związku z przestępstwami osadzonych w zakładach karnych lub aresztów śledczych bądź funkcjonariuszy SW. </w:t>
      </w:r>
    </w:p>
    <w:p w14:paraId="11B06E41" w14:textId="449EE7FF" w:rsidR="00E8472D" w:rsidRPr="00203D81" w:rsidRDefault="00937259" w:rsidP="00203D81">
      <w:pPr>
        <w:suppressAutoHyphens/>
        <w:autoSpaceDE w:val="0"/>
        <w:autoSpaceDN w:val="0"/>
        <w:adjustRightInd w:val="0"/>
        <w:spacing w:after="0" w:line="360" w:lineRule="auto"/>
        <w:ind w:firstLine="510"/>
        <w:jc w:val="both"/>
        <w:rPr>
          <w:rFonts w:ascii="Times New Roman" w:eastAsia="Times New Roman" w:hAnsi="Times New Roman"/>
          <w:sz w:val="24"/>
          <w:szCs w:val="24"/>
        </w:rPr>
      </w:pPr>
      <w:r w:rsidRPr="00203D81">
        <w:rPr>
          <w:rFonts w:ascii="Times New Roman" w:hAnsi="Times New Roman"/>
          <w:sz w:val="24"/>
          <w:szCs w:val="24"/>
        </w:rPr>
        <w:t>Odnośnie wskazane</w:t>
      </w:r>
      <w:r w:rsidR="0054248F">
        <w:rPr>
          <w:rFonts w:ascii="Times New Roman" w:hAnsi="Times New Roman"/>
          <w:sz w:val="24"/>
          <w:szCs w:val="24"/>
        </w:rPr>
        <w:t>go</w:t>
      </w:r>
      <w:r w:rsidRPr="00203D81">
        <w:rPr>
          <w:rFonts w:ascii="Times New Roman" w:hAnsi="Times New Roman"/>
          <w:sz w:val="24"/>
          <w:szCs w:val="24"/>
        </w:rPr>
        <w:t xml:space="preserve"> w </w:t>
      </w:r>
      <w:r w:rsidR="0054248F">
        <w:rPr>
          <w:rFonts w:ascii="Times New Roman" w:hAnsi="Times New Roman"/>
          <w:sz w:val="24"/>
          <w:szCs w:val="24"/>
        </w:rPr>
        <w:t xml:space="preserve">art. 23ao </w:t>
      </w:r>
      <w:r w:rsidRPr="00203D81">
        <w:rPr>
          <w:rFonts w:ascii="Times New Roman" w:hAnsi="Times New Roman"/>
          <w:sz w:val="24"/>
          <w:szCs w:val="24"/>
        </w:rPr>
        <w:t xml:space="preserve">ust. 1 w pkt 3 </w:t>
      </w:r>
      <w:r w:rsidRPr="009C3BC8">
        <w:rPr>
          <w:rFonts w:ascii="Times New Roman" w:hAnsi="Times New Roman"/>
          <w:color w:val="000000" w:themeColor="text1"/>
          <w:sz w:val="24"/>
          <w:szCs w:val="24"/>
          <w:lang w:eastAsia="pl-PL"/>
        </w:rPr>
        <w:t>przy określaniu wartości przedmiotu czynu lub uszczuplenia należności publicznoprawnej do wysokości pięćdziesięciokrotności najniższego wynagrodzenia zastosowano rozwiązanie analogiczne jak w ustawie o Policji</w:t>
      </w:r>
      <w:r w:rsidR="00E200DA" w:rsidRPr="009C3BC8">
        <w:rPr>
          <w:rFonts w:ascii="Times New Roman" w:hAnsi="Times New Roman"/>
          <w:color w:val="000000" w:themeColor="text1"/>
          <w:sz w:val="24"/>
          <w:szCs w:val="24"/>
          <w:lang w:eastAsia="pl-PL"/>
        </w:rPr>
        <w:t xml:space="preserve"> (vide: art. 19 ust. 1 pkt 4 ustawy o Policji). </w:t>
      </w:r>
    </w:p>
    <w:p w14:paraId="388271BB" w14:textId="6AEA10F0" w:rsidR="00E8472D" w:rsidRPr="00203D81" w:rsidRDefault="00E8472D" w:rsidP="003F6314">
      <w:pPr>
        <w:suppressAutoHyphens/>
        <w:autoSpaceDE w:val="0"/>
        <w:autoSpaceDN w:val="0"/>
        <w:adjustRightInd w:val="0"/>
        <w:spacing w:after="0" w:line="360" w:lineRule="auto"/>
        <w:ind w:firstLine="510"/>
        <w:jc w:val="both"/>
        <w:rPr>
          <w:rFonts w:ascii="Times New Roman" w:eastAsia="Times New Roman" w:hAnsi="Times New Roman"/>
          <w:sz w:val="24"/>
          <w:szCs w:val="24"/>
        </w:rPr>
      </w:pPr>
      <w:r w:rsidRPr="00203D81">
        <w:rPr>
          <w:rFonts w:ascii="Times New Roman" w:eastAsia="Times New Roman" w:hAnsi="Times New Roman"/>
          <w:sz w:val="24"/>
          <w:szCs w:val="24"/>
        </w:rPr>
        <w:t>Na czele IWSW stanie Szef Inspektoratu Wewnętrznego Służby Więziennej (Szef IWSW), będący organem powoływany</w:t>
      </w:r>
      <w:r w:rsidR="0054248F">
        <w:rPr>
          <w:rFonts w:ascii="Times New Roman" w:eastAsia="Times New Roman" w:hAnsi="Times New Roman"/>
          <w:sz w:val="24"/>
          <w:szCs w:val="24"/>
        </w:rPr>
        <w:t>m</w:t>
      </w:r>
      <w:r w:rsidRPr="00203D81">
        <w:rPr>
          <w:rFonts w:ascii="Times New Roman" w:eastAsia="Times New Roman" w:hAnsi="Times New Roman"/>
          <w:sz w:val="24"/>
          <w:szCs w:val="24"/>
        </w:rPr>
        <w:t xml:space="preserve"> przez Ministra Sprawiedliwości.</w:t>
      </w:r>
      <w:r w:rsidR="00F97403" w:rsidRPr="00203D81">
        <w:rPr>
          <w:rFonts w:ascii="Times New Roman" w:eastAsia="Times New Roman" w:hAnsi="Times New Roman"/>
          <w:sz w:val="24"/>
          <w:szCs w:val="24"/>
        </w:rPr>
        <w:t xml:space="preserve"> </w:t>
      </w:r>
      <w:r w:rsidR="00F97403" w:rsidRPr="009C3BC8">
        <w:rPr>
          <w:rFonts w:ascii="Times New Roman" w:eastAsia="Times New Roman" w:hAnsi="Times New Roman"/>
          <w:sz w:val="24"/>
          <w:szCs w:val="24"/>
        </w:rPr>
        <w:t xml:space="preserve">W ramach realizowanych zadań na podstawie art. 23aa, nowemu organowi jakim jest Szef IWSW przysługiwały będą uprawnienia do przeprowadzania czynności operacyjno-rozpoznawczych w zakresie m.in. kontroli operacyjnej, niejawnego nadzorowania wytwarzania, przemieszczania, przechowywania i obrotu przedmiotami przestępstwa, uzyskiwania </w:t>
      </w:r>
      <w:r w:rsidR="00DF2A6A">
        <w:rPr>
          <w:rFonts w:ascii="Times New Roman" w:eastAsia="Times New Roman" w:hAnsi="Times New Roman"/>
          <w:sz w:val="24"/>
          <w:szCs w:val="24"/>
        </w:rPr>
        <w:br/>
      </w:r>
      <w:r w:rsidR="00F97403" w:rsidRPr="009C3BC8">
        <w:rPr>
          <w:rFonts w:ascii="Times New Roman" w:eastAsia="Times New Roman" w:hAnsi="Times New Roman"/>
          <w:sz w:val="24"/>
          <w:szCs w:val="24"/>
        </w:rPr>
        <w:t xml:space="preserve">i korzystania z informacji stanowiących tajemnice prawnie chronione. Wyodrębnienie nowego organu Służby Więziennej skutkuje koniecznością wprowadzenia zmian przewidzianych </w:t>
      </w:r>
      <w:r w:rsidR="00DF2A6A">
        <w:rPr>
          <w:rFonts w:ascii="Times New Roman" w:eastAsia="Times New Roman" w:hAnsi="Times New Roman"/>
          <w:sz w:val="24"/>
          <w:szCs w:val="24"/>
        </w:rPr>
        <w:br/>
      </w:r>
      <w:r w:rsidR="00F97403" w:rsidRPr="009C3BC8">
        <w:rPr>
          <w:rFonts w:ascii="Times New Roman" w:eastAsia="Times New Roman" w:hAnsi="Times New Roman"/>
          <w:sz w:val="24"/>
          <w:szCs w:val="24"/>
        </w:rPr>
        <w:t xml:space="preserve">w przepisach szczególnych </w:t>
      </w:r>
      <w:r w:rsidR="0095380A">
        <w:rPr>
          <w:rFonts w:ascii="Times New Roman" w:eastAsia="Times New Roman" w:hAnsi="Times New Roman"/>
          <w:sz w:val="24"/>
          <w:szCs w:val="24"/>
        </w:rPr>
        <w:t xml:space="preserve">innych </w:t>
      </w:r>
      <w:r w:rsidR="00F97403" w:rsidRPr="009C3BC8">
        <w:rPr>
          <w:rFonts w:ascii="Times New Roman" w:eastAsia="Times New Roman" w:hAnsi="Times New Roman"/>
          <w:sz w:val="24"/>
          <w:szCs w:val="24"/>
        </w:rPr>
        <w:t>ustaw</w:t>
      </w:r>
      <w:r w:rsidR="0095380A">
        <w:rPr>
          <w:rFonts w:ascii="Times New Roman" w:eastAsia="Times New Roman" w:hAnsi="Times New Roman"/>
          <w:sz w:val="24"/>
          <w:szCs w:val="24"/>
        </w:rPr>
        <w:t xml:space="preserve">. </w:t>
      </w:r>
    </w:p>
    <w:p w14:paraId="7F51DCA9" w14:textId="446CD58B" w:rsidR="00E8472D" w:rsidRPr="00203D81" w:rsidRDefault="00E8472D" w:rsidP="00203D81">
      <w:pPr>
        <w:suppressAutoHyphens/>
        <w:autoSpaceDE w:val="0"/>
        <w:autoSpaceDN w:val="0"/>
        <w:adjustRightInd w:val="0"/>
        <w:spacing w:after="0" w:line="360" w:lineRule="auto"/>
        <w:ind w:firstLine="510"/>
        <w:jc w:val="both"/>
        <w:rPr>
          <w:rFonts w:ascii="Times New Roman" w:eastAsia="Times New Roman" w:hAnsi="Times New Roman"/>
          <w:sz w:val="24"/>
          <w:szCs w:val="24"/>
        </w:rPr>
      </w:pPr>
      <w:r w:rsidRPr="00203D81">
        <w:rPr>
          <w:rFonts w:ascii="Times New Roman" w:eastAsia="Times New Roman" w:hAnsi="Times New Roman"/>
          <w:sz w:val="24"/>
          <w:szCs w:val="24"/>
        </w:rPr>
        <w:t xml:space="preserve">W kontekście zapewnienia realnych instrumentów cywilnego nadzoru Szef IWSW będzie zobowiązany do przedstawiania Ministrowi Sprawiedliwości informacji mogących mieć istotne znaczenie dla sprawowania nadzoru nad SW. Szef IWSW raz w roku do 31 stycznia </w:t>
      </w:r>
      <w:r w:rsidR="00241D76" w:rsidRPr="00203D81">
        <w:rPr>
          <w:rFonts w:ascii="Times New Roman" w:eastAsia="Times New Roman" w:hAnsi="Times New Roman"/>
          <w:sz w:val="24"/>
          <w:szCs w:val="24"/>
        </w:rPr>
        <w:t xml:space="preserve">będzie </w:t>
      </w:r>
      <w:r w:rsidRPr="00203D81">
        <w:rPr>
          <w:rFonts w:ascii="Times New Roman" w:eastAsia="Times New Roman" w:hAnsi="Times New Roman"/>
          <w:sz w:val="24"/>
          <w:szCs w:val="24"/>
        </w:rPr>
        <w:t>przedstawiać Ministrowi Sprawiedliwości informację o działalności IWSW.</w:t>
      </w:r>
    </w:p>
    <w:p w14:paraId="028B3569" w14:textId="77777777" w:rsidR="00E8472D" w:rsidRPr="00203D81" w:rsidRDefault="00E8472D" w:rsidP="00203D81">
      <w:pPr>
        <w:suppressAutoHyphens/>
        <w:autoSpaceDE w:val="0"/>
        <w:autoSpaceDN w:val="0"/>
        <w:adjustRightInd w:val="0"/>
        <w:spacing w:after="0" w:line="360" w:lineRule="auto"/>
        <w:ind w:firstLine="510"/>
        <w:jc w:val="both"/>
        <w:rPr>
          <w:rFonts w:ascii="Times New Roman" w:eastAsia="Times New Roman" w:hAnsi="Times New Roman"/>
          <w:sz w:val="24"/>
          <w:szCs w:val="24"/>
        </w:rPr>
      </w:pPr>
      <w:r w:rsidRPr="00203D81">
        <w:rPr>
          <w:rFonts w:ascii="Times New Roman" w:eastAsia="Times New Roman" w:hAnsi="Times New Roman"/>
          <w:sz w:val="24"/>
          <w:szCs w:val="24"/>
        </w:rPr>
        <w:t xml:space="preserve">Należy zauważyć, że proponowane zmiany wprost wpisują się w art. 146 ust. 4 pkt 7 Konstytucji Rzeczypospolitej Polskiej, zgodnie z którym w zakresie i na zasadach określonych w Konstytucji i ustawach Rada Ministrów w szczególności zapewnia bezpieczeństwo wewnętrzne państwa oraz porządek publiczny. Pomimo </w:t>
      </w:r>
      <w:r w:rsidR="00B63EE5" w:rsidRPr="00203D81">
        <w:rPr>
          <w:rFonts w:ascii="Times New Roman" w:eastAsia="Times New Roman" w:hAnsi="Times New Roman"/>
          <w:sz w:val="24"/>
          <w:szCs w:val="24"/>
        </w:rPr>
        <w:t xml:space="preserve">nałożonej </w:t>
      </w:r>
      <w:r w:rsidRPr="00203D81">
        <w:rPr>
          <w:rFonts w:ascii="Times New Roman" w:eastAsia="Times New Roman" w:hAnsi="Times New Roman"/>
          <w:sz w:val="24"/>
          <w:szCs w:val="24"/>
        </w:rPr>
        <w:t xml:space="preserve">powyższej odpowiedzialności konstytucyjnej Minister Sprawiedliwości </w:t>
      </w:r>
      <w:r w:rsidR="00B63EE5" w:rsidRPr="00203D81">
        <w:rPr>
          <w:rFonts w:ascii="Times New Roman" w:eastAsia="Times New Roman" w:hAnsi="Times New Roman"/>
          <w:sz w:val="24"/>
          <w:szCs w:val="24"/>
        </w:rPr>
        <w:t xml:space="preserve">obecnie </w:t>
      </w:r>
      <w:r w:rsidRPr="00203D81">
        <w:rPr>
          <w:rFonts w:ascii="Times New Roman" w:eastAsia="Times New Roman" w:hAnsi="Times New Roman"/>
          <w:sz w:val="24"/>
          <w:szCs w:val="24"/>
        </w:rPr>
        <w:t>nie dysponuje uprawnieniami pozwalającymi na podejmowanie skutecznych działań nadzorczych w zakresie funkcjonowania Służby Więziennej.</w:t>
      </w:r>
    </w:p>
    <w:p w14:paraId="7DDF0FBE" w14:textId="32BBABE1" w:rsidR="00E8472D" w:rsidRDefault="00E8472D" w:rsidP="00203D81">
      <w:pPr>
        <w:suppressAutoHyphens/>
        <w:autoSpaceDE w:val="0"/>
        <w:autoSpaceDN w:val="0"/>
        <w:adjustRightInd w:val="0"/>
        <w:spacing w:after="0" w:line="360" w:lineRule="auto"/>
        <w:ind w:firstLine="510"/>
        <w:jc w:val="both"/>
        <w:rPr>
          <w:rFonts w:ascii="Times New Roman" w:eastAsia="Times New Roman" w:hAnsi="Times New Roman"/>
          <w:sz w:val="24"/>
          <w:szCs w:val="24"/>
        </w:rPr>
      </w:pPr>
      <w:r w:rsidRPr="00203D81">
        <w:rPr>
          <w:rFonts w:ascii="Times New Roman" w:eastAsia="Times New Roman" w:hAnsi="Times New Roman"/>
          <w:sz w:val="24"/>
          <w:szCs w:val="24"/>
        </w:rPr>
        <w:t xml:space="preserve">Jeżeli informacje i materiały uzyskane przez IWSW </w:t>
      </w:r>
      <w:r w:rsidR="00B63EE5" w:rsidRPr="00203D81">
        <w:rPr>
          <w:rFonts w:ascii="Times New Roman" w:eastAsia="Times New Roman" w:hAnsi="Times New Roman"/>
          <w:sz w:val="24"/>
          <w:szCs w:val="24"/>
        </w:rPr>
        <w:t xml:space="preserve">będą </w:t>
      </w:r>
      <w:r w:rsidRPr="00203D81">
        <w:rPr>
          <w:rFonts w:ascii="Times New Roman" w:eastAsia="Times New Roman" w:hAnsi="Times New Roman"/>
          <w:sz w:val="24"/>
          <w:szCs w:val="24"/>
        </w:rPr>
        <w:t>dostatecznie uzasadniać</w:t>
      </w:r>
      <w:r w:rsidR="00B63EE5" w:rsidRPr="00203D81">
        <w:rPr>
          <w:rFonts w:ascii="Times New Roman" w:eastAsia="Times New Roman" w:hAnsi="Times New Roman"/>
          <w:sz w:val="24"/>
          <w:szCs w:val="24"/>
        </w:rPr>
        <w:t xml:space="preserve"> </w:t>
      </w:r>
      <w:r w:rsidRPr="00203D81">
        <w:rPr>
          <w:rFonts w:ascii="Times New Roman" w:eastAsia="Times New Roman" w:hAnsi="Times New Roman"/>
          <w:sz w:val="24"/>
          <w:szCs w:val="24"/>
        </w:rPr>
        <w:t xml:space="preserve">podejrzenie popełnienia przestępstwa lub przestępstwa skarbowego, </w:t>
      </w:r>
      <w:r w:rsidRPr="00203D81">
        <w:rPr>
          <w:rFonts w:ascii="Times New Roman" w:eastAsia="Times New Roman" w:hAnsi="Times New Roman"/>
          <w:sz w:val="24"/>
          <w:szCs w:val="24"/>
        </w:rPr>
        <w:lastRenderedPageBreak/>
        <w:t xml:space="preserve">wykroczenia lub wykroczenia skarbowego albo potwierdzać jego popełnienie, Szef IWSW </w:t>
      </w:r>
      <w:r w:rsidR="00B63EE5" w:rsidRPr="00203D81">
        <w:rPr>
          <w:rFonts w:ascii="Times New Roman" w:eastAsia="Times New Roman" w:hAnsi="Times New Roman"/>
          <w:sz w:val="24"/>
          <w:szCs w:val="24"/>
        </w:rPr>
        <w:t xml:space="preserve">będzie </w:t>
      </w:r>
      <w:r w:rsidRPr="00203D81">
        <w:rPr>
          <w:rFonts w:ascii="Times New Roman" w:eastAsia="Times New Roman" w:hAnsi="Times New Roman"/>
          <w:sz w:val="24"/>
          <w:szCs w:val="24"/>
        </w:rPr>
        <w:t xml:space="preserve">zawiadamiać organ właściwy dla ścigania sprawcy. </w:t>
      </w:r>
    </w:p>
    <w:p w14:paraId="3EB63EE2" w14:textId="3098BC01" w:rsidR="004F25A1" w:rsidRPr="00FC2B85" w:rsidRDefault="004F25A1" w:rsidP="004F25A1">
      <w:pPr>
        <w:pStyle w:val="ARTartustawynprozporzdzenia"/>
        <w:spacing w:before="0"/>
        <w:rPr>
          <w:rFonts w:ascii="Times New Roman" w:hAnsi="Times New Roman" w:cs="Times New Roman"/>
          <w:szCs w:val="24"/>
        </w:rPr>
      </w:pPr>
      <w:r w:rsidRPr="004F25A1">
        <w:rPr>
          <w:rFonts w:ascii="Times New Roman" w:hAnsi="Times New Roman" w:cs="Times New Roman"/>
          <w:szCs w:val="24"/>
        </w:rPr>
        <w:t xml:space="preserve">Zgodnie z projektowanymi rozwiązaniami Minister Sprawiedliwości powoła Pełnomocnika do spraw utworzenia IWSW, a następnie Szefa IWSW któremu wsparcie organizacyjne, kadrowe, logistyczne i techniczne ma zapewnić Dyrektor Generalny Służby Więziennej. Szef IWSW będzie jednocześnie umiejscowiony na etacie Zastępcy Dyrektora Generalnego Służby Więziennej i będzie </w:t>
      </w:r>
      <w:r w:rsidR="007C3B50">
        <w:rPr>
          <w:rFonts w:ascii="Times New Roman" w:hAnsi="Times New Roman" w:cs="Times New Roman"/>
          <w:szCs w:val="24"/>
        </w:rPr>
        <w:t xml:space="preserve">on </w:t>
      </w:r>
      <w:r w:rsidR="007C3B50" w:rsidRPr="004F25A1">
        <w:rPr>
          <w:rFonts w:ascii="Times New Roman" w:hAnsi="Times New Roman" w:cs="Times New Roman"/>
          <w:szCs w:val="24"/>
        </w:rPr>
        <w:t xml:space="preserve">powoływany </w:t>
      </w:r>
      <w:r w:rsidR="007C3B50">
        <w:rPr>
          <w:rFonts w:ascii="Times New Roman" w:hAnsi="Times New Roman" w:cs="Times New Roman"/>
          <w:szCs w:val="24"/>
        </w:rPr>
        <w:t xml:space="preserve">– tak jak pozostali Zastępcy DGSW - </w:t>
      </w:r>
      <w:r w:rsidRPr="004F25A1">
        <w:rPr>
          <w:rFonts w:ascii="Times New Roman" w:hAnsi="Times New Roman" w:cs="Times New Roman"/>
          <w:szCs w:val="24"/>
        </w:rPr>
        <w:t xml:space="preserve">przez Ministra Sprawiedliwości. Proponowany zabieg ma na celu potrzebę bliskiej współpracy pomiędzy Dyrektorem Generalnym Służby Więziennej a Szefem Inspektoratu Wewnętrznego Służby Więziennej oraz ma wiązać IWSW ze Służbą Więzienną, a nie prowadzić do powstania i funkcjonowania odrębnej </w:t>
      </w:r>
      <w:r w:rsidR="003E5DE2">
        <w:rPr>
          <w:rFonts w:ascii="Times New Roman" w:hAnsi="Times New Roman" w:cs="Times New Roman"/>
          <w:szCs w:val="24"/>
        </w:rPr>
        <w:t>struktury</w:t>
      </w:r>
      <w:r w:rsidRPr="004F25A1">
        <w:rPr>
          <w:rFonts w:ascii="Times New Roman" w:hAnsi="Times New Roman" w:cs="Times New Roman"/>
          <w:szCs w:val="24"/>
        </w:rPr>
        <w:t xml:space="preserve">, która nie będzie się utożsamiać z SW. Dyrektor Generalny Służby Więziennej będzie współpracował ściśle z Szefem IWSW </w:t>
      </w:r>
      <w:r w:rsidR="00DF2A6A">
        <w:rPr>
          <w:rFonts w:ascii="Times New Roman" w:hAnsi="Times New Roman" w:cs="Times New Roman"/>
          <w:szCs w:val="24"/>
        </w:rPr>
        <w:br/>
      </w:r>
      <w:r w:rsidRPr="004F25A1">
        <w:rPr>
          <w:rFonts w:ascii="Times New Roman" w:hAnsi="Times New Roman" w:cs="Times New Roman"/>
          <w:szCs w:val="24"/>
        </w:rPr>
        <w:t>w zakresie spraw finansowych, logistycznych i kadrowych. Ta współpraca również będzie się odnosiła do ewentualnych spraw związanych z przepływem kadr pomiędzy SW</w:t>
      </w:r>
      <w:r>
        <w:rPr>
          <w:rFonts w:ascii="Times New Roman" w:hAnsi="Times New Roman" w:cs="Times New Roman"/>
          <w:szCs w:val="24"/>
        </w:rPr>
        <w:t>,</w:t>
      </w:r>
      <w:r w:rsidRPr="00FC2B85">
        <w:rPr>
          <w:rFonts w:ascii="Times New Roman" w:hAnsi="Times New Roman" w:cs="Times New Roman"/>
          <w:szCs w:val="24"/>
        </w:rPr>
        <w:t xml:space="preserve"> a IWSW. Dyrektor Generalny i Szef IWSW będą mieli za zadanie ścisłą współpracę w obszarze spraw prowadzonych przez inspektorat. Dodać tu należy również, iż siedziba IWSW w Warszawie oraz siedziby wydziałów zamiejscowych IWSW będą się znajdować w budynkach obecnie użytkowanych przez Służbę Więzienną, takich jak (Centralny Zarząd Służby Więziennej oraz Okręgowe Inspektoraty Służby Więziennej).</w:t>
      </w:r>
    </w:p>
    <w:p w14:paraId="716BE6E7" w14:textId="5A511755" w:rsidR="00B56FC7" w:rsidRPr="00203D81" w:rsidRDefault="004F25A1" w:rsidP="00FC2B85">
      <w:pPr>
        <w:suppressAutoHyphens/>
        <w:autoSpaceDE w:val="0"/>
        <w:autoSpaceDN w:val="0"/>
        <w:adjustRightInd w:val="0"/>
        <w:spacing w:after="0" w:line="360" w:lineRule="auto"/>
        <w:jc w:val="both"/>
        <w:rPr>
          <w:rFonts w:ascii="Times New Roman" w:eastAsia="Times New Roman" w:hAnsi="Times New Roman"/>
          <w:sz w:val="24"/>
          <w:szCs w:val="24"/>
          <w:lang w:eastAsia="pl-PL"/>
        </w:rPr>
      </w:pPr>
      <w:r w:rsidRPr="00FC2B85">
        <w:rPr>
          <w:rFonts w:ascii="Times New Roman" w:hAnsi="Times New Roman"/>
          <w:color w:val="000000" w:themeColor="text1"/>
          <w:sz w:val="24"/>
          <w:szCs w:val="24"/>
        </w:rPr>
        <w:t xml:space="preserve">Szef IWSW będzie odpowiedzialny za realizację przez IWSW całkowicie odrębnych zadań ustawowych względem reszty formacji, a także odpowiedzialny za wykonywanie między innymi czynności operacyjno-rozpoznawczych realizowanych w związku z tymi zadaniami. Mając na uwadze, że to nie Dyrektorowi Generalnemu SW a wprost wyodrębnionemu ustawowo w ramach Służby Więziennej jako organ - Szefowi IWSW przysługiwać będą wyżej wskazane zadania oraz odpowiadające im uprawnienia, w tym o istotnie inwazyjnym </w:t>
      </w:r>
      <w:r w:rsidR="00DF2A6A">
        <w:rPr>
          <w:rFonts w:ascii="Times New Roman" w:hAnsi="Times New Roman"/>
          <w:color w:val="000000" w:themeColor="text1"/>
          <w:sz w:val="24"/>
          <w:szCs w:val="24"/>
        </w:rPr>
        <w:br/>
      </w:r>
      <w:r w:rsidRPr="00FC2B85">
        <w:rPr>
          <w:rFonts w:ascii="Times New Roman" w:hAnsi="Times New Roman"/>
          <w:color w:val="000000" w:themeColor="text1"/>
          <w:sz w:val="24"/>
          <w:szCs w:val="24"/>
        </w:rPr>
        <w:t xml:space="preserve">w szczególności względem funkcjonariuszy formacji charakterze, niezbędnym jest aby organ ten uzyskał status kierownictwa formacji poprzez wskazanie, iż </w:t>
      </w:r>
      <w:r w:rsidR="000B65AD">
        <w:rPr>
          <w:rFonts w:ascii="Times New Roman" w:hAnsi="Times New Roman"/>
          <w:color w:val="000000" w:themeColor="text1"/>
          <w:sz w:val="24"/>
          <w:szCs w:val="24"/>
        </w:rPr>
        <w:t>przysługuje mu etat</w:t>
      </w:r>
      <w:r w:rsidRPr="00FC2B85">
        <w:rPr>
          <w:rFonts w:ascii="Times New Roman" w:hAnsi="Times New Roman"/>
          <w:color w:val="000000" w:themeColor="text1"/>
          <w:sz w:val="24"/>
          <w:szCs w:val="24"/>
        </w:rPr>
        <w:t xml:space="preserve"> zastępcy Dyrektora Generalnego. Szerokość i zakres </w:t>
      </w:r>
      <w:r w:rsidRPr="00FC2B85">
        <w:rPr>
          <w:rFonts w:ascii="Times New Roman" w:hAnsi="Times New Roman"/>
          <w:color w:val="000000" w:themeColor="text1"/>
          <w:sz w:val="24"/>
          <w:szCs w:val="24"/>
        </w:rPr>
        <w:lastRenderedPageBreak/>
        <w:t xml:space="preserve">przypisanych zadań jest z jednej strony wystarczający do jednoznacznego określenia Szefa IWSW jako jednego z najistotniejszych organów SW, co uzasadnia przyznanie mu </w:t>
      </w:r>
      <w:r w:rsidR="000B65AD">
        <w:rPr>
          <w:rFonts w:ascii="Times New Roman" w:hAnsi="Times New Roman"/>
          <w:color w:val="000000" w:themeColor="text1"/>
          <w:sz w:val="24"/>
          <w:szCs w:val="24"/>
        </w:rPr>
        <w:t>etatu</w:t>
      </w:r>
      <w:r w:rsidR="000B65AD" w:rsidRPr="00FC2B85">
        <w:rPr>
          <w:rFonts w:ascii="Times New Roman" w:hAnsi="Times New Roman"/>
          <w:color w:val="000000" w:themeColor="text1"/>
          <w:sz w:val="24"/>
          <w:szCs w:val="24"/>
        </w:rPr>
        <w:t xml:space="preserve"> </w:t>
      </w:r>
      <w:r w:rsidRPr="00FC2B85">
        <w:rPr>
          <w:rFonts w:ascii="Times New Roman" w:hAnsi="Times New Roman"/>
          <w:color w:val="000000" w:themeColor="text1"/>
          <w:sz w:val="24"/>
          <w:szCs w:val="24"/>
        </w:rPr>
        <w:t>zastępcy, z drugiej zaś strony nie jest niezbędne</w:t>
      </w:r>
      <w:r>
        <w:rPr>
          <w:rFonts w:ascii="Times New Roman" w:hAnsi="Times New Roman"/>
          <w:color w:val="000000" w:themeColor="text1"/>
          <w:sz w:val="24"/>
          <w:szCs w:val="24"/>
        </w:rPr>
        <w:t>,</w:t>
      </w:r>
      <w:r w:rsidRPr="00FC2B85">
        <w:rPr>
          <w:rFonts w:ascii="Times New Roman" w:hAnsi="Times New Roman"/>
          <w:color w:val="000000" w:themeColor="text1"/>
          <w:sz w:val="24"/>
          <w:szCs w:val="24"/>
        </w:rPr>
        <w:t xml:space="preserve"> aby w kontekście wyspecjalizowania tego organu zastępował on w innym zakresie Dyrektora Generalnego.</w:t>
      </w:r>
    </w:p>
    <w:p w14:paraId="538627EC" w14:textId="77777777" w:rsidR="00A432AB" w:rsidRPr="00203D81" w:rsidRDefault="00A432AB" w:rsidP="00203D81">
      <w:pPr>
        <w:spacing w:after="0" w:line="360" w:lineRule="auto"/>
        <w:ind w:left="510" w:hanging="510"/>
        <w:jc w:val="both"/>
        <w:rPr>
          <w:rFonts w:ascii="Times New Roman" w:eastAsia="Times New Roman" w:hAnsi="Times New Roman"/>
          <w:b/>
          <w:bCs/>
          <w:sz w:val="24"/>
          <w:szCs w:val="24"/>
          <w:lang w:eastAsia="pl-PL"/>
        </w:rPr>
      </w:pPr>
      <w:r w:rsidRPr="00203D81">
        <w:rPr>
          <w:rFonts w:ascii="Times New Roman" w:eastAsia="Times New Roman" w:hAnsi="Times New Roman"/>
          <w:b/>
          <w:bCs/>
          <w:sz w:val="24"/>
          <w:szCs w:val="24"/>
          <w:lang w:eastAsia="pl-PL"/>
        </w:rPr>
        <w:t>I.</w:t>
      </w:r>
      <w:r w:rsidRPr="00203D81">
        <w:rPr>
          <w:rFonts w:ascii="Times New Roman" w:eastAsia="Times New Roman" w:hAnsi="Times New Roman"/>
          <w:b/>
          <w:bCs/>
          <w:sz w:val="24"/>
          <w:szCs w:val="24"/>
          <w:lang w:eastAsia="pl-PL"/>
        </w:rPr>
        <w:tab/>
        <w:t>Zmiany w ustawie z dnia 9 kwietnia 2010 r. o Służbie Więziennej:</w:t>
      </w:r>
    </w:p>
    <w:p w14:paraId="5CB67A40" w14:textId="72FA485B" w:rsidR="00FD3515" w:rsidRPr="00203D81" w:rsidRDefault="00FD3515" w:rsidP="00203D81">
      <w:pPr>
        <w:spacing w:after="0" w:line="360" w:lineRule="auto"/>
        <w:ind w:left="510" w:hanging="510"/>
        <w:jc w:val="both"/>
        <w:rPr>
          <w:rFonts w:ascii="Times New Roman" w:eastAsia="Times New Roman" w:hAnsi="Times New Roman"/>
          <w:bCs/>
          <w:sz w:val="24"/>
          <w:szCs w:val="24"/>
          <w:lang w:eastAsia="pl-PL"/>
        </w:rPr>
      </w:pPr>
      <w:r w:rsidRPr="00203D81">
        <w:rPr>
          <w:rFonts w:ascii="Times New Roman" w:eastAsia="Times New Roman" w:hAnsi="Times New Roman"/>
          <w:b/>
          <w:bCs/>
          <w:sz w:val="24"/>
          <w:szCs w:val="24"/>
          <w:lang w:eastAsia="pl-PL"/>
        </w:rPr>
        <w:t>art. 2 ust. 2</w:t>
      </w:r>
      <w:r w:rsidR="004A005C" w:rsidRPr="00203D81">
        <w:rPr>
          <w:rFonts w:ascii="Times New Roman" w:eastAsia="Times New Roman" w:hAnsi="Times New Roman"/>
          <w:b/>
          <w:bCs/>
          <w:sz w:val="24"/>
          <w:szCs w:val="24"/>
          <w:lang w:eastAsia="pl-PL"/>
        </w:rPr>
        <w:t xml:space="preserve"> pkt </w:t>
      </w:r>
      <w:proofErr w:type="spellStart"/>
      <w:r w:rsidR="004A005C" w:rsidRPr="00203D81">
        <w:rPr>
          <w:rFonts w:ascii="Times New Roman" w:eastAsia="Times New Roman" w:hAnsi="Times New Roman"/>
          <w:b/>
          <w:bCs/>
          <w:sz w:val="24"/>
          <w:szCs w:val="24"/>
          <w:lang w:eastAsia="pl-PL"/>
        </w:rPr>
        <w:t>pkt</w:t>
      </w:r>
      <w:proofErr w:type="spellEnd"/>
      <w:r w:rsidR="004A005C" w:rsidRPr="00203D81">
        <w:rPr>
          <w:rFonts w:ascii="Times New Roman" w:eastAsia="Times New Roman" w:hAnsi="Times New Roman"/>
          <w:b/>
          <w:bCs/>
          <w:sz w:val="24"/>
          <w:szCs w:val="24"/>
          <w:lang w:eastAsia="pl-PL"/>
        </w:rPr>
        <w:t xml:space="preserve"> 10</w:t>
      </w:r>
      <w:r w:rsidR="00E7066A" w:rsidRPr="00203D81">
        <w:rPr>
          <w:rFonts w:ascii="Times New Roman" w:eastAsia="Times New Roman" w:hAnsi="Times New Roman"/>
          <w:b/>
          <w:bCs/>
          <w:sz w:val="24"/>
          <w:szCs w:val="24"/>
          <w:lang w:eastAsia="pl-PL"/>
        </w:rPr>
        <w:t>, art. 12 ust. 2 ust. 2 pkt 5a i 5b</w:t>
      </w:r>
      <w:r w:rsidR="000645E8" w:rsidRPr="00203D81">
        <w:rPr>
          <w:rFonts w:ascii="Times New Roman" w:eastAsia="Times New Roman" w:hAnsi="Times New Roman"/>
          <w:b/>
          <w:bCs/>
          <w:sz w:val="24"/>
          <w:szCs w:val="24"/>
          <w:lang w:eastAsia="pl-PL"/>
        </w:rPr>
        <w:t xml:space="preserve"> oraz zmiany w obrębie art. 18 </w:t>
      </w:r>
    </w:p>
    <w:p w14:paraId="48C3FD71" w14:textId="06CDEEE2" w:rsidR="00FD3515" w:rsidRPr="00203D81" w:rsidRDefault="00FD3515" w:rsidP="00DF2A6A">
      <w:pPr>
        <w:spacing w:line="360" w:lineRule="auto"/>
        <w:ind w:firstLine="510"/>
        <w:jc w:val="both"/>
        <w:rPr>
          <w:rFonts w:ascii="Times New Roman" w:hAnsi="Times New Roman"/>
          <w:sz w:val="24"/>
          <w:szCs w:val="24"/>
        </w:rPr>
      </w:pPr>
      <w:r w:rsidRPr="00203D81">
        <w:rPr>
          <w:rFonts w:ascii="Times New Roman" w:hAnsi="Times New Roman"/>
          <w:sz w:val="24"/>
          <w:szCs w:val="24"/>
        </w:rPr>
        <w:t xml:space="preserve">Mając na uwadze potrzebę szeroko pojętej, wieloelementowej edukacji prawnej </w:t>
      </w:r>
      <w:r w:rsidR="004A005C" w:rsidRPr="00203D81">
        <w:rPr>
          <w:rFonts w:ascii="Times New Roman" w:hAnsi="Times New Roman"/>
          <w:sz w:val="24"/>
          <w:szCs w:val="24"/>
        </w:rPr>
        <w:t xml:space="preserve">związanej </w:t>
      </w:r>
      <w:r w:rsidR="00DF2A6A">
        <w:rPr>
          <w:rFonts w:ascii="Times New Roman" w:hAnsi="Times New Roman"/>
          <w:sz w:val="24"/>
          <w:szCs w:val="24"/>
        </w:rPr>
        <w:br/>
      </w:r>
      <w:r w:rsidR="004A005C" w:rsidRPr="00203D81">
        <w:rPr>
          <w:rFonts w:ascii="Times New Roman" w:hAnsi="Times New Roman"/>
          <w:sz w:val="24"/>
          <w:szCs w:val="24"/>
        </w:rPr>
        <w:t xml:space="preserve">z prewencją przestępstw </w:t>
      </w:r>
      <w:r w:rsidRPr="00203D81">
        <w:rPr>
          <w:rFonts w:ascii="Times New Roman" w:hAnsi="Times New Roman"/>
          <w:sz w:val="24"/>
          <w:szCs w:val="24"/>
        </w:rPr>
        <w:t xml:space="preserve">adresowanej </w:t>
      </w:r>
      <w:r w:rsidR="004A005C" w:rsidRPr="00203D81">
        <w:rPr>
          <w:rFonts w:ascii="Times New Roman" w:hAnsi="Times New Roman"/>
          <w:sz w:val="24"/>
          <w:szCs w:val="24"/>
        </w:rPr>
        <w:t xml:space="preserve">zwłaszcza </w:t>
      </w:r>
      <w:r w:rsidRPr="00203D81">
        <w:rPr>
          <w:rFonts w:ascii="Times New Roman" w:hAnsi="Times New Roman"/>
          <w:sz w:val="24"/>
          <w:szCs w:val="24"/>
        </w:rPr>
        <w:t xml:space="preserve">do młodzieży, </w:t>
      </w:r>
      <w:r w:rsidR="004A005C" w:rsidRPr="00203D81">
        <w:rPr>
          <w:rFonts w:ascii="Times New Roman" w:hAnsi="Times New Roman"/>
          <w:sz w:val="24"/>
          <w:szCs w:val="24"/>
        </w:rPr>
        <w:t xml:space="preserve">przede wszystkim </w:t>
      </w:r>
      <w:r w:rsidRPr="00203D81">
        <w:rPr>
          <w:rFonts w:ascii="Times New Roman" w:hAnsi="Times New Roman"/>
          <w:sz w:val="24"/>
          <w:szCs w:val="24"/>
        </w:rPr>
        <w:t xml:space="preserve">szkół ponadpodstawowych, nieodzowne wydaje się systemowe włączenie w ten proces jednostek penitencjarnych i Służby Więziennej. W chwili obecnej zaangażowanie jednostek penitencjarnych odbywało się w sposób nieusystematyzowany w ramach lokalnych porozumień pomiędzy kierownictwem szkół a kierownictwem jednostek penitencjarnych. Wizyty młodzieży w jednostkach penitencjarnych czy też prelekcje realizowane przez funkcjonariuszy Służby Więziennej, niekiedy również z udziałem osób pozbawionych wolności, wynikają z zapotrzebowania zgłaszanego przez kierownictwo szkół. Forma oraz cel prowadzonych prelekcji, spotkań czy wizyt w jednostkach penitencjarnych ma też bardzo zróżnicowany zakres i nie przyjmuje formy systemowej. Często inicjatywy te mają charakter prezentacji więziennictwa i jednostek jako elementu systemu państwa w ramach realizacji programu z wiedzy o społeczeństwie, w innych przypadkach przyjmują formę profilaktyki przestępczości, najczęściej jednak zajęcia te realizowane są w ramach edukacji młodzieży klas mundurowych (w Polsce funkcjonują klasy o profilu – Służba Więzienna). Nie licząc zajęć dla klas mundurowych, nie ma określonego jednolitego systemowego zakresu merytorycznego dla tego rodzaju zajęć. </w:t>
      </w:r>
    </w:p>
    <w:p w14:paraId="78AE7A3D" w14:textId="4FCE7D0C" w:rsidR="00FD3515" w:rsidRPr="00203D81" w:rsidRDefault="00FD3515" w:rsidP="00DF2A6A">
      <w:pPr>
        <w:spacing w:line="360" w:lineRule="auto"/>
        <w:ind w:firstLine="510"/>
        <w:jc w:val="both"/>
        <w:rPr>
          <w:rFonts w:ascii="Times New Roman" w:hAnsi="Times New Roman"/>
          <w:sz w:val="24"/>
          <w:szCs w:val="24"/>
        </w:rPr>
      </w:pPr>
      <w:r w:rsidRPr="00203D81">
        <w:rPr>
          <w:rFonts w:ascii="Times New Roman" w:hAnsi="Times New Roman"/>
          <w:sz w:val="24"/>
          <w:szCs w:val="24"/>
        </w:rPr>
        <w:t xml:space="preserve">Uwzględniając zapotrzebowanie społeczne, jak też obowiązek organów Państwa w zakresie profilaktyki przeciwdziałania przestępczości oraz edukacji ukierunkowanej na kształtowanie prospołecznych postaw obywatelskich, wskazać należy na </w:t>
      </w:r>
      <w:r w:rsidRPr="00203D81">
        <w:rPr>
          <w:rFonts w:ascii="Times New Roman" w:hAnsi="Times New Roman"/>
          <w:sz w:val="24"/>
          <w:szCs w:val="24"/>
        </w:rPr>
        <w:lastRenderedPageBreak/>
        <w:t xml:space="preserve">konieczność regulacji ustawowej zakresu oraz zaangażowania poszczególnych organów Służby Więziennej. </w:t>
      </w:r>
    </w:p>
    <w:p w14:paraId="1F52C8F0" w14:textId="235AF572" w:rsidR="00FE7028" w:rsidRPr="00203D81" w:rsidRDefault="00FE7028" w:rsidP="00DC4774">
      <w:pPr>
        <w:autoSpaceDE w:val="0"/>
        <w:autoSpaceDN w:val="0"/>
        <w:adjustRightInd w:val="0"/>
        <w:spacing w:after="0" w:line="360" w:lineRule="auto"/>
        <w:jc w:val="both"/>
        <w:rPr>
          <w:rFonts w:ascii="Times New Roman" w:eastAsia="Times New Roman" w:hAnsi="Times New Roman"/>
          <w:b/>
          <w:bCs/>
          <w:sz w:val="24"/>
          <w:szCs w:val="24"/>
          <w:lang w:eastAsia="pl-PL"/>
        </w:rPr>
      </w:pPr>
      <w:r w:rsidRPr="00203D81">
        <w:rPr>
          <w:rFonts w:ascii="Times New Roman" w:eastAsia="Times New Roman" w:hAnsi="Times New Roman"/>
          <w:b/>
          <w:bCs/>
          <w:sz w:val="24"/>
          <w:szCs w:val="24"/>
        </w:rPr>
        <w:t>II. Część szczegółowa:</w:t>
      </w:r>
    </w:p>
    <w:p w14:paraId="51662EBE" w14:textId="75C4F0B2" w:rsidR="00A432AB" w:rsidRPr="00203D81" w:rsidRDefault="00A432AB" w:rsidP="00203D81">
      <w:pPr>
        <w:spacing w:after="0" w:line="360" w:lineRule="auto"/>
        <w:ind w:left="510" w:hanging="510"/>
        <w:jc w:val="both"/>
        <w:rPr>
          <w:rFonts w:ascii="Times New Roman" w:eastAsia="Times New Roman" w:hAnsi="Times New Roman"/>
          <w:bCs/>
          <w:sz w:val="24"/>
          <w:szCs w:val="24"/>
          <w:lang w:eastAsia="pl-PL"/>
        </w:rPr>
      </w:pPr>
      <w:r w:rsidRPr="00203D81">
        <w:rPr>
          <w:rFonts w:ascii="Times New Roman" w:eastAsia="Times New Roman" w:hAnsi="Times New Roman"/>
          <w:b/>
          <w:bCs/>
          <w:sz w:val="24"/>
          <w:szCs w:val="24"/>
          <w:lang w:eastAsia="pl-PL"/>
        </w:rPr>
        <w:t>art. 2 ust. 2b</w:t>
      </w:r>
    </w:p>
    <w:p w14:paraId="581C008B" w14:textId="40BFAD65" w:rsidR="0010599C" w:rsidRPr="00203D81" w:rsidRDefault="00A432AB"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W nowym brzmieniu art. 2 ust. 2b ustawy o Służbie Więziennej wprowadzono skrót „</w:t>
      </w:r>
      <w:proofErr w:type="spellStart"/>
      <w:r w:rsidRPr="00203D81">
        <w:rPr>
          <w:rFonts w:ascii="Times New Roman" w:eastAsia="Times New Roman" w:hAnsi="Times New Roman"/>
          <w:bCs/>
          <w:sz w:val="24"/>
          <w:szCs w:val="24"/>
          <w:lang w:eastAsia="pl-PL"/>
        </w:rPr>
        <w:t>MSiPK</w:t>
      </w:r>
      <w:proofErr w:type="spellEnd"/>
      <w:r w:rsidRPr="00203D81">
        <w:rPr>
          <w:rFonts w:ascii="Times New Roman" w:eastAsia="Times New Roman" w:hAnsi="Times New Roman"/>
          <w:bCs/>
          <w:sz w:val="24"/>
          <w:szCs w:val="24"/>
          <w:lang w:eastAsia="pl-PL"/>
        </w:rPr>
        <w:t>”, oznaczający urząd obsługujący Ministra Sprawiedliwości oraz Prokuraturę Krajową, celem dalszego stosowania go w projektowanym art. 18c tej ustawy, który określać będzie czynności służbowe realizowane przez funkcjonariuszy Służby Więziennej</w:t>
      </w:r>
      <w:r w:rsidRPr="00203D81">
        <w:rPr>
          <w:rFonts w:ascii="Times New Roman" w:eastAsia="Times New Roman" w:hAnsi="Times New Roman"/>
          <w:bCs/>
          <w:sz w:val="24"/>
          <w:szCs w:val="24"/>
          <w:lang w:eastAsia="pl-PL"/>
        </w:rPr>
        <w:br/>
        <w:t>w Ministerstwie Sprawiedliwości i Prokuraturze Krajowej. Jednocześnie wskazano, że formą w jakiej Minister Sprawiedliwości powierzy to zadanie, będzie zarządzenie</w:t>
      </w:r>
      <w:r w:rsidR="00FA0A03">
        <w:rPr>
          <w:rFonts w:ascii="Times New Roman" w:eastAsia="Times New Roman" w:hAnsi="Times New Roman"/>
          <w:bCs/>
          <w:sz w:val="24"/>
          <w:szCs w:val="24"/>
          <w:lang w:eastAsia="pl-PL"/>
        </w:rPr>
        <w:t>, które wyda Minister Sprawiedliwości z inicjatywy własnej lub na wniosek Prokuratora Krajowego</w:t>
      </w:r>
      <w:r w:rsidRPr="00203D81">
        <w:rPr>
          <w:rFonts w:ascii="Times New Roman" w:eastAsia="Times New Roman" w:hAnsi="Times New Roman"/>
          <w:bCs/>
          <w:sz w:val="24"/>
          <w:szCs w:val="24"/>
          <w:lang w:eastAsia="pl-PL"/>
        </w:rPr>
        <w:t>.</w:t>
      </w:r>
    </w:p>
    <w:p w14:paraId="0604F5E6" w14:textId="75FA0AD4" w:rsidR="00A13270" w:rsidRPr="00203D81" w:rsidRDefault="00A13270"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9C3BC8">
        <w:rPr>
          <w:rFonts w:ascii="Times New Roman" w:hAnsi="Times New Roman"/>
          <w:color w:val="000000" w:themeColor="text1"/>
          <w:sz w:val="24"/>
          <w:szCs w:val="24"/>
        </w:rPr>
        <w:t>Należy zauważyć, że zapewnienie porządku i bezpieczeństwa w urzędzie obsługującym Ministra Sprawiedliwości oraz w Prokuraturze nie jest zadaniem nowym. Projekt w tym zakresie jedynie poprawia już obowiązujące rozwiązania w celu zwiększenia gwarancji ochrony praw i wolności osób, na które regulacja oddziałuje (osoby ubiegające się o wstęp oraz opuszczające teren Ministerstwa Sprawiedliwości i Prokuratury Krajowej).</w:t>
      </w:r>
    </w:p>
    <w:p w14:paraId="20F93AAA" w14:textId="7D492BA0" w:rsidR="00293AFA" w:rsidRPr="00203D81" w:rsidRDefault="00293AFA"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p>
    <w:p w14:paraId="014E7BE0" w14:textId="1DBB5587" w:rsidR="002E76FC" w:rsidRPr="00203D81" w:rsidRDefault="00293AFA" w:rsidP="00203D81">
      <w:pPr>
        <w:spacing w:after="0" w:line="360" w:lineRule="auto"/>
        <w:jc w:val="both"/>
        <w:rPr>
          <w:rFonts w:ascii="Times New Roman" w:eastAsia="Times New Roman" w:hAnsi="Times New Roman"/>
          <w:b/>
          <w:bCs/>
          <w:sz w:val="24"/>
          <w:szCs w:val="24"/>
          <w:lang w:eastAsia="pl-PL"/>
        </w:rPr>
      </w:pPr>
      <w:r w:rsidRPr="00203D81">
        <w:rPr>
          <w:rFonts w:ascii="Times New Roman" w:eastAsia="Times New Roman" w:hAnsi="Times New Roman"/>
          <w:b/>
          <w:bCs/>
          <w:sz w:val="24"/>
          <w:szCs w:val="24"/>
          <w:lang w:eastAsia="pl-PL"/>
        </w:rPr>
        <w:t xml:space="preserve">art. 2 </w:t>
      </w:r>
      <w:r w:rsidR="008041CA" w:rsidRPr="00203D81">
        <w:rPr>
          <w:rFonts w:ascii="Times New Roman" w:eastAsia="Times New Roman" w:hAnsi="Times New Roman"/>
          <w:b/>
          <w:bCs/>
          <w:sz w:val="24"/>
          <w:szCs w:val="24"/>
          <w:lang w:eastAsia="pl-PL"/>
        </w:rPr>
        <w:t>ust. 2</w:t>
      </w:r>
      <w:r w:rsidR="00A16506">
        <w:rPr>
          <w:rFonts w:ascii="Times New Roman" w:eastAsia="Times New Roman" w:hAnsi="Times New Roman"/>
          <w:b/>
          <w:bCs/>
          <w:sz w:val="24"/>
          <w:szCs w:val="24"/>
          <w:lang w:eastAsia="pl-PL"/>
        </w:rPr>
        <w:t>,</w:t>
      </w:r>
      <w:r w:rsidR="008041CA" w:rsidRPr="00203D81">
        <w:rPr>
          <w:rFonts w:ascii="Times New Roman" w:eastAsia="Times New Roman" w:hAnsi="Times New Roman"/>
          <w:b/>
          <w:bCs/>
          <w:sz w:val="24"/>
          <w:szCs w:val="24"/>
          <w:lang w:eastAsia="pl-PL"/>
        </w:rPr>
        <w:t xml:space="preserve"> </w:t>
      </w:r>
      <w:r w:rsidRPr="00203D81">
        <w:rPr>
          <w:rFonts w:ascii="Times New Roman" w:eastAsia="Times New Roman" w:hAnsi="Times New Roman"/>
          <w:b/>
          <w:bCs/>
          <w:sz w:val="24"/>
          <w:szCs w:val="24"/>
          <w:lang w:eastAsia="pl-PL"/>
        </w:rPr>
        <w:t>ust. 2c i 2</w:t>
      </w:r>
      <w:r w:rsidR="00721831" w:rsidRPr="00203D81">
        <w:rPr>
          <w:rFonts w:ascii="Times New Roman" w:eastAsia="Times New Roman" w:hAnsi="Times New Roman"/>
          <w:b/>
          <w:bCs/>
          <w:sz w:val="24"/>
          <w:szCs w:val="24"/>
          <w:lang w:eastAsia="pl-PL"/>
        </w:rPr>
        <w:t>d</w:t>
      </w:r>
    </w:p>
    <w:p w14:paraId="7F9F3A8E" w14:textId="73F8F217" w:rsidR="00E27A23" w:rsidRPr="00DE7572" w:rsidRDefault="002E76FC" w:rsidP="00DE7572">
      <w:pPr>
        <w:pStyle w:val="NormalnyWeb"/>
        <w:spacing w:line="360" w:lineRule="auto"/>
        <w:ind w:firstLine="709"/>
        <w:jc w:val="both"/>
        <w:rPr>
          <w:rFonts w:ascii="Times New Roman" w:hAnsi="Times New Roman" w:cs="Times New Roman"/>
          <w:sz w:val="24"/>
          <w:szCs w:val="24"/>
        </w:rPr>
      </w:pPr>
      <w:r w:rsidRPr="00203D81">
        <w:rPr>
          <w:rFonts w:ascii="Times New Roman" w:hAnsi="Times New Roman"/>
          <w:sz w:val="24"/>
          <w:szCs w:val="24"/>
        </w:rPr>
        <w:t xml:space="preserve">Zgodnie w projektowanymi przepisami Służba Więzienna, w zakresie określonym przez Ministra Sprawiedliwości w </w:t>
      </w:r>
      <w:r w:rsidR="00E27A23" w:rsidRPr="00203D81">
        <w:rPr>
          <w:rFonts w:ascii="Times New Roman" w:hAnsi="Times New Roman"/>
          <w:sz w:val="24"/>
          <w:szCs w:val="24"/>
        </w:rPr>
        <w:t>porozumieniu</w:t>
      </w:r>
      <w:r w:rsidRPr="00203D81">
        <w:rPr>
          <w:rFonts w:ascii="Times New Roman" w:hAnsi="Times New Roman"/>
          <w:sz w:val="24"/>
          <w:szCs w:val="24"/>
        </w:rPr>
        <w:t xml:space="preserve"> z ministrem właściwym do spraw oświaty </w:t>
      </w:r>
      <w:r w:rsidR="00DF2A6A">
        <w:rPr>
          <w:rFonts w:ascii="Times New Roman" w:hAnsi="Times New Roman"/>
          <w:sz w:val="24"/>
          <w:szCs w:val="24"/>
        </w:rPr>
        <w:br/>
      </w:r>
      <w:r w:rsidRPr="00203D81">
        <w:rPr>
          <w:rFonts w:ascii="Times New Roman" w:hAnsi="Times New Roman"/>
          <w:sz w:val="24"/>
          <w:szCs w:val="24"/>
        </w:rPr>
        <w:t>i wychowania, będzie miała możliwość współuczestniczenia w</w:t>
      </w:r>
      <w:r w:rsidR="00E27A23" w:rsidRPr="00203D81">
        <w:rPr>
          <w:rFonts w:ascii="Times New Roman" w:hAnsi="Times New Roman"/>
          <w:sz w:val="24"/>
          <w:szCs w:val="24"/>
        </w:rPr>
        <w:t xml:space="preserve"> edukacji młodzieży związanej z kształtowaniem</w:t>
      </w:r>
      <w:r w:rsidRPr="00203D81">
        <w:rPr>
          <w:rFonts w:ascii="Times New Roman" w:hAnsi="Times New Roman"/>
          <w:sz w:val="24"/>
          <w:szCs w:val="24"/>
        </w:rPr>
        <w:t xml:space="preserve"> postaw obywatelskich, </w:t>
      </w:r>
      <w:proofErr w:type="spellStart"/>
      <w:r w:rsidRPr="00203D81">
        <w:rPr>
          <w:rFonts w:ascii="Times New Roman" w:hAnsi="Times New Roman"/>
          <w:sz w:val="24"/>
          <w:szCs w:val="24"/>
        </w:rPr>
        <w:t>proobronnych</w:t>
      </w:r>
      <w:proofErr w:type="spellEnd"/>
      <w:r w:rsidRPr="00203D81">
        <w:rPr>
          <w:rFonts w:ascii="Times New Roman" w:hAnsi="Times New Roman"/>
          <w:sz w:val="24"/>
          <w:szCs w:val="24"/>
        </w:rPr>
        <w:t xml:space="preserve"> i patriotycznych. W tym celu Dyrektor Generalny będzie określał</w:t>
      </w:r>
      <w:r w:rsidR="000B6CF8" w:rsidRPr="00203D81">
        <w:rPr>
          <w:rFonts w:ascii="Times New Roman" w:hAnsi="Times New Roman"/>
          <w:sz w:val="24"/>
          <w:szCs w:val="24"/>
        </w:rPr>
        <w:t>,</w:t>
      </w:r>
      <w:r w:rsidRPr="00203D81">
        <w:rPr>
          <w:rFonts w:ascii="Times New Roman" w:hAnsi="Times New Roman"/>
          <w:sz w:val="24"/>
          <w:szCs w:val="24"/>
        </w:rPr>
        <w:t xml:space="preserve"> w drodze zarządzenia</w:t>
      </w:r>
      <w:r w:rsidR="000B6CF8" w:rsidRPr="00203D81">
        <w:rPr>
          <w:rFonts w:ascii="Times New Roman" w:hAnsi="Times New Roman"/>
          <w:sz w:val="24"/>
          <w:szCs w:val="24"/>
        </w:rPr>
        <w:t>,</w:t>
      </w:r>
      <w:r w:rsidRPr="00203D81">
        <w:rPr>
          <w:rFonts w:ascii="Times New Roman" w:hAnsi="Times New Roman"/>
          <w:sz w:val="24"/>
          <w:szCs w:val="24"/>
        </w:rPr>
        <w:t xml:space="preserve"> sposób realizacji szkolenia strzeleckiego młodzieży w jednostkach organizacyjnych</w:t>
      </w:r>
      <w:r w:rsidR="00E27A23" w:rsidRPr="00203D81">
        <w:rPr>
          <w:rFonts w:ascii="Times New Roman" w:hAnsi="Times New Roman"/>
          <w:sz w:val="24"/>
          <w:szCs w:val="24"/>
        </w:rPr>
        <w:t xml:space="preserve">, przy czym realizacja szkolenia strzeleckiego </w:t>
      </w:r>
      <w:r w:rsidR="00DF2A6A">
        <w:rPr>
          <w:rFonts w:ascii="Times New Roman" w:hAnsi="Times New Roman"/>
          <w:sz w:val="24"/>
          <w:szCs w:val="24"/>
        </w:rPr>
        <w:br/>
      </w:r>
      <w:r w:rsidR="00E27A23" w:rsidRPr="00203D81">
        <w:rPr>
          <w:rFonts w:ascii="Times New Roman" w:hAnsi="Times New Roman"/>
          <w:sz w:val="24"/>
          <w:szCs w:val="24"/>
        </w:rPr>
        <w:t xml:space="preserve">w zakresie potrzeb edukacyjnych młodzieży będzie odbywała się z zachowaniem </w:t>
      </w:r>
      <w:r w:rsidR="00E27A23" w:rsidRPr="00203D81">
        <w:rPr>
          <w:rFonts w:ascii="Times New Roman" w:hAnsi="Times New Roman"/>
          <w:sz w:val="24"/>
          <w:szCs w:val="24"/>
        </w:rPr>
        <w:lastRenderedPageBreak/>
        <w:t xml:space="preserve">bezpiecznego jego przebiegu. </w:t>
      </w:r>
      <w:r w:rsidR="00DE7572">
        <w:rPr>
          <w:rFonts w:ascii="Times New Roman" w:hAnsi="Times New Roman" w:cs="Times New Roman"/>
          <w:sz w:val="24"/>
          <w:szCs w:val="24"/>
        </w:rPr>
        <w:t xml:space="preserve">Uzasadnieniem powyższego jest fakt, że zgodnie z przepisami </w:t>
      </w:r>
      <w:r w:rsidR="00DE7572" w:rsidRPr="00EF69D3">
        <w:rPr>
          <w:rFonts w:ascii="Times New Roman" w:hAnsi="Times New Roman" w:cs="Times New Roman"/>
          <w:sz w:val="24"/>
          <w:szCs w:val="24"/>
        </w:rPr>
        <w:t>ustawy z dnia 21 maja 1999 r o broni i amunicji szczegółowe zasady zachowania bezpieczeństwa na strzelnicy, którego uczestnikami mogą być także uczniowie szkół</w:t>
      </w:r>
      <w:r w:rsidR="00DE7572">
        <w:rPr>
          <w:rFonts w:ascii="Times New Roman" w:hAnsi="Times New Roman" w:cs="Times New Roman"/>
          <w:sz w:val="24"/>
          <w:szCs w:val="24"/>
        </w:rPr>
        <w:t>,</w:t>
      </w:r>
      <w:r w:rsidR="00DE7572" w:rsidRPr="00EF69D3">
        <w:rPr>
          <w:rFonts w:ascii="Times New Roman" w:hAnsi="Times New Roman" w:cs="Times New Roman"/>
          <w:sz w:val="24"/>
          <w:szCs w:val="24"/>
        </w:rPr>
        <w:t xml:space="preserve"> określa regulamin strzelnicy</w:t>
      </w:r>
      <w:r w:rsidR="00DE7572">
        <w:rPr>
          <w:rFonts w:ascii="Times New Roman" w:hAnsi="Times New Roman" w:cs="Times New Roman"/>
          <w:sz w:val="24"/>
          <w:szCs w:val="24"/>
        </w:rPr>
        <w:t xml:space="preserve"> </w:t>
      </w:r>
      <w:r w:rsidR="00DE7572" w:rsidRPr="00EF69D3">
        <w:rPr>
          <w:rFonts w:ascii="Times New Roman" w:hAnsi="Times New Roman" w:cs="Times New Roman"/>
          <w:sz w:val="24"/>
          <w:szCs w:val="24"/>
        </w:rPr>
        <w:t>zatwierdz</w:t>
      </w:r>
      <w:r w:rsidR="00DE7572">
        <w:rPr>
          <w:rFonts w:ascii="Times New Roman" w:hAnsi="Times New Roman" w:cs="Times New Roman"/>
          <w:sz w:val="24"/>
          <w:szCs w:val="24"/>
        </w:rPr>
        <w:t>a</w:t>
      </w:r>
      <w:r w:rsidR="00DE7572" w:rsidRPr="00EF69D3">
        <w:rPr>
          <w:rFonts w:ascii="Times New Roman" w:hAnsi="Times New Roman" w:cs="Times New Roman"/>
          <w:sz w:val="24"/>
          <w:szCs w:val="24"/>
        </w:rPr>
        <w:t>n</w:t>
      </w:r>
      <w:r w:rsidR="00DE7572">
        <w:rPr>
          <w:rFonts w:ascii="Times New Roman" w:hAnsi="Times New Roman" w:cs="Times New Roman"/>
          <w:sz w:val="24"/>
          <w:szCs w:val="24"/>
        </w:rPr>
        <w:t>y</w:t>
      </w:r>
      <w:r w:rsidR="00DE7572" w:rsidRPr="00EF69D3">
        <w:rPr>
          <w:rFonts w:ascii="Times New Roman" w:hAnsi="Times New Roman" w:cs="Times New Roman"/>
          <w:sz w:val="24"/>
          <w:szCs w:val="24"/>
        </w:rPr>
        <w:t xml:space="preserve"> przez właściwego wójta, burmistrza (prezydenta miasta)</w:t>
      </w:r>
      <w:r w:rsidR="00DE7572">
        <w:rPr>
          <w:rFonts w:ascii="Times New Roman" w:hAnsi="Times New Roman" w:cs="Times New Roman"/>
          <w:sz w:val="24"/>
          <w:szCs w:val="24"/>
        </w:rPr>
        <w:t xml:space="preserve"> w drodze decyzji administracyjnej</w:t>
      </w:r>
      <w:r w:rsidR="00DE7572" w:rsidRPr="00EF69D3">
        <w:rPr>
          <w:rFonts w:ascii="Times New Roman" w:hAnsi="Times New Roman" w:cs="Times New Roman"/>
          <w:sz w:val="24"/>
          <w:szCs w:val="24"/>
        </w:rPr>
        <w:t xml:space="preserve">. </w:t>
      </w:r>
      <w:r w:rsidR="00DE7572" w:rsidRPr="00D36D4D">
        <w:rPr>
          <w:rFonts w:ascii="Times New Roman" w:hAnsi="Times New Roman" w:cs="Times New Roman"/>
          <w:i/>
          <w:iCs/>
          <w:sz w:val="24"/>
          <w:szCs w:val="24"/>
        </w:rPr>
        <w:t>Per analogiam</w:t>
      </w:r>
      <w:r w:rsidR="00DE7572">
        <w:rPr>
          <w:rFonts w:ascii="Times New Roman" w:hAnsi="Times New Roman" w:cs="Times New Roman"/>
          <w:sz w:val="24"/>
          <w:szCs w:val="24"/>
        </w:rPr>
        <w:t xml:space="preserve"> p</w:t>
      </w:r>
      <w:r w:rsidR="00DE7572" w:rsidRPr="00EF69D3">
        <w:rPr>
          <w:rFonts w:ascii="Times New Roman" w:hAnsi="Times New Roman" w:cs="Times New Roman"/>
          <w:sz w:val="24"/>
          <w:szCs w:val="24"/>
        </w:rPr>
        <w:t xml:space="preserve">rzepisy określające sposób realizacji szkolenia strzeleckiego młodzieży realizowanego na strzelnicach, którymi zarządzają kierownicy jednostek organizacyjnych </w:t>
      </w:r>
      <w:r w:rsidR="00DE7572">
        <w:rPr>
          <w:rFonts w:ascii="Times New Roman" w:hAnsi="Times New Roman" w:cs="Times New Roman"/>
          <w:sz w:val="24"/>
          <w:szCs w:val="24"/>
        </w:rPr>
        <w:t>SW</w:t>
      </w:r>
      <w:r w:rsidR="00DE7572" w:rsidRPr="00EF69D3">
        <w:rPr>
          <w:rFonts w:ascii="Times New Roman" w:hAnsi="Times New Roman" w:cs="Times New Roman"/>
          <w:sz w:val="24"/>
          <w:szCs w:val="24"/>
        </w:rPr>
        <w:t xml:space="preserve"> </w:t>
      </w:r>
      <w:r w:rsidR="00DE7572">
        <w:rPr>
          <w:rFonts w:ascii="Times New Roman" w:hAnsi="Times New Roman" w:cs="Times New Roman"/>
          <w:sz w:val="24"/>
          <w:szCs w:val="24"/>
        </w:rPr>
        <w:t xml:space="preserve">będzie </w:t>
      </w:r>
      <w:r w:rsidR="00DE7572" w:rsidRPr="00EF69D3">
        <w:rPr>
          <w:rFonts w:ascii="Times New Roman" w:hAnsi="Times New Roman" w:cs="Times New Roman"/>
          <w:sz w:val="24"/>
          <w:szCs w:val="24"/>
        </w:rPr>
        <w:t xml:space="preserve">regulowane przez Dyrektora Generalnego </w:t>
      </w:r>
      <w:r w:rsidR="00DE7572">
        <w:rPr>
          <w:rFonts w:ascii="Times New Roman" w:hAnsi="Times New Roman" w:cs="Times New Roman"/>
          <w:sz w:val="24"/>
          <w:szCs w:val="24"/>
        </w:rPr>
        <w:t>SW</w:t>
      </w:r>
      <w:r w:rsidR="00DE7572" w:rsidRPr="00EF69D3">
        <w:rPr>
          <w:rFonts w:ascii="Times New Roman" w:hAnsi="Times New Roman" w:cs="Times New Roman"/>
          <w:sz w:val="24"/>
          <w:szCs w:val="24"/>
        </w:rPr>
        <w:t xml:space="preserve">. </w:t>
      </w:r>
      <w:r w:rsidR="00DE7572">
        <w:rPr>
          <w:rFonts w:ascii="Times New Roman" w:hAnsi="Times New Roman" w:cs="Times New Roman"/>
          <w:sz w:val="24"/>
          <w:szCs w:val="24"/>
        </w:rPr>
        <w:t>P</w:t>
      </w:r>
      <w:r w:rsidR="00DE7572" w:rsidRPr="00EF69D3">
        <w:rPr>
          <w:rFonts w:ascii="Times New Roman" w:hAnsi="Times New Roman" w:cs="Times New Roman"/>
          <w:sz w:val="24"/>
          <w:szCs w:val="24"/>
        </w:rPr>
        <w:t xml:space="preserve">rzepisy </w:t>
      </w:r>
      <w:r w:rsidR="00DE7572">
        <w:rPr>
          <w:rFonts w:ascii="Times New Roman" w:hAnsi="Times New Roman" w:cs="Times New Roman"/>
          <w:sz w:val="24"/>
          <w:szCs w:val="24"/>
        </w:rPr>
        <w:t>zawarte w zarządzeniu</w:t>
      </w:r>
      <w:r w:rsidR="00DE7572" w:rsidRPr="00EF69D3">
        <w:rPr>
          <w:rFonts w:ascii="Times New Roman" w:hAnsi="Times New Roman" w:cs="Times New Roman"/>
          <w:sz w:val="24"/>
          <w:szCs w:val="24"/>
        </w:rPr>
        <w:t xml:space="preserve"> Dyrektor</w:t>
      </w:r>
      <w:r w:rsidR="00DE7572">
        <w:rPr>
          <w:rFonts w:ascii="Times New Roman" w:hAnsi="Times New Roman" w:cs="Times New Roman"/>
          <w:sz w:val="24"/>
          <w:szCs w:val="24"/>
        </w:rPr>
        <w:t>a</w:t>
      </w:r>
      <w:r w:rsidR="00DE7572" w:rsidRPr="00EF69D3">
        <w:rPr>
          <w:rFonts w:ascii="Times New Roman" w:hAnsi="Times New Roman" w:cs="Times New Roman"/>
          <w:sz w:val="24"/>
          <w:szCs w:val="24"/>
        </w:rPr>
        <w:t xml:space="preserve"> Generaln</w:t>
      </w:r>
      <w:r w:rsidR="00DE7572">
        <w:rPr>
          <w:rFonts w:ascii="Times New Roman" w:hAnsi="Times New Roman" w:cs="Times New Roman"/>
          <w:sz w:val="24"/>
          <w:szCs w:val="24"/>
        </w:rPr>
        <w:t>ego</w:t>
      </w:r>
      <w:r w:rsidR="00DE7572" w:rsidRPr="00EF69D3">
        <w:rPr>
          <w:rFonts w:ascii="Times New Roman" w:hAnsi="Times New Roman" w:cs="Times New Roman"/>
          <w:sz w:val="24"/>
          <w:szCs w:val="24"/>
        </w:rPr>
        <w:t xml:space="preserve"> </w:t>
      </w:r>
      <w:r w:rsidR="00DE7572">
        <w:rPr>
          <w:rFonts w:ascii="Times New Roman" w:hAnsi="Times New Roman" w:cs="Times New Roman"/>
          <w:sz w:val="24"/>
          <w:szCs w:val="24"/>
        </w:rPr>
        <w:t xml:space="preserve">SW będą miały </w:t>
      </w:r>
      <w:r w:rsidR="00DE7572" w:rsidRPr="00EF69D3">
        <w:rPr>
          <w:rFonts w:ascii="Times New Roman" w:hAnsi="Times New Roman" w:cs="Times New Roman"/>
          <w:sz w:val="24"/>
          <w:szCs w:val="24"/>
        </w:rPr>
        <w:t>charakter czysto techniczny,</w:t>
      </w:r>
      <w:r w:rsidR="0094268A">
        <w:rPr>
          <w:rFonts w:ascii="Times New Roman" w:hAnsi="Times New Roman" w:cs="Times New Roman"/>
          <w:sz w:val="24"/>
          <w:szCs w:val="24"/>
        </w:rPr>
        <w:t xml:space="preserve"> </w:t>
      </w:r>
      <w:r w:rsidR="00DE7572" w:rsidRPr="00EF69D3">
        <w:rPr>
          <w:rFonts w:ascii="Times New Roman" w:hAnsi="Times New Roman" w:cs="Times New Roman"/>
          <w:sz w:val="24"/>
          <w:szCs w:val="24"/>
        </w:rPr>
        <w:t xml:space="preserve">zakres </w:t>
      </w:r>
      <w:r w:rsidR="00DE7572" w:rsidRPr="00075A83">
        <w:rPr>
          <w:rFonts w:ascii="Times New Roman" w:hAnsi="Times New Roman" w:cs="Times New Roman"/>
          <w:sz w:val="24"/>
          <w:szCs w:val="24"/>
        </w:rPr>
        <w:t>realizacji szkolenia strzeleckiego</w:t>
      </w:r>
      <w:r w:rsidR="00DE7572" w:rsidRPr="00EF69D3">
        <w:rPr>
          <w:rFonts w:ascii="Times New Roman" w:hAnsi="Times New Roman" w:cs="Times New Roman"/>
          <w:sz w:val="24"/>
          <w:szCs w:val="24"/>
        </w:rPr>
        <w:t xml:space="preserve"> określ</w:t>
      </w:r>
      <w:r w:rsidR="00DE7572">
        <w:rPr>
          <w:rFonts w:ascii="Times New Roman" w:hAnsi="Times New Roman" w:cs="Times New Roman"/>
          <w:sz w:val="24"/>
          <w:szCs w:val="24"/>
        </w:rPr>
        <w:t>i</w:t>
      </w:r>
      <w:r w:rsidR="00DE7572" w:rsidRPr="00EF69D3">
        <w:rPr>
          <w:rFonts w:ascii="Times New Roman" w:hAnsi="Times New Roman" w:cs="Times New Roman"/>
          <w:sz w:val="24"/>
          <w:szCs w:val="24"/>
        </w:rPr>
        <w:t xml:space="preserve"> </w:t>
      </w:r>
      <w:r w:rsidR="00DE7572">
        <w:rPr>
          <w:rFonts w:ascii="Times New Roman" w:hAnsi="Times New Roman" w:cs="Times New Roman"/>
          <w:sz w:val="24"/>
          <w:szCs w:val="24"/>
        </w:rPr>
        <w:t>bowiem</w:t>
      </w:r>
      <w:r w:rsidR="00DE7572" w:rsidRPr="00075A83">
        <w:rPr>
          <w:rFonts w:ascii="Times New Roman" w:hAnsi="Times New Roman" w:cs="Times New Roman"/>
          <w:bCs/>
          <w:sz w:val="24"/>
          <w:szCs w:val="24"/>
        </w:rPr>
        <w:t xml:space="preserve"> Minis</w:t>
      </w:r>
      <w:r w:rsidR="00DE7572">
        <w:rPr>
          <w:rFonts w:ascii="Times New Roman" w:hAnsi="Times New Roman" w:cs="Times New Roman"/>
          <w:bCs/>
          <w:sz w:val="24"/>
          <w:szCs w:val="24"/>
        </w:rPr>
        <w:t>ter</w:t>
      </w:r>
      <w:r w:rsidR="00DE7572" w:rsidRPr="00075A83">
        <w:rPr>
          <w:rFonts w:ascii="Times New Roman" w:hAnsi="Times New Roman" w:cs="Times New Roman"/>
          <w:bCs/>
          <w:sz w:val="24"/>
          <w:szCs w:val="24"/>
        </w:rPr>
        <w:t xml:space="preserve"> Sprawiedliwości w porozumieniu z ministrem właściwym do spraw oświaty </w:t>
      </w:r>
      <w:r w:rsidR="00DF2A6A">
        <w:rPr>
          <w:rFonts w:ascii="Times New Roman" w:hAnsi="Times New Roman" w:cs="Times New Roman"/>
          <w:bCs/>
          <w:sz w:val="24"/>
          <w:szCs w:val="24"/>
        </w:rPr>
        <w:br/>
      </w:r>
      <w:r w:rsidR="00DE7572" w:rsidRPr="00075A83">
        <w:rPr>
          <w:rFonts w:ascii="Times New Roman" w:hAnsi="Times New Roman" w:cs="Times New Roman"/>
          <w:bCs/>
          <w:sz w:val="24"/>
          <w:szCs w:val="24"/>
        </w:rPr>
        <w:t>i wychowania</w:t>
      </w:r>
      <w:r w:rsidR="00DE7572" w:rsidRPr="00EF69D3">
        <w:rPr>
          <w:rFonts w:ascii="Times New Roman" w:hAnsi="Times New Roman" w:cs="Times New Roman"/>
          <w:sz w:val="24"/>
          <w:szCs w:val="24"/>
        </w:rPr>
        <w:t xml:space="preserve">. </w:t>
      </w:r>
    </w:p>
    <w:p w14:paraId="31C936CE" w14:textId="0F174E9E" w:rsidR="00293AFA" w:rsidRPr="00203D81" w:rsidRDefault="002E76FC" w:rsidP="00203D81">
      <w:pPr>
        <w:spacing w:after="277" w:line="360" w:lineRule="auto"/>
        <w:ind w:left="14" w:firstLine="706"/>
        <w:jc w:val="both"/>
        <w:rPr>
          <w:rFonts w:ascii="Times New Roman" w:hAnsi="Times New Roman"/>
          <w:sz w:val="24"/>
          <w:szCs w:val="24"/>
        </w:rPr>
      </w:pPr>
      <w:r w:rsidRPr="00203D81">
        <w:rPr>
          <w:rFonts w:ascii="Times New Roman" w:hAnsi="Times New Roman"/>
          <w:sz w:val="24"/>
          <w:szCs w:val="24"/>
        </w:rPr>
        <w:t>Zważywszy na</w:t>
      </w:r>
      <w:r w:rsidR="00293AFA" w:rsidRPr="00203D81">
        <w:rPr>
          <w:rFonts w:ascii="Times New Roman" w:hAnsi="Times New Roman"/>
          <w:sz w:val="24"/>
          <w:szCs w:val="24"/>
        </w:rPr>
        <w:t xml:space="preserve"> potrzeby związane z edukacją młodzieży w zakresie strzelectwa wskazać należy, iż obecnie w polskim systemie penitencjarnym funkcjonuje 120 zakładów karnych i aresztów śledczych oraz 4 ośrodki szkolenia funkcjonariuszy i pracowników cywilnych</w:t>
      </w:r>
      <w:r w:rsidR="0095380A">
        <w:rPr>
          <w:rFonts w:ascii="Times New Roman" w:hAnsi="Times New Roman"/>
          <w:sz w:val="24"/>
          <w:szCs w:val="24"/>
        </w:rPr>
        <w:t xml:space="preserve">, ponadto </w:t>
      </w:r>
      <w:r w:rsidR="00293AFA" w:rsidRPr="00203D81">
        <w:rPr>
          <w:rFonts w:ascii="Times New Roman" w:hAnsi="Times New Roman"/>
          <w:sz w:val="24"/>
          <w:szCs w:val="24"/>
        </w:rPr>
        <w:t>Służba Więzienna posiada 16 strzelnic</w:t>
      </w:r>
      <w:r w:rsidR="0095380A">
        <w:rPr>
          <w:rFonts w:ascii="Times New Roman" w:hAnsi="Times New Roman"/>
          <w:sz w:val="24"/>
          <w:szCs w:val="24"/>
        </w:rPr>
        <w:t xml:space="preserve">. </w:t>
      </w:r>
    </w:p>
    <w:p w14:paraId="0288628C" w14:textId="306C50DF" w:rsidR="00D34787" w:rsidRPr="009C3BC8" w:rsidRDefault="00293AFA" w:rsidP="009C3BC8">
      <w:pPr>
        <w:spacing w:line="360" w:lineRule="auto"/>
        <w:ind w:left="-15" w:firstLine="650"/>
        <w:jc w:val="both"/>
        <w:rPr>
          <w:rFonts w:ascii="Times New Roman" w:hAnsi="Times New Roman"/>
          <w:sz w:val="24"/>
          <w:szCs w:val="24"/>
        </w:rPr>
      </w:pPr>
      <w:r w:rsidRPr="00203D81">
        <w:rPr>
          <w:rFonts w:ascii="Times New Roman" w:hAnsi="Times New Roman"/>
          <w:sz w:val="24"/>
          <w:szCs w:val="24"/>
        </w:rPr>
        <w:t xml:space="preserve">W celu pełnej realizacji nowych zadań przez Służbę Więzienną istnieje możliwość usytuowania w jednostkach organizacyjnych nowych mobilnych strzelnic kontenerowych. </w:t>
      </w:r>
      <w:r w:rsidR="00DF2A6A">
        <w:rPr>
          <w:rFonts w:ascii="Times New Roman" w:hAnsi="Times New Roman"/>
          <w:sz w:val="24"/>
          <w:szCs w:val="24"/>
        </w:rPr>
        <w:br/>
      </w:r>
      <w:r w:rsidRPr="00203D81">
        <w:rPr>
          <w:rFonts w:ascii="Times New Roman" w:hAnsi="Times New Roman"/>
          <w:sz w:val="24"/>
          <w:szCs w:val="24"/>
        </w:rPr>
        <w:t>Z przeprowadzonej analizy wynika, że okoliczność ta występuje w 46 jednostkach penitencjarnych</w:t>
      </w:r>
      <w:r w:rsidR="0095380A">
        <w:rPr>
          <w:rFonts w:ascii="Times New Roman" w:hAnsi="Times New Roman"/>
          <w:sz w:val="24"/>
          <w:szCs w:val="24"/>
        </w:rPr>
        <w:t xml:space="preserve">. </w:t>
      </w:r>
      <w:r w:rsidR="000A683C" w:rsidRPr="009C3BC8">
        <w:rPr>
          <w:rFonts w:ascii="Times New Roman" w:eastAsia="Times New Roman" w:hAnsi="Times New Roman"/>
          <w:sz w:val="24"/>
          <w:szCs w:val="24"/>
        </w:rPr>
        <w:t>N</w:t>
      </w:r>
      <w:r w:rsidR="00D34787" w:rsidRPr="009C3BC8">
        <w:rPr>
          <w:rFonts w:ascii="Times New Roman" w:eastAsia="Times New Roman" w:hAnsi="Times New Roman"/>
          <w:sz w:val="24"/>
          <w:szCs w:val="24"/>
        </w:rPr>
        <w:t>ałożenie</w:t>
      </w:r>
      <w:r w:rsidR="00D34787" w:rsidRPr="009C3BC8">
        <w:rPr>
          <w:rFonts w:ascii="Times New Roman" w:hAnsi="Times New Roman"/>
          <w:sz w:val="24"/>
          <w:szCs w:val="24"/>
        </w:rPr>
        <w:t xml:space="preserve"> na </w:t>
      </w:r>
      <w:r w:rsidR="00D34787" w:rsidRPr="009C3BC8">
        <w:rPr>
          <w:rFonts w:ascii="Times New Roman" w:eastAsia="Times New Roman" w:hAnsi="Times New Roman"/>
          <w:sz w:val="24"/>
          <w:szCs w:val="24"/>
        </w:rPr>
        <w:t>Służbę</w:t>
      </w:r>
      <w:r w:rsidR="00D34787" w:rsidRPr="009C3BC8">
        <w:rPr>
          <w:rFonts w:ascii="Times New Roman" w:hAnsi="Times New Roman"/>
          <w:sz w:val="24"/>
          <w:szCs w:val="24"/>
        </w:rPr>
        <w:t xml:space="preserve"> </w:t>
      </w:r>
      <w:r w:rsidR="00D34787" w:rsidRPr="009C3BC8">
        <w:rPr>
          <w:rFonts w:ascii="Times New Roman" w:eastAsia="Times New Roman" w:hAnsi="Times New Roman"/>
          <w:sz w:val="24"/>
          <w:szCs w:val="24"/>
        </w:rPr>
        <w:t>Więzienną</w:t>
      </w:r>
      <w:r w:rsidR="00D34787" w:rsidRPr="009C3BC8">
        <w:rPr>
          <w:rFonts w:ascii="Times New Roman" w:hAnsi="Times New Roman"/>
          <w:sz w:val="24"/>
          <w:szCs w:val="24"/>
        </w:rPr>
        <w:t xml:space="preserve"> nowych </w:t>
      </w:r>
      <w:r w:rsidR="00D34787" w:rsidRPr="009C3BC8">
        <w:rPr>
          <w:rFonts w:ascii="Times New Roman" w:eastAsia="Times New Roman" w:hAnsi="Times New Roman"/>
          <w:sz w:val="24"/>
          <w:szCs w:val="24"/>
        </w:rPr>
        <w:t>obowiązków</w:t>
      </w:r>
      <w:r w:rsidR="00D34787" w:rsidRPr="009C3BC8">
        <w:rPr>
          <w:rFonts w:ascii="Times New Roman" w:hAnsi="Times New Roman"/>
          <w:sz w:val="24"/>
          <w:szCs w:val="24"/>
        </w:rPr>
        <w:t xml:space="preserve"> </w:t>
      </w:r>
      <w:r w:rsidR="00D34787" w:rsidRPr="009C3BC8">
        <w:rPr>
          <w:rFonts w:ascii="Times New Roman" w:eastAsia="Times New Roman" w:hAnsi="Times New Roman"/>
          <w:sz w:val="24"/>
          <w:szCs w:val="24"/>
        </w:rPr>
        <w:t>określonych</w:t>
      </w:r>
      <w:r w:rsidR="00D34787" w:rsidRPr="009C3BC8">
        <w:rPr>
          <w:rFonts w:ascii="Times New Roman" w:hAnsi="Times New Roman"/>
          <w:sz w:val="24"/>
          <w:szCs w:val="24"/>
        </w:rPr>
        <w:t xml:space="preserve"> </w:t>
      </w:r>
      <w:r w:rsidR="00DF2A6A">
        <w:rPr>
          <w:rFonts w:ascii="Times New Roman" w:hAnsi="Times New Roman"/>
          <w:sz w:val="24"/>
          <w:szCs w:val="24"/>
        </w:rPr>
        <w:br/>
      </w:r>
      <w:r w:rsidR="00D34787" w:rsidRPr="009C3BC8">
        <w:rPr>
          <w:rFonts w:ascii="Times New Roman" w:hAnsi="Times New Roman"/>
          <w:sz w:val="24"/>
          <w:szCs w:val="24"/>
        </w:rPr>
        <w:t xml:space="preserve">w projektowanych przepisach tj. art. 2 ust. 2 pkt 10, ust 2c. nie narusza </w:t>
      </w:r>
      <w:r w:rsidR="00D34787" w:rsidRPr="009C3BC8">
        <w:rPr>
          <w:rFonts w:ascii="Times New Roman" w:eastAsia="Times New Roman" w:hAnsi="Times New Roman"/>
          <w:sz w:val="24"/>
          <w:szCs w:val="24"/>
        </w:rPr>
        <w:t>właściwości</w:t>
      </w:r>
      <w:r w:rsidR="00D34787" w:rsidRPr="009C3BC8">
        <w:rPr>
          <w:rFonts w:ascii="Times New Roman" w:hAnsi="Times New Roman"/>
          <w:sz w:val="24"/>
          <w:szCs w:val="24"/>
        </w:rPr>
        <w:t xml:space="preserve"> </w:t>
      </w:r>
      <w:r w:rsidR="00D34787" w:rsidRPr="009C3BC8">
        <w:rPr>
          <w:rFonts w:ascii="Times New Roman" w:eastAsia="Times New Roman" w:hAnsi="Times New Roman"/>
          <w:sz w:val="24"/>
          <w:szCs w:val="24"/>
        </w:rPr>
        <w:t>działowej</w:t>
      </w:r>
      <w:r w:rsidR="00D34787" w:rsidRPr="009C3BC8">
        <w:rPr>
          <w:rFonts w:ascii="Times New Roman" w:hAnsi="Times New Roman"/>
          <w:sz w:val="24"/>
          <w:szCs w:val="24"/>
        </w:rPr>
        <w:t xml:space="preserve"> organów administracji </w:t>
      </w:r>
      <w:r w:rsidR="00D34787" w:rsidRPr="009C3BC8">
        <w:rPr>
          <w:rFonts w:ascii="Times New Roman" w:eastAsia="Times New Roman" w:hAnsi="Times New Roman"/>
          <w:sz w:val="24"/>
          <w:szCs w:val="24"/>
        </w:rPr>
        <w:t>rządowej</w:t>
      </w:r>
      <w:r w:rsidR="008041CA" w:rsidRPr="009C3BC8">
        <w:rPr>
          <w:rFonts w:ascii="Times New Roman" w:eastAsia="Times New Roman" w:hAnsi="Times New Roman"/>
          <w:sz w:val="24"/>
          <w:szCs w:val="24"/>
        </w:rPr>
        <w:t>,</w:t>
      </w:r>
      <w:r w:rsidR="00D34787" w:rsidRPr="009C3BC8">
        <w:rPr>
          <w:rFonts w:ascii="Times New Roman" w:hAnsi="Times New Roman"/>
          <w:sz w:val="24"/>
          <w:szCs w:val="24"/>
        </w:rPr>
        <w:t xml:space="preserve"> a jedynie stanowi </w:t>
      </w:r>
      <w:r w:rsidR="00D34787" w:rsidRPr="009C3BC8">
        <w:rPr>
          <w:rFonts w:ascii="Times New Roman" w:eastAsia="Times New Roman" w:hAnsi="Times New Roman"/>
          <w:sz w:val="24"/>
          <w:szCs w:val="24"/>
        </w:rPr>
        <w:t>uzupełnienie</w:t>
      </w:r>
      <w:r w:rsidR="00D34787" w:rsidRPr="009C3BC8">
        <w:rPr>
          <w:rFonts w:ascii="Times New Roman" w:hAnsi="Times New Roman"/>
          <w:sz w:val="24"/>
          <w:szCs w:val="24"/>
        </w:rPr>
        <w:t xml:space="preserve"> tych obszarów. </w:t>
      </w:r>
      <w:r w:rsidR="00D34787" w:rsidRPr="009C3BC8">
        <w:rPr>
          <w:rFonts w:ascii="Times New Roman" w:eastAsia="Times New Roman" w:hAnsi="Times New Roman"/>
          <w:sz w:val="24"/>
          <w:szCs w:val="24"/>
        </w:rPr>
        <w:t>Należy</w:t>
      </w:r>
      <w:r w:rsidR="00D34787" w:rsidRPr="009C3BC8">
        <w:rPr>
          <w:rFonts w:ascii="Times New Roman" w:hAnsi="Times New Roman"/>
          <w:sz w:val="24"/>
          <w:szCs w:val="24"/>
        </w:rPr>
        <w:t xml:space="preserve"> przy tym </w:t>
      </w:r>
      <w:r w:rsidR="00D34787" w:rsidRPr="009C3BC8">
        <w:rPr>
          <w:rFonts w:ascii="Times New Roman" w:eastAsia="Times New Roman" w:hAnsi="Times New Roman"/>
          <w:sz w:val="24"/>
          <w:szCs w:val="24"/>
        </w:rPr>
        <w:t>zauważyć,</w:t>
      </w:r>
      <w:r w:rsidR="00D34787" w:rsidRPr="009C3BC8">
        <w:rPr>
          <w:rFonts w:ascii="Times New Roman" w:hAnsi="Times New Roman"/>
          <w:sz w:val="24"/>
          <w:szCs w:val="24"/>
        </w:rPr>
        <w:t xml:space="preserve"> </w:t>
      </w:r>
      <w:r w:rsidR="00D34787" w:rsidRPr="009C3BC8">
        <w:rPr>
          <w:rFonts w:ascii="Times New Roman" w:eastAsia="Times New Roman" w:hAnsi="Times New Roman"/>
          <w:sz w:val="24"/>
          <w:szCs w:val="24"/>
        </w:rPr>
        <w:t>że</w:t>
      </w:r>
      <w:r w:rsidR="00D34787" w:rsidRPr="009C3BC8">
        <w:rPr>
          <w:rFonts w:ascii="Times New Roman" w:hAnsi="Times New Roman"/>
          <w:sz w:val="24"/>
          <w:szCs w:val="24"/>
        </w:rPr>
        <w:t xml:space="preserve"> w ramach lokalnych </w:t>
      </w:r>
      <w:r w:rsidR="00D34787" w:rsidRPr="009C3BC8">
        <w:rPr>
          <w:rFonts w:ascii="Times New Roman" w:eastAsia="Times New Roman" w:hAnsi="Times New Roman"/>
          <w:sz w:val="24"/>
          <w:szCs w:val="24"/>
        </w:rPr>
        <w:t>porozumień</w:t>
      </w:r>
      <w:r w:rsidR="00D34787" w:rsidRPr="009C3BC8">
        <w:rPr>
          <w:rFonts w:ascii="Times New Roman" w:hAnsi="Times New Roman"/>
          <w:sz w:val="24"/>
          <w:szCs w:val="24"/>
        </w:rPr>
        <w:t xml:space="preserve"> </w:t>
      </w:r>
      <w:r w:rsidR="00D34787" w:rsidRPr="009C3BC8">
        <w:rPr>
          <w:rFonts w:ascii="Times New Roman" w:eastAsia="Times New Roman" w:hAnsi="Times New Roman"/>
          <w:sz w:val="24"/>
          <w:szCs w:val="24"/>
        </w:rPr>
        <w:t>pomiędzy</w:t>
      </w:r>
      <w:r w:rsidR="00D34787" w:rsidRPr="009C3BC8">
        <w:rPr>
          <w:rFonts w:ascii="Times New Roman" w:hAnsi="Times New Roman"/>
          <w:sz w:val="24"/>
          <w:szCs w:val="24"/>
        </w:rPr>
        <w:t xml:space="preserve"> placówkami </w:t>
      </w:r>
      <w:r w:rsidR="00D34787" w:rsidRPr="009C3BC8">
        <w:rPr>
          <w:rFonts w:ascii="Times New Roman" w:eastAsia="Times New Roman" w:hAnsi="Times New Roman"/>
          <w:sz w:val="24"/>
          <w:szCs w:val="24"/>
        </w:rPr>
        <w:t>oświatowymi</w:t>
      </w:r>
      <w:r w:rsidR="00D34787" w:rsidRPr="009C3BC8">
        <w:rPr>
          <w:rFonts w:ascii="Times New Roman" w:hAnsi="Times New Roman"/>
          <w:sz w:val="24"/>
          <w:szCs w:val="24"/>
        </w:rPr>
        <w:t xml:space="preserve"> </w:t>
      </w:r>
      <w:r w:rsidR="00DF2A6A">
        <w:rPr>
          <w:rFonts w:ascii="Times New Roman" w:hAnsi="Times New Roman"/>
          <w:sz w:val="24"/>
          <w:szCs w:val="24"/>
        </w:rPr>
        <w:br/>
      </w:r>
      <w:r w:rsidR="00D34787" w:rsidRPr="009C3BC8">
        <w:rPr>
          <w:rFonts w:ascii="Times New Roman" w:hAnsi="Times New Roman"/>
          <w:sz w:val="24"/>
          <w:szCs w:val="24"/>
        </w:rPr>
        <w:t xml:space="preserve">a </w:t>
      </w:r>
      <w:r w:rsidR="00D34787" w:rsidRPr="009C3BC8">
        <w:rPr>
          <w:rFonts w:ascii="Times New Roman" w:eastAsia="Times New Roman" w:hAnsi="Times New Roman"/>
          <w:sz w:val="24"/>
          <w:szCs w:val="24"/>
        </w:rPr>
        <w:t>Służbą</w:t>
      </w:r>
      <w:r w:rsidR="00D34787" w:rsidRPr="009C3BC8">
        <w:rPr>
          <w:rFonts w:ascii="Times New Roman" w:hAnsi="Times New Roman"/>
          <w:sz w:val="24"/>
          <w:szCs w:val="24"/>
        </w:rPr>
        <w:t xml:space="preserve"> </w:t>
      </w:r>
      <w:r w:rsidR="00D34787" w:rsidRPr="009C3BC8">
        <w:rPr>
          <w:rFonts w:ascii="Times New Roman" w:eastAsia="Times New Roman" w:hAnsi="Times New Roman"/>
          <w:sz w:val="24"/>
          <w:szCs w:val="24"/>
        </w:rPr>
        <w:t>Więzienną</w:t>
      </w:r>
      <w:r w:rsidR="00D34787" w:rsidRPr="009C3BC8">
        <w:rPr>
          <w:rFonts w:ascii="Times New Roman" w:hAnsi="Times New Roman"/>
          <w:sz w:val="24"/>
          <w:szCs w:val="24"/>
        </w:rPr>
        <w:t xml:space="preserve"> realizowane </w:t>
      </w:r>
      <w:r w:rsidR="00D34787" w:rsidRPr="009C3BC8">
        <w:rPr>
          <w:rFonts w:ascii="Times New Roman" w:eastAsia="Times New Roman" w:hAnsi="Times New Roman"/>
          <w:sz w:val="24"/>
          <w:szCs w:val="24"/>
        </w:rPr>
        <w:t>są</w:t>
      </w:r>
      <w:r w:rsidR="00D34787" w:rsidRPr="009C3BC8">
        <w:rPr>
          <w:rFonts w:ascii="Times New Roman" w:hAnsi="Times New Roman"/>
          <w:sz w:val="24"/>
          <w:szCs w:val="24"/>
        </w:rPr>
        <w:t xml:space="preserve"> inicjatywy edukacyjne kierowane do </w:t>
      </w:r>
      <w:r w:rsidR="00D34787" w:rsidRPr="009C3BC8">
        <w:rPr>
          <w:rFonts w:ascii="Times New Roman" w:eastAsia="Times New Roman" w:hAnsi="Times New Roman"/>
          <w:sz w:val="24"/>
          <w:szCs w:val="24"/>
        </w:rPr>
        <w:t>młodzieży.</w:t>
      </w:r>
      <w:r w:rsidR="00D34787" w:rsidRPr="009C3BC8">
        <w:rPr>
          <w:rFonts w:ascii="Times New Roman" w:hAnsi="Times New Roman"/>
          <w:sz w:val="24"/>
          <w:szCs w:val="24"/>
        </w:rPr>
        <w:t xml:space="preserve"> Wskazane </w:t>
      </w:r>
      <w:r w:rsidR="00D34787" w:rsidRPr="009C3BC8">
        <w:rPr>
          <w:rFonts w:ascii="Times New Roman" w:eastAsia="Times New Roman" w:hAnsi="Times New Roman"/>
          <w:sz w:val="24"/>
          <w:szCs w:val="24"/>
        </w:rPr>
        <w:t>działania</w:t>
      </w:r>
      <w:r w:rsidR="00D34787" w:rsidRPr="009C3BC8">
        <w:rPr>
          <w:rFonts w:ascii="Times New Roman" w:hAnsi="Times New Roman"/>
          <w:sz w:val="24"/>
          <w:szCs w:val="24"/>
        </w:rPr>
        <w:t xml:space="preserve"> realizowane </w:t>
      </w:r>
      <w:r w:rsidR="00D34787" w:rsidRPr="009C3BC8">
        <w:rPr>
          <w:rFonts w:ascii="Times New Roman" w:eastAsia="Times New Roman" w:hAnsi="Times New Roman"/>
          <w:sz w:val="24"/>
          <w:szCs w:val="24"/>
        </w:rPr>
        <w:t>są</w:t>
      </w:r>
      <w:r w:rsidR="00D34787" w:rsidRPr="009C3BC8">
        <w:rPr>
          <w:rFonts w:ascii="Times New Roman" w:hAnsi="Times New Roman"/>
          <w:sz w:val="24"/>
          <w:szCs w:val="24"/>
        </w:rPr>
        <w:t xml:space="preserve"> na terenie </w:t>
      </w:r>
      <w:r w:rsidR="00D34787" w:rsidRPr="009C3BC8">
        <w:rPr>
          <w:rFonts w:ascii="Times New Roman" w:eastAsia="Times New Roman" w:hAnsi="Times New Roman"/>
          <w:sz w:val="24"/>
          <w:szCs w:val="24"/>
        </w:rPr>
        <w:t>całego</w:t>
      </w:r>
      <w:r w:rsidR="00D34787" w:rsidRPr="009C3BC8">
        <w:rPr>
          <w:rFonts w:ascii="Times New Roman" w:hAnsi="Times New Roman"/>
          <w:sz w:val="24"/>
          <w:szCs w:val="24"/>
        </w:rPr>
        <w:t xml:space="preserve"> kraju. Projektowane przepisy </w:t>
      </w:r>
      <w:r w:rsidR="00D34787" w:rsidRPr="009C3BC8">
        <w:rPr>
          <w:rFonts w:ascii="Times New Roman" w:eastAsia="Times New Roman" w:hAnsi="Times New Roman"/>
          <w:sz w:val="24"/>
          <w:szCs w:val="24"/>
        </w:rPr>
        <w:t>mają</w:t>
      </w:r>
      <w:r w:rsidR="00D34787" w:rsidRPr="009C3BC8">
        <w:rPr>
          <w:rFonts w:ascii="Times New Roman" w:hAnsi="Times New Roman"/>
          <w:sz w:val="24"/>
          <w:szCs w:val="24"/>
        </w:rPr>
        <w:t xml:space="preserve"> za zadanie usystematyzowanie wskazanych obszarów, co zagwarantuje ich </w:t>
      </w:r>
      <w:r w:rsidR="00D34787" w:rsidRPr="009C3BC8">
        <w:rPr>
          <w:rFonts w:ascii="Times New Roman" w:eastAsia="Times New Roman" w:hAnsi="Times New Roman"/>
          <w:sz w:val="24"/>
          <w:szCs w:val="24"/>
        </w:rPr>
        <w:t>właściwą</w:t>
      </w:r>
      <w:r w:rsidR="00D34787" w:rsidRPr="009C3BC8">
        <w:rPr>
          <w:rFonts w:ascii="Times New Roman" w:hAnsi="Times New Roman"/>
          <w:sz w:val="24"/>
          <w:szCs w:val="24"/>
        </w:rPr>
        <w:t xml:space="preserve"> </w:t>
      </w:r>
      <w:r w:rsidR="00D34787" w:rsidRPr="009C3BC8">
        <w:rPr>
          <w:rFonts w:ascii="Times New Roman" w:eastAsia="Times New Roman" w:hAnsi="Times New Roman"/>
          <w:sz w:val="24"/>
          <w:szCs w:val="24"/>
        </w:rPr>
        <w:t>realizację.</w:t>
      </w:r>
      <w:r w:rsidR="00D34787" w:rsidRPr="009C3BC8">
        <w:rPr>
          <w:rFonts w:ascii="Times New Roman" w:hAnsi="Times New Roman"/>
          <w:sz w:val="24"/>
          <w:szCs w:val="24"/>
        </w:rPr>
        <w:t xml:space="preserve"> </w:t>
      </w:r>
      <w:r w:rsidR="00D34787" w:rsidRPr="009C3BC8">
        <w:rPr>
          <w:rFonts w:ascii="Times New Roman" w:eastAsia="Times New Roman" w:hAnsi="Times New Roman"/>
          <w:sz w:val="24"/>
          <w:szCs w:val="24"/>
        </w:rPr>
        <w:t>Należy</w:t>
      </w:r>
      <w:r w:rsidR="00D34787" w:rsidRPr="009C3BC8">
        <w:rPr>
          <w:rFonts w:ascii="Times New Roman" w:hAnsi="Times New Roman"/>
          <w:sz w:val="24"/>
          <w:szCs w:val="24"/>
        </w:rPr>
        <w:t xml:space="preserve"> ponadto </w:t>
      </w:r>
      <w:r w:rsidR="00D34787" w:rsidRPr="009C3BC8">
        <w:rPr>
          <w:rFonts w:ascii="Times New Roman" w:eastAsia="Times New Roman" w:hAnsi="Times New Roman"/>
          <w:sz w:val="24"/>
          <w:szCs w:val="24"/>
        </w:rPr>
        <w:t>zauważyć,</w:t>
      </w:r>
      <w:r w:rsidR="00D34787" w:rsidRPr="009C3BC8">
        <w:rPr>
          <w:rFonts w:ascii="Times New Roman" w:hAnsi="Times New Roman"/>
          <w:sz w:val="24"/>
          <w:szCs w:val="24"/>
        </w:rPr>
        <w:t xml:space="preserve"> </w:t>
      </w:r>
      <w:r w:rsidR="00D34787" w:rsidRPr="009C3BC8">
        <w:rPr>
          <w:rFonts w:ascii="Times New Roman" w:eastAsia="Times New Roman" w:hAnsi="Times New Roman"/>
          <w:sz w:val="24"/>
          <w:szCs w:val="24"/>
        </w:rPr>
        <w:t>że</w:t>
      </w:r>
      <w:r w:rsidR="00D34787" w:rsidRPr="009C3BC8">
        <w:rPr>
          <w:rFonts w:ascii="Times New Roman" w:hAnsi="Times New Roman"/>
          <w:sz w:val="24"/>
          <w:szCs w:val="24"/>
        </w:rPr>
        <w:t xml:space="preserve"> art. 24 ust. 1 pkt 5 ustawy z dnia 4 </w:t>
      </w:r>
      <w:r w:rsidR="00D34787" w:rsidRPr="009C3BC8">
        <w:rPr>
          <w:rFonts w:ascii="Times New Roman" w:eastAsia="Times New Roman" w:hAnsi="Times New Roman"/>
          <w:sz w:val="24"/>
          <w:szCs w:val="24"/>
        </w:rPr>
        <w:lastRenderedPageBreak/>
        <w:t>września</w:t>
      </w:r>
      <w:r w:rsidR="00D34787" w:rsidRPr="009C3BC8">
        <w:rPr>
          <w:rFonts w:ascii="Times New Roman" w:hAnsi="Times New Roman"/>
          <w:sz w:val="24"/>
          <w:szCs w:val="24"/>
        </w:rPr>
        <w:t xml:space="preserve"> 1997 r. o </w:t>
      </w:r>
      <w:r w:rsidR="00D34787" w:rsidRPr="009C3BC8">
        <w:rPr>
          <w:rFonts w:ascii="Times New Roman" w:eastAsia="Times New Roman" w:hAnsi="Times New Roman"/>
          <w:sz w:val="24"/>
          <w:szCs w:val="24"/>
        </w:rPr>
        <w:t>działach</w:t>
      </w:r>
      <w:r w:rsidR="00D34787" w:rsidRPr="009C3BC8">
        <w:rPr>
          <w:rFonts w:ascii="Times New Roman" w:hAnsi="Times New Roman"/>
          <w:sz w:val="24"/>
          <w:szCs w:val="24"/>
        </w:rPr>
        <w:t xml:space="preserve"> administracji </w:t>
      </w:r>
      <w:r w:rsidR="00D34787" w:rsidRPr="009C3BC8">
        <w:rPr>
          <w:rFonts w:ascii="Times New Roman" w:eastAsia="Times New Roman" w:hAnsi="Times New Roman"/>
          <w:sz w:val="24"/>
          <w:szCs w:val="24"/>
        </w:rPr>
        <w:t>rządowej,</w:t>
      </w:r>
      <w:r w:rsidR="00D34787" w:rsidRPr="009C3BC8">
        <w:rPr>
          <w:rFonts w:ascii="Times New Roman" w:hAnsi="Times New Roman"/>
          <w:sz w:val="24"/>
          <w:szCs w:val="24"/>
        </w:rPr>
        <w:t xml:space="preserve"> która wskazuje, </w:t>
      </w:r>
      <w:r w:rsidR="00D34787" w:rsidRPr="009C3BC8">
        <w:rPr>
          <w:rFonts w:ascii="Times New Roman" w:eastAsia="Times New Roman" w:hAnsi="Times New Roman"/>
          <w:sz w:val="24"/>
          <w:szCs w:val="24"/>
        </w:rPr>
        <w:t>że</w:t>
      </w:r>
      <w:r w:rsidR="00D34787" w:rsidRPr="009C3BC8">
        <w:rPr>
          <w:rFonts w:ascii="Times New Roman" w:hAnsi="Times New Roman"/>
          <w:sz w:val="24"/>
          <w:szCs w:val="24"/>
        </w:rPr>
        <w:t xml:space="preserve"> jednym z </w:t>
      </w:r>
      <w:r w:rsidR="00D34787" w:rsidRPr="009C3BC8">
        <w:rPr>
          <w:rFonts w:ascii="Times New Roman" w:eastAsia="Times New Roman" w:hAnsi="Times New Roman"/>
          <w:sz w:val="24"/>
          <w:szCs w:val="24"/>
        </w:rPr>
        <w:t>zadań</w:t>
      </w:r>
      <w:r w:rsidR="00D34787" w:rsidRPr="009C3BC8">
        <w:rPr>
          <w:rFonts w:ascii="Times New Roman" w:hAnsi="Times New Roman"/>
          <w:sz w:val="24"/>
          <w:szCs w:val="24"/>
        </w:rPr>
        <w:t xml:space="preserve"> Ministra </w:t>
      </w:r>
      <w:r w:rsidR="00D34787" w:rsidRPr="009C3BC8">
        <w:rPr>
          <w:rFonts w:ascii="Times New Roman" w:eastAsia="Times New Roman" w:hAnsi="Times New Roman"/>
          <w:sz w:val="24"/>
          <w:szCs w:val="24"/>
        </w:rPr>
        <w:t>Sprawiedliwości</w:t>
      </w:r>
      <w:r w:rsidR="00D34787" w:rsidRPr="009C3BC8">
        <w:rPr>
          <w:rFonts w:ascii="Times New Roman" w:hAnsi="Times New Roman"/>
          <w:sz w:val="24"/>
          <w:szCs w:val="24"/>
        </w:rPr>
        <w:t xml:space="preserve"> </w:t>
      </w:r>
      <w:r w:rsidR="00DF2A6A">
        <w:rPr>
          <w:rFonts w:ascii="Times New Roman" w:hAnsi="Times New Roman"/>
          <w:sz w:val="24"/>
          <w:szCs w:val="24"/>
        </w:rPr>
        <w:t>–</w:t>
      </w:r>
      <w:r w:rsidR="00D34787" w:rsidRPr="009C3BC8">
        <w:rPr>
          <w:rFonts w:ascii="Times New Roman" w:hAnsi="Times New Roman"/>
          <w:sz w:val="24"/>
          <w:szCs w:val="24"/>
        </w:rPr>
        <w:t xml:space="preserve"> poza </w:t>
      </w:r>
      <w:r w:rsidR="00D34787" w:rsidRPr="009C3BC8">
        <w:rPr>
          <w:rFonts w:ascii="Times New Roman" w:eastAsia="Times New Roman" w:hAnsi="Times New Roman"/>
          <w:sz w:val="24"/>
          <w:szCs w:val="24"/>
        </w:rPr>
        <w:t>Nieodpłatną</w:t>
      </w:r>
      <w:r w:rsidR="00D34787" w:rsidRPr="009C3BC8">
        <w:rPr>
          <w:rFonts w:ascii="Times New Roman" w:hAnsi="Times New Roman"/>
          <w:sz w:val="24"/>
          <w:szCs w:val="24"/>
        </w:rPr>
        <w:t xml:space="preserve"> </w:t>
      </w:r>
      <w:r w:rsidR="00D34787" w:rsidRPr="009C3BC8">
        <w:rPr>
          <w:rFonts w:ascii="Times New Roman" w:eastAsia="Times New Roman" w:hAnsi="Times New Roman"/>
          <w:sz w:val="24"/>
          <w:szCs w:val="24"/>
        </w:rPr>
        <w:t>Pomocą</w:t>
      </w:r>
      <w:r w:rsidR="00D34787" w:rsidRPr="009C3BC8">
        <w:rPr>
          <w:rFonts w:ascii="Times New Roman" w:hAnsi="Times New Roman"/>
          <w:sz w:val="24"/>
          <w:szCs w:val="24"/>
        </w:rPr>
        <w:t xml:space="preserve"> </w:t>
      </w:r>
      <w:r w:rsidR="00D34787" w:rsidRPr="009C3BC8">
        <w:rPr>
          <w:rFonts w:ascii="Times New Roman" w:eastAsia="Times New Roman" w:hAnsi="Times New Roman"/>
          <w:sz w:val="24"/>
          <w:szCs w:val="24"/>
        </w:rPr>
        <w:t>Prawną</w:t>
      </w:r>
      <w:r w:rsidR="00D34787" w:rsidRPr="009C3BC8">
        <w:rPr>
          <w:rFonts w:ascii="Times New Roman" w:hAnsi="Times New Roman"/>
          <w:sz w:val="24"/>
          <w:szCs w:val="24"/>
        </w:rPr>
        <w:t xml:space="preserve"> i </w:t>
      </w:r>
      <w:r w:rsidR="00D34787" w:rsidRPr="009C3BC8">
        <w:rPr>
          <w:rFonts w:ascii="Times New Roman" w:eastAsia="Times New Roman" w:hAnsi="Times New Roman"/>
          <w:sz w:val="24"/>
          <w:szCs w:val="24"/>
        </w:rPr>
        <w:t>Nieopłatnym</w:t>
      </w:r>
      <w:r w:rsidR="00D34787" w:rsidRPr="009C3BC8">
        <w:rPr>
          <w:rFonts w:ascii="Times New Roman" w:hAnsi="Times New Roman"/>
          <w:sz w:val="24"/>
          <w:szCs w:val="24"/>
        </w:rPr>
        <w:t xml:space="preserve"> Poradnictwem Obywatelskim, jest edukacja prawna w </w:t>
      </w:r>
      <w:r w:rsidR="00D34787" w:rsidRPr="009C3BC8">
        <w:rPr>
          <w:rFonts w:ascii="Times New Roman" w:eastAsia="Times New Roman" w:hAnsi="Times New Roman"/>
          <w:sz w:val="24"/>
          <w:szCs w:val="24"/>
        </w:rPr>
        <w:t>myśl</w:t>
      </w:r>
      <w:r w:rsidR="00D34787" w:rsidRPr="009C3BC8">
        <w:rPr>
          <w:rFonts w:ascii="Times New Roman" w:hAnsi="Times New Roman"/>
          <w:sz w:val="24"/>
          <w:szCs w:val="24"/>
        </w:rPr>
        <w:t xml:space="preserve"> ustawy z dnia 5 sierpnia 2015 r. o </w:t>
      </w:r>
      <w:r w:rsidR="00D34787" w:rsidRPr="009C3BC8">
        <w:rPr>
          <w:rFonts w:ascii="Times New Roman" w:eastAsia="Times New Roman" w:hAnsi="Times New Roman"/>
          <w:sz w:val="24"/>
          <w:szCs w:val="24"/>
        </w:rPr>
        <w:t>nieodpłatnej</w:t>
      </w:r>
      <w:r w:rsidR="00D34787" w:rsidRPr="009C3BC8">
        <w:rPr>
          <w:rFonts w:ascii="Times New Roman" w:hAnsi="Times New Roman"/>
          <w:sz w:val="24"/>
          <w:szCs w:val="24"/>
        </w:rPr>
        <w:t xml:space="preserve"> pomocy prawnej, </w:t>
      </w:r>
      <w:r w:rsidR="00D34787" w:rsidRPr="009C3BC8">
        <w:rPr>
          <w:rFonts w:ascii="Times New Roman" w:eastAsia="Times New Roman" w:hAnsi="Times New Roman"/>
          <w:sz w:val="24"/>
          <w:szCs w:val="24"/>
        </w:rPr>
        <w:t>nieodpłatnym</w:t>
      </w:r>
      <w:r w:rsidR="00D34787" w:rsidRPr="009C3BC8">
        <w:rPr>
          <w:rFonts w:ascii="Times New Roman" w:hAnsi="Times New Roman"/>
          <w:sz w:val="24"/>
          <w:szCs w:val="24"/>
        </w:rPr>
        <w:t xml:space="preserve"> poradnictwie obywatelskim oraz edukacji prawnej. </w:t>
      </w:r>
    </w:p>
    <w:p w14:paraId="453934C7" w14:textId="5A3D4CA7" w:rsidR="00D34787" w:rsidRPr="009C3BC8" w:rsidRDefault="00D34787" w:rsidP="009C3BC8">
      <w:pPr>
        <w:spacing w:line="360" w:lineRule="auto"/>
        <w:ind w:left="-15" w:firstLine="723"/>
        <w:jc w:val="both"/>
        <w:rPr>
          <w:rFonts w:ascii="Times New Roman" w:hAnsi="Times New Roman"/>
          <w:sz w:val="24"/>
          <w:szCs w:val="24"/>
        </w:rPr>
      </w:pPr>
      <w:r w:rsidRPr="009C3BC8">
        <w:rPr>
          <w:rFonts w:ascii="Times New Roman" w:eastAsia="Times New Roman" w:hAnsi="Times New Roman"/>
          <w:sz w:val="24"/>
          <w:szCs w:val="24"/>
        </w:rPr>
        <w:t>Należy</w:t>
      </w:r>
      <w:r w:rsidRPr="009C3BC8">
        <w:rPr>
          <w:rFonts w:ascii="Times New Roman" w:hAnsi="Times New Roman"/>
          <w:sz w:val="24"/>
          <w:szCs w:val="24"/>
        </w:rPr>
        <w:t xml:space="preserve"> </w:t>
      </w:r>
      <w:r w:rsidRPr="009C3BC8">
        <w:rPr>
          <w:rFonts w:ascii="Times New Roman" w:eastAsia="Times New Roman" w:hAnsi="Times New Roman"/>
          <w:sz w:val="24"/>
          <w:szCs w:val="24"/>
        </w:rPr>
        <w:t>również</w:t>
      </w:r>
      <w:r w:rsidRPr="009C3BC8">
        <w:rPr>
          <w:rFonts w:ascii="Times New Roman" w:hAnsi="Times New Roman"/>
          <w:sz w:val="24"/>
          <w:szCs w:val="24"/>
        </w:rPr>
        <w:t xml:space="preserve"> </w:t>
      </w:r>
      <w:r w:rsidRPr="009C3BC8">
        <w:rPr>
          <w:rFonts w:ascii="Times New Roman" w:eastAsia="Times New Roman" w:hAnsi="Times New Roman"/>
          <w:sz w:val="24"/>
          <w:szCs w:val="24"/>
        </w:rPr>
        <w:t>zaznaczyć,</w:t>
      </w:r>
      <w:r w:rsidRPr="009C3BC8">
        <w:rPr>
          <w:rFonts w:ascii="Times New Roman" w:hAnsi="Times New Roman"/>
          <w:sz w:val="24"/>
          <w:szCs w:val="24"/>
        </w:rPr>
        <w:t xml:space="preserve"> </w:t>
      </w:r>
      <w:r w:rsidRPr="009C3BC8">
        <w:rPr>
          <w:rFonts w:ascii="Times New Roman" w:eastAsia="Times New Roman" w:hAnsi="Times New Roman"/>
          <w:sz w:val="24"/>
          <w:szCs w:val="24"/>
        </w:rPr>
        <w:t>że</w:t>
      </w:r>
      <w:r w:rsidRPr="009C3BC8">
        <w:rPr>
          <w:rFonts w:ascii="Times New Roman" w:hAnsi="Times New Roman"/>
          <w:sz w:val="24"/>
          <w:szCs w:val="24"/>
        </w:rPr>
        <w:t xml:space="preserve"> ustawowe </w:t>
      </w:r>
      <w:r w:rsidRPr="009C3BC8">
        <w:rPr>
          <w:rFonts w:ascii="Times New Roman" w:eastAsia="Times New Roman" w:hAnsi="Times New Roman"/>
          <w:sz w:val="24"/>
          <w:szCs w:val="24"/>
        </w:rPr>
        <w:t>nałożenie</w:t>
      </w:r>
      <w:r w:rsidRPr="009C3BC8">
        <w:rPr>
          <w:rFonts w:ascii="Times New Roman" w:hAnsi="Times New Roman"/>
          <w:sz w:val="24"/>
          <w:szCs w:val="24"/>
        </w:rPr>
        <w:t xml:space="preserve"> </w:t>
      </w:r>
      <w:r w:rsidRPr="009C3BC8">
        <w:rPr>
          <w:rFonts w:ascii="Times New Roman" w:eastAsia="Times New Roman" w:hAnsi="Times New Roman"/>
          <w:sz w:val="24"/>
          <w:szCs w:val="24"/>
        </w:rPr>
        <w:t>obowiązku</w:t>
      </w:r>
      <w:r w:rsidRPr="009C3BC8">
        <w:rPr>
          <w:rFonts w:ascii="Times New Roman" w:hAnsi="Times New Roman"/>
          <w:sz w:val="24"/>
          <w:szCs w:val="24"/>
        </w:rPr>
        <w:t xml:space="preserve"> inicjowania </w:t>
      </w:r>
      <w:r w:rsidR="00DF2A6A">
        <w:rPr>
          <w:rFonts w:ascii="Times New Roman" w:hAnsi="Times New Roman"/>
          <w:sz w:val="24"/>
          <w:szCs w:val="24"/>
        </w:rPr>
        <w:br/>
      </w:r>
      <w:r w:rsidRPr="009C3BC8">
        <w:rPr>
          <w:rFonts w:ascii="Times New Roman" w:hAnsi="Times New Roman"/>
          <w:sz w:val="24"/>
          <w:szCs w:val="24"/>
        </w:rPr>
        <w:t xml:space="preserve">i organizowania </w:t>
      </w:r>
      <w:r w:rsidRPr="009C3BC8">
        <w:rPr>
          <w:rFonts w:ascii="Times New Roman" w:eastAsia="Times New Roman" w:hAnsi="Times New Roman"/>
          <w:sz w:val="24"/>
          <w:szCs w:val="24"/>
        </w:rPr>
        <w:t>działań</w:t>
      </w:r>
      <w:r w:rsidRPr="009C3BC8">
        <w:rPr>
          <w:rFonts w:ascii="Times New Roman" w:hAnsi="Times New Roman"/>
          <w:sz w:val="24"/>
          <w:szCs w:val="24"/>
        </w:rPr>
        <w:t xml:space="preserve"> </w:t>
      </w:r>
      <w:r w:rsidRPr="009C3BC8">
        <w:rPr>
          <w:rFonts w:ascii="Times New Roman" w:eastAsia="Times New Roman" w:hAnsi="Times New Roman"/>
          <w:sz w:val="24"/>
          <w:szCs w:val="24"/>
        </w:rPr>
        <w:t>mających</w:t>
      </w:r>
      <w:r w:rsidRPr="009C3BC8">
        <w:rPr>
          <w:rFonts w:ascii="Times New Roman" w:hAnsi="Times New Roman"/>
          <w:sz w:val="24"/>
          <w:szCs w:val="24"/>
        </w:rPr>
        <w:t xml:space="preserve"> na celu zapobieganie </w:t>
      </w:r>
      <w:r w:rsidRPr="009C3BC8">
        <w:rPr>
          <w:rFonts w:ascii="Times New Roman" w:eastAsia="Times New Roman" w:hAnsi="Times New Roman"/>
          <w:sz w:val="24"/>
          <w:szCs w:val="24"/>
        </w:rPr>
        <w:t>popełnianiu</w:t>
      </w:r>
      <w:r w:rsidRPr="009C3BC8">
        <w:rPr>
          <w:rFonts w:ascii="Times New Roman" w:hAnsi="Times New Roman"/>
          <w:sz w:val="24"/>
          <w:szCs w:val="24"/>
        </w:rPr>
        <w:t xml:space="preserve"> </w:t>
      </w:r>
      <w:r w:rsidRPr="009C3BC8">
        <w:rPr>
          <w:rFonts w:ascii="Times New Roman" w:eastAsia="Times New Roman" w:hAnsi="Times New Roman"/>
          <w:sz w:val="24"/>
          <w:szCs w:val="24"/>
        </w:rPr>
        <w:t>przestępstw</w:t>
      </w:r>
      <w:r w:rsidRPr="009C3BC8">
        <w:rPr>
          <w:rFonts w:ascii="Times New Roman" w:hAnsi="Times New Roman"/>
          <w:sz w:val="24"/>
          <w:szCs w:val="24"/>
        </w:rPr>
        <w:t xml:space="preserve"> i </w:t>
      </w:r>
      <w:r w:rsidRPr="009C3BC8">
        <w:rPr>
          <w:rFonts w:ascii="Times New Roman" w:eastAsia="Times New Roman" w:hAnsi="Times New Roman"/>
          <w:sz w:val="24"/>
          <w:szCs w:val="24"/>
        </w:rPr>
        <w:t>wykroczeń</w:t>
      </w:r>
      <w:r w:rsidRPr="009C3BC8">
        <w:rPr>
          <w:rFonts w:ascii="Times New Roman" w:hAnsi="Times New Roman"/>
          <w:sz w:val="24"/>
          <w:szCs w:val="24"/>
        </w:rPr>
        <w:t xml:space="preserve"> oraz zjawisk kryminogennych (w tym </w:t>
      </w:r>
      <w:r w:rsidRPr="009C3BC8">
        <w:rPr>
          <w:rFonts w:ascii="Times New Roman" w:eastAsia="Times New Roman" w:hAnsi="Times New Roman"/>
          <w:sz w:val="24"/>
          <w:szCs w:val="24"/>
        </w:rPr>
        <w:t>również</w:t>
      </w:r>
      <w:r w:rsidRPr="009C3BC8">
        <w:rPr>
          <w:rFonts w:ascii="Times New Roman" w:hAnsi="Times New Roman"/>
          <w:sz w:val="24"/>
          <w:szCs w:val="24"/>
        </w:rPr>
        <w:t xml:space="preserve"> w formie edukacji) </w:t>
      </w:r>
      <w:r w:rsidRPr="009C3BC8">
        <w:rPr>
          <w:rFonts w:ascii="Times New Roman" w:eastAsia="Times New Roman" w:hAnsi="Times New Roman"/>
          <w:sz w:val="24"/>
          <w:szCs w:val="24"/>
        </w:rPr>
        <w:t>określono</w:t>
      </w:r>
      <w:r w:rsidRPr="009C3BC8">
        <w:rPr>
          <w:rFonts w:ascii="Times New Roman" w:hAnsi="Times New Roman"/>
          <w:sz w:val="24"/>
          <w:szCs w:val="24"/>
        </w:rPr>
        <w:t xml:space="preserve"> w art. 1 ust. 2 pkt 3 ustawy z dnia 6 kwietnia 1990 r. o Policji. Jak wskazano w Komentarzu do przedmiotowej ustawy (red. </w:t>
      </w:r>
      <w:r w:rsidRPr="009C3BC8">
        <w:rPr>
          <w:rFonts w:ascii="Times New Roman" w:eastAsia="Times New Roman" w:hAnsi="Times New Roman"/>
          <w:sz w:val="24"/>
          <w:szCs w:val="24"/>
        </w:rPr>
        <w:t>Chałubińska-</w:t>
      </w:r>
      <w:proofErr w:type="spellStart"/>
      <w:r w:rsidRPr="009C3BC8">
        <w:rPr>
          <w:rFonts w:ascii="Times New Roman" w:eastAsia="Times New Roman" w:hAnsi="Times New Roman"/>
          <w:sz w:val="24"/>
          <w:szCs w:val="24"/>
        </w:rPr>
        <w:t>Jetkiewicz</w:t>
      </w:r>
      <w:proofErr w:type="spellEnd"/>
      <w:r w:rsidRPr="009C3BC8">
        <w:rPr>
          <w:rFonts w:ascii="Times New Roman" w:hAnsi="Times New Roman"/>
          <w:sz w:val="24"/>
          <w:szCs w:val="24"/>
        </w:rPr>
        <w:t xml:space="preserve"> 2021, wyd</w:t>
      </w:r>
      <w:r w:rsidR="00DF2A6A">
        <w:rPr>
          <w:rFonts w:ascii="Times New Roman" w:hAnsi="Times New Roman"/>
          <w:sz w:val="24"/>
          <w:szCs w:val="24"/>
        </w:rPr>
        <w:t>.</w:t>
      </w:r>
      <w:r w:rsidRPr="009C3BC8">
        <w:rPr>
          <w:rFonts w:ascii="Times New Roman" w:hAnsi="Times New Roman"/>
          <w:sz w:val="24"/>
          <w:szCs w:val="24"/>
        </w:rPr>
        <w:t xml:space="preserve"> 1) „Zadania o charakterze profilaktycznym wskazane </w:t>
      </w:r>
      <w:r w:rsidRPr="009C3BC8">
        <w:rPr>
          <w:rFonts w:ascii="Times New Roman" w:eastAsia="Times New Roman" w:hAnsi="Times New Roman"/>
          <w:sz w:val="24"/>
          <w:szCs w:val="24"/>
        </w:rPr>
        <w:t>zostały</w:t>
      </w:r>
      <w:r w:rsidRPr="009C3BC8">
        <w:rPr>
          <w:rFonts w:ascii="Times New Roman" w:hAnsi="Times New Roman"/>
          <w:sz w:val="24"/>
          <w:szCs w:val="24"/>
        </w:rPr>
        <w:t xml:space="preserve"> w art. 1 ust. 2 pkt 3 ustawy, zgodnie z którym Policja </w:t>
      </w:r>
      <w:r w:rsidRPr="009C3BC8">
        <w:rPr>
          <w:rFonts w:ascii="Times New Roman" w:eastAsia="Times New Roman" w:hAnsi="Times New Roman"/>
          <w:sz w:val="24"/>
          <w:szCs w:val="24"/>
        </w:rPr>
        <w:t>powołana</w:t>
      </w:r>
      <w:r w:rsidRPr="009C3BC8">
        <w:rPr>
          <w:rFonts w:ascii="Times New Roman" w:hAnsi="Times New Roman"/>
          <w:sz w:val="24"/>
          <w:szCs w:val="24"/>
        </w:rPr>
        <w:t xml:space="preserve"> jest do inicjowania i organizowania </w:t>
      </w:r>
      <w:r w:rsidRPr="009C3BC8">
        <w:rPr>
          <w:rFonts w:ascii="Times New Roman" w:eastAsia="Times New Roman" w:hAnsi="Times New Roman"/>
          <w:sz w:val="24"/>
          <w:szCs w:val="24"/>
        </w:rPr>
        <w:t>działań</w:t>
      </w:r>
      <w:r w:rsidRPr="009C3BC8">
        <w:rPr>
          <w:rFonts w:ascii="Times New Roman" w:hAnsi="Times New Roman"/>
          <w:sz w:val="24"/>
          <w:szCs w:val="24"/>
        </w:rPr>
        <w:t xml:space="preserve"> </w:t>
      </w:r>
      <w:r w:rsidRPr="009C3BC8">
        <w:rPr>
          <w:rFonts w:ascii="Times New Roman" w:eastAsia="Times New Roman" w:hAnsi="Times New Roman"/>
          <w:sz w:val="24"/>
          <w:szCs w:val="24"/>
        </w:rPr>
        <w:t>mających</w:t>
      </w:r>
      <w:r w:rsidRPr="009C3BC8">
        <w:rPr>
          <w:rFonts w:ascii="Times New Roman" w:hAnsi="Times New Roman"/>
          <w:sz w:val="24"/>
          <w:szCs w:val="24"/>
        </w:rPr>
        <w:t xml:space="preserve"> na celu zapobieganie </w:t>
      </w:r>
      <w:r w:rsidRPr="009C3BC8">
        <w:rPr>
          <w:rFonts w:ascii="Times New Roman" w:eastAsia="Times New Roman" w:hAnsi="Times New Roman"/>
          <w:sz w:val="24"/>
          <w:szCs w:val="24"/>
        </w:rPr>
        <w:t>popełnianiu</w:t>
      </w:r>
      <w:r w:rsidRPr="009C3BC8">
        <w:rPr>
          <w:rFonts w:ascii="Times New Roman" w:hAnsi="Times New Roman"/>
          <w:sz w:val="24"/>
          <w:szCs w:val="24"/>
        </w:rPr>
        <w:t xml:space="preserve"> </w:t>
      </w:r>
      <w:r w:rsidRPr="009C3BC8">
        <w:rPr>
          <w:rFonts w:ascii="Times New Roman" w:eastAsia="Times New Roman" w:hAnsi="Times New Roman"/>
          <w:sz w:val="24"/>
          <w:szCs w:val="24"/>
        </w:rPr>
        <w:t>przestępstw</w:t>
      </w:r>
      <w:r w:rsidRPr="009C3BC8">
        <w:rPr>
          <w:rFonts w:ascii="Times New Roman" w:hAnsi="Times New Roman"/>
          <w:sz w:val="24"/>
          <w:szCs w:val="24"/>
        </w:rPr>
        <w:t xml:space="preserve"> i </w:t>
      </w:r>
      <w:r w:rsidRPr="009C3BC8">
        <w:rPr>
          <w:rFonts w:ascii="Times New Roman" w:eastAsia="Times New Roman" w:hAnsi="Times New Roman"/>
          <w:sz w:val="24"/>
          <w:szCs w:val="24"/>
        </w:rPr>
        <w:t>wykroczeń</w:t>
      </w:r>
      <w:r w:rsidRPr="009C3BC8">
        <w:rPr>
          <w:rFonts w:ascii="Times New Roman" w:hAnsi="Times New Roman"/>
          <w:sz w:val="24"/>
          <w:szCs w:val="24"/>
        </w:rPr>
        <w:t xml:space="preserve"> oraz zjawiskom kryminogennym. Profilaktyka (gr. </w:t>
      </w:r>
      <w:proofErr w:type="spellStart"/>
      <w:r w:rsidRPr="009C3BC8">
        <w:rPr>
          <w:rFonts w:ascii="Times New Roman" w:hAnsi="Times New Roman"/>
          <w:sz w:val="24"/>
          <w:szCs w:val="24"/>
        </w:rPr>
        <w:t>prophylaktikos</w:t>
      </w:r>
      <w:proofErr w:type="spellEnd"/>
      <w:r w:rsidRPr="009C3BC8">
        <w:rPr>
          <w:rFonts w:ascii="Times New Roman" w:hAnsi="Times New Roman"/>
          <w:sz w:val="24"/>
          <w:szCs w:val="24"/>
        </w:rPr>
        <w:t xml:space="preserve">) to </w:t>
      </w:r>
      <w:r w:rsidR="00A16506">
        <w:rPr>
          <w:rFonts w:ascii="Times New Roman" w:eastAsia="Times New Roman" w:hAnsi="Times New Roman"/>
          <w:sz w:val="24"/>
          <w:szCs w:val="24"/>
        </w:rPr>
        <w:t>„</w:t>
      </w:r>
      <w:r w:rsidRPr="009C3BC8">
        <w:rPr>
          <w:rFonts w:ascii="Times New Roman" w:eastAsia="Times New Roman" w:hAnsi="Times New Roman"/>
          <w:sz w:val="24"/>
          <w:szCs w:val="24"/>
        </w:rPr>
        <w:t>działania</w:t>
      </w:r>
      <w:r w:rsidRPr="009C3BC8">
        <w:rPr>
          <w:rFonts w:ascii="Times New Roman" w:hAnsi="Times New Roman"/>
          <w:sz w:val="24"/>
          <w:szCs w:val="24"/>
        </w:rPr>
        <w:t xml:space="preserve"> </w:t>
      </w:r>
      <w:r w:rsidRPr="009C3BC8">
        <w:rPr>
          <w:rFonts w:ascii="Times New Roman" w:eastAsia="Times New Roman" w:hAnsi="Times New Roman"/>
          <w:sz w:val="24"/>
          <w:szCs w:val="24"/>
        </w:rPr>
        <w:t>mające</w:t>
      </w:r>
      <w:r w:rsidRPr="009C3BC8">
        <w:rPr>
          <w:rFonts w:ascii="Times New Roman" w:hAnsi="Times New Roman"/>
          <w:sz w:val="24"/>
          <w:szCs w:val="24"/>
        </w:rPr>
        <w:t xml:space="preserve"> na celu zapobieganie niekorzystnym zjawiskom, likwidowanie przyczyn niekorzystnych zjawisk</w:t>
      </w:r>
      <w:r w:rsidR="00A16506">
        <w:rPr>
          <w:rFonts w:ascii="Times New Roman" w:hAnsi="Times New Roman"/>
          <w:sz w:val="24"/>
          <w:szCs w:val="24"/>
        </w:rPr>
        <w:t>”</w:t>
      </w:r>
      <w:r w:rsidRPr="009C3BC8">
        <w:rPr>
          <w:rFonts w:ascii="Times New Roman" w:hAnsi="Times New Roman"/>
          <w:sz w:val="24"/>
          <w:szCs w:val="24"/>
        </w:rPr>
        <w:t xml:space="preserve"> (S. Dubisz (red.), Uniwersalny </w:t>
      </w:r>
      <w:r w:rsidRPr="009C3BC8">
        <w:rPr>
          <w:rFonts w:ascii="Times New Roman" w:eastAsia="Times New Roman" w:hAnsi="Times New Roman"/>
          <w:sz w:val="24"/>
          <w:szCs w:val="24"/>
        </w:rPr>
        <w:t>słownik</w:t>
      </w:r>
      <w:r w:rsidRPr="009C3BC8">
        <w:rPr>
          <w:rFonts w:ascii="Times New Roman" w:hAnsi="Times New Roman"/>
          <w:sz w:val="24"/>
          <w:szCs w:val="24"/>
        </w:rPr>
        <w:t xml:space="preserve"> </w:t>
      </w:r>
      <w:r w:rsidRPr="009C3BC8">
        <w:rPr>
          <w:rFonts w:ascii="Times New Roman" w:eastAsia="Times New Roman" w:hAnsi="Times New Roman"/>
          <w:sz w:val="24"/>
          <w:szCs w:val="24"/>
        </w:rPr>
        <w:t>języka</w:t>
      </w:r>
      <w:r w:rsidRPr="009C3BC8">
        <w:rPr>
          <w:rFonts w:ascii="Times New Roman" w:hAnsi="Times New Roman"/>
          <w:sz w:val="24"/>
          <w:szCs w:val="24"/>
        </w:rPr>
        <w:t xml:space="preserve"> polskiego, Warszawa 2003, s. 883), to </w:t>
      </w:r>
      <w:r w:rsidR="00A16506">
        <w:rPr>
          <w:rFonts w:ascii="Times New Roman" w:hAnsi="Times New Roman"/>
          <w:sz w:val="24"/>
          <w:szCs w:val="24"/>
        </w:rPr>
        <w:t>„</w:t>
      </w:r>
      <w:r w:rsidRPr="009C3BC8">
        <w:rPr>
          <w:rFonts w:ascii="Times New Roman" w:hAnsi="Times New Roman"/>
          <w:sz w:val="24"/>
          <w:szCs w:val="24"/>
        </w:rPr>
        <w:t xml:space="preserve">wszelka </w:t>
      </w:r>
      <w:r w:rsidRPr="009C3BC8">
        <w:rPr>
          <w:rFonts w:ascii="Times New Roman" w:eastAsia="Times New Roman" w:hAnsi="Times New Roman"/>
          <w:sz w:val="24"/>
          <w:szCs w:val="24"/>
        </w:rPr>
        <w:t>działalność</w:t>
      </w:r>
      <w:r w:rsidRPr="009C3BC8">
        <w:rPr>
          <w:rFonts w:ascii="Times New Roman" w:hAnsi="Times New Roman"/>
          <w:sz w:val="24"/>
          <w:szCs w:val="24"/>
        </w:rPr>
        <w:t xml:space="preserve"> </w:t>
      </w:r>
      <w:r w:rsidRPr="009C3BC8">
        <w:rPr>
          <w:rFonts w:ascii="Times New Roman" w:eastAsia="Times New Roman" w:hAnsi="Times New Roman"/>
          <w:sz w:val="24"/>
          <w:szCs w:val="24"/>
        </w:rPr>
        <w:t>zapobiegająca</w:t>
      </w:r>
      <w:r w:rsidRPr="009C3BC8">
        <w:rPr>
          <w:rFonts w:ascii="Times New Roman" w:hAnsi="Times New Roman"/>
          <w:sz w:val="24"/>
          <w:szCs w:val="24"/>
        </w:rPr>
        <w:t xml:space="preserve"> zjawiskom szkodliwym</w:t>
      </w:r>
      <w:r w:rsidR="00A16506">
        <w:rPr>
          <w:rFonts w:ascii="Times New Roman" w:hAnsi="Times New Roman"/>
          <w:sz w:val="24"/>
          <w:szCs w:val="24"/>
        </w:rPr>
        <w:t>”</w:t>
      </w:r>
      <w:r w:rsidRPr="009C3BC8">
        <w:rPr>
          <w:rFonts w:ascii="Times New Roman" w:hAnsi="Times New Roman"/>
          <w:sz w:val="24"/>
          <w:szCs w:val="24"/>
        </w:rPr>
        <w:t xml:space="preserve"> (M. Bocian, </w:t>
      </w:r>
      <w:r w:rsidRPr="009C3BC8">
        <w:rPr>
          <w:rFonts w:ascii="Times New Roman" w:eastAsia="Times New Roman" w:hAnsi="Times New Roman"/>
          <w:sz w:val="24"/>
          <w:szCs w:val="24"/>
        </w:rPr>
        <w:t>Słownik</w:t>
      </w:r>
      <w:r w:rsidRPr="009C3BC8">
        <w:rPr>
          <w:rFonts w:ascii="Times New Roman" w:hAnsi="Times New Roman"/>
          <w:sz w:val="24"/>
          <w:szCs w:val="24"/>
        </w:rPr>
        <w:t xml:space="preserve"> wyrazów trudnych i obcych, </w:t>
      </w:r>
      <w:r w:rsidRPr="009C3BC8">
        <w:rPr>
          <w:rFonts w:ascii="Times New Roman" w:eastAsia="Times New Roman" w:hAnsi="Times New Roman"/>
          <w:sz w:val="24"/>
          <w:szCs w:val="24"/>
        </w:rPr>
        <w:t>Wrocław</w:t>
      </w:r>
      <w:r w:rsidRPr="009C3BC8">
        <w:rPr>
          <w:rFonts w:ascii="Times New Roman" w:hAnsi="Times New Roman"/>
          <w:sz w:val="24"/>
          <w:szCs w:val="24"/>
        </w:rPr>
        <w:t xml:space="preserve"> 1997, </w:t>
      </w:r>
      <w:r w:rsidR="00DF2A6A">
        <w:rPr>
          <w:rFonts w:ascii="Times New Roman" w:hAnsi="Times New Roman"/>
          <w:sz w:val="24"/>
          <w:szCs w:val="24"/>
        </w:rPr>
        <w:br/>
      </w:r>
      <w:r w:rsidRPr="009C3BC8">
        <w:rPr>
          <w:rFonts w:ascii="Times New Roman" w:hAnsi="Times New Roman"/>
          <w:sz w:val="24"/>
          <w:szCs w:val="24"/>
        </w:rPr>
        <w:t xml:space="preserve">s. 155). Zadania zapobiegawcze Policji powinny </w:t>
      </w:r>
      <w:r w:rsidRPr="009C3BC8">
        <w:rPr>
          <w:rFonts w:ascii="Times New Roman" w:eastAsia="Times New Roman" w:hAnsi="Times New Roman"/>
          <w:sz w:val="24"/>
          <w:szCs w:val="24"/>
        </w:rPr>
        <w:t>odnosić</w:t>
      </w:r>
      <w:r w:rsidRPr="009C3BC8">
        <w:rPr>
          <w:rFonts w:ascii="Times New Roman" w:hAnsi="Times New Roman"/>
          <w:sz w:val="24"/>
          <w:szCs w:val="24"/>
        </w:rPr>
        <w:t xml:space="preserve"> </w:t>
      </w:r>
      <w:r w:rsidRPr="009C3BC8">
        <w:rPr>
          <w:rFonts w:ascii="Times New Roman" w:eastAsia="Times New Roman" w:hAnsi="Times New Roman"/>
          <w:sz w:val="24"/>
          <w:szCs w:val="24"/>
        </w:rPr>
        <w:t>się</w:t>
      </w:r>
      <w:r w:rsidRPr="009C3BC8">
        <w:rPr>
          <w:rFonts w:ascii="Times New Roman" w:hAnsi="Times New Roman"/>
          <w:sz w:val="24"/>
          <w:szCs w:val="24"/>
        </w:rPr>
        <w:t xml:space="preserve"> zarówno do czynów zabronionych jako </w:t>
      </w:r>
      <w:r w:rsidRPr="009C3BC8">
        <w:rPr>
          <w:rFonts w:ascii="Times New Roman" w:eastAsia="Times New Roman" w:hAnsi="Times New Roman"/>
          <w:sz w:val="24"/>
          <w:szCs w:val="24"/>
        </w:rPr>
        <w:t>przestępstwa</w:t>
      </w:r>
      <w:r w:rsidRPr="009C3BC8">
        <w:rPr>
          <w:rFonts w:ascii="Times New Roman" w:hAnsi="Times New Roman"/>
          <w:sz w:val="24"/>
          <w:szCs w:val="24"/>
        </w:rPr>
        <w:t xml:space="preserve"> lub wykroczenia, jak i do wszelkich innych ujemnych zjawisk </w:t>
      </w:r>
      <w:r w:rsidRPr="009C3BC8">
        <w:rPr>
          <w:rFonts w:ascii="Times New Roman" w:eastAsia="Times New Roman" w:hAnsi="Times New Roman"/>
          <w:sz w:val="24"/>
          <w:szCs w:val="24"/>
        </w:rPr>
        <w:t>społecznych,</w:t>
      </w:r>
      <w:r w:rsidRPr="009C3BC8">
        <w:rPr>
          <w:rFonts w:ascii="Times New Roman" w:hAnsi="Times New Roman"/>
          <w:sz w:val="24"/>
          <w:szCs w:val="24"/>
        </w:rPr>
        <w:t xml:space="preserve"> które </w:t>
      </w:r>
      <w:r w:rsidRPr="009C3BC8">
        <w:rPr>
          <w:rFonts w:ascii="Times New Roman" w:eastAsia="Times New Roman" w:hAnsi="Times New Roman"/>
          <w:sz w:val="24"/>
          <w:szCs w:val="24"/>
        </w:rPr>
        <w:t>stanowią</w:t>
      </w:r>
      <w:r w:rsidRPr="009C3BC8">
        <w:rPr>
          <w:rFonts w:ascii="Times New Roman" w:hAnsi="Times New Roman"/>
          <w:sz w:val="24"/>
          <w:szCs w:val="24"/>
        </w:rPr>
        <w:t xml:space="preserve"> </w:t>
      </w:r>
      <w:r w:rsidRPr="009C3BC8">
        <w:rPr>
          <w:rFonts w:ascii="Times New Roman" w:eastAsia="Times New Roman" w:hAnsi="Times New Roman"/>
          <w:sz w:val="24"/>
          <w:szCs w:val="24"/>
        </w:rPr>
        <w:t>zagrożenie</w:t>
      </w:r>
      <w:r w:rsidRPr="009C3BC8">
        <w:rPr>
          <w:rFonts w:ascii="Times New Roman" w:hAnsi="Times New Roman"/>
          <w:sz w:val="24"/>
          <w:szCs w:val="24"/>
        </w:rPr>
        <w:t xml:space="preserve"> dla stworzenia warunków </w:t>
      </w:r>
      <w:r w:rsidRPr="009C3BC8">
        <w:rPr>
          <w:rFonts w:ascii="Times New Roman" w:eastAsia="Times New Roman" w:hAnsi="Times New Roman"/>
          <w:sz w:val="24"/>
          <w:szCs w:val="24"/>
        </w:rPr>
        <w:t>prawidłowego</w:t>
      </w:r>
      <w:r w:rsidRPr="009C3BC8">
        <w:rPr>
          <w:rFonts w:ascii="Times New Roman" w:hAnsi="Times New Roman"/>
          <w:sz w:val="24"/>
          <w:szCs w:val="24"/>
        </w:rPr>
        <w:t xml:space="preserve"> funkcjonowania i rozwoju jednostek, poszczególnych grup i </w:t>
      </w:r>
      <w:r w:rsidRPr="009C3BC8">
        <w:rPr>
          <w:rFonts w:ascii="Times New Roman" w:eastAsia="Times New Roman" w:hAnsi="Times New Roman"/>
          <w:sz w:val="24"/>
          <w:szCs w:val="24"/>
        </w:rPr>
        <w:t>całych</w:t>
      </w:r>
      <w:r w:rsidRPr="009C3BC8">
        <w:rPr>
          <w:rFonts w:ascii="Times New Roman" w:hAnsi="Times New Roman"/>
          <w:sz w:val="24"/>
          <w:szCs w:val="24"/>
        </w:rPr>
        <w:t xml:space="preserve"> </w:t>
      </w:r>
      <w:r w:rsidRPr="009C3BC8">
        <w:rPr>
          <w:rFonts w:ascii="Times New Roman" w:eastAsia="Times New Roman" w:hAnsi="Times New Roman"/>
          <w:sz w:val="24"/>
          <w:szCs w:val="24"/>
        </w:rPr>
        <w:t>społeczności</w:t>
      </w:r>
      <w:r w:rsidRPr="009C3BC8">
        <w:rPr>
          <w:rFonts w:ascii="Times New Roman" w:hAnsi="Times New Roman"/>
          <w:sz w:val="24"/>
          <w:szCs w:val="24"/>
        </w:rPr>
        <w:t xml:space="preserve"> (B. </w:t>
      </w:r>
      <w:proofErr w:type="spellStart"/>
      <w:r w:rsidRPr="009C3BC8">
        <w:rPr>
          <w:rFonts w:ascii="Times New Roman" w:eastAsia="Times New Roman" w:hAnsi="Times New Roman"/>
          <w:sz w:val="24"/>
          <w:szCs w:val="24"/>
        </w:rPr>
        <w:t>Hołyst</w:t>
      </w:r>
      <w:proofErr w:type="spellEnd"/>
      <w:r w:rsidRPr="009C3BC8">
        <w:rPr>
          <w:rFonts w:ascii="Times New Roman" w:eastAsia="Times New Roman" w:hAnsi="Times New Roman"/>
          <w:sz w:val="24"/>
          <w:szCs w:val="24"/>
        </w:rPr>
        <w:t>,</w:t>
      </w:r>
      <w:r w:rsidRPr="009C3BC8">
        <w:rPr>
          <w:rFonts w:ascii="Times New Roman" w:hAnsi="Times New Roman"/>
          <w:sz w:val="24"/>
          <w:szCs w:val="24"/>
        </w:rPr>
        <w:t xml:space="preserve"> Kryminologia, Warszawa 2009, s. 545). Do zjawisk kryminogennych </w:t>
      </w:r>
      <w:r w:rsidRPr="009C3BC8">
        <w:rPr>
          <w:rFonts w:ascii="Times New Roman" w:eastAsia="Times New Roman" w:hAnsi="Times New Roman"/>
          <w:sz w:val="24"/>
          <w:szCs w:val="24"/>
        </w:rPr>
        <w:t>należą</w:t>
      </w:r>
      <w:r w:rsidRPr="009C3BC8">
        <w:rPr>
          <w:rFonts w:ascii="Times New Roman" w:hAnsi="Times New Roman"/>
          <w:sz w:val="24"/>
          <w:szCs w:val="24"/>
        </w:rPr>
        <w:t xml:space="preserve"> z </w:t>
      </w:r>
      <w:r w:rsidRPr="009C3BC8">
        <w:rPr>
          <w:rFonts w:ascii="Times New Roman" w:eastAsia="Times New Roman" w:hAnsi="Times New Roman"/>
          <w:sz w:val="24"/>
          <w:szCs w:val="24"/>
        </w:rPr>
        <w:t>pewnością</w:t>
      </w:r>
      <w:r w:rsidRPr="009C3BC8">
        <w:rPr>
          <w:rFonts w:ascii="Times New Roman" w:hAnsi="Times New Roman"/>
          <w:sz w:val="24"/>
          <w:szCs w:val="24"/>
        </w:rPr>
        <w:t xml:space="preserve"> alkoholizm, narkomania, prostytucja, </w:t>
      </w:r>
      <w:r w:rsidRPr="009C3BC8">
        <w:rPr>
          <w:rFonts w:ascii="Times New Roman" w:eastAsia="Times New Roman" w:hAnsi="Times New Roman"/>
          <w:sz w:val="24"/>
          <w:szCs w:val="24"/>
        </w:rPr>
        <w:t>działania</w:t>
      </w:r>
      <w:r w:rsidRPr="009C3BC8">
        <w:rPr>
          <w:rFonts w:ascii="Times New Roman" w:hAnsi="Times New Roman"/>
          <w:sz w:val="24"/>
          <w:szCs w:val="24"/>
        </w:rPr>
        <w:t xml:space="preserve"> subkultur i sekt destrukcyjnych, zachowania agresywne czy patologie </w:t>
      </w:r>
      <w:r w:rsidR="00DF2A6A">
        <w:rPr>
          <w:rFonts w:ascii="Times New Roman" w:hAnsi="Times New Roman"/>
          <w:sz w:val="24"/>
          <w:szCs w:val="24"/>
        </w:rPr>
        <w:br/>
      </w:r>
      <w:r w:rsidRPr="009C3BC8">
        <w:rPr>
          <w:rFonts w:ascii="Times New Roman" w:hAnsi="Times New Roman"/>
          <w:sz w:val="24"/>
          <w:szCs w:val="24"/>
        </w:rPr>
        <w:t xml:space="preserve">w rodzinie. W zapobieganie </w:t>
      </w:r>
      <w:r w:rsidRPr="009C3BC8">
        <w:rPr>
          <w:rFonts w:ascii="Times New Roman" w:eastAsia="Times New Roman" w:hAnsi="Times New Roman"/>
          <w:sz w:val="24"/>
          <w:szCs w:val="24"/>
        </w:rPr>
        <w:t>przestępstwom,</w:t>
      </w:r>
      <w:r w:rsidRPr="009C3BC8">
        <w:rPr>
          <w:rFonts w:ascii="Times New Roman" w:hAnsi="Times New Roman"/>
          <w:sz w:val="24"/>
          <w:szCs w:val="24"/>
        </w:rPr>
        <w:t xml:space="preserve"> wykroczeniom oraz innym zjawiskom patologicznym </w:t>
      </w:r>
      <w:r w:rsidRPr="009C3BC8">
        <w:rPr>
          <w:rFonts w:ascii="Times New Roman" w:eastAsia="Times New Roman" w:hAnsi="Times New Roman"/>
          <w:sz w:val="24"/>
          <w:szCs w:val="24"/>
        </w:rPr>
        <w:t>zaangażowanych</w:t>
      </w:r>
      <w:r w:rsidRPr="009C3BC8">
        <w:rPr>
          <w:rFonts w:ascii="Times New Roman" w:hAnsi="Times New Roman"/>
          <w:sz w:val="24"/>
          <w:szCs w:val="24"/>
        </w:rPr>
        <w:t xml:space="preserve"> jest wiele podmiotów. </w:t>
      </w:r>
      <w:r w:rsidRPr="009C3BC8">
        <w:rPr>
          <w:rFonts w:ascii="Times New Roman" w:eastAsia="Times New Roman" w:hAnsi="Times New Roman"/>
          <w:sz w:val="24"/>
          <w:szCs w:val="24"/>
        </w:rPr>
        <w:t>Skuteczność</w:t>
      </w:r>
      <w:r w:rsidRPr="009C3BC8">
        <w:rPr>
          <w:rFonts w:ascii="Times New Roman" w:hAnsi="Times New Roman"/>
          <w:sz w:val="24"/>
          <w:szCs w:val="24"/>
        </w:rPr>
        <w:t xml:space="preserve"> </w:t>
      </w:r>
      <w:r w:rsidRPr="009C3BC8">
        <w:rPr>
          <w:rFonts w:ascii="Times New Roman" w:eastAsia="Times New Roman" w:hAnsi="Times New Roman"/>
          <w:sz w:val="24"/>
          <w:szCs w:val="24"/>
        </w:rPr>
        <w:t>działań</w:t>
      </w:r>
      <w:r w:rsidRPr="009C3BC8">
        <w:rPr>
          <w:rFonts w:ascii="Times New Roman" w:hAnsi="Times New Roman"/>
          <w:sz w:val="24"/>
          <w:szCs w:val="24"/>
        </w:rPr>
        <w:t xml:space="preserve"> wymaga </w:t>
      </w:r>
      <w:r w:rsidRPr="009C3BC8">
        <w:rPr>
          <w:rFonts w:ascii="Times New Roman" w:eastAsia="Times New Roman" w:hAnsi="Times New Roman"/>
          <w:sz w:val="24"/>
          <w:szCs w:val="24"/>
        </w:rPr>
        <w:t>więc</w:t>
      </w:r>
      <w:r w:rsidRPr="009C3BC8">
        <w:rPr>
          <w:rFonts w:ascii="Times New Roman" w:hAnsi="Times New Roman"/>
          <w:sz w:val="24"/>
          <w:szCs w:val="24"/>
        </w:rPr>
        <w:t xml:space="preserve"> stworzenia </w:t>
      </w:r>
      <w:r w:rsidRPr="009C3BC8">
        <w:rPr>
          <w:rFonts w:ascii="Times New Roman" w:eastAsia="Times New Roman" w:hAnsi="Times New Roman"/>
          <w:sz w:val="24"/>
          <w:szCs w:val="24"/>
        </w:rPr>
        <w:t>całego</w:t>
      </w:r>
      <w:r w:rsidRPr="009C3BC8">
        <w:rPr>
          <w:rFonts w:ascii="Times New Roman" w:hAnsi="Times New Roman"/>
          <w:sz w:val="24"/>
          <w:szCs w:val="24"/>
        </w:rPr>
        <w:t xml:space="preserve"> systemu </w:t>
      </w:r>
      <w:r w:rsidRPr="009C3BC8">
        <w:rPr>
          <w:rFonts w:ascii="Times New Roman" w:eastAsia="Times New Roman" w:hAnsi="Times New Roman"/>
          <w:sz w:val="24"/>
          <w:szCs w:val="24"/>
        </w:rPr>
        <w:t>przeciwdziałania,</w:t>
      </w:r>
      <w:r w:rsidRPr="009C3BC8">
        <w:rPr>
          <w:rFonts w:ascii="Times New Roman" w:hAnsi="Times New Roman"/>
          <w:sz w:val="24"/>
          <w:szCs w:val="24"/>
        </w:rPr>
        <w:t xml:space="preserve"> </w:t>
      </w:r>
      <w:r w:rsidRPr="009C3BC8">
        <w:rPr>
          <w:rFonts w:ascii="Times New Roman" w:eastAsia="Times New Roman" w:hAnsi="Times New Roman"/>
          <w:sz w:val="24"/>
          <w:szCs w:val="24"/>
        </w:rPr>
        <w:t>obejmującego</w:t>
      </w:r>
      <w:r w:rsidRPr="009C3BC8">
        <w:rPr>
          <w:rFonts w:ascii="Times New Roman" w:hAnsi="Times New Roman"/>
          <w:sz w:val="24"/>
          <w:szCs w:val="24"/>
        </w:rPr>
        <w:t xml:space="preserve"> aparat </w:t>
      </w:r>
      <w:r w:rsidRPr="009C3BC8">
        <w:rPr>
          <w:rFonts w:ascii="Times New Roman" w:eastAsia="Times New Roman" w:hAnsi="Times New Roman"/>
          <w:sz w:val="24"/>
          <w:szCs w:val="24"/>
        </w:rPr>
        <w:t>państwowy,</w:t>
      </w:r>
      <w:r w:rsidRPr="009C3BC8">
        <w:rPr>
          <w:rFonts w:ascii="Times New Roman" w:hAnsi="Times New Roman"/>
          <w:sz w:val="24"/>
          <w:szCs w:val="24"/>
        </w:rPr>
        <w:t xml:space="preserve"> </w:t>
      </w:r>
      <w:r w:rsidRPr="009C3BC8">
        <w:rPr>
          <w:rFonts w:ascii="Times New Roman" w:eastAsia="Times New Roman" w:hAnsi="Times New Roman"/>
          <w:sz w:val="24"/>
          <w:szCs w:val="24"/>
        </w:rPr>
        <w:t>samorządowy,</w:t>
      </w:r>
      <w:r w:rsidRPr="009C3BC8">
        <w:rPr>
          <w:rFonts w:ascii="Times New Roman" w:hAnsi="Times New Roman"/>
          <w:sz w:val="24"/>
          <w:szCs w:val="24"/>
        </w:rPr>
        <w:t xml:space="preserve"> a </w:t>
      </w:r>
      <w:r w:rsidRPr="009C3BC8">
        <w:rPr>
          <w:rFonts w:ascii="Times New Roman" w:eastAsia="Times New Roman" w:hAnsi="Times New Roman"/>
          <w:sz w:val="24"/>
          <w:szCs w:val="24"/>
        </w:rPr>
        <w:t>także</w:t>
      </w:r>
      <w:r w:rsidRPr="009C3BC8">
        <w:rPr>
          <w:rFonts w:ascii="Times New Roman" w:hAnsi="Times New Roman"/>
          <w:sz w:val="24"/>
          <w:szCs w:val="24"/>
        </w:rPr>
        <w:t xml:space="preserve"> podmioty spoza struktur administracji </w:t>
      </w:r>
      <w:r w:rsidRPr="009C3BC8">
        <w:rPr>
          <w:rFonts w:ascii="Times New Roman" w:eastAsia="Times New Roman" w:hAnsi="Times New Roman"/>
          <w:sz w:val="24"/>
          <w:szCs w:val="24"/>
        </w:rPr>
        <w:t>państwa.”</w:t>
      </w:r>
      <w:r w:rsidR="00A16506">
        <w:rPr>
          <w:rFonts w:ascii="Times New Roman" w:eastAsia="Times New Roman" w:hAnsi="Times New Roman"/>
          <w:sz w:val="24"/>
          <w:szCs w:val="24"/>
        </w:rPr>
        <w:t>.</w:t>
      </w:r>
      <w:r w:rsidRPr="009C3BC8">
        <w:rPr>
          <w:rFonts w:ascii="Times New Roman" w:hAnsi="Times New Roman"/>
          <w:sz w:val="24"/>
          <w:szCs w:val="24"/>
        </w:rPr>
        <w:t xml:space="preserve"> </w:t>
      </w:r>
    </w:p>
    <w:p w14:paraId="3EAA9EAC" w14:textId="1723FF86" w:rsidR="00D34787" w:rsidRPr="009C3BC8" w:rsidRDefault="00D34787" w:rsidP="009C3BC8">
      <w:pPr>
        <w:spacing w:line="360" w:lineRule="auto"/>
        <w:ind w:left="-15" w:firstLine="723"/>
        <w:jc w:val="both"/>
        <w:rPr>
          <w:rFonts w:ascii="Times New Roman" w:hAnsi="Times New Roman"/>
          <w:sz w:val="24"/>
          <w:szCs w:val="24"/>
        </w:rPr>
      </w:pPr>
      <w:r w:rsidRPr="009C3BC8">
        <w:rPr>
          <w:rFonts w:ascii="Times New Roman" w:eastAsia="Times New Roman" w:hAnsi="Times New Roman"/>
          <w:sz w:val="24"/>
          <w:szCs w:val="24"/>
        </w:rPr>
        <w:t>Mając</w:t>
      </w:r>
      <w:r w:rsidRPr="009C3BC8">
        <w:rPr>
          <w:rFonts w:ascii="Times New Roman" w:hAnsi="Times New Roman"/>
          <w:sz w:val="24"/>
          <w:szCs w:val="24"/>
        </w:rPr>
        <w:t xml:space="preserve"> na uwadze </w:t>
      </w:r>
      <w:r w:rsidRPr="009C3BC8">
        <w:rPr>
          <w:rFonts w:ascii="Times New Roman" w:eastAsia="Times New Roman" w:hAnsi="Times New Roman"/>
          <w:sz w:val="24"/>
          <w:szCs w:val="24"/>
        </w:rPr>
        <w:t>powyższe,</w:t>
      </w:r>
      <w:r w:rsidRPr="009C3BC8">
        <w:rPr>
          <w:rFonts w:ascii="Times New Roman" w:hAnsi="Times New Roman"/>
          <w:sz w:val="24"/>
          <w:szCs w:val="24"/>
        </w:rPr>
        <w:t xml:space="preserve"> ustawowe </w:t>
      </w:r>
      <w:r w:rsidRPr="009C3BC8">
        <w:rPr>
          <w:rFonts w:ascii="Times New Roman" w:eastAsia="Times New Roman" w:hAnsi="Times New Roman"/>
          <w:sz w:val="24"/>
          <w:szCs w:val="24"/>
        </w:rPr>
        <w:t>nałożenie</w:t>
      </w:r>
      <w:r w:rsidRPr="009C3BC8">
        <w:rPr>
          <w:rFonts w:ascii="Times New Roman" w:hAnsi="Times New Roman"/>
          <w:sz w:val="24"/>
          <w:szCs w:val="24"/>
        </w:rPr>
        <w:t xml:space="preserve"> na </w:t>
      </w:r>
      <w:r w:rsidRPr="009C3BC8">
        <w:rPr>
          <w:rFonts w:ascii="Times New Roman" w:eastAsia="Times New Roman" w:hAnsi="Times New Roman"/>
          <w:sz w:val="24"/>
          <w:szCs w:val="24"/>
        </w:rPr>
        <w:t>Służbę</w:t>
      </w:r>
      <w:r w:rsidRPr="009C3BC8">
        <w:rPr>
          <w:rFonts w:ascii="Times New Roman" w:hAnsi="Times New Roman"/>
          <w:sz w:val="24"/>
          <w:szCs w:val="24"/>
        </w:rPr>
        <w:t xml:space="preserve"> </w:t>
      </w:r>
      <w:r w:rsidRPr="009C3BC8">
        <w:rPr>
          <w:rFonts w:ascii="Times New Roman" w:eastAsia="Times New Roman" w:hAnsi="Times New Roman"/>
          <w:sz w:val="24"/>
          <w:szCs w:val="24"/>
        </w:rPr>
        <w:t>Więzienną</w:t>
      </w:r>
      <w:r w:rsidRPr="009C3BC8">
        <w:rPr>
          <w:rFonts w:ascii="Times New Roman" w:hAnsi="Times New Roman"/>
          <w:sz w:val="24"/>
          <w:szCs w:val="24"/>
        </w:rPr>
        <w:t xml:space="preserve"> </w:t>
      </w:r>
      <w:r w:rsidRPr="009C3BC8">
        <w:rPr>
          <w:rFonts w:ascii="Times New Roman" w:eastAsia="Times New Roman" w:hAnsi="Times New Roman"/>
          <w:sz w:val="24"/>
          <w:szCs w:val="24"/>
        </w:rPr>
        <w:t>zadań</w:t>
      </w:r>
      <w:r w:rsidRPr="009C3BC8">
        <w:rPr>
          <w:rFonts w:ascii="Times New Roman" w:hAnsi="Times New Roman"/>
          <w:sz w:val="24"/>
          <w:szCs w:val="24"/>
        </w:rPr>
        <w:t xml:space="preserve"> edukacyjnych o których mowa w projektowanych przepisach art. 2 ust.</w:t>
      </w:r>
      <w:r w:rsidR="00A16506">
        <w:rPr>
          <w:rFonts w:ascii="Times New Roman" w:hAnsi="Times New Roman"/>
          <w:sz w:val="24"/>
          <w:szCs w:val="24"/>
        </w:rPr>
        <w:t xml:space="preserve"> </w:t>
      </w:r>
      <w:r w:rsidRPr="009C3BC8">
        <w:rPr>
          <w:rFonts w:ascii="Times New Roman" w:hAnsi="Times New Roman"/>
          <w:sz w:val="24"/>
          <w:szCs w:val="24"/>
        </w:rPr>
        <w:t>2 pkt 10, ust</w:t>
      </w:r>
      <w:r w:rsidR="00A16506">
        <w:rPr>
          <w:rFonts w:ascii="Times New Roman" w:hAnsi="Times New Roman"/>
          <w:sz w:val="24"/>
          <w:szCs w:val="24"/>
        </w:rPr>
        <w:t>.</w:t>
      </w:r>
      <w:r w:rsidRPr="009C3BC8">
        <w:rPr>
          <w:rFonts w:ascii="Times New Roman" w:hAnsi="Times New Roman"/>
          <w:sz w:val="24"/>
          <w:szCs w:val="24"/>
        </w:rPr>
        <w:t xml:space="preserve"> </w:t>
      </w:r>
      <w:r w:rsidRPr="009C3BC8">
        <w:rPr>
          <w:rFonts w:ascii="Times New Roman" w:hAnsi="Times New Roman"/>
          <w:sz w:val="24"/>
          <w:szCs w:val="24"/>
        </w:rPr>
        <w:lastRenderedPageBreak/>
        <w:t xml:space="preserve">2c, ma na celu </w:t>
      </w:r>
      <w:r w:rsidRPr="009C3BC8">
        <w:rPr>
          <w:rFonts w:ascii="Times New Roman" w:eastAsia="Times New Roman" w:hAnsi="Times New Roman"/>
          <w:sz w:val="24"/>
          <w:szCs w:val="24"/>
        </w:rPr>
        <w:t>uzupełnienie</w:t>
      </w:r>
      <w:r w:rsidRPr="009C3BC8">
        <w:rPr>
          <w:rFonts w:ascii="Times New Roman" w:hAnsi="Times New Roman"/>
          <w:sz w:val="24"/>
          <w:szCs w:val="24"/>
        </w:rPr>
        <w:t xml:space="preserve"> dotychczas </w:t>
      </w:r>
      <w:r w:rsidRPr="009C3BC8">
        <w:rPr>
          <w:rFonts w:ascii="Times New Roman" w:eastAsia="Times New Roman" w:hAnsi="Times New Roman"/>
          <w:sz w:val="24"/>
          <w:szCs w:val="24"/>
        </w:rPr>
        <w:t>funkcjonujących</w:t>
      </w:r>
      <w:r w:rsidRPr="009C3BC8">
        <w:rPr>
          <w:rFonts w:ascii="Times New Roman" w:hAnsi="Times New Roman"/>
          <w:sz w:val="24"/>
          <w:szCs w:val="24"/>
        </w:rPr>
        <w:t xml:space="preserve"> </w:t>
      </w:r>
      <w:r w:rsidRPr="009C3BC8">
        <w:rPr>
          <w:rFonts w:ascii="Times New Roman" w:eastAsia="Times New Roman" w:hAnsi="Times New Roman"/>
          <w:sz w:val="24"/>
          <w:szCs w:val="24"/>
        </w:rPr>
        <w:t>rozwiązań</w:t>
      </w:r>
      <w:r w:rsidRPr="009C3BC8">
        <w:rPr>
          <w:rFonts w:ascii="Times New Roman" w:hAnsi="Times New Roman"/>
          <w:sz w:val="24"/>
          <w:szCs w:val="24"/>
        </w:rPr>
        <w:t xml:space="preserve"> systemowych, a sama realizacja </w:t>
      </w:r>
      <w:r w:rsidRPr="009C3BC8">
        <w:rPr>
          <w:rFonts w:ascii="Times New Roman" w:eastAsia="Times New Roman" w:hAnsi="Times New Roman"/>
          <w:sz w:val="24"/>
          <w:szCs w:val="24"/>
        </w:rPr>
        <w:t>działalności</w:t>
      </w:r>
      <w:r w:rsidRPr="009C3BC8">
        <w:rPr>
          <w:rFonts w:ascii="Times New Roman" w:hAnsi="Times New Roman"/>
          <w:sz w:val="24"/>
          <w:szCs w:val="24"/>
        </w:rPr>
        <w:t xml:space="preserve"> edukacyjnej zgodnie z </w:t>
      </w:r>
      <w:r w:rsidRPr="009C3BC8">
        <w:rPr>
          <w:rFonts w:ascii="Times New Roman" w:eastAsia="Times New Roman" w:hAnsi="Times New Roman"/>
          <w:sz w:val="24"/>
          <w:szCs w:val="24"/>
        </w:rPr>
        <w:t>założeniem</w:t>
      </w:r>
      <w:r w:rsidRPr="009C3BC8">
        <w:rPr>
          <w:rFonts w:ascii="Times New Roman" w:hAnsi="Times New Roman"/>
          <w:sz w:val="24"/>
          <w:szCs w:val="24"/>
        </w:rPr>
        <w:t xml:space="preserve"> musi </w:t>
      </w:r>
      <w:r w:rsidRPr="009C3BC8">
        <w:rPr>
          <w:rFonts w:ascii="Times New Roman" w:eastAsia="Times New Roman" w:hAnsi="Times New Roman"/>
          <w:sz w:val="24"/>
          <w:szCs w:val="24"/>
        </w:rPr>
        <w:t>być</w:t>
      </w:r>
      <w:r w:rsidRPr="009C3BC8">
        <w:rPr>
          <w:rFonts w:ascii="Times New Roman" w:hAnsi="Times New Roman"/>
          <w:sz w:val="24"/>
          <w:szCs w:val="24"/>
        </w:rPr>
        <w:t xml:space="preserve"> realizowana przy </w:t>
      </w:r>
      <w:r w:rsidRPr="009C3BC8">
        <w:rPr>
          <w:rFonts w:ascii="Times New Roman" w:eastAsia="Times New Roman" w:hAnsi="Times New Roman"/>
          <w:sz w:val="24"/>
          <w:szCs w:val="24"/>
        </w:rPr>
        <w:t>współpracy</w:t>
      </w:r>
      <w:r w:rsidRPr="009C3BC8">
        <w:rPr>
          <w:rFonts w:ascii="Times New Roman" w:hAnsi="Times New Roman"/>
          <w:sz w:val="24"/>
          <w:szCs w:val="24"/>
        </w:rPr>
        <w:t xml:space="preserve"> z innymi podmiotami, nie </w:t>
      </w:r>
      <w:r w:rsidRPr="009C3BC8">
        <w:rPr>
          <w:rFonts w:ascii="Times New Roman" w:eastAsia="Times New Roman" w:hAnsi="Times New Roman"/>
          <w:sz w:val="24"/>
          <w:szCs w:val="24"/>
        </w:rPr>
        <w:t>naruszając</w:t>
      </w:r>
      <w:r w:rsidRPr="009C3BC8">
        <w:rPr>
          <w:rFonts w:ascii="Times New Roman" w:hAnsi="Times New Roman"/>
          <w:sz w:val="24"/>
          <w:szCs w:val="24"/>
        </w:rPr>
        <w:t xml:space="preserve"> </w:t>
      </w:r>
      <w:r w:rsidRPr="009C3BC8">
        <w:rPr>
          <w:rFonts w:ascii="Times New Roman" w:eastAsia="Times New Roman" w:hAnsi="Times New Roman"/>
          <w:sz w:val="24"/>
          <w:szCs w:val="24"/>
        </w:rPr>
        <w:t>jednocześnie</w:t>
      </w:r>
      <w:r w:rsidRPr="009C3BC8">
        <w:rPr>
          <w:rFonts w:ascii="Times New Roman" w:hAnsi="Times New Roman"/>
          <w:sz w:val="24"/>
          <w:szCs w:val="24"/>
        </w:rPr>
        <w:t xml:space="preserve"> kompetencji tych podmiotów. </w:t>
      </w:r>
      <w:r w:rsidRPr="009C3BC8">
        <w:rPr>
          <w:rFonts w:ascii="Times New Roman" w:eastAsia="Times New Roman" w:hAnsi="Times New Roman"/>
          <w:sz w:val="24"/>
          <w:szCs w:val="24"/>
        </w:rPr>
        <w:t>Określone</w:t>
      </w:r>
      <w:r w:rsidRPr="009C3BC8">
        <w:rPr>
          <w:rFonts w:ascii="Times New Roman" w:hAnsi="Times New Roman"/>
          <w:sz w:val="24"/>
          <w:szCs w:val="24"/>
        </w:rPr>
        <w:t xml:space="preserve"> </w:t>
      </w:r>
      <w:r w:rsidR="00DF2A6A">
        <w:rPr>
          <w:rFonts w:ascii="Times New Roman" w:hAnsi="Times New Roman"/>
          <w:sz w:val="24"/>
          <w:szCs w:val="24"/>
        </w:rPr>
        <w:br/>
      </w:r>
      <w:r w:rsidRPr="009C3BC8">
        <w:rPr>
          <w:rFonts w:ascii="Times New Roman" w:hAnsi="Times New Roman"/>
          <w:sz w:val="24"/>
          <w:szCs w:val="24"/>
        </w:rPr>
        <w:t xml:space="preserve">w projektowanym art. 2 ust. 2c </w:t>
      </w:r>
      <w:r w:rsidR="00A16506">
        <w:rPr>
          <w:rFonts w:ascii="Times New Roman" w:eastAsia="Times New Roman" w:hAnsi="Times New Roman"/>
          <w:sz w:val="24"/>
          <w:szCs w:val="24"/>
        </w:rPr>
        <w:t>współuczestniczenie</w:t>
      </w:r>
      <w:r w:rsidRPr="009C3BC8">
        <w:rPr>
          <w:rFonts w:ascii="Times New Roman" w:hAnsi="Times New Roman"/>
          <w:sz w:val="24"/>
          <w:szCs w:val="24"/>
        </w:rPr>
        <w:t xml:space="preserve"> </w:t>
      </w:r>
      <w:r w:rsidRPr="009C3BC8">
        <w:rPr>
          <w:rFonts w:ascii="Times New Roman" w:eastAsia="Times New Roman" w:hAnsi="Times New Roman"/>
          <w:sz w:val="24"/>
          <w:szCs w:val="24"/>
        </w:rPr>
        <w:t>Służby</w:t>
      </w:r>
      <w:r w:rsidRPr="009C3BC8">
        <w:rPr>
          <w:rFonts w:ascii="Times New Roman" w:hAnsi="Times New Roman"/>
          <w:sz w:val="24"/>
          <w:szCs w:val="24"/>
        </w:rPr>
        <w:t xml:space="preserve"> </w:t>
      </w:r>
      <w:r w:rsidRPr="009C3BC8">
        <w:rPr>
          <w:rFonts w:ascii="Times New Roman" w:eastAsia="Times New Roman" w:hAnsi="Times New Roman"/>
          <w:sz w:val="24"/>
          <w:szCs w:val="24"/>
        </w:rPr>
        <w:t>Więziennej</w:t>
      </w:r>
      <w:r w:rsidRPr="009C3BC8">
        <w:rPr>
          <w:rFonts w:ascii="Times New Roman" w:hAnsi="Times New Roman"/>
          <w:sz w:val="24"/>
          <w:szCs w:val="24"/>
        </w:rPr>
        <w:t xml:space="preserve"> w </w:t>
      </w:r>
      <w:r w:rsidRPr="009C3BC8">
        <w:rPr>
          <w:rFonts w:ascii="Times New Roman" w:eastAsia="Times New Roman" w:hAnsi="Times New Roman"/>
          <w:sz w:val="24"/>
          <w:szCs w:val="24"/>
        </w:rPr>
        <w:t>kształtowaniu</w:t>
      </w:r>
      <w:r w:rsidRPr="009C3BC8">
        <w:rPr>
          <w:rFonts w:ascii="Times New Roman" w:hAnsi="Times New Roman"/>
          <w:sz w:val="24"/>
          <w:szCs w:val="24"/>
        </w:rPr>
        <w:t xml:space="preserve"> postaw obywatelskich, </w:t>
      </w:r>
      <w:proofErr w:type="spellStart"/>
      <w:r w:rsidRPr="009C3BC8">
        <w:rPr>
          <w:rFonts w:ascii="Times New Roman" w:hAnsi="Times New Roman"/>
          <w:sz w:val="24"/>
          <w:szCs w:val="24"/>
        </w:rPr>
        <w:t>proobronnych</w:t>
      </w:r>
      <w:proofErr w:type="spellEnd"/>
      <w:r w:rsidRPr="009C3BC8">
        <w:rPr>
          <w:rFonts w:ascii="Times New Roman" w:hAnsi="Times New Roman"/>
          <w:sz w:val="24"/>
          <w:szCs w:val="24"/>
        </w:rPr>
        <w:t xml:space="preserve"> i patriotycznych </w:t>
      </w:r>
      <w:r w:rsidRPr="009C3BC8">
        <w:rPr>
          <w:rFonts w:ascii="Times New Roman" w:eastAsia="Times New Roman" w:hAnsi="Times New Roman"/>
          <w:sz w:val="24"/>
          <w:szCs w:val="24"/>
        </w:rPr>
        <w:t>młodzieży,</w:t>
      </w:r>
      <w:r w:rsidRPr="009C3BC8">
        <w:rPr>
          <w:rFonts w:ascii="Times New Roman" w:hAnsi="Times New Roman"/>
          <w:sz w:val="24"/>
          <w:szCs w:val="24"/>
        </w:rPr>
        <w:t xml:space="preserve"> </w:t>
      </w:r>
      <w:r w:rsidRPr="009C3BC8">
        <w:rPr>
          <w:rFonts w:ascii="Times New Roman" w:eastAsia="Times New Roman" w:hAnsi="Times New Roman"/>
          <w:sz w:val="24"/>
          <w:szCs w:val="24"/>
        </w:rPr>
        <w:t>już</w:t>
      </w:r>
      <w:r w:rsidRPr="009C3BC8">
        <w:rPr>
          <w:rFonts w:ascii="Times New Roman" w:hAnsi="Times New Roman"/>
          <w:sz w:val="24"/>
          <w:szCs w:val="24"/>
        </w:rPr>
        <w:t xml:space="preserve"> z samej definicji wskazuje, </w:t>
      </w:r>
      <w:r w:rsidRPr="009C3BC8">
        <w:rPr>
          <w:rFonts w:ascii="Times New Roman" w:eastAsia="Times New Roman" w:hAnsi="Times New Roman"/>
          <w:sz w:val="24"/>
          <w:szCs w:val="24"/>
        </w:rPr>
        <w:t>że</w:t>
      </w:r>
      <w:r w:rsidRPr="009C3BC8">
        <w:rPr>
          <w:rFonts w:ascii="Times New Roman" w:hAnsi="Times New Roman"/>
          <w:sz w:val="24"/>
          <w:szCs w:val="24"/>
        </w:rPr>
        <w:t xml:space="preserve"> jest to </w:t>
      </w:r>
      <w:r w:rsidRPr="009C3BC8">
        <w:rPr>
          <w:rFonts w:ascii="Times New Roman" w:eastAsia="Times New Roman" w:hAnsi="Times New Roman"/>
          <w:sz w:val="24"/>
          <w:szCs w:val="24"/>
        </w:rPr>
        <w:t>działanie</w:t>
      </w:r>
      <w:r w:rsidRPr="009C3BC8">
        <w:rPr>
          <w:rFonts w:ascii="Times New Roman" w:hAnsi="Times New Roman"/>
          <w:sz w:val="24"/>
          <w:szCs w:val="24"/>
        </w:rPr>
        <w:t xml:space="preserve"> </w:t>
      </w:r>
      <w:r w:rsidRPr="009C3BC8">
        <w:rPr>
          <w:rFonts w:ascii="Times New Roman" w:eastAsia="Times New Roman" w:hAnsi="Times New Roman"/>
          <w:sz w:val="24"/>
          <w:szCs w:val="24"/>
        </w:rPr>
        <w:t>wspomagające,</w:t>
      </w:r>
      <w:r w:rsidRPr="009C3BC8">
        <w:rPr>
          <w:rFonts w:ascii="Times New Roman" w:hAnsi="Times New Roman"/>
          <w:sz w:val="24"/>
          <w:szCs w:val="24"/>
        </w:rPr>
        <w:t xml:space="preserve"> a co za tym idzie nie </w:t>
      </w:r>
      <w:r w:rsidRPr="009C3BC8">
        <w:rPr>
          <w:rFonts w:ascii="Times New Roman" w:eastAsia="Times New Roman" w:hAnsi="Times New Roman"/>
          <w:sz w:val="24"/>
          <w:szCs w:val="24"/>
        </w:rPr>
        <w:t>naruszające</w:t>
      </w:r>
      <w:r w:rsidRPr="009C3BC8">
        <w:rPr>
          <w:rFonts w:ascii="Times New Roman" w:hAnsi="Times New Roman"/>
          <w:sz w:val="24"/>
          <w:szCs w:val="24"/>
        </w:rPr>
        <w:t xml:space="preserve"> kompetencji innych organów.</w:t>
      </w:r>
    </w:p>
    <w:p w14:paraId="3295F7F0" w14:textId="1E48A0E6" w:rsidR="00D34787" w:rsidRPr="009C3BC8" w:rsidRDefault="00D34787" w:rsidP="009C3BC8">
      <w:pPr>
        <w:spacing w:line="360" w:lineRule="auto"/>
        <w:ind w:left="-15" w:firstLine="723"/>
        <w:jc w:val="both"/>
        <w:rPr>
          <w:rFonts w:ascii="Times New Roman" w:hAnsi="Times New Roman"/>
          <w:sz w:val="24"/>
          <w:szCs w:val="24"/>
        </w:rPr>
      </w:pPr>
      <w:r w:rsidRPr="009C3BC8">
        <w:rPr>
          <w:rFonts w:ascii="Times New Roman" w:eastAsia="Times New Roman" w:hAnsi="Times New Roman"/>
          <w:sz w:val="24"/>
          <w:szCs w:val="24"/>
        </w:rPr>
        <w:t>Odnosząc</w:t>
      </w:r>
      <w:r w:rsidRPr="009C3BC8">
        <w:rPr>
          <w:rFonts w:ascii="Times New Roman" w:hAnsi="Times New Roman"/>
          <w:sz w:val="24"/>
          <w:szCs w:val="24"/>
        </w:rPr>
        <w:t xml:space="preserve"> </w:t>
      </w:r>
      <w:r w:rsidRPr="009C3BC8">
        <w:rPr>
          <w:rFonts w:ascii="Times New Roman" w:eastAsia="Times New Roman" w:hAnsi="Times New Roman"/>
          <w:sz w:val="24"/>
          <w:szCs w:val="24"/>
        </w:rPr>
        <w:t>się</w:t>
      </w:r>
      <w:r w:rsidRPr="009C3BC8">
        <w:rPr>
          <w:rFonts w:ascii="Times New Roman" w:hAnsi="Times New Roman"/>
          <w:sz w:val="24"/>
          <w:szCs w:val="24"/>
        </w:rPr>
        <w:t xml:space="preserve"> do projektowanego przepisu art. 2 ust. 2d </w:t>
      </w:r>
      <w:r w:rsidRPr="009C3BC8">
        <w:rPr>
          <w:rFonts w:ascii="Times New Roman" w:eastAsia="Times New Roman" w:hAnsi="Times New Roman"/>
          <w:sz w:val="24"/>
          <w:szCs w:val="24"/>
        </w:rPr>
        <w:t>zaznaczyć</w:t>
      </w:r>
      <w:r w:rsidRPr="009C3BC8">
        <w:rPr>
          <w:rFonts w:ascii="Times New Roman" w:hAnsi="Times New Roman"/>
          <w:sz w:val="24"/>
          <w:szCs w:val="24"/>
        </w:rPr>
        <w:t xml:space="preserve"> </w:t>
      </w:r>
      <w:r w:rsidRPr="009C3BC8">
        <w:rPr>
          <w:rFonts w:ascii="Times New Roman" w:eastAsia="Times New Roman" w:hAnsi="Times New Roman"/>
          <w:sz w:val="24"/>
          <w:szCs w:val="24"/>
        </w:rPr>
        <w:t>należy,</w:t>
      </w:r>
      <w:r w:rsidRPr="009C3BC8">
        <w:rPr>
          <w:rFonts w:ascii="Times New Roman" w:hAnsi="Times New Roman"/>
          <w:sz w:val="24"/>
          <w:szCs w:val="24"/>
        </w:rPr>
        <w:t xml:space="preserve"> </w:t>
      </w:r>
      <w:r w:rsidRPr="009C3BC8">
        <w:rPr>
          <w:rFonts w:ascii="Times New Roman" w:eastAsia="Times New Roman" w:hAnsi="Times New Roman"/>
          <w:sz w:val="24"/>
          <w:szCs w:val="24"/>
        </w:rPr>
        <w:t>że</w:t>
      </w:r>
      <w:r w:rsidRPr="009C3BC8">
        <w:rPr>
          <w:rFonts w:ascii="Times New Roman" w:hAnsi="Times New Roman"/>
          <w:sz w:val="24"/>
          <w:szCs w:val="24"/>
        </w:rPr>
        <w:t xml:space="preserve"> powierzenie Dyrektorowi Generalnemu </w:t>
      </w:r>
      <w:r w:rsidRPr="009C3BC8">
        <w:rPr>
          <w:rFonts w:ascii="Times New Roman" w:eastAsia="Times New Roman" w:hAnsi="Times New Roman"/>
          <w:sz w:val="24"/>
          <w:szCs w:val="24"/>
        </w:rPr>
        <w:t>Służby</w:t>
      </w:r>
      <w:r w:rsidRPr="009C3BC8">
        <w:rPr>
          <w:rFonts w:ascii="Times New Roman" w:hAnsi="Times New Roman"/>
          <w:sz w:val="24"/>
          <w:szCs w:val="24"/>
        </w:rPr>
        <w:t xml:space="preserve"> </w:t>
      </w:r>
      <w:r w:rsidRPr="009C3BC8">
        <w:rPr>
          <w:rFonts w:ascii="Times New Roman" w:eastAsia="Times New Roman" w:hAnsi="Times New Roman"/>
          <w:sz w:val="24"/>
          <w:szCs w:val="24"/>
        </w:rPr>
        <w:t>Więziennej</w:t>
      </w:r>
      <w:r w:rsidRPr="009C3BC8">
        <w:rPr>
          <w:rFonts w:ascii="Times New Roman" w:hAnsi="Times New Roman"/>
          <w:sz w:val="24"/>
          <w:szCs w:val="24"/>
        </w:rPr>
        <w:t xml:space="preserve"> w drodze </w:t>
      </w:r>
      <w:r w:rsidRPr="009C3BC8">
        <w:rPr>
          <w:rFonts w:ascii="Times New Roman" w:eastAsia="Times New Roman" w:hAnsi="Times New Roman"/>
          <w:sz w:val="24"/>
          <w:szCs w:val="24"/>
        </w:rPr>
        <w:t>zarządzenia</w:t>
      </w:r>
      <w:r w:rsidRPr="009C3BC8">
        <w:rPr>
          <w:rFonts w:ascii="Times New Roman" w:hAnsi="Times New Roman"/>
          <w:sz w:val="24"/>
          <w:szCs w:val="24"/>
        </w:rPr>
        <w:t xml:space="preserve"> kwestii </w:t>
      </w:r>
      <w:r w:rsidRPr="009C3BC8">
        <w:rPr>
          <w:rFonts w:ascii="Times New Roman" w:eastAsia="Times New Roman" w:hAnsi="Times New Roman"/>
          <w:sz w:val="24"/>
          <w:szCs w:val="24"/>
        </w:rPr>
        <w:t>związanych</w:t>
      </w:r>
      <w:r w:rsidRPr="009C3BC8">
        <w:rPr>
          <w:rFonts w:ascii="Times New Roman" w:hAnsi="Times New Roman"/>
          <w:sz w:val="24"/>
          <w:szCs w:val="24"/>
        </w:rPr>
        <w:t xml:space="preserve"> z </w:t>
      </w:r>
      <w:r w:rsidRPr="009C3BC8">
        <w:rPr>
          <w:rFonts w:ascii="Times New Roman" w:eastAsia="Times New Roman" w:hAnsi="Times New Roman"/>
          <w:sz w:val="24"/>
          <w:szCs w:val="24"/>
        </w:rPr>
        <w:t>organizacją</w:t>
      </w:r>
      <w:r w:rsidRPr="009C3BC8">
        <w:rPr>
          <w:rFonts w:ascii="Times New Roman" w:hAnsi="Times New Roman"/>
          <w:sz w:val="24"/>
          <w:szCs w:val="24"/>
        </w:rPr>
        <w:t xml:space="preserve"> szkolenia strzeleckiego </w:t>
      </w:r>
      <w:r w:rsidRPr="009C3BC8">
        <w:rPr>
          <w:rFonts w:ascii="Times New Roman" w:eastAsia="Times New Roman" w:hAnsi="Times New Roman"/>
          <w:sz w:val="24"/>
          <w:szCs w:val="24"/>
        </w:rPr>
        <w:t>młodzieży</w:t>
      </w:r>
      <w:r w:rsidRPr="009C3BC8">
        <w:rPr>
          <w:rFonts w:ascii="Times New Roman" w:hAnsi="Times New Roman"/>
          <w:sz w:val="24"/>
          <w:szCs w:val="24"/>
        </w:rPr>
        <w:t xml:space="preserve"> ma </w:t>
      </w:r>
      <w:r w:rsidRPr="009C3BC8">
        <w:rPr>
          <w:rFonts w:ascii="Times New Roman" w:eastAsia="Times New Roman" w:hAnsi="Times New Roman"/>
          <w:sz w:val="24"/>
          <w:szCs w:val="24"/>
        </w:rPr>
        <w:t>wyłącznie</w:t>
      </w:r>
      <w:r w:rsidRPr="009C3BC8">
        <w:rPr>
          <w:rFonts w:ascii="Times New Roman" w:hAnsi="Times New Roman"/>
          <w:sz w:val="24"/>
          <w:szCs w:val="24"/>
        </w:rPr>
        <w:t xml:space="preserve"> charakter techniczny. Wynika to ze specyfiki organizacyjnej jednostek organizacyjnych </w:t>
      </w:r>
      <w:r w:rsidRPr="009C3BC8">
        <w:rPr>
          <w:rFonts w:ascii="Times New Roman" w:eastAsia="Times New Roman" w:hAnsi="Times New Roman"/>
          <w:sz w:val="24"/>
          <w:szCs w:val="24"/>
        </w:rPr>
        <w:t>Służby</w:t>
      </w:r>
      <w:r w:rsidRPr="009C3BC8">
        <w:rPr>
          <w:rFonts w:ascii="Times New Roman" w:hAnsi="Times New Roman"/>
          <w:sz w:val="24"/>
          <w:szCs w:val="24"/>
        </w:rPr>
        <w:t xml:space="preserve"> </w:t>
      </w:r>
      <w:r w:rsidRPr="009C3BC8">
        <w:rPr>
          <w:rFonts w:ascii="Times New Roman" w:eastAsia="Times New Roman" w:hAnsi="Times New Roman"/>
          <w:sz w:val="24"/>
          <w:szCs w:val="24"/>
        </w:rPr>
        <w:t>Więziennej</w:t>
      </w:r>
      <w:r w:rsidRPr="009C3BC8">
        <w:rPr>
          <w:rFonts w:ascii="Times New Roman" w:hAnsi="Times New Roman"/>
          <w:sz w:val="24"/>
          <w:szCs w:val="24"/>
        </w:rPr>
        <w:t xml:space="preserve"> w </w:t>
      </w:r>
      <w:r w:rsidRPr="009C3BC8">
        <w:rPr>
          <w:rFonts w:ascii="Times New Roman" w:eastAsia="Times New Roman" w:hAnsi="Times New Roman"/>
          <w:sz w:val="24"/>
          <w:szCs w:val="24"/>
        </w:rPr>
        <w:t>obrębie</w:t>
      </w:r>
      <w:r w:rsidRPr="009C3BC8">
        <w:rPr>
          <w:rFonts w:ascii="Times New Roman" w:hAnsi="Times New Roman"/>
          <w:sz w:val="24"/>
          <w:szCs w:val="24"/>
        </w:rPr>
        <w:t xml:space="preserve"> których </w:t>
      </w:r>
      <w:r w:rsidRPr="009C3BC8">
        <w:rPr>
          <w:rFonts w:ascii="Times New Roman" w:eastAsia="Times New Roman" w:hAnsi="Times New Roman"/>
          <w:sz w:val="24"/>
          <w:szCs w:val="24"/>
        </w:rPr>
        <w:t>znajdują</w:t>
      </w:r>
      <w:r w:rsidRPr="009C3BC8">
        <w:rPr>
          <w:rFonts w:ascii="Times New Roman" w:hAnsi="Times New Roman"/>
          <w:sz w:val="24"/>
          <w:szCs w:val="24"/>
        </w:rPr>
        <w:t xml:space="preserve"> </w:t>
      </w:r>
      <w:r w:rsidRPr="009C3BC8">
        <w:rPr>
          <w:rFonts w:ascii="Times New Roman" w:eastAsia="Times New Roman" w:hAnsi="Times New Roman"/>
          <w:sz w:val="24"/>
          <w:szCs w:val="24"/>
        </w:rPr>
        <w:t>się</w:t>
      </w:r>
      <w:r w:rsidRPr="009C3BC8">
        <w:rPr>
          <w:rFonts w:ascii="Times New Roman" w:hAnsi="Times New Roman"/>
          <w:sz w:val="24"/>
          <w:szCs w:val="24"/>
        </w:rPr>
        <w:t xml:space="preserve"> strzelnice oraz zasad </w:t>
      </w:r>
      <w:r w:rsidRPr="009C3BC8">
        <w:rPr>
          <w:rFonts w:ascii="Times New Roman" w:eastAsia="Times New Roman" w:hAnsi="Times New Roman"/>
          <w:sz w:val="24"/>
          <w:szCs w:val="24"/>
        </w:rPr>
        <w:t>wstępu</w:t>
      </w:r>
      <w:r w:rsidRPr="009C3BC8">
        <w:rPr>
          <w:rFonts w:ascii="Times New Roman" w:hAnsi="Times New Roman"/>
          <w:sz w:val="24"/>
          <w:szCs w:val="24"/>
        </w:rPr>
        <w:t xml:space="preserve"> i poruszania </w:t>
      </w:r>
      <w:r w:rsidRPr="009C3BC8">
        <w:rPr>
          <w:rFonts w:ascii="Times New Roman" w:eastAsia="Times New Roman" w:hAnsi="Times New Roman"/>
          <w:sz w:val="24"/>
          <w:szCs w:val="24"/>
        </w:rPr>
        <w:t>się</w:t>
      </w:r>
      <w:r w:rsidRPr="009C3BC8">
        <w:rPr>
          <w:rFonts w:ascii="Times New Roman" w:hAnsi="Times New Roman"/>
          <w:sz w:val="24"/>
          <w:szCs w:val="24"/>
        </w:rPr>
        <w:t xml:space="preserve"> po terenie tych jednostek </w:t>
      </w:r>
      <w:r w:rsidRPr="009C3BC8">
        <w:rPr>
          <w:rFonts w:ascii="Times New Roman" w:eastAsia="Times New Roman" w:hAnsi="Times New Roman"/>
          <w:sz w:val="24"/>
          <w:szCs w:val="24"/>
        </w:rPr>
        <w:t>określonych</w:t>
      </w:r>
      <w:r w:rsidRPr="009C3BC8">
        <w:rPr>
          <w:rFonts w:ascii="Times New Roman" w:hAnsi="Times New Roman"/>
          <w:sz w:val="24"/>
          <w:szCs w:val="24"/>
        </w:rPr>
        <w:t xml:space="preserve"> w </w:t>
      </w:r>
      <w:r w:rsidRPr="009C3BC8">
        <w:rPr>
          <w:rFonts w:ascii="Times New Roman" w:eastAsia="Times New Roman" w:hAnsi="Times New Roman"/>
          <w:sz w:val="24"/>
          <w:szCs w:val="24"/>
        </w:rPr>
        <w:t>odrębnych</w:t>
      </w:r>
      <w:r w:rsidRPr="009C3BC8">
        <w:rPr>
          <w:rFonts w:ascii="Times New Roman" w:hAnsi="Times New Roman"/>
          <w:sz w:val="24"/>
          <w:szCs w:val="24"/>
        </w:rPr>
        <w:t xml:space="preserve"> przepisach. </w:t>
      </w:r>
      <w:r w:rsidRPr="009C3BC8">
        <w:rPr>
          <w:rFonts w:ascii="Times New Roman" w:eastAsia="Times New Roman" w:hAnsi="Times New Roman"/>
          <w:sz w:val="24"/>
          <w:szCs w:val="24"/>
        </w:rPr>
        <w:t>Zauważyć</w:t>
      </w:r>
      <w:r w:rsidRPr="009C3BC8">
        <w:rPr>
          <w:rFonts w:ascii="Times New Roman" w:hAnsi="Times New Roman"/>
          <w:sz w:val="24"/>
          <w:szCs w:val="24"/>
        </w:rPr>
        <w:t xml:space="preserve"> przy tym </w:t>
      </w:r>
      <w:r w:rsidRPr="009C3BC8">
        <w:rPr>
          <w:rFonts w:ascii="Times New Roman" w:eastAsia="Times New Roman" w:hAnsi="Times New Roman"/>
          <w:sz w:val="24"/>
          <w:szCs w:val="24"/>
        </w:rPr>
        <w:t>należy,</w:t>
      </w:r>
      <w:r w:rsidRPr="009C3BC8">
        <w:rPr>
          <w:rFonts w:ascii="Times New Roman" w:hAnsi="Times New Roman"/>
          <w:sz w:val="24"/>
          <w:szCs w:val="24"/>
        </w:rPr>
        <w:t xml:space="preserve"> </w:t>
      </w:r>
      <w:r w:rsidRPr="009C3BC8">
        <w:rPr>
          <w:rFonts w:ascii="Times New Roman" w:eastAsia="Times New Roman" w:hAnsi="Times New Roman"/>
          <w:sz w:val="24"/>
          <w:szCs w:val="24"/>
        </w:rPr>
        <w:t>że</w:t>
      </w:r>
      <w:r w:rsidRPr="009C3BC8">
        <w:rPr>
          <w:rFonts w:ascii="Times New Roman" w:hAnsi="Times New Roman"/>
          <w:sz w:val="24"/>
          <w:szCs w:val="24"/>
        </w:rPr>
        <w:t xml:space="preserve"> strzelnice </w:t>
      </w:r>
      <w:r w:rsidRPr="009C3BC8">
        <w:rPr>
          <w:rFonts w:ascii="Times New Roman" w:eastAsia="Times New Roman" w:hAnsi="Times New Roman"/>
          <w:sz w:val="24"/>
          <w:szCs w:val="24"/>
        </w:rPr>
        <w:t>znajdujące</w:t>
      </w:r>
      <w:r w:rsidRPr="009C3BC8">
        <w:rPr>
          <w:rFonts w:ascii="Times New Roman" w:hAnsi="Times New Roman"/>
          <w:sz w:val="24"/>
          <w:szCs w:val="24"/>
        </w:rPr>
        <w:t xml:space="preserve"> </w:t>
      </w:r>
      <w:r w:rsidRPr="009C3BC8">
        <w:rPr>
          <w:rFonts w:ascii="Times New Roman" w:eastAsia="Times New Roman" w:hAnsi="Times New Roman"/>
          <w:sz w:val="24"/>
          <w:szCs w:val="24"/>
        </w:rPr>
        <w:t>się</w:t>
      </w:r>
      <w:r w:rsidRPr="009C3BC8">
        <w:rPr>
          <w:rFonts w:ascii="Times New Roman" w:hAnsi="Times New Roman"/>
          <w:sz w:val="24"/>
          <w:szCs w:val="24"/>
        </w:rPr>
        <w:t xml:space="preserve"> dyspozycji </w:t>
      </w:r>
      <w:r w:rsidRPr="009C3BC8">
        <w:rPr>
          <w:rFonts w:ascii="Times New Roman" w:eastAsia="Times New Roman" w:hAnsi="Times New Roman"/>
          <w:sz w:val="24"/>
          <w:szCs w:val="24"/>
        </w:rPr>
        <w:t>Służby</w:t>
      </w:r>
      <w:r w:rsidRPr="009C3BC8">
        <w:rPr>
          <w:rFonts w:ascii="Times New Roman" w:hAnsi="Times New Roman"/>
          <w:sz w:val="24"/>
          <w:szCs w:val="24"/>
        </w:rPr>
        <w:t xml:space="preserve"> </w:t>
      </w:r>
      <w:r w:rsidRPr="009C3BC8">
        <w:rPr>
          <w:rFonts w:ascii="Times New Roman" w:eastAsia="Times New Roman" w:hAnsi="Times New Roman"/>
          <w:sz w:val="24"/>
          <w:szCs w:val="24"/>
        </w:rPr>
        <w:t>Więziennej</w:t>
      </w:r>
      <w:r w:rsidRPr="009C3BC8">
        <w:rPr>
          <w:rFonts w:ascii="Times New Roman" w:hAnsi="Times New Roman"/>
          <w:sz w:val="24"/>
          <w:szCs w:val="24"/>
        </w:rPr>
        <w:t xml:space="preserve"> </w:t>
      </w:r>
      <w:r w:rsidRPr="009C3BC8">
        <w:rPr>
          <w:rFonts w:ascii="Times New Roman" w:eastAsia="Times New Roman" w:hAnsi="Times New Roman"/>
          <w:sz w:val="24"/>
          <w:szCs w:val="24"/>
        </w:rPr>
        <w:t>są</w:t>
      </w:r>
      <w:r w:rsidRPr="009C3BC8">
        <w:rPr>
          <w:rFonts w:ascii="Times New Roman" w:hAnsi="Times New Roman"/>
          <w:sz w:val="24"/>
          <w:szCs w:val="24"/>
        </w:rPr>
        <w:t xml:space="preserve"> dopuszczone do </w:t>
      </w:r>
      <w:r w:rsidRPr="009C3BC8">
        <w:rPr>
          <w:rFonts w:ascii="Times New Roman" w:eastAsia="Times New Roman" w:hAnsi="Times New Roman"/>
          <w:sz w:val="24"/>
          <w:szCs w:val="24"/>
        </w:rPr>
        <w:t>użytkowania</w:t>
      </w:r>
      <w:r w:rsidRPr="009C3BC8">
        <w:rPr>
          <w:rFonts w:ascii="Times New Roman" w:hAnsi="Times New Roman"/>
          <w:sz w:val="24"/>
          <w:szCs w:val="24"/>
        </w:rPr>
        <w:t xml:space="preserve"> na podstawie ogólnych przepisów o broni i amunicji przez organy uprawnione, jak </w:t>
      </w:r>
      <w:r w:rsidRPr="009C3BC8">
        <w:rPr>
          <w:rFonts w:ascii="Times New Roman" w:eastAsia="Times New Roman" w:hAnsi="Times New Roman"/>
          <w:sz w:val="24"/>
          <w:szCs w:val="24"/>
        </w:rPr>
        <w:t>też</w:t>
      </w:r>
      <w:r w:rsidRPr="009C3BC8">
        <w:rPr>
          <w:rFonts w:ascii="Times New Roman" w:hAnsi="Times New Roman"/>
          <w:sz w:val="24"/>
          <w:szCs w:val="24"/>
        </w:rPr>
        <w:t xml:space="preserve"> </w:t>
      </w:r>
      <w:r w:rsidRPr="009C3BC8">
        <w:rPr>
          <w:rFonts w:ascii="Times New Roman" w:eastAsia="Times New Roman" w:hAnsi="Times New Roman"/>
          <w:sz w:val="24"/>
          <w:szCs w:val="24"/>
        </w:rPr>
        <w:t>spełniają</w:t>
      </w:r>
      <w:r w:rsidRPr="009C3BC8">
        <w:rPr>
          <w:rFonts w:ascii="Times New Roman" w:hAnsi="Times New Roman"/>
          <w:sz w:val="24"/>
          <w:szCs w:val="24"/>
        </w:rPr>
        <w:t xml:space="preserve"> wszystkie wymagania </w:t>
      </w:r>
      <w:r w:rsidRPr="009C3BC8">
        <w:rPr>
          <w:rFonts w:ascii="Times New Roman" w:eastAsia="Times New Roman" w:hAnsi="Times New Roman"/>
          <w:sz w:val="24"/>
          <w:szCs w:val="24"/>
        </w:rPr>
        <w:t>wynikające</w:t>
      </w:r>
      <w:r w:rsidRPr="009C3BC8">
        <w:rPr>
          <w:rFonts w:ascii="Times New Roman" w:hAnsi="Times New Roman"/>
          <w:sz w:val="24"/>
          <w:szCs w:val="24"/>
        </w:rPr>
        <w:t xml:space="preserve"> z tych przepisów – ustawa z dnia 21 maja 1999 r. o broni </w:t>
      </w:r>
      <w:r w:rsidR="00DF2A6A">
        <w:rPr>
          <w:rFonts w:ascii="Times New Roman" w:hAnsi="Times New Roman"/>
          <w:sz w:val="24"/>
          <w:szCs w:val="24"/>
        </w:rPr>
        <w:br/>
      </w:r>
      <w:r w:rsidRPr="009C3BC8">
        <w:rPr>
          <w:rFonts w:ascii="Times New Roman" w:hAnsi="Times New Roman"/>
          <w:sz w:val="24"/>
          <w:szCs w:val="24"/>
        </w:rPr>
        <w:t>i amunicji.</w:t>
      </w:r>
    </w:p>
    <w:p w14:paraId="55B7B97C" w14:textId="77777777" w:rsidR="00112D89" w:rsidRPr="00203D81" w:rsidRDefault="00112D89" w:rsidP="00203D81">
      <w:pPr>
        <w:spacing w:after="0" w:line="360" w:lineRule="auto"/>
        <w:jc w:val="both"/>
        <w:rPr>
          <w:rFonts w:ascii="Times New Roman" w:eastAsia="Times New Roman" w:hAnsi="Times New Roman"/>
          <w:b/>
          <w:bCs/>
          <w:sz w:val="24"/>
          <w:szCs w:val="24"/>
          <w:lang w:eastAsia="pl-PL"/>
        </w:rPr>
      </w:pPr>
    </w:p>
    <w:p w14:paraId="53BDC187" w14:textId="51EB94C9" w:rsidR="0010599C" w:rsidRPr="00203D81" w:rsidRDefault="00A432AB" w:rsidP="00203D81">
      <w:pPr>
        <w:spacing w:after="0" w:line="360" w:lineRule="auto"/>
        <w:jc w:val="both"/>
        <w:rPr>
          <w:rFonts w:ascii="Times New Roman" w:eastAsia="Times New Roman" w:hAnsi="Times New Roman"/>
          <w:b/>
          <w:bCs/>
          <w:sz w:val="24"/>
          <w:szCs w:val="24"/>
          <w:lang w:eastAsia="pl-PL"/>
        </w:rPr>
      </w:pPr>
      <w:r w:rsidRPr="00203D81">
        <w:rPr>
          <w:rFonts w:ascii="Times New Roman" w:eastAsia="Times New Roman" w:hAnsi="Times New Roman"/>
          <w:b/>
          <w:bCs/>
          <w:sz w:val="24"/>
          <w:szCs w:val="24"/>
          <w:lang w:eastAsia="pl-PL"/>
        </w:rPr>
        <w:t>art. 2 ust. 3-6</w:t>
      </w:r>
    </w:p>
    <w:p w14:paraId="31B64969" w14:textId="77777777" w:rsidR="000678ED" w:rsidRPr="00203D81" w:rsidRDefault="00A432AB"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Uchylenie przedmiotowych przepisów jest wynikiem zniesienia Rady Polityki Penitencjarnej na mocy art. 3</w:t>
      </w:r>
      <w:r w:rsidR="0085284D" w:rsidRPr="00203D81">
        <w:rPr>
          <w:rFonts w:ascii="Times New Roman" w:eastAsia="Times New Roman" w:hAnsi="Times New Roman"/>
          <w:bCs/>
          <w:sz w:val="24"/>
          <w:szCs w:val="24"/>
          <w:lang w:eastAsia="pl-PL"/>
        </w:rPr>
        <w:t>5</w:t>
      </w:r>
      <w:r w:rsidRPr="00203D81">
        <w:rPr>
          <w:rFonts w:ascii="Times New Roman" w:eastAsia="Times New Roman" w:hAnsi="Times New Roman"/>
          <w:bCs/>
          <w:sz w:val="24"/>
          <w:szCs w:val="24"/>
          <w:lang w:eastAsia="pl-PL"/>
        </w:rPr>
        <w:t xml:space="preserve"> niniejszego projektu.</w:t>
      </w:r>
    </w:p>
    <w:p w14:paraId="392B142A" w14:textId="785FFD02" w:rsidR="000678ED" w:rsidRPr="00203D81" w:rsidRDefault="000678ED"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hAnsi="Times New Roman"/>
          <w:color w:val="000000"/>
          <w:sz w:val="24"/>
          <w:szCs w:val="24"/>
        </w:rPr>
        <w:t xml:space="preserve">Projektowane istotne zwiększenie autonomii </w:t>
      </w:r>
      <w:r w:rsidR="0085284D" w:rsidRPr="00203D81">
        <w:rPr>
          <w:rFonts w:ascii="Times New Roman" w:hAnsi="Times New Roman"/>
          <w:color w:val="000000"/>
          <w:sz w:val="24"/>
          <w:szCs w:val="24"/>
        </w:rPr>
        <w:t>SWWS</w:t>
      </w:r>
      <w:r w:rsidRPr="00203D81">
        <w:rPr>
          <w:rFonts w:ascii="Times New Roman" w:hAnsi="Times New Roman"/>
          <w:color w:val="000000"/>
          <w:sz w:val="24"/>
          <w:szCs w:val="24"/>
        </w:rPr>
        <w:t xml:space="preserve"> stanowi daleko idącą gwarancję dalszego kompetentnego i bezstronnego realizowania przez tę Uczelnię dotychczasowych zadań Rady. </w:t>
      </w:r>
      <w:r w:rsidR="00FE7028" w:rsidRPr="00203D81">
        <w:rPr>
          <w:rFonts w:ascii="Times New Roman" w:hAnsi="Times New Roman"/>
          <w:sz w:val="24"/>
          <w:szCs w:val="24"/>
        </w:rPr>
        <w:t xml:space="preserve">Należy zauważyć, że mimo ponad dziesięcioletniego funkcjonowania Rady jako organu doradczego Ministra Sprawiedliwości, jej działalność nie wpłynęła w zasadniczy sposób </w:t>
      </w:r>
      <w:r w:rsidR="00FE7028" w:rsidRPr="00203D81">
        <w:rPr>
          <w:rFonts w:ascii="Times New Roman" w:hAnsi="Times New Roman"/>
          <w:color w:val="000000"/>
          <w:sz w:val="24"/>
          <w:szCs w:val="24"/>
        </w:rPr>
        <w:t xml:space="preserve">na funkcjonowanie Służby Więziennej i szeroko rozumianego wymiaru sprawiedliwości oraz na kształtowanie polityki penitencjarnej kraju. </w:t>
      </w:r>
      <w:r w:rsidRPr="00203D81">
        <w:rPr>
          <w:rFonts w:ascii="Times New Roman" w:hAnsi="Times New Roman"/>
          <w:color w:val="000000"/>
          <w:sz w:val="24"/>
          <w:szCs w:val="24"/>
        </w:rPr>
        <w:t xml:space="preserve">Ze względu na swój charakter </w:t>
      </w:r>
      <w:r w:rsidR="0085284D" w:rsidRPr="00203D81">
        <w:rPr>
          <w:rFonts w:ascii="Times New Roman" w:hAnsi="Times New Roman"/>
          <w:color w:val="000000"/>
          <w:sz w:val="24"/>
          <w:szCs w:val="24"/>
        </w:rPr>
        <w:t>SWWS</w:t>
      </w:r>
      <w:r w:rsidRPr="00203D81">
        <w:rPr>
          <w:rFonts w:ascii="Times New Roman" w:hAnsi="Times New Roman"/>
          <w:color w:val="000000"/>
          <w:sz w:val="24"/>
          <w:szCs w:val="24"/>
        </w:rPr>
        <w:t xml:space="preserve"> będzie też miała znacznie </w:t>
      </w:r>
      <w:r w:rsidRPr="00203D81">
        <w:rPr>
          <w:rFonts w:ascii="Times New Roman" w:hAnsi="Times New Roman"/>
          <w:sz w:val="24"/>
          <w:szCs w:val="24"/>
        </w:rPr>
        <w:t xml:space="preserve">szersze możliwości prowadzenia badań naukowych i analizy bieżących problemów </w:t>
      </w:r>
      <w:r w:rsidRPr="00203D81">
        <w:rPr>
          <w:rFonts w:ascii="Times New Roman" w:hAnsi="Times New Roman"/>
          <w:sz w:val="24"/>
          <w:szCs w:val="24"/>
        </w:rPr>
        <w:lastRenderedPageBreak/>
        <w:t xml:space="preserve">w zakresie polityki penitencjarnej, a także inicjowania </w:t>
      </w:r>
      <w:r w:rsidR="00DF2A6A">
        <w:rPr>
          <w:rFonts w:ascii="Times New Roman" w:hAnsi="Times New Roman"/>
          <w:sz w:val="24"/>
          <w:szCs w:val="24"/>
        </w:rPr>
        <w:br/>
      </w:r>
      <w:r w:rsidRPr="00203D81">
        <w:rPr>
          <w:rFonts w:ascii="Times New Roman" w:hAnsi="Times New Roman"/>
          <w:sz w:val="24"/>
          <w:szCs w:val="24"/>
        </w:rPr>
        <w:t xml:space="preserve">i wspierania przedsięwzięć służących poprawie bezpieczeństwa funkcjonariuszy </w:t>
      </w:r>
      <w:r w:rsidR="00DF2A6A">
        <w:rPr>
          <w:rFonts w:ascii="Times New Roman" w:hAnsi="Times New Roman"/>
          <w:sz w:val="24"/>
          <w:szCs w:val="24"/>
        </w:rPr>
        <w:br/>
      </w:r>
      <w:r w:rsidRPr="00203D81">
        <w:rPr>
          <w:rFonts w:ascii="Times New Roman" w:hAnsi="Times New Roman"/>
          <w:sz w:val="24"/>
          <w:szCs w:val="24"/>
        </w:rPr>
        <w:t>i pracowników Służby Więziennej oraz osób osadzonych w jednostkach penitencjarnych.</w:t>
      </w:r>
    </w:p>
    <w:p w14:paraId="44B172FD" w14:textId="77777777" w:rsidR="0010599C" w:rsidRPr="00203D81" w:rsidRDefault="0010599C"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p>
    <w:p w14:paraId="46B42BDA" w14:textId="3A098B86" w:rsidR="00B43A15" w:rsidRPr="00203D81" w:rsidRDefault="00B43A15" w:rsidP="00203D81">
      <w:pPr>
        <w:autoSpaceDE w:val="0"/>
        <w:autoSpaceDN w:val="0"/>
        <w:adjustRightInd w:val="0"/>
        <w:spacing w:after="0" w:line="360" w:lineRule="auto"/>
        <w:jc w:val="both"/>
        <w:rPr>
          <w:rFonts w:ascii="Times New Roman" w:eastAsia="Times New Roman" w:hAnsi="Times New Roman"/>
          <w:b/>
          <w:bCs/>
          <w:sz w:val="24"/>
          <w:szCs w:val="24"/>
        </w:rPr>
      </w:pPr>
    </w:p>
    <w:p w14:paraId="5B8133CD" w14:textId="2994D5D4" w:rsidR="00FD3515" w:rsidRPr="00203D81" w:rsidRDefault="00FD3515" w:rsidP="00C432AC">
      <w:pPr>
        <w:keepNext/>
        <w:keepLines/>
        <w:suppressAutoHyphens/>
        <w:autoSpaceDE w:val="0"/>
        <w:autoSpaceDN w:val="0"/>
        <w:adjustRightInd w:val="0"/>
        <w:spacing w:after="0" w:line="360" w:lineRule="auto"/>
        <w:jc w:val="both"/>
        <w:rPr>
          <w:rFonts w:ascii="Times New Roman" w:eastAsia="Times New Roman" w:hAnsi="Times New Roman"/>
          <w:b/>
          <w:bCs/>
          <w:sz w:val="24"/>
          <w:szCs w:val="24"/>
        </w:rPr>
      </w:pPr>
      <w:r w:rsidRPr="00203D81">
        <w:rPr>
          <w:rFonts w:ascii="Times New Roman" w:eastAsia="Times New Roman" w:hAnsi="Times New Roman"/>
          <w:b/>
          <w:bCs/>
          <w:sz w:val="24"/>
          <w:szCs w:val="24"/>
        </w:rPr>
        <w:t>art. 7 pkt 1a, art. 8 ust. 1</w:t>
      </w:r>
      <w:r w:rsidR="008E7A71">
        <w:rPr>
          <w:rFonts w:ascii="Times New Roman" w:eastAsia="Times New Roman" w:hAnsi="Times New Roman"/>
          <w:b/>
          <w:bCs/>
          <w:sz w:val="24"/>
          <w:szCs w:val="24"/>
        </w:rPr>
        <w:t xml:space="preserve"> pkt 1</w:t>
      </w:r>
      <w:r w:rsidRPr="00203D81">
        <w:rPr>
          <w:rFonts w:ascii="Times New Roman" w:eastAsia="Times New Roman" w:hAnsi="Times New Roman"/>
          <w:b/>
          <w:bCs/>
          <w:sz w:val="24"/>
          <w:szCs w:val="24"/>
        </w:rPr>
        <w:t>a</w:t>
      </w:r>
      <w:r w:rsidR="00304D83" w:rsidRPr="00203D81">
        <w:rPr>
          <w:rFonts w:ascii="Times New Roman" w:eastAsia="Times New Roman" w:hAnsi="Times New Roman"/>
          <w:b/>
          <w:bCs/>
          <w:sz w:val="24"/>
          <w:szCs w:val="24"/>
        </w:rPr>
        <w:t xml:space="preserve"> i 1</w:t>
      </w:r>
      <w:r w:rsidR="008E7A71">
        <w:rPr>
          <w:rFonts w:ascii="Times New Roman" w:eastAsia="Times New Roman" w:hAnsi="Times New Roman"/>
          <w:b/>
          <w:bCs/>
          <w:sz w:val="24"/>
          <w:szCs w:val="24"/>
        </w:rPr>
        <w:t>c</w:t>
      </w:r>
      <w:r w:rsidRPr="00203D81">
        <w:rPr>
          <w:rFonts w:ascii="Times New Roman" w:eastAsia="Times New Roman" w:hAnsi="Times New Roman"/>
          <w:b/>
          <w:bCs/>
          <w:sz w:val="24"/>
          <w:szCs w:val="24"/>
        </w:rPr>
        <w:t>, art. 11a-11c</w:t>
      </w:r>
    </w:p>
    <w:p w14:paraId="06AD2860" w14:textId="63F7F1D2" w:rsidR="00BD39FF" w:rsidRPr="00203D81" w:rsidRDefault="00FD3515" w:rsidP="00203D81">
      <w:pPr>
        <w:pStyle w:val="ZUSTzmustartykuempunktem"/>
        <w:ind w:left="0" w:firstLine="708"/>
        <w:rPr>
          <w:rFonts w:ascii="Times New Roman" w:hAnsi="Times New Roman" w:cs="Times New Roman"/>
          <w:szCs w:val="24"/>
        </w:rPr>
      </w:pPr>
      <w:r w:rsidRPr="00203D81">
        <w:rPr>
          <w:rFonts w:ascii="Times New Roman" w:hAnsi="Times New Roman" w:cs="Times New Roman"/>
          <w:szCs w:val="24"/>
        </w:rPr>
        <w:t xml:space="preserve">Uwzględniając charakterystykę funkcjonowania Służby Więziennej, przedstawioną </w:t>
      </w:r>
      <w:r w:rsidRPr="00203D81">
        <w:rPr>
          <w:rFonts w:ascii="Times New Roman" w:hAnsi="Times New Roman" w:cs="Times New Roman"/>
          <w:szCs w:val="24"/>
        </w:rPr>
        <w:br/>
        <w:t>we wstępnej części uzasadnienia, proponuje się powołanie w ramach tej formacji Inspektoratu Wewnętrznego Służby Więziennej (IWSW), który będzie wyodrębnioną jednostką organizacyjną</w:t>
      </w:r>
      <w:r w:rsidR="00304D83" w:rsidRPr="00203D81">
        <w:rPr>
          <w:rFonts w:ascii="Times New Roman" w:hAnsi="Times New Roman" w:cs="Times New Roman"/>
          <w:szCs w:val="24"/>
        </w:rPr>
        <w:t>, nadzorowaną przez Ministra Sprawiedliwości</w:t>
      </w:r>
      <w:r w:rsidRPr="00203D81">
        <w:rPr>
          <w:rFonts w:ascii="Times New Roman" w:hAnsi="Times New Roman" w:cs="Times New Roman"/>
          <w:szCs w:val="24"/>
        </w:rPr>
        <w:t>. Na czele IWSW stanie Szef Inspektoratu Wewnętrznego Służby Więziennej (Szef IWSW), będący organem powoływany</w:t>
      </w:r>
      <w:r w:rsidR="003A0E43" w:rsidRPr="00203D81">
        <w:rPr>
          <w:rFonts w:ascii="Times New Roman" w:hAnsi="Times New Roman" w:cs="Times New Roman"/>
          <w:szCs w:val="24"/>
        </w:rPr>
        <w:t>m</w:t>
      </w:r>
      <w:r w:rsidRPr="00203D81">
        <w:rPr>
          <w:rFonts w:ascii="Times New Roman" w:hAnsi="Times New Roman" w:cs="Times New Roman"/>
          <w:szCs w:val="24"/>
        </w:rPr>
        <w:t xml:space="preserve"> przez Ministra Sprawiedliwości.</w:t>
      </w:r>
      <w:r w:rsidR="008E7A71">
        <w:rPr>
          <w:rFonts w:ascii="Times New Roman" w:hAnsi="Times New Roman" w:cs="Times New Roman"/>
          <w:szCs w:val="24"/>
        </w:rPr>
        <w:t xml:space="preserve"> Szef</w:t>
      </w:r>
      <w:r w:rsidR="003F708C">
        <w:rPr>
          <w:rFonts w:ascii="Times New Roman" w:hAnsi="Times New Roman" w:cs="Times New Roman"/>
          <w:szCs w:val="24"/>
        </w:rPr>
        <w:t>owi</w:t>
      </w:r>
      <w:r w:rsidR="008E7A71">
        <w:rPr>
          <w:rFonts w:ascii="Times New Roman" w:hAnsi="Times New Roman" w:cs="Times New Roman"/>
          <w:szCs w:val="24"/>
        </w:rPr>
        <w:t xml:space="preserve"> IWSW będzie </w:t>
      </w:r>
      <w:r w:rsidR="003F708C">
        <w:rPr>
          <w:rFonts w:ascii="Times New Roman" w:hAnsi="Times New Roman" w:cs="Times New Roman"/>
          <w:szCs w:val="24"/>
        </w:rPr>
        <w:t xml:space="preserve">przysługiwał etat </w:t>
      </w:r>
      <w:r w:rsidR="008E7A71">
        <w:rPr>
          <w:rFonts w:ascii="Times New Roman" w:hAnsi="Times New Roman" w:cs="Times New Roman"/>
          <w:szCs w:val="24"/>
        </w:rPr>
        <w:t>zastępc</w:t>
      </w:r>
      <w:r w:rsidR="003F708C">
        <w:rPr>
          <w:rFonts w:ascii="Times New Roman" w:hAnsi="Times New Roman" w:cs="Times New Roman"/>
          <w:szCs w:val="24"/>
        </w:rPr>
        <w:t>y</w:t>
      </w:r>
      <w:r w:rsidR="008E7A71">
        <w:rPr>
          <w:rFonts w:ascii="Times New Roman" w:hAnsi="Times New Roman" w:cs="Times New Roman"/>
          <w:szCs w:val="24"/>
        </w:rPr>
        <w:t xml:space="preserve"> Dyrektora Generalnego.</w:t>
      </w:r>
      <w:r w:rsidR="00592679" w:rsidRPr="00203D81">
        <w:rPr>
          <w:rFonts w:ascii="Times New Roman" w:hAnsi="Times New Roman" w:cs="Times New Roman"/>
          <w:szCs w:val="24"/>
        </w:rPr>
        <w:t xml:space="preserve"> </w:t>
      </w:r>
      <w:r w:rsidR="008E7A71">
        <w:rPr>
          <w:rFonts w:ascii="Times New Roman" w:hAnsi="Times New Roman" w:cs="Times New Roman"/>
          <w:szCs w:val="24"/>
        </w:rPr>
        <w:t>Liczbę etatów i stanowisk w IWSW, w tym w wydziałach zamiejscowych, będzie ustalał Szef IWSW, zaś obsługę</w:t>
      </w:r>
      <w:r w:rsidR="00A17EDE">
        <w:rPr>
          <w:rFonts w:ascii="Times New Roman" w:hAnsi="Times New Roman" w:cs="Times New Roman"/>
          <w:szCs w:val="24"/>
        </w:rPr>
        <w:t xml:space="preserve"> czynności wspomagających IWSW w zakresie organizacyjnym, kadrowym, logistycznym i technicznym oraz finansowym, będzie zapewniał Centralny Zarząd Służby Więziennej</w:t>
      </w:r>
      <w:r w:rsidR="008E7A71">
        <w:rPr>
          <w:rFonts w:ascii="Times New Roman" w:hAnsi="Times New Roman" w:cs="Times New Roman"/>
          <w:szCs w:val="24"/>
        </w:rPr>
        <w:t xml:space="preserve">, a w wydziałach zamiejscowych IWSW – okręgowy inspektorat Służby Więziennej. </w:t>
      </w:r>
    </w:p>
    <w:p w14:paraId="673032EB" w14:textId="30EB4D11" w:rsidR="00FD3515" w:rsidRPr="00203D81" w:rsidRDefault="00FD3515" w:rsidP="00203D81">
      <w:pPr>
        <w:suppressAutoHyphens/>
        <w:autoSpaceDE w:val="0"/>
        <w:autoSpaceDN w:val="0"/>
        <w:adjustRightInd w:val="0"/>
        <w:spacing w:after="0" w:line="360" w:lineRule="auto"/>
        <w:ind w:firstLine="708"/>
        <w:jc w:val="both"/>
        <w:rPr>
          <w:rFonts w:ascii="Times New Roman" w:eastAsia="Times New Roman" w:hAnsi="Times New Roman"/>
          <w:sz w:val="24"/>
          <w:szCs w:val="24"/>
        </w:rPr>
      </w:pPr>
      <w:r w:rsidRPr="00203D81">
        <w:rPr>
          <w:rFonts w:ascii="Times New Roman" w:eastAsia="Times New Roman" w:hAnsi="Times New Roman"/>
          <w:sz w:val="24"/>
          <w:szCs w:val="24"/>
        </w:rPr>
        <w:t>Szef IWSW będzie przełożonym funkcjonariuszy</w:t>
      </w:r>
      <w:r w:rsidR="007A1EEA" w:rsidRPr="00203D81">
        <w:rPr>
          <w:rFonts w:ascii="Times New Roman" w:eastAsia="Times New Roman" w:hAnsi="Times New Roman"/>
          <w:sz w:val="24"/>
          <w:szCs w:val="24"/>
        </w:rPr>
        <w:t xml:space="preserve"> pełniących służbę</w:t>
      </w:r>
      <w:r w:rsidRPr="00203D81">
        <w:rPr>
          <w:rFonts w:ascii="Times New Roman" w:eastAsia="Times New Roman" w:hAnsi="Times New Roman"/>
          <w:sz w:val="24"/>
          <w:szCs w:val="24"/>
        </w:rPr>
        <w:t xml:space="preserve"> IWSW (w zakresie kadrowym będzie miał uprawnienia m.in. do wydawania opinii służbowych, mianowania na stanowiska służbowe, zwalniana ze służby czy podejmowania decyzji w kwestiach dyscyplinarnych).</w:t>
      </w:r>
    </w:p>
    <w:p w14:paraId="3F1E422E" w14:textId="0585632C" w:rsidR="00FD3515" w:rsidRPr="00203D81" w:rsidRDefault="006607A2" w:rsidP="00203D81">
      <w:pPr>
        <w:suppressAutoHyphens/>
        <w:autoSpaceDE w:val="0"/>
        <w:autoSpaceDN w:val="0"/>
        <w:adjustRightInd w:val="0"/>
        <w:spacing w:after="0" w:line="360" w:lineRule="auto"/>
        <w:ind w:firstLine="708"/>
        <w:jc w:val="both"/>
        <w:rPr>
          <w:rFonts w:ascii="Times New Roman" w:eastAsia="Times New Roman" w:hAnsi="Times New Roman"/>
          <w:sz w:val="24"/>
          <w:szCs w:val="24"/>
        </w:rPr>
      </w:pPr>
      <w:r w:rsidRPr="00203D81">
        <w:rPr>
          <w:rFonts w:ascii="Times New Roman" w:eastAsia="Times New Roman" w:hAnsi="Times New Roman"/>
          <w:sz w:val="24"/>
          <w:szCs w:val="24"/>
        </w:rPr>
        <w:t xml:space="preserve">W strukturze Inspektoratu Wewnętrznego Służby Więziennej zostaną utworzone </w:t>
      </w:r>
      <w:r w:rsidR="00A24047">
        <w:rPr>
          <w:rFonts w:ascii="Times New Roman" w:eastAsia="Times New Roman" w:hAnsi="Times New Roman"/>
          <w:sz w:val="24"/>
          <w:szCs w:val="24"/>
        </w:rPr>
        <w:t>w</w:t>
      </w:r>
      <w:r w:rsidRPr="00203D81">
        <w:rPr>
          <w:rFonts w:ascii="Times New Roman" w:eastAsia="Times New Roman" w:hAnsi="Times New Roman"/>
          <w:sz w:val="24"/>
          <w:szCs w:val="24"/>
        </w:rPr>
        <w:t xml:space="preserve">ydziały zamiejscowe IWSW. </w:t>
      </w:r>
    </w:p>
    <w:p w14:paraId="11933745" w14:textId="62502120" w:rsidR="00406E3C" w:rsidRPr="00203D81" w:rsidRDefault="00406E3C" w:rsidP="00203D81">
      <w:pPr>
        <w:suppressAutoHyphens/>
        <w:autoSpaceDE w:val="0"/>
        <w:autoSpaceDN w:val="0"/>
        <w:adjustRightInd w:val="0"/>
        <w:spacing w:after="0" w:line="360" w:lineRule="auto"/>
        <w:ind w:firstLine="708"/>
        <w:jc w:val="both"/>
        <w:rPr>
          <w:rFonts w:ascii="Times New Roman" w:eastAsia="Times New Roman" w:hAnsi="Times New Roman"/>
          <w:sz w:val="24"/>
          <w:szCs w:val="24"/>
        </w:rPr>
      </w:pPr>
    </w:p>
    <w:p w14:paraId="3713AC6E" w14:textId="45225C74" w:rsidR="00406E3C" w:rsidRPr="002A75A2" w:rsidRDefault="00406E3C" w:rsidP="002A75A2">
      <w:pPr>
        <w:suppressAutoHyphens/>
        <w:autoSpaceDE w:val="0"/>
        <w:autoSpaceDN w:val="0"/>
        <w:adjustRightInd w:val="0"/>
        <w:spacing w:after="0" w:line="360" w:lineRule="auto"/>
        <w:jc w:val="both"/>
        <w:rPr>
          <w:rFonts w:ascii="Times New Roman" w:eastAsia="Times New Roman" w:hAnsi="Times New Roman"/>
          <w:b/>
          <w:bCs/>
          <w:sz w:val="24"/>
          <w:szCs w:val="24"/>
        </w:rPr>
      </w:pPr>
      <w:r w:rsidRPr="002A75A2">
        <w:rPr>
          <w:rFonts w:ascii="Times New Roman" w:eastAsia="Times New Roman" w:hAnsi="Times New Roman"/>
          <w:b/>
          <w:bCs/>
          <w:sz w:val="24"/>
          <w:szCs w:val="24"/>
        </w:rPr>
        <w:t>art. 8 ust. 1a i art. 13a ust. 2 pkt 7</w:t>
      </w:r>
    </w:p>
    <w:p w14:paraId="46DD44E5" w14:textId="4A0174D0" w:rsidR="00EA3434" w:rsidRPr="002A75A2" w:rsidRDefault="00EA3434" w:rsidP="002A75A2">
      <w:pPr>
        <w:spacing w:after="0" w:line="360" w:lineRule="auto"/>
        <w:ind w:firstLine="567"/>
        <w:jc w:val="both"/>
        <w:rPr>
          <w:rFonts w:ascii="Times New Roman" w:hAnsi="Times New Roman"/>
          <w:sz w:val="24"/>
          <w:szCs w:val="24"/>
        </w:rPr>
      </w:pPr>
      <w:r w:rsidRPr="002A75A2">
        <w:rPr>
          <w:rFonts w:ascii="Times New Roman" w:hAnsi="Times New Roman"/>
          <w:sz w:val="24"/>
          <w:szCs w:val="24"/>
        </w:rPr>
        <w:t>Proponowane rozwiązania usystematyzują działania i badania naukowe podejmowane w Służbie Więziennej</w:t>
      </w:r>
      <w:r w:rsidRPr="00203D81">
        <w:rPr>
          <w:rFonts w:ascii="Times New Roman" w:hAnsi="Times New Roman"/>
          <w:sz w:val="24"/>
          <w:szCs w:val="24"/>
        </w:rPr>
        <w:t xml:space="preserve"> oraz </w:t>
      </w:r>
      <w:r w:rsidRPr="002A75A2">
        <w:rPr>
          <w:rFonts w:ascii="Times New Roman" w:hAnsi="Times New Roman"/>
          <w:sz w:val="24"/>
          <w:szCs w:val="24"/>
        </w:rPr>
        <w:t>wpisuj</w:t>
      </w:r>
      <w:r w:rsidRPr="00203D81">
        <w:rPr>
          <w:rFonts w:ascii="Times New Roman" w:hAnsi="Times New Roman"/>
          <w:sz w:val="24"/>
          <w:szCs w:val="24"/>
        </w:rPr>
        <w:t>ą</w:t>
      </w:r>
      <w:r w:rsidRPr="002A75A2">
        <w:rPr>
          <w:rFonts w:ascii="Times New Roman" w:hAnsi="Times New Roman"/>
          <w:sz w:val="24"/>
          <w:szCs w:val="24"/>
        </w:rPr>
        <w:t xml:space="preserve"> się w realizację zadań statutowych </w:t>
      </w:r>
      <w:r w:rsidRPr="002A75A2">
        <w:rPr>
          <w:rFonts w:ascii="Times New Roman" w:hAnsi="Times New Roman"/>
          <w:sz w:val="24"/>
          <w:szCs w:val="24"/>
        </w:rPr>
        <w:lastRenderedPageBreak/>
        <w:t>Uczelni związanych z</w:t>
      </w:r>
      <w:r w:rsidR="00930E34">
        <w:rPr>
          <w:rFonts w:ascii="Times New Roman" w:hAnsi="Times New Roman"/>
          <w:sz w:val="24"/>
          <w:szCs w:val="24"/>
        </w:rPr>
        <w:t> </w:t>
      </w:r>
      <w:r w:rsidRPr="002A75A2">
        <w:rPr>
          <w:rFonts w:ascii="Times New Roman" w:hAnsi="Times New Roman"/>
          <w:sz w:val="24"/>
          <w:szCs w:val="24"/>
        </w:rPr>
        <w:t>działalnością naukowo-badawczą w dziedzinie nauk społecznych.</w:t>
      </w:r>
    </w:p>
    <w:p w14:paraId="6C57C351" w14:textId="0D1D55A8" w:rsidR="00406E3C" w:rsidRPr="002A75A2" w:rsidRDefault="00406E3C" w:rsidP="002A75A2">
      <w:pPr>
        <w:spacing w:after="0" w:line="360" w:lineRule="auto"/>
        <w:ind w:firstLine="567"/>
        <w:jc w:val="both"/>
        <w:rPr>
          <w:rFonts w:ascii="Times New Roman" w:hAnsi="Times New Roman"/>
          <w:sz w:val="24"/>
          <w:szCs w:val="24"/>
        </w:rPr>
      </w:pPr>
      <w:r w:rsidRPr="002A75A2">
        <w:rPr>
          <w:rFonts w:ascii="Times New Roman" w:hAnsi="Times New Roman"/>
          <w:sz w:val="24"/>
          <w:szCs w:val="24"/>
        </w:rPr>
        <w:t xml:space="preserve">Obecnie problematykę prowadzenia badań naukowych w Służbie Więziennej regulują ustalone przez Dyrektora Generalnego SW </w:t>
      </w:r>
      <w:r w:rsidRPr="002A75A2">
        <w:rPr>
          <w:rFonts w:ascii="Times New Roman" w:hAnsi="Times New Roman"/>
          <w:i/>
          <w:sz w:val="24"/>
          <w:szCs w:val="24"/>
        </w:rPr>
        <w:t>zasady postępowania w sprawach dotyczących realizacji praktyk studenckich, wykonywania badań, udostępniania materiałów do celów naukowych oraz projektów kulturalno-oświatowych inicjowanych przez podmioty zewnętrzne</w:t>
      </w:r>
      <w:r w:rsidRPr="002A75A2">
        <w:rPr>
          <w:rFonts w:ascii="Times New Roman" w:hAnsi="Times New Roman"/>
          <w:sz w:val="24"/>
          <w:szCs w:val="24"/>
        </w:rPr>
        <w:t xml:space="preserve">, zgodnie z którymi trybem postępowania objęte są komórki organizacyjne Centralnego Zarządu Służby Więziennej oraz jednostki organizacyjne Służby Więziennej. W świetle ustanowionych zasad Dyrektor Biura Dyrektora Generalnego Służby Więziennej dokonuje wstępnej analizy </w:t>
      </w:r>
      <w:r w:rsidR="00DF2A6A">
        <w:rPr>
          <w:rFonts w:ascii="Times New Roman" w:hAnsi="Times New Roman"/>
          <w:sz w:val="24"/>
          <w:szCs w:val="24"/>
        </w:rPr>
        <w:br/>
      </w:r>
      <w:r w:rsidRPr="002A75A2">
        <w:rPr>
          <w:rFonts w:ascii="Times New Roman" w:hAnsi="Times New Roman"/>
          <w:sz w:val="24"/>
          <w:szCs w:val="24"/>
        </w:rPr>
        <w:t xml:space="preserve">w zakresie trybu postępowania i dalszej realizacji prośby, podania lub wniosku odnośnie do próśb, podań lub wniosków skierowanych do Centralnego Zarządu Służby Więziennej, </w:t>
      </w:r>
      <w:r w:rsidR="00DF2A6A">
        <w:rPr>
          <w:rFonts w:ascii="Times New Roman" w:hAnsi="Times New Roman"/>
          <w:sz w:val="24"/>
          <w:szCs w:val="24"/>
        </w:rPr>
        <w:br/>
      </w:r>
      <w:r w:rsidRPr="002A75A2">
        <w:rPr>
          <w:rFonts w:ascii="Times New Roman" w:hAnsi="Times New Roman"/>
          <w:sz w:val="24"/>
          <w:szCs w:val="24"/>
        </w:rPr>
        <w:t xml:space="preserve">a w przypadku, gdy wnioskodawca zwraca się bezpośrednio do jednostki organizacyjnej Służby Więziennej z prośbą, podaniem lub wnioskiem, decyzję w sprawie podejmuje kierownik jednostki organizacyjnej Służby Więziennej, do której został skierowany wniosek. Jako kluczowe kryterium wydania decyzji pozytywnej w sprawie złożonego wniosku, podania lub prośby przyjęto zakres merytoryczny poświęcony działalności Służby Więziennej. Wykaz badań podejmowanych w jednostkach organizacyjnych Służby Więziennej zawiera baza danych, która powinna być dostępna na stronie internetowej Służby Więziennej. </w:t>
      </w:r>
    </w:p>
    <w:p w14:paraId="0549BBD5" w14:textId="635158E4" w:rsidR="00406E3C" w:rsidRPr="00203D81" w:rsidRDefault="00406E3C" w:rsidP="005D4B00">
      <w:pPr>
        <w:tabs>
          <w:tab w:val="left" w:pos="284"/>
          <w:tab w:val="left" w:pos="567"/>
        </w:tabs>
        <w:spacing w:after="0" w:line="360" w:lineRule="auto"/>
        <w:jc w:val="both"/>
        <w:rPr>
          <w:rFonts w:ascii="Times New Roman" w:hAnsi="Times New Roman"/>
          <w:sz w:val="24"/>
          <w:szCs w:val="24"/>
        </w:rPr>
      </w:pPr>
      <w:r w:rsidRPr="002A75A2">
        <w:rPr>
          <w:rFonts w:ascii="Times New Roman" w:hAnsi="Times New Roman"/>
          <w:sz w:val="24"/>
          <w:szCs w:val="24"/>
        </w:rPr>
        <w:tab/>
      </w:r>
      <w:r w:rsidR="00930E34">
        <w:rPr>
          <w:rFonts w:ascii="Times New Roman" w:hAnsi="Times New Roman"/>
          <w:sz w:val="24"/>
          <w:szCs w:val="24"/>
        </w:rPr>
        <w:tab/>
      </w:r>
      <w:r w:rsidRPr="002A75A2">
        <w:rPr>
          <w:rFonts w:ascii="Times New Roman" w:hAnsi="Times New Roman"/>
          <w:sz w:val="24"/>
          <w:szCs w:val="24"/>
        </w:rPr>
        <w:t xml:space="preserve">Przedmiotowa regulacja jest bardzo ogólna i w zasadzie określa wyłącznie jednostkę organizacyjną Służby Więziennej właściwą do rozpatrzenia złożonego wniosku, podania lub prośby. Ustanowione zasady nie regulują natomiast, jakie podmioty mogą ubiegać się o wykonywanie badań, na jakich zasadach mogą te badania prowadzić, pozostawiając jednocześnie poza sferą uregulowań kwestię kryteriów, według których wnioski (podania, prośby) będą aprobowane oraz zakres planowanych badań. Ponadto należy podkreślić, że przedmiotowa regulacja nie uwzględnia zmian prawnych wynikających z ustawy z dnia 22 marca 2018 r. </w:t>
      </w:r>
      <w:r w:rsidRPr="00203D81">
        <w:rPr>
          <w:rFonts w:ascii="Times New Roman" w:hAnsi="Times New Roman"/>
          <w:i/>
          <w:iCs/>
          <w:sz w:val="24"/>
          <w:szCs w:val="24"/>
        </w:rPr>
        <w:t>o zmianie ustawy o Służbie Więziennej oraz niektórych innych ustaw</w:t>
      </w:r>
      <w:r w:rsidRPr="00203D81">
        <w:rPr>
          <w:rFonts w:ascii="Times New Roman" w:hAnsi="Times New Roman"/>
          <w:sz w:val="24"/>
          <w:szCs w:val="24"/>
        </w:rPr>
        <w:t xml:space="preserve"> dotyczących utworzenia nowej jednostki </w:t>
      </w:r>
      <w:r w:rsidRPr="00203D81">
        <w:rPr>
          <w:rFonts w:ascii="Times New Roman" w:hAnsi="Times New Roman"/>
          <w:sz w:val="24"/>
          <w:szCs w:val="24"/>
        </w:rPr>
        <w:lastRenderedPageBreak/>
        <w:t xml:space="preserve">organizacyjnej Służby Więziennej, tj. uczelni Służby Więziennej, będącej uczelnią służb państwowych nadzorowaną przez Ministra Sprawiedliwości. </w:t>
      </w:r>
    </w:p>
    <w:p w14:paraId="7674741E" w14:textId="396BC208" w:rsidR="00406E3C" w:rsidRPr="00203D81" w:rsidRDefault="00406E3C" w:rsidP="005D4B00">
      <w:pPr>
        <w:tabs>
          <w:tab w:val="left" w:pos="284"/>
          <w:tab w:val="left" w:pos="567"/>
        </w:tabs>
        <w:spacing w:after="0" w:line="360" w:lineRule="auto"/>
        <w:jc w:val="both"/>
        <w:rPr>
          <w:rFonts w:ascii="Times New Roman" w:hAnsi="Times New Roman"/>
          <w:sz w:val="24"/>
          <w:szCs w:val="24"/>
        </w:rPr>
      </w:pPr>
      <w:r w:rsidRPr="00203D81">
        <w:rPr>
          <w:rFonts w:ascii="Times New Roman" w:hAnsi="Times New Roman"/>
          <w:sz w:val="24"/>
          <w:szCs w:val="24"/>
        </w:rPr>
        <w:tab/>
      </w:r>
      <w:r w:rsidRPr="00203D81">
        <w:rPr>
          <w:rFonts w:ascii="Times New Roman" w:hAnsi="Times New Roman"/>
          <w:sz w:val="24"/>
          <w:szCs w:val="24"/>
        </w:rPr>
        <w:tab/>
        <w:t>W związku z powyższym, zasadnym jest określenie między innymi kryteriów, według których byłyby wyrażane zgody na prowadzenie badań naukowych oraz sprecyzowanie zakresu prowadzonych badań naukowych w </w:t>
      </w:r>
      <w:proofErr w:type="spellStart"/>
      <w:r w:rsidRPr="00203D81">
        <w:rPr>
          <w:rFonts w:ascii="Times New Roman" w:hAnsi="Times New Roman"/>
          <w:sz w:val="24"/>
          <w:szCs w:val="24"/>
        </w:rPr>
        <w:t>penitencjarystyce</w:t>
      </w:r>
      <w:proofErr w:type="spellEnd"/>
      <w:r w:rsidRPr="00203D81">
        <w:rPr>
          <w:rFonts w:ascii="Times New Roman" w:hAnsi="Times New Roman"/>
          <w:sz w:val="24"/>
          <w:szCs w:val="24"/>
        </w:rPr>
        <w:t xml:space="preserve">. </w:t>
      </w:r>
      <w:r w:rsidR="00EA3434" w:rsidRPr="00203D81">
        <w:rPr>
          <w:rFonts w:ascii="Times New Roman" w:hAnsi="Times New Roman"/>
          <w:sz w:val="24"/>
          <w:szCs w:val="24"/>
        </w:rPr>
        <w:t>S</w:t>
      </w:r>
      <w:r w:rsidRPr="00203D81">
        <w:rPr>
          <w:rFonts w:ascii="Times New Roman" w:hAnsi="Times New Roman"/>
          <w:sz w:val="24"/>
          <w:szCs w:val="24"/>
        </w:rPr>
        <w:t>łużyłoby</w:t>
      </w:r>
      <w:r w:rsidR="00EA3434" w:rsidRPr="00203D81">
        <w:rPr>
          <w:rFonts w:ascii="Times New Roman" w:hAnsi="Times New Roman"/>
          <w:sz w:val="24"/>
          <w:szCs w:val="24"/>
        </w:rPr>
        <w:t xml:space="preserve"> to</w:t>
      </w:r>
      <w:r w:rsidRPr="00203D81">
        <w:rPr>
          <w:rFonts w:ascii="Times New Roman" w:hAnsi="Times New Roman"/>
          <w:sz w:val="24"/>
          <w:szCs w:val="24"/>
        </w:rPr>
        <w:t xml:space="preserve"> systematyzacji działań </w:t>
      </w:r>
      <w:r w:rsidR="00DF2A6A">
        <w:rPr>
          <w:rFonts w:ascii="Times New Roman" w:hAnsi="Times New Roman"/>
          <w:sz w:val="24"/>
          <w:szCs w:val="24"/>
        </w:rPr>
        <w:br/>
      </w:r>
      <w:r w:rsidRPr="00203D81">
        <w:rPr>
          <w:rFonts w:ascii="Times New Roman" w:hAnsi="Times New Roman"/>
          <w:sz w:val="24"/>
          <w:szCs w:val="24"/>
        </w:rPr>
        <w:t>i badań naukowych prowadzonych w Służbie Więziennej oraz ułatwiłoby określenie priorytetów badawczych, jak również służyłoby wspieraniu systemu penitencjarnego oraz rozwijaniu nauk związanych z jego funkcjonowaniem.</w:t>
      </w:r>
      <w:r w:rsidR="00EA3434" w:rsidRPr="00203D81">
        <w:rPr>
          <w:rFonts w:ascii="Times New Roman" w:hAnsi="Times New Roman"/>
          <w:sz w:val="24"/>
          <w:szCs w:val="24"/>
        </w:rPr>
        <w:t xml:space="preserve"> W </w:t>
      </w:r>
      <w:r w:rsidRPr="00203D81">
        <w:rPr>
          <w:rFonts w:ascii="Times New Roman" w:hAnsi="Times New Roman"/>
          <w:sz w:val="24"/>
          <w:szCs w:val="24"/>
        </w:rPr>
        <w:t xml:space="preserve">chwili obecnej działalność naukowo-badawcza realizowana jest zarówno przez Szkołę Wyższą Wymiaru Sprawiedliwości jako podmiot systemu szkolnictwa wyższego i nauki, jak i Służbę Więzienną, tj. Centralny Zarząd Służby Więziennej. Rozdzielenie realizacji zadań pomiędzy wyżej wskazane podmioty nie pozwala na efektywne zarządzanie w obszarze badań naukowych. Efektywniejszym rozwiązaniem wydaje się przekazanie pełni kompetencji związanych z realizacją czy koordynacją badań organowi Szkoły Wyższej Wymiaru Sprawiedliwości, tj. </w:t>
      </w:r>
      <w:proofErr w:type="spellStart"/>
      <w:r w:rsidRPr="00203D81">
        <w:rPr>
          <w:rFonts w:ascii="Times New Roman" w:hAnsi="Times New Roman"/>
          <w:sz w:val="24"/>
          <w:szCs w:val="24"/>
        </w:rPr>
        <w:t>Rektorowi-Komendantowi</w:t>
      </w:r>
      <w:proofErr w:type="spellEnd"/>
      <w:r w:rsidRPr="00203D81">
        <w:rPr>
          <w:rFonts w:ascii="Times New Roman" w:hAnsi="Times New Roman"/>
          <w:sz w:val="24"/>
          <w:szCs w:val="24"/>
        </w:rPr>
        <w:t xml:space="preserve">. </w:t>
      </w:r>
    </w:p>
    <w:p w14:paraId="6C97A0DA" w14:textId="136EC865" w:rsidR="00406E3C" w:rsidRPr="00203D81" w:rsidRDefault="00406E3C" w:rsidP="005D4B00">
      <w:pPr>
        <w:spacing w:after="0" w:line="360" w:lineRule="auto"/>
        <w:ind w:firstLine="567"/>
        <w:jc w:val="both"/>
        <w:rPr>
          <w:rFonts w:ascii="Times New Roman" w:hAnsi="Times New Roman"/>
          <w:sz w:val="24"/>
          <w:szCs w:val="24"/>
        </w:rPr>
      </w:pPr>
      <w:r w:rsidRPr="00203D81">
        <w:rPr>
          <w:rFonts w:ascii="Times New Roman" w:hAnsi="Times New Roman"/>
          <w:sz w:val="24"/>
          <w:szCs w:val="24"/>
        </w:rPr>
        <w:t>Utworzenie w 2018</w:t>
      </w:r>
      <w:r w:rsidR="00930E34">
        <w:rPr>
          <w:rFonts w:ascii="Times New Roman" w:hAnsi="Times New Roman"/>
          <w:sz w:val="24"/>
          <w:szCs w:val="24"/>
        </w:rPr>
        <w:t xml:space="preserve"> r.</w:t>
      </w:r>
      <w:r w:rsidRPr="00203D81">
        <w:rPr>
          <w:rFonts w:ascii="Times New Roman" w:hAnsi="Times New Roman"/>
          <w:sz w:val="24"/>
          <w:szCs w:val="24"/>
        </w:rPr>
        <w:t xml:space="preserve"> Szkoły Wyższej Wymiaru Sprawiedliwości (wcześniej: Wyższa Szkoła Kryminologii i </w:t>
      </w:r>
      <w:proofErr w:type="spellStart"/>
      <w:r w:rsidRPr="00203D81">
        <w:rPr>
          <w:rFonts w:ascii="Times New Roman" w:hAnsi="Times New Roman"/>
          <w:sz w:val="24"/>
          <w:szCs w:val="24"/>
        </w:rPr>
        <w:t>Penitencjarystyki</w:t>
      </w:r>
      <w:proofErr w:type="spellEnd"/>
      <w:r w:rsidRPr="00203D81">
        <w:rPr>
          <w:rFonts w:ascii="Times New Roman" w:hAnsi="Times New Roman"/>
          <w:sz w:val="24"/>
          <w:szCs w:val="24"/>
        </w:rPr>
        <w:t xml:space="preserve"> w Warszawie) jako profesjonalnej jednostki dydaktyczno-badawczej uzasadnia konieczność systemowego uregulowania wskazanej problematyki. </w:t>
      </w:r>
    </w:p>
    <w:p w14:paraId="06DDAC44" w14:textId="77777777" w:rsidR="0010599C" w:rsidRPr="00203D81" w:rsidRDefault="0010599C" w:rsidP="00203D81">
      <w:pPr>
        <w:spacing w:after="0" w:line="360" w:lineRule="auto"/>
        <w:jc w:val="both"/>
        <w:rPr>
          <w:rFonts w:ascii="Times New Roman" w:hAnsi="Times New Roman"/>
          <w:sz w:val="24"/>
          <w:szCs w:val="24"/>
        </w:rPr>
      </w:pPr>
    </w:p>
    <w:p w14:paraId="0126601C" w14:textId="77777777" w:rsidR="0010599C" w:rsidRPr="00203D81" w:rsidRDefault="00A432AB" w:rsidP="00C432AC">
      <w:pPr>
        <w:keepNext/>
        <w:keepLines/>
        <w:suppressAutoHyphens/>
        <w:autoSpaceDE w:val="0"/>
        <w:autoSpaceDN w:val="0"/>
        <w:adjustRightInd w:val="0"/>
        <w:spacing w:after="0" w:line="360" w:lineRule="auto"/>
        <w:jc w:val="both"/>
        <w:rPr>
          <w:rFonts w:ascii="Times New Roman" w:eastAsia="Times New Roman" w:hAnsi="Times New Roman"/>
          <w:b/>
          <w:bCs/>
          <w:sz w:val="24"/>
          <w:szCs w:val="24"/>
          <w:lang w:eastAsia="pl-PL"/>
        </w:rPr>
      </w:pPr>
      <w:r w:rsidRPr="00203D81">
        <w:rPr>
          <w:rFonts w:ascii="Times New Roman" w:eastAsia="Times New Roman" w:hAnsi="Times New Roman"/>
          <w:b/>
          <w:bCs/>
          <w:sz w:val="24"/>
          <w:szCs w:val="24"/>
          <w:lang w:eastAsia="pl-PL"/>
        </w:rPr>
        <w:t>art. 8 ust. 1</w:t>
      </w:r>
      <w:r w:rsidR="007A1EEA" w:rsidRPr="00203D81">
        <w:rPr>
          <w:rFonts w:ascii="Times New Roman" w:eastAsia="Times New Roman" w:hAnsi="Times New Roman"/>
          <w:b/>
          <w:bCs/>
          <w:sz w:val="24"/>
          <w:szCs w:val="24"/>
          <w:lang w:eastAsia="pl-PL"/>
        </w:rPr>
        <w:t>c</w:t>
      </w:r>
    </w:p>
    <w:p w14:paraId="3841B683" w14:textId="77777777" w:rsidR="00A432AB" w:rsidRPr="00203D81" w:rsidRDefault="00A432AB"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W art. 8 ust. 1</w:t>
      </w:r>
      <w:r w:rsidR="007A1EEA" w:rsidRPr="00203D81">
        <w:rPr>
          <w:rFonts w:ascii="Times New Roman" w:eastAsia="Times New Roman" w:hAnsi="Times New Roman"/>
          <w:bCs/>
          <w:sz w:val="24"/>
          <w:szCs w:val="24"/>
          <w:lang w:eastAsia="pl-PL"/>
        </w:rPr>
        <w:t>c</w:t>
      </w:r>
      <w:r w:rsidRPr="00203D81">
        <w:rPr>
          <w:rFonts w:ascii="Times New Roman" w:eastAsia="Times New Roman" w:hAnsi="Times New Roman"/>
          <w:bCs/>
          <w:sz w:val="24"/>
          <w:szCs w:val="24"/>
          <w:lang w:eastAsia="pl-PL"/>
        </w:rPr>
        <w:t xml:space="preserve"> przewidziano możliwość tworzenia</w:t>
      </w:r>
      <w:r w:rsidR="007A1EEA" w:rsidRPr="00203D81">
        <w:rPr>
          <w:rFonts w:ascii="Times New Roman" w:eastAsia="Times New Roman" w:hAnsi="Times New Roman"/>
          <w:bCs/>
          <w:sz w:val="24"/>
          <w:szCs w:val="24"/>
          <w:lang w:eastAsia="pl-PL"/>
        </w:rPr>
        <w:t xml:space="preserve"> w ramach okręgowych inspektoratów SW</w:t>
      </w:r>
      <w:r w:rsidRPr="00203D81">
        <w:rPr>
          <w:rFonts w:ascii="Times New Roman" w:eastAsia="Times New Roman" w:hAnsi="Times New Roman"/>
          <w:bCs/>
          <w:sz w:val="24"/>
          <w:szCs w:val="24"/>
          <w:lang w:eastAsia="pl-PL"/>
        </w:rPr>
        <w:t xml:space="preserve"> Grup Interwencyjnych Służby Więziennej oraz określono ich definicję i skrót „GISW”,</w:t>
      </w:r>
      <w:r w:rsidR="00CA2BEB" w:rsidRPr="00203D81">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t>celem dalszego zastosowania</w:t>
      </w:r>
      <w:r w:rsidR="007A1EEA" w:rsidRPr="00203D81">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t>go w art. 11 ust. 1 pkt 6a oraz w art. 12 ust. 2 pkt 4a tej ustawy,</w:t>
      </w:r>
      <w:r w:rsidR="00CA2BEB" w:rsidRPr="00203D81">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t>w których określono zakres działania Dyrektora Generalnego Służby Więziennej</w:t>
      </w:r>
      <w:r w:rsidR="00CA2BEB" w:rsidRPr="00203D81">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t>oraz dyrektorów okręgowych Służby Więziennej w odniesieniu do ustalenia zasad organizacji, zakresu działania i nadzoru nad Grupami Interwencyjnymi Służby Więziennej.</w:t>
      </w:r>
    </w:p>
    <w:p w14:paraId="4C039D1A" w14:textId="77777777" w:rsidR="007A1EEA" w:rsidRPr="00203D81" w:rsidRDefault="007A1EEA"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xml:space="preserve">Zgodnie z projektowanymi rozwiązaniami GISW będzie </w:t>
      </w:r>
      <w:r w:rsidR="00304D83" w:rsidRPr="00203D81">
        <w:rPr>
          <w:rFonts w:ascii="Times New Roman" w:eastAsia="Times New Roman" w:hAnsi="Times New Roman"/>
          <w:bCs/>
          <w:sz w:val="24"/>
          <w:szCs w:val="24"/>
          <w:lang w:eastAsia="pl-PL"/>
        </w:rPr>
        <w:t>odpowiedzialne</w:t>
      </w:r>
      <w:r w:rsidRPr="00203D81">
        <w:rPr>
          <w:rFonts w:ascii="Times New Roman" w:eastAsia="Times New Roman" w:hAnsi="Times New Roman"/>
          <w:bCs/>
          <w:sz w:val="24"/>
          <w:szCs w:val="24"/>
          <w:lang w:eastAsia="pl-PL"/>
        </w:rPr>
        <w:t xml:space="preserve"> za prowadzenie działań w zakresie zapobiegania zagrożeniom mogącym wystąpić w </w:t>
      </w:r>
      <w:r w:rsidRPr="00203D81">
        <w:rPr>
          <w:rFonts w:ascii="Times New Roman" w:eastAsia="Times New Roman" w:hAnsi="Times New Roman"/>
          <w:bCs/>
          <w:sz w:val="24"/>
          <w:szCs w:val="24"/>
          <w:lang w:eastAsia="pl-PL"/>
        </w:rPr>
        <w:lastRenderedPageBreak/>
        <w:t xml:space="preserve">SW lub ich likwidacji oraz działań wymagających użycia specjalistycznych sił i środków oraz specjalistycznej taktyki działania. </w:t>
      </w:r>
    </w:p>
    <w:p w14:paraId="41AEC7C3" w14:textId="77777777" w:rsidR="0010599C" w:rsidRPr="00203D81" w:rsidRDefault="0010599C"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p>
    <w:p w14:paraId="69324B18" w14:textId="77777777" w:rsidR="00A432AB" w:rsidRPr="00203D81" w:rsidRDefault="00A432AB" w:rsidP="00203D81">
      <w:pPr>
        <w:suppressAutoHyphens/>
        <w:autoSpaceDE w:val="0"/>
        <w:autoSpaceDN w:val="0"/>
        <w:adjustRightInd w:val="0"/>
        <w:spacing w:after="0" w:line="360" w:lineRule="auto"/>
        <w:jc w:val="both"/>
        <w:rPr>
          <w:rFonts w:ascii="Times New Roman" w:eastAsia="Times New Roman" w:hAnsi="Times New Roman"/>
          <w:b/>
          <w:sz w:val="24"/>
          <w:szCs w:val="24"/>
          <w:lang w:eastAsia="pl-PL"/>
        </w:rPr>
      </w:pPr>
      <w:r w:rsidRPr="00203D81">
        <w:rPr>
          <w:rFonts w:ascii="Times New Roman" w:eastAsia="Times New Roman" w:hAnsi="Times New Roman"/>
          <w:b/>
          <w:sz w:val="24"/>
          <w:szCs w:val="24"/>
          <w:lang w:eastAsia="pl-PL"/>
        </w:rPr>
        <w:t>art. 8 ust. 3</w:t>
      </w:r>
    </w:p>
    <w:p w14:paraId="5F2400AB" w14:textId="75FF88FD" w:rsidR="00686077" w:rsidRPr="00203D81" w:rsidRDefault="00A432AB" w:rsidP="005D4B00">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Propozycja zawarta w art. 8 ust. 3</w:t>
      </w:r>
      <w:r w:rsidR="00CA2BEB" w:rsidRPr="00203D81">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t>– dopisania do tego przepisu słowa: „grupy” – związana jest z wieloletnią praktyką tworzenia w zakładach karnych i aresztach śledczych grup np.: uderzeniowej, odwodowej, transportowej, ratowniczej, przeciwpożarowej, medycznej, konwojowej, pościgowej i innych niezbędnych</w:t>
      </w:r>
      <w:r w:rsidR="00CA2BEB" w:rsidRPr="00203D81">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t xml:space="preserve">w tych jednostkach organizacyjnych Służby Więziennej, których zadaniem jest m.in. zapobieganie zagrożeniom dla bezpieczeństwa </w:t>
      </w:r>
      <w:r w:rsidR="00DF2A6A">
        <w:rPr>
          <w:rFonts w:ascii="Times New Roman" w:eastAsia="Times New Roman" w:hAnsi="Times New Roman"/>
          <w:bCs/>
          <w:sz w:val="24"/>
          <w:szCs w:val="24"/>
          <w:lang w:eastAsia="pl-PL"/>
        </w:rPr>
        <w:br/>
      </w:r>
      <w:r w:rsidRPr="00203D81">
        <w:rPr>
          <w:rFonts w:ascii="Times New Roman" w:eastAsia="Times New Roman" w:hAnsi="Times New Roman"/>
          <w:bCs/>
          <w:sz w:val="24"/>
          <w:szCs w:val="24"/>
          <w:lang w:eastAsia="pl-PL"/>
        </w:rPr>
        <w:t>i porządku w zakładach karnych i aresztach śledczych.</w:t>
      </w:r>
      <w:r w:rsidR="003F6314">
        <w:rPr>
          <w:rFonts w:ascii="Times New Roman" w:eastAsia="Times New Roman" w:hAnsi="Times New Roman"/>
          <w:bCs/>
          <w:sz w:val="24"/>
          <w:szCs w:val="24"/>
          <w:lang w:eastAsia="pl-PL"/>
        </w:rPr>
        <w:t xml:space="preserve"> </w:t>
      </w:r>
      <w:r w:rsidR="00686077" w:rsidRPr="00203D81">
        <w:rPr>
          <w:rFonts w:ascii="Times New Roman" w:eastAsia="Times New Roman" w:hAnsi="Times New Roman"/>
          <w:bCs/>
          <w:sz w:val="24"/>
          <w:szCs w:val="24"/>
          <w:lang w:eastAsia="pl-PL"/>
        </w:rPr>
        <w:t xml:space="preserve">Konsekwencją zmian wprowadzonych w art. 8, było znowelizowanie art. 10. </w:t>
      </w:r>
    </w:p>
    <w:p w14:paraId="1424FB9C" w14:textId="77777777" w:rsidR="0010599C" w:rsidRPr="00203D81" w:rsidRDefault="0010599C"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p>
    <w:p w14:paraId="69D54DB6" w14:textId="77777777" w:rsidR="00112452" w:rsidRPr="00203D81" w:rsidRDefault="00112452" w:rsidP="00203D81">
      <w:pPr>
        <w:spacing w:after="0" w:line="360" w:lineRule="auto"/>
        <w:ind w:left="510" w:hanging="510"/>
        <w:jc w:val="both"/>
        <w:rPr>
          <w:rFonts w:ascii="Times New Roman" w:eastAsia="Times New Roman" w:hAnsi="Times New Roman"/>
          <w:b/>
          <w:bCs/>
          <w:sz w:val="24"/>
          <w:szCs w:val="24"/>
          <w:lang w:eastAsia="pl-PL"/>
        </w:rPr>
      </w:pPr>
      <w:r w:rsidRPr="00203D81">
        <w:rPr>
          <w:rFonts w:ascii="Times New Roman" w:eastAsia="Times New Roman" w:hAnsi="Times New Roman"/>
          <w:b/>
          <w:bCs/>
          <w:sz w:val="24"/>
          <w:szCs w:val="24"/>
          <w:lang w:eastAsia="pl-PL"/>
        </w:rPr>
        <w:t>art. 11 ust. 1 pkt 2a</w:t>
      </w:r>
    </w:p>
    <w:p w14:paraId="3713283E" w14:textId="67375B2D" w:rsidR="00112452" w:rsidRPr="00203D81" w:rsidRDefault="00112452" w:rsidP="00203D81">
      <w:pPr>
        <w:spacing w:after="0" w:line="360" w:lineRule="auto"/>
        <w:ind w:firstLine="510"/>
        <w:jc w:val="both"/>
        <w:rPr>
          <w:rFonts w:ascii="Times New Roman" w:eastAsia="Times New Roman" w:hAnsi="Times New Roman"/>
          <w:b/>
          <w:bCs/>
          <w:sz w:val="24"/>
          <w:szCs w:val="24"/>
          <w:lang w:eastAsia="pl-PL"/>
        </w:rPr>
      </w:pPr>
      <w:r w:rsidRPr="00203D81">
        <w:rPr>
          <w:rFonts w:ascii="Times New Roman" w:hAnsi="Times New Roman"/>
          <w:sz w:val="24"/>
          <w:szCs w:val="24"/>
        </w:rPr>
        <w:t xml:space="preserve">Mając na uwadze, </w:t>
      </w:r>
      <w:r w:rsidR="00B9187E" w:rsidRPr="00203D81">
        <w:rPr>
          <w:rFonts w:ascii="Times New Roman" w:hAnsi="Times New Roman"/>
          <w:sz w:val="24"/>
          <w:szCs w:val="24"/>
        </w:rPr>
        <w:t>że</w:t>
      </w:r>
      <w:r w:rsidRPr="00203D81">
        <w:rPr>
          <w:rFonts w:ascii="Times New Roman" w:hAnsi="Times New Roman"/>
          <w:sz w:val="24"/>
          <w:szCs w:val="24"/>
        </w:rPr>
        <w:t xml:space="preserve"> w Służbie Więziennej od wielu lat istnieje system powiadamiania oparty o służby dyżurne oraz są prowadzone czynności dotyczące zdarzeń mogących wystąpić w Służbie Więziennej, na których w głównej mierze opierają się także statystyki więzienne, niezbędnym wydaje się podniesienie tej materii na poziom ustawowy i dodanie w projekcie ustawy nowej regulacji art. 11 ust. 1 pkt 2a, zawierającej upoważnienie dla Dyrektora Generalnego Służby Więziennej do ustalenia organizacji służby dyżurnej w jednostkach organizacyjnych, w tym sposobu i trybu informowania o zdarzeniach, które wystąpiły </w:t>
      </w:r>
      <w:r w:rsidR="00DF2A6A">
        <w:rPr>
          <w:rFonts w:ascii="Times New Roman" w:hAnsi="Times New Roman"/>
          <w:sz w:val="24"/>
          <w:szCs w:val="24"/>
        </w:rPr>
        <w:br/>
      </w:r>
      <w:r w:rsidRPr="00203D81">
        <w:rPr>
          <w:rFonts w:ascii="Times New Roman" w:hAnsi="Times New Roman"/>
          <w:sz w:val="24"/>
          <w:szCs w:val="24"/>
        </w:rPr>
        <w:t xml:space="preserve">w Służbie Więziennej oraz ustalenie sposobu i trybu przeprowadzania czynności sprawdzających dotyczących </w:t>
      </w:r>
      <w:r w:rsidR="00B9187E" w:rsidRPr="00203D81">
        <w:rPr>
          <w:rFonts w:ascii="Times New Roman" w:hAnsi="Times New Roman"/>
          <w:sz w:val="24"/>
          <w:szCs w:val="24"/>
        </w:rPr>
        <w:t xml:space="preserve">tych </w:t>
      </w:r>
      <w:r w:rsidRPr="00203D81">
        <w:rPr>
          <w:rFonts w:ascii="Times New Roman" w:hAnsi="Times New Roman"/>
          <w:sz w:val="24"/>
          <w:szCs w:val="24"/>
        </w:rPr>
        <w:t>zdarzeń oraz sposobu ich dokumentowania. To rozwiązanie legislacyjne pozwoli także na skorelowanie nowych rozwiązań przyjętych w projekcie ustawy w art. 240 ust. 4-4f z wydanym na podstawie nowego upoważnienia zarządzeniem Dyrektora Generalnego Służby Więziennej.</w:t>
      </w:r>
    </w:p>
    <w:p w14:paraId="74FBA64A" w14:textId="77777777" w:rsidR="00112452" w:rsidRPr="00203D81" w:rsidRDefault="00112452" w:rsidP="00203D81">
      <w:pPr>
        <w:spacing w:after="0" w:line="360" w:lineRule="auto"/>
        <w:ind w:left="510" w:hanging="510"/>
        <w:jc w:val="both"/>
        <w:rPr>
          <w:rFonts w:ascii="Times New Roman" w:eastAsia="Times New Roman" w:hAnsi="Times New Roman"/>
          <w:b/>
          <w:bCs/>
          <w:sz w:val="24"/>
          <w:szCs w:val="24"/>
          <w:lang w:eastAsia="pl-PL"/>
        </w:rPr>
      </w:pPr>
    </w:p>
    <w:p w14:paraId="752767EE" w14:textId="04FB3BB1" w:rsidR="00A432AB" w:rsidRPr="00203D81" w:rsidRDefault="00A432AB" w:rsidP="00203D81">
      <w:pPr>
        <w:spacing w:after="0" w:line="360" w:lineRule="auto"/>
        <w:ind w:left="510" w:hanging="510"/>
        <w:jc w:val="both"/>
        <w:rPr>
          <w:rFonts w:ascii="Times New Roman" w:eastAsia="Times New Roman" w:hAnsi="Times New Roman"/>
          <w:b/>
          <w:bCs/>
          <w:sz w:val="24"/>
          <w:szCs w:val="24"/>
          <w:lang w:eastAsia="pl-PL"/>
        </w:rPr>
      </w:pPr>
      <w:r w:rsidRPr="00203D81">
        <w:rPr>
          <w:rFonts w:ascii="Times New Roman" w:eastAsia="Times New Roman" w:hAnsi="Times New Roman"/>
          <w:b/>
          <w:bCs/>
          <w:sz w:val="24"/>
          <w:szCs w:val="24"/>
          <w:lang w:eastAsia="pl-PL"/>
        </w:rPr>
        <w:t>art. 11 ust. 1 pkt 3, i 6a</w:t>
      </w:r>
    </w:p>
    <w:p w14:paraId="03CB09D4" w14:textId="51B1C48F" w:rsidR="00A432AB" w:rsidRPr="00203D81" w:rsidRDefault="00A432AB" w:rsidP="00203D81">
      <w:pPr>
        <w:suppressAutoHyphens/>
        <w:autoSpaceDE w:val="0"/>
        <w:autoSpaceDN w:val="0"/>
        <w:adjustRightInd w:val="0"/>
        <w:spacing w:after="0" w:line="360" w:lineRule="auto"/>
        <w:ind w:firstLine="510"/>
        <w:jc w:val="both"/>
        <w:rPr>
          <w:rFonts w:ascii="Times New Roman" w:eastAsia="Times New Roman" w:hAnsi="Times New Roman"/>
          <w:sz w:val="24"/>
          <w:szCs w:val="24"/>
          <w:lang w:eastAsia="pl-PL"/>
        </w:rPr>
      </w:pPr>
      <w:r w:rsidRPr="00203D81">
        <w:rPr>
          <w:rFonts w:ascii="Times New Roman" w:eastAsia="Times New Roman" w:hAnsi="Times New Roman"/>
          <w:bCs/>
          <w:sz w:val="24"/>
          <w:szCs w:val="24"/>
          <w:lang w:eastAsia="pl-PL"/>
        </w:rPr>
        <w:t xml:space="preserve">Wykreślenia w art. 11 ust. 1 pkt 3 ustawy o Służbie Więziennej wymaga </w:t>
      </w:r>
      <w:r w:rsidR="00E029A8">
        <w:rPr>
          <w:rFonts w:ascii="Times New Roman" w:eastAsia="Times New Roman" w:hAnsi="Times New Roman"/>
          <w:bCs/>
          <w:sz w:val="24"/>
          <w:szCs w:val="24"/>
          <w:lang w:eastAsia="pl-PL"/>
        </w:rPr>
        <w:t>wyrażenie</w:t>
      </w:r>
      <w:r w:rsidR="00E029A8" w:rsidRPr="00203D81">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t>dotycząc</w:t>
      </w:r>
      <w:r w:rsidR="00E029A8">
        <w:rPr>
          <w:rFonts w:ascii="Times New Roman" w:eastAsia="Times New Roman" w:hAnsi="Times New Roman"/>
          <w:bCs/>
          <w:sz w:val="24"/>
          <w:szCs w:val="24"/>
          <w:lang w:eastAsia="pl-PL"/>
        </w:rPr>
        <w:t>e</w:t>
      </w:r>
      <w:r w:rsidRPr="00203D81">
        <w:rPr>
          <w:rFonts w:ascii="Times New Roman" w:eastAsia="Times New Roman" w:hAnsi="Times New Roman"/>
          <w:bCs/>
          <w:sz w:val="24"/>
          <w:szCs w:val="24"/>
          <w:lang w:eastAsia="pl-PL"/>
        </w:rPr>
        <w:t xml:space="preserve"> regulowania przez Dyrektora Generalnego Służby Więziennej </w:t>
      </w:r>
      <w:r w:rsidRPr="00203D81">
        <w:rPr>
          <w:rFonts w:ascii="Times New Roman" w:eastAsia="Times New Roman" w:hAnsi="Times New Roman"/>
          <w:bCs/>
          <w:sz w:val="24"/>
          <w:szCs w:val="24"/>
          <w:lang w:eastAsia="pl-PL"/>
        </w:rPr>
        <w:lastRenderedPageBreak/>
        <w:t xml:space="preserve">rodzaju uzbrojenia </w:t>
      </w:r>
      <w:r w:rsidR="00DF2A6A">
        <w:rPr>
          <w:rFonts w:ascii="Times New Roman" w:eastAsia="Times New Roman" w:hAnsi="Times New Roman"/>
          <w:bCs/>
          <w:sz w:val="24"/>
          <w:szCs w:val="24"/>
          <w:lang w:eastAsia="pl-PL"/>
        </w:rPr>
        <w:br/>
      </w:r>
      <w:r w:rsidRPr="00203D81">
        <w:rPr>
          <w:rFonts w:ascii="Times New Roman" w:eastAsia="Times New Roman" w:hAnsi="Times New Roman"/>
          <w:bCs/>
          <w:sz w:val="24"/>
          <w:szCs w:val="24"/>
          <w:lang w:eastAsia="pl-PL"/>
        </w:rPr>
        <w:t>i środków ochrony stosowanych przez funkcjonariuszy, gdyż zgodnie z art. 17 ust. 2 tej ustawy należy</w:t>
      </w:r>
      <w:r w:rsidR="007B0A3A">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t xml:space="preserve">to do kompetencji Ministra Sprawiedliwości, który określa w drodze rozporządzenia uzbrojenie Służby Więziennej, rodzaje broni i środków ochrony stosowanych przez funkcjonariuszy w czasie pełnienia obowiązków służbowych. </w:t>
      </w:r>
    </w:p>
    <w:p w14:paraId="1E7EA656" w14:textId="77777777" w:rsidR="00721831" w:rsidRPr="00203D81" w:rsidRDefault="00721831" w:rsidP="00203D81">
      <w:pPr>
        <w:spacing w:after="0" w:line="360" w:lineRule="auto"/>
        <w:jc w:val="both"/>
        <w:rPr>
          <w:rFonts w:ascii="Times New Roman" w:eastAsia="Times New Roman" w:hAnsi="Times New Roman"/>
          <w:b/>
          <w:bCs/>
          <w:sz w:val="24"/>
          <w:szCs w:val="24"/>
          <w:lang w:eastAsia="pl-PL"/>
        </w:rPr>
      </w:pPr>
    </w:p>
    <w:p w14:paraId="1F44C0F1" w14:textId="4418524D" w:rsidR="00A432AB" w:rsidRPr="00203D81" w:rsidRDefault="00A432AB" w:rsidP="00203D81">
      <w:pPr>
        <w:spacing w:after="0" w:line="360" w:lineRule="auto"/>
        <w:jc w:val="both"/>
        <w:rPr>
          <w:rFonts w:ascii="Times New Roman" w:eastAsia="Times New Roman" w:hAnsi="Times New Roman"/>
          <w:bCs/>
          <w:sz w:val="24"/>
          <w:szCs w:val="24"/>
          <w:lang w:eastAsia="pl-PL"/>
        </w:rPr>
      </w:pPr>
      <w:r w:rsidRPr="00203D81">
        <w:rPr>
          <w:rFonts w:ascii="Times New Roman" w:eastAsia="Times New Roman" w:hAnsi="Times New Roman"/>
          <w:b/>
          <w:bCs/>
          <w:sz w:val="24"/>
          <w:szCs w:val="24"/>
          <w:lang w:eastAsia="pl-PL"/>
        </w:rPr>
        <w:t>art. 11 ust. 1 pkt 3</w:t>
      </w:r>
      <w:r w:rsidR="008F1C65" w:rsidRPr="00203D81">
        <w:rPr>
          <w:rFonts w:ascii="Times New Roman" w:eastAsia="Times New Roman" w:hAnsi="Times New Roman"/>
          <w:b/>
          <w:bCs/>
          <w:sz w:val="24"/>
          <w:szCs w:val="24"/>
          <w:lang w:eastAsia="pl-PL"/>
        </w:rPr>
        <w:t>b</w:t>
      </w:r>
    </w:p>
    <w:p w14:paraId="2BAA967F" w14:textId="2BCE7B6A" w:rsidR="00981059" w:rsidRPr="00203D81" w:rsidRDefault="00A432AB" w:rsidP="00203D81">
      <w:pPr>
        <w:spacing w:after="0" w:line="360" w:lineRule="auto"/>
        <w:ind w:firstLine="708"/>
        <w:jc w:val="both"/>
        <w:rPr>
          <w:rFonts w:ascii="Times New Roman" w:hAnsi="Times New Roman"/>
          <w:sz w:val="24"/>
          <w:szCs w:val="24"/>
        </w:rPr>
      </w:pPr>
      <w:r w:rsidRPr="00203D81">
        <w:rPr>
          <w:rFonts w:ascii="Times New Roman" w:eastAsia="Times New Roman" w:hAnsi="Times New Roman"/>
          <w:bCs/>
          <w:sz w:val="24"/>
          <w:szCs w:val="24"/>
          <w:lang w:eastAsia="pl-PL"/>
        </w:rPr>
        <w:t>Przepis ten wprowadza upoważnieni</w:t>
      </w:r>
      <w:r w:rsidR="007B0A3A">
        <w:rPr>
          <w:rFonts w:ascii="Times New Roman" w:eastAsia="Times New Roman" w:hAnsi="Times New Roman"/>
          <w:bCs/>
          <w:sz w:val="24"/>
          <w:szCs w:val="24"/>
          <w:lang w:eastAsia="pl-PL"/>
        </w:rPr>
        <w:t>e</w:t>
      </w:r>
      <w:r w:rsidRPr="00203D81">
        <w:rPr>
          <w:rFonts w:ascii="Times New Roman" w:eastAsia="Times New Roman" w:hAnsi="Times New Roman"/>
          <w:bCs/>
          <w:sz w:val="24"/>
          <w:szCs w:val="24"/>
          <w:lang w:eastAsia="pl-PL"/>
        </w:rPr>
        <w:t xml:space="preserve"> dla Dyrektor</w:t>
      </w:r>
      <w:r w:rsidR="00981059" w:rsidRPr="00203D81">
        <w:rPr>
          <w:rFonts w:ascii="Times New Roman" w:eastAsia="Times New Roman" w:hAnsi="Times New Roman"/>
          <w:bCs/>
          <w:sz w:val="24"/>
          <w:szCs w:val="24"/>
          <w:lang w:eastAsia="pl-PL"/>
        </w:rPr>
        <w:t>a</w:t>
      </w:r>
      <w:r w:rsidRPr="00203D81">
        <w:rPr>
          <w:rFonts w:ascii="Times New Roman" w:eastAsia="Times New Roman" w:hAnsi="Times New Roman"/>
          <w:bCs/>
          <w:sz w:val="24"/>
          <w:szCs w:val="24"/>
          <w:lang w:eastAsia="pl-PL"/>
        </w:rPr>
        <w:t xml:space="preserve"> Generaln</w:t>
      </w:r>
      <w:r w:rsidR="00981059" w:rsidRPr="00203D81">
        <w:rPr>
          <w:rFonts w:ascii="Times New Roman" w:eastAsia="Times New Roman" w:hAnsi="Times New Roman"/>
          <w:bCs/>
          <w:sz w:val="24"/>
          <w:szCs w:val="24"/>
          <w:lang w:eastAsia="pl-PL"/>
        </w:rPr>
        <w:t>ego</w:t>
      </w:r>
      <w:r w:rsidRPr="00203D81">
        <w:rPr>
          <w:rFonts w:ascii="Times New Roman" w:eastAsia="Times New Roman" w:hAnsi="Times New Roman"/>
          <w:bCs/>
          <w:sz w:val="24"/>
          <w:szCs w:val="24"/>
          <w:lang w:eastAsia="pl-PL"/>
        </w:rPr>
        <w:t xml:space="preserve"> Służby Więziennej</w:t>
      </w:r>
      <w:r w:rsidRPr="00203D81">
        <w:rPr>
          <w:rFonts w:ascii="Times New Roman" w:eastAsia="Times New Roman" w:hAnsi="Times New Roman"/>
          <w:bCs/>
          <w:sz w:val="24"/>
          <w:szCs w:val="24"/>
          <w:lang w:eastAsia="pl-PL"/>
        </w:rPr>
        <w:br/>
        <w:t>do ustalenia zasad gospodarowania uzbrojeniem i środkami ochrony</w:t>
      </w:r>
      <w:r w:rsidR="00981059" w:rsidRPr="00203D81">
        <w:rPr>
          <w:rFonts w:ascii="Times New Roman" w:hAnsi="Times New Roman"/>
          <w:sz w:val="24"/>
          <w:szCs w:val="24"/>
        </w:rPr>
        <w:t xml:space="preserve"> przez funkcjonariuszy </w:t>
      </w:r>
      <w:r w:rsidR="00DF2A6A">
        <w:rPr>
          <w:rFonts w:ascii="Times New Roman" w:hAnsi="Times New Roman"/>
          <w:sz w:val="24"/>
          <w:szCs w:val="24"/>
        </w:rPr>
        <w:br/>
      </w:r>
      <w:r w:rsidR="00981059" w:rsidRPr="00203D81">
        <w:rPr>
          <w:rFonts w:ascii="Times New Roman" w:hAnsi="Times New Roman"/>
          <w:sz w:val="24"/>
          <w:szCs w:val="24"/>
        </w:rPr>
        <w:t xml:space="preserve">w jednostkach organizacyjnych. Jest to niezwykle ważny element funkcjonowania Służby Więziennej, który po określeniu przez Ministra Sprawiedliwości rodzajów broni i środków ochrony, które mają stosować funkcjonariusze SW, pozwoli Dyrektorowi Generalnemu SW na określenie w drodze zarządzenia zasad gospodarowania nimi w Służbie Więziennej. Zarządzenie obejmować będzie między innymi organizację służby uzbrojenia, odpowiedzialność w gospodarowaniu uzbrojeniem i środkami ochrony, organizację i ochronę magazynów uzbrojenia, zaopatrywanie w uzbrojenie i środki ochrony oraz ich zagospodarowanie, normy zaopatrzenia w uzbrojenie i środki ochrony oraz zasady obliczania jego należności, wydawanie i przyjmowanie uzbrojenia i środków ochrony, wyposażanie magazynów uzbrojenia i funkcjonariuszy w uzbrojenie i środki ochrony, podstawowe zasady przechowywania i gospodarowania uzbrojeniem i środkami ochrony, postępowanie w razie utraty, zniszczenia, odnalezienia, lub zużycia uzbrojenia i środków ochrony, sposób postępowania w przypadku niekontrolowanego wystrzału z broni palnej, przystrzeliwanie broni palnej oraz obsługę bieżącą, ewidencję, naprawę, klasyfikację, sposób prowadzenia inwentaryzacji, przewożenia i kontroli gospodarowania uzbrojeniem i środkami ochrony. </w:t>
      </w:r>
    </w:p>
    <w:p w14:paraId="4A5C61C6" w14:textId="77777777" w:rsidR="00A432AB" w:rsidRPr="00203D81" w:rsidRDefault="00A432AB" w:rsidP="00203D81">
      <w:pPr>
        <w:suppressAutoHyphens/>
        <w:autoSpaceDE w:val="0"/>
        <w:autoSpaceDN w:val="0"/>
        <w:adjustRightInd w:val="0"/>
        <w:spacing w:after="0" w:line="360" w:lineRule="auto"/>
        <w:jc w:val="both"/>
        <w:rPr>
          <w:rFonts w:ascii="Times New Roman" w:eastAsia="Times New Roman" w:hAnsi="Times New Roman"/>
          <w:bCs/>
          <w:sz w:val="24"/>
          <w:szCs w:val="24"/>
          <w:lang w:eastAsia="pl-PL"/>
        </w:rPr>
      </w:pPr>
    </w:p>
    <w:p w14:paraId="551FC863" w14:textId="2A81E011" w:rsidR="0010599C" w:rsidRPr="00203D81" w:rsidRDefault="00A432AB" w:rsidP="00203D81">
      <w:pPr>
        <w:suppressAutoHyphens/>
        <w:autoSpaceDE w:val="0"/>
        <w:autoSpaceDN w:val="0"/>
        <w:adjustRightInd w:val="0"/>
        <w:spacing w:after="0" w:line="360" w:lineRule="auto"/>
        <w:jc w:val="both"/>
        <w:rPr>
          <w:rFonts w:ascii="Times New Roman" w:eastAsia="Times New Roman" w:hAnsi="Times New Roman"/>
          <w:b/>
          <w:sz w:val="24"/>
          <w:szCs w:val="24"/>
          <w:lang w:eastAsia="pl-PL"/>
        </w:rPr>
      </w:pPr>
      <w:r w:rsidRPr="00203D81">
        <w:rPr>
          <w:rFonts w:ascii="Times New Roman" w:eastAsia="Times New Roman" w:hAnsi="Times New Roman"/>
          <w:b/>
          <w:sz w:val="24"/>
          <w:szCs w:val="24"/>
          <w:lang w:eastAsia="pl-PL"/>
        </w:rPr>
        <w:t xml:space="preserve">art. 11 ust. 1 pkt </w:t>
      </w:r>
      <w:r w:rsidR="00686077" w:rsidRPr="00203D81">
        <w:rPr>
          <w:rFonts w:ascii="Times New Roman" w:eastAsia="Times New Roman" w:hAnsi="Times New Roman"/>
          <w:b/>
          <w:sz w:val="24"/>
          <w:szCs w:val="24"/>
          <w:lang w:eastAsia="pl-PL"/>
        </w:rPr>
        <w:t>4a</w:t>
      </w:r>
      <w:r w:rsidR="007B0A3A">
        <w:rPr>
          <w:rFonts w:ascii="Times New Roman" w:eastAsia="Times New Roman" w:hAnsi="Times New Roman"/>
          <w:b/>
          <w:sz w:val="24"/>
          <w:szCs w:val="24"/>
          <w:lang w:eastAsia="pl-PL"/>
        </w:rPr>
        <w:t xml:space="preserve"> i 6a</w:t>
      </w:r>
    </w:p>
    <w:p w14:paraId="3F57678A" w14:textId="77777777" w:rsidR="00052FD1" w:rsidRPr="00203D81" w:rsidRDefault="00052FD1" w:rsidP="00203D81">
      <w:pPr>
        <w:suppressAutoHyphens/>
        <w:autoSpaceDE w:val="0"/>
        <w:autoSpaceDN w:val="0"/>
        <w:adjustRightInd w:val="0"/>
        <w:spacing w:after="0" w:line="360" w:lineRule="auto"/>
        <w:jc w:val="both"/>
        <w:rPr>
          <w:rFonts w:ascii="Times New Roman" w:eastAsia="Times New Roman" w:hAnsi="Times New Roman"/>
          <w:b/>
          <w:sz w:val="24"/>
          <w:szCs w:val="24"/>
          <w:lang w:eastAsia="pl-PL"/>
        </w:rPr>
      </w:pPr>
      <w:r w:rsidRPr="00203D81">
        <w:rPr>
          <w:rFonts w:ascii="Times New Roman" w:eastAsia="Times New Roman" w:hAnsi="Times New Roman"/>
          <w:b/>
          <w:sz w:val="24"/>
          <w:szCs w:val="24"/>
          <w:lang w:eastAsia="pl-PL"/>
        </w:rPr>
        <w:lastRenderedPageBreak/>
        <w:tab/>
      </w:r>
      <w:r w:rsidR="00A432AB" w:rsidRPr="00203D81">
        <w:rPr>
          <w:rFonts w:ascii="Times New Roman" w:eastAsia="Times New Roman" w:hAnsi="Times New Roman"/>
          <w:bCs/>
          <w:sz w:val="24"/>
          <w:szCs w:val="24"/>
          <w:lang w:eastAsia="pl-PL"/>
        </w:rPr>
        <w:t xml:space="preserve">Przepis </w:t>
      </w:r>
      <w:r w:rsidRPr="00203D81">
        <w:rPr>
          <w:rFonts w:ascii="Times New Roman" w:eastAsia="Times New Roman" w:hAnsi="Times New Roman"/>
          <w:bCs/>
          <w:sz w:val="24"/>
          <w:szCs w:val="24"/>
          <w:lang w:eastAsia="pl-PL"/>
        </w:rPr>
        <w:t>art. 11 ust. 1 pkt 4a</w:t>
      </w:r>
      <w:r w:rsidRPr="00203D81">
        <w:rPr>
          <w:rFonts w:ascii="Times New Roman" w:eastAsia="Times New Roman" w:hAnsi="Times New Roman"/>
          <w:b/>
          <w:sz w:val="24"/>
          <w:szCs w:val="24"/>
          <w:lang w:eastAsia="pl-PL"/>
        </w:rPr>
        <w:t xml:space="preserve"> </w:t>
      </w:r>
      <w:r w:rsidR="00A432AB" w:rsidRPr="00203D81">
        <w:rPr>
          <w:rFonts w:ascii="Times New Roman" w:eastAsia="Times New Roman" w:hAnsi="Times New Roman"/>
          <w:bCs/>
          <w:sz w:val="24"/>
          <w:szCs w:val="24"/>
          <w:lang w:eastAsia="pl-PL"/>
        </w:rPr>
        <w:t>wprowadza upoważnienie dla Dyrektora Generalnego Służby Więziennej</w:t>
      </w:r>
      <w:r w:rsidRPr="00203D81">
        <w:rPr>
          <w:rFonts w:ascii="Times New Roman" w:eastAsia="Times New Roman" w:hAnsi="Times New Roman"/>
          <w:bCs/>
          <w:sz w:val="24"/>
          <w:szCs w:val="24"/>
          <w:lang w:eastAsia="pl-PL"/>
        </w:rPr>
        <w:t xml:space="preserve"> </w:t>
      </w:r>
      <w:r w:rsidR="00A432AB" w:rsidRPr="00203D81">
        <w:rPr>
          <w:rFonts w:ascii="Times New Roman" w:eastAsia="Times New Roman" w:hAnsi="Times New Roman"/>
          <w:bCs/>
          <w:sz w:val="24"/>
          <w:szCs w:val="24"/>
          <w:lang w:eastAsia="pl-PL"/>
        </w:rPr>
        <w:t>do wydawania wzorów druków ochronnych i znaków umownych. Wzory druków ochronnych będą obejmować m.in. książki rozkładów służby, książki przebiegu służby, książki poleceń, książki kluczy specjalnych, książki ewidencji pobytu osadzonych, protokół kontroli celi mieszkalnej, przepustki (w sumie 44 druki i 38 znaków umownych). Druki i znaki umowne</w:t>
      </w:r>
      <w:r w:rsidRPr="00203D81">
        <w:rPr>
          <w:rFonts w:ascii="Times New Roman" w:eastAsia="Times New Roman" w:hAnsi="Times New Roman"/>
          <w:bCs/>
          <w:sz w:val="24"/>
          <w:szCs w:val="24"/>
          <w:lang w:eastAsia="pl-PL"/>
        </w:rPr>
        <w:t xml:space="preserve"> </w:t>
      </w:r>
      <w:r w:rsidR="00A432AB" w:rsidRPr="00203D81">
        <w:rPr>
          <w:rFonts w:ascii="Times New Roman" w:eastAsia="Times New Roman" w:hAnsi="Times New Roman"/>
          <w:bCs/>
          <w:sz w:val="24"/>
          <w:szCs w:val="24"/>
          <w:lang w:eastAsia="pl-PL"/>
        </w:rPr>
        <w:t>są niezbędne w pracy penitencjarno-ochronnej.</w:t>
      </w:r>
      <w:r w:rsidRPr="00203D81">
        <w:rPr>
          <w:rFonts w:ascii="Times New Roman" w:eastAsia="Times New Roman" w:hAnsi="Times New Roman"/>
          <w:b/>
          <w:bCs/>
          <w:sz w:val="24"/>
          <w:szCs w:val="24"/>
          <w:lang w:eastAsia="pl-PL"/>
        </w:rPr>
        <w:tab/>
      </w:r>
    </w:p>
    <w:p w14:paraId="172BF05A" w14:textId="77777777" w:rsidR="00A432AB" w:rsidRPr="00203D81" w:rsidRDefault="00052FD1" w:rsidP="00203D81">
      <w:pPr>
        <w:suppressAutoHyphens/>
        <w:autoSpaceDE w:val="0"/>
        <w:autoSpaceDN w:val="0"/>
        <w:adjustRightInd w:val="0"/>
        <w:spacing w:after="0" w:line="360" w:lineRule="auto"/>
        <w:jc w:val="both"/>
        <w:rPr>
          <w:rFonts w:ascii="Times New Roman" w:eastAsia="Times New Roman" w:hAnsi="Times New Roman"/>
          <w:bCs/>
          <w:sz w:val="24"/>
          <w:szCs w:val="24"/>
          <w:lang w:eastAsia="pl-PL"/>
        </w:rPr>
      </w:pPr>
      <w:r w:rsidRPr="00203D81">
        <w:rPr>
          <w:rFonts w:ascii="Times New Roman" w:eastAsia="Times New Roman" w:hAnsi="Times New Roman"/>
          <w:sz w:val="24"/>
          <w:szCs w:val="24"/>
          <w:lang w:eastAsia="pl-PL"/>
        </w:rPr>
        <w:tab/>
      </w:r>
      <w:r w:rsidR="00A432AB" w:rsidRPr="00203D81">
        <w:rPr>
          <w:rFonts w:ascii="Times New Roman" w:eastAsia="Times New Roman" w:hAnsi="Times New Roman"/>
          <w:bCs/>
          <w:sz w:val="24"/>
          <w:szCs w:val="24"/>
          <w:lang w:eastAsia="pl-PL"/>
        </w:rPr>
        <w:t xml:space="preserve">Przepis </w:t>
      </w:r>
      <w:r w:rsidRPr="00203D81">
        <w:rPr>
          <w:rFonts w:ascii="Times New Roman" w:eastAsia="Times New Roman" w:hAnsi="Times New Roman"/>
          <w:bCs/>
          <w:sz w:val="24"/>
          <w:szCs w:val="24"/>
          <w:lang w:eastAsia="pl-PL"/>
        </w:rPr>
        <w:t xml:space="preserve">art. 11 ust. 1 pkt 6a </w:t>
      </w:r>
      <w:r w:rsidR="00A432AB" w:rsidRPr="00203D81">
        <w:rPr>
          <w:rFonts w:ascii="Times New Roman" w:eastAsia="Times New Roman" w:hAnsi="Times New Roman"/>
          <w:bCs/>
          <w:sz w:val="24"/>
          <w:szCs w:val="24"/>
          <w:lang w:eastAsia="pl-PL"/>
        </w:rPr>
        <w:t>wprowadza podstawę prawną dla Dyrektora Generalnego Służby Więziennej</w:t>
      </w:r>
      <w:r w:rsidRPr="00203D81">
        <w:rPr>
          <w:rFonts w:ascii="Times New Roman" w:eastAsia="Times New Roman" w:hAnsi="Times New Roman"/>
          <w:bCs/>
          <w:sz w:val="24"/>
          <w:szCs w:val="24"/>
          <w:lang w:eastAsia="pl-PL"/>
        </w:rPr>
        <w:t xml:space="preserve"> </w:t>
      </w:r>
      <w:r w:rsidR="00A432AB" w:rsidRPr="00203D81">
        <w:rPr>
          <w:rFonts w:ascii="Times New Roman" w:eastAsia="Times New Roman" w:hAnsi="Times New Roman"/>
          <w:bCs/>
          <w:sz w:val="24"/>
          <w:szCs w:val="24"/>
          <w:lang w:eastAsia="pl-PL"/>
        </w:rPr>
        <w:t>do ustalania zasad organizacji i zakresu działania Grup Interwencyjnych Służby Więziennej.</w:t>
      </w:r>
    </w:p>
    <w:p w14:paraId="0BB070A9" w14:textId="77777777" w:rsidR="0010599C" w:rsidRPr="00203D81" w:rsidRDefault="0010599C" w:rsidP="00203D81">
      <w:pPr>
        <w:spacing w:after="0" w:line="360" w:lineRule="auto"/>
        <w:jc w:val="both"/>
        <w:rPr>
          <w:rFonts w:ascii="Times New Roman" w:eastAsia="Times New Roman" w:hAnsi="Times New Roman"/>
          <w:bCs/>
          <w:sz w:val="24"/>
          <w:szCs w:val="24"/>
          <w:lang w:eastAsia="pl-PL"/>
        </w:rPr>
      </w:pPr>
    </w:p>
    <w:p w14:paraId="0ADEAD35" w14:textId="164890FF" w:rsidR="00A432AB" w:rsidRPr="00203D81" w:rsidRDefault="00A432AB" w:rsidP="00203D81">
      <w:pPr>
        <w:spacing w:after="0" w:line="360" w:lineRule="auto"/>
        <w:jc w:val="both"/>
        <w:rPr>
          <w:rFonts w:ascii="Times New Roman" w:eastAsia="Times New Roman" w:hAnsi="Times New Roman"/>
          <w:b/>
          <w:bCs/>
          <w:sz w:val="24"/>
          <w:szCs w:val="24"/>
          <w:lang w:eastAsia="pl-PL"/>
        </w:rPr>
      </w:pPr>
      <w:r w:rsidRPr="00203D81">
        <w:rPr>
          <w:rFonts w:ascii="Times New Roman" w:eastAsia="Times New Roman" w:hAnsi="Times New Roman"/>
          <w:b/>
          <w:bCs/>
          <w:sz w:val="24"/>
          <w:szCs w:val="24"/>
          <w:lang w:eastAsia="pl-PL"/>
        </w:rPr>
        <w:t>art. 11 ust. 1a</w:t>
      </w:r>
      <w:r w:rsidR="007B0A3A">
        <w:rPr>
          <w:rFonts w:ascii="Times New Roman" w:eastAsia="Times New Roman" w:hAnsi="Times New Roman"/>
          <w:b/>
          <w:bCs/>
          <w:sz w:val="24"/>
          <w:szCs w:val="24"/>
          <w:lang w:eastAsia="pl-PL"/>
        </w:rPr>
        <w:t xml:space="preserve"> i </w:t>
      </w:r>
      <w:r w:rsidRPr="00203D81">
        <w:rPr>
          <w:rFonts w:ascii="Times New Roman" w:eastAsia="Times New Roman" w:hAnsi="Times New Roman"/>
          <w:b/>
          <w:bCs/>
          <w:sz w:val="24"/>
          <w:szCs w:val="24"/>
          <w:lang w:eastAsia="pl-PL"/>
        </w:rPr>
        <w:t>1</w:t>
      </w:r>
      <w:r w:rsidR="00686077" w:rsidRPr="00203D81">
        <w:rPr>
          <w:rFonts w:ascii="Times New Roman" w:eastAsia="Times New Roman" w:hAnsi="Times New Roman"/>
          <w:b/>
          <w:bCs/>
          <w:sz w:val="24"/>
          <w:szCs w:val="24"/>
          <w:lang w:eastAsia="pl-PL"/>
        </w:rPr>
        <w:t>b</w:t>
      </w:r>
    </w:p>
    <w:p w14:paraId="1BA78B5E" w14:textId="70EBE587" w:rsidR="00A432AB" w:rsidRPr="00203D81" w:rsidRDefault="00A432AB"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Dodanie tych przepisów jest podyktowane koniecznością wprowadzenia przepisu kompetencyjnego do podejmowania działań zmierzających do badania i przeciwdziałania zjawiskom kryminogennym i przestępczym, które mogą wystąpić wśród funkcjonariuszy</w:t>
      </w:r>
      <w:r w:rsidRPr="00203D81">
        <w:rPr>
          <w:rFonts w:ascii="Times New Roman" w:eastAsia="Times New Roman" w:hAnsi="Times New Roman"/>
          <w:bCs/>
          <w:sz w:val="24"/>
          <w:szCs w:val="24"/>
          <w:lang w:eastAsia="pl-PL"/>
        </w:rPr>
        <w:br/>
        <w:t>oraz pracowników więziennictwa</w:t>
      </w:r>
      <w:r w:rsidR="00983C25" w:rsidRPr="00203D81">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t>co ma bezpośredni wpływ</w:t>
      </w:r>
      <w:r w:rsidR="00DF2A6A">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t xml:space="preserve">na bezpieczeństwo jednostek </w:t>
      </w:r>
      <w:r w:rsidR="00DF2A6A">
        <w:rPr>
          <w:rFonts w:ascii="Times New Roman" w:eastAsia="Times New Roman" w:hAnsi="Times New Roman"/>
          <w:bCs/>
          <w:sz w:val="24"/>
          <w:szCs w:val="24"/>
          <w:lang w:eastAsia="pl-PL"/>
        </w:rPr>
        <w:br/>
      </w:r>
      <w:r w:rsidRPr="00203D81">
        <w:rPr>
          <w:rFonts w:ascii="Times New Roman" w:eastAsia="Times New Roman" w:hAnsi="Times New Roman"/>
          <w:bCs/>
          <w:sz w:val="24"/>
          <w:szCs w:val="24"/>
          <w:lang w:eastAsia="pl-PL"/>
        </w:rPr>
        <w:t>i wykonanie kary pozbawienia wolności, ale także na wizerunek służby w opinii publicznej.</w:t>
      </w:r>
    </w:p>
    <w:p w14:paraId="059A6912" w14:textId="77777777" w:rsidR="00A432AB" w:rsidRPr="00203D81" w:rsidRDefault="00A432AB" w:rsidP="00203D81">
      <w:pPr>
        <w:spacing w:after="0" w:line="360" w:lineRule="auto"/>
        <w:ind w:left="510" w:hanging="510"/>
        <w:jc w:val="both"/>
        <w:rPr>
          <w:rFonts w:ascii="Times New Roman" w:eastAsia="Times New Roman" w:hAnsi="Times New Roman"/>
          <w:bCs/>
          <w:sz w:val="24"/>
          <w:szCs w:val="24"/>
          <w:lang w:eastAsia="pl-PL"/>
        </w:rPr>
      </w:pPr>
    </w:p>
    <w:p w14:paraId="0FBD9BCD" w14:textId="77777777" w:rsidR="00A432AB" w:rsidRPr="00203D81" w:rsidRDefault="00A432AB" w:rsidP="00203D81">
      <w:pPr>
        <w:spacing w:after="0" w:line="360" w:lineRule="auto"/>
        <w:ind w:left="510" w:hanging="510"/>
        <w:jc w:val="both"/>
        <w:rPr>
          <w:rFonts w:ascii="Times New Roman" w:eastAsia="Times New Roman" w:hAnsi="Times New Roman"/>
          <w:b/>
          <w:bCs/>
          <w:sz w:val="24"/>
          <w:szCs w:val="24"/>
          <w:lang w:eastAsia="pl-PL"/>
        </w:rPr>
      </w:pPr>
      <w:r w:rsidRPr="00203D81">
        <w:rPr>
          <w:rFonts w:ascii="Times New Roman" w:eastAsia="Times New Roman" w:hAnsi="Times New Roman"/>
          <w:b/>
          <w:bCs/>
          <w:sz w:val="24"/>
          <w:szCs w:val="24"/>
          <w:lang w:eastAsia="pl-PL"/>
        </w:rPr>
        <w:t>art. 12 ust. 2 pkt 4a</w:t>
      </w:r>
    </w:p>
    <w:p w14:paraId="780ECD27" w14:textId="745E4F1F" w:rsidR="00A432AB" w:rsidRPr="00203D81" w:rsidRDefault="00A432AB"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xml:space="preserve">Treść projektowanego przepisu umożliwi (po ustaleniu przez Dyrektora Generalnego Służby Więziennej zasad organizacji i zakresu działania </w:t>
      </w:r>
      <w:r w:rsidR="001C4E0F" w:rsidRPr="00203D81">
        <w:rPr>
          <w:rFonts w:ascii="Times New Roman" w:eastAsia="Times New Roman" w:hAnsi="Times New Roman"/>
          <w:bCs/>
          <w:sz w:val="24"/>
          <w:szCs w:val="24"/>
          <w:lang w:eastAsia="pl-PL"/>
        </w:rPr>
        <w:t>GISW</w:t>
      </w:r>
      <w:r w:rsidRPr="00203D81">
        <w:rPr>
          <w:rFonts w:ascii="Times New Roman" w:eastAsia="Times New Roman" w:hAnsi="Times New Roman"/>
          <w:bCs/>
          <w:sz w:val="24"/>
          <w:szCs w:val="24"/>
          <w:lang w:eastAsia="pl-PL"/>
        </w:rPr>
        <w:t xml:space="preserve">) dyrektorowi okręgowemu Służby Więziennej organizację w oparciu o podległe jednostki organizacyjne </w:t>
      </w:r>
      <w:r w:rsidR="001C4E0F" w:rsidRPr="00203D81">
        <w:rPr>
          <w:rFonts w:ascii="Times New Roman" w:eastAsia="Times New Roman" w:hAnsi="Times New Roman"/>
          <w:bCs/>
          <w:sz w:val="24"/>
          <w:szCs w:val="24"/>
          <w:lang w:eastAsia="pl-PL"/>
        </w:rPr>
        <w:t>GISW</w:t>
      </w:r>
      <w:r w:rsidRPr="00203D81">
        <w:rPr>
          <w:rFonts w:ascii="Times New Roman" w:eastAsia="Times New Roman" w:hAnsi="Times New Roman"/>
          <w:bCs/>
          <w:sz w:val="24"/>
          <w:szCs w:val="24"/>
          <w:lang w:eastAsia="pl-PL"/>
        </w:rPr>
        <w:t xml:space="preserve"> i nadzór nad działaniem</w:t>
      </w:r>
      <w:r w:rsidR="00730300">
        <w:rPr>
          <w:rFonts w:ascii="Times New Roman" w:eastAsia="Times New Roman" w:hAnsi="Times New Roman"/>
          <w:bCs/>
          <w:sz w:val="24"/>
          <w:szCs w:val="24"/>
          <w:lang w:eastAsia="pl-PL"/>
        </w:rPr>
        <w:t xml:space="preserve"> GISW</w:t>
      </w:r>
      <w:r w:rsidRPr="00203D81">
        <w:rPr>
          <w:rFonts w:ascii="Times New Roman" w:eastAsia="Times New Roman" w:hAnsi="Times New Roman"/>
          <w:bCs/>
          <w:sz w:val="24"/>
          <w:szCs w:val="24"/>
          <w:lang w:eastAsia="pl-PL"/>
        </w:rPr>
        <w:t xml:space="preserve">. Przedstawiona propozycja związana jest z brakiem obecnie na poziomie ustawowym regulacji w tym zakresie i oparta jest o wypracowany już model działania </w:t>
      </w:r>
      <w:r w:rsidR="001C4E0F" w:rsidRPr="00203D81">
        <w:rPr>
          <w:rFonts w:ascii="Times New Roman" w:eastAsia="Times New Roman" w:hAnsi="Times New Roman"/>
          <w:bCs/>
          <w:sz w:val="24"/>
          <w:szCs w:val="24"/>
          <w:lang w:eastAsia="pl-PL"/>
        </w:rPr>
        <w:t xml:space="preserve">GISW </w:t>
      </w:r>
      <w:r w:rsidRPr="00203D81">
        <w:rPr>
          <w:rFonts w:ascii="Times New Roman" w:eastAsia="Times New Roman" w:hAnsi="Times New Roman"/>
          <w:bCs/>
          <w:sz w:val="24"/>
          <w:szCs w:val="24"/>
          <w:lang w:eastAsia="pl-PL"/>
        </w:rPr>
        <w:t>gdzie w każdym Okręgowym Inspektoracie Służby Więziennej działa taka grupa, dla której bazę etatowo – organizacyjną tworzą wskazane przez dyrektora okręgowego Służby Więziennej zakłady karne i areszty śledcze.</w:t>
      </w:r>
    </w:p>
    <w:p w14:paraId="6AE14E85" w14:textId="77777777" w:rsidR="00A432AB" w:rsidRPr="00203D81" w:rsidRDefault="00A432AB" w:rsidP="00203D81">
      <w:pPr>
        <w:spacing w:after="0" w:line="360" w:lineRule="auto"/>
        <w:ind w:left="510" w:hanging="510"/>
        <w:jc w:val="both"/>
        <w:rPr>
          <w:rFonts w:ascii="Times New Roman" w:eastAsia="Times New Roman" w:hAnsi="Times New Roman"/>
          <w:bCs/>
          <w:sz w:val="24"/>
          <w:szCs w:val="24"/>
          <w:lang w:eastAsia="pl-PL"/>
        </w:rPr>
      </w:pPr>
    </w:p>
    <w:p w14:paraId="608E402C" w14:textId="77777777" w:rsidR="00A432AB" w:rsidRPr="00203D81" w:rsidRDefault="00A432AB" w:rsidP="00203D81">
      <w:pPr>
        <w:spacing w:after="0" w:line="360" w:lineRule="auto"/>
        <w:ind w:left="510" w:hanging="510"/>
        <w:jc w:val="both"/>
        <w:rPr>
          <w:rFonts w:ascii="Times New Roman" w:eastAsia="Times New Roman" w:hAnsi="Times New Roman"/>
          <w:b/>
          <w:bCs/>
          <w:sz w:val="24"/>
          <w:szCs w:val="24"/>
          <w:lang w:eastAsia="pl-PL"/>
        </w:rPr>
      </w:pPr>
      <w:r w:rsidRPr="00203D81">
        <w:rPr>
          <w:rFonts w:ascii="Times New Roman" w:eastAsia="Times New Roman" w:hAnsi="Times New Roman"/>
          <w:b/>
          <w:bCs/>
          <w:sz w:val="24"/>
          <w:szCs w:val="24"/>
          <w:lang w:eastAsia="pl-PL"/>
        </w:rPr>
        <w:t>art. 15</w:t>
      </w:r>
    </w:p>
    <w:p w14:paraId="409FB830" w14:textId="0D21D59E" w:rsidR="00E53B14" w:rsidRPr="00E53B14" w:rsidRDefault="00E53B14" w:rsidP="00E53B14">
      <w:pPr>
        <w:suppressAutoHyphens/>
        <w:autoSpaceDE w:val="0"/>
        <w:autoSpaceDN w:val="0"/>
        <w:adjustRightInd w:val="0"/>
        <w:spacing w:after="0" w:line="360" w:lineRule="auto"/>
        <w:ind w:firstLine="510"/>
        <w:jc w:val="both"/>
        <w:rPr>
          <w:rFonts w:ascii="Times New Roman" w:hAnsi="Times New Roman"/>
          <w:sz w:val="24"/>
          <w:szCs w:val="24"/>
        </w:rPr>
      </w:pPr>
      <w:r w:rsidRPr="00E53B14">
        <w:rPr>
          <w:rFonts w:ascii="Times New Roman" w:hAnsi="Times New Roman"/>
          <w:sz w:val="24"/>
          <w:szCs w:val="24"/>
        </w:rPr>
        <w:t>Zgodnie z aktualnie obowiązującym art. 15 ustawy z dnia 9 kwietnia 2010 r. o Służbie Więziennej, Święto polskiej Służby Więziennej zostało ustanowione na dzień 8 lutego. Data ta upamiętnia wydanie w dniach 7 i 8 lutego 1919 r. przez Naczelnika Państwa Józefa Piłsudskiego, jednych z pierwszych w odrodzonej Polsce, dekretów o zorganizowaniu „Okręgowych Dyrekcji Więziennych” oraz w sprawie „Tymczasowych Przepisów Więziennych”, statuujących utworzenie Straży Więziennej, której tradycje kontynuuje Służba Więzienna.</w:t>
      </w:r>
    </w:p>
    <w:p w14:paraId="4A69D5DD" w14:textId="5B70F2CE" w:rsidR="00E53B14" w:rsidRPr="00E53B14" w:rsidRDefault="00E53B14" w:rsidP="00AB4224">
      <w:pPr>
        <w:suppressAutoHyphens/>
        <w:autoSpaceDE w:val="0"/>
        <w:autoSpaceDN w:val="0"/>
        <w:adjustRightInd w:val="0"/>
        <w:spacing w:after="0" w:line="360" w:lineRule="auto"/>
        <w:ind w:firstLine="510"/>
        <w:jc w:val="both"/>
        <w:rPr>
          <w:rFonts w:ascii="Times New Roman" w:hAnsi="Times New Roman"/>
          <w:sz w:val="24"/>
          <w:szCs w:val="24"/>
        </w:rPr>
      </w:pPr>
      <w:r w:rsidRPr="00E53B14">
        <w:rPr>
          <w:rFonts w:ascii="Times New Roman" w:hAnsi="Times New Roman"/>
          <w:sz w:val="24"/>
          <w:szCs w:val="24"/>
        </w:rPr>
        <w:t xml:space="preserve">W niniejszym projekcie proponuje się zmianę polegającą na ustanowieniu dnia 8 lutego Dniem Tradycji Służby Więziennej, celem upamiętnienia wydania aktów prawnych stanowiących fundament powstania nowoczesnego więziennictwa oraz kultywowania wieloletnich tradycji Służby Więziennej. Święto to stanowić będzie zarazem termin nadania wyróżnień w Służbie Więziennej, który, oddając należytą rangę tego wydarzenia, przyczyni się do dalszego kształtowania właściwych postaw i budowania wartości wśród funkcjonariuszy </w:t>
      </w:r>
      <w:r w:rsidR="008E7A19">
        <w:rPr>
          <w:rFonts w:ascii="Times New Roman" w:hAnsi="Times New Roman"/>
          <w:sz w:val="24"/>
          <w:szCs w:val="24"/>
        </w:rPr>
        <w:br/>
      </w:r>
      <w:r w:rsidRPr="00E53B14">
        <w:rPr>
          <w:rFonts w:ascii="Times New Roman" w:hAnsi="Times New Roman"/>
          <w:sz w:val="24"/>
          <w:szCs w:val="24"/>
        </w:rPr>
        <w:t xml:space="preserve">i pracowników Służby Więziennej. </w:t>
      </w:r>
    </w:p>
    <w:p w14:paraId="593E639D" w14:textId="171FAC45" w:rsidR="00E53B14" w:rsidRPr="00E53B14" w:rsidRDefault="00E53B14" w:rsidP="00AB4224">
      <w:pPr>
        <w:suppressAutoHyphens/>
        <w:autoSpaceDE w:val="0"/>
        <w:autoSpaceDN w:val="0"/>
        <w:adjustRightInd w:val="0"/>
        <w:spacing w:after="0" w:line="360" w:lineRule="auto"/>
        <w:ind w:firstLine="510"/>
        <w:jc w:val="both"/>
        <w:rPr>
          <w:rFonts w:ascii="Times New Roman" w:hAnsi="Times New Roman"/>
          <w:sz w:val="24"/>
          <w:szCs w:val="24"/>
        </w:rPr>
      </w:pPr>
      <w:r w:rsidRPr="00E53B14">
        <w:rPr>
          <w:rFonts w:ascii="Times New Roman" w:hAnsi="Times New Roman"/>
          <w:sz w:val="24"/>
          <w:szCs w:val="24"/>
        </w:rPr>
        <w:t xml:space="preserve">Świętem Służby Więziennej ustanawia się natomiast dzień 29 czerwca. W tym dniu, będącym świętem patrona Służby Więziennej – Świętego Pawła, od wielu lat organizowane są obchody święta Służby Więziennej na Placu Marszałka Józefa Piłsudskiego w Warszawie, połączone z ceremonią nadania pierwszego stopnia oficerskiego funkcjonariuszom Służby Więziennej. W uroczystości tej uczestniczą także przedstawiciele najwyższych władz. </w:t>
      </w:r>
      <w:r w:rsidR="008E7A19">
        <w:rPr>
          <w:rFonts w:ascii="Times New Roman" w:hAnsi="Times New Roman"/>
          <w:sz w:val="24"/>
          <w:szCs w:val="24"/>
        </w:rPr>
        <w:br/>
      </w:r>
      <w:r w:rsidRPr="00E53B14">
        <w:rPr>
          <w:rFonts w:ascii="Times New Roman" w:hAnsi="Times New Roman"/>
          <w:sz w:val="24"/>
          <w:szCs w:val="24"/>
        </w:rPr>
        <w:t xml:space="preserve">Za celowe uznać zatem należało wprowadzenie zmiany polegającej na ustanowieniu święta Służby Więziennej w dniu organizowanych obchodów. </w:t>
      </w:r>
    </w:p>
    <w:p w14:paraId="49806031" w14:textId="352087F7" w:rsidR="00E53B14" w:rsidRPr="00E53B14" w:rsidRDefault="00E53B14" w:rsidP="00AB4224">
      <w:pPr>
        <w:suppressAutoHyphens/>
        <w:autoSpaceDE w:val="0"/>
        <w:autoSpaceDN w:val="0"/>
        <w:adjustRightInd w:val="0"/>
        <w:spacing w:after="0" w:line="360" w:lineRule="auto"/>
        <w:ind w:firstLine="708"/>
        <w:jc w:val="both"/>
        <w:rPr>
          <w:rFonts w:ascii="Times New Roman" w:hAnsi="Times New Roman"/>
          <w:sz w:val="24"/>
          <w:szCs w:val="24"/>
        </w:rPr>
      </w:pPr>
      <w:r w:rsidRPr="00E53B14">
        <w:rPr>
          <w:rFonts w:ascii="Times New Roman" w:hAnsi="Times New Roman"/>
          <w:sz w:val="24"/>
          <w:szCs w:val="24"/>
        </w:rPr>
        <w:t xml:space="preserve">Idea ustanowienia i uroczystego obchodzenia święta Służby Więziennej przyczynia się do budowania społecznej akceptacji i uznania dla wykonywanej przez funkcjonariuszy </w:t>
      </w:r>
      <w:r w:rsidR="008E7A19">
        <w:rPr>
          <w:rFonts w:ascii="Times New Roman" w:hAnsi="Times New Roman"/>
          <w:sz w:val="24"/>
          <w:szCs w:val="24"/>
        </w:rPr>
        <w:br/>
      </w:r>
      <w:r w:rsidRPr="00E53B14">
        <w:rPr>
          <w:rFonts w:ascii="Times New Roman" w:hAnsi="Times New Roman"/>
          <w:sz w:val="24"/>
          <w:szCs w:val="24"/>
        </w:rPr>
        <w:t xml:space="preserve">i pracowników Służby Więziennej codziennej pracy. Służy ona także wzmacnianiu rangi pełnionej służby i poczucia przynależności do formacji wśród funkcjonariuszy </w:t>
      </w:r>
      <w:r w:rsidRPr="00E53B14">
        <w:rPr>
          <w:rFonts w:ascii="Times New Roman" w:hAnsi="Times New Roman"/>
          <w:sz w:val="24"/>
          <w:szCs w:val="24"/>
        </w:rPr>
        <w:lastRenderedPageBreak/>
        <w:t xml:space="preserve">i pracowników Służby Więziennej, wpływając pozytywnie na wykonywane przez nich obowiązki. </w:t>
      </w:r>
    </w:p>
    <w:p w14:paraId="1168D12F" w14:textId="77777777" w:rsidR="009D0B99" w:rsidRPr="00203D81" w:rsidRDefault="009D0B99" w:rsidP="009D0B99">
      <w:pPr>
        <w:suppressAutoHyphens/>
        <w:autoSpaceDE w:val="0"/>
        <w:autoSpaceDN w:val="0"/>
        <w:adjustRightInd w:val="0"/>
        <w:spacing w:after="0" w:line="360" w:lineRule="auto"/>
        <w:jc w:val="both"/>
        <w:rPr>
          <w:rFonts w:ascii="Times New Roman" w:eastAsia="Times New Roman" w:hAnsi="Times New Roman"/>
          <w:bCs/>
          <w:sz w:val="24"/>
          <w:szCs w:val="24"/>
          <w:lang w:eastAsia="pl-PL"/>
        </w:rPr>
      </w:pPr>
    </w:p>
    <w:p w14:paraId="4317B854" w14:textId="77777777" w:rsidR="000C0F53" w:rsidRPr="00203D81" w:rsidRDefault="000C0F53" w:rsidP="00203D81">
      <w:pPr>
        <w:suppressAutoHyphens/>
        <w:autoSpaceDE w:val="0"/>
        <w:autoSpaceDN w:val="0"/>
        <w:adjustRightInd w:val="0"/>
        <w:spacing w:after="0" w:line="360" w:lineRule="auto"/>
        <w:jc w:val="both"/>
        <w:rPr>
          <w:rFonts w:ascii="Times New Roman" w:eastAsia="Times New Roman" w:hAnsi="Times New Roman"/>
          <w:b/>
          <w:sz w:val="24"/>
          <w:szCs w:val="24"/>
          <w:lang w:eastAsia="pl-PL"/>
        </w:rPr>
      </w:pPr>
      <w:r w:rsidRPr="00203D81">
        <w:rPr>
          <w:rFonts w:ascii="Times New Roman" w:eastAsia="Times New Roman" w:hAnsi="Times New Roman"/>
          <w:b/>
          <w:sz w:val="24"/>
          <w:szCs w:val="24"/>
          <w:lang w:eastAsia="pl-PL"/>
        </w:rPr>
        <w:t>art. 16 ust. 2-2b</w:t>
      </w:r>
    </w:p>
    <w:p w14:paraId="00074716" w14:textId="3C0CF1B6" w:rsidR="000C0F53" w:rsidRPr="00203D81" w:rsidRDefault="000C0F53"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xml:space="preserve">W związku z utworzeniem IWSW planuje się wprowadzenie regulacji, </w:t>
      </w:r>
      <w:r w:rsidR="00EA6CDD" w:rsidRPr="00203D81">
        <w:rPr>
          <w:rFonts w:ascii="Times New Roman" w:eastAsia="Times New Roman" w:hAnsi="Times New Roman"/>
          <w:bCs/>
          <w:sz w:val="24"/>
          <w:szCs w:val="24"/>
          <w:lang w:eastAsia="pl-PL"/>
        </w:rPr>
        <w:t>z</w:t>
      </w:r>
      <w:r w:rsidRPr="00203D81">
        <w:rPr>
          <w:rFonts w:ascii="Times New Roman" w:eastAsia="Times New Roman" w:hAnsi="Times New Roman"/>
          <w:bCs/>
          <w:sz w:val="24"/>
          <w:szCs w:val="24"/>
          <w:lang w:eastAsia="pl-PL"/>
        </w:rPr>
        <w:t xml:space="preserve">godnie z którą Minister Sprawiedliwości nadaje na wniosek Szefa IWSW sztandar IWSW, natomiast </w:t>
      </w:r>
      <w:r w:rsidR="008E7A19">
        <w:rPr>
          <w:rFonts w:ascii="Times New Roman" w:eastAsia="Times New Roman" w:hAnsi="Times New Roman"/>
          <w:bCs/>
          <w:sz w:val="24"/>
          <w:szCs w:val="24"/>
          <w:lang w:eastAsia="pl-PL"/>
        </w:rPr>
        <w:br/>
      </w:r>
      <w:r w:rsidRPr="00203D81">
        <w:rPr>
          <w:rFonts w:ascii="Times New Roman" w:eastAsia="Times New Roman" w:hAnsi="Times New Roman"/>
          <w:bCs/>
          <w:sz w:val="24"/>
          <w:szCs w:val="24"/>
          <w:lang w:eastAsia="pl-PL"/>
        </w:rPr>
        <w:t xml:space="preserve">w odniesieniu do SWWS na wniosek Rektora tej uczelni. </w:t>
      </w:r>
    </w:p>
    <w:p w14:paraId="323EBEEE" w14:textId="77777777" w:rsidR="00A432AB" w:rsidRPr="00203D81" w:rsidRDefault="00A432AB" w:rsidP="00203D81">
      <w:pPr>
        <w:spacing w:after="0" w:line="360" w:lineRule="auto"/>
        <w:ind w:left="510" w:hanging="510"/>
        <w:jc w:val="both"/>
        <w:rPr>
          <w:rFonts w:ascii="Times New Roman" w:eastAsia="Times New Roman" w:hAnsi="Times New Roman"/>
          <w:bCs/>
          <w:sz w:val="24"/>
          <w:szCs w:val="24"/>
          <w:lang w:eastAsia="pl-PL"/>
        </w:rPr>
      </w:pPr>
    </w:p>
    <w:p w14:paraId="2C2F832F" w14:textId="7D075CF7" w:rsidR="00A432AB" w:rsidRPr="00203D81" w:rsidRDefault="00A432AB" w:rsidP="00203D81">
      <w:pPr>
        <w:spacing w:after="0" w:line="360" w:lineRule="auto"/>
        <w:ind w:left="510" w:hanging="510"/>
        <w:jc w:val="both"/>
        <w:rPr>
          <w:rFonts w:ascii="Times New Roman" w:eastAsia="Times New Roman" w:hAnsi="Times New Roman"/>
          <w:bCs/>
          <w:sz w:val="24"/>
          <w:szCs w:val="24"/>
          <w:lang w:eastAsia="pl-PL"/>
        </w:rPr>
      </w:pPr>
      <w:r w:rsidRPr="00203D81">
        <w:rPr>
          <w:rFonts w:ascii="Times New Roman" w:eastAsia="Times New Roman" w:hAnsi="Times New Roman"/>
          <w:b/>
          <w:bCs/>
          <w:sz w:val="24"/>
          <w:szCs w:val="24"/>
          <w:lang w:eastAsia="pl-PL"/>
        </w:rPr>
        <w:t>art. 18 ust. 1 pkt 3</w:t>
      </w:r>
      <w:r w:rsidR="00A13A1B">
        <w:rPr>
          <w:rFonts w:ascii="Times New Roman" w:eastAsia="Times New Roman" w:hAnsi="Times New Roman"/>
          <w:b/>
          <w:bCs/>
          <w:sz w:val="24"/>
          <w:szCs w:val="24"/>
          <w:lang w:eastAsia="pl-PL"/>
        </w:rPr>
        <w:t>,</w:t>
      </w:r>
      <w:r w:rsidR="00F96E9D">
        <w:rPr>
          <w:rFonts w:ascii="Times New Roman" w:eastAsia="Times New Roman" w:hAnsi="Times New Roman"/>
          <w:b/>
          <w:bCs/>
          <w:sz w:val="24"/>
          <w:szCs w:val="24"/>
          <w:lang w:eastAsia="pl-PL"/>
        </w:rPr>
        <w:t xml:space="preserve"> 7</w:t>
      </w:r>
      <w:r w:rsidR="00A13A1B">
        <w:rPr>
          <w:rFonts w:ascii="Times New Roman" w:eastAsia="Times New Roman" w:hAnsi="Times New Roman"/>
          <w:b/>
          <w:bCs/>
          <w:sz w:val="24"/>
          <w:szCs w:val="24"/>
          <w:lang w:eastAsia="pl-PL"/>
        </w:rPr>
        <w:t xml:space="preserve"> i 8</w:t>
      </w:r>
    </w:p>
    <w:p w14:paraId="35C87791" w14:textId="7027682A" w:rsidR="00A432AB" w:rsidRDefault="00A432AB"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Nowe brzmienie przepisów dotyczących kontroli wiąże się z przygotowanymi zmianami w Kodeksie karnym wykonawczym</w:t>
      </w:r>
      <w:r w:rsidR="001C4E0F" w:rsidRPr="00203D81">
        <w:rPr>
          <w:rFonts w:ascii="Times New Roman" w:eastAsia="Times New Roman" w:hAnsi="Times New Roman"/>
          <w:bCs/>
          <w:sz w:val="24"/>
          <w:szCs w:val="24"/>
          <w:lang w:eastAsia="pl-PL"/>
        </w:rPr>
        <w:t xml:space="preserve">, polegającymi na </w:t>
      </w:r>
      <w:r w:rsidRPr="00203D81">
        <w:rPr>
          <w:rFonts w:ascii="Times New Roman" w:eastAsia="Times New Roman" w:hAnsi="Times New Roman"/>
          <w:bCs/>
          <w:sz w:val="24"/>
          <w:szCs w:val="24"/>
          <w:lang w:eastAsia="pl-PL"/>
        </w:rPr>
        <w:t>dodani</w:t>
      </w:r>
      <w:r w:rsidR="001C4E0F" w:rsidRPr="00203D81">
        <w:rPr>
          <w:rFonts w:ascii="Times New Roman" w:eastAsia="Times New Roman" w:hAnsi="Times New Roman"/>
          <w:bCs/>
          <w:sz w:val="24"/>
          <w:szCs w:val="24"/>
          <w:lang w:eastAsia="pl-PL"/>
        </w:rPr>
        <w:t>u</w:t>
      </w:r>
      <w:r w:rsidRPr="00203D81">
        <w:rPr>
          <w:rFonts w:ascii="Times New Roman" w:eastAsia="Times New Roman" w:hAnsi="Times New Roman"/>
          <w:bCs/>
          <w:sz w:val="24"/>
          <w:szCs w:val="24"/>
          <w:lang w:eastAsia="pl-PL"/>
        </w:rPr>
        <w:t xml:space="preserve"> Rozdziału </w:t>
      </w:r>
      <w:proofErr w:type="spellStart"/>
      <w:r w:rsidRPr="00203D81">
        <w:rPr>
          <w:rFonts w:ascii="Times New Roman" w:eastAsia="Times New Roman" w:hAnsi="Times New Roman"/>
          <w:bCs/>
          <w:sz w:val="24"/>
          <w:szCs w:val="24"/>
          <w:lang w:eastAsia="pl-PL"/>
        </w:rPr>
        <w:t>XVb</w:t>
      </w:r>
      <w:proofErr w:type="spellEnd"/>
      <w:r w:rsidRPr="00203D81">
        <w:rPr>
          <w:rFonts w:ascii="Times New Roman" w:eastAsia="Times New Roman" w:hAnsi="Times New Roman"/>
          <w:bCs/>
          <w:sz w:val="24"/>
          <w:szCs w:val="24"/>
          <w:lang w:eastAsia="pl-PL"/>
        </w:rPr>
        <w:t xml:space="preserve"> Kontrola skazanych</w:t>
      </w:r>
      <w:r w:rsidR="001C4E0F" w:rsidRPr="00203D81">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t>i tymczasowo aresztowanych. Przepisy te regulują kwestie związane m</w:t>
      </w:r>
      <w:r w:rsidR="00A93FC0">
        <w:rPr>
          <w:rFonts w:ascii="Times New Roman" w:eastAsia="Times New Roman" w:hAnsi="Times New Roman"/>
          <w:bCs/>
          <w:sz w:val="24"/>
          <w:szCs w:val="24"/>
          <w:lang w:eastAsia="pl-PL"/>
        </w:rPr>
        <w:t>.</w:t>
      </w:r>
      <w:r w:rsidRPr="00203D81">
        <w:rPr>
          <w:rFonts w:ascii="Times New Roman" w:eastAsia="Times New Roman" w:hAnsi="Times New Roman"/>
          <w:bCs/>
          <w:sz w:val="24"/>
          <w:szCs w:val="24"/>
          <w:lang w:eastAsia="pl-PL"/>
        </w:rPr>
        <w:t>in. z kontrolą osobistą czy kontrolą pobieżną. Nadto projektowane tam przepisy wprowadzają definicje przedmiotów niebezpiecznych jak również substancji psychoaktywnych. Tak więc projekt zakłada</w:t>
      </w:r>
      <w:r w:rsidR="00CA2BEB" w:rsidRPr="00203D81">
        <w:rPr>
          <w:rFonts w:ascii="Times New Roman" w:eastAsia="Times New Roman" w:hAnsi="Times New Roman"/>
          <w:bCs/>
          <w:sz w:val="24"/>
          <w:szCs w:val="24"/>
          <w:lang w:eastAsia="pl-PL"/>
        </w:rPr>
        <w:t>,</w:t>
      </w:r>
      <w:r w:rsidR="001C4E0F" w:rsidRPr="00203D81">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t>że funkcjonariusze Służby Więziennej będą mieli uprawnienia do żądania od osób ubiegających się o wstęp oraz opuszczających jednostkę organizacyjną Służby Więziennej oraz od funkcjonariuszy i pracowników Służby Więziennej wychodzących</w:t>
      </w:r>
      <w:r w:rsidR="001C4E0F" w:rsidRPr="00203D81">
        <w:rPr>
          <w:rFonts w:ascii="Times New Roman" w:eastAsia="Times New Roman" w:hAnsi="Times New Roman"/>
          <w:bCs/>
          <w:sz w:val="24"/>
          <w:szCs w:val="24"/>
          <w:lang w:eastAsia="pl-PL"/>
        </w:rPr>
        <w:t xml:space="preserve"> z tej jednostki</w:t>
      </w:r>
      <w:r w:rsidRPr="00203D81">
        <w:rPr>
          <w:rFonts w:ascii="Times New Roman" w:eastAsia="Times New Roman" w:hAnsi="Times New Roman"/>
          <w:bCs/>
          <w:sz w:val="24"/>
          <w:szCs w:val="24"/>
          <w:lang w:eastAsia="pl-PL"/>
        </w:rPr>
        <w:t xml:space="preserve"> </w:t>
      </w:r>
      <w:r w:rsidR="008E7A19">
        <w:rPr>
          <w:rFonts w:ascii="Times New Roman" w:eastAsia="Times New Roman" w:hAnsi="Times New Roman"/>
          <w:bCs/>
          <w:sz w:val="24"/>
          <w:szCs w:val="24"/>
          <w:lang w:eastAsia="pl-PL"/>
        </w:rPr>
        <w:br/>
      </w:r>
      <w:r w:rsidRPr="00203D81">
        <w:rPr>
          <w:rFonts w:ascii="Times New Roman" w:eastAsia="Times New Roman" w:hAnsi="Times New Roman"/>
          <w:bCs/>
          <w:sz w:val="24"/>
          <w:szCs w:val="24"/>
          <w:lang w:eastAsia="pl-PL"/>
        </w:rPr>
        <w:t>i wchodzących</w:t>
      </w:r>
      <w:r w:rsidR="001C4E0F" w:rsidRPr="00203D81">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t>do tej jednostki</w:t>
      </w:r>
      <w:r w:rsidR="00A93FC0">
        <w:rPr>
          <w:rFonts w:ascii="Times New Roman" w:eastAsia="Times New Roman" w:hAnsi="Times New Roman"/>
          <w:bCs/>
          <w:sz w:val="24"/>
          <w:szCs w:val="24"/>
          <w:lang w:eastAsia="pl-PL"/>
        </w:rPr>
        <w:t>,</w:t>
      </w:r>
      <w:r w:rsidRPr="00203D81">
        <w:rPr>
          <w:rFonts w:ascii="Times New Roman" w:eastAsia="Times New Roman" w:hAnsi="Times New Roman"/>
          <w:bCs/>
          <w:sz w:val="24"/>
          <w:szCs w:val="24"/>
          <w:lang w:eastAsia="pl-PL"/>
        </w:rPr>
        <w:t xml:space="preserve"> do przekazania do depozytu przedmiotów niedozwolonych,</w:t>
      </w:r>
      <w:r w:rsidR="001C4E0F" w:rsidRPr="00203D81">
        <w:rPr>
          <w:rFonts w:ascii="Times New Roman" w:eastAsia="Times New Roman" w:hAnsi="Times New Roman"/>
          <w:bCs/>
          <w:sz w:val="24"/>
          <w:szCs w:val="24"/>
          <w:lang w:eastAsia="pl-PL"/>
        </w:rPr>
        <w:t xml:space="preserve"> </w:t>
      </w:r>
      <w:r w:rsidR="008E7A19">
        <w:rPr>
          <w:rFonts w:ascii="Times New Roman" w:eastAsia="Times New Roman" w:hAnsi="Times New Roman"/>
          <w:bCs/>
          <w:sz w:val="24"/>
          <w:szCs w:val="24"/>
          <w:lang w:eastAsia="pl-PL"/>
        </w:rPr>
        <w:br/>
      </w:r>
      <w:r w:rsidRPr="00203D81">
        <w:rPr>
          <w:rFonts w:ascii="Times New Roman" w:eastAsia="Times New Roman" w:hAnsi="Times New Roman"/>
          <w:bCs/>
          <w:sz w:val="24"/>
          <w:szCs w:val="24"/>
          <w:lang w:eastAsia="pl-PL"/>
        </w:rPr>
        <w:t xml:space="preserve">o których mowa w art. 242 § 16 </w:t>
      </w:r>
      <w:proofErr w:type="spellStart"/>
      <w:r w:rsidRPr="00203D81">
        <w:rPr>
          <w:rFonts w:ascii="Times New Roman" w:eastAsia="Times New Roman" w:hAnsi="Times New Roman"/>
          <w:bCs/>
          <w:sz w:val="24"/>
          <w:szCs w:val="24"/>
          <w:lang w:eastAsia="pl-PL"/>
        </w:rPr>
        <w:t>k.k.w</w:t>
      </w:r>
      <w:proofErr w:type="spellEnd"/>
      <w:r w:rsidRPr="00203D81">
        <w:rPr>
          <w:rFonts w:ascii="Times New Roman" w:eastAsia="Times New Roman" w:hAnsi="Times New Roman"/>
          <w:bCs/>
          <w:sz w:val="24"/>
          <w:szCs w:val="24"/>
          <w:lang w:eastAsia="pl-PL"/>
        </w:rPr>
        <w:t xml:space="preserve">., dokonywania kontroli pobieżnej, sprawdzania pojazdów wjeżdżających oraz wyjeżdżających, a także ładunków tych pojazdów, również przy pomocy środków technicznych i psów </w:t>
      </w:r>
      <w:r w:rsidR="001C4E0F" w:rsidRPr="00203D81">
        <w:rPr>
          <w:rFonts w:ascii="Times New Roman" w:eastAsia="Times New Roman" w:hAnsi="Times New Roman"/>
          <w:bCs/>
          <w:sz w:val="24"/>
          <w:szCs w:val="24"/>
          <w:lang w:eastAsia="pl-PL"/>
        </w:rPr>
        <w:t xml:space="preserve">służbowych </w:t>
      </w:r>
      <w:r w:rsidRPr="00203D81">
        <w:rPr>
          <w:rFonts w:ascii="Times New Roman" w:eastAsia="Times New Roman" w:hAnsi="Times New Roman"/>
          <w:bCs/>
          <w:sz w:val="24"/>
          <w:szCs w:val="24"/>
          <w:lang w:eastAsia="pl-PL"/>
        </w:rPr>
        <w:t>wytresowanych w zakresie wyszukiwania przedmiotów niedozwolonych i substancji psychoaktywnych, o których mowa</w:t>
      </w:r>
      <w:r w:rsidRPr="00203D81">
        <w:rPr>
          <w:rFonts w:ascii="Times New Roman" w:eastAsia="Times New Roman" w:hAnsi="Times New Roman"/>
          <w:bCs/>
          <w:sz w:val="24"/>
          <w:szCs w:val="24"/>
          <w:lang w:eastAsia="pl-PL"/>
        </w:rPr>
        <w:br/>
        <w:t xml:space="preserve">w art. 242 § 12a </w:t>
      </w:r>
      <w:proofErr w:type="spellStart"/>
      <w:r w:rsidRPr="00203D81">
        <w:rPr>
          <w:rFonts w:ascii="Times New Roman" w:eastAsia="Times New Roman" w:hAnsi="Times New Roman"/>
          <w:bCs/>
          <w:sz w:val="24"/>
          <w:szCs w:val="24"/>
          <w:lang w:eastAsia="pl-PL"/>
        </w:rPr>
        <w:t>k.k.w</w:t>
      </w:r>
      <w:proofErr w:type="spellEnd"/>
      <w:r w:rsidRPr="00203D81">
        <w:rPr>
          <w:rFonts w:ascii="Times New Roman" w:eastAsia="Times New Roman" w:hAnsi="Times New Roman"/>
          <w:bCs/>
          <w:sz w:val="24"/>
          <w:szCs w:val="24"/>
          <w:lang w:eastAsia="pl-PL"/>
        </w:rPr>
        <w:t xml:space="preserve">., jak również w uzasadnionych przypadkach – dokonywania kontroli osobistej tych osób. </w:t>
      </w:r>
    </w:p>
    <w:p w14:paraId="669FD92E" w14:textId="32D40F31" w:rsidR="00A432AB" w:rsidRDefault="00F96E9D" w:rsidP="00F96E9D">
      <w:pPr>
        <w:suppressAutoHyphens/>
        <w:autoSpaceDE w:val="0"/>
        <w:autoSpaceDN w:val="0"/>
        <w:adjustRightInd w:val="0"/>
        <w:spacing w:after="0" w:line="360" w:lineRule="auto"/>
        <w:ind w:firstLine="510"/>
        <w:jc w:val="both"/>
        <w:rPr>
          <w:rFonts w:ascii="Times New Roman" w:hAnsi="Times New Roman"/>
          <w:sz w:val="24"/>
        </w:rPr>
      </w:pPr>
      <w:r>
        <w:rPr>
          <w:rFonts w:ascii="Times New Roman" w:eastAsia="Times New Roman" w:hAnsi="Times New Roman"/>
          <w:bCs/>
          <w:sz w:val="24"/>
          <w:szCs w:val="24"/>
          <w:lang w:eastAsia="pl-PL"/>
        </w:rPr>
        <w:t xml:space="preserve">Z kolei w pkt 7 dodano, że wykonując czynności służbowe funkcjonariusz ma prawo do zatrzymania osób, które </w:t>
      </w:r>
      <w:r>
        <w:rPr>
          <w:rFonts w:ascii="Times New Roman" w:hAnsi="Times New Roman"/>
          <w:sz w:val="24"/>
        </w:rPr>
        <w:t xml:space="preserve">nie tylko na podstawie zezwolenia właściwego organu opuściły areszt śledczy albo zakład karny i nie powróciły do niego w </w:t>
      </w:r>
      <w:r>
        <w:rPr>
          <w:rFonts w:ascii="Times New Roman" w:hAnsi="Times New Roman"/>
          <w:sz w:val="24"/>
        </w:rPr>
        <w:lastRenderedPageBreak/>
        <w:t xml:space="preserve">wyznaczonym terminie, korzystając </w:t>
      </w:r>
      <w:r w:rsidR="008E7A19">
        <w:rPr>
          <w:rFonts w:ascii="Times New Roman" w:hAnsi="Times New Roman"/>
          <w:sz w:val="24"/>
        </w:rPr>
        <w:br/>
      </w:r>
      <w:r>
        <w:rPr>
          <w:rFonts w:ascii="Times New Roman" w:hAnsi="Times New Roman"/>
          <w:sz w:val="24"/>
        </w:rPr>
        <w:t>z zezwolenia na czasowe opuszczenie aresztu śledczego lub zakładu karnego bez konwoju funkcjonariusza, ale też osób, które korzystają z przerwy w odbywaniu kary pozbawienia wolności.</w:t>
      </w:r>
    </w:p>
    <w:p w14:paraId="7675CC55" w14:textId="3A4E9164" w:rsidR="00A13A1B" w:rsidRDefault="00A13A1B" w:rsidP="00F96E9D">
      <w:pPr>
        <w:suppressAutoHyphens/>
        <w:autoSpaceDE w:val="0"/>
        <w:autoSpaceDN w:val="0"/>
        <w:adjustRightInd w:val="0"/>
        <w:spacing w:after="0" w:line="360" w:lineRule="auto"/>
        <w:ind w:firstLine="510"/>
        <w:jc w:val="both"/>
        <w:rPr>
          <w:rFonts w:ascii="Times New Roman" w:hAnsi="Times New Roman"/>
          <w:sz w:val="24"/>
        </w:rPr>
      </w:pPr>
      <w:r>
        <w:rPr>
          <w:rFonts w:ascii="Times New Roman" w:hAnsi="Times New Roman"/>
          <w:sz w:val="24"/>
        </w:rPr>
        <w:t>Zmiany w zakresie pkt 8 mają charakter wynikowy w stosunku do projektowanego art. 18</w:t>
      </w:r>
      <w:r w:rsidR="003E0E46">
        <w:rPr>
          <w:rFonts w:ascii="Times New Roman" w:hAnsi="Times New Roman"/>
          <w:sz w:val="24"/>
        </w:rPr>
        <w:t>c</w:t>
      </w:r>
      <w:r>
        <w:rPr>
          <w:rFonts w:ascii="Times New Roman" w:hAnsi="Times New Roman"/>
          <w:sz w:val="24"/>
        </w:rPr>
        <w:t xml:space="preserve"> ust. 1 pkt 7. </w:t>
      </w:r>
    </w:p>
    <w:p w14:paraId="4BB53625" w14:textId="01EB0B74" w:rsidR="00587DD9" w:rsidRDefault="00587DD9" w:rsidP="00F96E9D">
      <w:pPr>
        <w:suppressAutoHyphens/>
        <w:autoSpaceDE w:val="0"/>
        <w:autoSpaceDN w:val="0"/>
        <w:adjustRightInd w:val="0"/>
        <w:spacing w:after="0" w:line="360" w:lineRule="auto"/>
        <w:ind w:firstLine="510"/>
        <w:jc w:val="both"/>
        <w:rPr>
          <w:rFonts w:ascii="Times New Roman" w:hAnsi="Times New Roman"/>
          <w:sz w:val="24"/>
        </w:rPr>
      </w:pPr>
    </w:p>
    <w:p w14:paraId="27795E7E" w14:textId="0C94471A" w:rsidR="00587DD9" w:rsidRPr="00203D81" w:rsidRDefault="00587DD9" w:rsidP="00587DD9">
      <w:pPr>
        <w:spacing w:after="0" w:line="360" w:lineRule="auto"/>
        <w:ind w:left="510" w:hanging="510"/>
        <w:jc w:val="both"/>
        <w:rPr>
          <w:rFonts w:ascii="Times New Roman" w:eastAsia="Times New Roman" w:hAnsi="Times New Roman"/>
          <w:bCs/>
          <w:sz w:val="24"/>
          <w:szCs w:val="24"/>
          <w:lang w:eastAsia="pl-PL"/>
        </w:rPr>
      </w:pPr>
      <w:r w:rsidRPr="00203D81">
        <w:rPr>
          <w:rFonts w:ascii="Times New Roman" w:eastAsia="Times New Roman" w:hAnsi="Times New Roman"/>
          <w:b/>
          <w:bCs/>
          <w:sz w:val="24"/>
          <w:szCs w:val="24"/>
          <w:lang w:eastAsia="pl-PL"/>
        </w:rPr>
        <w:t xml:space="preserve">art. 18 ust. 1 pkt </w:t>
      </w:r>
      <w:r>
        <w:rPr>
          <w:rFonts w:ascii="Times New Roman" w:eastAsia="Times New Roman" w:hAnsi="Times New Roman"/>
          <w:b/>
          <w:bCs/>
          <w:sz w:val="24"/>
          <w:szCs w:val="24"/>
          <w:lang w:eastAsia="pl-PL"/>
        </w:rPr>
        <w:t>2a i 5 oraz art. 18</w:t>
      </w:r>
      <w:r w:rsidR="003E0E46">
        <w:rPr>
          <w:rFonts w:ascii="Times New Roman" w:eastAsia="Times New Roman" w:hAnsi="Times New Roman"/>
          <w:b/>
          <w:bCs/>
          <w:sz w:val="24"/>
          <w:szCs w:val="24"/>
          <w:lang w:eastAsia="pl-PL"/>
        </w:rPr>
        <w:t>c</w:t>
      </w:r>
      <w:r>
        <w:rPr>
          <w:rFonts w:ascii="Times New Roman" w:eastAsia="Times New Roman" w:hAnsi="Times New Roman"/>
          <w:b/>
          <w:bCs/>
          <w:sz w:val="24"/>
          <w:szCs w:val="24"/>
          <w:lang w:eastAsia="pl-PL"/>
        </w:rPr>
        <w:t xml:space="preserve"> ust. 1 pkt 3</w:t>
      </w:r>
    </w:p>
    <w:p w14:paraId="1968F804" w14:textId="34538B48" w:rsidR="00043BCE" w:rsidRDefault="00043BCE" w:rsidP="00043BCE">
      <w:pPr>
        <w:pStyle w:val="Tekstpodstawowy1"/>
        <w:shd w:val="clear" w:color="auto" w:fill="auto"/>
        <w:spacing w:line="384" w:lineRule="exact"/>
        <w:ind w:left="40" w:right="120" w:firstLine="0"/>
        <w:jc w:val="both"/>
        <w:rPr>
          <w:sz w:val="24"/>
          <w:szCs w:val="24"/>
        </w:rPr>
      </w:pPr>
      <w:r w:rsidRPr="0009392F">
        <w:rPr>
          <w:sz w:val="24"/>
          <w:szCs w:val="24"/>
        </w:rPr>
        <w:t xml:space="preserve">Legitymowanie jest to ustalenie lub potwierdzenie tożsamości osoby przez funkcjonariusza publicznego. Czynność ta dotychczas w Służbie Więziennej była uregulowana tylko w art. 18 ust. 1 pkt 1 i 2 i dotyczy sytuacji w której osoby wymienione w tym przepisie wchodzą </w:t>
      </w:r>
      <w:r>
        <w:rPr>
          <w:sz w:val="24"/>
          <w:szCs w:val="24"/>
        </w:rPr>
        <w:br/>
      </w:r>
      <w:r w:rsidRPr="0009392F">
        <w:rPr>
          <w:sz w:val="24"/>
          <w:szCs w:val="24"/>
        </w:rPr>
        <w:t xml:space="preserve">i wychodzą z jednostki penitencjarnej. Mając na uwadze </w:t>
      </w:r>
      <w:r>
        <w:rPr>
          <w:sz w:val="24"/>
          <w:szCs w:val="24"/>
        </w:rPr>
        <w:t xml:space="preserve">zapewnienie </w:t>
      </w:r>
      <w:r w:rsidRPr="0009392F">
        <w:rPr>
          <w:sz w:val="24"/>
          <w:szCs w:val="24"/>
        </w:rPr>
        <w:t>zwiększeni</w:t>
      </w:r>
      <w:r>
        <w:rPr>
          <w:sz w:val="24"/>
          <w:szCs w:val="24"/>
        </w:rPr>
        <w:t>a</w:t>
      </w:r>
      <w:r w:rsidRPr="0009392F">
        <w:rPr>
          <w:sz w:val="24"/>
          <w:szCs w:val="24"/>
        </w:rPr>
        <w:t xml:space="preserve"> poziomu bezpieczeństwa jednostek penitencjarnych zasadnym jest przyznanie takich uprawnień (legitymowania osób) również w realizacji innych czynności</w:t>
      </w:r>
      <w:r>
        <w:rPr>
          <w:sz w:val="24"/>
          <w:szCs w:val="24"/>
        </w:rPr>
        <w:t xml:space="preserve"> </w:t>
      </w:r>
      <w:r w:rsidRPr="0009392F">
        <w:rPr>
          <w:sz w:val="24"/>
          <w:szCs w:val="24"/>
        </w:rPr>
        <w:t xml:space="preserve">służbowych przez funkcjonariuszy SW, takich jak: wzywanie osób zakłócających spokój i porządek, nawiązujących niedozwolone kontakty z osobami pozbawionymi wolności lub usiłujących bez zezwolenia funkcjonariuszy dostarczyć jakiekolwiek przedmioty na teren jednostki organizacyjnej, do zaniechania takich zachowań oraz w przypadku zatrzymania przez funkcjonariuszy SW osób, nie tylko znajdujących się na terenie jednostki organizacyjnej, ale także na terenie do niej przyległym. </w:t>
      </w:r>
    </w:p>
    <w:p w14:paraId="6AFF6EAB" w14:textId="5B914891" w:rsidR="00043BCE" w:rsidRDefault="00043BCE" w:rsidP="00043BCE">
      <w:pPr>
        <w:pStyle w:val="Tekstpodstawowy1"/>
        <w:shd w:val="clear" w:color="auto" w:fill="auto"/>
        <w:spacing w:line="384" w:lineRule="exact"/>
        <w:ind w:left="40" w:right="120" w:firstLine="0"/>
        <w:jc w:val="both"/>
        <w:rPr>
          <w:sz w:val="24"/>
          <w:szCs w:val="24"/>
        </w:rPr>
      </w:pPr>
      <w:r w:rsidRPr="0009392F">
        <w:rPr>
          <w:sz w:val="24"/>
          <w:szCs w:val="24"/>
        </w:rPr>
        <w:t>Jednocześnie prawo do legitymowania osób w związku z realizacją czynności poszukiwawczo-pościgowych oraz w przypadku zatrzymania osoby pozwoli funkcjonariuszom SW na sprawne podejmowanie działań i bezpośrednio przełoży się na ich skuteczność.</w:t>
      </w:r>
    </w:p>
    <w:p w14:paraId="6F99B9D1" w14:textId="30D6048E" w:rsidR="00726E59" w:rsidRPr="0009392F" w:rsidRDefault="00726E59" w:rsidP="00043BCE">
      <w:pPr>
        <w:pStyle w:val="Tekstpodstawowy1"/>
        <w:shd w:val="clear" w:color="auto" w:fill="auto"/>
        <w:spacing w:line="384" w:lineRule="exact"/>
        <w:ind w:left="40" w:right="120" w:firstLine="0"/>
        <w:jc w:val="both"/>
        <w:rPr>
          <w:sz w:val="24"/>
          <w:szCs w:val="24"/>
        </w:rPr>
      </w:pPr>
      <w:r>
        <w:rPr>
          <w:sz w:val="24"/>
          <w:szCs w:val="24"/>
        </w:rPr>
        <w:t>W art. 18 ust. 1 pkt 5 projektu d</w:t>
      </w:r>
      <w:r w:rsidRPr="00E97224">
        <w:rPr>
          <w:sz w:val="24"/>
          <w:szCs w:val="24"/>
        </w:rPr>
        <w:t>oprecyzowan</w:t>
      </w:r>
      <w:r>
        <w:rPr>
          <w:sz w:val="24"/>
          <w:szCs w:val="24"/>
        </w:rPr>
        <w:t>o</w:t>
      </w:r>
      <w:r w:rsidRPr="00E97224">
        <w:rPr>
          <w:sz w:val="24"/>
          <w:szCs w:val="24"/>
        </w:rPr>
        <w:t xml:space="preserve"> termin „teren przyległy do jednostki</w:t>
      </w:r>
      <w:r w:rsidRPr="00726E59">
        <w:rPr>
          <w:sz w:val="24"/>
          <w:szCs w:val="24"/>
        </w:rPr>
        <w:t xml:space="preserve"> </w:t>
      </w:r>
      <w:r w:rsidRPr="00C036CC">
        <w:rPr>
          <w:sz w:val="24"/>
          <w:szCs w:val="24"/>
        </w:rPr>
        <w:t>organizacyjnej</w:t>
      </w:r>
      <w:r w:rsidRPr="00E97224">
        <w:rPr>
          <w:sz w:val="24"/>
          <w:szCs w:val="24"/>
        </w:rPr>
        <w:t xml:space="preserve">” </w:t>
      </w:r>
      <w:r>
        <w:rPr>
          <w:sz w:val="24"/>
          <w:szCs w:val="24"/>
        </w:rPr>
        <w:t xml:space="preserve">(poprzez zdefiniowanie, iż jest to </w:t>
      </w:r>
      <w:r w:rsidRPr="00C036CC">
        <w:rPr>
          <w:sz w:val="24"/>
          <w:szCs w:val="24"/>
        </w:rPr>
        <w:t>„teren pozostający w polu widzenia funkcjonariusza i jego bezpośrednie sąsiedztwo”</w:t>
      </w:r>
      <w:r>
        <w:rPr>
          <w:sz w:val="24"/>
          <w:szCs w:val="24"/>
        </w:rPr>
        <w:t>)</w:t>
      </w:r>
      <w:r w:rsidRPr="00C036CC">
        <w:rPr>
          <w:sz w:val="24"/>
          <w:szCs w:val="24"/>
        </w:rPr>
        <w:t>.</w:t>
      </w:r>
    </w:p>
    <w:p w14:paraId="3C83710F" w14:textId="77777777" w:rsidR="00F96E9D" w:rsidRPr="00203D81" w:rsidRDefault="00F96E9D" w:rsidP="00043BCE">
      <w:pPr>
        <w:suppressAutoHyphens/>
        <w:autoSpaceDE w:val="0"/>
        <w:autoSpaceDN w:val="0"/>
        <w:adjustRightInd w:val="0"/>
        <w:spacing w:after="0" w:line="360" w:lineRule="auto"/>
        <w:jc w:val="both"/>
        <w:rPr>
          <w:rFonts w:ascii="Times New Roman" w:eastAsia="Times New Roman" w:hAnsi="Times New Roman"/>
          <w:b/>
          <w:bCs/>
          <w:sz w:val="24"/>
          <w:szCs w:val="24"/>
          <w:lang w:eastAsia="pl-PL"/>
        </w:rPr>
      </w:pPr>
    </w:p>
    <w:p w14:paraId="1D5B9BF2" w14:textId="77777777" w:rsidR="00A432AB" w:rsidRPr="00203D81" w:rsidRDefault="00A432AB" w:rsidP="00C432AC">
      <w:pPr>
        <w:keepNext/>
        <w:keepLines/>
        <w:suppressAutoHyphens/>
        <w:autoSpaceDE w:val="0"/>
        <w:autoSpaceDN w:val="0"/>
        <w:adjustRightInd w:val="0"/>
        <w:spacing w:after="0" w:line="360" w:lineRule="auto"/>
        <w:jc w:val="both"/>
        <w:rPr>
          <w:rFonts w:ascii="Times New Roman" w:eastAsia="Times New Roman" w:hAnsi="Times New Roman"/>
          <w:b/>
          <w:bCs/>
          <w:sz w:val="24"/>
          <w:szCs w:val="24"/>
          <w:lang w:eastAsia="pl-PL"/>
        </w:rPr>
      </w:pPr>
      <w:r w:rsidRPr="00203D81">
        <w:rPr>
          <w:rFonts w:ascii="Times New Roman" w:eastAsia="Times New Roman" w:hAnsi="Times New Roman"/>
          <w:b/>
          <w:bCs/>
          <w:sz w:val="24"/>
          <w:szCs w:val="24"/>
          <w:lang w:eastAsia="pl-PL"/>
        </w:rPr>
        <w:t>art. 18 ust. 1 pkt 7a</w:t>
      </w:r>
    </w:p>
    <w:p w14:paraId="5E7A4B69" w14:textId="28E7E3EE" w:rsidR="00A432AB" w:rsidRPr="00203D81" w:rsidRDefault="00A432AB"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Uprawnienia do podjęcia pościgu przez funkcjonariuszy Służby Więziennej, jeżeli zbieg znajduje się w ich polu widzenia lub znany jest im kierunek jego ucieczki lub po ustaleniu czasu i kierunku ucieczki do zorganizowania pościgu</w:t>
      </w:r>
      <w:r w:rsidR="007C74AE" w:rsidRPr="00203D81">
        <w:rPr>
          <w:rFonts w:ascii="Times New Roman" w:eastAsia="Times New Roman" w:hAnsi="Times New Roman"/>
          <w:bCs/>
          <w:sz w:val="24"/>
          <w:szCs w:val="24"/>
          <w:lang w:eastAsia="pl-PL"/>
        </w:rPr>
        <w:t>,</w:t>
      </w:r>
      <w:r w:rsidRPr="00203D81">
        <w:rPr>
          <w:rFonts w:ascii="Times New Roman" w:eastAsia="Times New Roman" w:hAnsi="Times New Roman"/>
          <w:bCs/>
          <w:sz w:val="24"/>
          <w:szCs w:val="24"/>
          <w:lang w:eastAsia="pl-PL"/>
        </w:rPr>
        <w:t xml:space="preserve"> były </w:t>
      </w:r>
      <w:r w:rsidRPr="00203D81">
        <w:rPr>
          <w:rFonts w:ascii="Times New Roman" w:eastAsia="Times New Roman" w:hAnsi="Times New Roman"/>
          <w:bCs/>
          <w:sz w:val="24"/>
          <w:szCs w:val="24"/>
          <w:lang w:eastAsia="pl-PL"/>
        </w:rPr>
        <w:lastRenderedPageBreak/>
        <w:t>dotychczas uregulowane</w:t>
      </w:r>
      <w:r w:rsidRPr="00203D81">
        <w:rPr>
          <w:rFonts w:ascii="Times New Roman" w:eastAsia="Times New Roman" w:hAnsi="Times New Roman"/>
          <w:bCs/>
          <w:sz w:val="24"/>
          <w:szCs w:val="24"/>
          <w:lang w:eastAsia="pl-PL"/>
        </w:rPr>
        <w:br/>
        <w:t xml:space="preserve">na poziomie </w:t>
      </w:r>
      <w:r w:rsidR="00AB3ACC" w:rsidRPr="00203D81">
        <w:rPr>
          <w:rFonts w:ascii="Times New Roman" w:eastAsia="Times New Roman" w:hAnsi="Times New Roman"/>
          <w:bCs/>
          <w:sz w:val="24"/>
          <w:szCs w:val="24"/>
          <w:lang w:eastAsia="pl-PL"/>
        </w:rPr>
        <w:t xml:space="preserve">aktu wykonawczego, tj. </w:t>
      </w:r>
      <w:r w:rsidRPr="00203D81">
        <w:rPr>
          <w:rFonts w:ascii="Times New Roman" w:eastAsia="Times New Roman" w:hAnsi="Times New Roman"/>
          <w:bCs/>
          <w:sz w:val="24"/>
          <w:szCs w:val="24"/>
          <w:lang w:eastAsia="pl-PL"/>
        </w:rPr>
        <w:t>rozporządzenia Ministra Sprawiedliwości z dnia 17 października 2016 r.</w:t>
      </w:r>
      <w:r w:rsidR="00AB3ACC" w:rsidRPr="00203D81">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t>w sprawie sposobów ochrony jednostek organizacyjnych Służby Więziennej</w:t>
      </w:r>
      <w:r w:rsidR="00AB3ACC" w:rsidRPr="00203D81">
        <w:rPr>
          <w:rFonts w:ascii="Times New Roman" w:eastAsia="Times New Roman" w:hAnsi="Times New Roman"/>
          <w:bCs/>
          <w:sz w:val="24"/>
          <w:szCs w:val="24"/>
          <w:lang w:eastAsia="pl-PL"/>
        </w:rPr>
        <w:t>. W</w:t>
      </w:r>
      <w:r w:rsidRPr="00203D81">
        <w:rPr>
          <w:rFonts w:ascii="Times New Roman" w:eastAsia="Times New Roman" w:hAnsi="Times New Roman"/>
          <w:bCs/>
          <w:sz w:val="24"/>
          <w:szCs w:val="24"/>
          <w:lang w:eastAsia="pl-PL"/>
        </w:rPr>
        <w:t xml:space="preserve"> ocenie projektodawcy stanowią </w:t>
      </w:r>
      <w:r w:rsidR="00AB3ACC" w:rsidRPr="00203D81">
        <w:rPr>
          <w:rFonts w:ascii="Times New Roman" w:eastAsia="Times New Roman" w:hAnsi="Times New Roman"/>
          <w:bCs/>
          <w:sz w:val="24"/>
          <w:szCs w:val="24"/>
          <w:lang w:eastAsia="pl-PL"/>
        </w:rPr>
        <w:t xml:space="preserve">one </w:t>
      </w:r>
      <w:r w:rsidRPr="00203D81">
        <w:rPr>
          <w:rFonts w:ascii="Times New Roman" w:eastAsia="Times New Roman" w:hAnsi="Times New Roman"/>
          <w:bCs/>
          <w:sz w:val="24"/>
          <w:szCs w:val="24"/>
          <w:lang w:eastAsia="pl-PL"/>
        </w:rPr>
        <w:t xml:space="preserve">materię ustawową </w:t>
      </w:r>
      <w:r w:rsidR="00DF2A6A">
        <w:rPr>
          <w:rFonts w:ascii="Times New Roman" w:eastAsia="Times New Roman" w:hAnsi="Times New Roman"/>
          <w:bCs/>
          <w:sz w:val="24"/>
          <w:szCs w:val="24"/>
          <w:lang w:eastAsia="pl-PL"/>
        </w:rPr>
        <w:br/>
      </w:r>
      <w:r w:rsidRPr="00203D81">
        <w:rPr>
          <w:rFonts w:ascii="Times New Roman" w:eastAsia="Times New Roman" w:hAnsi="Times New Roman"/>
          <w:bCs/>
          <w:sz w:val="24"/>
          <w:szCs w:val="24"/>
          <w:lang w:eastAsia="pl-PL"/>
        </w:rPr>
        <w:t>i</w:t>
      </w:r>
      <w:r w:rsidR="00AB3ACC" w:rsidRPr="00203D81">
        <w:rPr>
          <w:rFonts w:ascii="Times New Roman" w:eastAsia="Times New Roman" w:hAnsi="Times New Roman"/>
          <w:bCs/>
          <w:sz w:val="24"/>
          <w:szCs w:val="24"/>
          <w:lang w:eastAsia="pl-PL"/>
        </w:rPr>
        <w:t xml:space="preserve"> z uwagi na to</w:t>
      </w:r>
      <w:r w:rsidRPr="00203D81">
        <w:rPr>
          <w:rFonts w:ascii="Times New Roman" w:eastAsia="Times New Roman" w:hAnsi="Times New Roman"/>
          <w:bCs/>
          <w:sz w:val="24"/>
          <w:szCs w:val="24"/>
          <w:lang w:eastAsia="pl-PL"/>
        </w:rPr>
        <w:t xml:space="preserve"> przepisy te zostały bezpośrednio przeniesione do ustawy pragmatycznej. </w:t>
      </w:r>
    </w:p>
    <w:p w14:paraId="14ABD357" w14:textId="77777777" w:rsidR="00A432AB" w:rsidRPr="00203D81" w:rsidRDefault="00A432AB"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p>
    <w:p w14:paraId="1ED75C11" w14:textId="77777777" w:rsidR="00A432AB" w:rsidRPr="00203D81" w:rsidRDefault="00A432AB" w:rsidP="00203D81">
      <w:pPr>
        <w:spacing w:after="0" w:line="360" w:lineRule="auto"/>
        <w:jc w:val="both"/>
        <w:rPr>
          <w:rFonts w:ascii="Times New Roman" w:eastAsia="Times New Roman" w:hAnsi="Times New Roman"/>
          <w:b/>
          <w:bCs/>
          <w:sz w:val="24"/>
          <w:szCs w:val="24"/>
          <w:lang w:eastAsia="pl-PL"/>
        </w:rPr>
      </w:pPr>
      <w:r w:rsidRPr="00203D81">
        <w:rPr>
          <w:rFonts w:ascii="Times New Roman" w:eastAsia="Times New Roman" w:hAnsi="Times New Roman"/>
          <w:b/>
          <w:bCs/>
          <w:sz w:val="24"/>
          <w:szCs w:val="24"/>
          <w:lang w:eastAsia="pl-PL"/>
        </w:rPr>
        <w:t>art. 18 ust. 2 i ust. 3 pkt 2</w:t>
      </w:r>
    </w:p>
    <w:p w14:paraId="46F3B923" w14:textId="77777777" w:rsidR="00A432AB" w:rsidRPr="00203D81" w:rsidRDefault="00A432AB"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Projektowane zmiany mają charakter redakcyjno-dostosowujący w związku</w:t>
      </w:r>
      <w:r w:rsidRPr="00203D81">
        <w:rPr>
          <w:rFonts w:ascii="Times New Roman" w:eastAsia="Times New Roman" w:hAnsi="Times New Roman"/>
          <w:bCs/>
          <w:sz w:val="24"/>
          <w:szCs w:val="24"/>
          <w:lang w:eastAsia="pl-PL"/>
        </w:rPr>
        <w:br/>
        <w:t>ze zmianami art. 18 ust. 1 pkt 3.</w:t>
      </w:r>
    </w:p>
    <w:p w14:paraId="0F126011" w14:textId="77777777" w:rsidR="00A432AB" w:rsidRPr="00203D81" w:rsidRDefault="00A432AB" w:rsidP="00203D81">
      <w:pPr>
        <w:spacing w:after="0" w:line="360" w:lineRule="auto"/>
        <w:jc w:val="both"/>
        <w:rPr>
          <w:rFonts w:ascii="Times New Roman" w:eastAsia="Times New Roman" w:hAnsi="Times New Roman"/>
          <w:bCs/>
          <w:sz w:val="24"/>
          <w:szCs w:val="24"/>
          <w:lang w:eastAsia="pl-PL"/>
        </w:rPr>
      </w:pPr>
    </w:p>
    <w:p w14:paraId="4EFC1250" w14:textId="77777777" w:rsidR="00A432AB" w:rsidRPr="00203D81" w:rsidRDefault="00A432AB" w:rsidP="00203D81">
      <w:pPr>
        <w:spacing w:after="0" w:line="360" w:lineRule="auto"/>
        <w:jc w:val="both"/>
        <w:rPr>
          <w:rFonts w:ascii="Times New Roman" w:eastAsia="Times New Roman" w:hAnsi="Times New Roman"/>
          <w:b/>
          <w:bCs/>
          <w:sz w:val="24"/>
          <w:szCs w:val="24"/>
          <w:lang w:eastAsia="pl-PL"/>
        </w:rPr>
      </w:pPr>
      <w:r w:rsidRPr="00203D81">
        <w:rPr>
          <w:rFonts w:ascii="Times New Roman" w:eastAsia="Times New Roman" w:hAnsi="Times New Roman"/>
          <w:b/>
          <w:bCs/>
          <w:sz w:val="24"/>
          <w:szCs w:val="24"/>
          <w:lang w:eastAsia="pl-PL"/>
        </w:rPr>
        <w:t>art. 18 ust. 3a, ust. 3b, ust. 3ba, ust. 3bb i ust. 3e</w:t>
      </w:r>
    </w:p>
    <w:p w14:paraId="53AF8024" w14:textId="77777777" w:rsidR="00743D0D" w:rsidRPr="00203D81" w:rsidRDefault="00A432AB" w:rsidP="00203D81">
      <w:pPr>
        <w:spacing w:after="0" w:line="360" w:lineRule="auto"/>
        <w:ind w:firstLine="708"/>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xml:space="preserve">W związku z projektowanym uregulowaniem na gruncie Kodeksu karnego wykonawczego (rozdział </w:t>
      </w:r>
      <w:proofErr w:type="spellStart"/>
      <w:r w:rsidRPr="00203D81">
        <w:rPr>
          <w:rFonts w:ascii="Times New Roman" w:eastAsia="Times New Roman" w:hAnsi="Times New Roman"/>
          <w:bCs/>
          <w:sz w:val="24"/>
          <w:szCs w:val="24"/>
          <w:lang w:eastAsia="pl-PL"/>
        </w:rPr>
        <w:t>XVb</w:t>
      </w:r>
      <w:proofErr w:type="spellEnd"/>
      <w:r w:rsidRPr="00203D81">
        <w:rPr>
          <w:rFonts w:ascii="Times New Roman" w:eastAsia="Times New Roman" w:hAnsi="Times New Roman"/>
          <w:bCs/>
          <w:sz w:val="24"/>
          <w:szCs w:val="24"/>
          <w:lang w:eastAsia="pl-PL"/>
        </w:rPr>
        <w:t xml:space="preserve"> </w:t>
      </w:r>
      <w:proofErr w:type="spellStart"/>
      <w:r w:rsidRPr="00203D81">
        <w:rPr>
          <w:rFonts w:ascii="Times New Roman" w:eastAsia="Times New Roman" w:hAnsi="Times New Roman"/>
          <w:bCs/>
          <w:sz w:val="24"/>
          <w:szCs w:val="24"/>
          <w:lang w:eastAsia="pl-PL"/>
        </w:rPr>
        <w:t>k.k.w</w:t>
      </w:r>
      <w:proofErr w:type="spellEnd"/>
      <w:r w:rsidRPr="00203D81">
        <w:rPr>
          <w:rFonts w:ascii="Times New Roman" w:eastAsia="Times New Roman" w:hAnsi="Times New Roman"/>
          <w:bCs/>
          <w:sz w:val="24"/>
          <w:szCs w:val="24"/>
          <w:lang w:eastAsia="pl-PL"/>
        </w:rPr>
        <w:t>.) kontroli osobistej skazanych i tymczasowo aresztowanych, konieczne stało się wprowadzenie odpowiednich zmian również w zakresie kontroli osobistej osób, o których mowa w art. 18 ust. 1 pkt 1 i 2 ustawy o Służbie Więziennej – celem zapewnienia spójności tych regulacji oraz tożsamych standardów przeprowadzania tych czynności.</w:t>
      </w:r>
      <w:r w:rsidR="00743D0D" w:rsidRPr="00203D81">
        <w:rPr>
          <w:rFonts w:ascii="Times New Roman" w:eastAsia="Times New Roman" w:hAnsi="Times New Roman"/>
          <w:bCs/>
          <w:sz w:val="24"/>
          <w:szCs w:val="24"/>
          <w:lang w:eastAsia="pl-PL"/>
        </w:rPr>
        <w:t xml:space="preserve"> </w:t>
      </w:r>
    </w:p>
    <w:p w14:paraId="50181616" w14:textId="3248E3E7" w:rsidR="00743D0D" w:rsidRPr="00203D81" w:rsidRDefault="00743D0D" w:rsidP="00203D81">
      <w:pPr>
        <w:spacing w:after="0" w:line="360" w:lineRule="auto"/>
        <w:jc w:val="both"/>
        <w:rPr>
          <w:rFonts w:ascii="Times New Roman" w:hAnsi="Times New Roman"/>
          <w:sz w:val="24"/>
          <w:szCs w:val="24"/>
        </w:rPr>
      </w:pPr>
      <w:r w:rsidRPr="00203D81">
        <w:rPr>
          <w:rFonts w:ascii="Times New Roman" w:eastAsia="Times New Roman" w:hAnsi="Times New Roman"/>
          <w:bCs/>
          <w:sz w:val="24"/>
          <w:szCs w:val="24"/>
          <w:lang w:eastAsia="pl-PL"/>
        </w:rPr>
        <w:t>Punktem wyjścia do powyższy</w:t>
      </w:r>
      <w:r w:rsidR="00D26F95" w:rsidRPr="00203D81">
        <w:rPr>
          <w:rFonts w:ascii="Times New Roman" w:eastAsia="Times New Roman" w:hAnsi="Times New Roman"/>
          <w:bCs/>
          <w:sz w:val="24"/>
          <w:szCs w:val="24"/>
          <w:lang w:eastAsia="pl-PL"/>
        </w:rPr>
        <w:t>ch</w:t>
      </w:r>
      <w:r w:rsidRPr="00203D81">
        <w:rPr>
          <w:rFonts w:ascii="Times New Roman" w:eastAsia="Times New Roman" w:hAnsi="Times New Roman"/>
          <w:bCs/>
          <w:sz w:val="24"/>
          <w:szCs w:val="24"/>
          <w:lang w:eastAsia="pl-PL"/>
        </w:rPr>
        <w:t xml:space="preserve"> zmian był wyrok Trybunału Konstytucyjnego </w:t>
      </w:r>
      <w:r w:rsidRPr="00203D81">
        <w:rPr>
          <w:rFonts w:ascii="Times New Roman" w:hAnsi="Times New Roman"/>
          <w:sz w:val="24"/>
          <w:szCs w:val="24"/>
        </w:rPr>
        <w:t>z dnia 14 grudnia 2017 r. sygn. akt K 17/14 (Dz. U. poz. 2405)</w:t>
      </w:r>
      <w:r w:rsidRPr="00203D81">
        <w:rPr>
          <w:rFonts w:ascii="Times New Roman" w:eastAsia="Times New Roman" w:hAnsi="Times New Roman"/>
          <w:bCs/>
          <w:sz w:val="24"/>
          <w:szCs w:val="24"/>
          <w:lang w:eastAsia="pl-PL"/>
        </w:rPr>
        <w:t xml:space="preserve">. </w:t>
      </w:r>
      <w:r w:rsidRPr="00203D81">
        <w:rPr>
          <w:rFonts w:ascii="Times New Roman" w:hAnsi="Times New Roman"/>
          <w:sz w:val="24"/>
          <w:szCs w:val="24"/>
        </w:rPr>
        <w:t>Na mocy tego wyroku Trybunał Konstytucji orzekł że:</w:t>
      </w:r>
    </w:p>
    <w:p w14:paraId="4714221C" w14:textId="5B8C5AC6" w:rsidR="00743D0D" w:rsidRPr="00203D81" w:rsidRDefault="00743D0D" w:rsidP="00203D81">
      <w:pPr>
        <w:spacing w:after="0" w:line="360" w:lineRule="auto"/>
        <w:jc w:val="both"/>
        <w:rPr>
          <w:rFonts w:ascii="Times New Roman" w:hAnsi="Times New Roman"/>
          <w:sz w:val="24"/>
          <w:szCs w:val="24"/>
        </w:rPr>
      </w:pPr>
      <w:r w:rsidRPr="00203D81">
        <w:rPr>
          <w:rFonts w:ascii="Times New Roman" w:hAnsi="Times New Roman"/>
          <w:sz w:val="24"/>
          <w:szCs w:val="24"/>
        </w:rPr>
        <w:t xml:space="preserve">1) art. 219 § 2 ustawy z dnia 6 czerwca 1997 r. – Kodeks postępowania karnego oraz art. 44 </w:t>
      </w:r>
      <w:r w:rsidR="0094268A">
        <w:rPr>
          <w:rFonts w:ascii="Times New Roman" w:hAnsi="Times New Roman"/>
          <w:sz w:val="24"/>
          <w:szCs w:val="24"/>
        </w:rPr>
        <w:br/>
      </w:r>
      <w:r w:rsidRPr="00203D81">
        <w:rPr>
          <w:rFonts w:ascii="Times New Roman" w:hAnsi="Times New Roman"/>
          <w:sz w:val="24"/>
          <w:szCs w:val="24"/>
        </w:rPr>
        <w:t xml:space="preserve">§ 2 ustawy z dnia 24 sierpnia 2001 r. – Kodeks postępowania w sprawach o wykroczenia </w:t>
      </w:r>
      <w:r w:rsidR="0094268A">
        <w:rPr>
          <w:rFonts w:ascii="Times New Roman" w:hAnsi="Times New Roman"/>
          <w:sz w:val="24"/>
          <w:szCs w:val="24"/>
        </w:rPr>
        <w:br/>
      </w:r>
      <w:r w:rsidRPr="00203D81">
        <w:rPr>
          <w:rFonts w:ascii="Times New Roman" w:hAnsi="Times New Roman"/>
          <w:sz w:val="24"/>
          <w:szCs w:val="24"/>
        </w:rPr>
        <w:t xml:space="preserve">w zakresie, w jakim przewiduje przeszukanie osoby, nie określając granic tego przeszukania jest niezgodny z art. 41 ust. 1 i art. 47 w związku z art. 31 ust. 3 Konstytucji, </w:t>
      </w:r>
    </w:p>
    <w:p w14:paraId="6A6D5706" w14:textId="77777777" w:rsidR="00743D0D" w:rsidRPr="00203D81" w:rsidRDefault="00743D0D" w:rsidP="00203D81">
      <w:pPr>
        <w:spacing w:after="0" w:line="360" w:lineRule="auto"/>
        <w:jc w:val="both"/>
        <w:rPr>
          <w:rFonts w:ascii="Times New Roman" w:hAnsi="Times New Roman"/>
          <w:sz w:val="24"/>
          <w:szCs w:val="24"/>
        </w:rPr>
      </w:pPr>
      <w:r w:rsidRPr="00203D81">
        <w:rPr>
          <w:rFonts w:ascii="Times New Roman" w:hAnsi="Times New Roman"/>
          <w:sz w:val="24"/>
          <w:szCs w:val="24"/>
        </w:rPr>
        <w:t>2) przepisy niżej wymienionych ustaw oraz wydanych na ich podstawie aktów wykonawczych:</w:t>
      </w:r>
    </w:p>
    <w:p w14:paraId="7FB06CA0" w14:textId="77777777" w:rsidR="00743D0D" w:rsidRPr="00203D81" w:rsidRDefault="00743D0D" w:rsidP="00203D81">
      <w:pPr>
        <w:pStyle w:val="Akapitzlist"/>
        <w:widowControl/>
        <w:numPr>
          <w:ilvl w:val="0"/>
          <w:numId w:val="16"/>
        </w:numPr>
        <w:autoSpaceDE/>
        <w:autoSpaceDN/>
        <w:adjustRightInd/>
        <w:spacing w:line="360" w:lineRule="auto"/>
        <w:rPr>
          <w:rFonts w:ascii="Times New Roman" w:hAnsi="Times New Roman" w:cs="Times New Roman"/>
          <w:sz w:val="24"/>
          <w:szCs w:val="24"/>
        </w:rPr>
      </w:pPr>
      <w:r w:rsidRPr="00203D81">
        <w:rPr>
          <w:rFonts w:ascii="Times New Roman" w:hAnsi="Times New Roman" w:cs="Times New Roman"/>
          <w:sz w:val="24"/>
          <w:szCs w:val="24"/>
        </w:rPr>
        <w:t>art. 15 ust. 1 pkt 5 oraz art. 15 ust. 7 ustawy z dnia 6 kwietnia 1990 r. o Policji,</w:t>
      </w:r>
    </w:p>
    <w:p w14:paraId="2E442219" w14:textId="3283554B" w:rsidR="00743D0D" w:rsidRPr="00203D81" w:rsidRDefault="00743D0D" w:rsidP="00203D81">
      <w:pPr>
        <w:pStyle w:val="Akapitzlist"/>
        <w:widowControl/>
        <w:numPr>
          <w:ilvl w:val="0"/>
          <w:numId w:val="16"/>
        </w:numPr>
        <w:autoSpaceDE/>
        <w:autoSpaceDN/>
        <w:adjustRightInd/>
        <w:spacing w:line="360" w:lineRule="auto"/>
        <w:rPr>
          <w:rFonts w:ascii="Times New Roman" w:hAnsi="Times New Roman" w:cs="Times New Roman"/>
          <w:sz w:val="24"/>
          <w:szCs w:val="24"/>
        </w:rPr>
      </w:pPr>
      <w:r w:rsidRPr="00203D81">
        <w:rPr>
          <w:rFonts w:ascii="Times New Roman" w:hAnsi="Times New Roman" w:cs="Times New Roman"/>
          <w:sz w:val="24"/>
          <w:szCs w:val="24"/>
        </w:rPr>
        <w:lastRenderedPageBreak/>
        <w:t xml:space="preserve">art. 11 ust. 1 pkt 2 oraz art. 11 ust. 2a lit. a ustawy z dnia 12 października 1990 r. </w:t>
      </w:r>
      <w:r w:rsidR="0094268A">
        <w:rPr>
          <w:rFonts w:ascii="Times New Roman" w:hAnsi="Times New Roman" w:cs="Times New Roman"/>
          <w:sz w:val="24"/>
          <w:szCs w:val="24"/>
        </w:rPr>
        <w:br/>
      </w:r>
      <w:r w:rsidRPr="00203D81">
        <w:rPr>
          <w:rFonts w:ascii="Times New Roman" w:hAnsi="Times New Roman" w:cs="Times New Roman"/>
          <w:sz w:val="24"/>
          <w:szCs w:val="24"/>
        </w:rPr>
        <w:t>o Straży Granicznej,</w:t>
      </w:r>
    </w:p>
    <w:p w14:paraId="06DCE92F" w14:textId="77777777" w:rsidR="00743D0D" w:rsidRPr="00203D81" w:rsidRDefault="00743D0D" w:rsidP="00203D81">
      <w:pPr>
        <w:numPr>
          <w:ilvl w:val="0"/>
          <w:numId w:val="16"/>
        </w:numPr>
        <w:spacing w:after="0" w:line="360" w:lineRule="auto"/>
        <w:jc w:val="both"/>
        <w:rPr>
          <w:rFonts w:ascii="Times New Roman" w:hAnsi="Times New Roman"/>
          <w:sz w:val="24"/>
          <w:szCs w:val="24"/>
        </w:rPr>
      </w:pPr>
      <w:r w:rsidRPr="00203D81">
        <w:rPr>
          <w:rFonts w:ascii="Times New Roman" w:hAnsi="Times New Roman"/>
          <w:sz w:val="24"/>
          <w:szCs w:val="24"/>
        </w:rPr>
        <w:t>art. 12 ust. 1 pkt 3a oraz art. 20 ustawy z dnia 29 sierpnia 1997 r. o strażach gminnych;</w:t>
      </w:r>
    </w:p>
    <w:p w14:paraId="63EA6A37" w14:textId="77777777" w:rsidR="00743D0D" w:rsidRPr="00203D81" w:rsidRDefault="00743D0D" w:rsidP="00203D81">
      <w:pPr>
        <w:numPr>
          <w:ilvl w:val="0"/>
          <w:numId w:val="16"/>
        </w:numPr>
        <w:spacing w:after="0" w:line="360" w:lineRule="auto"/>
        <w:jc w:val="both"/>
        <w:rPr>
          <w:rFonts w:ascii="Times New Roman" w:hAnsi="Times New Roman"/>
          <w:sz w:val="24"/>
          <w:szCs w:val="24"/>
        </w:rPr>
      </w:pPr>
      <w:r w:rsidRPr="00203D81">
        <w:rPr>
          <w:rFonts w:ascii="Times New Roman" w:hAnsi="Times New Roman"/>
          <w:sz w:val="24"/>
          <w:szCs w:val="24"/>
        </w:rPr>
        <w:t>art. 13 ust. 1 pkt 4 ustawy z dnia 16 marca 2001 r. o Biurze Ochrony Rządu;</w:t>
      </w:r>
    </w:p>
    <w:p w14:paraId="32F9BE63" w14:textId="77777777" w:rsidR="00743D0D" w:rsidRPr="00203D81" w:rsidRDefault="00743D0D" w:rsidP="00203D81">
      <w:pPr>
        <w:numPr>
          <w:ilvl w:val="0"/>
          <w:numId w:val="16"/>
        </w:numPr>
        <w:spacing w:after="0" w:line="360" w:lineRule="auto"/>
        <w:jc w:val="both"/>
        <w:rPr>
          <w:rFonts w:ascii="Times New Roman" w:hAnsi="Times New Roman"/>
          <w:sz w:val="24"/>
          <w:szCs w:val="24"/>
        </w:rPr>
      </w:pPr>
      <w:r w:rsidRPr="00203D81">
        <w:rPr>
          <w:rFonts w:ascii="Times New Roman" w:hAnsi="Times New Roman"/>
          <w:sz w:val="24"/>
          <w:szCs w:val="24"/>
        </w:rPr>
        <w:t xml:space="preserve">art. 17 ust. 1 pkt 10 oraz art. 24 ust. 1 ustawy z dnia 24 sierpnia 2001 r. o Żandarmerii Wojskowej i wojskowych organach porządkowych, </w:t>
      </w:r>
    </w:p>
    <w:p w14:paraId="32099FDA" w14:textId="77777777" w:rsidR="00743D0D" w:rsidRPr="00203D81" w:rsidRDefault="00743D0D" w:rsidP="00203D81">
      <w:pPr>
        <w:numPr>
          <w:ilvl w:val="0"/>
          <w:numId w:val="16"/>
        </w:numPr>
        <w:spacing w:after="0" w:line="360" w:lineRule="auto"/>
        <w:jc w:val="both"/>
        <w:rPr>
          <w:rFonts w:ascii="Times New Roman" w:hAnsi="Times New Roman"/>
          <w:sz w:val="24"/>
          <w:szCs w:val="24"/>
        </w:rPr>
      </w:pPr>
      <w:r w:rsidRPr="00203D81">
        <w:rPr>
          <w:rFonts w:ascii="Times New Roman" w:hAnsi="Times New Roman"/>
          <w:sz w:val="24"/>
          <w:szCs w:val="24"/>
        </w:rPr>
        <w:t>art. 23 ust. 1 pkt 5 oraz art. 23 ust. 76 pkt 1 ustawy z dnia 24 maja 2002 r. o Agencji Bezpieczeństwa Wewnętrznego oraz Agencji Wywiadu,</w:t>
      </w:r>
    </w:p>
    <w:p w14:paraId="36463767" w14:textId="77777777" w:rsidR="00743D0D" w:rsidRPr="00203D81" w:rsidRDefault="00743D0D" w:rsidP="00203D81">
      <w:pPr>
        <w:numPr>
          <w:ilvl w:val="0"/>
          <w:numId w:val="16"/>
        </w:numPr>
        <w:spacing w:after="0" w:line="360" w:lineRule="auto"/>
        <w:jc w:val="both"/>
        <w:rPr>
          <w:rFonts w:ascii="Times New Roman" w:hAnsi="Times New Roman"/>
          <w:sz w:val="24"/>
          <w:szCs w:val="24"/>
        </w:rPr>
      </w:pPr>
      <w:r w:rsidRPr="00203D81">
        <w:rPr>
          <w:rFonts w:ascii="Times New Roman" w:hAnsi="Times New Roman"/>
          <w:sz w:val="24"/>
          <w:szCs w:val="24"/>
        </w:rPr>
        <w:t xml:space="preserve">art. 44 ust. 2 pkt 5 ustawy z dnia 9 czerwca 2006 r. o Służbie Kontrwywiadu Wojskowego oraz Służbie Wywiadu Wojskowego, </w:t>
      </w:r>
    </w:p>
    <w:p w14:paraId="3EC82FA7" w14:textId="77777777" w:rsidR="00743D0D" w:rsidRPr="00203D81" w:rsidRDefault="00743D0D" w:rsidP="00203D81">
      <w:pPr>
        <w:numPr>
          <w:ilvl w:val="0"/>
          <w:numId w:val="16"/>
        </w:numPr>
        <w:spacing w:after="0" w:line="360" w:lineRule="auto"/>
        <w:jc w:val="both"/>
        <w:rPr>
          <w:rFonts w:ascii="Times New Roman" w:hAnsi="Times New Roman"/>
          <w:sz w:val="24"/>
          <w:szCs w:val="24"/>
        </w:rPr>
      </w:pPr>
      <w:r w:rsidRPr="00203D81">
        <w:rPr>
          <w:rFonts w:ascii="Times New Roman" w:hAnsi="Times New Roman"/>
          <w:sz w:val="24"/>
          <w:szCs w:val="24"/>
        </w:rPr>
        <w:t>art. 14 ust. 1 pkt 5 oraz art. 14 ust. 7 pkt 1 ustawy z dnia 9 czerwca 2006 r. o Centralnym Biurze Antykorupcyjnym</w:t>
      </w:r>
    </w:p>
    <w:p w14:paraId="0E4BD4B6" w14:textId="02D81D9F" w:rsidR="00743D0D" w:rsidRPr="002A75A2" w:rsidRDefault="00743D0D" w:rsidP="00203D81">
      <w:pPr>
        <w:spacing w:after="0" w:line="360" w:lineRule="auto"/>
        <w:ind w:left="360"/>
        <w:jc w:val="both"/>
        <w:rPr>
          <w:rFonts w:ascii="Times New Roman" w:hAnsi="Times New Roman"/>
          <w:sz w:val="24"/>
          <w:szCs w:val="24"/>
        </w:rPr>
      </w:pPr>
      <w:r w:rsidRPr="00203D81">
        <w:rPr>
          <w:rFonts w:ascii="Times New Roman" w:hAnsi="Times New Roman"/>
          <w:sz w:val="24"/>
          <w:szCs w:val="24"/>
        </w:rPr>
        <w:t>w zakresie, w jakim w jakim uprawniają funkcjonariuszy, strażników gminnych i</w:t>
      </w:r>
      <w:r w:rsidR="0094268A">
        <w:rPr>
          <w:rFonts w:ascii="Times New Roman" w:hAnsi="Times New Roman"/>
          <w:sz w:val="24"/>
          <w:szCs w:val="24"/>
        </w:rPr>
        <w:t xml:space="preserve"> </w:t>
      </w:r>
      <w:r w:rsidRPr="00203D81">
        <w:rPr>
          <w:rFonts w:ascii="Times New Roman" w:hAnsi="Times New Roman"/>
          <w:sz w:val="24"/>
          <w:szCs w:val="24"/>
        </w:rPr>
        <w:t>żołnierzy do dokonywania kontroli osobistej, nie określając granic tej kontroli, są niezgodne z art. 41 ust. 1 i art. 47 w związku z art. 31 ust. 3 Konstytucji, a w zakresie, w jakim nie przewidują sądowej kontroli zgodności z prawem dokonywania kontroli osobistej, są niezgodne z art. 45 ust. 1 i art. 77 ust. 2 Konstytucji.</w:t>
      </w:r>
    </w:p>
    <w:p w14:paraId="39134018" w14:textId="56701D88" w:rsidR="00743D0D" w:rsidRPr="00203D81" w:rsidRDefault="00743D0D" w:rsidP="00203D81">
      <w:pPr>
        <w:spacing w:after="0" w:line="360" w:lineRule="auto"/>
        <w:ind w:firstLine="708"/>
        <w:jc w:val="both"/>
        <w:rPr>
          <w:rFonts w:ascii="Times New Roman" w:hAnsi="Times New Roman"/>
          <w:sz w:val="24"/>
          <w:szCs w:val="24"/>
        </w:rPr>
      </w:pPr>
      <w:r w:rsidRPr="00203D81">
        <w:rPr>
          <w:rFonts w:ascii="Times New Roman" w:hAnsi="Times New Roman"/>
          <w:sz w:val="24"/>
          <w:szCs w:val="24"/>
        </w:rPr>
        <w:t xml:space="preserve">Zgodnie ze standardami określonymi w art. 41 ust. 1 Konstytucji każdemu zapewnia się nietykalność osobistą i wolność osobistą, a pozbawienie lub ograniczenie wolności może nastąpić tylko na zasadach i w trybie określonych w ustawie. Ponadto na podstawie art. 47 Konstytucji każdy ma prawo do ochrony prawnej życia prywatnego, rodzinnego, czci i dobrego imienia oraz do decydowania o swoim życiu osobistym. Natomiast ograniczenia w zakresie korzystania z konstytucyjnych wolności i praw mogą być ustanawiane tylko w ustawie i tylko wtedy, gdy są konieczne w demokratycznym państwie dla jego bezpieczeństwa lub porządku publicznego, bądź dla ochrony środowiska, zdrowia i moralności publicznej, albo wolności </w:t>
      </w:r>
      <w:r w:rsidR="0094268A">
        <w:rPr>
          <w:rFonts w:ascii="Times New Roman" w:hAnsi="Times New Roman"/>
          <w:sz w:val="24"/>
          <w:szCs w:val="24"/>
        </w:rPr>
        <w:br/>
      </w:r>
      <w:r w:rsidRPr="00203D81">
        <w:rPr>
          <w:rFonts w:ascii="Times New Roman" w:hAnsi="Times New Roman"/>
          <w:sz w:val="24"/>
          <w:szCs w:val="24"/>
        </w:rPr>
        <w:t>i praw innych osób, jednakże ograniczenia te nie mogą naruszać istoty wolności i praw (art. 31 ust. 3 Konstytucji). Dodać należy, iż zgodnie ze standardami określo</w:t>
      </w:r>
      <w:r w:rsidRPr="00203D81">
        <w:rPr>
          <w:rFonts w:ascii="Times New Roman" w:hAnsi="Times New Roman"/>
          <w:sz w:val="24"/>
          <w:szCs w:val="24"/>
        </w:rPr>
        <w:lastRenderedPageBreak/>
        <w:t xml:space="preserve">nymi w art. 45 ust. 1 Konstytucji każdy ma prawo do sprawiedliwego i jawnego rozpatrzenia sprawy bez nieuzasadnionej zwłoki przez właściwy, niezależny, bezstronny i niezawisły sąd. Natomiast </w:t>
      </w:r>
      <w:r w:rsidR="0094268A">
        <w:rPr>
          <w:rFonts w:ascii="Times New Roman" w:hAnsi="Times New Roman"/>
          <w:sz w:val="24"/>
          <w:szCs w:val="24"/>
        </w:rPr>
        <w:br/>
      </w:r>
      <w:r w:rsidRPr="00203D81">
        <w:rPr>
          <w:rFonts w:ascii="Times New Roman" w:hAnsi="Times New Roman"/>
          <w:sz w:val="24"/>
          <w:szCs w:val="24"/>
        </w:rPr>
        <w:t>w myśl art. 77 ust. 2 Konstytucji ustawa nie może nikomu zamykać drogi sądowej dochodzenia naruszonych wolności lub praw.</w:t>
      </w:r>
    </w:p>
    <w:p w14:paraId="328EB58E" w14:textId="52C3363D" w:rsidR="00743D0D" w:rsidRPr="00203D81" w:rsidRDefault="00743D0D" w:rsidP="00203D81">
      <w:pPr>
        <w:spacing w:after="0" w:line="360" w:lineRule="auto"/>
        <w:ind w:firstLine="708"/>
        <w:jc w:val="both"/>
        <w:rPr>
          <w:rFonts w:ascii="Times New Roman" w:hAnsi="Times New Roman"/>
          <w:sz w:val="24"/>
          <w:szCs w:val="24"/>
        </w:rPr>
      </w:pPr>
      <w:r w:rsidRPr="00203D81">
        <w:rPr>
          <w:rFonts w:ascii="Times New Roman" w:hAnsi="Times New Roman"/>
          <w:sz w:val="24"/>
          <w:szCs w:val="24"/>
        </w:rPr>
        <w:t xml:space="preserve">Wymienione standardy konstytucyjne bezwzględnie muszą znajdować odzwierciedlenie przy dokonywaniu przeszukania oraz kontroli osobistej przez funkcjonariuszy w ramach przyznanych im ustawowych uprawnień jako czynności ingerującej w nietykalność osobistą osoby, a także prawo do jej prywatności. Trybunał przyjął bowiem, że czynności faktyczne podejmowane w ramach kontroli osobistej są równoznaczne </w:t>
      </w:r>
      <w:r w:rsidR="0094268A">
        <w:rPr>
          <w:rFonts w:ascii="Times New Roman" w:hAnsi="Times New Roman"/>
          <w:sz w:val="24"/>
          <w:szCs w:val="24"/>
        </w:rPr>
        <w:br/>
      </w:r>
      <w:r w:rsidRPr="00203D81">
        <w:rPr>
          <w:rFonts w:ascii="Times New Roman" w:hAnsi="Times New Roman"/>
          <w:sz w:val="24"/>
          <w:szCs w:val="24"/>
        </w:rPr>
        <w:t xml:space="preserve">z wkroczeniem organu władzy publicznej w sferę konstytucyjnie chronionych wolności </w:t>
      </w:r>
      <w:r w:rsidR="00FF3789">
        <w:rPr>
          <w:rFonts w:ascii="Times New Roman" w:hAnsi="Times New Roman"/>
          <w:sz w:val="24"/>
          <w:szCs w:val="24"/>
        </w:rPr>
        <w:br/>
      </w:r>
      <w:r w:rsidRPr="00203D81">
        <w:rPr>
          <w:rFonts w:ascii="Times New Roman" w:hAnsi="Times New Roman"/>
          <w:sz w:val="24"/>
          <w:szCs w:val="24"/>
        </w:rPr>
        <w:t xml:space="preserve">i nietykalności osobistej, a przez to stanowią ingerencję w nietykalność osobistą chronioną na podstawie art. 41 ust. 1 Konstytucji i w prawo do prywatności chronione na podstawie art. 47 Konstytucji. Dodać należy, iż Rzecznik Praw Obywatelskich w swoim wniosku inicjującym sprawę sygn. K 17/14, jak i Trybunał Konstytucyjny w wyroku w tej sprawie, nie kwestionował samego uprawnienia funkcjonariuszy służb do przeprowadzania kontroli osobistej </w:t>
      </w:r>
      <w:r w:rsidR="00FF3789">
        <w:rPr>
          <w:rFonts w:ascii="Times New Roman" w:hAnsi="Times New Roman"/>
          <w:sz w:val="24"/>
          <w:szCs w:val="24"/>
        </w:rPr>
        <w:br/>
      </w:r>
      <w:r w:rsidRPr="00203D81">
        <w:rPr>
          <w:rFonts w:ascii="Times New Roman" w:hAnsi="Times New Roman"/>
          <w:sz w:val="24"/>
          <w:szCs w:val="24"/>
        </w:rPr>
        <w:t xml:space="preserve">i przeszukania osoby, ani katalogu sytuacji, w których czynności te mogą być podejmowane. Przedmiotem wniosku Rzecznika Praw Obywatelskich, a następnie rozstrzygnięcia Trybunału Konstytucyjnego </w:t>
      </w:r>
      <w:r w:rsidR="00A859FB" w:rsidRPr="00203D81">
        <w:rPr>
          <w:rFonts w:ascii="Times New Roman" w:hAnsi="Times New Roman"/>
          <w:sz w:val="24"/>
          <w:szCs w:val="24"/>
        </w:rPr>
        <w:t>była</w:t>
      </w:r>
      <w:r w:rsidRPr="00203D81">
        <w:rPr>
          <w:rFonts w:ascii="Times New Roman" w:hAnsi="Times New Roman"/>
          <w:sz w:val="24"/>
          <w:szCs w:val="24"/>
        </w:rPr>
        <w:t xml:space="preserve"> formalna strona regulacji polegająca na niedostatecznym – z punktu widzenia konstytucyjnej ochrony wolności i praw człowieka i obywatela – stopniu szczegółowości ustawowej regulacji kontroli osobistej i przeszukania polegającej na niedostatecznym określeniu w ustawach, a przez to i braku możliwości odtworzenia na ich podstawie istoty tych czynności, tj. wskazania czynności faktycznych podejmowanych w toku kontroli osobistej, czy przeszukania. Trybunał wskazał również, iż ustawodawca powinien odróżnić pojęcie „przeszukania” od pojęcia „kontroli osobistej” wyznaczając granice między nimi. Te granice powinny być wyznaczone, odczytując rozstrzygni</w:t>
      </w:r>
      <w:r w:rsidR="00E659FB">
        <w:rPr>
          <w:rFonts w:ascii="Times New Roman" w:hAnsi="Times New Roman"/>
          <w:sz w:val="24"/>
          <w:szCs w:val="24"/>
        </w:rPr>
        <w:t>ę</w:t>
      </w:r>
      <w:r w:rsidRPr="00203D81">
        <w:rPr>
          <w:rFonts w:ascii="Times New Roman" w:hAnsi="Times New Roman"/>
          <w:sz w:val="24"/>
          <w:szCs w:val="24"/>
        </w:rPr>
        <w:t xml:space="preserve">cie Trybunału, granicami ingerencji w nietykalność osobistą i prawo do prywatności osoby, tj. zakresem czynności, </w:t>
      </w:r>
      <w:r w:rsidRPr="00203D81">
        <w:rPr>
          <w:rFonts w:ascii="Times New Roman" w:hAnsi="Times New Roman"/>
          <w:sz w:val="24"/>
          <w:szCs w:val="24"/>
        </w:rPr>
        <w:lastRenderedPageBreak/>
        <w:t xml:space="preserve">jakie funkcjonariusz dokonujący przeszukania lub kontroli osobistej jest uprawniony wykonać </w:t>
      </w:r>
      <w:r w:rsidR="00FF3789">
        <w:rPr>
          <w:rFonts w:ascii="Times New Roman" w:hAnsi="Times New Roman"/>
          <w:sz w:val="24"/>
          <w:szCs w:val="24"/>
        </w:rPr>
        <w:br/>
      </w:r>
      <w:r w:rsidRPr="00203D81">
        <w:rPr>
          <w:rFonts w:ascii="Times New Roman" w:hAnsi="Times New Roman"/>
          <w:sz w:val="24"/>
          <w:szCs w:val="24"/>
        </w:rPr>
        <w:t xml:space="preserve">w ramach przeszukania oraz jakie jest uprawniony wykonać w ramach kontroli osobistej. </w:t>
      </w:r>
      <w:r w:rsidR="00FF3789">
        <w:rPr>
          <w:rFonts w:ascii="Times New Roman" w:hAnsi="Times New Roman"/>
          <w:sz w:val="24"/>
          <w:szCs w:val="24"/>
        </w:rPr>
        <w:br/>
      </w:r>
      <w:r w:rsidRPr="00203D81">
        <w:rPr>
          <w:rFonts w:ascii="Times New Roman" w:hAnsi="Times New Roman"/>
          <w:sz w:val="24"/>
          <w:szCs w:val="24"/>
        </w:rPr>
        <w:t xml:space="preserve">W obecnych uwarunkowaniach prawnych granica oraz zakres czynności wykonywanych </w:t>
      </w:r>
      <w:r w:rsidR="00FF3789">
        <w:rPr>
          <w:rFonts w:ascii="Times New Roman" w:hAnsi="Times New Roman"/>
          <w:sz w:val="24"/>
          <w:szCs w:val="24"/>
        </w:rPr>
        <w:br/>
      </w:r>
      <w:r w:rsidRPr="00203D81">
        <w:rPr>
          <w:rFonts w:ascii="Times New Roman" w:hAnsi="Times New Roman"/>
          <w:sz w:val="24"/>
          <w:szCs w:val="24"/>
        </w:rPr>
        <w:t xml:space="preserve">w ramach przeszukania i kontroli osobistej nie są wyznaczone normami ustawowymi. </w:t>
      </w:r>
      <w:r w:rsidR="00FF3789">
        <w:rPr>
          <w:rFonts w:ascii="Times New Roman" w:hAnsi="Times New Roman"/>
          <w:sz w:val="24"/>
          <w:szCs w:val="24"/>
        </w:rPr>
        <w:br/>
      </w:r>
      <w:r w:rsidRPr="00203D81">
        <w:rPr>
          <w:rFonts w:ascii="Times New Roman" w:hAnsi="Times New Roman"/>
          <w:sz w:val="24"/>
          <w:szCs w:val="24"/>
        </w:rPr>
        <w:t xml:space="preserve">W rezultacie w kontekście obecnych przepisów ustawowych zakres czynności faktycznych podejmowanych w ramach czynności procesowej jaką jest przeszukanie może być tożsamy </w:t>
      </w:r>
      <w:r w:rsidR="00FF3789">
        <w:rPr>
          <w:rFonts w:ascii="Times New Roman" w:hAnsi="Times New Roman"/>
          <w:sz w:val="24"/>
          <w:szCs w:val="24"/>
        </w:rPr>
        <w:br/>
      </w:r>
      <w:r w:rsidRPr="00203D81">
        <w:rPr>
          <w:rFonts w:ascii="Times New Roman" w:hAnsi="Times New Roman"/>
          <w:sz w:val="24"/>
          <w:szCs w:val="24"/>
        </w:rPr>
        <w:t xml:space="preserve">z zakresem czynności administracyjno-porządkowej, jaką jest kontrola osobista, a także zakres ten może być dowolnie ustalony przez organ dokonujący przeszukania i kontroli osobistej, co nie spełnia standardów konstytucyjnych dotyczących ograniczeń wolności i praw człowieka </w:t>
      </w:r>
      <w:r w:rsidR="00FF3789">
        <w:rPr>
          <w:rFonts w:ascii="Times New Roman" w:hAnsi="Times New Roman"/>
          <w:sz w:val="24"/>
          <w:szCs w:val="24"/>
        </w:rPr>
        <w:br/>
      </w:r>
      <w:r w:rsidRPr="00203D81">
        <w:rPr>
          <w:rFonts w:ascii="Times New Roman" w:hAnsi="Times New Roman"/>
          <w:sz w:val="24"/>
          <w:szCs w:val="24"/>
        </w:rPr>
        <w:t xml:space="preserve">i obywatela podlegających ochronie w Konstytucji (art. 31 ust. 3), a także konstytucyjnego wymogu określenia w ustawie zasad i trybu ingerencji organu władzy publicznej </w:t>
      </w:r>
      <w:r w:rsidR="00FF3789">
        <w:rPr>
          <w:rFonts w:ascii="Times New Roman" w:hAnsi="Times New Roman"/>
          <w:sz w:val="24"/>
          <w:szCs w:val="24"/>
        </w:rPr>
        <w:br/>
      </w:r>
      <w:r w:rsidRPr="00203D81">
        <w:rPr>
          <w:rFonts w:ascii="Times New Roman" w:hAnsi="Times New Roman"/>
          <w:sz w:val="24"/>
          <w:szCs w:val="24"/>
        </w:rPr>
        <w:t>w nietykalność i wolność osobistą (art. 41 ust. 1).</w:t>
      </w:r>
    </w:p>
    <w:p w14:paraId="27D7E473" w14:textId="26049B40" w:rsidR="00743D0D" w:rsidRPr="00203D81" w:rsidRDefault="00743D0D" w:rsidP="003F6314">
      <w:pPr>
        <w:spacing w:after="0" w:line="360" w:lineRule="auto"/>
        <w:ind w:firstLine="708"/>
        <w:jc w:val="both"/>
        <w:rPr>
          <w:rFonts w:ascii="Times New Roman" w:hAnsi="Times New Roman"/>
          <w:sz w:val="24"/>
          <w:szCs w:val="24"/>
        </w:rPr>
      </w:pPr>
      <w:r w:rsidRPr="00203D81">
        <w:rPr>
          <w:rFonts w:ascii="Times New Roman" w:hAnsi="Times New Roman"/>
          <w:sz w:val="24"/>
          <w:szCs w:val="24"/>
        </w:rPr>
        <w:t xml:space="preserve">W ocenie Trybunału nie chodzi o zobowiązanie ustawodawcy do ustanawiania legalnej definicji każdej czynności stanowiącej ograniczenie danego prawa lub wolności </w:t>
      </w:r>
      <w:r w:rsidR="00FF3789">
        <w:rPr>
          <w:rFonts w:ascii="Times New Roman" w:hAnsi="Times New Roman"/>
          <w:sz w:val="24"/>
          <w:szCs w:val="24"/>
        </w:rPr>
        <w:br/>
      </w:r>
      <w:r w:rsidRPr="00203D81">
        <w:rPr>
          <w:rFonts w:ascii="Times New Roman" w:hAnsi="Times New Roman"/>
          <w:sz w:val="24"/>
          <w:szCs w:val="24"/>
        </w:rPr>
        <w:t xml:space="preserve">i rozbudowywania treści ustaw ponad konieczność. Trybunał uznał, że ze względu na dynamizm stanów faktycznych, w których funkcjonariusze korzystają ze swych uprawnień, wyczerpująca regulacja kontroli osobistej okazałaby się nieefektywna, bo wiązałaby ręce uprawnionym. Nie jest też intencją Trybunału eliminowanie z języka prawnego zwrotów niedookreślonych – koniecznego, bo chroniącego przed nadmierną kazuistyką elementu każdego systemu prawnego – przenoszących obowiązek konkretyzacji normy prawnej na organy stosujące prawo, wyposażone w pewien zakres władzy dyskrecjonalnej (por. wyrok TK z 31 marca 2005 r., sygn. </w:t>
      </w:r>
      <w:bookmarkStart w:id="1" w:name="orz.65070190"/>
      <w:r w:rsidRPr="00203D81">
        <w:rPr>
          <w:rFonts w:ascii="Times New Roman" w:hAnsi="Times New Roman"/>
          <w:color w:val="000000" w:themeColor="text1"/>
          <w:sz w:val="24"/>
          <w:szCs w:val="24"/>
        </w:rPr>
        <w:fldChar w:fldCharType="begin"/>
      </w:r>
      <w:r w:rsidRPr="00203D81">
        <w:rPr>
          <w:rFonts w:ascii="Times New Roman" w:hAnsi="Times New Roman"/>
          <w:color w:val="000000" w:themeColor="text1"/>
          <w:sz w:val="24"/>
          <w:szCs w:val="24"/>
        </w:rPr>
        <w:instrText xml:space="preserve"> HYPERLINK "http://sip.legalis.pl/document-view.seam?documentId=mrswglrwguydombrheya" </w:instrText>
      </w:r>
      <w:r w:rsidRPr="00203D81">
        <w:rPr>
          <w:rFonts w:ascii="Times New Roman" w:hAnsi="Times New Roman"/>
          <w:color w:val="000000" w:themeColor="text1"/>
          <w:sz w:val="24"/>
          <w:szCs w:val="24"/>
        </w:rPr>
        <w:fldChar w:fldCharType="separate"/>
      </w:r>
      <w:r w:rsidRPr="00203D81">
        <w:rPr>
          <w:rStyle w:val="Hipercze"/>
          <w:rFonts w:ascii="Times New Roman" w:hAnsi="Times New Roman"/>
          <w:color w:val="000000" w:themeColor="text1"/>
          <w:sz w:val="24"/>
          <w:szCs w:val="24"/>
          <w:u w:val="none"/>
        </w:rPr>
        <w:t>SK 26/02</w:t>
      </w:r>
      <w:r w:rsidRPr="00203D81">
        <w:rPr>
          <w:rFonts w:ascii="Times New Roman" w:hAnsi="Times New Roman"/>
          <w:color w:val="000000" w:themeColor="text1"/>
          <w:sz w:val="24"/>
          <w:szCs w:val="24"/>
        </w:rPr>
        <w:fldChar w:fldCharType="end"/>
      </w:r>
      <w:bookmarkEnd w:id="1"/>
      <w:r w:rsidRPr="00203D81">
        <w:rPr>
          <w:rFonts w:ascii="Times New Roman" w:hAnsi="Times New Roman"/>
          <w:color w:val="000000" w:themeColor="text1"/>
          <w:sz w:val="24"/>
          <w:szCs w:val="24"/>
        </w:rPr>
        <w:t xml:space="preserve">, </w:t>
      </w:r>
      <w:r w:rsidRPr="00203D81">
        <w:rPr>
          <w:rFonts w:ascii="Times New Roman" w:hAnsi="Times New Roman"/>
          <w:sz w:val="24"/>
          <w:szCs w:val="24"/>
        </w:rPr>
        <w:t xml:space="preserve">OTK ZU nr 3/A/2005, poz. 29 oraz powołane tam orzeczenia, a także wyroki </w:t>
      </w:r>
      <w:r w:rsidRPr="00203D81">
        <w:rPr>
          <w:rFonts w:ascii="Times New Roman" w:hAnsi="Times New Roman"/>
          <w:color w:val="000000" w:themeColor="text1"/>
          <w:sz w:val="24"/>
          <w:szCs w:val="24"/>
        </w:rPr>
        <w:t xml:space="preserve">TK z: 17 października 2000 r., sygn. </w:t>
      </w:r>
      <w:bookmarkStart w:id="2" w:name="orz.10041934"/>
      <w:r w:rsidRPr="00203D81">
        <w:rPr>
          <w:rFonts w:ascii="Times New Roman" w:hAnsi="Times New Roman"/>
          <w:color w:val="000000" w:themeColor="text1"/>
          <w:sz w:val="24"/>
          <w:szCs w:val="24"/>
        </w:rPr>
        <w:fldChar w:fldCharType="begin"/>
      </w:r>
      <w:r w:rsidRPr="00203D81">
        <w:rPr>
          <w:rFonts w:ascii="Times New Roman" w:hAnsi="Times New Roman"/>
          <w:color w:val="000000" w:themeColor="text1"/>
          <w:sz w:val="24"/>
          <w:szCs w:val="24"/>
        </w:rPr>
        <w:instrText xml:space="preserve"> HYPERLINK "http://sip.legalis.pl/document-view.seam?documentId=mrswglrrgaydimjzgm2a" </w:instrText>
      </w:r>
      <w:r w:rsidRPr="00203D81">
        <w:rPr>
          <w:rFonts w:ascii="Times New Roman" w:hAnsi="Times New Roman"/>
          <w:color w:val="000000" w:themeColor="text1"/>
          <w:sz w:val="24"/>
          <w:szCs w:val="24"/>
        </w:rPr>
        <w:fldChar w:fldCharType="separate"/>
      </w:r>
      <w:r w:rsidRPr="00203D81">
        <w:rPr>
          <w:rStyle w:val="Hipercze"/>
          <w:rFonts w:ascii="Times New Roman" w:hAnsi="Times New Roman"/>
          <w:color w:val="000000" w:themeColor="text1"/>
          <w:sz w:val="24"/>
          <w:szCs w:val="24"/>
          <w:u w:val="none"/>
        </w:rPr>
        <w:t>SK 5/99</w:t>
      </w:r>
      <w:r w:rsidRPr="00203D81">
        <w:rPr>
          <w:rFonts w:ascii="Times New Roman" w:hAnsi="Times New Roman"/>
          <w:color w:val="000000" w:themeColor="text1"/>
          <w:sz w:val="24"/>
          <w:szCs w:val="24"/>
        </w:rPr>
        <w:fldChar w:fldCharType="end"/>
      </w:r>
      <w:bookmarkEnd w:id="2"/>
      <w:r w:rsidRPr="00203D81">
        <w:rPr>
          <w:rFonts w:ascii="Times New Roman" w:hAnsi="Times New Roman"/>
          <w:color w:val="000000" w:themeColor="text1"/>
          <w:sz w:val="24"/>
          <w:szCs w:val="24"/>
        </w:rPr>
        <w:t xml:space="preserve">, OTK ZU nr 7/2000, poz. 254; 16 stycznia </w:t>
      </w:r>
      <w:r w:rsidRPr="00203D81">
        <w:rPr>
          <w:rFonts w:ascii="Times New Roman" w:hAnsi="Times New Roman"/>
          <w:color w:val="000000" w:themeColor="text1"/>
          <w:sz w:val="24"/>
          <w:szCs w:val="24"/>
        </w:rPr>
        <w:lastRenderedPageBreak/>
        <w:t xml:space="preserve">2006 r., sygn. </w:t>
      </w:r>
      <w:bookmarkStart w:id="3" w:name="orz.65080339"/>
      <w:r w:rsidRPr="00203D81">
        <w:rPr>
          <w:rFonts w:ascii="Times New Roman" w:hAnsi="Times New Roman"/>
          <w:color w:val="000000" w:themeColor="text1"/>
          <w:sz w:val="24"/>
          <w:szCs w:val="24"/>
        </w:rPr>
        <w:fldChar w:fldCharType="begin"/>
      </w:r>
      <w:r w:rsidRPr="00203D81">
        <w:rPr>
          <w:rFonts w:ascii="Times New Roman" w:hAnsi="Times New Roman"/>
          <w:color w:val="000000" w:themeColor="text1"/>
          <w:sz w:val="24"/>
          <w:szCs w:val="24"/>
        </w:rPr>
        <w:instrText xml:space="preserve"> HYPERLINK "http://sip.legalis.pl/document-view.seam?documentId=mrswglrwguydqmbtgm4q" </w:instrText>
      </w:r>
      <w:r w:rsidRPr="00203D81">
        <w:rPr>
          <w:rFonts w:ascii="Times New Roman" w:hAnsi="Times New Roman"/>
          <w:color w:val="000000" w:themeColor="text1"/>
          <w:sz w:val="24"/>
          <w:szCs w:val="24"/>
        </w:rPr>
        <w:fldChar w:fldCharType="separate"/>
      </w:r>
      <w:r w:rsidRPr="00203D81">
        <w:rPr>
          <w:rStyle w:val="Hipercze"/>
          <w:rFonts w:ascii="Times New Roman" w:hAnsi="Times New Roman"/>
          <w:color w:val="000000" w:themeColor="text1"/>
          <w:sz w:val="24"/>
          <w:szCs w:val="24"/>
          <w:u w:val="none"/>
        </w:rPr>
        <w:t>SK 30/05</w:t>
      </w:r>
      <w:r w:rsidRPr="00203D81">
        <w:rPr>
          <w:rFonts w:ascii="Times New Roman" w:hAnsi="Times New Roman"/>
          <w:color w:val="000000" w:themeColor="text1"/>
          <w:sz w:val="24"/>
          <w:szCs w:val="24"/>
        </w:rPr>
        <w:fldChar w:fldCharType="end"/>
      </w:r>
      <w:bookmarkEnd w:id="3"/>
      <w:r w:rsidRPr="00203D81">
        <w:rPr>
          <w:rFonts w:ascii="Times New Roman" w:hAnsi="Times New Roman"/>
          <w:color w:val="000000" w:themeColor="text1"/>
          <w:sz w:val="24"/>
          <w:szCs w:val="24"/>
        </w:rPr>
        <w:t xml:space="preserve">, OTK ZU nr 1/A/2006, poz. 2 i 30 maja 2007 r., sygn. </w:t>
      </w:r>
      <w:bookmarkStart w:id="4" w:name="orz.65095453"/>
      <w:r w:rsidRPr="00203D81">
        <w:rPr>
          <w:rFonts w:ascii="Times New Roman" w:hAnsi="Times New Roman"/>
          <w:color w:val="000000" w:themeColor="text1"/>
          <w:sz w:val="24"/>
          <w:szCs w:val="24"/>
        </w:rPr>
        <w:fldChar w:fldCharType="begin"/>
      </w:r>
      <w:r w:rsidRPr="00203D81">
        <w:rPr>
          <w:rFonts w:ascii="Times New Roman" w:hAnsi="Times New Roman"/>
          <w:color w:val="000000" w:themeColor="text1"/>
          <w:sz w:val="24"/>
          <w:szCs w:val="24"/>
        </w:rPr>
        <w:instrText xml:space="preserve"> HYPERLINK "http://sip.legalis.pl/document-view.seam?documentId=mrswglrwguydsnjuguzq" </w:instrText>
      </w:r>
      <w:r w:rsidRPr="00203D81">
        <w:rPr>
          <w:rFonts w:ascii="Times New Roman" w:hAnsi="Times New Roman"/>
          <w:color w:val="000000" w:themeColor="text1"/>
          <w:sz w:val="24"/>
          <w:szCs w:val="24"/>
        </w:rPr>
        <w:fldChar w:fldCharType="separate"/>
      </w:r>
      <w:r w:rsidRPr="002A75A2">
        <w:rPr>
          <w:rStyle w:val="Hipercze"/>
          <w:rFonts w:ascii="Times New Roman" w:hAnsi="Times New Roman"/>
          <w:color w:val="000000" w:themeColor="text1"/>
          <w:sz w:val="24"/>
          <w:szCs w:val="24"/>
          <w:u w:val="none"/>
        </w:rPr>
        <w:t>SK 68/06</w:t>
      </w:r>
      <w:r w:rsidRPr="00203D81">
        <w:rPr>
          <w:rFonts w:ascii="Times New Roman" w:hAnsi="Times New Roman"/>
          <w:color w:val="000000" w:themeColor="text1"/>
          <w:sz w:val="24"/>
          <w:szCs w:val="24"/>
        </w:rPr>
        <w:fldChar w:fldCharType="end"/>
      </w:r>
      <w:bookmarkEnd w:id="4"/>
      <w:r w:rsidRPr="00203D81">
        <w:rPr>
          <w:rFonts w:ascii="Times New Roman" w:hAnsi="Times New Roman"/>
          <w:color w:val="000000" w:themeColor="text1"/>
          <w:sz w:val="24"/>
          <w:szCs w:val="24"/>
        </w:rPr>
        <w:t xml:space="preserve">, OTK ZU nr 6/A/2007, poz. 53). </w:t>
      </w:r>
      <w:r w:rsidRPr="00203D81">
        <w:rPr>
          <w:rFonts w:ascii="Times New Roman" w:hAnsi="Times New Roman"/>
          <w:sz w:val="24"/>
          <w:szCs w:val="24"/>
        </w:rPr>
        <w:t xml:space="preserve">Niemniej, jak stwierdził Trybunał, konieczne jest ustanowienie norm ex </w:t>
      </w:r>
      <w:proofErr w:type="spellStart"/>
      <w:r w:rsidRPr="00203D81">
        <w:rPr>
          <w:rFonts w:ascii="Times New Roman" w:hAnsi="Times New Roman"/>
          <w:sz w:val="24"/>
          <w:szCs w:val="24"/>
        </w:rPr>
        <w:t>ante</w:t>
      </w:r>
      <w:proofErr w:type="spellEnd"/>
      <w:r w:rsidRPr="00203D81">
        <w:rPr>
          <w:rFonts w:ascii="Times New Roman" w:hAnsi="Times New Roman"/>
          <w:sz w:val="24"/>
          <w:szCs w:val="24"/>
        </w:rPr>
        <w:t xml:space="preserve"> legitymizujących podjęcie jasno określonych zachowań, dzięki którym zakres interwencji byłby przewidywalny dla wszystkich, którzy mogliby być jej poddani. Ustawodawca powinien podążyć drogą pośrednią między dosłownością sztywnej instrukcji postępowania, a wieloznacznością i niekompletnością kładącą się cieniem na zaskarżonych przez wnioskodawcę przepisach. Poza sporem, w ocenie Trybunału, pozostaje przy tym, że w odniesieniu do przepisów bezpośrednio oddziałujących na wolności i prawa konstytucyjne, zwłaszcza o charakterze osobistym, wymagania co do ich czytelności powinny być rygorystycznie wypełniane. W odniesieniu do czynności najgłębiej wkraczających w sferę intymności człowieka celowe jest rozważenie ich uzależnienia od apriorycznej kontroli sądowej. Ponadto Trybunał zwrócił uwagę na ugruntowaną w jego orzecznictwie zasadę, zgodnie z którą im silniej regulacja ustawowa dotyczy kwestii podstawowych dla pozycji jednostki, tym szersza musi być regulacja ustawowa i tym mniej miejsca pozostaje dla odesłań do aktów wykonawczych. W tych kwestiach, zdaniem Trybunału, jeżeli ustawodawca korzysta z owych odesłań, musi znacznie dokładniej wyznaczyć treść przyszłych rozporządzeń (por. </w:t>
      </w:r>
      <w:r w:rsidRPr="00203D81">
        <w:rPr>
          <w:rFonts w:ascii="Times New Roman" w:hAnsi="Times New Roman"/>
          <w:color w:val="000000" w:themeColor="text1"/>
          <w:sz w:val="24"/>
          <w:szCs w:val="24"/>
        </w:rPr>
        <w:t xml:space="preserve">wyroki TK z: 16 października 2000 r., sygn. </w:t>
      </w:r>
      <w:bookmarkStart w:id="5" w:name="orz.10042026"/>
      <w:r w:rsidRPr="00203D81">
        <w:rPr>
          <w:rFonts w:ascii="Times New Roman" w:hAnsi="Times New Roman"/>
          <w:color w:val="000000" w:themeColor="text1"/>
          <w:sz w:val="24"/>
          <w:szCs w:val="24"/>
        </w:rPr>
        <w:fldChar w:fldCharType="begin"/>
      </w:r>
      <w:r w:rsidRPr="00203D81">
        <w:rPr>
          <w:rFonts w:ascii="Times New Roman" w:hAnsi="Times New Roman"/>
          <w:color w:val="000000" w:themeColor="text1"/>
          <w:sz w:val="24"/>
          <w:szCs w:val="24"/>
        </w:rPr>
        <w:instrText xml:space="preserve"> HYPERLINK "http://sip.legalis.pl/document-view.seam?documentId=mrswglrrgaydimrqgi3a" </w:instrText>
      </w:r>
      <w:r w:rsidRPr="00203D81">
        <w:rPr>
          <w:rFonts w:ascii="Times New Roman" w:hAnsi="Times New Roman"/>
          <w:color w:val="000000" w:themeColor="text1"/>
          <w:sz w:val="24"/>
          <w:szCs w:val="24"/>
        </w:rPr>
        <w:fldChar w:fldCharType="separate"/>
      </w:r>
      <w:r w:rsidRPr="00203D81">
        <w:rPr>
          <w:rStyle w:val="Hipercze"/>
          <w:rFonts w:ascii="Times New Roman" w:hAnsi="Times New Roman"/>
          <w:color w:val="000000" w:themeColor="text1"/>
          <w:sz w:val="24"/>
          <w:szCs w:val="24"/>
          <w:u w:val="none"/>
        </w:rPr>
        <w:t>K 16/99</w:t>
      </w:r>
      <w:r w:rsidRPr="00203D81">
        <w:rPr>
          <w:rFonts w:ascii="Times New Roman" w:hAnsi="Times New Roman"/>
          <w:color w:val="000000" w:themeColor="text1"/>
          <w:sz w:val="24"/>
          <w:szCs w:val="24"/>
        </w:rPr>
        <w:fldChar w:fldCharType="end"/>
      </w:r>
      <w:bookmarkEnd w:id="5"/>
      <w:r w:rsidRPr="00203D81">
        <w:rPr>
          <w:rFonts w:ascii="Times New Roman" w:hAnsi="Times New Roman"/>
          <w:color w:val="000000" w:themeColor="text1"/>
          <w:sz w:val="24"/>
          <w:szCs w:val="24"/>
        </w:rPr>
        <w:t xml:space="preserve">, OTK nr 7/2000, poz. 253; 31 marca 2009 r., sygn. </w:t>
      </w:r>
      <w:bookmarkStart w:id="6" w:name="orz.90145381"/>
      <w:r w:rsidRPr="00203D81">
        <w:rPr>
          <w:rFonts w:ascii="Times New Roman" w:hAnsi="Times New Roman"/>
          <w:color w:val="000000" w:themeColor="text1"/>
          <w:sz w:val="24"/>
          <w:szCs w:val="24"/>
        </w:rPr>
        <w:fldChar w:fldCharType="begin"/>
      </w:r>
      <w:r w:rsidRPr="00203D81">
        <w:rPr>
          <w:rFonts w:ascii="Times New Roman" w:hAnsi="Times New Roman"/>
          <w:color w:val="000000" w:themeColor="text1"/>
          <w:sz w:val="24"/>
          <w:szCs w:val="24"/>
        </w:rPr>
        <w:instrText xml:space="preserve"> HYPERLINK "http://sip.legalis.pl/document-view.seam?documentId=mrswglrzgaytinjthayq" </w:instrText>
      </w:r>
      <w:r w:rsidRPr="00203D81">
        <w:rPr>
          <w:rFonts w:ascii="Times New Roman" w:hAnsi="Times New Roman"/>
          <w:color w:val="000000" w:themeColor="text1"/>
          <w:sz w:val="24"/>
          <w:szCs w:val="24"/>
        </w:rPr>
        <w:fldChar w:fldCharType="separate"/>
      </w:r>
      <w:r w:rsidRPr="00203D81">
        <w:rPr>
          <w:rStyle w:val="Hipercze"/>
          <w:rFonts w:ascii="Times New Roman" w:hAnsi="Times New Roman"/>
          <w:color w:val="000000" w:themeColor="text1"/>
          <w:sz w:val="24"/>
          <w:szCs w:val="24"/>
          <w:u w:val="none"/>
        </w:rPr>
        <w:t>K 28/08</w:t>
      </w:r>
      <w:r w:rsidRPr="00203D81">
        <w:rPr>
          <w:rFonts w:ascii="Times New Roman" w:hAnsi="Times New Roman"/>
          <w:color w:val="000000" w:themeColor="text1"/>
          <w:sz w:val="24"/>
          <w:szCs w:val="24"/>
        </w:rPr>
        <w:fldChar w:fldCharType="end"/>
      </w:r>
      <w:bookmarkEnd w:id="6"/>
      <w:r w:rsidRPr="00203D81">
        <w:rPr>
          <w:rFonts w:ascii="Times New Roman" w:hAnsi="Times New Roman"/>
          <w:color w:val="000000" w:themeColor="text1"/>
          <w:sz w:val="24"/>
          <w:szCs w:val="24"/>
        </w:rPr>
        <w:t xml:space="preserve">, OTK ZU nr 3/A/2009, poz. 28; 4 listopada 2014 r., sygn. </w:t>
      </w:r>
      <w:bookmarkStart w:id="7" w:name="orz.301018351"/>
      <w:r w:rsidRPr="00203D81">
        <w:rPr>
          <w:rFonts w:ascii="Times New Roman" w:hAnsi="Times New Roman"/>
          <w:color w:val="000000" w:themeColor="text1"/>
          <w:sz w:val="24"/>
          <w:szCs w:val="24"/>
        </w:rPr>
        <w:fldChar w:fldCharType="begin"/>
      </w:r>
      <w:r w:rsidRPr="00203D81">
        <w:rPr>
          <w:rFonts w:ascii="Times New Roman" w:hAnsi="Times New Roman"/>
          <w:color w:val="000000" w:themeColor="text1"/>
          <w:sz w:val="24"/>
          <w:szCs w:val="24"/>
        </w:rPr>
        <w:instrText xml:space="preserve"> HYPERLINK "http://sip.legalis.pl/document-view.seam?documentId=mrswglrtgaytamjygm2tc" </w:instrText>
      </w:r>
      <w:r w:rsidRPr="00203D81">
        <w:rPr>
          <w:rFonts w:ascii="Times New Roman" w:hAnsi="Times New Roman"/>
          <w:color w:val="000000" w:themeColor="text1"/>
          <w:sz w:val="24"/>
          <w:szCs w:val="24"/>
        </w:rPr>
        <w:fldChar w:fldCharType="separate"/>
      </w:r>
      <w:r w:rsidRPr="00203D81">
        <w:rPr>
          <w:rStyle w:val="Hipercze"/>
          <w:rFonts w:ascii="Times New Roman" w:hAnsi="Times New Roman"/>
          <w:color w:val="000000" w:themeColor="text1"/>
          <w:sz w:val="24"/>
          <w:szCs w:val="24"/>
          <w:u w:val="none"/>
        </w:rPr>
        <w:t>U 4/14</w:t>
      </w:r>
      <w:r w:rsidRPr="00203D81">
        <w:rPr>
          <w:rFonts w:ascii="Times New Roman" w:hAnsi="Times New Roman"/>
          <w:color w:val="000000" w:themeColor="text1"/>
          <w:sz w:val="24"/>
          <w:szCs w:val="24"/>
        </w:rPr>
        <w:fldChar w:fldCharType="end"/>
      </w:r>
      <w:bookmarkEnd w:id="7"/>
      <w:r w:rsidRPr="00203D81">
        <w:rPr>
          <w:rFonts w:ascii="Times New Roman" w:hAnsi="Times New Roman"/>
          <w:color w:val="000000" w:themeColor="text1"/>
          <w:sz w:val="24"/>
          <w:szCs w:val="24"/>
        </w:rPr>
        <w:t xml:space="preserve">, OTK ZU </w:t>
      </w:r>
      <w:r w:rsidRPr="00203D81">
        <w:rPr>
          <w:rFonts w:ascii="Times New Roman" w:hAnsi="Times New Roman"/>
          <w:sz w:val="24"/>
          <w:szCs w:val="24"/>
        </w:rPr>
        <w:t>nr 10/A/2014, poz. 110). W ocenie Trybunału Konstytucyjnego, na gruncie analizowanej sprawy jest oczywiste, że ustawodawca nie uczynił zadość temu warunkowi, a w konsekwencji pozwolił organom władzy wykonawczej ukształtować zasadnicze elementy regulacji prawnej bezpośrednio i ściśle związanej ze sferą praw i wolności konstytucyjnych.</w:t>
      </w:r>
    </w:p>
    <w:p w14:paraId="2063DDC8" w14:textId="21292593" w:rsidR="00743D0D" w:rsidRPr="00203D81" w:rsidRDefault="00743D0D" w:rsidP="00203D81">
      <w:pPr>
        <w:spacing w:after="0" w:line="360" w:lineRule="auto"/>
        <w:ind w:firstLine="708"/>
        <w:jc w:val="both"/>
        <w:rPr>
          <w:rFonts w:ascii="Times New Roman" w:hAnsi="Times New Roman"/>
          <w:sz w:val="24"/>
          <w:szCs w:val="24"/>
        </w:rPr>
      </w:pPr>
      <w:r w:rsidRPr="00203D81">
        <w:rPr>
          <w:rFonts w:ascii="Times New Roman" w:hAnsi="Times New Roman"/>
          <w:sz w:val="24"/>
          <w:szCs w:val="24"/>
        </w:rPr>
        <w:t xml:space="preserve">W kwestii prawa do sądu oraz prawa do zaskarżania orzeczeń i decyzji </w:t>
      </w:r>
      <w:r w:rsidRPr="00203D81">
        <w:rPr>
          <w:rFonts w:ascii="Times New Roman" w:eastAsia="Times New Roman" w:hAnsi="Times New Roman"/>
          <w:sz w:val="24"/>
          <w:szCs w:val="24"/>
          <w:lang w:eastAsia="pl-PL"/>
        </w:rPr>
        <w:t xml:space="preserve">Trybunał stwierdził, co wielokrotnie powtarzał, że z </w:t>
      </w:r>
      <w:hyperlink r:id="rId8" w:history="1">
        <w:r w:rsidRPr="00203D81">
          <w:rPr>
            <w:rFonts w:ascii="Times New Roman" w:eastAsia="Times New Roman" w:hAnsi="Times New Roman"/>
            <w:sz w:val="24"/>
            <w:szCs w:val="24"/>
            <w:lang w:eastAsia="pl-PL"/>
          </w:rPr>
          <w:t>art. 45 ust. 1</w:t>
        </w:r>
      </w:hyperlink>
      <w:r w:rsidRPr="00203D81">
        <w:rPr>
          <w:rFonts w:ascii="Times New Roman" w:eastAsia="Times New Roman" w:hAnsi="Times New Roman"/>
          <w:sz w:val="24"/>
          <w:szCs w:val="24"/>
          <w:lang w:eastAsia="pl-PL"/>
        </w:rPr>
        <w:t xml:space="preserve"> Konstytucji wynika, aby prawem do sądu objąć możliwie najszerszy zakres spraw. Jego zakres uzupełnia zasada demokratycznego państwa prawnego, z której wynika dyrektywa interpretacyjna zakazująca zawężającej wykładni prawa do sądu. Konstytucja wprowadza więc domniemanie drogi sądowej. W ocenie Trybunału na gruncie rozpatrywanej sprawy K 17/14 szczególną uwagę należy zwrócić na prawo dostępu do sądu (uruchomienia </w:t>
      </w:r>
      <w:r w:rsidRPr="00203D81">
        <w:rPr>
          <w:rFonts w:ascii="Times New Roman" w:eastAsia="Times New Roman" w:hAnsi="Times New Roman"/>
          <w:sz w:val="24"/>
          <w:szCs w:val="24"/>
          <w:lang w:eastAsia="pl-PL"/>
        </w:rPr>
        <w:lastRenderedPageBreak/>
        <w:t xml:space="preserve">postępowania). Trybunał stwierdził, iż nie kwestionuje przyjętego przez prawodawcę modelu kontroli wypadków stosowania kontroli osobistej, którego pierwszym elementem jest zażalenie wnoszone do prokuratora. Stoi jednak na stanowisku, że kontrola dokonywana przez prokuratora nie może zastąpić kontroli dokonywanej przez sąd, który – dzięki swej niezależności i niezawisłości sędziów – zapewnia jednostce pełną ochrony przed arbitralnością władzy (por. wyrok TK o sygn. </w:t>
      </w:r>
      <w:hyperlink r:id="rId9" w:history="1">
        <w:r w:rsidRPr="00203D81">
          <w:rPr>
            <w:rFonts w:ascii="Times New Roman" w:eastAsia="Times New Roman" w:hAnsi="Times New Roman"/>
            <w:sz w:val="24"/>
            <w:szCs w:val="24"/>
            <w:lang w:eastAsia="pl-PL"/>
          </w:rPr>
          <w:t>K 38/07</w:t>
        </w:r>
      </w:hyperlink>
      <w:r w:rsidRPr="00203D81">
        <w:rPr>
          <w:rFonts w:ascii="Times New Roman" w:eastAsia="Times New Roman" w:hAnsi="Times New Roman"/>
          <w:sz w:val="24"/>
          <w:szCs w:val="24"/>
          <w:lang w:eastAsia="pl-PL"/>
        </w:rPr>
        <w:t xml:space="preserve">). Ocenę tę, zdaniem Trybunału, wspiera także odniesienie do </w:t>
      </w:r>
      <w:hyperlink r:id="rId10" w:history="1">
        <w:r w:rsidRPr="00203D81">
          <w:rPr>
            <w:rFonts w:ascii="Times New Roman" w:eastAsia="Times New Roman" w:hAnsi="Times New Roman"/>
            <w:sz w:val="24"/>
            <w:szCs w:val="24"/>
            <w:lang w:eastAsia="pl-PL"/>
          </w:rPr>
          <w:t>art. 236</w:t>
        </w:r>
      </w:hyperlink>
      <w:r w:rsidRPr="00203D81">
        <w:rPr>
          <w:rFonts w:ascii="Times New Roman" w:eastAsia="Times New Roman" w:hAnsi="Times New Roman"/>
          <w:sz w:val="24"/>
          <w:szCs w:val="24"/>
          <w:lang w:eastAsia="pl-PL"/>
        </w:rPr>
        <w:t xml:space="preserve"> KPK oraz </w:t>
      </w:r>
      <w:hyperlink r:id="rId11" w:history="1">
        <w:r w:rsidRPr="00203D81">
          <w:rPr>
            <w:rFonts w:ascii="Times New Roman" w:eastAsia="Times New Roman" w:hAnsi="Times New Roman"/>
            <w:sz w:val="24"/>
            <w:szCs w:val="24"/>
            <w:lang w:eastAsia="pl-PL"/>
          </w:rPr>
          <w:t>art. 44 § 5</w:t>
        </w:r>
      </w:hyperlink>
      <w:r w:rsidRPr="00203D81">
        <w:rPr>
          <w:rFonts w:ascii="Times New Roman" w:eastAsia="Times New Roman" w:hAnsi="Times New Roman"/>
          <w:sz w:val="24"/>
          <w:szCs w:val="24"/>
          <w:lang w:eastAsia="pl-PL"/>
        </w:rPr>
        <w:t xml:space="preserve"> KPW, które przewidują możliwość wniesienia zażalenia na postanowienie o przeszukaniu (zarówno osoby, jak i pomieszczenia) oraz na dokonaną czynność do sądu rejonowego, w którego okręgu toczy się postępowanie przygotowawcze. Ochronę kodeksową sprawuje zatem sąd; ma ona także szerszy zakres, gdyż obejmuje nie tylko sposób przeprowadzenia przeszukania, ale także jego zasadność i celowość. W ocenie Trybunału dysproporcji środków ochrony podmiotów poddanych przeszukaniu i tych poddanych kontroli osobistej, nie można wytłumaczyć odmiennością dolegliwości ingerencji, która de lege lata, jak wyżej wykazano, jest nie do końca jasna. Co więcej, jak stwierdził Trybunał, mimo że w obu wypadkach mamy do czynienia ze zdarzeniami faktycznymi, ich sądowa weryfikacja dopuszczalna jest jedynie na gruncie KPK </w:t>
      </w:r>
      <w:r w:rsidR="00FF3789">
        <w:rPr>
          <w:rFonts w:ascii="Times New Roman" w:eastAsia="Times New Roman" w:hAnsi="Times New Roman"/>
          <w:sz w:val="24"/>
          <w:szCs w:val="24"/>
          <w:lang w:eastAsia="pl-PL"/>
        </w:rPr>
        <w:br/>
      </w:r>
      <w:r w:rsidRPr="00203D81">
        <w:rPr>
          <w:rFonts w:ascii="Times New Roman" w:eastAsia="Times New Roman" w:hAnsi="Times New Roman"/>
          <w:sz w:val="24"/>
          <w:szCs w:val="24"/>
          <w:lang w:eastAsia="pl-PL"/>
        </w:rPr>
        <w:t xml:space="preserve">i KPW. Ponadto, jak wskazał Trybunał, w piśmiennictwie zwraca się uwagę, że przeprowadzenie </w:t>
      </w:r>
      <w:proofErr w:type="spellStart"/>
      <w:r w:rsidRPr="00203D81">
        <w:rPr>
          <w:rFonts w:ascii="Times New Roman" w:eastAsia="Times New Roman" w:hAnsi="Times New Roman"/>
          <w:sz w:val="24"/>
          <w:szCs w:val="24"/>
          <w:lang w:eastAsia="pl-PL"/>
        </w:rPr>
        <w:t>pozaprocesowej</w:t>
      </w:r>
      <w:proofErr w:type="spellEnd"/>
      <w:r w:rsidRPr="00203D81">
        <w:rPr>
          <w:rFonts w:ascii="Times New Roman" w:eastAsia="Times New Roman" w:hAnsi="Times New Roman"/>
          <w:sz w:val="24"/>
          <w:szCs w:val="24"/>
          <w:lang w:eastAsia="pl-PL"/>
        </w:rPr>
        <w:t xml:space="preserve"> kontroli osobistej dopuszczalne jest dopiero w związku </w:t>
      </w:r>
      <w:r w:rsidR="00FF3789">
        <w:rPr>
          <w:rFonts w:ascii="Times New Roman" w:eastAsia="Times New Roman" w:hAnsi="Times New Roman"/>
          <w:sz w:val="24"/>
          <w:szCs w:val="24"/>
          <w:lang w:eastAsia="pl-PL"/>
        </w:rPr>
        <w:br/>
      </w:r>
      <w:r w:rsidRPr="00203D81">
        <w:rPr>
          <w:rFonts w:ascii="Times New Roman" w:eastAsia="Times New Roman" w:hAnsi="Times New Roman"/>
          <w:sz w:val="24"/>
          <w:szCs w:val="24"/>
          <w:lang w:eastAsia="pl-PL"/>
        </w:rPr>
        <w:t xml:space="preserve">z zaistnieniem uzasadnionego podejrzenia popełnienia czynu zabronionego, który to moment pokrywa się z chwilą, w której zachodzą podstawy do wszczęcia postępowania przygotowawczego i podjęcia odpowiednich działań, w tym przeszukania osoby, jej odzieży </w:t>
      </w:r>
      <w:r w:rsidR="00FF3789">
        <w:rPr>
          <w:rFonts w:ascii="Times New Roman" w:eastAsia="Times New Roman" w:hAnsi="Times New Roman"/>
          <w:sz w:val="24"/>
          <w:szCs w:val="24"/>
          <w:lang w:eastAsia="pl-PL"/>
        </w:rPr>
        <w:br/>
      </w:r>
      <w:r w:rsidRPr="00203D81">
        <w:rPr>
          <w:rFonts w:ascii="Times New Roman" w:eastAsia="Times New Roman" w:hAnsi="Times New Roman"/>
          <w:sz w:val="24"/>
          <w:szCs w:val="24"/>
          <w:lang w:eastAsia="pl-PL"/>
        </w:rPr>
        <w:t xml:space="preserve">i podręcznych przedmiotów (zob. D. </w:t>
      </w:r>
      <w:proofErr w:type="spellStart"/>
      <w:r w:rsidRPr="00203D81">
        <w:rPr>
          <w:rFonts w:ascii="Times New Roman" w:eastAsia="Times New Roman" w:hAnsi="Times New Roman"/>
          <w:sz w:val="24"/>
          <w:szCs w:val="24"/>
          <w:lang w:eastAsia="pl-PL"/>
        </w:rPr>
        <w:t>Szumiło</w:t>
      </w:r>
      <w:proofErr w:type="spellEnd"/>
      <w:r w:rsidRPr="00203D81">
        <w:rPr>
          <w:rFonts w:ascii="Times New Roman" w:eastAsia="Times New Roman" w:hAnsi="Times New Roman"/>
          <w:sz w:val="24"/>
          <w:szCs w:val="24"/>
          <w:lang w:eastAsia="pl-PL"/>
        </w:rPr>
        <w:t xml:space="preserve">-Kulczycka, op. cit., s. 36 i n.). To „pokrewieństwo” procesowych i </w:t>
      </w:r>
      <w:proofErr w:type="spellStart"/>
      <w:r w:rsidRPr="00203D81">
        <w:rPr>
          <w:rFonts w:ascii="Times New Roman" w:eastAsia="Times New Roman" w:hAnsi="Times New Roman"/>
          <w:sz w:val="24"/>
          <w:szCs w:val="24"/>
          <w:lang w:eastAsia="pl-PL"/>
        </w:rPr>
        <w:t>pozaprocesowych</w:t>
      </w:r>
      <w:proofErr w:type="spellEnd"/>
      <w:r w:rsidRPr="00203D81">
        <w:rPr>
          <w:rFonts w:ascii="Times New Roman" w:eastAsia="Times New Roman" w:hAnsi="Times New Roman"/>
          <w:sz w:val="24"/>
          <w:szCs w:val="24"/>
          <w:lang w:eastAsia="pl-PL"/>
        </w:rPr>
        <w:t xml:space="preserve"> form ingerencji w konstytucyjnie chronione prawa i wolności, opierające się na przesłance prawdopodobieństwa popełnienia czynu zabronionego, nasuwa wniosek o konieczności uregulowania w sposób zbliżony także uprawnień jednostki w zakresie uruchomienia kontroli podjętych względem niej czynności. Uprawnienia te, w ocenie Trybunału, powinny zostać ure</w:t>
      </w:r>
      <w:r w:rsidRPr="00203D81">
        <w:rPr>
          <w:rFonts w:ascii="Times New Roman" w:eastAsia="Times New Roman" w:hAnsi="Times New Roman"/>
          <w:sz w:val="24"/>
          <w:szCs w:val="24"/>
          <w:lang w:eastAsia="pl-PL"/>
        </w:rPr>
        <w:lastRenderedPageBreak/>
        <w:t xml:space="preserve">gulowane w sposób zapewniający porównywalny poziom ochrony przed arbitralnością władzy (zob. wyrok TK z 16 marca 2004 r., sygn. </w:t>
      </w:r>
      <w:bookmarkStart w:id="8" w:name="orz.45063867"/>
      <w:r w:rsidRPr="00203D81">
        <w:rPr>
          <w:rFonts w:ascii="Times New Roman" w:eastAsia="Times New Roman" w:hAnsi="Times New Roman"/>
          <w:sz w:val="24"/>
          <w:szCs w:val="24"/>
          <w:lang w:eastAsia="pl-PL"/>
        </w:rPr>
        <w:fldChar w:fldCharType="begin"/>
      </w:r>
      <w:r w:rsidRPr="00203D81">
        <w:rPr>
          <w:rFonts w:ascii="Times New Roman" w:eastAsia="Times New Roman" w:hAnsi="Times New Roman"/>
          <w:sz w:val="24"/>
          <w:szCs w:val="24"/>
          <w:lang w:eastAsia="pl-PL"/>
        </w:rPr>
        <w:instrText xml:space="preserve"> HYPERLINK "http://sip.legalis.pl/document-view.seam?documentId=mrswglruguydmmzygy3q" </w:instrText>
      </w:r>
      <w:r w:rsidRPr="00203D81">
        <w:rPr>
          <w:rFonts w:ascii="Times New Roman" w:eastAsia="Times New Roman" w:hAnsi="Times New Roman"/>
          <w:sz w:val="24"/>
          <w:szCs w:val="24"/>
          <w:lang w:eastAsia="pl-PL"/>
        </w:rPr>
        <w:fldChar w:fldCharType="separate"/>
      </w:r>
      <w:r w:rsidRPr="00203D81">
        <w:rPr>
          <w:rFonts w:ascii="Times New Roman" w:eastAsia="Times New Roman" w:hAnsi="Times New Roman"/>
          <w:sz w:val="24"/>
          <w:szCs w:val="24"/>
          <w:lang w:eastAsia="pl-PL"/>
        </w:rPr>
        <w:t>K 22/03</w:t>
      </w:r>
      <w:r w:rsidRPr="00203D81">
        <w:rPr>
          <w:rFonts w:ascii="Times New Roman" w:eastAsia="Times New Roman" w:hAnsi="Times New Roman"/>
          <w:sz w:val="24"/>
          <w:szCs w:val="24"/>
          <w:lang w:eastAsia="pl-PL"/>
        </w:rPr>
        <w:fldChar w:fldCharType="end"/>
      </w:r>
      <w:bookmarkEnd w:id="8"/>
      <w:r w:rsidRPr="00203D81">
        <w:rPr>
          <w:rFonts w:ascii="Times New Roman" w:eastAsia="Times New Roman" w:hAnsi="Times New Roman"/>
          <w:sz w:val="24"/>
          <w:szCs w:val="24"/>
          <w:lang w:eastAsia="pl-PL"/>
        </w:rPr>
        <w:t>, OTK ZU nr 3/A/2004, poz. 20).</w:t>
      </w:r>
      <w:r w:rsidRPr="00203D81">
        <w:rPr>
          <w:rFonts w:ascii="Times New Roman" w:hAnsi="Times New Roman"/>
          <w:sz w:val="24"/>
          <w:szCs w:val="24"/>
        </w:rPr>
        <w:t xml:space="preserve"> Dokonanie kontroli osobistej powinno zatem podlegać kontroli niezależnego sądu. W związku z powyższym, ze względu na brak sądowej kontroli postanowienia prokuratora, regulacja ta narusza prawo do sądu przez to, że zamyka drogę sądową ochrony konstytucyjnych wolności i praw (por. wyrok o sygn. </w:t>
      </w:r>
      <w:r w:rsidRPr="00203D81">
        <w:rPr>
          <w:rFonts w:ascii="Times New Roman" w:hAnsi="Times New Roman"/>
          <w:sz w:val="24"/>
          <w:szCs w:val="24"/>
        </w:rPr>
        <w:br/>
      </w:r>
      <w:hyperlink r:id="rId12" w:history="1">
        <w:r w:rsidRPr="00203D81">
          <w:rPr>
            <w:rStyle w:val="Hipercze"/>
            <w:rFonts w:ascii="Times New Roman" w:hAnsi="Times New Roman"/>
            <w:color w:val="000000" w:themeColor="text1"/>
            <w:sz w:val="24"/>
            <w:szCs w:val="24"/>
            <w:u w:val="none"/>
          </w:rPr>
          <w:t>K 38/07</w:t>
        </w:r>
      </w:hyperlink>
      <w:r w:rsidRPr="00203D81">
        <w:rPr>
          <w:rFonts w:ascii="Times New Roman" w:hAnsi="Times New Roman"/>
          <w:sz w:val="24"/>
          <w:szCs w:val="24"/>
        </w:rPr>
        <w:t>).</w:t>
      </w:r>
    </w:p>
    <w:p w14:paraId="323FF881" w14:textId="5A6B4D34" w:rsidR="00743D0D" w:rsidRPr="00203D81" w:rsidRDefault="00743D0D" w:rsidP="00203D81">
      <w:pPr>
        <w:spacing w:after="0" w:line="360" w:lineRule="auto"/>
        <w:ind w:firstLine="709"/>
        <w:jc w:val="both"/>
        <w:rPr>
          <w:rFonts w:ascii="Times New Roman" w:hAnsi="Times New Roman"/>
          <w:sz w:val="24"/>
          <w:szCs w:val="24"/>
        </w:rPr>
      </w:pPr>
      <w:r w:rsidRPr="00203D81">
        <w:rPr>
          <w:rFonts w:ascii="Times New Roman" w:eastAsia="Times New Roman" w:hAnsi="Times New Roman"/>
          <w:sz w:val="24"/>
          <w:szCs w:val="24"/>
          <w:lang w:eastAsia="pl-PL"/>
        </w:rPr>
        <w:t xml:space="preserve">Wprawdzie wyrok Trybunału Konstytucyjnego nie rozstrzyga o niezgodności podstaw prawnych, zakresu i trybu przeglądania zawartości bagaży lub sprawdzania ładunku z przepisami Konstytucji, jednakże z uwagi na fakt, że są to czynności ingerujące w prawo do prywatności, a także w prawo do autonomii informacyjnej zgodnie z art. 47 i art. 51 ust. 1 w zw. z art. 31 ust. 3 Konstytucji stanowią materię wymagającą ustawowej regulacji. Ponadto z uwagi na tożsamy cel dokonywania kontroli osobistej oraz przeglądania zawartości bagaży lub sprawdzania ładunku znajdującego się w portach, na dworcach oraz w środkach transportu lądowego, wodnego i powietrznego, a także z uwagi na podobieństwo tych czynności lub w określonych przypadkach konieczność i zasadność dokonania łącznie kontroli osobistej oraz przeglądania bagaży lub sprawdzania ładunku zasadnym jest uregulowanie na poziomie ustawy zasad i trybu korzystania również z tych uprawnień. Jednocześnie Trybunał Konstytucyjny wprost w uzasadnieniu do wyroku sygn. akt 17/14 w części III pkt 6.3.4. wskazał, iż dokonanie kontroli osobistej (przeglądanie zawartości bagaży, sprawdzanie) powinno zatem podlegać kontroli niezależnego sądu oraz ze względu na brak sądowej kontroli postanowienia prokuratora, regulacja narusza prawo do sądu przez to, że zamyka drogę sądową ochrony konstytucyjnych wolności i praw. Tym samym intencją Trybunału Konstytucyjnego było objęcie kontrolą sądu również </w:t>
      </w:r>
      <w:r w:rsidR="00E659FB">
        <w:rPr>
          <w:rFonts w:ascii="Times New Roman" w:eastAsia="Times New Roman" w:hAnsi="Times New Roman"/>
          <w:sz w:val="24"/>
          <w:szCs w:val="24"/>
          <w:lang w:eastAsia="pl-PL"/>
        </w:rPr>
        <w:t>m.in.</w:t>
      </w:r>
      <w:r w:rsidR="008E5E5F">
        <w:rPr>
          <w:rFonts w:ascii="Times New Roman" w:eastAsia="Times New Roman" w:hAnsi="Times New Roman"/>
          <w:sz w:val="24"/>
          <w:szCs w:val="24"/>
          <w:lang w:eastAsia="pl-PL"/>
        </w:rPr>
        <w:t xml:space="preserve"> </w:t>
      </w:r>
      <w:r w:rsidRPr="00203D81">
        <w:rPr>
          <w:rFonts w:ascii="Times New Roman" w:eastAsia="Times New Roman" w:hAnsi="Times New Roman"/>
          <w:sz w:val="24"/>
          <w:szCs w:val="24"/>
          <w:lang w:eastAsia="pl-PL"/>
        </w:rPr>
        <w:t>czynności przeglądania zawartości bagaży</w:t>
      </w:r>
      <w:r w:rsidR="008E5E5F">
        <w:rPr>
          <w:rFonts w:ascii="Times New Roman" w:eastAsia="Times New Roman" w:hAnsi="Times New Roman"/>
          <w:sz w:val="24"/>
          <w:szCs w:val="24"/>
          <w:lang w:eastAsia="pl-PL"/>
        </w:rPr>
        <w:t>.</w:t>
      </w:r>
    </w:p>
    <w:p w14:paraId="3757725C" w14:textId="4D82DC98" w:rsidR="00A432AB" w:rsidRPr="002A75A2" w:rsidRDefault="006A1EED" w:rsidP="00203D81">
      <w:pPr>
        <w:suppressAutoHyphens/>
        <w:autoSpaceDE w:val="0"/>
        <w:autoSpaceDN w:val="0"/>
        <w:adjustRightInd w:val="0"/>
        <w:spacing w:after="0" w:line="360" w:lineRule="auto"/>
        <w:ind w:firstLine="510"/>
        <w:jc w:val="both"/>
        <w:rPr>
          <w:rFonts w:ascii="Times New Roman" w:hAnsi="Times New Roman"/>
          <w:color w:val="000000" w:themeColor="text1"/>
          <w:sz w:val="24"/>
          <w:szCs w:val="24"/>
        </w:rPr>
      </w:pPr>
      <w:r w:rsidRPr="002A75A2">
        <w:rPr>
          <w:rFonts w:ascii="Times New Roman" w:hAnsi="Times New Roman"/>
          <w:color w:val="000000" w:themeColor="text1"/>
          <w:sz w:val="24"/>
          <w:szCs w:val="24"/>
        </w:rPr>
        <w:t>Celem zmian zaproponowanych w zakresie omawianych przepisów, jest także zapewnienie realizacji zasady proporcjonalności</w:t>
      </w:r>
      <w:r w:rsidR="0094268A">
        <w:rPr>
          <w:rFonts w:ascii="Times New Roman" w:hAnsi="Times New Roman"/>
          <w:color w:val="000000" w:themeColor="text1"/>
          <w:sz w:val="24"/>
          <w:szCs w:val="24"/>
        </w:rPr>
        <w:t xml:space="preserve"> </w:t>
      </w:r>
      <w:r w:rsidR="001720DF" w:rsidRPr="002A75A2">
        <w:rPr>
          <w:rFonts w:ascii="Times New Roman" w:hAnsi="Times New Roman"/>
          <w:color w:val="000000" w:themeColor="text1"/>
          <w:sz w:val="24"/>
          <w:szCs w:val="24"/>
        </w:rPr>
        <w:t>Zgodnie z TK zasada ta jest</w:t>
      </w:r>
      <w:r w:rsidRPr="002A75A2">
        <w:rPr>
          <w:rFonts w:ascii="Times New Roman" w:hAnsi="Times New Roman"/>
          <w:color w:val="000000" w:themeColor="text1"/>
          <w:sz w:val="24"/>
          <w:szCs w:val="24"/>
        </w:rPr>
        <w:t xml:space="preserve"> koniecznością zachowania odpowiedniej proporcji pomiędzy środkiem, jakim jest ograniczenie danego prawa lub wolności, a celem, rozumianym jako szeroko pojęty interes publiczny.</w:t>
      </w:r>
      <w:r w:rsidR="001720DF" w:rsidRPr="002A75A2">
        <w:rPr>
          <w:rFonts w:ascii="Times New Roman" w:hAnsi="Times New Roman"/>
          <w:color w:val="000000" w:themeColor="text1"/>
          <w:sz w:val="24"/>
          <w:szCs w:val="24"/>
        </w:rPr>
        <w:t xml:space="preserve"> </w:t>
      </w:r>
    </w:p>
    <w:p w14:paraId="22A3513B" w14:textId="43FE606B" w:rsidR="000D2320" w:rsidRPr="002A75A2" w:rsidRDefault="008E5E5F" w:rsidP="00203D81">
      <w:pPr>
        <w:suppressAutoHyphens/>
        <w:autoSpaceDE w:val="0"/>
        <w:autoSpaceDN w:val="0"/>
        <w:adjustRightInd w:val="0"/>
        <w:spacing w:after="0" w:line="360" w:lineRule="auto"/>
        <w:ind w:firstLine="510"/>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W</w:t>
      </w:r>
      <w:r w:rsidR="000D2320" w:rsidRPr="002A75A2">
        <w:rPr>
          <w:rFonts w:ascii="Times New Roman" w:hAnsi="Times New Roman"/>
          <w:color w:val="000000" w:themeColor="text1"/>
          <w:sz w:val="24"/>
          <w:szCs w:val="24"/>
        </w:rPr>
        <w:t xml:space="preserve"> projektowanej ustawie proponuje się niezmieniony katalog podmiotów, które są wyłączone </w:t>
      </w:r>
      <w:r w:rsidR="00293642" w:rsidRPr="002A75A2">
        <w:rPr>
          <w:rFonts w:ascii="Times New Roman" w:hAnsi="Times New Roman"/>
          <w:color w:val="000000" w:themeColor="text1"/>
          <w:sz w:val="24"/>
          <w:szCs w:val="24"/>
        </w:rPr>
        <w:t xml:space="preserve">w zakresie poddania się kontroli pobieżnej i osobistej (Prezydent RP, Prezes RM, członkowie RM, Rzecznik Praw Obywatelskich, Rzecznik Praw Dziecka, Prezes Urzędu Ochrony Danych Osobowych, osoby korzystające z immunitetu parlamentarnego, sędziowskiego lub prokuratorskiego, osoby korzystające z immunitetów dyplomatycznych lub konsularnych na mocy ustaw, umów międzynarodowych albo powszechnie uznanych zwyczajów międzynarodowych). </w:t>
      </w:r>
    </w:p>
    <w:p w14:paraId="69A70974" w14:textId="36EC67DF" w:rsidR="00293642" w:rsidRPr="00203D81" w:rsidRDefault="00864468"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xml:space="preserve">Zgodnie z projektowanymi przepisami kontrola osobista ma polegać na sprawdzeniu: </w:t>
      </w:r>
    </w:p>
    <w:p w14:paraId="3776338E" w14:textId="0247047B" w:rsidR="00864468" w:rsidRPr="00203D81" w:rsidRDefault="008E5E5F" w:rsidP="00203D81">
      <w:pPr>
        <w:spacing w:after="0" w:line="360" w:lineRule="auto"/>
        <w:ind w:left="1497" w:hanging="510"/>
        <w:jc w:val="both"/>
        <w:rPr>
          <w:rFonts w:ascii="Times New Roman" w:hAnsi="Times New Roman"/>
          <w:sz w:val="24"/>
          <w:szCs w:val="24"/>
        </w:rPr>
      </w:pPr>
      <w:r>
        <w:rPr>
          <w:rFonts w:ascii="Times New Roman" w:hAnsi="Times New Roman"/>
          <w:sz w:val="24"/>
          <w:szCs w:val="24"/>
        </w:rPr>
        <w:t>1)</w:t>
      </w:r>
      <w:r w:rsidR="00864468" w:rsidRPr="00203D81">
        <w:rPr>
          <w:rFonts w:ascii="Times New Roman" w:hAnsi="Times New Roman"/>
          <w:sz w:val="24"/>
          <w:szCs w:val="24"/>
        </w:rPr>
        <w:tab/>
        <w:t>osoby kontrolowanej, jej odzieży, obuwia oraz przedmiotów, które znajdują się na jej ciele, bez odsłaniania przykrytej odzieżą powierzchni ciała, oraz</w:t>
      </w:r>
    </w:p>
    <w:p w14:paraId="4CA4AEDE" w14:textId="77777777" w:rsidR="00864468" w:rsidRPr="00203D81" w:rsidRDefault="00864468" w:rsidP="00203D81">
      <w:pPr>
        <w:spacing w:after="0" w:line="360" w:lineRule="auto"/>
        <w:ind w:left="1497" w:hanging="510"/>
        <w:jc w:val="both"/>
        <w:rPr>
          <w:rFonts w:ascii="Times New Roman" w:hAnsi="Times New Roman"/>
          <w:sz w:val="24"/>
          <w:szCs w:val="24"/>
        </w:rPr>
      </w:pPr>
      <w:r w:rsidRPr="00203D81">
        <w:rPr>
          <w:rFonts w:ascii="Times New Roman" w:hAnsi="Times New Roman"/>
          <w:sz w:val="24"/>
          <w:szCs w:val="24"/>
        </w:rPr>
        <w:t>2)</w:t>
      </w:r>
      <w:r w:rsidRPr="00203D81">
        <w:rPr>
          <w:rFonts w:ascii="Times New Roman" w:hAnsi="Times New Roman"/>
          <w:sz w:val="24"/>
          <w:szCs w:val="24"/>
        </w:rPr>
        <w:tab/>
        <w:t>osoby kontrolowanej, jej odzieży, obuwia oraz przedmiotów, które znajdują się na jej ciele, z odsłonięciem przykrytych odzieżą powierzchni ciała w zakresie niezbędnym do odebrania przedmiotu niedozwolonego lub substancji psychoaktywnej, oraz</w:t>
      </w:r>
    </w:p>
    <w:p w14:paraId="64D56425" w14:textId="77777777" w:rsidR="00864468" w:rsidRPr="00203D81" w:rsidRDefault="00864468" w:rsidP="00203D81">
      <w:pPr>
        <w:spacing w:after="0" w:line="360" w:lineRule="auto"/>
        <w:ind w:left="1497" w:hanging="510"/>
        <w:jc w:val="both"/>
        <w:rPr>
          <w:rFonts w:ascii="Times New Roman" w:hAnsi="Times New Roman"/>
          <w:sz w:val="24"/>
          <w:szCs w:val="24"/>
        </w:rPr>
      </w:pPr>
      <w:r w:rsidRPr="00203D81">
        <w:rPr>
          <w:rFonts w:ascii="Times New Roman" w:hAnsi="Times New Roman"/>
          <w:sz w:val="24"/>
          <w:szCs w:val="24"/>
        </w:rPr>
        <w:t>3)</w:t>
      </w:r>
      <w:r w:rsidRPr="00203D81">
        <w:rPr>
          <w:rFonts w:ascii="Times New Roman" w:hAnsi="Times New Roman"/>
          <w:sz w:val="24"/>
          <w:szCs w:val="24"/>
        </w:rPr>
        <w:tab/>
        <w:t>jamy ustnej, nosa, uszu, włosów, oraz</w:t>
      </w:r>
    </w:p>
    <w:p w14:paraId="696FD60D" w14:textId="77777777" w:rsidR="00864468" w:rsidRPr="00203D81" w:rsidRDefault="00864468" w:rsidP="00203D81">
      <w:pPr>
        <w:spacing w:after="0" w:line="360" w:lineRule="auto"/>
        <w:ind w:left="1497" w:hanging="510"/>
        <w:jc w:val="both"/>
        <w:rPr>
          <w:rFonts w:ascii="Times New Roman" w:hAnsi="Times New Roman"/>
          <w:sz w:val="24"/>
          <w:szCs w:val="24"/>
        </w:rPr>
      </w:pPr>
      <w:r w:rsidRPr="00203D81">
        <w:rPr>
          <w:rFonts w:ascii="Times New Roman" w:hAnsi="Times New Roman"/>
          <w:sz w:val="24"/>
          <w:szCs w:val="24"/>
        </w:rPr>
        <w:t>4)</w:t>
      </w:r>
      <w:r w:rsidRPr="00203D81">
        <w:rPr>
          <w:rFonts w:ascii="Times New Roman" w:hAnsi="Times New Roman"/>
          <w:sz w:val="24"/>
          <w:szCs w:val="24"/>
        </w:rPr>
        <w:tab/>
        <w:t>miejsc trudno dostępnych osoby kontrolowanej lub miejsc intymnych osoby kontrolowanej – w szczególnie uzasadnionych przypadkach.</w:t>
      </w:r>
    </w:p>
    <w:p w14:paraId="30CB1175" w14:textId="746C7CE5" w:rsidR="00CA2BEB" w:rsidRPr="00203D81" w:rsidRDefault="00864468" w:rsidP="00203D81">
      <w:pPr>
        <w:spacing w:after="0" w:line="360" w:lineRule="auto"/>
        <w:jc w:val="both"/>
        <w:rPr>
          <w:rFonts w:ascii="Times New Roman" w:hAnsi="Times New Roman"/>
          <w:sz w:val="24"/>
          <w:szCs w:val="24"/>
        </w:rPr>
      </w:pPr>
      <w:r w:rsidRPr="00203D81">
        <w:rPr>
          <w:rFonts w:ascii="Times New Roman" w:eastAsia="Times New Roman" w:hAnsi="Times New Roman"/>
          <w:sz w:val="24"/>
          <w:szCs w:val="24"/>
          <w:lang w:eastAsia="pl-PL"/>
        </w:rPr>
        <w:t>Przy czym kontroli osobistej dokonuje</w:t>
      </w:r>
      <w:r w:rsidRPr="00203D81">
        <w:rPr>
          <w:rFonts w:ascii="Times New Roman" w:eastAsia="Times New Roman" w:hAnsi="Times New Roman"/>
          <w:b/>
          <w:bCs/>
          <w:sz w:val="24"/>
          <w:szCs w:val="24"/>
          <w:lang w:eastAsia="pl-PL"/>
        </w:rPr>
        <w:t xml:space="preserve"> </w:t>
      </w:r>
      <w:r w:rsidRPr="00203D81">
        <w:rPr>
          <w:rFonts w:ascii="Times New Roman" w:hAnsi="Times New Roman"/>
          <w:sz w:val="24"/>
          <w:szCs w:val="24"/>
        </w:rPr>
        <w:t xml:space="preserve">co najmniej dwóch funkcjonariuszy tej samej płci co osoba kontrolowana, podczas nieobecności osób postronnych i osób odmiennej płci oraz w miejscu niemonitorowanym, niedostępnym w czasie dokonywania kontroli dla osób postronnych. W kontroli osobistej może uczestniczyć osoba wykonująca zawód medyczny. </w:t>
      </w:r>
    </w:p>
    <w:p w14:paraId="06F492E4" w14:textId="4F25D5EE" w:rsidR="00864468" w:rsidRPr="00203D81" w:rsidRDefault="00864468" w:rsidP="00203D81">
      <w:pPr>
        <w:suppressAutoHyphens/>
        <w:autoSpaceDE w:val="0"/>
        <w:autoSpaceDN w:val="0"/>
        <w:adjustRightInd w:val="0"/>
        <w:spacing w:after="0" w:line="360" w:lineRule="auto"/>
        <w:jc w:val="both"/>
        <w:rPr>
          <w:rFonts w:ascii="Times New Roman" w:hAnsi="Times New Roman"/>
          <w:sz w:val="24"/>
          <w:szCs w:val="24"/>
        </w:rPr>
      </w:pPr>
      <w:r w:rsidRPr="00203D81">
        <w:rPr>
          <w:rFonts w:ascii="Times New Roman" w:hAnsi="Times New Roman"/>
          <w:sz w:val="24"/>
          <w:szCs w:val="24"/>
        </w:rPr>
        <w:t xml:space="preserve">Podczas kontroli, o której mowa w </w:t>
      </w:r>
      <w:r w:rsidR="008E5E5F">
        <w:rPr>
          <w:rFonts w:ascii="Times New Roman" w:hAnsi="Times New Roman"/>
          <w:sz w:val="24"/>
          <w:szCs w:val="24"/>
        </w:rPr>
        <w:t xml:space="preserve">zmienianych w </w:t>
      </w:r>
      <w:r w:rsidRPr="00203D81">
        <w:rPr>
          <w:rFonts w:ascii="Times New Roman" w:hAnsi="Times New Roman"/>
          <w:sz w:val="24"/>
          <w:szCs w:val="24"/>
        </w:rPr>
        <w:t>ust. 3a pkt 2 i 4, osoba kontrolowana powinna być częściowo ubrana. Funkcjonariusz w pierwszej kolejności sprawdza część odzieży, a przed sprawdzeniem pozostałej części umożliwia osobie kontrolowanej włożenie odzieży już sprawdzonej.</w:t>
      </w:r>
    </w:p>
    <w:p w14:paraId="01006378" w14:textId="1D35441F" w:rsidR="00864468" w:rsidRPr="00203D81" w:rsidRDefault="008E5E5F" w:rsidP="00203D81">
      <w:pPr>
        <w:spacing w:after="0" w:line="360" w:lineRule="auto"/>
        <w:jc w:val="both"/>
        <w:rPr>
          <w:rFonts w:ascii="Times New Roman" w:hAnsi="Times New Roman"/>
          <w:sz w:val="24"/>
          <w:szCs w:val="24"/>
        </w:rPr>
      </w:pPr>
      <w:r>
        <w:rPr>
          <w:rFonts w:ascii="Times New Roman" w:hAnsi="Times New Roman"/>
          <w:sz w:val="24"/>
          <w:szCs w:val="24"/>
        </w:rPr>
        <w:lastRenderedPageBreak/>
        <w:t>Jednocześnie zgodnie z projektowanymi rozwiązaniami k</w:t>
      </w:r>
      <w:r w:rsidR="00864468" w:rsidRPr="00203D81">
        <w:rPr>
          <w:rFonts w:ascii="Times New Roman" w:hAnsi="Times New Roman"/>
          <w:sz w:val="24"/>
          <w:szCs w:val="24"/>
        </w:rPr>
        <w:t xml:space="preserve">ontroli, o której mowa w </w:t>
      </w:r>
      <w:r>
        <w:rPr>
          <w:rFonts w:ascii="Times New Roman" w:hAnsi="Times New Roman"/>
          <w:sz w:val="24"/>
          <w:szCs w:val="24"/>
        </w:rPr>
        <w:t xml:space="preserve">projektowanym </w:t>
      </w:r>
      <w:r w:rsidR="00864468" w:rsidRPr="00203D81">
        <w:rPr>
          <w:rFonts w:ascii="Times New Roman" w:hAnsi="Times New Roman"/>
          <w:sz w:val="24"/>
          <w:szCs w:val="24"/>
        </w:rPr>
        <w:t xml:space="preserve">ust. 3a pkt 1-3, oraz kontroli miejsc trudno dostępnych </w:t>
      </w:r>
      <w:r>
        <w:rPr>
          <w:rFonts w:ascii="Times New Roman" w:hAnsi="Times New Roman"/>
          <w:sz w:val="24"/>
          <w:szCs w:val="24"/>
        </w:rPr>
        <w:t>będzie dokonywać</w:t>
      </w:r>
      <w:r w:rsidR="00864468" w:rsidRPr="00203D81">
        <w:rPr>
          <w:rFonts w:ascii="Times New Roman" w:hAnsi="Times New Roman"/>
          <w:sz w:val="24"/>
          <w:szCs w:val="24"/>
        </w:rPr>
        <w:t xml:space="preserve"> się wzrokowo i manualnie lub za pomocą środków technicznych przeznaczonych do wykrywania przedmiotów niedozwolonych lub substancji psychoaktywnych, sprawdzenia biochemicznego lub z wykorzystaniem psa służbowego wytresowanego do wyszukiwania przedmiotów niedozwolonych lub substancji psychoaktywnych, a kontroli miejsc intymnych dokonuje się poprzez oględziny ciała. </w:t>
      </w:r>
    </w:p>
    <w:p w14:paraId="39D6CFC3" w14:textId="77777777" w:rsidR="00864468" w:rsidRPr="00203D81" w:rsidRDefault="00864468" w:rsidP="00203D81">
      <w:pPr>
        <w:spacing w:after="0" w:line="360" w:lineRule="auto"/>
        <w:jc w:val="both"/>
        <w:rPr>
          <w:rFonts w:ascii="Times New Roman" w:eastAsia="Times New Roman" w:hAnsi="Times New Roman"/>
          <w:b/>
          <w:bCs/>
          <w:sz w:val="24"/>
          <w:szCs w:val="24"/>
          <w:lang w:eastAsia="pl-PL"/>
        </w:rPr>
      </w:pPr>
    </w:p>
    <w:p w14:paraId="79698DC4" w14:textId="77777777" w:rsidR="00A432AB" w:rsidRPr="00203D81" w:rsidRDefault="00A432AB" w:rsidP="00203D81">
      <w:pPr>
        <w:spacing w:after="0" w:line="360" w:lineRule="auto"/>
        <w:jc w:val="both"/>
        <w:rPr>
          <w:rFonts w:ascii="Times New Roman" w:eastAsia="Times New Roman" w:hAnsi="Times New Roman"/>
          <w:bCs/>
          <w:sz w:val="24"/>
          <w:szCs w:val="24"/>
          <w:lang w:eastAsia="pl-PL"/>
        </w:rPr>
      </w:pPr>
      <w:r w:rsidRPr="00203D81">
        <w:rPr>
          <w:rFonts w:ascii="Times New Roman" w:eastAsia="Times New Roman" w:hAnsi="Times New Roman"/>
          <w:b/>
          <w:bCs/>
          <w:sz w:val="24"/>
          <w:szCs w:val="24"/>
          <w:lang w:eastAsia="pl-PL"/>
        </w:rPr>
        <w:t>art. 18 ust. 3c, ust. 3f i ust. 3g</w:t>
      </w:r>
    </w:p>
    <w:p w14:paraId="6170975B" w14:textId="77777777" w:rsidR="00A432AB" w:rsidRPr="00203D81" w:rsidRDefault="00A432AB"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Uchylenie art. 18 ust. 3c ustawy o Służbie Więziennej to zmiana wynikowa, gdyż kwestie protokołu z kontroli określono w nowym art. 18 ust. 3f i 3g ustawy o Służbie Więziennej.</w:t>
      </w:r>
    </w:p>
    <w:p w14:paraId="376B6157" w14:textId="77777777" w:rsidR="00A432AB" w:rsidRPr="00203D81" w:rsidRDefault="00A432AB" w:rsidP="00203D81">
      <w:pPr>
        <w:spacing w:after="0" w:line="360" w:lineRule="auto"/>
        <w:jc w:val="both"/>
        <w:rPr>
          <w:rFonts w:ascii="Times New Roman" w:eastAsia="Times New Roman" w:hAnsi="Times New Roman"/>
          <w:b/>
          <w:bCs/>
          <w:sz w:val="24"/>
          <w:szCs w:val="24"/>
          <w:lang w:eastAsia="pl-PL"/>
        </w:rPr>
      </w:pPr>
    </w:p>
    <w:p w14:paraId="2D8213EF" w14:textId="77777777" w:rsidR="00A432AB" w:rsidRPr="00203D81" w:rsidRDefault="00A432AB" w:rsidP="00203D81">
      <w:pPr>
        <w:spacing w:after="0" w:line="360" w:lineRule="auto"/>
        <w:jc w:val="both"/>
        <w:rPr>
          <w:rFonts w:ascii="Times New Roman" w:eastAsia="Times New Roman" w:hAnsi="Times New Roman"/>
          <w:b/>
          <w:bCs/>
          <w:sz w:val="24"/>
          <w:szCs w:val="24"/>
          <w:lang w:eastAsia="pl-PL"/>
        </w:rPr>
      </w:pPr>
      <w:r w:rsidRPr="00203D81">
        <w:rPr>
          <w:rFonts w:ascii="Times New Roman" w:eastAsia="Times New Roman" w:hAnsi="Times New Roman"/>
          <w:b/>
          <w:bCs/>
          <w:sz w:val="24"/>
          <w:szCs w:val="24"/>
          <w:lang w:eastAsia="pl-PL"/>
        </w:rPr>
        <w:t>art. 18 ust. 3d i ust. 3e</w:t>
      </w:r>
    </w:p>
    <w:p w14:paraId="72437CAE" w14:textId="2206CF71" w:rsidR="00A432AB" w:rsidRPr="00203D81" w:rsidRDefault="00A432AB"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W projekcie zawarto definicję kontroli pobieżnej, która będzie polegać</w:t>
      </w:r>
      <w:r w:rsidRPr="00203D81">
        <w:rPr>
          <w:rFonts w:ascii="Times New Roman" w:eastAsia="Times New Roman" w:hAnsi="Times New Roman"/>
          <w:bCs/>
          <w:sz w:val="24"/>
          <w:szCs w:val="24"/>
          <w:lang w:eastAsia="pl-PL"/>
        </w:rPr>
        <w:br/>
        <w:t>na powierzchowny</w:t>
      </w:r>
      <w:r w:rsidR="00B9187E" w:rsidRPr="00203D81">
        <w:rPr>
          <w:rFonts w:ascii="Times New Roman" w:eastAsia="Times New Roman" w:hAnsi="Times New Roman"/>
          <w:bCs/>
          <w:sz w:val="24"/>
          <w:szCs w:val="24"/>
          <w:lang w:eastAsia="pl-PL"/>
        </w:rPr>
        <w:t>m</w:t>
      </w:r>
      <w:r w:rsidRPr="00203D81">
        <w:rPr>
          <w:rFonts w:ascii="Times New Roman" w:eastAsia="Times New Roman" w:hAnsi="Times New Roman"/>
          <w:bCs/>
          <w:sz w:val="24"/>
          <w:szCs w:val="24"/>
          <w:lang w:eastAsia="pl-PL"/>
        </w:rPr>
        <w:t xml:space="preserve"> sprawdzeniu odzieży, obuwia, przedmiotów znajdujących się na ciele osoby kontrolowanej lub przez nią posiadanych, która dokonywana będzie wzrokowo</w:t>
      </w:r>
      <w:r w:rsidRPr="00203D81">
        <w:rPr>
          <w:rFonts w:ascii="Times New Roman" w:eastAsia="Times New Roman" w:hAnsi="Times New Roman"/>
          <w:bCs/>
          <w:sz w:val="24"/>
          <w:szCs w:val="24"/>
          <w:lang w:eastAsia="pl-PL"/>
        </w:rPr>
        <w:br/>
        <w:t>lub manualnie lub za pomocą środków technicznych przeznaczonych do wykrywania przedmiotów niedozwolonych lub substancji psychoaktywnych, sprawdzenia biochemicznego lub z wykorzystaniem psa wytresowanego w zakresie wyszukiwania przedmiotów niedozwolonych lub substancji psychoaktywnych. Również w tym przypadku, nadając brzmienie projektowanym przepisom, uwzględniono konieczność zapewnienia spójności oraz tożsamych standardów przeprowadzania tych czynności jak przy kontroli pobieżnej skazanych i tymczasowo aresztowanych uregulowanej w projektowanym rozdziale</w:t>
      </w:r>
      <w:r w:rsidRPr="00203D81">
        <w:rPr>
          <w:rFonts w:ascii="Times New Roman" w:eastAsia="Times New Roman" w:hAnsi="Times New Roman"/>
          <w:bCs/>
          <w:sz w:val="24"/>
          <w:szCs w:val="24"/>
          <w:lang w:eastAsia="pl-PL"/>
        </w:rPr>
        <w:br/>
      </w:r>
      <w:proofErr w:type="spellStart"/>
      <w:r w:rsidRPr="00203D81">
        <w:rPr>
          <w:rFonts w:ascii="Times New Roman" w:eastAsia="Times New Roman" w:hAnsi="Times New Roman"/>
          <w:bCs/>
          <w:sz w:val="24"/>
          <w:szCs w:val="24"/>
          <w:lang w:eastAsia="pl-PL"/>
        </w:rPr>
        <w:t>XVb</w:t>
      </w:r>
      <w:proofErr w:type="spellEnd"/>
      <w:r w:rsidRPr="00203D81">
        <w:rPr>
          <w:rFonts w:ascii="Times New Roman" w:eastAsia="Times New Roman" w:hAnsi="Times New Roman"/>
          <w:bCs/>
          <w:sz w:val="24"/>
          <w:szCs w:val="24"/>
          <w:lang w:eastAsia="pl-PL"/>
        </w:rPr>
        <w:t xml:space="preserve"> </w:t>
      </w:r>
      <w:proofErr w:type="spellStart"/>
      <w:r w:rsidRPr="00203D81">
        <w:rPr>
          <w:rFonts w:ascii="Times New Roman" w:eastAsia="Times New Roman" w:hAnsi="Times New Roman"/>
          <w:bCs/>
          <w:sz w:val="24"/>
          <w:szCs w:val="24"/>
          <w:lang w:eastAsia="pl-PL"/>
        </w:rPr>
        <w:t>k.k.w</w:t>
      </w:r>
      <w:proofErr w:type="spellEnd"/>
      <w:r w:rsidRPr="00203D81">
        <w:rPr>
          <w:rFonts w:ascii="Times New Roman" w:eastAsia="Times New Roman" w:hAnsi="Times New Roman"/>
          <w:bCs/>
          <w:sz w:val="24"/>
          <w:szCs w:val="24"/>
          <w:lang w:eastAsia="pl-PL"/>
        </w:rPr>
        <w:t>.</w:t>
      </w:r>
    </w:p>
    <w:p w14:paraId="22131CA5" w14:textId="77777777" w:rsidR="00A432AB" w:rsidRPr="00203D81" w:rsidRDefault="00A432AB" w:rsidP="00203D81">
      <w:pPr>
        <w:spacing w:after="0" w:line="360" w:lineRule="auto"/>
        <w:jc w:val="both"/>
        <w:rPr>
          <w:rFonts w:ascii="Times New Roman" w:eastAsia="Times New Roman" w:hAnsi="Times New Roman"/>
          <w:b/>
          <w:bCs/>
          <w:sz w:val="24"/>
          <w:szCs w:val="24"/>
          <w:lang w:eastAsia="pl-PL"/>
        </w:rPr>
      </w:pPr>
    </w:p>
    <w:p w14:paraId="523E9C1D" w14:textId="77777777" w:rsidR="00A432AB" w:rsidRPr="00203D81" w:rsidRDefault="00A432AB" w:rsidP="00203D81">
      <w:pPr>
        <w:spacing w:after="0" w:line="360" w:lineRule="auto"/>
        <w:jc w:val="both"/>
        <w:rPr>
          <w:rFonts w:ascii="Times New Roman" w:eastAsia="Times New Roman" w:hAnsi="Times New Roman"/>
          <w:b/>
          <w:bCs/>
          <w:sz w:val="24"/>
          <w:szCs w:val="24"/>
          <w:lang w:eastAsia="pl-PL"/>
        </w:rPr>
      </w:pPr>
      <w:r w:rsidRPr="00203D81">
        <w:rPr>
          <w:rFonts w:ascii="Times New Roman" w:eastAsia="Times New Roman" w:hAnsi="Times New Roman"/>
          <w:b/>
          <w:bCs/>
          <w:sz w:val="24"/>
          <w:szCs w:val="24"/>
          <w:lang w:eastAsia="pl-PL"/>
        </w:rPr>
        <w:t>art. 18</w:t>
      </w:r>
      <w:r w:rsidRPr="00203D81">
        <w:rPr>
          <w:rFonts w:ascii="Times New Roman" w:eastAsia="Times New Roman" w:hAnsi="Times New Roman"/>
          <w:bCs/>
          <w:sz w:val="24"/>
          <w:szCs w:val="24"/>
          <w:lang w:eastAsia="pl-PL"/>
        </w:rPr>
        <w:tab/>
        <w:t xml:space="preserve"> </w:t>
      </w:r>
      <w:r w:rsidRPr="00203D81">
        <w:rPr>
          <w:rFonts w:ascii="Times New Roman" w:eastAsia="Times New Roman" w:hAnsi="Times New Roman"/>
          <w:b/>
          <w:bCs/>
          <w:sz w:val="24"/>
          <w:szCs w:val="24"/>
          <w:lang w:eastAsia="pl-PL"/>
        </w:rPr>
        <w:t>ust. 7</w:t>
      </w:r>
    </w:p>
    <w:p w14:paraId="46F7EAE3" w14:textId="2307D1A3" w:rsidR="00A432AB" w:rsidRPr="00203D81" w:rsidRDefault="00A432AB"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Mając na uwadze ww. propozycje zmiany przepisów regulujących kontrolę osobist</w:t>
      </w:r>
      <w:r w:rsidR="00501B00" w:rsidRPr="00203D81">
        <w:rPr>
          <w:rFonts w:ascii="Times New Roman" w:eastAsia="Times New Roman" w:hAnsi="Times New Roman"/>
          <w:bCs/>
          <w:sz w:val="24"/>
          <w:szCs w:val="24"/>
          <w:lang w:eastAsia="pl-PL"/>
        </w:rPr>
        <w:t>ą</w:t>
      </w:r>
      <w:r w:rsidRPr="00203D81">
        <w:rPr>
          <w:rFonts w:ascii="Times New Roman" w:eastAsia="Times New Roman" w:hAnsi="Times New Roman"/>
          <w:bCs/>
          <w:sz w:val="24"/>
          <w:szCs w:val="24"/>
          <w:lang w:eastAsia="pl-PL"/>
        </w:rPr>
        <w:br/>
      </w:r>
      <w:r w:rsidRPr="00203D81">
        <w:rPr>
          <w:rFonts w:ascii="Times New Roman" w:eastAsia="Times New Roman" w:hAnsi="Times New Roman"/>
          <w:bCs/>
          <w:sz w:val="24"/>
          <w:szCs w:val="24"/>
          <w:lang w:eastAsia="pl-PL"/>
        </w:rPr>
        <w:lastRenderedPageBreak/>
        <w:t>i kontrolę pobieżn</w:t>
      </w:r>
      <w:r w:rsidR="00501B00" w:rsidRPr="00203D81">
        <w:rPr>
          <w:rFonts w:ascii="Times New Roman" w:eastAsia="Times New Roman" w:hAnsi="Times New Roman"/>
          <w:bCs/>
          <w:sz w:val="24"/>
          <w:szCs w:val="24"/>
          <w:lang w:eastAsia="pl-PL"/>
        </w:rPr>
        <w:t>ą</w:t>
      </w:r>
      <w:r w:rsidRPr="00203D81">
        <w:rPr>
          <w:rFonts w:ascii="Times New Roman" w:eastAsia="Times New Roman" w:hAnsi="Times New Roman"/>
          <w:bCs/>
          <w:sz w:val="24"/>
          <w:szCs w:val="24"/>
          <w:lang w:eastAsia="pl-PL"/>
        </w:rPr>
        <w:t xml:space="preserve"> osób, o których mowa w art. 18 ust. 1 pkt 1 i 2 ustawy o Służbie Więziennej, zmianie podlegać będzie także upoważnienie dla Rady Ministrów, która określi w drodze rozporządzenia, szczegółowy sposób realizacji działań funkcjonariuszy Służby Więziennej w tym zakresie.</w:t>
      </w:r>
    </w:p>
    <w:p w14:paraId="2FFAE4F3" w14:textId="77777777" w:rsidR="00A432AB" w:rsidRPr="00203D81" w:rsidRDefault="00A432AB" w:rsidP="00203D81">
      <w:pPr>
        <w:spacing w:after="0" w:line="360" w:lineRule="auto"/>
        <w:ind w:left="510" w:hanging="510"/>
        <w:jc w:val="both"/>
        <w:rPr>
          <w:rFonts w:ascii="Times New Roman" w:eastAsia="Times New Roman" w:hAnsi="Times New Roman"/>
          <w:bCs/>
          <w:sz w:val="24"/>
          <w:szCs w:val="24"/>
          <w:lang w:eastAsia="pl-PL"/>
        </w:rPr>
      </w:pPr>
    </w:p>
    <w:p w14:paraId="472E19FD" w14:textId="77777777" w:rsidR="00A432AB" w:rsidRPr="00203D81" w:rsidRDefault="00A432AB" w:rsidP="00203D81">
      <w:pPr>
        <w:spacing w:after="0" w:line="360" w:lineRule="auto"/>
        <w:ind w:left="510" w:hanging="510"/>
        <w:jc w:val="both"/>
        <w:rPr>
          <w:rFonts w:ascii="Times New Roman" w:eastAsia="Times New Roman" w:hAnsi="Times New Roman"/>
          <w:b/>
          <w:bCs/>
          <w:sz w:val="24"/>
          <w:szCs w:val="24"/>
          <w:lang w:eastAsia="pl-PL"/>
        </w:rPr>
      </w:pPr>
      <w:r w:rsidRPr="00203D81">
        <w:rPr>
          <w:rFonts w:ascii="Times New Roman" w:eastAsia="Times New Roman" w:hAnsi="Times New Roman"/>
          <w:b/>
          <w:bCs/>
          <w:sz w:val="24"/>
          <w:szCs w:val="24"/>
          <w:lang w:eastAsia="pl-PL"/>
        </w:rPr>
        <w:t>art. 18</w:t>
      </w:r>
      <w:r w:rsidR="003A0E43" w:rsidRPr="00203D81">
        <w:rPr>
          <w:rFonts w:ascii="Times New Roman" w:eastAsia="Times New Roman" w:hAnsi="Times New Roman"/>
          <w:b/>
          <w:bCs/>
          <w:sz w:val="24"/>
          <w:szCs w:val="24"/>
          <w:lang w:eastAsia="pl-PL"/>
        </w:rPr>
        <w:t>b</w:t>
      </w:r>
    </w:p>
    <w:p w14:paraId="4EA7E556" w14:textId="449084C9" w:rsidR="00A432AB" w:rsidRPr="00203D81" w:rsidRDefault="00A432AB"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Dodanie art. 18</w:t>
      </w:r>
      <w:r w:rsidR="003A0E43" w:rsidRPr="00203D81">
        <w:rPr>
          <w:rFonts w:ascii="Times New Roman" w:eastAsia="Times New Roman" w:hAnsi="Times New Roman"/>
          <w:bCs/>
          <w:sz w:val="24"/>
          <w:szCs w:val="24"/>
          <w:lang w:eastAsia="pl-PL"/>
        </w:rPr>
        <w:t>b</w:t>
      </w:r>
      <w:r w:rsidRPr="00203D81">
        <w:rPr>
          <w:rFonts w:ascii="Times New Roman" w:eastAsia="Times New Roman" w:hAnsi="Times New Roman"/>
          <w:bCs/>
          <w:sz w:val="24"/>
          <w:szCs w:val="24"/>
          <w:lang w:eastAsia="pl-PL"/>
        </w:rPr>
        <w:t xml:space="preserve"> ustawy o Służbie Więziennej wynika z braku w obowiązującym porządku prawnym odpowiednich w tym zakresie regulacji. Mając na uwadze fakt, że żądanie poddania się badaniu na obecność w organizmie substancji psychoaktywnej jest ingerencją</w:t>
      </w:r>
      <w:r w:rsidRPr="00203D81">
        <w:rPr>
          <w:rFonts w:ascii="Times New Roman" w:eastAsia="Times New Roman" w:hAnsi="Times New Roman"/>
          <w:bCs/>
          <w:sz w:val="24"/>
          <w:szCs w:val="24"/>
          <w:lang w:eastAsia="pl-PL"/>
        </w:rPr>
        <w:br/>
        <w:t xml:space="preserve">w sferę praw i wolności obywatelskich, stwierdzić należy, iż zaproponowane rozwiązanie jest jedynym możliwym sposobem rozstrzygnięcia omawianej sprawy. </w:t>
      </w:r>
      <w:r w:rsidR="00501B00" w:rsidRPr="00203D81">
        <w:rPr>
          <w:rFonts w:ascii="Times New Roman" w:eastAsia="Times New Roman" w:hAnsi="Times New Roman"/>
          <w:bCs/>
          <w:sz w:val="24"/>
          <w:szCs w:val="24"/>
          <w:lang w:eastAsia="pl-PL"/>
        </w:rPr>
        <w:t xml:space="preserve">Zaznaczenia </w:t>
      </w:r>
      <w:r w:rsidRPr="00203D81">
        <w:rPr>
          <w:rFonts w:ascii="Times New Roman" w:eastAsia="Times New Roman" w:hAnsi="Times New Roman"/>
          <w:bCs/>
          <w:sz w:val="24"/>
          <w:szCs w:val="24"/>
          <w:lang w:eastAsia="pl-PL"/>
        </w:rPr>
        <w:t>wymaga,</w:t>
      </w:r>
      <w:r w:rsidRPr="00203D81">
        <w:rPr>
          <w:rFonts w:ascii="Times New Roman" w:eastAsia="Times New Roman" w:hAnsi="Times New Roman"/>
          <w:bCs/>
          <w:sz w:val="24"/>
          <w:szCs w:val="24"/>
          <w:lang w:eastAsia="pl-PL"/>
        </w:rPr>
        <w:br/>
        <w:t xml:space="preserve">że uwagi dotyczące braku stosownych regulacji w przedmiotowym zakresie </w:t>
      </w:r>
      <w:r w:rsidR="008E5E5F">
        <w:rPr>
          <w:rFonts w:ascii="Times New Roman" w:eastAsia="Times New Roman" w:hAnsi="Times New Roman"/>
          <w:bCs/>
          <w:sz w:val="24"/>
          <w:szCs w:val="24"/>
          <w:lang w:eastAsia="pl-PL"/>
        </w:rPr>
        <w:t>podnosił</w:t>
      </w:r>
      <w:r w:rsidR="008E5E5F" w:rsidRPr="00203D81">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t xml:space="preserve">Rzecznik Praw Obywatelskich w </w:t>
      </w:r>
      <w:r w:rsidR="008E5E5F" w:rsidRPr="00203D81">
        <w:rPr>
          <w:rFonts w:ascii="Times New Roman" w:eastAsia="Times New Roman" w:hAnsi="Times New Roman"/>
          <w:bCs/>
          <w:sz w:val="24"/>
          <w:szCs w:val="24"/>
          <w:lang w:eastAsia="pl-PL"/>
        </w:rPr>
        <w:t xml:space="preserve">korespondencji </w:t>
      </w:r>
      <w:r w:rsidRPr="00203D81">
        <w:rPr>
          <w:rFonts w:ascii="Times New Roman" w:eastAsia="Times New Roman" w:hAnsi="Times New Roman"/>
          <w:bCs/>
          <w:sz w:val="24"/>
          <w:szCs w:val="24"/>
          <w:lang w:eastAsia="pl-PL"/>
        </w:rPr>
        <w:t>prowadzonej w latach 2016-2017 z resortem sprawiedliwości. Proponowane rozwiązania wychodzą naprzeciw stanowisku Rzecznika Praw Obywatelskich i jednocześnie wpisują się w stanowisko Ministerstwa Sprawiedliwości wyrażone w piśmie skierowanym do Rzecznika Praw Obywatelskich z dnia 19 kwietnia 2017 r., w którym stwierdzono, że Ministerstwo Sprawiedliwości rozważy podjęcie stosownej inicjatywy legislacyjnej obejmującej zmiany</w:t>
      </w:r>
      <w:r w:rsidR="003F6314">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t>w ustawie o Służbie Więziennej, które wprost wskazywałyby na konieczność poddania się stosownemu badaniu przez osoby ubiegające się o wstęp na teren jednostek penitencjarnych w razie uzasadnionego podejrzenia, że są pod wpływem alkoholu, środków odurzających</w:t>
      </w:r>
      <w:r w:rsidR="003F6314">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t>lub substancji psychotropowych, a także sposób i tryb wykonywania takiego badania.</w:t>
      </w:r>
      <w:r w:rsidR="003F6314">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t xml:space="preserve">Należy zauważyć, że w </w:t>
      </w:r>
      <w:r w:rsidR="008E5E5F" w:rsidRPr="00203D81">
        <w:rPr>
          <w:rFonts w:ascii="Times New Roman" w:eastAsia="Times New Roman" w:hAnsi="Times New Roman"/>
          <w:bCs/>
          <w:sz w:val="24"/>
          <w:szCs w:val="24"/>
          <w:lang w:eastAsia="pl-PL"/>
        </w:rPr>
        <w:t xml:space="preserve">chwili </w:t>
      </w:r>
      <w:r w:rsidRPr="00203D81">
        <w:rPr>
          <w:rFonts w:ascii="Times New Roman" w:eastAsia="Times New Roman" w:hAnsi="Times New Roman"/>
          <w:bCs/>
          <w:sz w:val="24"/>
          <w:szCs w:val="24"/>
          <w:lang w:eastAsia="pl-PL"/>
        </w:rPr>
        <w:t>obecnej, w przypadkach wskazujących na ewidentne spożycie alkoholu, środków odurzających lub substancji psychotropowych przez osobę ubiegającą się</w:t>
      </w:r>
      <w:r w:rsidR="003F6314">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t>o wstęp na teren jednostki penitencjarnej, w celu przeprowadzenia odpowiedniego badania funkcjonariusze Służby Więziennej zmuszeni są do wzywania Policji, co wiąże się</w:t>
      </w:r>
      <w:r w:rsidR="003F6314">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t xml:space="preserve">z komplikacjami o charakterze organizacyjnym, które nie będą zachodziły po </w:t>
      </w:r>
      <w:r w:rsidRPr="00203D81">
        <w:rPr>
          <w:rFonts w:ascii="Times New Roman" w:eastAsia="Times New Roman" w:hAnsi="Times New Roman"/>
          <w:bCs/>
          <w:sz w:val="24"/>
          <w:szCs w:val="24"/>
          <w:lang w:eastAsia="pl-PL"/>
        </w:rPr>
        <w:lastRenderedPageBreak/>
        <w:t xml:space="preserve">wyposażeniu funkcjonariuszy Służby Więziennej w postulowane kompetencje do samodzielnego przeprowadzania takich badań. </w:t>
      </w:r>
    </w:p>
    <w:p w14:paraId="612DC45C" w14:textId="4B8D7CC5" w:rsidR="002A77C5" w:rsidRPr="00203D81" w:rsidRDefault="002A77C5"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hAnsi="Times New Roman"/>
          <w:color w:val="000000" w:themeColor="text1"/>
          <w:sz w:val="24"/>
          <w:szCs w:val="24"/>
        </w:rPr>
        <w:t>Decyzję w zakresie, o którym mowa w art. 18b, podejmować będzie funkcjonariusz działu ochrony wykonujący obowiązki wobec osób ubiegających się o wejście na teren jednostki penitencjarnej.</w:t>
      </w:r>
    </w:p>
    <w:p w14:paraId="1720095E" w14:textId="77777777" w:rsidR="00735F2B" w:rsidRPr="002A75A2" w:rsidRDefault="00735F2B" w:rsidP="002A75A2">
      <w:pPr>
        <w:spacing w:line="360" w:lineRule="auto"/>
        <w:ind w:firstLine="510"/>
        <w:jc w:val="both"/>
        <w:rPr>
          <w:rFonts w:ascii="Times New Roman" w:hAnsi="Times New Roman"/>
          <w:color w:val="000000" w:themeColor="text1"/>
          <w:sz w:val="24"/>
          <w:szCs w:val="24"/>
        </w:rPr>
      </w:pPr>
      <w:r w:rsidRPr="002A75A2">
        <w:rPr>
          <w:rFonts w:ascii="Times New Roman" w:hAnsi="Times New Roman"/>
          <w:color w:val="000000" w:themeColor="text1"/>
          <w:sz w:val="24"/>
          <w:szCs w:val="24"/>
        </w:rPr>
        <w:t>Rozwiązanie projektowane w art. 18b pozwoli również funkcjonariuszom Służby Więziennej pełniącym służbę przy wejściu do jednostki organizacyjnej na odmowę wstępu na jej teren osobie, wobec której zachodzi uzasadnione podejrzenie, że jest chora na chorobę zakaźną. Brak w obecnym stanie prawnym analogicznej regulacji stanowi w ocenie projektodawcy istotny problem z punktu widzenia należytego zabezpieczenia epidemiologicznego zakładów karnych i aresztów śledczych, szczególnie w dobie pandemii wywołanej wirusem COVID-19.</w:t>
      </w:r>
    </w:p>
    <w:p w14:paraId="431426D3" w14:textId="553520AC" w:rsidR="00735F2B" w:rsidRPr="002A75A2" w:rsidRDefault="00735F2B" w:rsidP="00203D81">
      <w:pPr>
        <w:spacing w:line="360" w:lineRule="auto"/>
        <w:ind w:firstLine="708"/>
        <w:jc w:val="both"/>
        <w:rPr>
          <w:rFonts w:ascii="Times New Roman" w:hAnsi="Times New Roman"/>
          <w:color w:val="000000" w:themeColor="text1"/>
          <w:sz w:val="24"/>
          <w:szCs w:val="24"/>
        </w:rPr>
      </w:pPr>
      <w:r w:rsidRPr="002A75A2">
        <w:rPr>
          <w:rFonts w:ascii="Times New Roman" w:hAnsi="Times New Roman"/>
          <w:color w:val="000000" w:themeColor="text1"/>
          <w:sz w:val="24"/>
          <w:szCs w:val="24"/>
        </w:rPr>
        <w:t>Podkreślenia wymaga, iż ewentualne objawy chorobowe uzasadniające odmowę wstępu na teren jednostki penitencjarnej będą musiały być widoczne dla osoby nie posiadającej przygotowania medycznego, jaką co do zasady jest funkcjonariusz pełniący służbę przy wejściu do zakładu karnego lub aresztu śledczego, a powód odmowy będzie podany do wiadomości osoby, wobec której odmowa zostanie zastosowana.</w:t>
      </w:r>
    </w:p>
    <w:p w14:paraId="77225806" w14:textId="723358E6" w:rsidR="00735F2B" w:rsidRPr="002A75A2" w:rsidRDefault="00735F2B" w:rsidP="00203D81">
      <w:pPr>
        <w:spacing w:line="360" w:lineRule="auto"/>
        <w:ind w:firstLine="708"/>
        <w:jc w:val="both"/>
        <w:rPr>
          <w:rFonts w:ascii="Times New Roman" w:hAnsi="Times New Roman"/>
          <w:color w:val="000000" w:themeColor="text1"/>
          <w:sz w:val="24"/>
          <w:szCs w:val="24"/>
        </w:rPr>
      </w:pPr>
      <w:r w:rsidRPr="002A75A2">
        <w:rPr>
          <w:rFonts w:ascii="Times New Roman" w:hAnsi="Times New Roman"/>
          <w:color w:val="000000" w:themeColor="text1"/>
          <w:sz w:val="24"/>
          <w:szCs w:val="24"/>
        </w:rPr>
        <w:t>Projektowana regulacja ma charakter uniwersalny, i stwarza dodatkowy instrument chroniący zdrowie i życie zarówno osadzonych, jak i funkcjonariuszy oraz pracowników Służby Więziennej nie tylko przed wirusem COVID-19, ale w stosunku do innych chorób zakaźnych – tych znanych obecnie, a także mogących się pojawić w przyszłości. Jest to tym bardziej uzasadnione, iż jednostki penitencjarne, co wynika z ich specyfiki, są miejscem, w którym choroby te mogą się rozprzestrzeniać łatwo, szybko i w sposób trudny do opanowania. Powoduje to, iż dodanie tego nowego uprawnienia dla funkcjonariuszy będzie skutkowało zwiększeniem bezpieczeństwa w jednostkach penitencjarnych.</w:t>
      </w:r>
    </w:p>
    <w:p w14:paraId="7B97C32E" w14:textId="36E65768" w:rsidR="00735F2B" w:rsidRPr="002A75A2" w:rsidRDefault="00735F2B" w:rsidP="00203D81">
      <w:pPr>
        <w:spacing w:line="360" w:lineRule="auto"/>
        <w:ind w:firstLine="510"/>
        <w:jc w:val="both"/>
        <w:rPr>
          <w:rFonts w:ascii="Times New Roman" w:hAnsi="Times New Roman"/>
          <w:color w:val="000000" w:themeColor="text1"/>
          <w:sz w:val="24"/>
          <w:szCs w:val="24"/>
        </w:rPr>
      </w:pPr>
      <w:r w:rsidRPr="002A75A2">
        <w:rPr>
          <w:rFonts w:ascii="Times New Roman" w:hAnsi="Times New Roman"/>
          <w:color w:val="000000" w:themeColor="text1"/>
          <w:sz w:val="24"/>
          <w:szCs w:val="24"/>
        </w:rPr>
        <w:t>Celem proponowanej regulacji jest dbałość o zdrowie i życie osadzonych oraz funkcjonariuszy i pracowników SW, przy jednoczesnym zagwarantowaniu praw osa</w:t>
      </w:r>
      <w:r w:rsidRPr="002A75A2">
        <w:rPr>
          <w:rFonts w:ascii="Times New Roman" w:hAnsi="Times New Roman"/>
          <w:color w:val="000000" w:themeColor="text1"/>
          <w:sz w:val="24"/>
          <w:szCs w:val="24"/>
        </w:rPr>
        <w:lastRenderedPageBreak/>
        <w:t>dzonych oraz osób ubiegających się o wstęp do zakładów karnych i aresztów śledczych. Gwarancję taką w opinii projektodawcy stanowić będzie obowiązek podania powodu odmowy wstępu do wiadomości osoby, wobec której odmowa zostanie zastosowana, co umożliwi jej ewentualne odwołanie i dochodzenie swoich praw na drodze sądowej.</w:t>
      </w:r>
    </w:p>
    <w:p w14:paraId="311ED971" w14:textId="70A13575" w:rsidR="00A432AB" w:rsidRPr="00203D81" w:rsidRDefault="00A432AB" w:rsidP="00DC4774">
      <w:pPr>
        <w:spacing w:after="0" w:line="360" w:lineRule="auto"/>
        <w:jc w:val="both"/>
        <w:rPr>
          <w:rFonts w:ascii="Times New Roman" w:eastAsia="Times New Roman" w:hAnsi="Times New Roman"/>
          <w:bCs/>
          <w:sz w:val="24"/>
          <w:szCs w:val="24"/>
          <w:lang w:eastAsia="pl-PL"/>
        </w:rPr>
      </w:pPr>
    </w:p>
    <w:p w14:paraId="0788870A" w14:textId="738CB4E0" w:rsidR="00A432AB" w:rsidRPr="00203D81" w:rsidRDefault="00A432AB" w:rsidP="00203D81">
      <w:pPr>
        <w:spacing w:after="0" w:line="360" w:lineRule="auto"/>
        <w:ind w:left="510" w:hanging="510"/>
        <w:jc w:val="both"/>
        <w:rPr>
          <w:rFonts w:ascii="Times New Roman" w:eastAsia="Times New Roman" w:hAnsi="Times New Roman"/>
          <w:b/>
          <w:bCs/>
          <w:sz w:val="24"/>
          <w:szCs w:val="24"/>
          <w:lang w:eastAsia="pl-PL"/>
        </w:rPr>
      </w:pPr>
      <w:r w:rsidRPr="00203D81">
        <w:rPr>
          <w:rFonts w:ascii="Times New Roman" w:eastAsia="Times New Roman" w:hAnsi="Times New Roman"/>
          <w:b/>
          <w:bCs/>
          <w:sz w:val="24"/>
          <w:szCs w:val="24"/>
          <w:lang w:eastAsia="pl-PL"/>
        </w:rPr>
        <w:t>art. 18</w:t>
      </w:r>
      <w:r w:rsidR="003E0E46">
        <w:rPr>
          <w:rFonts w:ascii="Times New Roman" w:eastAsia="Times New Roman" w:hAnsi="Times New Roman"/>
          <w:b/>
          <w:bCs/>
          <w:sz w:val="24"/>
          <w:szCs w:val="24"/>
          <w:lang w:eastAsia="pl-PL"/>
        </w:rPr>
        <w:t>c</w:t>
      </w:r>
    </w:p>
    <w:p w14:paraId="1BB14CF2" w14:textId="46E06F54" w:rsidR="00A432AB" w:rsidRPr="00203D81" w:rsidRDefault="00A432AB"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Kolejn</w:t>
      </w:r>
      <w:r w:rsidR="007E39AF" w:rsidRPr="00203D81">
        <w:rPr>
          <w:rFonts w:ascii="Times New Roman" w:eastAsia="Times New Roman" w:hAnsi="Times New Roman"/>
          <w:bCs/>
          <w:sz w:val="24"/>
          <w:szCs w:val="24"/>
          <w:lang w:eastAsia="pl-PL"/>
        </w:rPr>
        <w:t>ą</w:t>
      </w:r>
      <w:r w:rsidRPr="00203D81">
        <w:rPr>
          <w:rFonts w:ascii="Times New Roman" w:eastAsia="Times New Roman" w:hAnsi="Times New Roman"/>
          <w:bCs/>
          <w:sz w:val="24"/>
          <w:szCs w:val="24"/>
          <w:lang w:eastAsia="pl-PL"/>
        </w:rPr>
        <w:t xml:space="preserve"> kategorią osób kontrolowanych przez funkcjonariuszy Służby Więziennej</w:t>
      </w:r>
      <w:r w:rsidRPr="00203D81">
        <w:rPr>
          <w:rFonts w:ascii="Times New Roman" w:eastAsia="Times New Roman" w:hAnsi="Times New Roman"/>
          <w:bCs/>
          <w:sz w:val="24"/>
          <w:szCs w:val="24"/>
          <w:lang w:eastAsia="pl-PL"/>
        </w:rPr>
        <w:br/>
        <w:t>są osoby ubiegające się o wstęp oraz opuszczające teren Ministerstwa Sprawiedliwości</w:t>
      </w:r>
      <w:r w:rsidRPr="00203D81">
        <w:rPr>
          <w:rFonts w:ascii="Times New Roman" w:eastAsia="Times New Roman" w:hAnsi="Times New Roman"/>
          <w:bCs/>
          <w:sz w:val="24"/>
          <w:szCs w:val="24"/>
          <w:lang w:eastAsia="pl-PL"/>
        </w:rPr>
        <w:br/>
        <w:t>i Prokuratury Krajowej (w przypadku powierzenia Służbie Więziennej w zakresie określonym przez Ministra Sprawiedliwości zapewnienia porządku i bezpieczeństwa w tych obiektach) – podstawę prawną do poddawania ich kontroli zawiera projektowany art. 18</w:t>
      </w:r>
      <w:r w:rsidR="003E0E46">
        <w:rPr>
          <w:rFonts w:ascii="Times New Roman" w:eastAsia="Times New Roman" w:hAnsi="Times New Roman"/>
          <w:bCs/>
          <w:sz w:val="24"/>
          <w:szCs w:val="24"/>
          <w:lang w:eastAsia="pl-PL"/>
        </w:rPr>
        <w:t>c</w:t>
      </w:r>
      <w:r w:rsidRPr="00203D81">
        <w:rPr>
          <w:rFonts w:ascii="Times New Roman" w:eastAsia="Times New Roman" w:hAnsi="Times New Roman"/>
          <w:bCs/>
          <w:sz w:val="24"/>
          <w:szCs w:val="24"/>
          <w:lang w:eastAsia="pl-PL"/>
        </w:rPr>
        <w:t xml:space="preserve"> ustawy o Służbie Więziennej. Mając na uwadze, że urzędy obsługujące organy administracji rządowej nie są jednostkami organizacyjnymi Służby Więziennej i ich funkcjonowanie znacznie różni się</w:t>
      </w:r>
      <w:r w:rsidR="003A0E43" w:rsidRPr="00203D81">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t>od funkcjonowania zakładów karnych i aresztów śledczych, w projekcie zaproponowano usunięcie fikcji prawnej zawartej w art. 23a ustawy o Służbie Więziennej, nakazującym przez jednostkę organizacyjną Służby Więziennej w zakresie zapewnienia przez Służbę Więzienną porządku i bezpieczeństwa, rozumieć także urząd obsługujący Ministra Sprawiedliwości oraz Prokuraturę Krajową. Wskazać należy również, że rozwiązanie to miało charakter tymczasowy i nie było oceniane jako trafne i czytelne oraz nie uwzględniało w sposób dostateczny specyfiki służby w poszczególnych jednostkach organizacyjnych Służby Więziennej oraz w urzędzie obsługującym Ministra Sprawiedliwości i w Prokuraturze Krajowej. Zważyć należy, że niejednorodny charakter realizowanych w obu przypadkach zadań powoduje, że obecnie obowiązujące przepisy, nie uwzględniające w sposób dostateczny ich specyfiki</w:t>
      </w:r>
      <w:r w:rsidR="007E39AF" w:rsidRPr="00203D81">
        <w:rPr>
          <w:rFonts w:ascii="Times New Roman" w:eastAsia="Times New Roman" w:hAnsi="Times New Roman"/>
          <w:bCs/>
          <w:sz w:val="24"/>
          <w:szCs w:val="24"/>
          <w:lang w:eastAsia="pl-PL"/>
        </w:rPr>
        <w:t>,</w:t>
      </w:r>
      <w:r w:rsidRPr="00203D81">
        <w:rPr>
          <w:rFonts w:ascii="Times New Roman" w:eastAsia="Times New Roman" w:hAnsi="Times New Roman"/>
          <w:bCs/>
          <w:sz w:val="24"/>
          <w:szCs w:val="24"/>
          <w:lang w:eastAsia="pl-PL"/>
        </w:rPr>
        <w:t xml:space="preserve"> powinny ulec zmianie. Wobec powyższego w projektowanym art.18</w:t>
      </w:r>
      <w:r w:rsidR="003E0E46">
        <w:rPr>
          <w:rFonts w:ascii="Times New Roman" w:eastAsia="Times New Roman" w:hAnsi="Times New Roman"/>
          <w:bCs/>
          <w:sz w:val="24"/>
          <w:szCs w:val="24"/>
          <w:lang w:eastAsia="pl-PL"/>
        </w:rPr>
        <w:t>c</w:t>
      </w:r>
      <w:r w:rsidRPr="00203D81">
        <w:rPr>
          <w:rFonts w:ascii="Times New Roman" w:eastAsia="Times New Roman" w:hAnsi="Times New Roman"/>
          <w:bCs/>
          <w:sz w:val="24"/>
          <w:szCs w:val="24"/>
          <w:lang w:eastAsia="pl-PL"/>
        </w:rPr>
        <w:t xml:space="preserve"> ustawy o Służbie Więziennej przewidziano zakres uprawnień funkcjonariuszy Służby </w:t>
      </w:r>
      <w:r w:rsidRPr="00203D81">
        <w:rPr>
          <w:rFonts w:ascii="Times New Roman" w:eastAsia="Times New Roman" w:hAnsi="Times New Roman"/>
          <w:bCs/>
          <w:sz w:val="24"/>
          <w:szCs w:val="24"/>
          <w:lang w:eastAsia="pl-PL"/>
        </w:rPr>
        <w:lastRenderedPageBreak/>
        <w:t>Więziennej przysługujących im podczas realizacji obowiązków w urzędzie obsługującym Ministra Sprawiedliwości i w Prokuraturze Krajowej.</w:t>
      </w:r>
    </w:p>
    <w:p w14:paraId="6A752E4A" w14:textId="77777777" w:rsidR="001529CC" w:rsidRPr="00203D81" w:rsidRDefault="001529CC" w:rsidP="00B14879">
      <w:pPr>
        <w:pStyle w:val="ZARTzmartartykuempunktem"/>
        <w:ind w:left="0" w:firstLine="0"/>
        <w:rPr>
          <w:rFonts w:ascii="Times New Roman" w:hAnsi="Times New Roman" w:cs="Times New Roman"/>
          <w:szCs w:val="24"/>
        </w:rPr>
      </w:pPr>
    </w:p>
    <w:p w14:paraId="1404E2FB" w14:textId="6E99AA66" w:rsidR="00B0218F" w:rsidRDefault="00B0218F" w:rsidP="00B0218F">
      <w:pPr>
        <w:spacing w:after="0" w:line="360" w:lineRule="auto"/>
        <w:ind w:left="510" w:hanging="510"/>
        <w:jc w:val="both"/>
        <w:rPr>
          <w:rFonts w:ascii="Times New Roman" w:eastAsia="Times New Roman" w:hAnsi="Times New Roman"/>
          <w:b/>
          <w:bCs/>
          <w:sz w:val="24"/>
          <w:szCs w:val="24"/>
          <w:lang w:eastAsia="pl-PL"/>
        </w:rPr>
      </w:pPr>
      <w:r w:rsidRPr="00203D81">
        <w:rPr>
          <w:rFonts w:ascii="Times New Roman" w:eastAsia="Times New Roman" w:hAnsi="Times New Roman"/>
          <w:b/>
          <w:bCs/>
          <w:sz w:val="24"/>
          <w:szCs w:val="24"/>
          <w:lang w:eastAsia="pl-PL"/>
        </w:rPr>
        <w:t xml:space="preserve">art. </w:t>
      </w:r>
      <w:r>
        <w:rPr>
          <w:rFonts w:ascii="Times New Roman" w:eastAsia="Times New Roman" w:hAnsi="Times New Roman"/>
          <w:b/>
          <w:bCs/>
          <w:sz w:val="24"/>
          <w:szCs w:val="24"/>
          <w:lang w:eastAsia="pl-PL"/>
        </w:rPr>
        <w:t xml:space="preserve">19 ust. 6 </w:t>
      </w:r>
      <w:r w:rsidR="00E659FB">
        <w:rPr>
          <w:rFonts w:ascii="Times New Roman" w:eastAsia="Times New Roman" w:hAnsi="Times New Roman"/>
          <w:b/>
          <w:bCs/>
          <w:sz w:val="24"/>
          <w:szCs w:val="24"/>
          <w:lang w:eastAsia="pl-PL"/>
        </w:rPr>
        <w:t>-</w:t>
      </w:r>
      <w:r>
        <w:rPr>
          <w:rFonts w:ascii="Times New Roman" w:eastAsia="Times New Roman" w:hAnsi="Times New Roman"/>
          <w:b/>
          <w:bCs/>
          <w:sz w:val="24"/>
          <w:szCs w:val="24"/>
          <w:lang w:eastAsia="pl-PL"/>
        </w:rPr>
        <w:t>7</w:t>
      </w:r>
    </w:p>
    <w:p w14:paraId="27801C3F" w14:textId="41EA7B69" w:rsidR="00B0218F" w:rsidRPr="00B0218F" w:rsidRDefault="00B0218F">
      <w:pPr>
        <w:spacing w:line="360" w:lineRule="auto"/>
        <w:ind w:firstLine="708"/>
        <w:jc w:val="both"/>
        <w:rPr>
          <w:rFonts w:ascii="Times New Roman" w:hAnsi="Times New Roman"/>
          <w:sz w:val="24"/>
          <w:szCs w:val="24"/>
        </w:rPr>
      </w:pPr>
      <w:r w:rsidRPr="00B0218F">
        <w:rPr>
          <w:rFonts w:ascii="Times New Roman" w:hAnsi="Times New Roman"/>
          <w:sz w:val="24"/>
          <w:szCs w:val="24"/>
        </w:rPr>
        <w:t xml:space="preserve">Norma uniwersalna zakłada obligatoryjne stosowanie środków przymusu bezpośredniego (kajdanki, pas obezwładniający) wobec wszystkich skazanych, którzy mogą lub stanowią zagrożenie w zakładzie karnym typu zamkniętego i areszcie śledczym. Co niezwykle istotne, w każdym miejscu, każdym czasie i przy realizacji każdej czynności. </w:t>
      </w:r>
      <w:r w:rsidR="00E659FB">
        <w:rPr>
          <w:rFonts w:ascii="Times New Roman" w:hAnsi="Times New Roman"/>
          <w:sz w:val="24"/>
          <w:szCs w:val="24"/>
        </w:rPr>
        <w:t>Z zastosowania wobec osadzonego ww. środków przymusu bezpośredniego</w:t>
      </w:r>
      <w:r w:rsidR="00944448">
        <w:rPr>
          <w:rFonts w:ascii="Times New Roman" w:hAnsi="Times New Roman"/>
          <w:sz w:val="24"/>
          <w:szCs w:val="24"/>
        </w:rPr>
        <w:t xml:space="preserve"> w postaci kajdanek</w:t>
      </w:r>
      <w:r w:rsidR="00E659FB">
        <w:rPr>
          <w:rFonts w:ascii="Times New Roman" w:hAnsi="Times New Roman"/>
          <w:sz w:val="24"/>
          <w:szCs w:val="24"/>
        </w:rPr>
        <w:t xml:space="preserve"> będzie mógł zwolnić dyrektor zakładu karnego albo dyrektor aresztu śledczego, przy czym </w:t>
      </w:r>
      <w:r w:rsidR="00944448">
        <w:rPr>
          <w:rFonts w:ascii="Times New Roman" w:hAnsi="Times New Roman"/>
          <w:sz w:val="24"/>
          <w:szCs w:val="24"/>
        </w:rPr>
        <w:t>zostanie to odnotowane w Centralnej Bazie Danych Osób Pozbawionych Wolności</w:t>
      </w:r>
      <w:r w:rsidR="00E659FB">
        <w:rPr>
          <w:rFonts w:ascii="Times New Roman" w:hAnsi="Times New Roman"/>
          <w:sz w:val="24"/>
          <w:szCs w:val="24"/>
        </w:rPr>
        <w:t xml:space="preserve">. Należy zaznaczyć, że zgodnie z projektowanymi rozwiązaniami, w zakładach typu zamkniętego oraz w aresztach śledczych, funkcjonariusz będzie mógł zrezygnować z zastosowania </w:t>
      </w:r>
      <w:proofErr w:type="spellStart"/>
      <w:r w:rsidR="008A5994">
        <w:rPr>
          <w:rFonts w:ascii="Times New Roman" w:hAnsi="Times New Roman"/>
          <w:sz w:val="24"/>
          <w:szCs w:val="24"/>
        </w:rPr>
        <w:t>śpb</w:t>
      </w:r>
      <w:proofErr w:type="spellEnd"/>
      <w:r w:rsidR="00E659FB">
        <w:rPr>
          <w:rFonts w:ascii="Times New Roman" w:hAnsi="Times New Roman"/>
          <w:sz w:val="24"/>
          <w:szCs w:val="24"/>
        </w:rPr>
        <w:t>, na wniosek osoby pozostającej w bezpośrednim kontakcie z osadzonymi</w:t>
      </w:r>
      <w:r w:rsidR="00944448">
        <w:rPr>
          <w:rFonts w:ascii="Times New Roman" w:hAnsi="Times New Roman"/>
          <w:sz w:val="24"/>
          <w:szCs w:val="24"/>
        </w:rPr>
        <w:t xml:space="preserve"> lub z własnej inicjatywy w każdym czasie, jeżeli ocena bezpieczeństwa oraz okoliczności uzasadniają podjęcie takiej decyzji</w:t>
      </w:r>
      <w:r w:rsidR="00E659FB">
        <w:rPr>
          <w:rFonts w:ascii="Times New Roman" w:hAnsi="Times New Roman"/>
          <w:sz w:val="24"/>
          <w:szCs w:val="24"/>
        </w:rPr>
        <w:t>.</w:t>
      </w:r>
    </w:p>
    <w:p w14:paraId="74CAA5E7" w14:textId="26ACC073" w:rsidR="00B0218F" w:rsidRDefault="00E659FB" w:rsidP="00C130CA">
      <w:pPr>
        <w:spacing w:line="360" w:lineRule="auto"/>
        <w:ind w:firstLine="708"/>
        <w:jc w:val="both"/>
        <w:rPr>
          <w:rFonts w:ascii="Times New Roman" w:hAnsi="Times New Roman"/>
          <w:sz w:val="24"/>
          <w:szCs w:val="24"/>
        </w:rPr>
      </w:pPr>
      <w:r>
        <w:rPr>
          <w:rFonts w:ascii="Times New Roman" w:hAnsi="Times New Roman"/>
          <w:sz w:val="24"/>
          <w:szCs w:val="24"/>
        </w:rPr>
        <w:t xml:space="preserve">Z kolei w zakładach karnych typu półotwartego i otwartego oraz w przypadku zwolnienia przez dyrektora zakładu karnego albo aresztu śledczego z zastosowania wobec osadzonego przebywającego w zakładzie karnym typu zamkniętego oraz areszcie śledczym z </w:t>
      </w:r>
      <w:proofErr w:type="spellStart"/>
      <w:r w:rsidR="008A5994">
        <w:rPr>
          <w:rFonts w:ascii="Times New Roman" w:hAnsi="Times New Roman"/>
          <w:sz w:val="24"/>
          <w:szCs w:val="24"/>
        </w:rPr>
        <w:t>śpb</w:t>
      </w:r>
      <w:proofErr w:type="spellEnd"/>
      <w:r>
        <w:rPr>
          <w:rFonts w:ascii="Times New Roman" w:hAnsi="Times New Roman"/>
          <w:sz w:val="24"/>
          <w:szCs w:val="24"/>
        </w:rPr>
        <w:t xml:space="preserve">, funkcjonariusze SW będą mogli użyć ich prewencyjnie wobec osadzonych w przypadku wniosku osoby pozostającej w bezpośrednim kontakcie z tymi osadzonymi lub w przypadku, gdy funkcjonariusz uzna to za celowe. </w:t>
      </w:r>
      <w:r w:rsidR="008A5994">
        <w:rPr>
          <w:rFonts w:ascii="Times New Roman" w:hAnsi="Times New Roman"/>
          <w:sz w:val="24"/>
          <w:szCs w:val="24"/>
        </w:rPr>
        <w:t xml:space="preserve">Każdorazowe </w:t>
      </w:r>
      <w:r w:rsidR="00E91B4E">
        <w:rPr>
          <w:rFonts w:ascii="Times New Roman" w:hAnsi="Times New Roman"/>
          <w:sz w:val="24"/>
          <w:szCs w:val="24"/>
        </w:rPr>
        <w:t>zastosowanie</w:t>
      </w:r>
      <w:r>
        <w:rPr>
          <w:rFonts w:ascii="Times New Roman" w:hAnsi="Times New Roman"/>
          <w:sz w:val="24"/>
          <w:szCs w:val="24"/>
        </w:rPr>
        <w:t xml:space="preserve"> ww. środków przymusu bezpośredniego ma być </w:t>
      </w:r>
      <w:r w:rsidR="00944448">
        <w:rPr>
          <w:rFonts w:ascii="Times New Roman" w:hAnsi="Times New Roman"/>
          <w:sz w:val="24"/>
          <w:szCs w:val="24"/>
        </w:rPr>
        <w:t>odnotowane</w:t>
      </w:r>
      <w:r>
        <w:rPr>
          <w:rFonts w:ascii="Times New Roman" w:hAnsi="Times New Roman"/>
          <w:sz w:val="24"/>
          <w:szCs w:val="24"/>
        </w:rPr>
        <w:t xml:space="preserve"> w </w:t>
      </w:r>
      <w:r w:rsidR="00944448">
        <w:rPr>
          <w:rFonts w:ascii="Times New Roman" w:hAnsi="Times New Roman"/>
          <w:sz w:val="24"/>
          <w:szCs w:val="24"/>
        </w:rPr>
        <w:t>ww. Centralnej Bazie</w:t>
      </w:r>
      <w:r>
        <w:rPr>
          <w:rFonts w:ascii="Times New Roman" w:hAnsi="Times New Roman"/>
          <w:sz w:val="24"/>
          <w:szCs w:val="24"/>
        </w:rPr>
        <w:t xml:space="preserve">. </w:t>
      </w:r>
      <w:r w:rsidR="00B0218F" w:rsidRPr="00B0218F">
        <w:rPr>
          <w:rFonts w:ascii="Times New Roman" w:hAnsi="Times New Roman"/>
          <w:sz w:val="24"/>
          <w:szCs w:val="24"/>
        </w:rPr>
        <w:t>Z powyższego wynika, że w pełni legalnie i skutecznie funkcjonariusze Służby Więziennej będą mogli zapewnić bezpieczeństwo wszystkim osobom przebywającym na terenie zakładu karnego i aresztu śledczego.</w:t>
      </w:r>
    </w:p>
    <w:p w14:paraId="359F7B9D" w14:textId="6A95B5B9" w:rsidR="00C130CA" w:rsidRPr="008A5994" w:rsidRDefault="00E659FB" w:rsidP="008A5994">
      <w:pPr>
        <w:spacing w:line="360" w:lineRule="auto"/>
        <w:ind w:firstLine="708"/>
        <w:jc w:val="both"/>
        <w:rPr>
          <w:rFonts w:ascii="Times New Roman" w:hAnsi="Times New Roman"/>
          <w:sz w:val="24"/>
          <w:szCs w:val="24"/>
        </w:rPr>
      </w:pPr>
      <w:r w:rsidRPr="00B0218F">
        <w:rPr>
          <w:rFonts w:ascii="Times New Roman" w:hAnsi="Times New Roman"/>
          <w:sz w:val="24"/>
          <w:szCs w:val="24"/>
        </w:rPr>
        <w:t>Z powyższego wynika, że w pełni legalnie i skutecznie funkcjonariusze Służby Więziennej będą mogli zapewnić bezpieczeństwo wszystkim osobom przebywającym na terenie zakładu karnego i aresztu śledczego.</w:t>
      </w:r>
    </w:p>
    <w:p w14:paraId="33934B4C" w14:textId="77777777" w:rsidR="00A432AB" w:rsidRPr="00203D81" w:rsidRDefault="00A432AB" w:rsidP="00203D81">
      <w:pPr>
        <w:spacing w:after="0" w:line="360" w:lineRule="auto"/>
        <w:ind w:left="510" w:hanging="510"/>
        <w:jc w:val="both"/>
        <w:rPr>
          <w:rFonts w:ascii="Times New Roman" w:eastAsia="Times New Roman" w:hAnsi="Times New Roman"/>
          <w:b/>
          <w:bCs/>
          <w:sz w:val="24"/>
          <w:szCs w:val="24"/>
          <w:lang w:eastAsia="pl-PL"/>
        </w:rPr>
      </w:pPr>
      <w:r w:rsidRPr="00203D81">
        <w:rPr>
          <w:rFonts w:ascii="Times New Roman" w:eastAsia="Times New Roman" w:hAnsi="Times New Roman"/>
          <w:b/>
          <w:bCs/>
          <w:sz w:val="24"/>
          <w:szCs w:val="24"/>
          <w:lang w:eastAsia="pl-PL"/>
        </w:rPr>
        <w:lastRenderedPageBreak/>
        <w:t>art. 23a</w:t>
      </w:r>
    </w:p>
    <w:p w14:paraId="34BC8118" w14:textId="79F21034" w:rsidR="00A432AB" w:rsidRPr="00203D81" w:rsidRDefault="00A432AB"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Proponuje się uchylenie przepisu art. 23a ustawy o Służbie Więziennej</w:t>
      </w:r>
      <w:r w:rsidR="007E39AF" w:rsidRPr="00203D81">
        <w:rPr>
          <w:rFonts w:ascii="Times New Roman" w:eastAsia="Times New Roman" w:hAnsi="Times New Roman"/>
          <w:bCs/>
          <w:sz w:val="24"/>
          <w:szCs w:val="24"/>
          <w:lang w:eastAsia="pl-PL"/>
        </w:rPr>
        <w:t>,</w:t>
      </w:r>
      <w:r w:rsidRPr="00203D81">
        <w:rPr>
          <w:rFonts w:ascii="Times New Roman" w:eastAsia="Times New Roman" w:hAnsi="Times New Roman"/>
          <w:bCs/>
          <w:sz w:val="24"/>
          <w:szCs w:val="24"/>
          <w:lang w:eastAsia="pl-PL"/>
        </w:rPr>
        <w:t xml:space="preserve"> definiującego pojęcie jednostki organizacyjnej</w:t>
      </w:r>
      <w:r w:rsidR="007E39AF" w:rsidRPr="00203D81">
        <w:rPr>
          <w:rFonts w:ascii="Times New Roman" w:eastAsia="Times New Roman" w:hAnsi="Times New Roman"/>
          <w:bCs/>
          <w:sz w:val="24"/>
          <w:szCs w:val="24"/>
          <w:lang w:eastAsia="pl-PL"/>
        </w:rPr>
        <w:t>,</w:t>
      </w:r>
      <w:r w:rsidRPr="00203D81">
        <w:rPr>
          <w:rFonts w:ascii="Times New Roman" w:eastAsia="Times New Roman" w:hAnsi="Times New Roman"/>
          <w:bCs/>
          <w:sz w:val="24"/>
          <w:szCs w:val="24"/>
          <w:lang w:eastAsia="pl-PL"/>
        </w:rPr>
        <w:t xml:space="preserve"> na użytek Rozdziału 3 ustawy o Służbie Więziennej.</w:t>
      </w:r>
      <w:r w:rsidRPr="00203D81">
        <w:rPr>
          <w:rFonts w:ascii="Times New Roman" w:eastAsia="Times New Roman" w:hAnsi="Times New Roman"/>
          <w:bCs/>
          <w:sz w:val="24"/>
          <w:szCs w:val="24"/>
          <w:lang w:eastAsia="pl-PL"/>
        </w:rPr>
        <w:br/>
        <w:t>W ocenie projektodawcy definicja ta jest zbędna z przyczyn podniesionych w uzasadnieniu do projektowanego art. 18</w:t>
      </w:r>
      <w:r w:rsidR="003E0E46">
        <w:rPr>
          <w:rFonts w:ascii="Times New Roman" w:eastAsia="Times New Roman" w:hAnsi="Times New Roman"/>
          <w:bCs/>
          <w:sz w:val="24"/>
          <w:szCs w:val="24"/>
          <w:lang w:eastAsia="pl-PL"/>
        </w:rPr>
        <w:t>c</w:t>
      </w:r>
      <w:r w:rsidRPr="00203D81">
        <w:rPr>
          <w:rFonts w:ascii="Times New Roman" w:eastAsia="Times New Roman" w:hAnsi="Times New Roman"/>
          <w:bCs/>
          <w:sz w:val="24"/>
          <w:szCs w:val="24"/>
          <w:lang w:eastAsia="pl-PL"/>
        </w:rPr>
        <w:t xml:space="preserve"> ustawy o Służbie Więziennej.</w:t>
      </w:r>
    </w:p>
    <w:p w14:paraId="3EB1516E" w14:textId="77777777" w:rsidR="00175669" w:rsidRPr="00203D81" w:rsidRDefault="00175669" w:rsidP="00203D81">
      <w:pPr>
        <w:suppressAutoHyphens/>
        <w:autoSpaceDE w:val="0"/>
        <w:autoSpaceDN w:val="0"/>
        <w:adjustRightInd w:val="0"/>
        <w:spacing w:after="0" w:line="360" w:lineRule="auto"/>
        <w:jc w:val="both"/>
        <w:rPr>
          <w:rFonts w:ascii="Times New Roman" w:eastAsia="Times New Roman" w:hAnsi="Times New Roman"/>
          <w:sz w:val="24"/>
          <w:szCs w:val="24"/>
          <w:u w:val="single"/>
        </w:rPr>
      </w:pPr>
    </w:p>
    <w:p w14:paraId="338DCF64" w14:textId="77777777" w:rsidR="00175669" w:rsidRPr="00203D81" w:rsidRDefault="00175669" w:rsidP="00203D81">
      <w:pPr>
        <w:suppressAutoHyphens/>
        <w:autoSpaceDE w:val="0"/>
        <w:autoSpaceDN w:val="0"/>
        <w:adjustRightInd w:val="0"/>
        <w:spacing w:after="0" w:line="360" w:lineRule="auto"/>
        <w:jc w:val="both"/>
        <w:rPr>
          <w:rFonts w:ascii="Times New Roman" w:eastAsia="Times New Roman" w:hAnsi="Times New Roman"/>
          <w:b/>
          <w:bCs/>
          <w:sz w:val="24"/>
          <w:szCs w:val="24"/>
        </w:rPr>
      </w:pPr>
      <w:r w:rsidRPr="00203D81">
        <w:rPr>
          <w:rFonts w:ascii="Times New Roman" w:eastAsia="Times New Roman" w:hAnsi="Times New Roman"/>
          <w:b/>
          <w:bCs/>
          <w:sz w:val="24"/>
          <w:szCs w:val="24"/>
        </w:rPr>
        <w:t>Rozdział 3a, art. 23aa – 23azb</w:t>
      </w:r>
    </w:p>
    <w:p w14:paraId="06CED6C7" w14:textId="77777777" w:rsidR="001E73F9" w:rsidRPr="00203D81" w:rsidRDefault="00175669" w:rsidP="00203D81">
      <w:pPr>
        <w:suppressAutoHyphens/>
        <w:autoSpaceDE w:val="0"/>
        <w:autoSpaceDN w:val="0"/>
        <w:adjustRightInd w:val="0"/>
        <w:spacing w:after="0" w:line="360" w:lineRule="auto"/>
        <w:ind w:firstLine="708"/>
        <w:jc w:val="both"/>
        <w:rPr>
          <w:rFonts w:ascii="Times New Roman" w:eastAsia="Times New Roman" w:hAnsi="Times New Roman"/>
          <w:sz w:val="24"/>
          <w:szCs w:val="24"/>
        </w:rPr>
      </w:pPr>
      <w:r w:rsidRPr="00203D81">
        <w:rPr>
          <w:rFonts w:ascii="Times New Roman" w:eastAsia="Times New Roman" w:hAnsi="Times New Roman"/>
          <w:sz w:val="24"/>
          <w:szCs w:val="24"/>
        </w:rPr>
        <w:t xml:space="preserve">Projektowane rozwiązania mają na celu zapewnienie skutecznych instrumentów eliminowania negatywnych zjawisk w działalności Służby Więziennej, poprzez </w:t>
      </w:r>
      <w:r w:rsidR="001E73F9" w:rsidRPr="00203D81">
        <w:rPr>
          <w:rFonts w:ascii="Times New Roman" w:eastAsia="Times New Roman" w:hAnsi="Times New Roman"/>
          <w:sz w:val="24"/>
          <w:szCs w:val="24"/>
        </w:rPr>
        <w:t>rozpoznawanie, zapobieganie, wykrywanie oraz uzyskiwanie i utrwalanie dowodów przestępstw popełnionych przez:</w:t>
      </w:r>
    </w:p>
    <w:p w14:paraId="20AE5D14" w14:textId="4EF1844D" w:rsidR="00B64A5A" w:rsidRDefault="001E73F9" w:rsidP="00203D81">
      <w:pPr>
        <w:pStyle w:val="ZPKTzmpktartykuempunktem"/>
        <w:rPr>
          <w:rFonts w:ascii="Times New Roman" w:hAnsi="Times New Roman" w:cs="Times New Roman"/>
          <w:szCs w:val="24"/>
        </w:rPr>
      </w:pPr>
      <w:r w:rsidRPr="00203D81">
        <w:rPr>
          <w:rFonts w:ascii="Times New Roman" w:hAnsi="Times New Roman" w:cs="Times New Roman"/>
          <w:szCs w:val="24"/>
        </w:rPr>
        <w:t>1)</w:t>
      </w:r>
      <w:r w:rsidRPr="00203D81">
        <w:rPr>
          <w:rFonts w:ascii="Times New Roman" w:hAnsi="Times New Roman" w:cs="Times New Roman"/>
          <w:szCs w:val="24"/>
        </w:rPr>
        <w:tab/>
      </w:r>
      <w:r w:rsidR="00B64A5A" w:rsidRPr="00203D81">
        <w:rPr>
          <w:rFonts w:ascii="Times New Roman" w:hAnsi="Times New Roman" w:cs="Times New Roman"/>
          <w:szCs w:val="24"/>
        </w:rPr>
        <w:t>osadzonych w zakładach karnych albo aresztach śledczych;</w:t>
      </w:r>
    </w:p>
    <w:p w14:paraId="2A65B3C0" w14:textId="1CCD4FE6" w:rsidR="001E73F9" w:rsidRPr="00203D81" w:rsidRDefault="001E73F9" w:rsidP="00B64A5A">
      <w:pPr>
        <w:pStyle w:val="ZPKTzmpktartykuempunktem"/>
        <w:rPr>
          <w:rFonts w:ascii="Times New Roman" w:hAnsi="Times New Roman" w:cs="Times New Roman"/>
          <w:szCs w:val="24"/>
        </w:rPr>
      </w:pPr>
      <w:r w:rsidRPr="00203D81">
        <w:rPr>
          <w:rFonts w:ascii="Times New Roman" w:hAnsi="Times New Roman" w:cs="Times New Roman"/>
          <w:szCs w:val="24"/>
        </w:rPr>
        <w:t>2)</w:t>
      </w:r>
      <w:r w:rsidRPr="00203D81">
        <w:rPr>
          <w:rFonts w:ascii="Times New Roman" w:hAnsi="Times New Roman" w:cs="Times New Roman"/>
          <w:szCs w:val="24"/>
        </w:rPr>
        <w:tab/>
      </w:r>
      <w:r w:rsidR="00B64A5A" w:rsidRPr="00203D81">
        <w:rPr>
          <w:rFonts w:ascii="Times New Roman" w:hAnsi="Times New Roman" w:cs="Times New Roman"/>
          <w:szCs w:val="24"/>
        </w:rPr>
        <w:t>funkcjonariuszy i pracowników Służby Więziennej w związku z wykonywaniem czynności służbowych;</w:t>
      </w:r>
    </w:p>
    <w:p w14:paraId="1AADA385" w14:textId="77777777" w:rsidR="001E73F9" w:rsidRPr="00203D81" w:rsidRDefault="001E73F9" w:rsidP="00203D81">
      <w:pPr>
        <w:pStyle w:val="ZPKTzmpktartykuempunktem"/>
        <w:rPr>
          <w:rFonts w:ascii="Times New Roman" w:hAnsi="Times New Roman" w:cs="Times New Roman"/>
          <w:szCs w:val="24"/>
        </w:rPr>
      </w:pPr>
      <w:r w:rsidRPr="00203D81">
        <w:rPr>
          <w:rFonts w:ascii="Times New Roman" w:hAnsi="Times New Roman" w:cs="Times New Roman"/>
          <w:szCs w:val="24"/>
        </w:rPr>
        <w:t>3)</w:t>
      </w:r>
      <w:r w:rsidRPr="00203D81">
        <w:rPr>
          <w:rFonts w:ascii="Times New Roman" w:hAnsi="Times New Roman" w:cs="Times New Roman"/>
          <w:szCs w:val="24"/>
        </w:rPr>
        <w:tab/>
        <w:t>inne osoby przebywające na terenie zakładów karnych albo aresztów śledczych;</w:t>
      </w:r>
    </w:p>
    <w:p w14:paraId="1266E5D5" w14:textId="77777777" w:rsidR="001E73F9" w:rsidRPr="00203D81" w:rsidRDefault="001E73F9" w:rsidP="00203D81">
      <w:pPr>
        <w:pStyle w:val="ZPKTzmpktartykuempunktem"/>
        <w:rPr>
          <w:rFonts w:ascii="Times New Roman" w:hAnsi="Times New Roman" w:cs="Times New Roman"/>
          <w:szCs w:val="24"/>
        </w:rPr>
      </w:pPr>
      <w:r w:rsidRPr="00203D81">
        <w:rPr>
          <w:rFonts w:ascii="Times New Roman" w:hAnsi="Times New Roman" w:cs="Times New Roman"/>
          <w:szCs w:val="24"/>
        </w:rPr>
        <w:t>4)</w:t>
      </w:r>
      <w:r w:rsidRPr="00203D81">
        <w:rPr>
          <w:rFonts w:ascii="Times New Roman" w:hAnsi="Times New Roman" w:cs="Times New Roman"/>
          <w:szCs w:val="24"/>
        </w:rPr>
        <w:tab/>
        <w:t>inne osoby przebywające poza terenem zakładów karnych lub aresztów śledczych, których przestępstwo pozostaje w ścisłym związku z przestępstwem osób, o których mowa w pkt 1 lub 2.</w:t>
      </w:r>
    </w:p>
    <w:p w14:paraId="5A87C586" w14:textId="24B9BDAA" w:rsidR="001E73F9" w:rsidRPr="00203D81" w:rsidRDefault="001E73F9" w:rsidP="00203D81">
      <w:pPr>
        <w:suppressAutoHyphens/>
        <w:autoSpaceDE w:val="0"/>
        <w:autoSpaceDN w:val="0"/>
        <w:adjustRightInd w:val="0"/>
        <w:spacing w:after="0" w:line="360" w:lineRule="auto"/>
        <w:ind w:firstLine="708"/>
        <w:jc w:val="both"/>
        <w:rPr>
          <w:rFonts w:ascii="Times New Roman" w:eastAsia="Times New Roman" w:hAnsi="Times New Roman"/>
          <w:sz w:val="24"/>
          <w:szCs w:val="24"/>
        </w:rPr>
      </w:pPr>
    </w:p>
    <w:p w14:paraId="441A8763" w14:textId="5FE88966" w:rsidR="001E73F9" w:rsidRPr="00203D81" w:rsidRDefault="001E73F9" w:rsidP="00203D81">
      <w:pPr>
        <w:suppressAutoHyphens/>
        <w:autoSpaceDE w:val="0"/>
        <w:autoSpaceDN w:val="0"/>
        <w:adjustRightInd w:val="0"/>
        <w:spacing w:after="0" w:line="360" w:lineRule="auto"/>
        <w:ind w:firstLine="708"/>
        <w:jc w:val="both"/>
        <w:rPr>
          <w:rFonts w:ascii="Times New Roman" w:eastAsia="Times New Roman" w:hAnsi="Times New Roman"/>
          <w:sz w:val="24"/>
          <w:szCs w:val="24"/>
        </w:rPr>
      </w:pPr>
      <w:r w:rsidRPr="00203D81">
        <w:rPr>
          <w:rFonts w:ascii="Times New Roman" w:eastAsia="Times New Roman" w:hAnsi="Times New Roman"/>
          <w:sz w:val="24"/>
          <w:szCs w:val="24"/>
        </w:rPr>
        <w:t>Do zadań IWSW będzie także należało ujawnianie mienia zagrożonego przepadkiem w związku z przestępstwami, o których</w:t>
      </w:r>
      <w:r w:rsidR="0094268A">
        <w:rPr>
          <w:rFonts w:ascii="Times New Roman" w:eastAsia="Times New Roman" w:hAnsi="Times New Roman"/>
          <w:sz w:val="24"/>
          <w:szCs w:val="24"/>
        </w:rPr>
        <w:t xml:space="preserve"> </w:t>
      </w:r>
      <w:r w:rsidRPr="00203D81">
        <w:rPr>
          <w:rFonts w:ascii="Times New Roman" w:eastAsia="Times New Roman" w:hAnsi="Times New Roman"/>
          <w:sz w:val="24"/>
          <w:szCs w:val="24"/>
        </w:rPr>
        <w:t xml:space="preserve">mowa w projektowanym art. 23ao ust. 1. </w:t>
      </w:r>
    </w:p>
    <w:p w14:paraId="6259EE6A" w14:textId="47DBE908" w:rsidR="00175669" w:rsidRPr="00203D81" w:rsidRDefault="00A37A8C" w:rsidP="00203D81">
      <w:pPr>
        <w:suppressAutoHyphens/>
        <w:autoSpaceDE w:val="0"/>
        <w:autoSpaceDN w:val="0"/>
        <w:adjustRightInd w:val="0"/>
        <w:spacing w:after="0" w:line="360" w:lineRule="auto"/>
        <w:ind w:firstLine="708"/>
        <w:jc w:val="both"/>
        <w:rPr>
          <w:rFonts w:ascii="Times New Roman" w:eastAsia="Times New Roman" w:hAnsi="Times New Roman"/>
          <w:sz w:val="24"/>
          <w:szCs w:val="24"/>
        </w:rPr>
      </w:pPr>
      <w:r w:rsidRPr="00203D81">
        <w:rPr>
          <w:rFonts w:ascii="Times New Roman" w:eastAsia="Times New Roman" w:hAnsi="Times New Roman"/>
          <w:sz w:val="24"/>
          <w:szCs w:val="24"/>
        </w:rPr>
        <w:t xml:space="preserve">Na czele formacji będzie stał Szef IWSW powoływany i odwoływany przez Ministra Sprawiedliwości, który także będzie powoływał i odwoływał Zastępców Szefa IWSW, na wniosek Szefa IWSW. </w:t>
      </w:r>
    </w:p>
    <w:p w14:paraId="40AB4ED6" w14:textId="6D1FD858" w:rsidR="008777EF" w:rsidRPr="00203D81" w:rsidRDefault="00175669" w:rsidP="00203D81">
      <w:pPr>
        <w:pStyle w:val="ZPKTzmpktartykuempunktem"/>
        <w:rPr>
          <w:rFonts w:ascii="Times New Roman" w:hAnsi="Times New Roman" w:cs="Times New Roman"/>
          <w:szCs w:val="24"/>
        </w:rPr>
      </w:pPr>
      <w:r w:rsidRPr="00203D81">
        <w:rPr>
          <w:rFonts w:ascii="Times New Roman" w:hAnsi="Times New Roman"/>
          <w:szCs w:val="24"/>
        </w:rPr>
        <w:t>Zgodnie z projektowanym rozwiązaniem do zadań IWSW będzie należało rozpoznawanie, zapobieganie</w:t>
      </w:r>
      <w:r w:rsidR="005A0BC7" w:rsidRPr="00203D81">
        <w:rPr>
          <w:rFonts w:ascii="Times New Roman" w:hAnsi="Times New Roman"/>
          <w:szCs w:val="24"/>
        </w:rPr>
        <w:t>,</w:t>
      </w:r>
      <w:r w:rsidRPr="00203D81">
        <w:rPr>
          <w:rFonts w:ascii="Times New Roman" w:hAnsi="Times New Roman"/>
          <w:szCs w:val="24"/>
        </w:rPr>
        <w:t xml:space="preserve"> wykrywanie</w:t>
      </w:r>
      <w:r w:rsidR="005A0BC7" w:rsidRPr="00203D81">
        <w:rPr>
          <w:rFonts w:ascii="Times New Roman" w:hAnsi="Times New Roman"/>
          <w:szCs w:val="24"/>
        </w:rPr>
        <w:t xml:space="preserve"> oraz uzyskanie i utrwalanie dowodów</w:t>
      </w:r>
      <w:r w:rsidR="006F462D" w:rsidRPr="00203D81">
        <w:rPr>
          <w:rFonts w:ascii="Times New Roman" w:hAnsi="Times New Roman"/>
          <w:szCs w:val="24"/>
        </w:rPr>
        <w:t xml:space="preserve"> przestępstw popełnionych przez</w:t>
      </w:r>
      <w:r w:rsidR="00B64A5A">
        <w:rPr>
          <w:rFonts w:ascii="Times New Roman" w:hAnsi="Times New Roman"/>
          <w:szCs w:val="24"/>
        </w:rPr>
        <w:t xml:space="preserve"> osoby, o których mowa powyżej. </w:t>
      </w:r>
    </w:p>
    <w:p w14:paraId="47158C81" w14:textId="77777777" w:rsidR="005A0BC7" w:rsidRPr="00203D81" w:rsidRDefault="005A0BC7" w:rsidP="00203D81">
      <w:pPr>
        <w:suppressAutoHyphens/>
        <w:autoSpaceDE w:val="0"/>
        <w:autoSpaceDN w:val="0"/>
        <w:adjustRightInd w:val="0"/>
        <w:spacing w:after="0" w:line="360" w:lineRule="auto"/>
        <w:ind w:firstLine="708"/>
        <w:jc w:val="both"/>
        <w:rPr>
          <w:rFonts w:ascii="Times New Roman" w:eastAsia="Times New Roman" w:hAnsi="Times New Roman"/>
          <w:sz w:val="24"/>
          <w:szCs w:val="24"/>
        </w:rPr>
      </w:pPr>
    </w:p>
    <w:p w14:paraId="064A3A55" w14:textId="2478BDC9" w:rsidR="00940D99" w:rsidRPr="00203D81" w:rsidRDefault="00940D99" w:rsidP="00203D81">
      <w:pPr>
        <w:suppressAutoHyphens/>
        <w:autoSpaceDE w:val="0"/>
        <w:autoSpaceDN w:val="0"/>
        <w:adjustRightInd w:val="0"/>
        <w:spacing w:after="0" w:line="360" w:lineRule="auto"/>
        <w:ind w:firstLine="708"/>
        <w:jc w:val="both"/>
        <w:rPr>
          <w:rFonts w:ascii="Times New Roman" w:eastAsia="Times New Roman" w:hAnsi="Times New Roman"/>
          <w:sz w:val="24"/>
          <w:szCs w:val="24"/>
        </w:rPr>
      </w:pPr>
      <w:r w:rsidRPr="00203D81">
        <w:rPr>
          <w:rFonts w:ascii="Times New Roman" w:eastAsia="Times New Roman" w:hAnsi="Times New Roman"/>
          <w:sz w:val="24"/>
          <w:szCs w:val="24"/>
        </w:rPr>
        <w:lastRenderedPageBreak/>
        <w:t>W ostatnich latach odnotowano następujące dane dotyczące popełnianych przestępstw przez funkcjonariuszy SW i pracowników SW:</w:t>
      </w:r>
    </w:p>
    <w:tbl>
      <w:tblPr>
        <w:tblW w:w="9062" w:type="dxa"/>
        <w:tblCellMar>
          <w:left w:w="0" w:type="dxa"/>
          <w:right w:w="0" w:type="dxa"/>
        </w:tblCellMar>
        <w:tblLook w:val="04A0" w:firstRow="1" w:lastRow="0" w:firstColumn="1" w:lastColumn="0" w:noHBand="0" w:noVBand="1"/>
      </w:tblPr>
      <w:tblGrid>
        <w:gridCol w:w="1736"/>
        <w:gridCol w:w="2365"/>
        <w:gridCol w:w="2693"/>
        <w:gridCol w:w="2268"/>
      </w:tblGrid>
      <w:tr w:rsidR="002A75A2" w:rsidRPr="002A75A2" w14:paraId="274C9964" w14:textId="77777777" w:rsidTr="006607A2">
        <w:trPr>
          <w:trHeight w:val="2685"/>
        </w:trPr>
        <w:tc>
          <w:tcPr>
            <w:tcW w:w="173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B1FC957" w14:textId="73F42D87" w:rsidR="00022084" w:rsidRPr="002A75A2" w:rsidRDefault="00022084" w:rsidP="002A75A2">
            <w:pPr>
              <w:spacing w:line="360" w:lineRule="auto"/>
              <w:rPr>
                <w:rFonts w:ascii="Times New Roman" w:hAnsi="Times New Roman"/>
                <w:b/>
                <w:bCs/>
                <w:sz w:val="24"/>
                <w:szCs w:val="24"/>
              </w:rPr>
            </w:pPr>
            <w:r w:rsidRPr="002A75A2">
              <w:rPr>
                <w:rFonts w:ascii="Times New Roman" w:hAnsi="Times New Roman"/>
                <w:b/>
                <w:bCs/>
                <w:sz w:val="24"/>
                <w:szCs w:val="24"/>
              </w:rPr>
              <w:t>OISW,</w:t>
            </w:r>
            <w:r w:rsidR="0094268A">
              <w:rPr>
                <w:rFonts w:ascii="Times New Roman" w:hAnsi="Times New Roman"/>
                <w:b/>
                <w:bCs/>
                <w:sz w:val="24"/>
                <w:szCs w:val="24"/>
              </w:rPr>
              <w:t xml:space="preserve">        </w:t>
            </w:r>
          </w:p>
          <w:p w14:paraId="1D7BE0F4" w14:textId="291B0CEC" w:rsidR="00022084" w:rsidRPr="002A75A2" w:rsidRDefault="00022084" w:rsidP="002A75A2">
            <w:pPr>
              <w:spacing w:line="360" w:lineRule="auto"/>
              <w:rPr>
                <w:rFonts w:ascii="Times New Roman" w:hAnsi="Times New Roman"/>
                <w:b/>
                <w:bCs/>
                <w:sz w:val="24"/>
                <w:szCs w:val="24"/>
              </w:rPr>
            </w:pPr>
            <w:r w:rsidRPr="002A75A2">
              <w:rPr>
                <w:rFonts w:ascii="Times New Roman" w:hAnsi="Times New Roman"/>
                <w:b/>
                <w:bCs/>
                <w:sz w:val="24"/>
                <w:szCs w:val="24"/>
              </w:rPr>
              <w:t>COSSW,</w:t>
            </w:r>
            <w:r w:rsidR="0094268A">
              <w:rPr>
                <w:rFonts w:ascii="Times New Roman" w:hAnsi="Times New Roman"/>
                <w:b/>
                <w:bCs/>
                <w:sz w:val="24"/>
                <w:szCs w:val="24"/>
              </w:rPr>
              <w:t xml:space="preserve">       </w:t>
            </w:r>
            <w:r w:rsidRPr="002A75A2">
              <w:rPr>
                <w:rFonts w:ascii="Times New Roman" w:hAnsi="Times New Roman"/>
                <w:b/>
                <w:bCs/>
                <w:sz w:val="24"/>
                <w:szCs w:val="24"/>
              </w:rPr>
              <w:t xml:space="preserve"> </w:t>
            </w:r>
          </w:p>
          <w:p w14:paraId="3471BC05" w14:textId="77777777" w:rsidR="00022084" w:rsidRPr="002A75A2" w:rsidRDefault="00022084" w:rsidP="002A75A2">
            <w:pPr>
              <w:spacing w:line="360" w:lineRule="auto"/>
              <w:rPr>
                <w:rFonts w:ascii="Times New Roman" w:hAnsi="Times New Roman"/>
                <w:b/>
                <w:bCs/>
                <w:sz w:val="24"/>
                <w:szCs w:val="24"/>
              </w:rPr>
            </w:pPr>
            <w:r w:rsidRPr="002A75A2">
              <w:rPr>
                <w:rFonts w:ascii="Times New Roman" w:hAnsi="Times New Roman"/>
                <w:b/>
                <w:bCs/>
                <w:sz w:val="24"/>
                <w:szCs w:val="24"/>
              </w:rPr>
              <w:t>OSSW</w:t>
            </w:r>
          </w:p>
        </w:tc>
        <w:tc>
          <w:tcPr>
            <w:tcW w:w="236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46DB52" w14:textId="3E888E7B" w:rsidR="00022084" w:rsidRPr="002A75A2" w:rsidRDefault="00022084" w:rsidP="002A75A2">
            <w:pPr>
              <w:spacing w:line="360" w:lineRule="auto"/>
              <w:rPr>
                <w:rFonts w:ascii="Times New Roman" w:hAnsi="Times New Roman"/>
                <w:b/>
                <w:bCs/>
                <w:sz w:val="24"/>
                <w:szCs w:val="24"/>
              </w:rPr>
            </w:pPr>
            <w:r w:rsidRPr="002A75A2">
              <w:rPr>
                <w:rFonts w:ascii="Times New Roman" w:hAnsi="Times New Roman"/>
                <w:b/>
                <w:bCs/>
                <w:sz w:val="24"/>
                <w:szCs w:val="24"/>
              </w:rPr>
              <w:t xml:space="preserve">Rok </w:t>
            </w:r>
            <w:r w:rsidR="003F6314" w:rsidRPr="003F6314">
              <w:rPr>
                <w:rFonts w:ascii="Times New Roman" w:hAnsi="Times New Roman"/>
                <w:b/>
                <w:bCs/>
                <w:sz w:val="24"/>
                <w:szCs w:val="24"/>
              </w:rPr>
              <w:t>zawiadomienia</w:t>
            </w:r>
            <w:r w:rsidRPr="002A75A2">
              <w:rPr>
                <w:rFonts w:ascii="Times New Roman" w:hAnsi="Times New Roman"/>
                <w:b/>
                <w:bCs/>
                <w:sz w:val="24"/>
                <w:szCs w:val="24"/>
              </w:rPr>
              <w:t xml:space="preserve"> organów ścigania o możliwości popełnienia przestępstwa lub przedstawienia aktu oskarżenia</w:t>
            </w:r>
          </w:p>
        </w:tc>
        <w:tc>
          <w:tcPr>
            <w:tcW w:w="269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B58818C" w14:textId="52294245" w:rsidR="00022084" w:rsidRPr="002A75A2" w:rsidRDefault="00022084" w:rsidP="002A75A2">
            <w:pPr>
              <w:spacing w:line="360" w:lineRule="auto"/>
              <w:rPr>
                <w:rFonts w:ascii="Times New Roman" w:hAnsi="Times New Roman"/>
                <w:b/>
                <w:bCs/>
                <w:sz w:val="24"/>
                <w:szCs w:val="24"/>
              </w:rPr>
            </w:pPr>
            <w:r w:rsidRPr="002A75A2">
              <w:rPr>
                <w:rFonts w:ascii="Times New Roman" w:hAnsi="Times New Roman"/>
                <w:b/>
                <w:bCs/>
                <w:sz w:val="24"/>
                <w:szCs w:val="24"/>
              </w:rPr>
              <w:t>Ilość postępowań za czyny noszące znamiona</w:t>
            </w:r>
            <w:r w:rsidR="0094268A">
              <w:rPr>
                <w:rFonts w:ascii="Times New Roman" w:hAnsi="Times New Roman"/>
                <w:b/>
                <w:bCs/>
                <w:sz w:val="24"/>
                <w:szCs w:val="24"/>
              </w:rPr>
              <w:t xml:space="preserve"> </w:t>
            </w:r>
            <w:r w:rsidRPr="002A75A2">
              <w:rPr>
                <w:rFonts w:ascii="Times New Roman" w:hAnsi="Times New Roman"/>
                <w:b/>
                <w:bCs/>
                <w:sz w:val="24"/>
                <w:szCs w:val="24"/>
              </w:rPr>
              <w:t xml:space="preserve">przestępstwa </w:t>
            </w:r>
          </w:p>
        </w:tc>
        <w:tc>
          <w:tcPr>
            <w:tcW w:w="226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F4FBBE6" w14:textId="77777777" w:rsidR="00022084" w:rsidRPr="002A75A2" w:rsidRDefault="00022084" w:rsidP="002A75A2">
            <w:pPr>
              <w:spacing w:line="360" w:lineRule="auto"/>
              <w:rPr>
                <w:rFonts w:ascii="Times New Roman" w:hAnsi="Times New Roman"/>
                <w:b/>
                <w:bCs/>
                <w:sz w:val="24"/>
                <w:szCs w:val="24"/>
              </w:rPr>
            </w:pPr>
            <w:r w:rsidRPr="002A75A2">
              <w:rPr>
                <w:rFonts w:ascii="Times New Roman" w:hAnsi="Times New Roman"/>
                <w:b/>
                <w:bCs/>
                <w:sz w:val="24"/>
                <w:szCs w:val="24"/>
              </w:rPr>
              <w:t>zarzucone pracownikom</w:t>
            </w:r>
          </w:p>
        </w:tc>
      </w:tr>
      <w:tr w:rsidR="002A75A2" w:rsidRPr="002A75A2" w14:paraId="2A8E1E0D" w14:textId="77777777" w:rsidTr="006607A2">
        <w:trPr>
          <w:trHeight w:val="607"/>
        </w:trPr>
        <w:tc>
          <w:tcPr>
            <w:tcW w:w="1736" w:type="dxa"/>
            <w:tcBorders>
              <w:top w:val="single" w:sz="8" w:space="0" w:color="auto"/>
              <w:left w:val="single" w:sz="8" w:space="0" w:color="auto"/>
              <w:bottom w:val="single" w:sz="8" w:space="0" w:color="auto"/>
              <w:right w:val="single" w:sz="8" w:space="0" w:color="auto"/>
            </w:tcBorders>
            <w:shd w:val="clear" w:color="auto" w:fill="9BC2E6"/>
            <w:tcMar>
              <w:top w:w="0" w:type="dxa"/>
              <w:left w:w="108" w:type="dxa"/>
              <w:bottom w:w="0" w:type="dxa"/>
              <w:right w:w="108" w:type="dxa"/>
            </w:tcMar>
            <w:hideMark/>
          </w:tcPr>
          <w:p w14:paraId="4F823A6F" w14:textId="77777777" w:rsidR="00022084" w:rsidRPr="002A75A2" w:rsidRDefault="00022084" w:rsidP="002A75A2">
            <w:pPr>
              <w:spacing w:line="360" w:lineRule="auto"/>
              <w:rPr>
                <w:rFonts w:ascii="Times New Roman" w:hAnsi="Times New Roman"/>
                <w:b/>
                <w:bCs/>
                <w:sz w:val="24"/>
                <w:szCs w:val="24"/>
              </w:rPr>
            </w:pPr>
            <w:r w:rsidRPr="002A75A2">
              <w:rPr>
                <w:rFonts w:ascii="Times New Roman" w:hAnsi="Times New Roman"/>
                <w:b/>
                <w:bCs/>
                <w:sz w:val="24"/>
                <w:szCs w:val="24"/>
              </w:rPr>
              <w:t>Razem</w:t>
            </w:r>
          </w:p>
        </w:tc>
        <w:tc>
          <w:tcPr>
            <w:tcW w:w="2365" w:type="dxa"/>
            <w:tcBorders>
              <w:top w:val="single" w:sz="8" w:space="0" w:color="auto"/>
              <w:left w:val="nil"/>
              <w:bottom w:val="single" w:sz="8" w:space="0" w:color="auto"/>
              <w:right w:val="single" w:sz="8" w:space="0" w:color="auto"/>
            </w:tcBorders>
            <w:shd w:val="clear" w:color="auto" w:fill="9BC2E6"/>
            <w:tcMar>
              <w:top w:w="0" w:type="dxa"/>
              <w:left w:w="108" w:type="dxa"/>
              <w:bottom w:w="0" w:type="dxa"/>
              <w:right w:w="108" w:type="dxa"/>
            </w:tcMar>
            <w:hideMark/>
          </w:tcPr>
          <w:p w14:paraId="52088D6A" w14:textId="77777777" w:rsidR="00022084" w:rsidRPr="002A75A2" w:rsidRDefault="00022084" w:rsidP="002A75A2">
            <w:pPr>
              <w:spacing w:line="360" w:lineRule="auto"/>
              <w:rPr>
                <w:rFonts w:ascii="Times New Roman" w:hAnsi="Times New Roman"/>
                <w:b/>
                <w:bCs/>
                <w:sz w:val="24"/>
                <w:szCs w:val="24"/>
              </w:rPr>
            </w:pPr>
            <w:r w:rsidRPr="002A75A2">
              <w:rPr>
                <w:rFonts w:ascii="Times New Roman" w:hAnsi="Times New Roman"/>
                <w:b/>
                <w:bCs/>
                <w:sz w:val="24"/>
                <w:szCs w:val="24"/>
              </w:rPr>
              <w:t>2016</w:t>
            </w:r>
          </w:p>
        </w:tc>
        <w:tc>
          <w:tcPr>
            <w:tcW w:w="2693" w:type="dxa"/>
            <w:tcBorders>
              <w:top w:val="single" w:sz="8" w:space="0" w:color="auto"/>
              <w:left w:val="nil"/>
              <w:bottom w:val="single" w:sz="8" w:space="0" w:color="auto"/>
              <w:right w:val="single" w:sz="8" w:space="0" w:color="auto"/>
            </w:tcBorders>
            <w:shd w:val="clear" w:color="auto" w:fill="9BC2E6"/>
            <w:tcMar>
              <w:top w:w="0" w:type="dxa"/>
              <w:left w:w="108" w:type="dxa"/>
              <w:bottom w:w="0" w:type="dxa"/>
              <w:right w:w="108" w:type="dxa"/>
            </w:tcMar>
            <w:hideMark/>
          </w:tcPr>
          <w:p w14:paraId="2D25F439" w14:textId="77777777" w:rsidR="00022084" w:rsidRPr="002A75A2" w:rsidRDefault="00022084" w:rsidP="002A75A2">
            <w:pPr>
              <w:spacing w:line="360" w:lineRule="auto"/>
              <w:rPr>
                <w:rFonts w:ascii="Times New Roman" w:hAnsi="Times New Roman"/>
                <w:b/>
                <w:bCs/>
                <w:sz w:val="24"/>
                <w:szCs w:val="24"/>
              </w:rPr>
            </w:pPr>
            <w:r w:rsidRPr="002A75A2">
              <w:rPr>
                <w:rFonts w:ascii="Times New Roman" w:hAnsi="Times New Roman"/>
                <w:b/>
                <w:bCs/>
                <w:sz w:val="24"/>
                <w:szCs w:val="24"/>
              </w:rPr>
              <w:t>50</w:t>
            </w:r>
          </w:p>
        </w:tc>
        <w:tc>
          <w:tcPr>
            <w:tcW w:w="2268" w:type="dxa"/>
            <w:tcBorders>
              <w:top w:val="single" w:sz="8" w:space="0" w:color="auto"/>
              <w:left w:val="nil"/>
              <w:bottom w:val="single" w:sz="8" w:space="0" w:color="auto"/>
              <w:right w:val="single" w:sz="8" w:space="0" w:color="auto"/>
            </w:tcBorders>
            <w:shd w:val="clear" w:color="auto" w:fill="9BC2E6"/>
            <w:tcMar>
              <w:top w:w="0" w:type="dxa"/>
              <w:left w:w="108" w:type="dxa"/>
              <w:bottom w:w="0" w:type="dxa"/>
              <w:right w:w="108" w:type="dxa"/>
            </w:tcMar>
            <w:hideMark/>
          </w:tcPr>
          <w:p w14:paraId="230BB065" w14:textId="77777777" w:rsidR="00022084" w:rsidRPr="002A75A2" w:rsidRDefault="00022084" w:rsidP="002A75A2">
            <w:pPr>
              <w:spacing w:line="360" w:lineRule="auto"/>
              <w:rPr>
                <w:rFonts w:ascii="Times New Roman" w:hAnsi="Times New Roman"/>
                <w:b/>
                <w:bCs/>
                <w:sz w:val="24"/>
                <w:szCs w:val="24"/>
              </w:rPr>
            </w:pPr>
            <w:r w:rsidRPr="002A75A2">
              <w:rPr>
                <w:rFonts w:ascii="Times New Roman" w:hAnsi="Times New Roman"/>
                <w:b/>
                <w:bCs/>
                <w:sz w:val="24"/>
                <w:szCs w:val="24"/>
              </w:rPr>
              <w:t>1</w:t>
            </w:r>
          </w:p>
        </w:tc>
      </w:tr>
      <w:tr w:rsidR="002A75A2" w:rsidRPr="002A75A2" w14:paraId="5CCC1E6A" w14:textId="77777777" w:rsidTr="006607A2">
        <w:trPr>
          <w:trHeight w:val="559"/>
        </w:trPr>
        <w:tc>
          <w:tcPr>
            <w:tcW w:w="173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E3BCCD4" w14:textId="77777777" w:rsidR="00022084" w:rsidRPr="002A75A2" w:rsidRDefault="00022084" w:rsidP="002A75A2">
            <w:pPr>
              <w:spacing w:line="360" w:lineRule="auto"/>
              <w:rPr>
                <w:rFonts w:ascii="Times New Roman" w:hAnsi="Times New Roman"/>
                <w:b/>
                <w:bCs/>
                <w:sz w:val="24"/>
                <w:szCs w:val="24"/>
              </w:rPr>
            </w:pPr>
          </w:p>
        </w:tc>
        <w:tc>
          <w:tcPr>
            <w:tcW w:w="2365" w:type="dxa"/>
            <w:tcBorders>
              <w:top w:val="single" w:sz="8" w:space="0" w:color="auto"/>
              <w:left w:val="nil"/>
              <w:bottom w:val="single" w:sz="8" w:space="0" w:color="auto"/>
              <w:right w:val="single" w:sz="8" w:space="0" w:color="auto"/>
            </w:tcBorders>
            <w:shd w:val="clear" w:color="auto" w:fill="9BC2E6"/>
            <w:tcMar>
              <w:top w:w="0" w:type="dxa"/>
              <w:left w:w="108" w:type="dxa"/>
              <w:bottom w:w="0" w:type="dxa"/>
              <w:right w:w="108" w:type="dxa"/>
            </w:tcMar>
            <w:hideMark/>
          </w:tcPr>
          <w:p w14:paraId="272D88CE" w14:textId="77777777" w:rsidR="00022084" w:rsidRPr="002A75A2" w:rsidRDefault="00022084" w:rsidP="002A75A2">
            <w:pPr>
              <w:spacing w:line="360" w:lineRule="auto"/>
              <w:rPr>
                <w:rFonts w:ascii="Times New Roman" w:hAnsi="Times New Roman"/>
                <w:b/>
                <w:bCs/>
                <w:sz w:val="24"/>
                <w:szCs w:val="24"/>
              </w:rPr>
            </w:pPr>
            <w:r w:rsidRPr="002A75A2">
              <w:rPr>
                <w:rFonts w:ascii="Times New Roman" w:hAnsi="Times New Roman"/>
                <w:b/>
                <w:bCs/>
                <w:sz w:val="24"/>
                <w:szCs w:val="24"/>
              </w:rPr>
              <w:t>2017</w:t>
            </w:r>
          </w:p>
        </w:tc>
        <w:tc>
          <w:tcPr>
            <w:tcW w:w="2693" w:type="dxa"/>
            <w:tcBorders>
              <w:top w:val="single" w:sz="8" w:space="0" w:color="auto"/>
              <w:left w:val="nil"/>
              <w:bottom w:val="single" w:sz="8" w:space="0" w:color="auto"/>
              <w:right w:val="single" w:sz="8" w:space="0" w:color="auto"/>
            </w:tcBorders>
            <w:shd w:val="clear" w:color="auto" w:fill="9BC2E6"/>
            <w:tcMar>
              <w:top w:w="0" w:type="dxa"/>
              <w:left w:w="108" w:type="dxa"/>
              <w:bottom w:w="0" w:type="dxa"/>
              <w:right w:w="108" w:type="dxa"/>
            </w:tcMar>
            <w:hideMark/>
          </w:tcPr>
          <w:p w14:paraId="18E60B9F" w14:textId="77777777" w:rsidR="00022084" w:rsidRPr="002A75A2" w:rsidRDefault="00022084" w:rsidP="002A75A2">
            <w:pPr>
              <w:spacing w:line="360" w:lineRule="auto"/>
              <w:rPr>
                <w:rFonts w:ascii="Times New Roman" w:hAnsi="Times New Roman"/>
                <w:b/>
                <w:bCs/>
                <w:sz w:val="24"/>
                <w:szCs w:val="24"/>
              </w:rPr>
            </w:pPr>
            <w:r w:rsidRPr="002A75A2">
              <w:rPr>
                <w:rFonts w:ascii="Times New Roman" w:hAnsi="Times New Roman"/>
                <w:b/>
                <w:bCs/>
                <w:sz w:val="24"/>
                <w:szCs w:val="24"/>
              </w:rPr>
              <w:t>86</w:t>
            </w:r>
          </w:p>
        </w:tc>
        <w:tc>
          <w:tcPr>
            <w:tcW w:w="2268" w:type="dxa"/>
            <w:tcBorders>
              <w:top w:val="single" w:sz="8" w:space="0" w:color="auto"/>
              <w:left w:val="nil"/>
              <w:bottom w:val="single" w:sz="8" w:space="0" w:color="auto"/>
              <w:right w:val="single" w:sz="8" w:space="0" w:color="auto"/>
            </w:tcBorders>
            <w:shd w:val="clear" w:color="auto" w:fill="9BC2E6"/>
            <w:tcMar>
              <w:top w:w="0" w:type="dxa"/>
              <w:left w:w="108" w:type="dxa"/>
              <w:bottom w:w="0" w:type="dxa"/>
              <w:right w:w="108" w:type="dxa"/>
            </w:tcMar>
            <w:hideMark/>
          </w:tcPr>
          <w:p w14:paraId="7F6CB26D" w14:textId="77777777" w:rsidR="00022084" w:rsidRPr="002A75A2" w:rsidRDefault="00022084" w:rsidP="002A75A2">
            <w:pPr>
              <w:spacing w:line="360" w:lineRule="auto"/>
              <w:rPr>
                <w:rFonts w:ascii="Times New Roman" w:hAnsi="Times New Roman"/>
                <w:b/>
                <w:bCs/>
                <w:sz w:val="24"/>
                <w:szCs w:val="24"/>
              </w:rPr>
            </w:pPr>
            <w:r w:rsidRPr="002A75A2">
              <w:rPr>
                <w:rFonts w:ascii="Times New Roman" w:hAnsi="Times New Roman"/>
                <w:b/>
                <w:bCs/>
                <w:sz w:val="24"/>
                <w:szCs w:val="24"/>
              </w:rPr>
              <w:t>1</w:t>
            </w:r>
          </w:p>
        </w:tc>
      </w:tr>
      <w:tr w:rsidR="002A75A2" w:rsidRPr="002A75A2" w14:paraId="6C162DFA" w14:textId="77777777" w:rsidTr="006607A2">
        <w:trPr>
          <w:trHeight w:val="539"/>
        </w:trPr>
        <w:tc>
          <w:tcPr>
            <w:tcW w:w="173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8EE3052" w14:textId="77777777" w:rsidR="00022084" w:rsidRPr="002A75A2" w:rsidRDefault="00022084" w:rsidP="002A75A2">
            <w:pPr>
              <w:spacing w:line="360" w:lineRule="auto"/>
              <w:rPr>
                <w:rFonts w:ascii="Times New Roman" w:hAnsi="Times New Roman"/>
                <w:b/>
                <w:bCs/>
                <w:sz w:val="24"/>
                <w:szCs w:val="24"/>
              </w:rPr>
            </w:pPr>
          </w:p>
        </w:tc>
        <w:tc>
          <w:tcPr>
            <w:tcW w:w="2365" w:type="dxa"/>
            <w:tcBorders>
              <w:top w:val="single" w:sz="8" w:space="0" w:color="auto"/>
              <w:left w:val="nil"/>
              <w:bottom w:val="single" w:sz="8" w:space="0" w:color="auto"/>
              <w:right w:val="single" w:sz="8" w:space="0" w:color="auto"/>
            </w:tcBorders>
            <w:shd w:val="clear" w:color="auto" w:fill="9BC2E6"/>
            <w:tcMar>
              <w:top w:w="0" w:type="dxa"/>
              <w:left w:w="108" w:type="dxa"/>
              <w:bottom w:w="0" w:type="dxa"/>
              <w:right w:w="108" w:type="dxa"/>
            </w:tcMar>
            <w:hideMark/>
          </w:tcPr>
          <w:p w14:paraId="14C0B054" w14:textId="77777777" w:rsidR="00022084" w:rsidRPr="002A75A2" w:rsidRDefault="00022084" w:rsidP="002A75A2">
            <w:pPr>
              <w:spacing w:line="360" w:lineRule="auto"/>
              <w:rPr>
                <w:rFonts w:ascii="Times New Roman" w:hAnsi="Times New Roman"/>
                <w:b/>
                <w:bCs/>
                <w:sz w:val="24"/>
                <w:szCs w:val="24"/>
              </w:rPr>
            </w:pPr>
            <w:r w:rsidRPr="002A75A2">
              <w:rPr>
                <w:rFonts w:ascii="Times New Roman" w:hAnsi="Times New Roman"/>
                <w:b/>
                <w:bCs/>
                <w:sz w:val="24"/>
                <w:szCs w:val="24"/>
              </w:rPr>
              <w:t>2018</w:t>
            </w:r>
          </w:p>
        </w:tc>
        <w:tc>
          <w:tcPr>
            <w:tcW w:w="2693" w:type="dxa"/>
            <w:tcBorders>
              <w:top w:val="single" w:sz="8" w:space="0" w:color="auto"/>
              <w:left w:val="nil"/>
              <w:bottom w:val="single" w:sz="8" w:space="0" w:color="auto"/>
              <w:right w:val="single" w:sz="8" w:space="0" w:color="auto"/>
            </w:tcBorders>
            <w:shd w:val="clear" w:color="auto" w:fill="9BC2E6"/>
            <w:tcMar>
              <w:top w:w="0" w:type="dxa"/>
              <w:left w:w="108" w:type="dxa"/>
              <w:bottom w:w="0" w:type="dxa"/>
              <w:right w:w="108" w:type="dxa"/>
            </w:tcMar>
            <w:hideMark/>
          </w:tcPr>
          <w:p w14:paraId="3F3947A1" w14:textId="77777777" w:rsidR="00022084" w:rsidRPr="002A75A2" w:rsidRDefault="00022084" w:rsidP="002A75A2">
            <w:pPr>
              <w:spacing w:line="360" w:lineRule="auto"/>
              <w:rPr>
                <w:rFonts w:ascii="Times New Roman" w:hAnsi="Times New Roman"/>
                <w:b/>
                <w:bCs/>
                <w:sz w:val="24"/>
                <w:szCs w:val="24"/>
              </w:rPr>
            </w:pPr>
            <w:r w:rsidRPr="002A75A2">
              <w:rPr>
                <w:rFonts w:ascii="Times New Roman" w:hAnsi="Times New Roman"/>
                <w:b/>
                <w:bCs/>
                <w:sz w:val="24"/>
                <w:szCs w:val="24"/>
              </w:rPr>
              <w:t>73</w:t>
            </w:r>
          </w:p>
        </w:tc>
        <w:tc>
          <w:tcPr>
            <w:tcW w:w="2268" w:type="dxa"/>
            <w:tcBorders>
              <w:top w:val="single" w:sz="8" w:space="0" w:color="auto"/>
              <w:left w:val="nil"/>
              <w:bottom w:val="single" w:sz="8" w:space="0" w:color="auto"/>
              <w:right w:val="single" w:sz="8" w:space="0" w:color="auto"/>
            </w:tcBorders>
            <w:shd w:val="clear" w:color="auto" w:fill="9BC2E6"/>
            <w:tcMar>
              <w:top w:w="0" w:type="dxa"/>
              <w:left w:w="108" w:type="dxa"/>
              <w:bottom w:w="0" w:type="dxa"/>
              <w:right w:w="108" w:type="dxa"/>
            </w:tcMar>
            <w:hideMark/>
          </w:tcPr>
          <w:p w14:paraId="5A24E367" w14:textId="77777777" w:rsidR="00022084" w:rsidRPr="002A75A2" w:rsidRDefault="00022084" w:rsidP="002A75A2">
            <w:pPr>
              <w:spacing w:line="360" w:lineRule="auto"/>
              <w:rPr>
                <w:rFonts w:ascii="Times New Roman" w:hAnsi="Times New Roman"/>
                <w:b/>
                <w:bCs/>
                <w:sz w:val="24"/>
                <w:szCs w:val="24"/>
              </w:rPr>
            </w:pPr>
            <w:r w:rsidRPr="002A75A2">
              <w:rPr>
                <w:rFonts w:ascii="Times New Roman" w:hAnsi="Times New Roman"/>
                <w:b/>
                <w:bCs/>
                <w:sz w:val="24"/>
                <w:szCs w:val="24"/>
              </w:rPr>
              <w:t>2</w:t>
            </w:r>
          </w:p>
        </w:tc>
      </w:tr>
      <w:tr w:rsidR="002A75A2" w:rsidRPr="002A75A2" w14:paraId="22BC4CF4" w14:textId="77777777" w:rsidTr="006607A2">
        <w:trPr>
          <w:trHeight w:val="556"/>
        </w:trPr>
        <w:tc>
          <w:tcPr>
            <w:tcW w:w="173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97AF63A" w14:textId="77777777" w:rsidR="00022084" w:rsidRPr="002A75A2" w:rsidRDefault="00022084" w:rsidP="002A75A2">
            <w:pPr>
              <w:spacing w:line="360" w:lineRule="auto"/>
              <w:rPr>
                <w:rFonts w:ascii="Times New Roman" w:hAnsi="Times New Roman"/>
                <w:b/>
                <w:bCs/>
                <w:sz w:val="24"/>
                <w:szCs w:val="24"/>
              </w:rPr>
            </w:pPr>
          </w:p>
        </w:tc>
        <w:tc>
          <w:tcPr>
            <w:tcW w:w="2365" w:type="dxa"/>
            <w:tcBorders>
              <w:top w:val="single" w:sz="8" w:space="0" w:color="auto"/>
              <w:left w:val="nil"/>
              <w:bottom w:val="single" w:sz="8" w:space="0" w:color="auto"/>
              <w:right w:val="single" w:sz="8" w:space="0" w:color="auto"/>
            </w:tcBorders>
            <w:shd w:val="clear" w:color="auto" w:fill="9BC2E6"/>
            <w:tcMar>
              <w:top w:w="0" w:type="dxa"/>
              <w:left w:w="108" w:type="dxa"/>
              <w:bottom w:w="0" w:type="dxa"/>
              <w:right w:w="108" w:type="dxa"/>
            </w:tcMar>
            <w:hideMark/>
          </w:tcPr>
          <w:p w14:paraId="4D44BE20" w14:textId="77777777" w:rsidR="00022084" w:rsidRPr="002A75A2" w:rsidRDefault="00022084" w:rsidP="002A75A2">
            <w:pPr>
              <w:spacing w:line="360" w:lineRule="auto"/>
              <w:rPr>
                <w:rFonts w:ascii="Times New Roman" w:hAnsi="Times New Roman"/>
                <w:b/>
                <w:bCs/>
                <w:sz w:val="24"/>
                <w:szCs w:val="24"/>
              </w:rPr>
            </w:pPr>
            <w:r w:rsidRPr="002A75A2">
              <w:rPr>
                <w:rFonts w:ascii="Times New Roman" w:hAnsi="Times New Roman"/>
                <w:b/>
                <w:bCs/>
                <w:sz w:val="24"/>
                <w:szCs w:val="24"/>
              </w:rPr>
              <w:t>2019</w:t>
            </w:r>
          </w:p>
        </w:tc>
        <w:tc>
          <w:tcPr>
            <w:tcW w:w="2693" w:type="dxa"/>
            <w:tcBorders>
              <w:top w:val="single" w:sz="8" w:space="0" w:color="auto"/>
              <w:left w:val="nil"/>
              <w:bottom w:val="single" w:sz="8" w:space="0" w:color="auto"/>
              <w:right w:val="single" w:sz="8" w:space="0" w:color="auto"/>
            </w:tcBorders>
            <w:shd w:val="clear" w:color="auto" w:fill="9BC2E6"/>
            <w:tcMar>
              <w:top w:w="0" w:type="dxa"/>
              <w:left w:w="108" w:type="dxa"/>
              <w:bottom w:w="0" w:type="dxa"/>
              <w:right w:w="108" w:type="dxa"/>
            </w:tcMar>
            <w:hideMark/>
          </w:tcPr>
          <w:p w14:paraId="613EAE29" w14:textId="77777777" w:rsidR="00022084" w:rsidRPr="002A75A2" w:rsidRDefault="00022084" w:rsidP="002A75A2">
            <w:pPr>
              <w:spacing w:line="360" w:lineRule="auto"/>
              <w:rPr>
                <w:rFonts w:ascii="Times New Roman" w:hAnsi="Times New Roman"/>
                <w:b/>
                <w:bCs/>
                <w:sz w:val="24"/>
                <w:szCs w:val="24"/>
              </w:rPr>
            </w:pPr>
            <w:r w:rsidRPr="002A75A2">
              <w:rPr>
                <w:rFonts w:ascii="Times New Roman" w:hAnsi="Times New Roman"/>
                <w:b/>
                <w:bCs/>
                <w:sz w:val="24"/>
                <w:szCs w:val="24"/>
              </w:rPr>
              <w:t>98</w:t>
            </w:r>
          </w:p>
        </w:tc>
        <w:tc>
          <w:tcPr>
            <w:tcW w:w="2268" w:type="dxa"/>
            <w:tcBorders>
              <w:top w:val="single" w:sz="8" w:space="0" w:color="auto"/>
              <w:left w:val="nil"/>
              <w:bottom w:val="single" w:sz="8" w:space="0" w:color="auto"/>
              <w:right w:val="single" w:sz="8" w:space="0" w:color="auto"/>
            </w:tcBorders>
            <w:shd w:val="clear" w:color="auto" w:fill="9BC2E6"/>
            <w:tcMar>
              <w:top w:w="0" w:type="dxa"/>
              <w:left w:w="108" w:type="dxa"/>
              <w:bottom w:w="0" w:type="dxa"/>
              <w:right w:w="108" w:type="dxa"/>
            </w:tcMar>
            <w:hideMark/>
          </w:tcPr>
          <w:p w14:paraId="374FEC5F" w14:textId="77777777" w:rsidR="00022084" w:rsidRPr="002A75A2" w:rsidRDefault="00022084" w:rsidP="002A75A2">
            <w:pPr>
              <w:spacing w:line="360" w:lineRule="auto"/>
              <w:rPr>
                <w:rFonts w:ascii="Times New Roman" w:hAnsi="Times New Roman"/>
                <w:b/>
                <w:bCs/>
                <w:sz w:val="24"/>
                <w:szCs w:val="24"/>
              </w:rPr>
            </w:pPr>
            <w:r w:rsidRPr="002A75A2">
              <w:rPr>
                <w:rFonts w:ascii="Times New Roman" w:hAnsi="Times New Roman"/>
                <w:b/>
                <w:bCs/>
                <w:sz w:val="24"/>
                <w:szCs w:val="24"/>
              </w:rPr>
              <w:t>1</w:t>
            </w:r>
          </w:p>
        </w:tc>
      </w:tr>
      <w:tr w:rsidR="002A75A2" w:rsidRPr="002A75A2" w14:paraId="03A16110" w14:textId="77777777" w:rsidTr="006607A2">
        <w:trPr>
          <w:trHeight w:val="396"/>
        </w:trPr>
        <w:tc>
          <w:tcPr>
            <w:tcW w:w="173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C797521" w14:textId="77777777" w:rsidR="00022084" w:rsidRPr="002A75A2" w:rsidRDefault="00022084" w:rsidP="002A75A2">
            <w:pPr>
              <w:spacing w:line="360" w:lineRule="auto"/>
              <w:rPr>
                <w:rFonts w:ascii="Times New Roman" w:hAnsi="Times New Roman"/>
                <w:b/>
                <w:bCs/>
                <w:sz w:val="24"/>
                <w:szCs w:val="24"/>
              </w:rPr>
            </w:pPr>
          </w:p>
        </w:tc>
        <w:tc>
          <w:tcPr>
            <w:tcW w:w="2365" w:type="dxa"/>
            <w:tcBorders>
              <w:top w:val="single" w:sz="8" w:space="0" w:color="auto"/>
              <w:left w:val="nil"/>
              <w:bottom w:val="single" w:sz="8" w:space="0" w:color="auto"/>
              <w:right w:val="single" w:sz="8" w:space="0" w:color="auto"/>
            </w:tcBorders>
            <w:shd w:val="clear" w:color="auto" w:fill="9BC2E6"/>
            <w:tcMar>
              <w:top w:w="0" w:type="dxa"/>
              <w:left w:w="108" w:type="dxa"/>
              <w:bottom w:w="0" w:type="dxa"/>
              <w:right w:w="108" w:type="dxa"/>
            </w:tcMar>
            <w:hideMark/>
          </w:tcPr>
          <w:p w14:paraId="5A8F7ECE" w14:textId="77777777" w:rsidR="00022084" w:rsidRPr="002A75A2" w:rsidRDefault="00022084" w:rsidP="002A75A2">
            <w:pPr>
              <w:spacing w:line="360" w:lineRule="auto"/>
              <w:rPr>
                <w:rFonts w:ascii="Times New Roman" w:hAnsi="Times New Roman"/>
                <w:b/>
                <w:bCs/>
                <w:sz w:val="24"/>
                <w:szCs w:val="24"/>
              </w:rPr>
            </w:pPr>
            <w:r w:rsidRPr="002A75A2">
              <w:rPr>
                <w:rFonts w:ascii="Times New Roman" w:hAnsi="Times New Roman"/>
                <w:b/>
                <w:bCs/>
                <w:sz w:val="24"/>
                <w:szCs w:val="24"/>
              </w:rPr>
              <w:t>2020</w:t>
            </w:r>
          </w:p>
        </w:tc>
        <w:tc>
          <w:tcPr>
            <w:tcW w:w="2693" w:type="dxa"/>
            <w:tcBorders>
              <w:top w:val="single" w:sz="8" w:space="0" w:color="auto"/>
              <w:left w:val="nil"/>
              <w:bottom w:val="single" w:sz="8" w:space="0" w:color="auto"/>
              <w:right w:val="single" w:sz="8" w:space="0" w:color="auto"/>
            </w:tcBorders>
            <w:shd w:val="clear" w:color="auto" w:fill="9BC2E6"/>
            <w:tcMar>
              <w:top w:w="0" w:type="dxa"/>
              <w:left w:w="108" w:type="dxa"/>
              <w:bottom w:w="0" w:type="dxa"/>
              <w:right w:w="108" w:type="dxa"/>
            </w:tcMar>
            <w:hideMark/>
          </w:tcPr>
          <w:p w14:paraId="4E007C94" w14:textId="77777777" w:rsidR="00022084" w:rsidRPr="002A75A2" w:rsidRDefault="00022084" w:rsidP="002A75A2">
            <w:pPr>
              <w:spacing w:line="360" w:lineRule="auto"/>
              <w:rPr>
                <w:rFonts w:ascii="Times New Roman" w:hAnsi="Times New Roman"/>
                <w:b/>
                <w:bCs/>
                <w:sz w:val="24"/>
                <w:szCs w:val="24"/>
              </w:rPr>
            </w:pPr>
            <w:r w:rsidRPr="002A75A2">
              <w:rPr>
                <w:rFonts w:ascii="Times New Roman" w:hAnsi="Times New Roman"/>
                <w:b/>
                <w:bCs/>
                <w:sz w:val="24"/>
                <w:szCs w:val="24"/>
              </w:rPr>
              <w:t>114</w:t>
            </w:r>
          </w:p>
        </w:tc>
        <w:tc>
          <w:tcPr>
            <w:tcW w:w="2268" w:type="dxa"/>
            <w:tcBorders>
              <w:top w:val="single" w:sz="8" w:space="0" w:color="auto"/>
              <w:left w:val="nil"/>
              <w:bottom w:val="single" w:sz="8" w:space="0" w:color="auto"/>
              <w:right w:val="single" w:sz="8" w:space="0" w:color="auto"/>
            </w:tcBorders>
            <w:shd w:val="clear" w:color="auto" w:fill="9BC2E6"/>
            <w:tcMar>
              <w:top w:w="0" w:type="dxa"/>
              <w:left w:w="108" w:type="dxa"/>
              <w:bottom w:w="0" w:type="dxa"/>
              <w:right w:w="108" w:type="dxa"/>
            </w:tcMar>
            <w:hideMark/>
          </w:tcPr>
          <w:p w14:paraId="461D26C4" w14:textId="77777777" w:rsidR="00022084" w:rsidRPr="002A75A2" w:rsidRDefault="00022084" w:rsidP="002A75A2">
            <w:pPr>
              <w:spacing w:line="360" w:lineRule="auto"/>
              <w:rPr>
                <w:rFonts w:ascii="Times New Roman" w:hAnsi="Times New Roman"/>
                <w:b/>
                <w:bCs/>
                <w:sz w:val="24"/>
                <w:szCs w:val="24"/>
              </w:rPr>
            </w:pPr>
            <w:r w:rsidRPr="002A75A2">
              <w:rPr>
                <w:rFonts w:ascii="Times New Roman" w:hAnsi="Times New Roman"/>
                <w:b/>
                <w:bCs/>
                <w:sz w:val="24"/>
                <w:szCs w:val="24"/>
              </w:rPr>
              <w:t>3</w:t>
            </w:r>
          </w:p>
        </w:tc>
      </w:tr>
      <w:tr w:rsidR="002A75A2" w:rsidRPr="002A75A2" w14:paraId="69AB74CC" w14:textId="77777777" w:rsidTr="006607A2">
        <w:trPr>
          <w:trHeight w:val="488"/>
        </w:trPr>
        <w:tc>
          <w:tcPr>
            <w:tcW w:w="173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C3BC69B" w14:textId="77777777" w:rsidR="00022084" w:rsidRPr="002A75A2" w:rsidRDefault="00022084" w:rsidP="002A75A2">
            <w:pPr>
              <w:spacing w:line="360" w:lineRule="auto"/>
              <w:rPr>
                <w:rFonts w:ascii="Times New Roman" w:hAnsi="Times New Roman"/>
                <w:b/>
                <w:bCs/>
                <w:sz w:val="24"/>
                <w:szCs w:val="24"/>
              </w:rPr>
            </w:pPr>
          </w:p>
        </w:tc>
        <w:tc>
          <w:tcPr>
            <w:tcW w:w="2365" w:type="dxa"/>
            <w:tcBorders>
              <w:top w:val="single" w:sz="8" w:space="0" w:color="auto"/>
              <w:left w:val="nil"/>
              <w:bottom w:val="single" w:sz="8" w:space="0" w:color="auto"/>
              <w:right w:val="single" w:sz="8" w:space="0" w:color="auto"/>
            </w:tcBorders>
            <w:shd w:val="clear" w:color="auto" w:fill="9BC2E6"/>
            <w:tcMar>
              <w:top w:w="0" w:type="dxa"/>
              <w:left w:w="108" w:type="dxa"/>
              <w:bottom w:w="0" w:type="dxa"/>
              <w:right w:w="108" w:type="dxa"/>
            </w:tcMar>
            <w:hideMark/>
          </w:tcPr>
          <w:p w14:paraId="0C3EF5CA" w14:textId="77777777" w:rsidR="00022084" w:rsidRPr="002A75A2" w:rsidRDefault="00022084" w:rsidP="002A75A2">
            <w:pPr>
              <w:spacing w:line="360" w:lineRule="auto"/>
              <w:rPr>
                <w:rFonts w:ascii="Times New Roman" w:hAnsi="Times New Roman"/>
                <w:b/>
                <w:bCs/>
                <w:sz w:val="24"/>
                <w:szCs w:val="24"/>
              </w:rPr>
            </w:pPr>
            <w:r w:rsidRPr="002A75A2">
              <w:rPr>
                <w:rFonts w:ascii="Times New Roman" w:hAnsi="Times New Roman"/>
                <w:b/>
                <w:bCs/>
                <w:sz w:val="24"/>
                <w:szCs w:val="24"/>
              </w:rPr>
              <w:t>2021</w:t>
            </w:r>
          </w:p>
        </w:tc>
        <w:tc>
          <w:tcPr>
            <w:tcW w:w="2693" w:type="dxa"/>
            <w:tcBorders>
              <w:top w:val="single" w:sz="8" w:space="0" w:color="auto"/>
              <w:left w:val="nil"/>
              <w:bottom w:val="single" w:sz="8" w:space="0" w:color="auto"/>
              <w:right w:val="single" w:sz="8" w:space="0" w:color="auto"/>
            </w:tcBorders>
            <w:shd w:val="clear" w:color="auto" w:fill="9BC2E6"/>
            <w:tcMar>
              <w:top w:w="0" w:type="dxa"/>
              <w:left w:w="108" w:type="dxa"/>
              <w:bottom w:w="0" w:type="dxa"/>
              <w:right w:w="108" w:type="dxa"/>
            </w:tcMar>
            <w:hideMark/>
          </w:tcPr>
          <w:p w14:paraId="6667F2D0" w14:textId="77777777" w:rsidR="00022084" w:rsidRPr="002A75A2" w:rsidRDefault="00022084" w:rsidP="002A75A2">
            <w:pPr>
              <w:spacing w:line="360" w:lineRule="auto"/>
              <w:rPr>
                <w:rFonts w:ascii="Times New Roman" w:hAnsi="Times New Roman"/>
                <w:b/>
                <w:bCs/>
                <w:sz w:val="24"/>
                <w:szCs w:val="24"/>
              </w:rPr>
            </w:pPr>
            <w:r w:rsidRPr="002A75A2">
              <w:rPr>
                <w:rFonts w:ascii="Times New Roman" w:hAnsi="Times New Roman"/>
                <w:b/>
                <w:bCs/>
                <w:sz w:val="24"/>
                <w:szCs w:val="24"/>
              </w:rPr>
              <w:t>77</w:t>
            </w:r>
          </w:p>
        </w:tc>
        <w:tc>
          <w:tcPr>
            <w:tcW w:w="2268" w:type="dxa"/>
            <w:tcBorders>
              <w:top w:val="single" w:sz="8" w:space="0" w:color="auto"/>
              <w:left w:val="nil"/>
              <w:bottom w:val="single" w:sz="8" w:space="0" w:color="auto"/>
              <w:right w:val="single" w:sz="8" w:space="0" w:color="auto"/>
            </w:tcBorders>
            <w:shd w:val="clear" w:color="auto" w:fill="9BC2E6"/>
            <w:tcMar>
              <w:top w:w="0" w:type="dxa"/>
              <w:left w:w="108" w:type="dxa"/>
              <w:bottom w:w="0" w:type="dxa"/>
              <w:right w:w="108" w:type="dxa"/>
            </w:tcMar>
            <w:hideMark/>
          </w:tcPr>
          <w:p w14:paraId="3A3844E3" w14:textId="77777777" w:rsidR="00022084" w:rsidRPr="002A75A2" w:rsidRDefault="00022084" w:rsidP="002A75A2">
            <w:pPr>
              <w:spacing w:line="360" w:lineRule="auto"/>
              <w:rPr>
                <w:rFonts w:ascii="Times New Roman" w:hAnsi="Times New Roman"/>
                <w:b/>
                <w:bCs/>
                <w:sz w:val="24"/>
                <w:szCs w:val="24"/>
              </w:rPr>
            </w:pPr>
            <w:r w:rsidRPr="002A75A2">
              <w:rPr>
                <w:rFonts w:ascii="Times New Roman" w:hAnsi="Times New Roman"/>
                <w:b/>
                <w:bCs/>
                <w:sz w:val="24"/>
                <w:szCs w:val="24"/>
              </w:rPr>
              <w:t>2</w:t>
            </w:r>
          </w:p>
        </w:tc>
      </w:tr>
      <w:tr w:rsidR="002A75A2" w:rsidRPr="002A75A2" w14:paraId="5026713E" w14:textId="77777777" w:rsidTr="006607A2">
        <w:trPr>
          <w:trHeight w:val="657"/>
        </w:trPr>
        <w:tc>
          <w:tcPr>
            <w:tcW w:w="1736" w:type="dxa"/>
            <w:tcBorders>
              <w:top w:val="single" w:sz="8" w:space="0" w:color="auto"/>
              <w:left w:val="single" w:sz="8" w:space="0" w:color="auto"/>
              <w:bottom w:val="single" w:sz="8" w:space="0" w:color="auto"/>
              <w:right w:val="single" w:sz="8" w:space="0" w:color="auto"/>
            </w:tcBorders>
            <w:shd w:val="clear" w:color="auto" w:fill="8EA9DB"/>
            <w:tcMar>
              <w:top w:w="0" w:type="dxa"/>
              <w:left w:w="108" w:type="dxa"/>
              <w:bottom w:w="0" w:type="dxa"/>
              <w:right w:w="108" w:type="dxa"/>
            </w:tcMar>
            <w:hideMark/>
          </w:tcPr>
          <w:p w14:paraId="6B2FBA9F" w14:textId="77777777" w:rsidR="00022084" w:rsidRPr="002A75A2" w:rsidRDefault="00022084" w:rsidP="002A75A2">
            <w:pPr>
              <w:spacing w:line="360" w:lineRule="auto"/>
              <w:rPr>
                <w:rFonts w:ascii="Times New Roman" w:hAnsi="Times New Roman"/>
                <w:b/>
                <w:bCs/>
                <w:sz w:val="24"/>
                <w:szCs w:val="24"/>
              </w:rPr>
            </w:pPr>
            <w:r w:rsidRPr="002A75A2">
              <w:rPr>
                <w:rFonts w:ascii="Times New Roman" w:hAnsi="Times New Roman"/>
                <w:b/>
                <w:bCs/>
                <w:sz w:val="24"/>
                <w:szCs w:val="24"/>
              </w:rPr>
              <w:t>Razem</w:t>
            </w:r>
          </w:p>
        </w:tc>
        <w:tc>
          <w:tcPr>
            <w:tcW w:w="2365" w:type="dxa"/>
            <w:tcBorders>
              <w:top w:val="single" w:sz="8" w:space="0" w:color="auto"/>
              <w:left w:val="nil"/>
              <w:bottom w:val="single" w:sz="8" w:space="0" w:color="auto"/>
              <w:right w:val="single" w:sz="8" w:space="0" w:color="auto"/>
            </w:tcBorders>
            <w:shd w:val="clear" w:color="auto" w:fill="8EA9DB"/>
            <w:tcMar>
              <w:top w:w="0" w:type="dxa"/>
              <w:left w:w="108" w:type="dxa"/>
              <w:bottom w:w="0" w:type="dxa"/>
              <w:right w:w="108" w:type="dxa"/>
            </w:tcMar>
            <w:hideMark/>
          </w:tcPr>
          <w:p w14:paraId="21174479" w14:textId="77777777" w:rsidR="00022084" w:rsidRPr="002A75A2" w:rsidRDefault="00022084" w:rsidP="002A75A2">
            <w:pPr>
              <w:spacing w:line="360" w:lineRule="auto"/>
              <w:rPr>
                <w:rFonts w:ascii="Times New Roman" w:hAnsi="Times New Roman"/>
                <w:b/>
                <w:bCs/>
                <w:sz w:val="24"/>
                <w:szCs w:val="24"/>
              </w:rPr>
            </w:pPr>
            <w:r w:rsidRPr="002A75A2">
              <w:rPr>
                <w:rFonts w:ascii="Times New Roman" w:hAnsi="Times New Roman"/>
                <w:b/>
                <w:bCs/>
                <w:sz w:val="24"/>
                <w:szCs w:val="24"/>
              </w:rPr>
              <w:t>2016 - 2021</w:t>
            </w:r>
          </w:p>
        </w:tc>
        <w:tc>
          <w:tcPr>
            <w:tcW w:w="2693" w:type="dxa"/>
            <w:tcBorders>
              <w:top w:val="single" w:sz="8" w:space="0" w:color="auto"/>
              <w:left w:val="nil"/>
              <w:bottom w:val="single" w:sz="8" w:space="0" w:color="auto"/>
              <w:right w:val="single" w:sz="8" w:space="0" w:color="auto"/>
            </w:tcBorders>
            <w:shd w:val="clear" w:color="auto" w:fill="8EA9DB"/>
            <w:tcMar>
              <w:top w:w="0" w:type="dxa"/>
              <w:left w:w="108" w:type="dxa"/>
              <w:bottom w:w="0" w:type="dxa"/>
              <w:right w:w="108" w:type="dxa"/>
            </w:tcMar>
            <w:hideMark/>
          </w:tcPr>
          <w:p w14:paraId="14AAA037" w14:textId="77777777" w:rsidR="00022084" w:rsidRPr="002A75A2" w:rsidRDefault="00022084" w:rsidP="002A75A2">
            <w:pPr>
              <w:spacing w:line="360" w:lineRule="auto"/>
              <w:rPr>
                <w:rFonts w:ascii="Times New Roman" w:hAnsi="Times New Roman"/>
                <w:b/>
                <w:bCs/>
                <w:sz w:val="24"/>
                <w:szCs w:val="24"/>
              </w:rPr>
            </w:pPr>
            <w:r w:rsidRPr="002A75A2">
              <w:rPr>
                <w:rFonts w:ascii="Times New Roman" w:hAnsi="Times New Roman"/>
                <w:b/>
                <w:bCs/>
                <w:sz w:val="24"/>
                <w:szCs w:val="24"/>
              </w:rPr>
              <w:t>498</w:t>
            </w:r>
          </w:p>
        </w:tc>
        <w:tc>
          <w:tcPr>
            <w:tcW w:w="2268" w:type="dxa"/>
            <w:tcBorders>
              <w:top w:val="single" w:sz="8" w:space="0" w:color="auto"/>
              <w:left w:val="nil"/>
              <w:bottom w:val="single" w:sz="8" w:space="0" w:color="auto"/>
              <w:right w:val="single" w:sz="8" w:space="0" w:color="auto"/>
            </w:tcBorders>
            <w:shd w:val="clear" w:color="auto" w:fill="8EA9DB"/>
            <w:tcMar>
              <w:top w:w="0" w:type="dxa"/>
              <w:left w:w="108" w:type="dxa"/>
              <w:bottom w:w="0" w:type="dxa"/>
              <w:right w:w="108" w:type="dxa"/>
            </w:tcMar>
            <w:hideMark/>
          </w:tcPr>
          <w:p w14:paraId="1FA026CA" w14:textId="77777777" w:rsidR="00022084" w:rsidRPr="002A75A2" w:rsidRDefault="00022084" w:rsidP="002A75A2">
            <w:pPr>
              <w:spacing w:line="360" w:lineRule="auto"/>
              <w:rPr>
                <w:rFonts w:ascii="Times New Roman" w:hAnsi="Times New Roman"/>
                <w:b/>
                <w:bCs/>
                <w:sz w:val="24"/>
                <w:szCs w:val="24"/>
              </w:rPr>
            </w:pPr>
            <w:r w:rsidRPr="002A75A2">
              <w:rPr>
                <w:rFonts w:ascii="Times New Roman" w:hAnsi="Times New Roman"/>
                <w:b/>
                <w:bCs/>
                <w:sz w:val="24"/>
                <w:szCs w:val="24"/>
              </w:rPr>
              <w:t>10</w:t>
            </w:r>
          </w:p>
        </w:tc>
      </w:tr>
    </w:tbl>
    <w:p w14:paraId="67267CCE" w14:textId="4CF1CC28" w:rsidR="007F77A9" w:rsidRPr="00203D81" w:rsidRDefault="007F77A9" w:rsidP="00203D81">
      <w:pPr>
        <w:suppressAutoHyphens/>
        <w:autoSpaceDE w:val="0"/>
        <w:autoSpaceDN w:val="0"/>
        <w:adjustRightInd w:val="0"/>
        <w:spacing w:after="0" w:line="360" w:lineRule="auto"/>
        <w:jc w:val="both"/>
        <w:rPr>
          <w:rFonts w:ascii="Times New Roman" w:eastAsia="Times New Roman" w:hAnsi="Times New Roman"/>
          <w:sz w:val="24"/>
          <w:szCs w:val="24"/>
        </w:rPr>
      </w:pPr>
    </w:p>
    <w:p w14:paraId="6000AEBE" w14:textId="4EFA6981" w:rsidR="005A0BC7" w:rsidRPr="00203D81" w:rsidRDefault="00022084" w:rsidP="00203D81">
      <w:pPr>
        <w:suppressAutoHyphens/>
        <w:autoSpaceDE w:val="0"/>
        <w:autoSpaceDN w:val="0"/>
        <w:adjustRightInd w:val="0"/>
        <w:spacing w:after="0" w:line="360" w:lineRule="auto"/>
        <w:jc w:val="both"/>
        <w:rPr>
          <w:rFonts w:ascii="Times New Roman" w:hAnsi="Times New Roman"/>
          <w:sz w:val="24"/>
          <w:szCs w:val="24"/>
        </w:rPr>
      </w:pPr>
      <w:r w:rsidRPr="00203D81">
        <w:rPr>
          <w:rFonts w:ascii="Times New Roman" w:eastAsia="Times New Roman" w:hAnsi="Times New Roman"/>
          <w:sz w:val="24"/>
          <w:szCs w:val="24"/>
        </w:rPr>
        <w:t>Analiza przypadków przestępstw popełnianych</w:t>
      </w:r>
      <w:r w:rsidR="00940D99" w:rsidRPr="00203D81">
        <w:rPr>
          <w:rFonts w:ascii="Times New Roman" w:eastAsia="Times New Roman" w:hAnsi="Times New Roman"/>
          <w:sz w:val="24"/>
          <w:szCs w:val="24"/>
        </w:rPr>
        <w:t xml:space="preserve"> przez funkcjonariuszy SW, współpracują</w:t>
      </w:r>
      <w:r w:rsidRPr="00203D81">
        <w:rPr>
          <w:rFonts w:ascii="Times New Roman" w:eastAsia="Times New Roman" w:hAnsi="Times New Roman"/>
          <w:sz w:val="24"/>
          <w:szCs w:val="24"/>
        </w:rPr>
        <w:t>cych</w:t>
      </w:r>
      <w:r w:rsidR="00940D99" w:rsidRPr="00203D81">
        <w:rPr>
          <w:rFonts w:ascii="Times New Roman" w:eastAsia="Times New Roman" w:hAnsi="Times New Roman"/>
          <w:sz w:val="24"/>
          <w:szCs w:val="24"/>
        </w:rPr>
        <w:t xml:space="preserve"> z osadzonymi, w tym z przestępcami z zorganizowanych grup przestępczych zajmujących się np. obrotem znacznymi ilościami środków odurzających i substancji psychotropowymi prowadzi do wniosku, że dotychczas obowiązujące przepisy prawne są niewystarczające do zapobiegania i wykrywania popełniania tych przestępstw, zarówno przez osoby osadzone w zakładach karnych i aresztach śledczych, jak i funkcjonariuszy </w:t>
      </w:r>
      <w:r w:rsidR="00EA6CDD" w:rsidRPr="00203D81">
        <w:rPr>
          <w:rFonts w:ascii="Times New Roman" w:eastAsia="Times New Roman" w:hAnsi="Times New Roman"/>
          <w:sz w:val="24"/>
          <w:szCs w:val="24"/>
        </w:rPr>
        <w:t>oraz</w:t>
      </w:r>
      <w:r w:rsidR="005A0BC7" w:rsidRPr="00203D81">
        <w:rPr>
          <w:rFonts w:ascii="Times New Roman" w:eastAsia="Times New Roman" w:hAnsi="Times New Roman"/>
          <w:sz w:val="24"/>
          <w:szCs w:val="24"/>
        </w:rPr>
        <w:t xml:space="preserve"> pracowników </w:t>
      </w:r>
      <w:r w:rsidR="00940D99" w:rsidRPr="00203D81">
        <w:rPr>
          <w:rFonts w:ascii="Times New Roman" w:eastAsia="Times New Roman" w:hAnsi="Times New Roman"/>
          <w:sz w:val="24"/>
          <w:szCs w:val="24"/>
        </w:rPr>
        <w:t xml:space="preserve">SW. </w:t>
      </w:r>
    </w:p>
    <w:p w14:paraId="1C7BEF55" w14:textId="77777777" w:rsidR="005A0BC7" w:rsidRPr="00203D81" w:rsidRDefault="005A0BC7" w:rsidP="00203D81">
      <w:pPr>
        <w:suppressAutoHyphens/>
        <w:autoSpaceDE w:val="0"/>
        <w:autoSpaceDN w:val="0"/>
        <w:adjustRightInd w:val="0"/>
        <w:spacing w:after="0" w:line="360" w:lineRule="auto"/>
        <w:jc w:val="both"/>
        <w:rPr>
          <w:rFonts w:ascii="Times New Roman" w:eastAsia="Times New Roman" w:hAnsi="Times New Roman"/>
          <w:sz w:val="24"/>
          <w:szCs w:val="24"/>
        </w:rPr>
      </w:pPr>
    </w:p>
    <w:p w14:paraId="24416E71" w14:textId="419483A0" w:rsidR="005A0BC7" w:rsidRPr="00203D81" w:rsidRDefault="00407FB0" w:rsidP="002A75A2">
      <w:pPr>
        <w:suppressAutoHyphens/>
        <w:autoSpaceDE w:val="0"/>
        <w:autoSpaceDN w:val="0"/>
        <w:adjustRightInd w:val="0"/>
        <w:spacing w:after="0" w:line="360" w:lineRule="auto"/>
        <w:ind w:firstLine="426"/>
        <w:jc w:val="both"/>
        <w:rPr>
          <w:rFonts w:ascii="Times New Roman" w:eastAsia="Times New Roman" w:hAnsi="Times New Roman"/>
          <w:sz w:val="24"/>
          <w:szCs w:val="24"/>
        </w:rPr>
      </w:pPr>
      <w:r w:rsidRPr="002A75A2">
        <w:rPr>
          <w:rFonts w:ascii="Times New Roman" w:eastAsia="Times New Roman" w:hAnsi="Times New Roman"/>
          <w:sz w:val="24"/>
          <w:szCs w:val="24"/>
        </w:rPr>
        <w:t>Nowe rozwiązania legislacyjne spowodują łatwiejszą walkę z powyższym procederem i</w:t>
      </w:r>
      <w:r w:rsidR="0094268A">
        <w:rPr>
          <w:rFonts w:ascii="Times New Roman" w:eastAsia="Times New Roman" w:hAnsi="Times New Roman"/>
          <w:sz w:val="24"/>
          <w:szCs w:val="24"/>
        </w:rPr>
        <w:t xml:space="preserve"> </w:t>
      </w:r>
      <w:r w:rsidRPr="002A75A2">
        <w:rPr>
          <w:rFonts w:ascii="Times New Roman" w:eastAsia="Times New Roman" w:hAnsi="Times New Roman"/>
          <w:sz w:val="24"/>
          <w:szCs w:val="24"/>
        </w:rPr>
        <w:t xml:space="preserve">zwalczaniem patologii </w:t>
      </w:r>
      <w:r w:rsidR="00D51E1E" w:rsidRPr="002A75A2">
        <w:rPr>
          <w:rFonts w:ascii="Times New Roman" w:eastAsia="Times New Roman" w:hAnsi="Times New Roman"/>
          <w:sz w:val="24"/>
          <w:szCs w:val="24"/>
        </w:rPr>
        <w:t xml:space="preserve">przede wszystkim wśród osadzonych, jak i </w:t>
      </w:r>
      <w:r w:rsidRPr="002A75A2">
        <w:rPr>
          <w:rFonts w:ascii="Times New Roman" w:eastAsia="Times New Roman" w:hAnsi="Times New Roman"/>
          <w:sz w:val="24"/>
          <w:szCs w:val="24"/>
        </w:rPr>
        <w:t xml:space="preserve">w strukturach </w:t>
      </w:r>
      <w:r w:rsidR="00C54BE9" w:rsidRPr="002A75A2">
        <w:rPr>
          <w:rFonts w:ascii="Times New Roman" w:eastAsia="Times New Roman" w:hAnsi="Times New Roman"/>
          <w:sz w:val="24"/>
          <w:szCs w:val="24"/>
        </w:rPr>
        <w:t>formacji</w:t>
      </w:r>
      <w:r w:rsidR="00D51E1E" w:rsidRPr="002A75A2">
        <w:rPr>
          <w:rFonts w:ascii="Times New Roman" w:eastAsia="Times New Roman" w:hAnsi="Times New Roman"/>
          <w:sz w:val="24"/>
          <w:szCs w:val="24"/>
        </w:rPr>
        <w:t xml:space="preserve"> SW wśród funkcjonariuszy współpracujących z osadzonymi</w:t>
      </w:r>
      <w:r w:rsidR="009A5F0F" w:rsidRPr="002A75A2">
        <w:rPr>
          <w:rFonts w:ascii="Times New Roman" w:eastAsia="Times New Roman" w:hAnsi="Times New Roman"/>
          <w:sz w:val="24"/>
          <w:szCs w:val="24"/>
        </w:rPr>
        <w:t>, którzy</w:t>
      </w:r>
      <w:r w:rsidR="00D51E1E" w:rsidRPr="002A75A2">
        <w:rPr>
          <w:rFonts w:ascii="Times New Roman" w:eastAsia="Times New Roman" w:hAnsi="Times New Roman"/>
          <w:sz w:val="24"/>
          <w:szCs w:val="24"/>
        </w:rPr>
        <w:t xml:space="preserve"> popełniają przestępstwa</w:t>
      </w:r>
      <w:r w:rsidRPr="002A75A2">
        <w:rPr>
          <w:rFonts w:ascii="Times New Roman" w:eastAsia="Times New Roman" w:hAnsi="Times New Roman"/>
          <w:sz w:val="24"/>
          <w:szCs w:val="24"/>
        </w:rPr>
        <w:t xml:space="preserve">. </w:t>
      </w:r>
      <w:r w:rsidR="00D51E1E" w:rsidRPr="002A75A2">
        <w:rPr>
          <w:rFonts w:ascii="Times New Roman" w:eastAsia="Times New Roman" w:hAnsi="Times New Roman"/>
          <w:sz w:val="24"/>
          <w:szCs w:val="24"/>
        </w:rPr>
        <w:t>Regulacja ta ma również uwypuklić fakt, że w SW nie będzie przyzwolenia na tego typu zachowania, gdyż większość funkcjonariuszy SW wykonuje swoje czynności służbowe rzetelnie, z pasją oraz oddaniem, realizując ustawowe obowiązki dla zapewnienia porządku publicznego i bezpieczeństwa wewnętrznego Państwa.</w:t>
      </w:r>
      <w:r w:rsidR="0094268A">
        <w:rPr>
          <w:rFonts w:ascii="Times New Roman" w:eastAsia="Times New Roman" w:hAnsi="Times New Roman"/>
          <w:sz w:val="24"/>
          <w:szCs w:val="24"/>
        </w:rPr>
        <w:t xml:space="preserve"> </w:t>
      </w:r>
      <w:r w:rsidR="0025210D" w:rsidRPr="002A75A2">
        <w:rPr>
          <w:rFonts w:ascii="Times New Roman" w:eastAsia="Times New Roman" w:hAnsi="Times New Roman"/>
          <w:sz w:val="24"/>
          <w:szCs w:val="24"/>
        </w:rPr>
        <w:t xml:space="preserve">Projektowane w ustawie rozwiązania przyczynią się do szybszego wykrywania przestępstw i przede wszystkim ściągania ich sprawców, </w:t>
      </w:r>
      <w:r w:rsidR="0025210D" w:rsidRPr="002A75A2">
        <w:rPr>
          <w:rFonts w:ascii="Times New Roman" w:eastAsia="Times New Roman" w:hAnsi="Times New Roman"/>
          <w:sz w:val="24"/>
          <w:szCs w:val="24"/>
        </w:rPr>
        <w:lastRenderedPageBreak/>
        <w:t>zabezpieczenia w tym zakresie mocnych dowodów dla potrzeb postępowania karnego w odniesieniu do osób osadzonych w zakładach karnych i aresztach śledczych oraz wobec funkcjonariuszy i pracowników SW.</w:t>
      </w:r>
      <w:r w:rsidR="005A0BC7" w:rsidRPr="00203D81">
        <w:rPr>
          <w:rFonts w:ascii="Times New Roman" w:eastAsia="Times New Roman" w:hAnsi="Times New Roman"/>
          <w:sz w:val="24"/>
          <w:szCs w:val="24"/>
        </w:rPr>
        <w:t xml:space="preserve"> </w:t>
      </w:r>
    </w:p>
    <w:p w14:paraId="2A19C126" w14:textId="64F35C3D" w:rsidR="00175669" w:rsidRPr="00203D81" w:rsidRDefault="00175669" w:rsidP="00203D81">
      <w:pPr>
        <w:suppressAutoHyphens/>
        <w:autoSpaceDE w:val="0"/>
        <w:autoSpaceDN w:val="0"/>
        <w:adjustRightInd w:val="0"/>
        <w:spacing w:after="0" w:line="360" w:lineRule="auto"/>
        <w:ind w:firstLine="708"/>
        <w:jc w:val="both"/>
        <w:rPr>
          <w:rFonts w:ascii="Times New Roman" w:eastAsia="Times New Roman" w:hAnsi="Times New Roman"/>
          <w:sz w:val="24"/>
          <w:szCs w:val="24"/>
        </w:rPr>
      </w:pPr>
      <w:r w:rsidRPr="00203D81">
        <w:rPr>
          <w:rFonts w:ascii="Times New Roman" w:eastAsia="Times New Roman" w:hAnsi="Times New Roman"/>
          <w:sz w:val="24"/>
          <w:szCs w:val="24"/>
        </w:rPr>
        <w:t xml:space="preserve">W związku z powyższym funkcjonariusze IWSW uzyskają uprawnienia, nie przysługujące innym strukturom SW, a typowe dla formacji mundurowych, m.in. do: </w:t>
      </w:r>
    </w:p>
    <w:p w14:paraId="39139816" w14:textId="77777777" w:rsidR="00175669" w:rsidRPr="00203D81" w:rsidRDefault="00175669" w:rsidP="00203D81">
      <w:pPr>
        <w:suppressAutoHyphens/>
        <w:autoSpaceDE w:val="0"/>
        <w:autoSpaceDN w:val="0"/>
        <w:adjustRightInd w:val="0"/>
        <w:spacing w:after="0" w:line="360" w:lineRule="auto"/>
        <w:jc w:val="both"/>
        <w:rPr>
          <w:rFonts w:ascii="Times New Roman" w:eastAsia="Times New Roman" w:hAnsi="Times New Roman"/>
          <w:sz w:val="24"/>
          <w:szCs w:val="24"/>
        </w:rPr>
      </w:pPr>
      <w:r w:rsidRPr="00203D81">
        <w:rPr>
          <w:rFonts w:ascii="Times New Roman" w:eastAsia="Times New Roman" w:hAnsi="Times New Roman"/>
          <w:sz w:val="24"/>
          <w:szCs w:val="24"/>
        </w:rPr>
        <w:t>1) legitymowania osób w celu ustalenia ich tożsamości;</w:t>
      </w:r>
    </w:p>
    <w:p w14:paraId="3FBE5032" w14:textId="77777777" w:rsidR="00175669" w:rsidRPr="00203D81" w:rsidRDefault="00175669" w:rsidP="00203D81">
      <w:pPr>
        <w:suppressAutoHyphens/>
        <w:autoSpaceDE w:val="0"/>
        <w:autoSpaceDN w:val="0"/>
        <w:adjustRightInd w:val="0"/>
        <w:spacing w:after="0" w:line="360" w:lineRule="auto"/>
        <w:jc w:val="both"/>
        <w:rPr>
          <w:rFonts w:ascii="Times New Roman" w:eastAsia="Times New Roman" w:hAnsi="Times New Roman"/>
          <w:sz w:val="24"/>
          <w:szCs w:val="24"/>
        </w:rPr>
      </w:pPr>
      <w:r w:rsidRPr="00203D81">
        <w:rPr>
          <w:rFonts w:ascii="Times New Roman" w:eastAsia="Times New Roman" w:hAnsi="Times New Roman"/>
          <w:sz w:val="24"/>
          <w:szCs w:val="24"/>
        </w:rPr>
        <w:t>2) dokonywania sprawdzenia prewencyjnego;</w:t>
      </w:r>
    </w:p>
    <w:p w14:paraId="03175D98" w14:textId="77777777" w:rsidR="00175669" w:rsidRPr="00203D81" w:rsidRDefault="00175669" w:rsidP="00203D81">
      <w:pPr>
        <w:suppressAutoHyphens/>
        <w:autoSpaceDE w:val="0"/>
        <w:autoSpaceDN w:val="0"/>
        <w:adjustRightInd w:val="0"/>
        <w:spacing w:after="0" w:line="360" w:lineRule="auto"/>
        <w:jc w:val="both"/>
        <w:rPr>
          <w:rFonts w:ascii="Times New Roman" w:eastAsia="Times New Roman" w:hAnsi="Times New Roman"/>
          <w:sz w:val="24"/>
          <w:szCs w:val="24"/>
        </w:rPr>
      </w:pPr>
      <w:r w:rsidRPr="00203D81">
        <w:rPr>
          <w:rFonts w:ascii="Times New Roman" w:eastAsia="Times New Roman" w:hAnsi="Times New Roman"/>
          <w:sz w:val="24"/>
          <w:szCs w:val="24"/>
        </w:rPr>
        <w:t>3) ujmowania osoby w zakresie niezbędnym do realizacji zadań w celu niezwłocznego przekazania tych osób policji lub innym właściwym organom;</w:t>
      </w:r>
    </w:p>
    <w:p w14:paraId="326E3203" w14:textId="77777777" w:rsidR="00175669" w:rsidRPr="00203D81" w:rsidRDefault="00175669" w:rsidP="00203D81">
      <w:pPr>
        <w:suppressAutoHyphens/>
        <w:autoSpaceDE w:val="0"/>
        <w:autoSpaceDN w:val="0"/>
        <w:adjustRightInd w:val="0"/>
        <w:spacing w:after="0" w:line="360" w:lineRule="auto"/>
        <w:jc w:val="both"/>
        <w:rPr>
          <w:rFonts w:ascii="Times New Roman" w:eastAsia="Times New Roman" w:hAnsi="Times New Roman"/>
          <w:sz w:val="24"/>
          <w:szCs w:val="24"/>
        </w:rPr>
      </w:pPr>
      <w:r w:rsidRPr="00203D81">
        <w:rPr>
          <w:rFonts w:ascii="Times New Roman" w:eastAsia="Times New Roman" w:hAnsi="Times New Roman"/>
          <w:sz w:val="24"/>
          <w:szCs w:val="24"/>
        </w:rPr>
        <w:t>4) szersze uprawnienie w zakresie użycia broni palnej w celu zabezpieczenia funkcjonariuszy przy wykonywaniu czynności.</w:t>
      </w:r>
    </w:p>
    <w:p w14:paraId="488173DC" w14:textId="77777777" w:rsidR="00175669" w:rsidRPr="00203D81" w:rsidRDefault="00175669" w:rsidP="00203D81">
      <w:pPr>
        <w:suppressAutoHyphens/>
        <w:autoSpaceDE w:val="0"/>
        <w:autoSpaceDN w:val="0"/>
        <w:adjustRightInd w:val="0"/>
        <w:spacing w:after="0" w:line="360" w:lineRule="auto"/>
        <w:ind w:firstLine="708"/>
        <w:jc w:val="both"/>
        <w:rPr>
          <w:rFonts w:ascii="Times New Roman" w:eastAsia="Times New Roman" w:hAnsi="Times New Roman"/>
          <w:sz w:val="24"/>
          <w:szCs w:val="24"/>
        </w:rPr>
      </w:pPr>
      <w:r w:rsidRPr="00203D81">
        <w:rPr>
          <w:rFonts w:ascii="Times New Roman" w:eastAsia="Times New Roman" w:hAnsi="Times New Roman"/>
          <w:sz w:val="24"/>
          <w:szCs w:val="24"/>
        </w:rPr>
        <w:t xml:space="preserve">Funkcjonariusze IWSW uzyskają również uprawnienia do realizacji czynności operacyjno-rozpoznawczych obejmujących m.in.: </w:t>
      </w:r>
    </w:p>
    <w:p w14:paraId="29469671" w14:textId="46478A03" w:rsidR="00175669" w:rsidRPr="00203D81" w:rsidRDefault="00175669" w:rsidP="00203D81">
      <w:pPr>
        <w:suppressAutoHyphens/>
        <w:autoSpaceDE w:val="0"/>
        <w:autoSpaceDN w:val="0"/>
        <w:adjustRightInd w:val="0"/>
        <w:spacing w:after="0" w:line="360" w:lineRule="auto"/>
        <w:jc w:val="both"/>
        <w:rPr>
          <w:rFonts w:ascii="Times New Roman" w:eastAsia="Times New Roman" w:hAnsi="Times New Roman"/>
          <w:sz w:val="24"/>
          <w:szCs w:val="24"/>
        </w:rPr>
      </w:pPr>
      <w:r w:rsidRPr="00203D81">
        <w:rPr>
          <w:rFonts w:ascii="Times New Roman" w:eastAsia="Times New Roman" w:hAnsi="Times New Roman"/>
          <w:sz w:val="24"/>
          <w:szCs w:val="24"/>
        </w:rPr>
        <w:t>1) korzystanie z osobowych źródeł informacji;</w:t>
      </w:r>
    </w:p>
    <w:p w14:paraId="14062686" w14:textId="77777777" w:rsidR="00175669" w:rsidRPr="00203D81" w:rsidRDefault="00175669" w:rsidP="00203D81">
      <w:pPr>
        <w:suppressAutoHyphens/>
        <w:autoSpaceDE w:val="0"/>
        <w:autoSpaceDN w:val="0"/>
        <w:adjustRightInd w:val="0"/>
        <w:spacing w:after="0" w:line="360" w:lineRule="auto"/>
        <w:jc w:val="both"/>
        <w:rPr>
          <w:rFonts w:ascii="Times New Roman" w:eastAsia="Times New Roman" w:hAnsi="Times New Roman"/>
          <w:sz w:val="24"/>
          <w:szCs w:val="24"/>
        </w:rPr>
      </w:pPr>
      <w:r w:rsidRPr="00203D81">
        <w:rPr>
          <w:rFonts w:ascii="Times New Roman" w:eastAsia="Times New Roman" w:hAnsi="Times New Roman"/>
          <w:sz w:val="24"/>
          <w:szCs w:val="24"/>
        </w:rPr>
        <w:t xml:space="preserve">2) możliwość pozyskiwania informacji uzyskanych w drodze czynności operacyjno-rozpoznawczych od innych służb; </w:t>
      </w:r>
    </w:p>
    <w:p w14:paraId="4B00A25E" w14:textId="77777777" w:rsidR="00175669" w:rsidRPr="00203D81" w:rsidRDefault="00175669" w:rsidP="00203D81">
      <w:pPr>
        <w:suppressAutoHyphens/>
        <w:autoSpaceDE w:val="0"/>
        <w:autoSpaceDN w:val="0"/>
        <w:adjustRightInd w:val="0"/>
        <w:spacing w:after="0" w:line="360" w:lineRule="auto"/>
        <w:jc w:val="both"/>
        <w:rPr>
          <w:rFonts w:ascii="Times New Roman" w:eastAsia="Times New Roman" w:hAnsi="Times New Roman"/>
          <w:sz w:val="24"/>
          <w:szCs w:val="24"/>
        </w:rPr>
      </w:pPr>
      <w:r w:rsidRPr="00203D81">
        <w:rPr>
          <w:rFonts w:ascii="Times New Roman" w:eastAsia="Times New Roman" w:hAnsi="Times New Roman"/>
          <w:sz w:val="24"/>
          <w:szCs w:val="24"/>
        </w:rPr>
        <w:t>3) możliwość posługiwania się dokumentami legalizacyjnymi;</w:t>
      </w:r>
    </w:p>
    <w:p w14:paraId="7261D91F" w14:textId="77777777" w:rsidR="00175669" w:rsidRPr="00203D81" w:rsidRDefault="00175669" w:rsidP="00203D81">
      <w:pPr>
        <w:suppressAutoHyphens/>
        <w:autoSpaceDE w:val="0"/>
        <w:autoSpaceDN w:val="0"/>
        <w:adjustRightInd w:val="0"/>
        <w:spacing w:after="0" w:line="360" w:lineRule="auto"/>
        <w:jc w:val="both"/>
        <w:rPr>
          <w:rFonts w:ascii="Times New Roman" w:eastAsia="Times New Roman" w:hAnsi="Times New Roman"/>
          <w:sz w:val="24"/>
          <w:szCs w:val="24"/>
        </w:rPr>
      </w:pPr>
      <w:r w:rsidRPr="00203D81">
        <w:rPr>
          <w:rFonts w:ascii="Times New Roman" w:eastAsia="Times New Roman" w:hAnsi="Times New Roman"/>
          <w:sz w:val="24"/>
          <w:szCs w:val="24"/>
        </w:rPr>
        <w:t>4) retencję metadanych (telekomunikacyjnych, internetowych, pocztowych).</w:t>
      </w:r>
    </w:p>
    <w:p w14:paraId="2ED36676" w14:textId="77777777" w:rsidR="00175669" w:rsidRPr="00203D81" w:rsidRDefault="00175669" w:rsidP="00203D81">
      <w:pPr>
        <w:suppressAutoHyphens/>
        <w:autoSpaceDE w:val="0"/>
        <w:autoSpaceDN w:val="0"/>
        <w:adjustRightInd w:val="0"/>
        <w:spacing w:after="0" w:line="360" w:lineRule="auto"/>
        <w:ind w:firstLine="510"/>
        <w:jc w:val="both"/>
        <w:rPr>
          <w:rFonts w:ascii="Times New Roman" w:eastAsia="Times New Roman" w:hAnsi="Times New Roman"/>
          <w:sz w:val="24"/>
          <w:szCs w:val="24"/>
        </w:rPr>
      </w:pPr>
      <w:r w:rsidRPr="00203D81">
        <w:rPr>
          <w:rFonts w:ascii="Times New Roman" w:eastAsia="Times New Roman" w:hAnsi="Times New Roman"/>
          <w:sz w:val="24"/>
          <w:szCs w:val="24"/>
        </w:rPr>
        <w:t>Poza powyższymi, konieczność prowadzenia czynności operacyjno-rozpoznawczych przez funkcjonariuszy IWSW będzie wymagała również uprawnienia do:</w:t>
      </w:r>
    </w:p>
    <w:p w14:paraId="7F0E7B6E" w14:textId="77777777" w:rsidR="00175669" w:rsidRPr="00203D81" w:rsidRDefault="00175669" w:rsidP="00203D81">
      <w:pPr>
        <w:suppressAutoHyphens/>
        <w:autoSpaceDE w:val="0"/>
        <w:autoSpaceDN w:val="0"/>
        <w:adjustRightInd w:val="0"/>
        <w:spacing w:after="0" w:line="360" w:lineRule="auto"/>
        <w:jc w:val="both"/>
        <w:rPr>
          <w:rFonts w:ascii="Times New Roman" w:eastAsia="Times New Roman" w:hAnsi="Times New Roman"/>
          <w:sz w:val="24"/>
          <w:szCs w:val="24"/>
        </w:rPr>
      </w:pPr>
      <w:r w:rsidRPr="00203D81">
        <w:rPr>
          <w:rFonts w:ascii="Times New Roman" w:eastAsia="Times New Roman" w:hAnsi="Times New Roman"/>
          <w:sz w:val="24"/>
          <w:szCs w:val="24"/>
        </w:rPr>
        <w:t>1) stosowania kontroli operacyjnej – zarządzanej przez sąd za zgodą Prokuratora Generalnego, tylko w sytuacji gdy inne środki okażą się bezskuteczne albo będą nieprzydatne oraz do zawężonego katalogu przestępstw;</w:t>
      </w:r>
    </w:p>
    <w:p w14:paraId="69A21E80" w14:textId="77777777" w:rsidR="00175669" w:rsidRPr="00203D81" w:rsidRDefault="00175669" w:rsidP="00203D81">
      <w:pPr>
        <w:suppressAutoHyphens/>
        <w:autoSpaceDE w:val="0"/>
        <w:autoSpaceDN w:val="0"/>
        <w:adjustRightInd w:val="0"/>
        <w:spacing w:after="0" w:line="360" w:lineRule="auto"/>
        <w:jc w:val="both"/>
        <w:rPr>
          <w:rFonts w:ascii="Times New Roman" w:eastAsia="Times New Roman" w:hAnsi="Times New Roman"/>
          <w:sz w:val="24"/>
          <w:szCs w:val="24"/>
        </w:rPr>
      </w:pPr>
      <w:r w:rsidRPr="00203D81">
        <w:rPr>
          <w:rFonts w:ascii="Times New Roman" w:eastAsia="Times New Roman" w:hAnsi="Times New Roman"/>
          <w:sz w:val="24"/>
          <w:szCs w:val="24"/>
        </w:rPr>
        <w:t xml:space="preserve">2) dokonywania w sposób niejawny – za pisemną zgodą Prokuratora </w:t>
      </w:r>
      <w:r w:rsidR="00765472" w:rsidRPr="00203D81">
        <w:rPr>
          <w:rFonts w:ascii="Times New Roman" w:eastAsia="Times New Roman" w:hAnsi="Times New Roman"/>
          <w:sz w:val="24"/>
          <w:szCs w:val="24"/>
        </w:rPr>
        <w:t>Generalnego</w:t>
      </w:r>
      <w:r w:rsidRPr="00203D81">
        <w:rPr>
          <w:rFonts w:ascii="Times New Roman" w:eastAsia="Times New Roman" w:hAnsi="Times New Roman"/>
          <w:sz w:val="24"/>
          <w:szCs w:val="24"/>
        </w:rPr>
        <w:t xml:space="preserve">, </w:t>
      </w:r>
      <w:r w:rsidRPr="00203D81">
        <w:rPr>
          <w:rFonts w:ascii="Times New Roman" w:eastAsia="Times New Roman" w:hAnsi="Times New Roman"/>
          <w:sz w:val="24"/>
          <w:szCs w:val="24"/>
        </w:rPr>
        <w:br/>
        <w:t>do zawężonego katalogu przestępstw – nabycia, zbycia lub przejęcia przedmiotów pochodzących z przestępstwa, ulegających przepadkowi albo których wytwarzanie, posiadanie, przewożenie lub którymi obrót są zabronione, a także przyjęcia lub wręczenia korzyści majątkowej;</w:t>
      </w:r>
    </w:p>
    <w:p w14:paraId="0B78F1F0" w14:textId="44290C90" w:rsidR="00175669" w:rsidRPr="00203D81" w:rsidRDefault="00175669" w:rsidP="00203D81">
      <w:pPr>
        <w:suppressAutoHyphens/>
        <w:autoSpaceDE w:val="0"/>
        <w:autoSpaceDN w:val="0"/>
        <w:adjustRightInd w:val="0"/>
        <w:spacing w:after="0" w:line="360" w:lineRule="auto"/>
        <w:jc w:val="both"/>
        <w:rPr>
          <w:rFonts w:ascii="Times New Roman" w:eastAsia="Times New Roman" w:hAnsi="Times New Roman"/>
          <w:sz w:val="24"/>
          <w:szCs w:val="24"/>
        </w:rPr>
      </w:pPr>
      <w:r w:rsidRPr="00203D81">
        <w:rPr>
          <w:rFonts w:ascii="Times New Roman" w:eastAsia="Times New Roman" w:hAnsi="Times New Roman"/>
          <w:sz w:val="24"/>
          <w:szCs w:val="24"/>
        </w:rPr>
        <w:t xml:space="preserve">3) dostępu do tajemnic prawnie chronionych – na podstawie postanowienia wydanego przez </w:t>
      </w:r>
      <w:r w:rsidRPr="00203D81">
        <w:rPr>
          <w:rFonts w:ascii="Times New Roman" w:eastAsia="Times New Roman" w:hAnsi="Times New Roman"/>
          <w:sz w:val="24"/>
          <w:szCs w:val="24"/>
        </w:rPr>
        <w:br/>
      </w:r>
      <w:r w:rsidR="00D91DC5" w:rsidRPr="00203D81">
        <w:rPr>
          <w:rFonts w:ascii="Times New Roman" w:eastAsia="Times New Roman" w:hAnsi="Times New Roman"/>
          <w:sz w:val="24"/>
          <w:szCs w:val="24"/>
          <w:lang w:eastAsia="pl-PL"/>
        </w:rPr>
        <w:lastRenderedPageBreak/>
        <w:t>Sąd Okręgowy w Warszawie</w:t>
      </w:r>
      <w:r w:rsidRPr="00203D81">
        <w:rPr>
          <w:rFonts w:ascii="Times New Roman" w:eastAsia="Times New Roman" w:hAnsi="Times New Roman"/>
          <w:sz w:val="24"/>
          <w:szCs w:val="24"/>
        </w:rPr>
        <w:t>, do zawężonego katalogu przestępstw – dostęp do informacji przetwarzanych m.in. przez zakłady ubezpieczeń oraz objętych tajemnicą bankową, tajemnicą skarbową, informacji przetwarzanych przez organy administracji rządowej i samorządu terytorialnego, a także informacji dotyczących umów o rachunek papierów wartościowych, umów o rachunek pieniężny, umów ubezpieczenia lub innych umów dotyczących obrotu instrumentami finansowymi, a w szczególności z przetwarzanych przez uprawnione podmioty danych osób, które zawarły takie umowy.</w:t>
      </w:r>
    </w:p>
    <w:p w14:paraId="39E64B12" w14:textId="77777777" w:rsidR="00175669" w:rsidRPr="00203D81" w:rsidRDefault="00175669" w:rsidP="00203D81">
      <w:pPr>
        <w:suppressAutoHyphens/>
        <w:autoSpaceDE w:val="0"/>
        <w:autoSpaceDN w:val="0"/>
        <w:adjustRightInd w:val="0"/>
        <w:spacing w:after="0" w:line="360" w:lineRule="auto"/>
        <w:ind w:firstLine="708"/>
        <w:jc w:val="both"/>
        <w:rPr>
          <w:rFonts w:ascii="Times New Roman" w:eastAsia="Times New Roman" w:hAnsi="Times New Roman"/>
          <w:sz w:val="24"/>
          <w:szCs w:val="24"/>
        </w:rPr>
      </w:pPr>
      <w:r w:rsidRPr="00203D81">
        <w:rPr>
          <w:rFonts w:ascii="Times New Roman" w:eastAsia="Times New Roman" w:hAnsi="Times New Roman"/>
          <w:sz w:val="24"/>
          <w:szCs w:val="24"/>
        </w:rPr>
        <w:t>Podkreślenia wymaga, że rygory formalne i mechanizmy kontrolne będą na analogicznym poziomie jak w przypadku służb posiadających już takie uprawnienia, z uwzględnieniem kontroli sądowej.</w:t>
      </w:r>
    </w:p>
    <w:p w14:paraId="2DC1E509" w14:textId="57A8FB3A" w:rsidR="00175669" w:rsidRPr="00203D81" w:rsidRDefault="00175669" w:rsidP="00203D81">
      <w:pPr>
        <w:suppressAutoHyphens/>
        <w:autoSpaceDE w:val="0"/>
        <w:autoSpaceDN w:val="0"/>
        <w:adjustRightInd w:val="0"/>
        <w:spacing w:after="0" w:line="360" w:lineRule="auto"/>
        <w:jc w:val="both"/>
        <w:rPr>
          <w:rFonts w:ascii="Times New Roman" w:eastAsia="Times New Roman" w:hAnsi="Times New Roman"/>
          <w:sz w:val="24"/>
          <w:szCs w:val="24"/>
        </w:rPr>
      </w:pPr>
      <w:r w:rsidRPr="00203D81">
        <w:rPr>
          <w:rFonts w:ascii="Times New Roman" w:eastAsia="Times New Roman" w:hAnsi="Times New Roman"/>
          <w:sz w:val="24"/>
          <w:szCs w:val="24"/>
        </w:rPr>
        <w:t>Należy zauważyć, że w projektowanych przepisach istotnemu ograniczeniu uległ zakres przestępstw, co do których możliwe będzie wdrożenie kontroli operacyjnej oraz pozostałych uprawnień IWSW związanych z prowadzeniem czynności operacyjno-rozpoznawczych. Zawężenie to podporządkowane jest przede wszystkim celom, dla jakich powołane zostaje IWSW, oraz przypisanym tej strukturze zadaniom.</w:t>
      </w:r>
      <w:r w:rsidR="00B83951" w:rsidRPr="00203D81">
        <w:rPr>
          <w:rFonts w:ascii="Times New Roman" w:eastAsia="Times New Roman" w:hAnsi="Times New Roman"/>
          <w:sz w:val="24"/>
          <w:szCs w:val="24"/>
        </w:rPr>
        <w:t xml:space="preserve"> </w:t>
      </w:r>
      <w:r w:rsidRPr="00203D81">
        <w:rPr>
          <w:rFonts w:ascii="Times New Roman" w:eastAsia="Times New Roman" w:hAnsi="Times New Roman"/>
          <w:sz w:val="24"/>
          <w:szCs w:val="24"/>
        </w:rPr>
        <w:t>W praktyce stosowanie kontroli operacyjnej oraz dwóch pozostałych uprawnień możliwe będzie w ramach czynności operacyjno-rozpoznawczych dotyczących określonych przestępstw:</w:t>
      </w:r>
    </w:p>
    <w:p w14:paraId="078D18F5" w14:textId="5A1E6B7E" w:rsidR="006F462D" w:rsidRPr="00203D81" w:rsidRDefault="00A026B9" w:rsidP="00203D81">
      <w:pPr>
        <w:pStyle w:val="ZPKTzmpktartykuempunktem"/>
        <w:numPr>
          <w:ilvl w:val="0"/>
          <w:numId w:val="8"/>
        </w:numPr>
        <w:rPr>
          <w:rFonts w:ascii="Times New Roman" w:hAnsi="Times New Roman" w:cs="Times New Roman"/>
          <w:szCs w:val="24"/>
        </w:rPr>
      </w:pPr>
      <w:r w:rsidRPr="00203D81">
        <w:rPr>
          <w:rFonts w:ascii="Times New Roman" w:hAnsi="Times New Roman" w:cs="Times New Roman"/>
          <w:szCs w:val="24"/>
        </w:rPr>
        <w:t xml:space="preserve">określonych w art. 148, art. 156 § 1 i 3, art. 157 § 1, art. 158, art. 159, art. 163 § 1 i 3, art. 164 § 1, art. 165 § 1, 3 i 4, </w:t>
      </w:r>
      <w:r w:rsidR="00883C5A">
        <w:rPr>
          <w:rFonts w:ascii="Times New Roman" w:hAnsi="Times New Roman" w:cs="Times New Roman"/>
          <w:szCs w:val="24"/>
        </w:rPr>
        <w:t xml:space="preserve">art. 189, </w:t>
      </w:r>
      <w:r w:rsidRPr="00203D81">
        <w:rPr>
          <w:rFonts w:ascii="Times New Roman" w:hAnsi="Times New Roman" w:cs="Times New Roman"/>
          <w:szCs w:val="24"/>
        </w:rPr>
        <w:t>art. 190a, art. 197, art. 198, art. 199, art. 223,</w:t>
      </w:r>
      <w:r w:rsidR="0094268A">
        <w:rPr>
          <w:rFonts w:ascii="Times New Roman" w:hAnsi="Times New Roman" w:cs="Times New Roman"/>
          <w:szCs w:val="24"/>
        </w:rPr>
        <w:t xml:space="preserve">        </w:t>
      </w:r>
      <w:r w:rsidRPr="00203D81">
        <w:rPr>
          <w:rFonts w:ascii="Times New Roman" w:hAnsi="Times New Roman" w:cs="Times New Roman"/>
          <w:szCs w:val="24"/>
        </w:rPr>
        <w:t xml:space="preserve"> art. 228 § 1 i § 3-5, art. 229 </w:t>
      </w:r>
      <w:bookmarkStart w:id="9" w:name="_Hlk84325684"/>
      <w:r w:rsidRPr="00203D81">
        <w:rPr>
          <w:rFonts w:ascii="Times New Roman" w:hAnsi="Times New Roman" w:cs="Times New Roman"/>
          <w:szCs w:val="24"/>
        </w:rPr>
        <w:t xml:space="preserve">§ </w:t>
      </w:r>
      <w:bookmarkEnd w:id="9"/>
      <w:r w:rsidRPr="00203D81">
        <w:rPr>
          <w:rFonts w:ascii="Times New Roman" w:hAnsi="Times New Roman" w:cs="Times New Roman"/>
          <w:szCs w:val="24"/>
        </w:rPr>
        <w:t>1 i § 3-5, art. 230 § 1, art. 230a § 1, art. 231 § 2, art. 234-236, art. 238, art. 239, art. 242, art. 243, art. 245</w:t>
      </w:r>
      <w:r w:rsidR="00883C5A">
        <w:rPr>
          <w:rFonts w:ascii="Times New Roman" w:hAnsi="Times New Roman" w:cs="Times New Roman"/>
          <w:szCs w:val="24"/>
        </w:rPr>
        <w:t>-</w:t>
      </w:r>
      <w:r w:rsidRPr="00203D81">
        <w:rPr>
          <w:rFonts w:ascii="Times New Roman" w:hAnsi="Times New Roman" w:cs="Times New Roman"/>
          <w:szCs w:val="24"/>
        </w:rPr>
        <w:t xml:space="preserve">247, art. 258, art. 269, art. 280-282, art. 288 § 1, art. 299 § 1, 2, 5 i 6 oraz art. 305 </w:t>
      </w:r>
      <w:r w:rsidR="006F462D" w:rsidRPr="00203D81">
        <w:rPr>
          <w:rFonts w:ascii="Times New Roman" w:hAnsi="Times New Roman" w:cs="Times New Roman"/>
          <w:szCs w:val="24"/>
        </w:rPr>
        <w:t>ustawy z dnia 6 czerwca 1997 r. – Kodeks karny</w:t>
      </w:r>
      <w:r w:rsidRPr="00203D81">
        <w:rPr>
          <w:rFonts w:ascii="Times New Roman" w:hAnsi="Times New Roman" w:cs="Times New Roman"/>
          <w:szCs w:val="24"/>
        </w:rPr>
        <w:t>;</w:t>
      </w:r>
    </w:p>
    <w:p w14:paraId="094A9961" w14:textId="061ACA45" w:rsidR="00106727" w:rsidRPr="00D84E34" w:rsidRDefault="00106727" w:rsidP="00106727">
      <w:pPr>
        <w:pStyle w:val="Akapitzlist"/>
        <w:numPr>
          <w:ilvl w:val="0"/>
          <w:numId w:val="8"/>
        </w:numPr>
        <w:suppressAutoHyphens/>
        <w:spacing w:line="360" w:lineRule="auto"/>
        <w:rPr>
          <w:rFonts w:ascii="Times New Roman" w:hAnsi="Times New Roman" w:cs="Times New Roman"/>
          <w:sz w:val="24"/>
          <w:szCs w:val="24"/>
        </w:rPr>
      </w:pPr>
      <w:r w:rsidRPr="00106727">
        <w:rPr>
          <w:rFonts w:ascii="Times New Roman" w:hAnsi="Times New Roman" w:cs="Times New Roman"/>
          <w:sz w:val="24"/>
          <w:szCs w:val="24"/>
        </w:rPr>
        <w:t>nielegalnego wytwarzania, posiadania, udostępniania lub obrotu bronią,</w:t>
      </w:r>
      <w:r>
        <w:rPr>
          <w:rFonts w:ascii="Times New Roman" w:hAnsi="Times New Roman" w:cs="Times New Roman"/>
          <w:sz w:val="24"/>
          <w:szCs w:val="24"/>
        </w:rPr>
        <w:t xml:space="preserve"> </w:t>
      </w:r>
      <w:r w:rsidRPr="00D84E34">
        <w:rPr>
          <w:rFonts w:ascii="Times New Roman" w:hAnsi="Times New Roman" w:cs="Times New Roman"/>
          <w:sz w:val="24"/>
          <w:szCs w:val="24"/>
        </w:rPr>
        <w:t>amunicją, materiałami wybuchowymi, środkami odurzającymi, substancjami</w:t>
      </w:r>
      <w:r>
        <w:rPr>
          <w:rFonts w:ascii="Times New Roman" w:hAnsi="Times New Roman" w:cs="Times New Roman"/>
          <w:sz w:val="24"/>
          <w:szCs w:val="24"/>
        </w:rPr>
        <w:t xml:space="preserve"> </w:t>
      </w:r>
      <w:r w:rsidRPr="00D84E34">
        <w:rPr>
          <w:rFonts w:ascii="Times New Roman" w:hAnsi="Times New Roman" w:cs="Times New Roman"/>
          <w:sz w:val="24"/>
          <w:szCs w:val="24"/>
        </w:rPr>
        <w:t>psychotropowymi, ich prekursorami, środkami zastępczymi lub nowymi substancjami</w:t>
      </w:r>
      <w:r>
        <w:rPr>
          <w:rFonts w:ascii="Times New Roman" w:hAnsi="Times New Roman" w:cs="Times New Roman"/>
          <w:sz w:val="24"/>
          <w:szCs w:val="24"/>
        </w:rPr>
        <w:t xml:space="preserve"> </w:t>
      </w:r>
      <w:r w:rsidRPr="00D84E34">
        <w:rPr>
          <w:rFonts w:ascii="Times New Roman" w:hAnsi="Times New Roman" w:cs="Times New Roman"/>
          <w:sz w:val="24"/>
          <w:szCs w:val="24"/>
        </w:rPr>
        <w:t>psychoaktywnymi oraz materiałami jądrowymi i promieniotwórczymi</w:t>
      </w:r>
    </w:p>
    <w:p w14:paraId="15C172C6" w14:textId="38E0B89A" w:rsidR="00DC2B48" w:rsidRPr="00203D81" w:rsidRDefault="00A026B9" w:rsidP="00D84E34">
      <w:pPr>
        <w:pStyle w:val="Akapitzlist"/>
        <w:suppressAutoHyphens/>
        <w:spacing w:line="360" w:lineRule="auto"/>
        <w:rPr>
          <w:rFonts w:ascii="Times New Roman" w:hAnsi="Times New Roman" w:cs="Times New Roman"/>
          <w:sz w:val="24"/>
          <w:szCs w:val="24"/>
        </w:rPr>
      </w:pPr>
      <w:r w:rsidRPr="00203D81">
        <w:rPr>
          <w:rFonts w:ascii="Times New Roman" w:hAnsi="Times New Roman" w:cs="Times New Roman"/>
          <w:sz w:val="24"/>
          <w:szCs w:val="24"/>
        </w:rPr>
        <w:t>;</w:t>
      </w:r>
    </w:p>
    <w:p w14:paraId="726DBB96" w14:textId="60327987" w:rsidR="008B490C" w:rsidRPr="00203D81" w:rsidRDefault="00DC2B48" w:rsidP="00203D81">
      <w:pPr>
        <w:pStyle w:val="ZPKTzmpktartykuempunktem"/>
        <w:numPr>
          <w:ilvl w:val="0"/>
          <w:numId w:val="8"/>
        </w:numPr>
        <w:rPr>
          <w:rFonts w:ascii="Times New Roman" w:hAnsi="Times New Roman" w:cs="Times New Roman"/>
          <w:szCs w:val="24"/>
        </w:rPr>
      </w:pPr>
      <w:r w:rsidRPr="00203D81">
        <w:rPr>
          <w:rFonts w:ascii="Times New Roman" w:hAnsi="Times New Roman" w:cs="Times New Roman"/>
          <w:szCs w:val="24"/>
        </w:rPr>
        <w:lastRenderedPageBreak/>
        <w:t>skarbowych, jeżeli wartość przedmiotu czynu lub uszczuplenie należności publicznoprawnej przekraczają pięćdziesięciokrotną wysokość najniższego wynagrodzenia za pracę określonego na podstawie odrębnych przepisów</w:t>
      </w:r>
      <w:r w:rsidR="00275269">
        <w:rPr>
          <w:rFonts w:ascii="Times New Roman" w:hAnsi="Times New Roman" w:cs="Times New Roman"/>
          <w:szCs w:val="24"/>
        </w:rPr>
        <w:t>.</w:t>
      </w:r>
    </w:p>
    <w:p w14:paraId="65CD140E" w14:textId="089695E5" w:rsidR="00A026B9" w:rsidRPr="00203D81" w:rsidRDefault="00A026B9" w:rsidP="00203D81">
      <w:pPr>
        <w:spacing w:after="0" w:line="360" w:lineRule="auto"/>
        <w:ind w:firstLine="357"/>
        <w:jc w:val="both"/>
        <w:rPr>
          <w:rFonts w:ascii="Times New Roman" w:hAnsi="Times New Roman"/>
          <w:sz w:val="24"/>
          <w:szCs w:val="24"/>
        </w:rPr>
      </w:pPr>
      <w:r w:rsidRPr="00203D81">
        <w:rPr>
          <w:rFonts w:ascii="Times New Roman" w:hAnsi="Times New Roman"/>
          <w:sz w:val="24"/>
          <w:szCs w:val="24"/>
        </w:rPr>
        <w:t>Wymienione w pkt 1 czyny znajdują się w katalogu przestępstw, których podejrzenie popełnienia uprawnia do stosowania przez IWSW kontroli operacyjnej, gdyż mogą być one popełniane na terenie zakładów karnych bądź aresztów śledczych albo pozostawać w związku z działalnością pracowników tych jednostek:</w:t>
      </w:r>
    </w:p>
    <w:p w14:paraId="07873CD9" w14:textId="194C4767" w:rsidR="00A026B9" w:rsidRPr="00203D81" w:rsidRDefault="00A026B9" w:rsidP="00203D81">
      <w:pPr>
        <w:pStyle w:val="Akapitzlist"/>
        <w:widowControl/>
        <w:numPr>
          <w:ilvl w:val="0"/>
          <w:numId w:val="17"/>
        </w:numPr>
        <w:autoSpaceDE/>
        <w:autoSpaceDN/>
        <w:adjustRightInd/>
        <w:spacing w:after="160" w:line="360" w:lineRule="auto"/>
        <w:rPr>
          <w:rFonts w:ascii="Times New Roman" w:hAnsi="Times New Roman" w:cs="Times New Roman"/>
          <w:sz w:val="24"/>
          <w:szCs w:val="24"/>
        </w:rPr>
      </w:pPr>
      <w:r w:rsidRPr="00203D81">
        <w:rPr>
          <w:rFonts w:ascii="Times New Roman" w:hAnsi="Times New Roman" w:cs="Times New Roman"/>
          <w:sz w:val="24"/>
          <w:szCs w:val="24"/>
        </w:rPr>
        <w:t>art. 148 – typ podstawowy i typy kwalifikowane zabójstwa, zabójstwo</w:t>
      </w:r>
      <w:r w:rsidR="0094268A">
        <w:rPr>
          <w:rFonts w:ascii="Times New Roman" w:hAnsi="Times New Roman" w:cs="Times New Roman"/>
          <w:sz w:val="24"/>
          <w:szCs w:val="24"/>
        </w:rPr>
        <w:t xml:space="preserve">                        </w:t>
      </w:r>
      <w:r w:rsidRPr="00203D81">
        <w:rPr>
          <w:rFonts w:ascii="Times New Roman" w:hAnsi="Times New Roman" w:cs="Times New Roman"/>
          <w:sz w:val="24"/>
          <w:szCs w:val="24"/>
        </w:rPr>
        <w:t xml:space="preserve"> w usprawiedliwionym afekcie. W odniesieniu do kontroli operacyjnej przewidzianej</w:t>
      </w:r>
      <w:r w:rsidR="0094268A">
        <w:rPr>
          <w:rFonts w:ascii="Times New Roman" w:hAnsi="Times New Roman" w:cs="Times New Roman"/>
          <w:sz w:val="24"/>
          <w:szCs w:val="24"/>
        </w:rPr>
        <w:t xml:space="preserve">        </w:t>
      </w:r>
      <w:r w:rsidRPr="00203D81">
        <w:rPr>
          <w:rFonts w:ascii="Times New Roman" w:hAnsi="Times New Roman" w:cs="Times New Roman"/>
          <w:sz w:val="24"/>
          <w:szCs w:val="24"/>
        </w:rPr>
        <w:t xml:space="preserve">w projekcie </w:t>
      </w:r>
      <w:bookmarkStart w:id="10" w:name="_Hlk92883334"/>
      <w:r w:rsidRPr="00203D81">
        <w:rPr>
          <w:rFonts w:ascii="Times New Roman" w:hAnsi="Times New Roman" w:cs="Times New Roman"/>
          <w:sz w:val="24"/>
          <w:szCs w:val="24"/>
        </w:rPr>
        <w:t>są to czyny o bardzo wysokiej społecznej szkodliwości, przeciwko życiu, których wykrywanie i zapobieganie jest absolutnym priorytetem wszystkich służb</w:t>
      </w:r>
      <w:bookmarkEnd w:id="10"/>
      <w:r w:rsidRPr="00203D81">
        <w:rPr>
          <w:rFonts w:ascii="Times New Roman" w:hAnsi="Times New Roman" w:cs="Times New Roman"/>
          <w:sz w:val="24"/>
          <w:szCs w:val="24"/>
        </w:rPr>
        <w:t>;</w:t>
      </w:r>
    </w:p>
    <w:p w14:paraId="6A36098D" w14:textId="121F9A88" w:rsidR="00A026B9" w:rsidRPr="00203D81" w:rsidRDefault="00A026B9" w:rsidP="00203D81">
      <w:pPr>
        <w:pStyle w:val="Akapitzlist"/>
        <w:widowControl/>
        <w:numPr>
          <w:ilvl w:val="0"/>
          <w:numId w:val="17"/>
        </w:numPr>
        <w:autoSpaceDE/>
        <w:autoSpaceDN/>
        <w:adjustRightInd/>
        <w:spacing w:after="160" w:line="360" w:lineRule="auto"/>
        <w:rPr>
          <w:rFonts w:ascii="Times New Roman" w:hAnsi="Times New Roman" w:cs="Times New Roman"/>
          <w:sz w:val="24"/>
          <w:szCs w:val="24"/>
        </w:rPr>
      </w:pPr>
      <w:r w:rsidRPr="00203D81">
        <w:rPr>
          <w:rFonts w:ascii="Times New Roman" w:hAnsi="Times New Roman" w:cs="Times New Roman"/>
          <w:sz w:val="24"/>
          <w:szCs w:val="24"/>
        </w:rPr>
        <w:t>art. 156 § 1 i 3 – umyślne spowodowanie ciężkiego uszczerbku na zdrowiu i typ kwalifikowany przez nieumyślne następstwo w postaci śmierci. W odniesieniu do kontroli operacyjnej przewidzianej w projekcie są to czyny o bardzo wysokiej społecznej szkodliwości, przeciwko życiu i zdrowiu, których wykrywanie</w:t>
      </w:r>
      <w:r w:rsidR="0094268A">
        <w:rPr>
          <w:rFonts w:ascii="Times New Roman" w:hAnsi="Times New Roman" w:cs="Times New Roman"/>
          <w:sz w:val="24"/>
          <w:szCs w:val="24"/>
        </w:rPr>
        <w:t xml:space="preserve">                    </w:t>
      </w:r>
      <w:r w:rsidRPr="00203D81">
        <w:rPr>
          <w:rFonts w:ascii="Times New Roman" w:hAnsi="Times New Roman" w:cs="Times New Roman"/>
          <w:sz w:val="24"/>
          <w:szCs w:val="24"/>
        </w:rPr>
        <w:t>i zapobieganie jest absolutnym priorytetem wszystkich służb;</w:t>
      </w:r>
    </w:p>
    <w:p w14:paraId="36195352" w14:textId="2016C3D7" w:rsidR="00A026B9" w:rsidRPr="00203D81" w:rsidRDefault="00A026B9" w:rsidP="00203D81">
      <w:pPr>
        <w:pStyle w:val="Akapitzlist"/>
        <w:widowControl/>
        <w:numPr>
          <w:ilvl w:val="0"/>
          <w:numId w:val="17"/>
        </w:numPr>
        <w:autoSpaceDE/>
        <w:autoSpaceDN/>
        <w:adjustRightInd/>
        <w:spacing w:after="160" w:line="360" w:lineRule="auto"/>
        <w:rPr>
          <w:rFonts w:ascii="Times New Roman" w:hAnsi="Times New Roman" w:cs="Times New Roman"/>
          <w:sz w:val="24"/>
          <w:szCs w:val="24"/>
        </w:rPr>
      </w:pPr>
      <w:r w:rsidRPr="00203D81">
        <w:rPr>
          <w:rFonts w:ascii="Times New Roman" w:hAnsi="Times New Roman" w:cs="Times New Roman"/>
          <w:sz w:val="24"/>
          <w:szCs w:val="24"/>
        </w:rPr>
        <w:t xml:space="preserve">art. 157 § 1 – umyślne spowodowanie średniego uszczerbku na zdrowiu (powyżej </w:t>
      </w:r>
      <w:r w:rsidRPr="00203D81">
        <w:rPr>
          <w:rFonts w:ascii="Times New Roman" w:hAnsi="Times New Roman" w:cs="Times New Roman"/>
          <w:sz w:val="24"/>
          <w:szCs w:val="24"/>
        </w:rPr>
        <w:br/>
        <w:t>7 dni). W odniesieniu do kontroli operacyjnej przewidzianej w projekcie możliwość przeprowadzenia kontroli operacyjnej jest niezbędna w odniesieniu do takich czynów popełnionych w warunkach izolacji penitencjarnej. Średni uszczerbek na zdrowiu jest znaczną dolegliwością dla zdrowia, np. złamanie kończyny, wstrząśnienie mózgu, wywołanie choroby zakaźnej, wenerycznej. W warunkach penitencjarnych przemoc osadzonych wobec osadzonych jest zjawiskiem stosunkowo częstym i w przeciwieństwie do warunków wolnościowych nie można jej równie skutecznie zapobiegać. Zapobieganie tego typu przestępstwom, w szczególności przygotowywanym z góry i o charakterze porachunkowym, ma istotny wpływ na zapewnienie bezpieczeństwa w jednostce penitencjarnej;</w:t>
      </w:r>
    </w:p>
    <w:p w14:paraId="049E3640" w14:textId="5AF90269" w:rsidR="00A026B9" w:rsidRPr="00203D81" w:rsidRDefault="00A026B9" w:rsidP="00203D81">
      <w:pPr>
        <w:pStyle w:val="Akapitzlist"/>
        <w:widowControl/>
        <w:numPr>
          <w:ilvl w:val="0"/>
          <w:numId w:val="17"/>
        </w:numPr>
        <w:autoSpaceDE/>
        <w:autoSpaceDN/>
        <w:adjustRightInd/>
        <w:spacing w:after="160" w:line="360" w:lineRule="auto"/>
        <w:rPr>
          <w:rFonts w:ascii="Times New Roman" w:hAnsi="Times New Roman" w:cs="Times New Roman"/>
          <w:sz w:val="24"/>
          <w:szCs w:val="24"/>
        </w:rPr>
      </w:pPr>
      <w:r w:rsidRPr="00203D81">
        <w:rPr>
          <w:rFonts w:ascii="Times New Roman" w:hAnsi="Times New Roman" w:cs="Times New Roman"/>
          <w:sz w:val="24"/>
          <w:szCs w:val="24"/>
        </w:rPr>
        <w:lastRenderedPageBreak/>
        <w:t>art. 158 - udział w bójce lub pobiciu, w którym naraża się człowieka na bezpośrednie niebezpieczeństwo utraty życia albo ciężkiego lub średniego uszczerbku na zdrowiu oraz typy kwalifikowane przez następstwa. W odniesieniu do kontroli operacyjnej przewidzianej w projekcie w warunkach penitencjarnych przemoc osadzonych wobec osadzonych jest zjawiskiem stosunkowo częstym i w przeciwieństwie do warunków wolnościowych nie można jej równie skutecznie zapobiegać. Zapobieganie tego typu przestępstwom, w szczególności przygotowywanym z góry i o charakterze porachunkowym, ma istotny wpływ na zapewnienie bezpieczeństwa w jednostce penitencjarnej;</w:t>
      </w:r>
    </w:p>
    <w:p w14:paraId="4493F756" w14:textId="77777777" w:rsidR="00A026B9" w:rsidRPr="00203D81" w:rsidRDefault="00A026B9" w:rsidP="00203D81">
      <w:pPr>
        <w:pStyle w:val="Akapitzlist"/>
        <w:widowControl/>
        <w:numPr>
          <w:ilvl w:val="0"/>
          <w:numId w:val="17"/>
        </w:numPr>
        <w:autoSpaceDE/>
        <w:autoSpaceDN/>
        <w:adjustRightInd/>
        <w:spacing w:after="160" w:line="360" w:lineRule="auto"/>
        <w:rPr>
          <w:rFonts w:ascii="Times New Roman" w:hAnsi="Times New Roman" w:cs="Times New Roman"/>
          <w:sz w:val="24"/>
          <w:szCs w:val="24"/>
        </w:rPr>
      </w:pPr>
      <w:r w:rsidRPr="00203D81">
        <w:rPr>
          <w:rFonts w:ascii="Times New Roman" w:hAnsi="Times New Roman" w:cs="Times New Roman"/>
          <w:sz w:val="24"/>
          <w:szCs w:val="24"/>
        </w:rPr>
        <w:t>art. 159 – udział w bójce lub pobiciu połączony z używaniem broni palnej, noża lub innego podobnie niebezpiecznego przedmiotu. W odniesieniu do kontroli operacyjnej przewidzianej w projekcie w warunkach penitencjarnych przemoc osadzonych wobec osadzonych jest zjawiskiem stosunkowo częstym i w przeciwieństwie do warunków wolnościowych nie można jej równie skutecznie zapobiegać. Zapobieganie tego typu przestępstwom, w szczególności przygotowywanym z góry i o charakterze porachunkowym, ma istotny wpływ na zapewnienie bezpieczeństwa w jednostce penitencjarnej;</w:t>
      </w:r>
    </w:p>
    <w:p w14:paraId="7B848005" w14:textId="77777777" w:rsidR="00A026B9" w:rsidRPr="00203D81" w:rsidRDefault="00A026B9" w:rsidP="00203D81">
      <w:pPr>
        <w:pStyle w:val="Akapitzlist"/>
        <w:widowControl/>
        <w:numPr>
          <w:ilvl w:val="0"/>
          <w:numId w:val="17"/>
        </w:numPr>
        <w:autoSpaceDE/>
        <w:autoSpaceDN/>
        <w:adjustRightInd/>
        <w:spacing w:after="160" w:line="360" w:lineRule="auto"/>
        <w:rPr>
          <w:rFonts w:ascii="Times New Roman" w:hAnsi="Times New Roman" w:cs="Times New Roman"/>
          <w:sz w:val="24"/>
          <w:szCs w:val="24"/>
        </w:rPr>
      </w:pPr>
      <w:r w:rsidRPr="00203D81">
        <w:rPr>
          <w:rFonts w:ascii="Times New Roman" w:hAnsi="Times New Roman" w:cs="Times New Roman"/>
          <w:sz w:val="24"/>
          <w:szCs w:val="24"/>
        </w:rPr>
        <w:t xml:space="preserve">art. 163 § 1 i 3 – umyślne sprowadzenie niebezpiecznego zdarzenia, które zagraża życiu lub zdrowiu wielu osób albo mieniu w wielkich rozmiarach (pożar, zawalenie się budowli, zalew albo obsunięcie się ziemi, skał lub śniegu, eksplozja materiałów wybuchowych lub łatwopalnych albo innego gwałtowne wyzwolenia energii, rozprzestrzenianie się substancji trujących, duszących lub parzących, gwałtowne wyzwolenia energii jądrowej lub wyzwolenie promieniowania jonizującego), typ kwalifikowany przez następstwa. </w:t>
      </w:r>
      <w:bookmarkStart w:id="11" w:name="_Hlk92883922"/>
      <w:r w:rsidRPr="00203D81">
        <w:rPr>
          <w:rFonts w:ascii="Times New Roman" w:hAnsi="Times New Roman" w:cs="Times New Roman"/>
          <w:sz w:val="24"/>
          <w:szCs w:val="24"/>
        </w:rPr>
        <w:t>W odniesieniu do kontroli operacyjnej przewidzianej w projekcie</w:t>
      </w:r>
      <w:bookmarkEnd w:id="11"/>
      <w:r w:rsidRPr="00203D81">
        <w:rPr>
          <w:rFonts w:ascii="Times New Roman" w:hAnsi="Times New Roman" w:cs="Times New Roman"/>
          <w:sz w:val="24"/>
          <w:szCs w:val="24"/>
        </w:rPr>
        <w:t xml:space="preserve"> przestępstwa te mogą mieć bardzo istotne znaczenie ze względu na zapewnienie bezpieczeństwa osadzonym, stanowiącym dużą populację na zamkniętym terenie z ograniczonymi możliwościami wydostania się z tego miejsca;</w:t>
      </w:r>
    </w:p>
    <w:p w14:paraId="25304198" w14:textId="77777777" w:rsidR="00A026B9" w:rsidRPr="00203D81" w:rsidRDefault="00A026B9" w:rsidP="00203D81">
      <w:pPr>
        <w:pStyle w:val="Akapitzlist"/>
        <w:widowControl/>
        <w:numPr>
          <w:ilvl w:val="0"/>
          <w:numId w:val="17"/>
        </w:numPr>
        <w:autoSpaceDE/>
        <w:autoSpaceDN/>
        <w:adjustRightInd/>
        <w:spacing w:after="160" w:line="360" w:lineRule="auto"/>
        <w:rPr>
          <w:rFonts w:ascii="Times New Roman" w:hAnsi="Times New Roman" w:cs="Times New Roman"/>
          <w:sz w:val="24"/>
          <w:szCs w:val="24"/>
        </w:rPr>
      </w:pPr>
      <w:r w:rsidRPr="00203D81">
        <w:rPr>
          <w:rFonts w:ascii="Times New Roman" w:hAnsi="Times New Roman" w:cs="Times New Roman"/>
          <w:sz w:val="24"/>
          <w:szCs w:val="24"/>
        </w:rPr>
        <w:t>art. 164 § 1 – umyślne sprowadzenie bezpośredniego niebezpieczeństwo ww. zdarzenia określonego – jak wyżej;</w:t>
      </w:r>
    </w:p>
    <w:p w14:paraId="47512EC6" w14:textId="11B4ACD3" w:rsidR="00A026B9" w:rsidRPr="00D26953" w:rsidRDefault="00A026B9" w:rsidP="00203D81">
      <w:pPr>
        <w:pStyle w:val="Akapitzlist"/>
        <w:widowControl/>
        <w:numPr>
          <w:ilvl w:val="0"/>
          <w:numId w:val="17"/>
        </w:numPr>
        <w:autoSpaceDE/>
        <w:autoSpaceDN/>
        <w:adjustRightInd/>
        <w:spacing w:after="160" w:line="360" w:lineRule="auto"/>
        <w:rPr>
          <w:rFonts w:ascii="Times New Roman" w:hAnsi="Times New Roman" w:cs="Times New Roman"/>
          <w:sz w:val="24"/>
          <w:szCs w:val="24"/>
        </w:rPr>
      </w:pPr>
      <w:r w:rsidRPr="00203D81">
        <w:rPr>
          <w:rFonts w:ascii="Times New Roman" w:hAnsi="Times New Roman" w:cs="Times New Roman"/>
          <w:sz w:val="24"/>
          <w:szCs w:val="24"/>
        </w:rPr>
        <w:lastRenderedPageBreak/>
        <w:t xml:space="preserve"> art. 165 § 1, 3 i 4 –</w:t>
      </w:r>
      <w:r w:rsidR="0094268A">
        <w:rPr>
          <w:rFonts w:ascii="Times New Roman" w:hAnsi="Times New Roman" w:cs="Times New Roman"/>
          <w:sz w:val="24"/>
          <w:szCs w:val="24"/>
        </w:rPr>
        <w:t xml:space="preserve"> </w:t>
      </w:r>
      <w:r w:rsidRPr="00203D81">
        <w:rPr>
          <w:rFonts w:ascii="Times New Roman" w:hAnsi="Times New Roman" w:cs="Times New Roman"/>
          <w:sz w:val="24"/>
          <w:szCs w:val="24"/>
        </w:rPr>
        <w:t>umyślne sprowadzenie niebezpieczeństwa dla życia lub zdrowia wielu osób albo dla mienia w wielkich rozmiarach w postaci przedstawionej w tych regulacjach oraz typy kwalifikowane przez następstwa – jak wyżej</w:t>
      </w:r>
      <w:r w:rsidRPr="00203D81">
        <w:rPr>
          <w:rFonts w:ascii="Times New Roman" w:hAnsi="Times New Roman" w:cs="Times New Roman"/>
          <w:sz w:val="24"/>
          <w:szCs w:val="24"/>
          <w:u w:val="single"/>
        </w:rPr>
        <w:t>;</w:t>
      </w:r>
    </w:p>
    <w:p w14:paraId="3142B14C" w14:textId="321ACDE2" w:rsidR="00D26953" w:rsidRPr="00D26953" w:rsidRDefault="00D26953" w:rsidP="00D26953">
      <w:pPr>
        <w:pStyle w:val="Akapitzlist"/>
        <w:widowControl/>
        <w:numPr>
          <w:ilvl w:val="0"/>
          <w:numId w:val="17"/>
        </w:numPr>
        <w:autoSpaceDE/>
        <w:autoSpaceDN/>
        <w:adjustRightInd/>
        <w:spacing w:after="160" w:line="360" w:lineRule="auto"/>
        <w:rPr>
          <w:rFonts w:ascii="Times New Roman" w:hAnsi="Times New Roman" w:cs="Times New Roman"/>
          <w:sz w:val="24"/>
          <w:szCs w:val="24"/>
        </w:rPr>
      </w:pPr>
      <w:r>
        <w:rPr>
          <w:rFonts w:ascii="Times New Roman" w:hAnsi="Times New Roman" w:cs="Times New Roman"/>
          <w:sz w:val="24"/>
          <w:szCs w:val="24"/>
        </w:rPr>
        <w:t xml:space="preserve">art. 189 </w:t>
      </w:r>
      <w:r w:rsidRPr="00203D81">
        <w:rPr>
          <w:rFonts w:ascii="Times New Roman" w:hAnsi="Times New Roman" w:cs="Times New Roman"/>
          <w:sz w:val="24"/>
          <w:szCs w:val="24"/>
        </w:rPr>
        <w:t>–</w:t>
      </w:r>
      <w:r>
        <w:rPr>
          <w:rFonts w:ascii="Times New Roman" w:hAnsi="Times New Roman" w:cs="Times New Roman"/>
          <w:sz w:val="24"/>
          <w:szCs w:val="24"/>
        </w:rPr>
        <w:t xml:space="preserve"> pozbawienie wolności;</w:t>
      </w:r>
    </w:p>
    <w:p w14:paraId="107C3182" w14:textId="2463C50E" w:rsidR="00A026B9" w:rsidRPr="00203D81" w:rsidRDefault="00A026B9" w:rsidP="00203D81">
      <w:pPr>
        <w:pStyle w:val="Akapitzlist"/>
        <w:widowControl/>
        <w:numPr>
          <w:ilvl w:val="0"/>
          <w:numId w:val="17"/>
        </w:numPr>
        <w:autoSpaceDE/>
        <w:autoSpaceDN/>
        <w:adjustRightInd/>
        <w:spacing w:after="160" w:line="360" w:lineRule="auto"/>
        <w:rPr>
          <w:rFonts w:ascii="Times New Roman" w:hAnsi="Times New Roman" w:cs="Times New Roman"/>
          <w:sz w:val="24"/>
          <w:szCs w:val="24"/>
        </w:rPr>
      </w:pPr>
      <w:r w:rsidRPr="00203D81">
        <w:rPr>
          <w:rFonts w:ascii="Times New Roman" w:hAnsi="Times New Roman" w:cs="Times New Roman"/>
          <w:sz w:val="24"/>
          <w:szCs w:val="24"/>
        </w:rPr>
        <w:t>art. 190a – stalking lub podszywanie się pod inną osobę z wykorzystaniem jej wizerunku, innych danych w celu wyrządzenia jej szkody majątkowej lub osobistej.</w:t>
      </w:r>
      <w:r w:rsidR="0094268A">
        <w:rPr>
          <w:rFonts w:ascii="Times New Roman" w:hAnsi="Times New Roman" w:cs="Times New Roman"/>
          <w:sz w:val="24"/>
          <w:szCs w:val="24"/>
        </w:rPr>
        <w:t xml:space="preserve">        </w:t>
      </w:r>
      <w:r w:rsidRPr="00203D81">
        <w:rPr>
          <w:rFonts w:ascii="Times New Roman" w:hAnsi="Times New Roman" w:cs="Times New Roman"/>
          <w:sz w:val="24"/>
          <w:szCs w:val="24"/>
        </w:rPr>
        <w:t>W odniesieniu do kontroli operacyjnej przewidzianej w projekcie wskazane zachowanie w warunkach izolacji penitencjarnej jest daleko groźniejsze i odznacza się zdecydowanie większym stopniem społecznej szkodliwości niż przestępstwo stalkingu popełnione, gdy zarówno sprawca, jak i pokrzywdzony przebywają na wolności.</w:t>
      </w:r>
      <w:r w:rsidR="0094268A">
        <w:rPr>
          <w:rFonts w:ascii="Times New Roman" w:hAnsi="Times New Roman" w:cs="Times New Roman"/>
          <w:sz w:val="24"/>
          <w:szCs w:val="24"/>
        </w:rPr>
        <w:t xml:space="preserve"> </w:t>
      </w:r>
      <w:r w:rsidRPr="00203D81">
        <w:rPr>
          <w:rFonts w:ascii="Times New Roman" w:hAnsi="Times New Roman" w:cs="Times New Roman"/>
          <w:sz w:val="24"/>
          <w:szCs w:val="24"/>
        </w:rPr>
        <w:t>W subkulturze więziennej niejednokrotnie niektórzy osadzeni są nękani przez innych osadzonych, czy to z uwagi na przynależność do określonych grup więźniów, czy też</w:t>
      </w:r>
      <w:r w:rsidR="0094268A">
        <w:rPr>
          <w:rFonts w:ascii="Times New Roman" w:hAnsi="Times New Roman" w:cs="Times New Roman"/>
          <w:sz w:val="24"/>
          <w:szCs w:val="24"/>
        </w:rPr>
        <w:t xml:space="preserve">        </w:t>
      </w:r>
      <w:r w:rsidRPr="00203D81">
        <w:rPr>
          <w:rFonts w:ascii="Times New Roman" w:hAnsi="Times New Roman" w:cs="Times New Roman"/>
          <w:sz w:val="24"/>
          <w:szCs w:val="24"/>
        </w:rPr>
        <w:t>z uwagi na charakter popełnionych przez nich przestępstw, uważanych w tej subkulturze za szczególnie „hańbiące”. Prześladowani osadzeni są zdani jedynie na interwencję funkcjonariuszy Służby Więziennej i w inny sposób nie są w stanie zapewnić sobie realnie bezpieczeństwa. Funkcjonariusze zaś z logistycznego i technicznego punktu widzenia nie są</w:t>
      </w:r>
      <w:r w:rsidR="0094268A">
        <w:rPr>
          <w:rFonts w:ascii="Times New Roman" w:hAnsi="Times New Roman" w:cs="Times New Roman"/>
          <w:sz w:val="24"/>
          <w:szCs w:val="24"/>
        </w:rPr>
        <w:t xml:space="preserve"> </w:t>
      </w:r>
      <w:r w:rsidRPr="00203D81">
        <w:rPr>
          <w:rFonts w:ascii="Times New Roman" w:hAnsi="Times New Roman" w:cs="Times New Roman"/>
          <w:sz w:val="24"/>
          <w:szCs w:val="24"/>
        </w:rPr>
        <w:t xml:space="preserve">w stanie zapewnić wszystkim potencjalnym ofiarom takich przestępstw rzeczywistej ochrony, ja również zdobyć dowody popełnienia przestępstwa z art. 190a k.k. w hermetycznej grupie osadzonych. Skoro osadzeni są pozbawieni wolności, to znajdują się oni pod szczególną pieczą Państwa, na którego wyłączną opiekę i pomoc są zdani – wynika to jednoznacznie z orzecznictwa </w:t>
      </w:r>
      <w:proofErr w:type="spellStart"/>
      <w:r w:rsidRPr="00203D81">
        <w:rPr>
          <w:rFonts w:ascii="Times New Roman" w:hAnsi="Times New Roman" w:cs="Times New Roman"/>
          <w:sz w:val="24"/>
          <w:szCs w:val="24"/>
        </w:rPr>
        <w:t>ETPCz</w:t>
      </w:r>
      <w:proofErr w:type="spellEnd"/>
      <w:r w:rsidRPr="00203D81">
        <w:rPr>
          <w:rFonts w:ascii="Times New Roman" w:hAnsi="Times New Roman" w:cs="Times New Roman"/>
          <w:sz w:val="24"/>
          <w:szCs w:val="24"/>
        </w:rPr>
        <w:t>. Dlatego przeciwdziałanie, wykrywanie i zapobieganie popełnienia czynów z art. 190a k.k. ma szczególne znaczenie z punktu widzenia szeroko rozumianego bezpieczeństwa jednostek penitencjarnych. Te wszystkie względy przemawiają za konkluzją, że okoliczności i uwarunkowania popełniania przestępstw z art. 190a k.k. w warunkach izolacji penitencjarnej zasadniczo odbiegają od realiów panujących na wolności, stąd konieczne jest zamieszczenie tego typu przestępstwa w katalogu przesłanek zarządzenia kontroli operacyjnej;</w:t>
      </w:r>
    </w:p>
    <w:p w14:paraId="0783F7F6" w14:textId="77777777" w:rsidR="00A026B9" w:rsidRPr="00203D81" w:rsidRDefault="00A026B9" w:rsidP="00203D81">
      <w:pPr>
        <w:pStyle w:val="Akapitzlist"/>
        <w:widowControl/>
        <w:numPr>
          <w:ilvl w:val="0"/>
          <w:numId w:val="17"/>
        </w:numPr>
        <w:autoSpaceDE/>
        <w:autoSpaceDN/>
        <w:adjustRightInd/>
        <w:spacing w:after="160" w:line="360" w:lineRule="auto"/>
        <w:rPr>
          <w:rFonts w:ascii="Times New Roman" w:hAnsi="Times New Roman" w:cs="Times New Roman"/>
          <w:sz w:val="24"/>
          <w:szCs w:val="24"/>
        </w:rPr>
      </w:pPr>
      <w:r w:rsidRPr="00203D81">
        <w:rPr>
          <w:rFonts w:ascii="Times New Roman" w:hAnsi="Times New Roman" w:cs="Times New Roman"/>
          <w:sz w:val="24"/>
          <w:szCs w:val="24"/>
        </w:rPr>
        <w:lastRenderedPageBreak/>
        <w:t>art. 197 – wszystkie typy zgwałcenia. W odniesieniu do kontroli operacyjnej przewidzianej w projekcie są to czyny o bardzo wysokiej społecznej szkodliwości, przeciwko wolności seksualnej, których wykrywanie i zapobieganie jest absolutnym priorytetem wszystkich służb;</w:t>
      </w:r>
    </w:p>
    <w:p w14:paraId="6CCC4087" w14:textId="77777777" w:rsidR="00A026B9" w:rsidRPr="00203D81" w:rsidRDefault="00A026B9" w:rsidP="00203D81">
      <w:pPr>
        <w:pStyle w:val="Akapitzlist"/>
        <w:widowControl/>
        <w:numPr>
          <w:ilvl w:val="0"/>
          <w:numId w:val="17"/>
        </w:numPr>
        <w:autoSpaceDE/>
        <w:autoSpaceDN/>
        <w:adjustRightInd/>
        <w:spacing w:after="160" w:line="360" w:lineRule="auto"/>
        <w:rPr>
          <w:rFonts w:ascii="Times New Roman" w:hAnsi="Times New Roman" w:cs="Times New Roman"/>
          <w:sz w:val="24"/>
          <w:szCs w:val="24"/>
        </w:rPr>
      </w:pPr>
      <w:r w:rsidRPr="00203D81">
        <w:rPr>
          <w:rFonts w:ascii="Times New Roman" w:hAnsi="Times New Roman" w:cs="Times New Roman"/>
          <w:sz w:val="24"/>
          <w:szCs w:val="24"/>
        </w:rPr>
        <w:t>art. 198 – doprowadzenie do obcowania płciowego lub innej czynności seksualnej wykorzystując bezradność innej osoby lub wynikający z upośledzenia umysłowego lub choroby psychicznej brak zdolności tej osoby do rozpoznania znaczenia czynu lub pokierowania swoim postępowaniem – jak wyżej;</w:t>
      </w:r>
    </w:p>
    <w:p w14:paraId="72D462AB" w14:textId="0A46962D" w:rsidR="00A026B9" w:rsidRPr="00203D81" w:rsidRDefault="00A026B9" w:rsidP="00203D81">
      <w:pPr>
        <w:pStyle w:val="Akapitzlist"/>
        <w:widowControl/>
        <w:numPr>
          <w:ilvl w:val="0"/>
          <w:numId w:val="17"/>
        </w:numPr>
        <w:autoSpaceDE/>
        <w:autoSpaceDN/>
        <w:adjustRightInd/>
        <w:spacing w:after="160" w:line="360" w:lineRule="auto"/>
        <w:rPr>
          <w:rFonts w:ascii="Times New Roman" w:hAnsi="Times New Roman" w:cs="Times New Roman"/>
          <w:sz w:val="24"/>
          <w:szCs w:val="24"/>
        </w:rPr>
      </w:pPr>
      <w:r w:rsidRPr="00203D81">
        <w:rPr>
          <w:rFonts w:ascii="Times New Roman" w:hAnsi="Times New Roman" w:cs="Times New Roman"/>
          <w:sz w:val="24"/>
          <w:szCs w:val="24"/>
        </w:rPr>
        <w:t>art. 199 – doprowadzenie do obcowania płciowego lub innej czynności seksualnej poprzez nadużycie stosunku zależności lub wykorzystanie krytycznego położenia.</w:t>
      </w:r>
      <w:r w:rsidR="0094268A">
        <w:rPr>
          <w:rFonts w:ascii="Times New Roman" w:hAnsi="Times New Roman" w:cs="Times New Roman"/>
          <w:sz w:val="24"/>
          <w:szCs w:val="24"/>
        </w:rPr>
        <w:t xml:space="preserve"> </w:t>
      </w:r>
      <w:bookmarkStart w:id="12" w:name="_Hlk92898659"/>
      <w:r w:rsidR="0094268A">
        <w:rPr>
          <w:rFonts w:ascii="Times New Roman" w:hAnsi="Times New Roman" w:cs="Times New Roman"/>
          <w:sz w:val="24"/>
          <w:szCs w:val="24"/>
        </w:rPr>
        <w:t xml:space="preserve">         </w:t>
      </w:r>
      <w:r w:rsidRPr="00203D81">
        <w:rPr>
          <w:rFonts w:ascii="Times New Roman" w:hAnsi="Times New Roman" w:cs="Times New Roman"/>
          <w:sz w:val="24"/>
          <w:szCs w:val="24"/>
        </w:rPr>
        <w:t>W odniesieniu do kontroli operacyjnej przewidzianej w projekcie</w:t>
      </w:r>
      <w:bookmarkEnd w:id="12"/>
      <w:r w:rsidRPr="00203D81">
        <w:rPr>
          <w:rFonts w:ascii="Times New Roman" w:hAnsi="Times New Roman" w:cs="Times New Roman"/>
          <w:sz w:val="24"/>
          <w:szCs w:val="24"/>
        </w:rPr>
        <w:t xml:space="preserve"> są to czyny przeciwko wolności seksualnej o bardzo wysokiej społecznej szkodliwości, których wykrywanie i zapobieganie jest absolutnym priorytetem wszystkich służb. Ponadto w warunkach izolacji penitencjarnej panują sprzyjające warunki ich popełnienia z uwagi na stosunek zależności pomiędzy funkcjonariuszem a osadzonym. W przypadkach tego typu przestępstw niezwykle trudno również o dowodowe ich wykazanie, co uzasadnia potrzebę pozyskania dowodów drogą kontroli operacyjnej;</w:t>
      </w:r>
    </w:p>
    <w:p w14:paraId="58DA1C0D" w14:textId="29B38337" w:rsidR="00A026B9" w:rsidRPr="00203D81" w:rsidRDefault="00A026B9" w:rsidP="00203D81">
      <w:pPr>
        <w:pStyle w:val="Akapitzlist"/>
        <w:widowControl/>
        <w:numPr>
          <w:ilvl w:val="0"/>
          <w:numId w:val="17"/>
        </w:numPr>
        <w:autoSpaceDE/>
        <w:autoSpaceDN/>
        <w:adjustRightInd/>
        <w:spacing w:after="160" w:line="360" w:lineRule="auto"/>
        <w:rPr>
          <w:rFonts w:ascii="Times New Roman" w:hAnsi="Times New Roman" w:cs="Times New Roman"/>
          <w:sz w:val="24"/>
          <w:szCs w:val="24"/>
        </w:rPr>
      </w:pPr>
      <w:r w:rsidRPr="00203D81">
        <w:rPr>
          <w:rFonts w:ascii="Times New Roman" w:hAnsi="Times New Roman" w:cs="Times New Roman"/>
          <w:sz w:val="24"/>
          <w:szCs w:val="24"/>
        </w:rPr>
        <w:t>art. 223 – czynna napaść we współsprawstwie lub użyciem niebezpiecznego narzędzia na funkcjonariusza publicznego lub osobę do pomocy mu przybraną podczas lub</w:t>
      </w:r>
      <w:r w:rsidR="0094268A">
        <w:rPr>
          <w:rFonts w:ascii="Times New Roman" w:hAnsi="Times New Roman" w:cs="Times New Roman"/>
          <w:sz w:val="24"/>
          <w:szCs w:val="24"/>
        </w:rPr>
        <w:t xml:space="preserve">           </w:t>
      </w:r>
      <w:r w:rsidRPr="00203D81">
        <w:rPr>
          <w:rFonts w:ascii="Times New Roman" w:hAnsi="Times New Roman" w:cs="Times New Roman"/>
          <w:sz w:val="24"/>
          <w:szCs w:val="24"/>
        </w:rPr>
        <w:t xml:space="preserve">w związku z pełnieniem obowiązków służbowych. </w:t>
      </w:r>
      <w:bookmarkStart w:id="13" w:name="_Hlk92898753"/>
      <w:r w:rsidRPr="00203D81">
        <w:rPr>
          <w:rFonts w:ascii="Times New Roman" w:hAnsi="Times New Roman" w:cs="Times New Roman"/>
          <w:sz w:val="24"/>
          <w:szCs w:val="24"/>
        </w:rPr>
        <w:t>W odniesieniu do kontroli operacyjnej przewidzianej w projekcie</w:t>
      </w:r>
      <w:bookmarkEnd w:id="13"/>
      <w:r w:rsidRPr="00203D81">
        <w:rPr>
          <w:rFonts w:ascii="Times New Roman" w:hAnsi="Times New Roman" w:cs="Times New Roman"/>
          <w:sz w:val="24"/>
          <w:szCs w:val="24"/>
        </w:rPr>
        <w:t xml:space="preserve"> ma to ścisły związek z bezpieczeństwem funkcjonariuszy Służby Więziennej, którzy pełnią służbę w niebezpiecznych warunkach i są narażeni na zorganizowane i uprzednio przygotowane wystąpienia osadzonych;</w:t>
      </w:r>
    </w:p>
    <w:p w14:paraId="42730826" w14:textId="11CC6F4C" w:rsidR="00A026B9" w:rsidRPr="00203D81" w:rsidRDefault="00A026B9" w:rsidP="00203D81">
      <w:pPr>
        <w:pStyle w:val="Akapitzlist"/>
        <w:widowControl/>
        <w:numPr>
          <w:ilvl w:val="0"/>
          <w:numId w:val="17"/>
        </w:numPr>
        <w:autoSpaceDE/>
        <w:autoSpaceDN/>
        <w:adjustRightInd/>
        <w:spacing w:after="160" w:line="360" w:lineRule="auto"/>
        <w:rPr>
          <w:rFonts w:ascii="Times New Roman" w:hAnsi="Times New Roman" w:cs="Times New Roman"/>
          <w:sz w:val="24"/>
          <w:szCs w:val="24"/>
        </w:rPr>
      </w:pPr>
      <w:r w:rsidRPr="00203D81">
        <w:rPr>
          <w:rFonts w:ascii="Times New Roman" w:hAnsi="Times New Roman" w:cs="Times New Roman"/>
          <w:sz w:val="24"/>
          <w:szCs w:val="24"/>
        </w:rPr>
        <w:t>art. 228 § 1 i § 3-5 – sprzedajność (w tym typy kwalifikowane) – przyjmowanie</w:t>
      </w:r>
      <w:r w:rsidR="0094268A">
        <w:rPr>
          <w:rFonts w:ascii="Times New Roman" w:hAnsi="Times New Roman" w:cs="Times New Roman"/>
          <w:sz w:val="24"/>
          <w:szCs w:val="24"/>
        </w:rPr>
        <w:t xml:space="preserve"> </w:t>
      </w:r>
      <w:r w:rsidRPr="00203D81">
        <w:rPr>
          <w:rFonts w:ascii="Times New Roman" w:hAnsi="Times New Roman" w:cs="Times New Roman"/>
          <w:sz w:val="24"/>
          <w:szCs w:val="24"/>
        </w:rPr>
        <w:t xml:space="preserve">korzyści majątkowej lub osobistej albo jej obietnicy w związku z pełnieniem funkcji publicznej, jeżeli nie jest to wypadek mniejszej wagi. </w:t>
      </w:r>
      <w:bookmarkStart w:id="14" w:name="_Hlk92958405"/>
      <w:r w:rsidRPr="00203D81">
        <w:rPr>
          <w:rFonts w:ascii="Times New Roman" w:hAnsi="Times New Roman" w:cs="Times New Roman"/>
          <w:sz w:val="24"/>
          <w:szCs w:val="24"/>
        </w:rPr>
        <w:t xml:space="preserve">W odniesieniu do kontroli operacyjnej przewidzianej w projekcie </w:t>
      </w:r>
      <w:bookmarkEnd w:id="14"/>
      <w:r w:rsidRPr="00203D81">
        <w:rPr>
          <w:rFonts w:ascii="Times New Roman" w:hAnsi="Times New Roman" w:cs="Times New Roman"/>
          <w:sz w:val="24"/>
          <w:szCs w:val="24"/>
        </w:rPr>
        <w:t xml:space="preserve">istnieje konieczność egzekwowania wysokich standardów etycznych funkcjonariuszy Służby </w:t>
      </w:r>
      <w:r w:rsidRPr="00203D81">
        <w:rPr>
          <w:rFonts w:ascii="Times New Roman" w:hAnsi="Times New Roman" w:cs="Times New Roman"/>
          <w:sz w:val="24"/>
          <w:szCs w:val="24"/>
        </w:rPr>
        <w:lastRenderedPageBreak/>
        <w:t>Więziennej, co zapewnia właściwe funkcjonowanie jednostek penitencjarnych, a w konsekwencji bezpieczeństwo tych jednostek;</w:t>
      </w:r>
    </w:p>
    <w:p w14:paraId="520C6315" w14:textId="77777777" w:rsidR="00A026B9" w:rsidRPr="00203D81" w:rsidRDefault="00A026B9" w:rsidP="00203D81">
      <w:pPr>
        <w:pStyle w:val="Akapitzlist"/>
        <w:widowControl/>
        <w:numPr>
          <w:ilvl w:val="0"/>
          <w:numId w:val="17"/>
        </w:numPr>
        <w:autoSpaceDE/>
        <w:autoSpaceDN/>
        <w:adjustRightInd/>
        <w:spacing w:after="160" w:line="360" w:lineRule="auto"/>
        <w:rPr>
          <w:rFonts w:ascii="Times New Roman" w:hAnsi="Times New Roman" w:cs="Times New Roman"/>
          <w:sz w:val="24"/>
          <w:szCs w:val="24"/>
        </w:rPr>
      </w:pPr>
      <w:r w:rsidRPr="00203D81">
        <w:rPr>
          <w:rFonts w:ascii="Times New Roman" w:hAnsi="Times New Roman" w:cs="Times New Roman"/>
          <w:sz w:val="24"/>
          <w:szCs w:val="24"/>
        </w:rPr>
        <w:t>art. 229 § 1 i § 3-5 – przekupstwo (w tym typy kwalifikowane) – udzielanie albo obietnica udzielenia korzyści majątkowej lub osobistej osobie pełniącej funkcję publiczną w związku z pełnieniem tej funkcji, jeżeli nie jest to wypadek mniejszej wagi – jak wyżej;</w:t>
      </w:r>
    </w:p>
    <w:p w14:paraId="40420F32" w14:textId="5C0EFB41" w:rsidR="00A026B9" w:rsidRPr="00203D81" w:rsidRDefault="00A026B9" w:rsidP="00203D81">
      <w:pPr>
        <w:pStyle w:val="Akapitzlist"/>
        <w:widowControl/>
        <w:numPr>
          <w:ilvl w:val="0"/>
          <w:numId w:val="17"/>
        </w:numPr>
        <w:autoSpaceDE/>
        <w:autoSpaceDN/>
        <w:adjustRightInd/>
        <w:spacing w:after="160" w:line="360" w:lineRule="auto"/>
        <w:rPr>
          <w:rFonts w:ascii="Times New Roman" w:hAnsi="Times New Roman" w:cs="Times New Roman"/>
          <w:sz w:val="24"/>
          <w:szCs w:val="24"/>
        </w:rPr>
      </w:pPr>
      <w:r w:rsidRPr="00203D81">
        <w:rPr>
          <w:rFonts w:ascii="Times New Roman" w:hAnsi="Times New Roman" w:cs="Times New Roman"/>
          <w:sz w:val="24"/>
          <w:szCs w:val="24"/>
        </w:rPr>
        <w:t>art. 230 § 1 – płatna protekcja bierna, bez wypadku mniejszej wagi. Powoływanie się na wpływy w instytucji państwowej, samorządowej, organizacji międzynarodowej albo krajowej lub w zagranicznej jednostce organizacyjnej dysponującej środkami publicznymi albo wywołując przekonanie innej osoby lub utwierdzając ją w przekonaniu o istnieniu takich wpływów, podejmowanie się pośrednictwa</w:t>
      </w:r>
      <w:r w:rsidR="0094268A">
        <w:rPr>
          <w:rFonts w:ascii="Times New Roman" w:hAnsi="Times New Roman" w:cs="Times New Roman"/>
          <w:sz w:val="24"/>
          <w:szCs w:val="24"/>
        </w:rPr>
        <w:t xml:space="preserve"> </w:t>
      </w:r>
      <w:r w:rsidRPr="00203D81">
        <w:rPr>
          <w:rFonts w:ascii="Times New Roman" w:hAnsi="Times New Roman" w:cs="Times New Roman"/>
          <w:sz w:val="24"/>
          <w:szCs w:val="24"/>
        </w:rPr>
        <w:t xml:space="preserve">w załatwieniu sprawy w zamian za korzyść majątkową lub osobistą albo jej obietnicę </w:t>
      </w:r>
      <w:bookmarkStart w:id="15" w:name="_Hlk93326979"/>
      <w:r w:rsidRPr="00203D81">
        <w:rPr>
          <w:rFonts w:ascii="Times New Roman" w:hAnsi="Times New Roman" w:cs="Times New Roman"/>
          <w:sz w:val="24"/>
          <w:szCs w:val="24"/>
        </w:rPr>
        <w:t>–</w:t>
      </w:r>
      <w:r w:rsidR="0094268A">
        <w:rPr>
          <w:rFonts w:ascii="Times New Roman" w:hAnsi="Times New Roman" w:cs="Times New Roman"/>
          <w:sz w:val="24"/>
          <w:szCs w:val="24"/>
        </w:rPr>
        <w:t xml:space="preserve"> </w:t>
      </w:r>
      <w:r w:rsidRPr="00203D81">
        <w:rPr>
          <w:rFonts w:ascii="Times New Roman" w:hAnsi="Times New Roman" w:cs="Times New Roman"/>
          <w:sz w:val="24"/>
          <w:szCs w:val="24"/>
        </w:rPr>
        <w:t>jak wyżej;</w:t>
      </w:r>
      <w:bookmarkEnd w:id="15"/>
    </w:p>
    <w:p w14:paraId="414DC097" w14:textId="68EBE084" w:rsidR="00A026B9" w:rsidRPr="00203D81" w:rsidRDefault="00A026B9" w:rsidP="00203D81">
      <w:pPr>
        <w:pStyle w:val="Akapitzlist"/>
        <w:widowControl/>
        <w:numPr>
          <w:ilvl w:val="0"/>
          <w:numId w:val="17"/>
        </w:numPr>
        <w:autoSpaceDE/>
        <w:autoSpaceDN/>
        <w:adjustRightInd/>
        <w:spacing w:after="160" w:line="360" w:lineRule="auto"/>
        <w:rPr>
          <w:rFonts w:ascii="Times New Roman" w:hAnsi="Times New Roman" w:cs="Times New Roman"/>
          <w:sz w:val="24"/>
          <w:szCs w:val="24"/>
        </w:rPr>
      </w:pPr>
      <w:r w:rsidRPr="00203D81">
        <w:rPr>
          <w:rFonts w:ascii="Times New Roman" w:hAnsi="Times New Roman" w:cs="Times New Roman"/>
          <w:sz w:val="24"/>
          <w:szCs w:val="24"/>
        </w:rPr>
        <w:t>art. 230a § 1 – płatna protekcja czynna, bez wypadku mniejszej wagi. Udzielanie albo obietnica udzielenia korzyści majątkowej lub osobistej w zamian za pośrednictwo</w:t>
      </w:r>
      <w:r w:rsidR="0094268A">
        <w:rPr>
          <w:rFonts w:ascii="Times New Roman" w:hAnsi="Times New Roman" w:cs="Times New Roman"/>
          <w:sz w:val="24"/>
          <w:szCs w:val="24"/>
        </w:rPr>
        <w:t xml:space="preserve">           </w:t>
      </w:r>
      <w:r w:rsidRPr="00203D81">
        <w:rPr>
          <w:rFonts w:ascii="Times New Roman" w:hAnsi="Times New Roman" w:cs="Times New Roman"/>
          <w:sz w:val="24"/>
          <w:szCs w:val="24"/>
        </w:rPr>
        <w:t>w załatwieniu sprawy w ww. podmiotach, polegające na bezprawnym wywarciu wpływu na decyzję, działanie lub zaniechanie osoby pełniącej funkcję publiczną, w związku z pełnieniem tej funkcji –</w:t>
      </w:r>
      <w:r w:rsidR="0094268A">
        <w:rPr>
          <w:rFonts w:ascii="Times New Roman" w:hAnsi="Times New Roman" w:cs="Times New Roman"/>
          <w:sz w:val="24"/>
          <w:szCs w:val="24"/>
        </w:rPr>
        <w:t xml:space="preserve"> </w:t>
      </w:r>
      <w:r w:rsidRPr="00203D81">
        <w:rPr>
          <w:rFonts w:ascii="Times New Roman" w:hAnsi="Times New Roman" w:cs="Times New Roman"/>
          <w:sz w:val="24"/>
          <w:szCs w:val="24"/>
        </w:rPr>
        <w:t>jak wyżej;</w:t>
      </w:r>
    </w:p>
    <w:p w14:paraId="5EE22903" w14:textId="0381EAB2" w:rsidR="00A026B9" w:rsidRPr="00203D81" w:rsidRDefault="00A026B9" w:rsidP="00203D81">
      <w:pPr>
        <w:pStyle w:val="Akapitzlist"/>
        <w:widowControl/>
        <w:numPr>
          <w:ilvl w:val="0"/>
          <w:numId w:val="17"/>
        </w:numPr>
        <w:autoSpaceDE/>
        <w:autoSpaceDN/>
        <w:adjustRightInd/>
        <w:spacing w:after="160" w:line="360" w:lineRule="auto"/>
        <w:rPr>
          <w:rFonts w:ascii="Times New Roman" w:hAnsi="Times New Roman" w:cs="Times New Roman"/>
          <w:sz w:val="24"/>
          <w:szCs w:val="24"/>
        </w:rPr>
      </w:pPr>
      <w:r w:rsidRPr="00203D81">
        <w:rPr>
          <w:rFonts w:ascii="Times New Roman" w:hAnsi="Times New Roman" w:cs="Times New Roman"/>
          <w:sz w:val="24"/>
          <w:szCs w:val="24"/>
        </w:rPr>
        <w:t>art. 231 § 2 - przekroczenie uprawnień lub niedopełnienie obowiązków przez funkcjonariusza publicznego w celu osiągnięcia korzyści majątkowej lub osobistej</w:t>
      </w:r>
      <w:r w:rsidR="0094268A">
        <w:rPr>
          <w:rFonts w:ascii="Times New Roman" w:hAnsi="Times New Roman" w:cs="Times New Roman"/>
          <w:sz w:val="24"/>
          <w:szCs w:val="24"/>
        </w:rPr>
        <w:t xml:space="preserve">           </w:t>
      </w:r>
      <w:r w:rsidRPr="00203D81">
        <w:rPr>
          <w:rFonts w:ascii="Times New Roman" w:hAnsi="Times New Roman" w:cs="Times New Roman"/>
          <w:sz w:val="24"/>
          <w:szCs w:val="24"/>
        </w:rPr>
        <w:t xml:space="preserve"> i działanie w ten sposób na szkodę interesu publicznego lub prywatnego – jak wyżej;</w:t>
      </w:r>
    </w:p>
    <w:p w14:paraId="254C2EDC" w14:textId="3C1124DC" w:rsidR="00A026B9" w:rsidRPr="00203D81" w:rsidRDefault="00A026B9" w:rsidP="00203D81">
      <w:pPr>
        <w:pStyle w:val="Akapitzlist"/>
        <w:widowControl/>
        <w:numPr>
          <w:ilvl w:val="0"/>
          <w:numId w:val="17"/>
        </w:numPr>
        <w:autoSpaceDE/>
        <w:autoSpaceDN/>
        <w:adjustRightInd/>
        <w:spacing w:after="160" w:line="360" w:lineRule="auto"/>
        <w:rPr>
          <w:rFonts w:ascii="Times New Roman" w:hAnsi="Times New Roman" w:cs="Times New Roman"/>
          <w:sz w:val="24"/>
          <w:szCs w:val="24"/>
        </w:rPr>
      </w:pPr>
      <w:r w:rsidRPr="00203D81">
        <w:rPr>
          <w:rFonts w:ascii="Times New Roman" w:hAnsi="Times New Roman" w:cs="Times New Roman"/>
          <w:sz w:val="24"/>
          <w:szCs w:val="24"/>
        </w:rPr>
        <w:t>art. 234 – fałszywe oskarżenie innej osoby (przed organem powołanym do ścigania lub orzekania) o przestępstwo, przestępstwo skarbowe, wykroczenie, wykroczenie skarbowe lub przewinienie dyscyplinarne. W odniesieniu do kontroli operacyjnej przewidzianej w projekcie zwrócić należy uwagę na populację osób skazanych</w:t>
      </w:r>
      <w:r w:rsidR="0094268A">
        <w:rPr>
          <w:rFonts w:ascii="Times New Roman" w:hAnsi="Times New Roman" w:cs="Times New Roman"/>
          <w:sz w:val="24"/>
          <w:szCs w:val="24"/>
        </w:rPr>
        <w:t xml:space="preserve"> </w:t>
      </w:r>
      <w:r w:rsidRPr="00203D81">
        <w:rPr>
          <w:rFonts w:ascii="Times New Roman" w:hAnsi="Times New Roman" w:cs="Times New Roman"/>
          <w:sz w:val="24"/>
          <w:szCs w:val="24"/>
        </w:rPr>
        <w:t xml:space="preserve">i tymczasowo aresztowanych przebywających w izolacji penitencjarnej. W odniesieniu do odbywających karę pozbawienia wolności nierzadko toczą się inne postępowania przygotowawcze albo sądowe, a w odniesieniu do tymczasowo aresztowanych zawsze się toczą postępowania </w:t>
      </w:r>
      <w:r w:rsidRPr="00203D81">
        <w:rPr>
          <w:rFonts w:ascii="Times New Roman" w:hAnsi="Times New Roman" w:cs="Times New Roman"/>
          <w:sz w:val="24"/>
          <w:szCs w:val="24"/>
        </w:rPr>
        <w:lastRenderedPageBreak/>
        <w:t xml:space="preserve">karne, w toku których są oni zainteresowani w uniknięciu odpowiedzialności lub działają w interesie innych osób oskarżonych. W tym stanie rzeczy możliwość prowadzenia kontroli operacyjnej wobec tych osób ma istotne znaczenie dla dobra wymiaru sprawiedliwości, </w:t>
      </w:r>
      <w:r w:rsidRPr="00203D81">
        <w:rPr>
          <w:rFonts w:ascii="Times New Roman" w:hAnsi="Times New Roman" w:cs="Times New Roman"/>
          <w:sz w:val="24"/>
          <w:szCs w:val="24"/>
        </w:rPr>
        <w:br/>
        <w:t>a pośrednio i dla bezpieczeństwa jednostki.</w:t>
      </w:r>
    </w:p>
    <w:p w14:paraId="76AE6E6F" w14:textId="77777777" w:rsidR="00A026B9" w:rsidRPr="00203D81" w:rsidRDefault="00A026B9" w:rsidP="00203D81">
      <w:pPr>
        <w:pStyle w:val="Akapitzlist"/>
        <w:widowControl/>
        <w:numPr>
          <w:ilvl w:val="0"/>
          <w:numId w:val="17"/>
        </w:numPr>
        <w:autoSpaceDE/>
        <w:autoSpaceDN/>
        <w:adjustRightInd/>
        <w:spacing w:after="160" w:line="360" w:lineRule="auto"/>
        <w:rPr>
          <w:rFonts w:ascii="Times New Roman" w:hAnsi="Times New Roman" w:cs="Times New Roman"/>
          <w:sz w:val="24"/>
          <w:szCs w:val="24"/>
        </w:rPr>
      </w:pPr>
      <w:r w:rsidRPr="00203D81">
        <w:rPr>
          <w:rFonts w:ascii="Times New Roman" w:hAnsi="Times New Roman" w:cs="Times New Roman"/>
          <w:sz w:val="24"/>
          <w:szCs w:val="24"/>
        </w:rPr>
        <w:t>art. 235 – kierowanie przeciwko określonej osobie ścigania o ww. czyny poprzez tworzenie fałszywych dowodów lub inne podstępne zabiegi – jak wyżej;</w:t>
      </w:r>
    </w:p>
    <w:p w14:paraId="1CCF813A" w14:textId="581CD669" w:rsidR="00A026B9" w:rsidRPr="00203D81" w:rsidRDefault="00A026B9" w:rsidP="00203D81">
      <w:pPr>
        <w:pStyle w:val="Akapitzlist"/>
        <w:widowControl/>
        <w:numPr>
          <w:ilvl w:val="0"/>
          <w:numId w:val="17"/>
        </w:numPr>
        <w:autoSpaceDE/>
        <w:autoSpaceDN/>
        <w:adjustRightInd/>
        <w:spacing w:after="160" w:line="360" w:lineRule="auto"/>
        <w:rPr>
          <w:rFonts w:ascii="Times New Roman" w:hAnsi="Times New Roman" w:cs="Times New Roman"/>
          <w:sz w:val="24"/>
          <w:szCs w:val="24"/>
        </w:rPr>
      </w:pPr>
      <w:r w:rsidRPr="00203D81">
        <w:rPr>
          <w:rFonts w:ascii="Times New Roman" w:hAnsi="Times New Roman" w:cs="Times New Roman"/>
          <w:sz w:val="24"/>
          <w:szCs w:val="24"/>
        </w:rPr>
        <w:t>art. 236 – zatajanie dowodów niewinności osoby podejrzanej o popełnienie ww. czynów –</w:t>
      </w:r>
      <w:r w:rsidR="0094268A">
        <w:rPr>
          <w:rFonts w:ascii="Times New Roman" w:hAnsi="Times New Roman" w:cs="Times New Roman"/>
          <w:sz w:val="24"/>
          <w:szCs w:val="24"/>
        </w:rPr>
        <w:t xml:space="preserve"> </w:t>
      </w:r>
      <w:r w:rsidRPr="00203D81">
        <w:rPr>
          <w:rFonts w:ascii="Times New Roman" w:hAnsi="Times New Roman" w:cs="Times New Roman"/>
          <w:sz w:val="24"/>
          <w:szCs w:val="24"/>
        </w:rPr>
        <w:t>jak wyżej;</w:t>
      </w:r>
    </w:p>
    <w:p w14:paraId="5F9D4CEF" w14:textId="579F21D6" w:rsidR="00A026B9" w:rsidRPr="00203D81" w:rsidRDefault="00A026B9" w:rsidP="00203D81">
      <w:pPr>
        <w:pStyle w:val="Akapitzlist"/>
        <w:widowControl/>
        <w:numPr>
          <w:ilvl w:val="0"/>
          <w:numId w:val="17"/>
        </w:numPr>
        <w:autoSpaceDE/>
        <w:autoSpaceDN/>
        <w:adjustRightInd/>
        <w:spacing w:after="160" w:line="360" w:lineRule="auto"/>
        <w:rPr>
          <w:rFonts w:ascii="Times New Roman" w:hAnsi="Times New Roman" w:cs="Times New Roman"/>
          <w:sz w:val="24"/>
          <w:szCs w:val="24"/>
        </w:rPr>
      </w:pPr>
      <w:r w:rsidRPr="00203D81">
        <w:rPr>
          <w:rFonts w:ascii="Times New Roman" w:hAnsi="Times New Roman" w:cs="Times New Roman"/>
          <w:sz w:val="24"/>
          <w:szCs w:val="24"/>
        </w:rPr>
        <w:t>art. 238 – zawiadomienie o przestępstwie, lub o przestępstwie skarbowym organu powołanego do ścigania wiedząc, że przestępstwa nie popełniono –</w:t>
      </w:r>
      <w:r w:rsidR="0094268A">
        <w:rPr>
          <w:rFonts w:ascii="Times New Roman" w:hAnsi="Times New Roman" w:cs="Times New Roman"/>
          <w:sz w:val="24"/>
          <w:szCs w:val="24"/>
        </w:rPr>
        <w:t xml:space="preserve"> </w:t>
      </w:r>
      <w:r w:rsidRPr="00203D81">
        <w:rPr>
          <w:rFonts w:ascii="Times New Roman" w:hAnsi="Times New Roman" w:cs="Times New Roman"/>
          <w:sz w:val="24"/>
          <w:szCs w:val="24"/>
        </w:rPr>
        <w:t>jak wyżej;</w:t>
      </w:r>
    </w:p>
    <w:p w14:paraId="309D55E0" w14:textId="0C11A8E4" w:rsidR="00A026B9" w:rsidRPr="00203D81" w:rsidRDefault="00A026B9" w:rsidP="00203D81">
      <w:pPr>
        <w:pStyle w:val="Akapitzlist"/>
        <w:widowControl/>
        <w:numPr>
          <w:ilvl w:val="0"/>
          <w:numId w:val="17"/>
        </w:numPr>
        <w:autoSpaceDE/>
        <w:autoSpaceDN/>
        <w:adjustRightInd/>
        <w:spacing w:after="160" w:line="360" w:lineRule="auto"/>
        <w:rPr>
          <w:rFonts w:ascii="Times New Roman" w:hAnsi="Times New Roman" w:cs="Times New Roman"/>
          <w:sz w:val="24"/>
          <w:szCs w:val="24"/>
        </w:rPr>
      </w:pPr>
      <w:r w:rsidRPr="00203D81">
        <w:rPr>
          <w:rFonts w:ascii="Times New Roman" w:hAnsi="Times New Roman" w:cs="Times New Roman"/>
          <w:sz w:val="24"/>
          <w:szCs w:val="24"/>
        </w:rPr>
        <w:t>art. 239 – poplecznictwo - utrudnianie lub udaremnianie postępowania karnego poprzez pomaganie sprawcy przestępstwa, w tym i przestępstwa skarbowego uniknięcia odpowiedzialności karnej (w szczególności ukrywanie sprawcy, zacieranie śladów, odbywanie za skazanego karę) –</w:t>
      </w:r>
      <w:r w:rsidR="0094268A">
        <w:rPr>
          <w:rFonts w:ascii="Times New Roman" w:hAnsi="Times New Roman" w:cs="Times New Roman"/>
          <w:sz w:val="24"/>
          <w:szCs w:val="24"/>
        </w:rPr>
        <w:t xml:space="preserve"> </w:t>
      </w:r>
      <w:r w:rsidRPr="00203D81">
        <w:rPr>
          <w:rFonts w:ascii="Times New Roman" w:hAnsi="Times New Roman" w:cs="Times New Roman"/>
          <w:sz w:val="24"/>
          <w:szCs w:val="24"/>
        </w:rPr>
        <w:t>jak wyżej;</w:t>
      </w:r>
    </w:p>
    <w:p w14:paraId="1EF43F2E" w14:textId="77777777" w:rsidR="00A026B9" w:rsidRPr="00203D81" w:rsidRDefault="00A026B9" w:rsidP="00203D81">
      <w:pPr>
        <w:pStyle w:val="Akapitzlist"/>
        <w:widowControl/>
        <w:numPr>
          <w:ilvl w:val="0"/>
          <w:numId w:val="17"/>
        </w:numPr>
        <w:autoSpaceDE/>
        <w:autoSpaceDN/>
        <w:adjustRightInd/>
        <w:spacing w:after="160" w:line="360" w:lineRule="auto"/>
        <w:rPr>
          <w:rFonts w:ascii="Times New Roman" w:hAnsi="Times New Roman" w:cs="Times New Roman"/>
          <w:sz w:val="24"/>
          <w:szCs w:val="24"/>
        </w:rPr>
      </w:pPr>
      <w:r w:rsidRPr="00203D81">
        <w:rPr>
          <w:rFonts w:ascii="Times New Roman" w:hAnsi="Times New Roman" w:cs="Times New Roman"/>
          <w:sz w:val="24"/>
          <w:szCs w:val="24"/>
        </w:rPr>
        <w:t xml:space="preserve">art. 242 – </w:t>
      </w:r>
      <w:proofErr w:type="spellStart"/>
      <w:r w:rsidRPr="00203D81">
        <w:rPr>
          <w:rFonts w:ascii="Times New Roman" w:hAnsi="Times New Roman" w:cs="Times New Roman"/>
          <w:sz w:val="24"/>
          <w:szCs w:val="24"/>
        </w:rPr>
        <w:t>samouwolnienie</w:t>
      </w:r>
      <w:proofErr w:type="spellEnd"/>
      <w:r w:rsidRPr="00203D81">
        <w:rPr>
          <w:rFonts w:ascii="Times New Roman" w:hAnsi="Times New Roman" w:cs="Times New Roman"/>
          <w:sz w:val="24"/>
          <w:szCs w:val="24"/>
        </w:rPr>
        <w:t xml:space="preserve"> się, będąc pozbawionym wolności na podstawie orzeczenia sądu lub prawnego nakazu wydanego przez inny organ państwowy albo brak powrotu do zakładu karnego, aresztu śledczego lub szpitala psychiatrycznego po upływie terminu zezwolenia na czasowe jego opuszczenie. W odniesieniu do kontroli operacyjnej przewidzianej w projekcie jest to podstawowe przestępstwo mające znaczenie dla bezpieczeństwa jednostki penitencjarnej i funkcjonariuszy Służby Więziennej;</w:t>
      </w:r>
    </w:p>
    <w:p w14:paraId="1B288228" w14:textId="77777777" w:rsidR="00A026B9" w:rsidRPr="00203D81" w:rsidRDefault="00A026B9" w:rsidP="00203D81">
      <w:pPr>
        <w:pStyle w:val="Akapitzlist"/>
        <w:widowControl/>
        <w:numPr>
          <w:ilvl w:val="0"/>
          <w:numId w:val="17"/>
        </w:numPr>
        <w:autoSpaceDE/>
        <w:autoSpaceDN/>
        <w:adjustRightInd/>
        <w:spacing w:after="160" w:line="360" w:lineRule="auto"/>
        <w:rPr>
          <w:rFonts w:ascii="Times New Roman" w:hAnsi="Times New Roman" w:cs="Times New Roman"/>
          <w:sz w:val="24"/>
          <w:szCs w:val="24"/>
        </w:rPr>
      </w:pPr>
      <w:r w:rsidRPr="00203D81">
        <w:rPr>
          <w:rFonts w:ascii="Times New Roman" w:hAnsi="Times New Roman" w:cs="Times New Roman"/>
          <w:sz w:val="24"/>
          <w:szCs w:val="24"/>
        </w:rPr>
        <w:t>art. 243 – uwalnianie lub ułatwienie ucieczki osobie pozbawionej wolności na podstawie orzeczenia sądu lub prawnego nakazu wydanego przez inny organ państwowy. W odniesieniu do kontroli operacyjnej przewidzianej w projekcie jest to podstawowe przestępstwo mające znaczenie dla bezpieczeństwa jednostki penitencjarnej i funkcjonariuszy Służby Więziennej;</w:t>
      </w:r>
    </w:p>
    <w:p w14:paraId="7C160614" w14:textId="77777777" w:rsidR="00A026B9" w:rsidRPr="00203D81" w:rsidRDefault="00A026B9" w:rsidP="00203D81">
      <w:pPr>
        <w:pStyle w:val="Akapitzlist"/>
        <w:widowControl/>
        <w:numPr>
          <w:ilvl w:val="0"/>
          <w:numId w:val="17"/>
        </w:numPr>
        <w:autoSpaceDE/>
        <w:autoSpaceDN/>
        <w:adjustRightInd/>
        <w:spacing w:after="160" w:line="360" w:lineRule="auto"/>
        <w:rPr>
          <w:rFonts w:ascii="Times New Roman" w:hAnsi="Times New Roman" w:cs="Times New Roman"/>
          <w:sz w:val="24"/>
          <w:szCs w:val="24"/>
        </w:rPr>
      </w:pPr>
      <w:r w:rsidRPr="00203D81">
        <w:rPr>
          <w:rFonts w:ascii="Times New Roman" w:hAnsi="Times New Roman" w:cs="Times New Roman"/>
          <w:sz w:val="24"/>
          <w:szCs w:val="24"/>
        </w:rPr>
        <w:lastRenderedPageBreak/>
        <w:t>art. 245 – używanie środków przymusu w celu wywarcia wpływu na świadka, biegłego, tłumacza, oskarżyciela albo oskarżonego. W odniesieniu do kontroli operacyjnej przewidzianej w projekcie istotne znaczenie tego przestępstwa dla dobra wymiaru sprawiedliwości i bezpieczeństwa jednostek wyraża się w tym, że osadzeni mogą wzajemnie oddziaływać na siebie w celach mieszkalnych poza realną kontrolą funkcjonariuszy oraz znajdują się w stosunku zależności w stosunku do funkcjonariuszy Służby Więziennej. Członkowie podkultury więziennej mogą wywierać istotny wpływ na mające być złożone zeznania świadków, którymi są inni osadzeni;</w:t>
      </w:r>
    </w:p>
    <w:p w14:paraId="73F42D64" w14:textId="4A6E1637" w:rsidR="00A026B9" w:rsidRPr="00203D81" w:rsidRDefault="00A026B9" w:rsidP="00203D81">
      <w:pPr>
        <w:pStyle w:val="Akapitzlist"/>
        <w:widowControl/>
        <w:numPr>
          <w:ilvl w:val="0"/>
          <w:numId w:val="17"/>
        </w:numPr>
        <w:autoSpaceDE/>
        <w:autoSpaceDN/>
        <w:adjustRightInd/>
        <w:spacing w:after="160" w:line="360" w:lineRule="auto"/>
        <w:rPr>
          <w:rFonts w:ascii="Times New Roman" w:hAnsi="Times New Roman" w:cs="Times New Roman"/>
          <w:sz w:val="24"/>
          <w:szCs w:val="24"/>
        </w:rPr>
      </w:pPr>
      <w:r w:rsidRPr="00203D81">
        <w:rPr>
          <w:rFonts w:ascii="Times New Roman" w:hAnsi="Times New Roman" w:cs="Times New Roman"/>
          <w:sz w:val="24"/>
          <w:szCs w:val="24"/>
        </w:rPr>
        <w:t>art. 246 - stosowanie środków przymusu przez funkcjonariusza publicznego (lub osoby działającej na jego polecenie) w celu uzyskania określonych zeznań, wyjaśnień, informacji lub oświadczenia –</w:t>
      </w:r>
      <w:r w:rsidR="0094268A">
        <w:rPr>
          <w:rFonts w:ascii="Times New Roman" w:hAnsi="Times New Roman" w:cs="Times New Roman"/>
          <w:sz w:val="24"/>
          <w:szCs w:val="24"/>
        </w:rPr>
        <w:t xml:space="preserve"> </w:t>
      </w:r>
      <w:r w:rsidRPr="00203D81">
        <w:rPr>
          <w:rFonts w:ascii="Times New Roman" w:hAnsi="Times New Roman" w:cs="Times New Roman"/>
          <w:sz w:val="24"/>
          <w:szCs w:val="24"/>
        </w:rPr>
        <w:t>jak wyżej;</w:t>
      </w:r>
    </w:p>
    <w:p w14:paraId="797E468B" w14:textId="31F83FA5" w:rsidR="00A026B9" w:rsidRPr="00203D81" w:rsidRDefault="00A026B9" w:rsidP="00203D81">
      <w:pPr>
        <w:pStyle w:val="Akapitzlist"/>
        <w:widowControl/>
        <w:numPr>
          <w:ilvl w:val="0"/>
          <w:numId w:val="17"/>
        </w:numPr>
        <w:autoSpaceDE/>
        <w:autoSpaceDN/>
        <w:adjustRightInd/>
        <w:spacing w:after="160" w:line="360" w:lineRule="auto"/>
        <w:rPr>
          <w:rFonts w:ascii="Times New Roman" w:hAnsi="Times New Roman" w:cs="Times New Roman"/>
          <w:sz w:val="24"/>
          <w:szCs w:val="24"/>
        </w:rPr>
      </w:pPr>
      <w:r w:rsidRPr="00203D81">
        <w:rPr>
          <w:rFonts w:ascii="Times New Roman" w:hAnsi="Times New Roman" w:cs="Times New Roman"/>
          <w:sz w:val="24"/>
          <w:szCs w:val="24"/>
        </w:rPr>
        <w:t xml:space="preserve">art. 247 – znęcanie się fizycznie lub psychicznie nad osobą prawnie pozbawioną wolności (w tym typy kwalifikowane), dopuszczenie przez funkcjonariusza publicznego do znęcania. </w:t>
      </w:r>
      <w:bookmarkStart w:id="16" w:name="_Hlk92973666"/>
      <w:r w:rsidRPr="00203D81">
        <w:rPr>
          <w:rFonts w:ascii="Times New Roman" w:hAnsi="Times New Roman" w:cs="Times New Roman"/>
          <w:sz w:val="24"/>
          <w:szCs w:val="24"/>
        </w:rPr>
        <w:t>W odniesieniu do kontroli operacyjnej przewidzianej</w:t>
      </w:r>
      <w:r w:rsidR="0094268A">
        <w:rPr>
          <w:rFonts w:ascii="Times New Roman" w:hAnsi="Times New Roman" w:cs="Times New Roman"/>
          <w:sz w:val="24"/>
          <w:szCs w:val="24"/>
        </w:rPr>
        <w:t xml:space="preserve"> </w:t>
      </w:r>
      <w:r w:rsidRPr="00203D81">
        <w:rPr>
          <w:rFonts w:ascii="Times New Roman" w:hAnsi="Times New Roman" w:cs="Times New Roman"/>
          <w:sz w:val="24"/>
          <w:szCs w:val="24"/>
        </w:rPr>
        <w:t>w projekcie</w:t>
      </w:r>
      <w:bookmarkEnd w:id="16"/>
      <w:r w:rsidRPr="00203D81">
        <w:rPr>
          <w:rFonts w:ascii="Times New Roman" w:hAnsi="Times New Roman" w:cs="Times New Roman"/>
          <w:sz w:val="24"/>
          <w:szCs w:val="24"/>
        </w:rPr>
        <w:t xml:space="preserve"> istotne znaczenie tego przestępstwa dla dobra wymiaru sprawiedliwości</w:t>
      </w:r>
      <w:r w:rsidR="0094268A">
        <w:rPr>
          <w:rFonts w:ascii="Times New Roman" w:hAnsi="Times New Roman" w:cs="Times New Roman"/>
          <w:sz w:val="24"/>
          <w:szCs w:val="24"/>
        </w:rPr>
        <w:t xml:space="preserve"> </w:t>
      </w:r>
      <w:r w:rsidRPr="00203D81">
        <w:rPr>
          <w:rFonts w:ascii="Times New Roman" w:hAnsi="Times New Roman" w:cs="Times New Roman"/>
          <w:sz w:val="24"/>
          <w:szCs w:val="24"/>
        </w:rPr>
        <w:t xml:space="preserve">i bezpieczeństwa jednostek wyraża się w tym, że osadzeni znajdują się w stosunku zależności w stosunku do funkcjonariuszy Służby Więziennej; </w:t>
      </w:r>
    </w:p>
    <w:p w14:paraId="7C652E04" w14:textId="31A17A0E" w:rsidR="00A026B9" w:rsidRPr="00203D81" w:rsidRDefault="00A026B9" w:rsidP="00203D81">
      <w:pPr>
        <w:pStyle w:val="Akapitzlist"/>
        <w:widowControl/>
        <w:numPr>
          <w:ilvl w:val="0"/>
          <w:numId w:val="17"/>
        </w:numPr>
        <w:autoSpaceDE/>
        <w:autoSpaceDN/>
        <w:adjustRightInd/>
        <w:spacing w:after="160" w:line="360" w:lineRule="auto"/>
        <w:rPr>
          <w:rFonts w:ascii="Times New Roman" w:hAnsi="Times New Roman" w:cs="Times New Roman"/>
          <w:sz w:val="24"/>
          <w:szCs w:val="24"/>
        </w:rPr>
      </w:pPr>
      <w:r w:rsidRPr="00203D81">
        <w:rPr>
          <w:rFonts w:ascii="Times New Roman" w:hAnsi="Times New Roman" w:cs="Times New Roman"/>
          <w:sz w:val="24"/>
          <w:szCs w:val="24"/>
        </w:rPr>
        <w:t>art. 258 – zakładanie, kierowanie lub branie udziału w zorganizowanej grupie albo związku mającym na celu popełnienie przestępstwa lub przestępstwa skarbowego.</w:t>
      </w:r>
      <w:r w:rsidR="0094268A">
        <w:rPr>
          <w:rFonts w:ascii="Times New Roman" w:hAnsi="Times New Roman" w:cs="Times New Roman"/>
          <w:sz w:val="24"/>
          <w:szCs w:val="24"/>
          <w:u w:val="single"/>
        </w:rPr>
        <w:t xml:space="preserve">         </w:t>
      </w:r>
      <w:r w:rsidRPr="00203D81">
        <w:rPr>
          <w:rFonts w:ascii="Times New Roman" w:hAnsi="Times New Roman" w:cs="Times New Roman"/>
          <w:sz w:val="24"/>
          <w:szCs w:val="24"/>
          <w:u w:val="single"/>
        </w:rPr>
        <w:t xml:space="preserve"> </w:t>
      </w:r>
      <w:r w:rsidRPr="00203D81">
        <w:rPr>
          <w:rFonts w:ascii="Times New Roman" w:hAnsi="Times New Roman" w:cs="Times New Roman"/>
          <w:sz w:val="24"/>
          <w:szCs w:val="24"/>
        </w:rPr>
        <w:t>W odniesieniu do kontroli operacyjnej przewidzianej w projekcie przestępstwo to ma podstawowe znaczenie ze względu na zachowanie bezpieczeństwa jednostek penitencjarnych;</w:t>
      </w:r>
    </w:p>
    <w:p w14:paraId="50A34278" w14:textId="77777777" w:rsidR="00A026B9" w:rsidRPr="00203D81" w:rsidRDefault="00A026B9" w:rsidP="00203D81">
      <w:pPr>
        <w:pStyle w:val="Akapitzlist"/>
        <w:widowControl/>
        <w:numPr>
          <w:ilvl w:val="0"/>
          <w:numId w:val="17"/>
        </w:numPr>
        <w:autoSpaceDE/>
        <w:autoSpaceDN/>
        <w:adjustRightInd/>
        <w:spacing w:after="160" w:line="360" w:lineRule="auto"/>
        <w:rPr>
          <w:rFonts w:ascii="Times New Roman" w:hAnsi="Times New Roman" w:cs="Times New Roman"/>
          <w:sz w:val="24"/>
          <w:szCs w:val="24"/>
        </w:rPr>
      </w:pPr>
      <w:r w:rsidRPr="00203D81">
        <w:rPr>
          <w:rFonts w:ascii="Times New Roman" w:hAnsi="Times New Roman" w:cs="Times New Roman"/>
          <w:sz w:val="24"/>
          <w:szCs w:val="24"/>
        </w:rPr>
        <w:t>art. 269 – naruszenie integralności nośnika lub danych informatycznych o szczególnym znaczeniu dla państwa lub instytucji państwowej (samorządu terytorialnego) albo zakłócanie lub uniemożliwianie automatycznego przetwarzania, gromadzenia lub przekazywania takich danych. W odniesieniu do kontroli operacyjnej przewidzianej w projekcie chodzi o ingerencję w systemy informatyczne dotyczące funkcjonowania systemu penitencjarnego i systemu wymiaru sprawiedliwości (połączenia zdalne);</w:t>
      </w:r>
    </w:p>
    <w:p w14:paraId="2239C88B" w14:textId="01691010" w:rsidR="00A026B9" w:rsidRPr="00203D81" w:rsidRDefault="00A026B9" w:rsidP="00203D81">
      <w:pPr>
        <w:pStyle w:val="Akapitzlist"/>
        <w:widowControl/>
        <w:numPr>
          <w:ilvl w:val="0"/>
          <w:numId w:val="17"/>
        </w:numPr>
        <w:autoSpaceDE/>
        <w:autoSpaceDN/>
        <w:adjustRightInd/>
        <w:spacing w:after="160" w:line="360" w:lineRule="auto"/>
        <w:rPr>
          <w:rFonts w:ascii="Times New Roman" w:hAnsi="Times New Roman" w:cs="Times New Roman"/>
          <w:sz w:val="24"/>
          <w:szCs w:val="24"/>
        </w:rPr>
      </w:pPr>
      <w:r w:rsidRPr="00203D81">
        <w:rPr>
          <w:rFonts w:ascii="Times New Roman" w:hAnsi="Times New Roman" w:cs="Times New Roman"/>
          <w:sz w:val="24"/>
          <w:szCs w:val="24"/>
        </w:rPr>
        <w:lastRenderedPageBreak/>
        <w:t>art. 280 – rozbój (typ podstawowy i kwalifikowany), bez wypadku mniejszej wagi.</w:t>
      </w:r>
      <w:r w:rsidR="0094268A">
        <w:rPr>
          <w:rFonts w:ascii="Times New Roman" w:hAnsi="Times New Roman" w:cs="Times New Roman"/>
          <w:sz w:val="24"/>
          <w:szCs w:val="24"/>
        </w:rPr>
        <w:t xml:space="preserve">         </w:t>
      </w:r>
      <w:r w:rsidRPr="00203D81">
        <w:rPr>
          <w:rFonts w:ascii="Times New Roman" w:hAnsi="Times New Roman" w:cs="Times New Roman"/>
          <w:sz w:val="24"/>
          <w:szCs w:val="24"/>
        </w:rPr>
        <w:t>W odniesieniu do kontroli operacyjnej przewidzianej w projekcie są to czyny skierowane również przeciwko zdrowiu i wolności osadzonych, często popełniane</w:t>
      </w:r>
      <w:r w:rsidR="0094268A">
        <w:rPr>
          <w:rFonts w:ascii="Times New Roman" w:hAnsi="Times New Roman" w:cs="Times New Roman"/>
          <w:sz w:val="24"/>
          <w:szCs w:val="24"/>
        </w:rPr>
        <w:t xml:space="preserve">          </w:t>
      </w:r>
      <w:r w:rsidRPr="00203D81">
        <w:rPr>
          <w:rFonts w:ascii="Times New Roman" w:hAnsi="Times New Roman" w:cs="Times New Roman"/>
          <w:sz w:val="24"/>
          <w:szCs w:val="24"/>
        </w:rPr>
        <w:t>w warunkach penitencjarnych, o znacznej społecznej szkodliwości. W przypadkach tego typu przestępstw niezwykle trudno jest zapewnić w sposób gwarancyjny ochronę pokrzywdzonych przez funkcjonariuszy Służby Więziennej oraz o dowodowe ich wykazanie, co uzasadnia potrzebę pozyskania dowodów drogą kontroli operacyjnej;</w:t>
      </w:r>
    </w:p>
    <w:p w14:paraId="5CE73A93" w14:textId="6845A278" w:rsidR="00C073CA" w:rsidRPr="00C073CA" w:rsidRDefault="00A026B9" w:rsidP="00C073CA">
      <w:pPr>
        <w:pStyle w:val="Akapitzlist"/>
        <w:widowControl/>
        <w:numPr>
          <w:ilvl w:val="0"/>
          <w:numId w:val="17"/>
        </w:numPr>
        <w:autoSpaceDE/>
        <w:autoSpaceDN/>
        <w:adjustRightInd/>
        <w:spacing w:after="160" w:line="360" w:lineRule="auto"/>
        <w:rPr>
          <w:rFonts w:ascii="Times New Roman" w:hAnsi="Times New Roman" w:cs="Times New Roman"/>
          <w:sz w:val="24"/>
          <w:szCs w:val="24"/>
        </w:rPr>
      </w:pPr>
      <w:r w:rsidRPr="00203D81">
        <w:rPr>
          <w:rFonts w:ascii="Times New Roman" w:hAnsi="Times New Roman" w:cs="Times New Roman"/>
          <w:sz w:val="24"/>
          <w:szCs w:val="24"/>
        </w:rPr>
        <w:t xml:space="preserve">art. 281 – kradzież rozbójnicza, bez wypadku mniejszej wagi – </w:t>
      </w:r>
      <w:bookmarkStart w:id="17" w:name="_Hlk92974065"/>
      <w:r w:rsidRPr="00203D81">
        <w:rPr>
          <w:rFonts w:ascii="Times New Roman" w:hAnsi="Times New Roman" w:cs="Times New Roman"/>
          <w:sz w:val="24"/>
          <w:szCs w:val="24"/>
        </w:rPr>
        <w:t>jak wyżej</w:t>
      </w:r>
      <w:bookmarkEnd w:id="17"/>
      <w:r w:rsidRPr="00203D81">
        <w:rPr>
          <w:rFonts w:ascii="Times New Roman" w:hAnsi="Times New Roman" w:cs="Times New Roman"/>
          <w:sz w:val="24"/>
          <w:szCs w:val="24"/>
        </w:rPr>
        <w:t>;</w:t>
      </w:r>
    </w:p>
    <w:p w14:paraId="30E05016" w14:textId="4B2CDB52" w:rsidR="00A026B9" w:rsidRDefault="00A026B9" w:rsidP="00203D81">
      <w:pPr>
        <w:pStyle w:val="Akapitzlist"/>
        <w:widowControl/>
        <w:numPr>
          <w:ilvl w:val="0"/>
          <w:numId w:val="17"/>
        </w:numPr>
        <w:autoSpaceDE/>
        <w:autoSpaceDN/>
        <w:adjustRightInd/>
        <w:spacing w:after="160" w:line="360" w:lineRule="auto"/>
        <w:rPr>
          <w:rFonts w:ascii="Times New Roman" w:hAnsi="Times New Roman" w:cs="Times New Roman"/>
          <w:sz w:val="24"/>
          <w:szCs w:val="24"/>
        </w:rPr>
      </w:pPr>
      <w:r w:rsidRPr="00203D81">
        <w:rPr>
          <w:rFonts w:ascii="Times New Roman" w:hAnsi="Times New Roman" w:cs="Times New Roman"/>
          <w:sz w:val="24"/>
          <w:szCs w:val="24"/>
        </w:rPr>
        <w:t>art. 282 – wymuszenie rozbójnicze, bez wypadku mniejszej wagi –</w:t>
      </w:r>
      <w:r w:rsidR="0094268A">
        <w:rPr>
          <w:rFonts w:ascii="Times New Roman" w:hAnsi="Times New Roman" w:cs="Times New Roman"/>
          <w:sz w:val="24"/>
          <w:szCs w:val="24"/>
        </w:rPr>
        <w:t xml:space="preserve"> </w:t>
      </w:r>
      <w:r w:rsidRPr="00203D81">
        <w:rPr>
          <w:rFonts w:ascii="Times New Roman" w:hAnsi="Times New Roman" w:cs="Times New Roman"/>
          <w:sz w:val="24"/>
          <w:szCs w:val="24"/>
        </w:rPr>
        <w:t>jak wyżej;</w:t>
      </w:r>
    </w:p>
    <w:p w14:paraId="286D2E1E" w14:textId="77777777" w:rsidR="00A026B9" w:rsidRPr="00203D81" w:rsidRDefault="00A026B9" w:rsidP="00203D81">
      <w:pPr>
        <w:pStyle w:val="Akapitzlist"/>
        <w:widowControl/>
        <w:numPr>
          <w:ilvl w:val="0"/>
          <w:numId w:val="17"/>
        </w:numPr>
        <w:autoSpaceDE/>
        <w:autoSpaceDN/>
        <w:adjustRightInd/>
        <w:spacing w:after="160" w:line="360" w:lineRule="auto"/>
        <w:rPr>
          <w:rFonts w:ascii="Times New Roman" w:hAnsi="Times New Roman" w:cs="Times New Roman"/>
          <w:sz w:val="24"/>
          <w:szCs w:val="24"/>
        </w:rPr>
      </w:pPr>
      <w:r w:rsidRPr="00203D81">
        <w:rPr>
          <w:rFonts w:ascii="Times New Roman" w:hAnsi="Times New Roman" w:cs="Times New Roman"/>
          <w:sz w:val="24"/>
          <w:szCs w:val="24"/>
        </w:rPr>
        <w:t>art. 288 § 1 - niszczenie, uszkodzenie lub czynienie niezdatnej do użytku cudzej rzeczy, bez wypadku mniejszej wagi – jak wyżej. Poza tym kontrola będzie mogła zapobiegać podstępnym porozumieniom osadzonym mającym na celu zorganizowane niszczenie mienia, zwłaszcza w dużych rozmiarach, jednostki penitencjarnej;</w:t>
      </w:r>
    </w:p>
    <w:p w14:paraId="7F8EEB5E" w14:textId="77777777" w:rsidR="00A026B9" w:rsidRPr="00203D81" w:rsidRDefault="00A026B9" w:rsidP="00203D81">
      <w:pPr>
        <w:pStyle w:val="Akapitzlist"/>
        <w:widowControl/>
        <w:numPr>
          <w:ilvl w:val="0"/>
          <w:numId w:val="17"/>
        </w:numPr>
        <w:autoSpaceDE/>
        <w:autoSpaceDN/>
        <w:adjustRightInd/>
        <w:spacing w:after="160" w:line="360" w:lineRule="auto"/>
        <w:rPr>
          <w:rFonts w:ascii="Times New Roman" w:hAnsi="Times New Roman" w:cs="Times New Roman"/>
          <w:sz w:val="24"/>
          <w:szCs w:val="24"/>
        </w:rPr>
      </w:pPr>
      <w:r w:rsidRPr="00203D81">
        <w:rPr>
          <w:rFonts w:ascii="Times New Roman" w:hAnsi="Times New Roman" w:cs="Times New Roman"/>
          <w:sz w:val="24"/>
          <w:szCs w:val="24"/>
        </w:rPr>
        <w:t xml:space="preserve">art. 299 § 1, 2, 5 i 6 – tzw. pranie brudnych pieniędzy lub innych wartości majątkowych (w tym typy kwalifikowane). W odniesieniu do kontroli operacyjnej przewidzianej w projekcie są to czyny o bardzo wysokiej społecznej szkodliwości, zarówno popełniane przez osadzonych, jak i funkcjonariuszy, których wykrywanie </w:t>
      </w:r>
      <w:r w:rsidRPr="00203D81">
        <w:rPr>
          <w:rFonts w:ascii="Times New Roman" w:hAnsi="Times New Roman" w:cs="Times New Roman"/>
          <w:sz w:val="24"/>
          <w:szCs w:val="24"/>
        </w:rPr>
        <w:br/>
        <w:t>i zapobieganie jest absolutnym priorytetem wszystkich służb;</w:t>
      </w:r>
    </w:p>
    <w:p w14:paraId="28E87760" w14:textId="77777777" w:rsidR="00A026B9" w:rsidRPr="00203D81" w:rsidRDefault="00A026B9" w:rsidP="00203D81">
      <w:pPr>
        <w:pStyle w:val="Akapitzlist"/>
        <w:widowControl/>
        <w:numPr>
          <w:ilvl w:val="0"/>
          <w:numId w:val="17"/>
        </w:numPr>
        <w:autoSpaceDE/>
        <w:autoSpaceDN/>
        <w:adjustRightInd/>
        <w:spacing w:after="160" w:line="360" w:lineRule="auto"/>
        <w:rPr>
          <w:rFonts w:ascii="Times New Roman" w:hAnsi="Times New Roman" w:cs="Times New Roman"/>
          <w:sz w:val="24"/>
          <w:szCs w:val="24"/>
        </w:rPr>
      </w:pPr>
      <w:r w:rsidRPr="00203D81">
        <w:rPr>
          <w:rFonts w:ascii="Times New Roman" w:hAnsi="Times New Roman" w:cs="Times New Roman"/>
          <w:sz w:val="24"/>
          <w:szCs w:val="24"/>
        </w:rPr>
        <w:t>art. 305 – zakłócenie przetargu publicznego w celu osiągnięcia korzyści majątkowej oraz inne działania na szkodę właściciela mienia albo podmiotu, na rzecz którego przetarg jest dokonywany – jak wyżej;</w:t>
      </w:r>
    </w:p>
    <w:p w14:paraId="0D383DF3" w14:textId="24660F59" w:rsidR="00200541" w:rsidRPr="00203D81" w:rsidRDefault="00200541" w:rsidP="002A75A2">
      <w:pPr>
        <w:spacing w:line="360" w:lineRule="auto"/>
        <w:ind w:left="360"/>
        <w:jc w:val="both"/>
        <w:rPr>
          <w:rFonts w:ascii="Times New Roman" w:hAnsi="Times New Roman"/>
          <w:sz w:val="24"/>
          <w:szCs w:val="24"/>
        </w:rPr>
      </w:pPr>
      <w:r w:rsidRPr="00203D81">
        <w:rPr>
          <w:rFonts w:ascii="Times New Roman" w:hAnsi="Times New Roman"/>
          <w:sz w:val="24"/>
          <w:szCs w:val="24"/>
        </w:rPr>
        <w:t>Co warte podkreślenia, ww. przestępstwa co do zasady są też ujęte w katalogu przestępstw określonych w art. 19 ust. 1 ustawy z dnia 6 kwietnia 1990 r. o Policji. W projektowanym przepisie znajdują się też przestępstwa (określone np. w art. 242, art. 288 § 1, art. 305 k.k.), których nie ma wprawdzie w katalogu przestępstw, o którym mowa w art. 19 ust. 1 ustawy o Policji, ale potrzeba ich ujęcia w</w:t>
      </w:r>
      <w:r w:rsidR="0094268A">
        <w:rPr>
          <w:rFonts w:ascii="Times New Roman" w:hAnsi="Times New Roman"/>
          <w:sz w:val="24"/>
          <w:szCs w:val="24"/>
        </w:rPr>
        <w:t xml:space="preserve"> </w:t>
      </w:r>
      <w:r w:rsidRPr="00203D81">
        <w:rPr>
          <w:rFonts w:ascii="Times New Roman" w:hAnsi="Times New Roman"/>
          <w:sz w:val="24"/>
          <w:szCs w:val="24"/>
        </w:rPr>
        <w:t>proponowanym przepisie wynika ze</w:t>
      </w:r>
      <w:r w:rsidR="0094268A">
        <w:rPr>
          <w:rFonts w:ascii="Times New Roman" w:hAnsi="Times New Roman"/>
          <w:sz w:val="24"/>
          <w:szCs w:val="24"/>
        </w:rPr>
        <w:t xml:space="preserve"> </w:t>
      </w:r>
      <w:r w:rsidRPr="00203D81">
        <w:rPr>
          <w:rFonts w:ascii="Times New Roman" w:hAnsi="Times New Roman"/>
          <w:sz w:val="24"/>
          <w:szCs w:val="24"/>
        </w:rPr>
        <w:t>specyfiki warunków penitencjarnych i funkcjonowania Służby Więziennej.</w:t>
      </w:r>
    </w:p>
    <w:p w14:paraId="51ABD06F" w14:textId="4932A3C9" w:rsidR="00175669" w:rsidRPr="00203D81" w:rsidRDefault="00175669" w:rsidP="00203D81">
      <w:pPr>
        <w:suppressAutoHyphens/>
        <w:autoSpaceDE w:val="0"/>
        <w:autoSpaceDN w:val="0"/>
        <w:adjustRightInd w:val="0"/>
        <w:spacing w:after="0" w:line="360" w:lineRule="auto"/>
        <w:ind w:firstLine="708"/>
        <w:jc w:val="both"/>
        <w:rPr>
          <w:rFonts w:ascii="Times New Roman" w:eastAsia="Times New Roman" w:hAnsi="Times New Roman"/>
          <w:sz w:val="24"/>
          <w:szCs w:val="24"/>
        </w:rPr>
      </w:pPr>
      <w:r w:rsidRPr="00203D81">
        <w:rPr>
          <w:rFonts w:ascii="Times New Roman" w:eastAsia="Times New Roman" w:hAnsi="Times New Roman"/>
          <w:sz w:val="24"/>
          <w:szCs w:val="24"/>
        </w:rPr>
        <w:lastRenderedPageBreak/>
        <w:t xml:space="preserve">Powyższy katalog wyraźnie wskazuje, że podstawowym obszarem, w którym wykorzystywana będzie kontrola operacyjna, mają być przestępstwa popełniane przez </w:t>
      </w:r>
      <w:r w:rsidR="00200541" w:rsidRPr="00203D81">
        <w:rPr>
          <w:rFonts w:ascii="Times New Roman" w:eastAsia="Times New Roman" w:hAnsi="Times New Roman"/>
          <w:sz w:val="24"/>
          <w:szCs w:val="24"/>
        </w:rPr>
        <w:t>osoby, o których mowa w projektowanym art. 23aa ust. 1</w:t>
      </w:r>
      <w:r w:rsidRPr="00203D81">
        <w:rPr>
          <w:rFonts w:ascii="Times New Roman" w:eastAsia="Times New Roman" w:hAnsi="Times New Roman"/>
          <w:sz w:val="24"/>
          <w:szCs w:val="24"/>
        </w:rPr>
        <w:t>, które w istotny sposób podważają zaufanie społeczne do instytucji państwa. Takie określenie zakresu przedmiotowego nie tylko wpisuje się w oczekiwania społeczne, ale podyktowane jest przede wszystkim koniecznością uzupełnienia działań podejmowanych w ramach krajowej polityki antykorupcyjnej oraz zapewnienia wysokich standardów etycznych i moralnych funkcjonowania służby. Powołanie oraz wyposażenie IWSW w powyższe uprawnienia bez wątpienia korzystnie wpłynie na skuteczność działań podejmowanych dotychczas przez Służbę Więzienną służących zapobieganiu przestępstwom popełnianym przez funkcjonariuszy tej formacji.</w:t>
      </w:r>
    </w:p>
    <w:p w14:paraId="47681E5F" w14:textId="4A0D9674" w:rsidR="00175669" w:rsidRPr="00203D81" w:rsidRDefault="00175669" w:rsidP="00203D81">
      <w:pPr>
        <w:suppressAutoHyphens/>
        <w:autoSpaceDE w:val="0"/>
        <w:autoSpaceDN w:val="0"/>
        <w:adjustRightInd w:val="0"/>
        <w:spacing w:after="0" w:line="360" w:lineRule="auto"/>
        <w:ind w:firstLine="708"/>
        <w:jc w:val="both"/>
        <w:rPr>
          <w:rFonts w:ascii="Times New Roman" w:eastAsia="Times New Roman" w:hAnsi="Times New Roman"/>
          <w:sz w:val="24"/>
          <w:szCs w:val="24"/>
        </w:rPr>
      </w:pPr>
      <w:r w:rsidRPr="00203D81">
        <w:rPr>
          <w:rFonts w:ascii="Times New Roman" w:eastAsia="Times New Roman" w:hAnsi="Times New Roman"/>
          <w:sz w:val="24"/>
          <w:szCs w:val="24"/>
        </w:rPr>
        <w:t>D</w:t>
      </w:r>
      <w:r w:rsidR="00EA6CDD" w:rsidRPr="00203D81">
        <w:rPr>
          <w:rFonts w:ascii="Times New Roman" w:eastAsia="Times New Roman" w:hAnsi="Times New Roman"/>
          <w:sz w:val="24"/>
          <w:szCs w:val="24"/>
        </w:rPr>
        <w:t>la przykładu wskazać można, że d</w:t>
      </w:r>
      <w:r w:rsidRPr="00203D81">
        <w:rPr>
          <w:rFonts w:ascii="Times New Roman" w:eastAsia="Times New Roman" w:hAnsi="Times New Roman"/>
          <w:sz w:val="24"/>
          <w:szCs w:val="24"/>
        </w:rPr>
        <w:t xml:space="preserve">opuszczenie możliwości stosowania kontroli operacyjnej w przypadku podejrzenia przestępstwa określonego w art. 299 § 1-6 Kodeksu karnego (tzw. pranie pieniędzy) stanowić będzie naturalne dopełnienie działań w zakresie zwalczania zachowań o charakterze korupcyjnym. Należy bowiem pamiętać, że korzyści majątkowe przyjmowane przez funkcjonariuszy SW, prędzej czy później trafiają – wprost lub po czynnościach maskujących ich przestępcze pochodzenia – do legalnego obrotu. Co istotne, zgodnie z przywołanym przepisem, penalizacji podlega bardzo szeroki katalog czynności, obejmujący m.in. przyjmowanie, posiadanie, używanie, przekazywanie lub wywożenie </w:t>
      </w:r>
      <w:r w:rsidRPr="00203D81">
        <w:rPr>
          <w:rFonts w:ascii="Times New Roman" w:eastAsia="Times New Roman" w:hAnsi="Times New Roman"/>
          <w:sz w:val="24"/>
          <w:szCs w:val="24"/>
        </w:rPr>
        <w:br/>
        <w:t>za granicę, ukrywanie, dokonywanie transferu lub konwersji, pomoc do przenoszenia własności lub posiadania. Warunki te stwarzają zatem szeroki wachlarz możliwości ukarania sprawcy, zarówno za przestępstwo bazowe (korupcję), jak i będące jego pochodną pranie pieniędzy.</w:t>
      </w:r>
    </w:p>
    <w:p w14:paraId="0061F982" w14:textId="36C22F43" w:rsidR="00175669" w:rsidRPr="00203D81" w:rsidRDefault="00EA6CDD" w:rsidP="00203D81">
      <w:pPr>
        <w:suppressAutoHyphens/>
        <w:autoSpaceDE w:val="0"/>
        <w:autoSpaceDN w:val="0"/>
        <w:adjustRightInd w:val="0"/>
        <w:spacing w:after="0" w:line="360" w:lineRule="auto"/>
        <w:ind w:firstLine="708"/>
        <w:jc w:val="both"/>
        <w:rPr>
          <w:rFonts w:ascii="Times New Roman" w:eastAsia="Times New Roman" w:hAnsi="Times New Roman"/>
          <w:sz w:val="24"/>
          <w:szCs w:val="24"/>
        </w:rPr>
      </w:pPr>
      <w:r w:rsidRPr="00203D81">
        <w:rPr>
          <w:rFonts w:ascii="Times New Roman" w:eastAsia="Times New Roman" w:hAnsi="Times New Roman"/>
          <w:sz w:val="24"/>
          <w:szCs w:val="24"/>
        </w:rPr>
        <w:t>Z kolei p</w:t>
      </w:r>
      <w:r w:rsidR="00175669" w:rsidRPr="00203D81">
        <w:rPr>
          <w:rFonts w:ascii="Times New Roman" w:eastAsia="Times New Roman" w:hAnsi="Times New Roman"/>
          <w:sz w:val="24"/>
          <w:szCs w:val="24"/>
        </w:rPr>
        <w:t>odobnym celom służy dopuszczenie możliwości stosowania przez IWSW kontroli operacyjnej w przypadku podejrzenia udziału w zorganizowanej grupie przestępczej (art. 258 Kodeksu karnego). Funkcjonariusze Służby Więziennej, z racji wykonywanego zawodu, stanowią bowiem cenny kanał umożliwiający wymianę informacji z innymi osadzonymi lub członkami grupy pozostającymi poza zakładem karnym lub aresztem śledczym, a także mają możliwość dostarczenia osadzonym niedozwolonych przedmiotów, jak np. środk</w:t>
      </w:r>
      <w:r w:rsidR="00D06193" w:rsidRPr="00203D81">
        <w:rPr>
          <w:rFonts w:ascii="Times New Roman" w:eastAsia="Times New Roman" w:hAnsi="Times New Roman"/>
          <w:sz w:val="24"/>
          <w:szCs w:val="24"/>
        </w:rPr>
        <w:t>ów</w:t>
      </w:r>
      <w:r w:rsidR="00175669" w:rsidRPr="00203D81">
        <w:rPr>
          <w:rFonts w:ascii="Times New Roman" w:eastAsia="Times New Roman" w:hAnsi="Times New Roman"/>
          <w:sz w:val="24"/>
          <w:szCs w:val="24"/>
        </w:rPr>
        <w:t xml:space="preserve"> odurzając</w:t>
      </w:r>
      <w:r w:rsidR="00D06193" w:rsidRPr="00203D81">
        <w:rPr>
          <w:rFonts w:ascii="Times New Roman" w:eastAsia="Times New Roman" w:hAnsi="Times New Roman"/>
          <w:sz w:val="24"/>
          <w:szCs w:val="24"/>
        </w:rPr>
        <w:t>ych</w:t>
      </w:r>
      <w:r w:rsidR="00175669" w:rsidRPr="00203D81">
        <w:rPr>
          <w:rFonts w:ascii="Times New Roman" w:eastAsia="Times New Roman" w:hAnsi="Times New Roman"/>
          <w:sz w:val="24"/>
          <w:szCs w:val="24"/>
        </w:rPr>
        <w:t>, wyrob</w:t>
      </w:r>
      <w:r w:rsidR="00D06193" w:rsidRPr="00203D81">
        <w:rPr>
          <w:rFonts w:ascii="Times New Roman" w:eastAsia="Times New Roman" w:hAnsi="Times New Roman"/>
          <w:sz w:val="24"/>
          <w:szCs w:val="24"/>
        </w:rPr>
        <w:t>ów</w:t>
      </w:r>
      <w:r w:rsidR="00175669" w:rsidRPr="00203D81">
        <w:rPr>
          <w:rFonts w:ascii="Times New Roman" w:eastAsia="Times New Roman" w:hAnsi="Times New Roman"/>
          <w:sz w:val="24"/>
          <w:szCs w:val="24"/>
        </w:rPr>
        <w:t xml:space="preserve"> </w:t>
      </w:r>
      <w:r w:rsidR="00175669" w:rsidRPr="00203D81">
        <w:rPr>
          <w:rFonts w:ascii="Times New Roman" w:eastAsia="Times New Roman" w:hAnsi="Times New Roman"/>
          <w:sz w:val="24"/>
          <w:szCs w:val="24"/>
        </w:rPr>
        <w:lastRenderedPageBreak/>
        <w:t>alkoholow</w:t>
      </w:r>
      <w:r w:rsidR="00D06193" w:rsidRPr="00203D81">
        <w:rPr>
          <w:rFonts w:ascii="Times New Roman" w:eastAsia="Times New Roman" w:hAnsi="Times New Roman"/>
          <w:sz w:val="24"/>
          <w:szCs w:val="24"/>
        </w:rPr>
        <w:t>ych</w:t>
      </w:r>
      <w:r w:rsidR="00175669" w:rsidRPr="00203D81">
        <w:rPr>
          <w:rFonts w:ascii="Times New Roman" w:eastAsia="Times New Roman" w:hAnsi="Times New Roman"/>
          <w:sz w:val="24"/>
          <w:szCs w:val="24"/>
        </w:rPr>
        <w:t>, środk</w:t>
      </w:r>
      <w:r w:rsidR="00D06193" w:rsidRPr="00203D81">
        <w:rPr>
          <w:rFonts w:ascii="Times New Roman" w:eastAsia="Times New Roman" w:hAnsi="Times New Roman"/>
          <w:sz w:val="24"/>
          <w:szCs w:val="24"/>
        </w:rPr>
        <w:t>ów</w:t>
      </w:r>
      <w:r w:rsidR="00175669" w:rsidRPr="00203D81">
        <w:rPr>
          <w:rFonts w:ascii="Times New Roman" w:eastAsia="Times New Roman" w:hAnsi="Times New Roman"/>
          <w:sz w:val="24"/>
          <w:szCs w:val="24"/>
        </w:rPr>
        <w:t xml:space="preserve"> łączności. Działają przy tym zazwyczaj z niskich pobudek, kierowani chęcią uzyskania korzyści majątkowych lub osobistych.</w:t>
      </w:r>
    </w:p>
    <w:p w14:paraId="49AD9F48" w14:textId="430DE3E3" w:rsidR="00175669" w:rsidRPr="00203D81" w:rsidRDefault="00175669" w:rsidP="00203D81">
      <w:pPr>
        <w:suppressAutoHyphens/>
        <w:autoSpaceDE w:val="0"/>
        <w:autoSpaceDN w:val="0"/>
        <w:adjustRightInd w:val="0"/>
        <w:spacing w:after="0" w:line="360" w:lineRule="auto"/>
        <w:ind w:firstLine="708"/>
        <w:jc w:val="both"/>
        <w:rPr>
          <w:rFonts w:ascii="Times New Roman" w:eastAsia="Times New Roman" w:hAnsi="Times New Roman"/>
          <w:sz w:val="24"/>
          <w:szCs w:val="24"/>
        </w:rPr>
      </w:pPr>
      <w:r w:rsidRPr="00203D81">
        <w:rPr>
          <w:rFonts w:ascii="Times New Roman" w:eastAsia="Times New Roman" w:hAnsi="Times New Roman"/>
          <w:sz w:val="24"/>
          <w:szCs w:val="24"/>
        </w:rPr>
        <w:t>W</w:t>
      </w:r>
      <w:r w:rsidR="00685195" w:rsidRPr="00203D81">
        <w:rPr>
          <w:rFonts w:ascii="Times New Roman" w:eastAsia="Times New Roman" w:hAnsi="Times New Roman"/>
          <w:sz w:val="24"/>
          <w:szCs w:val="24"/>
        </w:rPr>
        <w:t>reszcie wspomnieć należy, że w</w:t>
      </w:r>
      <w:r w:rsidRPr="00203D81">
        <w:rPr>
          <w:rFonts w:ascii="Times New Roman" w:eastAsia="Times New Roman" w:hAnsi="Times New Roman"/>
          <w:sz w:val="24"/>
          <w:szCs w:val="24"/>
        </w:rPr>
        <w:t xml:space="preserve">ymienione w omawianym katalogu przestępstwa przeciwko wymiarowi sprawiedliwości związane są z bezprawnymi, a przez to zasługującymi na potępienie, działaniami podejmowanymi wobec uczestników postępowania karnego. Ich stosowanie stanowi nie tylko naruszenie uprawnień procesowych tych osób, ale również szeroko pojętych praw człowieka. Ujawnianie i rugowanie takich zachowań w Służbie Więziennej </w:t>
      </w:r>
      <w:r w:rsidR="00D06193" w:rsidRPr="00203D81">
        <w:rPr>
          <w:rFonts w:ascii="Times New Roman" w:eastAsia="Times New Roman" w:hAnsi="Times New Roman"/>
          <w:sz w:val="24"/>
          <w:szCs w:val="24"/>
        </w:rPr>
        <w:t xml:space="preserve">ma </w:t>
      </w:r>
      <w:r w:rsidRPr="00203D81">
        <w:rPr>
          <w:rFonts w:ascii="Times New Roman" w:eastAsia="Times New Roman" w:hAnsi="Times New Roman"/>
          <w:sz w:val="24"/>
          <w:szCs w:val="24"/>
        </w:rPr>
        <w:t>służyć zatem z jednej strony zapewnieniu przestrzegania gwarancji procesowych uczestników postępowań karnych, z drugiej zaś poszanowaniu godności i praw człowieka. Poza tym od funkcjonariuszy tej służby, oprócz profesjonalizmu, wymagać należy najwyższych standardów etycznych i moralnych.</w:t>
      </w:r>
    </w:p>
    <w:p w14:paraId="5EF9A25B" w14:textId="6B767C85" w:rsidR="006F4979" w:rsidRPr="00203D81" w:rsidRDefault="006F4979" w:rsidP="00203D81">
      <w:pPr>
        <w:suppressAutoHyphens/>
        <w:autoSpaceDE w:val="0"/>
        <w:autoSpaceDN w:val="0"/>
        <w:adjustRightInd w:val="0"/>
        <w:spacing w:after="0" w:line="360" w:lineRule="auto"/>
        <w:ind w:firstLine="708"/>
        <w:jc w:val="both"/>
        <w:rPr>
          <w:rFonts w:ascii="Times New Roman" w:eastAsia="Times New Roman" w:hAnsi="Times New Roman"/>
          <w:sz w:val="24"/>
          <w:szCs w:val="24"/>
        </w:rPr>
      </w:pPr>
      <w:r w:rsidRPr="00203D81">
        <w:rPr>
          <w:rFonts w:ascii="Times New Roman" w:eastAsia="Times New Roman" w:hAnsi="Times New Roman"/>
          <w:sz w:val="24"/>
          <w:szCs w:val="24"/>
        </w:rPr>
        <w:t xml:space="preserve">Ponadto wskazać należy, że w przypadku, gdy jest to konieczne dla skutecznego zapobieżenia przestępstwom określonym w </w:t>
      </w:r>
      <w:r w:rsidRPr="002A75A2">
        <w:rPr>
          <w:rFonts w:ascii="Times New Roman" w:hAnsi="Times New Roman"/>
          <w:sz w:val="24"/>
          <w:szCs w:val="24"/>
        </w:rPr>
        <w:t>art. 23</w:t>
      </w:r>
      <w:r w:rsidRPr="00203D81">
        <w:rPr>
          <w:rFonts w:ascii="Times New Roman" w:eastAsia="Times New Roman" w:hAnsi="Times New Roman"/>
          <w:sz w:val="24"/>
          <w:szCs w:val="24"/>
        </w:rPr>
        <w:t>ao ustawy lub ich wykrycia, ustalenia ich sprawców, uzyskania i utrwalenia dowodów, a także wykrycia i identyfikacji przedmiotów i innych korzyści majątkowych pochodzących z tych przestępstw albo ich równowartości, funkcjonariusze Inspektoratu Wewnętrznego Służby Więziennej mogą korzystać z informacji enumeratywnie wymienionych w art. 23ar ust. 1 ustawy, stanowiących tajemnice opisane w przywołanych w tym przepisie ustawach. Informacje i dane, o których mowa powyżej oraz informacje związane z przekazywaniem tych informacji i danych podlegają ochronie przewidzianej w przepisach o ochronie informacji niejawnych i mogą być udostępniane jedynie funkcjonariuszom IWSW prowadzącym czynności w danej sprawie i ich przełożonym, uprawnionym do sprawowania nadzoru nad prowadzonymi przez nich w tej sprawie czynnościami operacyjno-rozpoznawczymi. Z kolei akta zawierające te informacje i dane udostępnia się ponadto wyłącznie sądom i prokuratorom, jeżeli następuje to w celu ścigania karnego. Podkreślić należy, że możliwość uzyskania informacji i danych w tym trybie została ograniczona jedynie do poszczególnych kategorii przestępstw określonych w zamkniętym katalogu w art. 23ao. Powyższe uprawnienia w pozyskaniu wskazanych enumeratywnie w tym przepisie informacji i danych są niezbędne</w:t>
      </w:r>
      <w:r w:rsidRPr="00203D81">
        <w:rPr>
          <w:rFonts w:ascii="Times New Roman" w:eastAsia="Times New Roman" w:hAnsi="Times New Roman"/>
          <w:bCs/>
          <w:sz w:val="24"/>
          <w:szCs w:val="24"/>
        </w:rPr>
        <w:t xml:space="preserve"> IWSW, gdyż </w:t>
      </w:r>
      <w:r w:rsidRPr="00203D81">
        <w:rPr>
          <w:rFonts w:ascii="Times New Roman" w:eastAsia="Times New Roman" w:hAnsi="Times New Roman"/>
          <w:bCs/>
          <w:sz w:val="24"/>
          <w:szCs w:val="24"/>
        </w:rPr>
        <w:lastRenderedPageBreak/>
        <w:t>funkcjonariusze tego inspektoratu będą odpowiedzialni za zapobieganie popełnianiu przestępstw, jak również wykrywanie albo ustalanie ich sprawców, dlatego też analogicznie jak w przypadku innych organów i służb uprawnionych do realizacji tego typu zadań (np. policji) niezbędne jest wyposażenie go w stosowne uprawnienia</w:t>
      </w:r>
      <w:r w:rsidR="003F6314">
        <w:rPr>
          <w:rFonts w:ascii="Times New Roman" w:eastAsia="Times New Roman" w:hAnsi="Times New Roman"/>
          <w:bCs/>
          <w:sz w:val="24"/>
          <w:szCs w:val="24"/>
        </w:rPr>
        <w:t>.</w:t>
      </w:r>
    </w:p>
    <w:p w14:paraId="29D661FD" w14:textId="6F4E6151" w:rsidR="006F4979" w:rsidRPr="00203D81" w:rsidRDefault="006F4979" w:rsidP="00203D81">
      <w:pPr>
        <w:suppressAutoHyphens/>
        <w:autoSpaceDE w:val="0"/>
        <w:autoSpaceDN w:val="0"/>
        <w:adjustRightInd w:val="0"/>
        <w:spacing w:after="0" w:line="360" w:lineRule="auto"/>
        <w:ind w:firstLine="708"/>
        <w:jc w:val="both"/>
        <w:rPr>
          <w:rFonts w:ascii="Times New Roman" w:eastAsia="Times New Roman" w:hAnsi="Times New Roman"/>
          <w:sz w:val="24"/>
          <w:szCs w:val="24"/>
        </w:rPr>
      </w:pPr>
      <w:r w:rsidRPr="00203D81">
        <w:rPr>
          <w:rFonts w:ascii="Times New Roman" w:eastAsia="Times New Roman" w:hAnsi="Times New Roman"/>
          <w:sz w:val="24"/>
          <w:szCs w:val="24"/>
        </w:rPr>
        <w:t>Nadmienić również należy, że funkcjonariusze SW w przypadku ujęcia osoby w ramach art. 23ac ust. 1 pkt 3 ustawy mają obowiązek niezwłocznie poddać - w razie uzasadnionej potrzeby lub na prośbę takiej osoby - badaniu lekarskiemu lub udzielić jej pierwszej pomocy medycznej. Będą to sytuacje, w której osoba zatrzymana ma widoczne obrażenia ciała lub utraciła przytomność. Badania lekarskie zatrzymanego zapewnia się w analogicznym przypadku oraz: na żądanie niezwłocznego zbadania przez lekarza, zgłoszone przez osobę ujętą; w przypadku oświadczenia osoby ujętej, że cierpi ona na schorzenia wymagające stałego lub okresowego leczenia, którego przerwanie zagrażałoby życiu lub zdrowiu; gdy z posiadanych przez Policję informacji lub z okoliczności zatrzymania wynika, że osoba zatrzymana jest chora zakaźnie. Przepis przewiduje jednak odstępstwa od zasady obowiązkowego udzielenia pierwszej pomocy, a mianowicie gdy udzielenie pomocy zagroziłoby w sposób bezpośredni bezpieczeństwu funkcjonariusza IWSW, a także gdy udzielenie pomocy zostanie niezwłocznie zapewnione przez inne właściwe podmioty, które są obowiązane do udzielenia pomocy na podstawie odrębnych przepisów. Powyższe ma zapewnić funkcjonariuszowi osobiste bezpieczeństwo, a z drugiej strony w trosce o zdrowie i życie osoby ujętej, gdy sytuacja umożliwia udzielenie osobie ujętej fachowej lekarskiej pomocy</w:t>
      </w:r>
      <w:r w:rsidR="0094268A">
        <w:rPr>
          <w:rFonts w:ascii="Times New Roman" w:eastAsia="Times New Roman" w:hAnsi="Times New Roman"/>
          <w:sz w:val="24"/>
          <w:szCs w:val="24"/>
        </w:rPr>
        <w:t xml:space="preserve"> </w:t>
      </w:r>
      <w:r w:rsidRPr="00203D81">
        <w:rPr>
          <w:rFonts w:ascii="Times New Roman" w:eastAsia="Times New Roman" w:hAnsi="Times New Roman"/>
          <w:sz w:val="24"/>
          <w:szCs w:val="24"/>
        </w:rPr>
        <w:t>Dodatkowe uregulowania dotyczące badań lekarskich osób zatrzymanych przez funkcjonariuszy SW będzie zawarte w </w:t>
      </w:r>
      <w:r w:rsidRPr="002A75A2">
        <w:rPr>
          <w:rFonts w:ascii="Times New Roman" w:hAnsi="Times New Roman"/>
          <w:sz w:val="24"/>
          <w:szCs w:val="24"/>
        </w:rPr>
        <w:t>rozporządzen</w:t>
      </w:r>
      <w:r w:rsidRPr="00203D81">
        <w:rPr>
          <w:rFonts w:ascii="Times New Roman" w:eastAsia="Times New Roman" w:hAnsi="Times New Roman"/>
          <w:sz w:val="24"/>
          <w:szCs w:val="24"/>
        </w:rPr>
        <w:t xml:space="preserve">iu Ministra Sprawiedliwości, w porozumieniu z ministrem właściwym do spraw zdrowia. Należy podkreślić, że przepisy w tym zakresie mają zapewnić odpowiednią opiekę medyczną osobie ujętej, co jest </w:t>
      </w:r>
      <w:proofErr w:type="spellStart"/>
      <w:r w:rsidRPr="00203D81">
        <w:rPr>
          <w:rFonts w:ascii="Times New Roman" w:eastAsia="Times New Roman" w:hAnsi="Times New Roman"/>
          <w:sz w:val="24"/>
          <w:szCs w:val="24"/>
        </w:rPr>
        <w:t>jest</w:t>
      </w:r>
      <w:proofErr w:type="spellEnd"/>
      <w:r w:rsidRPr="00203D81">
        <w:rPr>
          <w:rFonts w:ascii="Times New Roman" w:eastAsia="Times New Roman" w:hAnsi="Times New Roman"/>
          <w:sz w:val="24"/>
          <w:szCs w:val="24"/>
        </w:rPr>
        <w:t xml:space="preserve"> przejawem poszanowania i ochrony jej praw.</w:t>
      </w:r>
    </w:p>
    <w:p w14:paraId="24C469B2" w14:textId="77777777" w:rsidR="000D2AAB" w:rsidRPr="00203D81" w:rsidRDefault="000D2AAB" w:rsidP="002A75A2">
      <w:pPr>
        <w:suppressAutoHyphens/>
        <w:autoSpaceDE w:val="0"/>
        <w:autoSpaceDN w:val="0"/>
        <w:adjustRightInd w:val="0"/>
        <w:spacing w:after="0" w:line="360" w:lineRule="auto"/>
        <w:jc w:val="both"/>
        <w:rPr>
          <w:rFonts w:ascii="Times New Roman" w:eastAsia="Times New Roman" w:hAnsi="Times New Roman"/>
          <w:sz w:val="24"/>
          <w:szCs w:val="24"/>
        </w:rPr>
      </w:pPr>
    </w:p>
    <w:p w14:paraId="1E17A00B" w14:textId="77777777" w:rsidR="000D2AAB" w:rsidRPr="00203D81" w:rsidRDefault="000D2AAB" w:rsidP="00C432AC">
      <w:pPr>
        <w:keepNext/>
        <w:keepLines/>
        <w:suppressAutoHyphens/>
        <w:autoSpaceDE w:val="0"/>
        <w:autoSpaceDN w:val="0"/>
        <w:adjustRightInd w:val="0"/>
        <w:spacing w:after="0" w:line="360" w:lineRule="auto"/>
        <w:jc w:val="both"/>
        <w:rPr>
          <w:rFonts w:ascii="Times New Roman" w:eastAsia="Times New Roman" w:hAnsi="Times New Roman"/>
          <w:b/>
          <w:bCs/>
          <w:sz w:val="24"/>
          <w:szCs w:val="24"/>
        </w:rPr>
      </w:pPr>
      <w:r w:rsidRPr="00203D81">
        <w:rPr>
          <w:rFonts w:ascii="Times New Roman" w:eastAsia="Times New Roman" w:hAnsi="Times New Roman"/>
          <w:b/>
          <w:bCs/>
          <w:sz w:val="24"/>
          <w:szCs w:val="24"/>
        </w:rPr>
        <w:t>art. 24a</w:t>
      </w:r>
    </w:p>
    <w:p w14:paraId="0B637953" w14:textId="2052737F" w:rsidR="000D2AAB" w:rsidRPr="00203D81" w:rsidRDefault="000D2AAB" w:rsidP="00203D81">
      <w:pPr>
        <w:suppressAutoHyphens/>
        <w:autoSpaceDE w:val="0"/>
        <w:autoSpaceDN w:val="0"/>
        <w:adjustRightInd w:val="0"/>
        <w:spacing w:after="0" w:line="360" w:lineRule="auto"/>
        <w:ind w:firstLine="708"/>
        <w:jc w:val="both"/>
        <w:rPr>
          <w:rFonts w:ascii="Times New Roman" w:eastAsia="Times New Roman" w:hAnsi="Times New Roman"/>
          <w:sz w:val="24"/>
          <w:szCs w:val="24"/>
        </w:rPr>
      </w:pPr>
      <w:r w:rsidRPr="00203D81">
        <w:rPr>
          <w:rFonts w:ascii="Times New Roman" w:eastAsia="Times New Roman" w:hAnsi="Times New Roman"/>
          <w:sz w:val="24"/>
          <w:szCs w:val="24"/>
        </w:rPr>
        <w:t xml:space="preserve">Przepis określa sposób i tryb </w:t>
      </w:r>
      <w:r w:rsidR="00D87FB9">
        <w:rPr>
          <w:rFonts w:ascii="Times New Roman" w:eastAsia="Times New Roman" w:hAnsi="Times New Roman"/>
          <w:sz w:val="24"/>
          <w:szCs w:val="24"/>
        </w:rPr>
        <w:t xml:space="preserve">składania i załatwiania oraz wzór wniosku o udzielenie informacji lub udostepnienie danych osobowych o osobie obecnie lub </w:t>
      </w:r>
      <w:r w:rsidR="00D87FB9">
        <w:rPr>
          <w:rFonts w:ascii="Times New Roman" w:eastAsia="Times New Roman" w:hAnsi="Times New Roman"/>
          <w:sz w:val="24"/>
          <w:szCs w:val="24"/>
        </w:rPr>
        <w:lastRenderedPageBreak/>
        <w:t xml:space="preserve">uprzednio pozbawionej wolności, a także prowadzenie ewidencji i dokumentowanie czynności. </w:t>
      </w:r>
    </w:p>
    <w:p w14:paraId="25B7B386" w14:textId="77777777" w:rsidR="003F6314" w:rsidRPr="00203D81" w:rsidRDefault="003F6314" w:rsidP="003F6314">
      <w:pPr>
        <w:spacing w:after="0" w:line="360" w:lineRule="auto"/>
        <w:ind w:left="510" w:hanging="510"/>
        <w:jc w:val="both"/>
        <w:rPr>
          <w:rFonts w:ascii="Times New Roman" w:eastAsia="Times New Roman" w:hAnsi="Times New Roman"/>
          <w:b/>
          <w:bCs/>
          <w:sz w:val="24"/>
          <w:szCs w:val="24"/>
          <w:lang w:eastAsia="pl-PL"/>
        </w:rPr>
      </w:pPr>
    </w:p>
    <w:p w14:paraId="44D57931" w14:textId="3F2F6057" w:rsidR="000258E6" w:rsidRPr="00DC4774" w:rsidRDefault="003F6314" w:rsidP="00203D81">
      <w:pPr>
        <w:suppressAutoHyphens/>
        <w:autoSpaceDE w:val="0"/>
        <w:autoSpaceDN w:val="0"/>
        <w:adjustRightInd w:val="0"/>
        <w:spacing w:after="0" w:line="360" w:lineRule="auto"/>
        <w:jc w:val="both"/>
        <w:rPr>
          <w:rFonts w:ascii="Times New Roman" w:eastAsia="Times New Roman" w:hAnsi="Times New Roman"/>
          <w:b/>
          <w:sz w:val="24"/>
          <w:szCs w:val="24"/>
          <w:lang w:eastAsia="pl-PL"/>
        </w:rPr>
      </w:pPr>
      <w:r w:rsidRPr="00DC4774">
        <w:rPr>
          <w:rFonts w:ascii="Times New Roman" w:eastAsia="Times New Roman" w:hAnsi="Times New Roman"/>
          <w:b/>
          <w:sz w:val="24"/>
          <w:szCs w:val="24"/>
          <w:lang w:eastAsia="pl-PL"/>
        </w:rPr>
        <w:t>a</w:t>
      </w:r>
      <w:r w:rsidR="000258E6" w:rsidRPr="00DC4774">
        <w:rPr>
          <w:rFonts w:ascii="Times New Roman" w:eastAsia="Times New Roman" w:hAnsi="Times New Roman"/>
          <w:b/>
          <w:sz w:val="24"/>
          <w:szCs w:val="24"/>
          <w:lang w:eastAsia="pl-PL"/>
        </w:rPr>
        <w:t>rt. 25c</w:t>
      </w:r>
    </w:p>
    <w:p w14:paraId="33B17DEC" w14:textId="084E43C0" w:rsidR="000258E6" w:rsidRPr="00203D81" w:rsidRDefault="000258E6" w:rsidP="005D4B00">
      <w:pPr>
        <w:suppressAutoHyphens/>
        <w:autoSpaceDE w:val="0"/>
        <w:autoSpaceDN w:val="0"/>
        <w:adjustRightInd w:val="0"/>
        <w:spacing w:after="0" w:line="360" w:lineRule="auto"/>
        <w:ind w:firstLine="708"/>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xml:space="preserve">Zgodnie ze zmianami projektowanymi w art. 25c sądowi kuratorzy </w:t>
      </w:r>
      <w:r w:rsidR="00CD5FCA" w:rsidRPr="00203D81">
        <w:rPr>
          <w:rFonts w:ascii="Times New Roman" w:eastAsia="Times New Roman" w:hAnsi="Times New Roman"/>
          <w:bCs/>
          <w:sz w:val="24"/>
          <w:szCs w:val="24"/>
          <w:lang w:eastAsia="pl-PL"/>
        </w:rPr>
        <w:t>zawodowi</w:t>
      </w:r>
      <w:r w:rsidRPr="00203D81">
        <w:rPr>
          <w:rFonts w:ascii="Times New Roman" w:eastAsia="Times New Roman" w:hAnsi="Times New Roman"/>
          <w:bCs/>
          <w:sz w:val="24"/>
          <w:szCs w:val="24"/>
          <w:lang w:eastAsia="pl-PL"/>
        </w:rPr>
        <w:t xml:space="preserve"> będą mogli wystąpić, jeżeli będzie to niezbędne do realizacji zadań ustawowych, o zgodę do Dyrektora Generalnego na wielokrotne, nieograniczone w czasie udostępnianie informacji z Centralnej Bazy, za pośrednictwem systemu teleinformatycznego, bez konieczności każdorazowego składania wniosku (ust. 1 pkt 1a). W konsekwencji tej zmiany nowelizacji wymaga art. 25c ust. 2 pkt 1ustawy </w:t>
      </w:r>
      <w:r w:rsidRPr="007501A2">
        <w:rPr>
          <w:rFonts w:ascii="Times New Roman" w:eastAsia="Times New Roman" w:hAnsi="Times New Roman"/>
          <w:bCs/>
          <w:sz w:val="24"/>
          <w:szCs w:val="24"/>
          <w:lang w:eastAsia="pl-PL"/>
        </w:rPr>
        <w:t>o Służbie Więziennej</w:t>
      </w:r>
      <w:r w:rsidRPr="00203D81">
        <w:rPr>
          <w:rFonts w:ascii="Times New Roman" w:eastAsia="Times New Roman" w:hAnsi="Times New Roman"/>
          <w:bCs/>
          <w:sz w:val="24"/>
          <w:szCs w:val="24"/>
          <w:lang w:eastAsia="pl-PL"/>
        </w:rPr>
        <w:t xml:space="preserve">. </w:t>
      </w:r>
    </w:p>
    <w:p w14:paraId="5C35546C" w14:textId="77777777" w:rsidR="000258E6" w:rsidRPr="00203D81" w:rsidRDefault="000258E6" w:rsidP="00203D81">
      <w:pPr>
        <w:suppressAutoHyphens/>
        <w:autoSpaceDE w:val="0"/>
        <w:autoSpaceDN w:val="0"/>
        <w:adjustRightInd w:val="0"/>
        <w:spacing w:after="0" w:line="360" w:lineRule="auto"/>
        <w:jc w:val="both"/>
        <w:rPr>
          <w:rFonts w:ascii="Times New Roman" w:eastAsia="Times New Roman" w:hAnsi="Times New Roman"/>
          <w:bCs/>
          <w:sz w:val="24"/>
          <w:szCs w:val="24"/>
          <w:lang w:eastAsia="pl-PL"/>
        </w:rPr>
      </w:pPr>
    </w:p>
    <w:p w14:paraId="0AA4AB4E" w14:textId="0590EE16" w:rsidR="00996B6D" w:rsidRPr="00203D81" w:rsidRDefault="00BD5870"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a</w:t>
      </w:r>
      <w:r w:rsidR="00996B6D" w:rsidRPr="00203D81">
        <w:rPr>
          <w:rFonts w:ascii="Times New Roman" w:eastAsia="Times New Roman" w:hAnsi="Times New Roman"/>
          <w:b/>
          <w:iCs/>
          <w:sz w:val="24"/>
          <w:szCs w:val="24"/>
          <w:lang w:eastAsia="pl-PL"/>
        </w:rPr>
        <w:t>rt. 29 pkt 5</w:t>
      </w:r>
    </w:p>
    <w:p w14:paraId="6509E1E7" w14:textId="53EC875F" w:rsidR="00996B6D" w:rsidRPr="00203D81" w:rsidRDefault="00996B6D" w:rsidP="00203D81">
      <w:pPr>
        <w:suppressAutoHyphens/>
        <w:autoSpaceDE w:val="0"/>
        <w:autoSpaceDN w:val="0"/>
        <w:adjustRightInd w:val="0"/>
        <w:spacing w:after="0" w:line="360" w:lineRule="auto"/>
        <w:ind w:firstLine="510"/>
        <w:jc w:val="both"/>
        <w:rPr>
          <w:rFonts w:ascii="Times New Roman" w:eastAsia="Times New Roman" w:hAnsi="Times New Roman"/>
          <w:bCs/>
          <w:iCs/>
          <w:sz w:val="24"/>
          <w:szCs w:val="24"/>
          <w:lang w:eastAsia="pl-PL"/>
        </w:rPr>
      </w:pPr>
      <w:r w:rsidRPr="00203D81">
        <w:rPr>
          <w:rFonts w:ascii="Times New Roman" w:eastAsia="Times New Roman" w:hAnsi="Times New Roman"/>
          <w:bCs/>
          <w:iCs/>
          <w:sz w:val="24"/>
          <w:szCs w:val="24"/>
          <w:lang w:eastAsia="pl-PL"/>
        </w:rPr>
        <w:t xml:space="preserve">Zmiana ma charakter porządkowy i polega na usunięciu publikatora ustawy z dnia 5 sierpnia 2021 r. o ochronie informacji niejawnych. </w:t>
      </w:r>
    </w:p>
    <w:p w14:paraId="160C42AD" w14:textId="77777777" w:rsidR="00996B6D" w:rsidRPr="00203D81" w:rsidRDefault="00996B6D" w:rsidP="00203D81">
      <w:pPr>
        <w:suppressAutoHyphens/>
        <w:autoSpaceDE w:val="0"/>
        <w:autoSpaceDN w:val="0"/>
        <w:adjustRightInd w:val="0"/>
        <w:spacing w:after="0" w:line="360" w:lineRule="auto"/>
        <w:ind w:firstLine="510"/>
        <w:jc w:val="both"/>
        <w:rPr>
          <w:rFonts w:ascii="Times New Roman" w:eastAsia="Times New Roman" w:hAnsi="Times New Roman"/>
          <w:b/>
          <w:iCs/>
          <w:sz w:val="24"/>
          <w:szCs w:val="24"/>
          <w:lang w:eastAsia="pl-PL"/>
        </w:rPr>
      </w:pPr>
    </w:p>
    <w:p w14:paraId="28C891C0" w14:textId="6A4C8EB9" w:rsidR="00BD12DE" w:rsidRPr="00203D81" w:rsidRDefault="00BD12DE"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art. 30 ust. 3</w:t>
      </w:r>
    </w:p>
    <w:p w14:paraId="318C3882" w14:textId="4DEAE5E4" w:rsidR="007A32E7" w:rsidRPr="00203D81" w:rsidRDefault="00BD12DE"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xml:space="preserve">W odróżnieniu od innych zawodów oraz funkcjonariuszy i pracowników pozostałych służb mundurowych, pracownicy i funkcjonariusze Służby Więziennej pełnią służbę </w:t>
      </w:r>
      <w:r w:rsidRPr="00203D81">
        <w:rPr>
          <w:rFonts w:ascii="Times New Roman" w:eastAsia="Times New Roman" w:hAnsi="Times New Roman"/>
          <w:bCs/>
          <w:sz w:val="24"/>
          <w:szCs w:val="24"/>
          <w:lang w:eastAsia="pl-PL"/>
        </w:rPr>
        <w:br/>
        <w:t xml:space="preserve">w aresztach śledczych i zakładach karnych, w stałym kontakcie z osadzonymi i często są narażeni na fizyczne zagrożenie życia z ich strony oraz pomówienia, ze strony osadzonych. Ponieważ realizują zadania w zakresie wykonywania tymczasowego aresztowania oraz kary pozbawienia wolności, z racji wykonywanych czynności ich wizerunek i tożsamość nie jest obca osadzonym. Z jednej strony w interesie Służby niewątpliwie jest eliminowanie z jej szeregów funkcjonariuszy i pracowników, którzy w sposób nie budzący wątpliwości popełnili przestępstwo, z drugiej jednak strony nie można wykluczyć sytuacji, że podstawą niektórych aktów oskarżenia, są różnego rodzaju pomówienia ze strony osadzonych, próby szkalowania, czy oczerniania, czego efektem są liczne pozwy składane przez osadzonych. Motywem działania osadzonych może być celowe działanie podyktowane usunięciem ze </w:t>
      </w:r>
      <w:r w:rsidRPr="00203D81">
        <w:rPr>
          <w:rFonts w:ascii="Times New Roman" w:eastAsia="Times New Roman" w:hAnsi="Times New Roman"/>
          <w:bCs/>
          <w:sz w:val="24"/>
          <w:szCs w:val="24"/>
          <w:lang w:eastAsia="pl-PL"/>
        </w:rPr>
        <w:lastRenderedPageBreak/>
        <w:t xml:space="preserve">służby, niewygodnych funkcjonariuszy, wzorowo realizujących obowiązki służbowe, którzy przyczyniają się do wykrywania u osadzonych nielegalnych telefonów, środków odurzających itp. Na przykład w latach 2010 – 2016, tj. od dnia wejścia w życie ustawy z dnia 9 kwietnia 2010 r. o Służbie Więziennej wszczęto ogółem 413 postępowań karnych przeciwko funkcjonariuszom Służby Więziennej. Liczba postępowań zakończonym wydaniem postanowienia o umorzeniu w fazie </w:t>
      </w:r>
      <w:r w:rsidRPr="00203D81">
        <w:rPr>
          <w:rFonts w:ascii="Times New Roman" w:eastAsia="Times New Roman" w:hAnsi="Times New Roman"/>
          <w:bCs/>
          <w:i/>
          <w:iCs/>
          <w:sz w:val="24"/>
          <w:szCs w:val="24"/>
          <w:lang w:eastAsia="pl-PL"/>
        </w:rPr>
        <w:t>in rem</w:t>
      </w:r>
      <w:r w:rsidRPr="00203D81">
        <w:rPr>
          <w:rFonts w:ascii="Times New Roman" w:eastAsia="Times New Roman" w:hAnsi="Times New Roman"/>
          <w:bCs/>
          <w:sz w:val="24"/>
          <w:szCs w:val="24"/>
          <w:lang w:eastAsia="pl-PL"/>
        </w:rPr>
        <w:t xml:space="preserve"> wynosiła 46, natomiast w fazie </w:t>
      </w:r>
      <w:r w:rsidRPr="00203D81">
        <w:rPr>
          <w:rFonts w:ascii="Times New Roman" w:eastAsia="Times New Roman" w:hAnsi="Times New Roman"/>
          <w:bCs/>
          <w:i/>
          <w:iCs/>
          <w:sz w:val="24"/>
          <w:szCs w:val="24"/>
          <w:lang w:eastAsia="pl-PL"/>
        </w:rPr>
        <w:t>ad personam</w:t>
      </w:r>
      <w:r w:rsidRPr="00203D81">
        <w:rPr>
          <w:rFonts w:ascii="Times New Roman" w:eastAsia="Times New Roman" w:hAnsi="Times New Roman"/>
          <w:bCs/>
          <w:sz w:val="24"/>
          <w:szCs w:val="24"/>
          <w:lang w:eastAsia="pl-PL"/>
        </w:rPr>
        <w:t xml:space="preserve"> umorzono 115 postępowań. Co najmniej 35 postępowań zostało wszczętych na podstawie zawiadomień pochodzących od osadzonych. Jednak łączna liczba wszczętych postępowań karnych może nie oddawać stanu faktycznego, w szczególności w zakresie postępowań wszczętych na podstawie zawiadomień pochodzących od osadzonych. Dane osób zawiadamiających o popełnieniu przestępstwa posiadają organy ścigania i są one objęte tajemnicą tego postępowania. Dodatkowo w wielu przypadkach, w związku z odejściem funkcjonariuszy ze służby, organy Służby Więziennej nie posiadają informacji o sposobie zakończenia postępowania karnego. Organy ścigania nie mają te</w:t>
      </w:r>
      <w:r w:rsidR="003C5DEB" w:rsidRPr="00203D81">
        <w:rPr>
          <w:rFonts w:ascii="Times New Roman" w:eastAsia="Times New Roman" w:hAnsi="Times New Roman"/>
          <w:bCs/>
          <w:sz w:val="24"/>
          <w:szCs w:val="24"/>
          <w:lang w:eastAsia="pl-PL"/>
        </w:rPr>
        <w:t>ż</w:t>
      </w:r>
      <w:r w:rsidRPr="00203D81">
        <w:rPr>
          <w:rFonts w:ascii="Times New Roman" w:eastAsia="Times New Roman" w:hAnsi="Times New Roman"/>
          <w:bCs/>
          <w:sz w:val="24"/>
          <w:szCs w:val="24"/>
          <w:lang w:eastAsia="pl-PL"/>
        </w:rPr>
        <w:t xml:space="preserve"> obowiązku powiadamiania byłego pracodawcy o sposobie zakończenia sprawy, a sądy nie przekazują wyroków </w:t>
      </w:r>
      <w:r w:rsidRPr="00203D81">
        <w:rPr>
          <w:rFonts w:ascii="Times New Roman" w:eastAsia="Times New Roman" w:hAnsi="Times New Roman"/>
          <w:bCs/>
          <w:sz w:val="24"/>
          <w:szCs w:val="24"/>
          <w:lang w:eastAsia="pl-PL"/>
        </w:rPr>
        <w:br/>
        <w:t xml:space="preserve">do wiadomości kierowników jednostek. Zgodnie z art. 30 i art. 164 ustawy o Służbie Więziennej, funkcjonariusz oraz pracownik podczas i w związku z wykonywaniem obowiązków służbowych korzysta z ochrony prawnej przewidzianej w ustawie z dnia </w:t>
      </w:r>
      <w:r w:rsidRPr="00203D81">
        <w:rPr>
          <w:rFonts w:ascii="Times New Roman" w:eastAsia="Times New Roman" w:hAnsi="Times New Roman"/>
          <w:bCs/>
          <w:sz w:val="24"/>
          <w:szCs w:val="24"/>
          <w:lang w:eastAsia="pl-PL"/>
        </w:rPr>
        <w:br/>
        <w:t xml:space="preserve">6 czerwca 1997 r. </w:t>
      </w:r>
      <w:r w:rsidR="00AE0CED" w:rsidRPr="00203D81">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t xml:space="preserve">Kodeks karny dla funkcjonariuszy publicznych. Funkcjonariuszowi oraz pracownikowi przysługuje zwrot kosztów obrony, jeżeli postępowanie karne, wszczęte przeciwko niemu o przestępstwo lub przestępstwo skarbowe popełnione w związku </w:t>
      </w:r>
      <w:r w:rsidRPr="00203D81">
        <w:rPr>
          <w:rFonts w:ascii="Times New Roman" w:eastAsia="Times New Roman" w:hAnsi="Times New Roman"/>
          <w:bCs/>
          <w:sz w:val="24"/>
          <w:szCs w:val="24"/>
          <w:lang w:eastAsia="pl-PL"/>
        </w:rPr>
        <w:br/>
        <w:t xml:space="preserve">z wykonywaniem czynności służbowych, zostanie prawomocnie zakończone: orzeczeniem </w:t>
      </w:r>
      <w:r w:rsidRPr="00203D81">
        <w:rPr>
          <w:rFonts w:ascii="Times New Roman" w:eastAsia="Times New Roman" w:hAnsi="Times New Roman"/>
          <w:bCs/>
          <w:sz w:val="24"/>
          <w:szCs w:val="24"/>
          <w:lang w:eastAsia="pl-PL"/>
        </w:rPr>
        <w:br/>
        <w:t xml:space="preserve">o umorzeniu postępowania wobec braku ustawowych znamion czynu zabronionego lub niepopełnienia przestępstwa albo wyrokiem uniewinniającym. Koszty obrony zwraca się </w:t>
      </w:r>
      <w:r w:rsidRPr="00203D81">
        <w:rPr>
          <w:rFonts w:ascii="Times New Roman" w:eastAsia="Times New Roman" w:hAnsi="Times New Roman"/>
          <w:bCs/>
          <w:sz w:val="24"/>
          <w:szCs w:val="24"/>
          <w:lang w:eastAsia="pl-PL"/>
        </w:rPr>
        <w:br/>
        <w:t xml:space="preserve">ze środków budżetu państwa na wniosek funkcjonariusza, w wysokości faktycznie poniesionych kosztów, nie wyższej niż stawka maksymalna wynagrodzenia jednego </w:t>
      </w:r>
      <w:r w:rsidRPr="00203D81">
        <w:rPr>
          <w:rFonts w:ascii="Times New Roman" w:eastAsia="Times New Roman" w:hAnsi="Times New Roman"/>
          <w:bCs/>
          <w:sz w:val="24"/>
          <w:szCs w:val="24"/>
          <w:lang w:eastAsia="pl-PL"/>
        </w:rPr>
        <w:lastRenderedPageBreak/>
        <w:t xml:space="preserve">obrońcy, określona w przepisach wydanych na podstawie art. 16 ust. 3 ustawy z dnia 26 maja 1982 r. - Prawo o adwokaturze. Na podstawie powyższych przepisów funkcjonariusz lub pracownik, żeby uwolnić się od zarzutu i oczyścić swoje dobre imię, musi we własnym zakresie zabezpieczyć środki finansowe na swoją obronę. Dopiero, po zakończeniu całego postępowania karnego, gdy postępowanie karne zakończy się orzeczeniem o umorzeniu postępowania wobec braku ustawowych znamion czynu zabronionego lub niepopełnienia przestępstwa albo wyrokiem uniewinniającym, może liczyć na zwrot faktycznie poniesionych kosztów, w wysokości nie wyższej niż stawka maksymalna wynagrodzenia jednego obrońcy. Ustawodawca powinien zagwarantować pracownikom i funkcjonariuszom środki na obronę </w:t>
      </w:r>
      <w:r w:rsidRPr="00203D81">
        <w:rPr>
          <w:rFonts w:ascii="Times New Roman" w:eastAsia="Times New Roman" w:hAnsi="Times New Roman"/>
          <w:bCs/>
          <w:sz w:val="24"/>
          <w:szCs w:val="24"/>
          <w:lang w:eastAsia="pl-PL"/>
        </w:rPr>
        <w:br/>
        <w:t>od początku postępowania karnego. Dopiero w przypadku, gdy postępowanie karne nie zakończy się dla oskarżonego pozytywnie, pracownik i funkcjonariusz ten powinien być zobowiązany do zwrotu</w:t>
      </w:r>
      <w:r w:rsidR="0094268A">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t>środków finansowych na obronę, które otrzymał z budżetu państwa. Przepisy oraz zakres ochrony dla funkcjonariusza i pracownika powinny być jednolite.</w:t>
      </w:r>
    </w:p>
    <w:p w14:paraId="6B60B12F" w14:textId="77777777" w:rsidR="00B37703" w:rsidRPr="00203D81" w:rsidRDefault="00B37703" w:rsidP="00203D81">
      <w:pPr>
        <w:autoSpaceDE w:val="0"/>
        <w:autoSpaceDN w:val="0"/>
        <w:adjustRightInd w:val="0"/>
        <w:spacing w:after="0" w:line="360" w:lineRule="auto"/>
        <w:jc w:val="both"/>
        <w:rPr>
          <w:rFonts w:ascii="Times New Roman" w:eastAsia="Times New Roman" w:hAnsi="Times New Roman"/>
          <w:b/>
          <w:bCs/>
          <w:sz w:val="24"/>
          <w:szCs w:val="24"/>
        </w:rPr>
      </w:pPr>
    </w:p>
    <w:p w14:paraId="777A4FBB" w14:textId="02F6145F" w:rsidR="00B37703" w:rsidRPr="00203D81" w:rsidRDefault="00B37703" w:rsidP="00203D81">
      <w:pPr>
        <w:autoSpaceDE w:val="0"/>
        <w:autoSpaceDN w:val="0"/>
        <w:adjustRightInd w:val="0"/>
        <w:spacing w:after="0" w:line="360" w:lineRule="auto"/>
        <w:jc w:val="both"/>
        <w:rPr>
          <w:rFonts w:ascii="Times New Roman" w:eastAsia="Times New Roman" w:hAnsi="Times New Roman"/>
          <w:b/>
          <w:bCs/>
          <w:sz w:val="24"/>
          <w:szCs w:val="24"/>
        </w:rPr>
      </w:pPr>
      <w:r w:rsidRPr="00203D81">
        <w:rPr>
          <w:rFonts w:ascii="Times New Roman" w:eastAsia="Times New Roman" w:hAnsi="Times New Roman"/>
          <w:b/>
          <w:bCs/>
          <w:sz w:val="24"/>
          <w:szCs w:val="24"/>
        </w:rPr>
        <w:t>art. 32 ust.</w:t>
      </w:r>
      <w:r w:rsidR="009A296A" w:rsidRPr="00203D81">
        <w:rPr>
          <w:rFonts w:ascii="Times New Roman" w:eastAsia="Times New Roman" w:hAnsi="Times New Roman"/>
          <w:b/>
          <w:bCs/>
          <w:sz w:val="24"/>
          <w:szCs w:val="24"/>
        </w:rPr>
        <w:t xml:space="preserve"> </w:t>
      </w:r>
      <w:r w:rsidRPr="00203D81">
        <w:rPr>
          <w:rFonts w:ascii="Times New Roman" w:eastAsia="Times New Roman" w:hAnsi="Times New Roman"/>
          <w:b/>
          <w:bCs/>
          <w:sz w:val="24"/>
          <w:szCs w:val="24"/>
        </w:rPr>
        <w:t>1</w:t>
      </w:r>
    </w:p>
    <w:p w14:paraId="2A51BC49" w14:textId="77777777" w:rsidR="00B37703" w:rsidRPr="00203D81" w:rsidRDefault="00B37703" w:rsidP="00203D81">
      <w:pPr>
        <w:autoSpaceDE w:val="0"/>
        <w:autoSpaceDN w:val="0"/>
        <w:adjustRightInd w:val="0"/>
        <w:spacing w:after="0" w:line="360" w:lineRule="auto"/>
        <w:ind w:firstLine="708"/>
        <w:jc w:val="both"/>
        <w:rPr>
          <w:rFonts w:ascii="Times New Roman" w:eastAsia="Times New Roman" w:hAnsi="Times New Roman"/>
          <w:sz w:val="24"/>
          <w:szCs w:val="24"/>
        </w:rPr>
      </w:pPr>
      <w:r w:rsidRPr="00203D81">
        <w:rPr>
          <w:rFonts w:ascii="Times New Roman" w:eastAsia="Times New Roman" w:hAnsi="Times New Roman"/>
          <w:sz w:val="24"/>
          <w:szCs w:val="24"/>
        </w:rPr>
        <w:t xml:space="preserve">Dodano Szefa IWSW do katalogu kierowników jednostek organizacyjnych, jako konsekwencja powołania IWSW. </w:t>
      </w:r>
    </w:p>
    <w:p w14:paraId="1CB10008" w14:textId="77777777" w:rsidR="00A432AB" w:rsidRPr="00203D81" w:rsidRDefault="00A432AB" w:rsidP="00203D81">
      <w:pPr>
        <w:spacing w:after="0" w:line="360" w:lineRule="auto"/>
        <w:jc w:val="both"/>
        <w:rPr>
          <w:rFonts w:ascii="Times New Roman" w:eastAsia="Times New Roman" w:hAnsi="Times New Roman"/>
          <w:bCs/>
          <w:sz w:val="24"/>
          <w:szCs w:val="24"/>
          <w:lang w:eastAsia="pl-PL"/>
        </w:rPr>
      </w:pPr>
    </w:p>
    <w:p w14:paraId="4D5AFFA2" w14:textId="3D89BF4B" w:rsidR="00A432AB" w:rsidRPr="00203D81" w:rsidRDefault="00A432AB" w:rsidP="00203D81">
      <w:pPr>
        <w:spacing w:after="0" w:line="360" w:lineRule="auto"/>
        <w:jc w:val="both"/>
        <w:rPr>
          <w:rFonts w:ascii="Times New Roman" w:eastAsia="Times New Roman" w:hAnsi="Times New Roman"/>
          <w:b/>
          <w:bCs/>
          <w:sz w:val="24"/>
          <w:szCs w:val="24"/>
          <w:lang w:eastAsia="pl-PL"/>
        </w:rPr>
      </w:pPr>
      <w:r w:rsidRPr="00203D81">
        <w:rPr>
          <w:rFonts w:ascii="Times New Roman" w:eastAsia="Times New Roman" w:hAnsi="Times New Roman"/>
          <w:b/>
          <w:bCs/>
          <w:sz w:val="24"/>
          <w:szCs w:val="24"/>
          <w:lang w:eastAsia="pl-PL"/>
        </w:rPr>
        <w:t>art. 36</w:t>
      </w:r>
    </w:p>
    <w:p w14:paraId="370DC3B1" w14:textId="6C2EB1D0" w:rsidR="00A432AB" w:rsidRPr="00203D81" w:rsidRDefault="00374077"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Zmian</w:t>
      </w:r>
      <w:r w:rsidR="00922EDD" w:rsidRPr="00203D81">
        <w:rPr>
          <w:rFonts w:ascii="Times New Roman" w:eastAsia="Times New Roman" w:hAnsi="Times New Roman"/>
          <w:bCs/>
          <w:sz w:val="24"/>
          <w:szCs w:val="24"/>
          <w:lang w:eastAsia="pl-PL"/>
        </w:rPr>
        <w:t>y</w:t>
      </w:r>
      <w:r w:rsidRPr="00203D81">
        <w:rPr>
          <w:rFonts w:ascii="Times New Roman" w:eastAsia="Times New Roman" w:hAnsi="Times New Roman"/>
          <w:bCs/>
          <w:sz w:val="24"/>
          <w:szCs w:val="24"/>
          <w:lang w:eastAsia="pl-PL"/>
        </w:rPr>
        <w:t xml:space="preserve"> art. 36 </w:t>
      </w:r>
      <w:r w:rsidR="00922EDD" w:rsidRPr="00203D81">
        <w:rPr>
          <w:rFonts w:ascii="Times New Roman" w:eastAsia="Times New Roman" w:hAnsi="Times New Roman"/>
          <w:bCs/>
          <w:sz w:val="24"/>
          <w:szCs w:val="24"/>
          <w:lang w:eastAsia="pl-PL"/>
        </w:rPr>
        <w:t>obejmują zmianę</w:t>
      </w:r>
      <w:r w:rsidRPr="00203D81">
        <w:rPr>
          <w:rFonts w:ascii="Times New Roman" w:eastAsia="Times New Roman" w:hAnsi="Times New Roman"/>
          <w:bCs/>
          <w:sz w:val="24"/>
          <w:szCs w:val="24"/>
          <w:lang w:eastAsia="pl-PL"/>
        </w:rPr>
        <w:t xml:space="preserve"> nazwy odznaki, która będzie nadawana „Za </w:t>
      </w:r>
      <w:r w:rsidR="00922EDD" w:rsidRPr="00203D81">
        <w:rPr>
          <w:rFonts w:ascii="Times New Roman" w:eastAsia="Times New Roman" w:hAnsi="Times New Roman"/>
          <w:bCs/>
          <w:sz w:val="24"/>
          <w:szCs w:val="24"/>
          <w:lang w:eastAsia="pl-PL"/>
        </w:rPr>
        <w:t>zasługi</w:t>
      </w:r>
      <w:r w:rsidRPr="00203D81">
        <w:rPr>
          <w:rFonts w:ascii="Times New Roman" w:eastAsia="Times New Roman" w:hAnsi="Times New Roman"/>
          <w:bCs/>
          <w:sz w:val="24"/>
          <w:szCs w:val="24"/>
          <w:lang w:eastAsia="pl-PL"/>
        </w:rPr>
        <w:t xml:space="preserve"> dla więziennictwa”. </w:t>
      </w:r>
      <w:r w:rsidR="00922EDD" w:rsidRPr="00203D81">
        <w:rPr>
          <w:rFonts w:ascii="Times New Roman" w:eastAsia="Times New Roman" w:hAnsi="Times New Roman"/>
          <w:bCs/>
          <w:sz w:val="24"/>
          <w:szCs w:val="24"/>
          <w:lang w:eastAsia="pl-PL"/>
        </w:rPr>
        <w:t>Ponadto w</w:t>
      </w:r>
      <w:r w:rsidRPr="00203D81">
        <w:rPr>
          <w:rFonts w:ascii="Times New Roman" w:eastAsia="Times New Roman" w:hAnsi="Times New Roman"/>
          <w:bCs/>
          <w:sz w:val="24"/>
          <w:szCs w:val="24"/>
          <w:lang w:eastAsia="pl-PL"/>
        </w:rPr>
        <w:t xml:space="preserve"> przepisie zaproponowano</w:t>
      </w:r>
      <w:r w:rsidR="00A432AB" w:rsidRPr="00203D81">
        <w:rPr>
          <w:rFonts w:ascii="Times New Roman" w:eastAsia="Times New Roman" w:hAnsi="Times New Roman"/>
          <w:bCs/>
          <w:sz w:val="24"/>
          <w:szCs w:val="24"/>
          <w:lang w:eastAsia="pl-PL"/>
        </w:rPr>
        <w:t xml:space="preserve"> </w:t>
      </w:r>
      <w:r w:rsidR="00922EDD" w:rsidRPr="00203D81">
        <w:rPr>
          <w:rFonts w:ascii="Times New Roman" w:eastAsia="Times New Roman" w:hAnsi="Times New Roman"/>
          <w:bCs/>
          <w:sz w:val="24"/>
          <w:szCs w:val="24"/>
          <w:lang w:eastAsia="pl-PL"/>
        </w:rPr>
        <w:t>dodanie ustępu, w którym zostały określone przesłanki</w:t>
      </w:r>
      <w:r w:rsidR="00A432AB" w:rsidRPr="00203D81">
        <w:rPr>
          <w:rFonts w:ascii="Times New Roman" w:eastAsia="Times New Roman" w:hAnsi="Times New Roman"/>
          <w:bCs/>
          <w:sz w:val="24"/>
          <w:szCs w:val="24"/>
          <w:lang w:eastAsia="pl-PL"/>
        </w:rPr>
        <w:t xml:space="preserve"> pozbawiania odznaki</w:t>
      </w:r>
      <w:r w:rsidRPr="00203D81">
        <w:rPr>
          <w:rFonts w:ascii="Times New Roman" w:eastAsia="Times New Roman" w:hAnsi="Times New Roman"/>
          <w:bCs/>
          <w:sz w:val="24"/>
          <w:szCs w:val="24"/>
          <w:lang w:eastAsia="pl-PL"/>
        </w:rPr>
        <w:t>.</w:t>
      </w:r>
      <w:r w:rsidR="00A432AB" w:rsidRPr="00203D81">
        <w:rPr>
          <w:rFonts w:ascii="Times New Roman" w:eastAsia="Times New Roman" w:hAnsi="Times New Roman"/>
          <w:bCs/>
          <w:sz w:val="24"/>
          <w:szCs w:val="24"/>
          <w:lang w:eastAsia="pl-PL"/>
        </w:rPr>
        <w:t xml:space="preserve"> </w:t>
      </w:r>
      <w:r w:rsidR="00F67BFB" w:rsidRPr="00203D81">
        <w:rPr>
          <w:rFonts w:ascii="Times New Roman" w:eastAsia="Times New Roman" w:hAnsi="Times New Roman"/>
          <w:bCs/>
          <w:sz w:val="24"/>
          <w:szCs w:val="24"/>
          <w:lang w:eastAsia="pl-PL"/>
        </w:rPr>
        <w:t>Z kolei zmiana upoważnienia ustawowego, określonego w projektowanym ust. 5,</w:t>
      </w:r>
      <w:r w:rsidR="0094268A">
        <w:rPr>
          <w:rFonts w:ascii="Times New Roman" w:eastAsia="Times New Roman" w:hAnsi="Times New Roman"/>
          <w:bCs/>
          <w:sz w:val="24"/>
          <w:szCs w:val="24"/>
          <w:lang w:eastAsia="pl-PL"/>
        </w:rPr>
        <w:t xml:space="preserve"> </w:t>
      </w:r>
      <w:r w:rsidR="00A432AB" w:rsidRPr="00203D81">
        <w:rPr>
          <w:rFonts w:ascii="Times New Roman" w:eastAsia="Times New Roman" w:hAnsi="Times New Roman"/>
          <w:bCs/>
          <w:sz w:val="24"/>
          <w:szCs w:val="24"/>
          <w:lang w:eastAsia="pl-PL"/>
        </w:rPr>
        <w:t>na celu uwzględnienie sytuacji, gdy osoba, której nadano odznakę z jakiegoś względu stanie się jej niegodna z uwagi na popełniony czyn, w szczególności w przypadku uzyskania negatywnej opinii służbowej albo w przypadku</w:t>
      </w:r>
      <w:r w:rsidR="00C35C9F" w:rsidRPr="00203D81">
        <w:rPr>
          <w:rFonts w:ascii="Times New Roman" w:eastAsia="Times New Roman" w:hAnsi="Times New Roman"/>
          <w:bCs/>
          <w:sz w:val="24"/>
          <w:szCs w:val="24"/>
          <w:lang w:eastAsia="pl-PL"/>
        </w:rPr>
        <w:t>,</w:t>
      </w:r>
      <w:r w:rsidR="00A432AB" w:rsidRPr="00203D81">
        <w:rPr>
          <w:rFonts w:ascii="Times New Roman" w:eastAsia="Times New Roman" w:hAnsi="Times New Roman"/>
          <w:bCs/>
          <w:sz w:val="24"/>
          <w:szCs w:val="24"/>
          <w:lang w:eastAsia="pl-PL"/>
        </w:rPr>
        <w:t xml:space="preserve"> gdy wszczęto wobec niej postępowanie karne lub dyscyplinarne</w:t>
      </w:r>
      <w:r w:rsidR="00F67BFB" w:rsidRPr="00203D81">
        <w:rPr>
          <w:rFonts w:ascii="Times New Roman" w:eastAsia="Times New Roman" w:hAnsi="Times New Roman"/>
          <w:bCs/>
          <w:sz w:val="24"/>
          <w:szCs w:val="24"/>
          <w:lang w:eastAsia="pl-PL"/>
        </w:rPr>
        <w:t>, i w związku z tym osoba ta ma zostać pozbawiona tej odznaki</w:t>
      </w:r>
      <w:r w:rsidR="00A432AB" w:rsidRPr="00203D81">
        <w:rPr>
          <w:rFonts w:ascii="Times New Roman" w:eastAsia="Times New Roman" w:hAnsi="Times New Roman"/>
          <w:bCs/>
          <w:sz w:val="24"/>
          <w:szCs w:val="24"/>
          <w:lang w:eastAsia="pl-PL"/>
        </w:rPr>
        <w:t xml:space="preserve">. Dodanie ust. </w:t>
      </w:r>
      <w:r w:rsidR="00F67BFB" w:rsidRPr="00203D81">
        <w:rPr>
          <w:rFonts w:ascii="Times New Roman" w:eastAsia="Times New Roman" w:hAnsi="Times New Roman"/>
          <w:bCs/>
          <w:sz w:val="24"/>
          <w:szCs w:val="24"/>
          <w:lang w:eastAsia="pl-PL"/>
        </w:rPr>
        <w:t>6</w:t>
      </w:r>
      <w:r w:rsidR="00A432AB" w:rsidRPr="00203D81">
        <w:rPr>
          <w:rFonts w:ascii="Times New Roman" w:eastAsia="Times New Roman" w:hAnsi="Times New Roman"/>
          <w:bCs/>
          <w:sz w:val="24"/>
          <w:szCs w:val="24"/>
          <w:lang w:eastAsia="pl-PL"/>
        </w:rPr>
        <w:t xml:space="preserve"> ma na celu wprowadzenie podstawy prawnej</w:t>
      </w:r>
      <w:r w:rsidR="00FE1E8A" w:rsidRPr="00203D81">
        <w:rPr>
          <w:rFonts w:ascii="Times New Roman" w:eastAsia="Times New Roman" w:hAnsi="Times New Roman"/>
          <w:bCs/>
          <w:sz w:val="24"/>
          <w:szCs w:val="24"/>
          <w:lang w:eastAsia="pl-PL"/>
        </w:rPr>
        <w:t xml:space="preserve"> </w:t>
      </w:r>
      <w:r w:rsidR="00A432AB" w:rsidRPr="00203D81">
        <w:rPr>
          <w:rFonts w:ascii="Times New Roman" w:eastAsia="Times New Roman" w:hAnsi="Times New Roman"/>
          <w:bCs/>
          <w:sz w:val="24"/>
          <w:szCs w:val="24"/>
          <w:lang w:eastAsia="pl-PL"/>
        </w:rPr>
        <w:lastRenderedPageBreak/>
        <w:t>dla ustanawiania różnych odznak o charakterze okolicznościowym lub pamiątkowym,</w:t>
      </w:r>
      <w:r w:rsidR="00A432AB" w:rsidRPr="00203D81">
        <w:rPr>
          <w:rFonts w:ascii="Times New Roman" w:eastAsia="Times New Roman" w:hAnsi="Times New Roman"/>
          <w:bCs/>
          <w:sz w:val="24"/>
          <w:szCs w:val="24"/>
          <w:lang w:eastAsia="pl-PL"/>
        </w:rPr>
        <w:br/>
        <w:t>a także dla funkcjonariuszy wyróżniających się postawą, odwagą lub męstwem albo w celu podkreślenia określonego rodzaju służby.</w:t>
      </w:r>
    </w:p>
    <w:p w14:paraId="26192EF9" w14:textId="77777777" w:rsidR="00AE0CED" w:rsidRPr="00203D81" w:rsidRDefault="00AE0CED" w:rsidP="00203D81">
      <w:pPr>
        <w:suppressAutoHyphens/>
        <w:autoSpaceDE w:val="0"/>
        <w:autoSpaceDN w:val="0"/>
        <w:adjustRightInd w:val="0"/>
        <w:spacing w:after="0" w:line="360" w:lineRule="auto"/>
        <w:jc w:val="both"/>
        <w:rPr>
          <w:rFonts w:ascii="Times New Roman" w:eastAsia="Times New Roman" w:hAnsi="Times New Roman"/>
          <w:bCs/>
          <w:sz w:val="24"/>
          <w:szCs w:val="24"/>
          <w:lang w:eastAsia="pl-PL"/>
        </w:rPr>
      </w:pPr>
    </w:p>
    <w:p w14:paraId="2F2BDFD9" w14:textId="77777777" w:rsidR="00AE0CED" w:rsidRPr="00203D81" w:rsidRDefault="00AE0CED" w:rsidP="00203D81">
      <w:pPr>
        <w:suppressAutoHyphens/>
        <w:autoSpaceDE w:val="0"/>
        <w:autoSpaceDN w:val="0"/>
        <w:adjustRightInd w:val="0"/>
        <w:spacing w:after="0" w:line="360" w:lineRule="auto"/>
        <w:jc w:val="both"/>
        <w:rPr>
          <w:rFonts w:ascii="Times New Roman" w:eastAsia="Times New Roman" w:hAnsi="Times New Roman"/>
          <w:b/>
          <w:sz w:val="24"/>
          <w:szCs w:val="24"/>
          <w:lang w:eastAsia="pl-PL"/>
        </w:rPr>
      </w:pPr>
      <w:r w:rsidRPr="00203D81">
        <w:rPr>
          <w:rFonts w:ascii="Times New Roman" w:eastAsia="Times New Roman" w:hAnsi="Times New Roman"/>
          <w:b/>
          <w:sz w:val="24"/>
          <w:szCs w:val="24"/>
          <w:lang w:eastAsia="pl-PL"/>
        </w:rPr>
        <w:t>art. 38 ust. 1 pkt 8</w:t>
      </w:r>
    </w:p>
    <w:p w14:paraId="4137560F" w14:textId="77777777" w:rsidR="00AE0CED" w:rsidRPr="00203D81" w:rsidRDefault="00AE0CED"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Zmiana brzmienia ma na celu podkreślenie szczególnej dyscypliny w formacji umundurowanej i uzbrojonej i obowiązku jej podporządkowania przez kandydata do służby. Przedmiotowa zmiana jest niezbędna i uzasadniona z uwagi na konieczność utrzymania wysokiej dyscypliny, także przez funkcjonariuszy pełniących służbę.</w:t>
      </w:r>
    </w:p>
    <w:p w14:paraId="02ED4935" w14:textId="77777777" w:rsidR="00A432AB" w:rsidRPr="00203D81" w:rsidRDefault="00A432AB" w:rsidP="00203D81">
      <w:pPr>
        <w:spacing w:after="0" w:line="360" w:lineRule="auto"/>
        <w:jc w:val="both"/>
        <w:rPr>
          <w:rFonts w:ascii="Times New Roman" w:eastAsia="Times New Roman" w:hAnsi="Times New Roman"/>
          <w:bCs/>
          <w:sz w:val="24"/>
          <w:szCs w:val="24"/>
          <w:lang w:eastAsia="pl-PL"/>
        </w:rPr>
      </w:pPr>
    </w:p>
    <w:p w14:paraId="641E1BDE" w14:textId="77777777" w:rsidR="00A4569F" w:rsidRPr="00203D81" w:rsidRDefault="00A4569F" w:rsidP="00203D81">
      <w:pPr>
        <w:suppressAutoHyphens/>
        <w:autoSpaceDE w:val="0"/>
        <w:autoSpaceDN w:val="0"/>
        <w:adjustRightInd w:val="0"/>
        <w:spacing w:after="0" w:line="360" w:lineRule="auto"/>
        <w:rPr>
          <w:rFonts w:ascii="Times New Roman" w:eastAsia="Times New Roman" w:hAnsi="Times New Roman"/>
          <w:b/>
          <w:sz w:val="24"/>
          <w:szCs w:val="24"/>
          <w:lang w:eastAsia="pl-PL"/>
        </w:rPr>
      </w:pPr>
      <w:r w:rsidRPr="00203D81">
        <w:rPr>
          <w:rFonts w:ascii="Times New Roman" w:eastAsia="Times New Roman" w:hAnsi="Times New Roman"/>
          <w:b/>
          <w:sz w:val="24"/>
          <w:szCs w:val="24"/>
          <w:lang w:eastAsia="pl-PL"/>
        </w:rPr>
        <w:t>art. 38 ust. 2</w:t>
      </w:r>
    </w:p>
    <w:p w14:paraId="721FF488" w14:textId="1BAE77C0" w:rsidR="00AE0CED" w:rsidRPr="00203D81" w:rsidRDefault="00A4569F"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Na podstawie art. 38 pkt 2 ustawy służbę w SW może pełnić osoba posiadająca uregulowany stosunek do służby wojskowej. W związku z wejściem w życie w dniu</w:t>
      </w:r>
      <w:r w:rsidRPr="00203D81">
        <w:rPr>
          <w:rFonts w:ascii="Times New Roman" w:eastAsia="Times New Roman" w:hAnsi="Times New Roman"/>
          <w:bCs/>
          <w:sz w:val="24"/>
          <w:szCs w:val="24"/>
          <w:lang w:eastAsia="pl-PL"/>
        </w:rPr>
        <w:br/>
        <w:t xml:space="preserve">9 stycznia 2021 r. rozporządzenia Ministra Spraw Wewnętrznych i Administracji oraz Ministra Obrony Narodowej z dnia 7 stycznia 2021 r. w sprawie przeprowadzenia kwalifikacji wojskowej w 2021 r. </w:t>
      </w:r>
      <w:r w:rsidR="0077576A" w:rsidRPr="00203D81">
        <w:rPr>
          <w:rFonts w:ascii="Times New Roman" w:eastAsia="Times New Roman" w:hAnsi="Times New Roman"/>
          <w:bCs/>
          <w:sz w:val="24"/>
          <w:szCs w:val="24"/>
          <w:lang w:eastAsia="pl-PL"/>
        </w:rPr>
        <w:t xml:space="preserve">czas trwania kwalifikacji </w:t>
      </w:r>
      <w:r w:rsidRPr="00203D81">
        <w:rPr>
          <w:rFonts w:ascii="Times New Roman" w:eastAsia="Times New Roman" w:hAnsi="Times New Roman"/>
          <w:bCs/>
          <w:sz w:val="24"/>
          <w:szCs w:val="24"/>
          <w:lang w:eastAsia="pl-PL"/>
        </w:rPr>
        <w:t>został ustalony</w:t>
      </w:r>
      <w:r w:rsidRPr="00203D81">
        <w:rPr>
          <w:rFonts w:ascii="Times New Roman" w:eastAsia="Times New Roman" w:hAnsi="Times New Roman"/>
          <w:bCs/>
          <w:sz w:val="24"/>
          <w:szCs w:val="24"/>
          <w:lang w:eastAsia="pl-PL"/>
        </w:rPr>
        <w:br/>
        <w:t>na okres od dnia 7 kwietnia 2021 r. do dnia 23 lipca 2021 r. oraz od dnia 9 sierpnia 2021 r.</w:t>
      </w:r>
      <w:r w:rsidRPr="00203D81">
        <w:rPr>
          <w:rFonts w:ascii="Times New Roman" w:eastAsia="Times New Roman" w:hAnsi="Times New Roman"/>
          <w:bCs/>
          <w:sz w:val="24"/>
          <w:szCs w:val="24"/>
          <w:lang w:eastAsia="pl-PL"/>
        </w:rPr>
        <w:br/>
        <w:t>do dnia 19 listopada 2021 r. Postępowanie kwalifikacyjne do Służby Więziennej obejmuje uregulowany stosunek do służby wojskowej, tym samym wejście w życie rozporządzenia uniemożliwi przystąpienie do postępowania kwalifikacyjnego do służby kandydackiej</w:t>
      </w:r>
      <w:r w:rsidRPr="00203D81">
        <w:rPr>
          <w:rFonts w:ascii="Times New Roman" w:eastAsia="Times New Roman" w:hAnsi="Times New Roman"/>
          <w:bCs/>
          <w:sz w:val="24"/>
          <w:szCs w:val="24"/>
          <w:lang w:eastAsia="pl-PL"/>
        </w:rPr>
        <w:br/>
        <w:t>w Służbie Więziennej obecnym maturzystom (rok urodzenia 2002), którzy nie zdążą uzyskać kwalifikacji wojskowej w roku 2021. Należy zauważyć, że analogiczna sytuacja dotycząca skróconej kwalifikacji wojskowej miała miejsce również w roku ubiegłym. Z uwagi</w:t>
      </w:r>
      <w:r w:rsidRPr="00203D81">
        <w:rPr>
          <w:rFonts w:ascii="Times New Roman" w:eastAsia="Times New Roman" w:hAnsi="Times New Roman"/>
          <w:bCs/>
          <w:sz w:val="24"/>
          <w:szCs w:val="24"/>
          <w:lang w:eastAsia="pl-PL"/>
        </w:rPr>
        <w:br/>
        <w:t xml:space="preserve">na panującą epidemię związaną z wirusem SARS-CoV-2 </w:t>
      </w:r>
      <w:r w:rsidR="0077576A" w:rsidRPr="00203D81">
        <w:rPr>
          <w:rFonts w:ascii="Times New Roman" w:eastAsia="Times New Roman" w:hAnsi="Times New Roman"/>
          <w:bCs/>
          <w:sz w:val="24"/>
          <w:szCs w:val="24"/>
          <w:lang w:eastAsia="pl-PL"/>
        </w:rPr>
        <w:t xml:space="preserve">SWWS </w:t>
      </w:r>
      <w:r w:rsidRPr="00203D81">
        <w:rPr>
          <w:rFonts w:ascii="Times New Roman" w:eastAsia="Times New Roman" w:hAnsi="Times New Roman"/>
          <w:bCs/>
          <w:sz w:val="24"/>
          <w:szCs w:val="24"/>
          <w:lang w:eastAsia="pl-PL"/>
        </w:rPr>
        <w:t>zgłosiła zmianę</w:t>
      </w:r>
      <w:r w:rsidRPr="00203D81">
        <w:rPr>
          <w:rFonts w:ascii="Times New Roman" w:eastAsia="Times New Roman" w:hAnsi="Times New Roman"/>
          <w:bCs/>
          <w:sz w:val="24"/>
          <w:szCs w:val="24"/>
          <w:lang w:eastAsia="pl-PL"/>
        </w:rPr>
        <w:br/>
        <w:t xml:space="preserve">do art. 38 ust. 2 dotycząca </w:t>
      </w:r>
      <w:bookmarkStart w:id="18" w:name="_Hlk74134999"/>
      <w:r w:rsidRPr="00203D81">
        <w:rPr>
          <w:rFonts w:ascii="Times New Roman" w:eastAsia="Times New Roman" w:hAnsi="Times New Roman"/>
          <w:bCs/>
          <w:sz w:val="24"/>
          <w:szCs w:val="24"/>
          <w:lang w:eastAsia="pl-PL"/>
        </w:rPr>
        <w:t>możliwości przyjmowania osób do służby kandydackiej</w:t>
      </w:r>
      <w:r w:rsidRPr="00203D81">
        <w:rPr>
          <w:rFonts w:ascii="Times New Roman" w:eastAsia="Times New Roman" w:hAnsi="Times New Roman"/>
          <w:bCs/>
          <w:sz w:val="24"/>
          <w:szCs w:val="24"/>
          <w:lang w:eastAsia="pl-PL"/>
        </w:rPr>
        <w:br/>
        <w:t xml:space="preserve">z możliwością uzyskania przez nie kwalifikacji wojskowej w trakcie służby </w:t>
      </w:r>
      <w:r w:rsidRPr="00203D81">
        <w:rPr>
          <w:rFonts w:ascii="Times New Roman" w:eastAsia="Times New Roman" w:hAnsi="Times New Roman"/>
          <w:bCs/>
          <w:sz w:val="24"/>
          <w:szCs w:val="24"/>
          <w:lang w:eastAsia="pl-PL"/>
        </w:rPr>
        <w:lastRenderedPageBreak/>
        <w:t xml:space="preserve">kandydackiej, </w:t>
      </w:r>
      <w:r w:rsidRPr="00203D81">
        <w:rPr>
          <w:rFonts w:ascii="Times New Roman" w:eastAsia="Times New Roman" w:hAnsi="Times New Roman"/>
          <w:bCs/>
          <w:sz w:val="24"/>
          <w:szCs w:val="24"/>
          <w:lang w:eastAsia="pl-PL"/>
        </w:rPr>
        <w:br/>
        <w:t>w czasie wyznaczonym w rozporządzeniu</w:t>
      </w:r>
      <w:bookmarkEnd w:id="18"/>
      <w:r w:rsidRPr="00203D81">
        <w:rPr>
          <w:rFonts w:ascii="Times New Roman" w:eastAsia="Times New Roman" w:hAnsi="Times New Roman"/>
          <w:bCs/>
          <w:sz w:val="24"/>
          <w:szCs w:val="24"/>
          <w:lang w:eastAsia="pl-PL"/>
        </w:rPr>
        <w:t>, na podstawie czasowej zmiany przepisu dotyczącego kwalifikacji wojskowej. Postanowienie to obowiązywało tylko do końca roku 2020. W związku z powyższym konieczne jest uregulowanie tej kwestii na poziomie ustawy</w:t>
      </w:r>
      <w:r w:rsidR="00AE0CED" w:rsidRPr="00203D81">
        <w:rPr>
          <w:rFonts w:ascii="Times New Roman" w:eastAsia="Times New Roman" w:hAnsi="Times New Roman"/>
          <w:bCs/>
          <w:sz w:val="24"/>
          <w:szCs w:val="24"/>
          <w:lang w:eastAsia="pl-PL"/>
        </w:rPr>
        <w:t>.</w:t>
      </w:r>
    </w:p>
    <w:p w14:paraId="4EF4F0EE" w14:textId="77777777" w:rsidR="00B81F8B" w:rsidRPr="00203D81" w:rsidRDefault="00B81F8B"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p>
    <w:p w14:paraId="25CBA71D" w14:textId="77777777" w:rsidR="00B37703" w:rsidRPr="00203D81" w:rsidRDefault="00B37703" w:rsidP="00203D81">
      <w:pPr>
        <w:autoSpaceDE w:val="0"/>
        <w:autoSpaceDN w:val="0"/>
        <w:adjustRightInd w:val="0"/>
        <w:spacing w:after="0" w:line="360" w:lineRule="auto"/>
        <w:jc w:val="both"/>
        <w:rPr>
          <w:rFonts w:ascii="Times New Roman" w:eastAsia="Times New Roman" w:hAnsi="Times New Roman"/>
          <w:b/>
          <w:bCs/>
          <w:sz w:val="24"/>
          <w:szCs w:val="24"/>
        </w:rPr>
      </w:pPr>
      <w:r w:rsidRPr="00203D81">
        <w:rPr>
          <w:rFonts w:ascii="Times New Roman" w:eastAsia="Times New Roman" w:hAnsi="Times New Roman"/>
          <w:b/>
          <w:bCs/>
          <w:sz w:val="24"/>
          <w:szCs w:val="24"/>
        </w:rPr>
        <w:t>art. 38a oraz art. 38b</w:t>
      </w:r>
    </w:p>
    <w:p w14:paraId="10D6D669" w14:textId="7E9AC3A4" w:rsidR="00B37703" w:rsidRPr="00203D81" w:rsidRDefault="00B37703" w:rsidP="00F851B3">
      <w:pPr>
        <w:autoSpaceDE w:val="0"/>
        <w:autoSpaceDN w:val="0"/>
        <w:adjustRightInd w:val="0"/>
        <w:spacing w:after="0" w:line="360" w:lineRule="auto"/>
        <w:ind w:firstLine="708"/>
        <w:jc w:val="both"/>
        <w:rPr>
          <w:rFonts w:ascii="Times New Roman" w:eastAsia="Times New Roman" w:hAnsi="Times New Roman"/>
          <w:sz w:val="24"/>
          <w:szCs w:val="24"/>
        </w:rPr>
      </w:pPr>
      <w:r w:rsidRPr="00203D81">
        <w:rPr>
          <w:rFonts w:ascii="Times New Roman" w:eastAsia="Times New Roman" w:hAnsi="Times New Roman"/>
          <w:sz w:val="24"/>
          <w:szCs w:val="24"/>
        </w:rPr>
        <w:t>Przepis umożliwia dokonywanie przenoszenia do</w:t>
      </w:r>
      <w:r w:rsidR="008E42BB">
        <w:rPr>
          <w:rFonts w:ascii="Times New Roman" w:eastAsia="Times New Roman" w:hAnsi="Times New Roman"/>
          <w:sz w:val="24"/>
          <w:szCs w:val="24"/>
        </w:rPr>
        <w:t xml:space="preserve"> IWSW oraz do</w:t>
      </w:r>
      <w:r w:rsidRPr="00203D81">
        <w:rPr>
          <w:rFonts w:ascii="Times New Roman" w:eastAsia="Times New Roman" w:hAnsi="Times New Roman"/>
          <w:sz w:val="24"/>
          <w:szCs w:val="24"/>
        </w:rPr>
        <w:t xml:space="preserve"> Służby Więziennej</w:t>
      </w:r>
      <w:r w:rsidR="00FE1E8A" w:rsidRPr="00203D81">
        <w:rPr>
          <w:rFonts w:ascii="Times New Roman" w:eastAsia="Times New Roman" w:hAnsi="Times New Roman"/>
          <w:sz w:val="24"/>
          <w:szCs w:val="24"/>
        </w:rPr>
        <w:t>, za zgodą Ministra Sprawiedliwości,</w:t>
      </w:r>
      <w:r w:rsidRPr="00203D81">
        <w:rPr>
          <w:rFonts w:ascii="Times New Roman" w:eastAsia="Times New Roman" w:hAnsi="Times New Roman"/>
          <w:sz w:val="24"/>
          <w:szCs w:val="24"/>
        </w:rPr>
        <w:t xml:space="preserve"> </w:t>
      </w:r>
      <w:r w:rsidR="008E42BB">
        <w:rPr>
          <w:rFonts w:ascii="Times New Roman" w:eastAsia="Times New Roman" w:hAnsi="Times New Roman"/>
          <w:sz w:val="24"/>
          <w:szCs w:val="24"/>
        </w:rPr>
        <w:t xml:space="preserve">żołnierzy zawodowych albo </w:t>
      </w:r>
      <w:r w:rsidRPr="00203D81">
        <w:rPr>
          <w:rFonts w:ascii="Times New Roman" w:eastAsia="Times New Roman" w:hAnsi="Times New Roman"/>
          <w:sz w:val="24"/>
          <w:szCs w:val="24"/>
        </w:rPr>
        <w:t xml:space="preserve">funkcjonariuszy innych służb, którzy </w:t>
      </w:r>
      <w:r w:rsidRPr="00203D81">
        <w:rPr>
          <w:rFonts w:ascii="Times New Roman" w:hAnsi="Times New Roman"/>
          <w:sz w:val="24"/>
          <w:szCs w:val="24"/>
        </w:rPr>
        <w:t>wykazują szczególne predyspozycje do pełnienia służby w SW.</w:t>
      </w:r>
      <w:r w:rsidRPr="00203D81">
        <w:rPr>
          <w:rFonts w:ascii="Times New Roman" w:eastAsia="Times New Roman" w:hAnsi="Times New Roman"/>
          <w:sz w:val="24"/>
          <w:szCs w:val="24"/>
        </w:rPr>
        <w:t xml:space="preserve"> Analogiczne rozwiązania występują w ustawach pragmatycznych regulujących funkcjonowanie innych formacji, dlatego brak jest zasadności utrzymywania dotychczasowego stanu prawnego uniemożliwiającego przyjmowanie do SW doświadczonych funkcjonariuszy innych służb, którzy mogą wpłynąć na podniesienie jakości funkcjonowania tej formacji w szczególności w kontekście przypisania jej nowych zadań. </w:t>
      </w:r>
      <w:r w:rsidR="008E42BB">
        <w:rPr>
          <w:rFonts w:ascii="Times New Roman" w:eastAsia="Times New Roman" w:hAnsi="Times New Roman"/>
          <w:sz w:val="24"/>
          <w:szCs w:val="24"/>
        </w:rPr>
        <w:t>Projekt przewiduje także tryb pozyskiwania, w odniesieniu do IWSW,</w:t>
      </w:r>
      <w:r w:rsidRPr="00203D81">
        <w:rPr>
          <w:rFonts w:ascii="Times New Roman" w:eastAsia="Times New Roman" w:hAnsi="Times New Roman"/>
          <w:sz w:val="24"/>
          <w:szCs w:val="24"/>
        </w:rPr>
        <w:t xml:space="preserve"> funkcjonariuszy</w:t>
      </w:r>
      <w:r w:rsidR="0094268A">
        <w:rPr>
          <w:rFonts w:ascii="Times New Roman" w:eastAsia="Times New Roman" w:hAnsi="Times New Roman"/>
          <w:sz w:val="24"/>
          <w:szCs w:val="24"/>
        </w:rPr>
        <w:t xml:space="preserve"> </w:t>
      </w:r>
      <w:r w:rsidRPr="00203D81">
        <w:rPr>
          <w:rFonts w:ascii="Times New Roman" w:eastAsia="Times New Roman" w:hAnsi="Times New Roman"/>
          <w:sz w:val="24"/>
          <w:szCs w:val="24"/>
        </w:rPr>
        <w:t>zwolnionych ze służby w związku z przejściem na emeryturę przed upływem 3 lat od dnia tego zwolnienia.</w:t>
      </w:r>
    </w:p>
    <w:p w14:paraId="3E57B1E2" w14:textId="77777777" w:rsidR="00EF2216" w:rsidRDefault="00EF2216" w:rsidP="00EF2216">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p>
    <w:p w14:paraId="28058EE3" w14:textId="58C951E5" w:rsidR="00EF2216" w:rsidRPr="00203D81" w:rsidRDefault="00EF2216" w:rsidP="00EF2216">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art. 39a ust. 1 pkt 2</w:t>
      </w:r>
    </w:p>
    <w:p w14:paraId="78475F19" w14:textId="77777777" w:rsidR="00EF2216" w:rsidRPr="00203D81" w:rsidRDefault="00EF2216" w:rsidP="00EF2216">
      <w:pPr>
        <w:suppressAutoHyphens/>
        <w:autoSpaceDE w:val="0"/>
        <w:autoSpaceDN w:val="0"/>
        <w:adjustRightInd w:val="0"/>
        <w:spacing w:after="0" w:line="360" w:lineRule="auto"/>
        <w:ind w:firstLine="708"/>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xml:space="preserve">Zmiana pozwoli z dużym wyprzedzeniem prowadzić nabór na stanowiska </w:t>
      </w:r>
      <w:r w:rsidRPr="00203D81">
        <w:rPr>
          <w:rFonts w:ascii="Times New Roman" w:eastAsia="Times New Roman" w:hAnsi="Times New Roman"/>
          <w:bCs/>
          <w:sz w:val="24"/>
          <w:szCs w:val="24"/>
          <w:lang w:eastAsia="pl-PL"/>
        </w:rPr>
        <w:br/>
        <w:t>z uwzględnieniem również przewidywanych (planowanych) wakatów, na podstawie deklaracji funkcjonariuszy, co przy uwzględnieniu kilkumiesięcznych okresów trwającego postępowania, znacznie je skróci. Aktualnie wakat musi wystąpić, aby wszcząć postępowanie kwalifikacyjne, a zmiana umożliwi wcześniejsze przygotowanie kandydatów już pod przewidywane wakaty.</w:t>
      </w:r>
    </w:p>
    <w:p w14:paraId="1CEC2994" w14:textId="77777777" w:rsidR="00B37703" w:rsidRPr="00203D81" w:rsidRDefault="00B37703" w:rsidP="00203D81">
      <w:pPr>
        <w:autoSpaceDE w:val="0"/>
        <w:autoSpaceDN w:val="0"/>
        <w:adjustRightInd w:val="0"/>
        <w:spacing w:after="0" w:line="360" w:lineRule="auto"/>
        <w:jc w:val="both"/>
        <w:rPr>
          <w:rFonts w:ascii="Times New Roman" w:eastAsia="Times New Roman" w:hAnsi="Times New Roman"/>
          <w:sz w:val="24"/>
          <w:szCs w:val="24"/>
        </w:rPr>
      </w:pPr>
    </w:p>
    <w:p w14:paraId="2B03C56B" w14:textId="6DC8B940" w:rsidR="00B37703" w:rsidRPr="00203D81" w:rsidRDefault="00B37703" w:rsidP="00203D81">
      <w:pPr>
        <w:autoSpaceDE w:val="0"/>
        <w:autoSpaceDN w:val="0"/>
        <w:adjustRightInd w:val="0"/>
        <w:spacing w:after="0" w:line="360" w:lineRule="auto"/>
        <w:jc w:val="both"/>
        <w:rPr>
          <w:rFonts w:ascii="Times New Roman" w:eastAsia="Times New Roman" w:hAnsi="Times New Roman"/>
          <w:b/>
          <w:bCs/>
          <w:sz w:val="24"/>
          <w:szCs w:val="24"/>
        </w:rPr>
      </w:pPr>
      <w:r w:rsidRPr="00203D81">
        <w:rPr>
          <w:rFonts w:ascii="Times New Roman" w:eastAsia="Times New Roman" w:hAnsi="Times New Roman"/>
          <w:b/>
          <w:bCs/>
          <w:sz w:val="24"/>
          <w:szCs w:val="24"/>
        </w:rPr>
        <w:t>art. 39b ust.</w:t>
      </w:r>
      <w:r w:rsidR="00EF2216">
        <w:rPr>
          <w:rFonts w:ascii="Times New Roman" w:eastAsia="Times New Roman" w:hAnsi="Times New Roman"/>
          <w:b/>
          <w:bCs/>
          <w:sz w:val="24"/>
          <w:szCs w:val="24"/>
        </w:rPr>
        <w:t xml:space="preserve"> </w:t>
      </w:r>
      <w:r w:rsidRPr="00203D81">
        <w:rPr>
          <w:rFonts w:ascii="Times New Roman" w:eastAsia="Times New Roman" w:hAnsi="Times New Roman"/>
          <w:b/>
          <w:bCs/>
          <w:sz w:val="24"/>
          <w:szCs w:val="24"/>
        </w:rPr>
        <w:t>1 pkt 1a</w:t>
      </w:r>
      <w:r w:rsidR="00774BF6" w:rsidRPr="00203D81">
        <w:rPr>
          <w:rFonts w:ascii="Times New Roman" w:eastAsia="Times New Roman" w:hAnsi="Times New Roman"/>
          <w:b/>
          <w:bCs/>
          <w:sz w:val="24"/>
          <w:szCs w:val="24"/>
        </w:rPr>
        <w:t xml:space="preserve"> i ust. 2 pkt 1</w:t>
      </w:r>
    </w:p>
    <w:p w14:paraId="4AB96B9E" w14:textId="044353F1" w:rsidR="00B37703" w:rsidRPr="00203D81" w:rsidRDefault="00B37703" w:rsidP="00203D81">
      <w:pPr>
        <w:autoSpaceDE w:val="0"/>
        <w:autoSpaceDN w:val="0"/>
        <w:adjustRightInd w:val="0"/>
        <w:spacing w:after="0" w:line="360" w:lineRule="auto"/>
        <w:ind w:firstLine="708"/>
        <w:jc w:val="both"/>
        <w:rPr>
          <w:rFonts w:ascii="Times New Roman" w:eastAsia="Times New Roman" w:hAnsi="Times New Roman"/>
          <w:sz w:val="24"/>
          <w:szCs w:val="24"/>
        </w:rPr>
      </w:pPr>
      <w:r w:rsidRPr="00203D81">
        <w:rPr>
          <w:rFonts w:ascii="Times New Roman" w:eastAsia="Times New Roman" w:hAnsi="Times New Roman"/>
          <w:sz w:val="24"/>
          <w:szCs w:val="24"/>
        </w:rPr>
        <w:t>Przepis dodano w związku z wyodrębnieniem jednostki organizacyjnej IWSW.</w:t>
      </w:r>
    </w:p>
    <w:p w14:paraId="3102D842" w14:textId="77777777" w:rsidR="00B81F8B" w:rsidRPr="00203D81" w:rsidRDefault="00B81F8B" w:rsidP="00203D81">
      <w:pPr>
        <w:suppressAutoHyphens/>
        <w:autoSpaceDE w:val="0"/>
        <w:autoSpaceDN w:val="0"/>
        <w:adjustRightInd w:val="0"/>
        <w:spacing w:after="0" w:line="360" w:lineRule="auto"/>
        <w:jc w:val="both"/>
        <w:rPr>
          <w:rFonts w:ascii="Times New Roman" w:eastAsia="Times New Roman" w:hAnsi="Times New Roman"/>
          <w:bCs/>
          <w:sz w:val="24"/>
          <w:szCs w:val="24"/>
          <w:lang w:eastAsia="pl-PL"/>
        </w:rPr>
      </w:pPr>
    </w:p>
    <w:p w14:paraId="552F246E" w14:textId="6292AD22" w:rsidR="00AE0CED" w:rsidRPr="00203D81" w:rsidRDefault="00AE0CED"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lastRenderedPageBreak/>
        <w:t>art. 39b ust. 1 pkt 1</w:t>
      </w:r>
      <w:r w:rsidR="00C35C9F" w:rsidRPr="00203D81">
        <w:rPr>
          <w:rFonts w:ascii="Times New Roman" w:eastAsia="Times New Roman" w:hAnsi="Times New Roman"/>
          <w:b/>
          <w:iCs/>
          <w:sz w:val="24"/>
          <w:szCs w:val="24"/>
          <w:lang w:eastAsia="pl-PL"/>
        </w:rPr>
        <w:t xml:space="preserve"> lit. c</w:t>
      </w:r>
    </w:p>
    <w:p w14:paraId="0C95829B" w14:textId="71E25B9C" w:rsidR="00AE0CED" w:rsidRPr="00203D81" w:rsidRDefault="00AE0CED" w:rsidP="00203D81">
      <w:pPr>
        <w:suppressAutoHyphens/>
        <w:autoSpaceDE w:val="0"/>
        <w:autoSpaceDN w:val="0"/>
        <w:adjustRightInd w:val="0"/>
        <w:spacing w:after="0" w:line="360" w:lineRule="auto"/>
        <w:ind w:firstLine="708"/>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Zmiana w zakresie art. 39b w ust. 1 w pkt 1 w zakresie uchylenia lit. c</w:t>
      </w:r>
      <w:r w:rsidR="00C35C9F" w:rsidRPr="00203D81">
        <w:rPr>
          <w:rFonts w:ascii="Times New Roman" w:eastAsia="Times New Roman" w:hAnsi="Times New Roman"/>
          <w:bCs/>
          <w:sz w:val="24"/>
          <w:szCs w:val="24"/>
          <w:lang w:eastAsia="pl-PL"/>
        </w:rPr>
        <w:t xml:space="preserve"> - p</w:t>
      </w:r>
      <w:r w:rsidRPr="00203D81">
        <w:rPr>
          <w:rFonts w:ascii="Times New Roman" w:eastAsia="Times New Roman" w:hAnsi="Times New Roman"/>
          <w:bCs/>
          <w:sz w:val="24"/>
          <w:szCs w:val="24"/>
          <w:lang w:eastAsia="pl-PL"/>
        </w:rPr>
        <w:t>raktyka wskazuje, że nie jest uzasadnione prowadzenie naboru przez Dyrektora Generalnego</w:t>
      </w:r>
      <w:r w:rsidRPr="00203D81">
        <w:rPr>
          <w:rFonts w:ascii="Times New Roman" w:eastAsia="Times New Roman" w:hAnsi="Times New Roman"/>
          <w:bCs/>
          <w:sz w:val="24"/>
          <w:szCs w:val="24"/>
          <w:lang w:eastAsia="pl-PL"/>
        </w:rPr>
        <w:br/>
        <w:t xml:space="preserve">w stosunku do kandydatów z całej Polski, którzy uprzednio zwolnili się ze służby i ponownie starają się o przyjęcie. </w:t>
      </w:r>
    </w:p>
    <w:p w14:paraId="5EC02456" w14:textId="77777777" w:rsidR="00B81F8B" w:rsidRPr="00203D81" w:rsidRDefault="00B81F8B" w:rsidP="00203D81">
      <w:pPr>
        <w:suppressAutoHyphens/>
        <w:autoSpaceDE w:val="0"/>
        <w:autoSpaceDN w:val="0"/>
        <w:adjustRightInd w:val="0"/>
        <w:spacing w:after="0" w:line="360" w:lineRule="auto"/>
        <w:jc w:val="both"/>
        <w:rPr>
          <w:rFonts w:ascii="Times New Roman" w:eastAsia="Times New Roman" w:hAnsi="Times New Roman"/>
          <w:bCs/>
          <w:sz w:val="24"/>
          <w:szCs w:val="24"/>
          <w:lang w:eastAsia="pl-PL"/>
        </w:rPr>
      </w:pPr>
    </w:p>
    <w:p w14:paraId="0C3EE1A5" w14:textId="77777777" w:rsidR="00AE0CED" w:rsidRPr="00203D81" w:rsidRDefault="00AE0CED"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 xml:space="preserve">art. 39c ust. 2 </w:t>
      </w:r>
    </w:p>
    <w:p w14:paraId="636327B8" w14:textId="3FD86C9B" w:rsidR="00AE0CED" w:rsidRPr="00203D81" w:rsidRDefault="00AE0CED"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xml:space="preserve">W obecnie obowiązującym stanie prawnym w art. 39c ust. 2 pkt 2 ustawy o Służbie Więziennej, etap sprawdzający obejmuje m.in. ustalenie zdolności fizycznej i psychicznej </w:t>
      </w:r>
      <w:r w:rsidRPr="00203D81">
        <w:rPr>
          <w:rFonts w:ascii="Times New Roman" w:eastAsia="Times New Roman" w:hAnsi="Times New Roman"/>
          <w:bCs/>
          <w:sz w:val="24"/>
          <w:szCs w:val="24"/>
          <w:lang w:eastAsia="pl-PL"/>
        </w:rPr>
        <w:br/>
        <w:t>do służby w Służbie Więziennej przez komisje lekarskie podległe ministrowi właściwemu</w:t>
      </w:r>
      <w:r w:rsidRPr="00203D81">
        <w:rPr>
          <w:rFonts w:ascii="Times New Roman" w:eastAsia="Times New Roman" w:hAnsi="Times New Roman"/>
          <w:bCs/>
          <w:sz w:val="24"/>
          <w:szCs w:val="24"/>
          <w:lang w:eastAsia="pl-PL"/>
        </w:rPr>
        <w:br/>
        <w:t>do spraw wewnętrznych. Zgodnie z art. 39c ust. 2 pkt 3 etap końcowy obejmuje utworzenie rankingu</w:t>
      </w:r>
      <w:r w:rsidR="00D928D1" w:rsidRPr="00203D81">
        <w:rPr>
          <w:rFonts w:ascii="Times New Roman" w:eastAsia="Times New Roman" w:hAnsi="Times New Roman"/>
          <w:bCs/>
          <w:sz w:val="24"/>
          <w:szCs w:val="24"/>
          <w:lang w:eastAsia="pl-PL"/>
        </w:rPr>
        <w:t xml:space="preserve"> kandydatów</w:t>
      </w:r>
      <w:r w:rsidRPr="00203D81">
        <w:rPr>
          <w:rFonts w:ascii="Times New Roman" w:eastAsia="Times New Roman" w:hAnsi="Times New Roman"/>
          <w:bCs/>
          <w:sz w:val="24"/>
          <w:szCs w:val="24"/>
          <w:lang w:eastAsia="pl-PL"/>
        </w:rPr>
        <w:t>, którzy pozytywnie ukończyli etap wstępny i sprawdzający. W praktyce,</w:t>
      </w:r>
      <w:r w:rsidR="00D928D1" w:rsidRPr="00203D81">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t>z uwagi na przedłużające się procedowanie przed komisjami lekarskimi podległymi</w:t>
      </w:r>
      <w:r w:rsidR="0094268A">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t>ministrowi właściwemu do spraw wewnętrznych</w:t>
      </w:r>
      <w:r w:rsidR="00D928D1" w:rsidRPr="00203D81">
        <w:rPr>
          <w:rFonts w:ascii="Times New Roman" w:eastAsia="Times New Roman" w:hAnsi="Times New Roman"/>
          <w:bCs/>
          <w:sz w:val="24"/>
          <w:szCs w:val="24"/>
          <w:lang w:eastAsia="pl-PL"/>
        </w:rPr>
        <w:t xml:space="preserve"> oraz liczbę</w:t>
      </w:r>
      <w:r w:rsidRPr="00203D81">
        <w:rPr>
          <w:rFonts w:ascii="Times New Roman" w:eastAsia="Times New Roman" w:hAnsi="Times New Roman"/>
          <w:bCs/>
          <w:sz w:val="24"/>
          <w:szCs w:val="24"/>
          <w:lang w:eastAsia="pl-PL"/>
        </w:rPr>
        <w:t xml:space="preserve"> badanych kandydatów</w:t>
      </w:r>
      <w:r w:rsidRPr="00203D81">
        <w:rPr>
          <w:rFonts w:ascii="Times New Roman" w:eastAsia="Times New Roman" w:hAnsi="Times New Roman"/>
          <w:bCs/>
          <w:sz w:val="24"/>
          <w:szCs w:val="24"/>
          <w:lang w:eastAsia="pl-PL"/>
        </w:rPr>
        <w:br/>
        <w:t>do służby, zamknięcie rankingu</w:t>
      </w:r>
      <w:r w:rsidR="0094268A">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t xml:space="preserve">trwa bardzo długo. Propozycja zmiany art. 39c ust. 2 poprzez </w:t>
      </w:r>
      <w:r w:rsidR="005F59D2" w:rsidRPr="00203D81">
        <w:rPr>
          <w:rFonts w:ascii="Times New Roman" w:eastAsia="Times New Roman" w:hAnsi="Times New Roman"/>
          <w:bCs/>
          <w:sz w:val="24"/>
          <w:szCs w:val="24"/>
          <w:lang w:eastAsia="pl-PL"/>
        </w:rPr>
        <w:t xml:space="preserve">uchylenie lit. </w:t>
      </w:r>
      <w:r w:rsidRPr="00203D81">
        <w:rPr>
          <w:rFonts w:ascii="Times New Roman" w:eastAsia="Times New Roman" w:hAnsi="Times New Roman"/>
          <w:bCs/>
          <w:sz w:val="24"/>
          <w:szCs w:val="24"/>
          <w:lang w:eastAsia="pl-PL"/>
        </w:rPr>
        <w:t>b, tj. skreślenie w etapie sprawdzającym ustalenia zdolności fizycznej</w:t>
      </w:r>
      <w:r w:rsidR="005F59D2" w:rsidRPr="00203D81">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t>i psychicznej do służby w Służbie Więziennej przez komisje lekarskie podległe ministrowi właściwemu do spraw wewnętrznych, pozwoli na utworzenie rankingu kandydatów. Orzeczenia komisji lekarskich podległych ministrowi właściwemu do spraw wewnętrznych</w:t>
      </w:r>
      <w:r w:rsidRPr="00203D81">
        <w:rPr>
          <w:rFonts w:ascii="Times New Roman" w:eastAsia="Times New Roman" w:hAnsi="Times New Roman"/>
          <w:bCs/>
          <w:sz w:val="24"/>
          <w:szCs w:val="24"/>
          <w:lang w:eastAsia="pl-PL"/>
        </w:rPr>
        <w:br/>
        <w:t>w zakresie ustalenia zdolności fizycznej i psychicznej do służby w Służbie Więziennej</w:t>
      </w:r>
      <w:r w:rsidRPr="00203D81">
        <w:rPr>
          <w:rFonts w:ascii="Times New Roman" w:eastAsia="Times New Roman" w:hAnsi="Times New Roman"/>
          <w:bCs/>
          <w:sz w:val="24"/>
          <w:szCs w:val="24"/>
          <w:lang w:eastAsia="pl-PL"/>
        </w:rPr>
        <w:br/>
        <w:t>są decyzjami „zdolny” albo „niezdolny”</w:t>
      </w:r>
      <w:r w:rsidR="00D928D1" w:rsidRPr="00203D81">
        <w:rPr>
          <w:rFonts w:ascii="Times New Roman" w:eastAsia="Times New Roman" w:hAnsi="Times New Roman"/>
          <w:bCs/>
          <w:sz w:val="24"/>
          <w:szCs w:val="24"/>
          <w:lang w:eastAsia="pl-PL"/>
        </w:rPr>
        <w:t>,</w:t>
      </w:r>
      <w:r w:rsidRPr="00203D81">
        <w:rPr>
          <w:rFonts w:ascii="Times New Roman" w:eastAsia="Times New Roman" w:hAnsi="Times New Roman"/>
          <w:bCs/>
          <w:sz w:val="24"/>
          <w:szCs w:val="24"/>
          <w:lang w:eastAsia="pl-PL"/>
        </w:rPr>
        <w:t xml:space="preserve"> i w żaden sposób </w:t>
      </w:r>
      <w:r w:rsidR="006F0527" w:rsidRPr="00203D81">
        <w:rPr>
          <w:rFonts w:ascii="Times New Roman" w:eastAsia="Times New Roman" w:hAnsi="Times New Roman"/>
          <w:bCs/>
          <w:sz w:val="24"/>
          <w:szCs w:val="24"/>
          <w:lang w:eastAsia="pl-PL"/>
        </w:rPr>
        <w:t xml:space="preserve">nie </w:t>
      </w:r>
      <w:r w:rsidRPr="00203D81">
        <w:rPr>
          <w:rFonts w:ascii="Times New Roman" w:eastAsia="Times New Roman" w:hAnsi="Times New Roman"/>
          <w:bCs/>
          <w:sz w:val="24"/>
          <w:szCs w:val="24"/>
          <w:lang w:eastAsia="pl-PL"/>
        </w:rPr>
        <w:t xml:space="preserve">wpływają na ranking. Propozycja zmiany art. 39c </w:t>
      </w:r>
      <w:r w:rsidR="00D928D1" w:rsidRPr="00203D81">
        <w:rPr>
          <w:rFonts w:ascii="Times New Roman" w:eastAsia="Times New Roman" w:hAnsi="Times New Roman"/>
          <w:bCs/>
          <w:sz w:val="24"/>
          <w:szCs w:val="24"/>
          <w:lang w:eastAsia="pl-PL"/>
        </w:rPr>
        <w:t>ust. 2, polegająca na</w:t>
      </w:r>
      <w:r w:rsidRPr="00203D81">
        <w:rPr>
          <w:rFonts w:ascii="Times New Roman" w:eastAsia="Times New Roman" w:hAnsi="Times New Roman"/>
          <w:bCs/>
          <w:sz w:val="24"/>
          <w:szCs w:val="24"/>
          <w:lang w:eastAsia="pl-PL"/>
        </w:rPr>
        <w:t xml:space="preserve"> dodani</w:t>
      </w:r>
      <w:r w:rsidR="00D928D1" w:rsidRPr="00203D81">
        <w:rPr>
          <w:rFonts w:ascii="Times New Roman" w:eastAsia="Times New Roman" w:hAnsi="Times New Roman"/>
          <w:bCs/>
          <w:sz w:val="24"/>
          <w:szCs w:val="24"/>
          <w:lang w:eastAsia="pl-PL"/>
        </w:rPr>
        <w:t>u</w:t>
      </w:r>
      <w:r w:rsidRPr="00203D81">
        <w:rPr>
          <w:rFonts w:ascii="Times New Roman" w:eastAsia="Times New Roman" w:hAnsi="Times New Roman"/>
          <w:bCs/>
          <w:sz w:val="24"/>
          <w:szCs w:val="24"/>
          <w:lang w:eastAsia="pl-PL"/>
        </w:rPr>
        <w:t xml:space="preserve"> pkt 4</w:t>
      </w:r>
      <w:r w:rsidR="00D928D1" w:rsidRPr="00203D81">
        <w:rPr>
          <w:rFonts w:ascii="Times New Roman" w:eastAsia="Times New Roman" w:hAnsi="Times New Roman"/>
          <w:bCs/>
          <w:sz w:val="24"/>
          <w:szCs w:val="24"/>
          <w:lang w:eastAsia="pl-PL"/>
        </w:rPr>
        <w:t>,</w:t>
      </w:r>
      <w:r w:rsidRPr="00203D81">
        <w:rPr>
          <w:rFonts w:ascii="Times New Roman" w:eastAsia="Times New Roman" w:hAnsi="Times New Roman"/>
          <w:bCs/>
          <w:sz w:val="24"/>
          <w:szCs w:val="24"/>
          <w:lang w:eastAsia="pl-PL"/>
        </w:rPr>
        <w:t xml:space="preserve"> tj. do etapu końcowego orzeczeń komisji lekarskich podległych ministrowi właściwemu do spraw wewnętrznych w zakresie ustalenie zdolności fizycznej i psychicznej do służby w Służbie Więziennej</w:t>
      </w:r>
      <w:r w:rsidR="00D928D1" w:rsidRPr="00203D81">
        <w:rPr>
          <w:rFonts w:ascii="Times New Roman" w:eastAsia="Times New Roman" w:hAnsi="Times New Roman"/>
          <w:bCs/>
          <w:sz w:val="24"/>
          <w:szCs w:val="24"/>
          <w:lang w:eastAsia="pl-PL"/>
        </w:rPr>
        <w:t>,</w:t>
      </w:r>
      <w:r w:rsidRPr="00203D81">
        <w:rPr>
          <w:rFonts w:ascii="Times New Roman" w:eastAsia="Times New Roman" w:hAnsi="Times New Roman"/>
          <w:bCs/>
          <w:sz w:val="24"/>
          <w:szCs w:val="24"/>
          <w:lang w:eastAsia="pl-PL"/>
        </w:rPr>
        <w:t xml:space="preserve"> pozwoli na podejmowanie decyzji</w:t>
      </w:r>
      <w:r w:rsidR="006F0527" w:rsidRPr="00203D81">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t xml:space="preserve">o przyjęciu do służby </w:t>
      </w:r>
      <w:r w:rsidRPr="00203D81">
        <w:rPr>
          <w:rFonts w:ascii="Times New Roman" w:eastAsia="Times New Roman" w:hAnsi="Times New Roman"/>
          <w:bCs/>
          <w:sz w:val="24"/>
          <w:szCs w:val="24"/>
          <w:lang w:eastAsia="pl-PL"/>
        </w:rPr>
        <w:lastRenderedPageBreak/>
        <w:t>kandydata w dacie wpływu orzeczeń komisji lekarskich podległych ministrowi właściwemu do spraw wewnętrznych w zakresie ustaleni</w:t>
      </w:r>
      <w:r w:rsidR="00D928D1" w:rsidRPr="00203D81">
        <w:rPr>
          <w:rFonts w:ascii="Times New Roman" w:eastAsia="Times New Roman" w:hAnsi="Times New Roman"/>
          <w:bCs/>
          <w:sz w:val="24"/>
          <w:szCs w:val="24"/>
          <w:lang w:eastAsia="pl-PL"/>
        </w:rPr>
        <w:t>a</w:t>
      </w:r>
      <w:r w:rsidRPr="00203D81">
        <w:rPr>
          <w:rFonts w:ascii="Times New Roman" w:eastAsia="Times New Roman" w:hAnsi="Times New Roman"/>
          <w:bCs/>
          <w:sz w:val="24"/>
          <w:szCs w:val="24"/>
          <w:lang w:eastAsia="pl-PL"/>
        </w:rPr>
        <w:t xml:space="preserve"> zdolności fizycznej</w:t>
      </w:r>
      <w:r w:rsidR="006F0527" w:rsidRPr="00203D81">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t xml:space="preserve">i psychicznej do służby w Służbie Więziennej, co znacznie przyśpieszy proces naboru. </w:t>
      </w:r>
      <w:r w:rsidR="00D928D1" w:rsidRPr="00203D81">
        <w:rPr>
          <w:rFonts w:ascii="Times New Roman" w:eastAsia="Times New Roman" w:hAnsi="Times New Roman"/>
          <w:bCs/>
          <w:sz w:val="24"/>
          <w:szCs w:val="24"/>
          <w:lang w:eastAsia="pl-PL"/>
        </w:rPr>
        <w:t>Z kolei nie bez znaczenia pozostaje, że</w:t>
      </w:r>
      <w:r w:rsidR="005D6843" w:rsidRPr="00203D81">
        <w:rPr>
          <w:rFonts w:ascii="Times New Roman" w:eastAsia="Times New Roman" w:hAnsi="Times New Roman"/>
          <w:bCs/>
          <w:sz w:val="24"/>
          <w:szCs w:val="24"/>
          <w:lang w:eastAsia="pl-PL"/>
        </w:rPr>
        <w:t xml:space="preserve"> </w:t>
      </w:r>
      <w:r w:rsidR="00D928D1" w:rsidRPr="00203D81">
        <w:rPr>
          <w:rFonts w:ascii="Times New Roman" w:eastAsia="Times New Roman" w:hAnsi="Times New Roman"/>
          <w:bCs/>
          <w:sz w:val="24"/>
          <w:szCs w:val="24"/>
          <w:lang w:eastAsia="pl-PL"/>
        </w:rPr>
        <w:t>p</w:t>
      </w:r>
      <w:r w:rsidRPr="00203D81">
        <w:rPr>
          <w:rFonts w:ascii="Times New Roman" w:eastAsia="Times New Roman" w:hAnsi="Times New Roman"/>
          <w:bCs/>
          <w:sz w:val="24"/>
          <w:szCs w:val="24"/>
          <w:lang w:eastAsia="pl-PL"/>
        </w:rPr>
        <w:t>rzyśpieszenie procesu naboru ma także na celu umożliwienie prowadzenia badań psychologicznych</w:t>
      </w:r>
      <w:r w:rsidR="00BD6574" w:rsidRPr="00203D81">
        <w:rPr>
          <w:rFonts w:ascii="Times New Roman" w:eastAsia="Times New Roman" w:hAnsi="Times New Roman"/>
          <w:bCs/>
          <w:sz w:val="24"/>
          <w:szCs w:val="24"/>
          <w:lang w:eastAsia="pl-PL"/>
        </w:rPr>
        <w:t xml:space="preserve"> przez psychologów zatrudnionych w jednostkach organizacyjnych SW</w:t>
      </w:r>
      <w:r w:rsidR="00DF678F">
        <w:rPr>
          <w:rFonts w:ascii="Times New Roman" w:eastAsia="Times New Roman" w:hAnsi="Times New Roman"/>
          <w:bCs/>
          <w:sz w:val="24"/>
          <w:szCs w:val="24"/>
          <w:lang w:eastAsia="pl-PL"/>
        </w:rPr>
        <w:t>, przed skierowaniem kandydata do służby w SW lub funkcjonariusza do komisji lekarskiej.</w:t>
      </w:r>
    </w:p>
    <w:p w14:paraId="6DF7A132" w14:textId="77777777" w:rsidR="00B81F8B" w:rsidRPr="00203D81" w:rsidRDefault="00B81F8B"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p>
    <w:p w14:paraId="4FEFF5D2" w14:textId="77777777" w:rsidR="00AE0CED" w:rsidRPr="00203D81" w:rsidRDefault="00AE0CED" w:rsidP="00C432AC">
      <w:pPr>
        <w:keepNext/>
        <w:keepLines/>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art. 39g</w:t>
      </w:r>
    </w:p>
    <w:p w14:paraId="43B66077" w14:textId="5FF31A5F" w:rsidR="00AE0CED" w:rsidRPr="00203D81" w:rsidRDefault="00AE0CED"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xml:space="preserve">Praktyka wskazuje, że wystarczająca jest zgoda Dyrektora Generalnego na zatrudnienie w charakterze funkcjonariusza, pracownika zatrudnionego już w Służbie Więziennej, </w:t>
      </w:r>
      <w:r w:rsidRPr="00203D81">
        <w:rPr>
          <w:rFonts w:ascii="Times New Roman" w:eastAsia="Times New Roman" w:hAnsi="Times New Roman"/>
          <w:bCs/>
          <w:sz w:val="24"/>
          <w:szCs w:val="24"/>
          <w:lang w:eastAsia="pl-PL"/>
        </w:rPr>
        <w:br/>
        <w:t xml:space="preserve">bez konieczności wszczynania postępowania kwalifikacyjnego i naboru na to stanowisko. Dotychczasowe określenie „w pierwszej kolejności” zakłada, że na wakujące stanowisko, pomimo, wysłania wniosku do Dyrektora Generalnego w sprawie zatrudnienia pracownika, należy uprzednio ogłosić nabór. </w:t>
      </w:r>
      <w:r w:rsidR="00D928D1" w:rsidRPr="00203D81">
        <w:rPr>
          <w:rFonts w:ascii="Times New Roman" w:eastAsia="Times New Roman" w:hAnsi="Times New Roman"/>
          <w:bCs/>
          <w:sz w:val="24"/>
          <w:szCs w:val="24"/>
          <w:lang w:eastAsia="pl-PL"/>
        </w:rPr>
        <w:t>Doświadczenie pokazuje</w:t>
      </w:r>
      <w:r w:rsidRPr="00203D81">
        <w:rPr>
          <w:rFonts w:ascii="Times New Roman" w:eastAsia="Times New Roman" w:hAnsi="Times New Roman"/>
          <w:bCs/>
          <w:sz w:val="24"/>
          <w:szCs w:val="24"/>
          <w:lang w:eastAsia="pl-PL"/>
        </w:rPr>
        <w:t xml:space="preserve">, że bardziej uzasadnione będzie przed ogłoszeniem naboru, uzyskanie stanowiska Dyrektora Generalnego, a dopiero w przypadku braku </w:t>
      </w:r>
      <w:r w:rsidR="00D928D1" w:rsidRPr="00203D81">
        <w:rPr>
          <w:rFonts w:ascii="Times New Roman" w:eastAsia="Times New Roman" w:hAnsi="Times New Roman"/>
          <w:bCs/>
          <w:sz w:val="24"/>
          <w:szCs w:val="24"/>
          <w:lang w:eastAsia="pl-PL"/>
        </w:rPr>
        <w:t xml:space="preserve">takiej </w:t>
      </w:r>
      <w:r w:rsidRPr="00203D81">
        <w:rPr>
          <w:rFonts w:ascii="Times New Roman" w:eastAsia="Times New Roman" w:hAnsi="Times New Roman"/>
          <w:bCs/>
          <w:sz w:val="24"/>
          <w:szCs w:val="24"/>
          <w:lang w:eastAsia="pl-PL"/>
        </w:rPr>
        <w:t xml:space="preserve">zgody, </w:t>
      </w:r>
      <w:r w:rsidR="00D928D1" w:rsidRPr="00203D81">
        <w:rPr>
          <w:rFonts w:ascii="Times New Roman" w:eastAsia="Times New Roman" w:hAnsi="Times New Roman"/>
          <w:bCs/>
          <w:sz w:val="24"/>
          <w:szCs w:val="24"/>
          <w:lang w:eastAsia="pl-PL"/>
        </w:rPr>
        <w:t xml:space="preserve">ogłoszenie </w:t>
      </w:r>
      <w:r w:rsidRPr="00203D81">
        <w:rPr>
          <w:rFonts w:ascii="Times New Roman" w:eastAsia="Times New Roman" w:hAnsi="Times New Roman"/>
          <w:bCs/>
          <w:sz w:val="24"/>
          <w:szCs w:val="24"/>
          <w:lang w:eastAsia="pl-PL"/>
        </w:rPr>
        <w:t xml:space="preserve">nabór i </w:t>
      </w:r>
      <w:r w:rsidR="00D928D1" w:rsidRPr="00203D81">
        <w:rPr>
          <w:rFonts w:ascii="Times New Roman" w:eastAsia="Times New Roman" w:hAnsi="Times New Roman"/>
          <w:bCs/>
          <w:sz w:val="24"/>
          <w:szCs w:val="24"/>
          <w:lang w:eastAsia="pl-PL"/>
        </w:rPr>
        <w:t xml:space="preserve">wszczęcie </w:t>
      </w:r>
      <w:r w:rsidRPr="00203D81">
        <w:rPr>
          <w:rFonts w:ascii="Times New Roman" w:eastAsia="Times New Roman" w:hAnsi="Times New Roman"/>
          <w:bCs/>
          <w:sz w:val="24"/>
          <w:szCs w:val="24"/>
          <w:lang w:eastAsia="pl-PL"/>
        </w:rPr>
        <w:t>postępowani</w:t>
      </w:r>
      <w:r w:rsidR="00D928D1" w:rsidRPr="00203D81">
        <w:rPr>
          <w:rFonts w:ascii="Times New Roman" w:eastAsia="Times New Roman" w:hAnsi="Times New Roman"/>
          <w:bCs/>
          <w:sz w:val="24"/>
          <w:szCs w:val="24"/>
          <w:lang w:eastAsia="pl-PL"/>
        </w:rPr>
        <w:t>a</w:t>
      </w:r>
      <w:r w:rsidRPr="00203D81">
        <w:rPr>
          <w:rFonts w:ascii="Times New Roman" w:eastAsia="Times New Roman" w:hAnsi="Times New Roman"/>
          <w:bCs/>
          <w:sz w:val="24"/>
          <w:szCs w:val="24"/>
          <w:lang w:eastAsia="pl-PL"/>
        </w:rPr>
        <w:t xml:space="preserve"> kwalifikacyjne</w:t>
      </w:r>
      <w:r w:rsidR="00D928D1" w:rsidRPr="00203D81">
        <w:rPr>
          <w:rFonts w:ascii="Times New Roman" w:eastAsia="Times New Roman" w:hAnsi="Times New Roman"/>
          <w:bCs/>
          <w:sz w:val="24"/>
          <w:szCs w:val="24"/>
          <w:lang w:eastAsia="pl-PL"/>
        </w:rPr>
        <w:t>go</w:t>
      </w:r>
      <w:r w:rsidRPr="00203D81">
        <w:rPr>
          <w:rFonts w:ascii="Times New Roman" w:eastAsia="Times New Roman" w:hAnsi="Times New Roman"/>
          <w:bCs/>
          <w:sz w:val="24"/>
          <w:szCs w:val="24"/>
          <w:lang w:eastAsia="pl-PL"/>
        </w:rPr>
        <w:t xml:space="preserve"> w celu umożliwienia zgłoszenia się kandydatów nie będących dotychczas pracownikami Służby Więziennej. Dodany ustęp </w:t>
      </w:r>
      <w:r w:rsidR="005D6843" w:rsidRPr="00203D81">
        <w:rPr>
          <w:rFonts w:ascii="Times New Roman" w:eastAsia="Times New Roman" w:hAnsi="Times New Roman"/>
          <w:bCs/>
          <w:sz w:val="24"/>
          <w:szCs w:val="24"/>
          <w:lang w:eastAsia="pl-PL"/>
        </w:rPr>
        <w:t xml:space="preserve">2 </w:t>
      </w:r>
      <w:r w:rsidRPr="00203D81">
        <w:rPr>
          <w:rFonts w:ascii="Times New Roman" w:eastAsia="Times New Roman" w:hAnsi="Times New Roman"/>
          <w:bCs/>
          <w:sz w:val="24"/>
          <w:szCs w:val="24"/>
          <w:lang w:eastAsia="pl-PL"/>
        </w:rPr>
        <w:t>określa kompetencje w tym zakresie Rektora</w:t>
      </w:r>
      <w:r w:rsidR="007C5D26" w:rsidRPr="00203D81">
        <w:rPr>
          <w:rFonts w:ascii="Times New Roman" w:eastAsia="Times New Roman" w:hAnsi="Times New Roman"/>
          <w:bCs/>
          <w:sz w:val="24"/>
          <w:szCs w:val="24"/>
          <w:lang w:eastAsia="pl-PL"/>
        </w:rPr>
        <w:t xml:space="preserve"> oraz Szefa IWSW</w:t>
      </w:r>
      <w:r w:rsidRPr="00203D81">
        <w:rPr>
          <w:rFonts w:ascii="Times New Roman" w:eastAsia="Times New Roman" w:hAnsi="Times New Roman"/>
          <w:bCs/>
          <w:sz w:val="24"/>
          <w:szCs w:val="24"/>
          <w:lang w:eastAsia="pl-PL"/>
        </w:rPr>
        <w:t>, a ust. 3 określa czynności postępowania kwalifikacyjnego.</w:t>
      </w:r>
    </w:p>
    <w:p w14:paraId="469F93A4" w14:textId="77777777" w:rsidR="00B81F8B" w:rsidRPr="00203D81" w:rsidRDefault="00B81F8B"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p>
    <w:p w14:paraId="72EFCF52" w14:textId="77777777" w:rsidR="00AE0CED" w:rsidRPr="00203D81" w:rsidRDefault="00AE0CED"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art. 42</w:t>
      </w:r>
    </w:p>
    <w:p w14:paraId="74F16756" w14:textId="184EF7E9" w:rsidR="00AE0CED" w:rsidRPr="00203D81" w:rsidRDefault="00AE0CED"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Dodanie ust. 3a</w:t>
      </w:r>
      <w:r w:rsidR="005D6843" w:rsidRPr="00203D81">
        <w:rPr>
          <w:rFonts w:ascii="Times New Roman" w:eastAsia="Times New Roman" w:hAnsi="Times New Roman"/>
          <w:bCs/>
          <w:sz w:val="24"/>
          <w:szCs w:val="24"/>
          <w:lang w:eastAsia="pl-PL"/>
        </w:rPr>
        <w:t xml:space="preserve"> w odniesieniu do funkcjonariuszy IWSW</w:t>
      </w:r>
      <w:r w:rsidRPr="00203D81">
        <w:rPr>
          <w:rFonts w:ascii="Times New Roman" w:eastAsia="Times New Roman" w:hAnsi="Times New Roman"/>
          <w:bCs/>
          <w:sz w:val="24"/>
          <w:szCs w:val="24"/>
          <w:lang w:eastAsia="pl-PL"/>
        </w:rPr>
        <w:t xml:space="preserve"> jest konsekwencją przyznania określonych kompetencji w zakresie spraw osobowych dla Rektora w stosunku do funkcjonariuszy pełniących służbę na </w:t>
      </w:r>
      <w:r w:rsidR="000009CB" w:rsidRPr="00203D81">
        <w:rPr>
          <w:rFonts w:ascii="Times New Roman" w:eastAsia="Times New Roman" w:hAnsi="Times New Roman"/>
          <w:bCs/>
          <w:sz w:val="24"/>
          <w:szCs w:val="24"/>
          <w:lang w:eastAsia="pl-PL"/>
        </w:rPr>
        <w:t>SWWS</w:t>
      </w:r>
      <w:r w:rsidRPr="00203D81">
        <w:rPr>
          <w:rFonts w:ascii="Times New Roman" w:eastAsia="Times New Roman" w:hAnsi="Times New Roman"/>
          <w:bCs/>
          <w:sz w:val="24"/>
          <w:szCs w:val="24"/>
          <w:lang w:eastAsia="pl-PL"/>
        </w:rPr>
        <w:t>.</w:t>
      </w:r>
    </w:p>
    <w:p w14:paraId="6C163378" w14:textId="4E09793A" w:rsidR="00AE0CED" w:rsidRPr="00203D81" w:rsidRDefault="00AE0CED" w:rsidP="00203D81">
      <w:pPr>
        <w:suppressAutoHyphens/>
        <w:autoSpaceDE w:val="0"/>
        <w:autoSpaceDN w:val="0"/>
        <w:adjustRightInd w:val="0"/>
        <w:spacing w:after="0" w:line="360" w:lineRule="auto"/>
        <w:ind w:firstLine="510"/>
        <w:jc w:val="both"/>
        <w:rPr>
          <w:rFonts w:ascii="Times New Roman" w:eastAsia="Times New Roman" w:hAnsi="Times New Roman"/>
          <w:bCs/>
          <w:i/>
          <w:sz w:val="24"/>
          <w:szCs w:val="24"/>
          <w:lang w:eastAsia="pl-PL"/>
        </w:rPr>
      </w:pPr>
      <w:r w:rsidRPr="00203D81">
        <w:rPr>
          <w:rFonts w:ascii="Times New Roman" w:eastAsia="Times New Roman" w:hAnsi="Times New Roman"/>
          <w:bCs/>
          <w:sz w:val="24"/>
          <w:szCs w:val="24"/>
          <w:lang w:eastAsia="pl-PL"/>
        </w:rPr>
        <w:t xml:space="preserve">Zmiana w zakresie art. 42 ust. 4 i 5 polega na doprecyzowaniu, iż nieobecność w służbie przygotowawczej funkcjonariusza trwająca łącznie dłużej niż 3 miesiące może spowodować przedłużenie okresu służby przygotowawczej. Do takich przypadków należy zaliczyć, </w:t>
      </w:r>
      <w:r w:rsidRPr="00203D81">
        <w:rPr>
          <w:rFonts w:ascii="Times New Roman" w:eastAsia="Times New Roman" w:hAnsi="Times New Roman"/>
          <w:bCs/>
          <w:sz w:val="24"/>
          <w:szCs w:val="24"/>
          <w:lang w:eastAsia="pl-PL"/>
        </w:rPr>
        <w:br/>
      </w:r>
      <w:r w:rsidRPr="00203D81">
        <w:rPr>
          <w:rFonts w:ascii="Times New Roman" w:eastAsia="Times New Roman" w:hAnsi="Times New Roman"/>
          <w:bCs/>
          <w:sz w:val="24"/>
          <w:szCs w:val="24"/>
          <w:lang w:eastAsia="pl-PL"/>
        </w:rPr>
        <w:lastRenderedPageBreak/>
        <w:t>np. nieobecność w związku z długotrwałym zwolnieniem związanym z wypadkiem w służbie i niezdolnością w tym okresie do służby</w:t>
      </w:r>
      <w:r w:rsidR="000009CB" w:rsidRPr="00203D81">
        <w:rPr>
          <w:rFonts w:ascii="Times New Roman" w:eastAsia="Times New Roman" w:hAnsi="Times New Roman"/>
          <w:bCs/>
          <w:sz w:val="24"/>
          <w:szCs w:val="24"/>
          <w:lang w:eastAsia="pl-PL"/>
        </w:rPr>
        <w:t>. P</w:t>
      </w:r>
      <w:r w:rsidRPr="00203D81">
        <w:rPr>
          <w:rFonts w:ascii="Times New Roman" w:eastAsia="Times New Roman" w:hAnsi="Times New Roman"/>
          <w:bCs/>
          <w:sz w:val="24"/>
          <w:szCs w:val="24"/>
          <w:lang w:eastAsia="pl-PL"/>
        </w:rPr>
        <w:t xml:space="preserve">roponuje się też wydłużenie okresu przedłużenia </w:t>
      </w:r>
      <w:r w:rsidRPr="00203D81">
        <w:rPr>
          <w:rFonts w:ascii="Times New Roman" w:eastAsia="Times New Roman" w:hAnsi="Times New Roman"/>
          <w:bCs/>
          <w:sz w:val="24"/>
          <w:szCs w:val="24"/>
          <w:lang w:eastAsia="pl-PL"/>
        </w:rPr>
        <w:br/>
      </w:r>
      <w:r w:rsidR="000009CB" w:rsidRPr="00203D81">
        <w:rPr>
          <w:rFonts w:ascii="Times New Roman" w:eastAsia="Times New Roman" w:hAnsi="Times New Roman"/>
          <w:bCs/>
          <w:sz w:val="24"/>
          <w:szCs w:val="24"/>
          <w:lang w:eastAsia="pl-PL"/>
        </w:rPr>
        <w:t xml:space="preserve">okresu służby przygotowawczej </w:t>
      </w:r>
      <w:r w:rsidRPr="00203D81">
        <w:rPr>
          <w:rFonts w:ascii="Times New Roman" w:eastAsia="Times New Roman" w:hAnsi="Times New Roman"/>
          <w:bCs/>
          <w:sz w:val="24"/>
          <w:szCs w:val="24"/>
          <w:lang w:eastAsia="pl-PL"/>
        </w:rPr>
        <w:t xml:space="preserve">z 12 do 18 miesięcy; ponadto w okresach obligatoryjnych przedłużenia okresu służby przygotowawczej należy uwzględnić okresy urlopu macierzyńskiego, </w:t>
      </w:r>
      <w:r w:rsidR="00A4589B">
        <w:rPr>
          <w:rFonts w:ascii="Times New Roman" w:eastAsia="Times New Roman" w:hAnsi="Times New Roman"/>
          <w:bCs/>
          <w:sz w:val="24"/>
          <w:szCs w:val="24"/>
          <w:lang w:eastAsia="pl-PL"/>
        </w:rPr>
        <w:t xml:space="preserve">ojcowskiego, </w:t>
      </w:r>
      <w:r w:rsidRPr="00203D81">
        <w:rPr>
          <w:rFonts w:ascii="Times New Roman" w:eastAsia="Times New Roman" w:hAnsi="Times New Roman"/>
          <w:bCs/>
          <w:sz w:val="24"/>
          <w:szCs w:val="24"/>
          <w:lang w:eastAsia="pl-PL"/>
        </w:rPr>
        <w:t>rodzicielskiego i wychowawczego, w celu uwzględnienia uprawnień rodzicielskich.</w:t>
      </w:r>
    </w:p>
    <w:p w14:paraId="2AC16BB8" w14:textId="0A76A551" w:rsidR="00A4569F" w:rsidRPr="00203D81" w:rsidRDefault="00A4569F" w:rsidP="00203D81">
      <w:pPr>
        <w:spacing w:after="0" w:line="360" w:lineRule="auto"/>
        <w:jc w:val="both"/>
        <w:rPr>
          <w:rFonts w:ascii="Times New Roman" w:eastAsia="Times New Roman" w:hAnsi="Times New Roman"/>
          <w:bCs/>
          <w:sz w:val="24"/>
          <w:szCs w:val="24"/>
          <w:lang w:eastAsia="pl-PL"/>
        </w:rPr>
      </w:pPr>
    </w:p>
    <w:p w14:paraId="1D461301" w14:textId="49DDFB42" w:rsidR="007C5D26" w:rsidRPr="00203D81" w:rsidRDefault="007C5D26" w:rsidP="00203D81">
      <w:pPr>
        <w:suppressAutoHyphens/>
        <w:autoSpaceDE w:val="0"/>
        <w:autoSpaceDN w:val="0"/>
        <w:adjustRightInd w:val="0"/>
        <w:spacing w:after="0" w:line="360" w:lineRule="auto"/>
        <w:jc w:val="both"/>
        <w:rPr>
          <w:rFonts w:ascii="Times New Roman" w:eastAsia="Times New Roman" w:hAnsi="Times New Roman"/>
          <w:b/>
          <w:sz w:val="24"/>
          <w:szCs w:val="24"/>
          <w:lang w:eastAsia="pl-PL"/>
        </w:rPr>
      </w:pPr>
      <w:r w:rsidRPr="00203D81">
        <w:rPr>
          <w:rFonts w:ascii="Times New Roman" w:eastAsia="Times New Roman" w:hAnsi="Times New Roman"/>
          <w:b/>
          <w:sz w:val="24"/>
          <w:szCs w:val="24"/>
          <w:lang w:eastAsia="pl-PL"/>
        </w:rPr>
        <w:t>art. 43c ust. 3a</w:t>
      </w:r>
    </w:p>
    <w:p w14:paraId="04B0C4E9" w14:textId="4EF57667" w:rsidR="007C5D26" w:rsidRPr="00203D81" w:rsidRDefault="007C5D26" w:rsidP="00203D81">
      <w:pPr>
        <w:spacing w:after="0" w:line="360" w:lineRule="auto"/>
        <w:ind w:firstLine="708"/>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xml:space="preserve">Zgodnie z projektowanym przepisem Szef IWSW określi, w drodze zarządzenia, program szkoleń specjalistycznych w IWSW dla funkcjonariuszy pełniących służbę w IWSW </w:t>
      </w:r>
      <w:proofErr w:type="spellStart"/>
      <w:r w:rsidRPr="00203D81">
        <w:rPr>
          <w:rFonts w:ascii="Times New Roman" w:eastAsia="Times New Roman" w:hAnsi="Times New Roman"/>
          <w:bCs/>
          <w:sz w:val="24"/>
          <w:szCs w:val="24"/>
          <w:lang w:eastAsia="pl-PL"/>
        </w:rPr>
        <w:t>IWSW</w:t>
      </w:r>
      <w:proofErr w:type="spellEnd"/>
      <w:r w:rsidRPr="00203D81">
        <w:rPr>
          <w:rFonts w:ascii="Times New Roman" w:eastAsia="Times New Roman" w:hAnsi="Times New Roman"/>
          <w:bCs/>
          <w:sz w:val="24"/>
          <w:szCs w:val="24"/>
          <w:lang w:eastAsia="pl-PL"/>
        </w:rPr>
        <w:t xml:space="preserve">. </w:t>
      </w:r>
    </w:p>
    <w:p w14:paraId="758F809E" w14:textId="77777777" w:rsidR="007C5D26" w:rsidRPr="00203D81" w:rsidRDefault="007C5D26" w:rsidP="00203D81">
      <w:pPr>
        <w:spacing w:after="0" w:line="360" w:lineRule="auto"/>
        <w:jc w:val="both"/>
        <w:rPr>
          <w:rFonts w:ascii="Times New Roman" w:eastAsia="Times New Roman" w:hAnsi="Times New Roman"/>
          <w:bCs/>
          <w:sz w:val="24"/>
          <w:szCs w:val="24"/>
          <w:lang w:eastAsia="pl-PL"/>
        </w:rPr>
      </w:pPr>
    </w:p>
    <w:p w14:paraId="594E45B0" w14:textId="77777777" w:rsidR="00BD12DE" w:rsidRPr="00203D81" w:rsidRDefault="00BD12DE" w:rsidP="00C432AC">
      <w:pPr>
        <w:keepNext/>
        <w:keepLines/>
        <w:suppressAutoHyphens/>
        <w:autoSpaceDE w:val="0"/>
        <w:autoSpaceDN w:val="0"/>
        <w:adjustRightInd w:val="0"/>
        <w:spacing w:after="0" w:line="360" w:lineRule="auto"/>
        <w:jc w:val="both"/>
        <w:rPr>
          <w:rFonts w:ascii="Times New Roman" w:eastAsia="Times New Roman" w:hAnsi="Times New Roman"/>
          <w:b/>
          <w:sz w:val="24"/>
          <w:szCs w:val="24"/>
          <w:lang w:eastAsia="pl-PL"/>
        </w:rPr>
      </w:pPr>
      <w:r w:rsidRPr="00203D81">
        <w:rPr>
          <w:rFonts w:ascii="Times New Roman" w:eastAsia="Times New Roman" w:hAnsi="Times New Roman"/>
          <w:b/>
          <w:sz w:val="24"/>
          <w:szCs w:val="24"/>
          <w:lang w:eastAsia="pl-PL"/>
        </w:rPr>
        <w:t xml:space="preserve">art. 43j ust. 3 </w:t>
      </w:r>
      <w:proofErr w:type="spellStart"/>
      <w:r w:rsidRPr="00203D81">
        <w:rPr>
          <w:rFonts w:ascii="Times New Roman" w:eastAsia="Times New Roman" w:hAnsi="Times New Roman"/>
          <w:b/>
          <w:sz w:val="24"/>
          <w:szCs w:val="24"/>
          <w:lang w:eastAsia="pl-PL"/>
        </w:rPr>
        <w:t>zd</w:t>
      </w:r>
      <w:proofErr w:type="spellEnd"/>
      <w:r w:rsidRPr="00203D81">
        <w:rPr>
          <w:rFonts w:ascii="Times New Roman" w:eastAsia="Times New Roman" w:hAnsi="Times New Roman"/>
          <w:b/>
          <w:sz w:val="24"/>
          <w:szCs w:val="24"/>
          <w:lang w:eastAsia="pl-PL"/>
        </w:rPr>
        <w:t>. 1</w:t>
      </w:r>
    </w:p>
    <w:p w14:paraId="2AD45498" w14:textId="77777777" w:rsidR="00BD12DE" w:rsidRPr="00203D81" w:rsidRDefault="00BD12DE"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Zgodnie z art. 43j ust. 2 ustawy Dyrektor Generalny wyznacza jednostki organizacyjne, w których przeprowadza się egzamin kończący szkolenie wstępne, w których odbywają się egzaminy dla funkcjonariuszy i pracowników z kilkunastu jednostek organizacyjnych.</w:t>
      </w:r>
      <w:r w:rsidRPr="00203D81">
        <w:rPr>
          <w:rFonts w:ascii="Times New Roman" w:eastAsia="Times New Roman" w:hAnsi="Times New Roman"/>
          <w:bCs/>
          <w:sz w:val="24"/>
          <w:szCs w:val="24"/>
          <w:lang w:eastAsia="pl-PL"/>
        </w:rPr>
        <w:br/>
        <w:t>Ze względów praktycznych w przypadku wyznaczenia np. okręgowego inspektoratu,</w:t>
      </w:r>
      <w:r w:rsidR="00F87F7D" w:rsidRPr="00203D81">
        <w:rPr>
          <w:rFonts w:ascii="Times New Roman" w:eastAsia="Times New Roman" w:hAnsi="Times New Roman"/>
          <w:bCs/>
          <w:sz w:val="24"/>
          <w:szCs w:val="24"/>
          <w:lang w:eastAsia="pl-PL"/>
        </w:rPr>
        <w:br/>
      </w:r>
      <w:r w:rsidRPr="00203D81">
        <w:rPr>
          <w:rFonts w:ascii="Times New Roman" w:eastAsia="Times New Roman" w:hAnsi="Times New Roman"/>
          <w:bCs/>
          <w:sz w:val="24"/>
          <w:szCs w:val="24"/>
          <w:lang w:eastAsia="pl-PL"/>
        </w:rPr>
        <w:t>jako jednostki, w której będzie dla jednostek podległych przeprowadzany egzamin kończący szkolenie wstępne, wskazane jest organizacyjnie, aby to kierownik tej jednostki powoływał komisję egzaminacyjną</w:t>
      </w:r>
      <w:r w:rsidR="00B81F8B" w:rsidRPr="00203D81">
        <w:rPr>
          <w:rFonts w:ascii="Times New Roman" w:eastAsia="Times New Roman" w:hAnsi="Times New Roman"/>
          <w:bCs/>
          <w:sz w:val="24"/>
          <w:szCs w:val="24"/>
          <w:lang w:eastAsia="pl-PL"/>
        </w:rPr>
        <w:t>.</w:t>
      </w:r>
    </w:p>
    <w:p w14:paraId="2EBE1506" w14:textId="77777777" w:rsidR="00BD12DE" w:rsidRPr="00203D81" w:rsidRDefault="00BD12DE"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p>
    <w:p w14:paraId="4D395DCC" w14:textId="77777777" w:rsidR="00BD12DE" w:rsidRPr="00203D81" w:rsidRDefault="00BD12DE" w:rsidP="00203D81">
      <w:pPr>
        <w:suppressAutoHyphens/>
        <w:autoSpaceDE w:val="0"/>
        <w:autoSpaceDN w:val="0"/>
        <w:adjustRightInd w:val="0"/>
        <w:spacing w:after="0" w:line="360" w:lineRule="auto"/>
        <w:jc w:val="both"/>
        <w:rPr>
          <w:rFonts w:ascii="Times New Roman" w:eastAsia="Times New Roman" w:hAnsi="Times New Roman"/>
          <w:b/>
          <w:sz w:val="24"/>
          <w:szCs w:val="24"/>
          <w:lang w:eastAsia="pl-PL"/>
        </w:rPr>
      </w:pPr>
      <w:r w:rsidRPr="00203D81">
        <w:rPr>
          <w:rFonts w:ascii="Times New Roman" w:eastAsia="Times New Roman" w:hAnsi="Times New Roman"/>
          <w:b/>
          <w:sz w:val="24"/>
          <w:szCs w:val="24"/>
          <w:lang w:eastAsia="pl-PL"/>
        </w:rPr>
        <w:t>art. 43t ust. 1 pkt 5 i ust. 2</w:t>
      </w:r>
      <w:r w:rsidR="00080390" w:rsidRPr="00203D81">
        <w:rPr>
          <w:rFonts w:ascii="Times New Roman" w:eastAsia="Times New Roman" w:hAnsi="Times New Roman"/>
          <w:b/>
          <w:sz w:val="24"/>
          <w:szCs w:val="24"/>
          <w:lang w:eastAsia="pl-PL"/>
        </w:rPr>
        <w:t xml:space="preserve"> i 3</w:t>
      </w:r>
    </w:p>
    <w:p w14:paraId="2CD0340D" w14:textId="77777777" w:rsidR="00B81F8B" w:rsidRPr="00203D81" w:rsidRDefault="00BD12DE" w:rsidP="00203D81">
      <w:pPr>
        <w:suppressAutoHyphens/>
        <w:autoSpaceDE w:val="0"/>
        <w:autoSpaceDN w:val="0"/>
        <w:adjustRightInd w:val="0"/>
        <w:spacing w:after="0" w:line="360" w:lineRule="auto"/>
        <w:ind w:firstLine="510"/>
        <w:jc w:val="both"/>
        <w:rPr>
          <w:rFonts w:ascii="Times New Roman" w:hAnsi="Times New Roman"/>
          <w:sz w:val="24"/>
          <w:szCs w:val="24"/>
        </w:rPr>
      </w:pPr>
      <w:r w:rsidRPr="00203D81">
        <w:rPr>
          <w:rFonts w:ascii="Times New Roman" w:eastAsia="Times New Roman" w:hAnsi="Times New Roman"/>
          <w:bCs/>
          <w:sz w:val="24"/>
          <w:szCs w:val="24"/>
          <w:lang w:eastAsia="pl-PL"/>
        </w:rPr>
        <w:t>Projektowany przepis ma na celu stworzenie podstawy prawnej, aby nie kierować na szkolenie zawodowe funkcjonariuszy i pracowników</w:t>
      </w:r>
      <w:r w:rsidR="00080390" w:rsidRPr="00203D81">
        <w:rPr>
          <w:rFonts w:ascii="Times New Roman" w:eastAsia="Times New Roman" w:hAnsi="Times New Roman"/>
          <w:bCs/>
          <w:sz w:val="24"/>
          <w:szCs w:val="24"/>
          <w:lang w:eastAsia="pl-PL"/>
        </w:rPr>
        <w:t>,</w:t>
      </w:r>
      <w:r w:rsidRPr="00203D81">
        <w:rPr>
          <w:rFonts w:ascii="Times New Roman" w:eastAsia="Times New Roman" w:hAnsi="Times New Roman"/>
          <w:bCs/>
          <w:sz w:val="24"/>
          <w:szCs w:val="24"/>
          <w:lang w:eastAsia="pl-PL"/>
        </w:rPr>
        <w:t xml:space="preserve"> wobec których są wszczęte postępowania karne i dyscyplinarne. Zmiana ust. 2 jest konsekwencją dodania kolejnego</w:t>
      </w:r>
      <w:r w:rsidRPr="00203D81">
        <w:rPr>
          <w:rFonts w:ascii="Times New Roman" w:eastAsia="Times New Roman" w:hAnsi="Times New Roman"/>
          <w:bCs/>
          <w:sz w:val="24"/>
          <w:szCs w:val="24"/>
          <w:lang w:eastAsia="pl-PL"/>
        </w:rPr>
        <w:br/>
        <w:t>pkt 5 w ust. 1</w:t>
      </w:r>
      <w:r w:rsidR="00B81F8B" w:rsidRPr="00203D81">
        <w:rPr>
          <w:rFonts w:ascii="Times New Roman" w:eastAsia="Times New Roman" w:hAnsi="Times New Roman"/>
          <w:bCs/>
          <w:sz w:val="24"/>
          <w:szCs w:val="24"/>
          <w:lang w:eastAsia="pl-PL"/>
        </w:rPr>
        <w:t>.</w:t>
      </w:r>
      <w:r w:rsidR="00EA0C62" w:rsidRPr="00203D81">
        <w:rPr>
          <w:rFonts w:ascii="Times New Roman" w:hAnsi="Times New Roman"/>
          <w:sz w:val="24"/>
          <w:szCs w:val="24"/>
        </w:rPr>
        <w:t xml:space="preserve"> Dodanie do ustawy przedmiotowej regulacji jest konsekwencją uwzględnienia w ust. 1 pkt 5 w zakresie niekierowania na szkolenie zawodowe funkcjonariusza, wobec którego wszczęto postępowanie karne o przestępstwo </w:t>
      </w:r>
      <w:r w:rsidR="00EA0C62" w:rsidRPr="00203D81">
        <w:rPr>
          <w:rFonts w:ascii="Times New Roman" w:hAnsi="Times New Roman"/>
          <w:sz w:val="24"/>
          <w:szCs w:val="24"/>
        </w:rPr>
        <w:lastRenderedPageBreak/>
        <w:t>umyślne ścigane z oskarżenia publicznego, umyślne przestępstwo skarbowe lub postępowanie dyscyplinarne. Popełnienie czynu zabronionego lub naruszenie dyscypliny służbowej powinno mieć bowiem konsekwencje w postaci skreślenia funkcjonariusza z listy słuchaczy szkolenia zawodowego, tym bardziej iż stanowi to również negatywną przesłankę nadania wyższego stopnia służbowego zgodnie z projektowaną treścią art. 51 ust. 1.</w:t>
      </w:r>
    </w:p>
    <w:p w14:paraId="4A69A180" w14:textId="77777777" w:rsidR="0017514F" w:rsidRPr="00203D81" w:rsidRDefault="0017514F"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p>
    <w:p w14:paraId="51658FFA" w14:textId="6C821192" w:rsidR="00BD12DE" w:rsidRPr="00203D81" w:rsidRDefault="00BD12DE" w:rsidP="00203D81">
      <w:pPr>
        <w:suppressAutoHyphens/>
        <w:autoSpaceDE w:val="0"/>
        <w:autoSpaceDN w:val="0"/>
        <w:adjustRightInd w:val="0"/>
        <w:spacing w:after="0" w:line="360" w:lineRule="auto"/>
        <w:jc w:val="both"/>
        <w:rPr>
          <w:rFonts w:ascii="Times New Roman" w:eastAsia="Times New Roman" w:hAnsi="Times New Roman"/>
          <w:b/>
          <w:sz w:val="24"/>
          <w:szCs w:val="24"/>
          <w:lang w:eastAsia="pl-PL"/>
        </w:rPr>
      </w:pPr>
      <w:r w:rsidRPr="00203D81">
        <w:rPr>
          <w:rFonts w:ascii="Times New Roman" w:eastAsia="Times New Roman" w:hAnsi="Times New Roman"/>
          <w:b/>
          <w:sz w:val="24"/>
          <w:szCs w:val="24"/>
          <w:lang w:eastAsia="pl-PL"/>
        </w:rPr>
        <w:t xml:space="preserve">art. 43u ust. </w:t>
      </w:r>
      <w:r w:rsidR="007C5D26" w:rsidRPr="00203D81">
        <w:rPr>
          <w:rFonts w:ascii="Times New Roman" w:eastAsia="Times New Roman" w:hAnsi="Times New Roman"/>
          <w:b/>
          <w:sz w:val="24"/>
          <w:szCs w:val="24"/>
          <w:lang w:eastAsia="pl-PL"/>
        </w:rPr>
        <w:t xml:space="preserve">2 i </w:t>
      </w:r>
      <w:r w:rsidRPr="00203D81">
        <w:rPr>
          <w:rFonts w:ascii="Times New Roman" w:eastAsia="Times New Roman" w:hAnsi="Times New Roman"/>
          <w:b/>
          <w:sz w:val="24"/>
          <w:szCs w:val="24"/>
          <w:lang w:eastAsia="pl-PL"/>
        </w:rPr>
        <w:t>3</w:t>
      </w:r>
    </w:p>
    <w:p w14:paraId="405159EA" w14:textId="4F5B6D24" w:rsidR="00BD12DE" w:rsidRPr="00203D81" w:rsidRDefault="00BD12DE"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xml:space="preserve">Projektowany przepis uzupełnia </w:t>
      </w:r>
      <w:bookmarkStart w:id="19" w:name="_Hlk74135743"/>
      <w:r w:rsidRPr="00203D81">
        <w:rPr>
          <w:rFonts w:ascii="Times New Roman" w:eastAsia="Times New Roman" w:hAnsi="Times New Roman"/>
          <w:bCs/>
          <w:sz w:val="24"/>
          <w:szCs w:val="24"/>
          <w:lang w:eastAsia="pl-PL"/>
        </w:rPr>
        <w:t>możliwość dokonywania przez Dyrektora Generalnego z urzędu zmian ustalonych limitów miejsc i terminów szkolenia zawodowego, a nie jak dotychczas tylko na wniosek Rektora lub właściwego komendanta ośrodka szkolenia. Zmiana ma charakter porządkujący i uwzględniający kompetencje Dyrektora Generalnego</w:t>
      </w:r>
      <w:bookmarkEnd w:id="19"/>
      <w:r w:rsidR="00B81F8B" w:rsidRPr="00203D81">
        <w:rPr>
          <w:rFonts w:ascii="Times New Roman" w:eastAsia="Times New Roman" w:hAnsi="Times New Roman"/>
          <w:bCs/>
          <w:sz w:val="24"/>
          <w:szCs w:val="24"/>
          <w:lang w:eastAsia="pl-PL"/>
        </w:rPr>
        <w:t>.</w:t>
      </w:r>
      <w:r w:rsidR="00041925" w:rsidRPr="00203D81">
        <w:rPr>
          <w:rFonts w:ascii="Times New Roman" w:eastAsia="Times New Roman" w:hAnsi="Times New Roman"/>
          <w:bCs/>
          <w:sz w:val="24"/>
          <w:szCs w:val="24"/>
          <w:lang w:eastAsia="pl-PL"/>
        </w:rPr>
        <w:t xml:space="preserve"> W związku z utworzeniem IWSW w przepisie został uwzględniony Szef tej formacji. Z tych samym powodów Szefa IWSW uwzględniono w ust. 2 zmienianego przepisu.</w:t>
      </w:r>
      <w:r w:rsidR="0094268A">
        <w:rPr>
          <w:rFonts w:ascii="Times New Roman" w:eastAsia="Times New Roman" w:hAnsi="Times New Roman"/>
          <w:bCs/>
          <w:sz w:val="24"/>
          <w:szCs w:val="24"/>
          <w:lang w:eastAsia="pl-PL"/>
        </w:rPr>
        <w:t xml:space="preserve"> </w:t>
      </w:r>
    </w:p>
    <w:p w14:paraId="0BF335A9" w14:textId="77777777" w:rsidR="00B81F8B" w:rsidRPr="00203D81" w:rsidRDefault="00B81F8B"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p>
    <w:p w14:paraId="648F708D" w14:textId="77777777" w:rsidR="003F6314" w:rsidRDefault="00041925" w:rsidP="003F6314">
      <w:pPr>
        <w:suppressAutoHyphens/>
        <w:autoSpaceDE w:val="0"/>
        <w:autoSpaceDN w:val="0"/>
        <w:adjustRightInd w:val="0"/>
        <w:spacing w:after="0" w:line="360" w:lineRule="auto"/>
        <w:jc w:val="both"/>
        <w:rPr>
          <w:rFonts w:ascii="Times New Roman" w:eastAsia="Times New Roman" w:hAnsi="Times New Roman"/>
          <w:b/>
          <w:sz w:val="24"/>
          <w:szCs w:val="24"/>
          <w:lang w:eastAsia="pl-PL"/>
        </w:rPr>
      </w:pPr>
      <w:r w:rsidRPr="00203D81">
        <w:rPr>
          <w:rFonts w:ascii="Times New Roman" w:eastAsia="Times New Roman" w:hAnsi="Times New Roman"/>
          <w:b/>
          <w:sz w:val="24"/>
          <w:szCs w:val="24"/>
          <w:lang w:eastAsia="pl-PL"/>
        </w:rPr>
        <w:t>art. 43zb ust. 3</w:t>
      </w:r>
    </w:p>
    <w:p w14:paraId="12FEF4AF" w14:textId="63A5A3F2" w:rsidR="00041925" w:rsidRPr="00203D81" w:rsidRDefault="00041925" w:rsidP="002A75A2">
      <w:pPr>
        <w:suppressAutoHyphens/>
        <w:autoSpaceDE w:val="0"/>
        <w:autoSpaceDN w:val="0"/>
        <w:adjustRightInd w:val="0"/>
        <w:spacing w:after="0" w:line="360" w:lineRule="auto"/>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xml:space="preserve">Celem projektowanego przepisu jest uwzględnienie Szefa IWSW, który ma być informowany przez Rektora lub właściwego komendanta, o skreśleniu </w:t>
      </w:r>
      <w:r w:rsidR="009C0AEA" w:rsidRPr="00203D81">
        <w:rPr>
          <w:rFonts w:ascii="Times New Roman" w:eastAsia="Times New Roman" w:hAnsi="Times New Roman"/>
          <w:bCs/>
          <w:sz w:val="24"/>
          <w:szCs w:val="24"/>
          <w:lang w:eastAsia="pl-PL"/>
        </w:rPr>
        <w:t xml:space="preserve">funkcjonariusza z listy uczestników szkolenia zawodowego. </w:t>
      </w:r>
    </w:p>
    <w:p w14:paraId="66E3D6E2" w14:textId="4DB78C6B" w:rsidR="009C0AEA" w:rsidRPr="00203D81" w:rsidRDefault="009C0AEA" w:rsidP="00203D81">
      <w:pPr>
        <w:suppressAutoHyphens/>
        <w:autoSpaceDE w:val="0"/>
        <w:autoSpaceDN w:val="0"/>
        <w:adjustRightInd w:val="0"/>
        <w:spacing w:after="0" w:line="360" w:lineRule="auto"/>
        <w:jc w:val="both"/>
        <w:rPr>
          <w:rFonts w:ascii="Times New Roman" w:eastAsia="Times New Roman" w:hAnsi="Times New Roman"/>
          <w:bCs/>
          <w:sz w:val="24"/>
          <w:szCs w:val="24"/>
          <w:lang w:eastAsia="pl-PL"/>
        </w:rPr>
      </w:pPr>
    </w:p>
    <w:p w14:paraId="3B462B4C" w14:textId="15D4645E" w:rsidR="009C0AEA" w:rsidRPr="00203D81" w:rsidRDefault="009C0AEA" w:rsidP="00203D81">
      <w:pPr>
        <w:suppressAutoHyphens/>
        <w:autoSpaceDE w:val="0"/>
        <w:autoSpaceDN w:val="0"/>
        <w:adjustRightInd w:val="0"/>
        <w:spacing w:after="0" w:line="360" w:lineRule="auto"/>
        <w:jc w:val="both"/>
        <w:rPr>
          <w:rFonts w:ascii="Times New Roman" w:eastAsia="Times New Roman" w:hAnsi="Times New Roman"/>
          <w:b/>
          <w:sz w:val="24"/>
          <w:szCs w:val="24"/>
          <w:lang w:eastAsia="pl-PL"/>
        </w:rPr>
      </w:pPr>
      <w:r w:rsidRPr="00203D81">
        <w:rPr>
          <w:rFonts w:ascii="Times New Roman" w:eastAsia="Times New Roman" w:hAnsi="Times New Roman"/>
          <w:b/>
          <w:sz w:val="24"/>
          <w:szCs w:val="24"/>
          <w:lang w:eastAsia="pl-PL"/>
        </w:rPr>
        <w:t>art. 43zd</w:t>
      </w:r>
      <w:r w:rsidR="00A6582B">
        <w:rPr>
          <w:rFonts w:ascii="Times New Roman" w:eastAsia="Times New Roman" w:hAnsi="Times New Roman"/>
          <w:b/>
          <w:sz w:val="24"/>
          <w:szCs w:val="24"/>
          <w:lang w:eastAsia="pl-PL"/>
        </w:rPr>
        <w:t xml:space="preserve"> ust. 2 </w:t>
      </w:r>
    </w:p>
    <w:p w14:paraId="1592C96E" w14:textId="04B4BA46" w:rsidR="009C0AEA" w:rsidRPr="00203D81" w:rsidRDefault="00A6582B" w:rsidP="00203D81">
      <w:pPr>
        <w:suppressAutoHyphens/>
        <w:autoSpaceDE w:val="0"/>
        <w:autoSpaceDN w:val="0"/>
        <w:adjustRightInd w:val="0"/>
        <w:spacing w:after="0" w:line="360" w:lineRule="auto"/>
        <w:ind w:firstLine="708"/>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 xml:space="preserve">Zgodnie z projektowanym przepisem szkolenie specjalistyczne w IWSW dla funkcjonariuszy IWSW może nie stanowi ć uzupełnienia szkolenia wstępnego lub szkolenia zawodowego. </w:t>
      </w:r>
    </w:p>
    <w:p w14:paraId="719B1B68" w14:textId="77777777" w:rsidR="00041925" w:rsidRPr="00203D81" w:rsidRDefault="00041925" w:rsidP="00203D81">
      <w:pPr>
        <w:suppressAutoHyphens/>
        <w:autoSpaceDE w:val="0"/>
        <w:autoSpaceDN w:val="0"/>
        <w:adjustRightInd w:val="0"/>
        <w:spacing w:after="0" w:line="360" w:lineRule="auto"/>
        <w:jc w:val="both"/>
        <w:rPr>
          <w:rFonts w:ascii="Times New Roman" w:eastAsia="Times New Roman" w:hAnsi="Times New Roman"/>
          <w:b/>
          <w:sz w:val="24"/>
          <w:szCs w:val="24"/>
          <w:lang w:eastAsia="pl-PL"/>
        </w:rPr>
      </w:pPr>
    </w:p>
    <w:p w14:paraId="0C5E4B18" w14:textId="59FD9DC9" w:rsidR="00BD12DE" w:rsidRPr="00203D81" w:rsidRDefault="00BD12DE" w:rsidP="00203D81">
      <w:pPr>
        <w:suppressAutoHyphens/>
        <w:autoSpaceDE w:val="0"/>
        <w:autoSpaceDN w:val="0"/>
        <w:adjustRightInd w:val="0"/>
        <w:spacing w:after="0" w:line="360" w:lineRule="auto"/>
        <w:jc w:val="both"/>
        <w:rPr>
          <w:rFonts w:ascii="Times New Roman" w:eastAsia="Times New Roman" w:hAnsi="Times New Roman"/>
          <w:b/>
          <w:sz w:val="24"/>
          <w:szCs w:val="24"/>
          <w:lang w:eastAsia="pl-PL"/>
        </w:rPr>
      </w:pPr>
      <w:r w:rsidRPr="00203D81">
        <w:rPr>
          <w:rFonts w:ascii="Times New Roman" w:eastAsia="Times New Roman" w:hAnsi="Times New Roman"/>
          <w:b/>
          <w:sz w:val="24"/>
          <w:szCs w:val="24"/>
          <w:lang w:eastAsia="pl-PL"/>
        </w:rPr>
        <w:t>art. 43ze</w:t>
      </w:r>
    </w:p>
    <w:p w14:paraId="1873A220" w14:textId="3709CA61" w:rsidR="00BD12DE" w:rsidRPr="00203D81" w:rsidRDefault="00BD12DE"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Proponuje się dodanie art. 43s w zakresie możliwości prowadzenia szkolenia specjalistycznego w wymienionych jednostkach organizacyjnych oraz uzupełnienie</w:t>
      </w:r>
      <w:r w:rsidRPr="00203D81">
        <w:rPr>
          <w:rFonts w:ascii="Times New Roman" w:eastAsia="Times New Roman" w:hAnsi="Times New Roman"/>
          <w:bCs/>
          <w:sz w:val="24"/>
          <w:szCs w:val="24"/>
          <w:lang w:eastAsia="pl-PL"/>
        </w:rPr>
        <w:br/>
        <w:t xml:space="preserve">o stosowanie art. 43zb (dot. skreślenia z listy uczestników szkolenia) w przepisie </w:t>
      </w:r>
      <w:r w:rsidRPr="00203D81">
        <w:rPr>
          <w:rFonts w:ascii="Times New Roman" w:eastAsia="Times New Roman" w:hAnsi="Times New Roman"/>
          <w:bCs/>
          <w:sz w:val="24"/>
          <w:szCs w:val="24"/>
          <w:lang w:eastAsia="pl-PL"/>
        </w:rPr>
        <w:lastRenderedPageBreak/>
        <w:t>odsyłającym do odpowiedniego stosowania przepisów dot. szkolenia zawodowego w szkoleniu specjalistycznym</w:t>
      </w:r>
      <w:r w:rsidR="00B81F8B" w:rsidRPr="00203D81">
        <w:rPr>
          <w:rFonts w:ascii="Times New Roman" w:eastAsia="Times New Roman" w:hAnsi="Times New Roman"/>
          <w:bCs/>
          <w:sz w:val="24"/>
          <w:szCs w:val="24"/>
          <w:lang w:eastAsia="pl-PL"/>
        </w:rPr>
        <w:t>.</w:t>
      </w:r>
    </w:p>
    <w:p w14:paraId="0DA5BBDD" w14:textId="2A24D1D9" w:rsidR="00165EC6" w:rsidRPr="00203D81" w:rsidRDefault="00165EC6"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p>
    <w:p w14:paraId="5FB82900" w14:textId="112FB6CF" w:rsidR="00165EC6" w:rsidRPr="002A75A2" w:rsidRDefault="00165EC6" w:rsidP="002A75A2">
      <w:pPr>
        <w:suppressAutoHyphens/>
        <w:autoSpaceDE w:val="0"/>
        <w:autoSpaceDN w:val="0"/>
        <w:adjustRightInd w:val="0"/>
        <w:spacing w:after="0" w:line="360" w:lineRule="auto"/>
        <w:jc w:val="both"/>
        <w:rPr>
          <w:rFonts w:ascii="Times New Roman" w:hAnsi="Times New Roman"/>
          <w:b/>
          <w:sz w:val="24"/>
          <w:szCs w:val="24"/>
        </w:rPr>
      </w:pPr>
      <w:r w:rsidRPr="002A75A2">
        <w:rPr>
          <w:rFonts w:ascii="Times New Roman" w:eastAsia="Times New Roman" w:hAnsi="Times New Roman"/>
          <w:b/>
          <w:sz w:val="24"/>
          <w:szCs w:val="24"/>
          <w:lang w:eastAsia="pl-PL"/>
        </w:rPr>
        <w:t>art. 43ze</w:t>
      </w:r>
      <w:r w:rsidRPr="002A75A2">
        <w:rPr>
          <w:rFonts w:ascii="Times New Roman" w:eastAsia="Times New Roman" w:hAnsi="Times New Roman"/>
          <w:b/>
          <w:sz w:val="24"/>
          <w:szCs w:val="24"/>
          <w:vertAlign w:val="superscript"/>
          <w:lang w:eastAsia="pl-PL"/>
        </w:rPr>
        <w:t>1</w:t>
      </w:r>
    </w:p>
    <w:p w14:paraId="15F2F45E" w14:textId="2A86D1EA" w:rsidR="00165EC6" w:rsidRPr="00203D81" w:rsidRDefault="00165EC6" w:rsidP="002A75A2">
      <w:pPr>
        <w:pStyle w:val="ZARTzmartartykuempunktem"/>
        <w:ind w:left="0" w:firstLine="708"/>
        <w:rPr>
          <w:rFonts w:ascii="Times New Roman" w:hAnsi="Times New Roman" w:cs="Times New Roman"/>
          <w:szCs w:val="24"/>
        </w:rPr>
      </w:pPr>
      <w:r w:rsidRPr="00203D81">
        <w:rPr>
          <w:rFonts w:ascii="Times New Roman" w:hAnsi="Times New Roman" w:cs="Times New Roman"/>
          <w:szCs w:val="24"/>
        </w:rPr>
        <w:t xml:space="preserve">Dodanie projektowanego przepisu ma na celu zobowiązania funkcjonariuszy SW do utrzymywania wymaganego poziom umiejętności posługiwania się bronią palną, zapewniającego wykonywanie przez nich zadań służbowych. Powyższe ma być realizowane w szczególności w oparciu o udział w szkoleniu zawodowym. </w:t>
      </w:r>
    </w:p>
    <w:p w14:paraId="3EC13021" w14:textId="77777777" w:rsidR="003F6314" w:rsidRPr="00203D81" w:rsidRDefault="003F6314"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p>
    <w:p w14:paraId="7AC953AC" w14:textId="77777777" w:rsidR="00BD12DE" w:rsidRPr="00203D81" w:rsidRDefault="00BD12DE" w:rsidP="00203D81">
      <w:pPr>
        <w:suppressAutoHyphens/>
        <w:autoSpaceDE w:val="0"/>
        <w:autoSpaceDN w:val="0"/>
        <w:adjustRightInd w:val="0"/>
        <w:spacing w:after="0" w:line="360" w:lineRule="auto"/>
        <w:jc w:val="both"/>
        <w:rPr>
          <w:rFonts w:ascii="Times New Roman" w:eastAsia="Times New Roman" w:hAnsi="Times New Roman"/>
          <w:b/>
          <w:sz w:val="24"/>
          <w:szCs w:val="24"/>
          <w:lang w:eastAsia="pl-PL"/>
        </w:rPr>
      </w:pPr>
      <w:r w:rsidRPr="00203D81">
        <w:rPr>
          <w:rFonts w:ascii="Times New Roman" w:eastAsia="Times New Roman" w:hAnsi="Times New Roman"/>
          <w:b/>
          <w:sz w:val="24"/>
          <w:szCs w:val="24"/>
          <w:lang w:eastAsia="pl-PL"/>
        </w:rPr>
        <w:t xml:space="preserve">art. 43zf </w:t>
      </w:r>
      <w:r w:rsidR="009F7C22" w:rsidRPr="00203D81">
        <w:rPr>
          <w:rFonts w:ascii="Times New Roman" w:eastAsia="Times New Roman" w:hAnsi="Times New Roman"/>
          <w:b/>
          <w:sz w:val="24"/>
          <w:szCs w:val="24"/>
          <w:lang w:eastAsia="pl-PL"/>
        </w:rPr>
        <w:t>ust. 1</w:t>
      </w:r>
    </w:p>
    <w:p w14:paraId="189BE1A0" w14:textId="77777777" w:rsidR="00BD12DE" w:rsidRPr="00203D81" w:rsidRDefault="00BD12DE"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Proponuje się do form doskonalenia zawodowego dodać odprawy i narady służbowe, zgodnie z praktyką i potrzebą bieżącego szkolenia kadry funkcjonariuszy. Zmiana ma charakter porządkujący</w:t>
      </w:r>
      <w:r w:rsidR="00B81F8B" w:rsidRPr="00203D81">
        <w:rPr>
          <w:rFonts w:ascii="Times New Roman" w:eastAsia="Times New Roman" w:hAnsi="Times New Roman"/>
          <w:bCs/>
          <w:sz w:val="24"/>
          <w:szCs w:val="24"/>
          <w:lang w:eastAsia="pl-PL"/>
        </w:rPr>
        <w:t>.</w:t>
      </w:r>
    </w:p>
    <w:p w14:paraId="2F2B7F95" w14:textId="77777777" w:rsidR="00B81F8B" w:rsidRPr="00203D81" w:rsidRDefault="00B81F8B"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p>
    <w:p w14:paraId="32CA4368" w14:textId="77777777" w:rsidR="00BD12DE" w:rsidRPr="00203D81" w:rsidRDefault="00BD12DE" w:rsidP="00203D81">
      <w:pPr>
        <w:suppressAutoHyphens/>
        <w:autoSpaceDE w:val="0"/>
        <w:autoSpaceDN w:val="0"/>
        <w:adjustRightInd w:val="0"/>
        <w:spacing w:after="0" w:line="360" w:lineRule="auto"/>
        <w:jc w:val="both"/>
        <w:rPr>
          <w:rFonts w:ascii="Times New Roman" w:eastAsia="Times New Roman" w:hAnsi="Times New Roman"/>
          <w:b/>
          <w:sz w:val="24"/>
          <w:szCs w:val="24"/>
          <w:lang w:eastAsia="pl-PL"/>
        </w:rPr>
      </w:pPr>
      <w:r w:rsidRPr="00203D81">
        <w:rPr>
          <w:rFonts w:ascii="Times New Roman" w:eastAsia="Times New Roman" w:hAnsi="Times New Roman"/>
          <w:b/>
          <w:sz w:val="24"/>
          <w:szCs w:val="24"/>
          <w:lang w:eastAsia="pl-PL"/>
        </w:rPr>
        <w:t xml:space="preserve">art. 43zk i art. 43zl </w:t>
      </w:r>
    </w:p>
    <w:p w14:paraId="1488C32D" w14:textId="77777777" w:rsidR="00B81F8B" w:rsidRPr="00203D81" w:rsidRDefault="00BD12DE"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Zmiana ma charakter porządkujący</w:t>
      </w:r>
      <w:r w:rsidR="004C06B6" w:rsidRPr="00203D81">
        <w:rPr>
          <w:rFonts w:ascii="Times New Roman" w:eastAsia="Times New Roman" w:hAnsi="Times New Roman"/>
          <w:bCs/>
          <w:sz w:val="24"/>
          <w:szCs w:val="24"/>
          <w:lang w:eastAsia="pl-PL"/>
        </w:rPr>
        <w:t>,</w:t>
      </w:r>
      <w:r w:rsidRPr="00203D81">
        <w:rPr>
          <w:rFonts w:ascii="Times New Roman" w:eastAsia="Times New Roman" w:hAnsi="Times New Roman"/>
          <w:bCs/>
          <w:sz w:val="24"/>
          <w:szCs w:val="24"/>
          <w:lang w:eastAsia="pl-PL"/>
        </w:rPr>
        <w:t xml:space="preserve"> a jednocześnie dający Dyrektorowi Generalnemu uprawnienie do określania limitu liczby funkcjonariuszy mogących przystąpić do egzaminu na pierwszy stopień odpowiednio w korpusach: oficerów, chorążych i podoficerskim. Przepis nie wprowadza ograniczeń w zakresie podnoszenia kwalifikacji zawodowych</w:t>
      </w:r>
      <w:r w:rsidRPr="00203D81">
        <w:rPr>
          <w:rFonts w:ascii="Times New Roman" w:eastAsia="Times New Roman" w:hAnsi="Times New Roman"/>
          <w:bCs/>
          <w:sz w:val="24"/>
          <w:szCs w:val="24"/>
          <w:lang w:eastAsia="pl-PL"/>
        </w:rPr>
        <w:br/>
        <w:t>dla funkcjonariuszy na Uczelni. Mając jednakże na uwadze potrzeby służby, prowadzoną politykę kadrową, proponuje się, aby Dyrektor Generalny określał w drodze zarządzenia wysokość limitów określających liczbę funkcjonariuszy, którzy będą mogli przystąpić</w:t>
      </w:r>
      <w:r w:rsidRPr="00203D81">
        <w:rPr>
          <w:rFonts w:ascii="Times New Roman" w:eastAsia="Times New Roman" w:hAnsi="Times New Roman"/>
          <w:bCs/>
          <w:sz w:val="24"/>
          <w:szCs w:val="24"/>
          <w:lang w:eastAsia="pl-PL"/>
        </w:rPr>
        <w:br/>
        <w:t>do egzaminu na pierwszy stopień w poszczególnych korpusach. Doprecyzowanie art. 43zl</w:t>
      </w:r>
      <w:r w:rsidRPr="00203D81">
        <w:rPr>
          <w:rFonts w:ascii="Times New Roman" w:eastAsia="Times New Roman" w:hAnsi="Times New Roman"/>
          <w:bCs/>
          <w:sz w:val="24"/>
          <w:szCs w:val="24"/>
          <w:lang w:eastAsia="pl-PL"/>
        </w:rPr>
        <w:br/>
        <w:t xml:space="preserve">w ust. 11 i 12 w zakresie dodatkowego terminu </w:t>
      </w:r>
      <w:r w:rsidR="00C24CE6" w:rsidRPr="00203D81">
        <w:rPr>
          <w:rFonts w:ascii="Times New Roman" w:eastAsia="Times New Roman" w:hAnsi="Times New Roman"/>
          <w:bCs/>
          <w:sz w:val="24"/>
          <w:szCs w:val="24"/>
          <w:lang w:eastAsia="pl-PL"/>
        </w:rPr>
        <w:t>przystąpienia</w:t>
      </w:r>
      <w:r w:rsidRPr="00203D81">
        <w:rPr>
          <w:rFonts w:ascii="Times New Roman" w:eastAsia="Times New Roman" w:hAnsi="Times New Roman"/>
          <w:bCs/>
          <w:sz w:val="24"/>
          <w:szCs w:val="24"/>
          <w:lang w:eastAsia="pl-PL"/>
        </w:rPr>
        <w:t xml:space="preserve"> do egzaminu ma na celu wyeliminowanie luki prawnej w sytuacji nieprzystąpienia do egzaminu z przyczyn niezawinionych oraz z przyczyn zawinionych przez funkcjonariusza</w:t>
      </w:r>
      <w:r w:rsidR="00B81F8B" w:rsidRPr="00203D81">
        <w:rPr>
          <w:rFonts w:ascii="Times New Roman" w:eastAsia="Times New Roman" w:hAnsi="Times New Roman"/>
          <w:bCs/>
          <w:sz w:val="24"/>
          <w:szCs w:val="24"/>
          <w:lang w:eastAsia="pl-PL"/>
        </w:rPr>
        <w:t>.</w:t>
      </w:r>
    </w:p>
    <w:p w14:paraId="5DB45962" w14:textId="0DC9CAA2" w:rsidR="004C06B6" w:rsidRPr="00203D81" w:rsidRDefault="004C06B6" w:rsidP="00203D81">
      <w:pPr>
        <w:pStyle w:val="Style24"/>
        <w:widowControl/>
        <w:spacing w:before="91" w:line="360" w:lineRule="auto"/>
        <w:rPr>
          <w:rStyle w:val="FontStyle42"/>
          <w:rFonts w:ascii="Times New Roman" w:hAnsi="Times New Roman" w:cs="Times New Roman"/>
          <w:sz w:val="24"/>
          <w:szCs w:val="24"/>
        </w:rPr>
      </w:pPr>
      <w:r w:rsidRPr="00203D81">
        <w:rPr>
          <w:rStyle w:val="FontStyle42"/>
          <w:rFonts w:ascii="Times New Roman" w:hAnsi="Times New Roman" w:cs="Times New Roman"/>
          <w:sz w:val="24"/>
          <w:szCs w:val="24"/>
        </w:rPr>
        <w:t xml:space="preserve">Odnośnie zaś do zmian w art. 43zl ust. 1 pkt 2, należy zauważyć, że ze względu na różnorodną ofertę edukacyjną Uczelni w zakresie studiów podyplomowych, wskazać </w:t>
      </w:r>
      <w:r w:rsidR="009F7C22" w:rsidRPr="00203D81">
        <w:rPr>
          <w:rStyle w:val="FontStyle42"/>
          <w:rFonts w:ascii="Times New Roman" w:hAnsi="Times New Roman" w:cs="Times New Roman"/>
          <w:sz w:val="24"/>
          <w:szCs w:val="24"/>
        </w:rPr>
        <w:lastRenderedPageBreak/>
        <w:t>warto,</w:t>
      </w:r>
      <w:r w:rsidRPr="00203D81">
        <w:rPr>
          <w:rStyle w:val="FontStyle42"/>
          <w:rFonts w:ascii="Times New Roman" w:hAnsi="Times New Roman" w:cs="Times New Roman"/>
          <w:sz w:val="24"/>
          <w:szCs w:val="24"/>
        </w:rPr>
        <w:t xml:space="preserve"> że nie wszystkie spośród proponowanych funkcjonariuszom form kształcenia uwzględniają w swoich programach wiedzę o profilu zgodnym ze specyfiką pełnienia służby na stanowiskach oficerskich. Stąd celem zapewnienia prawidłowego przeszkolenia kadr oraz uniknięcia wątpliwości o zgodności treści programów studiów podyplomowych z zakresem niezbędnego przygotowania do objęcia stanowiska oficerskiego, wskazać należy wprost, że nie wszystkie studia podyplomowe w Uczelni prowadzą do uzyskania wiedzy w tym specyficznym zakresie i nie powinny stanowić podstawy dopuszczenia do egzaminu na pierwszy stopień w korpusie oficerów.</w:t>
      </w:r>
    </w:p>
    <w:p w14:paraId="116F683E" w14:textId="79FEDF9F" w:rsidR="00385A22" w:rsidRPr="00203D81" w:rsidRDefault="00385A22" w:rsidP="00203D81">
      <w:pPr>
        <w:pStyle w:val="Style24"/>
        <w:widowControl/>
        <w:spacing w:before="91" w:line="360" w:lineRule="auto"/>
        <w:rPr>
          <w:rStyle w:val="FontStyle42"/>
          <w:rFonts w:ascii="Times New Roman" w:hAnsi="Times New Roman" w:cs="Times New Roman"/>
          <w:sz w:val="24"/>
          <w:szCs w:val="24"/>
        </w:rPr>
      </w:pPr>
    </w:p>
    <w:p w14:paraId="41D5D371" w14:textId="6BDA62EB" w:rsidR="00385A22" w:rsidRPr="00203D81" w:rsidRDefault="00385A22" w:rsidP="00203D81">
      <w:pPr>
        <w:suppressAutoHyphens/>
        <w:autoSpaceDE w:val="0"/>
        <w:autoSpaceDN w:val="0"/>
        <w:adjustRightInd w:val="0"/>
        <w:spacing w:after="0" w:line="360" w:lineRule="auto"/>
        <w:jc w:val="both"/>
        <w:rPr>
          <w:rFonts w:ascii="Times New Roman" w:eastAsia="Times New Roman" w:hAnsi="Times New Roman"/>
          <w:b/>
          <w:sz w:val="24"/>
          <w:szCs w:val="24"/>
          <w:lang w:eastAsia="pl-PL"/>
        </w:rPr>
      </w:pPr>
      <w:r w:rsidRPr="00203D81">
        <w:rPr>
          <w:rFonts w:ascii="Times New Roman" w:eastAsia="Times New Roman" w:hAnsi="Times New Roman"/>
          <w:b/>
          <w:sz w:val="24"/>
          <w:szCs w:val="24"/>
          <w:lang w:eastAsia="pl-PL"/>
        </w:rPr>
        <w:t xml:space="preserve">art. 43 </w:t>
      </w:r>
      <w:proofErr w:type="spellStart"/>
      <w:r w:rsidRPr="00203D81">
        <w:rPr>
          <w:rFonts w:ascii="Times New Roman" w:eastAsia="Times New Roman" w:hAnsi="Times New Roman"/>
          <w:b/>
          <w:sz w:val="24"/>
          <w:szCs w:val="24"/>
          <w:lang w:eastAsia="pl-PL"/>
        </w:rPr>
        <w:t>zn</w:t>
      </w:r>
      <w:proofErr w:type="spellEnd"/>
      <w:r w:rsidRPr="00203D81">
        <w:rPr>
          <w:rFonts w:ascii="Times New Roman" w:eastAsia="Times New Roman" w:hAnsi="Times New Roman"/>
          <w:b/>
          <w:sz w:val="24"/>
          <w:szCs w:val="24"/>
          <w:lang w:eastAsia="pl-PL"/>
        </w:rPr>
        <w:t xml:space="preserve"> ust. 1a i ust. 6 pkt 1a</w:t>
      </w:r>
    </w:p>
    <w:p w14:paraId="269A3E71" w14:textId="24531689" w:rsidR="00385A22" w:rsidRPr="00203D81" w:rsidRDefault="00385A22" w:rsidP="00203D81">
      <w:pPr>
        <w:suppressAutoHyphens/>
        <w:autoSpaceDE w:val="0"/>
        <w:autoSpaceDN w:val="0"/>
        <w:adjustRightInd w:val="0"/>
        <w:spacing w:after="0" w:line="360" w:lineRule="auto"/>
        <w:ind w:firstLine="708"/>
        <w:jc w:val="both"/>
        <w:rPr>
          <w:rStyle w:val="FontStyle42"/>
          <w:rFonts w:ascii="Times New Roman" w:eastAsia="Times New Roman" w:hAnsi="Times New Roman" w:cs="Times New Roman"/>
          <w:bCs/>
          <w:sz w:val="24"/>
          <w:szCs w:val="24"/>
          <w:lang w:eastAsia="pl-PL"/>
        </w:rPr>
      </w:pPr>
      <w:r w:rsidRPr="00203D81">
        <w:rPr>
          <w:rFonts w:ascii="Times New Roman" w:eastAsia="Times New Roman" w:hAnsi="Times New Roman"/>
          <w:bCs/>
          <w:sz w:val="24"/>
          <w:szCs w:val="24"/>
          <w:lang w:eastAsia="pl-PL"/>
        </w:rPr>
        <w:t xml:space="preserve">Celem przepisu jest określenie, że nadzór nad organizacją i metodyką szkoleń specjalistycznych dla funkcjonariuszy pełniących służbę w IWSW sprawuje Szef tej formacji. Z kolei w ust. 6 wskazuje się, że nadzór nad realizacją doskonalenia zawodowego zakładowego w IWSW sprawuje Szef IWSW. </w:t>
      </w:r>
    </w:p>
    <w:p w14:paraId="6AD5DBBE" w14:textId="77777777" w:rsidR="00A22C09" w:rsidRPr="00203D81" w:rsidRDefault="00A22C09" w:rsidP="00203D81">
      <w:pPr>
        <w:suppressAutoHyphens/>
        <w:autoSpaceDE w:val="0"/>
        <w:autoSpaceDN w:val="0"/>
        <w:adjustRightInd w:val="0"/>
        <w:spacing w:after="0" w:line="360" w:lineRule="auto"/>
        <w:jc w:val="both"/>
        <w:rPr>
          <w:rFonts w:ascii="Times New Roman" w:eastAsia="Times New Roman" w:hAnsi="Times New Roman"/>
          <w:bCs/>
          <w:sz w:val="24"/>
          <w:szCs w:val="24"/>
          <w:lang w:eastAsia="pl-PL"/>
        </w:rPr>
      </w:pPr>
    </w:p>
    <w:p w14:paraId="295BEB61" w14:textId="77777777" w:rsidR="00A22C09" w:rsidRPr="00203D81" w:rsidRDefault="00A22C09" w:rsidP="00203D81">
      <w:pPr>
        <w:suppressAutoHyphens/>
        <w:autoSpaceDE w:val="0"/>
        <w:autoSpaceDN w:val="0"/>
        <w:adjustRightInd w:val="0"/>
        <w:spacing w:after="0" w:line="360" w:lineRule="auto"/>
        <w:jc w:val="both"/>
        <w:rPr>
          <w:rFonts w:ascii="Times New Roman" w:eastAsia="Times New Roman" w:hAnsi="Times New Roman"/>
          <w:bCs/>
          <w:sz w:val="24"/>
          <w:szCs w:val="24"/>
          <w:lang w:eastAsia="pl-PL"/>
        </w:rPr>
      </w:pPr>
      <w:r w:rsidRPr="00203D81">
        <w:rPr>
          <w:rFonts w:ascii="Times New Roman" w:eastAsia="Times New Roman" w:hAnsi="Times New Roman"/>
          <w:b/>
          <w:sz w:val="24"/>
          <w:szCs w:val="24"/>
          <w:lang w:eastAsia="pl-PL"/>
        </w:rPr>
        <w:t>art. 44a</w:t>
      </w:r>
    </w:p>
    <w:p w14:paraId="4661BCAF" w14:textId="274B2446" w:rsidR="00A22C09" w:rsidRDefault="00A22C09" w:rsidP="00203D81">
      <w:pPr>
        <w:suppressAutoHyphens/>
        <w:autoSpaceDE w:val="0"/>
        <w:autoSpaceDN w:val="0"/>
        <w:adjustRightInd w:val="0"/>
        <w:spacing w:after="0" w:line="360" w:lineRule="auto"/>
        <w:ind w:firstLine="510"/>
        <w:jc w:val="both"/>
        <w:rPr>
          <w:rFonts w:ascii="Times New Roman" w:hAnsi="Times New Roman"/>
          <w:sz w:val="24"/>
          <w:szCs w:val="24"/>
        </w:rPr>
      </w:pPr>
      <w:r w:rsidRPr="00203D81">
        <w:rPr>
          <w:rStyle w:val="FontStyle42"/>
          <w:rFonts w:ascii="Times New Roman" w:hAnsi="Times New Roman" w:cs="Times New Roman"/>
          <w:sz w:val="24"/>
          <w:szCs w:val="24"/>
        </w:rPr>
        <w:t>W celu zapewnienia właściwego przygotowania do pełnienia służby na stanowiskach kierowniczych oraz wyższych stanowiskach kierowniczych proponuje się wprowadzenie ustawowego wymogu ukończenia dodatkowego przeszkolenia przez funkcjonariuszy wyznaczonych na te stanowiska. Przeszkolenie takie, ze względu na stosowne dopasowanie treści programowych oraz bieżącą kontrolę jakości kształcenia przez osoby posiadające wiedzę i doświadczenie w zakresie organizacji Służby Więziennej, powinno odbywać się w ramach Uczelni. Proponowaną formą przeszkolenia są studia podyplomowe, których treści programowe zostaną odpowiednio dostosowane, tak aby przekazywać słuchaczom wiedzę i umiejętności ściśle powiązane ze specyfiką obowiązków na stanowiskach kierowniczych i wyższych stanowiskach kierowniczych</w:t>
      </w:r>
      <w:r w:rsidR="00A55878" w:rsidRPr="00203D81">
        <w:rPr>
          <w:rStyle w:val="FontStyle42"/>
          <w:rFonts w:ascii="Times New Roman" w:hAnsi="Times New Roman" w:cs="Times New Roman"/>
          <w:sz w:val="24"/>
          <w:szCs w:val="24"/>
        </w:rPr>
        <w:t>.</w:t>
      </w:r>
      <w:r w:rsidR="00C24CE6" w:rsidRPr="00203D81">
        <w:rPr>
          <w:rStyle w:val="FontStyle42"/>
          <w:rFonts w:ascii="Times New Roman" w:hAnsi="Times New Roman" w:cs="Times New Roman"/>
          <w:sz w:val="24"/>
          <w:szCs w:val="24"/>
        </w:rPr>
        <w:t xml:space="preserve"> </w:t>
      </w:r>
      <w:r w:rsidR="00C24CE6" w:rsidRPr="00203D81">
        <w:rPr>
          <w:rFonts w:ascii="Times New Roman" w:hAnsi="Times New Roman"/>
          <w:sz w:val="24"/>
          <w:szCs w:val="24"/>
        </w:rPr>
        <w:t xml:space="preserve">Niemniej, w szczególnie uzasadnionych wypadkach </w:t>
      </w:r>
      <w:r w:rsidR="007076AA" w:rsidRPr="00203D81">
        <w:rPr>
          <w:rFonts w:ascii="Times New Roman" w:hAnsi="Times New Roman"/>
          <w:sz w:val="24"/>
          <w:szCs w:val="24"/>
        </w:rPr>
        <w:t xml:space="preserve">będzie można </w:t>
      </w:r>
      <w:r w:rsidR="00C24CE6" w:rsidRPr="00203D81">
        <w:rPr>
          <w:rFonts w:ascii="Times New Roman" w:hAnsi="Times New Roman"/>
          <w:sz w:val="24"/>
          <w:szCs w:val="24"/>
        </w:rPr>
        <w:t xml:space="preserve">mianować na stanowisko kierownicze albo powołać na wyższe stanowisko kierownicze funkcjonariusza, który nie spełnia warunków wymienionych w ust. 1 albo 2. </w:t>
      </w:r>
      <w:r w:rsidR="007076AA" w:rsidRPr="00203D81">
        <w:rPr>
          <w:rFonts w:ascii="Times New Roman" w:hAnsi="Times New Roman"/>
          <w:sz w:val="24"/>
          <w:szCs w:val="24"/>
        </w:rPr>
        <w:t>Wówczas t</w:t>
      </w:r>
      <w:r w:rsidR="00C24CE6" w:rsidRPr="00203D81">
        <w:rPr>
          <w:rFonts w:ascii="Times New Roman" w:hAnsi="Times New Roman"/>
          <w:sz w:val="24"/>
          <w:szCs w:val="24"/>
        </w:rPr>
        <w:t xml:space="preserve">aki funkcjonariusz </w:t>
      </w:r>
      <w:r w:rsidR="007076AA" w:rsidRPr="00203D81">
        <w:rPr>
          <w:rFonts w:ascii="Times New Roman" w:hAnsi="Times New Roman"/>
          <w:sz w:val="24"/>
          <w:szCs w:val="24"/>
        </w:rPr>
        <w:t>będzie</w:t>
      </w:r>
      <w:r w:rsidR="00C24CE6" w:rsidRPr="00203D81">
        <w:rPr>
          <w:rFonts w:ascii="Times New Roman" w:hAnsi="Times New Roman"/>
          <w:sz w:val="24"/>
          <w:szCs w:val="24"/>
        </w:rPr>
        <w:t xml:space="preserve"> obowiązany do ukończenia studiów podyplomowych, o których mowa w ust. 1 albo </w:t>
      </w:r>
      <w:r w:rsidR="00C24CE6" w:rsidRPr="00203D81">
        <w:rPr>
          <w:rFonts w:ascii="Times New Roman" w:hAnsi="Times New Roman"/>
          <w:sz w:val="24"/>
          <w:szCs w:val="24"/>
        </w:rPr>
        <w:lastRenderedPageBreak/>
        <w:t>2, w okresie 3 lat od mianowania na stanowisko kierownicze albo powołania na wyższe stanowisko kierownicze</w:t>
      </w:r>
    </w:p>
    <w:p w14:paraId="08BB6BDF" w14:textId="192606B5" w:rsidR="00631D83" w:rsidRDefault="00631D83" w:rsidP="00203D81">
      <w:pPr>
        <w:suppressAutoHyphens/>
        <w:autoSpaceDE w:val="0"/>
        <w:autoSpaceDN w:val="0"/>
        <w:adjustRightInd w:val="0"/>
        <w:spacing w:after="0" w:line="360" w:lineRule="auto"/>
        <w:ind w:firstLine="510"/>
        <w:jc w:val="both"/>
        <w:rPr>
          <w:rFonts w:ascii="Times New Roman" w:hAnsi="Times New Roman"/>
          <w:sz w:val="24"/>
          <w:szCs w:val="24"/>
        </w:rPr>
      </w:pPr>
    </w:p>
    <w:p w14:paraId="2DE5BD92" w14:textId="58EF5B50" w:rsidR="00631D83" w:rsidRDefault="00631D83" w:rsidP="00631D83">
      <w:pPr>
        <w:suppressAutoHyphens/>
        <w:autoSpaceDE w:val="0"/>
        <w:autoSpaceDN w:val="0"/>
        <w:adjustRightInd w:val="0"/>
        <w:spacing w:after="0" w:line="360" w:lineRule="auto"/>
        <w:jc w:val="both"/>
        <w:rPr>
          <w:rFonts w:ascii="Times New Roman" w:eastAsia="Times New Roman" w:hAnsi="Times New Roman"/>
          <w:b/>
          <w:sz w:val="24"/>
          <w:szCs w:val="24"/>
          <w:lang w:eastAsia="pl-PL"/>
        </w:rPr>
      </w:pPr>
      <w:r w:rsidRPr="00203D81">
        <w:rPr>
          <w:rFonts w:ascii="Times New Roman" w:eastAsia="Times New Roman" w:hAnsi="Times New Roman"/>
          <w:b/>
          <w:sz w:val="24"/>
          <w:szCs w:val="24"/>
          <w:lang w:eastAsia="pl-PL"/>
        </w:rPr>
        <w:t>art. 4</w:t>
      </w:r>
      <w:r>
        <w:rPr>
          <w:rFonts w:ascii="Times New Roman" w:eastAsia="Times New Roman" w:hAnsi="Times New Roman"/>
          <w:b/>
          <w:sz w:val="24"/>
          <w:szCs w:val="24"/>
          <w:lang w:eastAsia="pl-PL"/>
        </w:rPr>
        <w:t>6 i art. 62o</w:t>
      </w:r>
    </w:p>
    <w:p w14:paraId="140D0D92" w14:textId="08B9F19C" w:rsidR="00043BCE" w:rsidRPr="0009392F" w:rsidRDefault="00043BCE" w:rsidP="00043BCE">
      <w:pPr>
        <w:pStyle w:val="Akapitzlist"/>
        <w:spacing w:line="360" w:lineRule="auto"/>
        <w:ind w:left="0"/>
        <w:rPr>
          <w:rFonts w:ascii="Times New Roman" w:hAnsi="Times New Roman" w:cs="Times New Roman"/>
          <w:sz w:val="24"/>
          <w:szCs w:val="24"/>
        </w:rPr>
      </w:pPr>
      <w:r w:rsidRPr="0009392F">
        <w:rPr>
          <w:rFonts w:ascii="Times New Roman" w:hAnsi="Times New Roman" w:cs="Times New Roman"/>
          <w:sz w:val="24"/>
          <w:szCs w:val="24"/>
        </w:rPr>
        <w:t>Zmiany odnoszące się do rozszerzenia zakresu stanowisk kierowniczych w Służbie Więziennej zajmowanych na podstawie powołania mają na celu usprawnienie funkcjonalności zarządzania kadrą kierowniczą w Służbie Więziennej. Ponad dziesięcioletni okres obowiązywania tych rozwiązań w Służbie Więziennej udowodnił słuszność zmian wprowadzonych w zakresie stanowisk kierowniczych, które funkcjonariusze zajmują w drodze powołania. Obecnie planowane rozszerzenie katalogu tych stanowisk stanowi konsekwencję w zakresie wprowadzonej w 2010 roku zmiany odnoszącej się do części stanowisk kierowniczych w Służbie Więziennej.</w:t>
      </w:r>
    </w:p>
    <w:p w14:paraId="2E905440" w14:textId="77777777" w:rsidR="007076AA" w:rsidRPr="00203D81" w:rsidRDefault="007076AA" w:rsidP="00DC4774">
      <w:pPr>
        <w:suppressAutoHyphens/>
        <w:autoSpaceDE w:val="0"/>
        <w:autoSpaceDN w:val="0"/>
        <w:adjustRightInd w:val="0"/>
        <w:spacing w:after="0" w:line="360" w:lineRule="auto"/>
        <w:jc w:val="both"/>
        <w:rPr>
          <w:rFonts w:ascii="Times New Roman" w:hAnsi="Times New Roman"/>
          <w:sz w:val="24"/>
          <w:szCs w:val="24"/>
        </w:rPr>
      </w:pPr>
    </w:p>
    <w:p w14:paraId="71FCEA72" w14:textId="6393A0ED" w:rsidR="007076AA" w:rsidRPr="00203D81" w:rsidRDefault="007076AA" w:rsidP="00203D81">
      <w:pPr>
        <w:suppressAutoHyphens/>
        <w:autoSpaceDE w:val="0"/>
        <w:autoSpaceDN w:val="0"/>
        <w:adjustRightInd w:val="0"/>
        <w:spacing w:after="0" w:line="360" w:lineRule="auto"/>
        <w:jc w:val="both"/>
        <w:rPr>
          <w:rFonts w:ascii="Times New Roman" w:hAnsi="Times New Roman"/>
          <w:b/>
          <w:sz w:val="24"/>
          <w:szCs w:val="24"/>
        </w:rPr>
      </w:pPr>
      <w:r w:rsidRPr="00203D81">
        <w:rPr>
          <w:rFonts w:ascii="Times New Roman" w:hAnsi="Times New Roman"/>
          <w:b/>
          <w:sz w:val="24"/>
          <w:szCs w:val="24"/>
        </w:rPr>
        <w:t>art. 47</w:t>
      </w:r>
      <w:r w:rsidR="001616E7" w:rsidRPr="00203D81">
        <w:rPr>
          <w:rFonts w:ascii="Times New Roman" w:hAnsi="Times New Roman"/>
          <w:b/>
          <w:sz w:val="24"/>
          <w:szCs w:val="24"/>
        </w:rPr>
        <w:t xml:space="preserve"> ust. 1 </w:t>
      </w:r>
      <w:proofErr w:type="spellStart"/>
      <w:r w:rsidR="001616E7" w:rsidRPr="00203D81">
        <w:rPr>
          <w:rFonts w:ascii="Times New Roman" w:hAnsi="Times New Roman"/>
          <w:b/>
          <w:sz w:val="24"/>
          <w:szCs w:val="24"/>
        </w:rPr>
        <w:t>zd</w:t>
      </w:r>
      <w:proofErr w:type="spellEnd"/>
      <w:r w:rsidR="001616E7" w:rsidRPr="00203D81">
        <w:rPr>
          <w:rFonts w:ascii="Times New Roman" w:hAnsi="Times New Roman"/>
          <w:b/>
          <w:sz w:val="24"/>
          <w:szCs w:val="24"/>
        </w:rPr>
        <w:t>. drugie</w:t>
      </w:r>
    </w:p>
    <w:p w14:paraId="0EBB1765" w14:textId="1B67A98F" w:rsidR="007076AA" w:rsidRPr="00203D81" w:rsidRDefault="007076AA" w:rsidP="00203D81">
      <w:pPr>
        <w:pStyle w:val="ZUSTzmustartykuempunktem"/>
        <w:ind w:left="0" w:firstLine="708"/>
        <w:rPr>
          <w:rFonts w:ascii="Times New Roman" w:hAnsi="Times New Roman" w:cs="Times New Roman"/>
          <w:szCs w:val="24"/>
        </w:rPr>
      </w:pPr>
      <w:r w:rsidRPr="00203D81">
        <w:rPr>
          <w:rFonts w:ascii="Times New Roman" w:hAnsi="Times New Roman" w:cs="Times New Roman"/>
          <w:szCs w:val="24"/>
          <w:shd w:val="clear" w:color="auto" w:fill="FFFFFF"/>
        </w:rPr>
        <w:t xml:space="preserve">Zgodnie z projektowanym przepisem </w:t>
      </w:r>
      <w:r w:rsidR="001616E7" w:rsidRPr="00203D81">
        <w:rPr>
          <w:rFonts w:ascii="Times New Roman" w:hAnsi="Times New Roman" w:cs="Times New Roman"/>
          <w:szCs w:val="24"/>
          <w:shd w:val="clear" w:color="auto" w:fill="FFFFFF"/>
        </w:rPr>
        <w:t>f</w:t>
      </w:r>
      <w:r w:rsidRPr="00203D81">
        <w:rPr>
          <w:rFonts w:ascii="Times New Roman" w:hAnsi="Times New Roman" w:cs="Times New Roman"/>
          <w:szCs w:val="24"/>
        </w:rPr>
        <w:t>unkcjonariusza przyjętego do służby albo do służby na Uczelni będzie można mianować, za zgodą odpowiednio Dyrektora Generalnego albo Rektora, na stanowisko oficerskie przed uzyskaniem kwalifikacji w zakresie szkolenia i stażu w służbie oraz przed złożeniem egzaminu na pierwszy stopień oficerski, jeżeli spełnia wymogi w zakresie wykształcenia, o którym mowa w art. 44 ust. 2. Zgodnie z projektowanymi rozwiązaniami, w stosunku do funkcjonariuszy IWSW zgodę wydaje Szef IWSW.</w:t>
      </w:r>
    </w:p>
    <w:p w14:paraId="40788B11" w14:textId="77777777" w:rsidR="009109B7" w:rsidRPr="00203D81" w:rsidRDefault="009109B7" w:rsidP="00203D81">
      <w:pPr>
        <w:spacing w:after="0" w:line="360" w:lineRule="auto"/>
        <w:jc w:val="both"/>
        <w:rPr>
          <w:rFonts w:ascii="Times New Roman" w:eastAsia="Times New Roman" w:hAnsi="Times New Roman"/>
          <w:b/>
          <w:bCs/>
          <w:sz w:val="24"/>
          <w:szCs w:val="24"/>
          <w:lang w:eastAsia="pl-PL"/>
        </w:rPr>
      </w:pPr>
    </w:p>
    <w:p w14:paraId="6C70A2A8" w14:textId="29F97C20" w:rsidR="0089090E" w:rsidRPr="00203D81" w:rsidRDefault="00A432AB" w:rsidP="002A75A2">
      <w:pPr>
        <w:spacing w:after="0" w:line="360" w:lineRule="auto"/>
        <w:jc w:val="both"/>
        <w:rPr>
          <w:rFonts w:ascii="Times New Roman" w:eastAsia="Times New Roman" w:hAnsi="Times New Roman"/>
          <w:bCs/>
          <w:sz w:val="24"/>
          <w:szCs w:val="24"/>
          <w:lang w:eastAsia="pl-PL"/>
        </w:rPr>
      </w:pPr>
      <w:r w:rsidRPr="00203D81">
        <w:rPr>
          <w:rFonts w:ascii="Times New Roman" w:eastAsia="Times New Roman" w:hAnsi="Times New Roman"/>
          <w:b/>
          <w:bCs/>
          <w:sz w:val="24"/>
          <w:szCs w:val="24"/>
          <w:lang w:eastAsia="pl-PL"/>
        </w:rPr>
        <w:t>art. 48</w:t>
      </w:r>
    </w:p>
    <w:p w14:paraId="381CF16E" w14:textId="36A248DB" w:rsidR="006E476F" w:rsidRPr="00203D81" w:rsidRDefault="006E476F"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hAnsi="Times New Roman"/>
          <w:sz w:val="24"/>
          <w:szCs w:val="24"/>
        </w:rPr>
        <w:t xml:space="preserve">Projektowane zmiany mają na celu umożliwienie Dyrektorowi Generalnemu, na Uczelni Rektorowi oraz Szefowi IWSW </w:t>
      </w:r>
      <w:r w:rsidRPr="00203D81">
        <w:rPr>
          <w:rStyle w:val="Odwoaniedokomentarza"/>
          <w:rFonts w:ascii="Times New Roman" w:hAnsi="Times New Roman"/>
          <w:sz w:val="24"/>
          <w:szCs w:val="24"/>
        </w:rPr>
        <w:t>w stosunku do funkcjonariuszy IWSW</w:t>
      </w:r>
      <w:r w:rsidRPr="00203D81">
        <w:rPr>
          <w:rFonts w:ascii="Times New Roman" w:hAnsi="Times New Roman"/>
          <w:sz w:val="24"/>
          <w:szCs w:val="24"/>
        </w:rPr>
        <w:t xml:space="preserve"> wyrażania zgody na mianowanie na każde stanowisko, nie tylko wyższe, co w obecnym stanie prawnym ogranicza i zawęża stosowanie przepisu. Przewidywane zmiany umożliwią też w korpusie chorążych awans w stopniu funkcjonariuszowi, który nie spełnia wymagań w zakresie wykształcenia, a któremu na wniosek przełożonego Dyrektor Generalny Służby Więziennej w szczególnie uzasadnionych przypadkach nadał stopień młodszego chorążego. Skoro bowiem w trybie </w:t>
      </w:r>
      <w:r w:rsidRPr="00203D81">
        <w:rPr>
          <w:rFonts w:ascii="Times New Roman" w:hAnsi="Times New Roman"/>
          <w:sz w:val="24"/>
          <w:szCs w:val="24"/>
        </w:rPr>
        <w:lastRenderedPageBreak/>
        <w:t>szczególnym awansowano funkcjonariusza z korpusu podoficerów do korpusu chorążych, powinien on mieć możliwość odsłużenia wysługi w stopniu i uzyskania wyższego stopnia. Wprowadzona zostaje również sankcja w przypadku, gdy funkcjonariusz mianowany za zgodą Dyrektora Generalnego</w:t>
      </w:r>
      <w:r w:rsidR="0011108C" w:rsidRPr="00203D81">
        <w:rPr>
          <w:rFonts w:ascii="Times New Roman" w:hAnsi="Times New Roman"/>
          <w:sz w:val="24"/>
          <w:szCs w:val="24"/>
        </w:rPr>
        <w:t xml:space="preserve"> lub Szefa IWSW</w:t>
      </w:r>
      <w:r w:rsidRPr="00203D81">
        <w:rPr>
          <w:rFonts w:ascii="Times New Roman" w:hAnsi="Times New Roman"/>
          <w:sz w:val="24"/>
          <w:szCs w:val="24"/>
        </w:rPr>
        <w:t xml:space="preserve"> na wyższe stanowisko pod warunkiem uzupełnienia brakujących kwalifikacji zawodowych w okresie 3 lat od mianowania, nie uzupełni z własnej winy tych kwalifikacji</w:t>
      </w:r>
      <w:r w:rsidR="0011108C" w:rsidRPr="00203D81">
        <w:rPr>
          <w:rFonts w:ascii="Times New Roman" w:hAnsi="Times New Roman"/>
          <w:sz w:val="24"/>
          <w:szCs w:val="24"/>
        </w:rPr>
        <w:t xml:space="preserve">, właściwy przełożony przeniesie funkcjonariusza na poprzednio zajmowane stanowisko albo stanowisko równorzędne do poprzednio zajmowanego przed mianowaniem. </w:t>
      </w:r>
    </w:p>
    <w:p w14:paraId="4966E01A" w14:textId="77777777" w:rsidR="00A432AB" w:rsidRPr="00203D81" w:rsidRDefault="00A432AB" w:rsidP="00203D81">
      <w:pPr>
        <w:spacing w:after="0" w:line="360" w:lineRule="auto"/>
        <w:jc w:val="both"/>
        <w:rPr>
          <w:rFonts w:ascii="Times New Roman" w:eastAsia="Times New Roman" w:hAnsi="Times New Roman"/>
          <w:bCs/>
          <w:sz w:val="24"/>
          <w:szCs w:val="24"/>
          <w:lang w:eastAsia="pl-PL"/>
        </w:rPr>
      </w:pPr>
    </w:p>
    <w:p w14:paraId="0AB028CE" w14:textId="77777777" w:rsidR="00A432AB" w:rsidRPr="00203D81" w:rsidRDefault="00A432AB" w:rsidP="00203D81">
      <w:pPr>
        <w:spacing w:after="0" w:line="360" w:lineRule="auto"/>
        <w:jc w:val="both"/>
        <w:rPr>
          <w:rFonts w:ascii="Times New Roman" w:eastAsia="Times New Roman" w:hAnsi="Times New Roman"/>
          <w:b/>
          <w:bCs/>
          <w:sz w:val="24"/>
          <w:szCs w:val="24"/>
          <w:lang w:eastAsia="pl-PL"/>
        </w:rPr>
      </w:pPr>
      <w:r w:rsidRPr="00203D81">
        <w:rPr>
          <w:rFonts w:ascii="Times New Roman" w:eastAsia="Times New Roman" w:hAnsi="Times New Roman"/>
          <w:b/>
          <w:bCs/>
          <w:sz w:val="24"/>
          <w:szCs w:val="24"/>
          <w:lang w:eastAsia="pl-PL"/>
        </w:rPr>
        <w:t>art. 49</w:t>
      </w:r>
    </w:p>
    <w:p w14:paraId="72DC7420" w14:textId="0E5FEBB6" w:rsidR="00E659FB" w:rsidRDefault="00E659FB"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A32644">
        <w:rPr>
          <w:rFonts w:ascii="Times New Roman" w:eastAsia="Times New Roman" w:hAnsi="Times New Roman"/>
          <w:bCs/>
          <w:sz w:val="24"/>
          <w:szCs w:val="24"/>
          <w:lang w:eastAsia="pl-PL"/>
        </w:rPr>
        <w:t>Dodanie stopni w poszczególnych korpusach związane jest z jednej strony</w:t>
      </w:r>
      <w:r w:rsidRPr="00A32644">
        <w:rPr>
          <w:rFonts w:ascii="Times New Roman" w:eastAsia="Times New Roman" w:hAnsi="Times New Roman"/>
          <w:bCs/>
          <w:sz w:val="24"/>
          <w:szCs w:val="24"/>
          <w:lang w:eastAsia="pl-PL"/>
        </w:rPr>
        <w:br/>
        <w:t>z wydłużeniem okresu służby, z tytułu której funkcjonariusz nabywa prawo do zaopatrzenia emerytalnego służb mundurowych z 15 do 25 lat. Z drugiej strony nadanie wyższego stopnia stanowi istotny element polityki kadrowej, element motywacyjny, także w zakresie podnoszenia swoich kwalifikacji ogólnych i zawodowych i przechodzenia w ramach ścieżki zawodowej do wyższego korpusu.</w:t>
      </w:r>
    </w:p>
    <w:p w14:paraId="6B16F938" w14:textId="45B3B626" w:rsidR="00D46BD4" w:rsidRDefault="00A432AB"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Dodanie nowego stopnia generała inspektora Służby Więziennej, ma na celu</w:t>
      </w:r>
      <w:r w:rsidR="001158D2" w:rsidRPr="00203D81">
        <w:rPr>
          <w:rFonts w:ascii="Times New Roman" w:eastAsia="Times New Roman" w:hAnsi="Times New Roman"/>
          <w:bCs/>
          <w:sz w:val="24"/>
          <w:szCs w:val="24"/>
          <w:lang w:eastAsia="pl-PL"/>
        </w:rPr>
        <w:t xml:space="preserve"> podkreślenie rangi i zapewnienia porządku</w:t>
      </w:r>
      <w:r w:rsidR="0094268A">
        <w:rPr>
          <w:rFonts w:ascii="Times New Roman" w:eastAsia="Times New Roman" w:hAnsi="Times New Roman"/>
          <w:bCs/>
          <w:sz w:val="24"/>
          <w:szCs w:val="24"/>
          <w:lang w:eastAsia="pl-PL"/>
        </w:rPr>
        <w:t xml:space="preserve"> </w:t>
      </w:r>
      <w:r w:rsidR="001158D2" w:rsidRPr="00203D81">
        <w:rPr>
          <w:rFonts w:ascii="Times New Roman" w:eastAsia="Times New Roman" w:hAnsi="Times New Roman"/>
          <w:bCs/>
          <w:sz w:val="24"/>
          <w:szCs w:val="24"/>
          <w:lang w:eastAsia="pl-PL"/>
        </w:rPr>
        <w:t xml:space="preserve">bezpieczeństwa wewnętrznego </w:t>
      </w:r>
      <w:r w:rsidR="00135E8D" w:rsidRPr="00203D81">
        <w:rPr>
          <w:rFonts w:ascii="Times New Roman" w:eastAsia="Times New Roman" w:hAnsi="Times New Roman"/>
          <w:bCs/>
          <w:sz w:val="24"/>
          <w:szCs w:val="24"/>
          <w:lang w:eastAsia="pl-PL"/>
        </w:rPr>
        <w:t>państwowej formacji</w:t>
      </w:r>
      <w:r w:rsidR="00D46BD4" w:rsidRPr="00203D81">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t xml:space="preserve">, gdyż jako jedyna, </w:t>
      </w:r>
      <w:r w:rsidR="00135E8D" w:rsidRPr="00203D81">
        <w:rPr>
          <w:rFonts w:ascii="Times New Roman" w:eastAsia="Times New Roman" w:hAnsi="Times New Roman"/>
          <w:bCs/>
          <w:sz w:val="24"/>
          <w:szCs w:val="24"/>
          <w:lang w:eastAsia="pl-PL"/>
        </w:rPr>
        <w:t>służba</w:t>
      </w:r>
      <w:r w:rsidR="00D46BD4" w:rsidRPr="00203D81">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t xml:space="preserve">zarządzająca blisko 30 tysięczną kadrą, ma tylko jeden stopień generała. </w:t>
      </w:r>
    </w:p>
    <w:p w14:paraId="1DBC6B75" w14:textId="78F5C08A" w:rsidR="00E659FB" w:rsidRPr="00203D81" w:rsidRDefault="00E659FB">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Projekt przewiduje również dodanie stopni w korpusie chorążych Służby Więziennej – chorążego sztabowego Służby Więziennej i starszego chorążego Służby Więziennej. Związane jest to z jednej strony z wydłużeniem okresu służby, z tytułu której funkcjonariusz nabywa prawo do zaopatrzenia emerytalnego służby mundurowej z 15 do 25 lat. Z drugiej strony nadanie wyższego stopnia stanowi istotny element polityki kadrowej, element motywacyjny, także w zakresie podnoszenia swoich kwalifikacji ogólnych i zawodowych i przechodzenia w ramach ścieżki zawodowej do wyższego korpusu.</w:t>
      </w:r>
    </w:p>
    <w:p w14:paraId="3A9B8A4E" w14:textId="0DE7FEC6" w:rsidR="00A432AB" w:rsidRPr="00203D81" w:rsidRDefault="00A432AB" w:rsidP="00203D81">
      <w:pPr>
        <w:suppressAutoHyphens/>
        <w:autoSpaceDE w:val="0"/>
        <w:autoSpaceDN w:val="0"/>
        <w:adjustRightInd w:val="0"/>
        <w:spacing w:after="0" w:line="360" w:lineRule="auto"/>
        <w:jc w:val="both"/>
        <w:rPr>
          <w:rFonts w:ascii="Times New Roman" w:eastAsia="Times New Roman" w:hAnsi="Times New Roman"/>
          <w:b/>
          <w:bCs/>
          <w:sz w:val="24"/>
          <w:szCs w:val="24"/>
          <w:lang w:eastAsia="pl-PL"/>
        </w:rPr>
      </w:pPr>
    </w:p>
    <w:p w14:paraId="7C15A9C6" w14:textId="77777777" w:rsidR="00A432AB" w:rsidRPr="00203D81" w:rsidRDefault="00A432AB" w:rsidP="00203D81">
      <w:pPr>
        <w:suppressAutoHyphens/>
        <w:autoSpaceDE w:val="0"/>
        <w:autoSpaceDN w:val="0"/>
        <w:adjustRightInd w:val="0"/>
        <w:spacing w:after="0" w:line="360" w:lineRule="auto"/>
        <w:jc w:val="both"/>
        <w:rPr>
          <w:rFonts w:ascii="Times New Roman" w:eastAsia="Times New Roman" w:hAnsi="Times New Roman"/>
          <w:b/>
          <w:bCs/>
          <w:sz w:val="24"/>
          <w:szCs w:val="24"/>
          <w:lang w:eastAsia="pl-PL"/>
        </w:rPr>
      </w:pPr>
      <w:r w:rsidRPr="00203D81">
        <w:rPr>
          <w:rFonts w:ascii="Times New Roman" w:eastAsia="Times New Roman" w:hAnsi="Times New Roman"/>
          <w:b/>
          <w:bCs/>
          <w:sz w:val="24"/>
          <w:szCs w:val="24"/>
          <w:lang w:eastAsia="pl-PL"/>
        </w:rPr>
        <w:t>art. 50</w:t>
      </w:r>
    </w:p>
    <w:p w14:paraId="661F1028" w14:textId="1825ADCD" w:rsidR="00A432AB" w:rsidRPr="00203D81" w:rsidRDefault="00A432AB"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lastRenderedPageBreak/>
        <w:t xml:space="preserve">Zmiana związana z dodaniem kolejnego stopnia w korpusie oficerów – generała inspektora Służby Więziennej ma na celu </w:t>
      </w:r>
      <w:r w:rsidR="004B1029" w:rsidRPr="00203D81">
        <w:rPr>
          <w:rFonts w:ascii="Times New Roman" w:eastAsia="Times New Roman" w:hAnsi="Times New Roman"/>
          <w:bCs/>
          <w:sz w:val="24"/>
          <w:szCs w:val="24"/>
          <w:lang w:eastAsia="pl-PL"/>
        </w:rPr>
        <w:t xml:space="preserve">podkreślenie rangi i znaczenia dla zapewnienia porządku i bezpieczeństwa wewnętrznego </w:t>
      </w:r>
      <w:r w:rsidR="00135E8D" w:rsidRPr="00203D81">
        <w:rPr>
          <w:rFonts w:ascii="Times New Roman" w:eastAsia="Times New Roman" w:hAnsi="Times New Roman"/>
          <w:bCs/>
          <w:sz w:val="24"/>
          <w:szCs w:val="24"/>
          <w:lang w:eastAsia="pl-PL"/>
        </w:rPr>
        <w:t>państwowej formacji, a także stanowiska szefa służby</w:t>
      </w:r>
      <w:r w:rsidRPr="00203D81">
        <w:rPr>
          <w:rFonts w:ascii="Times New Roman" w:eastAsia="Times New Roman" w:hAnsi="Times New Roman"/>
          <w:bCs/>
          <w:sz w:val="24"/>
          <w:szCs w:val="24"/>
          <w:lang w:eastAsia="pl-PL"/>
        </w:rPr>
        <w:t xml:space="preserve"> Dyrektora Generalnego. Zastrzeżenie ustawowe o przypisaniu stopnia generała inspektora do stanowiska Dyrektora Generalnego ma także na celu ochronę prestiżu tego stanowiska.</w:t>
      </w:r>
    </w:p>
    <w:p w14:paraId="50BBB8DB" w14:textId="494D10E7" w:rsidR="0081774C" w:rsidRPr="00203D81" w:rsidRDefault="0081774C" w:rsidP="00203D81">
      <w:pPr>
        <w:suppressAutoHyphens/>
        <w:autoSpaceDE w:val="0"/>
        <w:autoSpaceDN w:val="0"/>
        <w:adjustRightInd w:val="0"/>
        <w:spacing w:after="0" w:line="360" w:lineRule="auto"/>
        <w:ind w:firstLine="510"/>
        <w:jc w:val="both"/>
        <w:rPr>
          <w:rFonts w:ascii="Times New Roman" w:hAnsi="Times New Roman"/>
          <w:sz w:val="24"/>
          <w:szCs w:val="24"/>
        </w:rPr>
      </w:pPr>
      <w:r w:rsidRPr="00203D81">
        <w:rPr>
          <w:rFonts w:ascii="Times New Roman" w:hAnsi="Times New Roman"/>
          <w:sz w:val="24"/>
          <w:szCs w:val="24"/>
        </w:rPr>
        <w:t xml:space="preserve">Zgodnie z projektowanymi rozwiązaniami, pierwszy stopień w korpusie oficerów Służby Więziennej, stopień generała Służby Więziennej oraz stopień generała inspektora Służby Więziennej będzie nadawał Prezydent Rzeczypospolitej Polskiej na wniosek Ministra Sprawiedliwości. Pozostałe stopnie w korpusie oficerów Służby Więziennej będzie nadawał Minister Sprawiedliwości. </w:t>
      </w:r>
    </w:p>
    <w:p w14:paraId="1543AA11" w14:textId="77777777" w:rsidR="00676B77" w:rsidRPr="00203D81" w:rsidRDefault="00676B77" w:rsidP="00203D81">
      <w:pPr>
        <w:suppressAutoHyphens/>
        <w:autoSpaceDE w:val="0"/>
        <w:autoSpaceDN w:val="0"/>
        <w:adjustRightInd w:val="0"/>
        <w:spacing w:after="0" w:line="360" w:lineRule="auto"/>
        <w:jc w:val="both"/>
        <w:rPr>
          <w:rFonts w:ascii="Times New Roman" w:eastAsia="Times New Roman" w:hAnsi="Times New Roman"/>
          <w:bCs/>
          <w:sz w:val="24"/>
          <w:szCs w:val="24"/>
          <w:lang w:eastAsia="pl-PL"/>
        </w:rPr>
      </w:pPr>
    </w:p>
    <w:p w14:paraId="5FE01270" w14:textId="77777777" w:rsidR="00676B77" w:rsidRPr="00203D81" w:rsidRDefault="00676B77" w:rsidP="00203D81">
      <w:pPr>
        <w:suppressAutoHyphens/>
        <w:autoSpaceDE w:val="0"/>
        <w:autoSpaceDN w:val="0"/>
        <w:adjustRightInd w:val="0"/>
        <w:spacing w:after="0" w:line="360" w:lineRule="auto"/>
        <w:jc w:val="both"/>
        <w:rPr>
          <w:rFonts w:ascii="Times New Roman" w:eastAsia="Times New Roman" w:hAnsi="Times New Roman"/>
          <w:b/>
          <w:sz w:val="24"/>
          <w:szCs w:val="24"/>
          <w:lang w:eastAsia="pl-PL"/>
        </w:rPr>
      </w:pPr>
      <w:r w:rsidRPr="00203D81">
        <w:rPr>
          <w:rFonts w:ascii="Times New Roman" w:eastAsia="Times New Roman" w:hAnsi="Times New Roman"/>
          <w:b/>
          <w:sz w:val="24"/>
          <w:szCs w:val="24"/>
          <w:lang w:eastAsia="pl-PL"/>
        </w:rPr>
        <w:t>art. 51</w:t>
      </w:r>
    </w:p>
    <w:p w14:paraId="32302F60" w14:textId="77777777" w:rsidR="00F50549" w:rsidRPr="00203D81" w:rsidRDefault="00676B77" w:rsidP="00203D81">
      <w:pPr>
        <w:pStyle w:val="ZUSTzmustartykuempunktem"/>
        <w:ind w:left="0" w:firstLine="426"/>
        <w:rPr>
          <w:rFonts w:ascii="Times New Roman" w:hAnsi="Times New Roman" w:cs="Times New Roman"/>
          <w:bCs/>
          <w:color w:val="000000"/>
          <w:szCs w:val="24"/>
        </w:rPr>
      </w:pPr>
      <w:r w:rsidRPr="00203D81">
        <w:rPr>
          <w:rStyle w:val="FontStyle42"/>
          <w:rFonts w:ascii="Times New Roman" w:hAnsi="Times New Roman" w:cs="Times New Roman"/>
          <w:sz w:val="24"/>
          <w:szCs w:val="24"/>
        </w:rPr>
        <w:t>Proponowane brzmienie art. 51 reguluje w sposób całościowy problematykę nadania pierwszego stopnia w korpusie podoficerów, korpusie chorążych i korpusie oficerów</w:t>
      </w:r>
      <w:r w:rsidR="00F50549" w:rsidRPr="00203D81">
        <w:rPr>
          <w:rStyle w:val="FontStyle42"/>
          <w:rFonts w:ascii="Times New Roman" w:hAnsi="Times New Roman" w:cs="Times New Roman"/>
          <w:sz w:val="24"/>
          <w:szCs w:val="24"/>
        </w:rPr>
        <w:t xml:space="preserve">, </w:t>
      </w:r>
      <w:r w:rsidR="00F50549" w:rsidRPr="00203D81">
        <w:rPr>
          <w:rFonts w:ascii="Times New Roman" w:hAnsi="Times New Roman" w:cs="Times New Roman"/>
          <w:bCs/>
          <w:color w:val="000000"/>
          <w:szCs w:val="24"/>
        </w:rPr>
        <w:t>z uwzględnieniem następujących założeń:</w:t>
      </w:r>
    </w:p>
    <w:p w14:paraId="7D9643CC" w14:textId="77777777" w:rsidR="00F50549" w:rsidRPr="00203D81" w:rsidRDefault="00F50549" w:rsidP="00203D81">
      <w:pPr>
        <w:pStyle w:val="Akapitzlist"/>
        <w:widowControl/>
        <w:numPr>
          <w:ilvl w:val="1"/>
          <w:numId w:val="3"/>
        </w:numPr>
        <w:spacing w:line="360" w:lineRule="auto"/>
        <w:ind w:left="426" w:hanging="425"/>
        <w:contextualSpacing w:val="0"/>
        <w:rPr>
          <w:rFonts w:ascii="Times New Roman" w:hAnsi="Times New Roman" w:cs="Times New Roman"/>
          <w:bCs/>
          <w:sz w:val="24"/>
          <w:szCs w:val="24"/>
        </w:rPr>
      </w:pPr>
      <w:r w:rsidRPr="00203D81">
        <w:rPr>
          <w:rFonts w:ascii="Times New Roman" w:hAnsi="Times New Roman" w:cs="Times New Roman"/>
          <w:bCs/>
          <w:sz w:val="24"/>
          <w:szCs w:val="24"/>
        </w:rPr>
        <w:t>nadanie w/w stopnia powinno mieć charakter fakultatywny,</w:t>
      </w:r>
    </w:p>
    <w:p w14:paraId="08B3E5B8" w14:textId="6B7A5717" w:rsidR="00F50549" w:rsidRPr="00203D81" w:rsidRDefault="00F50549" w:rsidP="00203D81">
      <w:pPr>
        <w:pStyle w:val="Akapitzlist"/>
        <w:widowControl/>
        <w:numPr>
          <w:ilvl w:val="1"/>
          <w:numId w:val="3"/>
        </w:numPr>
        <w:spacing w:line="360" w:lineRule="auto"/>
        <w:ind w:left="426" w:hanging="425"/>
        <w:contextualSpacing w:val="0"/>
        <w:rPr>
          <w:rFonts w:ascii="Times New Roman" w:hAnsi="Times New Roman" w:cs="Times New Roman"/>
          <w:bCs/>
          <w:sz w:val="24"/>
          <w:szCs w:val="24"/>
        </w:rPr>
      </w:pPr>
      <w:r w:rsidRPr="00203D81">
        <w:rPr>
          <w:rFonts w:ascii="Times New Roman" w:hAnsi="Times New Roman" w:cs="Times New Roman"/>
          <w:bCs/>
          <w:sz w:val="24"/>
          <w:szCs w:val="24"/>
        </w:rPr>
        <w:t>pozytywna opinia służbowa powinna być aktualna,</w:t>
      </w:r>
    </w:p>
    <w:p w14:paraId="78807A04" w14:textId="77777777" w:rsidR="00F50549" w:rsidRPr="00203D81" w:rsidRDefault="00F50549" w:rsidP="00203D81">
      <w:pPr>
        <w:pStyle w:val="Akapitzlist"/>
        <w:widowControl/>
        <w:numPr>
          <w:ilvl w:val="1"/>
          <w:numId w:val="3"/>
        </w:numPr>
        <w:spacing w:line="360" w:lineRule="auto"/>
        <w:ind w:left="426" w:hanging="425"/>
        <w:contextualSpacing w:val="0"/>
        <w:rPr>
          <w:rFonts w:ascii="Times New Roman" w:hAnsi="Times New Roman" w:cs="Times New Roman"/>
          <w:bCs/>
          <w:sz w:val="24"/>
          <w:szCs w:val="24"/>
        </w:rPr>
      </w:pPr>
      <w:r w:rsidRPr="00203D81">
        <w:rPr>
          <w:rFonts w:ascii="Times New Roman" w:hAnsi="Times New Roman" w:cs="Times New Roman"/>
          <w:bCs/>
          <w:sz w:val="24"/>
          <w:szCs w:val="24"/>
        </w:rPr>
        <w:t xml:space="preserve">wobec kandydata nie mogą zaistnieć nie tylko okoliczności, o których mowa w art. 38 pkt 5 ustawy </w:t>
      </w:r>
      <w:r w:rsidRPr="00203D81">
        <w:rPr>
          <w:rFonts w:ascii="Times New Roman" w:hAnsi="Times New Roman" w:cs="Times New Roman"/>
          <w:bCs/>
          <w:i/>
          <w:iCs/>
          <w:sz w:val="24"/>
          <w:szCs w:val="24"/>
        </w:rPr>
        <w:t>o Służbie Więziennej</w:t>
      </w:r>
      <w:r w:rsidRPr="00203D81">
        <w:rPr>
          <w:rFonts w:ascii="Times New Roman" w:hAnsi="Times New Roman" w:cs="Times New Roman"/>
          <w:bCs/>
          <w:sz w:val="24"/>
          <w:szCs w:val="24"/>
        </w:rPr>
        <w:t>, ale także:</w:t>
      </w:r>
    </w:p>
    <w:p w14:paraId="1285CE6B" w14:textId="77777777" w:rsidR="006230E4" w:rsidRPr="00203D81" w:rsidRDefault="006230E4" w:rsidP="00203D81">
      <w:pPr>
        <w:pStyle w:val="Style24"/>
        <w:numPr>
          <w:ilvl w:val="0"/>
          <w:numId w:val="7"/>
        </w:numPr>
        <w:spacing w:line="360" w:lineRule="auto"/>
        <w:rPr>
          <w:rStyle w:val="FontStyle42"/>
          <w:rFonts w:ascii="Times New Roman" w:hAnsi="Times New Roman" w:cs="Times New Roman"/>
          <w:color w:val="000000"/>
          <w:sz w:val="24"/>
          <w:szCs w:val="24"/>
        </w:rPr>
      </w:pPr>
      <w:r w:rsidRPr="00203D81">
        <w:rPr>
          <w:rStyle w:val="FontStyle42"/>
          <w:rFonts w:ascii="Times New Roman" w:hAnsi="Times New Roman" w:cs="Times New Roman"/>
          <w:sz w:val="24"/>
          <w:szCs w:val="24"/>
        </w:rPr>
        <w:t>nie toczy się przeciwko niemu postępowanie karne o przestępstwo lub przestępstwo skarbowe, ścigane z oskarżenia publicznego lub postępowanie dyscyplinarne;</w:t>
      </w:r>
    </w:p>
    <w:p w14:paraId="324C8948" w14:textId="77777777" w:rsidR="006230E4" w:rsidRPr="00203D81" w:rsidRDefault="006230E4" w:rsidP="00203D81">
      <w:pPr>
        <w:pStyle w:val="Style24"/>
        <w:numPr>
          <w:ilvl w:val="0"/>
          <w:numId w:val="7"/>
        </w:numPr>
        <w:spacing w:line="360" w:lineRule="auto"/>
        <w:rPr>
          <w:rStyle w:val="FontStyle42"/>
          <w:rFonts w:ascii="Times New Roman" w:hAnsi="Times New Roman" w:cs="Times New Roman"/>
          <w:sz w:val="24"/>
          <w:szCs w:val="24"/>
        </w:rPr>
      </w:pPr>
      <w:r w:rsidRPr="00203D81">
        <w:rPr>
          <w:rStyle w:val="FontStyle42"/>
          <w:rFonts w:ascii="Times New Roman" w:hAnsi="Times New Roman" w:cs="Times New Roman"/>
          <w:sz w:val="24"/>
          <w:szCs w:val="24"/>
        </w:rPr>
        <w:t>nie był skazany za przestępstwo lub przestępstwo skarbowe, nieumyślne, ścigane z oskarżenia publicznego;</w:t>
      </w:r>
    </w:p>
    <w:p w14:paraId="3D3B61A7" w14:textId="77777777" w:rsidR="006230E4" w:rsidRPr="00203D81" w:rsidRDefault="006230E4" w:rsidP="00203D81">
      <w:pPr>
        <w:pStyle w:val="Style24"/>
        <w:numPr>
          <w:ilvl w:val="0"/>
          <w:numId w:val="7"/>
        </w:numPr>
        <w:spacing w:line="360" w:lineRule="auto"/>
        <w:rPr>
          <w:rStyle w:val="FontStyle42"/>
          <w:rFonts w:ascii="Times New Roman" w:hAnsi="Times New Roman" w:cs="Times New Roman"/>
          <w:sz w:val="24"/>
          <w:szCs w:val="24"/>
        </w:rPr>
      </w:pPr>
      <w:r w:rsidRPr="00203D81">
        <w:rPr>
          <w:rStyle w:val="FontStyle42"/>
          <w:rFonts w:ascii="Times New Roman" w:hAnsi="Times New Roman" w:cs="Times New Roman"/>
          <w:sz w:val="24"/>
          <w:szCs w:val="24"/>
        </w:rPr>
        <w:t xml:space="preserve">w przypadku, gdy wobec funkcjonariusza warunkowo umorzono postępowanie karne, upłynęło 6 miesięcy od zakończenia okresu próby; </w:t>
      </w:r>
    </w:p>
    <w:p w14:paraId="2A1E1CFC" w14:textId="77777777" w:rsidR="006230E4" w:rsidRPr="00203D81" w:rsidRDefault="006230E4" w:rsidP="00203D81">
      <w:pPr>
        <w:pStyle w:val="Style24"/>
        <w:numPr>
          <w:ilvl w:val="0"/>
          <w:numId w:val="7"/>
        </w:numPr>
        <w:spacing w:line="360" w:lineRule="auto"/>
        <w:rPr>
          <w:rStyle w:val="FontStyle42"/>
          <w:rFonts w:ascii="Times New Roman" w:hAnsi="Times New Roman" w:cs="Times New Roman"/>
          <w:sz w:val="24"/>
          <w:szCs w:val="24"/>
        </w:rPr>
      </w:pPr>
      <w:r w:rsidRPr="00203D81">
        <w:rPr>
          <w:rStyle w:val="FontStyle42"/>
          <w:rFonts w:ascii="Times New Roman" w:hAnsi="Times New Roman" w:cs="Times New Roman"/>
          <w:sz w:val="24"/>
          <w:szCs w:val="24"/>
        </w:rPr>
        <w:t>w przypadku, gdy funkcjonariuszowi wymierzona została kara dyscyplinarna, nastąpiło zatarcie lub darowanie tej kary.</w:t>
      </w:r>
    </w:p>
    <w:p w14:paraId="74AABDA4" w14:textId="77777777" w:rsidR="00F50549" w:rsidRPr="00203D81" w:rsidRDefault="00F50549" w:rsidP="00203D81">
      <w:pPr>
        <w:pStyle w:val="ZUSTzmustartykuempunktem"/>
        <w:ind w:left="143" w:firstLine="283"/>
        <w:rPr>
          <w:rFonts w:ascii="Times New Roman" w:hAnsi="Times New Roman" w:cs="Times New Roman"/>
          <w:bCs/>
          <w:szCs w:val="24"/>
        </w:rPr>
      </w:pPr>
      <w:r w:rsidRPr="00203D81">
        <w:rPr>
          <w:rFonts w:ascii="Times New Roman" w:hAnsi="Times New Roman" w:cs="Times New Roman"/>
          <w:bCs/>
          <w:szCs w:val="24"/>
        </w:rPr>
        <w:t xml:space="preserve">Nowe brzmienie art. 51 ustawy – na wzór rozwiązań obowiązujących w przypadku m.in. Policji i Straży Granicznej – nie określa terminu, z jakim nadawany </w:t>
      </w:r>
      <w:r w:rsidRPr="00203D81">
        <w:rPr>
          <w:rFonts w:ascii="Times New Roman" w:hAnsi="Times New Roman" w:cs="Times New Roman"/>
          <w:bCs/>
          <w:szCs w:val="24"/>
        </w:rPr>
        <w:lastRenderedPageBreak/>
        <w:t>jest pierwszy stopień w poszczególnych korpusach (dotychczas był to termin złożenia odpowiedniego egzaminu). Takie rozwiązanie jest konieczne zważywszy na wprowadzenie zasady fakultatywności wnioskowania i nadania stopnia. Analogicznie do rozwiązań obowiązujących w innych służbach mundurowych termin ten będzie określany przez podmiot uprawniony do podejmowania decyzji o nadaniu pierwszego stopnia, nie wcześniejszy niż termin łącznego spełnienia przez kandydata przesłanek określonych w projektowanym art. 51 ust. 1 ustawy. Projektowane przepisy stanowią wyraz dążenia do jeszcze większej profesjonalizacji Służby Więziennej oraz zachowania wysokich standardów etycznych jej funkcjonariuszy.</w:t>
      </w:r>
    </w:p>
    <w:p w14:paraId="553A43BF" w14:textId="77777777" w:rsidR="00A432AB" w:rsidRPr="00203D81" w:rsidRDefault="00A432AB" w:rsidP="00203D81">
      <w:pPr>
        <w:pStyle w:val="Style24"/>
        <w:spacing w:line="360" w:lineRule="auto"/>
        <w:rPr>
          <w:rFonts w:ascii="Times New Roman" w:hAnsi="Times New Roman"/>
          <w:bCs/>
        </w:rPr>
      </w:pPr>
    </w:p>
    <w:p w14:paraId="3745EA4D" w14:textId="77777777" w:rsidR="00A432AB" w:rsidRPr="00203D81" w:rsidRDefault="00A432AB" w:rsidP="00203D81">
      <w:pPr>
        <w:spacing w:after="0" w:line="360" w:lineRule="auto"/>
        <w:jc w:val="both"/>
        <w:rPr>
          <w:rFonts w:ascii="Times New Roman" w:eastAsia="Times New Roman" w:hAnsi="Times New Roman"/>
          <w:b/>
          <w:bCs/>
          <w:sz w:val="24"/>
          <w:szCs w:val="24"/>
          <w:lang w:eastAsia="pl-PL"/>
        </w:rPr>
      </w:pPr>
      <w:r w:rsidRPr="00203D81">
        <w:rPr>
          <w:rFonts w:ascii="Times New Roman" w:eastAsia="Times New Roman" w:hAnsi="Times New Roman"/>
          <w:b/>
          <w:bCs/>
          <w:sz w:val="24"/>
          <w:szCs w:val="24"/>
          <w:lang w:eastAsia="pl-PL"/>
        </w:rPr>
        <w:t>art. 52 ust. 2</w:t>
      </w:r>
    </w:p>
    <w:p w14:paraId="103A65BD" w14:textId="19146D98" w:rsidR="00A432AB" w:rsidRDefault="00A432AB"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Zmiany w zakresie art. 52</w:t>
      </w:r>
      <w:r w:rsidR="0081774C" w:rsidRPr="00203D81">
        <w:rPr>
          <w:rFonts w:ascii="Times New Roman" w:eastAsia="Times New Roman" w:hAnsi="Times New Roman"/>
          <w:bCs/>
          <w:sz w:val="24"/>
          <w:szCs w:val="24"/>
          <w:lang w:eastAsia="pl-PL"/>
        </w:rPr>
        <w:t xml:space="preserve"> - w</w:t>
      </w:r>
      <w:r w:rsidRPr="00203D81">
        <w:rPr>
          <w:rFonts w:ascii="Times New Roman" w:eastAsia="Times New Roman" w:hAnsi="Times New Roman"/>
          <w:bCs/>
          <w:sz w:val="24"/>
          <w:szCs w:val="24"/>
          <w:lang w:eastAsia="pl-PL"/>
        </w:rPr>
        <w:t xml:space="preserve"> pkt 1 jest obecnie mowa o wysłudze w stopniu starszego szeregowego przez okres roku, po upływie którego, funkcjonariusz może mieć nadany stopień starszego szeregowego, natomiast powinna być w nim mowa o wysłudze w stopniu szeregowego, aby funkcjonariusz mógł mieć nadany stopień starszego szeregowego, analogicznie jak przy określeniu wysługi w stopniach ujętych w pkt 2 przepisu. Nadanie pierwszego stopnia podoficerskiego kaprala następuje po odbyciu szkolenia zawodowego i zdaniu egzaminu, na które to szkolenie i egzamin funkcjonariusz może być skierowany nawet po kilku latach, z tych względów nie jest konieczne określenie wysługi w stopniu starszego szeregowego</w:t>
      </w:r>
      <w:r w:rsidR="006230E4" w:rsidRPr="00203D81">
        <w:rPr>
          <w:rFonts w:ascii="Times New Roman" w:eastAsia="Times New Roman" w:hAnsi="Times New Roman"/>
          <w:bCs/>
          <w:sz w:val="24"/>
          <w:szCs w:val="24"/>
          <w:lang w:eastAsia="pl-PL"/>
        </w:rPr>
        <w:t>.</w:t>
      </w:r>
    </w:p>
    <w:p w14:paraId="76BDAAE7" w14:textId="77777777" w:rsidR="00E659FB" w:rsidRDefault="00E659FB" w:rsidP="00E659FB">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W projekcie, w tym miejscu przewidziano również zmiany wynikające z dodania nowych stopni w korpusie chorążych Służby Więziennej.</w:t>
      </w:r>
    </w:p>
    <w:p w14:paraId="6552631E" w14:textId="77777777" w:rsidR="00E659FB" w:rsidRPr="00203D81" w:rsidRDefault="00E659FB" w:rsidP="00E659FB">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 xml:space="preserve">Z kolei w art. 52 </w:t>
      </w:r>
      <w:r w:rsidRPr="00A32644">
        <w:rPr>
          <w:rFonts w:ascii="Times New Roman" w:eastAsia="Times New Roman" w:hAnsi="Times New Roman"/>
          <w:bCs/>
          <w:sz w:val="24"/>
          <w:szCs w:val="24"/>
          <w:lang w:eastAsia="pl-PL"/>
        </w:rPr>
        <w:t>w pkt 3 dodano kolejne stopnie w korpusie chorążych. Przy dotychczasowej siatce stopni służbowych, wysługach w stopniach, funkcjonariusz mógł osiągnąć najwyższy stopień w korpusie po około 15 latach służby, co przy wydłużeniu wysługi emerytalnej do 25 lat służby nie znajduje uzasadnienia, stąd konieczność dodania dodatkowych stopni i wysługi w tych stopniach.</w:t>
      </w:r>
    </w:p>
    <w:p w14:paraId="2B5DCE5E" w14:textId="77777777" w:rsidR="00A432AB" w:rsidRPr="00203D81" w:rsidRDefault="00A432AB" w:rsidP="00203D81">
      <w:pPr>
        <w:spacing w:after="0" w:line="360" w:lineRule="auto"/>
        <w:jc w:val="both"/>
        <w:rPr>
          <w:rFonts w:ascii="Times New Roman" w:eastAsia="Times New Roman" w:hAnsi="Times New Roman"/>
          <w:bCs/>
          <w:sz w:val="24"/>
          <w:szCs w:val="24"/>
          <w:lang w:eastAsia="pl-PL"/>
        </w:rPr>
      </w:pPr>
    </w:p>
    <w:p w14:paraId="48C2A34C" w14:textId="77777777" w:rsidR="00A432AB" w:rsidRPr="00203D81" w:rsidRDefault="00A432AB" w:rsidP="00203D81">
      <w:pPr>
        <w:spacing w:after="0" w:line="360" w:lineRule="auto"/>
        <w:jc w:val="both"/>
        <w:rPr>
          <w:rFonts w:ascii="Times New Roman" w:eastAsia="Times New Roman" w:hAnsi="Times New Roman"/>
          <w:b/>
          <w:bCs/>
          <w:sz w:val="24"/>
          <w:szCs w:val="24"/>
          <w:lang w:eastAsia="pl-PL"/>
        </w:rPr>
      </w:pPr>
      <w:r w:rsidRPr="00203D81">
        <w:rPr>
          <w:rFonts w:ascii="Times New Roman" w:eastAsia="Times New Roman" w:hAnsi="Times New Roman"/>
          <w:b/>
          <w:bCs/>
          <w:sz w:val="24"/>
          <w:szCs w:val="24"/>
          <w:lang w:eastAsia="pl-PL"/>
        </w:rPr>
        <w:t>art. 53a</w:t>
      </w:r>
    </w:p>
    <w:p w14:paraId="6DFF6875" w14:textId="77777777" w:rsidR="00A432AB" w:rsidRPr="00203D81" w:rsidRDefault="00A432AB"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lastRenderedPageBreak/>
        <w:t>W obecnym stanie prawnym w ustawie pragmatycznej Służby Więziennej nie ma regulacji umożliwiających uznawanie nowoprzyjętym funkcjonariuszom stopni służbowych lub wojskowych uzyskanych podczas wcześniejszych etapów kariery zawodowej. Zauważenia wymaga, iż spośród innych służb mundurowych stopnie uzyskiwane w Służbie Więziennej uznawane są przez:</w:t>
      </w:r>
    </w:p>
    <w:p w14:paraId="7A574623" w14:textId="77AEABBD" w:rsidR="00A432AB" w:rsidRPr="00BE34F8" w:rsidRDefault="00A432AB" w:rsidP="00203D81">
      <w:pPr>
        <w:spacing w:after="0" w:line="360" w:lineRule="auto"/>
        <w:ind w:left="510" w:hanging="510"/>
        <w:jc w:val="both"/>
        <w:rPr>
          <w:rFonts w:ascii="Times New Roman" w:eastAsia="Times New Roman" w:hAnsi="Times New Roman"/>
          <w:bCs/>
          <w:sz w:val="24"/>
          <w:szCs w:val="24"/>
          <w:lang w:eastAsia="pl-PL"/>
        </w:rPr>
      </w:pPr>
      <w:r w:rsidRPr="00DC4774">
        <w:rPr>
          <w:rFonts w:ascii="Times New Roman" w:eastAsia="Times New Roman" w:hAnsi="Times New Roman"/>
          <w:bCs/>
          <w:sz w:val="24"/>
          <w:szCs w:val="24"/>
          <w:lang w:eastAsia="pl-PL"/>
        </w:rPr>
        <w:t>1)</w:t>
      </w:r>
      <w:r w:rsidRPr="002A75A2">
        <w:rPr>
          <w:rFonts w:ascii="Times New Roman" w:eastAsia="Times New Roman" w:hAnsi="Times New Roman"/>
          <w:bCs/>
          <w:i/>
          <w:iCs/>
          <w:sz w:val="24"/>
          <w:szCs w:val="24"/>
          <w:lang w:eastAsia="pl-PL"/>
        </w:rPr>
        <w:tab/>
      </w:r>
      <w:r w:rsidR="00B13800">
        <w:rPr>
          <w:rFonts w:ascii="Times New Roman" w:eastAsia="Times New Roman" w:hAnsi="Times New Roman"/>
          <w:bCs/>
          <w:sz w:val="24"/>
          <w:szCs w:val="24"/>
          <w:lang w:eastAsia="pl-PL"/>
        </w:rPr>
        <w:t>Siły Zbrojne RP</w:t>
      </w:r>
      <w:r w:rsidR="005047D3">
        <w:rPr>
          <w:rFonts w:ascii="Times New Roman" w:eastAsia="Times New Roman" w:hAnsi="Times New Roman"/>
          <w:bCs/>
          <w:sz w:val="24"/>
          <w:szCs w:val="24"/>
          <w:lang w:eastAsia="pl-PL"/>
        </w:rPr>
        <w:t xml:space="preserve"> – art. 137 ust. 1 </w:t>
      </w:r>
      <w:r w:rsidR="004A3E75">
        <w:rPr>
          <w:rFonts w:ascii="Times New Roman" w:eastAsia="Times New Roman" w:hAnsi="Times New Roman"/>
          <w:bCs/>
          <w:sz w:val="24"/>
          <w:szCs w:val="24"/>
          <w:lang w:eastAsia="pl-PL"/>
        </w:rPr>
        <w:t xml:space="preserve">i art. 138 </w:t>
      </w:r>
      <w:r w:rsidR="005047D3">
        <w:rPr>
          <w:rFonts w:ascii="Times New Roman" w:eastAsia="Times New Roman" w:hAnsi="Times New Roman"/>
          <w:bCs/>
          <w:sz w:val="24"/>
          <w:szCs w:val="24"/>
          <w:lang w:eastAsia="pl-PL"/>
        </w:rPr>
        <w:t xml:space="preserve">ustawy z dnia </w:t>
      </w:r>
      <w:r w:rsidR="00106DAE">
        <w:rPr>
          <w:rFonts w:ascii="Times New Roman" w:eastAsia="Times New Roman" w:hAnsi="Times New Roman"/>
          <w:bCs/>
          <w:sz w:val="24"/>
          <w:szCs w:val="24"/>
          <w:lang w:eastAsia="pl-PL"/>
        </w:rPr>
        <w:t>11 marca 2022 r.</w:t>
      </w:r>
      <w:r w:rsidR="005047D3">
        <w:rPr>
          <w:rFonts w:ascii="Times New Roman" w:eastAsia="Times New Roman" w:hAnsi="Times New Roman"/>
          <w:bCs/>
          <w:sz w:val="24"/>
          <w:szCs w:val="24"/>
          <w:lang w:eastAsia="pl-PL"/>
        </w:rPr>
        <w:t xml:space="preserve"> o obronie Ojczyzny</w:t>
      </w:r>
    </w:p>
    <w:p w14:paraId="5E40F938" w14:textId="228172C4" w:rsidR="00A432AB" w:rsidRPr="00BE34F8" w:rsidRDefault="00A432AB" w:rsidP="005047D3">
      <w:pPr>
        <w:spacing w:after="0" w:line="360" w:lineRule="auto"/>
        <w:ind w:left="986" w:hanging="476"/>
        <w:jc w:val="both"/>
        <w:rPr>
          <w:rFonts w:ascii="Times New Roman" w:eastAsia="Times New Roman" w:hAnsi="Times New Roman"/>
          <w:bCs/>
          <w:sz w:val="24"/>
          <w:szCs w:val="24"/>
          <w:lang w:eastAsia="pl-PL"/>
        </w:rPr>
      </w:pPr>
      <w:r w:rsidRPr="00BE34F8">
        <w:rPr>
          <w:rFonts w:ascii="Times New Roman" w:eastAsia="Times New Roman" w:hAnsi="Times New Roman"/>
          <w:bCs/>
          <w:sz w:val="24"/>
          <w:szCs w:val="24"/>
          <w:lang w:eastAsia="pl-PL"/>
        </w:rPr>
        <w:t>a)</w:t>
      </w:r>
      <w:r w:rsidRPr="00BE34F8">
        <w:rPr>
          <w:rFonts w:ascii="Times New Roman" w:eastAsia="Times New Roman" w:hAnsi="Times New Roman"/>
          <w:bCs/>
          <w:sz w:val="24"/>
          <w:szCs w:val="24"/>
          <w:lang w:eastAsia="pl-PL"/>
        </w:rPr>
        <w:tab/>
        <w:t>;</w:t>
      </w:r>
    </w:p>
    <w:p w14:paraId="7DA5BE32" w14:textId="5B1C836C" w:rsidR="00A432AB" w:rsidRPr="00BE34F8" w:rsidRDefault="00A432AB" w:rsidP="00203D81">
      <w:pPr>
        <w:spacing w:after="0" w:line="360" w:lineRule="auto"/>
        <w:ind w:left="510" w:hanging="510"/>
        <w:jc w:val="both"/>
        <w:rPr>
          <w:rFonts w:ascii="Times New Roman" w:eastAsia="Times New Roman" w:hAnsi="Times New Roman"/>
          <w:bCs/>
          <w:sz w:val="24"/>
          <w:szCs w:val="24"/>
          <w:lang w:eastAsia="pl-PL"/>
        </w:rPr>
      </w:pPr>
      <w:r w:rsidRPr="00BE34F8">
        <w:rPr>
          <w:rFonts w:ascii="Times New Roman" w:eastAsia="Times New Roman" w:hAnsi="Times New Roman"/>
          <w:bCs/>
          <w:sz w:val="24"/>
          <w:szCs w:val="24"/>
          <w:lang w:eastAsia="pl-PL"/>
        </w:rPr>
        <w:t>2)</w:t>
      </w:r>
      <w:r w:rsidRPr="00BE34F8">
        <w:rPr>
          <w:rFonts w:ascii="Times New Roman" w:eastAsia="Times New Roman" w:hAnsi="Times New Roman"/>
          <w:bCs/>
          <w:sz w:val="24"/>
          <w:szCs w:val="24"/>
          <w:lang w:eastAsia="pl-PL"/>
        </w:rPr>
        <w:tab/>
        <w:t>Straż Graniczną art. 61 ustawy z dnia 12 października 1990 r. o Straży;</w:t>
      </w:r>
    </w:p>
    <w:p w14:paraId="5A7E7C33" w14:textId="6FEAA53E" w:rsidR="00A432AB" w:rsidRPr="00BE34F8" w:rsidRDefault="00A432AB" w:rsidP="00203D81">
      <w:pPr>
        <w:spacing w:after="0" w:line="360" w:lineRule="auto"/>
        <w:ind w:left="510" w:hanging="510"/>
        <w:jc w:val="both"/>
        <w:rPr>
          <w:rFonts w:ascii="Times New Roman" w:eastAsia="Times New Roman" w:hAnsi="Times New Roman"/>
          <w:bCs/>
          <w:sz w:val="24"/>
          <w:szCs w:val="24"/>
          <w:lang w:eastAsia="pl-PL"/>
        </w:rPr>
      </w:pPr>
      <w:r w:rsidRPr="00BE34F8">
        <w:rPr>
          <w:rFonts w:ascii="Times New Roman" w:eastAsia="Times New Roman" w:hAnsi="Times New Roman"/>
          <w:bCs/>
          <w:sz w:val="24"/>
          <w:szCs w:val="24"/>
          <w:lang w:eastAsia="pl-PL"/>
        </w:rPr>
        <w:t>3)</w:t>
      </w:r>
      <w:r w:rsidRPr="00BE34F8">
        <w:rPr>
          <w:rFonts w:ascii="Times New Roman" w:eastAsia="Times New Roman" w:hAnsi="Times New Roman"/>
          <w:bCs/>
          <w:sz w:val="24"/>
          <w:szCs w:val="24"/>
          <w:lang w:eastAsia="pl-PL"/>
        </w:rPr>
        <w:tab/>
        <w:t xml:space="preserve">Straż Marszałkowską – art. 42 ustawy z dnia 26 stycznia 2018 r. o Straży Marszałkowskiej </w:t>
      </w:r>
    </w:p>
    <w:p w14:paraId="416F8A11" w14:textId="17D221A7" w:rsidR="00A432AB" w:rsidRPr="00BE34F8" w:rsidRDefault="00A432AB" w:rsidP="00203D81">
      <w:pPr>
        <w:spacing w:after="0" w:line="360" w:lineRule="auto"/>
        <w:ind w:left="510" w:hanging="510"/>
        <w:jc w:val="both"/>
        <w:rPr>
          <w:rFonts w:ascii="Times New Roman" w:eastAsia="Times New Roman" w:hAnsi="Times New Roman"/>
          <w:bCs/>
          <w:sz w:val="24"/>
          <w:szCs w:val="24"/>
          <w:lang w:eastAsia="pl-PL"/>
        </w:rPr>
      </w:pPr>
      <w:r w:rsidRPr="00BE34F8">
        <w:rPr>
          <w:rFonts w:ascii="Times New Roman" w:eastAsia="Times New Roman" w:hAnsi="Times New Roman"/>
          <w:bCs/>
          <w:sz w:val="24"/>
          <w:szCs w:val="24"/>
          <w:lang w:eastAsia="pl-PL"/>
        </w:rPr>
        <w:t>4)</w:t>
      </w:r>
      <w:r w:rsidRPr="00BE34F8">
        <w:rPr>
          <w:rFonts w:ascii="Times New Roman" w:eastAsia="Times New Roman" w:hAnsi="Times New Roman"/>
          <w:bCs/>
          <w:sz w:val="24"/>
          <w:szCs w:val="24"/>
          <w:lang w:eastAsia="pl-PL"/>
        </w:rPr>
        <w:tab/>
        <w:t>Służbę Ochrony Państwa – art. 127 ustawy z dnia 8 grudnia 2017 r. o Służbie Ochrony Państwa</w:t>
      </w:r>
      <w:r w:rsidR="00CD6E6E">
        <w:rPr>
          <w:rFonts w:ascii="Times New Roman" w:eastAsia="Times New Roman" w:hAnsi="Times New Roman"/>
          <w:bCs/>
          <w:sz w:val="24"/>
          <w:szCs w:val="24"/>
          <w:lang w:eastAsia="pl-PL"/>
        </w:rPr>
        <w:t>;</w:t>
      </w:r>
      <w:r w:rsidRPr="00BE34F8">
        <w:rPr>
          <w:rFonts w:ascii="Times New Roman" w:eastAsia="Times New Roman" w:hAnsi="Times New Roman"/>
          <w:bCs/>
          <w:sz w:val="24"/>
          <w:szCs w:val="24"/>
          <w:lang w:eastAsia="pl-PL"/>
        </w:rPr>
        <w:t xml:space="preserve"> </w:t>
      </w:r>
    </w:p>
    <w:p w14:paraId="6F108A56" w14:textId="31348AF8" w:rsidR="00A432AB" w:rsidRPr="00BE34F8" w:rsidRDefault="00A432AB" w:rsidP="00203D81">
      <w:pPr>
        <w:spacing w:after="0" w:line="360" w:lineRule="auto"/>
        <w:ind w:left="510" w:hanging="510"/>
        <w:jc w:val="both"/>
        <w:rPr>
          <w:rFonts w:ascii="Times New Roman" w:eastAsia="Times New Roman" w:hAnsi="Times New Roman"/>
          <w:bCs/>
          <w:sz w:val="24"/>
          <w:szCs w:val="24"/>
          <w:lang w:eastAsia="pl-PL"/>
        </w:rPr>
      </w:pPr>
      <w:r w:rsidRPr="00BE34F8">
        <w:rPr>
          <w:rFonts w:ascii="Times New Roman" w:eastAsia="Times New Roman" w:hAnsi="Times New Roman"/>
          <w:bCs/>
          <w:sz w:val="24"/>
          <w:szCs w:val="24"/>
          <w:lang w:eastAsia="pl-PL"/>
        </w:rPr>
        <w:t>5)</w:t>
      </w:r>
      <w:r w:rsidRPr="00BE34F8">
        <w:rPr>
          <w:rFonts w:ascii="Times New Roman" w:eastAsia="Times New Roman" w:hAnsi="Times New Roman"/>
          <w:bCs/>
          <w:sz w:val="24"/>
          <w:szCs w:val="24"/>
          <w:lang w:eastAsia="pl-PL"/>
        </w:rPr>
        <w:tab/>
        <w:t>Agencję Bezpieczeństwa Wewnętrznego i Agencja Wywiadu – art. 77 ustawy z dnia 24 maja 2002 r. o Agencji Bezpieczeństwa Wewnętrznego oraz Agencji Wywiadu;</w:t>
      </w:r>
    </w:p>
    <w:p w14:paraId="6897EF1D" w14:textId="20957390" w:rsidR="00A432AB" w:rsidRPr="00BE34F8" w:rsidRDefault="00A432AB" w:rsidP="00203D81">
      <w:pPr>
        <w:spacing w:after="0" w:line="360" w:lineRule="auto"/>
        <w:ind w:left="510" w:hanging="510"/>
        <w:jc w:val="both"/>
        <w:rPr>
          <w:rFonts w:ascii="Times New Roman" w:eastAsia="Times New Roman" w:hAnsi="Times New Roman"/>
          <w:bCs/>
          <w:sz w:val="24"/>
          <w:szCs w:val="24"/>
          <w:lang w:eastAsia="pl-PL"/>
        </w:rPr>
      </w:pPr>
      <w:r w:rsidRPr="00BE34F8">
        <w:rPr>
          <w:rFonts w:ascii="Times New Roman" w:eastAsia="Times New Roman" w:hAnsi="Times New Roman"/>
          <w:bCs/>
          <w:sz w:val="24"/>
          <w:szCs w:val="24"/>
          <w:lang w:eastAsia="pl-PL"/>
        </w:rPr>
        <w:t>6)</w:t>
      </w:r>
      <w:r w:rsidRPr="00BE34F8">
        <w:rPr>
          <w:rFonts w:ascii="Times New Roman" w:eastAsia="Times New Roman" w:hAnsi="Times New Roman"/>
          <w:bCs/>
          <w:sz w:val="24"/>
          <w:szCs w:val="24"/>
          <w:lang w:eastAsia="pl-PL"/>
        </w:rPr>
        <w:tab/>
        <w:t>Służbę Wywiadu Wojskowego i Służbę Kontrwywiadu Wojskowego – art. 36 ustawy</w:t>
      </w:r>
      <w:r w:rsidRPr="00BE34F8">
        <w:rPr>
          <w:rFonts w:ascii="Times New Roman" w:eastAsia="Times New Roman" w:hAnsi="Times New Roman"/>
          <w:bCs/>
          <w:sz w:val="24"/>
          <w:szCs w:val="24"/>
          <w:lang w:eastAsia="pl-PL"/>
        </w:rPr>
        <w:br/>
        <w:t xml:space="preserve">z dnia 9 czerwca 2006 r. o służbie funkcjonariuszy Służby Kontrwywiadu Wojskowego oraz Służby Wywiadu Wojskowego </w:t>
      </w:r>
    </w:p>
    <w:p w14:paraId="27BD1EB4" w14:textId="77777777" w:rsidR="00A432AB" w:rsidRPr="00BE34F8" w:rsidRDefault="00A432AB" w:rsidP="00203D81">
      <w:pPr>
        <w:widowControl w:val="0"/>
        <w:autoSpaceDE w:val="0"/>
        <w:autoSpaceDN w:val="0"/>
        <w:adjustRightInd w:val="0"/>
        <w:spacing w:after="0" w:line="360" w:lineRule="auto"/>
        <w:rPr>
          <w:rFonts w:ascii="Times New Roman" w:eastAsia="Times New Roman" w:hAnsi="Times New Roman"/>
          <w:sz w:val="24"/>
          <w:szCs w:val="24"/>
          <w:lang w:eastAsia="pl-PL"/>
        </w:rPr>
      </w:pPr>
      <w:r w:rsidRPr="00BE34F8">
        <w:rPr>
          <w:rFonts w:ascii="Times New Roman" w:eastAsia="Times New Roman" w:hAnsi="Times New Roman"/>
          <w:sz w:val="24"/>
          <w:szCs w:val="24"/>
          <w:lang w:eastAsia="pl-PL"/>
        </w:rPr>
        <w:t>Stopni służbowych uzyskanych w Służbie Więziennej nie uznają natomiast:</w:t>
      </w:r>
    </w:p>
    <w:p w14:paraId="1D4F99D6" w14:textId="74C1F9C4" w:rsidR="00A432AB" w:rsidRPr="00BE34F8" w:rsidRDefault="00A432AB" w:rsidP="00203D81">
      <w:pPr>
        <w:spacing w:after="0" w:line="360" w:lineRule="auto"/>
        <w:ind w:left="510" w:hanging="510"/>
        <w:jc w:val="both"/>
        <w:rPr>
          <w:rFonts w:ascii="Times New Roman" w:eastAsia="Times New Roman" w:hAnsi="Times New Roman"/>
          <w:bCs/>
          <w:sz w:val="24"/>
          <w:szCs w:val="24"/>
          <w:lang w:eastAsia="pl-PL"/>
        </w:rPr>
      </w:pPr>
      <w:r w:rsidRPr="00BE34F8">
        <w:rPr>
          <w:rFonts w:ascii="Times New Roman" w:eastAsia="Times New Roman" w:hAnsi="Times New Roman"/>
          <w:bCs/>
          <w:sz w:val="24"/>
          <w:szCs w:val="24"/>
          <w:lang w:eastAsia="pl-PL"/>
        </w:rPr>
        <w:t>1)</w:t>
      </w:r>
      <w:r w:rsidRPr="00BE34F8">
        <w:rPr>
          <w:rFonts w:ascii="Times New Roman" w:eastAsia="Times New Roman" w:hAnsi="Times New Roman"/>
          <w:bCs/>
          <w:sz w:val="24"/>
          <w:szCs w:val="24"/>
          <w:lang w:eastAsia="pl-PL"/>
        </w:rPr>
        <w:tab/>
        <w:t>Policja – art. 47 ust. 2 ustawy z dnia 6 kwietnia 1990 r. o Policji;</w:t>
      </w:r>
    </w:p>
    <w:p w14:paraId="11CD744C" w14:textId="5097C857" w:rsidR="00A432AB" w:rsidRPr="00BE34F8" w:rsidRDefault="00A432AB" w:rsidP="00203D81">
      <w:pPr>
        <w:spacing w:after="0" w:line="360" w:lineRule="auto"/>
        <w:ind w:left="510" w:hanging="510"/>
        <w:jc w:val="both"/>
        <w:rPr>
          <w:rFonts w:ascii="Times New Roman" w:eastAsia="Times New Roman" w:hAnsi="Times New Roman"/>
          <w:bCs/>
          <w:sz w:val="24"/>
          <w:szCs w:val="24"/>
          <w:lang w:eastAsia="pl-PL"/>
        </w:rPr>
      </w:pPr>
      <w:r w:rsidRPr="00BE34F8">
        <w:rPr>
          <w:rFonts w:ascii="Times New Roman" w:eastAsia="Times New Roman" w:hAnsi="Times New Roman"/>
          <w:bCs/>
          <w:sz w:val="24"/>
          <w:szCs w:val="24"/>
          <w:lang w:eastAsia="pl-PL"/>
        </w:rPr>
        <w:t>2)</w:t>
      </w:r>
      <w:r w:rsidRPr="00BE34F8">
        <w:rPr>
          <w:rFonts w:ascii="Times New Roman" w:eastAsia="Times New Roman" w:hAnsi="Times New Roman"/>
          <w:bCs/>
          <w:sz w:val="24"/>
          <w:szCs w:val="24"/>
          <w:lang w:eastAsia="pl-PL"/>
        </w:rPr>
        <w:tab/>
        <w:t>Służba Celno-Skarbowa – art. 198 ustawy z dnia 16 listopada 2016 r. o Krajowej Administracji Skarbowej;</w:t>
      </w:r>
    </w:p>
    <w:p w14:paraId="11F33B03" w14:textId="77777777" w:rsidR="00A432AB" w:rsidRPr="00BE34F8" w:rsidRDefault="00A432AB" w:rsidP="00203D81">
      <w:pPr>
        <w:spacing w:after="0" w:line="360" w:lineRule="auto"/>
        <w:ind w:left="510" w:hanging="510"/>
        <w:jc w:val="both"/>
        <w:rPr>
          <w:rFonts w:ascii="Times New Roman" w:eastAsia="Times New Roman" w:hAnsi="Times New Roman"/>
          <w:bCs/>
          <w:sz w:val="24"/>
          <w:szCs w:val="24"/>
          <w:lang w:eastAsia="pl-PL"/>
        </w:rPr>
      </w:pPr>
      <w:r w:rsidRPr="00BE34F8">
        <w:rPr>
          <w:rFonts w:ascii="Times New Roman" w:eastAsia="Times New Roman" w:hAnsi="Times New Roman"/>
          <w:bCs/>
          <w:sz w:val="24"/>
          <w:szCs w:val="24"/>
          <w:lang w:eastAsia="pl-PL"/>
        </w:rPr>
        <w:t>3)</w:t>
      </w:r>
      <w:r w:rsidRPr="00BE34F8">
        <w:rPr>
          <w:rFonts w:ascii="Times New Roman" w:eastAsia="Times New Roman" w:hAnsi="Times New Roman"/>
          <w:bCs/>
          <w:sz w:val="24"/>
          <w:szCs w:val="24"/>
          <w:lang w:eastAsia="pl-PL"/>
        </w:rPr>
        <w:tab/>
        <w:t>Państwowa Straż Pożarna – podobnie jak w Służbie Więziennej ustawa pragmatyczna nie reguluje tego zagadnienia.</w:t>
      </w:r>
    </w:p>
    <w:p w14:paraId="3B2BACCB" w14:textId="47FA692E" w:rsidR="00A432AB" w:rsidRPr="00203D81" w:rsidRDefault="00A432AB"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Mając powyższe na uwadze celem dodania do ustawy projektowanego art. 53a, stosownie do którego osobie przyjmowanej do służby</w:t>
      </w:r>
      <w:r w:rsidR="00A6582B">
        <w:rPr>
          <w:rFonts w:ascii="Times New Roman" w:eastAsia="Times New Roman" w:hAnsi="Times New Roman"/>
          <w:bCs/>
          <w:sz w:val="24"/>
          <w:szCs w:val="24"/>
          <w:lang w:eastAsia="pl-PL"/>
        </w:rPr>
        <w:t xml:space="preserve">, będącej żołnierzem zawodowym albo </w:t>
      </w:r>
      <w:r w:rsidRPr="00203D81">
        <w:rPr>
          <w:rFonts w:ascii="Times New Roman" w:eastAsia="Times New Roman" w:hAnsi="Times New Roman"/>
          <w:bCs/>
          <w:sz w:val="24"/>
          <w:szCs w:val="24"/>
          <w:lang w:eastAsia="pl-PL"/>
        </w:rPr>
        <w:t>i posiadającej stopień, Policji, Straży Granicznej, Straży Marszałkowskiej, Biura Ochrony Rządu, Służby Ochrony Państwa, Agencji Bezpieczeństwa Wewnętrznego, Agencji Wywiadu,</w:t>
      </w:r>
      <w:r w:rsidR="00EA205C" w:rsidRPr="00203D81">
        <w:rPr>
          <w:rFonts w:ascii="Times New Roman" w:eastAsia="Times New Roman" w:hAnsi="Times New Roman"/>
          <w:bCs/>
          <w:sz w:val="24"/>
          <w:szCs w:val="24"/>
          <w:lang w:eastAsia="pl-PL"/>
        </w:rPr>
        <w:t xml:space="preserve"> Służby Celno-Skarbowej,</w:t>
      </w:r>
      <w:r w:rsidRPr="00203D81">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lastRenderedPageBreak/>
        <w:t xml:space="preserve">Służby Wywiadu Wojskowego lub Służby Kontrwywiadu Wojskowego nadawać się będzie odpowiedni stopień Służby Więziennej, jest uzupełnienie luki w zasadach dotyczących przenoszenia funkcjonariuszy pomiędzy służbami, i w konsekwencji umożliwienie pozyskiwania do służby w Służbie Więziennej wykazujących predyspozycje do jej pełnienia i dysponujących bogatym doświadczeniem zawodowym funkcjonariuszy innych służb mundurowych oraz żołnierzy </w:t>
      </w:r>
      <w:r w:rsidR="00A6582B">
        <w:rPr>
          <w:rFonts w:ascii="Times New Roman" w:eastAsia="Times New Roman" w:hAnsi="Times New Roman"/>
          <w:bCs/>
          <w:sz w:val="24"/>
          <w:szCs w:val="24"/>
          <w:lang w:eastAsia="pl-PL"/>
        </w:rPr>
        <w:t xml:space="preserve">zawodowych </w:t>
      </w:r>
      <w:r w:rsidRPr="00203D81">
        <w:rPr>
          <w:rFonts w:ascii="Times New Roman" w:eastAsia="Times New Roman" w:hAnsi="Times New Roman"/>
          <w:bCs/>
          <w:sz w:val="24"/>
          <w:szCs w:val="24"/>
          <w:lang w:eastAsia="pl-PL"/>
        </w:rPr>
        <w:t>Wojska Polskiego.</w:t>
      </w:r>
      <w:r w:rsidR="00CE6EBC" w:rsidRPr="00203D81">
        <w:rPr>
          <w:rFonts w:ascii="Times New Roman" w:eastAsia="Times New Roman" w:hAnsi="Times New Roman"/>
          <w:bCs/>
          <w:sz w:val="24"/>
          <w:szCs w:val="24"/>
          <w:lang w:eastAsia="pl-PL"/>
        </w:rPr>
        <w:t xml:space="preserve"> W projektowanym przepisie przyjęto rozwiązanie, zgodnie z którym przy przyjmowaniu do służby osoby posiadającej stopień wojskowy, odpowiedni pierwszy stopień oficerski Służby Więziennej będzie nadawał Minister Sprawiedliwości. </w:t>
      </w:r>
    </w:p>
    <w:p w14:paraId="1590C542" w14:textId="77777777" w:rsidR="00A432AB" w:rsidRPr="00203D81" w:rsidRDefault="00A432AB" w:rsidP="00203D81">
      <w:pPr>
        <w:spacing w:after="0" w:line="360" w:lineRule="auto"/>
        <w:jc w:val="both"/>
        <w:rPr>
          <w:rFonts w:ascii="Times New Roman" w:eastAsia="Times New Roman" w:hAnsi="Times New Roman"/>
          <w:bCs/>
          <w:sz w:val="24"/>
          <w:szCs w:val="24"/>
          <w:lang w:eastAsia="pl-PL"/>
        </w:rPr>
      </w:pPr>
    </w:p>
    <w:p w14:paraId="6DEC42D3" w14:textId="7DA0CD9E" w:rsidR="00C23C56" w:rsidRPr="00195757" w:rsidRDefault="00C23C56"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195757">
        <w:rPr>
          <w:rFonts w:ascii="Times New Roman" w:eastAsia="Times New Roman" w:hAnsi="Times New Roman"/>
          <w:b/>
          <w:iCs/>
          <w:sz w:val="24"/>
          <w:szCs w:val="24"/>
          <w:lang w:eastAsia="pl-PL"/>
        </w:rPr>
        <w:t xml:space="preserve">art. 54 </w:t>
      </w:r>
    </w:p>
    <w:p w14:paraId="0DE3DBDD" w14:textId="0BC12E03" w:rsidR="00CE3B82" w:rsidRPr="00CE3B82" w:rsidRDefault="00C57012" w:rsidP="00CE3B82">
      <w:pPr>
        <w:spacing w:line="360" w:lineRule="auto"/>
        <w:ind w:firstLine="567"/>
        <w:jc w:val="both"/>
        <w:rPr>
          <w:rFonts w:ascii="Times New Roman" w:hAnsi="Times New Roman"/>
          <w:bCs/>
          <w:sz w:val="24"/>
          <w:szCs w:val="24"/>
        </w:rPr>
      </w:pPr>
      <w:r w:rsidRPr="00195757">
        <w:rPr>
          <w:rFonts w:ascii="Times New Roman" w:hAnsi="Times New Roman"/>
          <w:sz w:val="24"/>
          <w:szCs w:val="24"/>
        </w:rPr>
        <w:t>Zmiany wprowadzone w art. 54 regulują sytuacje utraty stopnia Służby Więziennej w wyszczególnionych w tym przepisie przypadkach wygaśnięcia stosunku służbowego funkcjonariusza.</w:t>
      </w:r>
      <w:r w:rsidR="00195757" w:rsidRPr="00195757">
        <w:rPr>
          <w:rFonts w:ascii="Times New Roman" w:hAnsi="Times New Roman"/>
          <w:sz w:val="24"/>
          <w:szCs w:val="24"/>
        </w:rPr>
        <w:t xml:space="preserve"> </w:t>
      </w:r>
      <w:r w:rsidR="00CE3B82" w:rsidRPr="00CE3B82">
        <w:rPr>
          <w:rFonts w:ascii="Times New Roman" w:hAnsi="Times New Roman"/>
          <w:bCs/>
          <w:sz w:val="24"/>
          <w:szCs w:val="24"/>
        </w:rPr>
        <w:t>Projektowany przepis związany jest związany również z likwidacją istniejącej luki prawnej w zakresie określenia organów uprawnionych do wydania rozkazu o utracie albo obniżeniu stopnia, o którym mowa też w art. 236. Konieczne jest też uwzględnienie podstawy prawnej anulowania stopnia przed jego wręczeniem, np. w sytuacji popełnienia przez funkcjonariusza przestępstwa, już po nadaniu stopnia, a przed jego wręczeniem, oraz wskazanie organu uprawnionego do wydania rozkazu personalnego o utracie lub obniżeniu stopnia służbowego.</w:t>
      </w:r>
    </w:p>
    <w:p w14:paraId="16047B53" w14:textId="79766F12" w:rsidR="00CE3B82" w:rsidRPr="00CE3B82" w:rsidRDefault="00195757" w:rsidP="00CE3B82">
      <w:pPr>
        <w:spacing w:line="360" w:lineRule="auto"/>
        <w:ind w:firstLine="567"/>
        <w:jc w:val="both"/>
        <w:rPr>
          <w:rFonts w:ascii="Times New Roman" w:hAnsi="Times New Roman"/>
          <w:bCs/>
          <w:sz w:val="24"/>
          <w:szCs w:val="24"/>
        </w:rPr>
      </w:pPr>
      <w:r w:rsidRPr="00195757">
        <w:rPr>
          <w:rFonts w:ascii="Times New Roman" w:hAnsi="Times New Roman"/>
          <w:sz w:val="24"/>
          <w:szCs w:val="24"/>
        </w:rPr>
        <w:t>Do wydania rozkazu personalnego o utracie lub obniżeniu stopnia w przypadkach określonych w ustawie uprawniony będzie organ uprawniony do jego nadania, z tym, że rozkaz personalny o utracie lub obniżeniu stopnia podporucznika nadanego postanowieniem Prezydenta Rzeczypospolitej Polskiej w trybie art. 50 ust. 4 wydawać będzie Minister Sprawiedliwości. Projektowany przepis wprowadza zasadę, stosownie do której organ uprawniony do nadania stopnia, który nadał funkcjonariuszowi stopień służbowy, w szczególnie uzasadnionych przypadkach podyktowanych dobrem służby będzie mógł przed wręczeniem stopnia anulować nadany funkcjonariuszowi stopień służbowy. Przepisy te stanowią wyjątki od zasady dożywotności stopni Służby Więziennej</w:t>
      </w:r>
    </w:p>
    <w:p w14:paraId="117B8D9E" w14:textId="44FBD22E" w:rsidR="00C23C56" w:rsidRPr="00195757" w:rsidRDefault="00C23C56" w:rsidP="00195757">
      <w:pPr>
        <w:spacing w:line="360" w:lineRule="auto"/>
        <w:ind w:firstLine="567"/>
        <w:jc w:val="both"/>
        <w:rPr>
          <w:rFonts w:ascii="Times New Roman" w:hAnsi="Times New Roman"/>
          <w:sz w:val="24"/>
          <w:szCs w:val="24"/>
        </w:rPr>
      </w:pPr>
    </w:p>
    <w:p w14:paraId="4BF4ACFB" w14:textId="77777777" w:rsidR="00C23C56" w:rsidRPr="00203D81" w:rsidRDefault="00C23C56"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 xml:space="preserve">art. 55 pkt 6 </w:t>
      </w:r>
    </w:p>
    <w:p w14:paraId="049CF713" w14:textId="65C6ACCE" w:rsidR="00CE6EBC" w:rsidRPr="00203D81" w:rsidRDefault="00C23C56"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Projektowana zmiana ma związek z dodaniem przepisu określającego przełożonych uprawnionych do obniżenia stopnia i anulowania stopnia, w celu z jednej strony usunięcia luki prawnej, a w konsekwencji dookreślenia w przepisie wykonawczym wydanym</w:t>
      </w:r>
      <w:r w:rsidRPr="00203D81">
        <w:rPr>
          <w:rFonts w:ascii="Times New Roman" w:eastAsia="Times New Roman" w:hAnsi="Times New Roman"/>
          <w:bCs/>
          <w:sz w:val="24"/>
          <w:szCs w:val="24"/>
          <w:lang w:eastAsia="pl-PL"/>
        </w:rPr>
        <w:br/>
        <w:t>na podstawie art. 55 trybu obniżania stopni.</w:t>
      </w:r>
    </w:p>
    <w:p w14:paraId="14BF37DF" w14:textId="77777777" w:rsidR="00CE6EBC" w:rsidRPr="00203D81" w:rsidRDefault="00CE6EBC"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p>
    <w:p w14:paraId="06CF20AF" w14:textId="6CA1DE61" w:rsidR="00CE6EBC" w:rsidRPr="00203D81" w:rsidRDefault="00CE6EBC"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art. 5</w:t>
      </w:r>
      <w:r w:rsidR="00640923" w:rsidRPr="00203D81">
        <w:rPr>
          <w:rFonts w:ascii="Times New Roman" w:eastAsia="Times New Roman" w:hAnsi="Times New Roman"/>
          <w:b/>
          <w:iCs/>
          <w:sz w:val="24"/>
          <w:szCs w:val="24"/>
          <w:lang w:eastAsia="pl-PL"/>
        </w:rPr>
        <w:t>8</w:t>
      </w:r>
      <w:r w:rsidR="00F16CA5">
        <w:rPr>
          <w:rFonts w:ascii="Times New Roman" w:eastAsia="Times New Roman" w:hAnsi="Times New Roman"/>
          <w:b/>
          <w:iCs/>
          <w:sz w:val="24"/>
          <w:szCs w:val="24"/>
          <w:lang w:eastAsia="pl-PL"/>
        </w:rPr>
        <w:t xml:space="preserve"> ust. 4-6</w:t>
      </w:r>
      <w:r w:rsidRPr="00203D81">
        <w:rPr>
          <w:rFonts w:ascii="Times New Roman" w:eastAsia="Times New Roman" w:hAnsi="Times New Roman"/>
          <w:b/>
          <w:iCs/>
          <w:sz w:val="24"/>
          <w:szCs w:val="24"/>
          <w:lang w:eastAsia="pl-PL"/>
        </w:rPr>
        <w:t xml:space="preserve"> </w:t>
      </w:r>
    </w:p>
    <w:p w14:paraId="532595AA" w14:textId="43BEA259" w:rsidR="00C576BE" w:rsidRPr="002807CD" w:rsidRDefault="00CE6EBC" w:rsidP="002807CD">
      <w:pPr>
        <w:suppressAutoHyphens/>
        <w:autoSpaceDE w:val="0"/>
        <w:autoSpaceDN w:val="0"/>
        <w:adjustRightInd w:val="0"/>
        <w:spacing w:after="0" w:line="360" w:lineRule="auto"/>
        <w:ind w:firstLine="708"/>
        <w:jc w:val="both"/>
        <w:rPr>
          <w:rFonts w:ascii="Times New Roman" w:eastAsia="Times New Roman" w:hAnsi="Times New Roman"/>
          <w:bCs/>
          <w:iCs/>
          <w:sz w:val="24"/>
          <w:szCs w:val="24"/>
          <w:lang w:eastAsia="pl-PL"/>
        </w:rPr>
      </w:pPr>
      <w:r w:rsidRPr="002807CD">
        <w:rPr>
          <w:rFonts w:ascii="Times New Roman" w:eastAsia="Times New Roman" w:hAnsi="Times New Roman"/>
          <w:bCs/>
          <w:iCs/>
          <w:sz w:val="24"/>
          <w:szCs w:val="24"/>
          <w:lang w:eastAsia="pl-PL"/>
        </w:rPr>
        <w:t xml:space="preserve">Przepis określa tryb przyznawania i otrzymywania przez funkcjonariuszy IWSW dodatku specjalnego o charakterze stałym, oraz wysokość tego dodatku. </w:t>
      </w:r>
    </w:p>
    <w:p w14:paraId="7833E9EF" w14:textId="63243A44" w:rsidR="002807CD" w:rsidRPr="00935827" w:rsidRDefault="002807CD" w:rsidP="00B14879">
      <w:pPr>
        <w:spacing w:after="0" w:line="360" w:lineRule="auto"/>
        <w:ind w:firstLine="708"/>
        <w:jc w:val="both"/>
        <w:rPr>
          <w:rFonts w:ascii="Times New Roman" w:hAnsi="Times New Roman"/>
          <w:color w:val="000000" w:themeColor="text1"/>
          <w:sz w:val="24"/>
          <w:szCs w:val="24"/>
          <w:lang w:eastAsia="pl-PL"/>
        </w:rPr>
      </w:pPr>
      <w:r w:rsidRPr="00B14879">
        <w:rPr>
          <w:rFonts w:ascii="Times New Roman" w:hAnsi="Times New Roman"/>
          <w:color w:val="000000" w:themeColor="text1"/>
          <w:sz w:val="24"/>
          <w:szCs w:val="24"/>
          <w:lang w:eastAsia="pl-PL"/>
        </w:rPr>
        <w:t>Służba Więzienna</w:t>
      </w:r>
      <w:r>
        <w:rPr>
          <w:rFonts w:ascii="Times New Roman" w:hAnsi="Times New Roman"/>
          <w:color w:val="000000" w:themeColor="text1"/>
          <w:sz w:val="24"/>
          <w:szCs w:val="24"/>
          <w:lang w:eastAsia="pl-PL"/>
        </w:rPr>
        <w:t>,</w:t>
      </w:r>
      <w:r w:rsidRPr="00B14879">
        <w:rPr>
          <w:rFonts w:ascii="Times New Roman" w:hAnsi="Times New Roman"/>
          <w:color w:val="000000" w:themeColor="text1"/>
          <w:sz w:val="24"/>
          <w:szCs w:val="24"/>
          <w:lang w:eastAsia="pl-PL"/>
        </w:rPr>
        <w:t xml:space="preserve"> nie licząc formacji mundurowej jaką jest wojsko, jest drugą co do wielkości formacją mundurową w Polsce. Do chwili obecnej jako jedyna w swej strukturze nie posiada komórki</w:t>
      </w:r>
      <w:r>
        <w:rPr>
          <w:rFonts w:ascii="Times New Roman" w:hAnsi="Times New Roman"/>
          <w:color w:val="000000" w:themeColor="text1"/>
          <w:sz w:val="24"/>
          <w:szCs w:val="24"/>
          <w:lang w:eastAsia="pl-PL"/>
        </w:rPr>
        <w:t>,</w:t>
      </w:r>
      <w:r w:rsidRPr="00B14879">
        <w:rPr>
          <w:rFonts w:ascii="Times New Roman" w:hAnsi="Times New Roman"/>
          <w:color w:val="000000" w:themeColor="text1"/>
          <w:sz w:val="24"/>
          <w:szCs w:val="24"/>
          <w:lang w:eastAsia="pl-PL"/>
        </w:rPr>
        <w:t xml:space="preserve"> która realizowałby czynności związane </w:t>
      </w:r>
      <w:r w:rsidRPr="00B14879">
        <w:rPr>
          <w:rFonts w:ascii="Times New Roman" w:hAnsi="Times New Roman"/>
          <w:color w:val="000000" w:themeColor="text1"/>
          <w:sz w:val="24"/>
          <w:szCs w:val="24"/>
        </w:rPr>
        <w:t>rozpoznawanie</w:t>
      </w:r>
      <w:r>
        <w:rPr>
          <w:rFonts w:ascii="Times New Roman" w:hAnsi="Times New Roman"/>
          <w:color w:val="000000" w:themeColor="text1"/>
          <w:sz w:val="24"/>
          <w:szCs w:val="24"/>
        </w:rPr>
        <w:t>m</w:t>
      </w:r>
      <w:r w:rsidRPr="00B14879">
        <w:rPr>
          <w:rFonts w:ascii="Times New Roman" w:hAnsi="Times New Roman"/>
          <w:color w:val="000000" w:themeColor="text1"/>
          <w:sz w:val="24"/>
          <w:szCs w:val="24"/>
        </w:rPr>
        <w:t>, zapobieganie</w:t>
      </w:r>
      <w:r>
        <w:rPr>
          <w:rFonts w:ascii="Times New Roman" w:hAnsi="Times New Roman"/>
          <w:color w:val="000000" w:themeColor="text1"/>
          <w:sz w:val="24"/>
          <w:szCs w:val="24"/>
        </w:rPr>
        <w:t>m</w:t>
      </w:r>
      <w:r w:rsidRPr="00B14879">
        <w:rPr>
          <w:rFonts w:ascii="Times New Roman" w:hAnsi="Times New Roman"/>
          <w:color w:val="000000" w:themeColor="text1"/>
          <w:sz w:val="24"/>
          <w:szCs w:val="24"/>
        </w:rPr>
        <w:t xml:space="preserve"> i wykrywanie</w:t>
      </w:r>
      <w:r>
        <w:rPr>
          <w:rFonts w:ascii="Times New Roman" w:hAnsi="Times New Roman"/>
          <w:color w:val="000000" w:themeColor="text1"/>
          <w:sz w:val="24"/>
          <w:szCs w:val="24"/>
        </w:rPr>
        <w:t>m</w:t>
      </w:r>
      <w:r w:rsidRPr="00B14879">
        <w:rPr>
          <w:rFonts w:ascii="Times New Roman" w:hAnsi="Times New Roman"/>
          <w:color w:val="000000" w:themeColor="text1"/>
          <w:sz w:val="24"/>
          <w:szCs w:val="24"/>
        </w:rPr>
        <w:t xml:space="preserve"> przestępstw. </w:t>
      </w:r>
      <w:r w:rsidRPr="00B14879">
        <w:rPr>
          <w:rFonts w:ascii="Times New Roman" w:hAnsi="Times New Roman"/>
          <w:color w:val="000000" w:themeColor="text1"/>
          <w:sz w:val="24"/>
          <w:szCs w:val="24"/>
          <w:lang w:eastAsia="pl-PL"/>
        </w:rPr>
        <w:t xml:space="preserve">IWSW będzie z mocy ustawy prowadziła powyższe czynności. Ponadto jednostka ta wymaga posiadania kadry, która posiada doświadczenie zawodowe w realizacji czynności związanych z </w:t>
      </w:r>
      <w:r w:rsidRPr="00B14879">
        <w:rPr>
          <w:rFonts w:ascii="Times New Roman" w:hAnsi="Times New Roman"/>
          <w:color w:val="000000" w:themeColor="text1"/>
          <w:sz w:val="24"/>
          <w:szCs w:val="24"/>
        </w:rPr>
        <w:t>rozpoznawanie</w:t>
      </w:r>
      <w:r>
        <w:rPr>
          <w:rFonts w:ascii="Times New Roman" w:hAnsi="Times New Roman"/>
          <w:color w:val="000000" w:themeColor="text1"/>
          <w:sz w:val="24"/>
          <w:szCs w:val="24"/>
        </w:rPr>
        <w:t>m</w:t>
      </w:r>
      <w:r w:rsidRPr="00B14879">
        <w:rPr>
          <w:rFonts w:ascii="Times New Roman" w:hAnsi="Times New Roman"/>
          <w:color w:val="000000" w:themeColor="text1"/>
          <w:sz w:val="24"/>
          <w:szCs w:val="24"/>
        </w:rPr>
        <w:t>, zapobieganiem i wykrywaniem przestępstw. W związku z powyższym biorąc pod uwagę potrzebę pozyskania wykwalifikowanych kadr i charakter realizowanych czynności w środowisku hermetycznie zamknięty</w:t>
      </w:r>
      <w:r>
        <w:rPr>
          <w:rFonts w:ascii="Times New Roman" w:hAnsi="Times New Roman"/>
          <w:color w:val="000000" w:themeColor="text1"/>
          <w:sz w:val="24"/>
          <w:szCs w:val="24"/>
        </w:rPr>
        <w:t>m</w:t>
      </w:r>
      <w:r w:rsidRPr="00B14879">
        <w:rPr>
          <w:rFonts w:ascii="Times New Roman" w:hAnsi="Times New Roman"/>
          <w:color w:val="000000" w:themeColor="text1"/>
          <w:sz w:val="24"/>
          <w:szCs w:val="24"/>
        </w:rPr>
        <w:t xml:space="preserve"> i różniącym się zdecydowanie specyfiką od tego gdzie czynności realizują komórki m.in. Biura Spraw Wewnętrznych Policji, Straży Granicznej czy innych służb, wysokość dodatku specjalnego do </w:t>
      </w:r>
      <w:r w:rsidR="00935827">
        <w:rPr>
          <w:rFonts w:ascii="Times New Roman" w:hAnsi="Times New Roman"/>
          <w:color w:val="000000" w:themeColor="text1"/>
          <w:sz w:val="24"/>
          <w:szCs w:val="24"/>
        </w:rPr>
        <w:t>30</w:t>
      </w:r>
      <w:r w:rsidRPr="00935827">
        <w:rPr>
          <w:rFonts w:ascii="Times New Roman" w:hAnsi="Times New Roman"/>
          <w:color w:val="000000" w:themeColor="text1"/>
          <w:sz w:val="24"/>
          <w:szCs w:val="24"/>
        </w:rPr>
        <w:t xml:space="preserve"> % kwoty bazowej jest jak najbardziej adekwatna.</w:t>
      </w:r>
      <w:r w:rsidR="0094268A">
        <w:rPr>
          <w:rFonts w:ascii="Times New Roman" w:hAnsi="Times New Roman"/>
          <w:color w:val="000000" w:themeColor="text1"/>
          <w:sz w:val="24"/>
          <w:szCs w:val="24"/>
        </w:rPr>
        <w:t xml:space="preserve"> </w:t>
      </w:r>
    </w:p>
    <w:p w14:paraId="7AA25D39" w14:textId="3BC21A32" w:rsidR="002807CD" w:rsidRPr="00B14879" w:rsidRDefault="002807CD" w:rsidP="00B14879">
      <w:pPr>
        <w:spacing w:after="0" w:line="360" w:lineRule="auto"/>
        <w:ind w:firstLine="708"/>
        <w:jc w:val="both"/>
        <w:rPr>
          <w:rFonts w:ascii="Times New Roman" w:hAnsi="Times New Roman"/>
          <w:color w:val="000000" w:themeColor="text1"/>
          <w:sz w:val="24"/>
          <w:szCs w:val="24"/>
        </w:rPr>
      </w:pPr>
      <w:r w:rsidRPr="00935827">
        <w:rPr>
          <w:rFonts w:ascii="Times New Roman" w:hAnsi="Times New Roman"/>
          <w:color w:val="000000" w:themeColor="text1"/>
          <w:sz w:val="24"/>
          <w:szCs w:val="24"/>
        </w:rPr>
        <w:t xml:space="preserve">Nie bez znaczenia jest tu również fakt, iż służby jakimi są: Policja czy Straż Graniczna w swoich zadaniach posiadają uprawnienia do realizacji czynności </w:t>
      </w:r>
      <w:proofErr w:type="spellStart"/>
      <w:r w:rsidRPr="00935827">
        <w:rPr>
          <w:rFonts w:ascii="Times New Roman" w:hAnsi="Times New Roman"/>
          <w:color w:val="000000" w:themeColor="text1"/>
          <w:sz w:val="24"/>
          <w:szCs w:val="24"/>
        </w:rPr>
        <w:t>operacyjno</w:t>
      </w:r>
      <w:proofErr w:type="spellEnd"/>
      <w:r w:rsidRPr="00935827">
        <w:rPr>
          <w:rFonts w:ascii="Times New Roman" w:hAnsi="Times New Roman"/>
          <w:color w:val="000000" w:themeColor="text1"/>
          <w:sz w:val="24"/>
          <w:szCs w:val="24"/>
        </w:rPr>
        <w:t xml:space="preserve"> – rozpoznawczych. Służby te ponadto do realizacji powyższych czynności dysponują wyspecjalizowanymi kadrami - funkcjonariuszy posiadających wieloletnie doświadczenie w pracy </w:t>
      </w:r>
      <w:proofErr w:type="spellStart"/>
      <w:r w:rsidRPr="00935827">
        <w:rPr>
          <w:rFonts w:ascii="Times New Roman" w:hAnsi="Times New Roman"/>
          <w:color w:val="000000" w:themeColor="text1"/>
          <w:sz w:val="24"/>
          <w:szCs w:val="24"/>
        </w:rPr>
        <w:t>operacyjno</w:t>
      </w:r>
      <w:proofErr w:type="spellEnd"/>
      <w:r w:rsidRPr="00935827">
        <w:rPr>
          <w:rFonts w:ascii="Times New Roman" w:hAnsi="Times New Roman"/>
          <w:color w:val="000000" w:themeColor="text1"/>
          <w:sz w:val="24"/>
          <w:szCs w:val="24"/>
        </w:rPr>
        <w:t xml:space="preserve"> - rozpoznawczej. Ponadto w przypadku Policji jak również Straży Granicznej, czynności na rzecz komórek realizujących czynności wewnętrzne w stosunku do funkcjonariuszy tych służb, zapewniają inne komórki organizacyjne, takie jak komórki realizujące czynności z zakresu techniki operacyjnej, </w:t>
      </w:r>
      <w:r w:rsidRPr="00935827">
        <w:rPr>
          <w:rFonts w:ascii="Times New Roman" w:hAnsi="Times New Roman"/>
          <w:color w:val="000000" w:themeColor="text1"/>
          <w:sz w:val="24"/>
          <w:szCs w:val="24"/>
        </w:rPr>
        <w:lastRenderedPageBreak/>
        <w:t>analizy kryminalnej, komórki legalizacyjne. Służba Więzienn</w:t>
      </w:r>
      <w:r>
        <w:rPr>
          <w:rFonts w:ascii="Times New Roman" w:hAnsi="Times New Roman"/>
          <w:color w:val="000000" w:themeColor="text1"/>
          <w:sz w:val="24"/>
          <w:szCs w:val="24"/>
        </w:rPr>
        <w:t>a</w:t>
      </w:r>
      <w:r w:rsidRPr="00B14879">
        <w:rPr>
          <w:rFonts w:ascii="Times New Roman" w:hAnsi="Times New Roman"/>
          <w:color w:val="000000" w:themeColor="text1"/>
          <w:sz w:val="24"/>
          <w:szCs w:val="24"/>
        </w:rPr>
        <w:t xml:space="preserve"> nie posiada do chwili</w:t>
      </w:r>
      <w:r>
        <w:rPr>
          <w:rFonts w:ascii="Times New Roman" w:hAnsi="Times New Roman"/>
          <w:color w:val="000000" w:themeColor="text1"/>
          <w:sz w:val="24"/>
          <w:szCs w:val="24"/>
        </w:rPr>
        <w:t xml:space="preserve"> obecnej</w:t>
      </w:r>
      <w:r w:rsidRPr="00B14879">
        <w:rPr>
          <w:rFonts w:ascii="Times New Roman" w:hAnsi="Times New Roman"/>
          <w:color w:val="000000" w:themeColor="text1"/>
          <w:sz w:val="24"/>
          <w:szCs w:val="24"/>
        </w:rPr>
        <w:t xml:space="preserve"> takiego typu narzędzi co powoduje potrzebę pozyskania i wyszkolenia osób posiadających specjalistyczne umiejętności niebędące szeroko dostępnymi na rynku pracy. </w:t>
      </w:r>
    </w:p>
    <w:p w14:paraId="41DF4706" w14:textId="77777777" w:rsidR="002807CD" w:rsidRPr="00B14879" w:rsidRDefault="002807CD" w:rsidP="00B14879">
      <w:pPr>
        <w:spacing w:after="0" w:line="360" w:lineRule="auto"/>
        <w:ind w:firstLine="708"/>
        <w:jc w:val="both"/>
        <w:rPr>
          <w:rFonts w:ascii="Times New Roman" w:hAnsi="Times New Roman"/>
          <w:color w:val="000000" w:themeColor="text1"/>
          <w:sz w:val="24"/>
          <w:szCs w:val="24"/>
        </w:rPr>
      </w:pPr>
      <w:r w:rsidRPr="00B14879">
        <w:rPr>
          <w:rFonts w:ascii="Times New Roman" w:hAnsi="Times New Roman"/>
          <w:color w:val="000000" w:themeColor="text1"/>
          <w:sz w:val="24"/>
          <w:szCs w:val="24"/>
        </w:rPr>
        <w:t>Skomplikowany i długotrwały, w stosunku do pozostałych funkcjonariuszy Służby Więziennej, proces szkolenia, któremu podlegać będą przyszli funkcjonariusze IWSW, wymaga stworzenia motywacyjnych mechanizmów zachęcających do dołączania do tej struktury. W przypadku analogicznych do projektowanej, jednostek organizacyjnych w ramach innych formacji - jak Policja, czy wyodrębnionych struktur, jak Biuro Nadzoru Wewnętrznego, stworzone zostały mechanizmy zachęcające do podejmowania służby w ramach takich jednostek, poprzez odpowiednie zachęty finansowe. Zachęty te są określane albo na poziomie aktów wykonawczych albo w ustawach określających ich funkcjonowanie. W przypadku IWSW przyjęto drugi z tych modeli, który ma stanowić mechanizm gwarancyjny względem przyszłych funkcjonariuszy IWSW. Należy podkreślić, że dodatki dla funkcjonariuszy zatrudnionych w tego rodzaju strukturach w innych służbach mają zróżnicowany charakter i to względem specyfiki uposażeń w ramach tych formacji określona została wysokość dodatku dla funkcjonariuszy IWSW.</w:t>
      </w:r>
    </w:p>
    <w:p w14:paraId="2DB479A3" w14:textId="468E5202" w:rsidR="002807CD" w:rsidRPr="00935827" w:rsidRDefault="002807CD" w:rsidP="00B14879">
      <w:pPr>
        <w:spacing w:after="0" w:line="360" w:lineRule="auto"/>
        <w:ind w:firstLine="708"/>
        <w:jc w:val="both"/>
        <w:rPr>
          <w:rFonts w:ascii="Times New Roman" w:hAnsi="Times New Roman"/>
          <w:color w:val="000000" w:themeColor="text1"/>
          <w:sz w:val="24"/>
          <w:szCs w:val="24"/>
        </w:rPr>
      </w:pPr>
      <w:r>
        <w:rPr>
          <w:rFonts w:ascii="Times New Roman" w:hAnsi="Times New Roman"/>
          <w:color w:val="000000" w:themeColor="text1"/>
          <w:sz w:val="24"/>
          <w:szCs w:val="24"/>
        </w:rPr>
        <w:t>Niezależnie od powyższego</w:t>
      </w:r>
      <w:r w:rsidRPr="00935827">
        <w:rPr>
          <w:rFonts w:ascii="Times New Roman" w:hAnsi="Times New Roman"/>
          <w:color w:val="000000" w:themeColor="text1"/>
          <w:sz w:val="24"/>
          <w:szCs w:val="24"/>
        </w:rPr>
        <w:t xml:space="preserve">, </w:t>
      </w:r>
      <w:r w:rsidR="00935827">
        <w:rPr>
          <w:rFonts w:ascii="Times New Roman" w:hAnsi="Times New Roman"/>
          <w:color w:val="000000" w:themeColor="text1"/>
          <w:sz w:val="24"/>
          <w:szCs w:val="24"/>
        </w:rPr>
        <w:t>ustalając</w:t>
      </w:r>
      <w:r w:rsidRPr="00935827">
        <w:rPr>
          <w:rFonts w:ascii="Times New Roman" w:hAnsi="Times New Roman"/>
          <w:color w:val="000000" w:themeColor="text1"/>
          <w:sz w:val="24"/>
          <w:szCs w:val="24"/>
        </w:rPr>
        <w:t xml:space="preserve"> wysokość dodatku specjalnego proponowanego dla funkcjonariuszy IWSW w wysokości do </w:t>
      </w:r>
      <w:r w:rsidR="00935827">
        <w:rPr>
          <w:rFonts w:ascii="Times New Roman" w:hAnsi="Times New Roman"/>
          <w:color w:val="000000" w:themeColor="text1"/>
          <w:sz w:val="24"/>
          <w:szCs w:val="24"/>
        </w:rPr>
        <w:t>30</w:t>
      </w:r>
      <w:r w:rsidRPr="00935827">
        <w:rPr>
          <w:rFonts w:ascii="Times New Roman" w:hAnsi="Times New Roman"/>
          <w:color w:val="000000" w:themeColor="text1"/>
          <w:sz w:val="24"/>
          <w:szCs w:val="24"/>
        </w:rPr>
        <w:t xml:space="preserve"> % kwoty bazowej, </w:t>
      </w:r>
      <w:r w:rsidR="00935827">
        <w:rPr>
          <w:rFonts w:ascii="Times New Roman" w:hAnsi="Times New Roman"/>
          <w:color w:val="000000" w:themeColor="text1"/>
          <w:sz w:val="24"/>
          <w:szCs w:val="24"/>
        </w:rPr>
        <w:t xml:space="preserve">przyjęto rozwiązania analogiczne do istniejących w Biurze Spraw Wewnętrznych Policji. </w:t>
      </w:r>
    </w:p>
    <w:p w14:paraId="7FAB2E7D" w14:textId="5A1181E7" w:rsidR="002807CD" w:rsidRPr="00935827" w:rsidRDefault="002807CD" w:rsidP="00935827">
      <w:pPr>
        <w:suppressAutoHyphens/>
        <w:autoSpaceDE w:val="0"/>
        <w:autoSpaceDN w:val="0"/>
        <w:adjustRightInd w:val="0"/>
        <w:spacing w:after="0" w:line="360" w:lineRule="auto"/>
        <w:jc w:val="both"/>
        <w:rPr>
          <w:rFonts w:ascii="Times New Roman" w:eastAsia="Times New Roman" w:hAnsi="Times New Roman"/>
          <w:color w:val="000000" w:themeColor="text1"/>
          <w:sz w:val="24"/>
          <w:szCs w:val="24"/>
          <w:lang w:eastAsia="pl-PL"/>
        </w:rPr>
      </w:pPr>
      <w:r w:rsidRPr="00935827">
        <w:rPr>
          <w:rFonts w:ascii="Times New Roman" w:eastAsia="Times New Roman" w:hAnsi="Times New Roman"/>
          <w:color w:val="000000" w:themeColor="text1"/>
          <w:sz w:val="24"/>
          <w:szCs w:val="24"/>
          <w:lang w:eastAsia="pl-PL"/>
        </w:rPr>
        <w:t>Ponadto w gestii Szef IWSW będzie leżało uprawnienie do ustalania wysokość dodatku specjalnego na wniosek kierownika komórki organizacyjnej IWSW, w której funkcjonariusz IWSW pełni służbę. Wysokość dodatku specjalnego będzie ustalana</w:t>
      </w:r>
      <w:r>
        <w:rPr>
          <w:rFonts w:ascii="Times New Roman" w:eastAsia="Times New Roman" w:hAnsi="Times New Roman"/>
          <w:color w:val="000000" w:themeColor="text1"/>
          <w:sz w:val="24"/>
          <w:szCs w:val="24"/>
          <w:lang w:eastAsia="pl-PL"/>
        </w:rPr>
        <w:t>,</w:t>
      </w:r>
      <w:r w:rsidRPr="00935827">
        <w:rPr>
          <w:rFonts w:ascii="Times New Roman" w:eastAsia="Times New Roman" w:hAnsi="Times New Roman"/>
          <w:color w:val="000000" w:themeColor="text1"/>
          <w:sz w:val="24"/>
          <w:szCs w:val="24"/>
          <w:lang w:eastAsia="pl-PL"/>
        </w:rPr>
        <w:t xml:space="preserve"> biorąc po uwagę zakres i charakter realizowanych zadań.</w:t>
      </w:r>
    </w:p>
    <w:p w14:paraId="63EB8E85" w14:textId="77777777" w:rsidR="00E15F10" w:rsidRPr="00203D81" w:rsidRDefault="00E15F10"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p>
    <w:p w14:paraId="5EC77681" w14:textId="77777777" w:rsidR="00C23C56" w:rsidRPr="00203D81" w:rsidRDefault="00C23C56"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 xml:space="preserve">art. 60a ust. 6 </w:t>
      </w:r>
    </w:p>
    <w:p w14:paraId="251A2C2D" w14:textId="77777777" w:rsidR="00C23C56" w:rsidRPr="00203D81" w:rsidRDefault="00C23C56"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Zmiany wynikają z konieczności doprecyzowania uprawnień rodzicielskich dla funkcjonariusza ojca dziecka.</w:t>
      </w:r>
    </w:p>
    <w:p w14:paraId="4A5DFDCB" w14:textId="77777777" w:rsidR="00E76458" w:rsidRDefault="00E76458" w:rsidP="00E76458">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p>
    <w:p w14:paraId="13DB46F6" w14:textId="77E2943E" w:rsidR="00E76458" w:rsidRPr="00203D81" w:rsidRDefault="00E76458" w:rsidP="00E76458">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art. 62 ust. 1 i 3</w:t>
      </w:r>
    </w:p>
    <w:p w14:paraId="5E3E0DE7" w14:textId="77777777" w:rsidR="00E76458" w:rsidRPr="00203D81" w:rsidRDefault="00E76458" w:rsidP="00E76458">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lastRenderedPageBreak/>
        <w:t xml:space="preserve">Zmiana w zakresie art. 62 podyktowana jest dążeniem do odwrócenia zasady płatności </w:t>
      </w:r>
      <w:r w:rsidRPr="00203D81">
        <w:rPr>
          <w:rFonts w:ascii="Times New Roman" w:eastAsia="Times New Roman" w:hAnsi="Times New Roman"/>
          <w:bCs/>
          <w:sz w:val="24"/>
          <w:szCs w:val="24"/>
          <w:lang w:eastAsia="pl-PL"/>
        </w:rPr>
        <w:br/>
        <w:t>do rąk funkcjonariusza na rzecz formy bezgotówkowej, jako porządkujący materię.</w:t>
      </w:r>
    </w:p>
    <w:p w14:paraId="781D70BE" w14:textId="77777777" w:rsidR="00C576BE" w:rsidRPr="00203D81" w:rsidRDefault="00C576BE"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p>
    <w:p w14:paraId="1C7B2448" w14:textId="77777777" w:rsidR="00C23C56" w:rsidRPr="00203D81" w:rsidRDefault="00C23C56"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art. 60j</w:t>
      </w:r>
    </w:p>
    <w:p w14:paraId="16195081" w14:textId="211D0230" w:rsidR="00C576BE" w:rsidRPr="00203D81" w:rsidRDefault="00C23C56">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Praktyka wskazuje na konieczność jednoznacznego określenia w ustawie, że w okresie urlopu wychowawczego funkcjonariuszowi nie przysługuje uposażenie</w:t>
      </w:r>
      <w:r w:rsidR="00280B4A" w:rsidRPr="00203D81">
        <w:rPr>
          <w:rFonts w:ascii="Times New Roman" w:eastAsia="Times New Roman" w:hAnsi="Times New Roman"/>
          <w:bCs/>
          <w:sz w:val="24"/>
          <w:szCs w:val="24"/>
          <w:lang w:eastAsia="pl-PL"/>
        </w:rPr>
        <w:t>.</w:t>
      </w:r>
    </w:p>
    <w:p w14:paraId="49574F3E" w14:textId="77777777" w:rsidR="00C576BE" w:rsidRPr="00203D81" w:rsidRDefault="00C576BE" w:rsidP="00E76458">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p>
    <w:p w14:paraId="3587E7B3" w14:textId="77777777" w:rsidR="00C23C56" w:rsidRPr="00203D81" w:rsidRDefault="00C23C56" w:rsidP="00203D81">
      <w:pPr>
        <w:suppressAutoHyphens/>
        <w:autoSpaceDE w:val="0"/>
        <w:autoSpaceDN w:val="0"/>
        <w:adjustRightInd w:val="0"/>
        <w:spacing w:after="0" w:line="360" w:lineRule="auto"/>
        <w:jc w:val="both"/>
        <w:rPr>
          <w:rFonts w:ascii="Times New Roman" w:eastAsia="Times New Roman" w:hAnsi="Times New Roman"/>
          <w:b/>
          <w:sz w:val="24"/>
          <w:szCs w:val="24"/>
          <w:lang w:eastAsia="pl-PL"/>
        </w:rPr>
      </w:pPr>
      <w:r w:rsidRPr="00203D81">
        <w:rPr>
          <w:rFonts w:ascii="Times New Roman" w:eastAsia="Times New Roman" w:hAnsi="Times New Roman"/>
          <w:b/>
          <w:sz w:val="24"/>
          <w:szCs w:val="24"/>
          <w:lang w:eastAsia="pl-PL"/>
        </w:rPr>
        <w:t>art. 62i i art. 62j</w:t>
      </w:r>
    </w:p>
    <w:p w14:paraId="39D08044" w14:textId="77777777" w:rsidR="00C23C56" w:rsidRPr="00203D81" w:rsidRDefault="00C23C56"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Zmiana ma charakter doprecyzowujący, stosownie do zmiany art. 43zl</w:t>
      </w:r>
      <w:r w:rsidR="009C639A" w:rsidRPr="00203D81">
        <w:rPr>
          <w:rFonts w:ascii="Times New Roman" w:eastAsia="Times New Roman" w:hAnsi="Times New Roman"/>
          <w:bCs/>
          <w:sz w:val="24"/>
          <w:szCs w:val="24"/>
          <w:lang w:eastAsia="pl-PL"/>
        </w:rPr>
        <w:t>.</w:t>
      </w:r>
    </w:p>
    <w:p w14:paraId="0ED57A10" w14:textId="77777777" w:rsidR="00B37703" w:rsidRPr="00203D81" w:rsidRDefault="00B37703" w:rsidP="00203D81">
      <w:pPr>
        <w:spacing w:after="0" w:line="360" w:lineRule="auto"/>
        <w:jc w:val="both"/>
        <w:rPr>
          <w:rFonts w:ascii="Times New Roman" w:eastAsia="Times New Roman" w:hAnsi="Times New Roman"/>
          <w:b/>
          <w:bCs/>
          <w:sz w:val="24"/>
          <w:szCs w:val="24"/>
          <w:lang w:eastAsia="pl-PL"/>
        </w:rPr>
      </w:pPr>
    </w:p>
    <w:p w14:paraId="2EB8649F" w14:textId="22B45747" w:rsidR="00B37703" w:rsidRPr="00203D81" w:rsidRDefault="00B37703" w:rsidP="00203D81">
      <w:pPr>
        <w:autoSpaceDE w:val="0"/>
        <w:autoSpaceDN w:val="0"/>
        <w:adjustRightInd w:val="0"/>
        <w:spacing w:after="0" w:line="360" w:lineRule="auto"/>
        <w:jc w:val="both"/>
        <w:rPr>
          <w:rFonts w:ascii="Times New Roman" w:eastAsia="Times New Roman" w:hAnsi="Times New Roman"/>
          <w:b/>
          <w:bCs/>
          <w:sz w:val="24"/>
          <w:szCs w:val="24"/>
        </w:rPr>
      </w:pPr>
      <w:r w:rsidRPr="00203D81">
        <w:rPr>
          <w:rFonts w:ascii="Times New Roman" w:eastAsia="Times New Roman" w:hAnsi="Times New Roman"/>
          <w:b/>
          <w:bCs/>
          <w:sz w:val="24"/>
          <w:szCs w:val="24"/>
        </w:rPr>
        <w:t xml:space="preserve">art. 63 </w:t>
      </w:r>
    </w:p>
    <w:p w14:paraId="72F8F310" w14:textId="77777777" w:rsidR="00B37703" w:rsidRPr="00203D81" w:rsidRDefault="00B37703" w:rsidP="00203D81">
      <w:pPr>
        <w:autoSpaceDE w:val="0"/>
        <w:autoSpaceDN w:val="0"/>
        <w:adjustRightInd w:val="0"/>
        <w:spacing w:after="0" w:line="360" w:lineRule="auto"/>
        <w:ind w:firstLine="708"/>
        <w:jc w:val="both"/>
        <w:rPr>
          <w:rFonts w:ascii="Times New Roman" w:eastAsia="Times New Roman" w:hAnsi="Times New Roman"/>
          <w:sz w:val="24"/>
          <w:szCs w:val="24"/>
          <w:u w:val="single"/>
        </w:rPr>
      </w:pPr>
      <w:r w:rsidRPr="00203D81">
        <w:rPr>
          <w:rFonts w:ascii="Times New Roman" w:eastAsia="Times New Roman" w:hAnsi="Times New Roman"/>
          <w:sz w:val="24"/>
          <w:szCs w:val="24"/>
        </w:rPr>
        <w:t>Przepis uzupełniono o Szefa IWSW oraz jego zastępcę w związku z wyodrębnieniem jednostki organizacyjnej IWSW.</w:t>
      </w:r>
    </w:p>
    <w:p w14:paraId="53919BB5" w14:textId="77777777" w:rsidR="00B37703" w:rsidRPr="00203D81" w:rsidRDefault="00B37703" w:rsidP="00203D81">
      <w:pPr>
        <w:spacing w:after="0" w:line="360" w:lineRule="auto"/>
        <w:jc w:val="both"/>
        <w:rPr>
          <w:rFonts w:ascii="Times New Roman" w:eastAsia="Times New Roman" w:hAnsi="Times New Roman"/>
          <w:b/>
          <w:bCs/>
          <w:sz w:val="24"/>
          <w:szCs w:val="24"/>
          <w:lang w:eastAsia="pl-PL"/>
        </w:rPr>
      </w:pPr>
    </w:p>
    <w:p w14:paraId="140F4201" w14:textId="77777777" w:rsidR="00A432AB" w:rsidRPr="00203D81" w:rsidRDefault="00A432AB" w:rsidP="00203D81">
      <w:pPr>
        <w:spacing w:after="0" w:line="360" w:lineRule="auto"/>
        <w:jc w:val="both"/>
        <w:rPr>
          <w:rFonts w:ascii="Times New Roman" w:eastAsia="Times New Roman" w:hAnsi="Times New Roman"/>
          <w:b/>
          <w:bCs/>
          <w:sz w:val="24"/>
          <w:szCs w:val="24"/>
          <w:lang w:eastAsia="pl-PL"/>
        </w:rPr>
      </w:pPr>
      <w:r w:rsidRPr="00203D81">
        <w:rPr>
          <w:rFonts w:ascii="Times New Roman" w:eastAsia="Times New Roman" w:hAnsi="Times New Roman"/>
          <w:b/>
          <w:bCs/>
          <w:sz w:val="24"/>
          <w:szCs w:val="24"/>
          <w:lang w:eastAsia="pl-PL"/>
        </w:rPr>
        <w:t>art. 63 ust. 3</w:t>
      </w:r>
    </w:p>
    <w:p w14:paraId="2863CC46" w14:textId="77777777" w:rsidR="00A432AB" w:rsidRPr="00203D81" w:rsidRDefault="00A432AB"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Dodawana regulacja ust. 3 ma zapewnić w sytuacji braku obsady stanowiska dyrektora okręgowego możliwość realizowania niezbędnych zadań w sprawach osobowych.</w:t>
      </w:r>
    </w:p>
    <w:p w14:paraId="17A05DD8" w14:textId="77777777" w:rsidR="00A85FD7" w:rsidRPr="00203D81" w:rsidRDefault="00A85FD7" w:rsidP="00203D81">
      <w:pPr>
        <w:autoSpaceDE w:val="0"/>
        <w:autoSpaceDN w:val="0"/>
        <w:adjustRightInd w:val="0"/>
        <w:spacing w:after="0" w:line="360" w:lineRule="auto"/>
        <w:jc w:val="both"/>
        <w:rPr>
          <w:rFonts w:ascii="Times New Roman" w:eastAsia="Times New Roman" w:hAnsi="Times New Roman"/>
          <w:sz w:val="24"/>
          <w:szCs w:val="24"/>
          <w:u w:val="single"/>
        </w:rPr>
      </w:pPr>
    </w:p>
    <w:p w14:paraId="7E3CD4B9" w14:textId="77777777" w:rsidR="00A85FD7" w:rsidRPr="00203D81" w:rsidRDefault="00A85FD7" w:rsidP="00203D81">
      <w:pPr>
        <w:autoSpaceDE w:val="0"/>
        <w:autoSpaceDN w:val="0"/>
        <w:adjustRightInd w:val="0"/>
        <w:spacing w:after="0" w:line="360" w:lineRule="auto"/>
        <w:jc w:val="both"/>
        <w:rPr>
          <w:rFonts w:ascii="Times New Roman" w:eastAsia="Times New Roman" w:hAnsi="Times New Roman"/>
          <w:b/>
          <w:bCs/>
          <w:sz w:val="24"/>
          <w:szCs w:val="24"/>
        </w:rPr>
      </w:pPr>
      <w:r w:rsidRPr="00203D81">
        <w:rPr>
          <w:rFonts w:ascii="Times New Roman" w:eastAsia="Times New Roman" w:hAnsi="Times New Roman"/>
          <w:b/>
          <w:bCs/>
          <w:sz w:val="24"/>
          <w:szCs w:val="24"/>
        </w:rPr>
        <w:t>art. 64 ust. 1a oraz art. 64 ust.</w:t>
      </w:r>
      <w:r w:rsidR="009C639A" w:rsidRPr="00203D81">
        <w:rPr>
          <w:rFonts w:ascii="Times New Roman" w:eastAsia="Times New Roman" w:hAnsi="Times New Roman"/>
          <w:b/>
          <w:bCs/>
          <w:sz w:val="24"/>
          <w:szCs w:val="24"/>
        </w:rPr>
        <w:t xml:space="preserve"> </w:t>
      </w:r>
      <w:r w:rsidRPr="00203D81">
        <w:rPr>
          <w:rFonts w:ascii="Times New Roman" w:eastAsia="Times New Roman" w:hAnsi="Times New Roman"/>
          <w:b/>
          <w:bCs/>
          <w:sz w:val="24"/>
          <w:szCs w:val="24"/>
        </w:rPr>
        <w:t xml:space="preserve">3 i 4 </w:t>
      </w:r>
    </w:p>
    <w:p w14:paraId="7EB9B251" w14:textId="77777777" w:rsidR="00A85FD7" w:rsidRPr="00203D81" w:rsidRDefault="00A85FD7" w:rsidP="00203D81">
      <w:pPr>
        <w:pStyle w:val="ZLITUSTzmustliter"/>
        <w:ind w:left="0" w:firstLine="708"/>
        <w:rPr>
          <w:rFonts w:ascii="Times New Roman" w:hAnsi="Times New Roman" w:cs="Times New Roman"/>
          <w:szCs w:val="24"/>
        </w:rPr>
      </w:pPr>
      <w:r w:rsidRPr="00203D81">
        <w:rPr>
          <w:rFonts w:ascii="Times New Roman" w:hAnsi="Times New Roman" w:cs="Times New Roman"/>
          <w:szCs w:val="24"/>
        </w:rPr>
        <w:t>Mając na uwadze rang</w:t>
      </w:r>
      <w:r w:rsidR="009C639A" w:rsidRPr="00203D81">
        <w:rPr>
          <w:rFonts w:ascii="Times New Roman" w:hAnsi="Times New Roman" w:cs="Times New Roman"/>
          <w:szCs w:val="24"/>
        </w:rPr>
        <w:t>ę</w:t>
      </w:r>
      <w:r w:rsidRPr="00203D81">
        <w:rPr>
          <w:rFonts w:ascii="Times New Roman" w:hAnsi="Times New Roman" w:cs="Times New Roman"/>
          <w:szCs w:val="24"/>
        </w:rPr>
        <w:t xml:space="preserve"> nowotworzonego organu</w:t>
      </w:r>
      <w:r w:rsidR="009C639A" w:rsidRPr="00203D81">
        <w:rPr>
          <w:rFonts w:ascii="Times New Roman" w:hAnsi="Times New Roman" w:cs="Times New Roman"/>
          <w:szCs w:val="24"/>
        </w:rPr>
        <w:t>, projektowany przepis stanowi, że</w:t>
      </w:r>
      <w:r w:rsidRPr="00203D81">
        <w:rPr>
          <w:rFonts w:ascii="Times New Roman" w:hAnsi="Times New Roman" w:cs="Times New Roman"/>
          <w:szCs w:val="24"/>
        </w:rPr>
        <w:t xml:space="preserve"> Szefa IWSW powołuje i odwołuje Minister Sprawiedliwości, natomiast zastępców Szefa IWSW powołuje i odwołuje Minister Sprawiedliwości na wniosek Szefa IWSW. Ponadto w razie zwolnienia stanowiska Szefa IWSW Minister Sprawiedliwości, do czasu powołania nowego Szefa, powierza pełnienie obowiązków Szefa IWSW, na okres nie dłuższy niż 6 miesięcy, jednemu z jego zastępców lub wyznaczonemu oficerowi spośród funkcjonariuszy IWSW.</w:t>
      </w:r>
    </w:p>
    <w:p w14:paraId="34FACA08" w14:textId="77777777" w:rsidR="003C79B8" w:rsidRPr="00203D81" w:rsidRDefault="003C79B8" w:rsidP="00203D81">
      <w:pPr>
        <w:suppressAutoHyphens/>
        <w:autoSpaceDE w:val="0"/>
        <w:autoSpaceDN w:val="0"/>
        <w:adjustRightInd w:val="0"/>
        <w:spacing w:after="0" w:line="360" w:lineRule="auto"/>
        <w:jc w:val="both"/>
        <w:rPr>
          <w:rFonts w:ascii="Times New Roman" w:eastAsia="Times New Roman" w:hAnsi="Times New Roman"/>
          <w:bCs/>
          <w:sz w:val="24"/>
          <w:szCs w:val="24"/>
          <w:lang w:eastAsia="pl-PL"/>
        </w:rPr>
      </w:pPr>
    </w:p>
    <w:p w14:paraId="14257172" w14:textId="7B84F470" w:rsidR="001C7BE4" w:rsidRPr="00203D81" w:rsidRDefault="001C7BE4" w:rsidP="00203D81">
      <w:pPr>
        <w:suppressAutoHyphens/>
        <w:autoSpaceDE w:val="0"/>
        <w:autoSpaceDN w:val="0"/>
        <w:adjustRightInd w:val="0"/>
        <w:spacing w:after="0" w:line="360" w:lineRule="auto"/>
        <w:jc w:val="both"/>
        <w:rPr>
          <w:rFonts w:ascii="Times New Roman" w:eastAsia="Times New Roman" w:hAnsi="Times New Roman"/>
          <w:b/>
          <w:sz w:val="24"/>
          <w:szCs w:val="24"/>
          <w:lang w:eastAsia="pl-PL"/>
        </w:rPr>
      </w:pPr>
      <w:r w:rsidRPr="00203D81">
        <w:rPr>
          <w:rFonts w:ascii="Times New Roman" w:eastAsia="Times New Roman" w:hAnsi="Times New Roman"/>
          <w:b/>
          <w:sz w:val="24"/>
          <w:szCs w:val="24"/>
          <w:lang w:eastAsia="pl-PL"/>
        </w:rPr>
        <w:t xml:space="preserve">art. 66a </w:t>
      </w:r>
    </w:p>
    <w:p w14:paraId="276367E8" w14:textId="36A26EFD" w:rsidR="006B6337" w:rsidRPr="00203D81" w:rsidRDefault="009A296A" w:rsidP="00203D81">
      <w:pPr>
        <w:tabs>
          <w:tab w:val="left" w:pos="567"/>
        </w:tabs>
        <w:spacing w:after="0" w:line="360" w:lineRule="auto"/>
        <w:jc w:val="both"/>
        <w:rPr>
          <w:rFonts w:ascii="Times New Roman" w:hAnsi="Times New Roman"/>
          <w:sz w:val="24"/>
          <w:szCs w:val="24"/>
          <w:shd w:val="clear" w:color="auto" w:fill="FFFFFF"/>
        </w:rPr>
      </w:pPr>
      <w:r w:rsidRPr="00203D81">
        <w:rPr>
          <w:rFonts w:ascii="Times New Roman" w:hAnsi="Times New Roman"/>
          <w:sz w:val="24"/>
          <w:szCs w:val="24"/>
          <w:shd w:val="clear" w:color="auto" w:fill="FFFFFF"/>
        </w:rPr>
        <w:lastRenderedPageBreak/>
        <w:tab/>
      </w:r>
      <w:r w:rsidR="006B6337" w:rsidRPr="00203D81">
        <w:rPr>
          <w:rFonts w:ascii="Times New Roman" w:hAnsi="Times New Roman"/>
          <w:sz w:val="24"/>
          <w:szCs w:val="24"/>
          <w:shd w:val="clear" w:color="auto" w:fill="FFFFFF"/>
        </w:rPr>
        <w:t xml:space="preserve">Projektowana zmiana w art. 66a ma na celu usankcjonować autonomię </w:t>
      </w:r>
      <w:r w:rsidR="005C594A" w:rsidRPr="00203D81">
        <w:rPr>
          <w:rFonts w:ascii="Times New Roman" w:hAnsi="Times New Roman"/>
          <w:sz w:val="24"/>
          <w:szCs w:val="24"/>
          <w:shd w:val="clear" w:color="auto" w:fill="FFFFFF"/>
        </w:rPr>
        <w:t>SWWS</w:t>
      </w:r>
      <w:r w:rsidR="006B6337" w:rsidRPr="00203D81">
        <w:rPr>
          <w:rFonts w:ascii="Times New Roman" w:hAnsi="Times New Roman"/>
          <w:sz w:val="24"/>
          <w:szCs w:val="24"/>
          <w:shd w:val="clear" w:color="auto" w:fill="FFFFFF"/>
        </w:rPr>
        <w:t xml:space="preserve">. Jest to ściśle powiązane ze swobodą realizacji misji i celów </w:t>
      </w:r>
      <w:r w:rsidR="005C594A" w:rsidRPr="00203D81">
        <w:rPr>
          <w:rFonts w:ascii="Times New Roman" w:hAnsi="Times New Roman"/>
          <w:sz w:val="24"/>
          <w:szCs w:val="24"/>
          <w:shd w:val="clear" w:color="auto" w:fill="FFFFFF"/>
        </w:rPr>
        <w:t>SWWS</w:t>
      </w:r>
      <w:r w:rsidR="006B6337" w:rsidRPr="00203D81">
        <w:rPr>
          <w:rFonts w:ascii="Times New Roman" w:hAnsi="Times New Roman"/>
          <w:sz w:val="24"/>
          <w:szCs w:val="24"/>
          <w:shd w:val="clear" w:color="auto" w:fill="FFFFFF"/>
        </w:rPr>
        <w:t xml:space="preserve">, która jest nierozerwalnie związana z potrzebą kolegialnej kontroli przejawiającej się dynamicznym zarządzaniem kadrą akademicką, efektywnym wykorzystaniem środków finansowych oraz dostosowywania wewnętrznych struktur i procesów decyzyjnych do profilu uczelni. </w:t>
      </w:r>
    </w:p>
    <w:p w14:paraId="2B95E4B5" w14:textId="387D3F82" w:rsidR="006B6337" w:rsidRPr="00203D81" w:rsidRDefault="00F03403" w:rsidP="00203D81">
      <w:pPr>
        <w:tabs>
          <w:tab w:val="left" w:pos="567"/>
        </w:tabs>
        <w:spacing w:after="0" w:line="360" w:lineRule="auto"/>
        <w:jc w:val="both"/>
        <w:rPr>
          <w:rFonts w:ascii="Times New Roman" w:hAnsi="Times New Roman"/>
          <w:sz w:val="24"/>
          <w:szCs w:val="24"/>
          <w:shd w:val="clear" w:color="auto" w:fill="FFFFFF"/>
        </w:rPr>
      </w:pPr>
      <w:r w:rsidRPr="00203D81">
        <w:rPr>
          <w:rFonts w:ascii="Times New Roman" w:hAnsi="Times New Roman"/>
          <w:sz w:val="24"/>
          <w:szCs w:val="24"/>
          <w:shd w:val="clear" w:color="auto" w:fill="FFFFFF"/>
        </w:rPr>
        <w:tab/>
      </w:r>
      <w:r w:rsidR="006B6337" w:rsidRPr="00203D81">
        <w:rPr>
          <w:rFonts w:ascii="Times New Roman" w:hAnsi="Times New Roman"/>
          <w:sz w:val="24"/>
          <w:szCs w:val="24"/>
          <w:shd w:val="clear" w:color="auto" w:fill="FFFFFF"/>
        </w:rPr>
        <w:t xml:space="preserve">Zawężenie kręgu podmiotowego przy wyborach na wyższe stanowiska kierownicze w Służbie Więziennej do osób związanych z uczelnią stosunkiem pracy lub służby umożliwi sprawną realizację strategii i misji uczelni jako podmiotu systemu szkolnictwa wyższego i nauki oraz jednostki organizacyjnej Służby Więziennej. </w:t>
      </w:r>
    </w:p>
    <w:p w14:paraId="3073BACA" w14:textId="77777777" w:rsidR="001C7BE4" w:rsidRPr="00203D81" w:rsidRDefault="001C7BE4" w:rsidP="00203D81">
      <w:pPr>
        <w:suppressAutoHyphens/>
        <w:autoSpaceDE w:val="0"/>
        <w:autoSpaceDN w:val="0"/>
        <w:adjustRightInd w:val="0"/>
        <w:spacing w:after="0" w:line="360" w:lineRule="auto"/>
        <w:jc w:val="both"/>
        <w:rPr>
          <w:rFonts w:ascii="Times New Roman" w:eastAsia="Times New Roman" w:hAnsi="Times New Roman"/>
          <w:bCs/>
          <w:sz w:val="24"/>
          <w:szCs w:val="24"/>
          <w:lang w:eastAsia="pl-PL"/>
        </w:rPr>
      </w:pPr>
    </w:p>
    <w:p w14:paraId="62D19259" w14:textId="77777777" w:rsidR="00A432AB" w:rsidRPr="00203D81" w:rsidRDefault="00A432AB" w:rsidP="00C432AC">
      <w:pPr>
        <w:keepNext/>
        <w:keepLines/>
        <w:suppressAutoHyphens/>
        <w:autoSpaceDE w:val="0"/>
        <w:autoSpaceDN w:val="0"/>
        <w:adjustRightInd w:val="0"/>
        <w:spacing w:after="0" w:line="360" w:lineRule="auto"/>
        <w:jc w:val="both"/>
        <w:rPr>
          <w:rFonts w:ascii="Times New Roman" w:eastAsia="Times New Roman" w:hAnsi="Times New Roman"/>
          <w:b/>
          <w:bCs/>
          <w:sz w:val="24"/>
          <w:szCs w:val="24"/>
          <w:lang w:eastAsia="pl-PL"/>
        </w:rPr>
      </w:pPr>
      <w:r w:rsidRPr="00203D81">
        <w:rPr>
          <w:rFonts w:ascii="Times New Roman" w:eastAsia="Times New Roman" w:hAnsi="Times New Roman"/>
          <w:b/>
          <w:bCs/>
          <w:sz w:val="24"/>
          <w:szCs w:val="24"/>
          <w:lang w:eastAsia="pl-PL"/>
        </w:rPr>
        <w:t>art. 67 ust. 1</w:t>
      </w:r>
    </w:p>
    <w:p w14:paraId="1CE85EAA" w14:textId="425C04C4" w:rsidR="00A432AB" w:rsidRPr="00203D81" w:rsidRDefault="00A432AB"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Proponowana zmiana ma na celu poszerzenie możliwości powołania na stanowisko Komendanta Centralnego Ośrodka Szkolenia Służby Więziennej, komendanta ośrodka szkolenia Służby Więziennej i komendanta ośrodka doskonalenia kadr Służby Więziennej, pracownika cywilnego, na zasadach określonych w ustawie z dnia 16 września 1982 r.</w:t>
      </w:r>
      <w:r w:rsidRPr="00203D81">
        <w:rPr>
          <w:rFonts w:ascii="Times New Roman" w:eastAsia="Times New Roman" w:hAnsi="Times New Roman"/>
          <w:bCs/>
          <w:sz w:val="24"/>
          <w:szCs w:val="24"/>
          <w:lang w:eastAsia="pl-PL"/>
        </w:rPr>
        <w:br/>
        <w:t>o pracownikach urzędów państwowych. W aktualnym brzmieniu art. 67 ust. 1 ustawy na powyższe stanowiska mogły być powołane i odwołane osoby wyłącznie spośród oficerów Służby Więziennej. Mając na uwadze charakter powyższych jednostek organizacyjnych, a w szczególności realizowane przez te jednostki podstawowe zadania w zakresie zapewnienia właściwych warunków szkolenia oraz doskonalenia zawodowego funkcjonariuszy i pracowników (art. 14 ust. 3 ustawy), ograniczenie możliwości doboru kadry kierowniczej tylko do funkcjonariuszy Służby Więziennej nie znajduje dalszego uzasadnienia. W sytuacji objęcia od roku 2018 szkoleniem grup pracowników zatrudnionych w Służbie Więziennej, poszerzenie możliwości doboru na stanowisko komendanta w ww. jednostkach o charakterze ściśle szkoleniowym obok funkcjonariusza, także pracownika, pozwala Dyrektorowi Generalnemu na wybór kandydata posiadającego najwyższe kwalifikacje.</w:t>
      </w:r>
    </w:p>
    <w:p w14:paraId="19845CAD" w14:textId="77777777" w:rsidR="00C576BE" w:rsidRPr="00203D81" w:rsidRDefault="00C576BE"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p>
    <w:p w14:paraId="05E4262D" w14:textId="77777777" w:rsidR="00E14016" w:rsidRPr="00203D81" w:rsidRDefault="00E14016"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art. 68 ust. 4–6</w:t>
      </w:r>
    </w:p>
    <w:p w14:paraId="1C995136" w14:textId="77777777" w:rsidR="00E14016" w:rsidRPr="00203D81" w:rsidRDefault="00E14016"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lastRenderedPageBreak/>
        <w:t>Zmiana w zakresie art. 68 zmierza do ujednolicenia postępowania w zakresie praktycznego stosowania powyższych przepisów. Konkretyzacja i bardziej precyzyjne zapisy, w sposób jednoznaczny pozwolą określić zarówno wysokość uposażenia, właściwość przełożonego oraz miejsce pełnienia służby funkcjonariusza pozostawionego w dyspozycji przełożonego.</w:t>
      </w:r>
    </w:p>
    <w:p w14:paraId="40CD3552" w14:textId="77777777" w:rsidR="00C576BE" w:rsidRPr="00203D81" w:rsidRDefault="00C576BE"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p>
    <w:p w14:paraId="1B83672E" w14:textId="77777777" w:rsidR="00E14016" w:rsidRPr="00203D81" w:rsidRDefault="00E14016"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art. 69a</w:t>
      </w:r>
    </w:p>
    <w:p w14:paraId="1B1A01C4" w14:textId="77777777" w:rsidR="00E14016" w:rsidRPr="00203D81" w:rsidRDefault="00E14016"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xml:space="preserve">Nowa regulacja wypełnia lukę prawną zakresie możliwości przejścia funkcjonariusza </w:t>
      </w:r>
      <w:r w:rsidRPr="00203D81">
        <w:rPr>
          <w:rFonts w:ascii="Times New Roman" w:eastAsia="Times New Roman" w:hAnsi="Times New Roman"/>
          <w:bCs/>
          <w:sz w:val="24"/>
          <w:szCs w:val="24"/>
          <w:lang w:eastAsia="pl-PL"/>
        </w:rPr>
        <w:br/>
        <w:t xml:space="preserve">w służbie przygotowawczej do służby kandydackiej na </w:t>
      </w:r>
      <w:r w:rsidR="005C594A" w:rsidRPr="00203D81">
        <w:rPr>
          <w:rFonts w:ascii="Times New Roman" w:eastAsia="Times New Roman" w:hAnsi="Times New Roman"/>
          <w:bCs/>
          <w:sz w:val="24"/>
          <w:szCs w:val="24"/>
          <w:lang w:eastAsia="pl-PL"/>
        </w:rPr>
        <w:t>SWWS</w:t>
      </w:r>
      <w:r w:rsidRPr="00203D81">
        <w:rPr>
          <w:rFonts w:ascii="Times New Roman" w:eastAsia="Times New Roman" w:hAnsi="Times New Roman"/>
          <w:bCs/>
          <w:sz w:val="24"/>
          <w:szCs w:val="24"/>
          <w:lang w:eastAsia="pl-PL"/>
        </w:rPr>
        <w:t>.</w:t>
      </w:r>
    </w:p>
    <w:p w14:paraId="4FC27C91" w14:textId="6C99EE39" w:rsidR="00332984" w:rsidRPr="00203D81" w:rsidRDefault="00332984"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xml:space="preserve">Pierwotne brzmienie przepisu zakładało możliwość przeniesienia funkcjonariusza do służby kandydackiej przez Dyrektora Generalnego Służby Więziennej. Zaznaczyć w tym zakresie trzeba, że funkcjonariusze w służbie kandydackiej są również studentami studiów I albo II stopnia, wobec czego do wstąpienia do służby należy pozytywnie przejść proces rekrutacji na studia, prowadzony zgodnie z art. 70 ustawy z dnia 20 lipca 2018 r. – Prawo o szkolnictwie wyższym i nauce. Decyzja Dyrektora Generalnego nie jest wobec tego wystarczająca do przeniesienia funkcjonariusza do służby kandydackiej, a czynność taka wymaga również, aby funkcjonariusz pozytywnie przeszedł proces rekrutacji na studia. </w:t>
      </w:r>
    </w:p>
    <w:p w14:paraId="7331A1A3" w14:textId="77777777" w:rsidR="00C576BE" w:rsidRPr="00203D81" w:rsidRDefault="00C576BE"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p>
    <w:p w14:paraId="5212D7AF" w14:textId="77777777" w:rsidR="00E14016" w:rsidRPr="00203D81" w:rsidRDefault="00E14016"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art. 70 ust. 1 i 1a</w:t>
      </w:r>
    </w:p>
    <w:p w14:paraId="37E93CF3" w14:textId="77777777" w:rsidR="00E14016" w:rsidRPr="00203D81" w:rsidRDefault="00E14016"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Projektowane zmiany tworzą podstawy do wydłużenia okresu delegowania z 6 do 12 miesięcy, co jest uzasadnione potrzebami służby. Ponadto konieczne jest utworzenie podstawy do odwołania funkcjonariusza z delegowania z urzędu lub na własną prośbę, co usankcjonuje dotychczasow</w:t>
      </w:r>
      <w:r w:rsidR="005C594A" w:rsidRPr="00203D81">
        <w:rPr>
          <w:rFonts w:ascii="Times New Roman" w:eastAsia="Times New Roman" w:hAnsi="Times New Roman"/>
          <w:bCs/>
          <w:sz w:val="24"/>
          <w:szCs w:val="24"/>
          <w:lang w:eastAsia="pl-PL"/>
        </w:rPr>
        <w:t>ą</w:t>
      </w:r>
      <w:r w:rsidRPr="00203D81">
        <w:rPr>
          <w:rFonts w:ascii="Times New Roman" w:eastAsia="Times New Roman" w:hAnsi="Times New Roman"/>
          <w:bCs/>
          <w:sz w:val="24"/>
          <w:szCs w:val="24"/>
          <w:lang w:eastAsia="pl-PL"/>
        </w:rPr>
        <w:t xml:space="preserve"> praktykę. </w:t>
      </w:r>
    </w:p>
    <w:p w14:paraId="09D41118" w14:textId="77777777" w:rsidR="00C576BE" w:rsidRPr="00203D81" w:rsidRDefault="00C576BE"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p>
    <w:p w14:paraId="27A07EE4" w14:textId="77777777" w:rsidR="00E14016" w:rsidRPr="00203D81" w:rsidRDefault="00E14016"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art. 72 ust. 1 i 4</w:t>
      </w:r>
    </w:p>
    <w:p w14:paraId="5330BB02" w14:textId="77777777" w:rsidR="00E14016" w:rsidRPr="00203D81" w:rsidRDefault="00E14016"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xml:space="preserve">Zmiana w zakresie art. 72 uwzględnia sytuację, gdy funkcjonariusz zajmujący wyższe stanowisko kierownicze zostanie powołany na inne, niższe stanowisko służbowe, </w:t>
      </w:r>
      <w:r w:rsidRPr="00203D81">
        <w:rPr>
          <w:rFonts w:ascii="Times New Roman" w:eastAsia="Times New Roman" w:hAnsi="Times New Roman"/>
          <w:bCs/>
          <w:sz w:val="24"/>
          <w:szCs w:val="24"/>
          <w:lang w:eastAsia="pl-PL"/>
        </w:rPr>
        <w:br/>
        <w:t>np. z zastępcy dyrektora okręgowego SW na stanowisko dyrektora zakładu karnego</w:t>
      </w:r>
      <w:r w:rsidR="006D6C2D" w:rsidRPr="00203D81">
        <w:rPr>
          <w:rFonts w:ascii="Times New Roman" w:eastAsia="Times New Roman" w:hAnsi="Times New Roman"/>
          <w:bCs/>
          <w:sz w:val="24"/>
          <w:szCs w:val="24"/>
          <w:lang w:eastAsia="pl-PL"/>
        </w:rPr>
        <w:t xml:space="preserve">. </w:t>
      </w:r>
      <w:r w:rsidR="006D6C2D" w:rsidRPr="00203D81">
        <w:rPr>
          <w:rFonts w:ascii="Times New Roman" w:eastAsia="Times New Roman" w:hAnsi="Times New Roman"/>
          <w:bCs/>
          <w:sz w:val="24"/>
          <w:szCs w:val="24"/>
          <w:lang w:eastAsia="pl-PL"/>
        </w:rPr>
        <w:lastRenderedPageBreak/>
        <w:t>W</w:t>
      </w:r>
      <w:r w:rsidRPr="00203D81">
        <w:rPr>
          <w:rFonts w:ascii="Times New Roman" w:eastAsia="Times New Roman" w:hAnsi="Times New Roman"/>
          <w:bCs/>
          <w:sz w:val="24"/>
          <w:szCs w:val="24"/>
          <w:lang w:eastAsia="pl-PL"/>
        </w:rPr>
        <w:t xml:space="preserve"> takim przypadku uposażenie będzie zachowane z wyższego stanowiska do czasu uzyskania uposażenia zasadniczego równego dotychczas pobieranemu lub wyższego. W dodanym ust. 4 określono kompetencje</w:t>
      </w:r>
      <w:r w:rsidR="002A75FA" w:rsidRPr="00203D81">
        <w:rPr>
          <w:rFonts w:ascii="Times New Roman" w:eastAsia="Times New Roman" w:hAnsi="Times New Roman"/>
          <w:bCs/>
          <w:sz w:val="24"/>
          <w:szCs w:val="24"/>
          <w:lang w:eastAsia="pl-PL"/>
        </w:rPr>
        <w:t xml:space="preserve"> Szefa IWSW oraz</w:t>
      </w:r>
      <w:r w:rsidRPr="00203D81">
        <w:rPr>
          <w:rFonts w:ascii="Times New Roman" w:eastAsia="Times New Roman" w:hAnsi="Times New Roman"/>
          <w:bCs/>
          <w:sz w:val="24"/>
          <w:szCs w:val="24"/>
          <w:lang w:eastAsia="pl-PL"/>
        </w:rPr>
        <w:t xml:space="preserve"> Rektora </w:t>
      </w:r>
      <w:r w:rsidR="002A75FA" w:rsidRPr="00203D81">
        <w:rPr>
          <w:rFonts w:ascii="Times New Roman" w:eastAsia="Times New Roman" w:hAnsi="Times New Roman"/>
          <w:bCs/>
          <w:sz w:val="24"/>
          <w:szCs w:val="24"/>
          <w:lang w:eastAsia="pl-PL"/>
        </w:rPr>
        <w:t xml:space="preserve">do wyrażenia zgody w </w:t>
      </w:r>
      <w:r w:rsidR="006D6C2D" w:rsidRPr="00203D81">
        <w:rPr>
          <w:rFonts w:ascii="Times New Roman" w:eastAsia="Times New Roman" w:hAnsi="Times New Roman"/>
          <w:bCs/>
          <w:sz w:val="24"/>
          <w:szCs w:val="24"/>
          <w:lang w:eastAsia="pl-PL"/>
        </w:rPr>
        <w:t>szczególnie</w:t>
      </w:r>
      <w:r w:rsidR="002A75FA" w:rsidRPr="00203D81">
        <w:rPr>
          <w:rFonts w:ascii="Times New Roman" w:eastAsia="Times New Roman" w:hAnsi="Times New Roman"/>
          <w:bCs/>
          <w:sz w:val="24"/>
          <w:szCs w:val="24"/>
          <w:lang w:eastAsia="pl-PL"/>
        </w:rPr>
        <w:t xml:space="preserve"> uzasadnionych przypadkach, do zachowania prawa do uposażenia należnego na poprzednio zajmowanym stanowisku wobec funkcjonariusza przeniesionego lub powołanego na stanowisko służbowe zaszeregowane do niższego uposażenia zasadniczego. </w:t>
      </w:r>
    </w:p>
    <w:p w14:paraId="0F830ED3" w14:textId="77777777" w:rsidR="00C576BE" w:rsidRPr="00203D81" w:rsidRDefault="00C576BE"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p>
    <w:p w14:paraId="31DC78FD" w14:textId="77777777" w:rsidR="00E14016" w:rsidRPr="00203D81" w:rsidRDefault="00E14016"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art. 73 ust. 1 i 3</w:t>
      </w:r>
    </w:p>
    <w:p w14:paraId="721A4E8F" w14:textId="77777777" w:rsidR="00E14016" w:rsidRPr="00203D81" w:rsidRDefault="00E14016"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Zmiana w zakresie art. 73 spowodowana jest tym, iż aktualne przepisy nie określają świadczeń funkcjonariuszy, którzy de facto poprzez powołanie w drodze rozkazu personalnego na wyższe stanowisko kierownicze w Służbie Więziennej w innej jednostce, położonej w innej miejscowości, są przeniesieni z urzędu i nie mają określonych świadczeń analogicznych do osób przenoszonych z urzędu decyzją administracyjną do innej jednostki położonej w innej miejscowości. W ocenie projektodawcy uprawnienia te powinny być jednakowe, gdyż powołanie następuje z urzędu do pełnienia służby w innej jednostce.</w:t>
      </w:r>
    </w:p>
    <w:p w14:paraId="7644BD2E" w14:textId="77777777" w:rsidR="00C576BE" w:rsidRPr="00203D81" w:rsidRDefault="00C576BE"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p>
    <w:p w14:paraId="461A8A04" w14:textId="77777777" w:rsidR="00E14016" w:rsidRPr="00203D81" w:rsidRDefault="00E14016"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art. 75 ust. 3</w:t>
      </w:r>
    </w:p>
    <w:p w14:paraId="032DA27C" w14:textId="77777777" w:rsidR="00E14016" w:rsidRPr="00203D81" w:rsidRDefault="00E14016"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xml:space="preserve">Przepis umożliwia wystąpienie z inicjatywą samego funkcjonariusza o oddelegowanie go do instytucji zagranicznej, w sytuacji ogłoszenia takiego naboru. Regulacja wychodzi </w:t>
      </w:r>
      <w:r w:rsidRPr="00203D81">
        <w:rPr>
          <w:rFonts w:ascii="Times New Roman" w:eastAsia="Times New Roman" w:hAnsi="Times New Roman"/>
          <w:bCs/>
          <w:sz w:val="24"/>
          <w:szCs w:val="24"/>
          <w:lang w:eastAsia="pl-PL"/>
        </w:rPr>
        <w:br/>
        <w:t>naprzeciw oczekiwaniom funkcjonariuszy w tym zakresie.</w:t>
      </w:r>
    </w:p>
    <w:p w14:paraId="08BF1929" w14:textId="77777777" w:rsidR="00C576BE" w:rsidRPr="00203D81" w:rsidRDefault="00C576BE" w:rsidP="00203D81">
      <w:pPr>
        <w:suppressAutoHyphens/>
        <w:autoSpaceDE w:val="0"/>
        <w:autoSpaceDN w:val="0"/>
        <w:adjustRightInd w:val="0"/>
        <w:spacing w:after="0" w:line="360" w:lineRule="auto"/>
        <w:ind w:firstLine="510"/>
        <w:jc w:val="both"/>
        <w:rPr>
          <w:rFonts w:ascii="Times New Roman" w:eastAsia="Times New Roman" w:hAnsi="Times New Roman"/>
          <w:bCs/>
          <w:i/>
          <w:sz w:val="24"/>
          <w:szCs w:val="24"/>
          <w:lang w:eastAsia="pl-PL"/>
        </w:rPr>
      </w:pPr>
    </w:p>
    <w:p w14:paraId="2634F086" w14:textId="77777777" w:rsidR="00E14016" w:rsidRPr="00203D81" w:rsidRDefault="00E14016"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art. 80 ust. 4</w:t>
      </w:r>
    </w:p>
    <w:p w14:paraId="57FBF8BF" w14:textId="77777777" w:rsidR="00E14016" w:rsidRPr="00203D81" w:rsidRDefault="00E14016"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Dodawany przepis wyłącza zasadę pokrywania kosztów oddelegowania przez Służbę Więzienną w sytuacji pokrywania tych kosztów przez instytucję zagraniczną.</w:t>
      </w:r>
    </w:p>
    <w:p w14:paraId="78828B31" w14:textId="77777777" w:rsidR="00C576BE" w:rsidRPr="00203D81" w:rsidRDefault="00C576BE"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p>
    <w:p w14:paraId="4322CA31" w14:textId="77777777" w:rsidR="00E14016" w:rsidRPr="00203D81" w:rsidRDefault="00E14016"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art. 83</w:t>
      </w:r>
    </w:p>
    <w:p w14:paraId="28B38927" w14:textId="77777777" w:rsidR="00E14016" w:rsidRPr="00203D81" w:rsidRDefault="00E14016"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Zmiany w zakresie art. 83 dotyczą:</w:t>
      </w:r>
    </w:p>
    <w:p w14:paraId="0AA15E5C" w14:textId="77777777" w:rsidR="00E14016" w:rsidRPr="00203D81" w:rsidRDefault="00E14016"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lastRenderedPageBreak/>
        <w:t>– utworzenia możliwości sprawdzenia przydatności funkcjonariusza na najwyższe stanowiska kierownicze w Służbie Więziennej, przed powołaniem go na to stanowisko, poprzez uprzednie powierzenie pełnienia obowiązków na tym stanowisku,</w:t>
      </w:r>
    </w:p>
    <w:p w14:paraId="6BADA3F2" w14:textId="77777777" w:rsidR="00E14016" w:rsidRPr="00203D81" w:rsidRDefault="00E14016"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xml:space="preserve">– doprecyzowania, iż maksymalny okres powierzenia pełnienia obowiązków wynosi </w:t>
      </w:r>
      <w:r w:rsidRPr="00203D81">
        <w:rPr>
          <w:rFonts w:ascii="Times New Roman" w:eastAsia="Times New Roman" w:hAnsi="Times New Roman"/>
          <w:bCs/>
          <w:sz w:val="24"/>
          <w:szCs w:val="24"/>
          <w:lang w:eastAsia="pl-PL"/>
        </w:rPr>
        <w:br/>
        <w:t xml:space="preserve">12 miesięcy. Okres ten jest wystarczający dla oceny przydatności funkcjonariusza na danym stanowisku, jeżeli rozważa się mianowanie funkcjonariusza na to stanowisko </w:t>
      </w:r>
      <w:r w:rsidRPr="00203D81">
        <w:rPr>
          <w:rFonts w:ascii="Times New Roman" w:eastAsia="Times New Roman" w:hAnsi="Times New Roman"/>
          <w:bCs/>
          <w:sz w:val="24"/>
          <w:szCs w:val="24"/>
          <w:lang w:eastAsia="pl-PL"/>
        </w:rPr>
        <w:br/>
        <w:t xml:space="preserve">(np. na stanowisko kierownicze). Występują jednak także przypadki powierzania obowiązków na czas zastępstwa w związku z długotrwałą chorobą, urlopami macierzyńskimi </w:t>
      </w:r>
      <w:r w:rsidRPr="00203D81">
        <w:rPr>
          <w:rFonts w:ascii="Times New Roman" w:eastAsia="Times New Roman" w:hAnsi="Times New Roman"/>
          <w:bCs/>
          <w:sz w:val="24"/>
          <w:szCs w:val="24"/>
          <w:lang w:eastAsia="pl-PL"/>
        </w:rPr>
        <w:br/>
        <w:t>i rodzicielskimi, urlopem wychowawczym. W takich okolicznościach kierownik jednostki organizacyjnej musi mieć możliwość powierzenia obowiązków na czas absencji, który w ww. sytuacjach przekraczać może okres 12 miesięcy. Regulacja ta winna dotyczyć w zasadzie absencji funkcjonariuszu na stanowiskach kierowniczych, z uwagi na brak możliwości dublowania takich stanowisk po upływie 12 miesięcy powierzenia obowiązków innemu funkcjonariuszowi,</w:t>
      </w:r>
    </w:p>
    <w:p w14:paraId="7F77616A" w14:textId="4B84BD3A" w:rsidR="00E14016" w:rsidRPr="00203D81" w:rsidRDefault="00E14016"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możliwości odwołania funkcjonariusza z czasowego pełnienia obowiązków na jego prośbę lub z urzędu, co sankcjonuje stosow</w:t>
      </w:r>
      <w:r w:rsidR="00C450E3" w:rsidRPr="00203D81">
        <w:rPr>
          <w:rFonts w:ascii="Times New Roman" w:eastAsia="Times New Roman" w:hAnsi="Times New Roman"/>
          <w:bCs/>
          <w:sz w:val="24"/>
          <w:szCs w:val="24"/>
          <w:lang w:eastAsia="pl-PL"/>
        </w:rPr>
        <w:t>a</w:t>
      </w:r>
      <w:r w:rsidRPr="00203D81">
        <w:rPr>
          <w:rFonts w:ascii="Times New Roman" w:eastAsia="Times New Roman" w:hAnsi="Times New Roman"/>
          <w:bCs/>
          <w:sz w:val="24"/>
          <w:szCs w:val="24"/>
          <w:lang w:eastAsia="pl-PL"/>
        </w:rPr>
        <w:t>ną praktykę,</w:t>
      </w:r>
    </w:p>
    <w:p w14:paraId="21E10BEE" w14:textId="12DFE1BF" w:rsidR="00E14016" w:rsidRPr="00203D81" w:rsidRDefault="00E14016"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zakaz</w:t>
      </w:r>
      <w:r w:rsidR="00E52DA1" w:rsidRPr="00203D81">
        <w:rPr>
          <w:rFonts w:ascii="Times New Roman" w:eastAsia="Times New Roman" w:hAnsi="Times New Roman"/>
          <w:bCs/>
          <w:sz w:val="24"/>
          <w:szCs w:val="24"/>
          <w:lang w:eastAsia="pl-PL"/>
        </w:rPr>
        <w:t>u</w:t>
      </w:r>
      <w:r w:rsidRPr="00203D81">
        <w:rPr>
          <w:rFonts w:ascii="Times New Roman" w:eastAsia="Times New Roman" w:hAnsi="Times New Roman"/>
          <w:bCs/>
          <w:sz w:val="24"/>
          <w:szCs w:val="24"/>
          <w:lang w:eastAsia="pl-PL"/>
        </w:rPr>
        <w:t xml:space="preserve"> powierzania obowiązku na kolejny okres po upływie 12-miesięcznego okresu powierzenia obowiązków jako przepis ochronny funkcjonariusza w celu stabilizacji jego sytuacji służbowej.</w:t>
      </w:r>
    </w:p>
    <w:p w14:paraId="3C317988" w14:textId="77777777" w:rsidR="00BB1E3F" w:rsidRPr="002A75A2" w:rsidRDefault="00BB1E3F" w:rsidP="0069299B">
      <w:pPr>
        <w:spacing w:line="360" w:lineRule="auto"/>
        <w:ind w:firstLine="510"/>
        <w:jc w:val="both"/>
        <w:rPr>
          <w:rFonts w:ascii="Times New Roman" w:hAnsi="Times New Roman"/>
          <w:sz w:val="24"/>
          <w:szCs w:val="24"/>
        </w:rPr>
      </w:pPr>
      <w:r w:rsidRPr="002A75A2">
        <w:rPr>
          <w:rFonts w:ascii="Times New Roman" w:hAnsi="Times New Roman"/>
          <w:sz w:val="24"/>
          <w:szCs w:val="24"/>
        </w:rPr>
        <w:t>W obowiązującym stanie prawnym nie występuje regulacja wskazująca wprost na możliwość odwołania funkcjonariusza z pełnienia obowiązków na innym stanowisku służbowym. Dodanie w art. 83 ust. 2a likwiduje tę swoistą lukę prawną.</w:t>
      </w:r>
    </w:p>
    <w:p w14:paraId="0FE25094" w14:textId="77777777" w:rsidR="00BB1E3F" w:rsidRPr="002A75A2" w:rsidRDefault="00BB1E3F" w:rsidP="002A75A2">
      <w:pPr>
        <w:spacing w:line="360" w:lineRule="auto"/>
        <w:ind w:firstLine="708"/>
        <w:jc w:val="both"/>
        <w:rPr>
          <w:rFonts w:ascii="Times New Roman" w:hAnsi="Times New Roman"/>
          <w:sz w:val="24"/>
          <w:szCs w:val="24"/>
        </w:rPr>
      </w:pPr>
      <w:r w:rsidRPr="002A75A2">
        <w:rPr>
          <w:rFonts w:ascii="Times New Roman" w:hAnsi="Times New Roman"/>
          <w:sz w:val="24"/>
          <w:szCs w:val="24"/>
        </w:rPr>
        <w:t xml:space="preserve">Regulacja ust. 2a nie wskazuje enumeratywnie przesłanek uzasadniających odwołanie z urzędu z powierzenia czasowego pełnienia obowiązków na innym stanowisku służbowym, co jest działaniem celowym. </w:t>
      </w:r>
      <w:r w:rsidRPr="002A75A2">
        <w:rPr>
          <w:rFonts w:ascii="Times New Roman" w:hAnsi="Times New Roman"/>
          <w:i/>
          <w:iCs/>
          <w:sz w:val="24"/>
          <w:szCs w:val="24"/>
        </w:rPr>
        <w:t>Ratio legis</w:t>
      </w:r>
      <w:r w:rsidRPr="002A75A2">
        <w:rPr>
          <w:rFonts w:ascii="Times New Roman" w:hAnsi="Times New Roman"/>
          <w:sz w:val="24"/>
          <w:szCs w:val="24"/>
        </w:rPr>
        <w:t xml:space="preserve"> tego przepisu podyktowane jest zarówno interesem służby w zakresie kształtowania właściwej polityki kadrowej, jak również interesem funkcjonariusza i wiąże się z ilością możliwych do </w:t>
      </w:r>
      <w:r w:rsidRPr="002A75A2">
        <w:rPr>
          <w:rFonts w:ascii="Times New Roman" w:hAnsi="Times New Roman"/>
          <w:sz w:val="24"/>
          <w:szCs w:val="24"/>
        </w:rPr>
        <w:lastRenderedPageBreak/>
        <w:t>zaistnienia przesłanek warunkujących konieczność odwołania z urzędu z powierzenia pełnienia obowiązków na innym stanowisku służbowym.</w:t>
      </w:r>
    </w:p>
    <w:p w14:paraId="0F080395" w14:textId="77777777" w:rsidR="00BB1E3F" w:rsidRPr="002A75A2" w:rsidRDefault="00BB1E3F" w:rsidP="002A75A2">
      <w:pPr>
        <w:spacing w:line="360" w:lineRule="auto"/>
        <w:ind w:firstLine="708"/>
        <w:jc w:val="both"/>
        <w:rPr>
          <w:rFonts w:ascii="Times New Roman" w:hAnsi="Times New Roman"/>
          <w:sz w:val="24"/>
          <w:szCs w:val="24"/>
        </w:rPr>
      </w:pPr>
      <w:r w:rsidRPr="002A75A2">
        <w:rPr>
          <w:rFonts w:ascii="Times New Roman" w:hAnsi="Times New Roman"/>
          <w:sz w:val="24"/>
          <w:szCs w:val="24"/>
        </w:rPr>
        <w:t xml:space="preserve">Podstawową przesłanką decydującą o odwołaniu funkcjonariusza z powierzenia obowiązków służbowych na innym stanowisku jest mianowanie na to stanowisko lub ustanie konieczności takiego powierzenia obowiązków, np. z uwagi na powrót innego funkcjonariusza do służby ze zwolnienia lekarskiego. Katalog pozostałych przyczyn skutkujących koniecznością odwołania z urzędu z powierzenia obowiązków na innym stanowisku musi pozostać otwarty z uwagi na konieczność zabezpieczenia prawidłowej realizacji zadań przez właściwie dobraną przez przełożonego kadrę. </w:t>
      </w:r>
    </w:p>
    <w:p w14:paraId="19382230" w14:textId="4B3A1A19" w:rsidR="00BB1E3F" w:rsidRPr="002A75A2" w:rsidRDefault="00BB1E3F" w:rsidP="002A75A2">
      <w:pPr>
        <w:spacing w:line="360" w:lineRule="auto"/>
        <w:ind w:firstLine="708"/>
        <w:jc w:val="both"/>
        <w:rPr>
          <w:rFonts w:ascii="Times New Roman" w:hAnsi="Times New Roman"/>
          <w:sz w:val="24"/>
          <w:szCs w:val="24"/>
        </w:rPr>
      </w:pPr>
      <w:r w:rsidRPr="002A75A2">
        <w:rPr>
          <w:rFonts w:ascii="Times New Roman" w:hAnsi="Times New Roman"/>
          <w:sz w:val="24"/>
          <w:szCs w:val="24"/>
        </w:rPr>
        <w:t xml:space="preserve">O odwołaniu funkcjonariusza z powierzenia obowiązków służbowych może decydować między innymi utrata uprawnień niezbędnych do pełnienia służby na powierzonym stanowisku lub ich nie uzyskanie, nieosiągnięcie odpowiednich wyników w służbie na powierzonym stanowisku służbowym, popełnienie przez funkcjonariusza przewinienia dyscyplinarnego skutkującego brakiem możliwości kontynuowania służby na powierzonym stanowisku, likwidacja stanowiska, jak również zagwarantowanie prawa kierownika jednostki organizacyjnej do kształtowania polityki kadrowej, także w zakresie powierzania obowiązków na poszczególnych stanowiskach służbowych i doboru kadry, w tym kadry kierowniczej. </w:t>
      </w:r>
    </w:p>
    <w:p w14:paraId="19845997" w14:textId="13860A8F" w:rsidR="00BB1E3F" w:rsidRPr="002A75A2" w:rsidRDefault="00BB1E3F" w:rsidP="00203D81">
      <w:pPr>
        <w:spacing w:line="360" w:lineRule="auto"/>
        <w:jc w:val="both"/>
        <w:rPr>
          <w:rFonts w:ascii="Times New Roman" w:hAnsi="Times New Roman"/>
          <w:sz w:val="24"/>
          <w:szCs w:val="24"/>
        </w:rPr>
      </w:pPr>
      <w:r w:rsidRPr="002A75A2">
        <w:rPr>
          <w:rFonts w:ascii="Times New Roman" w:hAnsi="Times New Roman"/>
          <w:sz w:val="24"/>
          <w:szCs w:val="24"/>
        </w:rPr>
        <w:t>Podkreślić również trzeba, iż powierzanie obowiązków na stanowisku służbowym jest sprawą wynikającą z podległości służbowej funkcjonariusza i zgodnie z art. 219 ust. 1 pkt 6 ustawy o Służbie Więziennej następuje w formie rozkazu personalnego, od którego nie przysługuje odwołanie.</w:t>
      </w:r>
    </w:p>
    <w:p w14:paraId="51937D01" w14:textId="77777777" w:rsidR="00A85FD7" w:rsidRPr="00203D81" w:rsidRDefault="00A85FD7" w:rsidP="002A75A2">
      <w:pPr>
        <w:suppressAutoHyphens/>
        <w:autoSpaceDE w:val="0"/>
        <w:autoSpaceDN w:val="0"/>
        <w:adjustRightInd w:val="0"/>
        <w:spacing w:after="0" w:line="360" w:lineRule="auto"/>
        <w:jc w:val="both"/>
        <w:rPr>
          <w:rFonts w:ascii="Times New Roman" w:eastAsia="Times New Roman" w:hAnsi="Times New Roman"/>
          <w:bCs/>
          <w:sz w:val="24"/>
          <w:szCs w:val="24"/>
          <w:lang w:eastAsia="pl-PL"/>
        </w:rPr>
      </w:pPr>
    </w:p>
    <w:p w14:paraId="222F7D83" w14:textId="77777777" w:rsidR="00A85FD7" w:rsidRPr="00203D81" w:rsidRDefault="00A85FD7" w:rsidP="00203D81">
      <w:pPr>
        <w:autoSpaceDE w:val="0"/>
        <w:autoSpaceDN w:val="0"/>
        <w:adjustRightInd w:val="0"/>
        <w:spacing w:after="0" w:line="360" w:lineRule="auto"/>
        <w:jc w:val="both"/>
        <w:rPr>
          <w:rFonts w:ascii="Times New Roman" w:eastAsia="Times New Roman" w:hAnsi="Times New Roman"/>
          <w:b/>
          <w:bCs/>
          <w:sz w:val="24"/>
          <w:szCs w:val="24"/>
        </w:rPr>
      </w:pPr>
      <w:r w:rsidRPr="00203D81">
        <w:rPr>
          <w:rFonts w:ascii="Times New Roman" w:eastAsia="Times New Roman" w:hAnsi="Times New Roman"/>
          <w:b/>
          <w:bCs/>
          <w:sz w:val="24"/>
          <w:szCs w:val="24"/>
        </w:rPr>
        <w:t>art. 88</w:t>
      </w:r>
    </w:p>
    <w:p w14:paraId="12EEBE85" w14:textId="06F6ABA0" w:rsidR="00A85FD7" w:rsidRPr="00203D81" w:rsidRDefault="00A85FD7" w:rsidP="002A75A2">
      <w:pPr>
        <w:autoSpaceDE w:val="0"/>
        <w:autoSpaceDN w:val="0"/>
        <w:adjustRightInd w:val="0"/>
        <w:spacing w:after="0" w:line="360" w:lineRule="auto"/>
        <w:ind w:firstLine="708"/>
        <w:jc w:val="both"/>
        <w:rPr>
          <w:rFonts w:ascii="Times New Roman" w:eastAsia="Times New Roman" w:hAnsi="Times New Roman"/>
          <w:sz w:val="24"/>
          <w:szCs w:val="24"/>
        </w:rPr>
      </w:pPr>
      <w:r w:rsidRPr="00203D81">
        <w:rPr>
          <w:rFonts w:ascii="Times New Roman" w:eastAsia="Times New Roman" w:hAnsi="Times New Roman"/>
          <w:sz w:val="24"/>
          <w:szCs w:val="24"/>
        </w:rPr>
        <w:t>Przepis</w:t>
      </w:r>
      <w:r w:rsidR="00BA30B9" w:rsidRPr="00203D81">
        <w:rPr>
          <w:rFonts w:ascii="Times New Roman" w:eastAsia="Times New Roman" w:hAnsi="Times New Roman"/>
          <w:sz w:val="24"/>
          <w:szCs w:val="24"/>
        </w:rPr>
        <w:t>,</w:t>
      </w:r>
      <w:r w:rsidRPr="00203D81">
        <w:rPr>
          <w:rFonts w:ascii="Times New Roman" w:eastAsia="Times New Roman" w:hAnsi="Times New Roman"/>
          <w:sz w:val="24"/>
          <w:szCs w:val="24"/>
        </w:rPr>
        <w:t xml:space="preserve"> </w:t>
      </w:r>
      <w:r w:rsidR="00BA30B9" w:rsidRPr="00203D81">
        <w:rPr>
          <w:rFonts w:ascii="Times New Roman" w:eastAsia="Times New Roman" w:hAnsi="Times New Roman"/>
          <w:sz w:val="24"/>
          <w:szCs w:val="24"/>
        </w:rPr>
        <w:t xml:space="preserve">który określa organy właściwe do wydawania opinii służbowych, </w:t>
      </w:r>
      <w:r w:rsidRPr="00203D81">
        <w:rPr>
          <w:rFonts w:ascii="Times New Roman" w:eastAsia="Times New Roman" w:hAnsi="Times New Roman"/>
          <w:sz w:val="24"/>
          <w:szCs w:val="24"/>
        </w:rPr>
        <w:t>został uzupełniony o wskazanie Szefa IWSW w związku z wyodrębnieniem jednostki organizacyjnej IWSW.</w:t>
      </w:r>
    </w:p>
    <w:p w14:paraId="6C0FA312" w14:textId="77777777" w:rsidR="00A85FD7" w:rsidRPr="00203D81" w:rsidRDefault="00A85FD7" w:rsidP="00203D81">
      <w:pPr>
        <w:autoSpaceDE w:val="0"/>
        <w:autoSpaceDN w:val="0"/>
        <w:adjustRightInd w:val="0"/>
        <w:spacing w:after="0" w:line="360" w:lineRule="auto"/>
        <w:jc w:val="both"/>
        <w:rPr>
          <w:rFonts w:ascii="Times New Roman" w:eastAsia="Times New Roman" w:hAnsi="Times New Roman"/>
          <w:sz w:val="24"/>
          <w:szCs w:val="24"/>
        </w:rPr>
      </w:pPr>
    </w:p>
    <w:p w14:paraId="2EEFD091" w14:textId="77777777" w:rsidR="00A85FD7" w:rsidRPr="00203D81" w:rsidRDefault="00A85FD7" w:rsidP="00203D81">
      <w:pPr>
        <w:autoSpaceDE w:val="0"/>
        <w:autoSpaceDN w:val="0"/>
        <w:adjustRightInd w:val="0"/>
        <w:spacing w:after="0" w:line="360" w:lineRule="auto"/>
        <w:jc w:val="both"/>
        <w:rPr>
          <w:rFonts w:ascii="Times New Roman" w:eastAsia="Times New Roman" w:hAnsi="Times New Roman"/>
          <w:b/>
          <w:bCs/>
          <w:sz w:val="24"/>
          <w:szCs w:val="24"/>
        </w:rPr>
      </w:pPr>
      <w:r w:rsidRPr="00203D81">
        <w:rPr>
          <w:rFonts w:ascii="Times New Roman" w:eastAsia="Times New Roman" w:hAnsi="Times New Roman"/>
          <w:b/>
          <w:bCs/>
          <w:sz w:val="24"/>
          <w:szCs w:val="24"/>
        </w:rPr>
        <w:t>art.</w:t>
      </w:r>
      <w:r w:rsidR="00BA30B9" w:rsidRPr="00203D81">
        <w:rPr>
          <w:rFonts w:ascii="Times New Roman" w:eastAsia="Times New Roman" w:hAnsi="Times New Roman"/>
          <w:b/>
          <w:bCs/>
          <w:sz w:val="24"/>
          <w:szCs w:val="24"/>
        </w:rPr>
        <w:t xml:space="preserve"> </w:t>
      </w:r>
      <w:r w:rsidRPr="00203D81">
        <w:rPr>
          <w:rFonts w:ascii="Times New Roman" w:eastAsia="Times New Roman" w:hAnsi="Times New Roman"/>
          <w:b/>
          <w:bCs/>
          <w:sz w:val="24"/>
          <w:szCs w:val="24"/>
        </w:rPr>
        <w:t>90 ust. 4</w:t>
      </w:r>
    </w:p>
    <w:p w14:paraId="41211B39" w14:textId="77777777" w:rsidR="00A85FD7" w:rsidRPr="00203D81" w:rsidRDefault="00A85FD7" w:rsidP="002A75A2">
      <w:pPr>
        <w:autoSpaceDE w:val="0"/>
        <w:autoSpaceDN w:val="0"/>
        <w:adjustRightInd w:val="0"/>
        <w:spacing w:after="0" w:line="360" w:lineRule="auto"/>
        <w:ind w:firstLine="708"/>
        <w:jc w:val="both"/>
        <w:rPr>
          <w:rFonts w:ascii="Times New Roman" w:eastAsia="Times New Roman" w:hAnsi="Times New Roman"/>
          <w:sz w:val="24"/>
          <w:szCs w:val="24"/>
          <w:u w:val="single"/>
        </w:rPr>
      </w:pPr>
      <w:r w:rsidRPr="00203D81">
        <w:rPr>
          <w:rFonts w:ascii="Times New Roman" w:eastAsia="Times New Roman" w:hAnsi="Times New Roman"/>
          <w:sz w:val="24"/>
          <w:szCs w:val="24"/>
        </w:rPr>
        <w:lastRenderedPageBreak/>
        <w:t>Przepis</w:t>
      </w:r>
      <w:r w:rsidR="00BA30B9" w:rsidRPr="00203D81">
        <w:rPr>
          <w:rFonts w:ascii="Times New Roman" w:eastAsia="Times New Roman" w:hAnsi="Times New Roman"/>
          <w:sz w:val="24"/>
          <w:szCs w:val="24"/>
        </w:rPr>
        <w:t xml:space="preserve"> </w:t>
      </w:r>
      <w:r w:rsidRPr="00203D81">
        <w:rPr>
          <w:rFonts w:ascii="Times New Roman" w:eastAsia="Times New Roman" w:hAnsi="Times New Roman"/>
          <w:sz w:val="24"/>
          <w:szCs w:val="24"/>
        </w:rPr>
        <w:t>został uzupełniony o wskazanie Szefa IWSW w związku z wyodrębnieniem jednostki organizacyjnej IWSW.</w:t>
      </w:r>
    </w:p>
    <w:p w14:paraId="2E1E3DAA" w14:textId="77777777" w:rsidR="00C576BE" w:rsidRPr="00203D81" w:rsidRDefault="00C576BE"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p>
    <w:p w14:paraId="59306212" w14:textId="77777777" w:rsidR="00E14016" w:rsidRPr="00203D81" w:rsidRDefault="00E14016" w:rsidP="00C432AC">
      <w:pPr>
        <w:keepNext/>
        <w:keepLines/>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 xml:space="preserve">art. </w:t>
      </w:r>
      <w:r w:rsidRPr="00C432AC">
        <w:rPr>
          <w:rFonts w:ascii="Times New Roman" w:eastAsia="Times New Roman" w:hAnsi="Times New Roman"/>
          <w:b/>
          <w:bCs/>
          <w:sz w:val="24"/>
          <w:szCs w:val="24"/>
          <w:lang w:eastAsia="pl-PL"/>
        </w:rPr>
        <w:t>94</w:t>
      </w:r>
    </w:p>
    <w:p w14:paraId="302F3909" w14:textId="7B4831BD" w:rsidR="00E14016" w:rsidRPr="00203D81" w:rsidRDefault="00E14016"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xml:space="preserve">Zmiana </w:t>
      </w:r>
      <w:r w:rsidR="005C429C" w:rsidRPr="00203D81">
        <w:rPr>
          <w:rFonts w:ascii="Times New Roman" w:eastAsia="Times New Roman" w:hAnsi="Times New Roman"/>
          <w:bCs/>
          <w:sz w:val="24"/>
          <w:szCs w:val="24"/>
          <w:lang w:eastAsia="pl-PL"/>
        </w:rPr>
        <w:t>przepisu</w:t>
      </w:r>
      <w:r w:rsidRPr="00203D81">
        <w:rPr>
          <w:rFonts w:ascii="Times New Roman" w:eastAsia="Times New Roman" w:hAnsi="Times New Roman"/>
          <w:bCs/>
          <w:sz w:val="24"/>
          <w:szCs w:val="24"/>
          <w:lang w:eastAsia="pl-PL"/>
        </w:rPr>
        <w:t xml:space="preserve"> wprowadza</w:t>
      </w:r>
      <w:r w:rsidR="00BA30B9" w:rsidRPr="00203D81">
        <w:rPr>
          <w:rFonts w:ascii="Times New Roman" w:eastAsia="Times New Roman" w:hAnsi="Times New Roman"/>
          <w:bCs/>
          <w:sz w:val="24"/>
          <w:szCs w:val="24"/>
          <w:lang w:eastAsia="pl-PL"/>
        </w:rPr>
        <w:t>,</w:t>
      </w:r>
      <w:r w:rsidRPr="00203D81">
        <w:rPr>
          <w:rFonts w:ascii="Times New Roman" w:eastAsia="Times New Roman" w:hAnsi="Times New Roman"/>
          <w:bCs/>
          <w:sz w:val="24"/>
          <w:szCs w:val="24"/>
          <w:lang w:eastAsia="pl-PL"/>
        </w:rPr>
        <w:t xml:space="preserve"> obok tymczasowego aresztowania</w:t>
      </w:r>
      <w:r w:rsidR="00BA30B9" w:rsidRPr="00203D81">
        <w:rPr>
          <w:rFonts w:ascii="Times New Roman" w:eastAsia="Times New Roman" w:hAnsi="Times New Roman"/>
          <w:bCs/>
          <w:sz w:val="24"/>
          <w:szCs w:val="24"/>
          <w:lang w:eastAsia="pl-PL"/>
        </w:rPr>
        <w:t>,</w:t>
      </w:r>
      <w:r w:rsidRPr="00203D81">
        <w:rPr>
          <w:rFonts w:ascii="Times New Roman" w:eastAsia="Times New Roman" w:hAnsi="Times New Roman"/>
          <w:bCs/>
          <w:sz w:val="24"/>
          <w:szCs w:val="24"/>
          <w:lang w:eastAsia="pl-PL"/>
        </w:rPr>
        <w:t xml:space="preserve"> także jako podstawę obligatoryjnego zawieszenia funkcjonariusza w czynnościach służbowych, wszczęcie przeciwko niemu postępowania karnego w sprawie o przestępstwo lub przestępstwo skarbowe, umyślne, ścigane z oskarżenia publicznego. W ust. 2 jako fakultatywn</w:t>
      </w:r>
      <w:r w:rsidR="00BA30B9" w:rsidRPr="00203D81">
        <w:rPr>
          <w:rFonts w:ascii="Times New Roman" w:eastAsia="Times New Roman" w:hAnsi="Times New Roman"/>
          <w:bCs/>
          <w:sz w:val="24"/>
          <w:szCs w:val="24"/>
          <w:lang w:eastAsia="pl-PL"/>
        </w:rPr>
        <w:t>ą</w:t>
      </w:r>
      <w:r w:rsidRPr="00203D81">
        <w:rPr>
          <w:rFonts w:ascii="Times New Roman" w:eastAsia="Times New Roman" w:hAnsi="Times New Roman"/>
          <w:bCs/>
          <w:sz w:val="24"/>
          <w:szCs w:val="24"/>
          <w:lang w:eastAsia="pl-PL"/>
        </w:rPr>
        <w:t xml:space="preserve"> przesłankę zawieszenia funkcjonariusza w czynnościach służbowych</w:t>
      </w:r>
      <w:r w:rsidR="00BA30B9" w:rsidRPr="00203D81">
        <w:rPr>
          <w:rFonts w:ascii="Times New Roman" w:eastAsia="Times New Roman" w:hAnsi="Times New Roman"/>
          <w:bCs/>
          <w:sz w:val="24"/>
          <w:szCs w:val="24"/>
          <w:lang w:eastAsia="pl-PL"/>
        </w:rPr>
        <w:t>,</w:t>
      </w:r>
      <w:r w:rsidRPr="00203D81">
        <w:rPr>
          <w:rFonts w:ascii="Times New Roman" w:eastAsia="Times New Roman" w:hAnsi="Times New Roman"/>
          <w:bCs/>
          <w:sz w:val="24"/>
          <w:szCs w:val="24"/>
          <w:lang w:eastAsia="pl-PL"/>
        </w:rPr>
        <w:t xml:space="preserve"> wskazano wszczęcie przeciwko niemu postępowania karnego w sprawie o przestępstwo lub przestępstwo skarbowe, nieumyślne, ścigane z oskarżenia publicznego lub postępowania dyscyplinarnego. Dodano nową przesłankę fakultatywnego zawieszenia funkcjonariusza w czynnościach służbowych</w:t>
      </w:r>
      <w:r w:rsidRPr="00203D81">
        <w:rPr>
          <w:rFonts w:ascii="Times New Roman" w:eastAsia="Times New Roman" w:hAnsi="Times New Roman"/>
          <w:bCs/>
          <w:sz w:val="24"/>
          <w:szCs w:val="24"/>
          <w:lang w:eastAsia="pl-PL"/>
        </w:rPr>
        <w:br/>
        <w:t>w wyniku wniesienia przeciwko niemu subsydiarnego aktu oskarżenia – art. 55 § 1</w:t>
      </w:r>
      <w:r w:rsidR="008B6E5A" w:rsidRPr="00203D81">
        <w:rPr>
          <w:rFonts w:ascii="Times New Roman" w:eastAsia="Times New Roman" w:hAnsi="Times New Roman"/>
          <w:bCs/>
          <w:sz w:val="24"/>
          <w:szCs w:val="24"/>
          <w:lang w:eastAsia="pl-PL"/>
        </w:rPr>
        <w:t xml:space="preserve"> k.p.k.</w:t>
      </w:r>
    </w:p>
    <w:p w14:paraId="1EABE8B6" w14:textId="1BA9221D" w:rsidR="00E14016" w:rsidRPr="00203D81" w:rsidRDefault="00E14016"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xml:space="preserve">Nie wskazano maksymalnego okresu zawieszenia w czynnościach służbowych, </w:t>
      </w:r>
      <w:r w:rsidRPr="00203D81">
        <w:rPr>
          <w:rFonts w:ascii="Times New Roman" w:eastAsia="Times New Roman" w:hAnsi="Times New Roman"/>
          <w:bCs/>
          <w:sz w:val="24"/>
          <w:szCs w:val="24"/>
          <w:lang w:eastAsia="pl-PL"/>
        </w:rPr>
        <w:br/>
        <w:t>które może trwać do czas</w:t>
      </w:r>
      <w:r w:rsidR="00C450E3" w:rsidRPr="00203D81">
        <w:rPr>
          <w:rFonts w:ascii="Times New Roman" w:eastAsia="Times New Roman" w:hAnsi="Times New Roman"/>
          <w:bCs/>
          <w:sz w:val="24"/>
          <w:szCs w:val="24"/>
          <w:lang w:eastAsia="pl-PL"/>
        </w:rPr>
        <w:t>u</w:t>
      </w:r>
      <w:r w:rsidRPr="00203D81">
        <w:rPr>
          <w:rFonts w:ascii="Times New Roman" w:eastAsia="Times New Roman" w:hAnsi="Times New Roman"/>
          <w:bCs/>
          <w:sz w:val="24"/>
          <w:szCs w:val="24"/>
          <w:lang w:eastAsia="pl-PL"/>
        </w:rPr>
        <w:t xml:space="preserve"> zakończenia stosowania tymczasowego aresztowania</w:t>
      </w:r>
      <w:r w:rsidRPr="00203D81">
        <w:rPr>
          <w:rFonts w:ascii="Times New Roman" w:eastAsia="Times New Roman" w:hAnsi="Times New Roman"/>
          <w:bCs/>
          <w:sz w:val="24"/>
          <w:szCs w:val="24"/>
          <w:lang w:eastAsia="pl-PL"/>
        </w:rPr>
        <w:br/>
        <w:t xml:space="preserve">lub zakończenia postępowania karnego albo dyscyplinarnego. Doprecyzowano kompetencje przełożonego do wydania rozstrzygnięcia w zakresie zawieszenia oraz uchylania zawieszenia </w:t>
      </w:r>
      <w:r w:rsidRPr="00203D81">
        <w:rPr>
          <w:rFonts w:ascii="Times New Roman" w:eastAsia="Times New Roman" w:hAnsi="Times New Roman"/>
          <w:bCs/>
          <w:sz w:val="24"/>
          <w:szCs w:val="24"/>
          <w:lang w:eastAsia="pl-PL"/>
        </w:rPr>
        <w:br/>
        <w:t xml:space="preserve">w czynnościach służbowych. </w:t>
      </w:r>
    </w:p>
    <w:p w14:paraId="440B4ACF" w14:textId="77777777" w:rsidR="00E15F10" w:rsidRPr="00203D81" w:rsidRDefault="00E15F10"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p>
    <w:p w14:paraId="0041C5FD" w14:textId="77777777" w:rsidR="00E14016" w:rsidRPr="00203D81" w:rsidRDefault="00E14016"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art. 95 ust. 2</w:t>
      </w:r>
    </w:p>
    <w:p w14:paraId="765525C4" w14:textId="77777777" w:rsidR="00E14016" w:rsidRPr="00203D81" w:rsidRDefault="00E14016"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Proponuje się, aby w każdym przypadku ukarania karą dyscyplinarną, zawieszona część uposażenia nie była zwracana; aktualnie następuje to tylko w przypadku skazania wyrokiem sądu za przestępstwo lub przestępstwo skarbowe, umyślne, ścigane z oskarżenia publicznego lub ukarania karą wydalenia ze służby.</w:t>
      </w:r>
    </w:p>
    <w:p w14:paraId="3B96CC83" w14:textId="77777777" w:rsidR="00C576BE" w:rsidRPr="00203D81" w:rsidRDefault="00C576BE"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p>
    <w:p w14:paraId="23308CA4" w14:textId="77777777" w:rsidR="00E14016" w:rsidRPr="00203D81" w:rsidRDefault="00E14016"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art. 96</w:t>
      </w:r>
    </w:p>
    <w:p w14:paraId="18903B42" w14:textId="77777777" w:rsidR="00E14016" w:rsidRPr="00203D81" w:rsidRDefault="00E14016"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Zmiany w zakresie art. 96</w:t>
      </w:r>
      <w:r w:rsidR="006853F5" w:rsidRPr="00203D81">
        <w:rPr>
          <w:rFonts w:ascii="Times New Roman" w:eastAsia="Times New Roman" w:hAnsi="Times New Roman"/>
          <w:bCs/>
          <w:sz w:val="24"/>
          <w:szCs w:val="24"/>
          <w:lang w:eastAsia="pl-PL"/>
        </w:rPr>
        <w:t xml:space="preserve"> dotyczą</w:t>
      </w:r>
      <w:r w:rsidRPr="00203D81">
        <w:rPr>
          <w:rFonts w:ascii="Times New Roman" w:eastAsia="Times New Roman" w:hAnsi="Times New Roman"/>
          <w:bCs/>
          <w:sz w:val="24"/>
          <w:szCs w:val="24"/>
          <w:lang w:eastAsia="pl-PL"/>
        </w:rPr>
        <w:t>:</w:t>
      </w:r>
    </w:p>
    <w:p w14:paraId="703E17FC" w14:textId="428E6F27" w:rsidR="00E14016" w:rsidRPr="00203D81" w:rsidRDefault="00E14016"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lastRenderedPageBreak/>
        <w:t>– ust. 2 pkt 6 – jeżeli nieobecność w służbie spowodowanej chorobą w okresie ostatnich 2 lat wyniosła powyżej łącznie 500 dni, proponuje się dodać przesłankę uzasadniającą zwolnienie ze służby</w:t>
      </w:r>
      <w:r w:rsidR="00B24075" w:rsidRPr="00203D81">
        <w:rPr>
          <w:rFonts w:ascii="Times New Roman" w:eastAsia="Times New Roman" w:hAnsi="Times New Roman"/>
          <w:bCs/>
          <w:sz w:val="24"/>
          <w:szCs w:val="24"/>
          <w:lang w:eastAsia="pl-PL"/>
        </w:rPr>
        <w:t>. F</w:t>
      </w:r>
      <w:r w:rsidRPr="00203D81">
        <w:rPr>
          <w:rFonts w:ascii="Times New Roman" w:eastAsia="Times New Roman" w:hAnsi="Times New Roman"/>
          <w:bCs/>
          <w:sz w:val="24"/>
          <w:szCs w:val="24"/>
          <w:lang w:eastAsia="pl-PL"/>
        </w:rPr>
        <w:t xml:space="preserve">unkcjonariusze nagminnie przerywają zwolnienie na krótki okres, by nie nastąpiła przesłanka nieprzerwanego okresu 12 miesięcznego zwolnienia, </w:t>
      </w:r>
      <w:r w:rsidRPr="00203D81">
        <w:rPr>
          <w:rFonts w:ascii="Times New Roman" w:eastAsia="Times New Roman" w:hAnsi="Times New Roman"/>
          <w:bCs/>
          <w:sz w:val="24"/>
          <w:szCs w:val="24"/>
          <w:lang w:eastAsia="pl-PL"/>
        </w:rPr>
        <w:br/>
        <w:t xml:space="preserve">co powoduje utrudnienia w organizacji służb, powstawanie nadgodzin w służbie oraz </w:t>
      </w:r>
      <w:r w:rsidRPr="00203D81">
        <w:rPr>
          <w:rFonts w:ascii="Times New Roman" w:eastAsia="Times New Roman" w:hAnsi="Times New Roman"/>
          <w:bCs/>
          <w:sz w:val="24"/>
          <w:szCs w:val="24"/>
          <w:lang w:eastAsia="pl-PL"/>
        </w:rPr>
        <w:br/>
        <w:t>brak możności przyjęcia do służby innego funkcjonariusza,</w:t>
      </w:r>
    </w:p>
    <w:p w14:paraId="192B038E" w14:textId="77777777" w:rsidR="00E14016" w:rsidRPr="00203D81" w:rsidRDefault="00E14016"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xml:space="preserve">– </w:t>
      </w:r>
      <w:r w:rsidR="005C429C" w:rsidRPr="00203D81">
        <w:rPr>
          <w:rFonts w:ascii="Times New Roman" w:eastAsia="Times New Roman" w:hAnsi="Times New Roman"/>
          <w:bCs/>
          <w:sz w:val="24"/>
          <w:szCs w:val="24"/>
          <w:lang w:eastAsia="pl-PL"/>
        </w:rPr>
        <w:t xml:space="preserve">uchylenie </w:t>
      </w:r>
      <w:r w:rsidRPr="00203D81">
        <w:rPr>
          <w:rFonts w:ascii="Times New Roman" w:eastAsia="Times New Roman" w:hAnsi="Times New Roman"/>
          <w:bCs/>
          <w:sz w:val="24"/>
          <w:szCs w:val="24"/>
          <w:lang w:eastAsia="pl-PL"/>
        </w:rPr>
        <w:t xml:space="preserve">w ust. 2 pkt 9 – uzyskanie prawomocnej odmowy wydania poświadczenia bezpieczeństwa osobowego, co dotyczyć może tylko kandydatów na stanowisko kierownicze w służbie, powinno skutkować skreśleniem z listy kandydatów na to stanowisko, </w:t>
      </w:r>
      <w:r w:rsidRPr="00203D81">
        <w:rPr>
          <w:rFonts w:ascii="Times New Roman" w:eastAsia="Times New Roman" w:hAnsi="Times New Roman"/>
          <w:bCs/>
          <w:sz w:val="24"/>
          <w:szCs w:val="24"/>
          <w:lang w:eastAsia="pl-PL"/>
        </w:rPr>
        <w:br/>
        <w:t>ale nie zwolnieniem ze służby, co jest niezgodne z ustawą o ochronie informacji niejawnych,</w:t>
      </w:r>
    </w:p>
    <w:p w14:paraId="22340C5F" w14:textId="77777777" w:rsidR="00E14016" w:rsidRPr="00203D81" w:rsidRDefault="00E14016"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xml:space="preserve">– ust. 3a – zasadą jest, że funkcjonariusz sam wskazuje w raporcie datę zwolnienia </w:t>
      </w:r>
      <w:r w:rsidRPr="00203D81">
        <w:rPr>
          <w:rFonts w:ascii="Times New Roman" w:eastAsia="Times New Roman" w:hAnsi="Times New Roman"/>
          <w:bCs/>
          <w:sz w:val="24"/>
          <w:szCs w:val="24"/>
          <w:lang w:eastAsia="pl-PL"/>
        </w:rPr>
        <w:br/>
        <w:t xml:space="preserve">ze służby, niejednokrotnie w dacie złożenia raportu, w terminie wykraczającym poza okres </w:t>
      </w:r>
      <w:r w:rsidRPr="00203D81">
        <w:rPr>
          <w:rFonts w:ascii="Times New Roman" w:eastAsia="Times New Roman" w:hAnsi="Times New Roman"/>
          <w:bCs/>
          <w:sz w:val="24"/>
          <w:szCs w:val="24"/>
          <w:lang w:eastAsia="pl-PL"/>
        </w:rPr>
        <w:br/>
        <w:t xml:space="preserve">3 miesięczny, np. składa raport 20 stycznia, że chce być zwolniony z dniem 30 kwietnia, </w:t>
      </w:r>
      <w:r w:rsidRPr="00203D81">
        <w:rPr>
          <w:rFonts w:ascii="Times New Roman" w:eastAsia="Times New Roman" w:hAnsi="Times New Roman"/>
          <w:bCs/>
          <w:sz w:val="24"/>
          <w:szCs w:val="24"/>
          <w:lang w:eastAsia="pl-PL"/>
        </w:rPr>
        <w:br/>
        <w:t>a zgodnie z brzmieniem ust. 3 winien być zwolniony najpóźniej przed dniem 20 kwietnia; zmiana wychodzi naprzeciw oczekiwaniom funkcjonariuszy,</w:t>
      </w:r>
    </w:p>
    <w:p w14:paraId="41CB4B50" w14:textId="3BD51FEF" w:rsidR="00E14016" w:rsidRPr="00203D81" w:rsidRDefault="00E14016"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xml:space="preserve">– ust. 3b – przepis przewiduje odwrotną sytuację, gdy funkcjonariusz chce się zwolnić wcześniej, przed upływem 3 miesięcy, nawet z dniem złożenia raportu, a ze względu </w:t>
      </w:r>
      <w:r w:rsidRPr="00203D81">
        <w:rPr>
          <w:rFonts w:ascii="Times New Roman" w:eastAsia="Times New Roman" w:hAnsi="Times New Roman"/>
          <w:bCs/>
          <w:sz w:val="24"/>
          <w:szCs w:val="24"/>
          <w:lang w:eastAsia="pl-PL"/>
        </w:rPr>
        <w:br/>
        <w:t>na potrzeby służby nie jest to możliwe z uwagi np. na przekazanie obowiązków przez kierownika działu, konieczność zabezpieczenia prawidłowego toku służby, czynności związane z zakończeniem postępowania, itd.,</w:t>
      </w:r>
      <w:r w:rsidR="0094268A">
        <w:rPr>
          <w:rFonts w:ascii="Times New Roman" w:eastAsia="Times New Roman" w:hAnsi="Times New Roman"/>
          <w:bCs/>
          <w:sz w:val="24"/>
          <w:szCs w:val="24"/>
          <w:lang w:eastAsia="pl-PL"/>
        </w:rPr>
        <w:t xml:space="preserve"> </w:t>
      </w:r>
    </w:p>
    <w:p w14:paraId="2F151BBF" w14:textId="77777777" w:rsidR="00E14016" w:rsidRPr="00203D81" w:rsidRDefault="00E14016"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ust.</w:t>
      </w:r>
      <w:r w:rsidR="003C79B8" w:rsidRPr="00203D81">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t>3c – w celu wykluczenia sytuacji konieczności obligatoryjnego zwolnienia</w:t>
      </w:r>
      <w:r w:rsidRPr="00203D81">
        <w:rPr>
          <w:rFonts w:ascii="Times New Roman" w:eastAsia="Times New Roman" w:hAnsi="Times New Roman"/>
          <w:bCs/>
          <w:sz w:val="24"/>
          <w:szCs w:val="24"/>
          <w:lang w:eastAsia="pl-PL"/>
        </w:rPr>
        <w:br/>
        <w:t>ze służby funkcjonariusza w jednostce objętej militaryzacją,</w:t>
      </w:r>
    </w:p>
    <w:p w14:paraId="57D64680" w14:textId="27626EC7" w:rsidR="00E14016" w:rsidRPr="00203D81" w:rsidRDefault="00E14016"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lastRenderedPageBreak/>
        <w:t>–</w:t>
      </w:r>
      <w:r w:rsidR="0094268A">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t>ust. 6 – nieobecność w służbie spowodowan</w:t>
      </w:r>
      <w:r w:rsidR="005C429C" w:rsidRPr="00203D81">
        <w:rPr>
          <w:rFonts w:ascii="Times New Roman" w:eastAsia="Times New Roman" w:hAnsi="Times New Roman"/>
          <w:bCs/>
          <w:sz w:val="24"/>
          <w:szCs w:val="24"/>
          <w:lang w:eastAsia="pl-PL"/>
        </w:rPr>
        <w:t>a</w:t>
      </w:r>
      <w:r w:rsidRPr="00203D81">
        <w:rPr>
          <w:rFonts w:ascii="Times New Roman" w:eastAsia="Times New Roman" w:hAnsi="Times New Roman"/>
          <w:bCs/>
          <w:sz w:val="24"/>
          <w:szCs w:val="24"/>
          <w:lang w:eastAsia="pl-PL"/>
        </w:rPr>
        <w:t xml:space="preserve"> chorobą, trwająca nieprzerwanie przez okres 12 miesięcy, powoduje fakultatywn</w:t>
      </w:r>
      <w:r w:rsidR="005C429C" w:rsidRPr="00203D81">
        <w:rPr>
          <w:rFonts w:ascii="Times New Roman" w:eastAsia="Times New Roman" w:hAnsi="Times New Roman"/>
          <w:bCs/>
          <w:sz w:val="24"/>
          <w:szCs w:val="24"/>
          <w:lang w:eastAsia="pl-PL"/>
        </w:rPr>
        <w:t>ą</w:t>
      </w:r>
      <w:r w:rsidRPr="00203D81">
        <w:rPr>
          <w:rFonts w:ascii="Times New Roman" w:eastAsia="Times New Roman" w:hAnsi="Times New Roman"/>
          <w:bCs/>
          <w:sz w:val="24"/>
          <w:szCs w:val="24"/>
          <w:lang w:eastAsia="pl-PL"/>
        </w:rPr>
        <w:t xml:space="preserve"> przesłankę zwolnienia ze służby</w:t>
      </w:r>
      <w:r w:rsidR="005C429C" w:rsidRPr="00203D81">
        <w:rPr>
          <w:rFonts w:ascii="Times New Roman" w:eastAsia="Times New Roman" w:hAnsi="Times New Roman"/>
          <w:bCs/>
          <w:sz w:val="24"/>
          <w:szCs w:val="24"/>
          <w:lang w:eastAsia="pl-PL"/>
        </w:rPr>
        <w:t>. T</w:t>
      </w:r>
      <w:r w:rsidRPr="00203D81">
        <w:rPr>
          <w:rFonts w:ascii="Times New Roman" w:eastAsia="Times New Roman" w:hAnsi="Times New Roman"/>
          <w:bCs/>
          <w:sz w:val="24"/>
          <w:szCs w:val="24"/>
          <w:lang w:eastAsia="pl-PL"/>
        </w:rPr>
        <w:t xml:space="preserve">ymczasem funkcjonariusze w celu uniknięcia tego skutku przerywają okres zwolnienia na krótki okres, by niebawem ponownie rozpocząć 12 miesięczny okres choroby. Określenie przerwy </w:t>
      </w:r>
      <w:r w:rsidRPr="00203D81">
        <w:rPr>
          <w:rFonts w:ascii="Times New Roman" w:eastAsia="Times New Roman" w:hAnsi="Times New Roman"/>
          <w:bCs/>
          <w:sz w:val="24"/>
          <w:szCs w:val="24"/>
          <w:lang w:eastAsia="pl-PL"/>
        </w:rPr>
        <w:br/>
        <w:t>w zwolnieniach lekarskich ma zapobiec nadużywaniu uprawnienia przełożonych w sprawach osobowych z jednej strony, a z drugiej strony gwarancje dla funkcjonariusza niezakłóconego leczenia zdrowia.</w:t>
      </w:r>
    </w:p>
    <w:p w14:paraId="525B8DB7" w14:textId="77777777" w:rsidR="00E14016" w:rsidRPr="00203D81" w:rsidRDefault="00E14016"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p>
    <w:p w14:paraId="1D5890EE" w14:textId="77777777" w:rsidR="00E14016" w:rsidRPr="00203D81" w:rsidRDefault="00E14016"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art. 98</w:t>
      </w:r>
    </w:p>
    <w:p w14:paraId="69BCC011" w14:textId="77777777" w:rsidR="00E14016" w:rsidRPr="00203D81" w:rsidRDefault="00E14016"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Nadanie nowego brzmienia art. 98 ma na celu wyeliminowanie luki prawnej w zakresie organu uprawnionego do zwolnienia ze służby funkcjonariusza powołanego na stanowisko służbowe bez jego uprzedniego odwołania ze stanowiska.</w:t>
      </w:r>
    </w:p>
    <w:p w14:paraId="09214291" w14:textId="77777777" w:rsidR="006853F5" w:rsidRPr="00203D81" w:rsidRDefault="006853F5" w:rsidP="00203D81">
      <w:pPr>
        <w:suppressAutoHyphens/>
        <w:autoSpaceDE w:val="0"/>
        <w:autoSpaceDN w:val="0"/>
        <w:adjustRightInd w:val="0"/>
        <w:spacing w:after="0" w:line="360" w:lineRule="auto"/>
        <w:jc w:val="both"/>
        <w:rPr>
          <w:rFonts w:ascii="Times New Roman" w:eastAsia="Times New Roman" w:hAnsi="Times New Roman"/>
          <w:bCs/>
          <w:sz w:val="24"/>
          <w:szCs w:val="24"/>
          <w:lang w:eastAsia="pl-PL"/>
        </w:rPr>
      </w:pPr>
    </w:p>
    <w:p w14:paraId="5C0367DA" w14:textId="77777777" w:rsidR="00E14016" w:rsidRPr="00203D81" w:rsidRDefault="00E14016"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art. 99</w:t>
      </w:r>
    </w:p>
    <w:p w14:paraId="09B3F25C" w14:textId="77777777" w:rsidR="00E14016" w:rsidRPr="00203D81" w:rsidRDefault="00E14016"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Celem zmiany jest umożliwienie przyznania odprawy funkcjonariuszowi,</w:t>
      </w:r>
      <w:r w:rsidR="003C79B8" w:rsidRPr="00203D81">
        <w:rPr>
          <w:rFonts w:ascii="Times New Roman" w:eastAsia="Times New Roman" w:hAnsi="Times New Roman"/>
          <w:bCs/>
          <w:sz w:val="24"/>
          <w:szCs w:val="24"/>
          <w:lang w:eastAsia="pl-PL"/>
        </w:rPr>
        <w:br/>
      </w:r>
      <w:r w:rsidRPr="00203D81">
        <w:rPr>
          <w:rFonts w:ascii="Times New Roman" w:eastAsia="Times New Roman" w:hAnsi="Times New Roman"/>
          <w:bCs/>
          <w:sz w:val="24"/>
          <w:szCs w:val="24"/>
          <w:lang w:eastAsia="pl-PL"/>
        </w:rPr>
        <w:t xml:space="preserve">który w związku odwołaniem z zajmowanego stanowiska nie wyraził zgody na przeniesienie </w:t>
      </w:r>
      <w:r w:rsidRPr="00203D81">
        <w:rPr>
          <w:rFonts w:ascii="Times New Roman" w:eastAsia="Times New Roman" w:hAnsi="Times New Roman"/>
          <w:bCs/>
          <w:sz w:val="24"/>
          <w:szCs w:val="24"/>
          <w:lang w:eastAsia="pl-PL"/>
        </w:rPr>
        <w:br/>
        <w:t>na niższe stanowisko, w konsekwencji został zwolniony ze służby.</w:t>
      </w:r>
    </w:p>
    <w:p w14:paraId="576576EE" w14:textId="77777777" w:rsidR="00C576BE" w:rsidRPr="00203D81" w:rsidRDefault="00C576BE"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p>
    <w:p w14:paraId="6A907B8C" w14:textId="77777777" w:rsidR="00E14016" w:rsidRPr="00203D81" w:rsidRDefault="00E14016"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art. 105a</w:t>
      </w:r>
    </w:p>
    <w:p w14:paraId="392B95C3" w14:textId="1C5A596B" w:rsidR="00C576BE" w:rsidRDefault="00E14016" w:rsidP="002E7B14">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Celem zmiany jest wprowadzenie analogicznych rozwiązań przewidzianych wobec funkcjonariuszy również do pracowników przez zobowiązanie zwrotu przez pracownika kosztów wyżywienia, zakwaterowania oraz podróży służbowych w przypadku zwolnienia przed upływem 5 lat od dnia zakończenia szkolenia.</w:t>
      </w:r>
    </w:p>
    <w:p w14:paraId="512513F8" w14:textId="77777777" w:rsidR="002E7B14" w:rsidRPr="00203D81" w:rsidRDefault="002E7B14" w:rsidP="002E7B14">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p>
    <w:p w14:paraId="581D25D1" w14:textId="77777777" w:rsidR="00E14016" w:rsidRPr="00203D81" w:rsidRDefault="00E14016"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Cs/>
          <w:i/>
          <w:sz w:val="24"/>
          <w:szCs w:val="24"/>
          <w:lang w:eastAsia="pl-PL"/>
        </w:rPr>
        <w:t xml:space="preserve"> </w:t>
      </w:r>
      <w:r w:rsidRPr="00203D81">
        <w:rPr>
          <w:rFonts w:ascii="Times New Roman" w:eastAsia="Times New Roman" w:hAnsi="Times New Roman"/>
          <w:b/>
          <w:iCs/>
          <w:sz w:val="24"/>
          <w:szCs w:val="24"/>
          <w:lang w:eastAsia="pl-PL"/>
        </w:rPr>
        <w:t xml:space="preserve">art. 109a </w:t>
      </w:r>
      <w:r w:rsidR="00B02690" w:rsidRPr="00203D81">
        <w:rPr>
          <w:rFonts w:ascii="Times New Roman" w:eastAsia="Times New Roman" w:hAnsi="Times New Roman"/>
          <w:b/>
          <w:iCs/>
          <w:sz w:val="24"/>
          <w:szCs w:val="24"/>
          <w:lang w:eastAsia="pl-PL"/>
        </w:rPr>
        <w:t>i art. 109b</w:t>
      </w:r>
    </w:p>
    <w:p w14:paraId="7140A3CE" w14:textId="77777777" w:rsidR="00E14016" w:rsidRPr="00203D81" w:rsidRDefault="00E14016"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Celem projektowanego przepisu jest zrównanie uprawnień zwolnionych funkcjonariuszy do uprawnień innych służb mundurowych w zakresie wliczania okresów służby do okresu zatrudnienia w zakresie wszelkich uprawnień wynikających z prawa pracy, w przypadku podjęcia pracy.</w:t>
      </w:r>
    </w:p>
    <w:p w14:paraId="57D910B8" w14:textId="77777777" w:rsidR="00A432AB" w:rsidRPr="00203D81" w:rsidRDefault="00A432AB" w:rsidP="00203D81">
      <w:pPr>
        <w:spacing w:after="0" w:line="360" w:lineRule="auto"/>
        <w:jc w:val="both"/>
        <w:rPr>
          <w:rFonts w:ascii="Times New Roman" w:eastAsia="Times New Roman" w:hAnsi="Times New Roman"/>
          <w:bCs/>
          <w:sz w:val="24"/>
          <w:szCs w:val="24"/>
          <w:lang w:eastAsia="pl-PL"/>
        </w:rPr>
      </w:pPr>
    </w:p>
    <w:p w14:paraId="3D63387D" w14:textId="77777777" w:rsidR="00C576BE" w:rsidRPr="00203D81" w:rsidRDefault="00A432AB" w:rsidP="00203D81">
      <w:pPr>
        <w:spacing w:after="0" w:line="360" w:lineRule="auto"/>
        <w:jc w:val="both"/>
        <w:rPr>
          <w:rFonts w:ascii="Times New Roman" w:eastAsia="Times New Roman" w:hAnsi="Times New Roman"/>
          <w:b/>
          <w:bCs/>
          <w:sz w:val="24"/>
          <w:szCs w:val="24"/>
          <w:lang w:eastAsia="pl-PL"/>
        </w:rPr>
      </w:pPr>
      <w:r w:rsidRPr="00203D81">
        <w:rPr>
          <w:rFonts w:ascii="Times New Roman" w:eastAsia="Times New Roman" w:hAnsi="Times New Roman"/>
          <w:b/>
          <w:bCs/>
          <w:sz w:val="24"/>
          <w:szCs w:val="24"/>
          <w:lang w:eastAsia="pl-PL"/>
        </w:rPr>
        <w:t>art. 110 ust. 1a</w:t>
      </w:r>
    </w:p>
    <w:p w14:paraId="227ADE7E" w14:textId="6B960DE6" w:rsidR="00A432AB" w:rsidRPr="00203D81" w:rsidRDefault="00A432AB"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xml:space="preserve">Zgodnie z projektowaną regulacją badania psychologiczne będą </w:t>
      </w:r>
      <w:r w:rsidR="00264375" w:rsidRPr="00203D81">
        <w:rPr>
          <w:rFonts w:ascii="Times New Roman" w:hAnsi="Times New Roman"/>
          <w:bCs/>
          <w:sz w:val="24"/>
          <w:szCs w:val="24"/>
        </w:rPr>
        <w:t>mogły być wykonywane przez psychologów</w:t>
      </w:r>
      <w:r w:rsidR="007F58E2">
        <w:rPr>
          <w:rFonts w:ascii="Times New Roman" w:hAnsi="Times New Roman"/>
          <w:bCs/>
          <w:sz w:val="24"/>
          <w:szCs w:val="24"/>
        </w:rPr>
        <w:t xml:space="preserve"> </w:t>
      </w:r>
      <w:r w:rsidR="00264375" w:rsidRPr="00203D81">
        <w:rPr>
          <w:rFonts w:ascii="Times New Roman" w:hAnsi="Times New Roman"/>
          <w:bCs/>
          <w:sz w:val="24"/>
          <w:szCs w:val="24"/>
        </w:rPr>
        <w:t>zatrudnionych w jednostkach organizacyjnych Służby Więziennej</w:t>
      </w:r>
      <w:r w:rsidR="00485CAD" w:rsidRPr="00203D81">
        <w:rPr>
          <w:rFonts w:ascii="Times New Roman" w:hAnsi="Times New Roman"/>
          <w:bCs/>
          <w:sz w:val="24"/>
          <w:szCs w:val="24"/>
        </w:rPr>
        <w:t xml:space="preserve">. </w:t>
      </w:r>
      <w:r w:rsidR="006B2261" w:rsidRPr="00203D81">
        <w:rPr>
          <w:rFonts w:ascii="Times New Roman" w:hAnsi="Times New Roman"/>
          <w:bCs/>
          <w:sz w:val="24"/>
          <w:szCs w:val="24"/>
        </w:rPr>
        <w:t>Z kolei tryb odwoławczy w zakresie badań psychologicznych będzie realizowany na zasadach dotychczasowych, czyli przez komisje lekarskie MSWiA.</w:t>
      </w:r>
      <w:r w:rsidR="007F58E2">
        <w:rPr>
          <w:rFonts w:ascii="Times New Roman" w:hAnsi="Times New Roman"/>
          <w:bCs/>
          <w:sz w:val="24"/>
          <w:szCs w:val="24"/>
        </w:rPr>
        <w:t xml:space="preserve"> </w:t>
      </w:r>
      <w:r w:rsidR="00485CAD" w:rsidRPr="00203D81">
        <w:rPr>
          <w:rFonts w:ascii="Times New Roman" w:hAnsi="Times New Roman"/>
          <w:bCs/>
          <w:sz w:val="24"/>
          <w:szCs w:val="24"/>
        </w:rPr>
        <w:t>W zależności od umiejscowienia RKL zdarza się, że występują znaczne opóźnienia dotyczące badań specjalistów wykonywanych w ramach komisji MSWiA</w:t>
      </w:r>
      <w:r w:rsidR="006B2261" w:rsidRPr="00203D81">
        <w:rPr>
          <w:rFonts w:ascii="Times New Roman" w:hAnsi="Times New Roman"/>
          <w:bCs/>
          <w:sz w:val="24"/>
          <w:szCs w:val="24"/>
        </w:rPr>
        <w:t>.</w:t>
      </w:r>
      <w:r w:rsidR="00485CAD" w:rsidRPr="00203D81">
        <w:rPr>
          <w:rFonts w:ascii="Times New Roman" w:hAnsi="Times New Roman"/>
          <w:bCs/>
          <w:sz w:val="24"/>
          <w:szCs w:val="24"/>
        </w:rPr>
        <w:t xml:space="preserve"> </w:t>
      </w:r>
      <w:r w:rsidR="0072317A" w:rsidRPr="00203D81">
        <w:rPr>
          <w:rFonts w:ascii="Times New Roman" w:hAnsi="Times New Roman"/>
          <w:bCs/>
          <w:sz w:val="24"/>
          <w:szCs w:val="24"/>
        </w:rPr>
        <w:t xml:space="preserve">W zaistniałej sytuacji, pomimo przychylności RKL, proces rekrutacji kandydatów do służby w Służbie Więziennej ulega znacznemu wydłużeniu. Powierzenie wykonywania badań przez komisje MSWiA innym podmiotom, m.in. osobom o odpowiednich kwalifikacjach zatrudnionym w Służbie Więziennej, umożliwi znaczne przyspieszenie procesu rekrutacji kandydatów, co uzasadnione jest znacznymi brakami kadrowymi w SW. </w:t>
      </w:r>
    </w:p>
    <w:p w14:paraId="5EB63B66" w14:textId="77777777" w:rsidR="00A432AB" w:rsidRPr="00203D81" w:rsidRDefault="00A432AB" w:rsidP="00203D81">
      <w:pPr>
        <w:suppressAutoHyphens/>
        <w:autoSpaceDE w:val="0"/>
        <w:autoSpaceDN w:val="0"/>
        <w:adjustRightInd w:val="0"/>
        <w:spacing w:after="0" w:line="360" w:lineRule="auto"/>
        <w:ind w:firstLine="510"/>
        <w:jc w:val="both"/>
        <w:rPr>
          <w:rFonts w:ascii="Times New Roman" w:eastAsia="Times New Roman" w:hAnsi="Times New Roman"/>
          <w:sz w:val="24"/>
          <w:szCs w:val="24"/>
          <w:lang w:eastAsia="pl-PL"/>
        </w:rPr>
      </w:pPr>
    </w:p>
    <w:p w14:paraId="101197AB" w14:textId="77777777" w:rsidR="00A432AB" w:rsidRPr="00203D81" w:rsidRDefault="00A432AB" w:rsidP="00203D81">
      <w:pPr>
        <w:spacing w:after="0" w:line="360" w:lineRule="auto"/>
        <w:jc w:val="both"/>
        <w:rPr>
          <w:rFonts w:ascii="Times New Roman" w:eastAsia="Times New Roman" w:hAnsi="Times New Roman"/>
          <w:bCs/>
          <w:sz w:val="24"/>
          <w:szCs w:val="24"/>
          <w:lang w:eastAsia="pl-PL"/>
        </w:rPr>
      </w:pPr>
      <w:r w:rsidRPr="00203D81">
        <w:rPr>
          <w:rFonts w:ascii="Times New Roman" w:eastAsia="Times New Roman" w:hAnsi="Times New Roman"/>
          <w:b/>
          <w:bCs/>
          <w:sz w:val="24"/>
          <w:szCs w:val="24"/>
          <w:lang w:eastAsia="pl-PL"/>
        </w:rPr>
        <w:t xml:space="preserve">art. 112 </w:t>
      </w:r>
      <w:r w:rsidR="005936AD" w:rsidRPr="00203D81">
        <w:rPr>
          <w:rFonts w:ascii="Times New Roman" w:eastAsia="Times New Roman" w:hAnsi="Times New Roman"/>
          <w:b/>
          <w:bCs/>
          <w:sz w:val="24"/>
          <w:szCs w:val="24"/>
          <w:lang w:eastAsia="pl-PL"/>
        </w:rPr>
        <w:t>ust. 4 i 5</w:t>
      </w:r>
    </w:p>
    <w:p w14:paraId="0DF425E9" w14:textId="77777777" w:rsidR="005936AD" w:rsidRPr="00203D81" w:rsidRDefault="005936AD" w:rsidP="00203D81">
      <w:pPr>
        <w:pStyle w:val="ZLITUSTzmustliter"/>
        <w:ind w:left="0" w:firstLine="708"/>
        <w:rPr>
          <w:rFonts w:ascii="Times New Roman" w:hAnsi="Times New Roman" w:cs="Times New Roman"/>
          <w:szCs w:val="24"/>
        </w:rPr>
      </w:pPr>
      <w:r w:rsidRPr="00203D81">
        <w:rPr>
          <w:rFonts w:ascii="Times New Roman" w:hAnsi="Times New Roman" w:cs="Times New Roman"/>
          <w:bCs w:val="0"/>
          <w:szCs w:val="24"/>
        </w:rPr>
        <w:t>Zgodnie z projektowanymi rozwiązaniami, j</w:t>
      </w:r>
      <w:r w:rsidRPr="00203D81">
        <w:rPr>
          <w:rFonts w:ascii="Times New Roman" w:hAnsi="Times New Roman" w:cs="Times New Roman"/>
          <w:szCs w:val="24"/>
        </w:rPr>
        <w:t>eżeli jest to uzasadnione stanem zdrowia funkcjonariusza, jednostka służby medycyny pracy będzie mogła wystąpić do przełożonego z wnioskiem o jego skierowanie do komisji lekarskiej w celu określenia stanu zdrowia oraz ustalenia zdolności fizycznej i psychicznej do służby, jak również związku poszczególnych schorzeń ze szczególnymi warunkami i właściwościami służby.</w:t>
      </w:r>
    </w:p>
    <w:p w14:paraId="6A5F0441" w14:textId="1FB4C088" w:rsidR="005936AD" w:rsidRPr="00203D81" w:rsidRDefault="00B02690" w:rsidP="00203D81">
      <w:pPr>
        <w:pStyle w:val="ZLITUSTzmustliter"/>
        <w:ind w:left="0" w:firstLine="0"/>
        <w:rPr>
          <w:rFonts w:ascii="Times New Roman" w:hAnsi="Times New Roman" w:cs="Times New Roman"/>
          <w:szCs w:val="24"/>
        </w:rPr>
      </w:pPr>
      <w:r w:rsidRPr="00203D81">
        <w:rPr>
          <w:rFonts w:ascii="Times New Roman" w:hAnsi="Times New Roman" w:cs="Times New Roman"/>
          <w:szCs w:val="24"/>
        </w:rPr>
        <w:t>Projektowany u</w:t>
      </w:r>
      <w:r w:rsidR="005936AD" w:rsidRPr="00203D81">
        <w:rPr>
          <w:rFonts w:ascii="Times New Roman" w:hAnsi="Times New Roman" w:cs="Times New Roman"/>
          <w:szCs w:val="24"/>
        </w:rPr>
        <w:t>st. 5 zawiera upoważnienie ustawowe d</w:t>
      </w:r>
      <w:r w:rsidR="005F41F6" w:rsidRPr="00203D81">
        <w:rPr>
          <w:rFonts w:ascii="Times New Roman" w:hAnsi="Times New Roman" w:cs="Times New Roman"/>
          <w:szCs w:val="24"/>
        </w:rPr>
        <w:t>l</w:t>
      </w:r>
      <w:r w:rsidR="005936AD" w:rsidRPr="00203D81">
        <w:rPr>
          <w:rFonts w:ascii="Times New Roman" w:hAnsi="Times New Roman" w:cs="Times New Roman"/>
          <w:szCs w:val="24"/>
        </w:rPr>
        <w:t>a Ministra Sprawiedliwości do określenia w drodze</w:t>
      </w:r>
      <w:r w:rsidR="00947F53" w:rsidRPr="00203D81">
        <w:rPr>
          <w:rFonts w:ascii="Times New Roman" w:hAnsi="Times New Roman" w:cs="Times New Roman"/>
          <w:szCs w:val="24"/>
        </w:rPr>
        <w:t xml:space="preserve"> rozporządzenia</w:t>
      </w:r>
      <w:r w:rsidR="005936AD" w:rsidRPr="00203D81">
        <w:rPr>
          <w:rFonts w:ascii="Times New Roman" w:hAnsi="Times New Roman" w:cs="Times New Roman"/>
          <w:szCs w:val="24"/>
        </w:rPr>
        <w:t xml:space="preserve"> </w:t>
      </w:r>
      <w:r w:rsidR="00947F53" w:rsidRPr="00203D81">
        <w:rPr>
          <w:rFonts w:ascii="Times New Roman" w:hAnsi="Times New Roman" w:cs="Times New Roman"/>
          <w:szCs w:val="24"/>
        </w:rPr>
        <w:t>sposobu</w:t>
      </w:r>
      <w:r w:rsidR="005936AD" w:rsidRPr="00203D81">
        <w:rPr>
          <w:rFonts w:ascii="Times New Roman" w:hAnsi="Times New Roman" w:cs="Times New Roman"/>
          <w:szCs w:val="24"/>
        </w:rPr>
        <w:t xml:space="preserve"> przeprowadzania badań profilaktycznych funkcjonariuszy Służby Więziennej przez jednostki służby medycyny pracy Służby Więziennej, wzorów dokumentacji medycznej stosowanej wobec funkcjonariuszy Służby Więziennej oraz wskazówki metodyczne do badań profilaktycznych wynikające ze specyfiki ryzyka zawodowego w jednostkach organizacyjnych Służby Więziennej.</w:t>
      </w:r>
      <w:r w:rsidR="005F41F6" w:rsidRPr="00203D81">
        <w:rPr>
          <w:rFonts w:ascii="Times New Roman" w:hAnsi="Times New Roman" w:cs="Times New Roman"/>
          <w:szCs w:val="24"/>
        </w:rPr>
        <w:t xml:space="preserve"> Celem projektowanego przepisu jest uregulowanie </w:t>
      </w:r>
      <w:r w:rsidR="00947F53" w:rsidRPr="00203D81">
        <w:rPr>
          <w:rFonts w:ascii="Times New Roman" w:hAnsi="Times New Roman" w:cs="Times New Roman"/>
          <w:szCs w:val="24"/>
        </w:rPr>
        <w:t>sposobu</w:t>
      </w:r>
      <w:r w:rsidR="005F41F6" w:rsidRPr="00203D81">
        <w:rPr>
          <w:rFonts w:ascii="Times New Roman" w:hAnsi="Times New Roman" w:cs="Times New Roman"/>
          <w:szCs w:val="24"/>
        </w:rPr>
        <w:t xml:space="preserve"> przeprowadzania i dokumentowania badań profilaktycznych realizowanych przez jednostki służby medycyny pracy</w:t>
      </w:r>
      <w:r w:rsidR="00891788" w:rsidRPr="00203D81">
        <w:rPr>
          <w:rFonts w:ascii="Times New Roman" w:hAnsi="Times New Roman" w:cs="Times New Roman"/>
          <w:szCs w:val="24"/>
        </w:rPr>
        <w:t xml:space="preserve"> </w:t>
      </w:r>
      <w:r w:rsidR="008234CB" w:rsidRPr="00203D81">
        <w:rPr>
          <w:rFonts w:ascii="Times New Roman" w:hAnsi="Times New Roman" w:cs="Times New Roman"/>
          <w:szCs w:val="24"/>
        </w:rPr>
        <w:t xml:space="preserve">SW wobec funkcjonariuszy </w:t>
      </w:r>
      <w:r w:rsidR="008234CB" w:rsidRPr="00203D81">
        <w:rPr>
          <w:rFonts w:ascii="Times New Roman" w:hAnsi="Times New Roman" w:cs="Times New Roman"/>
          <w:szCs w:val="24"/>
        </w:rPr>
        <w:lastRenderedPageBreak/>
        <w:t xml:space="preserve">SW, które wynikają ze specyfiki ryzyka zawodowego w jednostkach organizacyjnych SW. Dotychczas obowiązujące przepisy dotyczące wzorów dokumentacji medycznej wydane zostały w formie zarządzenia Dyrektora Generalnego SW z dnia 3 marca 2011 r. w sprawie rodzajów dokumentacji podstawowych jednostek służby medycyny pracy Służby Więziennej, sposobu jej prowadzenia, </w:t>
      </w:r>
      <w:r w:rsidR="00674506" w:rsidRPr="00203D81">
        <w:rPr>
          <w:rFonts w:ascii="Times New Roman" w:hAnsi="Times New Roman" w:cs="Times New Roman"/>
          <w:szCs w:val="24"/>
        </w:rPr>
        <w:t>udostępniania</w:t>
      </w:r>
      <w:r w:rsidR="008234CB" w:rsidRPr="00203D81">
        <w:rPr>
          <w:rFonts w:ascii="Times New Roman" w:hAnsi="Times New Roman" w:cs="Times New Roman"/>
          <w:szCs w:val="24"/>
        </w:rPr>
        <w:t xml:space="preserve"> i przechowywania oraz wzorów stosowanych dokumentów w profilaktycznej opiece zdrowotnej sprawowanej wobec funkcjonariuszy Służby Więziennej. Należałoby także uwzględnić zmiany, które rozporządzeniem Ministra Zdrowia z dnia 6 kwietnia 2020 r. w sprawie rodzajów, zakresu i wzorów dokumentacji medycznej oraz sposobu jej przetwarzania </w:t>
      </w:r>
      <w:r w:rsidRPr="00203D81">
        <w:rPr>
          <w:rFonts w:ascii="Times New Roman" w:hAnsi="Times New Roman" w:cs="Times New Roman"/>
          <w:szCs w:val="24"/>
        </w:rPr>
        <w:t xml:space="preserve">(Dz. U. poz. 666) </w:t>
      </w:r>
      <w:r w:rsidR="008234CB" w:rsidRPr="00203D81">
        <w:rPr>
          <w:rFonts w:ascii="Times New Roman" w:hAnsi="Times New Roman" w:cs="Times New Roman"/>
          <w:szCs w:val="24"/>
        </w:rPr>
        <w:t>nałożyły na podmioty lecznicze, w tym na jednostki medycyny pracy obowiązek prowadzenia dokumentacji medycznej w formie elektronicznej. Ponadto akty prawne, które regulują działalność służby medycyny pracy SW, tj. rozporządzenie Ministra Sprawiedliwości z dnia 31 lipca 2009 r. w sprawie służby medycyny pracy w jednostkach organizacyjnych Służby Więziennej</w:t>
      </w:r>
      <w:r w:rsidR="00674506" w:rsidRPr="00203D81">
        <w:rPr>
          <w:rFonts w:ascii="Times New Roman" w:hAnsi="Times New Roman" w:cs="Times New Roman"/>
          <w:szCs w:val="24"/>
        </w:rPr>
        <w:t xml:space="preserve"> oraz </w:t>
      </w:r>
      <w:r w:rsidRPr="00203D81">
        <w:rPr>
          <w:rFonts w:ascii="Times New Roman" w:hAnsi="Times New Roman" w:cs="Times New Roman"/>
          <w:szCs w:val="24"/>
        </w:rPr>
        <w:t xml:space="preserve">obowiązujące od 2009 r. </w:t>
      </w:r>
      <w:r w:rsidR="00674506" w:rsidRPr="00203D81">
        <w:rPr>
          <w:rFonts w:ascii="Times New Roman" w:hAnsi="Times New Roman" w:cs="Times New Roman"/>
          <w:szCs w:val="24"/>
        </w:rPr>
        <w:t>rozporządzenie Ministra Sprawiedliwości z dnia 31 lipca 2009 r. w sprawie zadań służby medycyny pracy wynikających ze specyfiki ryzyka zawodowego w jednostkach organizacyjnych Służby Więziennej</w:t>
      </w:r>
      <w:r w:rsidRPr="00203D81">
        <w:rPr>
          <w:rFonts w:ascii="Times New Roman" w:hAnsi="Times New Roman" w:cs="Times New Roman"/>
          <w:szCs w:val="24"/>
        </w:rPr>
        <w:t>,</w:t>
      </w:r>
      <w:r w:rsidR="00674506" w:rsidRPr="00203D81">
        <w:rPr>
          <w:rFonts w:ascii="Times New Roman" w:hAnsi="Times New Roman" w:cs="Times New Roman"/>
          <w:szCs w:val="24"/>
        </w:rPr>
        <w:t xml:space="preserve"> nie uwzględniają zmian, które dokonały się na przestrzeni ostatnich kilkunastu lat, i należy je dostosować do obowiązujących przepisów w tym zakresie. Dotychczas w ustawie o Służbie Więziennej brak było delegacji ustawowej dla Ministra Sprawiedliwości dotyczącej uregulowania działalności jednostek służby medycyny pracy SW; działalność ta odbywała się na podstawie art. 8 i 27 ustawy o służbie medycyny pracy. </w:t>
      </w:r>
    </w:p>
    <w:p w14:paraId="5A331CAF" w14:textId="77777777" w:rsidR="00C576BE" w:rsidRPr="00203D81" w:rsidRDefault="00C576BE" w:rsidP="00203D81">
      <w:pPr>
        <w:suppressAutoHyphens/>
        <w:autoSpaceDE w:val="0"/>
        <w:autoSpaceDN w:val="0"/>
        <w:adjustRightInd w:val="0"/>
        <w:spacing w:after="0" w:line="360" w:lineRule="auto"/>
        <w:jc w:val="both"/>
        <w:rPr>
          <w:rFonts w:ascii="Times New Roman" w:eastAsia="Times New Roman" w:hAnsi="Times New Roman"/>
          <w:bCs/>
          <w:sz w:val="24"/>
          <w:szCs w:val="24"/>
          <w:lang w:eastAsia="pl-PL"/>
        </w:rPr>
      </w:pPr>
    </w:p>
    <w:p w14:paraId="75E05511" w14:textId="77777777" w:rsidR="00A432AB" w:rsidRPr="00203D81" w:rsidRDefault="00A432AB" w:rsidP="00203D81">
      <w:pPr>
        <w:spacing w:after="0" w:line="360" w:lineRule="auto"/>
        <w:jc w:val="both"/>
        <w:rPr>
          <w:rFonts w:ascii="Times New Roman" w:eastAsia="Times New Roman" w:hAnsi="Times New Roman"/>
          <w:b/>
          <w:bCs/>
          <w:sz w:val="24"/>
          <w:szCs w:val="24"/>
          <w:lang w:eastAsia="pl-PL"/>
        </w:rPr>
      </w:pPr>
      <w:r w:rsidRPr="00203D81">
        <w:rPr>
          <w:rFonts w:ascii="Times New Roman" w:eastAsia="Times New Roman" w:hAnsi="Times New Roman"/>
          <w:b/>
          <w:bCs/>
          <w:sz w:val="24"/>
          <w:szCs w:val="24"/>
          <w:lang w:eastAsia="pl-PL"/>
        </w:rPr>
        <w:t>art. 113 ust. 1</w:t>
      </w:r>
    </w:p>
    <w:p w14:paraId="3A2C51CE" w14:textId="77777777" w:rsidR="00A432AB" w:rsidRPr="00203D81" w:rsidRDefault="00A432AB"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Zmiana ma na celu likwidację luki prawnej w zakresie określania dalszego związku choroby, przy kontynuowaniu leczenia, co wymuszało kierowanie ponowne do komisji lekarskiej i ponoszenie z tego tytułu dodatkowych kosztów.</w:t>
      </w:r>
    </w:p>
    <w:p w14:paraId="514B2394" w14:textId="77777777" w:rsidR="00E14016" w:rsidRPr="00203D81" w:rsidRDefault="00E14016" w:rsidP="00203D81">
      <w:pPr>
        <w:spacing w:after="0" w:line="360" w:lineRule="auto"/>
        <w:jc w:val="both"/>
        <w:rPr>
          <w:rFonts w:ascii="Times New Roman" w:eastAsia="Times New Roman" w:hAnsi="Times New Roman"/>
          <w:bCs/>
          <w:sz w:val="24"/>
          <w:szCs w:val="24"/>
          <w:lang w:eastAsia="pl-PL"/>
        </w:rPr>
      </w:pPr>
    </w:p>
    <w:p w14:paraId="4AA0B324" w14:textId="77777777" w:rsidR="00E14016" w:rsidRPr="00203D81" w:rsidRDefault="00E14016"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 xml:space="preserve">art. 116 </w:t>
      </w:r>
    </w:p>
    <w:p w14:paraId="120545C5" w14:textId="301F2E90" w:rsidR="00E14016" w:rsidRPr="00203D81" w:rsidRDefault="00E14016"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xml:space="preserve">Zgodnie z projektowaną regulacją </w:t>
      </w:r>
    </w:p>
    <w:p w14:paraId="6F525A4D" w14:textId="374A13F8" w:rsidR="00E14016" w:rsidRPr="00203D81" w:rsidRDefault="0011108C"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xml:space="preserve">w </w:t>
      </w:r>
      <w:r w:rsidR="00E14016" w:rsidRPr="00203D81">
        <w:rPr>
          <w:rFonts w:ascii="Times New Roman" w:eastAsia="Times New Roman" w:hAnsi="Times New Roman"/>
          <w:bCs/>
          <w:sz w:val="24"/>
          <w:szCs w:val="24"/>
          <w:lang w:eastAsia="pl-PL"/>
        </w:rPr>
        <w:t xml:space="preserve">przypadku odniesienia ran, kontuzji lub urazu psychicznego w związku z pełnieniem służby lub ze względu na schorzenie lub stan psychofizyczny pozostające w związku </w:t>
      </w:r>
      <w:r w:rsidR="00E14016" w:rsidRPr="00203D81">
        <w:rPr>
          <w:rFonts w:ascii="Times New Roman" w:eastAsia="Times New Roman" w:hAnsi="Times New Roman"/>
          <w:bCs/>
          <w:sz w:val="24"/>
          <w:szCs w:val="24"/>
          <w:lang w:eastAsia="pl-PL"/>
        </w:rPr>
        <w:br/>
        <w:t>z pełnieniem służby, funkcjonariusz pełniący służbę w zakładzie karnym lub w areszcie śledczym, zgodnie ze wskazaniami lekarza medycyny pracy, będzie mógł skorzystać</w:t>
      </w:r>
      <w:r w:rsidR="00E14016" w:rsidRPr="00203D81">
        <w:rPr>
          <w:rFonts w:ascii="Times New Roman" w:eastAsia="Times New Roman" w:hAnsi="Times New Roman"/>
          <w:bCs/>
          <w:sz w:val="24"/>
          <w:szCs w:val="24"/>
          <w:lang w:eastAsia="pl-PL"/>
        </w:rPr>
        <w:br/>
        <w:t xml:space="preserve">z turnusu w czasie służby bez konieczności wykorzystywania dodatkowego urlopu wypoczynkowego. </w:t>
      </w:r>
    </w:p>
    <w:p w14:paraId="108535B2" w14:textId="77777777" w:rsidR="006205CD" w:rsidRPr="00203D81" w:rsidRDefault="00E14016"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xml:space="preserve">Zakłada się, iż turnus profilaktyczno-zdrowotny trwać będzie nie dłużej niż 14 dni kalendarzowych i obejmie działania rehabilitacyjne, antystresowe i profilaktykę zdrowotną, </w:t>
      </w:r>
      <w:r w:rsidRPr="00203D81">
        <w:rPr>
          <w:rFonts w:ascii="Times New Roman" w:eastAsia="Times New Roman" w:hAnsi="Times New Roman"/>
          <w:bCs/>
          <w:sz w:val="24"/>
          <w:szCs w:val="24"/>
          <w:lang w:eastAsia="pl-PL"/>
        </w:rPr>
        <w:br/>
        <w:t>w tym profilaktykę psychologiczną.</w:t>
      </w:r>
    </w:p>
    <w:p w14:paraId="455F1D9B" w14:textId="6EC52D0A" w:rsidR="00E14016" w:rsidRPr="00203D81" w:rsidRDefault="00E14016"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xml:space="preserve"> </w:t>
      </w:r>
      <w:r w:rsidR="006205CD" w:rsidRPr="00203D81">
        <w:rPr>
          <w:rFonts w:ascii="Times New Roman" w:eastAsia="Times New Roman" w:hAnsi="Times New Roman"/>
          <w:bCs/>
          <w:sz w:val="24"/>
          <w:szCs w:val="24"/>
          <w:lang w:eastAsia="pl-PL"/>
        </w:rPr>
        <w:t xml:space="preserve">Wniosek o skierowanie na turnus </w:t>
      </w:r>
      <w:proofErr w:type="spellStart"/>
      <w:r w:rsidR="006205CD" w:rsidRPr="00203D81">
        <w:rPr>
          <w:rFonts w:ascii="Times New Roman" w:eastAsia="Times New Roman" w:hAnsi="Times New Roman"/>
          <w:bCs/>
          <w:sz w:val="24"/>
          <w:szCs w:val="24"/>
          <w:lang w:eastAsia="pl-PL"/>
        </w:rPr>
        <w:t>profilaktyczno</w:t>
      </w:r>
      <w:proofErr w:type="spellEnd"/>
      <w:r w:rsidR="006205CD" w:rsidRPr="00203D81">
        <w:rPr>
          <w:rFonts w:ascii="Times New Roman" w:eastAsia="Times New Roman" w:hAnsi="Times New Roman"/>
          <w:bCs/>
          <w:sz w:val="24"/>
          <w:szCs w:val="24"/>
          <w:lang w:eastAsia="pl-PL"/>
        </w:rPr>
        <w:t xml:space="preserve"> – zdrowotny będzie zawierał wskazane w przepisie dane osobowe funkcjonariusza i pracownika. </w:t>
      </w:r>
      <w:r w:rsidR="008515B4" w:rsidRPr="00203D81">
        <w:rPr>
          <w:rFonts w:ascii="Times New Roman" w:eastAsia="Times New Roman" w:hAnsi="Times New Roman"/>
          <w:bCs/>
          <w:sz w:val="24"/>
          <w:szCs w:val="24"/>
          <w:lang w:eastAsia="pl-PL"/>
        </w:rPr>
        <w:t xml:space="preserve">Z kolei liczbę turnusów i terminy turnusów, a także limity miejsc oraz podmioty prowadzące turnusy ustali co roku w drodze zarządzenia Dyrektor Generalny. </w:t>
      </w:r>
    </w:p>
    <w:p w14:paraId="6CFF90DB" w14:textId="2C6B621D" w:rsidR="00E14016" w:rsidRDefault="00E14016"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xml:space="preserve">Przewiduje się również, iż przepisy </w:t>
      </w:r>
      <w:r w:rsidR="0011108C" w:rsidRPr="00203D81">
        <w:rPr>
          <w:rFonts w:ascii="Times New Roman" w:eastAsia="Times New Roman" w:hAnsi="Times New Roman"/>
          <w:bCs/>
          <w:sz w:val="24"/>
          <w:szCs w:val="24"/>
          <w:lang w:eastAsia="pl-PL"/>
        </w:rPr>
        <w:t>projektowanego ust. 1</w:t>
      </w:r>
      <w:r w:rsidR="00F03403" w:rsidRPr="00203D81">
        <w:rPr>
          <w:rFonts w:ascii="Times New Roman" w:eastAsia="Times New Roman" w:hAnsi="Times New Roman"/>
          <w:bCs/>
          <w:sz w:val="24"/>
          <w:szCs w:val="24"/>
          <w:lang w:eastAsia="pl-PL"/>
        </w:rPr>
        <w:t>,</w:t>
      </w:r>
      <w:r w:rsidRPr="00203D81">
        <w:rPr>
          <w:rFonts w:ascii="Times New Roman" w:eastAsia="Times New Roman" w:hAnsi="Times New Roman"/>
          <w:bCs/>
          <w:sz w:val="24"/>
          <w:szCs w:val="24"/>
          <w:lang w:eastAsia="pl-PL"/>
        </w:rPr>
        <w:t xml:space="preserve"> będą </w:t>
      </w:r>
      <w:r w:rsidR="0011108C" w:rsidRPr="00203D81">
        <w:rPr>
          <w:rFonts w:ascii="Times New Roman" w:eastAsia="Times New Roman" w:hAnsi="Times New Roman"/>
          <w:bCs/>
          <w:sz w:val="24"/>
          <w:szCs w:val="24"/>
          <w:lang w:eastAsia="pl-PL"/>
        </w:rPr>
        <w:t>mia</w:t>
      </w:r>
      <w:r w:rsidR="00F03403" w:rsidRPr="00203D81">
        <w:rPr>
          <w:rFonts w:ascii="Times New Roman" w:eastAsia="Times New Roman" w:hAnsi="Times New Roman"/>
          <w:bCs/>
          <w:sz w:val="24"/>
          <w:szCs w:val="24"/>
          <w:lang w:eastAsia="pl-PL"/>
        </w:rPr>
        <w:t>ł</w:t>
      </w:r>
      <w:r w:rsidR="0011108C" w:rsidRPr="00203D81">
        <w:rPr>
          <w:rFonts w:ascii="Times New Roman" w:eastAsia="Times New Roman" w:hAnsi="Times New Roman"/>
          <w:bCs/>
          <w:sz w:val="24"/>
          <w:szCs w:val="24"/>
          <w:lang w:eastAsia="pl-PL"/>
        </w:rPr>
        <w:t>y</w:t>
      </w:r>
      <w:r w:rsidRPr="00203D81">
        <w:rPr>
          <w:rFonts w:ascii="Times New Roman" w:eastAsia="Times New Roman" w:hAnsi="Times New Roman"/>
          <w:bCs/>
          <w:sz w:val="24"/>
          <w:szCs w:val="24"/>
          <w:lang w:eastAsia="pl-PL"/>
        </w:rPr>
        <w:t xml:space="preserve"> zastosowanie również do pracowników Służby Więziennej.</w:t>
      </w:r>
    </w:p>
    <w:p w14:paraId="1C302771" w14:textId="4B469E40" w:rsidR="007F58E2" w:rsidRPr="002A75A2" w:rsidRDefault="007F58E2" w:rsidP="00203D81">
      <w:pPr>
        <w:suppressAutoHyphens/>
        <w:autoSpaceDE w:val="0"/>
        <w:autoSpaceDN w:val="0"/>
        <w:adjustRightInd w:val="0"/>
        <w:spacing w:after="0" w:line="360" w:lineRule="auto"/>
        <w:ind w:firstLine="510"/>
        <w:jc w:val="both"/>
        <w:rPr>
          <w:rFonts w:ascii="Times New Roman" w:eastAsia="Times New Roman" w:hAnsi="Times New Roman"/>
          <w:bCs/>
          <w:color w:val="000000" w:themeColor="text1"/>
          <w:sz w:val="24"/>
          <w:szCs w:val="24"/>
          <w:lang w:eastAsia="pl-PL"/>
        </w:rPr>
      </w:pPr>
      <w:r w:rsidRPr="002A75A2">
        <w:rPr>
          <w:rFonts w:ascii="Times New Roman" w:hAnsi="Times New Roman"/>
          <w:color w:val="000000" w:themeColor="text1"/>
          <w:sz w:val="24"/>
          <w:szCs w:val="24"/>
        </w:rPr>
        <w:t>Proponowana zmiana art. 116 nie spowoduje dodatkowych skutków finansowych dla budżetu państwa. Źródłem finansowania kosztów związanych z dostosowaniem aktualnej bazy ośrodków do potrzeb działalności prozdrowotnej oraz realizacji turnusów będzie budżet więziennictwa. Turnusy profilaktyczno-zdrowotne zastąpią obecnie realizowane obozy kondycyjne, a więc środki finansowe zaplanowane i przeznaczane na obozy kondycyjne, wykorzystane zostaną na organizację turnusów, bez konieczności zwiększania środków budżetowych na ten cel (w roku 2022 SW korzystać będzie ze środków zaplanowanych na realizację obozów kondycyjnych, o ile pozwoli na to sytuacja epidemiologiczna). Przedmiotowe rozwiązanie nie będzie w żadnym zakresie realizowane w ramach świadczeń opieki zdrowotnej oferowanych osobom ubezpieczonym w NFZ.</w:t>
      </w:r>
    </w:p>
    <w:p w14:paraId="236521B0" w14:textId="77777777" w:rsidR="00C576BE" w:rsidRPr="00203D81" w:rsidRDefault="00C576BE"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p>
    <w:p w14:paraId="79CA27CA" w14:textId="77777777" w:rsidR="00E14016" w:rsidRPr="00203D81" w:rsidRDefault="00E14016" w:rsidP="00203D81">
      <w:pPr>
        <w:suppressAutoHyphens/>
        <w:autoSpaceDE w:val="0"/>
        <w:autoSpaceDN w:val="0"/>
        <w:adjustRightInd w:val="0"/>
        <w:spacing w:after="0" w:line="360" w:lineRule="auto"/>
        <w:jc w:val="both"/>
        <w:rPr>
          <w:rFonts w:ascii="Times New Roman" w:eastAsia="Times New Roman" w:hAnsi="Times New Roman"/>
          <w:b/>
          <w:bCs/>
          <w:iCs/>
          <w:sz w:val="24"/>
          <w:szCs w:val="24"/>
          <w:lang w:eastAsia="pl-PL"/>
        </w:rPr>
      </w:pPr>
      <w:r w:rsidRPr="00203D81">
        <w:rPr>
          <w:rFonts w:ascii="Times New Roman" w:eastAsia="Times New Roman" w:hAnsi="Times New Roman"/>
          <w:b/>
          <w:bCs/>
          <w:iCs/>
          <w:sz w:val="24"/>
          <w:szCs w:val="24"/>
          <w:lang w:eastAsia="pl-PL"/>
        </w:rPr>
        <w:t>art. 117</w:t>
      </w:r>
    </w:p>
    <w:p w14:paraId="5B655BD4" w14:textId="77777777" w:rsidR="00E14016" w:rsidRPr="00203D81" w:rsidRDefault="00E14016" w:rsidP="00203D81">
      <w:pPr>
        <w:suppressAutoHyphens/>
        <w:autoSpaceDE w:val="0"/>
        <w:autoSpaceDN w:val="0"/>
        <w:adjustRightInd w:val="0"/>
        <w:spacing w:after="0" w:line="360" w:lineRule="auto"/>
        <w:ind w:firstLine="708"/>
        <w:jc w:val="both"/>
        <w:rPr>
          <w:rFonts w:ascii="Times New Roman" w:eastAsia="Times New Roman" w:hAnsi="Times New Roman"/>
          <w:sz w:val="24"/>
          <w:szCs w:val="24"/>
          <w:lang w:eastAsia="pl-PL"/>
        </w:rPr>
      </w:pPr>
      <w:r w:rsidRPr="00203D81">
        <w:rPr>
          <w:rFonts w:ascii="Times New Roman" w:eastAsia="Times New Roman" w:hAnsi="Times New Roman"/>
          <w:sz w:val="24"/>
          <w:szCs w:val="24"/>
          <w:lang w:eastAsia="pl-PL"/>
        </w:rPr>
        <w:t xml:space="preserve">Zmiana polega na prawidłowym zredagowaniu przepisu upoważniającego i wskazanie w ust. 3 zakresu, w jakim do funkcjonariuszy stosuje się przepisy Kodeksu pracy. </w:t>
      </w:r>
      <w:r w:rsidRPr="00203D81">
        <w:rPr>
          <w:rFonts w:ascii="Times New Roman" w:eastAsia="Times New Roman" w:hAnsi="Times New Roman"/>
          <w:sz w:val="24"/>
          <w:szCs w:val="24"/>
          <w:lang w:eastAsia="pl-PL"/>
        </w:rPr>
        <w:br/>
        <w:t>W projektowanym ust. 1 uwzględniono wprost prawo funkcjonariusza do przerwy w służbie, pozostawiając do uregulowania w akcie wykonawczym wymiar czasowy przerwy, zasady jej udzielania i możliwy sposób jej wykorzystania.</w:t>
      </w:r>
    </w:p>
    <w:p w14:paraId="5A80C023" w14:textId="77777777" w:rsidR="00C576BE" w:rsidRPr="00203D81" w:rsidRDefault="00C576BE" w:rsidP="00203D81">
      <w:pPr>
        <w:suppressAutoHyphens/>
        <w:autoSpaceDE w:val="0"/>
        <w:autoSpaceDN w:val="0"/>
        <w:adjustRightInd w:val="0"/>
        <w:spacing w:after="0" w:line="360" w:lineRule="auto"/>
        <w:ind w:firstLine="708"/>
        <w:jc w:val="both"/>
        <w:rPr>
          <w:rFonts w:ascii="Times New Roman" w:eastAsia="Times New Roman" w:hAnsi="Times New Roman"/>
          <w:sz w:val="24"/>
          <w:szCs w:val="24"/>
          <w:lang w:eastAsia="pl-PL"/>
        </w:rPr>
      </w:pPr>
    </w:p>
    <w:p w14:paraId="1857DCAD" w14:textId="77777777" w:rsidR="00E14016" w:rsidRPr="00203D81" w:rsidRDefault="00E14016"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 xml:space="preserve">art. 118 ust. 9a–9i </w:t>
      </w:r>
    </w:p>
    <w:p w14:paraId="7DB9AA24" w14:textId="6601F6B9" w:rsidR="00C576BE" w:rsidRPr="00203D81" w:rsidRDefault="00E14016"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xml:space="preserve">Analiza wysokości kwot jednorazowego odszkodowania na podstawie obowiązującej ustawy o Służbie Więziennej (art. 118) oraz określonych w ustawie z dnia 4 kwietnia 2014 r. </w:t>
      </w:r>
      <w:r w:rsidRPr="00203D81">
        <w:rPr>
          <w:rFonts w:ascii="Times New Roman" w:eastAsia="Times New Roman" w:hAnsi="Times New Roman"/>
          <w:bCs/>
          <w:sz w:val="24"/>
          <w:szCs w:val="24"/>
          <w:lang w:eastAsia="pl-PL"/>
        </w:rPr>
        <w:br/>
        <w:t xml:space="preserve">o świadczeniach odszkodowawczych przysługujących w razie wypadku lub choroby pozostających w związku ze służbą  dla pozostałych służb mundurowych wskazują, że wysokość jednorazowego odszkodowania w innych służbach jest wyższa, a w przypadku śmierci funkcjonariusza SW, rodzina po zmarłym funkcjonariuszu otrzyma o połowę niższą kwotę odszkodowania niż rodzina po zmarłym funkcjonariuszu służb objętych przepisami ww. ustawy z dnia 4 kwietnia 2014 r. Ustalenie odszkodowania </w:t>
      </w:r>
      <w:r w:rsidRPr="00203D81">
        <w:rPr>
          <w:rFonts w:ascii="Times New Roman" w:eastAsia="Times New Roman" w:hAnsi="Times New Roman"/>
          <w:bCs/>
          <w:sz w:val="24"/>
          <w:szCs w:val="24"/>
          <w:lang w:eastAsia="pl-PL"/>
        </w:rPr>
        <w:br/>
        <w:t>w wysokości niższej niż w pozostałych służbach, należy uznać za niezgodne z konstytucyjną zasadą równości podmiotów, rozumianą w ten sposób, iż wszystkie podmioty charakteryzujące się daną cechą istotną w stopniu równym, muszą być traktowane równo,</w:t>
      </w:r>
      <w:r w:rsidRPr="00203D81">
        <w:rPr>
          <w:rFonts w:ascii="Times New Roman" w:eastAsia="Times New Roman" w:hAnsi="Times New Roman"/>
          <w:bCs/>
          <w:sz w:val="24"/>
          <w:szCs w:val="24"/>
          <w:lang w:eastAsia="pl-PL"/>
        </w:rPr>
        <w:br/>
        <w:t>a więc według jednakowej miary, bez zróżnicowań dyskryminujących, czy też faworyzujących określoną grupę osób. Rodzina funkcjonariusza Służby Więziennej,</w:t>
      </w:r>
      <w:r w:rsidRPr="00203D81">
        <w:rPr>
          <w:rFonts w:ascii="Times New Roman" w:eastAsia="Times New Roman" w:hAnsi="Times New Roman"/>
          <w:bCs/>
          <w:sz w:val="24"/>
          <w:szCs w:val="24"/>
          <w:lang w:eastAsia="pl-PL"/>
        </w:rPr>
        <w:br/>
        <w:t xml:space="preserve">który w trakcie realizacji obowiązków służbowych zginął w wyniku ataku osadzonego, powinna otrzymać jednakowe odszkodowanie, jak rodzina policjanta, który zginął w wyniku działania przestępcy. Ponadto przepisy ustawy przewidują dodatkowe świadczenia finansowe ponad kwotę głównego odszkodowania, tj. zwiększenia o 3,5 krotność najniższe uposażenie zasadnicze na każdego członka rodziny, </w:t>
      </w:r>
      <w:r w:rsidR="00676D69" w:rsidRPr="00203D81">
        <w:rPr>
          <w:rFonts w:ascii="Times New Roman" w:eastAsia="Times New Roman" w:hAnsi="Times New Roman"/>
          <w:bCs/>
          <w:sz w:val="24"/>
          <w:szCs w:val="24"/>
          <w:lang w:eastAsia="pl-PL"/>
        </w:rPr>
        <w:t xml:space="preserve">czego </w:t>
      </w:r>
      <w:r w:rsidRPr="00203D81">
        <w:rPr>
          <w:rFonts w:ascii="Times New Roman" w:eastAsia="Times New Roman" w:hAnsi="Times New Roman"/>
          <w:bCs/>
          <w:sz w:val="24"/>
          <w:szCs w:val="24"/>
          <w:lang w:eastAsia="pl-PL"/>
        </w:rPr>
        <w:t>nie przewidują przepisy ustawy o Służbie Więziennej. Niezależnie od powyższego przepisy ustawy przewidują w szczególnych</w:t>
      </w:r>
      <w:r w:rsidRPr="00203D81">
        <w:rPr>
          <w:rFonts w:ascii="Times New Roman" w:eastAsia="Times New Roman" w:hAnsi="Times New Roman"/>
          <w:bCs/>
          <w:sz w:val="24"/>
          <w:szCs w:val="24"/>
          <w:lang w:eastAsia="pl-PL"/>
        </w:rPr>
        <w:br/>
        <w:t>i uzasadnionych przypadkach zwiększenie wysokości kwot nie więcej jednak niż o 100%, przez Ministra Sprawiedliwości, odpowiednio do uprawnień Prezesa Rady Ministrów lub ministra właściwego do spraw wewnętrznych, w pozostałych służbach. Powyższe zmiany służą dostosowaniu wysokości świadczeń do przepisów obowiązujących dla pozostałych służb mundurowych.</w:t>
      </w:r>
    </w:p>
    <w:p w14:paraId="56C12A5A" w14:textId="77777777" w:rsidR="00EE15EC" w:rsidRPr="00203D81" w:rsidRDefault="00EE15EC" w:rsidP="00203D81">
      <w:pPr>
        <w:suppressAutoHyphens/>
        <w:autoSpaceDE w:val="0"/>
        <w:autoSpaceDN w:val="0"/>
        <w:adjustRightInd w:val="0"/>
        <w:spacing w:after="0" w:line="360" w:lineRule="auto"/>
        <w:jc w:val="both"/>
        <w:rPr>
          <w:rFonts w:ascii="Times New Roman" w:eastAsia="Times New Roman" w:hAnsi="Times New Roman"/>
          <w:bCs/>
          <w:sz w:val="24"/>
          <w:szCs w:val="24"/>
          <w:lang w:eastAsia="pl-PL"/>
        </w:rPr>
      </w:pPr>
    </w:p>
    <w:p w14:paraId="4B82A186" w14:textId="77777777" w:rsidR="00E14016" w:rsidRPr="00203D81" w:rsidRDefault="00E14016"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art. 119 ust. 1</w:t>
      </w:r>
    </w:p>
    <w:p w14:paraId="6D7B81EB" w14:textId="77777777" w:rsidR="00E14016" w:rsidRPr="00203D81" w:rsidRDefault="00E14016"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xml:space="preserve">W związku z dodaniem do doskonalenia zawodowego narad i odpraw służbowych, bardziej adekwatne będzie określenie wyżywienia we wszystkich formach kształcenia </w:t>
      </w:r>
      <w:r w:rsidRPr="00203D81">
        <w:rPr>
          <w:rFonts w:ascii="Times New Roman" w:eastAsia="Times New Roman" w:hAnsi="Times New Roman"/>
          <w:bCs/>
          <w:sz w:val="24"/>
          <w:szCs w:val="24"/>
          <w:lang w:eastAsia="pl-PL"/>
        </w:rPr>
        <w:br/>
        <w:t>na podstawie art. 43zq.</w:t>
      </w:r>
    </w:p>
    <w:p w14:paraId="36341852" w14:textId="77777777" w:rsidR="00C576BE" w:rsidRPr="00203D81" w:rsidRDefault="00C576BE"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p>
    <w:p w14:paraId="0795D6B0" w14:textId="77777777" w:rsidR="00E14016" w:rsidRPr="00203D81" w:rsidRDefault="00E14016"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art. 123 ust. 3 i 4</w:t>
      </w:r>
    </w:p>
    <w:p w14:paraId="1A59C9B3" w14:textId="77777777" w:rsidR="00E14016" w:rsidRPr="00203D81" w:rsidRDefault="00E14016"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xml:space="preserve">Zmiany w zakresie art. 123 spowodowane są koniecznością dodania upoważnienia </w:t>
      </w:r>
      <w:r w:rsidRPr="00203D81">
        <w:rPr>
          <w:rFonts w:ascii="Times New Roman" w:eastAsia="Times New Roman" w:hAnsi="Times New Roman"/>
          <w:bCs/>
          <w:sz w:val="24"/>
          <w:szCs w:val="24"/>
          <w:lang w:eastAsia="pl-PL"/>
        </w:rPr>
        <w:br/>
        <w:t xml:space="preserve">dla Dyrektora Generalnego do określenia innego rozkładu czasu służby, ze względu </w:t>
      </w:r>
      <w:r w:rsidRPr="00203D81">
        <w:rPr>
          <w:rFonts w:ascii="Times New Roman" w:eastAsia="Times New Roman" w:hAnsi="Times New Roman"/>
          <w:bCs/>
          <w:sz w:val="24"/>
          <w:szCs w:val="24"/>
          <w:lang w:eastAsia="pl-PL"/>
        </w:rPr>
        <w:br/>
        <w:t xml:space="preserve">na potrzeby służby (np. funkcjonowania służby dowodzenia), jak również określenia wprost </w:t>
      </w:r>
      <w:r w:rsidRPr="00203D81">
        <w:rPr>
          <w:rFonts w:ascii="Times New Roman" w:eastAsia="Times New Roman" w:hAnsi="Times New Roman"/>
          <w:bCs/>
          <w:sz w:val="24"/>
          <w:szCs w:val="24"/>
          <w:lang w:eastAsia="pl-PL"/>
        </w:rPr>
        <w:br/>
        <w:t>w ustawie obowiązku przestrzegania przez funkcjonariuszy czasu służby.</w:t>
      </w:r>
    </w:p>
    <w:p w14:paraId="019B8E81" w14:textId="77777777" w:rsidR="00C576BE" w:rsidRPr="00203D81" w:rsidRDefault="00C576BE"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p>
    <w:p w14:paraId="47B6A05D" w14:textId="77777777" w:rsidR="00E14016" w:rsidRPr="00203D81" w:rsidRDefault="00E14016" w:rsidP="00C432AC">
      <w:pPr>
        <w:keepNext/>
        <w:keepLines/>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 xml:space="preserve">art. </w:t>
      </w:r>
      <w:r w:rsidRPr="00C432AC">
        <w:rPr>
          <w:rFonts w:ascii="Times New Roman" w:eastAsia="Times New Roman" w:hAnsi="Times New Roman"/>
          <w:b/>
          <w:bCs/>
          <w:sz w:val="24"/>
          <w:szCs w:val="24"/>
          <w:lang w:eastAsia="pl-PL"/>
        </w:rPr>
        <w:t>125</w:t>
      </w:r>
    </w:p>
    <w:p w14:paraId="4432DDC9" w14:textId="77777777" w:rsidR="00E14016" w:rsidRPr="00203D81" w:rsidRDefault="00E14016"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Dotychczasowe brzmienie określono jako ust.</w:t>
      </w:r>
      <w:r w:rsidR="002D2103" w:rsidRPr="00203D81">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t xml:space="preserve">1, dokonując zmian porządkujących. </w:t>
      </w:r>
      <w:r w:rsidRPr="00203D81">
        <w:rPr>
          <w:rFonts w:ascii="Times New Roman" w:eastAsia="Times New Roman" w:hAnsi="Times New Roman"/>
          <w:bCs/>
          <w:sz w:val="24"/>
          <w:szCs w:val="24"/>
          <w:lang w:eastAsia="pl-PL"/>
        </w:rPr>
        <w:br/>
        <w:t xml:space="preserve">W dodawanym ust. 2 przewidziano kompetencje dla Dyrektora Generalnego w stanach nadzwyczajnych, stanie zagrożenia epidemicznego, stanie epidemii lub innej sytuacji zagrożenia bezpieczeństwa jednostki organizacyjnej do wprowadzenia innego niż określony </w:t>
      </w:r>
      <w:r w:rsidRPr="00203D81">
        <w:rPr>
          <w:rFonts w:ascii="Times New Roman" w:eastAsia="Times New Roman" w:hAnsi="Times New Roman"/>
          <w:bCs/>
          <w:sz w:val="24"/>
          <w:szCs w:val="24"/>
          <w:lang w:eastAsia="pl-PL"/>
        </w:rPr>
        <w:br/>
        <w:t>w ust. 1 rozkładu służby. Ma to zapewnić, w sytuacjach nadzwyczajnych, sprawną realizację zadań postawionych przed Służbą Więzienną.</w:t>
      </w:r>
    </w:p>
    <w:p w14:paraId="6E7350B1" w14:textId="77777777" w:rsidR="00C576BE" w:rsidRPr="00203D81" w:rsidRDefault="00C576BE"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p>
    <w:p w14:paraId="58EB8CFC" w14:textId="77777777" w:rsidR="00E14016" w:rsidRPr="00203D81" w:rsidRDefault="00E14016"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art. 136</w:t>
      </w:r>
    </w:p>
    <w:p w14:paraId="5F8C94F5" w14:textId="77777777" w:rsidR="00E14016" w:rsidRPr="00203D81" w:rsidRDefault="00E14016"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Projektowana zmiana przewiduje skreślenie wyrazu „telefoniczne” oraz odpowiednio wyrazów „dyżur telefoniczny” w ust. 2–5 i zastąpienie ich wyrazami „dyżur na wezwanie”. Funkcjonariusz może być bowiem wezwany do jednostki czy powiadomiony o konieczności podjęcia innych czynności nie tylko telefonicznie. Adekwatnym jest wprowadzenie pojęcia „dyżuru na wezwanie” jako terminu ogólnego, bez wskazania jego formy.</w:t>
      </w:r>
    </w:p>
    <w:p w14:paraId="2F3B6D0C" w14:textId="77777777" w:rsidR="00C576BE" w:rsidRPr="00203D81" w:rsidRDefault="00C576BE"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p>
    <w:p w14:paraId="15D32A5F" w14:textId="77777777" w:rsidR="00E14016" w:rsidRPr="00203D81" w:rsidRDefault="00E14016"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art. 139 ust. 1a</w:t>
      </w:r>
    </w:p>
    <w:p w14:paraId="610D3D26" w14:textId="77777777" w:rsidR="00E14016" w:rsidRPr="00203D81" w:rsidRDefault="00E14016"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Zmiana przewiduje wprowadzenie rozwiązania zgodnego z Kodeksem pracy. Wprowadzając nową instytucję proporcjonalnego urlopu w wymiarze 1/12 za każdy miesiąc należy uregulować jego wysokość w zaokrągleniu do pełnego dnia, np. 2,16 dnia do 3 dni.</w:t>
      </w:r>
    </w:p>
    <w:p w14:paraId="53EFD550" w14:textId="77777777" w:rsidR="00C576BE" w:rsidRPr="00203D81" w:rsidRDefault="00C576BE"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p>
    <w:p w14:paraId="32D7373A" w14:textId="62C59D51" w:rsidR="00E14016" w:rsidRPr="00203D81" w:rsidRDefault="00E14016"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art. 146 ust. 1</w:t>
      </w:r>
      <w:r w:rsidR="007A724B" w:rsidRPr="00203D81">
        <w:rPr>
          <w:rFonts w:ascii="Times New Roman" w:eastAsia="Times New Roman" w:hAnsi="Times New Roman"/>
          <w:b/>
          <w:iCs/>
          <w:sz w:val="24"/>
          <w:szCs w:val="24"/>
          <w:lang w:eastAsia="pl-PL"/>
        </w:rPr>
        <w:t xml:space="preserve"> pkt 1</w:t>
      </w:r>
      <w:r w:rsidR="00073D27">
        <w:rPr>
          <w:rFonts w:ascii="Times New Roman" w:eastAsia="Times New Roman" w:hAnsi="Times New Roman"/>
          <w:b/>
          <w:iCs/>
          <w:sz w:val="24"/>
          <w:szCs w:val="24"/>
          <w:lang w:eastAsia="pl-PL"/>
        </w:rPr>
        <w:t>-3</w:t>
      </w:r>
      <w:r w:rsidR="008515B4" w:rsidRPr="00203D81">
        <w:rPr>
          <w:rFonts w:ascii="Times New Roman" w:eastAsia="Times New Roman" w:hAnsi="Times New Roman"/>
          <w:b/>
          <w:iCs/>
          <w:sz w:val="24"/>
          <w:szCs w:val="24"/>
          <w:lang w:eastAsia="pl-PL"/>
        </w:rPr>
        <w:t>3</w:t>
      </w:r>
      <w:r w:rsidR="007A724B" w:rsidRPr="00203D81">
        <w:rPr>
          <w:rFonts w:ascii="Times New Roman" w:eastAsia="Times New Roman" w:hAnsi="Times New Roman"/>
          <w:b/>
          <w:iCs/>
          <w:sz w:val="24"/>
          <w:szCs w:val="24"/>
          <w:lang w:eastAsia="pl-PL"/>
        </w:rPr>
        <w:t xml:space="preserve"> </w:t>
      </w:r>
    </w:p>
    <w:p w14:paraId="056E8BC2" w14:textId="41734637" w:rsidR="007A724B" w:rsidRPr="00203D81" w:rsidRDefault="00E14016"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xml:space="preserve">Doprecyzowano brzmienie pkt 1 i 2 w zakresie rodzaju pobieranej nauki i liczby dni urlopu szkoleniowego, w zależności od rodzaju szkoły </w:t>
      </w:r>
      <w:r w:rsidRPr="00203D81">
        <w:rPr>
          <w:rFonts w:ascii="Times New Roman" w:eastAsia="Times New Roman" w:hAnsi="Times New Roman"/>
          <w:bCs/>
          <w:sz w:val="24"/>
          <w:szCs w:val="24"/>
          <w:lang w:eastAsia="pl-PL"/>
        </w:rPr>
        <w:br/>
        <w:t xml:space="preserve">i konieczności przygotowania się do egzaminu. </w:t>
      </w:r>
      <w:r w:rsidR="007A724B" w:rsidRPr="00203D81">
        <w:rPr>
          <w:rFonts w:ascii="Times New Roman" w:eastAsia="Times New Roman" w:hAnsi="Times New Roman"/>
          <w:bCs/>
          <w:sz w:val="24"/>
          <w:szCs w:val="24"/>
          <w:lang w:eastAsia="pl-PL"/>
        </w:rPr>
        <w:t>Postuluje się</w:t>
      </w:r>
      <w:r w:rsidR="00E13E8E" w:rsidRPr="00203D81">
        <w:rPr>
          <w:rFonts w:ascii="Times New Roman" w:eastAsia="Times New Roman" w:hAnsi="Times New Roman"/>
          <w:bCs/>
          <w:sz w:val="24"/>
          <w:szCs w:val="24"/>
          <w:lang w:eastAsia="pl-PL"/>
        </w:rPr>
        <w:t xml:space="preserve"> dla przykładu</w:t>
      </w:r>
      <w:r w:rsidR="007A724B" w:rsidRPr="00203D81">
        <w:rPr>
          <w:rFonts w:ascii="Times New Roman" w:eastAsia="Times New Roman" w:hAnsi="Times New Roman"/>
          <w:bCs/>
          <w:sz w:val="24"/>
          <w:szCs w:val="24"/>
          <w:lang w:eastAsia="pl-PL"/>
        </w:rPr>
        <w:t xml:space="preserve"> uwzględnienie w art.146ust. 1 pkt 1 kształcenia także w szkole doktorskiej, tak aby przepis zawierał wszystkie możliwe formy kształcenia przewidziane przez ustawę – Prawo o szkolnictwie wyższym</w:t>
      </w:r>
      <w:r w:rsidR="007A724B" w:rsidRPr="00203D81">
        <w:rPr>
          <w:rFonts w:ascii="Times New Roman" w:eastAsia="Times New Roman" w:hAnsi="Times New Roman"/>
          <w:bCs/>
          <w:sz w:val="24"/>
          <w:szCs w:val="24"/>
          <w:lang w:eastAsia="pl-PL"/>
        </w:rPr>
        <w:br/>
        <w:t>i nauce</w:t>
      </w:r>
      <w:r w:rsidR="00C576BE" w:rsidRPr="00203D81">
        <w:rPr>
          <w:rFonts w:ascii="Times New Roman" w:eastAsia="Times New Roman" w:hAnsi="Times New Roman"/>
          <w:bCs/>
          <w:sz w:val="24"/>
          <w:szCs w:val="24"/>
          <w:lang w:eastAsia="pl-PL"/>
        </w:rPr>
        <w:t>.</w:t>
      </w:r>
      <w:r w:rsidR="00E13E8E" w:rsidRPr="00203D81">
        <w:rPr>
          <w:rFonts w:ascii="Times New Roman" w:eastAsia="Times New Roman" w:hAnsi="Times New Roman"/>
          <w:bCs/>
          <w:sz w:val="24"/>
          <w:szCs w:val="24"/>
          <w:lang w:eastAsia="pl-PL"/>
        </w:rPr>
        <w:t xml:space="preserve"> Z kolei w art. 146 ust. pkt 3 uwzględniono okoliczność przygotowania się do obrony rozprawy doktorskiej lub przygotowania się do kolokwium habilitacyjnego.</w:t>
      </w:r>
    </w:p>
    <w:p w14:paraId="7CF4433A" w14:textId="77777777" w:rsidR="00C576BE" w:rsidRPr="00203D81" w:rsidRDefault="00C576BE"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p>
    <w:p w14:paraId="41C3F94A" w14:textId="77777777" w:rsidR="00E14016" w:rsidRPr="00203D81" w:rsidRDefault="00E14016"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art. 148</w:t>
      </w:r>
    </w:p>
    <w:p w14:paraId="163F510B" w14:textId="77777777" w:rsidR="00E14016" w:rsidRPr="00203D81" w:rsidRDefault="00E14016" w:rsidP="00203D81">
      <w:pPr>
        <w:suppressAutoHyphens/>
        <w:autoSpaceDE w:val="0"/>
        <w:autoSpaceDN w:val="0"/>
        <w:adjustRightInd w:val="0"/>
        <w:spacing w:after="0" w:line="360" w:lineRule="auto"/>
        <w:ind w:firstLine="510"/>
        <w:jc w:val="both"/>
        <w:rPr>
          <w:rFonts w:ascii="Times New Roman" w:hAnsi="Times New Roman"/>
          <w:sz w:val="24"/>
          <w:szCs w:val="24"/>
        </w:rPr>
      </w:pPr>
      <w:r w:rsidRPr="00203D81">
        <w:rPr>
          <w:rFonts w:ascii="Times New Roman" w:eastAsia="Times New Roman" w:hAnsi="Times New Roman"/>
          <w:bCs/>
          <w:sz w:val="24"/>
          <w:szCs w:val="24"/>
          <w:lang w:eastAsia="pl-PL"/>
        </w:rPr>
        <w:t xml:space="preserve">Z zasady wprowadzonej w ust. 2 wynika, że co najmniej jedna część urlopu powinna obejmować łącznie z dodatkowym urlopem nie mniej niż 14 dni jest wystarczająca, pozostały urlop w zależności od potrzeb i możliwości służby powinien być wykorzystywany przez funkcjonariusza wg uznania; obowiązek wynikający z </w:t>
      </w:r>
      <w:r w:rsidR="002D2103" w:rsidRPr="00203D81">
        <w:rPr>
          <w:rFonts w:ascii="Times New Roman" w:eastAsia="Times New Roman" w:hAnsi="Times New Roman"/>
          <w:bCs/>
          <w:sz w:val="24"/>
          <w:szCs w:val="24"/>
          <w:lang w:eastAsia="pl-PL"/>
        </w:rPr>
        <w:t xml:space="preserve">uchylanego w projekcie </w:t>
      </w:r>
      <w:r w:rsidRPr="00203D81">
        <w:rPr>
          <w:rFonts w:ascii="Times New Roman" w:eastAsia="Times New Roman" w:hAnsi="Times New Roman"/>
          <w:bCs/>
          <w:sz w:val="24"/>
          <w:szCs w:val="24"/>
          <w:lang w:eastAsia="pl-PL"/>
        </w:rPr>
        <w:t xml:space="preserve">ust. 3 jest zbyt rygorystyczny, </w:t>
      </w:r>
      <w:r w:rsidR="002D2103" w:rsidRPr="00203D81">
        <w:rPr>
          <w:rFonts w:ascii="Times New Roman" w:eastAsia="Times New Roman" w:hAnsi="Times New Roman"/>
          <w:bCs/>
          <w:sz w:val="24"/>
          <w:szCs w:val="24"/>
          <w:lang w:eastAsia="pl-PL"/>
        </w:rPr>
        <w:t xml:space="preserve">bowiem </w:t>
      </w:r>
      <w:r w:rsidRPr="00203D81">
        <w:rPr>
          <w:rFonts w:ascii="Times New Roman" w:eastAsia="Times New Roman" w:hAnsi="Times New Roman"/>
          <w:bCs/>
          <w:sz w:val="24"/>
          <w:szCs w:val="24"/>
          <w:lang w:eastAsia="pl-PL"/>
        </w:rPr>
        <w:t>wprowadza konieczność biurokratycznego prowadzenia ewidencji urlopów</w:t>
      </w:r>
      <w:r w:rsidR="002D2103" w:rsidRPr="00203D81">
        <w:rPr>
          <w:rFonts w:ascii="Times New Roman" w:eastAsia="Times New Roman" w:hAnsi="Times New Roman"/>
          <w:bCs/>
          <w:sz w:val="24"/>
          <w:szCs w:val="24"/>
          <w:lang w:eastAsia="pl-PL"/>
        </w:rPr>
        <w:t>. N</w:t>
      </w:r>
      <w:r w:rsidRPr="00203D81">
        <w:rPr>
          <w:rFonts w:ascii="Times New Roman" w:eastAsia="Times New Roman" w:hAnsi="Times New Roman"/>
          <w:bCs/>
          <w:sz w:val="24"/>
          <w:szCs w:val="24"/>
          <w:lang w:eastAsia="pl-PL"/>
        </w:rPr>
        <w:t xml:space="preserve">ależy </w:t>
      </w:r>
      <w:r w:rsidR="002D2103" w:rsidRPr="00203D81">
        <w:rPr>
          <w:rFonts w:ascii="Times New Roman" w:eastAsia="Times New Roman" w:hAnsi="Times New Roman"/>
          <w:bCs/>
          <w:sz w:val="24"/>
          <w:szCs w:val="24"/>
          <w:lang w:eastAsia="pl-PL"/>
        </w:rPr>
        <w:t xml:space="preserve">również </w:t>
      </w:r>
      <w:r w:rsidRPr="00203D81">
        <w:rPr>
          <w:rFonts w:ascii="Times New Roman" w:hAnsi="Times New Roman"/>
          <w:sz w:val="24"/>
          <w:szCs w:val="24"/>
        </w:rPr>
        <w:t>pamiętać, że urlop dodatkowy wykorzystuje się dopiero po wykorzystaniu urlopu, co ma najczęściej miejsce pod koniec roku kalendarzowego i sprawozdawczego.</w:t>
      </w:r>
    </w:p>
    <w:p w14:paraId="1614DF93" w14:textId="77777777" w:rsidR="00C576BE" w:rsidRPr="00203D81" w:rsidRDefault="00C576BE" w:rsidP="00203D81">
      <w:pPr>
        <w:suppressAutoHyphens/>
        <w:autoSpaceDE w:val="0"/>
        <w:autoSpaceDN w:val="0"/>
        <w:adjustRightInd w:val="0"/>
        <w:spacing w:after="0" w:line="360" w:lineRule="auto"/>
        <w:ind w:firstLine="510"/>
        <w:jc w:val="both"/>
        <w:rPr>
          <w:rFonts w:ascii="Times New Roman" w:hAnsi="Times New Roman"/>
          <w:sz w:val="24"/>
          <w:szCs w:val="24"/>
        </w:rPr>
      </w:pPr>
    </w:p>
    <w:p w14:paraId="39D1D64E" w14:textId="77777777" w:rsidR="00E14016" w:rsidRPr="00203D81" w:rsidRDefault="00E14016" w:rsidP="00203D81">
      <w:pPr>
        <w:suppressAutoHyphens/>
        <w:autoSpaceDE w:val="0"/>
        <w:autoSpaceDN w:val="0"/>
        <w:adjustRightInd w:val="0"/>
        <w:spacing w:after="0" w:line="360" w:lineRule="auto"/>
        <w:jc w:val="both"/>
        <w:rPr>
          <w:rFonts w:ascii="Times New Roman" w:hAnsi="Times New Roman"/>
          <w:b/>
          <w:sz w:val="24"/>
          <w:szCs w:val="24"/>
        </w:rPr>
      </w:pPr>
      <w:r w:rsidRPr="00203D81">
        <w:rPr>
          <w:rFonts w:ascii="Times New Roman" w:hAnsi="Times New Roman"/>
          <w:b/>
          <w:sz w:val="24"/>
          <w:szCs w:val="24"/>
        </w:rPr>
        <w:t>art. 149 ust. 5</w:t>
      </w:r>
    </w:p>
    <w:p w14:paraId="42174840" w14:textId="7E59849E" w:rsidR="00E14016" w:rsidRPr="00203D81" w:rsidRDefault="00E14016" w:rsidP="00203D81">
      <w:pPr>
        <w:suppressAutoHyphens/>
        <w:autoSpaceDE w:val="0"/>
        <w:autoSpaceDN w:val="0"/>
        <w:adjustRightInd w:val="0"/>
        <w:spacing w:after="0" w:line="360" w:lineRule="auto"/>
        <w:ind w:firstLine="510"/>
        <w:jc w:val="both"/>
        <w:rPr>
          <w:rFonts w:ascii="Times New Roman" w:hAnsi="Times New Roman"/>
          <w:sz w:val="24"/>
          <w:szCs w:val="24"/>
        </w:rPr>
      </w:pPr>
      <w:r w:rsidRPr="00203D81">
        <w:rPr>
          <w:rFonts w:ascii="Times New Roman" w:hAnsi="Times New Roman"/>
          <w:sz w:val="24"/>
          <w:szCs w:val="24"/>
        </w:rPr>
        <w:t>Zmiana zrównuje funkcjonariuszy i pracowników w zakresie terminu wykorzystania urlopu wypoczynkowego, w sytuacji jego przejścia na rok następny.</w:t>
      </w:r>
    </w:p>
    <w:p w14:paraId="123B97E5" w14:textId="77777777" w:rsidR="00C576BE" w:rsidRPr="00203D81" w:rsidRDefault="00C576BE" w:rsidP="00203D81">
      <w:pPr>
        <w:suppressAutoHyphens/>
        <w:autoSpaceDE w:val="0"/>
        <w:autoSpaceDN w:val="0"/>
        <w:adjustRightInd w:val="0"/>
        <w:spacing w:after="0" w:line="360" w:lineRule="auto"/>
        <w:ind w:firstLine="510"/>
        <w:jc w:val="both"/>
        <w:rPr>
          <w:rFonts w:ascii="Times New Roman" w:hAnsi="Times New Roman"/>
          <w:sz w:val="24"/>
          <w:szCs w:val="24"/>
        </w:rPr>
      </w:pPr>
    </w:p>
    <w:p w14:paraId="133EDB19" w14:textId="77777777" w:rsidR="00E14016" w:rsidRPr="00203D81" w:rsidRDefault="00E14016" w:rsidP="00203D81">
      <w:pPr>
        <w:suppressAutoHyphens/>
        <w:autoSpaceDE w:val="0"/>
        <w:autoSpaceDN w:val="0"/>
        <w:adjustRightInd w:val="0"/>
        <w:spacing w:after="0" w:line="360" w:lineRule="auto"/>
        <w:jc w:val="both"/>
        <w:rPr>
          <w:rFonts w:ascii="Times New Roman" w:hAnsi="Times New Roman"/>
          <w:b/>
          <w:sz w:val="24"/>
          <w:szCs w:val="24"/>
        </w:rPr>
      </w:pPr>
      <w:r w:rsidRPr="00203D81">
        <w:rPr>
          <w:rFonts w:ascii="Times New Roman" w:hAnsi="Times New Roman"/>
          <w:b/>
          <w:sz w:val="24"/>
          <w:szCs w:val="24"/>
        </w:rPr>
        <w:t xml:space="preserve">art. 154 ust. 1 </w:t>
      </w:r>
    </w:p>
    <w:p w14:paraId="6D681CAE" w14:textId="77777777" w:rsidR="00E14016" w:rsidRPr="00203D81" w:rsidRDefault="00E14016"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hAnsi="Times New Roman"/>
          <w:sz w:val="24"/>
          <w:szCs w:val="24"/>
        </w:rPr>
        <w:t xml:space="preserve">Zwrot „w czasie służby” proponuje się zastąpić zwrotem „w czasie pełnienia służby”, </w:t>
      </w:r>
      <w:r w:rsidRPr="00203D81">
        <w:rPr>
          <w:rFonts w:ascii="Times New Roman" w:hAnsi="Times New Roman"/>
          <w:sz w:val="24"/>
          <w:szCs w:val="24"/>
        </w:rPr>
        <w:br/>
        <w:t xml:space="preserve">jako sformułowaniem bardziej precyzyjnym, tym bardziej, że pojęcie czasu służby określone w art. 120 ust. 1 ustawy jest bardzo szerokie i obejmuje czas, w którym funkcjonariusz pozostaje w dyspozycji przełożonego w jednostce organizacyjnej lub w innym miejscu wyznaczonym do wykonywania zadań służbowych, w tym również </w:t>
      </w:r>
      <w:r w:rsidR="002D2103" w:rsidRPr="00203D81">
        <w:rPr>
          <w:rFonts w:ascii="Times New Roman" w:eastAsia="Times New Roman" w:hAnsi="Times New Roman"/>
          <w:bCs/>
          <w:sz w:val="24"/>
          <w:szCs w:val="24"/>
          <w:lang w:eastAsia="pl-PL"/>
        </w:rPr>
        <w:t xml:space="preserve">czas </w:t>
      </w:r>
      <w:r w:rsidRPr="00203D81">
        <w:rPr>
          <w:rFonts w:ascii="Times New Roman" w:eastAsia="Times New Roman" w:hAnsi="Times New Roman"/>
          <w:bCs/>
          <w:sz w:val="24"/>
          <w:szCs w:val="24"/>
          <w:lang w:eastAsia="pl-PL"/>
        </w:rPr>
        <w:t>związany</w:t>
      </w:r>
      <w:r w:rsidRPr="00203D81">
        <w:rPr>
          <w:rFonts w:ascii="Times New Roman" w:eastAsia="Times New Roman" w:hAnsi="Times New Roman"/>
          <w:bCs/>
          <w:sz w:val="24"/>
          <w:szCs w:val="24"/>
          <w:lang w:eastAsia="pl-PL"/>
        </w:rPr>
        <w:br/>
        <w:t>z uczestnictwem w szkoleniu lub doskonaleniu zawodowym oraz odbywaniem podróży służbowych.</w:t>
      </w:r>
    </w:p>
    <w:p w14:paraId="4E212DCE" w14:textId="77777777" w:rsidR="00E14016" w:rsidRPr="00203D81" w:rsidRDefault="00E14016" w:rsidP="00203D81">
      <w:pPr>
        <w:spacing w:after="0" w:line="360" w:lineRule="auto"/>
        <w:jc w:val="both"/>
        <w:rPr>
          <w:rFonts w:ascii="Times New Roman" w:eastAsia="Times New Roman" w:hAnsi="Times New Roman"/>
          <w:bCs/>
          <w:sz w:val="24"/>
          <w:szCs w:val="24"/>
          <w:lang w:eastAsia="pl-PL"/>
        </w:rPr>
      </w:pPr>
    </w:p>
    <w:p w14:paraId="69E71592" w14:textId="77777777" w:rsidR="00A432AB" w:rsidRPr="00203D81" w:rsidRDefault="00A432AB" w:rsidP="00203D81">
      <w:pPr>
        <w:spacing w:after="0" w:line="360" w:lineRule="auto"/>
        <w:jc w:val="both"/>
        <w:rPr>
          <w:rFonts w:ascii="Times New Roman" w:eastAsia="Times New Roman" w:hAnsi="Times New Roman"/>
          <w:b/>
          <w:bCs/>
          <w:sz w:val="24"/>
          <w:szCs w:val="24"/>
          <w:lang w:eastAsia="pl-PL"/>
        </w:rPr>
      </w:pPr>
      <w:r w:rsidRPr="00203D81">
        <w:rPr>
          <w:rFonts w:ascii="Times New Roman" w:eastAsia="Times New Roman" w:hAnsi="Times New Roman"/>
          <w:b/>
          <w:bCs/>
          <w:sz w:val="24"/>
          <w:szCs w:val="24"/>
          <w:lang w:eastAsia="pl-PL"/>
        </w:rPr>
        <w:t>art. 157 ust. 5 i 6</w:t>
      </w:r>
    </w:p>
    <w:p w14:paraId="0BAEA906" w14:textId="4265ACAD" w:rsidR="00C576BE" w:rsidRPr="00203D81" w:rsidRDefault="00A432AB"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xml:space="preserve">Zmiany w zakresie art. 157 mają na celu </w:t>
      </w:r>
      <w:r w:rsidR="00744793" w:rsidRPr="00203D81">
        <w:rPr>
          <w:rFonts w:ascii="Times New Roman" w:eastAsia="Times New Roman" w:hAnsi="Times New Roman"/>
          <w:bCs/>
          <w:sz w:val="24"/>
          <w:szCs w:val="24"/>
          <w:lang w:eastAsia="pl-PL"/>
        </w:rPr>
        <w:t>określenie sposobu post</w:t>
      </w:r>
      <w:r w:rsidR="003B0AA5" w:rsidRPr="00203D81">
        <w:rPr>
          <w:rFonts w:ascii="Times New Roman" w:eastAsia="Times New Roman" w:hAnsi="Times New Roman"/>
          <w:bCs/>
          <w:sz w:val="24"/>
          <w:szCs w:val="24"/>
          <w:lang w:eastAsia="pl-PL"/>
        </w:rPr>
        <w:t>ę</w:t>
      </w:r>
      <w:r w:rsidR="00744793" w:rsidRPr="00203D81">
        <w:rPr>
          <w:rFonts w:ascii="Times New Roman" w:eastAsia="Times New Roman" w:hAnsi="Times New Roman"/>
          <w:bCs/>
          <w:sz w:val="24"/>
          <w:szCs w:val="24"/>
          <w:lang w:eastAsia="pl-PL"/>
        </w:rPr>
        <w:t xml:space="preserve">powania w sytuacji, w której zachodzi uzasadnione podejrzenie, że funkcjonariusz albo pracownik znajdujący się na terenie jednostki organizacyjnej, bądź wykonujący czynności służbowe poza jej terenem, znajduje się pod wpływem </w:t>
      </w:r>
      <w:r w:rsidR="003B0AA5" w:rsidRPr="00203D81">
        <w:rPr>
          <w:rFonts w:ascii="Times New Roman" w:eastAsia="Times New Roman" w:hAnsi="Times New Roman"/>
          <w:bCs/>
          <w:sz w:val="24"/>
          <w:szCs w:val="24"/>
          <w:lang w:eastAsia="pl-PL"/>
        </w:rPr>
        <w:t>alkoholu, środka odurzającego lub innego podobnie działającego środka.</w:t>
      </w:r>
      <w:r w:rsidR="00E13E8E" w:rsidRPr="002A75A2">
        <w:rPr>
          <w:rFonts w:ascii="Times New Roman" w:eastAsiaTheme="minorHAnsi" w:hAnsi="Times New Roman"/>
          <w:color w:val="1F497D"/>
          <w:sz w:val="24"/>
          <w:szCs w:val="24"/>
        </w:rPr>
        <w:t xml:space="preserve"> </w:t>
      </w:r>
      <w:r w:rsidR="00E13E8E" w:rsidRPr="00B14879">
        <w:rPr>
          <w:rFonts w:ascii="Times New Roman" w:eastAsiaTheme="minorHAnsi" w:hAnsi="Times New Roman"/>
          <w:sz w:val="24"/>
          <w:szCs w:val="24"/>
        </w:rPr>
        <w:t xml:space="preserve">Z kolei </w:t>
      </w:r>
      <w:r w:rsidR="00E13E8E" w:rsidRPr="00203D81">
        <w:rPr>
          <w:rFonts w:ascii="Times New Roman" w:eastAsia="Times New Roman" w:hAnsi="Times New Roman"/>
          <w:bCs/>
          <w:sz w:val="24"/>
          <w:szCs w:val="24"/>
          <w:lang w:eastAsia="pl-PL"/>
        </w:rPr>
        <w:t xml:space="preserve">sposób przeprowadzania badań na obecność alkoholu, środków odurzających lub substancji psychotropowych w organizmie funkcjonariusza lub pracownika, ich dokumentowania oraz weryfikacji, mając na uwadze konieczność zapewnienia sprawnego przeprowadzania badań oraz zagwarantowania wiarygodności ich wyników, z uwzględnieniem postępowania w przypadku odmowy poddania się badaniom określi w drodze rozporządzenia Minister Sprawiedliwości. </w:t>
      </w:r>
      <w:r w:rsidR="009668C7" w:rsidRPr="00203D81">
        <w:rPr>
          <w:rFonts w:ascii="Times New Roman" w:eastAsia="Times New Roman" w:hAnsi="Times New Roman"/>
          <w:bCs/>
          <w:sz w:val="24"/>
          <w:szCs w:val="24"/>
          <w:lang w:eastAsia="pl-PL"/>
        </w:rPr>
        <w:t xml:space="preserve">. </w:t>
      </w:r>
    </w:p>
    <w:p w14:paraId="3E9DF54D" w14:textId="017BB7D1" w:rsidR="00C576BE" w:rsidRPr="00203D81" w:rsidRDefault="00C576BE"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p>
    <w:p w14:paraId="4CD85A2C" w14:textId="77777777" w:rsidR="007A724B" w:rsidRPr="00203D81" w:rsidRDefault="007A724B"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 xml:space="preserve">art. 173 ust. 3 </w:t>
      </w:r>
    </w:p>
    <w:p w14:paraId="2308239A" w14:textId="77777777" w:rsidR="007A724B" w:rsidRPr="00203D81" w:rsidRDefault="007A724B"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Zmiany stanowią konsekwencję nadania kolejnych stopni w korpusie oficerskim oraz dodaniu stanowiska Rektora, jako uprawnionego do dodatkowych norm.</w:t>
      </w:r>
    </w:p>
    <w:p w14:paraId="684536DE" w14:textId="77777777" w:rsidR="00C576BE" w:rsidRPr="00203D81" w:rsidRDefault="00C576BE" w:rsidP="00203D81">
      <w:pPr>
        <w:suppressAutoHyphens/>
        <w:autoSpaceDE w:val="0"/>
        <w:autoSpaceDN w:val="0"/>
        <w:adjustRightInd w:val="0"/>
        <w:spacing w:after="0" w:line="360" w:lineRule="auto"/>
        <w:jc w:val="both"/>
        <w:rPr>
          <w:rFonts w:ascii="Times New Roman" w:eastAsia="Times New Roman" w:hAnsi="Times New Roman"/>
          <w:bCs/>
          <w:sz w:val="24"/>
          <w:szCs w:val="24"/>
          <w:lang w:eastAsia="pl-PL"/>
        </w:rPr>
      </w:pPr>
    </w:p>
    <w:p w14:paraId="4256D61D" w14:textId="77777777" w:rsidR="007A724B" w:rsidRPr="00203D81" w:rsidRDefault="00E81C1F"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 xml:space="preserve">art. 189 ust. </w:t>
      </w:r>
      <w:r w:rsidR="00A00279" w:rsidRPr="00203D81">
        <w:rPr>
          <w:rFonts w:ascii="Times New Roman" w:eastAsia="Times New Roman" w:hAnsi="Times New Roman"/>
          <w:b/>
          <w:iCs/>
          <w:sz w:val="24"/>
          <w:szCs w:val="24"/>
          <w:lang w:eastAsia="pl-PL"/>
        </w:rPr>
        <w:t xml:space="preserve">1 i </w:t>
      </w:r>
      <w:r w:rsidR="007A724B" w:rsidRPr="00203D81">
        <w:rPr>
          <w:rFonts w:ascii="Times New Roman" w:eastAsia="Times New Roman" w:hAnsi="Times New Roman"/>
          <w:b/>
          <w:iCs/>
          <w:sz w:val="24"/>
          <w:szCs w:val="24"/>
          <w:lang w:eastAsia="pl-PL"/>
        </w:rPr>
        <w:t>art. 190 pkt 1</w:t>
      </w:r>
    </w:p>
    <w:p w14:paraId="1860ECDB" w14:textId="77777777" w:rsidR="00A00279" w:rsidRPr="00203D81" w:rsidRDefault="00A00279"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Zmiany stanowią konsekwencję nadania kolejnych stopni w korpusie oficerskim oraz dodaniu stanowiska Rektora, jako uprawnionego do dodatkowych norm.</w:t>
      </w:r>
    </w:p>
    <w:p w14:paraId="596B4AA0" w14:textId="77777777" w:rsidR="007A724B" w:rsidRPr="00203D81" w:rsidRDefault="00A00279"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Wobec powyższego zmiany</w:t>
      </w:r>
      <w:r w:rsidR="007A724B" w:rsidRPr="00203D81">
        <w:rPr>
          <w:rFonts w:ascii="Times New Roman" w:eastAsia="Times New Roman" w:hAnsi="Times New Roman"/>
          <w:bCs/>
          <w:sz w:val="24"/>
          <w:szCs w:val="24"/>
          <w:lang w:eastAsia="pl-PL"/>
        </w:rPr>
        <w:t xml:space="preserve"> w zakresie art. 189 i 190 podyktowane są dążeniem, aby konsekwencją powołania funkcjonariusza na wyższe stanowisko kierownicze w Służbie Więziennej</w:t>
      </w:r>
      <w:r w:rsidRPr="00203D81">
        <w:rPr>
          <w:rFonts w:ascii="Times New Roman" w:eastAsia="Times New Roman" w:hAnsi="Times New Roman"/>
          <w:bCs/>
          <w:sz w:val="24"/>
          <w:szCs w:val="24"/>
          <w:lang w:eastAsia="pl-PL"/>
        </w:rPr>
        <w:t xml:space="preserve"> </w:t>
      </w:r>
      <w:r w:rsidR="007A724B" w:rsidRPr="00203D81">
        <w:rPr>
          <w:rFonts w:ascii="Times New Roman" w:eastAsia="Times New Roman" w:hAnsi="Times New Roman"/>
          <w:bCs/>
          <w:sz w:val="24"/>
          <w:szCs w:val="24"/>
          <w:lang w:eastAsia="pl-PL"/>
        </w:rPr>
        <w:t>do pełnienia służby w innej jednostce organizacyjnej położonej w innej miejscowości stało się nabycie tożsamych uprawnień, które nabywa funkcjonariusz przeniesiony z urzędu.</w:t>
      </w:r>
    </w:p>
    <w:p w14:paraId="041AB764" w14:textId="77777777" w:rsidR="00A55878" w:rsidRPr="00203D81" w:rsidRDefault="00A55878"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p>
    <w:p w14:paraId="0FFA33F3" w14:textId="77777777" w:rsidR="00A55878" w:rsidRPr="00203D81" w:rsidRDefault="00A55878" w:rsidP="00203D81">
      <w:pPr>
        <w:suppressAutoHyphens/>
        <w:autoSpaceDE w:val="0"/>
        <w:autoSpaceDN w:val="0"/>
        <w:adjustRightInd w:val="0"/>
        <w:spacing w:after="0" w:line="360" w:lineRule="auto"/>
        <w:jc w:val="both"/>
        <w:rPr>
          <w:rFonts w:ascii="Times New Roman" w:eastAsia="Times New Roman" w:hAnsi="Times New Roman"/>
          <w:b/>
          <w:sz w:val="24"/>
          <w:szCs w:val="24"/>
          <w:lang w:eastAsia="pl-PL"/>
        </w:rPr>
      </w:pPr>
      <w:r w:rsidRPr="00203D81">
        <w:rPr>
          <w:rFonts w:ascii="Times New Roman" w:eastAsia="Times New Roman" w:hAnsi="Times New Roman"/>
          <w:b/>
          <w:sz w:val="24"/>
          <w:szCs w:val="24"/>
          <w:lang w:eastAsia="pl-PL"/>
        </w:rPr>
        <w:t xml:space="preserve">art. 192 pkt 2 lit. </w:t>
      </w:r>
      <w:r w:rsidR="00A00279" w:rsidRPr="00203D81">
        <w:rPr>
          <w:rFonts w:ascii="Times New Roman" w:eastAsia="Times New Roman" w:hAnsi="Times New Roman"/>
          <w:b/>
          <w:sz w:val="24"/>
          <w:szCs w:val="24"/>
          <w:lang w:eastAsia="pl-PL"/>
        </w:rPr>
        <w:t>c</w:t>
      </w:r>
    </w:p>
    <w:p w14:paraId="0CA7A2BC" w14:textId="411DDE71" w:rsidR="00A55878" w:rsidRPr="00203D81" w:rsidRDefault="00783439" w:rsidP="00203D81">
      <w:pPr>
        <w:suppressAutoHyphens/>
        <w:autoSpaceDE w:val="0"/>
        <w:autoSpaceDN w:val="0"/>
        <w:adjustRightInd w:val="0"/>
        <w:spacing w:after="0" w:line="360" w:lineRule="auto"/>
        <w:ind w:firstLine="708"/>
        <w:jc w:val="both"/>
        <w:rPr>
          <w:rFonts w:ascii="Times New Roman" w:eastAsia="Times New Roman" w:hAnsi="Times New Roman"/>
          <w:b/>
          <w:sz w:val="24"/>
          <w:szCs w:val="24"/>
          <w:lang w:eastAsia="pl-PL"/>
        </w:rPr>
      </w:pPr>
      <w:r w:rsidRPr="00203D81">
        <w:rPr>
          <w:rFonts w:ascii="Times New Roman" w:hAnsi="Times New Roman"/>
          <w:sz w:val="24"/>
          <w:szCs w:val="24"/>
        </w:rPr>
        <w:t xml:space="preserve">Celem przepisu jest wyeliminowanie sprzeczności ze znowelizowaną treścią art. 66a ust. 6, zgodnie z którą Senat </w:t>
      </w:r>
      <w:r w:rsidR="00A00279" w:rsidRPr="00203D81">
        <w:rPr>
          <w:rFonts w:ascii="Times New Roman" w:hAnsi="Times New Roman"/>
          <w:sz w:val="24"/>
          <w:szCs w:val="24"/>
        </w:rPr>
        <w:t>SWWS</w:t>
      </w:r>
      <w:r w:rsidRPr="00203D81">
        <w:rPr>
          <w:rFonts w:ascii="Times New Roman" w:hAnsi="Times New Roman"/>
          <w:sz w:val="24"/>
          <w:szCs w:val="24"/>
        </w:rPr>
        <w:t xml:space="preserve"> rozstrzyga w formie pisemnej o realizacji przez Rektora uprawnień określonych w rozdziale 17 ustawy zmienianej.</w:t>
      </w:r>
      <w:r w:rsidR="00DD5872" w:rsidRPr="00203D81">
        <w:rPr>
          <w:rFonts w:ascii="Times New Roman" w:hAnsi="Times New Roman"/>
          <w:sz w:val="24"/>
          <w:szCs w:val="24"/>
        </w:rPr>
        <w:t xml:space="preserve"> Przepis uwzględnia także utworzenie IWSW. </w:t>
      </w:r>
    </w:p>
    <w:p w14:paraId="161AB548" w14:textId="77777777" w:rsidR="00C576BE" w:rsidRPr="00203D81" w:rsidRDefault="00C576BE"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p>
    <w:p w14:paraId="19A93A5D" w14:textId="77777777" w:rsidR="007A724B" w:rsidRPr="00203D81" w:rsidRDefault="007A724B"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art. 199 pkt 3</w:t>
      </w:r>
    </w:p>
    <w:p w14:paraId="0C30C5E6" w14:textId="02478859" w:rsidR="007A724B" w:rsidRPr="00203D81" w:rsidRDefault="007A724B"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xml:space="preserve">Zmiana ma na celu ograniczenie uprawnienia do nagrody rocznej. Nagroda roczna </w:t>
      </w:r>
      <w:r w:rsidRPr="00203D81">
        <w:rPr>
          <w:rFonts w:ascii="Times New Roman" w:eastAsia="Times New Roman" w:hAnsi="Times New Roman"/>
          <w:bCs/>
          <w:sz w:val="24"/>
          <w:szCs w:val="24"/>
          <w:lang w:eastAsia="pl-PL"/>
        </w:rPr>
        <w:br/>
        <w:t>nie będzie przysługiwała funkcjonariuszowi, który porzucił służbę; pojęcie porzucenia służby wprowadził ustawodawca w art. 97 ust. 1 pkt 8.</w:t>
      </w:r>
    </w:p>
    <w:p w14:paraId="7E610350" w14:textId="77777777" w:rsidR="00A432AB" w:rsidRPr="00203D81" w:rsidRDefault="00A432AB" w:rsidP="00203D81">
      <w:pPr>
        <w:suppressAutoHyphens/>
        <w:autoSpaceDE w:val="0"/>
        <w:autoSpaceDN w:val="0"/>
        <w:adjustRightInd w:val="0"/>
        <w:spacing w:after="0" w:line="360" w:lineRule="auto"/>
        <w:jc w:val="both"/>
        <w:rPr>
          <w:rFonts w:ascii="Times New Roman" w:eastAsia="Times New Roman" w:hAnsi="Times New Roman"/>
          <w:sz w:val="24"/>
          <w:szCs w:val="24"/>
          <w:lang w:eastAsia="pl-PL"/>
        </w:rPr>
      </w:pPr>
    </w:p>
    <w:p w14:paraId="6AC8FD42" w14:textId="77777777" w:rsidR="00C87630" w:rsidRPr="00203D81" w:rsidRDefault="00C87630"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art. 213 ust. 1</w:t>
      </w:r>
    </w:p>
    <w:p w14:paraId="3BA8CE14" w14:textId="77777777" w:rsidR="00C87630" w:rsidRPr="00203D81" w:rsidRDefault="00C87630"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Projektowana zmiana przełożonego uprawnionego do przyznania pomocy przez zastąpienie Dyrektora Generalnego kierownikiem jednostki organizacyjnej wynika</w:t>
      </w:r>
      <w:r w:rsidRPr="00203D81">
        <w:rPr>
          <w:rFonts w:ascii="Times New Roman" w:eastAsia="Times New Roman" w:hAnsi="Times New Roman"/>
          <w:bCs/>
          <w:sz w:val="24"/>
          <w:szCs w:val="24"/>
          <w:lang w:eastAsia="pl-PL"/>
        </w:rPr>
        <w:br/>
        <w:t>ze względów praktycznych, gdyż sam uprawniony, organ rozpatrujący wniosek, jak i całość dokumentacji</w:t>
      </w:r>
      <w:r w:rsidR="007B1906" w:rsidRPr="00203D81">
        <w:rPr>
          <w:rFonts w:ascii="Times New Roman" w:eastAsia="Times New Roman" w:hAnsi="Times New Roman"/>
          <w:bCs/>
          <w:sz w:val="24"/>
          <w:szCs w:val="24"/>
          <w:lang w:eastAsia="pl-PL"/>
        </w:rPr>
        <w:t>,</w:t>
      </w:r>
      <w:r w:rsidRPr="00203D81">
        <w:rPr>
          <w:rFonts w:ascii="Times New Roman" w:eastAsia="Times New Roman" w:hAnsi="Times New Roman"/>
          <w:bCs/>
          <w:sz w:val="24"/>
          <w:szCs w:val="24"/>
          <w:lang w:eastAsia="pl-PL"/>
        </w:rPr>
        <w:t xml:space="preserve"> znajduje blisko miejsca zamieszkania uprawnionego, któremu przepisy powinny w stopniu maksymalnym ułatwić udział w postępowaniu.</w:t>
      </w:r>
    </w:p>
    <w:p w14:paraId="479D5D8D" w14:textId="7B1ABDC4" w:rsidR="00FE6C68" w:rsidRPr="00203D81" w:rsidRDefault="00FE6C68" w:rsidP="00203D81">
      <w:pPr>
        <w:suppressAutoHyphens/>
        <w:autoSpaceDE w:val="0"/>
        <w:autoSpaceDN w:val="0"/>
        <w:adjustRightInd w:val="0"/>
        <w:spacing w:after="0" w:line="360" w:lineRule="auto"/>
        <w:jc w:val="both"/>
        <w:rPr>
          <w:rFonts w:ascii="Times New Roman" w:eastAsia="Times New Roman" w:hAnsi="Times New Roman"/>
          <w:bCs/>
          <w:sz w:val="24"/>
          <w:szCs w:val="24"/>
          <w:lang w:eastAsia="pl-PL"/>
        </w:rPr>
      </w:pPr>
    </w:p>
    <w:p w14:paraId="4BEEF659" w14:textId="16A331B3" w:rsidR="00FE6C68" w:rsidRPr="00DC4774" w:rsidRDefault="00FE6C68" w:rsidP="00203D81">
      <w:pPr>
        <w:suppressAutoHyphens/>
        <w:autoSpaceDE w:val="0"/>
        <w:autoSpaceDN w:val="0"/>
        <w:adjustRightInd w:val="0"/>
        <w:spacing w:after="0" w:line="360" w:lineRule="auto"/>
        <w:jc w:val="both"/>
        <w:rPr>
          <w:rFonts w:ascii="Times New Roman" w:eastAsia="Times New Roman" w:hAnsi="Times New Roman"/>
          <w:b/>
          <w:sz w:val="24"/>
          <w:szCs w:val="24"/>
          <w:lang w:eastAsia="pl-PL"/>
        </w:rPr>
      </w:pPr>
      <w:r w:rsidRPr="00DC4774">
        <w:rPr>
          <w:rFonts w:ascii="Times New Roman" w:eastAsia="Times New Roman" w:hAnsi="Times New Roman"/>
          <w:b/>
          <w:sz w:val="24"/>
          <w:szCs w:val="24"/>
          <w:lang w:eastAsia="pl-PL"/>
        </w:rPr>
        <w:t>Art. 221-224</w:t>
      </w:r>
    </w:p>
    <w:p w14:paraId="2A998067" w14:textId="77777777" w:rsidR="00FE6C68" w:rsidRPr="00203D81" w:rsidRDefault="00FE6C68" w:rsidP="00203D81">
      <w:pPr>
        <w:spacing w:after="0" w:line="360" w:lineRule="auto"/>
        <w:ind w:firstLine="708"/>
        <w:jc w:val="both"/>
        <w:rPr>
          <w:rFonts w:ascii="Times New Roman" w:hAnsi="Times New Roman"/>
          <w:sz w:val="24"/>
          <w:szCs w:val="24"/>
        </w:rPr>
      </w:pPr>
      <w:r w:rsidRPr="00203D81">
        <w:rPr>
          <w:rFonts w:ascii="Times New Roman" w:hAnsi="Times New Roman"/>
          <w:sz w:val="24"/>
          <w:szCs w:val="24"/>
        </w:rPr>
        <w:t>Projektowane przepisy pozwolą na uproszczenie i przyśpieszenie procedury ponownego nawiązania stosunku służbowego z funkcjonariuszem, w którego sprawie nastąpiło prawomocne:</w:t>
      </w:r>
    </w:p>
    <w:p w14:paraId="5DDFB600" w14:textId="77777777" w:rsidR="00FE6C68" w:rsidRPr="00203D81" w:rsidRDefault="00FE6C68" w:rsidP="00203D81">
      <w:pPr>
        <w:pStyle w:val="Akapitzlist"/>
        <w:widowControl/>
        <w:numPr>
          <w:ilvl w:val="0"/>
          <w:numId w:val="15"/>
        </w:numPr>
        <w:autoSpaceDE/>
        <w:autoSpaceDN/>
        <w:adjustRightInd/>
        <w:spacing w:line="360" w:lineRule="auto"/>
        <w:ind w:left="426" w:hanging="284"/>
        <w:rPr>
          <w:rFonts w:ascii="Times New Roman" w:hAnsi="Times New Roman" w:cs="Times New Roman"/>
          <w:sz w:val="24"/>
          <w:szCs w:val="24"/>
        </w:rPr>
      </w:pPr>
      <w:r w:rsidRPr="00203D81">
        <w:rPr>
          <w:rFonts w:ascii="Times New Roman" w:hAnsi="Times New Roman" w:cs="Times New Roman"/>
          <w:sz w:val="24"/>
          <w:szCs w:val="24"/>
        </w:rPr>
        <w:t>umorzenie postępowania karnego albo postępowania karnego skarbowego;</w:t>
      </w:r>
    </w:p>
    <w:p w14:paraId="6A55FBE2" w14:textId="77777777" w:rsidR="00FE6C68" w:rsidRPr="00203D81" w:rsidRDefault="00FE6C68" w:rsidP="00203D81">
      <w:pPr>
        <w:pStyle w:val="Akapitzlist"/>
        <w:widowControl/>
        <w:numPr>
          <w:ilvl w:val="0"/>
          <w:numId w:val="15"/>
        </w:numPr>
        <w:autoSpaceDE/>
        <w:autoSpaceDN/>
        <w:adjustRightInd/>
        <w:spacing w:line="360" w:lineRule="auto"/>
        <w:ind w:left="426" w:hanging="284"/>
        <w:rPr>
          <w:rFonts w:ascii="Times New Roman" w:hAnsi="Times New Roman" w:cs="Times New Roman"/>
          <w:sz w:val="24"/>
          <w:szCs w:val="24"/>
        </w:rPr>
      </w:pPr>
      <w:r w:rsidRPr="00203D81">
        <w:rPr>
          <w:rFonts w:ascii="Times New Roman" w:hAnsi="Times New Roman" w:cs="Times New Roman"/>
          <w:sz w:val="24"/>
          <w:szCs w:val="24"/>
        </w:rPr>
        <w:t xml:space="preserve">zakończenie postępowania karnego albo postępowania karnego skarbowego wyrokiem uniewinniającym; </w:t>
      </w:r>
    </w:p>
    <w:p w14:paraId="7FACFDCA" w14:textId="77777777" w:rsidR="00FE6C68" w:rsidRPr="00203D81" w:rsidRDefault="00FE6C68" w:rsidP="00203D81">
      <w:pPr>
        <w:pStyle w:val="Akapitzlist"/>
        <w:widowControl/>
        <w:numPr>
          <w:ilvl w:val="0"/>
          <w:numId w:val="15"/>
        </w:numPr>
        <w:autoSpaceDE/>
        <w:autoSpaceDN/>
        <w:adjustRightInd/>
        <w:spacing w:line="360" w:lineRule="auto"/>
        <w:ind w:left="426" w:hanging="284"/>
        <w:rPr>
          <w:rFonts w:ascii="Times New Roman" w:hAnsi="Times New Roman" w:cs="Times New Roman"/>
          <w:sz w:val="24"/>
          <w:szCs w:val="24"/>
        </w:rPr>
      </w:pPr>
      <w:r w:rsidRPr="00203D81">
        <w:rPr>
          <w:rFonts w:ascii="Times New Roman" w:hAnsi="Times New Roman" w:cs="Times New Roman"/>
          <w:sz w:val="24"/>
          <w:szCs w:val="24"/>
        </w:rPr>
        <w:t>uchylenie ostatecznego orzeczenia komisji lekarskiej o całkowitej niezdolności do służby;</w:t>
      </w:r>
    </w:p>
    <w:p w14:paraId="2A9135C8" w14:textId="77777777" w:rsidR="00FE6C68" w:rsidRPr="00203D81" w:rsidRDefault="00FE6C68" w:rsidP="00203D81">
      <w:pPr>
        <w:pStyle w:val="Akapitzlist"/>
        <w:widowControl/>
        <w:numPr>
          <w:ilvl w:val="0"/>
          <w:numId w:val="15"/>
        </w:numPr>
        <w:autoSpaceDE/>
        <w:autoSpaceDN/>
        <w:adjustRightInd/>
        <w:spacing w:line="360" w:lineRule="auto"/>
        <w:ind w:left="426" w:hanging="284"/>
        <w:rPr>
          <w:rFonts w:ascii="Times New Roman" w:hAnsi="Times New Roman" w:cs="Times New Roman"/>
          <w:sz w:val="24"/>
          <w:szCs w:val="24"/>
        </w:rPr>
      </w:pPr>
      <w:r w:rsidRPr="00203D81">
        <w:rPr>
          <w:rFonts w:ascii="Times New Roman" w:hAnsi="Times New Roman" w:cs="Times New Roman"/>
          <w:sz w:val="24"/>
          <w:szCs w:val="24"/>
        </w:rPr>
        <w:t>uchylenie wyroku skazującego i wydanie w nowym postępowaniu karnym lub postępowaniu karnym skarbowym prawomocnego wyroku uniewinniającego;</w:t>
      </w:r>
    </w:p>
    <w:p w14:paraId="1FC8F5D3" w14:textId="77777777" w:rsidR="00FE6C68" w:rsidRPr="00203D81" w:rsidRDefault="00FE6C68" w:rsidP="00203D81">
      <w:pPr>
        <w:pStyle w:val="Akapitzlist"/>
        <w:widowControl/>
        <w:numPr>
          <w:ilvl w:val="0"/>
          <w:numId w:val="15"/>
        </w:numPr>
        <w:autoSpaceDE/>
        <w:autoSpaceDN/>
        <w:adjustRightInd/>
        <w:spacing w:line="360" w:lineRule="auto"/>
        <w:ind w:left="426" w:hanging="284"/>
        <w:rPr>
          <w:rFonts w:ascii="Times New Roman" w:hAnsi="Times New Roman" w:cs="Times New Roman"/>
          <w:sz w:val="24"/>
          <w:szCs w:val="24"/>
        </w:rPr>
      </w:pPr>
      <w:r w:rsidRPr="00203D81">
        <w:rPr>
          <w:rFonts w:ascii="Times New Roman" w:hAnsi="Times New Roman" w:cs="Times New Roman"/>
          <w:sz w:val="24"/>
          <w:szCs w:val="24"/>
        </w:rPr>
        <w:t>uchylenie orzeczenia o wymierzeniu kary dyscyplinarnej wydalenia ze służby;</w:t>
      </w:r>
    </w:p>
    <w:p w14:paraId="7B8B7405" w14:textId="77777777" w:rsidR="00FE6C68" w:rsidRPr="00203D81" w:rsidRDefault="00FE6C68" w:rsidP="00203D81">
      <w:pPr>
        <w:pStyle w:val="Akapitzlist"/>
        <w:widowControl/>
        <w:numPr>
          <w:ilvl w:val="0"/>
          <w:numId w:val="15"/>
        </w:numPr>
        <w:autoSpaceDE/>
        <w:autoSpaceDN/>
        <w:adjustRightInd/>
        <w:spacing w:line="360" w:lineRule="auto"/>
        <w:ind w:left="426" w:hanging="284"/>
        <w:rPr>
          <w:rFonts w:ascii="Times New Roman" w:hAnsi="Times New Roman" w:cs="Times New Roman"/>
          <w:sz w:val="24"/>
          <w:szCs w:val="24"/>
        </w:rPr>
      </w:pPr>
      <w:r w:rsidRPr="00203D81">
        <w:rPr>
          <w:rFonts w:ascii="Times New Roman" w:hAnsi="Times New Roman" w:cs="Times New Roman"/>
          <w:sz w:val="24"/>
          <w:szCs w:val="24"/>
        </w:rPr>
        <w:t>uchylenie lub stwierdzenie nieważności decyzji o zwolnieniu ze służby z powodu jej wadliwości.</w:t>
      </w:r>
    </w:p>
    <w:p w14:paraId="2FEED1E3" w14:textId="1B260623" w:rsidR="00FE6C68" w:rsidRPr="00203D81" w:rsidRDefault="00FE6C68" w:rsidP="00203D81">
      <w:pPr>
        <w:spacing w:after="0" w:line="360" w:lineRule="auto"/>
        <w:jc w:val="both"/>
        <w:rPr>
          <w:rFonts w:ascii="Times New Roman" w:hAnsi="Times New Roman"/>
          <w:sz w:val="24"/>
          <w:szCs w:val="24"/>
        </w:rPr>
      </w:pPr>
      <w:r w:rsidRPr="00203D81">
        <w:rPr>
          <w:rFonts w:ascii="Times New Roman" w:hAnsi="Times New Roman"/>
          <w:sz w:val="24"/>
          <w:szCs w:val="24"/>
        </w:rPr>
        <w:tab/>
        <w:t>Zgodnie z proponowanymi rozwiązaniami postępowanie w sprawie ponownego nawiązania stosunku służbowego zostanie ograniczone do zbadania karalności funkcjonariusza oraz zdolności fizycznej i psychicznej do pełnienia służby (projektowany art. 221 ust. 2). Zwolniony funkcjonariusz nie będzie – ta</w:t>
      </w:r>
      <w:r w:rsidR="00156C9F" w:rsidRPr="00203D81">
        <w:rPr>
          <w:rFonts w:ascii="Times New Roman" w:hAnsi="Times New Roman"/>
          <w:sz w:val="24"/>
          <w:szCs w:val="24"/>
        </w:rPr>
        <w:t>k</w:t>
      </w:r>
      <w:r w:rsidRPr="00203D81">
        <w:rPr>
          <w:rFonts w:ascii="Times New Roman" w:hAnsi="Times New Roman"/>
          <w:sz w:val="24"/>
          <w:szCs w:val="24"/>
        </w:rPr>
        <w:t xml:space="preserve"> jak w obecnym stanie prawnym – przechodził pełnego postępowania kwalifikacyjnego, o którym mowa w art. 39 i nast. ustawy. Projektowane przepisy pozwolą również, w przypadku negatywnego zakończenia postępowania w sprawie ponownego nawiązania stosunku służbowego albo w przypadku złożenia oświadczenia przez funkcjonariusza o odmowie ponownego nawiązania stosunku służbowego albo w przypadku niewyrażenia przez funkcjonariusza zgody na mianowanie na niższe stanowisko, na umorzenie tego postępowania</w:t>
      </w:r>
      <w:bookmarkStart w:id="20" w:name="_Hlk92805910"/>
      <w:r w:rsidRPr="00203D81">
        <w:rPr>
          <w:rFonts w:ascii="Times New Roman" w:hAnsi="Times New Roman"/>
          <w:sz w:val="24"/>
          <w:szCs w:val="24"/>
        </w:rPr>
        <w:t xml:space="preserve"> (w rezultacie w mocy pozostanie decyzja o zwolnieniu ze służby albo rozkaz personalny stwierdzający wygaśnięcie stosunku służbowego).</w:t>
      </w:r>
    </w:p>
    <w:bookmarkEnd w:id="20"/>
    <w:p w14:paraId="77F6C4DB" w14:textId="77777777" w:rsidR="00FE6C68" w:rsidRPr="00203D81" w:rsidRDefault="00FE6C68" w:rsidP="00203D81">
      <w:pPr>
        <w:spacing w:after="0" w:line="360" w:lineRule="auto"/>
        <w:jc w:val="both"/>
        <w:rPr>
          <w:rFonts w:ascii="Times New Roman" w:hAnsi="Times New Roman"/>
          <w:sz w:val="24"/>
          <w:szCs w:val="24"/>
        </w:rPr>
      </w:pPr>
      <w:r w:rsidRPr="00203D81">
        <w:rPr>
          <w:rFonts w:ascii="Times New Roman" w:hAnsi="Times New Roman"/>
          <w:sz w:val="24"/>
          <w:szCs w:val="24"/>
        </w:rPr>
        <w:tab/>
        <w:t>Proponowane przepisy regulują także sposób postępowania w przypadku pozytywnego zakończenia postępowania (wydanie aktu mianowania), jak również w przypadku braku możliwości mianowania funkcjonariusza na ostatnio zajmowane stanowisko służbowe lub na stanowisko równorzędne w zakresie uposażenia zasadniczego.</w:t>
      </w:r>
    </w:p>
    <w:p w14:paraId="50EB0C21" w14:textId="77777777" w:rsidR="00FE6C68" w:rsidRPr="00203D81" w:rsidRDefault="00FE6C68" w:rsidP="00203D81">
      <w:pPr>
        <w:spacing w:after="0" w:line="360" w:lineRule="auto"/>
        <w:jc w:val="both"/>
        <w:rPr>
          <w:rFonts w:ascii="Times New Roman" w:hAnsi="Times New Roman"/>
          <w:sz w:val="24"/>
          <w:szCs w:val="24"/>
        </w:rPr>
      </w:pPr>
      <w:r w:rsidRPr="00203D81">
        <w:rPr>
          <w:rFonts w:ascii="Times New Roman" w:hAnsi="Times New Roman"/>
          <w:sz w:val="24"/>
          <w:szCs w:val="24"/>
        </w:rPr>
        <w:tab/>
        <w:t xml:space="preserve">Uregulowana została także kwestia odszkodowania za okres pozostawania poza służbą. Funkcjonariuszowi, z którym ponownie nawiązano stosunek służbowy albo wobec którego umorzono postępowanie w sprawie ponownego nawiązania stosunku służbowego na podstawie art. 221 ust. 5 lub art. 222 ust. 5 lub 6 przysługiwać będzie za okres pozostawania poza służbą świadczenie pieniężne równe uposażeniu na stanowisku służbowym zajmowanym bezpośrednio przed ustaniem stosunku służbowego, nie więcej jednak niż za okres 6 miesięcy i nie mniej niż za 1 miesiąc. </w:t>
      </w:r>
    </w:p>
    <w:p w14:paraId="0DB66DA8" w14:textId="74AF1269" w:rsidR="00FE6C68" w:rsidRPr="002A75A2" w:rsidRDefault="00FE6C68" w:rsidP="002A75A2">
      <w:pPr>
        <w:spacing w:after="0" w:line="360" w:lineRule="auto"/>
        <w:jc w:val="both"/>
        <w:rPr>
          <w:rFonts w:ascii="Times New Roman" w:hAnsi="Times New Roman"/>
          <w:sz w:val="24"/>
          <w:szCs w:val="24"/>
        </w:rPr>
      </w:pPr>
      <w:r w:rsidRPr="00203D81">
        <w:rPr>
          <w:rFonts w:ascii="Times New Roman" w:hAnsi="Times New Roman"/>
          <w:sz w:val="24"/>
          <w:szCs w:val="24"/>
        </w:rPr>
        <w:tab/>
        <w:t xml:space="preserve">Uchylenie art. 224 wynika z projektowanego brzmienia art. 221 ust. 1 pkt 6 i uwzględnienia w tym przepisie prawomocnego uchylenia lub stwierdzenie nieważności decyzji o zwolnieniu ze służby z powodu jej wadliwości jako przesłanki do wszczęcia postępowania w przedmiocie ponownego nawiązania stosunku służbowego. W konsekwencji, po wprowadzeniu projektowanych zmian, przepisy art. 224 nie będą miały zastosowania w praktyce. </w:t>
      </w:r>
    </w:p>
    <w:p w14:paraId="4E375F9D" w14:textId="77777777" w:rsidR="00C576BE" w:rsidRPr="00203D81" w:rsidRDefault="00C576BE"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p>
    <w:p w14:paraId="3D5BE838" w14:textId="77777777" w:rsidR="00C87630" w:rsidRPr="00203D81" w:rsidRDefault="00C87630"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 xml:space="preserve">art. 230 </w:t>
      </w:r>
    </w:p>
    <w:p w14:paraId="09E8928D" w14:textId="77777777" w:rsidR="003F5F6A" w:rsidRPr="00203D81" w:rsidRDefault="003F5F6A" w:rsidP="00203D81">
      <w:pPr>
        <w:suppressAutoHyphens/>
        <w:autoSpaceDE w:val="0"/>
        <w:autoSpaceDN w:val="0"/>
        <w:adjustRightInd w:val="0"/>
        <w:spacing w:after="0" w:line="360" w:lineRule="auto"/>
        <w:ind w:firstLine="510"/>
        <w:jc w:val="both"/>
        <w:rPr>
          <w:rFonts w:ascii="Times New Roman" w:eastAsia="Times New Roman" w:hAnsi="Times New Roman"/>
          <w:bCs/>
          <w:iCs/>
          <w:sz w:val="24"/>
          <w:szCs w:val="24"/>
          <w:lang w:eastAsia="pl-PL"/>
        </w:rPr>
      </w:pPr>
      <w:r w:rsidRPr="00203D81">
        <w:rPr>
          <w:rFonts w:ascii="Times New Roman" w:eastAsia="Times New Roman" w:hAnsi="Times New Roman"/>
          <w:bCs/>
          <w:iCs/>
          <w:sz w:val="24"/>
          <w:szCs w:val="24"/>
          <w:lang w:eastAsia="pl-PL"/>
        </w:rPr>
        <w:t>Zmiana art. 230:</w:t>
      </w:r>
    </w:p>
    <w:p w14:paraId="3A4AD568" w14:textId="76375F70" w:rsidR="00C87630" w:rsidRPr="00203D81" w:rsidRDefault="00C87630"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w:t>
      </w:r>
      <w:r w:rsidR="0094268A">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t>poszerza katalog działania bądź zaniechania funkcjonariusza stanowiących naruszenie dyscypliny służbowej,</w:t>
      </w:r>
    </w:p>
    <w:p w14:paraId="63E9DABC" w14:textId="72EE8B5A" w:rsidR="00C87630" w:rsidRPr="00203D81" w:rsidRDefault="00C87630"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w:t>
      </w:r>
      <w:r w:rsidR="0094268A">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t xml:space="preserve"> ust. 6 ma charakter porządkujący,</w:t>
      </w:r>
    </w:p>
    <w:p w14:paraId="1D7943FA" w14:textId="6CF60834" w:rsidR="00C87630" w:rsidRPr="00203D81" w:rsidRDefault="00C87630"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w:t>
      </w:r>
      <w:r w:rsidR="0094268A">
        <w:rPr>
          <w:rFonts w:ascii="Times New Roman" w:eastAsia="Times New Roman" w:hAnsi="Times New Roman"/>
          <w:bCs/>
          <w:sz w:val="24"/>
          <w:szCs w:val="24"/>
          <w:lang w:eastAsia="pl-PL"/>
        </w:rPr>
        <w:t xml:space="preserve"> </w:t>
      </w:r>
      <w:r w:rsidR="00A837B8" w:rsidRPr="00203D81">
        <w:rPr>
          <w:rFonts w:ascii="Times New Roman" w:eastAsia="Times New Roman" w:hAnsi="Times New Roman"/>
          <w:bCs/>
          <w:sz w:val="24"/>
          <w:szCs w:val="24"/>
          <w:lang w:eastAsia="pl-PL"/>
        </w:rPr>
        <w:t xml:space="preserve">poprzez </w:t>
      </w:r>
      <w:r w:rsidRPr="00203D81">
        <w:rPr>
          <w:rFonts w:ascii="Times New Roman" w:eastAsia="Times New Roman" w:hAnsi="Times New Roman"/>
          <w:bCs/>
          <w:sz w:val="24"/>
          <w:szCs w:val="24"/>
          <w:lang w:eastAsia="pl-PL"/>
        </w:rPr>
        <w:t xml:space="preserve">dodanie ust. 6a-6c wypełnia lukę prawną dot. kwestii doprecyzowania środka dyscyplinującego jaką jest rozmowa dyscyplinująca. Wskazano termin przeprowadzenia rozmowy, sposób jej przechowywania i czasookres związania przełożonego środkiem dyscyplinującym w postaci rozmowy dyscyplinującej. Zmiany są spowodowane faktem, </w:t>
      </w:r>
      <w:r w:rsidRPr="00203D81">
        <w:rPr>
          <w:rFonts w:ascii="Times New Roman" w:eastAsia="Times New Roman" w:hAnsi="Times New Roman"/>
          <w:bCs/>
          <w:sz w:val="24"/>
          <w:szCs w:val="24"/>
          <w:lang w:eastAsia="pl-PL"/>
        </w:rPr>
        <w:br/>
        <w:t xml:space="preserve">iż obecnie brak jest przepisów </w:t>
      </w:r>
      <w:r w:rsidR="00362F14" w:rsidRPr="00203D81">
        <w:rPr>
          <w:rFonts w:ascii="Times New Roman" w:eastAsia="Times New Roman" w:hAnsi="Times New Roman"/>
          <w:bCs/>
          <w:sz w:val="24"/>
          <w:szCs w:val="24"/>
          <w:lang w:eastAsia="pl-PL"/>
        </w:rPr>
        <w:t>regulujących,</w:t>
      </w:r>
      <w:r w:rsidRPr="00203D81">
        <w:rPr>
          <w:rFonts w:ascii="Times New Roman" w:eastAsia="Times New Roman" w:hAnsi="Times New Roman"/>
          <w:bCs/>
          <w:sz w:val="24"/>
          <w:szCs w:val="24"/>
          <w:lang w:eastAsia="pl-PL"/>
        </w:rPr>
        <w:t xml:space="preserve"> gdzie i przez jaki okres przechowuje się protokół bądź notatkę z udokumentowanej rozmowy dyscyplinującej. Przewidziano także możliwość zaskarżenia, w określonym terminie, faktu przeprowadzenia rozmowy dyscyplinującej, </w:t>
      </w:r>
      <w:r w:rsidRPr="00203D81">
        <w:rPr>
          <w:rFonts w:ascii="Times New Roman" w:eastAsia="Times New Roman" w:hAnsi="Times New Roman"/>
          <w:bCs/>
          <w:sz w:val="24"/>
          <w:szCs w:val="24"/>
          <w:lang w:eastAsia="pl-PL"/>
        </w:rPr>
        <w:br/>
        <w:t>oraz określono konsekwencje wniesienia sprzeciwu.</w:t>
      </w:r>
    </w:p>
    <w:p w14:paraId="503193F4" w14:textId="77777777" w:rsidR="00C576BE" w:rsidRPr="00203D81" w:rsidRDefault="00C576BE"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p>
    <w:p w14:paraId="1905D215" w14:textId="77777777" w:rsidR="00C87630" w:rsidRPr="00203D81" w:rsidRDefault="00C87630"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art. 230a i 230b</w:t>
      </w:r>
    </w:p>
    <w:p w14:paraId="0F592C53" w14:textId="77777777" w:rsidR="00C87630" w:rsidRPr="00203D81" w:rsidRDefault="00C87630"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Dodawane przepisy wprowadzają odpowiedzialność dyscyplinarną za współsprawstwo, współsprawstwo kierownicze, podżeganie i pomocnictwo w popełnieniu przewinienia dyscyplinarnego. Jednocześnie określono, że co najmniej dwa zachowania podjęte w krótkich odstępach czasu dotyczące tego samego zamiaru lub sposobności jest traktowane jako jedno przewinienie.</w:t>
      </w:r>
    </w:p>
    <w:p w14:paraId="6B062492" w14:textId="77777777" w:rsidR="00C576BE" w:rsidRPr="00203D81" w:rsidRDefault="00C576BE"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p>
    <w:p w14:paraId="65B5EC9F" w14:textId="77777777" w:rsidR="00C87630" w:rsidRPr="00203D81" w:rsidRDefault="00C87630"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art. 231 ust. 6a</w:t>
      </w:r>
      <w:r w:rsidR="007B1906" w:rsidRPr="00203D81">
        <w:rPr>
          <w:rFonts w:ascii="Times New Roman" w:eastAsia="Times New Roman" w:hAnsi="Times New Roman"/>
          <w:b/>
          <w:iCs/>
          <w:sz w:val="24"/>
          <w:szCs w:val="24"/>
          <w:lang w:eastAsia="pl-PL"/>
        </w:rPr>
        <w:t xml:space="preserve"> </w:t>
      </w:r>
      <w:r w:rsidR="004C79B8" w:rsidRPr="00203D81">
        <w:rPr>
          <w:rFonts w:ascii="Times New Roman" w:eastAsia="Times New Roman" w:hAnsi="Times New Roman"/>
          <w:b/>
          <w:iCs/>
          <w:sz w:val="24"/>
          <w:szCs w:val="24"/>
          <w:lang w:eastAsia="pl-PL"/>
        </w:rPr>
        <w:t>i</w:t>
      </w:r>
      <w:r w:rsidR="007B1906" w:rsidRPr="00203D81">
        <w:rPr>
          <w:rFonts w:ascii="Times New Roman" w:eastAsia="Times New Roman" w:hAnsi="Times New Roman"/>
          <w:b/>
          <w:iCs/>
          <w:sz w:val="24"/>
          <w:szCs w:val="24"/>
          <w:lang w:eastAsia="pl-PL"/>
        </w:rPr>
        <w:t xml:space="preserve"> ust. 8 pkt 1 i 2</w:t>
      </w:r>
    </w:p>
    <w:p w14:paraId="0F438C12" w14:textId="77777777" w:rsidR="00C87630" w:rsidRPr="00203D81" w:rsidRDefault="00C87630"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W dotychczasowych regulacjach brak było określenia, jakie elementy ma zawierać upoważnienie do załatwiania spraw dyscyplinarnych; proponowany przepis usuwa tę lukę</w:t>
      </w:r>
      <w:r w:rsidR="00C576BE" w:rsidRPr="00203D81">
        <w:rPr>
          <w:rFonts w:ascii="Times New Roman" w:eastAsia="Times New Roman" w:hAnsi="Times New Roman"/>
          <w:bCs/>
          <w:sz w:val="24"/>
          <w:szCs w:val="24"/>
          <w:lang w:eastAsia="pl-PL"/>
        </w:rPr>
        <w:t>.</w:t>
      </w:r>
    </w:p>
    <w:p w14:paraId="2D614F21" w14:textId="0AC1DB08" w:rsidR="007B1906" w:rsidRPr="00203D81" w:rsidRDefault="007B1906"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Zmiany w ust. 8 polegają na</w:t>
      </w:r>
      <w:r w:rsidR="00C64EF1" w:rsidRPr="00203D81">
        <w:rPr>
          <w:rFonts w:ascii="Times New Roman" w:eastAsia="Times New Roman" w:hAnsi="Times New Roman"/>
          <w:bCs/>
          <w:sz w:val="24"/>
          <w:szCs w:val="24"/>
          <w:lang w:eastAsia="pl-PL"/>
        </w:rPr>
        <w:t xml:space="preserve"> wskazaniu, że dla Szefa IWSW oraz Zastępcy Szefa IWSW wyższym przełożonym dyscyplinarnym w postępowaniu dyscyplinarnym będzie Minister Sprawiedliwości. Zmienia się właściwość ww. przełożonego w odniesieniu do prorektora Uczelni, dla którego w miejsce dotychczasowego Dyrektora Generalnego ma być również Minister Sprawiedliwości. </w:t>
      </w:r>
    </w:p>
    <w:p w14:paraId="09256E7F" w14:textId="77777777" w:rsidR="00C576BE" w:rsidRPr="00203D81" w:rsidRDefault="00C576BE"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p>
    <w:p w14:paraId="7C0CB8E1" w14:textId="77777777" w:rsidR="00C87630" w:rsidRPr="00203D81" w:rsidRDefault="00C87630"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art. 235</w:t>
      </w:r>
    </w:p>
    <w:p w14:paraId="0F1D792A" w14:textId="57C84A80" w:rsidR="00C87630" w:rsidRPr="00203D81" w:rsidRDefault="00C87630" w:rsidP="00203D81">
      <w:pPr>
        <w:suppressAutoHyphens/>
        <w:autoSpaceDE w:val="0"/>
        <w:autoSpaceDN w:val="0"/>
        <w:adjustRightInd w:val="0"/>
        <w:spacing w:after="0" w:line="360" w:lineRule="auto"/>
        <w:ind w:firstLine="708"/>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Karą dyscyplinarną wyznaczenia na niższe stanowisko służbowe może być ukarany nie tylko funkcjonariusz zajmujący stanowisko z mianowania, ale również funkcjonariusz powołany</w:t>
      </w:r>
      <w:r w:rsidR="00C432AC">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t>na wyższe stanowisko kierownicze, który winien być odwołany i nie powinien przed zatarciem kary być mianowany lub powołany na wyższe stanowisko. Zmiana wskazuje</w:t>
      </w:r>
      <w:r w:rsidRPr="00203D81">
        <w:rPr>
          <w:rFonts w:ascii="Times New Roman" w:eastAsia="Times New Roman" w:hAnsi="Times New Roman"/>
          <w:bCs/>
          <w:sz w:val="24"/>
          <w:szCs w:val="24"/>
          <w:lang w:eastAsia="pl-PL"/>
        </w:rPr>
        <w:br/>
        <w:t>w sposób jednoznaczny, że przy wykonaniu kary uwzględnia się również wyższe stanowiska kierownicze w służbie.</w:t>
      </w:r>
    </w:p>
    <w:p w14:paraId="78BE099C" w14:textId="77777777" w:rsidR="00C576BE" w:rsidRPr="00203D81" w:rsidRDefault="00C576BE" w:rsidP="00203D81">
      <w:pPr>
        <w:suppressAutoHyphens/>
        <w:autoSpaceDE w:val="0"/>
        <w:autoSpaceDN w:val="0"/>
        <w:adjustRightInd w:val="0"/>
        <w:spacing w:after="0" w:line="360" w:lineRule="auto"/>
        <w:jc w:val="both"/>
        <w:rPr>
          <w:rFonts w:ascii="Times New Roman" w:eastAsia="Times New Roman" w:hAnsi="Times New Roman"/>
          <w:bCs/>
          <w:sz w:val="24"/>
          <w:szCs w:val="24"/>
          <w:lang w:eastAsia="pl-PL"/>
        </w:rPr>
      </w:pPr>
    </w:p>
    <w:p w14:paraId="2D839F35" w14:textId="77777777" w:rsidR="00C87630" w:rsidRPr="00203D81" w:rsidRDefault="00C87630"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art. 237 ust. 2</w:t>
      </w:r>
    </w:p>
    <w:p w14:paraId="2D7F7FB5" w14:textId="77777777" w:rsidR="00C87630" w:rsidRPr="00203D81" w:rsidRDefault="00C87630"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xml:space="preserve">Kara wydalenia ze służby oficera powinna być wymierzona przez kierownika jednostki organizacyjnej, w której funkcjonariusz pełnił służbę, przede wszystkim ze względów prowadzonej polityki kadrowej w tej jednostce oraz względów praktycznych. Wyłączna kompetencja Dyrektora Generalnego do wymierzenia tej kary wydłużała postępowanie </w:t>
      </w:r>
      <w:r w:rsidRPr="00203D81">
        <w:rPr>
          <w:rFonts w:ascii="Times New Roman" w:eastAsia="Times New Roman" w:hAnsi="Times New Roman"/>
          <w:bCs/>
          <w:sz w:val="24"/>
          <w:szCs w:val="24"/>
          <w:lang w:eastAsia="pl-PL"/>
        </w:rPr>
        <w:br/>
        <w:t>i zwiększało niepotrzebną biurokrację w tym zakresie.</w:t>
      </w:r>
    </w:p>
    <w:p w14:paraId="0F531939" w14:textId="77777777" w:rsidR="00C576BE" w:rsidRPr="00203D81" w:rsidRDefault="00C576BE"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p>
    <w:p w14:paraId="01FB6AB7" w14:textId="77777777" w:rsidR="00C87630" w:rsidRPr="00203D81" w:rsidRDefault="00C87630"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art. 238 ust. 3</w:t>
      </w:r>
    </w:p>
    <w:p w14:paraId="25399B24" w14:textId="77777777" w:rsidR="00C87630" w:rsidRPr="00203D81" w:rsidRDefault="00C87630"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xml:space="preserve">Zmiana wynikowa z wprowadzenia nowego art. 250a. Zgodnie z art. 238 ust. 2, </w:t>
      </w:r>
      <w:r w:rsidRPr="00203D81">
        <w:rPr>
          <w:rFonts w:ascii="Times New Roman" w:eastAsia="Times New Roman" w:hAnsi="Times New Roman"/>
          <w:bCs/>
          <w:sz w:val="24"/>
          <w:szCs w:val="24"/>
          <w:lang w:eastAsia="pl-PL"/>
        </w:rPr>
        <w:br/>
        <w:t xml:space="preserve">za popełnienie kilku przewinień dyscyplinarnych można wymierzyć jedną karę dyscyplinarną, odpowiednio surowszą, mając na uwadze względy wychowawcze lub prewencyjne wymierzonej kary. Wprowadzenie art. 250a umożliwiającego rozdzielnie postępowania </w:t>
      </w:r>
      <w:r w:rsidRPr="00203D81">
        <w:rPr>
          <w:rFonts w:ascii="Times New Roman" w:eastAsia="Times New Roman" w:hAnsi="Times New Roman"/>
          <w:bCs/>
          <w:sz w:val="24"/>
          <w:szCs w:val="24"/>
          <w:lang w:eastAsia="pl-PL"/>
        </w:rPr>
        <w:br/>
        <w:t>w sytuacjach przewidzianych na osobne postępowania, spowodowało konieczność wprowadzenia ust. 3 w art. 238 jako zastrzeżenia do stosowania ust. 2.</w:t>
      </w:r>
    </w:p>
    <w:p w14:paraId="2E017173" w14:textId="77777777" w:rsidR="00C576BE" w:rsidRPr="00203D81" w:rsidRDefault="00C576BE"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p>
    <w:p w14:paraId="086A0A32" w14:textId="77777777" w:rsidR="00C87630" w:rsidRPr="00203D81" w:rsidRDefault="00C87630"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 xml:space="preserve">art. 239 </w:t>
      </w:r>
    </w:p>
    <w:p w14:paraId="6715C33A" w14:textId="77777777" w:rsidR="00C87630" w:rsidRPr="00203D81" w:rsidRDefault="00C87630"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xml:space="preserve">Doprecyzowano dyrektywy ogólne wymiaru kary dyscyplinarnej, wprowadzając większą </w:t>
      </w:r>
      <w:r w:rsidR="0026400A" w:rsidRPr="00203D81">
        <w:rPr>
          <w:rFonts w:ascii="Times New Roman" w:eastAsia="Times New Roman" w:hAnsi="Times New Roman"/>
          <w:bCs/>
          <w:sz w:val="24"/>
          <w:szCs w:val="24"/>
          <w:lang w:eastAsia="pl-PL"/>
        </w:rPr>
        <w:t xml:space="preserve">precyzję </w:t>
      </w:r>
      <w:r w:rsidRPr="00203D81">
        <w:rPr>
          <w:rFonts w:ascii="Times New Roman" w:eastAsia="Times New Roman" w:hAnsi="Times New Roman"/>
          <w:bCs/>
          <w:sz w:val="24"/>
          <w:szCs w:val="24"/>
          <w:lang w:eastAsia="pl-PL"/>
        </w:rPr>
        <w:t>regulacji.</w:t>
      </w:r>
    </w:p>
    <w:p w14:paraId="48EF8892" w14:textId="77777777" w:rsidR="00C576BE" w:rsidRPr="00203D81" w:rsidRDefault="00C576BE"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p>
    <w:p w14:paraId="28573696" w14:textId="77777777" w:rsidR="00C87630" w:rsidRPr="00203D81" w:rsidRDefault="00C87630"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art. 240</w:t>
      </w:r>
    </w:p>
    <w:p w14:paraId="34D5E166" w14:textId="49FC6C8A" w:rsidR="00A837B8" w:rsidRPr="00203D81" w:rsidRDefault="00A837B8" w:rsidP="00203D81">
      <w:pPr>
        <w:suppressAutoHyphens/>
        <w:autoSpaceDE w:val="0"/>
        <w:autoSpaceDN w:val="0"/>
        <w:adjustRightInd w:val="0"/>
        <w:spacing w:after="0" w:line="360" w:lineRule="auto"/>
        <w:ind w:firstLine="510"/>
        <w:jc w:val="both"/>
        <w:rPr>
          <w:rFonts w:ascii="Times New Roman" w:eastAsia="Times New Roman" w:hAnsi="Times New Roman"/>
          <w:bCs/>
          <w:iCs/>
          <w:sz w:val="24"/>
          <w:szCs w:val="24"/>
          <w:lang w:eastAsia="pl-PL"/>
        </w:rPr>
      </w:pPr>
      <w:r w:rsidRPr="00203D81">
        <w:rPr>
          <w:rFonts w:ascii="Times New Roman" w:eastAsia="Times New Roman" w:hAnsi="Times New Roman"/>
          <w:bCs/>
          <w:iCs/>
          <w:sz w:val="24"/>
          <w:szCs w:val="24"/>
          <w:lang w:eastAsia="pl-PL"/>
        </w:rPr>
        <w:t xml:space="preserve">Zmiany w art. 240: </w:t>
      </w:r>
    </w:p>
    <w:p w14:paraId="0C34D5C8" w14:textId="2FEB9C04" w:rsidR="00C87630" w:rsidRPr="00203D81" w:rsidRDefault="00C87630"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w:t>
      </w:r>
      <w:r w:rsidR="0094268A">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t xml:space="preserve">w ust. 1 – </w:t>
      </w:r>
      <w:proofErr w:type="spellStart"/>
      <w:r w:rsidRPr="00203D81">
        <w:rPr>
          <w:rFonts w:ascii="Times New Roman" w:eastAsia="Times New Roman" w:hAnsi="Times New Roman"/>
          <w:bCs/>
          <w:sz w:val="24"/>
          <w:szCs w:val="24"/>
          <w:lang w:eastAsia="pl-PL"/>
        </w:rPr>
        <w:t>tiret</w:t>
      </w:r>
      <w:proofErr w:type="spellEnd"/>
      <w:r w:rsidRPr="00203D81">
        <w:rPr>
          <w:rFonts w:ascii="Times New Roman" w:eastAsia="Times New Roman" w:hAnsi="Times New Roman"/>
          <w:bCs/>
          <w:sz w:val="24"/>
          <w:szCs w:val="24"/>
          <w:lang w:eastAsia="pl-PL"/>
        </w:rPr>
        <w:t xml:space="preserve"> pierwsze: zmiana wynikowa w związku z dodaniem ust. 6c </w:t>
      </w:r>
      <w:r w:rsidRPr="00203D81">
        <w:rPr>
          <w:rFonts w:ascii="Times New Roman" w:eastAsia="Times New Roman" w:hAnsi="Times New Roman"/>
          <w:bCs/>
          <w:sz w:val="24"/>
          <w:szCs w:val="24"/>
          <w:lang w:eastAsia="pl-PL"/>
        </w:rPr>
        <w:br/>
        <w:t xml:space="preserve">w art. 230, oraz </w:t>
      </w:r>
      <w:proofErr w:type="spellStart"/>
      <w:r w:rsidRPr="00203D81">
        <w:rPr>
          <w:rFonts w:ascii="Times New Roman" w:eastAsia="Times New Roman" w:hAnsi="Times New Roman"/>
          <w:bCs/>
          <w:sz w:val="24"/>
          <w:szCs w:val="24"/>
          <w:lang w:eastAsia="pl-PL"/>
        </w:rPr>
        <w:t>tiret</w:t>
      </w:r>
      <w:proofErr w:type="spellEnd"/>
      <w:r w:rsidRPr="00203D81">
        <w:rPr>
          <w:rFonts w:ascii="Times New Roman" w:eastAsia="Times New Roman" w:hAnsi="Times New Roman"/>
          <w:bCs/>
          <w:sz w:val="24"/>
          <w:szCs w:val="24"/>
          <w:lang w:eastAsia="pl-PL"/>
        </w:rPr>
        <w:t xml:space="preserve"> drugie ‒ wprowadzono możliwość wszczęcia postępowania dyscyplinarnego na wniosek zainteresowanego organu i instytucji nie będących organami ścigania,</w:t>
      </w:r>
    </w:p>
    <w:p w14:paraId="61FA1752" w14:textId="77777777" w:rsidR="00C87630" w:rsidRPr="00203D81" w:rsidRDefault="00C87630"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w:t>
      </w:r>
      <w:r w:rsidR="00A837B8" w:rsidRPr="00203D81">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t xml:space="preserve">w ust. 2 daje uprawnienie do wszczęcia lub przejęcia postępowania dyscyplinarnego wyższemu przełożonemu dyscyplinarnemu lub Dyrektorowi Generalnemu, </w:t>
      </w:r>
      <w:r w:rsidRPr="00203D81">
        <w:rPr>
          <w:rFonts w:ascii="Times New Roman" w:eastAsia="Times New Roman" w:hAnsi="Times New Roman"/>
          <w:bCs/>
          <w:sz w:val="24"/>
          <w:szCs w:val="24"/>
          <w:lang w:eastAsia="pl-PL"/>
        </w:rPr>
        <w:br/>
        <w:t>co oznacza możliwość wszczęcia lub przejęcia każdego postępowania dyscyplinarnego przez Dyrektora Generalnego, nawet w sytuacji gdy Dyrektor Generalny nie jest wyższym przełożonym dyscyplinarnym; natomiast zmiana ust. 3 ma charakter porządkujący i wynika ze zmian ust. 1 i 2,</w:t>
      </w:r>
    </w:p>
    <w:p w14:paraId="525D916F" w14:textId="6483EE6D" w:rsidR="00C87630" w:rsidRPr="00203D81" w:rsidRDefault="00C87630"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w:t>
      </w:r>
      <w:r w:rsidR="0094268A">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t>w ust. 4 wprowadza przedłużenia czynności wyjaśniających,</w:t>
      </w:r>
    </w:p>
    <w:p w14:paraId="6AA137B2" w14:textId="2E81C569" w:rsidR="00C87630" w:rsidRPr="00203D81" w:rsidRDefault="00C87630"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w:t>
      </w:r>
      <w:r w:rsidR="0094268A">
        <w:rPr>
          <w:rFonts w:ascii="Times New Roman" w:eastAsia="Times New Roman" w:hAnsi="Times New Roman"/>
          <w:bCs/>
          <w:sz w:val="24"/>
          <w:szCs w:val="24"/>
          <w:lang w:eastAsia="pl-PL"/>
        </w:rPr>
        <w:t xml:space="preserve"> </w:t>
      </w:r>
      <w:r w:rsidR="00A837B8" w:rsidRPr="00203D81">
        <w:rPr>
          <w:rFonts w:ascii="Times New Roman" w:eastAsia="Times New Roman" w:hAnsi="Times New Roman"/>
          <w:bCs/>
          <w:sz w:val="24"/>
          <w:szCs w:val="24"/>
          <w:lang w:eastAsia="pl-PL"/>
        </w:rPr>
        <w:t xml:space="preserve">poprzez </w:t>
      </w:r>
      <w:r w:rsidRPr="00203D81">
        <w:rPr>
          <w:rFonts w:ascii="Times New Roman" w:eastAsia="Times New Roman" w:hAnsi="Times New Roman"/>
          <w:bCs/>
          <w:sz w:val="24"/>
          <w:szCs w:val="24"/>
          <w:lang w:eastAsia="pl-PL"/>
        </w:rPr>
        <w:t>dodawane ust. 4a‒4f wypełniają swego rodzaju lukę prawną w zakresie konieczności wydania postanowienia o przeprowadzeniu czynności wyjaśniających, elementów postanowienia o czynnościach wyjaśniających, sposób zakończenia czynności wyjaśniających oraz niezbędne jego elementy oraz sposób dysponowania materiałami</w:t>
      </w:r>
      <w:r w:rsidRPr="00203D81">
        <w:rPr>
          <w:rFonts w:ascii="Times New Roman" w:eastAsia="Times New Roman" w:hAnsi="Times New Roman"/>
          <w:bCs/>
          <w:sz w:val="24"/>
          <w:szCs w:val="24"/>
          <w:lang w:eastAsia="pl-PL"/>
        </w:rPr>
        <w:br/>
        <w:t>z czynności wyjaśniających. Określono uprawnienia Dyrektora Generalnego oraz wyższego przełożonego w zakresie zlecania czynności wyjaśniających,</w:t>
      </w:r>
    </w:p>
    <w:p w14:paraId="45E2A8D7" w14:textId="77777777" w:rsidR="00C87630" w:rsidRPr="00203D81" w:rsidRDefault="00C87630"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w:t>
      </w:r>
      <w:r w:rsidR="00A837B8" w:rsidRPr="00203D81">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t>zdani</w:t>
      </w:r>
      <w:r w:rsidR="0026400A" w:rsidRPr="00203D81">
        <w:rPr>
          <w:rFonts w:ascii="Times New Roman" w:eastAsia="Times New Roman" w:hAnsi="Times New Roman"/>
          <w:bCs/>
          <w:sz w:val="24"/>
          <w:szCs w:val="24"/>
          <w:lang w:eastAsia="pl-PL"/>
        </w:rPr>
        <w:t>e</w:t>
      </w:r>
      <w:r w:rsidRPr="00203D81">
        <w:rPr>
          <w:rFonts w:ascii="Times New Roman" w:eastAsia="Times New Roman" w:hAnsi="Times New Roman"/>
          <w:bCs/>
          <w:sz w:val="24"/>
          <w:szCs w:val="24"/>
          <w:lang w:eastAsia="pl-PL"/>
        </w:rPr>
        <w:t xml:space="preserve"> pierwszego w ust. 5 doprecyzowuje konieczność doręczenia postanowienia</w:t>
      </w:r>
      <w:r w:rsidR="00A837B8" w:rsidRPr="00203D81">
        <w:rPr>
          <w:rFonts w:ascii="Times New Roman" w:eastAsia="Times New Roman" w:hAnsi="Times New Roman"/>
          <w:bCs/>
          <w:sz w:val="24"/>
          <w:szCs w:val="24"/>
          <w:lang w:eastAsia="pl-PL"/>
        </w:rPr>
        <w:br/>
      </w:r>
      <w:r w:rsidRPr="00203D81">
        <w:rPr>
          <w:rFonts w:ascii="Times New Roman" w:eastAsia="Times New Roman" w:hAnsi="Times New Roman"/>
          <w:bCs/>
          <w:sz w:val="24"/>
          <w:szCs w:val="24"/>
          <w:lang w:eastAsia="pl-PL"/>
        </w:rPr>
        <w:t xml:space="preserve">o wszczęciu postępowania dyscyplinarnego obwinionemu. </w:t>
      </w:r>
    </w:p>
    <w:p w14:paraId="23741FA4" w14:textId="77777777" w:rsidR="00C87630" w:rsidRPr="00203D81" w:rsidRDefault="00C87630"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xml:space="preserve">– </w:t>
      </w:r>
      <w:r w:rsidR="00A837B8" w:rsidRPr="00203D81">
        <w:rPr>
          <w:rFonts w:ascii="Times New Roman" w:eastAsia="Times New Roman" w:hAnsi="Times New Roman"/>
          <w:bCs/>
          <w:sz w:val="24"/>
          <w:szCs w:val="24"/>
          <w:lang w:eastAsia="pl-PL"/>
        </w:rPr>
        <w:t xml:space="preserve">poprzez </w:t>
      </w:r>
      <w:r w:rsidRPr="00203D81">
        <w:rPr>
          <w:rFonts w:ascii="Times New Roman" w:eastAsia="Times New Roman" w:hAnsi="Times New Roman"/>
          <w:bCs/>
          <w:sz w:val="24"/>
          <w:szCs w:val="24"/>
          <w:lang w:eastAsia="pl-PL"/>
        </w:rPr>
        <w:t xml:space="preserve">dodanie pkt 3a w ust. 6 wskazuje </w:t>
      </w:r>
      <w:r w:rsidR="0026400A" w:rsidRPr="00203D81">
        <w:rPr>
          <w:rFonts w:ascii="Times New Roman" w:eastAsia="Times New Roman" w:hAnsi="Times New Roman"/>
          <w:bCs/>
          <w:sz w:val="24"/>
          <w:szCs w:val="24"/>
          <w:lang w:eastAsia="pl-PL"/>
        </w:rPr>
        <w:t xml:space="preserve">się </w:t>
      </w:r>
      <w:r w:rsidRPr="00203D81">
        <w:rPr>
          <w:rFonts w:ascii="Times New Roman" w:eastAsia="Times New Roman" w:hAnsi="Times New Roman"/>
          <w:bCs/>
          <w:sz w:val="24"/>
          <w:szCs w:val="24"/>
          <w:lang w:eastAsia="pl-PL"/>
        </w:rPr>
        <w:t>na konieczność zamieszczenia</w:t>
      </w:r>
      <w:r w:rsidR="00A837B8" w:rsidRPr="00203D81">
        <w:rPr>
          <w:rFonts w:ascii="Times New Roman" w:eastAsia="Times New Roman" w:hAnsi="Times New Roman"/>
          <w:bCs/>
          <w:sz w:val="24"/>
          <w:szCs w:val="24"/>
          <w:lang w:eastAsia="pl-PL"/>
        </w:rPr>
        <w:br/>
      </w:r>
      <w:r w:rsidRPr="00203D81">
        <w:rPr>
          <w:rFonts w:ascii="Times New Roman" w:eastAsia="Times New Roman" w:hAnsi="Times New Roman"/>
          <w:bCs/>
          <w:sz w:val="24"/>
          <w:szCs w:val="24"/>
          <w:lang w:eastAsia="pl-PL"/>
        </w:rPr>
        <w:t>w postanowieniu o wszczęciu postępowania dyscyplinarnego informacji</w:t>
      </w:r>
      <w:r w:rsidR="00A837B8" w:rsidRPr="00203D81">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t>o dacie powzięcia informacji uzasadniającej podejrzenie popełnienia przewinienia dyscyplinarnego.</w:t>
      </w:r>
      <w:r w:rsidR="00A837B8" w:rsidRPr="00203D81">
        <w:rPr>
          <w:rFonts w:ascii="Times New Roman" w:eastAsia="Times New Roman" w:hAnsi="Times New Roman"/>
          <w:bCs/>
          <w:sz w:val="24"/>
          <w:szCs w:val="24"/>
          <w:lang w:eastAsia="pl-PL"/>
        </w:rPr>
        <w:br/>
      </w:r>
      <w:r w:rsidRPr="00203D81">
        <w:rPr>
          <w:rFonts w:ascii="Times New Roman" w:eastAsia="Times New Roman" w:hAnsi="Times New Roman"/>
          <w:bCs/>
          <w:sz w:val="24"/>
          <w:szCs w:val="24"/>
          <w:lang w:eastAsia="pl-PL"/>
        </w:rPr>
        <w:t xml:space="preserve"> Często brak było wskazania w postanowieniu o wszczęciu postępowania dyscyplinarnego daty powzięcia takiej informacji. Zmiana ta powoduje przejrzystość działania przełożonego dyscyplinarnego, a jednocześnie wskazuje jednoznacznie na zachowanie lub przekroczenie terminu uprawniającego do wszczęcia postępowania dyscyplinarnego określonego</w:t>
      </w:r>
      <w:r w:rsidR="00A837B8" w:rsidRPr="00203D81">
        <w:rPr>
          <w:rFonts w:ascii="Times New Roman" w:eastAsia="Times New Roman" w:hAnsi="Times New Roman"/>
          <w:bCs/>
          <w:sz w:val="24"/>
          <w:szCs w:val="24"/>
          <w:lang w:eastAsia="pl-PL"/>
        </w:rPr>
        <w:br/>
      </w:r>
      <w:r w:rsidRPr="00203D81">
        <w:rPr>
          <w:rFonts w:ascii="Times New Roman" w:eastAsia="Times New Roman" w:hAnsi="Times New Roman"/>
          <w:bCs/>
          <w:sz w:val="24"/>
          <w:szCs w:val="24"/>
          <w:lang w:eastAsia="pl-PL"/>
        </w:rPr>
        <w:t>w art. 241 ust. 3.</w:t>
      </w:r>
    </w:p>
    <w:p w14:paraId="38EEA0C2" w14:textId="77777777" w:rsidR="00C576BE" w:rsidRPr="00203D81" w:rsidRDefault="00C576BE"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p>
    <w:p w14:paraId="359A0593" w14:textId="77777777" w:rsidR="00C87630" w:rsidRPr="00203D81" w:rsidRDefault="00C87630"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art. 240a</w:t>
      </w:r>
    </w:p>
    <w:p w14:paraId="70D49CBC" w14:textId="795F41B8" w:rsidR="00C87630" w:rsidRPr="00203D81" w:rsidRDefault="00C87630"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Projektowane przepisy art. 240a</w:t>
      </w:r>
      <w:r w:rsidR="002D08BA" w:rsidRPr="00203D81">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t>mają na celu dostarczenie Dyrektorowi Generalnemu</w:t>
      </w:r>
      <w:r w:rsidR="0026400A" w:rsidRPr="00203D81">
        <w:rPr>
          <w:rFonts w:ascii="Times New Roman" w:eastAsia="Times New Roman" w:hAnsi="Times New Roman"/>
          <w:bCs/>
          <w:sz w:val="24"/>
          <w:szCs w:val="24"/>
          <w:lang w:eastAsia="pl-PL"/>
        </w:rPr>
        <w:t>,</w:t>
      </w:r>
      <w:r w:rsidRPr="00203D81">
        <w:rPr>
          <w:rFonts w:ascii="Times New Roman" w:eastAsia="Times New Roman" w:hAnsi="Times New Roman"/>
          <w:bCs/>
          <w:sz w:val="24"/>
          <w:szCs w:val="24"/>
          <w:lang w:eastAsia="pl-PL"/>
        </w:rPr>
        <w:t xml:space="preserve"> jako organowi sprawującemu ogólny nadzór nad funkcjonowaniem Służby Więziennej</w:t>
      </w:r>
      <w:r w:rsidR="0026400A" w:rsidRPr="00203D81">
        <w:rPr>
          <w:rFonts w:ascii="Times New Roman" w:eastAsia="Times New Roman" w:hAnsi="Times New Roman"/>
          <w:bCs/>
          <w:sz w:val="24"/>
          <w:szCs w:val="24"/>
          <w:lang w:eastAsia="pl-PL"/>
        </w:rPr>
        <w:t>,</w:t>
      </w:r>
      <w:r w:rsidRPr="00203D81">
        <w:rPr>
          <w:rFonts w:ascii="Times New Roman" w:eastAsia="Times New Roman" w:hAnsi="Times New Roman"/>
          <w:bCs/>
          <w:sz w:val="24"/>
          <w:szCs w:val="24"/>
          <w:lang w:eastAsia="pl-PL"/>
        </w:rPr>
        <w:t xml:space="preserve"> oraz Ministrowi Sprawiedliwości</w:t>
      </w:r>
      <w:r w:rsidR="002D08BA" w:rsidRPr="00203D81">
        <w:rPr>
          <w:rFonts w:ascii="Times New Roman" w:eastAsia="Times New Roman" w:hAnsi="Times New Roman"/>
          <w:bCs/>
          <w:sz w:val="24"/>
          <w:szCs w:val="24"/>
          <w:lang w:eastAsia="pl-PL"/>
        </w:rPr>
        <w:t>,</w:t>
      </w:r>
      <w:r w:rsidRPr="00203D81">
        <w:rPr>
          <w:rFonts w:ascii="Times New Roman" w:eastAsia="Times New Roman" w:hAnsi="Times New Roman"/>
          <w:bCs/>
          <w:sz w:val="24"/>
          <w:szCs w:val="24"/>
          <w:lang w:eastAsia="pl-PL"/>
        </w:rPr>
        <w:t xml:space="preserve"> jako organowi administracji rządowej sprawującemu zwierzchnictwo nad Służbą Więzienną, narzędzi do natychmiastowego odsunięcia od wykonywania służbowych funkcjonariuszy zajmujących wyższe stanowiska kierownicze w Służbie Więziennej w sytuacjach, w których wymaga tego szczególnie naganne zachowanie funkcjonariusza.</w:t>
      </w:r>
    </w:p>
    <w:p w14:paraId="278DCB50" w14:textId="77777777" w:rsidR="00C87630" w:rsidRPr="00203D81" w:rsidRDefault="00C87630"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Podstawę zastosowania projektowanej instytucji stanowić może zatrzymanie funkcjonariusza związane z jego schwytaniem na gorącym uczynku popełnienia przestępstwa lub przestępstwa skarbowego umyślnego ściganego z oskarżenia publicznego, a także popełnienie innego rodzaju czynu skutkującego naruszeniem lub zagrożeniem istotnych interesów służby. Ta ostatnia przesłanka odnosi się do</w:t>
      </w:r>
      <w:r w:rsidR="0026400A" w:rsidRPr="00203D81">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t>szczególnego charakteru służby publicznej służb mundurowych, w których – ze względu na zakres przypisanych im zadań – bardziej rygorystycznie kształtowany jest status służbowy funkcjonariuszy, od których wymaga się wysokiego poziomu kompetencji, postawy etycznej i przestrzegania przepisów prawa.</w:t>
      </w:r>
    </w:p>
    <w:p w14:paraId="05BD8F03" w14:textId="77777777" w:rsidR="00C87630" w:rsidRPr="00203D81" w:rsidRDefault="00C87630"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Przewidziana w projektowanym art. 240a instytucja znajdzie zastosowanie tylko</w:t>
      </w:r>
      <w:r w:rsidRPr="00203D81">
        <w:rPr>
          <w:rFonts w:ascii="Times New Roman" w:eastAsia="Times New Roman" w:hAnsi="Times New Roman"/>
          <w:bCs/>
          <w:sz w:val="24"/>
          <w:szCs w:val="24"/>
          <w:lang w:eastAsia="pl-PL"/>
        </w:rPr>
        <w:br/>
        <w:t>do funkcjonariuszy zajmujących wyższe stanowiska kierownicze w Służbie Więziennej,</w:t>
      </w:r>
      <w:r w:rsidRPr="00203D81">
        <w:rPr>
          <w:rFonts w:ascii="Times New Roman" w:eastAsia="Times New Roman" w:hAnsi="Times New Roman"/>
          <w:bCs/>
          <w:sz w:val="24"/>
          <w:szCs w:val="24"/>
          <w:lang w:eastAsia="pl-PL"/>
        </w:rPr>
        <w:br/>
        <w:t>a więc takich, którzy podejmują kluczowe decyzje dotyczące funkcjonowania tej formacji. Katalog wyższych stanowisk kierowniczych jest określony w art. 63 ust. 1 wymienionej ustawy. Obejmuje on m.in. dyrektorów okręgowych, dyrektorów zakładów karnych</w:t>
      </w:r>
      <w:r w:rsidRPr="00203D81">
        <w:rPr>
          <w:rFonts w:ascii="Times New Roman" w:eastAsia="Times New Roman" w:hAnsi="Times New Roman"/>
          <w:bCs/>
          <w:sz w:val="24"/>
          <w:szCs w:val="24"/>
          <w:lang w:eastAsia="pl-PL"/>
        </w:rPr>
        <w:br/>
        <w:t>i aresztów śledczych, komendantów ośrodków szkolenia oraz zastępców tych osób.</w:t>
      </w:r>
    </w:p>
    <w:p w14:paraId="54241C7D" w14:textId="77777777" w:rsidR="00C87630" w:rsidRPr="00203D81" w:rsidRDefault="00C87630"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xml:space="preserve">Maksymalny 60-dniowy okres zarządzonej przez Dyrektora Generalnego albo przez Ministra Sprawiedliwości przerwy w czynnościach służbowych funkcjonariusza jest zharmonizowany z rozwiązaniami dotyczącymi czasu trwania czynności wyjaśniających, </w:t>
      </w:r>
      <w:r w:rsidRPr="00203D81">
        <w:rPr>
          <w:rFonts w:ascii="Times New Roman" w:eastAsia="Times New Roman" w:hAnsi="Times New Roman"/>
          <w:bCs/>
          <w:sz w:val="24"/>
          <w:szCs w:val="24"/>
          <w:lang w:eastAsia="pl-PL"/>
        </w:rPr>
        <w:br/>
        <w:t>które fakultatywnie mogą poprzedzać wszczęcie postępowania dyscyplinarnego (co do zasady czynności te należy ukończyć w terminie 30 dni</w:t>
      </w:r>
      <w:r w:rsidR="0026400A" w:rsidRPr="00203D81">
        <w:rPr>
          <w:rFonts w:ascii="Times New Roman" w:eastAsia="Times New Roman" w:hAnsi="Times New Roman"/>
          <w:bCs/>
          <w:sz w:val="24"/>
          <w:szCs w:val="24"/>
          <w:lang w:eastAsia="pl-PL"/>
        </w:rPr>
        <w:t>,</w:t>
      </w:r>
      <w:r w:rsidRPr="00203D81">
        <w:rPr>
          <w:rFonts w:ascii="Times New Roman" w:eastAsia="Times New Roman" w:hAnsi="Times New Roman"/>
          <w:bCs/>
          <w:sz w:val="24"/>
          <w:szCs w:val="24"/>
          <w:lang w:eastAsia="pl-PL"/>
        </w:rPr>
        <w:t xml:space="preserve"> lecz w wyjątkowych przypadkach mogą być przedłużone do 60 dni). </w:t>
      </w:r>
    </w:p>
    <w:p w14:paraId="0865BC4F" w14:textId="202C162B" w:rsidR="00C87630" w:rsidRPr="00203D81" w:rsidRDefault="00C87630"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xml:space="preserve">Przerwa będzie mogła trwać do wydania przez przełożonego dyscyplinarnego stosownego postanowienia – albo o wszczęciu postępowania dyscyplinarnego, </w:t>
      </w:r>
      <w:r w:rsidRPr="00203D81">
        <w:rPr>
          <w:rFonts w:ascii="Times New Roman" w:eastAsia="Times New Roman" w:hAnsi="Times New Roman"/>
          <w:bCs/>
          <w:sz w:val="24"/>
          <w:szCs w:val="24"/>
          <w:lang w:eastAsia="pl-PL"/>
        </w:rPr>
        <w:br/>
        <w:t>albo o odmowie wszczęcia takiego postępowania. Wszczęcie postępowania dyscyplinarnego jest równoznaczne z nadaniem funkcjonariuszowi statusu obwinionego, umożliwiając podjęcie decyzji w przedmiocie ewentualnego zawieszenia funkcjonariusza w trybie</w:t>
      </w:r>
      <w:r w:rsidR="00C432AC">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br/>
        <w:t>art. 94 ust. 2 ustawy o Służbie Więziennej.</w:t>
      </w:r>
    </w:p>
    <w:p w14:paraId="41F5CE75" w14:textId="77777777" w:rsidR="00C87630" w:rsidRPr="00203D81" w:rsidRDefault="00C87630"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Projektowany art. 240a ust. 3 nakłada na organ zarządzający przerwę niezwłoczne zawiadomienie o wydaniu zarządzenia przełożonego dyscyplinarnego celem podjęcia przez niego stosownych czynności w postępowaniu dyscyplinarnym, w szczególności zlecenia przeprowadzenia czynności wyjaśniających, o których mowa w art. 240 ust. 4, albo wydania stosownego postanowienia bez przeprowadzania takich czynności.</w:t>
      </w:r>
    </w:p>
    <w:p w14:paraId="0DFE3B58" w14:textId="77777777" w:rsidR="00C576BE" w:rsidRPr="00203D81" w:rsidRDefault="00C576BE"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p>
    <w:p w14:paraId="6D375477" w14:textId="76084D65" w:rsidR="00C87630" w:rsidRPr="00203D81" w:rsidRDefault="00C87630"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 xml:space="preserve">art. 241 </w:t>
      </w:r>
      <w:r w:rsidR="002D08BA" w:rsidRPr="00203D81">
        <w:rPr>
          <w:rFonts w:ascii="Times New Roman" w:eastAsia="Times New Roman" w:hAnsi="Times New Roman"/>
          <w:b/>
          <w:iCs/>
          <w:sz w:val="24"/>
          <w:szCs w:val="24"/>
          <w:lang w:eastAsia="pl-PL"/>
        </w:rPr>
        <w:t>ust. 1 i 4</w:t>
      </w:r>
    </w:p>
    <w:p w14:paraId="7EB04D97" w14:textId="77777777" w:rsidR="00A837B8" w:rsidRPr="00203D81" w:rsidRDefault="00A837B8" w:rsidP="00203D81">
      <w:pPr>
        <w:suppressAutoHyphens/>
        <w:autoSpaceDE w:val="0"/>
        <w:autoSpaceDN w:val="0"/>
        <w:adjustRightInd w:val="0"/>
        <w:spacing w:after="0" w:line="360" w:lineRule="auto"/>
        <w:ind w:firstLine="510"/>
        <w:jc w:val="both"/>
        <w:rPr>
          <w:rFonts w:ascii="Times New Roman" w:eastAsia="Times New Roman" w:hAnsi="Times New Roman"/>
          <w:bCs/>
          <w:iCs/>
          <w:sz w:val="24"/>
          <w:szCs w:val="24"/>
          <w:lang w:eastAsia="pl-PL"/>
        </w:rPr>
      </w:pPr>
      <w:r w:rsidRPr="00203D81">
        <w:rPr>
          <w:rFonts w:ascii="Times New Roman" w:eastAsia="Times New Roman" w:hAnsi="Times New Roman"/>
          <w:bCs/>
          <w:iCs/>
          <w:sz w:val="24"/>
          <w:szCs w:val="24"/>
          <w:lang w:eastAsia="pl-PL"/>
        </w:rPr>
        <w:t>Zmiana w art. 241:</w:t>
      </w:r>
    </w:p>
    <w:p w14:paraId="4C9D9D81" w14:textId="77777777" w:rsidR="00C87630" w:rsidRPr="00203D81" w:rsidRDefault="00C87630"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ust. 1 określa tylko i wyłącznie przesłanki wskazując</w:t>
      </w:r>
      <w:r w:rsidR="00834E79" w:rsidRPr="00203D81">
        <w:rPr>
          <w:rFonts w:ascii="Times New Roman" w:eastAsia="Times New Roman" w:hAnsi="Times New Roman"/>
          <w:bCs/>
          <w:sz w:val="24"/>
          <w:szCs w:val="24"/>
          <w:lang w:eastAsia="pl-PL"/>
        </w:rPr>
        <w:t>e</w:t>
      </w:r>
      <w:r w:rsidRPr="00203D81">
        <w:rPr>
          <w:rFonts w:ascii="Times New Roman" w:eastAsia="Times New Roman" w:hAnsi="Times New Roman"/>
          <w:bCs/>
          <w:sz w:val="24"/>
          <w:szCs w:val="24"/>
          <w:lang w:eastAsia="pl-PL"/>
        </w:rPr>
        <w:t xml:space="preserve"> na brak możliwości wszczęcia postępowania dyscyplinarnego. Dotychczasowa regulacja łączyła przesłanki negatywne w zakresie wszczęcia postępowania i umorzenia postępowania w przypadku ich zaistnienia. Proponowana regulacja umożliwia precyzyjne stosowanie przepisu w zakres</w:t>
      </w:r>
      <w:r w:rsidRPr="00203D81">
        <w:rPr>
          <w:rFonts w:ascii="Times New Roman" w:eastAsia="Times New Roman" w:hAnsi="Times New Roman"/>
          <w:bCs/>
          <w:sz w:val="24"/>
          <w:szCs w:val="24"/>
          <w:lang w:eastAsia="pl-PL"/>
        </w:rPr>
        <w:br/>
        <w:t>nie wszczynania postępowania dyscyplinarnego,</w:t>
      </w:r>
    </w:p>
    <w:p w14:paraId="55B03D3F" w14:textId="31144628" w:rsidR="00C87630" w:rsidRPr="00203D81" w:rsidRDefault="00C87630"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xml:space="preserve">– </w:t>
      </w:r>
      <w:r w:rsidR="00897F62" w:rsidRPr="00203D81">
        <w:rPr>
          <w:rFonts w:ascii="Times New Roman" w:eastAsia="Times New Roman" w:hAnsi="Times New Roman"/>
          <w:bCs/>
          <w:sz w:val="24"/>
          <w:szCs w:val="24"/>
          <w:lang w:eastAsia="pl-PL"/>
        </w:rPr>
        <w:t xml:space="preserve">karalność przedawnienia dyscyplinarnego będzie ustawać z upływem 2 lat od dnia jego popełnienia. Zawieszenie postępowania dyscyplinarnego będzie wstrzymywać bieg tego terminu. </w:t>
      </w:r>
    </w:p>
    <w:p w14:paraId="1F4038B8" w14:textId="3EF96364" w:rsidR="003A7B8B" w:rsidRPr="00203D81" w:rsidRDefault="003A7B8B" w:rsidP="00203D81">
      <w:pPr>
        <w:spacing w:line="360" w:lineRule="auto"/>
        <w:jc w:val="both"/>
        <w:rPr>
          <w:rFonts w:ascii="Times New Roman" w:hAnsi="Times New Roman"/>
          <w:color w:val="000000" w:themeColor="text1"/>
          <w:sz w:val="24"/>
          <w:szCs w:val="24"/>
        </w:rPr>
      </w:pPr>
      <w:r w:rsidRPr="00203D81">
        <w:rPr>
          <w:rFonts w:ascii="Times New Roman" w:hAnsi="Times New Roman"/>
          <w:color w:val="000000" w:themeColor="text1"/>
          <w:sz w:val="24"/>
          <w:szCs w:val="24"/>
        </w:rPr>
        <w:t>W art. 241 ust. 1 ustawy o Służbie Więziennej, analogicznie jak ma to miejsce w przypadku ustawy o Policji (art. 135 ust. 1), wyodrębnione zostały wyłącznie przesłanki wydania przez przełożonego dyscyplinarnego postanowienia o odmowie wszczęcia postępowania dyscyplinarnego. Podstawy umorzenia postępowania dyscyplinarnego zostały wskazane w projektowanym art. 252a ustawy o Służbie Więziennej. Przyjęte rozwiązanie ma przede wszystkim uzasadnienie systemowe i wynika z faktu, że</w:t>
      </w:r>
      <w:r w:rsidR="0094268A">
        <w:rPr>
          <w:rFonts w:ascii="Times New Roman" w:hAnsi="Times New Roman"/>
          <w:color w:val="000000" w:themeColor="text1"/>
          <w:sz w:val="24"/>
          <w:szCs w:val="24"/>
        </w:rPr>
        <w:t xml:space="preserve"> </w:t>
      </w:r>
      <w:r w:rsidRPr="00203D81">
        <w:rPr>
          <w:rStyle w:val="Uwydatnienie"/>
          <w:rFonts w:ascii="Times New Roman" w:hAnsi="Times New Roman"/>
          <w:i w:val="0"/>
          <w:iCs w:val="0"/>
          <w:color w:val="000000" w:themeColor="text1"/>
          <w:sz w:val="24"/>
          <w:szCs w:val="24"/>
        </w:rPr>
        <w:t>umorzenie</w:t>
      </w:r>
      <w:r w:rsidRPr="00203D81">
        <w:rPr>
          <w:rFonts w:ascii="Times New Roman" w:hAnsi="Times New Roman"/>
          <w:i/>
          <w:iCs/>
          <w:color w:val="000000" w:themeColor="text1"/>
          <w:sz w:val="24"/>
          <w:szCs w:val="24"/>
        </w:rPr>
        <w:t xml:space="preserve"> </w:t>
      </w:r>
      <w:r w:rsidRPr="00203D81">
        <w:rPr>
          <w:rFonts w:ascii="Times New Roman" w:hAnsi="Times New Roman"/>
          <w:color w:val="000000" w:themeColor="text1"/>
          <w:sz w:val="24"/>
          <w:szCs w:val="24"/>
        </w:rPr>
        <w:t xml:space="preserve">postępowania dyscyplinarnego jest formą zakończenia postępowania dyscyplinarnego (w przypadku ziszczenia się przesłanek do </w:t>
      </w:r>
      <w:r w:rsidRPr="00203D81">
        <w:rPr>
          <w:rStyle w:val="Uwydatnienie"/>
          <w:rFonts w:ascii="Times New Roman" w:hAnsi="Times New Roman"/>
          <w:i w:val="0"/>
          <w:iCs w:val="0"/>
          <w:color w:val="000000" w:themeColor="text1"/>
          <w:sz w:val="24"/>
          <w:szCs w:val="24"/>
        </w:rPr>
        <w:t>umorzenia</w:t>
      </w:r>
      <w:r w:rsidRPr="00203D81">
        <w:rPr>
          <w:rFonts w:ascii="Times New Roman" w:hAnsi="Times New Roman"/>
          <w:color w:val="000000" w:themeColor="text1"/>
          <w:sz w:val="24"/>
          <w:szCs w:val="24"/>
        </w:rPr>
        <w:t xml:space="preserve"> postępowania jest wydawane orzeczenie dyscyplinarne, analogicznie jak w przypadku pozostałych rozstrzygnięć dyscyplinarnych</w:t>
      </w:r>
      <w:r w:rsidR="0094268A">
        <w:rPr>
          <w:rFonts w:ascii="Times New Roman" w:hAnsi="Times New Roman"/>
          <w:color w:val="000000" w:themeColor="text1"/>
          <w:sz w:val="24"/>
          <w:szCs w:val="24"/>
        </w:rPr>
        <w:t xml:space="preserve"> </w:t>
      </w:r>
      <w:r w:rsidRPr="00203D81">
        <w:rPr>
          <w:rFonts w:ascii="Times New Roman" w:hAnsi="Times New Roman"/>
          <w:color w:val="000000" w:themeColor="text1"/>
          <w:sz w:val="24"/>
          <w:szCs w:val="24"/>
        </w:rPr>
        <w:t>- art. 252 ust. 1, od którego obwinionemu przysługuje prawo wniesienia odwołania). Rozdzielenie przesłanek niewszczynania postępowania dyscyplinarnego oraz umorzenia postępowania dyscyplinarnego przyczyni się do bardziej czytelnego i zrozumiałego uregulowania obu instytucji oraz właściwego ich umiejscowienia w obrębie ustawy”.</w:t>
      </w:r>
    </w:p>
    <w:p w14:paraId="71D441DF" w14:textId="7DCCB17F" w:rsidR="003A7B8B" w:rsidRPr="002A75A2" w:rsidRDefault="003A7B8B" w:rsidP="00203D81">
      <w:pPr>
        <w:suppressAutoHyphens/>
        <w:autoSpaceDE w:val="0"/>
        <w:autoSpaceDN w:val="0"/>
        <w:adjustRightInd w:val="0"/>
        <w:spacing w:after="0" w:line="360" w:lineRule="auto"/>
        <w:ind w:firstLine="510"/>
        <w:jc w:val="both"/>
        <w:rPr>
          <w:rFonts w:ascii="Times New Roman" w:eastAsia="Times New Roman" w:hAnsi="Times New Roman"/>
          <w:color w:val="000000" w:themeColor="text1"/>
          <w:sz w:val="24"/>
          <w:szCs w:val="24"/>
          <w:lang w:eastAsia="pl-PL"/>
        </w:rPr>
      </w:pPr>
      <w:r w:rsidRPr="00203D81">
        <w:rPr>
          <w:rFonts w:ascii="Times New Roman" w:hAnsi="Times New Roman"/>
          <w:color w:val="000000" w:themeColor="text1"/>
          <w:sz w:val="24"/>
          <w:szCs w:val="24"/>
        </w:rPr>
        <w:t>Przewidziane w projektowanym art. 241 ust. 4 ustawy o Służbie Więziennej wydłużenie okresu przedawnienia karalności przewinienia dyscyplinarnego z 1 do 2 lat ma na celu urealnienie tego okresu oraz ujednolicenie z rozwiązaniami przyjętymi dla innych służb mundurowych, w tym Policji i Straży Granicznej.</w:t>
      </w:r>
    </w:p>
    <w:p w14:paraId="652A7C7E" w14:textId="77777777" w:rsidR="00C576BE" w:rsidRPr="00203D81" w:rsidRDefault="00C576BE"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p>
    <w:p w14:paraId="29F6C91D" w14:textId="77777777" w:rsidR="00C87630" w:rsidRPr="00203D81" w:rsidRDefault="00C87630"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 xml:space="preserve">art. 242 </w:t>
      </w:r>
    </w:p>
    <w:p w14:paraId="7B8E211E" w14:textId="77777777" w:rsidR="00C87630" w:rsidRPr="00203D81" w:rsidRDefault="00C87630"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xml:space="preserve">Proponowane rozwiązanie wprowadza instytucje dobrowolnego podania się karze </w:t>
      </w:r>
      <w:r w:rsidRPr="00203D81">
        <w:rPr>
          <w:rFonts w:ascii="Times New Roman" w:eastAsia="Times New Roman" w:hAnsi="Times New Roman"/>
          <w:bCs/>
          <w:sz w:val="24"/>
          <w:szCs w:val="24"/>
          <w:lang w:eastAsia="pl-PL"/>
        </w:rPr>
        <w:br/>
        <w:t xml:space="preserve">w dwóch wariantach. Nowe rozwiązanie wynikające z ust. 1 pozwala wymierzyć karę </w:t>
      </w:r>
      <w:r w:rsidRPr="00203D81">
        <w:rPr>
          <w:rFonts w:ascii="Times New Roman" w:eastAsia="Times New Roman" w:hAnsi="Times New Roman"/>
          <w:bCs/>
          <w:sz w:val="24"/>
          <w:szCs w:val="24"/>
          <w:lang w:eastAsia="pl-PL"/>
        </w:rPr>
        <w:br/>
        <w:t>bez wszczynania postępowania dyscyplinarnego jeżeli okoliczności popełnienia czynu nie budzą wątpliwości, a kara dyscyplinarna nie będzie surowsza niż nagana. Niewątpliwie rozwiązanie to ma na celu szybkie i sprawne ukaranie funkcjonariusza przy spełnieniu założonych przesłanek. Kolejnym rozwiązaniem jest wszczęcie postępowania dyscyplinarnego i złożenie przez obwinionego wniosku o dobrowolne poddanie się karze. Nowym rozwiązaniem jest możliwość zaskarżenia wydanego orzeczenia na podstawie wniosku o dobrowolne podanie się karze, co powoduje możliwość uchylenia wydanego orzeczenia i kontynuację postępowania dyscyplinarnego.</w:t>
      </w:r>
    </w:p>
    <w:p w14:paraId="169975F6" w14:textId="77777777" w:rsidR="00E07418" w:rsidRPr="00203D81" w:rsidRDefault="00E07418"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p>
    <w:p w14:paraId="184F0DCD" w14:textId="77777777" w:rsidR="00C87630" w:rsidRPr="00203D81" w:rsidRDefault="00C87630"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 xml:space="preserve">art. 243 </w:t>
      </w:r>
    </w:p>
    <w:p w14:paraId="2BD12420" w14:textId="43BFE928" w:rsidR="00C87630" w:rsidRPr="00203D81" w:rsidRDefault="00E07418"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R</w:t>
      </w:r>
      <w:r w:rsidR="00C87630" w:rsidRPr="00203D81">
        <w:rPr>
          <w:rFonts w:ascii="Times New Roman" w:eastAsia="Times New Roman" w:hAnsi="Times New Roman"/>
          <w:bCs/>
          <w:sz w:val="24"/>
          <w:szCs w:val="24"/>
          <w:lang w:eastAsia="pl-PL"/>
        </w:rPr>
        <w:t xml:space="preserve">egulacja przewiduje prowadzenie zarówno postępowania dyscyplinarnego </w:t>
      </w:r>
      <w:r w:rsidR="00C87630" w:rsidRPr="00203D81">
        <w:rPr>
          <w:rFonts w:ascii="Times New Roman" w:eastAsia="Times New Roman" w:hAnsi="Times New Roman"/>
          <w:bCs/>
          <w:sz w:val="24"/>
          <w:szCs w:val="24"/>
          <w:lang w:eastAsia="pl-PL"/>
        </w:rPr>
        <w:br/>
        <w:t>i postępowania wyjaśniającego przez rzecznika dyscyplinarnego. Rozwiązanie to ma na celu poprawę jakości prowadzonych postępowań wyjaśniających, gdyż dotychczasowe rozwiązania dawały dowolność wyznaczania osób prowadzących czynności wyjaśniające</w:t>
      </w:r>
      <w:r w:rsidRPr="00203D81">
        <w:rPr>
          <w:rFonts w:ascii="Times New Roman" w:eastAsia="Times New Roman" w:hAnsi="Times New Roman"/>
          <w:bCs/>
          <w:sz w:val="24"/>
          <w:szCs w:val="24"/>
          <w:lang w:eastAsia="pl-PL"/>
        </w:rPr>
        <w:t>. Ponadto</w:t>
      </w:r>
      <w:r w:rsidR="00C87630" w:rsidRPr="00203D81">
        <w:rPr>
          <w:rFonts w:ascii="Times New Roman" w:eastAsia="Times New Roman" w:hAnsi="Times New Roman"/>
          <w:bCs/>
          <w:sz w:val="24"/>
          <w:szCs w:val="24"/>
          <w:lang w:eastAsia="pl-PL"/>
        </w:rPr>
        <w:t xml:space="preserve"> wskazuje na</w:t>
      </w:r>
      <w:r w:rsidR="00834E79" w:rsidRPr="00203D81">
        <w:rPr>
          <w:rFonts w:ascii="Times New Roman" w:eastAsia="Times New Roman" w:hAnsi="Times New Roman"/>
          <w:bCs/>
          <w:sz w:val="24"/>
          <w:szCs w:val="24"/>
          <w:lang w:eastAsia="pl-PL"/>
        </w:rPr>
        <w:t xml:space="preserve"> sposób</w:t>
      </w:r>
      <w:r w:rsidR="00C87630" w:rsidRPr="00203D81">
        <w:rPr>
          <w:rFonts w:ascii="Times New Roman" w:eastAsia="Times New Roman" w:hAnsi="Times New Roman"/>
          <w:bCs/>
          <w:sz w:val="24"/>
          <w:szCs w:val="24"/>
          <w:lang w:eastAsia="pl-PL"/>
        </w:rPr>
        <w:t xml:space="preserve"> powoływani</w:t>
      </w:r>
      <w:r w:rsidR="00834E79" w:rsidRPr="00203D81">
        <w:rPr>
          <w:rFonts w:ascii="Times New Roman" w:eastAsia="Times New Roman" w:hAnsi="Times New Roman"/>
          <w:bCs/>
          <w:sz w:val="24"/>
          <w:szCs w:val="24"/>
          <w:lang w:eastAsia="pl-PL"/>
        </w:rPr>
        <w:t>a</w:t>
      </w:r>
      <w:r w:rsidR="00C87630" w:rsidRPr="00203D81">
        <w:rPr>
          <w:rFonts w:ascii="Times New Roman" w:eastAsia="Times New Roman" w:hAnsi="Times New Roman"/>
          <w:bCs/>
          <w:sz w:val="24"/>
          <w:szCs w:val="24"/>
          <w:lang w:eastAsia="pl-PL"/>
        </w:rPr>
        <w:t xml:space="preserve"> rzeczników dyscyplinarnych, co podnosi prestiż </w:t>
      </w:r>
      <w:r w:rsidR="00834E79" w:rsidRPr="00203D81">
        <w:rPr>
          <w:rFonts w:ascii="Times New Roman" w:eastAsia="Times New Roman" w:hAnsi="Times New Roman"/>
          <w:bCs/>
          <w:sz w:val="24"/>
          <w:szCs w:val="24"/>
          <w:lang w:eastAsia="pl-PL"/>
        </w:rPr>
        <w:t>tej funkcji</w:t>
      </w:r>
      <w:r w:rsidRPr="00203D81">
        <w:rPr>
          <w:rFonts w:ascii="Times New Roman" w:eastAsia="Times New Roman" w:hAnsi="Times New Roman"/>
          <w:bCs/>
          <w:sz w:val="24"/>
          <w:szCs w:val="24"/>
          <w:lang w:eastAsia="pl-PL"/>
        </w:rPr>
        <w:t xml:space="preserve">. Natomiast </w:t>
      </w:r>
      <w:r w:rsidR="00C87630" w:rsidRPr="00203D81">
        <w:rPr>
          <w:rFonts w:ascii="Times New Roman" w:eastAsia="Times New Roman" w:hAnsi="Times New Roman"/>
          <w:bCs/>
          <w:sz w:val="24"/>
          <w:szCs w:val="24"/>
          <w:lang w:eastAsia="pl-PL"/>
        </w:rPr>
        <w:t>dotychczasowe regulacje nie określały wymogów, jakie kandydat</w:t>
      </w:r>
      <w:r w:rsidR="00C432AC">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br/>
      </w:r>
      <w:r w:rsidR="00C87630" w:rsidRPr="00203D81">
        <w:rPr>
          <w:rFonts w:ascii="Times New Roman" w:eastAsia="Times New Roman" w:hAnsi="Times New Roman"/>
          <w:bCs/>
          <w:sz w:val="24"/>
          <w:szCs w:val="24"/>
          <w:lang w:eastAsia="pl-PL"/>
        </w:rPr>
        <w:t>na rzecznika dyscyplinarnego ma spełniać. Określenie takich przesłanek determinuje wybór rzecznika dyscyplinarnego, co z kolei ma wpłynąć na poprawę jakości prowadzonych postępowań dyscyplinarnych.</w:t>
      </w:r>
    </w:p>
    <w:p w14:paraId="1163B160" w14:textId="77777777" w:rsidR="00C576BE" w:rsidRPr="00203D81" w:rsidRDefault="00C576BE"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p>
    <w:p w14:paraId="389869DF" w14:textId="77777777" w:rsidR="00C87630" w:rsidRPr="00203D81" w:rsidRDefault="00C87630"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 xml:space="preserve">art. 244 ust. 1a </w:t>
      </w:r>
    </w:p>
    <w:p w14:paraId="4A225A1E" w14:textId="77777777" w:rsidR="00C87630" w:rsidRPr="00203D81" w:rsidRDefault="00C87630"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xml:space="preserve">Dotychczasowa regulacja nie przewidywała możliwość odwołania rzecznika na jego uzasadniony wniosek; proponowane rozwiązanie </w:t>
      </w:r>
      <w:r w:rsidR="00834E79" w:rsidRPr="00203D81">
        <w:rPr>
          <w:rFonts w:ascii="Times New Roman" w:eastAsia="Times New Roman" w:hAnsi="Times New Roman"/>
          <w:bCs/>
          <w:sz w:val="24"/>
          <w:szCs w:val="24"/>
          <w:lang w:eastAsia="pl-PL"/>
        </w:rPr>
        <w:t>uzupełnia przepis w tym zakresie</w:t>
      </w:r>
      <w:r w:rsidRPr="00203D81">
        <w:rPr>
          <w:rFonts w:ascii="Times New Roman" w:eastAsia="Times New Roman" w:hAnsi="Times New Roman"/>
          <w:bCs/>
          <w:sz w:val="24"/>
          <w:szCs w:val="24"/>
          <w:lang w:eastAsia="pl-PL"/>
        </w:rPr>
        <w:t>.</w:t>
      </w:r>
    </w:p>
    <w:p w14:paraId="22E7FD07" w14:textId="77777777" w:rsidR="00C576BE" w:rsidRPr="00203D81" w:rsidRDefault="00C576BE"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p>
    <w:p w14:paraId="38E2BE00" w14:textId="77777777" w:rsidR="00C87630" w:rsidRPr="00203D81" w:rsidRDefault="00C87630"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 xml:space="preserve">art. 245 </w:t>
      </w:r>
    </w:p>
    <w:p w14:paraId="6D9FD246" w14:textId="77777777" w:rsidR="00C87630" w:rsidRPr="00203D81" w:rsidRDefault="00C87630" w:rsidP="00203D81">
      <w:pPr>
        <w:suppressAutoHyphens/>
        <w:autoSpaceDE w:val="0"/>
        <w:autoSpaceDN w:val="0"/>
        <w:adjustRightInd w:val="0"/>
        <w:spacing w:after="0" w:line="360" w:lineRule="auto"/>
        <w:ind w:firstLine="510"/>
        <w:jc w:val="both"/>
        <w:rPr>
          <w:rFonts w:ascii="Times New Roman" w:eastAsia="Times New Roman" w:hAnsi="Times New Roman"/>
          <w:sz w:val="24"/>
          <w:szCs w:val="24"/>
          <w:lang w:eastAsia="pl-PL"/>
        </w:rPr>
      </w:pPr>
      <w:r w:rsidRPr="00203D81">
        <w:rPr>
          <w:rFonts w:ascii="Times New Roman" w:eastAsia="Times New Roman" w:hAnsi="Times New Roman"/>
          <w:sz w:val="24"/>
          <w:szCs w:val="24"/>
          <w:lang w:eastAsia="pl-PL"/>
        </w:rPr>
        <w:t>Dodawanym ust. 7 reguluje kwestie związane z decyzyjnością w sytuacji, gdy wyższy przełożony dyscyplinarny jeszcze nie wydał postanowienia o wyłączeniu lub odmowie wyłączenia odpowiednio wyższemu przełożonemu lub przełożonemu dyscyplinarnemu</w:t>
      </w:r>
      <w:r w:rsidRPr="00203D81">
        <w:rPr>
          <w:rFonts w:ascii="Times New Roman" w:eastAsia="Times New Roman" w:hAnsi="Times New Roman"/>
          <w:sz w:val="24"/>
          <w:szCs w:val="24"/>
          <w:lang w:eastAsia="pl-PL"/>
        </w:rPr>
        <w:br/>
        <w:t xml:space="preserve">od udziału w postępowaniu dyscyplinarnym. </w:t>
      </w:r>
    </w:p>
    <w:p w14:paraId="2752C430" w14:textId="77777777" w:rsidR="00C576BE" w:rsidRPr="00203D81" w:rsidRDefault="00C576BE" w:rsidP="00203D81">
      <w:pPr>
        <w:suppressAutoHyphens/>
        <w:autoSpaceDE w:val="0"/>
        <w:autoSpaceDN w:val="0"/>
        <w:adjustRightInd w:val="0"/>
        <w:spacing w:after="0" w:line="360" w:lineRule="auto"/>
        <w:ind w:firstLine="510"/>
        <w:jc w:val="both"/>
        <w:rPr>
          <w:rFonts w:ascii="Times New Roman" w:eastAsia="Times New Roman" w:hAnsi="Times New Roman"/>
          <w:sz w:val="24"/>
          <w:szCs w:val="24"/>
          <w:lang w:eastAsia="pl-PL"/>
        </w:rPr>
      </w:pPr>
    </w:p>
    <w:p w14:paraId="2D3D298C" w14:textId="77777777" w:rsidR="00C87630" w:rsidRPr="00203D81" w:rsidRDefault="00C87630"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 xml:space="preserve">art. 246 ust. 2a </w:t>
      </w:r>
      <w:r w:rsidR="00897F62" w:rsidRPr="00203D81">
        <w:rPr>
          <w:rFonts w:ascii="Times New Roman" w:eastAsia="Times New Roman" w:hAnsi="Times New Roman"/>
          <w:b/>
          <w:iCs/>
          <w:sz w:val="24"/>
          <w:szCs w:val="24"/>
          <w:lang w:eastAsia="pl-PL"/>
        </w:rPr>
        <w:t>i 2b</w:t>
      </w:r>
    </w:p>
    <w:p w14:paraId="1E6FBDF9" w14:textId="01B9ED38" w:rsidR="004F0EE3" w:rsidRPr="00203D81" w:rsidRDefault="00280B4A"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Zgodnie z projektowanymi przepisami, w przypadku wyłączenia Rektora od udziału w postępowaniu dyscyplinarnym, na podstawie art. 245 ust. 1 i 2 ustawy o SW</w:t>
      </w:r>
      <w:r w:rsidR="002A2166" w:rsidRPr="00203D81">
        <w:rPr>
          <w:rFonts w:ascii="Times New Roman" w:eastAsia="Times New Roman" w:hAnsi="Times New Roman"/>
          <w:bCs/>
          <w:sz w:val="24"/>
          <w:szCs w:val="24"/>
          <w:lang w:eastAsia="pl-PL"/>
        </w:rPr>
        <w:t>, postepowanie dyscyplinarne będzie przejmował prorektor Uczelni, chyba że postępowania będzie dotyczyło tego prorektora. W odniesieniu zaś do wyłączenia od udziału w postępowaniu dyscyplinarnych Szefa IWSW, postępowanie dyscyplinarne będzie przejmował zastępca Szefa IWSW, chyba, że postępowanie to będzie dotyczyło tego zastępcy Szefa IWSW.</w:t>
      </w:r>
      <w:r w:rsidR="0094268A">
        <w:rPr>
          <w:rFonts w:ascii="Times New Roman" w:eastAsia="Times New Roman" w:hAnsi="Times New Roman"/>
          <w:bCs/>
          <w:sz w:val="24"/>
          <w:szCs w:val="24"/>
          <w:lang w:eastAsia="pl-PL"/>
        </w:rPr>
        <w:t xml:space="preserve"> </w:t>
      </w:r>
    </w:p>
    <w:p w14:paraId="3FD7B254" w14:textId="77777777" w:rsidR="00C576BE" w:rsidRPr="00203D81" w:rsidRDefault="00C576BE"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p>
    <w:p w14:paraId="50E1152F" w14:textId="1EAAB9A1" w:rsidR="00C87630" w:rsidRPr="00203D81" w:rsidRDefault="00C87630"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 xml:space="preserve">art. 247 </w:t>
      </w:r>
    </w:p>
    <w:p w14:paraId="16A0258D" w14:textId="60B7DDB3" w:rsidR="00AA1667" w:rsidRPr="00203D81" w:rsidRDefault="00AA1667" w:rsidP="00203D81">
      <w:pPr>
        <w:suppressAutoHyphens/>
        <w:autoSpaceDE w:val="0"/>
        <w:autoSpaceDN w:val="0"/>
        <w:adjustRightInd w:val="0"/>
        <w:spacing w:after="0" w:line="360" w:lineRule="auto"/>
        <w:jc w:val="both"/>
        <w:rPr>
          <w:rFonts w:ascii="Times New Roman" w:eastAsia="Times New Roman" w:hAnsi="Times New Roman"/>
          <w:bCs/>
          <w:iCs/>
          <w:sz w:val="24"/>
          <w:szCs w:val="24"/>
          <w:lang w:eastAsia="pl-PL"/>
        </w:rPr>
      </w:pPr>
      <w:r w:rsidRPr="00203D81">
        <w:rPr>
          <w:rFonts w:ascii="Times New Roman" w:eastAsia="Times New Roman" w:hAnsi="Times New Roman"/>
          <w:b/>
          <w:iCs/>
          <w:sz w:val="24"/>
          <w:szCs w:val="24"/>
          <w:lang w:eastAsia="pl-PL"/>
        </w:rPr>
        <w:tab/>
      </w:r>
      <w:r w:rsidRPr="00203D81">
        <w:rPr>
          <w:rFonts w:ascii="Times New Roman" w:eastAsia="Times New Roman" w:hAnsi="Times New Roman"/>
          <w:bCs/>
          <w:iCs/>
          <w:sz w:val="24"/>
          <w:szCs w:val="24"/>
          <w:lang w:eastAsia="pl-PL"/>
        </w:rPr>
        <w:t>W odniesieniu do projektowanych zmian:</w:t>
      </w:r>
    </w:p>
    <w:p w14:paraId="65F68FA7" w14:textId="77777777" w:rsidR="00C87630" w:rsidRPr="00203D81" w:rsidRDefault="00C87630"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proponowana regulacja (lit. a) doprecyzowuje zadania i kompetencje rzecznika dyscyplinarnego</w:t>
      </w:r>
      <w:r w:rsidR="002869B7" w:rsidRPr="00203D81">
        <w:rPr>
          <w:rFonts w:ascii="Times New Roman" w:eastAsia="Times New Roman" w:hAnsi="Times New Roman"/>
          <w:bCs/>
          <w:sz w:val="24"/>
          <w:szCs w:val="24"/>
          <w:lang w:eastAsia="pl-PL"/>
        </w:rPr>
        <w:t>,</w:t>
      </w:r>
    </w:p>
    <w:p w14:paraId="3EF1E2DE" w14:textId="77777777" w:rsidR="00C87630" w:rsidRPr="00203D81" w:rsidRDefault="00C87630"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zmiana zawarta w lit. b wskazuje na enumeratywne wyliczenie</w:t>
      </w:r>
      <w:r w:rsidR="002869B7" w:rsidRPr="00203D81">
        <w:rPr>
          <w:rFonts w:ascii="Times New Roman" w:eastAsia="Times New Roman" w:hAnsi="Times New Roman"/>
          <w:bCs/>
          <w:sz w:val="24"/>
          <w:szCs w:val="24"/>
          <w:lang w:eastAsia="pl-PL"/>
        </w:rPr>
        <w:t xml:space="preserve"> elementów</w:t>
      </w:r>
      <w:r w:rsidRPr="00203D81">
        <w:rPr>
          <w:rFonts w:ascii="Times New Roman" w:eastAsia="Times New Roman" w:hAnsi="Times New Roman"/>
          <w:bCs/>
          <w:sz w:val="24"/>
          <w:szCs w:val="24"/>
          <w:lang w:eastAsia="pl-PL"/>
        </w:rPr>
        <w:t xml:space="preserve"> protok</w:t>
      </w:r>
      <w:r w:rsidR="002869B7" w:rsidRPr="00203D81">
        <w:rPr>
          <w:rFonts w:ascii="Times New Roman" w:eastAsia="Times New Roman" w:hAnsi="Times New Roman"/>
          <w:bCs/>
          <w:sz w:val="24"/>
          <w:szCs w:val="24"/>
          <w:lang w:eastAsia="pl-PL"/>
        </w:rPr>
        <w:t>ołu</w:t>
      </w:r>
      <w:r w:rsidRPr="00203D81">
        <w:rPr>
          <w:rFonts w:ascii="Times New Roman" w:eastAsia="Times New Roman" w:hAnsi="Times New Roman"/>
          <w:bCs/>
          <w:sz w:val="24"/>
          <w:szCs w:val="24"/>
          <w:lang w:eastAsia="pl-PL"/>
        </w:rPr>
        <w:t>,</w:t>
      </w:r>
    </w:p>
    <w:p w14:paraId="60993963" w14:textId="77777777" w:rsidR="00C87630" w:rsidRPr="00203D81" w:rsidRDefault="00C87630"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xml:space="preserve">– zmiana w lit. c doprecyzowuje tryb przekazania zaskarżonego postanowienia rzecznika, </w:t>
      </w:r>
    </w:p>
    <w:p w14:paraId="713B6387" w14:textId="77777777" w:rsidR="00C87630" w:rsidRPr="00203D81" w:rsidRDefault="00C87630"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proponowana zmiana w lit. d doprecyzowuje zasady udzielania pomocy rzecznikowi lub przełożonemu dyscyplinarnemu w sytuacjach przewidzianych regulacją,</w:t>
      </w:r>
    </w:p>
    <w:p w14:paraId="0E6626B6" w14:textId="0425AAF5" w:rsidR="00C87630" w:rsidRPr="00203D81" w:rsidRDefault="00C87630"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zmiana zdania pierwszego (zmiana w lit. e) doprecyzowuje kompetencje rzecznika</w:t>
      </w:r>
      <w:r w:rsidR="00C432AC">
        <w:rPr>
          <w:rFonts w:ascii="Times New Roman" w:eastAsia="Times New Roman" w:hAnsi="Times New Roman"/>
          <w:bCs/>
          <w:sz w:val="24"/>
          <w:szCs w:val="24"/>
          <w:lang w:eastAsia="pl-PL"/>
        </w:rPr>
        <w:t xml:space="preserve"> </w:t>
      </w:r>
      <w:r w:rsidR="00C432AC">
        <w:rPr>
          <w:rFonts w:ascii="Times New Roman" w:eastAsia="Times New Roman" w:hAnsi="Times New Roman"/>
          <w:bCs/>
          <w:sz w:val="24"/>
          <w:szCs w:val="24"/>
          <w:lang w:eastAsia="pl-PL"/>
        </w:rPr>
        <w:br/>
      </w:r>
      <w:r w:rsidRPr="00203D81">
        <w:rPr>
          <w:rFonts w:ascii="Times New Roman" w:eastAsia="Times New Roman" w:hAnsi="Times New Roman"/>
          <w:bCs/>
          <w:sz w:val="24"/>
          <w:szCs w:val="24"/>
          <w:lang w:eastAsia="pl-PL"/>
        </w:rPr>
        <w:t>o uprawnienie dot. zwrócenia się o udostępnienie materiałów z innego postępowania, w tym postępowania przygotowawczego,</w:t>
      </w:r>
    </w:p>
    <w:p w14:paraId="7FE7C08C" w14:textId="77777777" w:rsidR="00C87630" w:rsidRPr="00203D81" w:rsidRDefault="00C87630"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proponowana regulacja ust. 9a (w lit. f) jest uzupełnieniem regulacji ust. 10, wprowadzając logiczną całość do zmienianego przepisu,</w:t>
      </w:r>
    </w:p>
    <w:p w14:paraId="78D2B00B" w14:textId="77777777" w:rsidR="00C87630" w:rsidRPr="00203D81" w:rsidRDefault="00C87630"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proponowana (w lit. g) zmiana ust. 10 ma na celu doprecyzowanie sposobu zmiany pierwotnego zarzutu postawionego w postępowaniu dyscyplinarnym,</w:t>
      </w:r>
    </w:p>
    <w:p w14:paraId="45B8997F" w14:textId="03569DCF" w:rsidR="00C87630" w:rsidRPr="00203D81" w:rsidRDefault="00C87630"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w:t>
      </w:r>
      <w:r w:rsidR="0094268A">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t xml:space="preserve">zmiana zawarta w lit. h dotycząca ust. 11 jest wynikiem wprowadzenia do ustawy </w:t>
      </w:r>
      <w:r w:rsidRPr="00203D81">
        <w:rPr>
          <w:rFonts w:ascii="Times New Roman" w:eastAsia="Times New Roman" w:hAnsi="Times New Roman"/>
          <w:bCs/>
          <w:sz w:val="24"/>
          <w:szCs w:val="24"/>
          <w:lang w:eastAsia="pl-PL"/>
        </w:rPr>
        <w:br/>
        <w:t>art. 250a, co wymusza korektę regulacji.</w:t>
      </w:r>
    </w:p>
    <w:p w14:paraId="55E56E95" w14:textId="77777777" w:rsidR="00C576BE" w:rsidRPr="00203D81" w:rsidRDefault="00C576BE"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p>
    <w:p w14:paraId="5DD034FA" w14:textId="22BF14AA" w:rsidR="00C87630" w:rsidRPr="00203D81" w:rsidRDefault="00C87630"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 xml:space="preserve">art. 248 </w:t>
      </w:r>
    </w:p>
    <w:p w14:paraId="17887D99" w14:textId="6A472721" w:rsidR="00AA1667" w:rsidRPr="00203D81" w:rsidRDefault="00AA1667" w:rsidP="00203D81">
      <w:pPr>
        <w:suppressAutoHyphens/>
        <w:autoSpaceDE w:val="0"/>
        <w:autoSpaceDN w:val="0"/>
        <w:adjustRightInd w:val="0"/>
        <w:spacing w:after="0" w:line="360" w:lineRule="auto"/>
        <w:ind w:firstLine="510"/>
        <w:jc w:val="both"/>
        <w:rPr>
          <w:rFonts w:ascii="Times New Roman" w:eastAsia="Times New Roman" w:hAnsi="Times New Roman"/>
          <w:b/>
          <w:iCs/>
          <w:sz w:val="24"/>
          <w:szCs w:val="24"/>
          <w:lang w:eastAsia="pl-PL"/>
        </w:rPr>
      </w:pPr>
      <w:r w:rsidRPr="00203D81">
        <w:rPr>
          <w:rFonts w:ascii="Times New Roman" w:eastAsia="Times New Roman" w:hAnsi="Times New Roman"/>
          <w:bCs/>
          <w:iCs/>
          <w:sz w:val="24"/>
          <w:szCs w:val="24"/>
          <w:lang w:eastAsia="pl-PL"/>
        </w:rPr>
        <w:t>W odniesieniu do projektowanych zmian:</w:t>
      </w:r>
    </w:p>
    <w:p w14:paraId="178D3569" w14:textId="77777777" w:rsidR="00C87630" w:rsidRPr="00203D81" w:rsidRDefault="00C87630"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w:t>
      </w:r>
      <w:r w:rsidR="002869B7" w:rsidRPr="00203D81">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t>proponowana zmiana pkt 3 w ust. 1 doprecyzowuje prawa obwinionego,</w:t>
      </w:r>
    </w:p>
    <w:p w14:paraId="1F46C7C7" w14:textId="0D3614D5" w:rsidR="00C87630" w:rsidRPr="00203D81" w:rsidRDefault="00C87630"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w:t>
      </w:r>
      <w:r w:rsidR="002869B7" w:rsidRPr="00203D81">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t xml:space="preserve">proponowane zmiany w ust. 7 wprowadzają dodatkowe przesłanki, dające podstawy </w:t>
      </w:r>
      <w:r w:rsidRPr="00203D81">
        <w:rPr>
          <w:rFonts w:ascii="Times New Roman" w:eastAsia="Times New Roman" w:hAnsi="Times New Roman"/>
          <w:bCs/>
          <w:sz w:val="24"/>
          <w:szCs w:val="24"/>
          <w:lang w:eastAsia="pl-PL"/>
        </w:rPr>
        <w:br/>
        <w:t>do odmowy przeprowadzenia dowodu; często obwiniony lub jego pełnomocnik dążą</w:t>
      </w:r>
      <w:r w:rsidR="00C432AC">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br/>
        <w:t>do przedłużenia czynności dowodowych, licząc na przedawnienie karalności czynu lub też zwolnienie ze służby na podstawie art. 96 ust. 1 pkt 2 w związku z ust. 3 przed prawomocnym ukaraniem,</w:t>
      </w:r>
    </w:p>
    <w:p w14:paraId="796ACD78" w14:textId="31AD9E81" w:rsidR="00C87630" w:rsidRPr="00203D81" w:rsidRDefault="00C87630"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regulacja w dodawanym ust. 10 ma na celu wyeliminowanie nagminnego procederu</w:t>
      </w:r>
      <w:r w:rsidR="0094268A">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t>zwolnień lekarskich w związku z wszczęciem i prowadzeniem postępowania dyscyplinarnego; przebywanie</w:t>
      </w:r>
      <w:r w:rsidR="0094268A">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t>obwinionego na długotrwałym zwolnieniu lekarskim, często uniemożliwia lub utrudnia prowadzenie czynności dowodowych, tym bardziej,</w:t>
      </w:r>
      <w:r w:rsidR="00C432AC">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t>że obowiązująca regulacja art. 250 ust. 2 daje możliwość zawieszania postępowania dyscyplinarnego z powodu zaistnienia przeszkody uniemożliwiającej prowadzenie postępowania, bez bliższego określenia</w:t>
      </w:r>
      <w:r w:rsidR="0094268A">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t>tych</w:t>
      </w:r>
      <w:r w:rsidR="0094268A">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t>przeszkód; wprowadzenie konieczności uzyskania przez obwinionego zwolnienia lekarskiego od lekarza uprawnionego</w:t>
      </w:r>
      <w:r w:rsidR="00C432AC">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t>do wystawiania zaświadczeń potwierdzających niemożność stawienia się na wezwanie</w:t>
      </w:r>
      <w:r w:rsidR="00C432AC">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t>lub zawiadomienie organu prowadzącego postępowanie karne, ma na celu wyeliminowanie instrumentalnego działania obwinionego i ograniczenie przypadków zwolnienia lekarskiego do rzeczywistych okoliczności uniemożliwiających udział obwinionego w postępowaniu dyscyplinarnym.</w:t>
      </w:r>
    </w:p>
    <w:p w14:paraId="11596CEF" w14:textId="77777777" w:rsidR="00C576BE" w:rsidRPr="00203D81" w:rsidRDefault="00C576BE"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p>
    <w:p w14:paraId="2EB4B583" w14:textId="5AF73760" w:rsidR="00C87630" w:rsidRPr="00203D81" w:rsidRDefault="00C87630"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 xml:space="preserve">art. 250 </w:t>
      </w:r>
    </w:p>
    <w:p w14:paraId="591457A2" w14:textId="7C72C20E" w:rsidR="00AA1667" w:rsidRPr="00203D81" w:rsidRDefault="00AA1667" w:rsidP="00203D81">
      <w:pPr>
        <w:suppressAutoHyphens/>
        <w:autoSpaceDE w:val="0"/>
        <w:autoSpaceDN w:val="0"/>
        <w:adjustRightInd w:val="0"/>
        <w:spacing w:after="0" w:line="360" w:lineRule="auto"/>
        <w:ind w:firstLine="510"/>
        <w:jc w:val="both"/>
        <w:rPr>
          <w:rFonts w:ascii="Times New Roman" w:eastAsia="Times New Roman" w:hAnsi="Times New Roman"/>
          <w:b/>
          <w:iCs/>
          <w:sz w:val="24"/>
          <w:szCs w:val="24"/>
          <w:lang w:eastAsia="pl-PL"/>
        </w:rPr>
      </w:pPr>
      <w:r w:rsidRPr="00203D81">
        <w:rPr>
          <w:rFonts w:ascii="Times New Roman" w:eastAsia="Times New Roman" w:hAnsi="Times New Roman"/>
          <w:bCs/>
          <w:iCs/>
          <w:sz w:val="24"/>
          <w:szCs w:val="24"/>
          <w:lang w:eastAsia="pl-PL"/>
        </w:rPr>
        <w:t>W odniesieniu do projektowanych zmian:</w:t>
      </w:r>
    </w:p>
    <w:p w14:paraId="65A42E44" w14:textId="596A3F0F" w:rsidR="00C87630" w:rsidRPr="00203D81" w:rsidRDefault="00C87630"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w:t>
      </w:r>
      <w:r w:rsidR="0094268A">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t>zmiany w zakresie art. 250</w:t>
      </w:r>
      <w:r w:rsidR="00824455" w:rsidRPr="00203D81">
        <w:rPr>
          <w:rFonts w:ascii="Times New Roman" w:eastAsia="Times New Roman" w:hAnsi="Times New Roman"/>
          <w:bCs/>
          <w:sz w:val="24"/>
          <w:szCs w:val="24"/>
          <w:lang w:eastAsia="pl-PL"/>
        </w:rPr>
        <w:t>, ujęte w</w:t>
      </w:r>
      <w:r w:rsidRPr="00203D81">
        <w:rPr>
          <w:rFonts w:ascii="Times New Roman" w:eastAsia="Times New Roman" w:hAnsi="Times New Roman"/>
          <w:bCs/>
          <w:sz w:val="24"/>
          <w:szCs w:val="24"/>
          <w:lang w:eastAsia="pl-PL"/>
        </w:rPr>
        <w:t xml:space="preserve"> projektowan</w:t>
      </w:r>
      <w:r w:rsidR="00824455" w:rsidRPr="00203D81">
        <w:rPr>
          <w:rFonts w:ascii="Times New Roman" w:eastAsia="Times New Roman" w:hAnsi="Times New Roman"/>
          <w:bCs/>
          <w:sz w:val="24"/>
          <w:szCs w:val="24"/>
          <w:lang w:eastAsia="pl-PL"/>
        </w:rPr>
        <w:t>ych</w:t>
      </w:r>
      <w:r w:rsidRPr="00203D81">
        <w:rPr>
          <w:rFonts w:ascii="Times New Roman" w:eastAsia="Times New Roman" w:hAnsi="Times New Roman"/>
          <w:bCs/>
          <w:sz w:val="24"/>
          <w:szCs w:val="24"/>
          <w:lang w:eastAsia="pl-PL"/>
        </w:rPr>
        <w:t xml:space="preserve"> lit. a, b, c</w:t>
      </w:r>
      <w:r w:rsidR="00824455" w:rsidRPr="00203D81">
        <w:rPr>
          <w:rFonts w:ascii="Times New Roman" w:eastAsia="Times New Roman" w:hAnsi="Times New Roman"/>
          <w:bCs/>
          <w:sz w:val="24"/>
          <w:szCs w:val="24"/>
          <w:lang w:eastAsia="pl-PL"/>
        </w:rPr>
        <w:t>,</w:t>
      </w:r>
      <w:r w:rsidRPr="00203D81">
        <w:rPr>
          <w:rFonts w:ascii="Times New Roman" w:eastAsia="Times New Roman" w:hAnsi="Times New Roman"/>
          <w:bCs/>
          <w:sz w:val="24"/>
          <w:szCs w:val="24"/>
          <w:lang w:eastAsia="pl-PL"/>
        </w:rPr>
        <w:t xml:space="preserve"> są uzasadnione </w:t>
      </w:r>
      <w:r w:rsidR="00824455" w:rsidRPr="00203D81">
        <w:rPr>
          <w:rFonts w:ascii="Times New Roman" w:eastAsia="Times New Roman" w:hAnsi="Times New Roman"/>
          <w:bCs/>
          <w:sz w:val="24"/>
          <w:szCs w:val="24"/>
          <w:lang w:eastAsia="pl-PL"/>
        </w:rPr>
        <w:t>tym</w:t>
      </w:r>
      <w:r w:rsidRPr="00203D81">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br/>
        <w:t xml:space="preserve">że dotychczasowy przepis, który </w:t>
      </w:r>
      <w:r w:rsidR="00824455" w:rsidRPr="00203D81">
        <w:rPr>
          <w:rFonts w:ascii="Times New Roman" w:eastAsia="Times New Roman" w:hAnsi="Times New Roman"/>
          <w:bCs/>
          <w:sz w:val="24"/>
          <w:szCs w:val="24"/>
          <w:lang w:eastAsia="pl-PL"/>
        </w:rPr>
        <w:t xml:space="preserve">umożliwiał </w:t>
      </w:r>
      <w:r w:rsidRPr="00203D81">
        <w:rPr>
          <w:rFonts w:ascii="Times New Roman" w:eastAsia="Times New Roman" w:hAnsi="Times New Roman"/>
          <w:bCs/>
          <w:sz w:val="24"/>
          <w:szCs w:val="24"/>
          <w:lang w:eastAsia="pl-PL"/>
        </w:rPr>
        <w:t>przedłużeni</w:t>
      </w:r>
      <w:r w:rsidR="002869B7" w:rsidRPr="00203D81">
        <w:rPr>
          <w:rFonts w:ascii="Times New Roman" w:eastAsia="Times New Roman" w:hAnsi="Times New Roman"/>
          <w:bCs/>
          <w:sz w:val="24"/>
          <w:szCs w:val="24"/>
          <w:lang w:eastAsia="pl-PL"/>
        </w:rPr>
        <w:t>a</w:t>
      </w:r>
      <w:r w:rsidRPr="00203D81">
        <w:rPr>
          <w:rFonts w:ascii="Times New Roman" w:eastAsia="Times New Roman" w:hAnsi="Times New Roman"/>
          <w:bCs/>
          <w:sz w:val="24"/>
          <w:szCs w:val="24"/>
          <w:lang w:eastAsia="pl-PL"/>
        </w:rPr>
        <w:t xml:space="preserve"> postępowania </w:t>
      </w:r>
      <w:r w:rsidR="00824455" w:rsidRPr="00203D81">
        <w:rPr>
          <w:rFonts w:ascii="Times New Roman" w:eastAsia="Times New Roman" w:hAnsi="Times New Roman"/>
          <w:bCs/>
          <w:sz w:val="24"/>
          <w:szCs w:val="24"/>
          <w:lang w:eastAsia="pl-PL"/>
        </w:rPr>
        <w:t xml:space="preserve">dyscyplinarnego </w:t>
      </w:r>
      <w:r w:rsidRPr="00203D81">
        <w:rPr>
          <w:rFonts w:ascii="Times New Roman" w:eastAsia="Times New Roman" w:hAnsi="Times New Roman"/>
          <w:bCs/>
          <w:sz w:val="24"/>
          <w:szCs w:val="24"/>
          <w:lang w:eastAsia="pl-PL"/>
        </w:rPr>
        <w:t xml:space="preserve">do </w:t>
      </w:r>
      <w:r w:rsidR="00824455" w:rsidRPr="00203D81">
        <w:rPr>
          <w:rFonts w:ascii="Times New Roman" w:eastAsia="Times New Roman" w:hAnsi="Times New Roman"/>
          <w:bCs/>
          <w:sz w:val="24"/>
          <w:szCs w:val="24"/>
          <w:lang w:eastAsia="pl-PL"/>
        </w:rPr>
        <w:t xml:space="preserve">maksymalnie </w:t>
      </w:r>
      <w:r w:rsidRPr="00203D81">
        <w:rPr>
          <w:rFonts w:ascii="Times New Roman" w:eastAsia="Times New Roman" w:hAnsi="Times New Roman"/>
          <w:bCs/>
          <w:sz w:val="24"/>
          <w:szCs w:val="24"/>
          <w:lang w:eastAsia="pl-PL"/>
        </w:rPr>
        <w:t>2 miesięcy</w:t>
      </w:r>
      <w:r w:rsidR="00824455" w:rsidRPr="00203D81">
        <w:rPr>
          <w:rFonts w:ascii="Times New Roman" w:eastAsia="Times New Roman" w:hAnsi="Times New Roman"/>
          <w:bCs/>
          <w:sz w:val="24"/>
          <w:szCs w:val="24"/>
          <w:lang w:eastAsia="pl-PL"/>
        </w:rPr>
        <w:t>,</w:t>
      </w:r>
      <w:r w:rsidRPr="00203D81">
        <w:rPr>
          <w:rFonts w:ascii="Times New Roman" w:eastAsia="Times New Roman" w:hAnsi="Times New Roman"/>
          <w:bCs/>
          <w:sz w:val="24"/>
          <w:szCs w:val="24"/>
          <w:lang w:eastAsia="pl-PL"/>
        </w:rPr>
        <w:t xml:space="preserve"> uzależniał</w:t>
      </w:r>
      <w:r w:rsidR="00824455" w:rsidRPr="00203D81">
        <w:rPr>
          <w:rFonts w:ascii="Times New Roman" w:eastAsia="Times New Roman" w:hAnsi="Times New Roman"/>
          <w:bCs/>
          <w:sz w:val="24"/>
          <w:szCs w:val="24"/>
          <w:lang w:eastAsia="pl-PL"/>
        </w:rPr>
        <w:t xml:space="preserve"> tę możliwość</w:t>
      </w:r>
      <w:r w:rsidR="002869B7" w:rsidRPr="00203D81">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t>od decyzji wyższego przełożonego dyscyplinarnego</w:t>
      </w:r>
      <w:r w:rsidR="00824455" w:rsidRPr="00203D81">
        <w:rPr>
          <w:rFonts w:ascii="Times New Roman" w:eastAsia="Times New Roman" w:hAnsi="Times New Roman"/>
          <w:bCs/>
          <w:sz w:val="24"/>
          <w:szCs w:val="24"/>
          <w:lang w:eastAsia="pl-PL"/>
        </w:rPr>
        <w:t>. Jest to termin</w:t>
      </w:r>
      <w:r w:rsidRPr="00203D81">
        <w:rPr>
          <w:rFonts w:ascii="Times New Roman" w:eastAsia="Times New Roman" w:hAnsi="Times New Roman"/>
          <w:bCs/>
          <w:sz w:val="24"/>
          <w:szCs w:val="24"/>
          <w:lang w:eastAsia="pl-PL"/>
        </w:rPr>
        <w:t xml:space="preserve"> co prawda dyscyplinujący,</w:t>
      </w:r>
      <w:r w:rsidR="002869B7" w:rsidRPr="00203D81">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t>ale często nie jest realny</w:t>
      </w:r>
      <w:r w:rsidR="00824455" w:rsidRPr="00203D81">
        <w:rPr>
          <w:rFonts w:ascii="Times New Roman" w:eastAsia="Times New Roman" w:hAnsi="Times New Roman"/>
          <w:bCs/>
          <w:sz w:val="24"/>
          <w:szCs w:val="24"/>
          <w:lang w:eastAsia="pl-PL"/>
        </w:rPr>
        <w:t xml:space="preserve"> do</w:t>
      </w:r>
      <w:r w:rsidRPr="00203D81">
        <w:rPr>
          <w:rFonts w:ascii="Times New Roman" w:eastAsia="Times New Roman" w:hAnsi="Times New Roman"/>
          <w:bCs/>
          <w:sz w:val="24"/>
          <w:szCs w:val="24"/>
          <w:lang w:eastAsia="pl-PL"/>
        </w:rPr>
        <w:t xml:space="preserve"> zakończeni</w:t>
      </w:r>
      <w:r w:rsidR="00824455" w:rsidRPr="00203D81">
        <w:rPr>
          <w:rFonts w:ascii="Times New Roman" w:eastAsia="Times New Roman" w:hAnsi="Times New Roman"/>
          <w:bCs/>
          <w:sz w:val="24"/>
          <w:szCs w:val="24"/>
          <w:lang w:eastAsia="pl-PL"/>
        </w:rPr>
        <w:t>a</w:t>
      </w:r>
      <w:r w:rsidRPr="00203D81">
        <w:rPr>
          <w:rFonts w:ascii="Times New Roman" w:eastAsia="Times New Roman" w:hAnsi="Times New Roman"/>
          <w:bCs/>
          <w:sz w:val="24"/>
          <w:szCs w:val="24"/>
          <w:lang w:eastAsia="pl-PL"/>
        </w:rPr>
        <w:t xml:space="preserve"> skomplikowanego nieraz postępowania</w:t>
      </w:r>
      <w:r w:rsidR="002869B7" w:rsidRPr="00203D81">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t>zwłaszcza, że obwiniony często korzysta</w:t>
      </w:r>
      <w:r w:rsidR="002869B7" w:rsidRPr="00203D81">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t>z profesjonalnej pomocy adwokata czy radcy prawnego; proponowane regulacje określają nowe, dłuższe terminy prowadzenia i przedłużania czynności dowodowych w postępowaniu dyscyplinarnym oraz organy uprawnione do ich przedłużania; regulacja dostosowuje przepisy do realiów, gdyż bardzo rzadko postępowanie kończy się w terminie jednego albo dwóch</w:t>
      </w:r>
      <w:r w:rsidR="0094268A">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t>miesięcy, zgodnie obecne obowiązującymi przepisami; zawieszenia postępowania dyscyplinarnego dokonuje przełożony dyscyplinarny w drodze postanowienia z powodu długotrwałej przeszkody uniemożliwiającej jego prowadzenie, gdyż takie przypadki niejednokrotnie maja miejsce,</w:t>
      </w:r>
    </w:p>
    <w:p w14:paraId="668FD213" w14:textId="1F38F4FE" w:rsidR="00C87630" w:rsidRPr="00203D81" w:rsidRDefault="00C87630"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regulacje proponowane w lit. d i e dotyczą sytuacji przeniesienia funkcjonariusza między jednostkami organizacyjnym w toku prowadzonego postępowania dyscyplinarnego, wprowadzając konieczność</w:t>
      </w:r>
      <w:r w:rsidR="0094268A">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t>zawieszenia prowadzonego postępowania dyscyplinarnego i jego podjęcia oraz określają zasady i organy uprawnione do rozpatrywania zażaleń</w:t>
      </w:r>
      <w:r w:rsidR="00C432AC">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br/>
        <w:t xml:space="preserve">na postanowienie o zawieszeniu postępowania dyscyplinarnego; wskazano jednocześnie, </w:t>
      </w:r>
      <w:r w:rsidRPr="00203D81">
        <w:rPr>
          <w:rFonts w:ascii="Times New Roman" w:eastAsia="Times New Roman" w:hAnsi="Times New Roman"/>
          <w:bCs/>
          <w:sz w:val="24"/>
          <w:szCs w:val="24"/>
          <w:lang w:eastAsia="pl-PL"/>
        </w:rPr>
        <w:br/>
        <w:t>że zawieszenie postępowania dyscyplinarnego</w:t>
      </w:r>
      <w:r w:rsidR="0094268A">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t xml:space="preserve">wstrzymuje bieg terminów prowadzenia postępowania. </w:t>
      </w:r>
    </w:p>
    <w:p w14:paraId="367B07E8" w14:textId="77777777" w:rsidR="00C576BE" w:rsidRPr="00203D81" w:rsidRDefault="00C576BE" w:rsidP="00203D81">
      <w:pPr>
        <w:suppressAutoHyphens/>
        <w:autoSpaceDE w:val="0"/>
        <w:autoSpaceDN w:val="0"/>
        <w:adjustRightInd w:val="0"/>
        <w:spacing w:after="0" w:line="360" w:lineRule="auto"/>
        <w:jc w:val="both"/>
        <w:rPr>
          <w:rFonts w:ascii="Times New Roman" w:eastAsia="Times New Roman" w:hAnsi="Times New Roman"/>
          <w:bCs/>
          <w:sz w:val="24"/>
          <w:szCs w:val="24"/>
          <w:lang w:eastAsia="pl-PL"/>
        </w:rPr>
      </w:pPr>
    </w:p>
    <w:p w14:paraId="28EB236D" w14:textId="77777777" w:rsidR="00C87630" w:rsidRPr="00203D81" w:rsidRDefault="00C87630"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art. 250a i 250b</w:t>
      </w:r>
    </w:p>
    <w:p w14:paraId="5FBAE5C3" w14:textId="41238037" w:rsidR="00C87630" w:rsidRPr="00203D81" w:rsidRDefault="00C87630" w:rsidP="00203D81">
      <w:pPr>
        <w:suppressAutoHyphens/>
        <w:autoSpaceDE w:val="0"/>
        <w:autoSpaceDN w:val="0"/>
        <w:adjustRightInd w:val="0"/>
        <w:spacing w:after="0" w:line="360" w:lineRule="auto"/>
        <w:ind w:firstLine="510"/>
        <w:jc w:val="both"/>
        <w:rPr>
          <w:rFonts w:ascii="Times New Roman" w:eastAsia="Times New Roman" w:hAnsi="Times New Roman"/>
          <w:b/>
          <w:sz w:val="24"/>
          <w:szCs w:val="24"/>
          <w:lang w:eastAsia="pl-PL"/>
        </w:rPr>
      </w:pPr>
      <w:r w:rsidRPr="00203D81">
        <w:rPr>
          <w:rFonts w:ascii="Times New Roman" w:eastAsia="Times New Roman" w:hAnsi="Times New Roman"/>
          <w:bCs/>
          <w:sz w:val="24"/>
          <w:szCs w:val="24"/>
          <w:lang w:eastAsia="pl-PL"/>
        </w:rPr>
        <w:t>Art. 250a wprowadza nową instytucję, tj. możliwość rozdzielenia toczącego się postępowania dyscyplinarnego na dwa osobne postępowania, w sytuacji spełnienia przesłanek wskazanych w tym przepisie. Niewątpliwie proponowana regulacja stwarza możliwość zakończenia przynajmniej w części postępowania dyscyplinarnego i wydania adekwatnego</w:t>
      </w:r>
      <w:r w:rsidR="00C432AC">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br/>
        <w:t>do ustaleń orzeczenia. Regulacja</w:t>
      </w:r>
      <w:r w:rsidR="0094268A">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t>ta jest przeciwieństwem regulacji art. 238, stąd konieczność zmiany tego przepisu.</w:t>
      </w:r>
      <w:r w:rsidRPr="00203D81">
        <w:rPr>
          <w:rFonts w:ascii="Times New Roman" w:eastAsia="Times New Roman" w:hAnsi="Times New Roman"/>
          <w:b/>
          <w:sz w:val="24"/>
          <w:szCs w:val="24"/>
          <w:lang w:eastAsia="pl-PL"/>
        </w:rPr>
        <w:t xml:space="preserve"> </w:t>
      </w:r>
    </w:p>
    <w:p w14:paraId="200D4987" w14:textId="7A8D3081" w:rsidR="00C87630" w:rsidRPr="00203D81" w:rsidRDefault="00C87630"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Art. 250b wypełnia lukę prawną w zakresie procedury dokonywania sprostowania oczywistych pomyłek pisarskich i rachunkowych w orzeczeniach, postanowieniach</w:t>
      </w:r>
      <w:r w:rsidR="00C432AC">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br/>
        <w:t>i protokołach sporządzanych w toku postępowania dyscyplinarnego oraz organów właściwych w tych sprawach.</w:t>
      </w:r>
    </w:p>
    <w:p w14:paraId="38CA71CC" w14:textId="77777777" w:rsidR="00C576BE" w:rsidRPr="00203D81" w:rsidRDefault="00C576BE"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p>
    <w:p w14:paraId="497C69F6" w14:textId="598B9BFB" w:rsidR="00C87630" w:rsidRPr="00203D81" w:rsidRDefault="00C87630"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art. 251</w:t>
      </w:r>
    </w:p>
    <w:p w14:paraId="5BEBC0A0" w14:textId="6BD1AD74" w:rsidR="00AA1667" w:rsidRPr="00203D81" w:rsidRDefault="00AA1667"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ab/>
      </w:r>
      <w:r w:rsidRPr="00203D81">
        <w:rPr>
          <w:rFonts w:ascii="Times New Roman" w:eastAsia="Times New Roman" w:hAnsi="Times New Roman"/>
          <w:bCs/>
          <w:iCs/>
          <w:sz w:val="24"/>
          <w:szCs w:val="24"/>
          <w:lang w:eastAsia="pl-PL"/>
        </w:rPr>
        <w:t>W odniesieniu do projektowanych zmian:</w:t>
      </w:r>
    </w:p>
    <w:p w14:paraId="44F9EDD0" w14:textId="77777777" w:rsidR="00C87630" w:rsidRPr="00203D81" w:rsidRDefault="00C87630"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w ust. 3 doprecyzowuje się jak należy taktować nieusprawiedliwione niestawiennictwo stron postępowania dyscyplinarnego na czynność zapoznania z aktami sprawy; brak tej regulacji powodował trudności interpretacyjne, jak rzecznik ma postępować w takiej sytuacji; powodowało to dalsze nieuzasadnione przedłużanie postępowania dyscyplinarnego,</w:t>
      </w:r>
    </w:p>
    <w:p w14:paraId="43253089" w14:textId="77777777" w:rsidR="00C87630" w:rsidRPr="00203D81" w:rsidRDefault="00C87630"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w ust. 6 doprecyzowuje się czynności rzecznika po zapoznaniu obwinionego z aktami sprawy określając termin do sporządzenia sprawozdania.</w:t>
      </w:r>
    </w:p>
    <w:p w14:paraId="04C3C7CC" w14:textId="77777777" w:rsidR="00C576BE" w:rsidRPr="00203D81" w:rsidRDefault="00C576BE"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p>
    <w:p w14:paraId="65D49049" w14:textId="65F83B31" w:rsidR="00C87630" w:rsidRPr="00203D81" w:rsidRDefault="00C87630"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art. 252</w:t>
      </w:r>
    </w:p>
    <w:p w14:paraId="7F03B0F8" w14:textId="4BA9290E" w:rsidR="00AA1667" w:rsidRPr="00203D81" w:rsidRDefault="00AA1667" w:rsidP="00203D81">
      <w:pPr>
        <w:suppressAutoHyphens/>
        <w:autoSpaceDE w:val="0"/>
        <w:autoSpaceDN w:val="0"/>
        <w:adjustRightInd w:val="0"/>
        <w:spacing w:after="0" w:line="360" w:lineRule="auto"/>
        <w:ind w:firstLine="510"/>
        <w:jc w:val="both"/>
        <w:rPr>
          <w:rFonts w:ascii="Times New Roman" w:eastAsia="Times New Roman" w:hAnsi="Times New Roman"/>
          <w:b/>
          <w:iCs/>
          <w:sz w:val="24"/>
          <w:szCs w:val="24"/>
          <w:lang w:eastAsia="pl-PL"/>
        </w:rPr>
      </w:pPr>
      <w:r w:rsidRPr="00203D81">
        <w:rPr>
          <w:rFonts w:ascii="Times New Roman" w:eastAsia="Times New Roman" w:hAnsi="Times New Roman"/>
          <w:bCs/>
          <w:iCs/>
          <w:sz w:val="24"/>
          <w:szCs w:val="24"/>
          <w:lang w:eastAsia="pl-PL"/>
        </w:rPr>
        <w:t>W odniesieniu do projektowanych zmian:</w:t>
      </w:r>
    </w:p>
    <w:p w14:paraId="26B01CAF" w14:textId="77777777" w:rsidR="00C87630" w:rsidRPr="00203D81" w:rsidRDefault="00C87630"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proponowana regulacja ust. 1 określa jakie orzeczenie może być wydane w wyniku zakończonego postępowania dyscyplinarnego, dookreślając przesłanki poszczególnych rodzajów orzeczeń,</w:t>
      </w:r>
    </w:p>
    <w:p w14:paraId="4D492916" w14:textId="77777777" w:rsidR="00C87630" w:rsidRPr="00203D81" w:rsidRDefault="00C87630"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w dodawanym ust. 1a dopuszcza się możliwość określonych modyfikacji, zarówno opisu czynu jaki i kwalifikacji prawnej w orzeczeniu; pozwala to na konwalidowanie ewentualnych nieścisłości lub uzupełnienie braków postępowania na etapie sporządzania orzeczenia,</w:t>
      </w:r>
    </w:p>
    <w:p w14:paraId="0AB9FDB9" w14:textId="77777777" w:rsidR="00C87630" w:rsidRPr="00203D81" w:rsidRDefault="00C87630"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projektowane now</w:t>
      </w:r>
      <w:r w:rsidR="006119C8" w:rsidRPr="00203D81">
        <w:rPr>
          <w:rFonts w:ascii="Times New Roman" w:eastAsia="Times New Roman" w:hAnsi="Times New Roman"/>
          <w:bCs/>
          <w:sz w:val="24"/>
          <w:szCs w:val="24"/>
          <w:lang w:eastAsia="pl-PL"/>
        </w:rPr>
        <w:t>e</w:t>
      </w:r>
      <w:r w:rsidRPr="00203D81">
        <w:rPr>
          <w:rFonts w:ascii="Times New Roman" w:eastAsia="Times New Roman" w:hAnsi="Times New Roman"/>
          <w:bCs/>
          <w:sz w:val="24"/>
          <w:szCs w:val="24"/>
          <w:lang w:eastAsia="pl-PL"/>
        </w:rPr>
        <w:t xml:space="preserve"> ust. 3 i 4 doprecyzowuj</w:t>
      </w:r>
      <w:r w:rsidR="006119C8" w:rsidRPr="00203D81">
        <w:rPr>
          <w:rFonts w:ascii="Times New Roman" w:eastAsia="Times New Roman" w:hAnsi="Times New Roman"/>
          <w:bCs/>
          <w:sz w:val="24"/>
          <w:szCs w:val="24"/>
          <w:lang w:eastAsia="pl-PL"/>
        </w:rPr>
        <w:t xml:space="preserve">ą </w:t>
      </w:r>
      <w:r w:rsidRPr="00203D81">
        <w:rPr>
          <w:rFonts w:ascii="Times New Roman" w:eastAsia="Times New Roman" w:hAnsi="Times New Roman"/>
          <w:bCs/>
          <w:sz w:val="24"/>
          <w:szCs w:val="24"/>
          <w:lang w:eastAsia="pl-PL"/>
        </w:rPr>
        <w:t>procedowanie w sytuacji stwierdzenia przez przełożonego dyscyplinarnego na etapie wydania orzeczenia istotnych braków w postępowaniu dyscyplinarnym; przewidziano także częściowe umorzenie postępowania jeżeli w dniu wydania orzeczenia okoliczności sprawy do uzasadniają.</w:t>
      </w:r>
    </w:p>
    <w:p w14:paraId="1C4755AF" w14:textId="77777777" w:rsidR="00C576BE" w:rsidRPr="00203D81" w:rsidRDefault="00C576BE"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p>
    <w:p w14:paraId="77AEEC3E" w14:textId="77777777" w:rsidR="00C87630" w:rsidRPr="00203D81" w:rsidRDefault="00C87630"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art. 252a</w:t>
      </w:r>
    </w:p>
    <w:p w14:paraId="0CAA0648" w14:textId="77777777" w:rsidR="00C87630" w:rsidRPr="00203D81" w:rsidRDefault="00C87630"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xml:space="preserve">Dotychczasowa regulacja łączyła przesłanki negatywne w zakresie wszczęcia postępowania i umorzenia postępowania w przypadku ich zaistnienia. Proponowana regulacja wskazuje na enumeratywnie wymienione przesłanki umorzenia postępowania dyscyplinarnego, wprowadzając do katalogu przesłankę braku podlegania przez obwinionego orzecznictwu dyscyplinarnemu. Dotyczy to sytuacji uprzedniego zwolnienia obwinionego </w:t>
      </w:r>
      <w:r w:rsidRPr="00203D81">
        <w:rPr>
          <w:rFonts w:ascii="Times New Roman" w:eastAsia="Times New Roman" w:hAnsi="Times New Roman"/>
          <w:bCs/>
          <w:sz w:val="24"/>
          <w:szCs w:val="24"/>
          <w:lang w:eastAsia="pl-PL"/>
        </w:rPr>
        <w:br/>
        <w:t xml:space="preserve">ze służby. W sytuacji ponownego </w:t>
      </w:r>
      <w:r w:rsidR="006119C8" w:rsidRPr="00203D81">
        <w:rPr>
          <w:rFonts w:ascii="Times New Roman" w:eastAsia="Times New Roman" w:hAnsi="Times New Roman"/>
          <w:bCs/>
          <w:sz w:val="24"/>
          <w:szCs w:val="24"/>
          <w:lang w:eastAsia="pl-PL"/>
        </w:rPr>
        <w:t xml:space="preserve">nawiązania </w:t>
      </w:r>
      <w:r w:rsidRPr="00203D81">
        <w:rPr>
          <w:rFonts w:ascii="Times New Roman" w:eastAsia="Times New Roman" w:hAnsi="Times New Roman"/>
          <w:bCs/>
          <w:sz w:val="24"/>
          <w:szCs w:val="24"/>
          <w:lang w:eastAsia="pl-PL"/>
        </w:rPr>
        <w:t>stosunku służbowego w sytuacji umorzenia postępowania dyscyplinarnego z powodu braku podlegania przez obwinionego orzecznictwu dyscyplinarnemu, przewiduje się możliwość dalszego prowadzenia postępowania dyscyplinarnego, jeżeli okoliczności sprawy dają taką możliwość. Rozwiązanie to, będące co do zasady wznowieniem postępowania, spełnia przesłankę każdorazowej odpowiedzialności funkcjonariusza za popełnione przewinienia dyscyplinarne, w sytuacjach braku przedawnienia karalności czynu. Dodatkowo uregulowano możliwość wydania orzeczeni</w:t>
      </w:r>
      <w:r w:rsidR="006119C8" w:rsidRPr="00203D81">
        <w:rPr>
          <w:rFonts w:ascii="Times New Roman" w:eastAsia="Times New Roman" w:hAnsi="Times New Roman"/>
          <w:bCs/>
          <w:sz w:val="24"/>
          <w:szCs w:val="24"/>
          <w:lang w:eastAsia="pl-PL"/>
        </w:rPr>
        <w:t>a</w:t>
      </w:r>
      <w:r w:rsidRPr="00203D81">
        <w:rPr>
          <w:rFonts w:ascii="Times New Roman" w:eastAsia="Times New Roman" w:hAnsi="Times New Roman"/>
          <w:bCs/>
          <w:sz w:val="24"/>
          <w:szCs w:val="24"/>
          <w:lang w:eastAsia="pl-PL"/>
        </w:rPr>
        <w:t xml:space="preserve"> o uniewinnieniu obwinionego w sytuacji przedawnienia karalności przewinienia dyscyplinarnego, jeżeli pozwalają na to zebrane w toku postępowania dowody.</w:t>
      </w:r>
    </w:p>
    <w:p w14:paraId="71BFA017" w14:textId="77777777" w:rsidR="00C576BE" w:rsidRPr="00203D81" w:rsidRDefault="00C576BE"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p>
    <w:p w14:paraId="5F6D8B70" w14:textId="3398EDCE" w:rsidR="00C87630" w:rsidRPr="00203D81" w:rsidRDefault="00C87630"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art. 253</w:t>
      </w:r>
    </w:p>
    <w:p w14:paraId="0CE7CB03" w14:textId="3363D708" w:rsidR="00AA1667" w:rsidRPr="00203D81" w:rsidRDefault="00AA1667" w:rsidP="00203D81">
      <w:pPr>
        <w:suppressAutoHyphens/>
        <w:autoSpaceDE w:val="0"/>
        <w:autoSpaceDN w:val="0"/>
        <w:adjustRightInd w:val="0"/>
        <w:spacing w:after="0" w:line="360" w:lineRule="auto"/>
        <w:ind w:firstLine="510"/>
        <w:jc w:val="both"/>
        <w:rPr>
          <w:rFonts w:ascii="Times New Roman" w:eastAsia="Times New Roman" w:hAnsi="Times New Roman"/>
          <w:b/>
          <w:iCs/>
          <w:sz w:val="24"/>
          <w:szCs w:val="24"/>
          <w:lang w:eastAsia="pl-PL"/>
        </w:rPr>
      </w:pPr>
      <w:r w:rsidRPr="00203D81">
        <w:rPr>
          <w:rFonts w:ascii="Times New Roman" w:eastAsia="Times New Roman" w:hAnsi="Times New Roman"/>
          <w:bCs/>
          <w:iCs/>
          <w:sz w:val="24"/>
          <w:szCs w:val="24"/>
          <w:lang w:eastAsia="pl-PL"/>
        </w:rPr>
        <w:t>W odniesieniu do projektowanych zmian:</w:t>
      </w:r>
    </w:p>
    <w:p w14:paraId="088B35E9" w14:textId="38648734" w:rsidR="00C87630" w:rsidRPr="00203D81" w:rsidRDefault="00C87630"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proponowane brzmienie zdania pierwszego w ust. 1 jest konsekwencją zmiany</w:t>
      </w:r>
      <w:r w:rsidR="00C432AC">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br/>
        <w:t>art. 242, w której przewidziano możliwość zaskarżenia orzeczenia nawet w sytuacji wniosku obwinionego o dobrowolne poddanie się karze,</w:t>
      </w:r>
    </w:p>
    <w:p w14:paraId="5F9FE689" w14:textId="77777777" w:rsidR="00C87630" w:rsidRPr="00203D81" w:rsidRDefault="00C87630"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dodawany ust. 9 likwiduje lukę prawną; brak było w dotychczasowym stanie prawnym przepisu regulującego procedurę przesyłania dokumentacji do wyższego przełożonego dyscyplinarnego.</w:t>
      </w:r>
    </w:p>
    <w:p w14:paraId="145C0D22" w14:textId="77777777" w:rsidR="00C576BE" w:rsidRPr="00203D81" w:rsidRDefault="00C576BE"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p>
    <w:p w14:paraId="2A709264" w14:textId="77777777" w:rsidR="00C87630" w:rsidRPr="00203D81" w:rsidRDefault="00C87630"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 xml:space="preserve">art. 255 ust. 1 </w:t>
      </w:r>
    </w:p>
    <w:p w14:paraId="3BACD348" w14:textId="77777777" w:rsidR="00C87630" w:rsidRPr="00203D81" w:rsidRDefault="00C87630"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Regulacja przewiduje obligatoryjne powołanie komisji w sytuacji zaskarżenia orzeczenia o wymierzeniu kary dyscyplinarnej określonej w art. 232 pkt 4-7. W przypadku pozostałych kar, powołanie komisji przez wyższego przełożonego dyscyplinarnego jest fakultatywne.</w:t>
      </w:r>
    </w:p>
    <w:p w14:paraId="70323989" w14:textId="77777777" w:rsidR="00C576BE" w:rsidRPr="00203D81" w:rsidRDefault="00C576BE"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p>
    <w:p w14:paraId="51D62871" w14:textId="366236DF" w:rsidR="00C87630" w:rsidRPr="00203D81" w:rsidRDefault="00C87630"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 xml:space="preserve">art. 256 </w:t>
      </w:r>
    </w:p>
    <w:p w14:paraId="70DFE0AD" w14:textId="3C44CA92" w:rsidR="003D3324" w:rsidRPr="00203D81" w:rsidRDefault="003D3324" w:rsidP="00203D81">
      <w:pPr>
        <w:suppressAutoHyphens/>
        <w:autoSpaceDE w:val="0"/>
        <w:autoSpaceDN w:val="0"/>
        <w:adjustRightInd w:val="0"/>
        <w:spacing w:after="0" w:line="360" w:lineRule="auto"/>
        <w:jc w:val="both"/>
        <w:rPr>
          <w:rFonts w:ascii="Times New Roman" w:eastAsia="Times New Roman" w:hAnsi="Times New Roman"/>
          <w:bCs/>
          <w:iCs/>
          <w:sz w:val="24"/>
          <w:szCs w:val="24"/>
          <w:lang w:eastAsia="pl-PL"/>
        </w:rPr>
      </w:pPr>
      <w:r w:rsidRPr="00203D81">
        <w:rPr>
          <w:rFonts w:ascii="Times New Roman" w:eastAsia="Times New Roman" w:hAnsi="Times New Roman"/>
          <w:b/>
          <w:iCs/>
          <w:sz w:val="24"/>
          <w:szCs w:val="24"/>
          <w:lang w:eastAsia="pl-PL"/>
        </w:rPr>
        <w:tab/>
      </w:r>
      <w:r w:rsidRPr="00203D81">
        <w:rPr>
          <w:rFonts w:ascii="Times New Roman" w:eastAsia="Times New Roman" w:hAnsi="Times New Roman"/>
          <w:bCs/>
          <w:iCs/>
          <w:sz w:val="24"/>
          <w:szCs w:val="24"/>
          <w:lang w:eastAsia="pl-PL"/>
        </w:rPr>
        <w:t>Odnośnie zmian w tym przepisie:</w:t>
      </w:r>
    </w:p>
    <w:p w14:paraId="1FDA51A4" w14:textId="77777777" w:rsidR="00C87630" w:rsidRPr="00203D81" w:rsidRDefault="00C87630"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projektowane brzmienie ust. 3 jest konsekwencją zmiany art. 255 ust. 1 w zakresie fakultatywności powołania komisji do rozpatrzenia odwołania od orzeczenia; regulacja wskazuje termin rozpatrzenia odwołania w sytuacjach wynikających z zastosowania</w:t>
      </w:r>
      <w:r w:rsidR="00E07418" w:rsidRPr="00203D81">
        <w:rPr>
          <w:rFonts w:ascii="Times New Roman" w:eastAsia="Times New Roman" w:hAnsi="Times New Roman"/>
          <w:bCs/>
          <w:sz w:val="24"/>
          <w:szCs w:val="24"/>
          <w:lang w:eastAsia="pl-PL"/>
        </w:rPr>
        <w:br/>
      </w:r>
      <w:r w:rsidRPr="00203D81">
        <w:rPr>
          <w:rFonts w:ascii="Times New Roman" w:eastAsia="Times New Roman" w:hAnsi="Times New Roman"/>
          <w:bCs/>
          <w:sz w:val="24"/>
          <w:szCs w:val="24"/>
          <w:lang w:eastAsia="pl-PL"/>
        </w:rPr>
        <w:t>art. 255 ust. 1 przez wyższego przełożonego dyscyplinarnego,</w:t>
      </w:r>
    </w:p>
    <w:p w14:paraId="157ACB36" w14:textId="77777777" w:rsidR="00C87630" w:rsidRPr="00203D81" w:rsidRDefault="00C87630"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proponowana regulacja pkt 2 w ust. 4 doprecyzowuje brzmienie rozstrzygnięcie jakie może zapaść w drugiej instancji.</w:t>
      </w:r>
    </w:p>
    <w:p w14:paraId="22D286CC" w14:textId="77777777" w:rsidR="00C576BE" w:rsidRPr="00203D81" w:rsidRDefault="00C576BE"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p>
    <w:p w14:paraId="018A1216" w14:textId="77777777" w:rsidR="00C87630" w:rsidRPr="00203D81" w:rsidRDefault="00C87630"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 xml:space="preserve">art. 257 pkt 1 </w:t>
      </w:r>
    </w:p>
    <w:p w14:paraId="28E47E88" w14:textId="77777777" w:rsidR="00C87630" w:rsidRPr="00203D81" w:rsidRDefault="00C87630"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xml:space="preserve">Doprecyzowano regulację w zakresie braku wniosku o ponowne rozparzenie sprawy </w:t>
      </w:r>
      <w:r w:rsidRPr="00203D81">
        <w:rPr>
          <w:rFonts w:ascii="Times New Roman" w:eastAsia="Times New Roman" w:hAnsi="Times New Roman"/>
          <w:bCs/>
          <w:sz w:val="24"/>
          <w:szCs w:val="24"/>
          <w:lang w:eastAsia="pl-PL"/>
        </w:rPr>
        <w:br/>
        <w:t>w sytuacji wydania orzeczenia przez Ministra Sprawiedliwości.</w:t>
      </w:r>
    </w:p>
    <w:p w14:paraId="60D6E526" w14:textId="77777777" w:rsidR="00E97A5E" w:rsidRPr="00203D81" w:rsidRDefault="00E97A5E"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p>
    <w:p w14:paraId="2F21BB8F" w14:textId="77777777" w:rsidR="00C87630" w:rsidRPr="00203D81" w:rsidRDefault="00C87630" w:rsidP="00C432AC">
      <w:pPr>
        <w:keepNext/>
        <w:keepLines/>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 xml:space="preserve">art. 259 ust. 1 </w:t>
      </w:r>
    </w:p>
    <w:p w14:paraId="3C252987" w14:textId="041F54E0" w:rsidR="00C87630" w:rsidRPr="00203D81" w:rsidRDefault="00C87630"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 xml:space="preserve">Proponowana regulacja rozszerza stosowanie w postępowaniu dyscyplinarnym odpowiednio przepisów </w:t>
      </w:r>
      <w:r w:rsidR="006119C8" w:rsidRPr="00203D81">
        <w:rPr>
          <w:rFonts w:ascii="Times New Roman" w:eastAsia="Times New Roman" w:hAnsi="Times New Roman"/>
          <w:bCs/>
          <w:sz w:val="24"/>
          <w:szCs w:val="24"/>
          <w:lang w:eastAsia="pl-PL"/>
        </w:rPr>
        <w:t>K</w:t>
      </w:r>
      <w:r w:rsidRPr="00203D81">
        <w:rPr>
          <w:rFonts w:ascii="Times New Roman" w:eastAsia="Times New Roman" w:hAnsi="Times New Roman"/>
          <w:bCs/>
          <w:sz w:val="24"/>
          <w:szCs w:val="24"/>
          <w:lang w:eastAsia="pl-PL"/>
        </w:rPr>
        <w:t>odeksu postępowania karnego w zakresie porządku czynności procesowych z wyłączeniem art. 117 i 117a, stosowania przepisów w zakresie wezwań, terminów, doręczeń i świadków z wyłączeniem art. 184 oraz możliwości nakładania kar porządkowych; stosowania przepisów w zakres konfrontacji, okazania oględzin</w:t>
      </w:r>
      <w:r w:rsidRPr="00203D81">
        <w:rPr>
          <w:rFonts w:ascii="Times New Roman" w:eastAsia="Times New Roman" w:hAnsi="Times New Roman"/>
          <w:bCs/>
          <w:sz w:val="24"/>
          <w:szCs w:val="24"/>
          <w:lang w:eastAsia="pl-PL"/>
        </w:rPr>
        <w:br/>
        <w:t>i eksperymentu procesowego.</w:t>
      </w:r>
      <w:r w:rsidR="0094268A">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t>Zmiana ta daje rzecznikom dyscyplinarnym szersze uprawnienia w prowadzonym postępowaniu dowodowym.</w:t>
      </w:r>
    </w:p>
    <w:p w14:paraId="78B6EBF1" w14:textId="77777777" w:rsidR="00C576BE" w:rsidRPr="00203D81" w:rsidRDefault="00C576BE"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p>
    <w:p w14:paraId="1C867CD5" w14:textId="77777777" w:rsidR="00C87630" w:rsidRPr="00203D81" w:rsidRDefault="00C87630"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 xml:space="preserve">art. 260 </w:t>
      </w:r>
    </w:p>
    <w:p w14:paraId="6E6FA9A7" w14:textId="009A626E" w:rsidR="00C87630" w:rsidRPr="00203D81" w:rsidRDefault="00E07418"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P</w:t>
      </w:r>
      <w:r w:rsidR="00C87630" w:rsidRPr="00203D81">
        <w:rPr>
          <w:rFonts w:ascii="Times New Roman" w:eastAsia="Times New Roman" w:hAnsi="Times New Roman"/>
          <w:bCs/>
          <w:sz w:val="24"/>
          <w:szCs w:val="24"/>
          <w:lang w:eastAsia="pl-PL"/>
        </w:rPr>
        <w:t>roponowana regulacja w ust. 3 ma charakter doprecyzowujący</w:t>
      </w:r>
      <w:r w:rsidR="006119C8" w:rsidRPr="00203D81">
        <w:rPr>
          <w:rFonts w:ascii="Times New Roman" w:eastAsia="Times New Roman" w:hAnsi="Times New Roman"/>
          <w:bCs/>
          <w:sz w:val="24"/>
          <w:szCs w:val="24"/>
          <w:lang w:eastAsia="pl-PL"/>
        </w:rPr>
        <w:t>;</w:t>
      </w:r>
      <w:r w:rsidRPr="00203D81">
        <w:rPr>
          <w:rFonts w:ascii="Times New Roman" w:eastAsia="Times New Roman" w:hAnsi="Times New Roman"/>
          <w:bCs/>
          <w:sz w:val="24"/>
          <w:szCs w:val="24"/>
          <w:lang w:eastAsia="pl-PL"/>
        </w:rPr>
        <w:t xml:space="preserve"> </w:t>
      </w:r>
      <w:r w:rsidR="00C87630" w:rsidRPr="00203D81">
        <w:rPr>
          <w:rFonts w:ascii="Times New Roman" w:eastAsia="Times New Roman" w:hAnsi="Times New Roman"/>
          <w:bCs/>
          <w:sz w:val="24"/>
          <w:szCs w:val="24"/>
          <w:lang w:eastAsia="pl-PL"/>
        </w:rPr>
        <w:t>brak było dotychczas regulacji wskazującej na wydanie dokumentu dla ukaranego, informującego o zatarciu kary dyscyplinarnej; dodawany ust. 4a usuwa tę lukę prawną.</w:t>
      </w:r>
      <w:r w:rsidR="0064357B" w:rsidRPr="00203D81">
        <w:rPr>
          <w:rFonts w:ascii="Times New Roman" w:eastAsia="Times New Roman" w:hAnsi="Times New Roman"/>
          <w:bCs/>
          <w:sz w:val="24"/>
          <w:szCs w:val="24"/>
          <w:lang w:eastAsia="pl-PL"/>
        </w:rPr>
        <w:t xml:space="preserve"> Z kolei zmiany w ust. 2 polegają na zmianie terminów zatarci</w:t>
      </w:r>
      <w:r w:rsidR="002643D8" w:rsidRPr="00203D81">
        <w:rPr>
          <w:rFonts w:ascii="Times New Roman" w:eastAsia="Times New Roman" w:hAnsi="Times New Roman"/>
          <w:bCs/>
          <w:sz w:val="24"/>
          <w:szCs w:val="24"/>
          <w:lang w:eastAsia="pl-PL"/>
        </w:rPr>
        <w:t>a</w:t>
      </w:r>
      <w:r w:rsidR="0064357B" w:rsidRPr="00203D81">
        <w:rPr>
          <w:rFonts w:ascii="Times New Roman" w:eastAsia="Times New Roman" w:hAnsi="Times New Roman"/>
          <w:bCs/>
          <w:sz w:val="24"/>
          <w:szCs w:val="24"/>
          <w:lang w:eastAsia="pl-PL"/>
        </w:rPr>
        <w:t xml:space="preserve"> kar dyscyplinarnych. </w:t>
      </w:r>
    </w:p>
    <w:p w14:paraId="58404205" w14:textId="6529886A" w:rsidR="003A7B8B" w:rsidRPr="00203D81" w:rsidRDefault="003A7B8B" w:rsidP="003715BB">
      <w:pPr>
        <w:framePr w:hSpace="141" w:wrap="around" w:hAnchor="margin" w:y="930"/>
        <w:spacing w:line="360" w:lineRule="auto"/>
        <w:ind w:firstLine="510"/>
        <w:jc w:val="both"/>
        <w:rPr>
          <w:rFonts w:ascii="Times New Roman" w:eastAsia="Times New Roman" w:hAnsi="Times New Roman"/>
          <w:iCs/>
          <w:color w:val="000000" w:themeColor="text1"/>
          <w:sz w:val="24"/>
          <w:szCs w:val="24"/>
        </w:rPr>
      </w:pPr>
      <w:r w:rsidRPr="00203D81">
        <w:rPr>
          <w:rFonts w:ascii="Times New Roman" w:hAnsi="Times New Roman"/>
          <w:iCs/>
          <w:color w:val="000000" w:themeColor="text1"/>
          <w:sz w:val="24"/>
          <w:szCs w:val="24"/>
        </w:rPr>
        <w:t xml:space="preserve">W projekcie zaproponowano podwyższenie podstawowych okresów zatarcia kary dyscyplinarnej z 6 do 12 miesięcy w przypadku kary nagany, z 12 do 18 miesięcy w przypadku </w:t>
      </w:r>
      <w:r w:rsidRPr="00203D81">
        <w:rPr>
          <w:rFonts w:ascii="Times New Roman" w:eastAsia="Times New Roman" w:hAnsi="Times New Roman"/>
          <w:iCs/>
          <w:color w:val="000000" w:themeColor="text1"/>
          <w:sz w:val="24"/>
          <w:szCs w:val="24"/>
        </w:rPr>
        <w:t>kary ostrzeżenia o niepełnej przydatności na zajmowanym stanowisku służbowym lub do służby w Służbie Więziennej oraz z 18 do 24 miesięcy w przypadku kary wyznaczenia na niższe stanowisko służbowe, obniżenia stopnia oraz wyznaczenia na niższe stanowisko służbowe wraz z</w:t>
      </w:r>
      <w:r w:rsidR="0094268A">
        <w:rPr>
          <w:rFonts w:ascii="Times New Roman" w:eastAsia="Times New Roman" w:hAnsi="Times New Roman"/>
          <w:iCs/>
          <w:color w:val="000000" w:themeColor="text1"/>
          <w:sz w:val="24"/>
          <w:szCs w:val="24"/>
        </w:rPr>
        <w:t xml:space="preserve"> </w:t>
      </w:r>
      <w:r w:rsidRPr="00203D81">
        <w:rPr>
          <w:rFonts w:ascii="Times New Roman" w:eastAsia="Times New Roman" w:hAnsi="Times New Roman"/>
          <w:iCs/>
          <w:color w:val="000000" w:themeColor="text1"/>
          <w:sz w:val="24"/>
          <w:szCs w:val="24"/>
        </w:rPr>
        <w:t> obniżeniem stopnia. Odpowiedniemu podwyższeniu będą też podlegały okresy fakultatywnego zatarcia kar dyscyplinarnych, dokonywanego przez przełożonego dyscyplinarnego, w przypadku nienagannej służby funkcjonariusza, stwierdzonej w opinii służbowej.</w:t>
      </w:r>
    </w:p>
    <w:p w14:paraId="3DBEB55B" w14:textId="5F1E7E3E" w:rsidR="003A7B8B" w:rsidRPr="00203D81" w:rsidRDefault="003A7B8B" w:rsidP="00203D81">
      <w:pPr>
        <w:suppressAutoHyphens/>
        <w:autoSpaceDE w:val="0"/>
        <w:autoSpaceDN w:val="0"/>
        <w:adjustRightInd w:val="0"/>
        <w:spacing w:after="0" w:line="360" w:lineRule="auto"/>
        <w:ind w:firstLine="510"/>
        <w:jc w:val="both"/>
        <w:rPr>
          <w:rFonts w:ascii="Times New Roman" w:eastAsia="Times New Roman" w:hAnsi="Times New Roman"/>
          <w:bCs/>
          <w:iCs/>
          <w:sz w:val="24"/>
          <w:szCs w:val="24"/>
          <w:lang w:eastAsia="pl-PL"/>
        </w:rPr>
      </w:pPr>
      <w:r w:rsidRPr="00203D81">
        <w:rPr>
          <w:rFonts w:ascii="Times New Roman" w:eastAsia="Times New Roman" w:hAnsi="Times New Roman"/>
          <w:iCs/>
          <w:color w:val="000000" w:themeColor="text1"/>
          <w:sz w:val="24"/>
          <w:szCs w:val="24"/>
        </w:rPr>
        <w:t>Przedłożone propozycje w ocenie projektodawcy w należytym stopniu uwzględniają potrzeby związane z zagwarantowaniem wysokich standardów etycznych funkcjonariuszy Służby Więziennej, a jednocześnie uwzględniają okoliczność, iż wymierzenie kary dyscyplinarnej zawsze wiąże się dla funkcjonariusza z</w:t>
      </w:r>
      <w:r w:rsidR="0094268A">
        <w:rPr>
          <w:rFonts w:ascii="Times New Roman" w:eastAsia="Times New Roman" w:hAnsi="Times New Roman"/>
          <w:iCs/>
          <w:color w:val="000000" w:themeColor="text1"/>
          <w:sz w:val="24"/>
          <w:szCs w:val="24"/>
        </w:rPr>
        <w:t xml:space="preserve"> </w:t>
      </w:r>
      <w:r w:rsidRPr="00203D81">
        <w:rPr>
          <w:rFonts w:ascii="Times New Roman" w:eastAsia="Times New Roman" w:hAnsi="Times New Roman"/>
          <w:iCs/>
          <w:color w:val="000000" w:themeColor="text1"/>
          <w:sz w:val="24"/>
          <w:szCs w:val="24"/>
        </w:rPr>
        <w:t>istotnym uszczerbkiem majątkowym, mianowicie uposażenia otrzymywanego przez w</w:t>
      </w:r>
      <w:r w:rsidR="0094268A">
        <w:rPr>
          <w:rFonts w:ascii="Times New Roman" w:eastAsia="Times New Roman" w:hAnsi="Times New Roman"/>
          <w:iCs/>
          <w:color w:val="000000" w:themeColor="text1"/>
          <w:sz w:val="24"/>
          <w:szCs w:val="24"/>
        </w:rPr>
        <w:t xml:space="preserve"> </w:t>
      </w:r>
      <w:r w:rsidRPr="00203D81">
        <w:rPr>
          <w:rFonts w:ascii="Times New Roman" w:eastAsia="Times New Roman" w:hAnsi="Times New Roman"/>
          <w:iCs/>
          <w:color w:val="000000" w:themeColor="text1"/>
          <w:sz w:val="24"/>
          <w:szCs w:val="24"/>
        </w:rPr>
        <w:t xml:space="preserve">okresie wykonywania kary dyscyplinarnej, </w:t>
      </w:r>
      <w:r w:rsidRPr="00203D81">
        <w:rPr>
          <w:rFonts w:ascii="Times New Roman" w:hAnsi="Times New Roman"/>
          <w:iCs/>
          <w:color w:val="000000" w:themeColor="text1"/>
          <w:sz w:val="24"/>
          <w:szCs w:val="24"/>
        </w:rPr>
        <w:t>od dnia jej prawomocnego wymierzenia do dnia </w:t>
      </w:r>
      <w:r w:rsidRPr="00203D81">
        <w:rPr>
          <w:rStyle w:val="luchili"/>
          <w:rFonts w:ascii="Times New Roman" w:hAnsi="Times New Roman"/>
          <w:iCs/>
          <w:color w:val="000000" w:themeColor="text1"/>
          <w:sz w:val="24"/>
          <w:szCs w:val="24"/>
        </w:rPr>
        <w:t>zatarcia</w:t>
      </w:r>
      <w:r w:rsidRPr="00203D81">
        <w:rPr>
          <w:rFonts w:ascii="Times New Roman" w:hAnsi="Times New Roman"/>
          <w:iCs/>
          <w:color w:val="000000" w:themeColor="text1"/>
          <w:sz w:val="24"/>
          <w:szCs w:val="24"/>
        </w:rPr>
        <w:t>, nie wlicza się do podstawy ustalenia wysokości nagrody rocznej (tzw. trzynastki – art. 196 ust. 8 ustawy), a nadto funkcjonariusz do czasu zatarcia kary dyscyplinarnej nie otrzymuje świadczenia motywacyjnego (art. 208f ust. 5 pkt 3 ustawy). Pragmatyki służbowe w bardzo różnorodny sposób kształtują kwestię zatarcia kar dyscyplinarnych i tytułem przykładu można wskazać, ze w przypadku Służby Celno-Skarbowej kara nagany również podlega zatarciu po upływie 12 miesięcy, a w przypadku komorników sądowych – nawet 5 lat.</w:t>
      </w:r>
    </w:p>
    <w:p w14:paraId="4CCC674D" w14:textId="77777777" w:rsidR="00C576BE" w:rsidRPr="00203D81" w:rsidRDefault="00C576BE"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p>
    <w:p w14:paraId="58A3C3B9" w14:textId="77777777" w:rsidR="00C87630" w:rsidRPr="00203D81" w:rsidRDefault="00C87630"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 xml:space="preserve">art. 261 ust. 2a </w:t>
      </w:r>
    </w:p>
    <w:p w14:paraId="1D986661" w14:textId="77777777" w:rsidR="00C87630" w:rsidRPr="00203D81" w:rsidRDefault="00C87630"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Zmiana ta ma na celu doprecyzowanie organu uprawnionego do wznowienia postępowania dyscyplinarnego z urzędu.</w:t>
      </w:r>
    </w:p>
    <w:p w14:paraId="7A9C465D" w14:textId="77777777" w:rsidR="00C576BE" w:rsidRPr="00203D81" w:rsidRDefault="00C576BE"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p>
    <w:p w14:paraId="584467A7" w14:textId="77777777" w:rsidR="00C87630" w:rsidRPr="00203D81" w:rsidRDefault="00C87630" w:rsidP="00203D81">
      <w:pPr>
        <w:suppressAutoHyphens/>
        <w:autoSpaceDE w:val="0"/>
        <w:autoSpaceDN w:val="0"/>
        <w:adjustRightInd w:val="0"/>
        <w:spacing w:after="0" w:line="360" w:lineRule="auto"/>
        <w:jc w:val="both"/>
        <w:rPr>
          <w:rFonts w:ascii="Times New Roman" w:eastAsia="Times New Roman" w:hAnsi="Times New Roman"/>
          <w:b/>
          <w:iCs/>
          <w:sz w:val="24"/>
          <w:szCs w:val="24"/>
          <w:lang w:eastAsia="pl-PL"/>
        </w:rPr>
      </w:pPr>
      <w:r w:rsidRPr="00203D81">
        <w:rPr>
          <w:rFonts w:ascii="Times New Roman" w:eastAsia="Times New Roman" w:hAnsi="Times New Roman"/>
          <w:b/>
          <w:iCs/>
          <w:sz w:val="24"/>
          <w:szCs w:val="24"/>
          <w:lang w:eastAsia="pl-PL"/>
        </w:rPr>
        <w:t xml:space="preserve">art. 262–264 </w:t>
      </w:r>
    </w:p>
    <w:p w14:paraId="534953E6" w14:textId="77777777" w:rsidR="00C87630" w:rsidRPr="00203D81" w:rsidRDefault="00C87630"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Zmiana art. 262 ma na celu doprecyzowanie przepisów w zakresie wznowienia postępowania dyscyplinarnego na skutek przesłanki określonej w art. 261 ust.</w:t>
      </w:r>
      <w:r w:rsidR="006119C8" w:rsidRPr="00203D81">
        <w:rPr>
          <w:rFonts w:ascii="Times New Roman" w:eastAsia="Times New Roman" w:hAnsi="Times New Roman"/>
          <w:bCs/>
          <w:sz w:val="24"/>
          <w:szCs w:val="24"/>
          <w:lang w:eastAsia="pl-PL"/>
        </w:rPr>
        <w:t xml:space="preserve"> </w:t>
      </w:r>
      <w:r w:rsidRPr="00203D81">
        <w:rPr>
          <w:rFonts w:ascii="Times New Roman" w:eastAsia="Times New Roman" w:hAnsi="Times New Roman"/>
          <w:bCs/>
          <w:sz w:val="24"/>
          <w:szCs w:val="24"/>
          <w:lang w:eastAsia="pl-PL"/>
        </w:rPr>
        <w:t xml:space="preserve">1 pkt 4. </w:t>
      </w:r>
      <w:r w:rsidRPr="00203D81">
        <w:rPr>
          <w:rFonts w:ascii="Times New Roman" w:eastAsia="Times New Roman" w:hAnsi="Times New Roman"/>
          <w:bCs/>
          <w:sz w:val="24"/>
          <w:szCs w:val="24"/>
          <w:lang w:eastAsia="pl-PL"/>
        </w:rPr>
        <w:br/>
        <w:t>W obwiązującym stanie prawnym brak jest możliwości wzruszenia prawomocnego orzeczenia o umorzeniu postępowania dyscyplinarnego czy to przez przełożonego dyscyplinarnego czy wyższego przełożonego dyscyplinarnego na skutek wydania rozkazu personalnego o wygaśnięciu stosunku służbowego czy decyzji o zwolnieniu ze służby,</w:t>
      </w:r>
      <w:r w:rsidRPr="00203D81">
        <w:rPr>
          <w:rFonts w:ascii="Times New Roman" w:eastAsia="Times New Roman" w:hAnsi="Times New Roman"/>
          <w:bCs/>
          <w:sz w:val="24"/>
          <w:szCs w:val="24"/>
          <w:lang w:eastAsia="pl-PL"/>
        </w:rPr>
        <w:br/>
        <w:t xml:space="preserve">które to rozstrzygnięcia zostały następnie uchylone lub zmienione, a w konsekwencji został ponownie nawiązany stosunek służbowy. Proponowana zmiana ma na celu możliwość podjęcia postępowania dyscyplinarnego i jego zakończenie stosownie do zgromadzonych dowodów. Brak było regulacji pozwalającej na utrzymanie w mocy zaskarżonego orzeczenia </w:t>
      </w:r>
      <w:r w:rsidRPr="00203D81">
        <w:rPr>
          <w:rFonts w:ascii="Times New Roman" w:eastAsia="Times New Roman" w:hAnsi="Times New Roman"/>
          <w:bCs/>
          <w:sz w:val="24"/>
          <w:szCs w:val="24"/>
          <w:lang w:eastAsia="pl-PL"/>
        </w:rPr>
        <w:br/>
        <w:t>o wymierzeniu kary dyscyplinarnej w postępowaniu odwoławczym, jeżeli jej wymiar był adekwatny do wagi przewinienia. P</w:t>
      </w:r>
      <w:r w:rsidR="006119C8" w:rsidRPr="00203D81">
        <w:rPr>
          <w:rFonts w:ascii="Times New Roman" w:eastAsia="Times New Roman" w:hAnsi="Times New Roman"/>
          <w:bCs/>
          <w:sz w:val="24"/>
          <w:szCs w:val="24"/>
          <w:lang w:eastAsia="pl-PL"/>
        </w:rPr>
        <w:t>rzy czym p</w:t>
      </w:r>
      <w:r w:rsidRPr="00203D81">
        <w:rPr>
          <w:rFonts w:ascii="Times New Roman" w:eastAsia="Times New Roman" w:hAnsi="Times New Roman"/>
          <w:bCs/>
          <w:sz w:val="24"/>
          <w:szCs w:val="24"/>
          <w:lang w:eastAsia="pl-PL"/>
        </w:rPr>
        <w:t>roponowana zmiana nie narusza art. 252a, gdyż przepis ten reguluje inny stan faktyczny.</w:t>
      </w:r>
    </w:p>
    <w:p w14:paraId="26A7038C" w14:textId="6F07885E" w:rsidR="00930C08" w:rsidRPr="002A75A2" w:rsidRDefault="00930C08" w:rsidP="002A75A2">
      <w:pPr>
        <w:spacing w:line="360" w:lineRule="auto"/>
        <w:ind w:firstLine="510"/>
        <w:jc w:val="both"/>
        <w:rPr>
          <w:rFonts w:ascii="Times New Roman" w:hAnsi="Times New Roman"/>
          <w:sz w:val="24"/>
          <w:szCs w:val="24"/>
        </w:rPr>
      </w:pPr>
      <w:r w:rsidRPr="002A75A2">
        <w:rPr>
          <w:rFonts w:ascii="Times New Roman" w:hAnsi="Times New Roman"/>
          <w:sz w:val="24"/>
          <w:szCs w:val="24"/>
        </w:rPr>
        <w:t xml:space="preserve">Projekt przewiduje przeniesienie kognicji w sprawach dyscyplinarnych funkcjonariuszy Służby Więziennej na sądy administracyjne, w miejsce obecnie funkcjonującego rozwiązania, w myśl którego odwołanie od orzeczeń i postanowień kończących postępowanie wnosi się do sądu powszechnego (sądu pracy). Proponowana w art. 263 ustawy o Służbie Więziennej regulacja ma na celu upodobnienie rozwiązań prawnych w zakresie modelu sądowej kontroli orzeczeń dyscyplinarnych w sprawach funkcjonariuszy służb mundurowych w Polsce, przyczynienie się do ujednolicenia orzecznictwa sądowego w sprawach o podobnym charakterze, a także usprawnienie postępowań sądowych w tej kategorii spraw. </w:t>
      </w:r>
      <w:r w:rsidR="006C5695" w:rsidRPr="00203D81">
        <w:rPr>
          <w:rFonts w:ascii="Times New Roman" w:hAnsi="Times New Roman"/>
          <w:sz w:val="24"/>
          <w:szCs w:val="24"/>
        </w:rPr>
        <w:t>S</w:t>
      </w:r>
      <w:r w:rsidRPr="002A75A2">
        <w:rPr>
          <w:rFonts w:ascii="Times New Roman" w:hAnsi="Times New Roman"/>
          <w:sz w:val="24"/>
          <w:szCs w:val="24"/>
        </w:rPr>
        <w:t>ądowo</w:t>
      </w:r>
      <w:r w:rsidR="006C5695">
        <w:rPr>
          <w:rFonts w:ascii="Times New Roman" w:hAnsi="Times New Roman"/>
          <w:sz w:val="24"/>
          <w:szCs w:val="24"/>
        </w:rPr>
        <w:t>-</w:t>
      </w:r>
      <w:r w:rsidRPr="002A75A2">
        <w:rPr>
          <w:rFonts w:ascii="Times New Roman" w:hAnsi="Times New Roman"/>
          <w:sz w:val="24"/>
          <w:szCs w:val="24"/>
        </w:rPr>
        <w:t>administracyjny model kontroli orzeczeń administracyjnych obowiązuje m.in. w przypadku Policji, Straży Granicznej, Państwowej Straży Pożarnej, Służby Celno-Skarbowej, Centralnego Biura Antykorupcyjnego, Agencji Bezpieczeństwa Wewnętrznego i Agencji Wywiadu.</w:t>
      </w:r>
      <w:r w:rsidR="0094268A">
        <w:rPr>
          <w:rFonts w:ascii="Times New Roman" w:hAnsi="Times New Roman"/>
          <w:sz w:val="24"/>
          <w:szCs w:val="24"/>
        </w:rPr>
        <w:t xml:space="preserve"> </w:t>
      </w:r>
      <w:r w:rsidRPr="002A75A2">
        <w:rPr>
          <w:rFonts w:ascii="Times New Roman" w:hAnsi="Times New Roman"/>
          <w:sz w:val="24"/>
          <w:szCs w:val="24"/>
        </w:rPr>
        <w:t xml:space="preserve">Projektowane rozwiązanie jest w pełni zgodne z art. 184 Konstytucji RP, w myśl którego sądy administracyjne sprawują, w zakresie określonym w ustawie, kontrolę działalności administracji publicznej. Służby mundurowe, w tym Służba Więzienna, są </w:t>
      </w:r>
      <w:r w:rsidRPr="002A75A2">
        <w:rPr>
          <w:rStyle w:val="markedcontent"/>
          <w:rFonts w:ascii="Times New Roman" w:hAnsi="Times New Roman"/>
          <w:sz w:val="24"/>
          <w:szCs w:val="24"/>
        </w:rPr>
        <w:t>podmiotami administracji publicznej, wykonują zadania z zakresu administracji publicznej, a ich funkcjonariusze są</w:t>
      </w:r>
      <w:r w:rsidRPr="002A75A2">
        <w:rPr>
          <w:rFonts w:ascii="Times New Roman" w:hAnsi="Times New Roman"/>
          <w:sz w:val="24"/>
          <w:szCs w:val="24"/>
        </w:rPr>
        <w:t xml:space="preserve"> </w:t>
      </w:r>
      <w:r w:rsidRPr="002A75A2">
        <w:rPr>
          <w:rStyle w:val="markedcontent"/>
          <w:rFonts w:ascii="Times New Roman" w:hAnsi="Times New Roman"/>
          <w:sz w:val="24"/>
          <w:szCs w:val="24"/>
        </w:rPr>
        <w:t>funkcjonariuszami publicznymi. W konsekwencji nie powinno budzić wątpliwości, że sprawa dyscyplinarna funkcjonariusza służby mundurowej jest sprawą z zakresu kontroli działalności administracji publicznej. W ocenie projektodawcy projektowane rozwiązanie w żaden też sposób nie umniejszy gwarancji rzeczywistej i efektywnej kontroli orzeczeń dyscyplinarnych wydanych przez organy pozasądowe oraz spełnia standard konstytucyjnego prawa obwinionego funkcjonariusza do sądu, z uwzględnieniem szeregu gwarancji procesowych, w tym prawa do obrony, prawa do dowodzenia przed sądem faktu swojej niewinności i bezzasadności wszczęcia postępowania dyscyplinarnego, prawa do kwestionowania ustaleń faktycznych, a także prawa do rozpoznania sprawy w dwóch instancjach sądowych. W rezultacie proponowany model, systemowo zbieżny z rozwiązaniami przyjętymi dla innych służb mundurowych, w równym stopniu zagwarantuje sprawiedliwe rozpatrzenie sprawy dyscyplinarnej funkcjonariusza Służby Więziennej.</w:t>
      </w:r>
      <w:r w:rsidRPr="002A75A2">
        <w:rPr>
          <w:rFonts w:ascii="Times New Roman" w:hAnsi="Times New Roman"/>
          <w:sz w:val="24"/>
          <w:szCs w:val="24"/>
        </w:rPr>
        <w:t xml:space="preserve"> </w:t>
      </w:r>
    </w:p>
    <w:p w14:paraId="75EC23B2" w14:textId="77777777" w:rsidR="00C87630" w:rsidRPr="00203D81" w:rsidRDefault="00C87630" w:rsidP="00203D81">
      <w:pPr>
        <w:suppressAutoHyphens/>
        <w:autoSpaceDE w:val="0"/>
        <w:autoSpaceDN w:val="0"/>
        <w:adjustRightInd w:val="0"/>
        <w:spacing w:after="0" w:line="360" w:lineRule="auto"/>
        <w:ind w:firstLine="510"/>
        <w:jc w:val="both"/>
        <w:rPr>
          <w:rFonts w:ascii="Times New Roman" w:eastAsia="Times New Roman" w:hAnsi="Times New Roman"/>
          <w:bCs/>
          <w:sz w:val="24"/>
          <w:szCs w:val="24"/>
          <w:lang w:eastAsia="pl-PL"/>
        </w:rPr>
      </w:pPr>
      <w:r w:rsidRPr="00203D81">
        <w:rPr>
          <w:rFonts w:ascii="Times New Roman" w:eastAsia="Times New Roman" w:hAnsi="Times New Roman"/>
          <w:bCs/>
          <w:sz w:val="24"/>
          <w:szCs w:val="24"/>
          <w:lang w:eastAsia="pl-PL"/>
        </w:rPr>
        <w:t>W art. 264 dokonano korekty delegacji dla Ministra Sprawiedliwości do wydania rozporządzenia wykonawczego, mając na uwadze wprowadzenie zmian w zakresie postępowania dyscyplinarnego.</w:t>
      </w:r>
    </w:p>
    <w:p w14:paraId="7F225BD8" w14:textId="77777777" w:rsidR="0048350F" w:rsidRPr="00203D81" w:rsidRDefault="0048350F" w:rsidP="00203D81">
      <w:pPr>
        <w:widowControl w:val="0"/>
        <w:autoSpaceDE w:val="0"/>
        <w:autoSpaceDN w:val="0"/>
        <w:adjustRightInd w:val="0"/>
        <w:spacing w:after="0" w:line="360" w:lineRule="auto"/>
        <w:rPr>
          <w:rFonts w:ascii="Times New Roman" w:eastAsia="Times New Roman" w:hAnsi="Times New Roman"/>
          <w:sz w:val="24"/>
          <w:szCs w:val="24"/>
          <w:lang w:eastAsia="pl-PL"/>
        </w:rPr>
      </w:pPr>
    </w:p>
    <w:p w14:paraId="51E4A66C" w14:textId="7BB214C8" w:rsidR="00EA385C" w:rsidRPr="00203D81" w:rsidRDefault="00EA385C" w:rsidP="00203D81">
      <w:pPr>
        <w:suppressAutoHyphens/>
        <w:autoSpaceDE w:val="0"/>
        <w:autoSpaceDN w:val="0"/>
        <w:adjustRightInd w:val="0"/>
        <w:spacing w:after="0" w:line="360" w:lineRule="auto"/>
        <w:jc w:val="both"/>
        <w:rPr>
          <w:rFonts w:ascii="Times New Roman" w:eastAsia="Times New Roman" w:hAnsi="Times New Roman"/>
          <w:sz w:val="24"/>
          <w:szCs w:val="24"/>
          <w:lang w:eastAsia="pl-PL"/>
        </w:rPr>
      </w:pPr>
      <w:bookmarkStart w:id="21" w:name="_Hlk73972699"/>
    </w:p>
    <w:p w14:paraId="56433DC8" w14:textId="4EFAF9A9" w:rsidR="005C296C" w:rsidRPr="00203D81" w:rsidRDefault="000B0CAD" w:rsidP="00DC4774">
      <w:pPr>
        <w:suppressAutoHyphens/>
        <w:autoSpaceDE w:val="0"/>
        <w:autoSpaceDN w:val="0"/>
        <w:adjustRightInd w:val="0"/>
        <w:spacing w:after="0" w:line="360" w:lineRule="auto"/>
        <w:jc w:val="both"/>
        <w:rPr>
          <w:rFonts w:ascii="Times New Roman" w:eastAsia="Times New Roman" w:hAnsi="Times New Roman"/>
          <w:sz w:val="24"/>
          <w:szCs w:val="24"/>
          <w:lang w:eastAsia="pl-PL"/>
        </w:rPr>
      </w:pPr>
      <w:r>
        <w:rPr>
          <w:rFonts w:ascii="Times New Roman" w:eastAsia="Times New Roman" w:hAnsi="Times New Roman"/>
          <w:b/>
          <w:bCs/>
          <w:sz w:val="24"/>
          <w:szCs w:val="24"/>
          <w:lang w:eastAsia="pl-PL"/>
        </w:rPr>
        <w:t xml:space="preserve">III. </w:t>
      </w:r>
      <w:r w:rsidR="005C296C" w:rsidRPr="00203D81">
        <w:rPr>
          <w:rFonts w:ascii="Times New Roman" w:eastAsia="Times New Roman" w:hAnsi="Times New Roman"/>
          <w:b/>
          <w:bCs/>
          <w:sz w:val="24"/>
          <w:szCs w:val="24"/>
          <w:lang w:eastAsia="pl-PL"/>
        </w:rPr>
        <w:t>Zmiany w ustawie z dnia 28 sierpnia 1997 r. o zatrudnianiu osób pozbawionych wolności.</w:t>
      </w:r>
    </w:p>
    <w:p w14:paraId="6CA5FBA5" w14:textId="77777777" w:rsidR="00D8661C" w:rsidRPr="00203D81" w:rsidRDefault="005C296C" w:rsidP="00203D81">
      <w:pPr>
        <w:suppressAutoHyphens/>
        <w:autoSpaceDE w:val="0"/>
        <w:autoSpaceDN w:val="0"/>
        <w:adjustRightInd w:val="0"/>
        <w:spacing w:after="0" w:line="360" w:lineRule="auto"/>
        <w:jc w:val="both"/>
        <w:rPr>
          <w:rFonts w:ascii="Times New Roman" w:eastAsia="Times New Roman" w:hAnsi="Times New Roman"/>
          <w:b/>
          <w:sz w:val="24"/>
          <w:szCs w:val="24"/>
          <w:lang w:eastAsia="pl-PL"/>
        </w:rPr>
      </w:pPr>
      <w:r w:rsidRPr="00203D81">
        <w:rPr>
          <w:rFonts w:ascii="Times New Roman" w:eastAsia="Times New Roman" w:hAnsi="Times New Roman"/>
          <w:b/>
          <w:sz w:val="24"/>
          <w:szCs w:val="24"/>
          <w:lang w:eastAsia="pl-PL"/>
        </w:rPr>
        <w:t>a</w:t>
      </w:r>
      <w:r w:rsidR="00D8661C" w:rsidRPr="00203D81">
        <w:rPr>
          <w:rFonts w:ascii="Times New Roman" w:eastAsia="Times New Roman" w:hAnsi="Times New Roman"/>
          <w:b/>
          <w:sz w:val="24"/>
          <w:szCs w:val="24"/>
          <w:lang w:eastAsia="pl-PL"/>
        </w:rPr>
        <w:t xml:space="preserve">rt. 6b </w:t>
      </w:r>
    </w:p>
    <w:p w14:paraId="36B3C88D" w14:textId="77777777" w:rsidR="00D8661C" w:rsidRPr="00203D81" w:rsidRDefault="00D8661C" w:rsidP="00203D81">
      <w:pPr>
        <w:suppressAutoHyphens/>
        <w:autoSpaceDE w:val="0"/>
        <w:autoSpaceDN w:val="0"/>
        <w:adjustRightInd w:val="0"/>
        <w:spacing w:after="0" w:line="360" w:lineRule="auto"/>
        <w:ind w:firstLine="510"/>
        <w:jc w:val="both"/>
        <w:rPr>
          <w:rFonts w:ascii="Times New Roman" w:eastAsia="Times New Roman" w:hAnsi="Times New Roman"/>
          <w:sz w:val="24"/>
          <w:szCs w:val="24"/>
          <w:lang w:eastAsia="pl-PL"/>
        </w:rPr>
      </w:pPr>
      <w:r w:rsidRPr="00203D81">
        <w:rPr>
          <w:rFonts w:ascii="Times New Roman" w:eastAsia="Times New Roman" w:hAnsi="Times New Roman"/>
          <w:sz w:val="24"/>
          <w:szCs w:val="24"/>
          <w:lang w:eastAsia="pl-PL"/>
        </w:rPr>
        <w:t>Przewidywana zmiana dotyczy umożliwienia Funduszowi Aktywizacji Skazanych</w:t>
      </w:r>
      <w:r w:rsidR="005C296C" w:rsidRPr="00203D81">
        <w:rPr>
          <w:rFonts w:ascii="Times New Roman" w:eastAsia="Times New Roman" w:hAnsi="Times New Roman"/>
          <w:sz w:val="24"/>
          <w:szCs w:val="24"/>
          <w:lang w:eastAsia="pl-PL"/>
        </w:rPr>
        <w:br/>
      </w:r>
      <w:r w:rsidRPr="00203D81">
        <w:rPr>
          <w:rFonts w:ascii="Times New Roman" w:eastAsia="Times New Roman" w:hAnsi="Times New Roman"/>
          <w:sz w:val="24"/>
          <w:szCs w:val="24"/>
          <w:lang w:eastAsia="pl-PL"/>
        </w:rPr>
        <w:t>i</w:t>
      </w:r>
      <w:r w:rsidR="00702061" w:rsidRPr="00203D81">
        <w:rPr>
          <w:rFonts w:ascii="Times New Roman" w:eastAsia="Times New Roman" w:hAnsi="Times New Roman"/>
          <w:sz w:val="24"/>
          <w:szCs w:val="24"/>
          <w:lang w:eastAsia="pl-PL"/>
        </w:rPr>
        <w:t xml:space="preserve"> </w:t>
      </w:r>
      <w:r w:rsidRPr="00203D81">
        <w:rPr>
          <w:rFonts w:ascii="Times New Roman" w:eastAsia="Times New Roman" w:hAnsi="Times New Roman"/>
          <w:sz w:val="24"/>
          <w:szCs w:val="24"/>
          <w:lang w:eastAsia="pl-PL"/>
        </w:rPr>
        <w:t>Rozwoju Przywięziennych Zakładów Pracy zaciągania kredytów/pożyczek</w:t>
      </w:r>
      <w:r w:rsidR="00702061" w:rsidRPr="00203D81">
        <w:rPr>
          <w:rFonts w:ascii="Times New Roman" w:eastAsia="Times New Roman" w:hAnsi="Times New Roman"/>
          <w:sz w:val="24"/>
          <w:szCs w:val="24"/>
          <w:lang w:eastAsia="pl-PL"/>
        </w:rPr>
        <w:br/>
      </w:r>
      <w:r w:rsidRPr="00203D81">
        <w:rPr>
          <w:rFonts w:ascii="Times New Roman" w:eastAsia="Times New Roman" w:hAnsi="Times New Roman"/>
          <w:sz w:val="24"/>
          <w:szCs w:val="24"/>
          <w:lang w:eastAsia="pl-PL"/>
        </w:rPr>
        <w:t>z przeznaczeniem na realizację zadań Funduszu wyrażonych w art. 8 z dnia 28 sierpnia</w:t>
      </w:r>
      <w:r w:rsidR="00702061" w:rsidRPr="00203D81">
        <w:rPr>
          <w:rFonts w:ascii="Times New Roman" w:eastAsia="Times New Roman" w:hAnsi="Times New Roman"/>
          <w:sz w:val="24"/>
          <w:szCs w:val="24"/>
          <w:lang w:eastAsia="pl-PL"/>
        </w:rPr>
        <w:br/>
      </w:r>
      <w:r w:rsidRPr="00203D81">
        <w:rPr>
          <w:rFonts w:ascii="Times New Roman" w:eastAsia="Times New Roman" w:hAnsi="Times New Roman"/>
          <w:sz w:val="24"/>
          <w:szCs w:val="24"/>
          <w:lang w:eastAsia="pl-PL"/>
        </w:rPr>
        <w:t>1997 r. o zatrudnieniu osób pozbawionych wolności.</w:t>
      </w:r>
    </w:p>
    <w:p w14:paraId="2A219A5F" w14:textId="77777777" w:rsidR="00D8661C" w:rsidRPr="00203D81" w:rsidRDefault="00D8661C" w:rsidP="00203D81">
      <w:pPr>
        <w:suppressAutoHyphens/>
        <w:autoSpaceDE w:val="0"/>
        <w:autoSpaceDN w:val="0"/>
        <w:adjustRightInd w:val="0"/>
        <w:spacing w:after="0" w:line="360" w:lineRule="auto"/>
        <w:ind w:firstLine="510"/>
        <w:jc w:val="both"/>
        <w:rPr>
          <w:rFonts w:ascii="Times New Roman" w:eastAsia="Times New Roman" w:hAnsi="Times New Roman"/>
          <w:sz w:val="24"/>
          <w:szCs w:val="24"/>
          <w:lang w:eastAsia="pl-PL"/>
        </w:rPr>
      </w:pPr>
      <w:r w:rsidRPr="00203D81">
        <w:rPr>
          <w:rFonts w:ascii="Times New Roman" w:eastAsia="Times New Roman" w:hAnsi="Times New Roman"/>
          <w:sz w:val="24"/>
          <w:szCs w:val="24"/>
          <w:lang w:eastAsia="pl-PL"/>
        </w:rPr>
        <w:t>Zauważenia przy tym wymaga, iż ustawa z dnia 27 sierpnia 2009 r. o finansach publicznych w art. 29 w ust. 11 stwierdza, iż jeżeli państwowy fundusz celowy, a takim jest Fundusz Aktywizacji Skazanych i Rozwoju Przywięziennych Zakładów Pracy, posiada zobowiązania wymagalne, w tym kredyty i pożyczki, zwiększenie przychodów w pierwszej kolejności przeznacza się na ich spłatę.</w:t>
      </w:r>
    </w:p>
    <w:p w14:paraId="662BFD7C" w14:textId="77777777" w:rsidR="00D8661C" w:rsidRPr="00203D81" w:rsidRDefault="00D8661C" w:rsidP="00203D81">
      <w:pPr>
        <w:suppressAutoHyphens/>
        <w:autoSpaceDE w:val="0"/>
        <w:autoSpaceDN w:val="0"/>
        <w:adjustRightInd w:val="0"/>
        <w:spacing w:after="0" w:line="360" w:lineRule="auto"/>
        <w:ind w:firstLine="510"/>
        <w:jc w:val="both"/>
        <w:rPr>
          <w:rFonts w:ascii="Times New Roman" w:eastAsia="Times New Roman" w:hAnsi="Times New Roman"/>
          <w:sz w:val="24"/>
          <w:szCs w:val="24"/>
          <w:lang w:eastAsia="pl-PL"/>
        </w:rPr>
      </w:pPr>
      <w:r w:rsidRPr="00203D81">
        <w:rPr>
          <w:rFonts w:ascii="Times New Roman" w:eastAsia="Times New Roman" w:hAnsi="Times New Roman"/>
          <w:sz w:val="24"/>
          <w:szCs w:val="24"/>
          <w:lang w:eastAsia="pl-PL"/>
        </w:rPr>
        <w:t xml:space="preserve">Projektowana zmiana precyzuje zatem uprawnienie Funduszu Aktywizacji do zaciągania kredytów/pożyczek, a także ustala zasady zawierania stosownych w tym zakresie umów. </w:t>
      </w:r>
    </w:p>
    <w:p w14:paraId="40A8691F" w14:textId="77777777" w:rsidR="00D8661C" w:rsidRPr="00203D81" w:rsidRDefault="00D8661C" w:rsidP="00203D81">
      <w:pPr>
        <w:suppressAutoHyphens/>
        <w:autoSpaceDE w:val="0"/>
        <w:autoSpaceDN w:val="0"/>
        <w:adjustRightInd w:val="0"/>
        <w:spacing w:after="0" w:line="360" w:lineRule="auto"/>
        <w:ind w:firstLine="510"/>
        <w:jc w:val="both"/>
        <w:rPr>
          <w:rFonts w:ascii="Times New Roman" w:eastAsia="Times New Roman" w:hAnsi="Times New Roman"/>
          <w:sz w:val="24"/>
          <w:szCs w:val="24"/>
          <w:lang w:eastAsia="pl-PL"/>
        </w:rPr>
      </w:pPr>
      <w:r w:rsidRPr="00203D81">
        <w:rPr>
          <w:rFonts w:ascii="Times New Roman" w:eastAsia="Times New Roman" w:hAnsi="Times New Roman"/>
          <w:sz w:val="24"/>
          <w:szCs w:val="24"/>
          <w:lang w:eastAsia="pl-PL"/>
        </w:rPr>
        <w:t xml:space="preserve">Przewiduje się, iż Fundusz Aktywizacji będzie uprawniony do zaciągania kredytów/pożyczek w Banku Gospodarstwa Krajowego z przeznaczeniem finansowanie zadań, do których jest powołany. </w:t>
      </w:r>
    </w:p>
    <w:p w14:paraId="17D59365" w14:textId="77777777" w:rsidR="00D8661C" w:rsidRPr="00203D81" w:rsidRDefault="00D8661C" w:rsidP="00203D81">
      <w:pPr>
        <w:suppressAutoHyphens/>
        <w:autoSpaceDE w:val="0"/>
        <w:autoSpaceDN w:val="0"/>
        <w:adjustRightInd w:val="0"/>
        <w:spacing w:after="0" w:line="360" w:lineRule="auto"/>
        <w:ind w:firstLine="510"/>
        <w:jc w:val="both"/>
        <w:rPr>
          <w:rFonts w:ascii="Times New Roman" w:eastAsia="Times New Roman" w:hAnsi="Times New Roman"/>
          <w:sz w:val="24"/>
          <w:szCs w:val="24"/>
          <w:lang w:eastAsia="pl-PL"/>
        </w:rPr>
      </w:pPr>
      <w:r w:rsidRPr="00203D81">
        <w:rPr>
          <w:rFonts w:ascii="Times New Roman" w:eastAsia="Times New Roman" w:hAnsi="Times New Roman"/>
          <w:sz w:val="24"/>
          <w:szCs w:val="24"/>
          <w:lang w:eastAsia="pl-PL"/>
        </w:rPr>
        <w:t xml:space="preserve">Zakłada się także, iż umowę kredytu/pożyczki w imieniu Funduszu Aktywizacji zawierać będzie jego dysponent, a więc Dyrektor Generalny Służby Więziennej, po uzyskaniu w tym zakresie zgody Ministra Sprawiedliwości. </w:t>
      </w:r>
    </w:p>
    <w:p w14:paraId="778447F4" w14:textId="716F3F6A" w:rsidR="00D8661C" w:rsidRPr="00203D81" w:rsidRDefault="00D8661C" w:rsidP="00203D81">
      <w:pPr>
        <w:suppressAutoHyphens/>
        <w:autoSpaceDE w:val="0"/>
        <w:autoSpaceDN w:val="0"/>
        <w:adjustRightInd w:val="0"/>
        <w:spacing w:after="0" w:line="360" w:lineRule="auto"/>
        <w:jc w:val="both"/>
        <w:rPr>
          <w:rFonts w:ascii="Times New Roman" w:eastAsia="Times New Roman" w:hAnsi="Times New Roman"/>
          <w:sz w:val="24"/>
          <w:szCs w:val="24"/>
          <w:lang w:eastAsia="pl-PL"/>
        </w:rPr>
      </w:pPr>
      <w:r w:rsidRPr="00203D81">
        <w:rPr>
          <w:rFonts w:ascii="Times New Roman" w:eastAsia="Times New Roman" w:hAnsi="Times New Roman"/>
          <w:sz w:val="24"/>
          <w:szCs w:val="24"/>
          <w:lang w:eastAsia="pl-PL"/>
        </w:rPr>
        <w:tab/>
        <w:t xml:space="preserve">Przyjęto również zasadę, iż w przypadku </w:t>
      </w:r>
      <w:r w:rsidR="00642C72">
        <w:rPr>
          <w:rFonts w:ascii="Times New Roman" w:eastAsia="Times New Roman" w:hAnsi="Times New Roman"/>
          <w:sz w:val="24"/>
          <w:szCs w:val="24"/>
          <w:lang w:eastAsia="pl-PL"/>
        </w:rPr>
        <w:t>likwidacji Funduszu Aktywizacji, jego zobowiązania</w:t>
      </w:r>
      <w:r w:rsidRPr="00203D81">
        <w:rPr>
          <w:rFonts w:ascii="Times New Roman" w:eastAsia="Times New Roman" w:hAnsi="Times New Roman"/>
          <w:sz w:val="24"/>
          <w:szCs w:val="24"/>
          <w:lang w:eastAsia="pl-PL"/>
        </w:rPr>
        <w:t xml:space="preserve"> przejmie Minister Sprawiedliwości.</w:t>
      </w:r>
    </w:p>
    <w:p w14:paraId="39B7DDD3" w14:textId="77777777" w:rsidR="009654F5" w:rsidRPr="00203D81" w:rsidRDefault="009654F5" w:rsidP="00203D81">
      <w:pPr>
        <w:suppressAutoHyphens/>
        <w:autoSpaceDE w:val="0"/>
        <w:autoSpaceDN w:val="0"/>
        <w:adjustRightInd w:val="0"/>
        <w:spacing w:after="0" w:line="360" w:lineRule="auto"/>
        <w:jc w:val="both"/>
        <w:rPr>
          <w:rFonts w:ascii="Times New Roman" w:eastAsia="Times New Roman" w:hAnsi="Times New Roman"/>
          <w:sz w:val="24"/>
          <w:szCs w:val="24"/>
          <w:lang w:eastAsia="pl-PL"/>
        </w:rPr>
      </w:pPr>
    </w:p>
    <w:p w14:paraId="7EE0F7CB" w14:textId="0AB8CC19" w:rsidR="009654F5" w:rsidRPr="00203D81" w:rsidRDefault="009654F5" w:rsidP="00203D81">
      <w:pPr>
        <w:suppressAutoHyphens/>
        <w:autoSpaceDE w:val="0"/>
        <w:autoSpaceDN w:val="0"/>
        <w:adjustRightInd w:val="0"/>
        <w:spacing w:after="0" w:line="360" w:lineRule="auto"/>
        <w:jc w:val="both"/>
        <w:rPr>
          <w:rFonts w:ascii="Times New Roman" w:eastAsia="Times New Roman" w:hAnsi="Times New Roman"/>
          <w:b/>
          <w:bCs/>
          <w:sz w:val="24"/>
          <w:szCs w:val="24"/>
          <w:lang w:eastAsia="pl-PL"/>
        </w:rPr>
      </w:pPr>
      <w:r w:rsidRPr="00203D81">
        <w:rPr>
          <w:rFonts w:ascii="Times New Roman" w:eastAsia="Times New Roman" w:hAnsi="Times New Roman"/>
          <w:b/>
          <w:bCs/>
          <w:sz w:val="24"/>
          <w:szCs w:val="24"/>
          <w:lang w:eastAsia="pl-PL"/>
        </w:rPr>
        <w:t>art. 8 ust. 3a</w:t>
      </w:r>
    </w:p>
    <w:p w14:paraId="771C11EF" w14:textId="2D12646D" w:rsidR="001A1C39" w:rsidRPr="00203D81" w:rsidRDefault="009654F5" w:rsidP="007F58E2">
      <w:pPr>
        <w:suppressAutoHyphens/>
        <w:autoSpaceDE w:val="0"/>
        <w:autoSpaceDN w:val="0"/>
        <w:adjustRightInd w:val="0"/>
        <w:spacing w:after="0" w:line="360" w:lineRule="auto"/>
        <w:ind w:firstLine="708"/>
        <w:jc w:val="both"/>
        <w:rPr>
          <w:rFonts w:ascii="Times New Roman" w:hAnsi="Times New Roman"/>
          <w:sz w:val="24"/>
          <w:szCs w:val="24"/>
        </w:rPr>
      </w:pPr>
      <w:r w:rsidRPr="00203D81">
        <w:rPr>
          <w:rFonts w:ascii="Times New Roman" w:eastAsia="Times New Roman" w:hAnsi="Times New Roman"/>
          <w:sz w:val="24"/>
          <w:szCs w:val="24"/>
          <w:lang w:eastAsia="pl-PL"/>
        </w:rPr>
        <w:t>Zgodnie z nowo projektowanym przepisem k</w:t>
      </w:r>
      <w:r w:rsidRPr="00203D81">
        <w:rPr>
          <w:rFonts w:ascii="Times New Roman" w:hAnsi="Times New Roman"/>
          <w:sz w:val="24"/>
          <w:szCs w:val="24"/>
        </w:rPr>
        <w:t xml:space="preserve">oszty obsługi rachunku bankowego Funduszu Aktywizacji, a także koszty obsługi kredytu/pożyczki, o której mowa w ww. art. 6b, będą pokrywane ze środków Fundusz Aktywizacji. </w:t>
      </w:r>
    </w:p>
    <w:p w14:paraId="25A89843" w14:textId="77777777" w:rsidR="001A1C39" w:rsidRPr="00203D81" w:rsidRDefault="001A1C39" w:rsidP="00203D81">
      <w:pPr>
        <w:suppressAutoHyphens/>
        <w:autoSpaceDE w:val="0"/>
        <w:autoSpaceDN w:val="0"/>
        <w:adjustRightInd w:val="0"/>
        <w:spacing w:after="0" w:line="360" w:lineRule="auto"/>
        <w:ind w:firstLine="708"/>
        <w:jc w:val="both"/>
        <w:rPr>
          <w:rFonts w:ascii="Times New Roman" w:eastAsia="Times New Roman" w:hAnsi="Times New Roman"/>
          <w:sz w:val="24"/>
          <w:szCs w:val="24"/>
          <w:lang w:eastAsia="pl-PL"/>
        </w:rPr>
      </w:pPr>
    </w:p>
    <w:p w14:paraId="28C959AC" w14:textId="26F09411" w:rsidR="005C296C" w:rsidRPr="00203D81" w:rsidRDefault="007F58E2" w:rsidP="00203D81">
      <w:pPr>
        <w:suppressAutoHyphens/>
        <w:autoSpaceDE w:val="0"/>
        <w:autoSpaceDN w:val="0"/>
        <w:adjustRightInd w:val="0"/>
        <w:spacing w:after="0" w:line="360" w:lineRule="auto"/>
        <w:jc w:val="both"/>
        <w:rPr>
          <w:rFonts w:ascii="Times New Roman" w:eastAsia="Times New Roman" w:hAnsi="Times New Roman"/>
          <w:b/>
          <w:bCs/>
          <w:sz w:val="24"/>
          <w:szCs w:val="24"/>
          <w:lang w:eastAsia="pl-PL"/>
        </w:rPr>
      </w:pPr>
      <w:r>
        <w:rPr>
          <w:rFonts w:ascii="Times New Roman" w:eastAsia="Times New Roman" w:hAnsi="Times New Roman"/>
          <w:b/>
          <w:bCs/>
          <w:sz w:val="24"/>
          <w:szCs w:val="24"/>
          <w:lang w:eastAsia="pl-PL"/>
        </w:rPr>
        <w:t>I</w:t>
      </w:r>
      <w:r w:rsidR="000B0CAD">
        <w:rPr>
          <w:rFonts w:ascii="Times New Roman" w:eastAsia="Times New Roman" w:hAnsi="Times New Roman"/>
          <w:b/>
          <w:bCs/>
          <w:sz w:val="24"/>
          <w:szCs w:val="24"/>
          <w:lang w:eastAsia="pl-PL"/>
        </w:rPr>
        <w:t>V</w:t>
      </w:r>
      <w:r>
        <w:rPr>
          <w:rFonts w:ascii="Times New Roman" w:eastAsia="Times New Roman" w:hAnsi="Times New Roman"/>
          <w:b/>
          <w:bCs/>
          <w:sz w:val="24"/>
          <w:szCs w:val="24"/>
          <w:lang w:eastAsia="pl-PL"/>
        </w:rPr>
        <w:t xml:space="preserve">. </w:t>
      </w:r>
      <w:r w:rsidR="001A1C39" w:rsidRPr="00203D81">
        <w:rPr>
          <w:rFonts w:ascii="Times New Roman" w:eastAsia="Times New Roman" w:hAnsi="Times New Roman"/>
          <w:b/>
          <w:bCs/>
          <w:sz w:val="24"/>
          <w:szCs w:val="24"/>
          <w:lang w:eastAsia="pl-PL"/>
        </w:rPr>
        <w:t>Zmiany w ustawie z dnia 29 sierpnia 1997 r. – Prawo bankowe</w:t>
      </w:r>
    </w:p>
    <w:p w14:paraId="734230D9" w14:textId="0E5D46DD" w:rsidR="001A1C39" w:rsidRPr="00203D81" w:rsidRDefault="001A1C39" w:rsidP="00DC4774">
      <w:pPr>
        <w:autoSpaceDE w:val="0"/>
        <w:autoSpaceDN w:val="0"/>
        <w:adjustRightInd w:val="0"/>
        <w:spacing w:line="360" w:lineRule="auto"/>
        <w:ind w:firstLine="708"/>
        <w:jc w:val="both"/>
        <w:rPr>
          <w:rFonts w:ascii="Times New Roman" w:hAnsi="Times New Roman"/>
          <w:color w:val="000000" w:themeColor="text1"/>
          <w:sz w:val="24"/>
          <w:szCs w:val="24"/>
        </w:rPr>
      </w:pPr>
      <w:r w:rsidRPr="00203D81">
        <w:rPr>
          <w:rFonts w:ascii="Times New Roman" w:hAnsi="Times New Roman"/>
          <w:color w:val="000000" w:themeColor="text1"/>
          <w:sz w:val="24"/>
          <w:szCs w:val="24"/>
        </w:rPr>
        <w:t xml:space="preserve">Projektowana ustawa przyznaje prawo dostępu do informacji stanowiących tajemnicę bankową nowemu organowi - Szefowi Inspektoratu Wewnętrznego Służby Więziennej, wobec tego projekt przewiduje odpowie zmiany przepisu art. 105 ustawy z dnia 29 sierpnia 1997 r. – Prawo bankowe, określającego katalog podmiotów, na żądanie których bank jest obowiązany do udzielenia ww. informacji. </w:t>
      </w:r>
    </w:p>
    <w:p w14:paraId="4FF80879" w14:textId="77777777" w:rsidR="001A1C39" w:rsidRPr="00203D81" w:rsidRDefault="001A1C39" w:rsidP="00203D81">
      <w:pPr>
        <w:suppressAutoHyphens/>
        <w:autoSpaceDE w:val="0"/>
        <w:autoSpaceDN w:val="0"/>
        <w:adjustRightInd w:val="0"/>
        <w:spacing w:after="0" w:line="360" w:lineRule="auto"/>
        <w:jc w:val="both"/>
        <w:rPr>
          <w:rFonts w:ascii="Times New Roman" w:eastAsia="Times New Roman" w:hAnsi="Times New Roman"/>
          <w:sz w:val="24"/>
          <w:szCs w:val="24"/>
          <w:lang w:eastAsia="pl-PL"/>
        </w:rPr>
      </w:pPr>
    </w:p>
    <w:p w14:paraId="44EFE261" w14:textId="6DE30D55" w:rsidR="005C296C" w:rsidRPr="00203D81" w:rsidRDefault="005C296C" w:rsidP="00203D81">
      <w:pPr>
        <w:suppressAutoHyphens/>
        <w:autoSpaceDE w:val="0"/>
        <w:autoSpaceDN w:val="0"/>
        <w:adjustRightInd w:val="0"/>
        <w:spacing w:after="0" w:line="360" w:lineRule="auto"/>
        <w:jc w:val="both"/>
        <w:rPr>
          <w:rFonts w:ascii="Times New Roman" w:eastAsia="Times New Roman" w:hAnsi="Times New Roman"/>
          <w:b/>
          <w:sz w:val="24"/>
          <w:szCs w:val="24"/>
          <w:lang w:eastAsia="pl-PL"/>
        </w:rPr>
      </w:pPr>
      <w:r w:rsidRPr="00203D81">
        <w:rPr>
          <w:rFonts w:ascii="Times New Roman" w:eastAsia="Times New Roman" w:hAnsi="Times New Roman"/>
          <w:b/>
          <w:bCs/>
          <w:sz w:val="24"/>
          <w:szCs w:val="24"/>
          <w:lang w:eastAsia="pl-PL"/>
        </w:rPr>
        <w:t>V. Zmiany w ustawie z dnia 11 września 2019 r. – Prawo zamówień publicznych.</w:t>
      </w:r>
    </w:p>
    <w:p w14:paraId="1B93C36A" w14:textId="4A1452DD" w:rsidR="00735F2B" w:rsidRPr="00FD7909" w:rsidRDefault="00735F2B" w:rsidP="00203D81">
      <w:pPr>
        <w:spacing w:line="360" w:lineRule="auto"/>
        <w:ind w:firstLine="708"/>
        <w:jc w:val="both"/>
        <w:rPr>
          <w:rFonts w:ascii="Times New Roman" w:hAnsi="Times New Roman"/>
          <w:color w:val="000000" w:themeColor="text1"/>
          <w:sz w:val="24"/>
          <w:szCs w:val="24"/>
        </w:rPr>
      </w:pPr>
      <w:r w:rsidRPr="00FD7909">
        <w:rPr>
          <w:rFonts w:ascii="Times New Roman" w:hAnsi="Times New Roman"/>
          <w:color w:val="000000" w:themeColor="text1"/>
          <w:sz w:val="24"/>
          <w:szCs w:val="24"/>
        </w:rPr>
        <w:t xml:space="preserve">Stosownie do jednej z głównych zasad, na których opiera się polski system penitencjarny, wyrażonej w art. 67 § 3 ustawy z dnia 6 czerwca 1997 r. </w:t>
      </w:r>
      <w:r w:rsidR="00C574B6" w:rsidRPr="00FD7909">
        <w:rPr>
          <w:rFonts w:ascii="Times New Roman" w:hAnsi="Times New Roman"/>
          <w:color w:val="000000" w:themeColor="text1"/>
          <w:sz w:val="24"/>
          <w:szCs w:val="24"/>
        </w:rPr>
        <w:t xml:space="preserve">- </w:t>
      </w:r>
      <w:r w:rsidRPr="00FD7909">
        <w:rPr>
          <w:rFonts w:ascii="Times New Roman" w:hAnsi="Times New Roman"/>
          <w:color w:val="000000" w:themeColor="text1"/>
          <w:sz w:val="24"/>
          <w:szCs w:val="24"/>
        </w:rPr>
        <w:t xml:space="preserve">Kodeks karny wykonawczy, podstawowym środkiem, jaki nakazuje ustawodawca wykorzystywać podczas realizacji procesu readaptacji społecznej osoby odbywającej w zakładzie karnym karę pozbawienia wolności za popełniony czyn zabroniony, jest praca, w szczególności sprzyjająca zdobywaniu przez osadzonego odpowiednich kwalifikacji zawodowych, które po odbyciu kary i opuszczeniu przez niego jednostki penitencjarnej </w:t>
      </w:r>
      <w:r w:rsidR="00C574B6" w:rsidRPr="00FD7909">
        <w:rPr>
          <w:rFonts w:ascii="Times New Roman" w:hAnsi="Times New Roman"/>
          <w:color w:val="000000" w:themeColor="text1"/>
          <w:sz w:val="24"/>
          <w:szCs w:val="24"/>
        </w:rPr>
        <w:t xml:space="preserve">będą </w:t>
      </w:r>
      <w:r w:rsidRPr="00FD7909">
        <w:rPr>
          <w:rFonts w:ascii="Times New Roman" w:hAnsi="Times New Roman"/>
          <w:color w:val="000000" w:themeColor="text1"/>
          <w:sz w:val="24"/>
          <w:szCs w:val="24"/>
        </w:rPr>
        <w:t>sprzyjać zdobyciu i utrzymaniu stabilnego zatrudnienia, co w konsekwencji skutecznie zapobiegnie ewentualnemu powrotowi przez taką osobę na drogę przestępstwa, co należy ocenić jako najlepszy wykładnik efektywności prowadzonej w krajowym systemie penitencjarnym polityki resocjalizacyjnej.</w:t>
      </w:r>
    </w:p>
    <w:p w14:paraId="0EBC6F89" w14:textId="342A2EB2" w:rsidR="00735F2B" w:rsidRPr="00FD7909" w:rsidRDefault="00735F2B" w:rsidP="00203D81">
      <w:pPr>
        <w:spacing w:line="360" w:lineRule="auto"/>
        <w:ind w:firstLine="708"/>
        <w:jc w:val="both"/>
        <w:rPr>
          <w:rFonts w:ascii="Times New Roman" w:hAnsi="Times New Roman"/>
          <w:color w:val="000000" w:themeColor="text1"/>
          <w:sz w:val="24"/>
          <w:szCs w:val="24"/>
        </w:rPr>
      </w:pPr>
      <w:r w:rsidRPr="00FD7909">
        <w:rPr>
          <w:rFonts w:ascii="Times New Roman" w:hAnsi="Times New Roman"/>
          <w:color w:val="000000" w:themeColor="text1"/>
          <w:sz w:val="24"/>
          <w:szCs w:val="24"/>
        </w:rPr>
        <w:t xml:space="preserve">Zmiany zaproponowane w </w:t>
      </w:r>
      <w:r w:rsidR="00C574B6" w:rsidRPr="00FD7909">
        <w:rPr>
          <w:rFonts w:ascii="Times New Roman" w:hAnsi="Times New Roman"/>
          <w:color w:val="000000" w:themeColor="text1"/>
          <w:sz w:val="24"/>
          <w:szCs w:val="24"/>
        </w:rPr>
        <w:t>PZP</w:t>
      </w:r>
      <w:r w:rsidRPr="00FD7909">
        <w:rPr>
          <w:rFonts w:ascii="Times New Roman" w:hAnsi="Times New Roman"/>
          <w:color w:val="000000" w:themeColor="text1"/>
          <w:sz w:val="24"/>
          <w:szCs w:val="24"/>
        </w:rPr>
        <w:t xml:space="preserve"> mają na celu usystematyzowanie i poprawę warunków realizowania podstawowych zadań ciążących na Służbie Więziennej, a w szczególności prowadzenia oddziaływań penitencjarnych między innymi poprzez organizowanie pracy sprzyjającej zdobywaniu kwalifikacji zawodowych. Po wejściu w życie projektowanych regulacji kierownicy jednostek organizacyjnych Służby Więziennej będą mogli realizować powierzone im zadania we wszystkich obszarach swojej działalności w taki sposób, aby w jak największym stopniu przyczyniać się do organizowania nowych oraz utrzymywania istniejących miejsc pracy dla osób pozbawionych wolności. </w:t>
      </w:r>
    </w:p>
    <w:p w14:paraId="2161D74E" w14:textId="77777777" w:rsidR="00735F2B" w:rsidRPr="00203D81" w:rsidRDefault="00735F2B" w:rsidP="00203D81">
      <w:pPr>
        <w:suppressAutoHyphens/>
        <w:autoSpaceDE w:val="0"/>
        <w:autoSpaceDN w:val="0"/>
        <w:adjustRightInd w:val="0"/>
        <w:spacing w:after="0" w:line="360" w:lineRule="auto"/>
        <w:jc w:val="both"/>
        <w:rPr>
          <w:rFonts w:ascii="Times New Roman" w:eastAsia="Times New Roman" w:hAnsi="Times New Roman"/>
          <w:b/>
          <w:sz w:val="24"/>
          <w:szCs w:val="24"/>
          <w:lang w:eastAsia="pl-PL"/>
        </w:rPr>
      </w:pPr>
    </w:p>
    <w:p w14:paraId="41CC84B8" w14:textId="7BB9C906" w:rsidR="00D8661C" w:rsidRPr="00203D81" w:rsidRDefault="00D8661C" w:rsidP="00203D81">
      <w:pPr>
        <w:suppressAutoHyphens/>
        <w:autoSpaceDE w:val="0"/>
        <w:autoSpaceDN w:val="0"/>
        <w:adjustRightInd w:val="0"/>
        <w:spacing w:after="0" w:line="360" w:lineRule="auto"/>
        <w:jc w:val="both"/>
        <w:rPr>
          <w:rFonts w:ascii="Times New Roman" w:eastAsia="Times New Roman" w:hAnsi="Times New Roman"/>
          <w:b/>
          <w:sz w:val="24"/>
          <w:szCs w:val="24"/>
          <w:lang w:eastAsia="pl-PL"/>
        </w:rPr>
      </w:pPr>
      <w:r w:rsidRPr="00203D81">
        <w:rPr>
          <w:rFonts w:ascii="Times New Roman" w:eastAsia="Times New Roman" w:hAnsi="Times New Roman"/>
          <w:b/>
          <w:sz w:val="24"/>
          <w:szCs w:val="24"/>
          <w:lang w:eastAsia="pl-PL"/>
        </w:rPr>
        <w:t xml:space="preserve">art. 11 </w:t>
      </w:r>
    </w:p>
    <w:p w14:paraId="2E472120" w14:textId="7C9A7972" w:rsidR="00EC4517" w:rsidRDefault="00D8661C" w:rsidP="00203D81">
      <w:pPr>
        <w:suppressAutoHyphens/>
        <w:autoSpaceDE w:val="0"/>
        <w:autoSpaceDN w:val="0"/>
        <w:adjustRightInd w:val="0"/>
        <w:spacing w:after="0" w:line="360" w:lineRule="auto"/>
        <w:ind w:firstLine="510"/>
        <w:jc w:val="both"/>
        <w:rPr>
          <w:rFonts w:ascii="Times New Roman" w:eastAsia="Times New Roman" w:hAnsi="Times New Roman"/>
          <w:sz w:val="24"/>
          <w:szCs w:val="24"/>
          <w:lang w:eastAsia="pl-PL"/>
        </w:rPr>
      </w:pPr>
      <w:r w:rsidRPr="00203D81">
        <w:rPr>
          <w:rFonts w:ascii="Times New Roman" w:eastAsia="Times New Roman" w:hAnsi="Times New Roman"/>
          <w:sz w:val="24"/>
          <w:szCs w:val="24"/>
          <w:lang w:eastAsia="pl-PL"/>
        </w:rPr>
        <w:t>Nadanie nowego brzmienia pkt 8 w ust. 5 pozwoli</w:t>
      </w:r>
      <w:r w:rsidR="00C432AC">
        <w:rPr>
          <w:rFonts w:ascii="Times New Roman" w:eastAsia="Times New Roman" w:hAnsi="Times New Roman"/>
          <w:sz w:val="24"/>
          <w:szCs w:val="24"/>
          <w:lang w:eastAsia="pl-PL"/>
        </w:rPr>
        <w:t xml:space="preserve"> </w:t>
      </w:r>
      <w:r w:rsidRPr="00203D81">
        <w:rPr>
          <w:rFonts w:ascii="Times New Roman" w:eastAsia="Times New Roman" w:hAnsi="Times New Roman"/>
          <w:sz w:val="24"/>
          <w:szCs w:val="24"/>
          <w:lang w:eastAsia="pl-PL"/>
        </w:rPr>
        <w:t>na unormowanie zasad udzielania zamówień o wartości mniejszej niż progi unijne przez Ministra Sprawiedliwości - Prokuratora Generalnego albo jednostki organizacyjne</w:t>
      </w:r>
      <w:r w:rsidR="00C432AC">
        <w:rPr>
          <w:rFonts w:ascii="Times New Roman" w:eastAsia="Times New Roman" w:hAnsi="Times New Roman"/>
          <w:sz w:val="24"/>
          <w:szCs w:val="24"/>
          <w:lang w:eastAsia="pl-PL"/>
        </w:rPr>
        <w:t xml:space="preserve"> </w:t>
      </w:r>
      <w:r w:rsidRPr="00203D81">
        <w:rPr>
          <w:rFonts w:ascii="Times New Roman" w:eastAsia="Times New Roman" w:hAnsi="Times New Roman"/>
          <w:sz w:val="24"/>
          <w:szCs w:val="24"/>
          <w:lang w:eastAsia="pl-PL"/>
        </w:rPr>
        <w:t xml:space="preserve">mu podległe lub przez niego nadzorowane przywięziennym zakładom pracy. Przewidywane zmiany mają charakter porządkujący i </w:t>
      </w:r>
      <w:r w:rsidR="00485A41" w:rsidRPr="00203D81">
        <w:rPr>
          <w:rFonts w:ascii="Times New Roman" w:eastAsia="Times New Roman" w:hAnsi="Times New Roman"/>
          <w:sz w:val="24"/>
          <w:szCs w:val="24"/>
          <w:lang w:eastAsia="pl-PL"/>
        </w:rPr>
        <w:t xml:space="preserve">nakierowane </w:t>
      </w:r>
      <w:r w:rsidRPr="00203D81">
        <w:rPr>
          <w:rFonts w:ascii="Times New Roman" w:eastAsia="Times New Roman" w:hAnsi="Times New Roman"/>
          <w:sz w:val="24"/>
          <w:szCs w:val="24"/>
          <w:lang w:eastAsia="pl-PL"/>
        </w:rPr>
        <w:t xml:space="preserve">są na </w:t>
      </w:r>
      <w:r w:rsidR="00485A41" w:rsidRPr="00203D81">
        <w:rPr>
          <w:rFonts w:ascii="Times New Roman" w:eastAsia="Times New Roman" w:hAnsi="Times New Roman"/>
          <w:sz w:val="24"/>
          <w:szCs w:val="24"/>
          <w:lang w:eastAsia="pl-PL"/>
        </w:rPr>
        <w:t xml:space="preserve">klarowniejsze przedstawienie </w:t>
      </w:r>
      <w:r w:rsidRPr="00203D81">
        <w:rPr>
          <w:rFonts w:ascii="Times New Roman" w:eastAsia="Times New Roman" w:hAnsi="Times New Roman"/>
          <w:sz w:val="24"/>
          <w:szCs w:val="24"/>
          <w:lang w:eastAsia="pl-PL"/>
        </w:rPr>
        <w:t>już istniejącego stanu prawnego, co pozwoli na uniknięcie w przyszłości powstawania niewłaściwych interpretacji, które pojawiały się na tle regulacji poprzednio obowiązującej ustawy z dnia</w:t>
      </w:r>
      <w:r w:rsidR="00EC4517">
        <w:rPr>
          <w:rFonts w:ascii="Times New Roman" w:eastAsia="Times New Roman" w:hAnsi="Times New Roman"/>
          <w:sz w:val="24"/>
          <w:szCs w:val="24"/>
          <w:lang w:eastAsia="pl-PL"/>
        </w:rPr>
        <w:t xml:space="preserve"> </w:t>
      </w:r>
      <w:r w:rsidRPr="00203D81">
        <w:rPr>
          <w:rFonts w:ascii="Times New Roman" w:eastAsia="Times New Roman" w:hAnsi="Times New Roman"/>
          <w:sz w:val="24"/>
          <w:szCs w:val="24"/>
          <w:lang w:eastAsia="pl-PL"/>
        </w:rPr>
        <w:t xml:space="preserve">29 stycznia 2004 r. – Prawo zamówień publicznych. </w:t>
      </w:r>
    </w:p>
    <w:p w14:paraId="03E2E772" w14:textId="5052F41F" w:rsidR="00EC4517" w:rsidRPr="00EC4517" w:rsidRDefault="00EC4517" w:rsidP="00203D81">
      <w:pPr>
        <w:suppressAutoHyphens/>
        <w:autoSpaceDE w:val="0"/>
        <w:autoSpaceDN w:val="0"/>
        <w:adjustRightInd w:val="0"/>
        <w:spacing w:after="0" w:line="360" w:lineRule="auto"/>
        <w:ind w:firstLine="510"/>
        <w:jc w:val="both"/>
        <w:rPr>
          <w:rFonts w:ascii="Times New Roman" w:eastAsia="Times New Roman" w:hAnsi="Times New Roman"/>
          <w:sz w:val="24"/>
          <w:szCs w:val="24"/>
          <w:lang w:eastAsia="pl-PL"/>
        </w:rPr>
      </w:pPr>
      <w:r w:rsidRPr="00DC4774">
        <w:rPr>
          <w:rFonts w:ascii="Times New Roman" w:hAnsi="Times New Roman"/>
          <w:sz w:val="24"/>
          <w:szCs w:val="24"/>
        </w:rPr>
        <w:t xml:space="preserve">Zgodnie z projektowanym brzmieniem pkt 8, przepisy PZP nie będą miały zastosowania do zamówień lub konkursów, udzielanych przez Ministra Sprawiedliwości – Prokuratora Generalnego albo jednostki organizacyjne mu podległe lub przez niego nadzorowane przywięziennym zakładom pracy, prowadzonym jako przedsiębiorstwa państwowe albo instytucje gospodarki budżetowej, związanych z zatrudnianiem osób pozbawionych wolności, jeżeli zasadnicza część działalności przywięziennego zakładu pracy dotyczy wykonywania zadań powierzonych mu przez Ministra Sprawiedliwości-Prokuratora Generalnego lub jednostki organizacyjne mu podległe lub przez niego nadzorowane, realizowanych samodzielnie lub przy udziale podwykonawców, pod warunkiem, że co najmniej część zamówienia jest realizowana przez osoby pozbawione wolności. Przy czym należy wskazać, że pod pojęciem zatrudniania, o którym mowa powyżej, należy rozumieć zatrudnienie, jak i utrzymanie tego zatrudnienia. </w:t>
      </w:r>
    </w:p>
    <w:p w14:paraId="38C741AC" w14:textId="2F97C301" w:rsidR="00E97A5E" w:rsidRPr="00203D81" w:rsidRDefault="00E97A5E" w:rsidP="00203D81">
      <w:pPr>
        <w:suppressAutoHyphens/>
        <w:autoSpaceDE w:val="0"/>
        <w:autoSpaceDN w:val="0"/>
        <w:adjustRightInd w:val="0"/>
        <w:spacing w:after="0" w:line="360" w:lineRule="auto"/>
        <w:jc w:val="both"/>
        <w:rPr>
          <w:rFonts w:ascii="Times New Roman" w:eastAsia="Times New Roman" w:hAnsi="Times New Roman"/>
          <w:sz w:val="24"/>
          <w:szCs w:val="24"/>
          <w:lang w:eastAsia="pl-PL"/>
        </w:rPr>
      </w:pPr>
    </w:p>
    <w:p w14:paraId="4F2F47AA" w14:textId="77777777" w:rsidR="00D8661C" w:rsidRPr="00203D81" w:rsidRDefault="00D8661C" w:rsidP="00C432AC">
      <w:pPr>
        <w:keepNext/>
        <w:keepLines/>
        <w:suppressAutoHyphens/>
        <w:autoSpaceDE w:val="0"/>
        <w:autoSpaceDN w:val="0"/>
        <w:adjustRightInd w:val="0"/>
        <w:spacing w:after="0" w:line="360" w:lineRule="auto"/>
        <w:jc w:val="both"/>
        <w:rPr>
          <w:rFonts w:ascii="Times New Roman" w:eastAsia="Times New Roman" w:hAnsi="Times New Roman"/>
          <w:sz w:val="24"/>
          <w:szCs w:val="24"/>
          <w:lang w:eastAsia="pl-PL"/>
        </w:rPr>
      </w:pPr>
      <w:r w:rsidRPr="00203D81">
        <w:rPr>
          <w:rFonts w:ascii="Times New Roman" w:eastAsia="Times New Roman" w:hAnsi="Times New Roman"/>
          <w:b/>
          <w:sz w:val="24"/>
          <w:szCs w:val="24"/>
          <w:lang w:eastAsia="pl-PL"/>
        </w:rPr>
        <w:t xml:space="preserve">art. 94 </w:t>
      </w:r>
    </w:p>
    <w:p w14:paraId="721BEE9C" w14:textId="08720055" w:rsidR="00AE6243" w:rsidRPr="000B0CAD" w:rsidRDefault="00D8661C" w:rsidP="000B0CAD">
      <w:pPr>
        <w:spacing w:line="360" w:lineRule="auto"/>
        <w:jc w:val="both"/>
        <w:rPr>
          <w:rFonts w:ascii="Times New Roman" w:hAnsi="Times New Roman"/>
          <w:szCs w:val="24"/>
        </w:rPr>
      </w:pPr>
      <w:r w:rsidRPr="00AE6243">
        <w:rPr>
          <w:rFonts w:ascii="Times New Roman" w:eastAsia="Times New Roman" w:hAnsi="Times New Roman"/>
          <w:sz w:val="24"/>
          <w:szCs w:val="24"/>
          <w:lang w:eastAsia="pl-PL"/>
        </w:rPr>
        <w:t>Projektowan</w:t>
      </w:r>
      <w:r w:rsidR="00A167DE" w:rsidRPr="00AE6243">
        <w:rPr>
          <w:rFonts w:ascii="Times New Roman" w:eastAsia="Times New Roman" w:hAnsi="Times New Roman"/>
          <w:sz w:val="24"/>
          <w:szCs w:val="24"/>
          <w:lang w:eastAsia="pl-PL"/>
        </w:rPr>
        <w:t>a</w:t>
      </w:r>
      <w:r w:rsidRPr="00AE6243">
        <w:rPr>
          <w:rFonts w:ascii="Times New Roman" w:eastAsia="Times New Roman" w:hAnsi="Times New Roman"/>
          <w:sz w:val="24"/>
          <w:szCs w:val="24"/>
          <w:lang w:eastAsia="pl-PL"/>
        </w:rPr>
        <w:t xml:space="preserve"> zmian</w:t>
      </w:r>
      <w:r w:rsidR="00A167DE" w:rsidRPr="00AE6243">
        <w:rPr>
          <w:rFonts w:ascii="Times New Roman" w:eastAsia="Times New Roman" w:hAnsi="Times New Roman"/>
          <w:sz w:val="24"/>
          <w:szCs w:val="24"/>
          <w:lang w:eastAsia="pl-PL"/>
        </w:rPr>
        <w:t>a</w:t>
      </w:r>
      <w:r w:rsidRPr="00AE6243">
        <w:rPr>
          <w:rFonts w:ascii="Times New Roman" w:eastAsia="Times New Roman" w:hAnsi="Times New Roman"/>
          <w:sz w:val="24"/>
          <w:szCs w:val="24"/>
          <w:lang w:eastAsia="pl-PL"/>
        </w:rPr>
        <w:t xml:space="preserve"> w </w:t>
      </w:r>
      <w:r w:rsidR="00A167DE" w:rsidRPr="00AE6243">
        <w:rPr>
          <w:rFonts w:ascii="Times New Roman" w:eastAsia="Times New Roman" w:hAnsi="Times New Roman"/>
          <w:sz w:val="24"/>
          <w:szCs w:val="24"/>
          <w:lang w:eastAsia="pl-PL"/>
        </w:rPr>
        <w:t>art. 94, polegająca na dodaniu ust. 1a m</w:t>
      </w:r>
      <w:r w:rsidRPr="000B0CAD">
        <w:rPr>
          <w:rFonts w:ascii="Times New Roman" w:hAnsi="Times New Roman"/>
          <w:sz w:val="24"/>
          <w:szCs w:val="24"/>
        </w:rPr>
        <w:t xml:space="preserve">a charakter porządkujący i zmierza do </w:t>
      </w:r>
      <w:r w:rsidR="00485A41" w:rsidRPr="000B0CAD">
        <w:rPr>
          <w:rFonts w:ascii="Times New Roman" w:hAnsi="Times New Roman"/>
          <w:sz w:val="24"/>
          <w:szCs w:val="24"/>
        </w:rPr>
        <w:t xml:space="preserve">klarowniejszego przedstawienia </w:t>
      </w:r>
      <w:r w:rsidRPr="000B0CAD">
        <w:rPr>
          <w:rFonts w:ascii="Times New Roman" w:hAnsi="Times New Roman"/>
          <w:sz w:val="24"/>
          <w:szCs w:val="24"/>
        </w:rPr>
        <w:t xml:space="preserve">już istniejącego stanu prawnego, co pozwoli na uniknięcie w przyszłości powstawania niewłaściwych interpretacji, które pojawiały się na tle regulacji poprzednio obowiązującej ustawy z dnia 29 stycznia 2004 r. – Prawo zamówień publicznych. </w:t>
      </w:r>
      <w:r w:rsidR="00AE6243" w:rsidRPr="000B0CAD">
        <w:rPr>
          <w:rFonts w:ascii="Times New Roman" w:hAnsi="Times New Roman"/>
          <w:sz w:val="24"/>
          <w:szCs w:val="24"/>
        </w:rPr>
        <w:t>Zgodnie z projektowanym brzmieniem ust. 1a</w:t>
      </w:r>
      <w:r w:rsidR="00AE6243">
        <w:rPr>
          <w:rFonts w:ascii="Times New Roman" w:hAnsi="Times New Roman"/>
          <w:sz w:val="24"/>
          <w:szCs w:val="24"/>
        </w:rPr>
        <w:t xml:space="preserve"> w</w:t>
      </w:r>
      <w:r w:rsidR="00AE6243" w:rsidRPr="000B0CAD">
        <w:rPr>
          <w:rFonts w:ascii="Times New Roman" w:hAnsi="Times New Roman"/>
          <w:sz w:val="24"/>
          <w:szCs w:val="24"/>
        </w:rPr>
        <w:t xml:space="preserve"> przypadku udzielenia zamówienia przywięziennemu zakładowi pracy, zakładowi pracy chronionej, spółdzielni socjalnej lub innemu wykonawcy</w:t>
      </w:r>
      <w:r w:rsidR="00AE6243">
        <w:rPr>
          <w:rFonts w:ascii="Times New Roman" w:hAnsi="Times New Roman"/>
          <w:sz w:val="24"/>
          <w:szCs w:val="24"/>
        </w:rPr>
        <w:t xml:space="preserve"> (o których mowa w ust. 1 zmienianego przepis)</w:t>
      </w:r>
      <w:r w:rsidR="00AE6243" w:rsidRPr="000B0CAD">
        <w:rPr>
          <w:rFonts w:ascii="Times New Roman" w:hAnsi="Times New Roman"/>
          <w:sz w:val="24"/>
          <w:szCs w:val="24"/>
        </w:rPr>
        <w:t xml:space="preserve"> wartość procentowego wskaźnika</w:t>
      </w:r>
      <w:r w:rsidR="00AE6243">
        <w:rPr>
          <w:rFonts w:ascii="Times New Roman" w:hAnsi="Times New Roman"/>
          <w:sz w:val="24"/>
          <w:szCs w:val="24"/>
        </w:rPr>
        <w:t xml:space="preserve"> zatrudnienia osób należących do jednej lub więcej kategorii, o których stanowi ww. ust. 1, jest nie mniejszy niż 30% osób zatrudnionych u wykonawcy albo w jego jednostce, która będzie realizowała zamówienie,</w:t>
      </w:r>
      <w:r w:rsidR="00AE6243" w:rsidRPr="000B0CAD">
        <w:rPr>
          <w:rFonts w:ascii="Times New Roman" w:hAnsi="Times New Roman"/>
          <w:sz w:val="24"/>
          <w:szCs w:val="24"/>
        </w:rPr>
        <w:t xml:space="preserve"> ustala się w odniesieniu do ogólnego zatrudnienia</w:t>
      </w:r>
      <w:r w:rsidR="000B0CAD">
        <w:rPr>
          <w:rFonts w:ascii="Times New Roman" w:hAnsi="Times New Roman"/>
          <w:sz w:val="24"/>
          <w:szCs w:val="24"/>
        </w:rPr>
        <w:t>,</w:t>
      </w:r>
      <w:r w:rsidR="00AE6243" w:rsidRPr="000B0CAD">
        <w:rPr>
          <w:rFonts w:ascii="Times New Roman" w:hAnsi="Times New Roman"/>
          <w:sz w:val="24"/>
          <w:szCs w:val="24"/>
        </w:rPr>
        <w:t xml:space="preserve"> </w:t>
      </w:r>
      <w:r w:rsidR="000B0CAD" w:rsidRPr="00795D47">
        <w:rPr>
          <w:rFonts w:ascii="Times New Roman" w:hAnsi="Times New Roman"/>
          <w:sz w:val="24"/>
          <w:szCs w:val="24"/>
        </w:rPr>
        <w:t>w tym podmiocie</w:t>
      </w:r>
      <w:r w:rsidR="000B0CAD">
        <w:rPr>
          <w:rFonts w:ascii="Times New Roman" w:hAnsi="Times New Roman"/>
          <w:sz w:val="24"/>
          <w:szCs w:val="24"/>
        </w:rPr>
        <w:t>,</w:t>
      </w:r>
      <w:r w:rsidR="000B0CAD" w:rsidRPr="000B0CAD">
        <w:rPr>
          <w:rFonts w:ascii="Times New Roman" w:hAnsi="Times New Roman"/>
          <w:sz w:val="24"/>
          <w:szCs w:val="24"/>
        </w:rPr>
        <w:t xml:space="preserve"> </w:t>
      </w:r>
      <w:r w:rsidR="00AE6243" w:rsidRPr="000B0CAD">
        <w:rPr>
          <w:rFonts w:ascii="Times New Roman" w:hAnsi="Times New Roman"/>
          <w:sz w:val="24"/>
          <w:szCs w:val="24"/>
        </w:rPr>
        <w:t>osób społecznie marginalizowanych.”.</w:t>
      </w:r>
    </w:p>
    <w:p w14:paraId="0AF0C4B5" w14:textId="77777777" w:rsidR="00461EE3" w:rsidRPr="00FD7909" w:rsidRDefault="00461EE3" w:rsidP="000B0CAD">
      <w:pPr>
        <w:suppressAutoHyphens/>
        <w:autoSpaceDE w:val="0"/>
        <w:autoSpaceDN w:val="0"/>
        <w:adjustRightInd w:val="0"/>
        <w:spacing w:after="0" w:line="360" w:lineRule="auto"/>
        <w:ind w:firstLine="510"/>
        <w:jc w:val="both"/>
      </w:pPr>
    </w:p>
    <w:p w14:paraId="51B6FE76" w14:textId="608A66E9" w:rsidR="0031040E" w:rsidRPr="00FD7909" w:rsidRDefault="007F58E2" w:rsidP="00DC4774">
      <w:pPr>
        <w:pStyle w:val="ARTartustawynprozporzdzenia"/>
        <w:spacing w:before="0"/>
        <w:ind w:firstLine="0"/>
        <w:rPr>
          <w:rFonts w:ascii="Times New Roman" w:hAnsi="Times New Roman" w:cs="Times New Roman"/>
          <w:b/>
          <w:bCs/>
          <w:szCs w:val="24"/>
        </w:rPr>
      </w:pPr>
      <w:r w:rsidRPr="00FD7909">
        <w:rPr>
          <w:rFonts w:ascii="Times New Roman" w:hAnsi="Times New Roman" w:cs="Times New Roman"/>
          <w:b/>
          <w:bCs/>
          <w:szCs w:val="24"/>
        </w:rPr>
        <w:t xml:space="preserve">VI. </w:t>
      </w:r>
      <w:r w:rsidR="00461EE3" w:rsidRPr="00FD7909">
        <w:rPr>
          <w:rFonts w:ascii="Times New Roman" w:hAnsi="Times New Roman" w:cs="Times New Roman"/>
          <w:b/>
          <w:bCs/>
          <w:szCs w:val="24"/>
        </w:rPr>
        <w:t>Zmiany w pozostałych ustaw</w:t>
      </w:r>
      <w:r w:rsidR="008339B4" w:rsidRPr="00FD7909">
        <w:rPr>
          <w:rFonts w:ascii="Times New Roman" w:hAnsi="Times New Roman" w:cs="Times New Roman"/>
          <w:b/>
          <w:bCs/>
          <w:szCs w:val="24"/>
        </w:rPr>
        <w:t>ach, tj. w ustawie</w:t>
      </w:r>
      <w:r w:rsidR="0031040E" w:rsidRPr="00FD7909">
        <w:rPr>
          <w:rFonts w:ascii="Times New Roman" w:hAnsi="Times New Roman" w:cs="Times New Roman"/>
          <w:b/>
          <w:bCs/>
          <w:szCs w:val="24"/>
        </w:rPr>
        <w:t>:</w:t>
      </w:r>
    </w:p>
    <w:p w14:paraId="7034807A" w14:textId="7C615596" w:rsidR="005D4B00" w:rsidRDefault="005D4B00" w:rsidP="00203D81">
      <w:pPr>
        <w:pStyle w:val="ARTartustawynprozporzdzenia"/>
        <w:numPr>
          <w:ilvl w:val="0"/>
          <w:numId w:val="5"/>
        </w:numPr>
        <w:spacing w:before="0"/>
        <w:rPr>
          <w:rFonts w:ascii="Times New Roman" w:hAnsi="Times New Roman" w:cs="Times New Roman"/>
          <w:szCs w:val="24"/>
        </w:rPr>
      </w:pPr>
      <w:r>
        <w:rPr>
          <w:rFonts w:ascii="Times New Roman" w:hAnsi="Times New Roman" w:cs="Times New Roman"/>
          <w:szCs w:val="24"/>
        </w:rPr>
        <w:t xml:space="preserve">o zasadach </w:t>
      </w:r>
      <w:r w:rsidR="00A41F74">
        <w:rPr>
          <w:rFonts w:ascii="Times New Roman" w:hAnsi="Times New Roman" w:cs="Times New Roman"/>
          <w:szCs w:val="24"/>
        </w:rPr>
        <w:t>ewidencji</w:t>
      </w:r>
      <w:r>
        <w:rPr>
          <w:rFonts w:ascii="Times New Roman" w:hAnsi="Times New Roman" w:cs="Times New Roman"/>
          <w:szCs w:val="24"/>
        </w:rPr>
        <w:t xml:space="preserve"> i identyfikacji płatników i podatników</w:t>
      </w:r>
      <w:r w:rsidR="00A41F74">
        <w:rPr>
          <w:rFonts w:ascii="Times New Roman" w:hAnsi="Times New Roman" w:cs="Times New Roman"/>
          <w:szCs w:val="24"/>
        </w:rPr>
        <w:t>,</w:t>
      </w:r>
    </w:p>
    <w:p w14:paraId="749EA09D" w14:textId="27A22025" w:rsidR="00A41F74" w:rsidRDefault="00A41F74" w:rsidP="00203D81">
      <w:pPr>
        <w:pStyle w:val="ARTartustawynprozporzdzenia"/>
        <w:numPr>
          <w:ilvl w:val="0"/>
          <w:numId w:val="5"/>
        </w:numPr>
        <w:spacing w:before="0"/>
        <w:rPr>
          <w:rFonts w:ascii="Times New Roman" w:hAnsi="Times New Roman" w:cs="Times New Roman"/>
          <w:szCs w:val="24"/>
        </w:rPr>
      </w:pPr>
      <w:r>
        <w:rPr>
          <w:rFonts w:ascii="Times New Roman" w:hAnsi="Times New Roman" w:cs="Times New Roman"/>
          <w:szCs w:val="24"/>
        </w:rPr>
        <w:t>o szczególnych formach sprawowania nadzoru przez ministra właściwego do spraw wewnętrznych,</w:t>
      </w:r>
    </w:p>
    <w:p w14:paraId="2426D008" w14:textId="37812943" w:rsidR="0031040E" w:rsidRPr="00203D81" w:rsidRDefault="00A41F74" w:rsidP="00203D81">
      <w:pPr>
        <w:pStyle w:val="ARTartustawynprozporzdzenia"/>
        <w:numPr>
          <w:ilvl w:val="0"/>
          <w:numId w:val="5"/>
        </w:numPr>
        <w:spacing w:before="0"/>
        <w:rPr>
          <w:rFonts w:ascii="Times New Roman" w:hAnsi="Times New Roman" w:cs="Times New Roman"/>
          <w:szCs w:val="24"/>
        </w:rPr>
      </w:pPr>
      <w:r>
        <w:rPr>
          <w:rFonts w:ascii="Times New Roman" w:hAnsi="Times New Roman" w:cs="Times New Roman"/>
          <w:szCs w:val="24"/>
        </w:rPr>
        <w:t>O</w:t>
      </w:r>
      <w:r w:rsidR="0031040E" w:rsidRPr="00203D81">
        <w:rPr>
          <w:rFonts w:ascii="Times New Roman" w:hAnsi="Times New Roman" w:cs="Times New Roman"/>
          <w:szCs w:val="24"/>
        </w:rPr>
        <w:t xml:space="preserve">rdynacja podatkowa, </w:t>
      </w:r>
    </w:p>
    <w:p w14:paraId="000784B3" w14:textId="77777777" w:rsidR="0031040E" w:rsidRPr="00203D81" w:rsidRDefault="00CE61FD" w:rsidP="00203D81">
      <w:pPr>
        <w:pStyle w:val="ARTartustawynprozporzdzenia"/>
        <w:numPr>
          <w:ilvl w:val="0"/>
          <w:numId w:val="5"/>
        </w:numPr>
        <w:spacing w:before="0"/>
        <w:rPr>
          <w:rFonts w:ascii="Times New Roman" w:hAnsi="Times New Roman" w:cs="Times New Roman"/>
          <w:szCs w:val="24"/>
        </w:rPr>
      </w:pPr>
      <w:r w:rsidRPr="00203D81">
        <w:rPr>
          <w:rFonts w:ascii="Times New Roman" w:hAnsi="Times New Roman" w:cs="Times New Roman"/>
          <w:szCs w:val="24"/>
        </w:rPr>
        <w:t>o</w:t>
      </w:r>
      <w:r w:rsidR="0031040E" w:rsidRPr="00203D81">
        <w:rPr>
          <w:rFonts w:ascii="Times New Roman" w:hAnsi="Times New Roman" w:cs="Times New Roman"/>
          <w:szCs w:val="24"/>
        </w:rPr>
        <w:t xml:space="preserve"> działach administracji rządowej,</w:t>
      </w:r>
    </w:p>
    <w:p w14:paraId="3B7A6693" w14:textId="77777777" w:rsidR="0031040E" w:rsidRPr="00203D81" w:rsidRDefault="00CE61FD" w:rsidP="00203D81">
      <w:pPr>
        <w:pStyle w:val="ARTartustawynprozporzdzenia"/>
        <w:numPr>
          <w:ilvl w:val="0"/>
          <w:numId w:val="5"/>
        </w:numPr>
        <w:spacing w:before="0"/>
        <w:rPr>
          <w:rFonts w:ascii="Times New Roman" w:hAnsi="Times New Roman" w:cs="Times New Roman"/>
          <w:szCs w:val="24"/>
        </w:rPr>
      </w:pPr>
      <w:r w:rsidRPr="00203D81">
        <w:rPr>
          <w:rFonts w:ascii="Times New Roman" w:hAnsi="Times New Roman" w:cs="Times New Roman"/>
          <w:szCs w:val="24"/>
        </w:rPr>
        <w:t>o</w:t>
      </w:r>
      <w:r w:rsidR="0031040E" w:rsidRPr="00203D81">
        <w:rPr>
          <w:rFonts w:ascii="Times New Roman" w:hAnsi="Times New Roman" w:cs="Times New Roman"/>
          <w:szCs w:val="24"/>
        </w:rPr>
        <w:t xml:space="preserve"> systemie ubezpieczeń społecznych,</w:t>
      </w:r>
    </w:p>
    <w:p w14:paraId="61BDDAEF" w14:textId="77777777" w:rsidR="0031040E" w:rsidRPr="00203D81" w:rsidRDefault="00CE61FD" w:rsidP="00203D81">
      <w:pPr>
        <w:pStyle w:val="ARTartustawynprozporzdzenia"/>
        <w:numPr>
          <w:ilvl w:val="0"/>
          <w:numId w:val="5"/>
        </w:numPr>
        <w:spacing w:before="0"/>
        <w:rPr>
          <w:rFonts w:ascii="Times New Roman" w:hAnsi="Times New Roman" w:cs="Times New Roman"/>
          <w:szCs w:val="24"/>
        </w:rPr>
      </w:pPr>
      <w:r w:rsidRPr="00203D81">
        <w:rPr>
          <w:rFonts w:ascii="Times New Roman" w:hAnsi="Times New Roman" w:cs="Times New Roman"/>
          <w:szCs w:val="24"/>
        </w:rPr>
        <w:t>o</w:t>
      </w:r>
      <w:r w:rsidR="0031040E" w:rsidRPr="00203D81">
        <w:rPr>
          <w:rFonts w:ascii="Times New Roman" w:hAnsi="Times New Roman" w:cs="Times New Roman"/>
          <w:szCs w:val="24"/>
        </w:rPr>
        <w:t xml:space="preserve"> Krajowym Rejestrze Karnym,</w:t>
      </w:r>
    </w:p>
    <w:p w14:paraId="4B84FFE1" w14:textId="77777777" w:rsidR="0031040E" w:rsidRPr="00203D81" w:rsidRDefault="00CE61FD" w:rsidP="00203D81">
      <w:pPr>
        <w:pStyle w:val="ARTartustawynprozporzdzenia"/>
        <w:numPr>
          <w:ilvl w:val="0"/>
          <w:numId w:val="5"/>
        </w:numPr>
        <w:spacing w:before="0"/>
        <w:rPr>
          <w:rFonts w:ascii="Times New Roman" w:hAnsi="Times New Roman" w:cs="Times New Roman"/>
          <w:szCs w:val="24"/>
        </w:rPr>
      </w:pPr>
      <w:r w:rsidRPr="00203D81">
        <w:rPr>
          <w:rFonts w:ascii="Times New Roman" w:hAnsi="Times New Roman" w:cs="Times New Roman"/>
          <w:szCs w:val="24"/>
        </w:rPr>
        <w:t>o</w:t>
      </w:r>
      <w:r w:rsidR="0031040E" w:rsidRPr="00203D81">
        <w:rPr>
          <w:rFonts w:ascii="Times New Roman" w:hAnsi="Times New Roman" w:cs="Times New Roman"/>
          <w:szCs w:val="24"/>
        </w:rPr>
        <w:t xml:space="preserve"> przetwarzaniu informacji kryminalnych,</w:t>
      </w:r>
    </w:p>
    <w:p w14:paraId="48593AA5" w14:textId="77777777" w:rsidR="0031040E" w:rsidRPr="00203D81" w:rsidRDefault="0031040E" w:rsidP="00203D81">
      <w:pPr>
        <w:pStyle w:val="ARTartustawynprozporzdzenia"/>
        <w:numPr>
          <w:ilvl w:val="0"/>
          <w:numId w:val="5"/>
        </w:numPr>
        <w:spacing w:before="0"/>
        <w:rPr>
          <w:rFonts w:ascii="Times New Roman" w:hAnsi="Times New Roman" w:cs="Times New Roman"/>
          <w:szCs w:val="24"/>
        </w:rPr>
      </w:pPr>
      <w:r w:rsidRPr="00203D81">
        <w:rPr>
          <w:rFonts w:ascii="Times New Roman" w:hAnsi="Times New Roman" w:cs="Times New Roman"/>
          <w:szCs w:val="24"/>
        </w:rPr>
        <w:t>Prawo o ustroju sądów powszechnych,</w:t>
      </w:r>
    </w:p>
    <w:p w14:paraId="222BB8F7" w14:textId="77777777" w:rsidR="0031040E" w:rsidRPr="00203D81" w:rsidRDefault="00CE61FD" w:rsidP="00203D81">
      <w:pPr>
        <w:pStyle w:val="ARTartustawynprozporzdzenia"/>
        <w:numPr>
          <w:ilvl w:val="0"/>
          <w:numId w:val="5"/>
        </w:numPr>
        <w:spacing w:before="0"/>
        <w:rPr>
          <w:rFonts w:ascii="Times New Roman" w:hAnsi="Times New Roman" w:cs="Times New Roman"/>
          <w:szCs w:val="24"/>
        </w:rPr>
      </w:pPr>
      <w:r w:rsidRPr="00203D81">
        <w:rPr>
          <w:rFonts w:ascii="Times New Roman" w:hAnsi="Times New Roman" w:cs="Times New Roman"/>
          <w:szCs w:val="24"/>
        </w:rPr>
        <w:t>o</w:t>
      </w:r>
      <w:r w:rsidR="0031040E" w:rsidRPr="00203D81">
        <w:rPr>
          <w:rFonts w:ascii="Times New Roman" w:hAnsi="Times New Roman" w:cs="Times New Roman"/>
          <w:szCs w:val="24"/>
        </w:rPr>
        <w:t xml:space="preserve"> funduszach inwestycyjnych i zarządzaniu alternatywnymi funduszami inwestycyjnymi, </w:t>
      </w:r>
    </w:p>
    <w:p w14:paraId="02639A3A" w14:textId="77777777" w:rsidR="0031040E" w:rsidRPr="00203D81" w:rsidRDefault="0031040E" w:rsidP="00203D81">
      <w:pPr>
        <w:pStyle w:val="ARTartustawynprozporzdzenia"/>
        <w:numPr>
          <w:ilvl w:val="0"/>
          <w:numId w:val="5"/>
        </w:numPr>
        <w:spacing w:before="0"/>
        <w:rPr>
          <w:rFonts w:ascii="Times New Roman" w:hAnsi="Times New Roman" w:cs="Times New Roman"/>
          <w:szCs w:val="24"/>
        </w:rPr>
      </w:pPr>
      <w:r w:rsidRPr="00203D81">
        <w:rPr>
          <w:rFonts w:ascii="Times New Roman" w:hAnsi="Times New Roman" w:cs="Times New Roman"/>
          <w:szCs w:val="24"/>
        </w:rPr>
        <w:t>Prawo telekomunikacyjne</w:t>
      </w:r>
    </w:p>
    <w:p w14:paraId="422042EA" w14:textId="77777777" w:rsidR="0031040E" w:rsidRPr="00203D81" w:rsidRDefault="00CE61FD" w:rsidP="00203D81">
      <w:pPr>
        <w:pStyle w:val="ARTartustawynprozporzdzenia"/>
        <w:numPr>
          <w:ilvl w:val="0"/>
          <w:numId w:val="5"/>
        </w:numPr>
        <w:spacing w:before="0"/>
        <w:rPr>
          <w:rFonts w:ascii="Times New Roman" w:hAnsi="Times New Roman" w:cs="Times New Roman"/>
          <w:szCs w:val="24"/>
        </w:rPr>
      </w:pPr>
      <w:r w:rsidRPr="00203D81">
        <w:rPr>
          <w:rFonts w:ascii="Times New Roman" w:hAnsi="Times New Roman" w:cs="Times New Roman"/>
          <w:szCs w:val="24"/>
        </w:rPr>
        <w:t>o</w:t>
      </w:r>
      <w:r w:rsidR="0031040E" w:rsidRPr="00203D81">
        <w:rPr>
          <w:rFonts w:ascii="Times New Roman" w:hAnsi="Times New Roman" w:cs="Times New Roman"/>
          <w:szCs w:val="24"/>
        </w:rPr>
        <w:t xml:space="preserve"> obrocie instrumentami finansowymi, </w:t>
      </w:r>
    </w:p>
    <w:p w14:paraId="13819473" w14:textId="77777777" w:rsidR="0031040E" w:rsidRPr="00203D81" w:rsidRDefault="00CE61FD" w:rsidP="00203D81">
      <w:pPr>
        <w:pStyle w:val="ARTartustawynprozporzdzenia"/>
        <w:numPr>
          <w:ilvl w:val="0"/>
          <w:numId w:val="5"/>
        </w:numPr>
        <w:spacing w:before="0"/>
        <w:rPr>
          <w:rFonts w:ascii="Times New Roman" w:hAnsi="Times New Roman" w:cs="Times New Roman"/>
          <w:szCs w:val="24"/>
        </w:rPr>
      </w:pPr>
      <w:r w:rsidRPr="00203D81">
        <w:rPr>
          <w:rFonts w:ascii="Times New Roman" w:hAnsi="Times New Roman" w:cs="Times New Roman"/>
          <w:szCs w:val="24"/>
        </w:rPr>
        <w:t>o</w:t>
      </w:r>
      <w:r w:rsidR="0031040E" w:rsidRPr="00203D81">
        <w:rPr>
          <w:rFonts w:ascii="Times New Roman" w:hAnsi="Times New Roman" w:cs="Times New Roman"/>
          <w:szCs w:val="24"/>
        </w:rPr>
        <w:t xml:space="preserve"> spółdzielczych kasach oszczędnościowo-kredytowych,</w:t>
      </w:r>
    </w:p>
    <w:p w14:paraId="6D28AF81" w14:textId="77777777" w:rsidR="00CE61FD" w:rsidRPr="00203D81" w:rsidRDefault="00CE61FD" w:rsidP="00203D81">
      <w:pPr>
        <w:pStyle w:val="ARTartustawynprozporzdzenia"/>
        <w:numPr>
          <w:ilvl w:val="0"/>
          <w:numId w:val="5"/>
        </w:numPr>
        <w:spacing w:before="0"/>
        <w:rPr>
          <w:rFonts w:ascii="Times New Roman" w:hAnsi="Times New Roman" w:cs="Times New Roman"/>
          <w:szCs w:val="24"/>
        </w:rPr>
      </w:pPr>
      <w:r w:rsidRPr="00203D81">
        <w:rPr>
          <w:rFonts w:ascii="Times New Roman" w:hAnsi="Times New Roman" w:cs="Times New Roman"/>
          <w:szCs w:val="24"/>
        </w:rPr>
        <w:t>o ochronie informacji niejawnych,</w:t>
      </w:r>
    </w:p>
    <w:p w14:paraId="4CE1DCC0" w14:textId="77777777" w:rsidR="00CE61FD" w:rsidRPr="00203D81" w:rsidRDefault="00CE61FD" w:rsidP="00203D81">
      <w:pPr>
        <w:pStyle w:val="ARTartustawynprozporzdzenia"/>
        <w:numPr>
          <w:ilvl w:val="0"/>
          <w:numId w:val="5"/>
        </w:numPr>
        <w:spacing w:before="0"/>
        <w:rPr>
          <w:rFonts w:ascii="Times New Roman" w:hAnsi="Times New Roman" w:cs="Times New Roman"/>
          <w:szCs w:val="24"/>
        </w:rPr>
      </w:pPr>
      <w:r w:rsidRPr="00203D81">
        <w:rPr>
          <w:rFonts w:ascii="Times New Roman" w:hAnsi="Times New Roman" w:cs="Times New Roman"/>
          <w:szCs w:val="24"/>
        </w:rPr>
        <w:t xml:space="preserve">o wymianie informacji z organami ścigania państw członkowskich Unii Europejskiej, państw trzecich, agencjami Unii Europejskiej oraz organizacjami międzynarodowymi, </w:t>
      </w:r>
    </w:p>
    <w:p w14:paraId="0FDE9961" w14:textId="77777777" w:rsidR="00CE61FD" w:rsidRPr="00203D81" w:rsidRDefault="00CE61FD" w:rsidP="00203D81">
      <w:pPr>
        <w:pStyle w:val="ARTartustawynprozporzdzenia"/>
        <w:numPr>
          <w:ilvl w:val="0"/>
          <w:numId w:val="5"/>
        </w:numPr>
        <w:spacing w:before="0"/>
        <w:rPr>
          <w:rFonts w:ascii="Times New Roman" w:hAnsi="Times New Roman" w:cs="Times New Roman"/>
          <w:szCs w:val="24"/>
        </w:rPr>
      </w:pPr>
      <w:r w:rsidRPr="00203D81">
        <w:rPr>
          <w:rFonts w:ascii="Times New Roman" w:hAnsi="Times New Roman" w:cs="Times New Roman"/>
          <w:szCs w:val="24"/>
        </w:rPr>
        <w:t>Prawo pocztowe,</w:t>
      </w:r>
    </w:p>
    <w:p w14:paraId="73E3BD50" w14:textId="77777777" w:rsidR="00CE61FD" w:rsidRPr="000B0CAD" w:rsidRDefault="00CE61FD">
      <w:pPr>
        <w:pStyle w:val="ARTartustawynprozporzdzenia"/>
        <w:numPr>
          <w:ilvl w:val="0"/>
          <w:numId w:val="5"/>
        </w:numPr>
        <w:spacing w:before="0"/>
        <w:rPr>
          <w:rFonts w:ascii="Times New Roman" w:hAnsi="Times New Roman" w:cs="Times New Roman"/>
          <w:szCs w:val="24"/>
        </w:rPr>
      </w:pPr>
      <w:r w:rsidRPr="000B0CAD">
        <w:rPr>
          <w:rFonts w:ascii="Times New Roman" w:hAnsi="Times New Roman" w:cs="Times New Roman"/>
          <w:szCs w:val="24"/>
        </w:rPr>
        <w:t>o działalności ubezpieczeniowej i reasekuracyjnej,</w:t>
      </w:r>
    </w:p>
    <w:p w14:paraId="02E292DD" w14:textId="77777777" w:rsidR="00CE61FD" w:rsidRPr="00203D81" w:rsidRDefault="00CE61FD" w:rsidP="00203D81">
      <w:pPr>
        <w:pStyle w:val="ARTartustawynprozporzdzenia"/>
        <w:numPr>
          <w:ilvl w:val="0"/>
          <w:numId w:val="5"/>
        </w:numPr>
        <w:spacing w:before="0"/>
        <w:rPr>
          <w:rFonts w:ascii="Times New Roman" w:hAnsi="Times New Roman" w:cs="Times New Roman"/>
          <w:szCs w:val="24"/>
        </w:rPr>
      </w:pPr>
      <w:r w:rsidRPr="00203D81">
        <w:rPr>
          <w:rFonts w:ascii="Times New Roman" w:hAnsi="Times New Roman" w:cs="Times New Roman"/>
          <w:szCs w:val="24"/>
        </w:rPr>
        <w:t xml:space="preserve">o przeciwdziałaniu zagrożeniom przestępczością na tle seksualnym, </w:t>
      </w:r>
    </w:p>
    <w:p w14:paraId="4928D1DF" w14:textId="3161D684" w:rsidR="00CE61FD" w:rsidRDefault="00CE61FD" w:rsidP="00203D81">
      <w:pPr>
        <w:pStyle w:val="ARTartustawynprozporzdzenia"/>
        <w:numPr>
          <w:ilvl w:val="0"/>
          <w:numId w:val="5"/>
        </w:numPr>
        <w:spacing w:before="0"/>
        <w:rPr>
          <w:rFonts w:ascii="Times New Roman" w:hAnsi="Times New Roman" w:cs="Times New Roman"/>
          <w:szCs w:val="24"/>
        </w:rPr>
      </w:pPr>
      <w:r w:rsidRPr="00203D81">
        <w:rPr>
          <w:rFonts w:ascii="Times New Roman" w:hAnsi="Times New Roman" w:cs="Times New Roman"/>
          <w:szCs w:val="24"/>
        </w:rPr>
        <w:t>o Krajowej Administracji Skarbowej,</w:t>
      </w:r>
    </w:p>
    <w:p w14:paraId="116F506F" w14:textId="72685955" w:rsidR="00A41F74" w:rsidRPr="00203D81" w:rsidRDefault="00A41F74" w:rsidP="00203D81">
      <w:pPr>
        <w:pStyle w:val="ARTartustawynprozporzdzenia"/>
        <w:numPr>
          <w:ilvl w:val="0"/>
          <w:numId w:val="5"/>
        </w:numPr>
        <w:spacing w:before="0"/>
        <w:rPr>
          <w:rFonts w:ascii="Times New Roman" w:hAnsi="Times New Roman" w:cs="Times New Roman"/>
          <w:szCs w:val="24"/>
        </w:rPr>
      </w:pPr>
      <w:r>
        <w:rPr>
          <w:rFonts w:ascii="Times New Roman" w:hAnsi="Times New Roman" w:cs="Times New Roman"/>
          <w:szCs w:val="24"/>
        </w:rPr>
        <w:t>o giełdach towarowych,</w:t>
      </w:r>
    </w:p>
    <w:p w14:paraId="63DCE6F0" w14:textId="3AA6C126" w:rsidR="007F58E2" w:rsidRPr="00203D81" w:rsidRDefault="00461EE3" w:rsidP="007F58E2">
      <w:pPr>
        <w:pStyle w:val="ARTartustawynprozporzdzenia"/>
        <w:spacing w:before="0"/>
        <w:ind w:firstLine="0"/>
        <w:rPr>
          <w:rFonts w:ascii="Times New Roman" w:hAnsi="Times New Roman" w:cs="Times New Roman"/>
          <w:szCs w:val="24"/>
        </w:rPr>
      </w:pPr>
      <w:r w:rsidRPr="00203D81">
        <w:rPr>
          <w:rFonts w:ascii="Times New Roman" w:hAnsi="Times New Roman" w:cs="Times New Roman"/>
          <w:szCs w:val="24"/>
        </w:rPr>
        <w:t xml:space="preserve"> mają charakter </w:t>
      </w:r>
      <w:r w:rsidR="00CE61FD" w:rsidRPr="00203D81">
        <w:rPr>
          <w:rFonts w:ascii="Times New Roman" w:hAnsi="Times New Roman" w:cs="Times New Roman"/>
          <w:szCs w:val="24"/>
        </w:rPr>
        <w:t>dostosowujący</w:t>
      </w:r>
      <w:r w:rsidRPr="00203D81">
        <w:rPr>
          <w:rFonts w:ascii="Times New Roman" w:hAnsi="Times New Roman" w:cs="Times New Roman"/>
          <w:szCs w:val="24"/>
        </w:rPr>
        <w:t xml:space="preserve">, wynikający ze zmian wprowadzanych </w:t>
      </w:r>
      <w:r w:rsidR="00CE61FD" w:rsidRPr="00203D81">
        <w:rPr>
          <w:rFonts w:ascii="Times New Roman" w:hAnsi="Times New Roman" w:cs="Times New Roman"/>
          <w:szCs w:val="24"/>
        </w:rPr>
        <w:t>w projektowanej ustawie</w:t>
      </w:r>
      <w:r w:rsidR="006C5695">
        <w:rPr>
          <w:rFonts w:ascii="Times New Roman" w:hAnsi="Times New Roman" w:cs="Times New Roman"/>
          <w:szCs w:val="24"/>
        </w:rPr>
        <w:t>, w tym przede wszystkim związanych z utworzeniem IWSW</w:t>
      </w:r>
      <w:r w:rsidR="00CE61FD" w:rsidRPr="00203D81">
        <w:rPr>
          <w:rFonts w:ascii="Times New Roman" w:hAnsi="Times New Roman" w:cs="Times New Roman"/>
          <w:szCs w:val="24"/>
        </w:rPr>
        <w:t xml:space="preserve">. </w:t>
      </w:r>
    </w:p>
    <w:p w14:paraId="6AF7D68B" w14:textId="77777777" w:rsidR="004E2950" w:rsidRDefault="004E2950" w:rsidP="00203D81">
      <w:pPr>
        <w:pStyle w:val="ARTartustawynprozporzdzenia"/>
        <w:spacing w:before="0"/>
        <w:ind w:firstLine="708"/>
        <w:rPr>
          <w:rFonts w:ascii="Times New Roman" w:hAnsi="Times New Roman" w:cs="Times New Roman"/>
          <w:color w:val="000000" w:themeColor="text1"/>
          <w:szCs w:val="24"/>
        </w:rPr>
      </w:pPr>
      <w:bookmarkStart w:id="22" w:name="_Hlk93386642"/>
    </w:p>
    <w:p w14:paraId="2AC2D4C6" w14:textId="02C257B4" w:rsidR="005D4605" w:rsidRPr="00203D81" w:rsidRDefault="000B0CAD" w:rsidP="00DC4774">
      <w:pPr>
        <w:pStyle w:val="ARTartustawynprozporzdzenia"/>
        <w:spacing w:before="0"/>
        <w:ind w:firstLine="0"/>
        <w:rPr>
          <w:rFonts w:ascii="Times New Roman" w:hAnsi="Times New Roman" w:cs="Times New Roman"/>
          <w:color w:val="000000" w:themeColor="text1"/>
          <w:szCs w:val="24"/>
        </w:rPr>
      </w:pPr>
      <w:r>
        <w:rPr>
          <w:rFonts w:ascii="Times New Roman" w:hAnsi="Times New Roman" w:cs="Times New Roman"/>
          <w:b/>
          <w:bCs/>
          <w:color w:val="000000" w:themeColor="text1"/>
          <w:szCs w:val="24"/>
        </w:rPr>
        <w:t>VII</w:t>
      </w:r>
      <w:r w:rsidR="004E2950" w:rsidRPr="00FD7909">
        <w:rPr>
          <w:rFonts w:ascii="Times New Roman" w:hAnsi="Times New Roman" w:cs="Times New Roman"/>
          <w:b/>
          <w:bCs/>
          <w:color w:val="000000" w:themeColor="text1"/>
          <w:szCs w:val="24"/>
        </w:rPr>
        <w:t>.</w:t>
      </w:r>
      <w:r w:rsidR="004E2950">
        <w:rPr>
          <w:rFonts w:ascii="Times New Roman" w:hAnsi="Times New Roman" w:cs="Times New Roman"/>
          <w:color w:val="000000" w:themeColor="text1"/>
          <w:szCs w:val="24"/>
        </w:rPr>
        <w:t xml:space="preserve"> </w:t>
      </w:r>
      <w:r w:rsidR="00485424" w:rsidRPr="00203D81">
        <w:rPr>
          <w:rFonts w:ascii="Times New Roman" w:hAnsi="Times New Roman" w:cs="Times New Roman"/>
          <w:color w:val="000000" w:themeColor="text1"/>
          <w:szCs w:val="24"/>
        </w:rPr>
        <w:t xml:space="preserve">Celem zmian w ustawie </w:t>
      </w:r>
      <w:r w:rsidR="00485424" w:rsidRPr="00203D81">
        <w:rPr>
          <w:rFonts w:ascii="Times New Roman" w:hAnsi="Times New Roman" w:cs="Times New Roman"/>
          <w:i/>
          <w:iCs/>
          <w:color w:val="000000" w:themeColor="text1"/>
          <w:szCs w:val="24"/>
        </w:rPr>
        <w:t>o środkach przymusu bezpośredniego i broni palnej</w:t>
      </w:r>
      <w:r w:rsidR="00485424" w:rsidRPr="00203D81">
        <w:rPr>
          <w:rFonts w:ascii="Times New Roman" w:hAnsi="Times New Roman" w:cs="Times New Roman"/>
          <w:color w:val="000000" w:themeColor="text1"/>
          <w:szCs w:val="24"/>
        </w:rPr>
        <w:t xml:space="preserve"> jest </w:t>
      </w:r>
      <w:r w:rsidR="005016D2" w:rsidRPr="00203D81">
        <w:rPr>
          <w:rFonts w:ascii="Times New Roman" w:hAnsi="Times New Roman" w:cs="Times New Roman"/>
          <w:color w:val="000000" w:themeColor="text1"/>
          <w:szCs w:val="24"/>
        </w:rPr>
        <w:t xml:space="preserve">dostosowanie katalogu </w:t>
      </w:r>
      <w:r w:rsidR="00FA5054" w:rsidRPr="00203D81">
        <w:rPr>
          <w:rFonts w:ascii="Times New Roman" w:hAnsi="Times New Roman" w:cs="Times New Roman"/>
          <w:color w:val="000000" w:themeColor="text1"/>
          <w:szCs w:val="24"/>
        </w:rPr>
        <w:t>podmiotów</w:t>
      </w:r>
      <w:r w:rsidR="005016D2" w:rsidRPr="00203D81">
        <w:rPr>
          <w:rFonts w:ascii="Times New Roman" w:hAnsi="Times New Roman" w:cs="Times New Roman"/>
          <w:color w:val="000000" w:themeColor="text1"/>
          <w:szCs w:val="24"/>
        </w:rPr>
        <w:t xml:space="preserve"> podejmujących decyzję o użyciu lub wykorzystaniu</w:t>
      </w:r>
      <w:r w:rsidR="005D4605" w:rsidRPr="00203D81">
        <w:rPr>
          <w:rFonts w:ascii="Times New Roman" w:hAnsi="Times New Roman" w:cs="Times New Roman"/>
          <w:color w:val="000000" w:themeColor="text1"/>
          <w:szCs w:val="24"/>
        </w:rPr>
        <w:t>:</w:t>
      </w:r>
    </w:p>
    <w:p w14:paraId="1CADB87F" w14:textId="2DEE8FCA" w:rsidR="00485424" w:rsidRPr="00203D81" w:rsidRDefault="005D4605" w:rsidP="00203D81">
      <w:pPr>
        <w:pStyle w:val="ARTartustawynprozporzdzenia"/>
        <w:spacing w:before="0"/>
        <w:ind w:firstLine="708"/>
        <w:rPr>
          <w:rFonts w:ascii="Times New Roman" w:hAnsi="Times New Roman" w:cs="Times New Roman"/>
          <w:color w:val="000000" w:themeColor="text1"/>
          <w:szCs w:val="24"/>
        </w:rPr>
      </w:pPr>
      <w:r w:rsidRPr="00203D81">
        <w:rPr>
          <w:rFonts w:ascii="Times New Roman" w:hAnsi="Times New Roman" w:cs="Times New Roman"/>
          <w:color w:val="000000" w:themeColor="text1"/>
          <w:szCs w:val="24"/>
        </w:rPr>
        <w:t>1)</w:t>
      </w:r>
      <w:r w:rsidR="0094268A">
        <w:rPr>
          <w:rFonts w:ascii="Times New Roman" w:hAnsi="Times New Roman" w:cs="Times New Roman"/>
          <w:color w:val="000000" w:themeColor="text1"/>
          <w:szCs w:val="24"/>
        </w:rPr>
        <w:t xml:space="preserve"> </w:t>
      </w:r>
      <w:r w:rsidR="005016D2" w:rsidRPr="00203D81">
        <w:rPr>
          <w:rFonts w:ascii="Times New Roman" w:hAnsi="Times New Roman" w:cs="Times New Roman"/>
          <w:color w:val="000000" w:themeColor="text1"/>
          <w:szCs w:val="24"/>
        </w:rPr>
        <w:t>środków przymusu bezpośredniego przez uprawnionego będącego funkcjonariusze</w:t>
      </w:r>
      <w:r w:rsidRPr="00203D81">
        <w:rPr>
          <w:rFonts w:ascii="Times New Roman" w:hAnsi="Times New Roman" w:cs="Times New Roman"/>
          <w:color w:val="000000" w:themeColor="text1"/>
          <w:szCs w:val="24"/>
        </w:rPr>
        <w:t>m</w:t>
      </w:r>
      <w:r w:rsidR="005016D2" w:rsidRPr="00203D81">
        <w:rPr>
          <w:rFonts w:ascii="Times New Roman" w:hAnsi="Times New Roman" w:cs="Times New Roman"/>
          <w:color w:val="000000" w:themeColor="text1"/>
          <w:szCs w:val="24"/>
        </w:rPr>
        <w:t xml:space="preserve"> SW </w:t>
      </w:r>
      <w:r w:rsidRPr="00203D81">
        <w:rPr>
          <w:rFonts w:ascii="Times New Roman" w:hAnsi="Times New Roman" w:cs="Times New Roman"/>
          <w:color w:val="000000" w:themeColor="text1"/>
          <w:szCs w:val="24"/>
        </w:rPr>
        <w:t xml:space="preserve">- </w:t>
      </w:r>
      <w:r w:rsidR="005016D2" w:rsidRPr="00203D81">
        <w:rPr>
          <w:rFonts w:ascii="Times New Roman" w:hAnsi="Times New Roman" w:cs="Times New Roman"/>
          <w:color w:val="000000" w:themeColor="text1"/>
          <w:szCs w:val="24"/>
        </w:rPr>
        <w:t>o Szefa IWSW</w:t>
      </w:r>
      <w:r w:rsidR="00FA5054" w:rsidRPr="00203D81">
        <w:rPr>
          <w:rFonts w:ascii="Times New Roman" w:hAnsi="Times New Roman" w:cs="Times New Roman"/>
          <w:color w:val="000000" w:themeColor="text1"/>
          <w:szCs w:val="24"/>
        </w:rPr>
        <w:t>;</w:t>
      </w:r>
    </w:p>
    <w:p w14:paraId="27D2B6FD" w14:textId="74E60265" w:rsidR="005D4605" w:rsidRDefault="005D4605" w:rsidP="00203D81">
      <w:pPr>
        <w:pStyle w:val="ARTartustawynprozporzdzenia"/>
        <w:spacing w:before="0"/>
        <w:ind w:firstLine="708"/>
        <w:rPr>
          <w:rFonts w:ascii="Times New Roman" w:hAnsi="Times New Roman" w:cs="Times New Roman"/>
          <w:bCs/>
          <w:szCs w:val="24"/>
        </w:rPr>
      </w:pPr>
      <w:r w:rsidRPr="00203D81">
        <w:rPr>
          <w:rFonts w:ascii="Times New Roman" w:hAnsi="Times New Roman" w:cs="Times New Roman"/>
          <w:color w:val="000000" w:themeColor="text1"/>
          <w:szCs w:val="24"/>
        </w:rPr>
        <w:t xml:space="preserve">2) środków przymusu bezpośredniego, o których mowa </w:t>
      </w:r>
      <w:r w:rsidRPr="00203D81">
        <w:rPr>
          <w:rFonts w:ascii="Times New Roman" w:hAnsi="Times New Roman" w:cs="Times New Roman"/>
          <w:szCs w:val="24"/>
        </w:rPr>
        <w:t xml:space="preserve">w </w:t>
      </w:r>
      <w:hyperlink r:id="rId13" w:history="1">
        <w:r w:rsidRPr="00FD7909">
          <w:rPr>
            <w:rStyle w:val="Hipercze"/>
            <w:rFonts w:ascii="Times New Roman" w:hAnsi="Times New Roman" w:cs="Times New Roman"/>
            <w:color w:val="000000" w:themeColor="text1"/>
            <w:szCs w:val="24"/>
            <w:u w:val="none"/>
          </w:rPr>
          <w:t>art. 12 ust. 1 pkt 3, 4, 6, 8, pkt 12 lit. b-d oraz pkt 14 i 15</w:t>
        </w:r>
      </w:hyperlink>
      <w:r w:rsidR="00FA5054" w:rsidRPr="00FD7909">
        <w:rPr>
          <w:rFonts w:ascii="Times New Roman" w:hAnsi="Times New Roman" w:cs="Times New Roman"/>
          <w:color w:val="000000" w:themeColor="text1"/>
          <w:szCs w:val="24"/>
        </w:rPr>
        <w:t xml:space="preserve"> </w:t>
      </w:r>
      <w:r w:rsidRPr="00203D81">
        <w:rPr>
          <w:rFonts w:ascii="Times New Roman" w:hAnsi="Times New Roman" w:cs="Times New Roman"/>
          <w:szCs w:val="24"/>
        </w:rPr>
        <w:t>ustawy (kaftan bezpieczeństwa, pas obezwładniający, kask zabezpieczający, wodne środki obezwładniające, chemiczne środki obezwładniające: plecakowe miotacze substancji obezwładniających, granaty łzawiące</w:t>
      </w:r>
      <w:r w:rsidR="00FA5054" w:rsidRPr="00203D81">
        <w:rPr>
          <w:rFonts w:ascii="Times New Roman" w:hAnsi="Times New Roman" w:cs="Times New Roman"/>
          <w:szCs w:val="24"/>
        </w:rPr>
        <w:t>, inne urządzenia przeznaczone do miotania środków obezwładniających, cela izolacyjna izba izolacyjna)</w:t>
      </w:r>
      <w:r w:rsidRPr="00203D81">
        <w:rPr>
          <w:rFonts w:ascii="Times New Roman" w:hAnsi="Times New Roman" w:cs="Times New Roman"/>
          <w:szCs w:val="24"/>
        </w:rPr>
        <w:t xml:space="preserve"> – o </w:t>
      </w:r>
      <w:r w:rsidRPr="00203D81">
        <w:rPr>
          <w:rFonts w:ascii="Times New Roman" w:hAnsi="Times New Roman" w:cs="Times New Roman"/>
          <w:bCs/>
          <w:szCs w:val="24"/>
        </w:rPr>
        <w:t xml:space="preserve">Dyrektora Generalnego Służby Więziennej, Szefa Inspektoratu Wewnętrznego Służby Więziennej albo osoby przez nich upoważnione – w przypadku Służby Więziennej. </w:t>
      </w:r>
    </w:p>
    <w:p w14:paraId="37E6CA8B" w14:textId="77777777" w:rsidR="00E659FB" w:rsidRDefault="00E659FB" w:rsidP="00E659FB">
      <w:pPr>
        <w:pStyle w:val="ARTartustawynprozporzdzenia"/>
        <w:spacing w:before="0"/>
        <w:ind w:firstLine="708"/>
      </w:pPr>
      <w:r>
        <w:rPr>
          <w:rFonts w:ascii="Times New Roman" w:hAnsi="Times New Roman" w:cs="Times New Roman"/>
          <w:bCs/>
          <w:szCs w:val="24"/>
        </w:rPr>
        <w:t xml:space="preserve">Celem zmiany w art. </w:t>
      </w:r>
      <w:r w:rsidRPr="00762507">
        <w:rPr>
          <w:rFonts w:ascii="Times New Roman" w:hAnsi="Times New Roman"/>
        </w:rPr>
        <w:t xml:space="preserve">35 ust. </w:t>
      </w:r>
      <w:r>
        <w:rPr>
          <w:rFonts w:ascii="Times New Roman" w:hAnsi="Times New Roman" w:cs="Times New Roman"/>
          <w:bCs/>
          <w:szCs w:val="24"/>
        </w:rPr>
        <w:t xml:space="preserve">2 pkt 1 jest umożliwienie podjęcia decyzji o użyciu lub wykorzystaniu </w:t>
      </w:r>
      <w:proofErr w:type="spellStart"/>
      <w:r>
        <w:rPr>
          <w:rFonts w:ascii="Times New Roman" w:hAnsi="Times New Roman" w:cs="Times New Roman"/>
          <w:bCs/>
          <w:szCs w:val="24"/>
        </w:rPr>
        <w:t>śpb</w:t>
      </w:r>
      <w:proofErr w:type="spellEnd"/>
      <w:r>
        <w:rPr>
          <w:rFonts w:ascii="Times New Roman" w:hAnsi="Times New Roman" w:cs="Times New Roman"/>
          <w:bCs/>
          <w:szCs w:val="24"/>
        </w:rPr>
        <w:t xml:space="preserve"> uprawnionemu funkcjonariuszowi SW w każdym przypadku </w:t>
      </w:r>
      <w:r w:rsidRPr="000916D0">
        <w:t>usiłowania bezpośredniego, bezprawnego zamachu na życie lub zdrowie uprawnionego lub innej osoby, usiłowania ucieczki przez osobę pozbawioną wolności, a także w pościgu za nią lub osobą, która dokonała bezpośredniego, bezprawnego zamachu na obiekty zakładu karnego, aresztu śledczego lub innej jednostki organizacyjnej, w której Służba Więzienna zapewnia porządek i bezpieczeństwo oraz w przypadkach, o których mowa w art. 13</w:t>
      </w:r>
      <w:r>
        <w:t xml:space="preserve"> zmienianej ustawy o </w:t>
      </w:r>
      <w:proofErr w:type="spellStart"/>
      <w:r>
        <w:t>śpb</w:t>
      </w:r>
      <w:proofErr w:type="spellEnd"/>
      <w:r w:rsidRPr="000916D0">
        <w:t>.</w:t>
      </w:r>
    </w:p>
    <w:p w14:paraId="36F6DF71" w14:textId="76FA5B58" w:rsidR="00E659FB" w:rsidRPr="00203D81" w:rsidRDefault="00E659FB">
      <w:pPr>
        <w:pStyle w:val="ARTartustawynprozporzdzenia"/>
        <w:spacing w:before="0"/>
        <w:ind w:firstLine="708"/>
        <w:rPr>
          <w:rFonts w:ascii="Times New Roman" w:hAnsi="Times New Roman" w:cs="Times New Roman"/>
          <w:color w:val="000000" w:themeColor="text1"/>
          <w:szCs w:val="24"/>
        </w:rPr>
      </w:pPr>
      <w:r>
        <w:t>Z kolei zgodnie z nowo projektowanym ust. 7 w art. 35, decyzję o użyciu kajdanek i pasa obezwładniającego przez uprawnionego będącego funkcjonariuszem SW podejmuje się na zasadach określonych w projektowanym art. 19 ust. 6-9 ustawy o SW.</w:t>
      </w:r>
      <w:r w:rsidRPr="00B14879">
        <w:t xml:space="preserve"> </w:t>
      </w:r>
    </w:p>
    <w:p w14:paraId="128C64DD" w14:textId="3D38B48C" w:rsidR="00485424" w:rsidRPr="00203D81" w:rsidRDefault="00485424" w:rsidP="00203D81">
      <w:pPr>
        <w:pStyle w:val="ARTartustawynprozporzdzenia"/>
        <w:spacing w:before="0"/>
        <w:ind w:firstLine="708"/>
        <w:rPr>
          <w:rFonts w:ascii="Times New Roman" w:hAnsi="Times New Roman" w:cs="Times New Roman"/>
          <w:szCs w:val="24"/>
        </w:rPr>
      </w:pPr>
      <w:r w:rsidRPr="00203D81">
        <w:rPr>
          <w:rFonts w:ascii="Times New Roman" w:hAnsi="Times New Roman" w:cs="Times New Roman"/>
          <w:color w:val="000000" w:themeColor="text1"/>
          <w:szCs w:val="24"/>
        </w:rPr>
        <w:t xml:space="preserve">Zgodnie z art. 4 pkt 7 </w:t>
      </w:r>
      <w:r w:rsidR="00FA5054" w:rsidRPr="00203D81">
        <w:rPr>
          <w:rFonts w:ascii="Times New Roman" w:hAnsi="Times New Roman" w:cs="Times New Roman"/>
          <w:color w:val="000000" w:themeColor="text1"/>
          <w:szCs w:val="24"/>
        </w:rPr>
        <w:t xml:space="preserve">zmienianej ustawy o </w:t>
      </w:r>
      <w:proofErr w:type="spellStart"/>
      <w:r w:rsidR="00FA5054" w:rsidRPr="00203D81">
        <w:rPr>
          <w:rFonts w:ascii="Times New Roman" w:hAnsi="Times New Roman" w:cs="Times New Roman"/>
          <w:color w:val="000000" w:themeColor="text1"/>
          <w:szCs w:val="24"/>
        </w:rPr>
        <w:t>śpb</w:t>
      </w:r>
      <w:proofErr w:type="spellEnd"/>
      <w:r w:rsidR="00FA5054" w:rsidRPr="00203D81">
        <w:rPr>
          <w:rFonts w:ascii="Times New Roman" w:hAnsi="Times New Roman" w:cs="Times New Roman"/>
          <w:color w:val="000000" w:themeColor="text1"/>
          <w:szCs w:val="24"/>
        </w:rPr>
        <w:t xml:space="preserve"> </w:t>
      </w:r>
      <w:r w:rsidRPr="00203D81">
        <w:rPr>
          <w:rFonts w:ascii="Times New Roman" w:hAnsi="Times New Roman" w:cs="Times New Roman"/>
          <w:color w:val="000000" w:themeColor="text1"/>
          <w:szCs w:val="24"/>
        </w:rPr>
        <w:t xml:space="preserve">przez użycie broni palnej należy rozumieć oddanie strzału w kierunku osoby z zastosowaniem amunicji penetracyjnej. Jednocześnie z art. 7 ust. 1 </w:t>
      </w:r>
      <w:r w:rsidR="00FA5054" w:rsidRPr="00203D81">
        <w:rPr>
          <w:rFonts w:ascii="Times New Roman" w:hAnsi="Times New Roman" w:cs="Times New Roman"/>
          <w:color w:val="000000" w:themeColor="text1"/>
          <w:szCs w:val="24"/>
        </w:rPr>
        <w:t xml:space="preserve">ww. </w:t>
      </w:r>
      <w:r w:rsidRPr="00203D81">
        <w:rPr>
          <w:rFonts w:ascii="Times New Roman" w:hAnsi="Times New Roman" w:cs="Times New Roman"/>
          <w:color w:val="000000" w:themeColor="text1"/>
          <w:szCs w:val="24"/>
        </w:rPr>
        <w:t>ustawy wynika, że użycie broni palnej powinno nastąpić w sposób wyrządzający możliwie najmniejszą szkodę osobie. Mając na względzie powyższe należy przyjąć, że umożliwienie użycia broni palnej w trakcie prowadzenia pościgu za osobą, wobec której zarządzono zatrzymanie i doprowadzenie celem odbycia kary pozbawienia wolności może wiązać się z dużym ryzykiem zagrożenia zdrowia lub życia zarówno tej osoby, jak również osób postronnych. Tym samym wprowadzając możliwość użycia broni palnej wobec wskazanej kategorii osób w sytuacji, kiedy podejmuje ona próbę ucieczki należy wziąć pod uwagę zarówno aspekty prawne, jak też skutki użycia broni palnej. O ile bowiem sytuacja związana z użyciem broni palnej wobec osoby doprowadzanej celem odbycia kary pozbawienia wolności w związku z popełnieniem najcięższych rodzajowo przestępstw nie budzi zastrzeżeń, to istotna wątpliwość pojawia się w sytuacji jej użycia wobec osoby, co do której sąd zarządził wykonanie zastępczej kary pozbawienia wolności (np. w przypadku zamiany kary grzywny na zastępczą karę pozbawienia wolności). Skutki użycia broni palnej w odniesieniu do tej grupy osób mogłyby się wiązać z ryzkiem narażenia lub spowodowania ciężkiego uszczerbku na zdrowiu, a nawet utraty życia, co wydaje się być stanowczo niewspółmierne do wagi popełnionego przez nią czynu zabronionego i mogłoby się spotkać ze społeczną dezaprobatą.</w:t>
      </w:r>
      <w:r w:rsidR="0094268A">
        <w:rPr>
          <w:rFonts w:ascii="Times New Roman" w:hAnsi="Times New Roman" w:cs="Times New Roman"/>
          <w:color w:val="000000" w:themeColor="text1"/>
          <w:szCs w:val="24"/>
        </w:rPr>
        <w:t xml:space="preserve"> </w:t>
      </w:r>
      <w:r w:rsidRPr="00203D81">
        <w:rPr>
          <w:rFonts w:ascii="Times New Roman" w:hAnsi="Times New Roman" w:cs="Times New Roman"/>
          <w:color w:val="000000" w:themeColor="text1"/>
          <w:szCs w:val="24"/>
        </w:rPr>
        <w:t>Biorąc pod uwagę powyższe argumenty, za zasadne uzna</w:t>
      </w:r>
      <w:r w:rsidR="004B4B8A" w:rsidRPr="00203D81">
        <w:rPr>
          <w:rFonts w:ascii="Times New Roman" w:hAnsi="Times New Roman" w:cs="Times New Roman"/>
          <w:color w:val="000000" w:themeColor="text1"/>
          <w:szCs w:val="24"/>
        </w:rPr>
        <w:t xml:space="preserve">no </w:t>
      </w:r>
      <w:r w:rsidRPr="00203D81">
        <w:rPr>
          <w:rFonts w:ascii="Times New Roman" w:hAnsi="Times New Roman" w:cs="Times New Roman"/>
          <w:color w:val="000000" w:themeColor="text1"/>
          <w:szCs w:val="24"/>
        </w:rPr>
        <w:t xml:space="preserve">rozszerzenie określonego w art. 45 pkt 4 lit. b przypadku użycia broni palnej przez wskazanie, że broni palnej można użyć również wobec osoby, co do której zarządzono zatrzymanie i przymusowe doprowadzenie celem odbycia kary pozbawienia wolności. </w:t>
      </w:r>
      <w:r w:rsidR="004B4B8A" w:rsidRPr="00203D81">
        <w:rPr>
          <w:rFonts w:ascii="Times New Roman" w:hAnsi="Times New Roman" w:cs="Times New Roman"/>
          <w:color w:val="000000" w:themeColor="text1"/>
          <w:szCs w:val="24"/>
        </w:rPr>
        <w:t>Istotą</w:t>
      </w:r>
      <w:r w:rsidRPr="00203D81">
        <w:rPr>
          <w:rFonts w:ascii="Times New Roman" w:hAnsi="Times New Roman" w:cs="Times New Roman"/>
          <w:color w:val="000000" w:themeColor="text1"/>
          <w:szCs w:val="24"/>
        </w:rPr>
        <w:t xml:space="preserve"> zaproponowanego brzmienia przepisu jest ograniczenie kręgu podmiotów, wobec których rozszerzone zostanie uprawnienie do użycia broni palnej, zgodnie z przyjętymi wyżej założeniami. Natomiast względem osób, co do których zarządzono zatrzymanie i przymusowe doprowadzenie celem odbycia kary pozbawienia wolności w okolicznościach innych niż wymienione w treści przepisu (np. zastępczej kary pozbawienia wolności), policjanci – analogicznie jak dotychczas – powinni stosować jedynie środki przymusu bezpośredniego, zgodnie z zasadami i przypadkami zdefiniowanymi w ustawie. </w:t>
      </w:r>
      <w:bookmarkEnd w:id="22"/>
    </w:p>
    <w:p w14:paraId="1AE07022" w14:textId="77777777" w:rsidR="00485424" w:rsidRPr="00203D81" w:rsidRDefault="00485424" w:rsidP="00203D81">
      <w:pPr>
        <w:pStyle w:val="ARTartustawynprozporzdzenia"/>
        <w:spacing w:before="0"/>
        <w:ind w:firstLine="0"/>
        <w:rPr>
          <w:rFonts w:ascii="Times New Roman" w:hAnsi="Times New Roman" w:cs="Times New Roman"/>
          <w:szCs w:val="24"/>
        </w:rPr>
      </w:pPr>
    </w:p>
    <w:p w14:paraId="605F8C0E" w14:textId="38444654" w:rsidR="009F669C" w:rsidRPr="00F851B3" w:rsidRDefault="000B0CAD">
      <w:pPr>
        <w:spacing w:line="360" w:lineRule="auto"/>
        <w:ind w:firstLine="510"/>
        <w:jc w:val="both"/>
        <w:rPr>
          <w:rFonts w:ascii="Times New Roman" w:hAnsi="Times New Roman"/>
          <w:sz w:val="24"/>
          <w:szCs w:val="24"/>
        </w:rPr>
      </w:pPr>
      <w:r>
        <w:rPr>
          <w:rFonts w:ascii="Times New Roman" w:hAnsi="Times New Roman"/>
          <w:b/>
          <w:bCs/>
          <w:sz w:val="24"/>
          <w:szCs w:val="24"/>
        </w:rPr>
        <w:t>VIII</w:t>
      </w:r>
      <w:r w:rsidR="004E2950" w:rsidRPr="009F669C">
        <w:rPr>
          <w:rFonts w:ascii="Times New Roman" w:hAnsi="Times New Roman"/>
          <w:b/>
          <w:bCs/>
          <w:sz w:val="24"/>
          <w:szCs w:val="24"/>
        </w:rPr>
        <w:t>.</w:t>
      </w:r>
      <w:r w:rsidR="004E2950" w:rsidRPr="009F669C">
        <w:rPr>
          <w:rFonts w:ascii="Times New Roman" w:hAnsi="Times New Roman"/>
          <w:sz w:val="24"/>
          <w:szCs w:val="24"/>
        </w:rPr>
        <w:t xml:space="preserve"> </w:t>
      </w:r>
      <w:r w:rsidR="00FE0730" w:rsidRPr="009F669C">
        <w:rPr>
          <w:rFonts w:ascii="Times New Roman" w:hAnsi="Times New Roman"/>
          <w:sz w:val="24"/>
          <w:szCs w:val="24"/>
        </w:rPr>
        <w:t>Aktualny art. 50 w ust 3 i ust.</w:t>
      </w:r>
      <w:r w:rsidR="0094268A">
        <w:rPr>
          <w:rFonts w:ascii="Times New Roman" w:hAnsi="Times New Roman"/>
          <w:sz w:val="24"/>
          <w:szCs w:val="24"/>
        </w:rPr>
        <w:t xml:space="preserve"> </w:t>
      </w:r>
      <w:r w:rsidR="00FE0730" w:rsidRPr="009F669C">
        <w:rPr>
          <w:rFonts w:ascii="Times New Roman" w:hAnsi="Times New Roman"/>
          <w:sz w:val="24"/>
          <w:szCs w:val="24"/>
        </w:rPr>
        <w:t xml:space="preserve">9 ustawy </w:t>
      </w:r>
      <w:r w:rsidR="00FE0730" w:rsidRPr="009F669C">
        <w:rPr>
          <w:rFonts w:ascii="Times New Roman" w:hAnsi="Times New Roman"/>
          <w:i/>
          <w:iCs/>
          <w:sz w:val="24"/>
          <w:szCs w:val="24"/>
        </w:rPr>
        <w:t>o systemie ubezpieczeń społecznych</w:t>
      </w:r>
      <w:r w:rsidR="00FE0730" w:rsidRPr="009F669C">
        <w:rPr>
          <w:rFonts w:ascii="Times New Roman" w:hAnsi="Times New Roman"/>
          <w:sz w:val="24"/>
          <w:szCs w:val="24"/>
        </w:rPr>
        <w:t xml:space="preserve"> </w:t>
      </w:r>
      <w:r w:rsidR="009F669C" w:rsidRPr="009F669C">
        <w:rPr>
          <w:rFonts w:ascii="Times New Roman" w:hAnsi="Times New Roman"/>
          <w:sz w:val="24"/>
          <w:szCs w:val="24"/>
        </w:rPr>
        <w:t xml:space="preserve">wskazuje szereg podmiotów uprawnionych do uzyskiwania danych, w tym podmiotów analogicznych do nowotworzonego Inspektoratu Wewnętrznego Służby Więziennej (IWSW), jak Biuro Nadzoru Wewnętrznego. W przepisie nie projektuje się oddzielnego trybu ani zasad bądź zakresu danych względem IWSW. Należy podkreślić, że na podstawie ustawy o Służbie Więziennej dostęp do tych danych będzie uzależniony od postanowienia sądu, co wynika z projektowanego art. 23ar ust. 3. Procedura ta jest analogiczna jak w przypadku przykładowo Policji, Straży Granicznej czy Biura Nadzoru Wewnętrznego. Należy wskazać, że uzyskanie takich informacji jest niezbędne m.in. do procesu identyfikacji źródeł dochodu w celu określenia możliwości oddzielenia legalnych od nielegalnych źródeł dochodu funkcjonariuszy i pracowników Służby Więziennej, w kontekście umożliwienia rozpoznania m.in. czynów korupcyjnych czy prania pieniędzy. </w:t>
      </w:r>
    </w:p>
    <w:p w14:paraId="3A793321" w14:textId="4F46337C" w:rsidR="004E3A68" w:rsidRPr="00203D81" w:rsidRDefault="004E3A68" w:rsidP="00203D81">
      <w:pPr>
        <w:pStyle w:val="ARTartustawynprozporzdzenia"/>
        <w:spacing w:before="0"/>
        <w:rPr>
          <w:rFonts w:ascii="Times New Roman" w:hAnsi="Times New Roman" w:cs="Times New Roman"/>
          <w:szCs w:val="24"/>
        </w:rPr>
      </w:pPr>
      <w:r w:rsidRPr="00203D81">
        <w:rPr>
          <w:rFonts w:ascii="Times New Roman" w:hAnsi="Times New Roman" w:cs="Times New Roman"/>
          <w:szCs w:val="24"/>
        </w:rPr>
        <w:t>Zgodnie z projektowanymi rozwiązaniami, Minister Sprawiedliwości powoła Pełnomocnika do spraw utworzenia IWSW, któremu wsparcie organizacyjne, kadrowe, logistyczne i techniczne</w:t>
      </w:r>
      <w:r w:rsidR="00FC2B85">
        <w:rPr>
          <w:rFonts w:ascii="Times New Roman" w:hAnsi="Times New Roman" w:cs="Times New Roman"/>
          <w:szCs w:val="24"/>
        </w:rPr>
        <w:t xml:space="preserve"> oraz finansowe</w:t>
      </w:r>
      <w:r w:rsidRPr="00203D81">
        <w:rPr>
          <w:rFonts w:ascii="Times New Roman" w:hAnsi="Times New Roman" w:cs="Times New Roman"/>
          <w:szCs w:val="24"/>
        </w:rPr>
        <w:t xml:space="preserve"> ma zapewnić Dyrektor Generalny Służby Więziennej. Projekt reguluje także zagadnienia przyjęcia do służby funkcjonariuszy innych formacji (np. Policji, Agencji Wywiadu). Projektowana ustawa</w:t>
      </w:r>
      <w:r w:rsidR="001F0C57" w:rsidRPr="00203D81">
        <w:rPr>
          <w:rFonts w:ascii="Times New Roman" w:hAnsi="Times New Roman" w:cs="Times New Roman"/>
          <w:szCs w:val="24"/>
        </w:rPr>
        <w:t xml:space="preserve"> określa także termin i sposób powołania Zastępcy Szefa IWSW oraz termin określenia przez Ministra Sprawiedliwości w drodze zarządzenia, pierwszego regulaminu IWSW. </w:t>
      </w:r>
    </w:p>
    <w:p w14:paraId="457BFBF1" w14:textId="77777777" w:rsidR="00A55878" w:rsidRPr="00203D81" w:rsidRDefault="00461EE3" w:rsidP="00203D81">
      <w:pPr>
        <w:pStyle w:val="Style4"/>
        <w:widowControl/>
        <w:spacing w:before="187" w:line="360" w:lineRule="auto"/>
        <w:ind w:firstLine="510"/>
        <w:jc w:val="both"/>
        <w:rPr>
          <w:rStyle w:val="FontStyle42"/>
          <w:rFonts w:ascii="Times New Roman" w:hAnsi="Times New Roman" w:cs="Times New Roman"/>
          <w:sz w:val="24"/>
          <w:szCs w:val="24"/>
        </w:rPr>
      </w:pPr>
      <w:r w:rsidRPr="00203D81">
        <w:rPr>
          <w:rStyle w:val="FontStyle42"/>
          <w:rFonts w:ascii="Times New Roman" w:hAnsi="Times New Roman" w:cs="Times New Roman"/>
          <w:sz w:val="24"/>
          <w:szCs w:val="24"/>
        </w:rPr>
        <w:t>Projekt ustawy zawiera również rozwiązania przejściowe i dostosowujące, które</w:t>
      </w:r>
      <w:r w:rsidRPr="00203D81">
        <w:rPr>
          <w:rStyle w:val="FontStyle42"/>
          <w:rFonts w:ascii="Times New Roman" w:hAnsi="Times New Roman" w:cs="Times New Roman"/>
          <w:b/>
          <w:bCs/>
          <w:sz w:val="24"/>
          <w:szCs w:val="24"/>
        </w:rPr>
        <w:t xml:space="preserve"> </w:t>
      </w:r>
      <w:r w:rsidR="00A55878" w:rsidRPr="00203D81">
        <w:rPr>
          <w:rStyle w:val="FontStyle42"/>
          <w:rFonts w:ascii="Times New Roman" w:hAnsi="Times New Roman" w:cs="Times New Roman"/>
          <w:sz w:val="24"/>
          <w:szCs w:val="24"/>
        </w:rPr>
        <w:t xml:space="preserve">przyznają Ministrowi Sprawiedliwości czasowe uprawnienie między innymi do wyposażenia </w:t>
      </w:r>
      <w:r w:rsidR="00A42C39" w:rsidRPr="00203D81">
        <w:rPr>
          <w:rStyle w:val="FontStyle42"/>
          <w:rFonts w:ascii="Times New Roman" w:hAnsi="Times New Roman" w:cs="Times New Roman"/>
          <w:sz w:val="24"/>
          <w:szCs w:val="24"/>
        </w:rPr>
        <w:t>SWWS</w:t>
      </w:r>
      <w:r w:rsidR="00A55878" w:rsidRPr="00203D81">
        <w:rPr>
          <w:rStyle w:val="FontStyle42"/>
          <w:rFonts w:ascii="Times New Roman" w:hAnsi="Times New Roman" w:cs="Times New Roman"/>
          <w:sz w:val="24"/>
          <w:szCs w:val="24"/>
        </w:rPr>
        <w:t xml:space="preserve"> Służby Więziennej w nieruchomości z zasobu nieruchomości Skarbu Państwa, pozostające w dyspozycji Ministra Sprawiedliwości lub jednostki organizacyjnej przez niego nadzorowanej. Ponadto Minister Sprawiedliwości dysponowałby uprawnieniem, zgodnie z którym mógłby nieodpłatnie przejąć na rzecz Skarbu Państwa prawa do nieruchomości nadzorowanej państwowej osoby prawnej, za jej zgodą, i przekazać je na rzecz nadzorowanej uczelni służb państwowych lub innej nadzorowanej państwowej osoby prawnej. Asumptem do wprowadzenia przedmiotowych zmian jest okoliczność, że </w:t>
      </w:r>
      <w:r w:rsidR="00A42C39" w:rsidRPr="00203D81">
        <w:rPr>
          <w:rStyle w:val="FontStyle42"/>
          <w:rFonts w:ascii="Times New Roman" w:hAnsi="Times New Roman" w:cs="Times New Roman"/>
          <w:sz w:val="24"/>
          <w:szCs w:val="24"/>
        </w:rPr>
        <w:t>SWWS</w:t>
      </w:r>
      <w:r w:rsidR="00A55878" w:rsidRPr="00203D81">
        <w:rPr>
          <w:rStyle w:val="FontStyle42"/>
          <w:rFonts w:ascii="Times New Roman" w:hAnsi="Times New Roman" w:cs="Times New Roman"/>
          <w:sz w:val="24"/>
          <w:szCs w:val="24"/>
        </w:rPr>
        <w:t xml:space="preserve"> jako państwowa osoba prawna z dniem jej utworzenia nie została wyposażona w nieruchomości niezbędne do jej działalności. Tym samym </w:t>
      </w:r>
      <w:r w:rsidR="00A42C39" w:rsidRPr="00203D81">
        <w:rPr>
          <w:rStyle w:val="FontStyle42"/>
          <w:rFonts w:ascii="Times New Roman" w:hAnsi="Times New Roman" w:cs="Times New Roman"/>
          <w:sz w:val="24"/>
          <w:szCs w:val="24"/>
        </w:rPr>
        <w:t>SWWS</w:t>
      </w:r>
      <w:r w:rsidR="00A55878" w:rsidRPr="00203D81">
        <w:rPr>
          <w:rStyle w:val="FontStyle42"/>
          <w:rFonts w:ascii="Times New Roman" w:hAnsi="Times New Roman" w:cs="Times New Roman"/>
          <w:sz w:val="24"/>
          <w:szCs w:val="24"/>
        </w:rPr>
        <w:t xml:space="preserve"> realizuje zadania ustawowe i statutowe, korzystając w szczególności z infrastruktury Służby Więziennej jedynie jako posiadacz zależny. Umożliwienie Ministrowi Sprawiedliwości w okresie 18 miesięcy od dnia wejścia w życie ustawy zmienianej wyposażenia Uczelni pozwoli zrealizować dyspozycję art. 51 ust. 1 ustawy z dnia z dnia 21 sierpnia 1997 r. o gospodarce nieruchomościami.</w:t>
      </w:r>
    </w:p>
    <w:p w14:paraId="5D8190EE" w14:textId="2C0C12A4" w:rsidR="00DA7643" w:rsidRPr="00FD7909" w:rsidRDefault="00461EE3" w:rsidP="00B14879">
      <w:pPr>
        <w:pStyle w:val="Style4"/>
        <w:widowControl/>
        <w:spacing w:before="187" w:line="360" w:lineRule="auto"/>
        <w:ind w:firstLine="510"/>
        <w:jc w:val="both"/>
      </w:pPr>
      <w:r w:rsidRPr="00203D81">
        <w:rPr>
          <w:rStyle w:val="FontStyle42"/>
          <w:rFonts w:ascii="Times New Roman" w:hAnsi="Times New Roman" w:cs="Times New Roman"/>
          <w:sz w:val="24"/>
          <w:szCs w:val="24"/>
        </w:rPr>
        <w:t xml:space="preserve">Ponadto w projekcie ustawy zostały uregulowane m.in. sytuacje intertemporalne dotyczące postępowań dyscyplinarnych wszczętych i niezakończonych przed dniem wejścia w życie projektowanej ustawy, postępowań przed sądem pracy, kar dyscyplinarnych </w:t>
      </w:r>
      <w:r w:rsidR="001F0C57" w:rsidRPr="00203D81">
        <w:rPr>
          <w:rStyle w:val="FontStyle42"/>
          <w:rFonts w:ascii="Times New Roman" w:hAnsi="Times New Roman" w:cs="Times New Roman"/>
          <w:sz w:val="24"/>
          <w:szCs w:val="24"/>
        </w:rPr>
        <w:t xml:space="preserve">orzeczonych i niewykonanych </w:t>
      </w:r>
      <w:r w:rsidRPr="00203D81">
        <w:rPr>
          <w:rStyle w:val="FontStyle42"/>
          <w:rFonts w:ascii="Times New Roman" w:hAnsi="Times New Roman" w:cs="Times New Roman"/>
          <w:sz w:val="24"/>
          <w:szCs w:val="24"/>
        </w:rPr>
        <w:t>przed dniem wejścia w życie niniejszej ustawy</w:t>
      </w:r>
      <w:r w:rsidR="00B43A15" w:rsidRPr="00203D81">
        <w:rPr>
          <w:rStyle w:val="FontStyle42"/>
          <w:rFonts w:ascii="Times New Roman" w:hAnsi="Times New Roman" w:cs="Times New Roman"/>
          <w:sz w:val="24"/>
          <w:szCs w:val="24"/>
        </w:rPr>
        <w:t>, przewinień dyscyplinarnych popełnionych przed dniem wejścia w życie projektowanej ustawy,</w:t>
      </w:r>
      <w:r w:rsidR="00516638">
        <w:rPr>
          <w:rStyle w:val="FontStyle42"/>
          <w:rFonts w:ascii="Times New Roman" w:hAnsi="Times New Roman" w:cs="Times New Roman"/>
          <w:sz w:val="24"/>
          <w:szCs w:val="24"/>
        </w:rPr>
        <w:t xml:space="preserve"> badań naukowych i dokumentacji prowadzonej w tych sprawach w związku z </w:t>
      </w:r>
      <w:r w:rsidR="00E844F0">
        <w:rPr>
          <w:rStyle w:val="FontStyle42"/>
          <w:rFonts w:ascii="Times New Roman" w:hAnsi="Times New Roman" w:cs="Times New Roman"/>
          <w:sz w:val="24"/>
          <w:szCs w:val="24"/>
        </w:rPr>
        <w:t>nowym zadaniem Rektora-Komendanta, którym jest koordynowanie i decydowanie o kierunku prowadzonych badań naukowych oraz gromadzenie dorobku badawczego uzyskanego w toku badań realizowanych w jednostkach organizacyjnych i na ich rzecz, czy</w:t>
      </w:r>
      <w:r w:rsidR="00B43A15" w:rsidRPr="00203D81">
        <w:rPr>
          <w:rStyle w:val="FontStyle42"/>
          <w:rFonts w:ascii="Times New Roman" w:hAnsi="Times New Roman" w:cs="Times New Roman"/>
          <w:sz w:val="24"/>
          <w:szCs w:val="24"/>
        </w:rPr>
        <w:t xml:space="preserve"> postępowań w sprawie zawieszenia w czynnościach służbowych funkcjonariusza SW.</w:t>
      </w:r>
    </w:p>
    <w:p w14:paraId="0FDD202F" w14:textId="42162CFF" w:rsidR="00702061" w:rsidRPr="00203D81" w:rsidRDefault="00702061" w:rsidP="00203D81">
      <w:pPr>
        <w:pStyle w:val="ARTartustawynprozporzdzenia"/>
        <w:spacing w:before="0"/>
        <w:ind w:firstLine="0"/>
        <w:rPr>
          <w:rFonts w:ascii="Times New Roman" w:hAnsi="Times New Roman" w:cs="Times New Roman"/>
          <w:szCs w:val="24"/>
        </w:rPr>
      </w:pPr>
    </w:p>
    <w:bookmarkEnd w:id="21"/>
    <w:p w14:paraId="2AE6077A" w14:textId="5E5B2332" w:rsidR="007970B0" w:rsidRPr="00203D81" w:rsidRDefault="00461EE3" w:rsidP="00203D81">
      <w:pPr>
        <w:suppressAutoHyphens/>
        <w:autoSpaceDE w:val="0"/>
        <w:autoSpaceDN w:val="0"/>
        <w:adjustRightInd w:val="0"/>
        <w:spacing w:after="0" w:line="360" w:lineRule="auto"/>
        <w:ind w:firstLine="510"/>
        <w:jc w:val="both"/>
        <w:rPr>
          <w:rFonts w:ascii="Times New Roman" w:eastAsia="Times New Roman" w:hAnsi="Times New Roman"/>
          <w:sz w:val="24"/>
          <w:szCs w:val="24"/>
          <w:lang w:eastAsia="pl-PL"/>
        </w:rPr>
      </w:pPr>
      <w:r w:rsidRPr="00203D81">
        <w:rPr>
          <w:rFonts w:ascii="Times New Roman" w:eastAsia="Times New Roman" w:hAnsi="Times New Roman"/>
          <w:sz w:val="24"/>
          <w:szCs w:val="24"/>
          <w:lang w:eastAsia="pl-PL"/>
        </w:rPr>
        <w:t xml:space="preserve">Co do zasady ustawa wejdzie w życie </w:t>
      </w:r>
      <w:r w:rsidR="005C4CE2">
        <w:rPr>
          <w:rFonts w:ascii="Times New Roman" w:hAnsi="Times New Roman"/>
          <w:sz w:val="24"/>
          <w:szCs w:val="24"/>
        </w:rPr>
        <w:t>po upływie 14 dni</w:t>
      </w:r>
      <w:r w:rsidR="00FC42F5" w:rsidRPr="00FD7909">
        <w:rPr>
          <w:rFonts w:ascii="Times New Roman" w:hAnsi="Times New Roman"/>
          <w:sz w:val="24"/>
          <w:szCs w:val="24"/>
        </w:rPr>
        <w:t xml:space="preserve"> od dnia ogłoszenia</w:t>
      </w:r>
      <w:r w:rsidR="0053225A">
        <w:rPr>
          <w:rFonts w:ascii="Times New Roman" w:hAnsi="Times New Roman"/>
          <w:sz w:val="24"/>
          <w:szCs w:val="24"/>
        </w:rPr>
        <w:t>.</w:t>
      </w:r>
    </w:p>
    <w:p w14:paraId="55B9ACDC" w14:textId="77777777" w:rsidR="007970B0" w:rsidRPr="00203D81" w:rsidRDefault="007970B0" w:rsidP="00203D81">
      <w:pPr>
        <w:suppressAutoHyphens/>
        <w:autoSpaceDE w:val="0"/>
        <w:autoSpaceDN w:val="0"/>
        <w:adjustRightInd w:val="0"/>
        <w:spacing w:after="0" w:line="360" w:lineRule="auto"/>
        <w:ind w:firstLine="510"/>
        <w:jc w:val="both"/>
        <w:rPr>
          <w:rFonts w:ascii="Times New Roman" w:eastAsia="Times New Roman" w:hAnsi="Times New Roman"/>
          <w:sz w:val="24"/>
          <w:szCs w:val="24"/>
          <w:lang w:eastAsia="pl-PL"/>
        </w:rPr>
      </w:pPr>
    </w:p>
    <w:p w14:paraId="4F295015" w14:textId="77777777" w:rsidR="0048350F" w:rsidRPr="00203D81" w:rsidRDefault="0048350F" w:rsidP="00203D81">
      <w:pPr>
        <w:suppressAutoHyphens/>
        <w:autoSpaceDE w:val="0"/>
        <w:autoSpaceDN w:val="0"/>
        <w:adjustRightInd w:val="0"/>
        <w:spacing w:after="0" w:line="360" w:lineRule="auto"/>
        <w:ind w:firstLine="510"/>
        <w:jc w:val="both"/>
        <w:rPr>
          <w:rFonts w:ascii="Times New Roman" w:eastAsia="Times New Roman" w:hAnsi="Times New Roman"/>
          <w:sz w:val="24"/>
          <w:szCs w:val="24"/>
          <w:lang w:eastAsia="pl-PL"/>
        </w:rPr>
      </w:pPr>
      <w:r w:rsidRPr="00203D81">
        <w:rPr>
          <w:rFonts w:ascii="Times New Roman" w:eastAsia="Times New Roman" w:hAnsi="Times New Roman"/>
          <w:sz w:val="24"/>
          <w:szCs w:val="24"/>
          <w:lang w:eastAsia="pl-PL"/>
        </w:rPr>
        <w:t>Projekt ustawy nie wymaga przedstawiania jej organom i instytucjom Unii Europejskiej w celu uzyskania opinii, dokonania powiadomienia, konsultacji</w:t>
      </w:r>
      <w:r w:rsidR="00E97A5E" w:rsidRPr="00203D81">
        <w:rPr>
          <w:rFonts w:ascii="Times New Roman" w:eastAsia="Times New Roman" w:hAnsi="Times New Roman"/>
          <w:sz w:val="24"/>
          <w:szCs w:val="24"/>
          <w:lang w:eastAsia="pl-PL"/>
        </w:rPr>
        <w:t xml:space="preserve"> </w:t>
      </w:r>
      <w:r w:rsidRPr="00203D81">
        <w:rPr>
          <w:rFonts w:ascii="Times New Roman" w:eastAsia="Times New Roman" w:hAnsi="Times New Roman"/>
          <w:sz w:val="24"/>
          <w:szCs w:val="24"/>
          <w:lang w:eastAsia="pl-PL"/>
        </w:rPr>
        <w:t>albo uzgodnienia. W szczególności regulacja nie mieści się w zakresie przedmiotowym zagadnień podlegających konsultacjom z Europejskim Bankiem Centralnym,</w:t>
      </w:r>
      <w:r w:rsidR="00E97A5E" w:rsidRPr="00203D81">
        <w:rPr>
          <w:rFonts w:ascii="Times New Roman" w:eastAsia="Times New Roman" w:hAnsi="Times New Roman"/>
          <w:sz w:val="24"/>
          <w:szCs w:val="24"/>
          <w:lang w:eastAsia="pl-PL"/>
        </w:rPr>
        <w:t xml:space="preserve"> </w:t>
      </w:r>
      <w:r w:rsidRPr="00203D81">
        <w:rPr>
          <w:rFonts w:ascii="Times New Roman" w:eastAsia="Times New Roman" w:hAnsi="Times New Roman"/>
          <w:sz w:val="24"/>
          <w:szCs w:val="24"/>
          <w:lang w:eastAsia="pl-PL"/>
        </w:rPr>
        <w:t>zgodnie z art. 2 ust. 1 decyzji Rady z dnia 29 czerwca 1998 r. (98/415/WE) w sprawie konsultacji Europejskiego Banku Centralnego udzielanych władzom krajowym</w:t>
      </w:r>
      <w:r w:rsidR="00E97A5E" w:rsidRPr="00203D81">
        <w:rPr>
          <w:rFonts w:ascii="Times New Roman" w:eastAsia="Times New Roman" w:hAnsi="Times New Roman"/>
          <w:sz w:val="24"/>
          <w:szCs w:val="24"/>
          <w:lang w:eastAsia="pl-PL"/>
        </w:rPr>
        <w:t xml:space="preserve"> </w:t>
      </w:r>
      <w:r w:rsidRPr="00203D81">
        <w:rPr>
          <w:rFonts w:ascii="Times New Roman" w:eastAsia="Times New Roman" w:hAnsi="Times New Roman"/>
          <w:sz w:val="24"/>
          <w:szCs w:val="24"/>
          <w:lang w:eastAsia="pl-PL"/>
        </w:rPr>
        <w:t>w sprawie projektów przepisów prawnych (Dz.</w:t>
      </w:r>
      <w:r w:rsidR="00E97A5E" w:rsidRPr="00203D81">
        <w:rPr>
          <w:rFonts w:ascii="Times New Roman" w:eastAsia="Times New Roman" w:hAnsi="Times New Roman"/>
          <w:sz w:val="24"/>
          <w:szCs w:val="24"/>
          <w:lang w:eastAsia="pl-PL"/>
        </w:rPr>
        <w:t xml:space="preserve"> </w:t>
      </w:r>
      <w:r w:rsidRPr="00203D81">
        <w:rPr>
          <w:rFonts w:ascii="Times New Roman" w:eastAsia="Times New Roman" w:hAnsi="Times New Roman"/>
          <w:sz w:val="24"/>
          <w:szCs w:val="24"/>
          <w:lang w:eastAsia="pl-PL"/>
        </w:rPr>
        <w:t>Urz. UE L 189 z 03.07.1998, str. 42).</w:t>
      </w:r>
    </w:p>
    <w:p w14:paraId="7EF21F80" w14:textId="77777777" w:rsidR="0048350F" w:rsidRPr="00203D81" w:rsidRDefault="0048350F" w:rsidP="00203D81">
      <w:pPr>
        <w:suppressAutoHyphens/>
        <w:autoSpaceDE w:val="0"/>
        <w:autoSpaceDN w:val="0"/>
        <w:adjustRightInd w:val="0"/>
        <w:spacing w:after="0" w:line="360" w:lineRule="auto"/>
        <w:ind w:firstLine="510"/>
        <w:jc w:val="both"/>
        <w:rPr>
          <w:rFonts w:ascii="Times New Roman" w:eastAsia="Times New Roman" w:hAnsi="Times New Roman"/>
          <w:sz w:val="24"/>
          <w:szCs w:val="24"/>
          <w:lang w:eastAsia="pl-PL"/>
        </w:rPr>
      </w:pPr>
      <w:r w:rsidRPr="00203D81">
        <w:rPr>
          <w:rFonts w:ascii="Times New Roman" w:eastAsia="Times New Roman" w:hAnsi="Times New Roman"/>
          <w:sz w:val="24"/>
          <w:szCs w:val="24"/>
          <w:lang w:eastAsia="pl-PL"/>
        </w:rPr>
        <w:t>Zawarte w projekcie regulacje nie stanowią przepisów technicznych w rozumieniu rozporządzenia Rady Ministrów z dnia 23 grudnia 2002 r. w sprawie sposobu funkcjonowania krajowego systemu notyfikacji norm i aktów prawnych</w:t>
      </w:r>
      <w:r w:rsidR="00E97A5E" w:rsidRPr="00203D81">
        <w:rPr>
          <w:rFonts w:ascii="Times New Roman" w:eastAsia="Times New Roman" w:hAnsi="Times New Roman"/>
          <w:sz w:val="24"/>
          <w:szCs w:val="24"/>
          <w:lang w:eastAsia="pl-PL"/>
        </w:rPr>
        <w:t xml:space="preserve"> </w:t>
      </w:r>
      <w:r w:rsidRPr="00203D81">
        <w:rPr>
          <w:rFonts w:ascii="Times New Roman" w:eastAsia="Times New Roman" w:hAnsi="Times New Roman"/>
          <w:sz w:val="24"/>
          <w:szCs w:val="24"/>
          <w:lang w:eastAsia="pl-PL"/>
        </w:rPr>
        <w:t>(Dz.</w:t>
      </w:r>
      <w:r w:rsidR="00E97A5E" w:rsidRPr="00203D81">
        <w:rPr>
          <w:rFonts w:ascii="Times New Roman" w:eastAsia="Times New Roman" w:hAnsi="Times New Roman"/>
          <w:sz w:val="24"/>
          <w:szCs w:val="24"/>
          <w:lang w:eastAsia="pl-PL"/>
        </w:rPr>
        <w:t xml:space="preserve"> </w:t>
      </w:r>
      <w:r w:rsidRPr="00203D81">
        <w:rPr>
          <w:rFonts w:ascii="Times New Roman" w:eastAsia="Times New Roman" w:hAnsi="Times New Roman"/>
          <w:sz w:val="24"/>
          <w:szCs w:val="24"/>
          <w:lang w:eastAsia="pl-PL"/>
        </w:rPr>
        <w:t>U. poz. 2039, z późn. zm.), dlatego też projekt ustawy nie podlega procedurze notyfikacji.</w:t>
      </w:r>
    </w:p>
    <w:p w14:paraId="29AF6497" w14:textId="2068398C" w:rsidR="0048350F" w:rsidRPr="00203D81" w:rsidRDefault="0048350F" w:rsidP="00203D81">
      <w:pPr>
        <w:suppressAutoHyphens/>
        <w:autoSpaceDE w:val="0"/>
        <w:autoSpaceDN w:val="0"/>
        <w:adjustRightInd w:val="0"/>
        <w:spacing w:after="0" w:line="360" w:lineRule="auto"/>
        <w:ind w:firstLine="510"/>
        <w:jc w:val="both"/>
        <w:rPr>
          <w:rFonts w:ascii="Times New Roman" w:eastAsia="Times New Roman" w:hAnsi="Times New Roman"/>
          <w:sz w:val="24"/>
          <w:szCs w:val="24"/>
          <w:lang w:eastAsia="pl-PL"/>
        </w:rPr>
      </w:pPr>
      <w:r w:rsidRPr="00203D81">
        <w:rPr>
          <w:rFonts w:ascii="Times New Roman" w:eastAsia="Times New Roman" w:hAnsi="Times New Roman"/>
          <w:sz w:val="24"/>
          <w:szCs w:val="24"/>
          <w:lang w:eastAsia="pl-PL"/>
        </w:rPr>
        <w:t>Stosownie do art. 4 ustawy z dnia 7 lipca 2005 r. o działalności lobbingowej</w:t>
      </w:r>
      <w:r w:rsidR="00C432AC">
        <w:rPr>
          <w:rFonts w:ascii="Times New Roman" w:eastAsia="Times New Roman" w:hAnsi="Times New Roman"/>
          <w:sz w:val="24"/>
          <w:szCs w:val="24"/>
          <w:lang w:eastAsia="pl-PL"/>
        </w:rPr>
        <w:t xml:space="preserve"> </w:t>
      </w:r>
      <w:r w:rsidR="0010599C" w:rsidRPr="00203D81">
        <w:rPr>
          <w:rFonts w:ascii="Times New Roman" w:eastAsia="Times New Roman" w:hAnsi="Times New Roman"/>
          <w:sz w:val="24"/>
          <w:szCs w:val="24"/>
          <w:lang w:eastAsia="pl-PL"/>
        </w:rPr>
        <w:br/>
      </w:r>
      <w:r w:rsidRPr="00203D81">
        <w:rPr>
          <w:rFonts w:ascii="Times New Roman" w:eastAsia="Times New Roman" w:hAnsi="Times New Roman"/>
          <w:sz w:val="24"/>
          <w:szCs w:val="24"/>
          <w:lang w:eastAsia="pl-PL"/>
        </w:rPr>
        <w:t>w procesie stanowienia prawa (Dz.</w:t>
      </w:r>
      <w:r w:rsidR="00E97A5E" w:rsidRPr="00203D81">
        <w:rPr>
          <w:rFonts w:ascii="Times New Roman" w:eastAsia="Times New Roman" w:hAnsi="Times New Roman"/>
          <w:sz w:val="24"/>
          <w:szCs w:val="24"/>
          <w:lang w:eastAsia="pl-PL"/>
        </w:rPr>
        <w:t xml:space="preserve"> </w:t>
      </w:r>
      <w:r w:rsidRPr="00203D81">
        <w:rPr>
          <w:rFonts w:ascii="Times New Roman" w:eastAsia="Times New Roman" w:hAnsi="Times New Roman"/>
          <w:sz w:val="24"/>
          <w:szCs w:val="24"/>
          <w:lang w:eastAsia="pl-PL"/>
        </w:rPr>
        <w:t>U. z 2017 r. poz. 248) projekt został zamieszczony w wykazie prac legislacyjnych i programowych Rady Ministrów.</w:t>
      </w:r>
    </w:p>
    <w:p w14:paraId="48B2CEB2" w14:textId="4805FB0A" w:rsidR="0048350F" w:rsidRPr="00203D81" w:rsidRDefault="0048350F" w:rsidP="00203D81">
      <w:pPr>
        <w:suppressAutoHyphens/>
        <w:autoSpaceDE w:val="0"/>
        <w:autoSpaceDN w:val="0"/>
        <w:adjustRightInd w:val="0"/>
        <w:spacing w:after="0" w:line="360" w:lineRule="auto"/>
        <w:ind w:firstLine="510"/>
        <w:jc w:val="both"/>
        <w:rPr>
          <w:rFonts w:ascii="Times New Roman" w:eastAsia="Times New Roman" w:hAnsi="Times New Roman"/>
          <w:sz w:val="24"/>
          <w:szCs w:val="24"/>
          <w:lang w:eastAsia="pl-PL"/>
        </w:rPr>
      </w:pPr>
      <w:r w:rsidRPr="00203D81">
        <w:rPr>
          <w:rFonts w:ascii="Times New Roman" w:eastAsia="Times New Roman" w:hAnsi="Times New Roman"/>
          <w:sz w:val="24"/>
          <w:szCs w:val="24"/>
          <w:lang w:eastAsia="pl-PL"/>
        </w:rPr>
        <w:t>Zgodnie z art. 5 ustawy z dnia 7 lipca 2005 r. o działalności lobbingowej w procesie stanowienia prawa oraz § 52 uchwały nr 190 Rady Ministrów z dnia 29 października 2013 r. – Regulamin pracy Rady Ministrów (M.P. z 20</w:t>
      </w:r>
      <w:r w:rsidR="00106435">
        <w:rPr>
          <w:rFonts w:ascii="Times New Roman" w:eastAsia="Times New Roman" w:hAnsi="Times New Roman"/>
          <w:sz w:val="24"/>
          <w:szCs w:val="24"/>
          <w:lang w:eastAsia="pl-PL"/>
        </w:rPr>
        <w:t>22</w:t>
      </w:r>
      <w:r w:rsidRPr="00203D81">
        <w:rPr>
          <w:rFonts w:ascii="Times New Roman" w:eastAsia="Times New Roman" w:hAnsi="Times New Roman"/>
          <w:sz w:val="24"/>
          <w:szCs w:val="24"/>
          <w:lang w:eastAsia="pl-PL"/>
        </w:rPr>
        <w:t xml:space="preserve"> r. poz. </w:t>
      </w:r>
      <w:r w:rsidR="00106435">
        <w:rPr>
          <w:rFonts w:ascii="Times New Roman" w:eastAsia="Times New Roman" w:hAnsi="Times New Roman"/>
          <w:sz w:val="24"/>
          <w:szCs w:val="24"/>
          <w:lang w:eastAsia="pl-PL"/>
        </w:rPr>
        <w:t>348</w:t>
      </w:r>
      <w:r w:rsidRPr="00203D81">
        <w:rPr>
          <w:rFonts w:ascii="Times New Roman" w:eastAsia="Times New Roman" w:hAnsi="Times New Roman"/>
          <w:sz w:val="24"/>
          <w:szCs w:val="24"/>
          <w:lang w:eastAsia="pl-PL"/>
        </w:rPr>
        <w:t>) projekt ustawy został udostępniony w Biuletynie Informacji Publicznej na stronie podmiotowej Rządowego Centrum Legislacji, w serwisie Rządowy Proces Legislacyjny.</w:t>
      </w:r>
    </w:p>
    <w:p w14:paraId="0EB05457" w14:textId="77777777" w:rsidR="0048350F" w:rsidRPr="00203D81" w:rsidRDefault="0048350F" w:rsidP="00203D81">
      <w:pPr>
        <w:suppressAutoHyphens/>
        <w:autoSpaceDE w:val="0"/>
        <w:autoSpaceDN w:val="0"/>
        <w:adjustRightInd w:val="0"/>
        <w:spacing w:after="0" w:line="360" w:lineRule="auto"/>
        <w:ind w:firstLine="510"/>
        <w:jc w:val="both"/>
        <w:rPr>
          <w:rFonts w:ascii="Times New Roman" w:eastAsia="Times New Roman" w:hAnsi="Times New Roman"/>
          <w:sz w:val="24"/>
          <w:szCs w:val="24"/>
          <w:lang w:eastAsia="pl-PL"/>
        </w:rPr>
      </w:pPr>
      <w:r w:rsidRPr="00203D81">
        <w:rPr>
          <w:rFonts w:ascii="Times New Roman" w:eastAsia="Times New Roman" w:hAnsi="Times New Roman"/>
          <w:sz w:val="24"/>
          <w:szCs w:val="24"/>
          <w:lang w:eastAsia="pl-PL"/>
        </w:rPr>
        <w:t>Projektowana ustawa nie będzie miała wpływu na działalność mikroprzedsiębiorców oraz małych i średnich przedsiębiorców. Nie przewiduje się również wpływu na rodzinę, obywateli oraz gospodarstwa domowe, w tym osoby starsze i niepełnosprawne.</w:t>
      </w:r>
    </w:p>
    <w:p w14:paraId="4AB8AC05" w14:textId="3ABC61D4" w:rsidR="00D61D5C" w:rsidRPr="00203D81" w:rsidRDefault="0048350F" w:rsidP="00C432AC">
      <w:pPr>
        <w:suppressAutoHyphens/>
        <w:autoSpaceDE w:val="0"/>
        <w:autoSpaceDN w:val="0"/>
        <w:adjustRightInd w:val="0"/>
        <w:spacing w:after="0" w:line="360" w:lineRule="auto"/>
        <w:ind w:firstLine="510"/>
        <w:jc w:val="both"/>
        <w:rPr>
          <w:rFonts w:ascii="Times New Roman" w:hAnsi="Times New Roman"/>
          <w:sz w:val="24"/>
          <w:szCs w:val="24"/>
        </w:rPr>
      </w:pPr>
      <w:r w:rsidRPr="00203D81">
        <w:rPr>
          <w:rFonts w:ascii="Times New Roman" w:eastAsia="Times New Roman" w:hAnsi="Times New Roman"/>
          <w:sz w:val="24"/>
          <w:szCs w:val="24"/>
          <w:lang w:eastAsia="pl-PL"/>
        </w:rPr>
        <w:t xml:space="preserve">Projekt ustawy </w:t>
      </w:r>
      <w:r w:rsidR="002E4257" w:rsidRPr="00203D81">
        <w:rPr>
          <w:rFonts w:ascii="Times New Roman" w:eastAsia="Times New Roman" w:hAnsi="Times New Roman"/>
          <w:sz w:val="24"/>
          <w:szCs w:val="24"/>
          <w:lang w:eastAsia="pl-PL"/>
        </w:rPr>
        <w:t xml:space="preserve">nie </w:t>
      </w:r>
      <w:r w:rsidRPr="00203D81">
        <w:rPr>
          <w:rFonts w:ascii="Times New Roman" w:eastAsia="Times New Roman" w:hAnsi="Times New Roman"/>
          <w:sz w:val="24"/>
          <w:szCs w:val="24"/>
          <w:lang w:eastAsia="pl-PL"/>
        </w:rPr>
        <w:t>jest</w:t>
      </w:r>
      <w:r w:rsidR="002E4257" w:rsidRPr="00203D81">
        <w:rPr>
          <w:rFonts w:ascii="Times New Roman" w:eastAsia="Times New Roman" w:hAnsi="Times New Roman"/>
          <w:sz w:val="24"/>
          <w:szCs w:val="24"/>
          <w:lang w:eastAsia="pl-PL"/>
        </w:rPr>
        <w:t xml:space="preserve"> sprzeczny</w:t>
      </w:r>
      <w:r w:rsidRPr="00203D81">
        <w:rPr>
          <w:rFonts w:ascii="Times New Roman" w:eastAsia="Times New Roman" w:hAnsi="Times New Roman"/>
          <w:sz w:val="24"/>
          <w:szCs w:val="24"/>
          <w:lang w:eastAsia="pl-PL"/>
        </w:rPr>
        <w:t xml:space="preserve"> z prawem Unii Europejskiej.</w:t>
      </w:r>
    </w:p>
    <w:sectPr w:rsidR="00D61D5C" w:rsidRPr="00203D81" w:rsidSect="00C432AC">
      <w:footerReference w:type="default" r:id="rId1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8776AC" w14:textId="77777777" w:rsidR="00FA713D" w:rsidRDefault="00FA713D" w:rsidP="00022084">
      <w:pPr>
        <w:spacing w:after="0" w:line="240" w:lineRule="auto"/>
      </w:pPr>
      <w:r>
        <w:separator/>
      </w:r>
    </w:p>
  </w:endnote>
  <w:endnote w:type="continuationSeparator" w:id="0">
    <w:p w14:paraId="4645396E" w14:textId="77777777" w:rsidR="00FA713D" w:rsidRDefault="00FA713D" w:rsidP="000220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Helvetica">
    <w:panose1 w:val="020B05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0002AFF" w:usb1="C000247B" w:usb2="00000009" w:usb3="00000000" w:csb0="000001FF" w:csb1="00000000"/>
  </w:font>
  <w:font w:name="Franklin Gothic Medium">
    <w:panose1 w:val="020B0603020102020204"/>
    <w:charset w:val="EE"/>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4"/>
      </w:rPr>
      <w:id w:val="265663092"/>
      <w:docPartObj>
        <w:docPartGallery w:val="Page Numbers (Bottom of Page)"/>
        <w:docPartUnique/>
      </w:docPartObj>
    </w:sdtPr>
    <w:sdtEndPr/>
    <w:sdtContent>
      <w:p w14:paraId="60A2F4DD" w14:textId="0BC1532C" w:rsidR="002F693A" w:rsidRPr="00C432AC" w:rsidRDefault="00C432AC" w:rsidP="00C432AC">
        <w:pPr>
          <w:pStyle w:val="Stopka"/>
          <w:jc w:val="center"/>
          <w:rPr>
            <w:rFonts w:ascii="Times New Roman" w:hAnsi="Times New Roman"/>
            <w:sz w:val="24"/>
          </w:rPr>
        </w:pPr>
        <w:r w:rsidRPr="00C432AC">
          <w:rPr>
            <w:rFonts w:ascii="Times New Roman" w:hAnsi="Times New Roman"/>
            <w:sz w:val="24"/>
          </w:rPr>
          <w:fldChar w:fldCharType="begin"/>
        </w:r>
        <w:r w:rsidRPr="00C432AC">
          <w:rPr>
            <w:rFonts w:ascii="Times New Roman" w:hAnsi="Times New Roman"/>
            <w:sz w:val="24"/>
          </w:rPr>
          <w:instrText>PAGE   \* MERGEFORMAT</w:instrText>
        </w:r>
        <w:r w:rsidRPr="00C432AC">
          <w:rPr>
            <w:rFonts w:ascii="Times New Roman" w:hAnsi="Times New Roman"/>
            <w:sz w:val="24"/>
          </w:rPr>
          <w:fldChar w:fldCharType="separate"/>
        </w:r>
        <w:r w:rsidR="00697A12">
          <w:rPr>
            <w:rFonts w:ascii="Times New Roman" w:hAnsi="Times New Roman"/>
            <w:noProof/>
            <w:sz w:val="24"/>
          </w:rPr>
          <w:t>21</w:t>
        </w:r>
        <w:r w:rsidRPr="00C432AC">
          <w:rPr>
            <w:rFonts w:ascii="Times New Roman" w:hAnsi="Times New Roman"/>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D00A9C" w14:textId="77777777" w:rsidR="00FA713D" w:rsidRDefault="00FA713D" w:rsidP="00022084">
      <w:pPr>
        <w:spacing w:after="0" w:line="240" w:lineRule="auto"/>
      </w:pPr>
      <w:r>
        <w:separator/>
      </w:r>
    </w:p>
  </w:footnote>
  <w:footnote w:type="continuationSeparator" w:id="0">
    <w:p w14:paraId="7C3FAA0D" w14:textId="77777777" w:rsidR="00FA713D" w:rsidRDefault="00FA713D" w:rsidP="000220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113A3"/>
    <w:multiLevelType w:val="hybridMultilevel"/>
    <w:tmpl w:val="37007B12"/>
    <w:lvl w:ilvl="0" w:tplc="7438F72A">
      <w:start w:val="1"/>
      <w:numFmt w:val="lowerLetter"/>
      <w:lvlText w:val="%1)"/>
      <w:lvlJc w:val="left"/>
      <w:pPr>
        <w:ind w:left="644" w:hanging="360"/>
      </w:pPr>
      <w:rPr>
        <w:rFonts w:hint="default"/>
        <w:i w:val="0"/>
        <w:iCs w:val="0"/>
      </w:rPr>
    </w:lvl>
    <w:lvl w:ilvl="1" w:tplc="FE906400">
      <w:start w:val="1"/>
      <w:numFmt w:val="decimal"/>
      <w:lvlText w:val="%2)"/>
      <w:lvlJc w:val="left"/>
      <w:pPr>
        <w:ind w:left="1364" w:hanging="360"/>
      </w:pPr>
      <w:rPr>
        <w:rFonts w:hint="default"/>
        <w:b w:val="0"/>
        <w:bCs w:val="0"/>
      </w:r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 w15:restartNumberingAfterBreak="0">
    <w:nsid w:val="02F93F9D"/>
    <w:multiLevelType w:val="hybridMultilevel"/>
    <w:tmpl w:val="B5B0944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47D6FF5"/>
    <w:multiLevelType w:val="hybridMultilevel"/>
    <w:tmpl w:val="AA32AF96"/>
    <w:lvl w:ilvl="0" w:tplc="E90272E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7B95A7A"/>
    <w:multiLevelType w:val="hybridMultilevel"/>
    <w:tmpl w:val="7182F69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6FE64EF"/>
    <w:multiLevelType w:val="hybridMultilevel"/>
    <w:tmpl w:val="02C228FA"/>
    <w:lvl w:ilvl="0" w:tplc="04150011">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5" w15:restartNumberingAfterBreak="0">
    <w:nsid w:val="41E22CF0"/>
    <w:multiLevelType w:val="hybridMultilevel"/>
    <w:tmpl w:val="5E2879A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A9F7DF5"/>
    <w:multiLevelType w:val="hybridMultilevel"/>
    <w:tmpl w:val="F834779C"/>
    <w:lvl w:ilvl="0" w:tplc="2EA6F25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6882774">
      <w:start w:val="1"/>
      <w:numFmt w:val="lowerLetter"/>
      <w:lvlText w:val="%2"/>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9727F66">
      <w:start w:val="2"/>
      <w:numFmt w:val="decimal"/>
      <w:lvlRestart w:val="0"/>
      <w:lvlText w:val="%3)"/>
      <w:lvlJc w:val="left"/>
      <w:pPr>
        <w:ind w:left="1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49817E2">
      <w:start w:val="1"/>
      <w:numFmt w:val="decimal"/>
      <w:lvlText w:val="%4"/>
      <w:lvlJc w:val="left"/>
      <w:pPr>
        <w:ind w:left="20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8368F56">
      <w:start w:val="1"/>
      <w:numFmt w:val="lowerLetter"/>
      <w:lvlText w:val="%5"/>
      <w:lvlJc w:val="left"/>
      <w:pPr>
        <w:ind w:left="27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4208BC">
      <w:start w:val="1"/>
      <w:numFmt w:val="lowerRoman"/>
      <w:lvlText w:val="%6"/>
      <w:lvlJc w:val="left"/>
      <w:pPr>
        <w:ind w:left="35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1ACBA3C">
      <w:start w:val="1"/>
      <w:numFmt w:val="decimal"/>
      <w:lvlText w:val="%7"/>
      <w:lvlJc w:val="left"/>
      <w:pPr>
        <w:ind w:left="42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110AC3A">
      <w:start w:val="1"/>
      <w:numFmt w:val="lowerLetter"/>
      <w:lvlText w:val="%8"/>
      <w:lvlJc w:val="left"/>
      <w:pPr>
        <w:ind w:left="49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5FADC02">
      <w:start w:val="1"/>
      <w:numFmt w:val="lowerRoman"/>
      <w:lvlText w:val="%9"/>
      <w:lvlJc w:val="left"/>
      <w:pPr>
        <w:ind w:left="56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5DBE108A"/>
    <w:multiLevelType w:val="hybridMultilevel"/>
    <w:tmpl w:val="528C19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66995529"/>
    <w:multiLevelType w:val="hybridMultilevel"/>
    <w:tmpl w:val="A1FA5F2E"/>
    <w:lvl w:ilvl="0" w:tplc="FF7E1F04">
      <w:start w:val="2"/>
      <w:numFmt w:val="decimal"/>
      <w:lvlText w:val="%1)"/>
      <w:lvlJc w:val="left"/>
      <w:pPr>
        <w:ind w:left="10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4F6E8E2">
      <w:start w:val="1"/>
      <w:numFmt w:val="lowerLetter"/>
      <w:lvlText w:val="%2"/>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E601EEC">
      <w:start w:val="1"/>
      <w:numFmt w:val="lowerRoman"/>
      <w:lvlText w:val="%3"/>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6E4FBEA">
      <w:start w:val="1"/>
      <w:numFmt w:val="decimal"/>
      <w:lvlText w:val="%4"/>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7C07264">
      <w:start w:val="1"/>
      <w:numFmt w:val="lowerLetter"/>
      <w:lvlText w:val="%5"/>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478792E">
      <w:start w:val="1"/>
      <w:numFmt w:val="lowerRoman"/>
      <w:lvlText w:val="%6"/>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5200B72">
      <w:start w:val="1"/>
      <w:numFmt w:val="decimal"/>
      <w:lvlText w:val="%7"/>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3EA07D4">
      <w:start w:val="1"/>
      <w:numFmt w:val="lowerLetter"/>
      <w:lvlText w:val="%8"/>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4A3F9E">
      <w:start w:val="1"/>
      <w:numFmt w:val="lowerRoman"/>
      <w:lvlText w:val="%9"/>
      <w:lvlJc w:val="left"/>
      <w:pPr>
        <w:ind w:left="65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67962997"/>
    <w:multiLevelType w:val="hybridMultilevel"/>
    <w:tmpl w:val="7B1EC8D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680A1FB9"/>
    <w:multiLevelType w:val="hybridMultilevel"/>
    <w:tmpl w:val="CAC43F7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68136A25"/>
    <w:multiLevelType w:val="hybridMultilevel"/>
    <w:tmpl w:val="68FAA902"/>
    <w:lvl w:ilvl="0" w:tplc="641ABC74">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6AAE6DA4"/>
    <w:multiLevelType w:val="hybridMultilevel"/>
    <w:tmpl w:val="E5BC218E"/>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3" w15:restartNumberingAfterBreak="0">
    <w:nsid w:val="6E673108"/>
    <w:multiLevelType w:val="hybridMultilevel"/>
    <w:tmpl w:val="37007B12"/>
    <w:lvl w:ilvl="0" w:tplc="7438F72A">
      <w:start w:val="1"/>
      <w:numFmt w:val="lowerLetter"/>
      <w:lvlText w:val="%1)"/>
      <w:lvlJc w:val="left"/>
      <w:pPr>
        <w:ind w:left="927" w:hanging="360"/>
      </w:pPr>
      <w:rPr>
        <w:rFonts w:hint="default"/>
        <w:i w:val="0"/>
        <w:iCs w:val="0"/>
      </w:rPr>
    </w:lvl>
    <w:lvl w:ilvl="1" w:tplc="FE906400">
      <w:start w:val="1"/>
      <w:numFmt w:val="decimal"/>
      <w:lvlText w:val="%2)"/>
      <w:lvlJc w:val="left"/>
      <w:pPr>
        <w:ind w:left="1647" w:hanging="360"/>
      </w:pPr>
      <w:rPr>
        <w:rFonts w:hint="default"/>
        <w:b w:val="0"/>
        <w:bCs w:val="0"/>
      </w:r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4" w15:restartNumberingAfterBreak="0">
    <w:nsid w:val="7AE44CCA"/>
    <w:multiLevelType w:val="hybridMultilevel"/>
    <w:tmpl w:val="9274D3D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7D644283"/>
    <w:multiLevelType w:val="hybridMultilevel"/>
    <w:tmpl w:val="B84CC42A"/>
    <w:lvl w:ilvl="0" w:tplc="B128CB46">
      <w:start w:val="1"/>
      <w:numFmt w:val="bullet"/>
      <w:lvlText w:val=""/>
      <w:lvlJc w:val="left"/>
      <w:pPr>
        <w:ind w:left="2007" w:hanging="360"/>
      </w:pPr>
      <w:rPr>
        <w:rFonts w:ascii="Symbol" w:hAnsi="Symbol" w:hint="default"/>
      </w:rPr>
    </w:lvl>
    <w:lvl w:ilvl="1" w:tplc="04150003" w:tentative="1">
      <w:start w:val="1"/>
      <w:numFmt w:val="bullet"/>
      <w:lvlText w:val="o"/>
      <w:lvlJc w:val="left"/>
      <w:pPr>
        <w:ind w:left="2727" w:hanging="360"/>
      </w:pPr>
      <w:rPr>
        <w:rFonts w:ascii="Courier New" w:hAnsi="Courier New" w:cs="Courier New" w:hint="default"/>
      </w:rPr>
    </w:lvl>
    <w:lvl w:ilvl="2" w:tplc="04150005" w:tentative="1">
      <w:start w:val="1"/>
      <w:numFmt w:val="bullet"/>
      <w:lvlText w:val=""/>
      <w:lvlJc w:val="left"/>
      <w:pPr>
        <w:ind w:left="3447" w:hanging="360"/>
      </w:pPr>
      <w:rPr>
        <w:rFonts w:ascii="Wingdings" w:hAnsi="Wingdings" w:hint="default"/>
      </w:rPr>
    </w:lvl>
    <w:lvl w:ilvl="3" w:tplc="04150001" w:tentative="1">
      <w:start w:val="1"/>
      <w:numFmt w:val="bullet"/>
      <w:lvlText w:val=""/>
      <w:lvlJc w:val="left"/>
      <w:pPr>
        <w:ind w:left="4167" w:hanging="360"/>
      </w:pPr>
      <w:rPr>
        <w:rFonts w:ascii="Symbol" w:hAnsi="Symbol" w:hint="default"/>
      </w:rPr>
    </w:lvl>
    <w:lvl w:ilvl="4" w:tplc="04150003" w:tentative="1">
      <w:start w:val="1"/>
      <w:numFmt w:val="bullet"/>
      <w:lvlText w:val="o"/>
      <w:lvlJc w:val="left"/>
      <w:pPr>
        <w:ind w:left="4887" w:hanging="360"/>
      </w:pPr>
      <w:rPr>
        <w:rFonts w:ascii="Courier New" w:hAnsi="Courier New" w:cs="Courier New" w:hint="default"/>
      </w:rPr>
    </w:lvl>
    <w:lvl w:ilvl="5" w:tplc="04150005" w:tentative="1">
      <w:start w:val="1"/>
      <w:numFmt w:val="bullet"/>
      <w:lvlText w:val=""/>
      <w:lvlJc w:val="left"/>
      <w:pPr>
        <w:ind w:left="5607" w:hanging="360"/>
      </w:pPr>
      <w:rPr>
        <w:rFonts w:ascii="Wingdings" w:hAnsi="Wingdings" w:hint="default"/>
      </w:rPr>
    </w:lvl>
    <w:lvl w:ilvl="6" w:tplc="04150001" w:tentative="1">
      <w:start w:val="1"/>
      <w:numFmt w:val="bullet"/>
      <w:lvlText w:val=""/>
      <w:lvlJc w:val="left"/>
      <w:pPr>
        <w:ind w:left="6327" w:hanging="360"/>
      </w:pPr>
      <w:rPr>
        <w:rFonts w:ascii="Symbol" w:hAnsi="Symbol" w:hint="default"/>
      </w:rPr>
    </w:lvl>
    <w:lvl w:ilvl="7" w:tplc="04150003" w:tentative="1">
      <w:start w:val="1"/>
      <w:numFmt w:val="bullet"/>
      <w:lvlText w:val="o"/>
      <w:lvlJc w:val="left"/>
      <w:pPr>
        <w:ind w:left="7047" w:hanging="360"/>
      </w:pPr>
      <w:rPr>
        <w:rFonts w:ascii="Courier New" w:hAnsi="Courier New" w:cs="Courier New" w:hint="default"/>
      </w:rPr>
    </w:lvl>
    <w:lvl w:ilvl="8" w:tplc="04150005" w:tentative="1">
      <w:start w:val="1"/>
      <w:numFmt w:val="bullet"/>
      <w:lvlText w:val=""/>
      <w:lvlJc w:val="left"/>
      <w:pPr>
        <w:ind w:left="7767" w:hanging="360"/>
      </w:pPr>
      <w:rPr>
        <w:rFonts w:ascii="Wingdings" w:hAnsi="Wingdings" w:hint="default"/>
      </w:rPr>
    </w:lvl>
  </w:abstractNum>
  <w:abstractNum w:abstractNumId="16" w15:restartNumberingAfterBreak="0">
    <w:nsid w:val="7DB13486"/>
    <w:multiLevelType w:val="hybridMultilevel"/>
    <w:tmpl w:val="85269B84"/>
    <w:lvl w:ilvl="0" w:tplc="04150011">
      <w:start w:val="1"/>
      <w:numFmt w:val="decimal"/>
      <w:lvlText w:val="%1)"/>
      <w:lvlJc w:val="left"/>
      <w:pPr>
        <w:ind w:left="2912"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num w:numId="1">
    <w:abstractNumId w:val="15"/>
  </w:num>
  <w:num w:numId="2">
    <w:abstractNumId w:val="16"/>
  </w:num>
  <w:num w:numId="3">
    <w:abstractNumId w:val="13"/>
  </w:num>
  <w:num w:numId="4">
    <w:abstractNumId w:val="2"/>
  </w:num>
  <w:num w:numId="5">
    <w:abstractNumId w:val="3"/>
  </w:num>
  <w:num w:numId="6">
    <w:abstractNumId w:val="9"/>
  </w:num>
  <w:num w:numId="7">
    <w:abstractNumId w:val="0"/>
  </w:num>
  <w:num w:numId="8">
    <w:abstractNumId w:val="7"/>
  </w:num>
  <w:num w:numId="9">
    <w:abstractNumId w:val="10"/>
  </w:num>
  <w:num w:numId="10">
    <w:abstractNumId w:val="6"/>
  </w:num>
  <w:num w:numId="11">
    <w:abstractNumId w:val="8"/>
  </w:num>
  <w:num w:numId="12">
    <w:abstractNumId w:val="12"/>
  </w:num>
  <w:num w:numId="13">
    <w:abstractNumId w:val="5"/>
  </w:num>
  <w:num w:numId="14">
    <w:abstractNumId w:val="4"/>
  </w:num>
  <w:num w:numId="15">
    <w:abstractNumId w:val="11"/>
  </w:num>
  <w:num w:numId="16">
    <w:abstractNumId w:val="14"/>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3EA6"/>
    <w:rsid w:val="000009CB"/>
    <w:rsid w:val="000011E8"/>
    <w:rsid w:val="00006184"/>
    <w:rsid w:val="0001061F"/>
    <w:rsid w:val="00011655"/>
    <w:rsid w:val="00011FF9"/>
    <w:rsid w:val="00012674"/>
    <w:rsid w:val="000206F4"/>
    <w:rsid w:val="00022084"/>
    <w:rsid w:val="00025131"/>
    <w:rsid w:val="000258E6"/>
    <w:rsid w:val="00031BA8"/>
    <w:rsid w:val="00040A8A"/>
    <w:rsid w:val="00041925"/>
    <w:rsid w:val="0004224C"/>
    <w:rsid w:val="00043BCE"/>
    <w:rsid w:val="00044BD9"/>
    <w:rsid w:val="00052FD1"/>
    <w:rsid w:val="00055C80"/>
    <w:rsid w:val="000611ED"/>
    <w:rsid w:val="000645E8"/>
    <w:rsid w:val="00066738"/>
    <w:rsid w:val="000678ED"/>
    <w:rsid w:val="000709FA"/>
    <w:rsid w:val="0007132D"/>
    <w:rsid w:val="0007336E"/>
    <w:rsid w:val="00073D27"/>
    <w:rsid w:val="00080390"/>
    <w:rsid w:val="00080399"/>
    <w:rsid w:val="00080E1C"/>
    <w:rsid w:val="0008157F"/>
    <w:rsid w:val="000841C4"/>
    <w:rsid w:val="000848EC"/>
    <w:rsid w:val="000905CC"/>
    <w:rsid w:val="000948A4"/>
    <w:rsid w:val="000A186F"/>
    <w:rsid w:val="000A5B82"/>
    <w:rsid w:val="000A683C"/>
    <w:rsid w:val="000B0CAD"/>
    <w:rsid w:val="000B65AD"/>
    <w:rsid w:val="000B6CF8"/>
    <w:rsid w:val="000C0F53"/>
    <w:rsid w:val="000C45AF"/>
    <w:rsid w:val="000C4AD1"/>
    <w:rsid w:val="000D231C"/>
    <w:rsid w:val="000D2320"/>
    <w:rsid w:val="000D2AAB"/>
    <w:rsid w:val="000D3B6B"/>
    <w:rsid w:val="000E26BD"/>
    <w:rsid w:val="000F1CE8"/>
    <w:rsid w:val="000F4134"/>
    <w:rsid w:val="000F4469"/>
    <w:rsid w:val="001023BB"/>
    <w:rsid w:val="001024BA"/>
    <w:rsid w:val="00104768"/>
    <w:rsid w:val="0010599C"/>
    <w:rsid w:val="00106435"/>
    <w:rsid w:val="00106727"/>
    <w:rsid w:val="00106DAE"/>
    <w:rsid w:val="00110A53"/>
    <w:rsid w:val="0011108C"/>
    <w:rsid w:val="00112452"/>
    <w:rsid w:val="00112D89"/>
    <w:rsid w:val="00112F9D"/>
    <w:rsid w:val="00115835"/>
    <w:rsid w:val="001158D2"/>
    <w:rsid w:val="00121280"/>
    <w:rsid w:val="00135E8D"/>
    <w:rsid w:val="001368D3"/>
    <w:rsid w:val="00137495"/>
    <w:rsid w:val="001374CE"/>
    <w:rsid w:val="0014244D"/>
    <w:rsid w:val="00142A2D"/>
    <w:rsid w:val="00146212"/>
    <w:rsid w:val="00151463"/>
    <w:rsid w:val="001529CC"/>
    <w:rsid w:val="00153110"/>
    <w:rsid w:val="00156C9F"/>
    <w:rsid w:val="0015723E"/>
    <w:rsid w:val="001616E7"/>
    <w:rsid w:val="001651E9"/>
    <w:rsid w:val="00165EC6"/>
    <w:rsid w:val="0017205B"/>
    <w:rsid w:val="001720DF"/>
    <w:rsid w:val="001738DF"/>
    <w:rsid w:val="0017514F"/>
    <w:rsid w:val="00175669"/>
    <w:rsid w:val="001759C8"/>
    <w:rsid w:val="00175AE9"/>
    <w:rsid w:val="00181229"/>
    <w:rsid w:val="00191455"/>
    <w:rsid w:val="0019440F"/>
    <w:rsid w:val="00195757"/>
    <w:rsid w:val="00195D19"/>
    <w:rsid w:val="00196804"/>
    <w:rsid w:val="0019750E"/>
    <w:rsid w:val="001A1C39"/>
    <w:rsid w:val="001A733D"/>
    <w:rsid w:val="001B098C"/>
    <w:rsid w:val="001B3381"/>
    <w:rsid w:val="001B3AF9"/>
    <w:rsid w:val="001B6790"/>
    <w:rsid w:val="001C03B0"/>
    <w:rsid w:val="001C4D42"/>
    <w:rsid w:val="001C4E0F"/>
    <w:rsid w:val="001C4ED4"/>
    <w:rsid w:val="001C7AFD"/>
    <w:rsid w:val="001C7BE4"/>
    <w:rsid w:val="001D53D8"/>
    <w:rsid w:val="001E73F9"/>
    <w:rsid w:val="001F0C57"/>
    <w:rsid w:val="001F15DC"/>
    <w:rsid w:val="001F44EB"/>
    <w:rsid w:val="001F5382"/>
    <w:rsid w:val="001F72CA"/>
    <w:rsid w:val="001F739A"/>
    <w:rsid w:val="00200541"/>
    <w:rsid w:val="002008E5"/>
    <w:rsid w:val="00201814"/>
    <w:rsid w:val="0020206F"/>
    <w:rsid w:val="00202824"/>
    <w:rsid w:val="00202C5C"/>
    <w:rsid w:val="00203D81"/>
    <w:rsid w:val="00203F77"/>
    <w:rsid w:val="00204384"/>
    <w:rsid w:val="00205518"/>
    <w:rsid w:val="00207BE5"/>
    <w:rsid w:val="00212AA1"/>
    <w:rsid w:val="002133A8"/>
    <w:rsid w:val="00215255"/>
    <w:rsid w:val="002202BE"/>
    <w:rsid w:val="0022499F"/>
    <w:rsid w:val="00225AC1"/>
    <w:rsid w:val="00227596"/>
    <w:rsid w:val="00241D76"/>
    <w:rsid w:val="0024553A"/>
    <w:rsid w:val="00245C9E"/>
    <w:rsid w:val="00250696"/>
    <w:rsid w:val="0025210D"/>
    <w:rsid w:val="002544CE"/>
    <w:rsid w:val="00256DCE"/>
    <w:rsid w:val="0025708C"/>
    <w:rsid w:val="00257336"/>
    <w:rsid w:val="00260A70"/>
    <w:rsid w:val="00260D3B"/>
    <w:rsid w:val="0026400A"/>
    <w:rsid w:val="00264375"/>
    <w:rsid w:val="002643D8"/>
    <w:rsid w:val="00265B93"/>
    <w:rsid w:val="002669D3"/>
    <w:rsid w:val="00266A7B"/>
    <w:rsid w:val="002719D1"/>
    <w:rsid w:val="00275269"/>
    <w:rsid w:val="002807CD"/>
    <w:rsid w:val="00280B4A"/>
    <w:rsid w:val="0028258C"/>
    <w:rsid w:val="0028447B"/>
    <w:rsid w:val="002864F2"/>
    <w:rsid w:val="002869B7"/>
    <w:rsid w:val="00293642"/>
    <w:rsid w:val="00293AFA"/>
    <w:rsid w:val="002945A5"/>
    <w:rsid w:val="0029709B"/>
    <w:rsid w:val="002974B0"/>
    <w:rsid w:val="002A0D1B"/>
    <w:rsid w:val="002A2166"/>
    <w:rsid w:val="002A563F"/>
    <w:rsid w:val="002A6F6B"/>
    <w:rsid w:val="002A75A2"/>
    <w:rsid w:val="002A75FA"/>
    <w:rsid w:val="002A77C5"/>
    <w:rsid w:val="002B025D"/>
    <w:rsid w:val="002B0F7D"/>
    <w:rsid w:val="002B39BA"/>
    <w:rsid w:val="002B4B9B"/>
    <w:rsid w:val="002B5C9C"/>
    <w:rsid w:val="002C656F"/>
    <w:rsid w:val="002C73A7"/>
    <w:rsid w:val="002D08BA"/>
    <w:rsid w:val="002D202E"/>
    <w:rsid w:val="002D2103"/>
    <w:rsid w:val="002E3639"/>
    <w:rsid w:val="002E3793"/>
    <w:rsid w:val="002E3DA9"/>
    <w:rsid w:val="002E4257"/>
    <w:rsid w:val="002E4626"/>
    <w:rsid w:val="002E5793"/>
    <w:rsid w:val="002E62D7"/>
    <w:rsid w:val="002E76FC"/>
    <w:rsid w:val="002E7B14"/>
    <w:rsid w:val="002F1AD3"/>
    <w:rsid w:val="002F3714"/>
    <w:rsid w:val="002F693A"/>
    <w:rsid w:val="00304D83"/>
    <w:rsid w:val="00305246"/>
    <w:rsid w:val="0031040E"/>
    <w:rsid w:val="0031487F"/>
    <w:rsid w:val="00316A11"/>
    <w:rsid w:val="00321AE2"/>
    <w:rsid w:val="00322104"/>
    <w:rsid w:val="00322147"/>
    <w:rsid w:val="00322969"/>
    <w:rsid w:val="00323FD8"/>
    <w:rsid w:val="0032625E"/>
    <w:rsid w:val="00326748"/>
    <w:rsid w:val="0033020A"/>
    <w:rsid w:val="00332984"/>
    <w:rsid w:val="003355B8"/>
    <w:rsid w:val="0033672F"/>
    <w:rsid w:val="00341A76"/>
    <w:rsid w:val="00343597"/>
    <w:rsid w:val="00345B1A"/>
    <w:rsid w:val="00345CB4"/>
    <w:rsid w:val="003525ED"/>
    <w:rsid w:val="003526A5"/>
    <w:rsid w:val="003547F2"/>
    <w:rsid w:val="00355EF3"/>
    <w:rsid w:val="00356F95"/>
    <w:rsid w:val="00362F14"/>
    <w:rsid w:val="003715BB"/>
    <w:rsid w:val="00371913"/>
    <w:rsid w:val="00374077"/>
    <w:rsid w:val="00375386"/>
    <w:rsid w:val="0038098F"/>
    <w:rsid w:val="00381ADF"/>
    <w:rsid w:val="00385A22"/>
    <w:rsid w:val="003860B8"/>
    <w:rsid w:val="0039010B"/>
    <w:rsid w:val="00394D0E"/>
    <w:rsid w:val="00396C54"/>
    <w:rsid w:val="00396FF1"/>
    <w:rsid w:val="003A0E43"/>
    <w:rsid w:val="003A1B66"/>
    <w:rsid w:val="003A584B"/>
    <w:rsid w:val="003A7B8B"/>
    <w:rsid w:val="003B0AA5"/>
    <w:rsid w:val="003B2148"/>
    <w:rsid w:val="003B5638"/>
    <w:rsid w:val="003B61AB"/>
    <w:rsid w:val="003B6A98"/>
    <w:rsid w:val="003B6FF0"/>
    <w:rsid w:val="003C06DB"/>
    <w:rsid w:val="003C1C0E"/>
    <w:rsid w:val="003C3781"/>
    <w:rsid w:val="003C5649"/>
    <w:rsid w:val="003C5DEB"/>
    <w:rsid w:val="003C79B8"/>
    <w:rsid w:val="003D3324"/>
    <w:rsid w:val="003D382F"/>
    <w:rsid w:val="003D77B2"/>
    <w:rsid w:val="003E03CE"/>
    <w:rsid w:val="003E0E46"/>
    <w:rsid w:val="003E16B8"/>
    <w:rsid w:val="003E5DE2"/>
    <w:rsid w:val="003E62EA"/>
    <w:rsid w:val="003F5D06"/>
    <w:rsid w:val="003F5F6A"/>
    <w:rsid w:val="003F6314"/>
    <w:rsid w:val="003F708C"/>
    <w:rsid w:val="00400CA7"/>
    <w:rsid w:val="004022B8"/>
    <w:rsid w:val="00405CAD"/>
    <w:rsid w:val="00406E3C"/>
    <w:rsid w:val="00407FB0"/>
    <w:rsid w:val="00425C84"/>
    <w:rsid w:val="004349D2"/>
    <w:rsid w:val="00434A54"/>
    <w:rsid w:val="004369B8"/>
    <w:rsid w:val="00443972"/>
    <w:rsid w:val="00445F1C"/>
    <w:rsid w:val="004577F8"/>
    <w:rsid w:val="00457E37"/>
    <w:rsid w:val="00460317"/>
    <w:rsid w:val="00460D84"/>
    <w:rsid w:val="00461297"/>
    <w:rsid w:val="00461970"/>
    <w:rsid w:val="00461EE3"/>
    <w:rsid w:val="004626FE"/>
    <w:rsid w:val="004678FE"/>
    <w:rsid w:val="00470E63"/>
    <w:rsid w:val="0047191F"/>
    <w:rsid w:val="00472C41"/>
    <w:rsid w:val="00474F63"/>
    <w:rsid w:val="00475F62"/>
    <w:rsid w:val="00476B86"/>
    <w:rsid w:val="00481EFB"/>
    <w:rsid w:val="0048350F"/>
    <w:rsid w:val="00485424"/>
    <w:rsid w:val="00485A41"/>
    <w:rsid w:val="00485CAD"/>
    <w:rsid w:val="0048673D"/>
    <w:rsid w:val="004869B9"/>
    <w:rsid w:val="00486E2B"/>
    <w:rsid w:val="004916FD"/>
    <w:rsid w:val="00492E4A"/>
    <w:rsid w:val="00493FEE"/>
    <w:rsid w:val="00494DA7"/>
    <w:rsid w:val="004973DA"/>
    <w:rsid w:val="004A005C"/>
    <w:rsid w:val="004A3E75"/>
    <w:rsid w:val="004A5091"/>
    <w:rsid w:val="004A5929"/>
    <w:rsid w:val="004B1029"/>
    <w:rsid w:val="004B2FFE"/>
    <w:rsid w:val="004B4B8A"/>
    <w:rsid w:val="004B799B"/>
    <w:rsid w:val="004C06B6"/>
    <w:rsid w:val="004C0B43"/>
    <w:rsid w:val="004C1109"/>
    <w:rsid w:val="004C1FAB"/>
    <w:rsid w:val="004C2A2F"/>
    <w:rsid w:val="004C5E22"/>
    <w:rsid w:val="004C76B2"/>
    <w:rsid w:val="004C79B8"/>
    <w:rsid w:val="004C7AD2"/>
    <w:rsid w:val="004D1706"/>
    <w:rsid w:val="004D42E4"/>
    <w:rsid w:val="004D4ECA"/>
    <w:rsid w:val="004D60D8"/>
    <w:rsid w:val="004D7490"/>
    <w:rsid w:val="004E0A57"/>
    <w:rsid w:val="004E1C3D"/>
    <w:rsid w:val="004E2950"/>
    <w:rsid w:val="004E3A68"/>
    <w:rsid w:val="004E45EF"/>
    <w:rsid w:val="004F0EE3"/>
    <w:rsid w:val="004F177F"/>
    <w:rsid w:val="004F25A1"/>
    <w:rsid w:val="005016D2"/>
    <w:rsid w:val="00501B00"/>
    <w:rsid w:val="005047D3"/>
    <w:rsid w:val="00512AD7"/>
    <w:rsid w:val="00512E72"/>
    <w:rsid w:val="0051502A"/>
    <w:rsid w:val="00515208"/>
    <w:rsid w:val="00516638"/>
    <w:rsid w:val="00522AB3"/>
    <w:rsid w:val="0052511B"/>
    <w:rsid w:val="00526357"/>
    <w:rsid w:val="00527184"/>
    <w:rsid w:val="0053204B"/>
    <w:rsid w:val="0053225A"/>
    <w:rsid w:val="005346A4"/>
    <w:rsid w:val="00535CD4"/>
    <w:rsid w:val="0054248F"/>
    <w:rsid w:val="005432D6"/>
    <w:rsid w:val="00544C47"/>
    <w:rsid w:val="005512CE"/>
    <w:rsid w:val="00551B0B"/>
    <w:rsid w:val="00552445"/>
    <w:rsid w:val="005529F0"/>
    <w:rsid w:val="005536F5"/>
    <w:rsid w:val="00553CBC"/>
    <w:rsid w:val="005607D4"/>
    <w:rsid w:val="00570E5C"/>
    <w:rsid w:val="005731AC"/>
    <w:rsid w:val="0057463A"/>
    <w:rsid w:val="00576B6C"/>
    <w:rsid w:val="00580150"/>
    <w:rsid w:val="00582D7A"/>
    <w:rsid w:val="005845A9"/>
    <w:rsid w:val="00585CA4"/>
    <w:rsid w:val="00587DD9"/>
    <w:rsid w:val="00592679"/>
    <w:rsid w:val="005936AD"/>
    <w:rsid w:val="0059410F"/>
    <w:rsid w:val="005966AF"/>
    <w:rsid w:val="005A0BC7"/>
    <w:rsid w:val="005A0E77"/>
    <w:rsid w:val="005A4FE0"/>
    <w:rsid w:val="005A7D68"/>
    <w:rsid w:val="005B5BC2"/>
    <w:rsid w:val="005C296C"/>
    <w:rsid w:val="005C429C"/>
    <w:rsid w:val="005C4CE2"/>
    <w:rsid w:val="005C594A"/>
    <w:rsid w:val="005C708E"/>
    <w:rsid w:val="005D2EB4"/>
    <w:rsid w:val="005D35CC"/>
    <w:rsid w:val="005D3EA6"/>
    <w:rsid w:val="005D4605"/>
    <w:rsid w:val="005D4B00"/>
    <w:rsid w:val="005D6843"/>
    <w:rsid w:val="005D6ACF"/>
    <w:rsid w:val="005E387E"/>
    <w:rsid w:val="005E786B"/>
    <w:rsid w:val="005F1FFB"/>
    <w:rsid w:val="005F41F6"/>
    <w:rsid w:val="005F5083"/>
    <w:rsid w:val="005F59D2"/>
    <w:rsid w:val="00600A4C"/>
    <w:rsid w:val="00603983"/>
    <w:rsid w:val="00611161"/>
    <w:rsid w:val="006119C8"/>
    <w:rsid w:val="00612564"/>
    <w:rsid w:val="006205CD"/>
    <w:rsid w:val="00621879"/>
    <w:rsid w:val="006230E4"/>
    <w:rsid w:val="00631D83"/>
    <w:rsid w:val="00633C15"/>
    <w:rsid w:val="00640923"/>
    <w:rsid w:val="00641EAD"/>
    <w:rsid w:val="00642C72"/>
    <w:rsid w:val="0064357B"/>
    <w:rsid w:val="00645DE5"/>
    <w:rsid w:val="00646DF8"/>
    <w:rsid w:val="00656AB1"/>
    <w:rsid w:val="00656D1C"/>
    <w:rsid w:val="0065723D"/>
    <w:rsid w:val="006607A2"/>
    <w:rsid w:val="00663E51"/>
    <w:rsid w:val="00667530"/>
    <w:rsid w:val="00672860"/>
    <w:rsid w:val="006741D2"/>
    <w:rsid w:val="00674506"/>
    <w:rsid w:val="00676B77"/>
    <w:rsid w:val="00676D69"/>
    <w:rsid w:val="00680C13"/>
    <w:rsid w:val="00684673"/>
    <w:rsid w:val="00685195"/>
    <w:rsid w:val="006853F5"/>
    <w:rsid w:val="00685B99"/>
    <w:rsid w:val="00686077"/>
    <w:rsid w:val="00687184"/>
    <w:rsid w:val="006911B5"/>
    <w:rsid w:val="0069299B"/>
    <w:rsid w:val="00694A5B"/>
    <w:rsid w:val="00697616"/>
    <w:rsid w:val="00697A12"/>
    <w:rsid w:val="006A0B2B"/>
    <w:rsid w:val="006A0E49"/>
    <w:rsid w:val="006A1EED"/>
    <w:rsid w:val="006A7E04"/>
    <w:rsid w:val="006B2261"/>
    <w:rsid w:val="006B3FE7"/>
    <w:rsid w:val="006B4BBE"/>
    <w:rsid w:val="006B6337"/>
    <w:rsid w:val="006C1E10"/>
    <w:rsid w:val="006C2145"/>
    <w:rsid w:val="006C5695"/>
    <w:rsid w:val="006D28C3"/>
    <w:rsid w:val="006D5286"/>
    <w:rsid w:val="006D6881"/>
    <w:rsid w:val="006D6C2D"/>
    <w:rsid w:val="006D77D4"/>
    <w:rsid w:val="006E453C"/>
    <w:rsid w:val="006E476F"/>
    <w:rsid w:val="006E6256"/>
    <w:rsid w:val="006E7D94"/>
    <w:rsid w:val="006F038D"/>
    <w:rsid w:val="006F0527"/>
    <w:rsid w:val="006F3820"/>
    <w:rsid w:val="006F462D"/>
    <w:rsid w:val="006F4979"/>
    <w:rsid w:val="00702061"/>
    <w:rsid w:val="0070283F"/>
    <w:rsid w:val="007040C4"/>
    <w:rsid w:val="0070561D"/>
    <w:rsid w:val="00707072"/>
    <w:rsid w:val="007076AA"/>
    <w:rsid w:val="00707EF8"/>
    <w:rsid w:val="007103A3"/>
    <w:rsid w:val="00713111"/>
    <w:rsid w:val="007206EB"/>
    <w:rsid w:val="00721366"/>
    <w:rsid w:val="00721831"/>
    <w:rsid w:val="00722C75"/>
    <w:rsid w:val="0072317A"/>
    <w:rsid w:val="00726E59"/>
    <w:rsid w:val="00730300"/>
    <w:rsid w:val="00730938"/>
    <w:rsid w:val="00733A41"/>
    <w:rsid w:val="00735F2B"/>
    <w:rsid w:val="0074002D"/>
    <w:rsid w:val="00743D0D"/>
    <w:rsid w:val="00744793"/>
    <w:rsid w:val="00745EB2"/>
    <w:rsid w:val="00745FF2"/>
    <w:rsid w:val="007501A2"/>
    <w:rsid w:val="00761062"/>
    <w:rsid w:val="00761F1C"/>
    <w:rsid w:val="00762BDC"/>
    <w:rsid w:val="0076353F"/>
    <w:rsid w:val="00765472"/>
    <w:rsid w:val="00767C3E"/>
    <w:rsid w:val="00767F00"/>
    <w:rsid w:val="00774BF6"/>
    <w:rsid w:val="007753CA"/>
    <w:rsid w:val="0077576A"/>
    <w:rsid w:val="00776A45"/>
    <w:rsid w:val="00780739"/>
    <w:rsid w:val="0078166E"/>
    <w:rsid w:val="007819FA"/>
    <w:rsid w:val="007832BE"/>
    <w:rsid w:val="00783439"/>
    <w:rsid w:val="00784004"/>
    <w:rsid w:val="00784B87"/>
    <w:rsid w:val="00787FA2"/>
    <w:rsid w:val="0079444E"/>
    <w:rsid w:val="007970B0"/>
    <w:rsid w:val="007A1EEA"/>
    <w:rsid w:val="007A2CF1"/>
    <w:rsid w:val="007A32E7"/>
    <w:rsid w:val="007A4353"/>
    <w:rsid w:val="007A724B"/>
    <w:rsid w:val="007A7CA6"/>
    <w:rsid w:val="007B0A3A"/>
    <w:rsid w:val="007B1906"/>
    <w:rsid w:val="007B286D"/>
    <w:rsid w:val="007B41C9"/>
    <w:rsid w:val="007C2F53"/>
    <w:rsid w:val="007C34CC"/>
    <w:rsid w:val="007C3B50"/>
    <w:rsid w:val="007C52D2"/>
    <w:rsid w:val="007C5D26"/>
    <w:rsid w:val="007C74AE"/>
    <w:rsid w:val="007D4A35"/>
    <w:rsid w:val="007D5418"/>
    <w:rsid w:val="007D7056"/>
    <w:rsid w:val="007D79C1"/>
    <w:rsid w:val="007E0D2B"/>
    <w:rsid w:val="007E0EB7"/>
    <w:rsid w:val="007E295C"/>
    <w:rsid w:val="007E39AF"/>
    <w:rsid w:val="007E4D42"/>
    <w:rsid w:val="007E7676"/>
    <w:rsid w:val="007F58E2"/>
    <w:rsid w:val="007F6FCC"/>
    <w:rsid w:val="007F77A9"/>
    <w:rsid w:val="007F785E"/>
    <w:rsid w:val="008041CA"/>
    <w:rsid w:val="00804605"/>
    <w:rsid w:val="00805D06"/>
    <w:rsid w:val="00812529"/>
    <w:rsid w:val="00812599"/>
    <w:rsid w:val="0081774C"/>
    <w:rsid w:val="008204CC"/>
    <w:rsid w:val="008234CB"/>
    <w:rsid w:val="00824241"/>
    <w:rsid w:val="00824455"/>
    <w:rsid w:val="00827DA7"/>
    <w:rsid w:val="008304D0"/>
    <w:rsid w:val="0083261A"/>
    <w:rsid w:val="008339B4"/>
    <w:rsid w:val="00834E79"/>
    <w:rsid w:val="00850AF4"/>
    <w:rsid w:val="008515B4"/>
    <w:rsid w:val="0085284D"/>
    <w:rsid w:val="008540D2"/>
    <w:rsid w:val="00855119"/>
    <w:rsid w:val="00856345"/>
    <w:rsid w:val="0085783F"/>
    <w:rsid w:val="008610D9"/>
    <w:rsid w:val="00862690"/>
    <w:rsid w:val="0086353A"/>
    <w:rsid w:val="00863DC4"/>
    <w:rsid w:val="00864468"/>
    <w:rsid w:val="0086503E"/>
    <w:rsid w:val="008674C5"/>
    <w:rsid w:val="00871F6B"/>
    <w:rsid w:val="008777EF"/>
    <w:rsid w:val="00883C5A"/>
    <w:rsid w:val="00887E08"/>
    <w:rsid w:val="0089090E"/>
    <w:rsid w:val="00891788"/>
    <w:rsid w:val="00892448"/>
    <w:rsid w:val="008944CA"/>
    <w:rsid w:val="00894C38"/>
    <w:rsid w:val="008952D7"/>
    <w:rsid w:val="00897942"/>
    <w:rsid w:val="00897F62"/>
    <w:rsid w:val="008A01AD"/>
    <w:rsid w:val="008A5994"/>
    <w:rsid w:val="008B490C"/>
    <w:rsid w:val="008B6E5A"/>
    <w:rsid w:val="008B77AE"/>
    <w:rsid w:val="008B7843"/>
    <w:rsid w:val="008C3851"/>
    <w:rsid w:val="008D27C2"/>
    <w:rsid w:val="008D2A6F"/>
    <w:rsid w:val="008D323C"/>
    <w:rsid w:val="008D42F4"/>
    <w:rsid w:val="008D4B85"/>
    <w:rsid w:val="008E42BB"/>
    <w:rsid w:val="008E4371"/>
    <w:rsid w:val="008E5E5F"/>
    <w:rsid w:val="008E7A19"/>
    <w:rsid w:val="008E7A71"/>
    <w:rsid w:val="008E7AAA"/>
    <w:rsid w:val="008E7B6C"/>
    <w:rsid w:val="008F147E"/>
    <w:rsid w:val="008F18B8"/>
    <w:rsid w:val="008F1C65"/>
    <w:rsid w:val="008F1FA4"/>
    <w:rsid w:val="008F2CA0"/>
    <w:rsid w:val="008F39B2"/>
    <w:rsid w:val="009016E1"/>
    <w:rsid w:val="00904544"/>
    <w:rsid w:val="009109B7"/>
    <w:rsid w:val="00913950"/>
    <w:rsid w:val="00922EDD"/>
    <w:rsid w:val="0092316F"/>
    <w:rsid w:val="00926268"/>
    <w:rsid w:val="00926315"/>
    <w:rsid w:val="0092641C"/>
    <w:rsid w:val="00930C08"/>
    <w:rsid w:val="00930E34"/>
    <w:rsid w:val="0093409E"/>
    <w:rsid w:val="00935827"/>
    <w:rsid w:val="00937259"/>
    <w:rsid w:val="00940D99"/>
    <w:rsid w:val="0094268A"/>
    <w:rsid w:val="009439DF"/>
    <w:rsid w:val="00943A02"/>
    <w:rsid w:val="00943AF2"/>
    <w:rsid w:val="00944448"/>
    <w:rsid w:val="00945D91"/>
    <w:rsid w:val="00946472"/>
    <w:rsid w:val="00947F53"/>
    <w:rsid w:val="0095380A"/>
    <w:rsid w:val="00954D00"/>
    <w:rsid w:val="00960451"/>
    <w:rsid w:val="009654F5"/>
    <w:rsid w:val="009668C7"/>
    <w:rsid w:val="009679B1"/>
    <w:rsid w:val="00975FAB"/>
    <w:rsid w:val="00981059"/>
    <w:rsid w:val="00983C25"/>
    <w:rsid w:val="009852D7"/>
    <w:rsid w:val="00985445"/>
    <w:rsid w:val="0098596B"/>
    <w:rsid w:val="009877B2"/>
    <w:rsid w:val="00991062"/>
    <w:rsid w:val="009915C3"/>
    <w:rsid w:val="009925C4"/>
    <w:rsid w:val="00992F38"/>
    <w:rsid w:val="00995039"/>
    <w:rsid w:val="0099548F"/>
    <w:rsid w:val="00996B6D"/>
    <w:rsid w:val="009A157D"/>
    <w:rsid w:val="009A2937"/>
    <w:rsid w:val="009A296A"/>
    <w:rsid w:val="009A2CC7"/>
    <w:rsid w:val="009A3D79"/>
    <w:rsid w:val="009A5259"/>
    <w:rsid w:val="009A5F0F"/>
    <w:rsid w:val="009A63BE"/>
    <w:rsid w:val="009A75E1"/>
    <w:rsid w:val="009B15F7"/>
    <w:rsid w:val="009B6770"/>
    <w:rsid w:val="009C0AEA"/>
    <w:rsid w:val="009C3BC8"/>
    <w:rsid w:val="009C3C88"/>
    <w:rsid w:val="009C4F0B"/>
    <w:rsid w:val="009C639A"/>
    <w:rsid w:val="009C6A29"/>
    <w:rsid w:val="009D06CF"/>
    <w:rsid w:val="009D0B99"/>
    <w:rsid w:val="009D41D4"/>
    <w:rsid w:val="009E003E"/>
    <w:rsid w:val="009F1F42"/>
    <w:rsid w:val="009F4545"/>
    <w:rsid w:val="009F669C"/>
    <w:rsid w:val="009F6897"/>
    <w:rsid w:val="009F7C22"/>
    <w:rsid w:val="00A00279"/>
    <w:rsid w:val="00A005A1"/>
    <w:rsid w:val="00A026B9"/>
    <w:rsid w:val="00A04877"/>
    <w:rsid w:val="00A061BF"/>
    <w:rsid w:val="00A13270"/>
    <w:rsid w:val="00A13A1B"/>
    <w:rsid w:val="00A15541"/>
    <w:rsid w:val="00A16506"/>
    <w:rsid w:val="00A167DE"/>
    <w:rsid w:val="00A17EDE"/>
    <w:rsid w:val="00A22531"/>
    <w:rsid w:val="00A22C09"/>
    <w:rsid w:val="00A233AE"/>
    <w:rsid w:val="00A23C2A"/>
    <w:rsid w:val="00A23F4D"/>
    <w:rsid w:val="00A24047"/>
    <w:rsid w:val="00A241A9"/>
    <w:rsid w:val="00A271F7"/>
    <w:rsid w:val="00A31140"/>
    <w:rsid w:val="00A31B60"/>
    <w:rsid w:val="00A3314A"/>
    <w:rsid w:val="00A37A8C"/>
    <w:rsid w:val="00A41F74"/>
    <w:rsid w:val="00A42B7F"/>
    <w:rsid w:val="00A42C39"/>
    <w:rsid w:val="00A432AB"/>
    <w:rsid w:val="00A4569F"/>
    <w:rsid w:val="00A4589B"/>
    <w:rsid w:val="00A501BA"/>
    <w:rsid w:val="00A549FE"/>
    <w:rsid w:val="00A55878"/>
    <w:rsid w:val="00A617F0"/>
    <w:rsid w:val="00A61E56"/>
    <w:rsid w:val="00A62554"/>
    <w:rsid w:val="00A6582B"/>
    <w:rsid w:val="00A67064"/>
    <w:rsid w:val="00A70224"/>
    <w:rsid w:val="00A73A3C"/>
    <w:rsid w:val="00A74FA2"/>
    <w:rsid w:val="00A83111"/>
    <w:rsid w:val="00A837B8"/>
    <w:rsid w:val="00A84688"/>
    <w:rsid w:val="00A859FB"/>
    <w:rsid w:val="00A85FD7"/>
    <w:rsid w:val="00A916E9"/>
    <w:rsid w:val="00A93DA2"/>
    <w:rsid w:val="00A93FC0"/>
    <w:rsid w:val="00A95246"/>
    <w:rsid w:val="00A957B4"/>
    <w:rsid w:val="00AA1667"/>
    <w:rsid w:val="00AA2A20"/>
    <w:rsid w:val="00AA5951"/>
    <w:rsid w:val="00AB1A7A"/>
    <w:rsid w:val="00AB3ACC"/>
    <w:rsid w:val="00AB4224"/>
    <w:rsid w:val="00AB6D9C"/>
    <w:rsid w:val="00AC338F"/>
    <w:rsid w:val="00AC3AEB"/>
    <w:rsid w:val="00AC7E1E"/>
    <w:rsid w:val="00AD03FB"/>
    <w:rsid w:val="00AD1203"/>
    <w:rsid w:val="00AD768F"/>
    <w:rsid w:val="00AD7C9F"/>
    <w:rsid w:val="00AE0CED"/>
    <w:rsid w:val="00AE2BFA"/>
    <w:rsid w:val="00AE5557"/>
    <w:rsid w:val="00AE6214"/>
    <w:rsid w:val="00AE6243"/>
    <w:rsid w:val="00AF3078"/>
    <w:rsid w:val="00AF3B56"/>
    <w:rsid w:val="00AF3C6B"/>
    <w:rsid w:val="00AF778B"/>
    <w:rsid w:val="00B0218F"/>
    <w:rsid w:val="00B02690"/>
    <w:rsid w:val="00B03BEB"/>
    <w:rsid w:val="00B05341"/>
    <w:rsid w:val="00B074AC"/>
    <w:rsid w:val="00B10AD5"/>
    <w:rsid w:val="00B10D6C"/>
    <w:rsid w:val="00B13800"/>
    <w:rsid w:val="00B14879"/>
    <w:rsid w:val="00B14982"/>
    <w:rsid w:val="00B20850"/>
    <w:rsid w:val="00B230D3"/>
    <w:rsid w:val="00B24075"/>
    <w:rsid w:val="00B245B9"/>
    <w:rsid w:val="00B309B1"/>
    <w:rsid w:val="00B31E53"/>
    <w:rsid w:val="00B32E2F"/>
    <w:rsid w:val="00B333F5"/>
    <w:rsid w:val="00B3662C"/>
    <w:rsid w:val="00B37703"/>
    <w:rsid w:val="00B43A15"/>
    <w:rsid w:val="00B56FC7"/>
    <w:rsid w:val="00B610C8"/>
    <w:rsid w:val="00B63EE5"/>
    <w:rsid w:val="00B64A5A"/>
    <w:rsid w:val="00B66C1A"/>
    <w:rsid w:val="00B710A3"/>
    <w:rsid w:val="00B71B90"/>
    <w:rsid w:val="00B7419D"/>
    <w:rsid w:val="00B75714"/>
    <w:rsid w:val="00B7688D"/>
    <w:rsid w:val="00B77377"/>
    <w:rsid w:val="00B77DFC"/>
    <w:rsid w:val="00B81F8B"/>
    <w:rsid w:val="00B83169"/>
    <w:rsid w:val="00B83951"/>
    <w:rsid w:val="00B84F44"/>
    <w:rsid w:val="00B8531F"/>
    <w:rsid w:val="00B905FB"/>
    <w:rsid w:val="00B9187E"/>
    <w:rsid w:val="00B97F83"/>
    <w:rsid w:val="00BA30B9"/>
    <w:rsid w:val="00BA35F7"/>
    <w:rsid w:val="00BA3D47"/>
    <w:rsid w:val="00BA5DDC"/>
    <w:rsid w:val="00BA7B62"/>
    <w:rsid w:val="00BB1E3F"/>
    <w:rsid w:val="00BB22C8"/>
    <w:rsid w:val="00BB2487"/>
    <w:rsid w:val="00BB2B42"/>
    <w:rsid w:val="00BB3CD0"/>
    <w:rsid w:val="00BB5874"/>
    <w:rsid w:val="00BC418B"/>
    <w:rsid w:val="00BC7977"/>
    <w:rsid w:val="00BD017B"/>
    <w:rsid w:val="00BD08F0"/>
    <w:rsid w:val="00BD12DE"/>
    <w:rsid w:val="00BD2F8B"/>
    <w:rsid w:val="00BD39FF"/>
    <w:rsid w:val="00BD4596"/>
    <w:rsid w:val="00BD5870"/>
    <w:rsid w:val="00BD6574"/>
    <w:rsid w:val="00BE0F42"/>
    <w:rsid w:val="00BE1DAF"/>
    <w:rsid w:val="00BE2146"/>
    <w:rsid w:val="00BE34F8"/>
    <w:rsid w:val="00C01061"/>
    <w:rsid w:val="00C073CA"/>
    <w:rsid w:val="00C10C8F"/>
    <w:rsid w:val="00C122C2"/>
    <w:rsid w:val="00C130CA"/>
    <w:rsid w:val="00C13E8E"/>
    <w:rsid w:val="00C16040"/>
    <w:rsid w:val="00C21C48"/>
    <w:rsid w:val="00C23823"/>
    <w:rsid w:val="00C23C56"/>
    <w:rsid w:val="00C24649"/>
    <w:rsid w:val="00C24CE6"/>
    <w:rsid w:val="00C3174C"/>
    <w:rsid w:val="00C317ED"/>
    <w:rsid w:val="00C32300"/>
    <w:rsid w:val="00C3355B"/>
    <w:rsid w:val="00C35C9F"/>
    <w:rsid w:val="00C3672E"/>
    <w:rsid w:val="00C37F86"/>
    <w:rsid w:val="00C4017F"/>
    <w:rsid w:val="00C42D24"/>
    <w:rsid w:val="00C432AC"/>
    <w:rsid w:val="00C438A7"/>
    <w:rsid w:val="00C450E3"/>
    <w:rsid w:val="00C469DF"/>
    <w:rsid w:val="00C47578"/>
    <w:rsid w:val="00C47B43"/>
    <w:rsid w:val="00C51368"/>
    <w:rsid w:val="00C54BE9"/>
    <w:rsid w:val="00C57012"/>
    <w:rsid w:val="00C574B6"/>
    <w:rsid w:val="00C576BE"/>
    <w:rsid w:val="00C603E7"/>
    <w:rsid w:val="00C6212D"/>
    <w:rsid w:val="00C64EF1"/>
    <w:rsid w:val="00C67EAB"/>
    <w:rsid w:val="00C71478"/>
    <w:rsid w:val="00C74537"/>
    <w:rsid w:val="00C83238"/>
    <w:rsid w:val="00C8407B"/>
    <w:rsid w:val="00C87630"/>
    <w:rsid w:val="00C87C67"/>
    <w:rsid w:val="00C90154"/>
    <w:rsid w:val="00CA10CD"/>
    <w:rsid w:val="00CA1181"/>
    <w:rsid w:val="00CA2BEB"/>
    <w:rsid w:val="00CB202B"/>
    <w:rsid w:val="00CB2BA4"/>
    <w:rsid w:val="00CB2E0E"/>
    <w:rsid w:val="00CB694A"/>
    <w:rsid w:val="00CB6A83"/>
    <w:rsid w:val="00CD2515"/>
    <w:rsid w:val="00CD2C69"/>
    <w:rsid w:val="00CD3925"/>
    <w:rsid w:val="00CD4ECD"/>
    <w:rsid w:val="00CD5FCA"/>
    <w:rsid w:val="00CD6E6E"/>
    <w:rsid w:val="00CE3B82"/>
    <w:rsid w:val="00CE5DE1"/>
    <w:rsid w:val="00CE61FD"/>
    <w:rsid w:val="00CE6EBC"/>
    <w:rsid w:val="00CF00F1"/>
    <w:rsid w:val="00CF23AC"/>
    <w:rsid w:val="00CF2678"/>
    <w:rsid w:val="00CF447D"/>
    <w:rsid w:val="00D00B55"/>
    <w:rsid w:val="00D00F9D"/>
    <w:rsid w:val="00D04222"/>
    <w:rsid w:val="00D060FB"/>
    <w:rsid w:val="00D06193"/>
    <w:rsid w:val="00D141FF"/>
    <w:rsid w:val="00D1547E"/>
    <w:rsid w:val="00D175EB"/>
    <w:rsid w:val="00D21ABB"/>
    <w:rsid w:val="00D22E0D"/>
    <w:rsid w:val="00D24F07"/>
    <w:rsid w:val="00D25758"/>
    <w:rsid w:val="00D26953"/>
    <w:rsid w:val="00D26B67"/>
    <w:rsid w:val="00D26BD7"/>
    <w:rsid w:val="00D26F95"/>
    <w:rsid w:val="00D3349E"/>
    <w:rsid w:val="00D34787"/>
    <w:rsid w:val="00D354EE"/>
    <w:rsid w:val="00D36428"/>
    <w:rsid w:val="00D37937"/>
    <w:rsid w:val="00D46BD4"/>
    <w:rsid w:val="00D51E1E"/>
    <w:rsid w:val="00D56B7E"/>
    <w:rsid w:val="00D575C7"/>
    <w:rsid w:val="00D61560"/>
    <w:rsid w:val="00D61D5C"/>
    <w:rsid w:val="00D75C68"/>
    <w:rsid w:val="00D76175"/>
    <w:rsid w:val="00D813D7"/>
    <w:rsid w:val="00D81600"/>
    <w:rsid w:val="00D84E34"/>
    <w:rsid w:val="00D84ED7"/>
    <w:rsid w:val="00D8517E"/>
    <w:rsid w:val="00D8661C"/>
    <w:rsid w:val="00D86E07"/>
    <w:rsid w:val="00D87FB9"/>
    <w:rsid w:val="00D91DC5"/>
    <w:rsid w:val="00D928D1"/>
    <w:rsid w:val="00D9427A"/>
    <w:rsid w:val="00DA16BE"/>
    <w:rsid w:val="00DA23A2"/>
    <w:rsid w:val="00DA4C59"/>
    <w:rsid w:val="00DA7643"/>
    <w:rsid w:val="00DA7D4B"/>
    <w:rsid w:val="00DB6833"/>
    <w:rsid w:val="00DB6AB1"/>
    <w:rsid w:val="00DB7E30"/>
    <w:rsid w:val="00DC2B48"/>
    <w:rsid w:val="00DC3519"/>
    <w:rsid w:val="00DC459C"/>
    <w:rsid w:val="00DC4774"/>
    <w:rsid w:val="00DC6CB9"/>
    <w:rsid w:val="00DD5872"/>
    <w:rsid w:val="00DD5AED"/>
    <w:rsid w:val="00DE1919"/>
    <w:rsid w:val="00DE22DC"/>
    <w:rsid w:val="00DE7572"/>
    <w:rsid w:val="00DE7715"/>
    <w:rsid w:val="00DF229C"/>
    <w:rsid w:val="00DF2A6A"/>
    <w:rsid w:val="00DF3284"/>
    <w:rsid w:val="00DF50A2"/>
    <w:rsid w:val="00DF678F"/>
    <w:rsid w:val="00E0245D"/>
    <w:rsid w:val="00E029A8"/>
    <w:rsid w:val="00E052F5"/>
    <w:rsid w:val="00E053AC"/>
    <w:rsid w:val="00E05B34"/>
    <w:rsid w:val="00E07418"/>
    <w:rsid w:val="00E07530"/>
    <w:rsid w:val="00E07B04"/>
    <w:rsid w:val="00E07F26"/>
    <w:rsid w:val="00E103BB"/>
    <w:rsid w:val="00E13E8E"/>
    <w:rsid w:val="00E14016"/>
    <w:rsid w:val="00E15F10"/>
    <w:rsid w:val="00E178EF"/>
    <w:rsid w:val="00E200DA"/>
    <w:rsid w:val="00E224FA"/>
    <w:rsid w:val="00E24D9A"/>
    <w:rsid w:val="00E27A23"/>
    <w:rsid w:val="00E305CD"/>
    <w:rsid w:val="00E33542"/>
    <w:rsid w:val="00E44DED"/>
    <w:rsid w:val="00E45ADB"/>
    <w:rsid w:val="00E52DA1"/>
    <w:rsid w:val="00E53B14"/>
    <w:rsid w:val="00E62CFF"/>
    <w:rsid w:val="00E63063"/>
    <w:rsid w:val="00E659FB"/>
    <w:rsid w:val="00E65CDC"/>
    <w:rsid w:val="00E7066A"/>
    <w:rsid w:val="00E71E6A"/>
    <w:rsid w:val="00E76458"/>
    <w:rsid w:val="00E81C1F"/>
    <w:rsid w:val="00E844F0"/>
    <w:rsid w:val="00E8472D"/>
    <w:rsid w:val="00E847C4"/>
    <w:rsid w:val="00E8661E"/>
    <w:rsid w:val="00E91B4E"/>
    <w:rsid w:val="00E92232"/>
    <w:rsid w:val="00E957BE"/>
    <w:rsid w:val="00E97A5E"/>
    <w:rsid w:val="00EA0C62"/>
    <w:rsid w:val="00EA1B61"/>
    <w:rsid w:val="00EA205C"/>
    <w:rsid w:val="00EA3434"/>
    <w:rsid w:val="00EA385C"/>
    <w:rsid w:val="00EA6CDD"/>
    <w:rsid w:val="00EA7BF7"/>
    <w:rsid w:val="00EC4517"/>
    <w:rsid w:val="00EC4879"/>
    <w:rsid w:val="00EC7466"/>
    <w:rsid w:val="00EC7CA1"/>
    <w:rsid w:val="00ED0FA2"/>
    <w:rsid w:val="00ED267A"/>
    <w:rsid w:val="00ED4170"/>
    <w:rsid w:val="00ED62C6"/>
    <w:rsid w:val="00ED7E5E"/>
    <w:rsid w:val="00EE0CAA"/>
    <w:rsid w:val="00EE15EC"/>
    <w:rsid w:val="00EE40A6"/>
    <w:rsid w:val="00EE54AF"/>
    <w:rsid w:val="00EF2216"/>
    <w:rsid w:val="00EF6301"/>
    <w:rsid w:val="00F013CD"/>
    <w:rsid w:val="00F03403"/>
    <w:rsid w:val="00F05D27"/>
    <w:rsid w:val="00F07F08"/>
    <w:rsid w:val="00F1428C"/>
    <w:rsid w:val="00F15E1F"/>
    <w:rsid w:val="00F16071"/>
    <w:rsid w:val="00F16CA5"/>
    <w:rsid w:val="00F21520"/>
    <w:rsid w:val="00F21E0A"/>
    <w:rsid w:val="00F23DAD"/>
    <w:rsid w:val="00F267F9"/>
    <w:rsid w:val="00F35AA8"/>
    <w:rsid w:val="00F35ADD"/>
    <w:rsid w:val="00F372B7"/>
    <w:rsid w:val="00F40411"/>
    <w:rsid w:val="00F45927"/>
    <w:rsid w:val="00F50549"/>
    <w:rsid w:val="00F52494"/>
    <w:rsid w:val="00F529CE"/>
    <w:rsid w:val="00F56207"/>
    <w:rsid w:val="00F56554"/>
    <w:rsid w:val="00F57C92"/>
    <w:rsid w:val="00F61ECD"/>
    <w:rsid w:val="00F67BFB"/>
    <w:rsid w:val="00F80AF1"/>
    <w:rsid w:val="00F851B3"/>
    <w:rsid w:val="00F87F7D"/>
    <w:rsid w:val="00F92893"/>
    <w:rsid w:val="00F95407"/>
    <w:rsid w:val="00F96E9D"/>
    <w:rsid w:val="00F97403"/>
    <w:rsid w:val="00FA0433"/>
    <w:rsid w:val="00FA0A03"/>
    <w:rsid w:val="00FA0B0E"/>
    <w:rsid w:val="00FA1C90"/>
    <w:rsid w:val="00FA281C"/>
    <w:rsid w:val="00FA3866"/>
    <w:rsid w:val="00FA3DCC"/>
    <w:rsid w:val="00FA5054"/>
    <w:rsid w:val="00FA6303"/>
    <w:rsid w:val="00FA713D"/>
    <w:rsid w:val="00FB2D31"/>
    <w:rsid w:val="00FB318E"/>
    <w:rsid w:val="00FC2470"/>
    <w:rsid w:val="00FC2B85"/>
    <w:rsid w:val="00FC31FB"/>
    <w:rsid w:val="00FC349B"/>
    <w:rsid w:val="00FC42F5"/>
    <w:rsid w:val="00FD29E2"/>
    <w:rsid w:val="00FD3515"/>
    <w:rsid w:val="00FD5117"/>
    <w:rsid w:val="00FD5530"/>
    <w:rsid w:val="00FD7909"/>
    <w:rsid w:val="00FE0730"/>
    <w:rsid w:val="00FE1937"/>
    <w:rsid w:val="00FE1E8A"/>
    <w:rsid w:val="00FE2AE9"/>
    <w:rsid w:val="00FE4A66"/>
    <w:rsid w:val="00FE6C68"/>
    <w:rsid w:val="00FE7028"/>
    <w:rsid w:val="00FF3789"/>
    <w:rsid w:val="00FF3BE7"/>
    <w:rsid w:val="00FF499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12BF0"/>
  <w15:chartTrackingRefBased/>
  <w15:docId w15:val="{ECDB9D47-6462-4C78-A8F9-89731918A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pacing w:after="160" w:line="259" w:lineRule="auto"/>
    </w:pPr>
    <w:rPr>
      <w:sz w:val="22"/>
      <w:szCs w:val="22"/>
      <w:lang w:eastAsia="en-US"/>
    </w:rPr>
  </w:style>
  <w:style w:type="paragraph" w:styleId="Nagwek1">
    <w:name w:val="heading 1"/>
    <w:basedOn w:val="Normalny"/>
    <w:next w:val="Normalny"/>
    <w:link w:val="Nagwek1Znak"/>
    <w:uiPriority w:val="99"/>
    <w:qFormat/>
    <w:rsid w:val="005D3EA6"/>
    <w:pPr>
      <w:keepNext/>
      <w:keepLines/>
      <w:spacing w:before="240" w:after="0"/>
      <w:outlineLvl w:val="0"/>
    </w:pPr>
    <w:rPr>
      <w:rFonts w:ascii="Cambria" w:eastAsia="Times New Roman" w:hAnsi="Cambria"/>
      <w:b/>
      <w:bCs/>
      <w:color w:val="365F91"/>
      <w:kern w:val="1"/>
      <w:sz w:val="28"/>
      <w:szCs w:val="28"/>
      <w:lang w:eastAsia="ar-SA"/>
    </w:rPr>
  </w:style>
  <w:style w:type="paragraph" w:styleId="Nagwek2">
    <w:name w:val="heading 2"/>
    <w:basedOn w:val="Normalny"/>
    <w:next w:val="Normalny"/>
    <w:link w:val="Nagwek2Znak"/>
    <w:uiPriority w:val="99"/>
    <w:qFormat/>
    <w:rsid w:val="005D3EA6"/>
    <w:pPr>
      <w:widowControl w:val="0"/>
      <w:autoSpaceDE w:val="0"/>
      <w:autoSpaceDN w:val="0"/>
      <w:adjustRightInd w:val="0"/>
      <w:spacing w:after="0" w:line="40" w:lineRule="atLeast"/>
      <w:jc w:val="both"/>
      <w:outlineLvl w:val="1"/>
    </w:pPr>
    <w:rPr>
      <w:rFonts w:ascii="Helvetica" w:eastAsia="Times New Roman" w:hAnsi="Helvetica" w:cs="Helvetica"/>
      <w:b/>
      <w:bCs/>
      <w:i/>
      <w:iCs/>
      <w:color w:val="000000"/>
      <w:sz w:val="28"/>
      <w:szCs w:val="28"/>
      <w:lang w:eastAsia="pl-PL"/>
    </w:rPr>
  </w:style>
  <w:style w:type="paragraph" w:styleId="Nagwek3">
    <w:name w:val="heading 3"/>
    <w:basedOn w:val="Normalny"/>
    <w:next w:val="Normalny"/>
    <w:link w:val="Nagwek3Znak"/>
    <w:uiPriority w:val="99"/>
    <w:qFormat/>
    <w:rsid w:val="005D3EA6"/>
    <w:pPr>
      <w:widowControl w:val="0"/>
      <w:autoSpaceDE w:val="0"/>
      <w:autoSpaceDN w:val="0"/>
      <w:adjustRightInd w:val="0"/>
      <w:spacing w:after="0" w:line="40" w:lineRule="atLeast"/>
      <w:jc w:val="both"/>
      <w:outlineLvl w:val="2"/>
    </w:pPr>
    <w:rPr>
      <w:rFonts w:ascii="Helvetica" w:eastAsia="Times New Roman" w:hAnsi="Helvetica" w:cs="Helvetica"/>
      <w:b/>
      <w:bCs/>
      <w:color w:val="000000"/>
      <w:sz w:val="26"/>
      <w:szCs w:val="2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PKTpunkt">
    <w:name w:val="PKT – punkt"/>
    <w:uiPriority w:val="13"/>
    <w:qFormat/>
    <w:rsid w:val="005D3EA6"/>
    <w:pPr>
      <w:spacing w:line="360" w:lineRule="auto"/>
      <w:ind w:left="510" w:hanging="510"/>
      <w:jc w:val="both"/>
    </w:pPr>
    <w:rPr>
      <w:rFonts w:ascii="Times" w:eastAsia="Times New Roman" w:hAnsi="Times" w:cs="Arial"/>
      <w:bCs/>
      <w:sz w:val="24"/>
    </w:rPr>
  </w:style>
  <w:style w:type="paragraph" w:customStyle="1" w:styleId="ARTartustawynprozporzdzenia">
    <w:name w:val="ART(§) – art. ustawy (§ np. rozporządzenia)"/>
    <w:uiPriority w:val="11"/>
    <w:qFormat/>
    <w:rsid w:val="005D3EA6"/>
    <w:pPr>
      <w:suppressAutoHyphens/>
      <w:autoSpaceDE w:val="0"/>
      <w:autoSpaceDN w:val="0"/>
      <w:adjustRightInd w:val="0"/>
      <w:spacing w:before="120" w:line="360" w:lineRule="auto"/>
      <w:ind w:firstLine="510"/>
      <w:jc w:val="both"/>
    </w:pPr>
    <w:rPr>
      <w:rFonts w:ascii="Times" w:eastAsia="Times New Roman" w:hAnsi="Times" w:cs="Arial"/>
      <w:sz w:val="24"/>
    </w:rPr>
  </w:style>
  <w:style w:type="paragraph" w:customStyle="1" w:styleId="ZARTzmartartykuempunktem">
    <w:name w:val="Z/ART(§) – zm. art. (§) artykułem (punktem)"/>
    <w:basedOn w:val="ARTartustawynprozporzdzenia"/>
    <w:uiPriority w:val="30"/>
    <w:qFormat/>
    <w:rsid w:val="005D3EA6"/>
    <w:pPr>
      <w:spacing w:before="0"/>
      <w:ind w:left="510"/>
    </w:pPr>
  </w:style>
  <w:style w:type="paragraph" w:customStyle="1" w:styleId="ZPKTzmpktartykuempunktem">
    <w:name w:val="Z/PKT – zm. pkt artykułem (punktem)"/>
    <w:basedOn w:val="PKTpunkt"/>
    <w:uiPriority w:val="31"/>
    <w:qFormat/>
    <w:rsid w:val="005D3EA6"/>
    <w:pPr>
      <w:ind w:left="1020"/>
    </w:pPr>
  </w:style>
  <w:style w:type="paragraph" w:customStyle="1" w:styleId="ZCZWSPPKTzmczciwsppktartykuempunktem">
    <w:name w:val="Z/CZ_WSP_PKT – zm. części wsp. pkt artykułem (punktem)"/>
    <w:basedOn w:val="Normalny"/>
    <w:next w:val="ZARTzmartartykuempunktem"/>
    <w:uiPriority w:val="34"/>
    <w:qFormat/>
    <w:rsid w:val="005D3EA6"/>
    <w:pPr>
      <w:spacing w:after="0" w:line="360" w:lineRule="auto"/>
      <w:ind w:left="510"/>
      <w:jc w:val="both"/>
    </w:pPr>
    <w:rPr>
      <w:rFonts w:ascii="Times" w:eastAsia="Times New Roman" w:hAnsi="Times" w:cs="Arial"/>
      <w:bCs/>
      <w:sz w:val="24"/>
      <w:szCs w:val="20"/>
      <w:lang w:eastAsia="pl-PL"/>
    </w:rPr>
  </w:style>
  <w:style w:type="paragraph" w:customStyle="1" w:styleId="ZTIRPKTzmpkttiret">
    <w:name w:val="Z_TIR/PKT – zm. pkt tiret"/>
    <w:basedOn w:val="PKTpunkt"/>
    <w:uiPriority w:val="56"/>
    <w:qFormat/>
    <w:rsid w:val="005D3EA6"/>
    <w:pPr>
      <w:ind w:left="1893"/>
    </w:pPr>
  </w:style>
  <w:style w:type="paragraph" w:customStyle="1" w:styleId="ZUSTzmustartykuempunktem">
    <w:name w:val="Z/UST(§) – zm. ust. (§) artykułem (punktem)"/>
    <w:basedOn w:val="ZARTzmartartykuempunktem"/>
    <w:uiPriority w:val="30"/>
    <w:qFormat/>
    <w:rsid w:val="005D3EA6"/>
  </w:style>
  <w:style w:type="character" w:customStyle="1" w:styleId="Ppogrubienie">
    <w:name w:val="_P_ – pogrubienie"/>
    <w:uiPriority w:val="1"/>
    <w:qFormat/>
    <w:rsid w:val="005D3EA6"/>
    <w:rPr>
      <w:b/>
      <w:bCs w:val="0"/>
    </w:rPr>
  </w:style>
  <w:style w:type="paragraph" w:customStyle="1" w:styleId="LITlitera">
    <w:name w:val="LIT – litera"/>
    <w:basedOn w:val="PKTpunkt"/>
    <w:uiPriority w:val="14"/>
    <w:qFormat/>
    <w:rsid w:val="005D3EA6"/>
    <w:pPr>
      <w:ind w:left="986" w:hanging="476"/>
    </w:pPr>
  </w:style>
  <w:style w:type="paragraph" w:customStyle="1" w:styleId="TIRtiret">
    <w:name w:val="TIR – tiret"/>
    <w:basedOn w:val="LITlitera"/>
    <w:uiPriority w:val="15"/>
    <w:qFormat/>
    <w:rsid w:val="005D3EA6"/>
    <w:pPr>
      <w:ind w:left="1384" w:hanging="397"/>
    </w:pPr>
  </w:style>
  <w:style w:type="paragraph" w:customStyle="1" w:styleId="Nagwek11">
    <w:name w:val="Nagłówek 11"/>
    <w:basedOn w:val="Normalny"/>
    <w:next w:val="Normalny"/>
    <w:uiPriority w:val="99"/>
    <w:qFormat/>
    <w:rsid w:val="005D3EA6"/>
    <w:pPr>
      <w:keepNext/>
      <w:keepLines/>
      <w:widowControl w:val="0"/>
      <w:suppressAutoHyphens/>
      <w:spacing w:before="480" w:after="0" w:line="40" w:lineRule="atLeast"/>
      <w:jc w:val="both"/>
      <w:outlineLvl w:val="0"/>
    </w:pPr>
    <w:rPr>
      <w:rFonts w:ascii="Cambria" w:eastAsia="Times New Roman" w:hAnsi="Cambria"/>
      <w:b/>
      <w:bCs/>
      <w:color w:val="365F91"/>
      <w:kern w:val="1"/>
      <w:sz w:val="28"/>
      <w:szCs w:val="28"/>
      <w:lang w:eastAsia="ar-SA"/>
    </w:rPr>
  </w:style>
  <w:style w:type="character" w:customStyle="1" w:styleId="Nagwek2Znak">
    <w:name w:val="Nagłówek 2 Znak"/>
    <w:link w:val="Nagwek2"/>
    <w:uiPriority w:val="99"/>
    <w:rsid w:val="005D3EA6"/>
    <w:rPr>
      <w:rFonts w:ascii="Helvetica" w:eastAsia="Times New Roman" w:hAnsi="Helvetica" w:cs="Helvetica"/>
      <w:b/>
      <w:bCs/>
      <w:i/>
      <w:iCs/>
      <w:color w:val="000000"/>
      <w:sz w:val="28"/>
      <w:szCs w:val="28"/>
      <w:lang w:eastAsia="pl-PL"/>
    </w:rPr>
  </w:style>
  <w:style w:type="character" w:customStyle="1" w:styleId="Nagwek3Znak">
    <w:name w:val="Nagłówek 3 Znak"/>
    <w:link w:val="Nagwek3"/>
    <w:uiPriority w:val="99"/>
    <w:rsid w:val="005D3EA6"/>
    <w:rPr>
      <w:rFonts w:ascii="Helvetica" w:eastAsia="Times New Roman" w:hAnsi="Helvetica" w:cs="Helvetica"/>
      <w:b/>
      <w:bCs/>
      <w:color w:val="000000"/>
      <w:sz w:val="26"/>
      <w:szCs w:val="26"/>
      <w:lang w:eastAsia="pl-PL"/>
    </w:rPr>
  </w:style>
  <w:style w:type="numbering" w:customStyle="1" w:styleId="Bezlisty1">
    <w:name w:val="Bez listy1"/>
    <w:next w:val="Bezlisty"/>
    <w:uiPriority w:val="99"/>
    <w:semiHidden/>
    <w:unhideWhenUsed/>
    <w:rsid w:val="005D3EA6"/>
  </w:style>
  <w:style w:type="paragraph" w:customStyle="1" w:styleId="ZLITwPKTzmlitwpktartykuempunktem">
    <w:name w:val="Z/LIT_w_PKT – zm. lit. w pkt artykułem (punktem)"/>
    <w:basedOn w:val="LITlitera"/>
    <w:uiPriority w:val="32"/>
    <w:qFormat/>
    <w:rsid w:val="005D3EA6"/>
    <w:pPr>
      <w:ind w:left="1497"/>
    </w:pPr>
  </w:style>
  <w:style w:type="paragraph" w:customStyle="1" w:styleId="ZTIRwPKTzmtirwpktartykuempunktem">
    <w:name w:val="Z/TIR_w_PKT – zm. tir. w pkt artykułem (punktem)"/>
    <w:basedOn w:val="TIRtiret"/>
    <w:uiPriority w:val="33"/>
    <w:qFormat/>
    <w:rsid w:val="005D3EA6"/>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5D3EA6"/>
    <w:pPr>
      <w:ind w:left="1021"/>
    </w:pPr>
  </w:style>
  <w:style w:type="paragraph" w:customStyle="1" w:styleId="2TIRpodwjnytiret">
    <w:name w:val="2TIR – podwójny tiret"/>
    <w:basedOn w:val="TIRtiret"/>
    <w:uiPriority w:val="73"/>
    <w:qFormat/>
    <w:rsid w:val="005D3EA6"/>
    <w:pPr>
      <w:ind w:left="1780"/>
    </w:pPr>
  </w:style>
  <w:style w:type="character" w:styleId="Odwoanieprzypisudolnego">
    <w:name w:val="footnote reference"/>
    <w:uiPriority w:val="99"/>
    <w:semiHidden/>
    <w:rsid w:val="005D3EA6"/>
    <w:rPr>
      <w:rFonts w:cs="Times New Roman"/>
      <w:vertAlign w:val="superscript"/>
    </w:rPr>
  </w:style>
  <w:style w:type="paragraph" w:styleId="Nagwek">
    <w:name w:val="header"/>
    <w:basedOn w:val="Normalny"/>
    <w:link w:val="NagwekZnak"/>
    <w:uiPriority w:val="99"/>
    <w:rsid w:val="005D3EA6"/>
    <w:pPr>
      <w:widowControl w:val="0"/>
      <w:tabs>
        <w:tab w:val="center" w:pos="4536"/>
        <w:tab w:val="right" w:pos="9072"/>
      </w:tabs>
      <w:suppressAutoHyphens/>
      <w:spacing w:after="0" w:line="40" w:lineRule="atLeast"/>
      <w:jc w:val="both"/>
    </w:pPr>
    <w:rPr>
      <w:rFonts w:ascii="Times" w:eastAsia="Times New Roman" w:hAnsi="Times"/>
      <w:color w:val="000000"/>
      <w:kern w:val="1"/>
      <w:sz w:val="18"/>
      <w:szCs w:val="24"/>
      <w:lang w:eastAsia="ar-SA"/>
    </w:rPr>
  </w:style>
  <w:style w:type="character" w:customStyle="1" w:styleId="NagwekZnak">
    <w:name w:val="Nagłówek Znak"/>
    <w:link w:val="Nagwek"/>
    <w:uiPriority w:val="99"/>
    <w:rsid w:val="005D3EA6"/>
    <w:rPr>
      <w:rFonts w:ascii="Times" w:eastAsia="Times New Roman" w:hAnsi="Times" w:cs="Times New Roman"/>
      <w:color w:val="000000"/>
      <w:kern w:val="1"/>
      <w:sz w:val="18"/>
      <w:szCs w:val="24"/>
      <w:lang w:eastAsia="ar-SA"/>
    </w:rPr>
  </w:style>
  <w:style w:type="paragraph" w:styleId="Stopka">
    <w:name w:val="footer"/>
    <w:basedOn w:val="Normalny"/>
    <w:link w:val="StopkaZnak"/>
    <w:uiPriority w:val="99"/>
    <w:rsid w:val="005D3EA6"/>
    <w:pPr>
      <w:widowControl w:val="0"/>
      <w:tabs>
        <w:tab w:val="center" w:pos="4536"/>
        <w:tab w:val="right" w:pos="9072"/>
      </w:tabs>
      <w:suppressAutoHyphens/>
      <w:spacing w:after="0" w:line="40" w:lineRule="atLeast"/>
      <w:jc w:val="both"/>
    </w:pPr>
    <w:rPr>
      <w:rFonts w:ascii="Times" w:eastAsia="Times New Roman" w:hAnsi="Times"/>
      <w:color w:val="000000"/>
      <w:kern w:val="1"/>
      <w:sz w:val="18"/>
      <w:szCs w:val="24"/>
      <w:lang w:eastAsia="ar-SA"/>
    </w:rPr>
  </w:style>
  <w:style w:type="character" w:customStyle="1" w:styleId="StopkaZnak">
    <w:name w:val="Stopka Znak"/>
    <w:link w:val="Stopka"/>
    <w:uiPriority w:val="99"/>
    <w:rsid w:val="005D3EA6"/>
    <w:rPr>
      <w:rFonts w:ascii="Times" w:eastAsia="Times New Roman" w:hAnsi="Times" w:cs="Times New Roman"/>
      <w:color w:val="000000"/>
      <w:kern w:val="1"/>
      <w:sz w:val="18"/>
      <w:szCs w:val="24"/>
      <w:lang w:eastAsia="ar-SA"/>
    </w:rPr>
  </w:style>
  <w:style w:type="paragraph" w:styleId="Tekstdymka">
    <w:name w:val="Balloon Text"/>
    <w:basedOn w:val="Normalny"/>
    <w:link w:val="TekstdymkaZnak"/>
    <w:uiPriority w:val="99"/>
    <w:semiHidden/>
    <w:rsid w:val="005D3EA6"/>
    <w:pPr>
      <w:widowControl w:val="0"/>
      <w:suppressAutoHyphens/>
      <w:spacing w:after="0" w:line="40" w:lineRule="atLeast"/>
      <w:jc w:val="both"/>
    </w:pPr>
    <w:rPr>
      <w:rFonts w:ascii="Tahoma" w:eastAsia="Times New Roman" w:hAnsi="Tahoma" w:cs="Tahoma"/>
      <w:color w:val="000000"/>
      <w:kern w:val="1"/>
      <w:sz w:val="18"/>
      <w:szCs w:val="16"/>
      <w:lang w:eastAsia="ar-SA"/>
    </w:rPr>
  </w:style>
  <w:style w:type="character" w:customStyle="1" w:styleId="TekstdymkaZnak">
    <w:name w:val="Tekst dymka Znak"/>
    <w:link w:val="Tekstdymka"/>
    <w:uiPriority w:val="99"/>
    <w:semiHidden/>
    <w:rsid w:val="005D3EA6"/>
    <w:rPr>
      <w:rFonts w:ascii="Tahoma" w:eastAsia="Times New Roman" w:hAnsi="Tahoma" w:cs="Tahoma"/>
      <w:color w:val="000000"/>
      <w:kern w:val="1"/>
      <w:sz w:val="18"/>
      <w:szCs w:val="16"/>
      <w:lang w:eastAsia="ar-SA"/>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5D3EA6"/>
    <w:pPr>
      <w:ind w:left="1497"/>
    </w:pPr>
  </w:style>
  <w:style w:type="paragraph" w:customStyle="1" w:styleId="ZTIRwLITzmtirwlitartykuempunktem">
    <w:name w:val="Z/TIR_w_LIT – zm. tir. w lit. artykułem (punktem)"/>
    <w:basedOn w:val="TIRtiret"/>
    <w:uiPriority w:val="33"/>
    <w:qFormat/>
    <w:rsid w:val="005D3EA6"/>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5D3EA6"/>
  </w:style>
  <w:style w:type="character" w:customStyle="1" w:styleId="Nagwek1Znak">
    <w:name w:val="Nagłówek 1 Znak"/>
    <w:link w:val="Nagwek1"/>
    <w:uiPriority w:val="99"/>
    <w:semiHidden/>
    <w:rsid w:val="005D3EA6"/>
    <w:rPr>
      <w:rFonts w:ascii="Cambria" w:eastAsia="Times New Roman" w:hAnsi="Cambria" w:cs="Times New Roman"/>
      <w:b/>
      <w:bCs/>
      <w:color w:val="365F91"/>
      <w:kern w:val="1"/>
      <w:sz w:val="28"/>
      <w:szCs w:val="28"/>
      <w:lang w:eastAsia="ar-SA"/>
    </w:rPr>
  </w:style>
  <w:style w:type="paragraph" w:styleId="Bezodstpw">
    <w:name w:val="No Spacing"/>
    <w:uiPriority w:val="99"/>
    <w:rsid w:val="005D3EA6"/>
    <w:pPr>
      <w:widowControl w:val="0"/>
      <w:suppressAutoHyphens/>
      <w:spacing w:line="360" w:lineRule="auto"/>
    </w:pPr>
    <w:rPr>
      <w:rFonts w:ascii="Times" w:eastAsia="Times New Roman" w:hAnsi="Times"/>
      <w:kern w:val="1"/>
      <w:sz w:val="24"/>
      <w:szCs w:val="24"/>
      <w:lang w:eastAsia="ar-SA"/>
    </w:rPr>
  </w:style>
  <w:style w:type="paragraph" w:customStyle="1" w:styleId="DATAAKTUdatauchwalenialubwydaniaaktu">
    <w:name w:val="DATA_AKTU – data uchwalenia lub wydania aktu"/>
    <w:next w:val="TYTUAKTUprzedmiotregulacjiustawylubrozporzdzenia"/>
    <w:uiPriority w:val="6"/>
    <w:qFormat/>
    <w:rsid w:val="005D3EA6"/>
    <w:pPr>
      <w:keepNext/>
      <w:suppressAutoHyphens/>
      <w:spacing w:before="120" w:after="120" w:line="360" w:lineRule="auto"/>
      <w:jc w:val="center"/>
    </w:pPr>
    <w:rPr>
      <w:rFonts w:ascii="Times" w:eastAsia="Times New Roman" w:hAnsi="Times" w:cs="Arial"/>
      <w:bCs/>
      <w:sz w:val="24"/>
      <w:szCs w:val="24"/>
    </w:rPr>
  </w:style>
  <w:style w:type="paragraph" w:customStyle="1" w:styleId="TYTUAKTUprzedmiotregulacjiustawylubrozporzdzenia">
    <w:name w:val="TYTUŁ_AKTU – przedmiot regulacji ustawy lub rozporządzenia"/>
    <w:next w:val="ARTartustawynprozporzdzenia"/>
    <w:uiPriority w:val="6"/>
    <w:qFormat/>
    <w:rsid w:val="005D3EA6"/>
    <w:pPr>
      <w:keepNext/>
      <w:suppressAutoHyphens/>
      <w:spacing w:before="120" w:after="360" w:line="360" w:lineRule="auto"/>
      <w:jc w:val="center"/>
    </w:pPr>
    <w:rPr>
      <w:rFonts w:ascii="Times" w:eastAsia="Times New Roman" w:hAnsi="Times" w:cs="Arial"/>
      <w:b/>
      <w:bCs/>
      <w:sz w:val="24"/>
      <w:szCs w:val="24"/>
    </w:rPr>
  </w:style>
  <w:style w:type="paragraph" w:customStyle="1" w:styleId="CZKSIGAoznaczenieiprzedmiotczcilubksigi">
    <w:name w:val="CZĘŚĆ(KSIĘGA) – oznaczenie i przedmiot części lub księgi"/>
    <w:next w:val="ARTartustawynprozporzdzenia"/>
    <w:uiPriority w:val="8"/>
    <w:qFormat/>
    <w:rsid w:val="005D3EA6"/>
    <w:pPr>
      <w:keepNext/>
      <w:suppressAutoHyphens/>
      <w:spacing w:before="120" w:line="360" w:lineRule="auto"/>
      <w:jc w:val="center"/>
    </w:pPr>
    <w:rPr>
      <w:rFonts w:ascii="Times" w:eastAsia="Times New Roman" w:hAnsi="Times"/>
      <w:b/>
      <w:bCs/>
      <w:caps/>
      <w:kern w:val="24"/>
      <w:sz w:val="24"/>
      <w:szCs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5D3EA6"/>
    <w:rPr>
      <w:bCs/>
    </w:rPr>
  </w:style>
  <w:style w:type="paragraph" w:customStyle="1" w:styleId="OZNRODZAKTUtznustawalubrozporzdzenieiorganwydajcy">
    <w:name w:val="OZN_RODZ_AKTU – tzn. ustawa lub rozporządzenie i organ wydający"/>
    <w:next w:val="DATAAKTUdatauchwalenialubwydaniaaktu"/>
    <w:uiPriority w:val="5"/>
    <w:qFormat/>
    <w:rsid w:val="005D3EA6"/>
    <w:pPr>
      <w:keepNext/>
      <w:suppressAutoHyphens/>
      <w:spacing w:after="120" w:line="360" w:lineRule="auto"/>
      <w:jc w:val="center"/>
    </w:pPr>
    <w:rPr>
      <w:rFonts w:ascii="Times" w:eastAsia="Times New Roman" w:hAnsi="Times"/>
      <w:b/>
      <w:bCs/>
      <w:caps/>
      <w:spacing w:val="54"/>
      <w:kern w:val="24"/>
      <w:sz w:val="24"/>
      <w:szCs w:val="24"/>
    </w:rPr>
  </w:style>
  <w:style w:type="paragraph" w:customStyle="1" w:styleId="USTustnpkodeksu">
    <w:name w:val="UST(§) – ust. (§ np. kodeksu)"/>
    <w:basedOn w:val="ARTartustawynprozporzdzenia"/>
    <w:uiPriority w:val="12"/>
    <w:qFormat/>
    <w:rsid w:val="005D3EA6"/>
    <w:pPr>
      <w:spacing w:before="0"/>
    </w:pPr>
    <w:rPr>
      <w:bCs/>
    </w:rPr>
  </w:style>
  <w:style w:type="paragraph" w:customStyle="1" w:styleId="CZWSPPKTczwsplnapunktw">
    <w:name w:val="CZ_WSP_PKT – część wspólna punktów"/>
    <w:basedOn w:val="PKTpunkt"/>
    <w:next w:val="USTustnpkodeksu"/>
    <w:uiPriority w:val="16"/>
    <w:qFormat/>
    <w:rsid w:val="005D3EA6"/>
    <w:pPr>
      <w:ind w:left="0" w:firstLine="0"/>
    </w:pPr>
  </w:style>
  <w:style w:type="paragraph" w:customStyle="1" w:styleId="CZWSPLITczwsplnaliter">
    <w:name w:val="CZ_WSP_LIT – część wspólna liter"/>
    <w:basedOn w:val="LITlitera"/>
    <w:next w:val="USTustnpkodeksu"/>
    <w:uiPriority w:val="17"/>
    <w:qFormat/>
    <w:rsid w:val="005D3EA6"/>
    <w:pPr>
      <w:ind w:left="510" w:firstLine="0"/>
    </w:pPr>
    <w:rPr>
      <w:szCs w:val="24"/>
    </w:rPr>
  </w:style>
  <w:style w:type="paragraph" w:customStyle="1" w:styleId="CZWSPTIRczwsplnatiret">
    <w:name w:val="CZ_WSP_TIR – część wspólna tiret"/>
    <w:basedOn w:val="TIRtiret"/>
    <w:next w:val="USTustnpkodeksu"/>
    <w:uiPriority w:val="17"/>
    <w:qFormat/>
    <w:rsid w:val="005D3EA6"/>
    <w:pPr>
      <w:ind w:left="987" w:firstLine="0"/>
    </w:pPr>
  </w:style>
  <w:style w:type="paragraph" w:customStyle="1" w:styleId="CYTcytatnpprzysigi">
    <w:name w:val="CYT – cytat np. przysięgi"/>
    <w:basedOn w:val="USTustnpkodeksu"/>
    <w:next w:val="USTustnpkodeksu"/>
    <w:uiPriority w:val="18"/>
    <w:qFormat/>
    <w:rsid w:val="005D3EA6"/>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5D3EA6"/>
    <w:pPr>
      <w:keepNext/>
      <w:suppressAutoHyphens/>
      <w:spacing w:before="120" w:line="360" w:lineRule="auto"/>
      <w:jc w:val="center"/>
    </w:pPr>
    <w:rPr>
      <w:rFonts w:ascii="Times" w:eastAsia="Times New Roman" w:hAnsi="Times"/>
      <w:b/>
      <w:bCs/>
      <w:sz w:val="24"/>
      <w:szCs w:val="24"/>
    </w:rPr>
  </w:style>
  <w:style w:type="paragraph" w:customStyle="1" w:styleId="ZLITzmlitartykuempunktem">
    <w:name w:val="Z/LIT – zm. lit. artykułem (punktem)"/>
    <w:basedOn w:val="LITlitera"/>
    <w:uiPriority w:val="32"/>
    <w:qFormat/>
    <w:rsid w:val="005D3EA6"/>
  </w:style>
  <w:style w:type="paragraph" w:customStyle="1" w:styleId="ZLITCZWSPTIRwLITzmczciwsptirwlitliter">
    <w:name w:val="Z_LIT/CZ_WSP_TIR_w_LIT – zm. części wsp. tir. w lit. literą"/>
    <w:basedOn w:val="CZWSPTIRczwsplnatiret"/>
    <w:next w:val="LITlitera"/>
    <w:uiPriority w:val="51"/>
    <w:qFormat/>
    <w:rsid w:val="005D3EA6"/>
    <w:pPr>
      <w:ind w:left="1463"/>
    </w:pPr>
  </w:style>
  <w:style w:type="paragraph" w:customStyle="1" w:styleId="ZLITTIRwLITzmtirwlitliter">
    <w:name w:val="Z_LIT/TIR_w_LIT – zm. tir. w lit. literą"/>
    <w:basedOn w:val="TIRtiret"/>
    <w:uiPriority w:val="49"/>
    <w:qFormat/>
    <w:rsid w:val="005D3EA6"/>
    <w:pPr>
      <w:ind w:left="1860"/>
    </w:pPr>
  </w:style>
  <w:style w:type="paragraph" w:customStyle="1" w:styleId="TYTDZOZNoznaczenietytuulubdziau">
    <w:name w:val="TYT(DZ)_OZN – oznaczenie tytułu lub działu"/>
    <w:next w:val="Normalny"/>
    <w:uiPriority w:val="9"/>
    <w:qFormat/>
    <w:rsid w:val="005D3EA6"/>
    <w:pPr>
      <w:keepNext/>
      <w:spacing w:before="120" w:line="360" w:lineRule="auto"/>
      <w:jc w:val="center"/>
    </w:pPr>
    <w:rPr>
      <w:rFonts w:ascii="Times" w:eastAsia="Times New Roman" w:hAnsi="Times" w:cs="Arial"/>
      <w:bCs/>
      <w:caps/>
      <w:kern w:val="24"/>
      <w:sz w:val="24"/>
      <w:szCs w:val="24"/>
    </w:rPr>
  </w:style>
  <w:style w:type="paragraph" w:customStyle="1" w:styleId="ZWMATFIZCHEMzmwzorumatfizlubchemartykuempunktem">
    <w:name w:val="Z/W_MAT(FIZ|CHEM) – zm. wzoru mat. (fiz. lub chem.) artykułem (punktem)"/>
    <w:basedOn w:val="WMATFIZCHEMwzrmatfizlubchem"/>
    <w:uiPriority w:val="38"/>
    <w:qFormat/>
    <w:rsid w:val="005D3EA6"/>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5D3EA6"/>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5D3EA6"/>
    <w:pPr>
      <w:keepNext/>
      <w:suppressAutoHyphens/>
      <w:spacing w:line="360" w:lineRule="auto"/>
      <w:ind w:left="510"/>
      <w:jc w:val="center"/>
    </w:pPr>
    <w:rPr>
      <w:rFonts w:ascii="Times" w:eastAsia="Times New Roman" w:hAnsi="Times"/>
      <w:sz w:val="24"/>
      <w:szCs w:val="26"/>
    </w:rPr>
  </w:style>
  <w:style w:type="paragraph" w:customStyle="1" w:styleId="ZTIRzmtirartykuempunktem">
    <w:name w:val="Z/TIR – zm. tir. artykułem (punktem)"/>
    <w:basedOn w:val="TIRtiret"/>
    <w:next w:val="PKTpunkt"/>
    <w:uiPriority w:val="33"/>
    <w:qFormat/>
    <w:rsid w:val="005D3EA6"/>
    <w:pPr>
      <w:ind w:left="907"/>
    </w:pPr>
  </w:style>
  <w:style w:type="paragraph" w:customStyle="1" w:styleId="ZZLITzmianazmlit">
    <w:name w:val="ZZ/LIT – zmiana zm. lit."/>
    <w:basedOn w:val="ZZPKTzmianazmpkt"/>
    <w:uiPriority w:val="67"/>
    <w:qFormat/>
    <w:rsid w:val="005D3EA6"/>
    <w:pPr>
      <w:ind w:left="2370" w:hanging="476"/>
    </w:pPr>
  </w:style>
  <w:style w:type="paragraph" w:customStyle="1" w:styleId="ZZTIRzmianazmtir">
    <w:name w:val="ZZ/TIR – zmiana zm. tir."/>
    <w:basedOn w:val="ZZLITzmianazmlit"/>
    <w:uiPriority w:val="67"/>
    <w:qFormat/>
    <w:rsid w:val="005D3EA6"/>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5D3EA6"/>
    <w:pPr>
      <w:keepNext/>
      <w:suppressAutoHyphens/>
      <w:spacing w:line="360" w:lineRule="auto"/>
      <w:ind w:left="510"/>
      <w:jc w:val="center"/>
    </w:pPr>
    <w:rPr>
      <w:rFonts w:ascii="Times" w:eastAsia="Times New Roman" w:hAnsi="Times" w:cs="Arial"/>
      <w:bCs/>
      <w:kern w:val="24"/>
      <w:sz w:val="24"/>
      <w:szCs w:val="24"/>
    </w:rPr>
  </w:style>
  <w:style w:type="paragraph" w:customStyle="1" w:styleId="ZLITUSTzmustliter">
    <w:name w:val="Z_LIT/UST(§) – zm. ust. (§) literą"/>
    <w:basedOn w:val="USTustnpkodeksu"/>
    <w:uiPriority w:val="46"/>
    <w:qFormat/>
    <w:rsid w:val="005D3EA6"/>
    <w:pPr>
      <w:ind w:left="987"/>
    </w:pPr>
  </w:style>
  <w:style w:type="paragraph" w:customStyle="1" w:styleId="ZLITPKTzmpktliter">
    <w:name w:val="Z_LIT/PKT – zm. pkt literą"/>
    <w:basedOn w:val="PKTpunkt"/>
    <w:uiPriority w:val="47"/>
    <w:qFormat/>
    <w:rsid w:val="005D3EA6"/>
    <w:pPr>
      <w:ind w:left="1497"/>
    </w:pPr>
  </w:style>
  <w:style w:type="paragraph" w:customStyle="1" w:styleId="ZZCZWSPPKTzmianazmczciwsppkt">
    <w:name w:val="ZZ/CZ_WSP_PKT – zmiana. zm. części wsp. pkt"/>
    <w:basedOn w:val="ZZARTzmianazmart"/>
    <w:next w:val="ZPKTzmpktartykuempunktem"/>
    <w:uiPriority w:val="68"/>
    <w:qFormat/>
    <w:rsid w:val="005D3EA6"/>
    <w:pPr>
      <w:ind w:firstLine="0"/>
    </w:pPr>
  </w:style>
  <w:style w:type="paragraph" w:customStyle="1" w:styleId="ZLITLITzmlitliter">
    <w:name w:val="Z_LIT/LIT – zm. lit. literą"/>
    <w:basedOn w:val="LITlitera"/>
    <w:uiPriority w:val="48"/>
    <w:qFormat/>
    <w:rsid w:val="005D3EA6"/>
    <w:pPr>
      <w:ind w:left="1463"/>
    </w:pPr>
  </w:style>
  <w:style w:type="paragraph" w:customStyle="1" w:styleId="ZLITCZWSPPKTzmczciwsppktliter">
    <w:name w:val="Z_LIT/CZ_WSP_PKT – zm. części wsp. pkt literą"/>
    <w:basedOn w:val="CZWSPLITczwsplnaliter"/>
    <w:next w:val="LITlitera"/>
    <w:uiPriority w:val="50"/>
    <w:qFormat/>
    <w:rsid w:val="005D3EA6"/>
    <w:pPr>
      <w:ind w:left="987"/>
    </w:pPr>
  </w:style>
  <w:style w:type="paragraph" w:customStyle="1" w:styleId="ZLITTIRzmtirliter">
    <w:name w:val="Z_LIT/TIR – zm. tir. literą"/>
    <w:basedOn w:val="TIRtiret"/>
    <w:uiPriority w:val="49"/>
    <w:qFormat/>
    <w:rsid w:val="005D3EA6"/>
  </w:style>
  <w:style w:type="paragraph" w:customStyle="1" w:styleId="ZZCZWSPLITwPKTzmianazmczciwsplitwpkt">
    <w:name w:val="ZZ/CZ_WSP_LIT_w_PKT – zmiana zm. części wsp. lit. w pkt"/>
    <w:basedOn w:val="ZZLITwPKTzmianazmlitwpkt"/>
    <w:uiPriority w:val="69"/>
    <w:qFormat/>
    <w:rsid w:val="005D3EA6"/>
    <w:pPr>
      <w:ind w:left="2404" w:firstLine="0"/>
    </w:pPr>
  </w:style>
  <w:style w:type="paragraph" w:customStyle="1" w:styleId="ZLITLITwPKTzmlitwpktliter">
    <w:name w:val="Z_LIT/LIT_w_PKT – zm. lit. w pkt literą"/>
    <w:basedOn w:val="LITlitera"/>
    <w:uiPriority w:val="48"/>
    <w:qFormat/>
    <w:rsid w:val="005D3EA6"/>
    <w:pPr>
      <w:ind w:left="1973"/>
    </w:pPr>
  </w:style>
  <w:style w:type="paragraph" w:customStyle="1" w:styleId="ZLITCZWSPLITwPKTzmczciwsplitwpktliter">
    <w:name w:val="Z_LIT/CZ_WSP_LIT_w_PKT – zm. części wsp. lit. w pkt literą"/>
    <w:basedOn w:val="CZWSPLITczwsplnaliter"/>
    <w:next w:val="LITlitera"/>
    <w:uiPriority w:val="51"/>
    <w:qFormat/>
    <w:rsid w:val="005D3EA6"/>
    <w:pPr>
      <w:ind w:left="1497"/>
    </w:pPr>
  </w:style>
  <w:style w:type="paragraph" w:customStyle="1" w:styleId="ZLITTIRwPKTzmtirwpktliter">
    <w:name w:val="Z_LIT/TIR_w_PKT – zm. tir. w pkt literą"/>
    <w:basedOn w:val="TIRtiret"/>
    <w:uiPriority w:val="49"/>
    <w:qFormat/>
    <w:rsid w:val="005D3EA6"/>
    <w:pPr>
      <w:ind w:left="2370"/>
    </w:pPr>
  </w:style>
  <w:style w:type="paragraph" w:customStyle="1" w:styleId="ZLITCZWSPTIRwPKTzmczciwsptirwpktliter">
    <w:name w:val="Z_LIT/CZ_WSP_TIR_w_PKT – zm. części wsp. tir. w pkt literą"/>
    <w:basedOn w:val="CZWSPTIRczwsplnatiret"/>
    <w:next w:val="LITlitera"/>
    <w:uiPriority w:val="51"/>
    <w:qFormat/>
    <w:rsid w:val="005D3EA6"/>
    <w:pPr>
      <w:ind w:left="1973"/>
    </w:pPr>
  </w:style>
  <w:style w:type="paragraph" w:styleId="Tekstprzypisudolnego">
    <w:name w:val="footnote text"/>
    <w:basedOn w:val="Normalny"/>
    <w:link w:val="TekstprzypisudolnegoZnak"/>
    <w:uiPriority w:val="99"/>
    <w:semiHidden/>
    <w:qFormat/>
    <w:rsid w:val="005D3EA6"/>
    <w:pPr>
      <w:widowControl w:val="0"/>
      <w:autoSpaceDE w:val="0"/>
      <w:autoSpaceDN w:val="0"/>
      <w:adjustRightInd w:val="0"/>
      <w:spacing w:after="0" w:line="40" w:lineRule="atLeast"/>
      <w:jc w:val="both"/>
    </w:pPr>
    <w:rPr>
      <w:rFonts w:ascii="Times" w:eastAsia="Times New Roman" w:hAnsi="Times"/>
      <w:color w:val="000000"/>
      <w:sz w:val="18"/>
      <w:szCs w:val="24"/>
      <w:lang w:eastAsia="pl-PL"/>
    </w:rPr>
  </w:style>
  <w:style w:type="character" w:customStyle="1" w:styleId="TekstprzypisudolnegoZnak">
    <w:name w:val="Tekst przypisu dolnego Znak"/>
    <w:link w:val="Tekstprzypisudolnego"/>
    <w:uiPriority w:val="99"/>
    <w:semiHidden/>
    <w:rsid w:val="005D3EA6"/>
    <w:rPr>
      <w:rFonts w:ascii="Times" w:eastAsia="Times New Roman" w:hAnsi="Times" w:cs="Times New Roman"/>
      <w:color w:val="000000"/>
      <w:sz w:val="18"/>
      <w:szCs w:val="24"/>
      <w:lang w:eastAsia="pl-PL"/>
    </w:rPr>
  </w:style>
  <w:style w:type="paragraph" w:customStyle="1" w:styleId="ZTIRLITzmlittiret">
    <w:name w:val="Z_TIR/LIT – zm. lit. tiret"/>
    <w:basedOn w:val="LITlitera"/>
    <w:uiPriority w:val="57"/>
    <w:qFormat/>
    <w:rsid w:val="005D3EA6"/>
    <w:pPr>
      <w:ind w:left="1859"/>
    </w:pPr>
  </w:style>
  <w:style w:type="paragraph" w:customStyle="1" w:styleId="ZTIRCZWSPPKTzmczciwsppkttiret">
    <w:name w:val="Z_TIR/CZ_WSP_PKT – zm. części wsp. pkt tiret"/>
    <w:basedOn w:val="CZWSPLITczwsplnaliter"/>
    <w:next w:val="TIRtiret"/>
    <w:uiPriority w:val="58"/>
    <w:qFormat/>
    <w:rsid w:val="005D3EA6"/>
    <w:pPr>
      <w:ind w:left="1383"/>
    </w:pPr>
  </w:style>
  <w:style w:type="paragraph" w:customStyle="1" w:styleId="ZTIRTIRzmtirtiret">
    <w:name w:val="Z_TIR/TIR – zm. tir. tiret"/>
    <w:basedOn w:val="TIRtiret"/>
    <w:uiPriority w:val="57"/>
    <w:qFormat/>
    <w:rsid w:val="005D3EA6"/>
    <w:pPr>
      <w:ind w:left="1780"/>
    </w:pPr>
  </w:style>
  <w:style w:type="paragraph" w:customStyle="1" w:styleId="ZZCZWSPTIRwPKTzmianazmczciwsptirwpkt">
    <w:name w:val="ZZ/CZ_WSP_TIR_w_PKT – zmiana zm. części wsp. tir. w pkt"/>
    <w:basedOn w:val="ZZTIRwPKTzmianazmtirwpkt"/>
    <w:uiPriority w:val="70"/>
    <w:qFormat/>
    <w:rsid w:val="005D3EA6"/>
    <w:pPr>
      <w:ind w:left="2880" w:firstLine="0"/>
    </w:pPr>
  </w:style>
  <w:style w:type="paragraph" w:customStyle="1" w:styleId="ZZTIRwLITzmianazmtirwlit">
    <w:name w:val="ZZ/TIR_w_LIT – zmiana zm. tir. w lit."/>
    <w:basedOn w:val="ZZTIRzmianazmtir"/>
    <w:uiPriority w:val="67"/>
    <w:qFormat/>
    <w:rsid w:val="005D3EA6"/>
    <w:pPr>
      <w:ind w:left="2767"/>
    </w:pPr>
  </w:style>
  <w:style w:type="paragraph" w:customStyle="1" w:styleId="ZTIRTIRwLITzmtirwlittiret">
    <w:name w:val="Z_TIR/TIR_w_LIT – zm. tir. w lit. tiret"/>
    <w:basedOn w:val="TIRtiret"/>
    <w:uiPriority w:val="57"/>
    <w:qFormat/>
    <w:rsid w:val="005D3EA6"/>
    <w:pPr>
      <w:ind w:left="2257"/>
    </w:pPr>
  </w:style>
  <w:style w:type="paragraph" w:customStyle="1" w:styleId="ZTIRCZWSPTIRwLITzmczciwsptirwlittiret">
    <w:name w:val="Z_TIR/CZ_WSP_TIR_w_LIT – zm. części wsp. tir. w lit. tiret"/>
    <w:basedOn w:val="CZWSPTIRczwsplnatiret"/>
    <w:next w:val="TIRtiret"/>
    <w:uiPriority w:val="60"/>
    <w:qFormat/>
    <w:rsid w:val="005D3EA6"/>
    <w:pPr>
      <w:ind w:left="1860"/>
    </w:pPr>
  </w:style>
  <w:style w:type="paragraph" w:customStyle="1" w:styleId="CZWSP2TIRczwsplnapodwjnychtiret">
    <w:name w:val="CZ_WSP_2TIR – część wspólna podwójnych tiret"/>
    <w:basedOn w:val="CZWSPTIRczwsplnatiret"/>
    <w:next w:val="TIRtiret"/>
    <w:uiPriority w:val="73"/>
    <w:qFormat/>
    <w:rsid w:val="005D3EA6"/>
    <w:pPr>
      <w:ind w:left="1780"/>
    </w:pPr>
  </w:style>
  <w:style w:type="paragraph" w:customStyle="1" w:styleId="Z2TIRzmpodwtirartykuempunktem">
    <w:name w:val="Z/2TIR – zm. podw. tir. artykułem (punktem)"/>
    <w:basedOn w:val="TIRtiret"/>
    <w:uiPriority w:val="73"/>
    <w:qFormat/>
    <w:rsid w:val="005D3EA6"/>
    <w:pPr>
      <w:ind w:left="907"/>
    </w:pPr>
  </w:style>
  <w:style w:type="paragraph" w:customStyle="1" w:styleId="ZZCZWSPTIRwLITzmianazmczciwsptirwlit">
    <w:name w:val="ZZ/CZ_WSP_TIR_w_LIT – zmiana zm. części wsp. tir. w lit."/>
    <w:basedOn w:val="ZZTIRwLITzmianazmtirwlit"/>
    <w:uiPriority w:val="70"/>
    <w:qFormat/>
    <w:rsid w:val="005D3EA6"/>
    <w:pPr>
      <w:ind w:left="2370" w:firstLine="0"/>
    </w:pPr>
  </w:style>
  <w:style w:type="paragraph" w:customStyle="1" w:styleId="ZLIT2TIRzmpodwtirliter">
    <w:name w:val="Z_LIT/2TIR – zm. podw. tir. literą"/>
    <w:basedOn w:val="TIRtiret"/>
    <w:uiPriority w:val="75"/>
    <w:qFormat/>
    <w:rsid w:val="005D3EA6"/>
  </w:style>
  <w:style w:type="paragraph" w:customStyle="1" w:styleId="ZTIR2TIRzmpodwtirtiret">
    <w:name w:val="Z_TIR/2TIR – zm. podw. tir. tiret"/>
    <w:basedOn w:val="TIRtiret"/>
    <w:uiPriority w:val="78"/>
    <w:qFormat/>
    <w:rsid w:val="005D3EA6"/>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5D3EA6"/>
    <w:pPr>
      <w:ind w:left="1780"/>
    </w:pPr>
  </w:style>
  <w:style w:type="paragraph" w:customStyle="1" w:styleId="Z2TIRwPKTzmpodwtirwpktartykuempunktem">
    <w:name w:val="Z/2TIR_w_PKT – zm. podw. tir. w pkt artykułem (punktem)"/>
    <w:basedOn w:val="TIRtiret"/>
    <w:next w:val="ZPKTzmpktartykuempunktem"/>
    <w:uiPriority w:val="74"/>
    <w:qFormat/>
    <w:rsid w:val="005D3EA6"/>
    <w:pPr>
      <w:ind w:left="2291"/>
    </w:pPr>
  </w:style>
  <w:style w:type="paragraph" w:customStyle="1" w:styleId="ZTIRLITwPKTzmlitwpkttiret">
    <w:name w:val="Z_TIR/LIT_w_PKT – zm. lit. w pkt tiret"/>
    <w:basedOn w:val="LITlitera"/>
    <w:uiPriority w:val="57"/>
    <w:qFormat/>
    <w:rsid w:val="005D3EA6"/>
    <w:pPr>
      <w:ind w:left="2336"/>
    </w:pPr>
  </w:style>
  <w:style w:type="paragraph" w:customStyle="1" w:styleId="ZTIRCZWSPLITwPKTzmczciwsplitwpkttiret">
    <w:name w:val="Z_TIR/CZ_WSP_LIT_w_PKT – zm. części wsp. lit. w pkt tiret"/>
    <w:basedOn w:val="CZWSPLITczwsplnaliter"/>
    <w:uiPriority w:val="59"/>
    <w:qFormat/>
    <w:rsid w:val="005D3EA6"/>
    <w:pPr>
      <w:ind w:left="1860"/>
    </w:pPr>
  </w:style>
  <w:style w:type="paragraph" w:customStyle="1" w:styleId="ZTIR2TIRwLITzmpodwtirwlittiret">
    <w:name w:val="Z_TIR/2TIR_w_LIT – zm. podw. tir. w lit. tiret"/>
    <w:basedOn w:val="TIRtiret"/>
    <w:uiPriority w:val="79"/>
    <w:qFormat/>
    <w:rsid w:val="005D3EA6"/>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5D3EA6"/>
    <w:pPr>
      <w:ind w:left="2257"/>
    </w:pPr>
  </w:style>
  <w:style w:type="paragraph" w:customStyle="1" w:styleId="ZTIR2TIRwTIRzmpodwtirwtirtiret">
    <w:name w:val="Z_TIR/2TIR_w_TIR – zm. podw. tir. w tir. tiret"/>
    <w:basedOn w:val="TIRtiret"/>
    <w:uiPriority w:val="78"/>
    <w:qFormat/>
    <w:rsid w:val="005D3EA6"/>
    <w:pPr>
      <w:ind w:left="2177"/>
    </w:pPr>
  </w:style>
  <w:style w:type="paragraph" w:customStyle="1" w:styleId="ZTIRCZWSP2TIRwTIRzmczciwsppodwtirwtirtiret">
    <w:name w:val="Z_TIR/CZ_WSP_2TIR_w_TIR – zm. części wsp. podw. tir. w tir. tiret"/>
    <w:basedOn w:val="CZWSPTIRczwsplnatiret"/>
    <w:uiPriority w:val="79"/>
    <w:qFormat/>
    <w:rsid w:val="005D3EA6"/>
    <w:pPr>
      <w:ind w:left="1780"/>
    </w:pPr>
  </w:style>
  <w:style w:type="paragraph" w:customStyle="1" w:styleId="Z2TIRLITzmlitpodwjnymtiret">
    <w:name w:val="Z_2TIR/LIT – zm. lit. podwójnym tiret"/>
    <w:basedOn w:val="LITlitera"/>
    <w:uiPriority w:val="84"/>
    <w:qFormat/>
    <w:rsid w:val="005D3EA6"/>
    <w:pPr>
      <w:ind w:left="2256"/>
    </w:pPr>
  </w:style>
  <w:style w:type="paragraph" w:customStyle="1" w:styleId="ZZ2TIRwTIRzmianazmpodwtirwtir">
    <w:name w:val="ZZ/2TIR_w_TIR – zmiana zm. podw. tir. w tir."/>
    <w:basedOn w:val="ZZCZWSP2TIRzmianazmczciwsppodwtir"/>
    <w:uiPriority w:val="93"/>
    <w:qFormat/>
    <w:rsid w:val="005D3EA6"/>
    <w:pPr>
      <w:ind w:left="2688" w:hanging="397"/>
    </w:pPr>
  </w:style>
  <w:style w:type="paragraph" w:customStyle="1" w:styleId="ZZ2TIRwLITzmianazmpodwtirwlit">
    <w:name w:val="ZZ/2TIR_w_LIT – zmiana zm. podw. tir. w lit."/>
    <w:basedOn w:val="ZZ2TIRwTIRzmianazmpodwtirwtir"/>
    <w:uiPriority w:val="94"/>
    <w:qFormat/>
    <w:rsid w:val="005D3EA6"/>
    <w:pPr>
      <w:ind w:left="3164"/>
    </w:pPr>
  </w:style>
  <w:style w:type="paragraph" w:customStyle="1" w:styleId="Z2TIRTIRwLITzmtirwlitpodwjnymtiret">
    <w:name w:val="Z_2TIR/TIR_w_LIT – zm. tir. w lit. podwójnym tiret"/>
    <w:basedOn w:val="TIRtiret"/>
    <w:uiPriority w:val="84"/>
    <w:qFormat/>
    <w:rsid w:val="005D3EA6"/>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5D3EA6"/>
    <w:pPr>
      <w:ind w:left="2257"/>
    </w:pPr>
  </w:style>
  <w:style w:type="paragraph" w:customStyle="1" w:styleId="ZZ2TIRwPKTzmianazmpodwtirwpkt">
    <w:name w:val="ZZ/2TIR_w_PKT – zmiana zm. podw. tir. w pkt"/>
    <w:basedOn w:val="ZZ2TIRwLITzmianazmpodwtirwlit"/>
    <w:uiPriority w:val="94"/>
    <w:qFormat/>
    <w:rsid w:val="005D3EA6"/>
    <w:pPr>
      <w:ind w:left="3674"/>
    </w:pPr>
  </w:style>
  <w:style w:type="paragraph" w:customStyle="1" w:styleId="ZZCZWSP2TIRwTIRzmianazmczciwsppodwtirwtir">
    <w:name w:val="ZZ/CZ_WSP_2TIR_w_TIR – zmiana zm. części wsp. podw. tir. w tir."/>
    <w:basedOn w:val="ZZ2TIRwLITzmianazmpodwtirwlit"/>
    <w:uiPriority w:val="94"/>
    <w:qFormat/>
    <w:rsid w:val="005D3EA6"/>
    <w:pPr>
      <w:ind w:left="2291" w:firstLine="0"/>
    </w:pPr>
  </w:style>
  <w:style w:type="paragraph" w:customStyle="1" w:styleId="Z2TIR2TIRwTIRzmpodwtirwtirpodwjnymtiret">
    <w:name w:val="Z_2TIR/2TIR_w_TIR – zm. podw. tir. w tir. podwójnym tiret"/>
    <w:basedOn w:val="TIRtiret"/>
    <w:uiPriority w:val="85"/>
    <w:qFormat/>
    <w:rsid w:val="005D3EA6"/>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5D3EA6"/>
    <w:pPr>
      <w:ind w:left="2177"/>
    </w:pPr>
  </w:style>
  <w:style w:type="paragraph" w:customStyle="1" w:styleId="Z2TIR2TIRwLITzmpodwtirwlitpodwjnymtiret">
    <w:name w:val="Z_2TIR/2TIR_w_LIT – zm. podw. tir. w lit. podwójnym tiret"/>
    <w:basedOn w:val="TIRtiret"/>
    <w:uiPriority w:val="86"/>
    <w:qFormat/>
    <w:rsid w:val="005D3EA6"/>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5D3EA6"/>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5D3EA6"/>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5D3EA6"/>
    <w:pPr>
      <w:spacing w:after="120"/>
      <w:ind w:left="510"/>
    </w:pPr>
    <w:rPr>
      <w:b w:val="0"/>
    </w:rPr>
  </w:style>
  <w:style w:type="character" w:styleId="Odwoaniedokomentarza">
    <w:name w:val="annotation reference"/>
    <w:uiPriority w:val="99"/>
    <w:semiHidden/>
    <w:rsid w:val="005D3EA6"/>
    <w:rPr>
      <w:sz w:val="16"/>
      <w:szCs w:val="16"/>
    </w:rPr>
  </w:style>
  <w:style w:type="paragraph" w:styleId="Tekstkomentarza">
    <w:name w:val="annotation text"/>
    <w:basedOn w:val="Normalny"/>
    <w:link w:val="TekstkomentarzaZnak"/>
    <w:uiPriority w:val="99"/>
    <w:semiHidden/>
    <w:rsid w:val="005D3EA6"/>
    <w:pPr>
      <w:widowControl w:val="0"/>
      <w:autoSpaceDE w:val="0"/>
      <w:autoSpaceDN w:val="0"/>
      <w:adjustRightInd w:val="0"/>
      <w:spacing w:after="0" w:line="40" w:lineRule="atLeast"/>
      <w:jc w:val="both"/>
    </w:pPr>
    <w:rPr>
      <w:rFonts w:ascii="Times" w:eastAsia="Times New Roman" w:hAnsi="Times"/>
      <w:color w:val="000000"/>
      <w:sz w:val="18"/>
      <w:szCs w:val="24"/>
      <w:lang w:eastAsia="pl-PL"/>
    </w:rPr>
  </w:style>
  <w:style w:type="character" w:customStyle="1" w:styleId="TekstkomentarzaZnak">
    <w:name w:val="Tekst komentarza Znak"/>
    <w:link w:val="Tekstkomentarza"/>
    <w:uiPriority w:val="99"/>
    <w:semiHidden/>
    <w:rsid w:val="005D3EA6"/>
    <w:rPr>
      <w:rFonts w:ascii="Times" w:eastAsia="Times New Roman" w:hAnsi="Times" w:cs="Times New Roman"/>
      <w:color w:val="000000"/>
      <w:sz w:val="18"/>
      <w:szCs w:val="24"/>
      <w:lang w:eastAsia="pl-PL"/>
    </w:rPr>
  </w:style>
  <w:style w:type="paragraph" w:styleId="Tematkomentarza">
    <w:name w:val="annotation subject"/>
    <w:basedOn w:val="Tekstkomentarza"/>
    <w:next w:val="Tekstkomentarza"/>
    <w:link w:val="TematkomentarzaZnak"/>
    <w:uiPriority w:val="99"/>
    <w:semiHidden/>
    <w:rsid w:val="005D3EA6"/>
    <w:rPr>
      <w:b/>
      <w:bCs/>
    </w:rPr>
  </w:style>
  <w:style w:type="character" w:customStyle="1" w:styleId="TematkomentarzaZnak">
    <w:name w:val="Temat komentarza Znak"/>
    <w:link w:val="Tematkomentarza"/>
    <w:uiPriority w:val="99"/>
    <w:semiHidden/>
    <w:rsid w:val="005D3EA6"/>
    <w:rPr>
      <w:rFonts w:ascii="Times" w:eastAsia="Times New Roman" w:hAnsi="Times" w:cs="Times New Roman"/>
      <w:b/>
      <w:bCs/>
      <w:color w:val="000000"/>
      <w:sz w:val="18"/>
      <w:szCs w:val="24"/>
      <w:lang w:eastAsia="pl-PL"/>
    </w:rPr>
  </w:style>
  <w:style w:type="paragraph" w:customStyle="1" w:styleId="ZZARTzmianazmart">
    <w:name w:val="ZZ/ART(§) – zmiana zm. art. (§)"/>
    <w:basedOn w:val="ZARTzmartartykuempunktem"/>
    <w:uiPriority w:val="65"/>
    <w:qFormat/>
    <w:rsid w:val="005D3EA6"/>
    <w:pPr>
      <w:ind w:left="1894"/>
    </w:pPr>
  </w:style>
  <w:style w:type="paragraph" w:customStyle="1" w:styleId="ZZPKTzmianazmpkt">
    <w:name w:val="ZZ/PKT – zmiana zm. pkt"/>
    <w:basedOn w:val="ZPKTzmpktartykuempunktem"/>
    <w:uiPriority w:val="66"/>
    <w:qFormat/>
    <w:rsid w:val="005D3EA6"/>
    <w:pPr>
      <w:ind w:left="2404"/>
    </w:pPr>
  </w:style>
  <w:style w:type="paragraph" w:customStyle="1" w:styleId="ZZLITwPKTzmianazmlitwpkt">
    <w:name w:val="ZZ/LIT_w_PKT – zmiana zm. lit. w pkt"/>
    <w:basedOn w:val="ZLITwPKTzmlitwpktartykuempunktem"/>
    <w:uiPriority w:val="67"/>
    <w:qFormat/>
    <w:rsid w:val="005D3EA6"/>
    <w:pPr>
      <w:ind w:left="2880"/>
    </w:pPr>
  </w:style>
  <w:style w:type="paragraph" w:customStyle="1" w:styleId="ZZTIRwPKTzmianazmtirwpkt">
    <w:name w:val="ZZ/TIR_w_PKT – zmiana zm. tir. w pkt"/>
    <w:basedOn w:val="ZTIRwPKTzmtirwpktartykuempunktem"/>
    <w:uiPriority w:val="67"/>
    <w:qFormat/>
    <w:rsid w:val="005D3EA6"/>
    <w:pPr>
      <w:ind w:left="3277"/>
    </w:pPr>
  </w:style>
  <w:style w:type="paragraph" w:customStyle="1" w:styleId="ZZWMATFIZCHEMzmwzorumatfizlubchem">
    <w:name w:val="ZZ/W_MAT(FIZ|CHEM) – zm. wzoru mat. (fiz. lub chem.)"/>
    <w:basedOn w:val="ZWMATFIZCHEMzmwzorumatfizlubchemartykuempunktem"/>
    <w:uiPriority w:val="71"/>
    <w:qFormat/>
    <w:rsid w:val="005D3EA6"/>
    <w:pPr>
      <w:ind w:left="2404"/>
    </w:pPr>
  </w:style>
  <w:style w:type="paragraph" w:customStyle="1" w:styleId="ODNONIKtreodnonika">
    <w:name w:val="ODNOŚNIK – treść odnośnika"/>
    <w:uiPriority w:val="19"/>
    <w:qFormat/>
    <w:rsid w:val="005D3EA6"/>
    <w:pPr>
      <w:ind w:left="284" w:hanging="284"/>
      <w:jc w:val="both"/>
    </w:pPr>
    <w:rPr>
      <w:rFonts w:ascii="Times New Roman" w:eastAsia="Times New Roman" w:hAnsi="Times New Roman" w:cs="Arial"/>
    </w:rPr>
  </w:style>
  <w:style w:type="paragraph" w:customStyle="1" w:styleId="ZFRAGzmfragmentunpzdaniaartykuempunktem">
    <w:name w:val="Z/FRAG – zm. fragmentu (np. zdania) artykułem (punktem)"/>
    <w:basedOn w:val="ZARTzmartartykuempunktem"/>
    <w:next w:val="PKTpunkt"/>
    <w:uiPriority w:val="36"/>
    <w:qFormat/>
    <w:rsid w:val="005D3EA6"/>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5D3EA6"/>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5D3EA6"/>
    <w:rPr>
      <w:rFonts w:ascii="Times New Roman" w:hAnsi="Times New Roman"/>
    </w:rPr>
  </w:style>
  <w:style w:type="paragraph" w:customStyle="1" w:styleId="ZTIRTIRwPKTzmtirwpkttiret">
    <w:name w:val="Z_TIR/TIR_w_PKT – zm. tir. w pkt tiret"/>
    <w:basedOn w:val="ZTIRTIRwLITzmtirwlittiret"/>
    <w:uiPriority w:val="57"/>
    <w:qFormat/>
    <w:rsid w:val="005D3EA6"/>
    <w:pPr>
      <w:ind w:left="2733"/>
    </w:pPr>
  </w:style>
  <w:style w:type="paragraph" w:customStyle="1" w:styleId="ZTIRCZWSPTIRwPKTzmczciwsptirtiret">
    <w:name w:val="Z_TIR/CZ_WSP_TIR_w_PKT – zm. części wsp. tir. tiret"/>
    <w:basedOn w:val="ZTIRTIRwPKTzmtirwpkttiret"/>
    <w:next w:val="TIRtiret"/>
    <w:uiPriority w:val="60"/>
    <w:qFormat/>
    <w:rsid w:val="005D3EA6"/>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5D3EA6"/>
    <w:pPr>
      <w:ind w:left="510" w:firstLine="0"/>
    </w:pPr>
  </w:style>
  <w:style w:type="paragraph" w:customStyle="1" w:styleId="ROZDZODDZOZNoznaczenierozdziauluboddziau">
    <w:name w:val="ROZDZ(ODDZ)_OZN – oznaczenie rozdziału lub oddziału"/>
    <w:next w:val="ARTartustawynprozporzdzenia"/>
    <w:uiPriority w:val="10"/>
    <w:qFormat/>
    <w:rsid w:val="005D3EA6"/>
    <w:pPr>
      <w:keepNext/>
      <w:suppressAutoHyphens/>
      <w:spacing w:before="120" w:line="360" w:lineRule="auto"/>
      <w:jc w:val="center"/>
    </w:pPr>
    <w:rPr>
      <w:rFonts w:ascii="Times" w:eastAsia="Times New Roman" w:hAnsi="Times" w:cs="Arial"/>
      <w:bCs/>
      <w:kern w:val="24"/>
      <w:sz w:val="24"/>
      <w:szCs w:val="24"/>
    </w:rPr>
  </w:style>
  <w:style w:type="paragraph" w:customStyle="1" w:styleId="Z2TIR2TIRzmpodwtirpodwjnymtiret">
    <w:name w:val="Z_2TIR/2TIR – zm. podw. tir. podwójnym tiret"/>
    <w:basedOn w:val="TIRtiret"/>
    <w:uiPriority w:val="85"/>
    <w:qFormat/>
    <w:rsid w:val="005D3EA6"/>
    <w:pPr>
      <w:ind w:left="2177"/>
    </w:pPr>
  </w:style>
  <w:style w:type="paragraph" w:customStyle="1" w:styleId="Z2TIRTIRzmtirpodwjnymtiret">
    <w:name w:val="Z_2TIR/TIR – zm. tir. podwójnym tiret"/>
    <w:basedOn w:val="TIRtiret"/>
    <w:uiPriority w:val="84"/>
    <w:qFormat/>
    <w:rsid w:val="005D3EA6"/>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5D3EA6"/>
    <w:pPr>
      <w:ind w:left="1021"/>
    </w:pPr>
  </w:style>
  <w:style w:type="paragraph" w:customStyle="1" w:styleId="ZLITSKARNzmsankcjikarnejliter">
    <w:name w:val="Z_LIT/S_KARN – zm. sankcji karnej literą"/>
    <w:basedOn w:val="ZSKARNzmsankcjikarnejwszczeglnociwKodeksiekarnym"/>
    <w:uiPriority w:val="53"/>
    <w:qFormat/>
    <w:rsid w:val="005D3EA6"/>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5D3EA6"/>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5D3EA6"/>
    <w:pPr>
      <w:ind w:left="1894" w:firstLine="0"/>
    </w:pPr>
  </w:style>
  <w:style w:type="paragraph" w:customStyle="1" w:styleId="Z2TIRwLITzmpodwtirwlitartykuempunktem">
    <w:name w:val="Z/2TIR_w_LIT – zm. podw. tir. w lit. artykułem (punktem)"/>
    <w:basedOn w:val="Z2TIRwPKTzmpodwtirwpktartykuempunktem"/>
    <w:uiPriority w:val="74"/>
    <w:qFormat/>
    <w:rsid w:val="005D3EA6"/>
    <w:pPr>
      <w:ind w:left="1780"/>
    </w:pPr>
  </w:style>
  <w:style w:type="paragraph" w:customStyle="1" w:styleId="Z2TIRwTIRzmpodwtirwtirartykuempunktem">
    <w:name w:val="Z/2TIR_w_TIR – zm. podw. tir. w tir. artykułem (punktem)"/>
    <w:basedOn w:val="Z2TIRwLITzmpodwtirwlitartykuempunktem"/>
    <w:uiPriority w:val="73"/>
    <w:qFormat/>
    <w:rsid w:val="005D3EA6"/>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5D3EA6"/>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5D3EA6"/>
    <w:pPr>
      <w:ind w:left="1383" w:firstLine="0"/>
    </w:pPr>
  </w:style>
  <w:style w:type="paragraph" w:customStyle="1" w:styleId="ZZCZWSP2TIRzmianazmczciwsppodwtir">
    <w:name w:val="ZZ/CZ_WSP_2TIR – zmiana zm. części wsp. podw. tir."/>
    <w:basedOn w:val="ZZTIRzmianazmtir"/>
    <w:next w:val="ZZUSTzmianazmust"/>
    <w:uiPriority w:val="94"/>
    <w:qFormat/>
    <w:rsid w:val="005D3EA6"/>
    <w:pPr>
      <w:ind w:left="1894" w:firstLine="0"/>
    </w:pPr>
  </w:style>
  <w:style w:type="paragraph" w:customStyle="1" w:styleId="PKTODNONIKApunktodnonika">
    <w:name w:val="PKT_ODNOŚNIKA – punkt odnośnika"/>
    <w:basedOn w:val="ODNONIKtreodnonika"/>
    <w:uiPriority w:val="19"/>
    <w:qFormat/>
    <w:rsid w:val="005D3EA6"/>
    <w:pPr>
      <w:ind w:left="568"/>
    </w:pPr>
  </w:style>
  <w:style w:type="paragraph" w:customStyle="1" w:styleId="ZODNONIKAzmtekstuodnonikaartykuempunktem">
    <w:name w:val="Z/ODNOŚNIKA – zm. tekstu odnośnika artykułem (punktem)"/>
    <w:basedOn w:val="ODNONIKtreodnonika"/>
    <w:uiPriority w:val="39"/>
    <w:qFormat/>
    <w:rsid w:val="005D3EA6"/>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5D3EA6"/>
    <w:pPr>
      <w:ind w:left="1304"/>
    </w:pPr>
  </w:style>
  <w:style w:type="paragraph" w:customStyle="1" w:styleId="ZPKTODNONIKAzmpktodnonikaartykuempunktem">
    <w:name w:val="Z/PKT_ODNOŚNIKA – zm. pkt odnośnika artykułem (punktem)"/>
    <w:basedOn w:val="ZODNONIKAzmtekstuodnonikaartykuempunktem"/>
    <w:uiPriority w:val="39"/>
    <w:qFormat/>
    <w:rsid w:val="005D3EA6"/>
  </w:style>
  <w:style w:type="paragraph" w:customStyle="1" w:styleId="ZLIT2TIRwTIRzmpodwtirwtirliter">
    <w:name w:val="Z_LIT/2TIR_w_TIR – zm. podw. tir. w tir. literą"/>
    <w:basedOn w:val="ZLIT2TIRzmpodwtirliter"/>
    <w:uiPriority w:val="75"/>
    <w:qFormat/>
    <w:rsid w:val="005D3EA6"/>
    <w:pPr>
      <w:ind w:left="1780"/>
    </w:pPr>
  </w:style>
  <w:style w:type="paragraph" w:customStyle="1" w:styleId="ZLIT2TIRwLITzmpodwtirwlitliter">
    <w:name w:val="Z_LIT/2TIR_w_LIT – zm. podw. tir. w lit. literą"/>
    <w:basedOn w:val="ZLIT2TIRwTIRzmpodwtirwtirliter"/>
    <w:uiPriority w:val="76"/>
    <w:qFormat/>
    <w:rsid w:val="005D3EA6"/>
    <w:pPr>
      <w:ind w:left="2257"/>
    </w:pPr>
  </w:style>
  <w:style w:type="paragraph" w:customStyle="1" w:styleId="ZLIT2TIRwPKTzmpodwtirwpktliter">
    <w:name w:val="Z_LIT/2TIR_w_PKT – zm. podw. tir. w pkt literą"/>
    <w:basedOn w:val="ZLIT2TIRwLITzmpodwtirwlitliter"/>
    <w:uiPriority w:val="76"/>
    <w:qFormat/>
    <w:rsid w:val="005D3EA6"/>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5D3EA6"/>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5D3EA6"/>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5D3EA6"/>
    <w:pPr>
      <w:ind w:left="2370" w:firstLine="0"/>
    </w:pPr>
  </w:style>
  <w:style w:type="paragraph" w:customStyle="1" w:styleId="ZTIR2TIRwPKTzmpodwtirwpkttiret">
    <w:name w:val="Z_TIR/2TIR_w_PKT – zm. podw. tir. w pkt tiret"/>
    <w:basedOn w:val="ZTIR2TIRwLITzmpodwtirwlittiret"/>
    <w:uiPriority w:val="79"/>
    <w:qFormat/>
    <w:rsid w:val="005D3EA6"/>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5D3EA6"/>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5D3EA6"/>
    <w:pPr>
      <w:ind w:left="2767"/>
    </w:pPr>
  </w:style>
  <w:style w:type="paragraph" w:customStyle="1" w:styleId="ZZCZWSP2TIRwPKTzmianazmczciwsppodwtirwpkt">
    <w:name w:val="ZZ/CZ_WSP_2TIR_w_PKT – zmiana zm. części wsp. podw. tir. w pkt"/>
    <w:basedOn w:val="ZZ2TIRwLITzmianazmpodwtirwlit"/>
    <w:uiPriority w:val="95"/>
    <w:qFormat/>
    <w:rsid w:val="005D3EA6"/>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5D3EA6"/>
  </w:style>
  <w:style w:type="paragraph" w:customStyle="1" w:styleId="ZLITCZWSP2TIRzmczciwsppodwtirliter">
    <w:name w:val="Z_LIT/CZ_WSP_2TIR – zm. części wsp. podw. tir. literą"/>
    <w:basedOn w:val="ZLITCZWSPPKTzmczciwsppktliter"/>
    <w:next w:val="LITlitera"/>
    <w:uiPriority w:val="76"/>
    <w:qFormat/>
    <w:rsid w:val="005D3EA6"/>
  </w:style>
  <w:style w:type="paragraph" w:customStyle="1" w:styleId="ZTIRCZWSP2TIRzmczciwsppodwtirtiret">
    <w:name w:val="Z_TIR/CZ_WSP_2TIR – zm. części wsp. podw. tir. tiret"/>
    <w:basedOn w:val="ZLITCZWSP2TIRzmczciwsppodwtirliter"/>
    <w:next w:val="TIRtiret"/>
    <w:uiPriority w:val="79"/>
    <w:qFormat/>
    <w:rsid w:val="005D3EA6"/>
  </w:style>
  <w:style w:type="paragraph" w:customStyle="1" w:styleId="ZZ2TIRzmianazmpodwtir">
    <w:name w:val="ZZ/2TIR – zmiana zm. podw. tir."/>
    <w:basedOn w:val="ZZCZWSP2TIRzmianazmczciwsppodwtir"/>
    <w:uiPriority w:val="93"/>
    <w:qFormat/>
    <w:rsid w:val="005D3EA6"/>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5D3EA6"/>
  </w:style>
  <w:style w:type="paragraph" w:customStyle="1" w:styleId="ZCZWSPTIRzmczciwsptirartykuempunktem">
    <w:name w:val="Z/CZ_WSP_TIR – zm. części wsp. tir. artykułem (punktem)"/>
    <w:basedOn w:val="ZCZWSPPKTzmczciwsppktartykuempunktem"/>
    <w:next w:val="PKTpunkt"/>
    <w:uiPriority w:val="35"/>
    <w:qFormat/>
    <w:rsid w:val="005D3EA6"/>
  </w:style>
  <w:style w:type="paragraph" w:customStyle="1" w:styleId="ZLITCZWSPLITzmczciwsplitliter">
    <w:name w:val="Z_LIT/CZ_WSP_LIT – zm. części wsp. lit. literą"/>
    <w:basedOn w:val="ZLITCZWSPPKTzmczciwsppktliter"/>
    <w:next w:val="LITlitera"/>
    <w:uiPriority w:val="51"/>
    <w:qFormat/>
    <w:rsid w:val="005D3EA6"/>
  </w:style>
  <w:style w:type="paragraph" w:customStyle="1" w:styleId="ZLITCZWSPTIRzmczciwsptirliter">
    <w:name w:val="Z_LIT/CZ_WSP_TIR – zm. części wsp. tir. literą"/>
    <w:basedOn w:val="ZLITCZWSPPKTzmczciwsppktliter"/>
    <w:next w:val="LITlitera"/>
    <w:uiPriority w:val="51"/>
    <w:qFormat/>
    <w:rsid w:val="005D3EA6"/>
  </w:style>
  <w:style w:type="paragraph" w:customStyle="1" w:styleId="ZTIRCZWSPLITzmczciwsplittiret">
    <w:name w:val="Z_TIR/CZ_WSP_LIT – zm. części wsp. lit. tiret"/>
    <w:basedOn w:val="ZTIRCZWSPPKTzmczciwsppkttiret"/>
    <w:next w:val="TIRtiret"/>
    <w:uiPriority w:val="59"/>
    <w:qFormat/>
    <w:rsid w:val="005D3EA6"/>
  </w:style>
  <w:style w:type="paragraph" w:customStyle="1" w:styleId="ZTIRCZWSPTIRzmczciwsptirtiret">
    <w:name w:val="Z_TIR/CZ_WSP_TIR – zm. części wsp. tir. tiret"/>
    <w:basedOn w:val="ZTIRCZWSPPKTzmczciwsppkttiret"/>
    <w:next w:val="TIRtiret"/>
    <w:uiPriority w:val="60"/>
    <w:qFormat/>
    <w:rsid w:val="005D3EA6"/>
  </w:style>
  <w:style w:type="paragraph" w:customStyle="1" w:styleId="ZZCZWSPLITzmianazmczciwsplit">
    <w:name w:val="ZZ/CZ_WSP_LIT – zmiana. zm. części wsp. lit."/>
    <w:basedOn w:val="ZZCZWSPPKTzmianazmczciwsppkt"/>
    <w:uiPriority w:val="69"/>
    <w:qFormat/>
    <w:rsid w:val="005D3EA6"/>
  </w:style>
  <w:style w:type="paragraph" w:customStyle="1" w:styleId="ZZCZWSPTIRzmianazmczciwsptir">
    <w:name w:val="ZZ/CZ_WSP_TIR – zmiana. zm. części wsp. tir."/>
    <w:basedOn w:val="ZZCZWSPPKTzmianazmczciwsppkt"/>
    <w:uiPriority w:val="69"/>
    <w:qFormat/>
    <w:rsid w:val="005D3EA6"/>
  </w:style>
  <w:style w:type="paragraph" w:customStyle="1" w:styleId="Z2TIRCZWSPTIRzmczciwsptirpodwjnymtiret">
    <w:name w:val="Z_2TIR/CZ_WSP_TIR – zm. części wsp. tir. podwójnym tiret"/>
    <w:basedOn w:val="Z2TIRCZWSPLITzmczciwsplitpodwjnymtiret"/>
    <w:next w:val="2TIRpodwjnytiret"/>
    <w:uiPriority w:val="87"/>
    <w:qFormat/>
    <w:rsid w:val="005D3EA6"/>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5D3EA6"/>
  </w:style>
  <w:style w:type="paragraph" w:customStyle="1" w:styleId="ZZUSTzmianazmust">
    <w:name w:val="ZZ/UST(§) – zmiana zm. ust. (§)"/>
    <w:basedOn w:val="ZZARTzmianazmart"/>
    <w:uiPriority w:val="65"/>
    <w:qFormat/>
    <w:rsid w:val="005D3EA6"/>
  </w:style>
  <w:style w:type="paragraph" w:customStyle="1" w:styleId="TYTDZPRZEDMprzedmiotregulacjitytuulubdziau">
    <w:name w:val="TYT(DZ)_PRZEDM – przedmiot regulacji tytułu lub działu"/>
    <w:next w:val="ARTartustawynprozporzdzenia"/>
    <w:uiPriority w:val="9"/>
    <w:qFormat/>
    <w:rsid w:val="005D3EA6"/>
    <w:pPr>
      <w:keepNext/>
      <w:suppressAutoHyphens/>
      <w:spacing w:before="120" w:line="360" w:lineRule="auto"/>
      <w:jc w:val="center"/>
    </w:pPr>
    <w:rPr>
      <w:rFonts w:ascii="Times" w:eastAsia="Times New Roman" w:hAnsi="Times"/>
      <w:b/>
      <w:sz w:val="24"/>
      <w:szCs w:val="26"/>
    </w:rPr>
  </w:style>
  <w:style w:type="paragraph" w:customStyle="1" w:styleId="ZNIEARTTEKSTzmtekstunieartykuowanego">
    <w:name w:val="Z/NIEART_TEKST – zm. tekstu nieartykułowanego"/>
    <w:basedOn w:val="NIEARTTEKSTtekstnieartykuowanynppodstprawnarozplubpreambua"/>
    <w:uiPriority w:val="37"/>
    <w:qFormat/>
    <w:rsid w:val="005D3EA6"/>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5D3EA6"/>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5D3EA6"/>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5D3EA6"/>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5D3EA6"/>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5D3EA6"/>
    <w:pPr>
      <w:ind w:left="1894"/>
    </w:pPr>
  </w:style>
  <w:style w:type="paragraph" w:customStyle="1" w:styleId="P1wTABELIpoziom1numeracjiwtabeli">
    <w:name w:val="P1_w_TABELI – poziom 1 numeracji w tabeli"/>
    <w:basedOn w:val="PKTpunkt"/>
    <w:uiPriority w:val="24"/>
    <w:qFormat/>
    <w:rsid w:val="005D3EA6"/>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5D3EA6"/>
    <w:pPr>
      <w:ind w:left="0" w:firstLine="0"/>
    </w:pPr>
  </w:style>
  <w:style w:type="paragraph" w:customStyle="1" w:styleId="P2wTABELIpoziom2numeracjiwtabeli">
    <w:name w:val="P2_w_TABELI – poziom 2 numeracji w tabeli"/>
    <w:basedOn w:val="P1wTABELIpoziom1numeracjiwtabeli"/>
    <w:uiPriority w:val="24"/>
    <w:qFormat/>
    <w:rsid w:val="005D3EA6"/>
    <w:pPr>
      <w:ind w:left="794"/>
    </w:pPr>
  </w:style>
  <w:style w:type="paragraph" w:customStyle="1" w:styleId="P3wTABELIpoziom3numeracjiwtabeli">
    <w:name w:val="P3_w_TABELI – poziom 3 numeracji w tabeli"/>
    <w:basedOn w:val="P2wTABELIpoziom2numeracjiwtabeli"/>
    <w:uiPriority w:val="24"/>
    <w:qFormat/>
    <w:rsid w:val="005D3EA6"/>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5D3EA6"/>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5D3EA6"/>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5D3EA6"/>
    <w:pPr>
      <w:ind w:left="1191"/>
    </w:pPr>
  </w:style>
  <w:style w:type="paragraph" w:customStyle="1" w:styleId="P4wTABELIpoziom4numeracjiwtabeli">
    <w:name w:val="P4_w_TABELI – poziom 4 numeracji w tabeli"/>
    <w:basedOn w:val="P3wTABELIpoziom3numeracjiwtabeli"/>
    <w:uiPriority w:val="24"/>
    <w:qFormat/>
    <w:rsid w:val="005D3EA6"/>
    <w:pPr>
      <w:ind w:left="1588"/>
    </w:pPr>
  </w:style>
  <w:style w:type="paragraph" w:customStyle="1" w:styleId="TYTTABELItytutabeli">
    <w:name w:val="TYT_TABELI – tytuł tabeli"/>
    <w:basedOn w:val="TYTDZOZNoznaczenietytuulubdziau"/>
    <w:uiPriority w:val="22"/>
    <w:qFormat/>
    <w:rsid w:val="005D3EA6"/>
    <w:rPr>
      <w:b/>
    </w:rPr>
  </w:style>
  <w:style w:type="paragraph" w:customStyle="1" w:styleId="OZNPROJEKTUwskazaniedatylubwersjiprojektu">
    <w:name w:val="OZN_PROJEKTU – wskazanie daty lub wersji projektu"/>
    <w:next w:val="OZNRODZAKTUtznustawalubrozporzdzenieiorganwydajcy"/>
    <w:uiPriority w:val="5"/>
    <w:qFormat/>
    <w:rsid w:val="005D3EA6"/>
    <w:pPr>
      <w:spacing w:line="360" w:lineRule="auto"/>
      <w:jc w:val="right"/>
    </w:pPr>
    <w:rPr>
      <w:rFonts w:ascii="Times New Roman" w:eastAsia="Times New Roman" w:hAnsi="Times New Roman" w:cs="Arial"/>
      <w:sz w:val="24"/>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5D3EA6"/>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5D3EA6"/>
    <w:pPr>
      <w:ind w:left="0" w:right="4820"/>
      <w:jc w:val="left"/>
    </w:pPr>
  </w:style>
  <w:style w:type="paragraph" w:customStyle="1" w:styleId="TEKSTwporozumieniu">
    <w:name w:val="TEKST&quot;w porozumieniu:&quot;"/>
    <w:next w:val="NAZORGWPOROZUMIENIUnazwaorganuwporozumieniuzktrymaktjestwydawany"/>
    <w:uiPriority w:val="27"/>
    <w:qFormat/>
    <w:rsid w:val="005D3EA6"/>
    <w:pPr>
      <w:spacing w:line="360" w:lineRule="auto"/>
    </w:pPr>
    <w:rPr>
      <w:rFonts w:ascii="Times New Roman" w:eastAsia="Times New Roman" w:hAnsi="Times New Roman" w:cs="Arial"/>
      <w:b/>
      <w:sz w:val="24"/>
    </w:rPr>
  </w:style>
  <w:style w:type="paragraph" w:customStyle="1" w:styleId="CZWSPPKTODNONIKAczwsppunkwodnonika">
    <w:name w:val="CZ_WSP_PKT_ODNOŚNIKA – część wsp. punków odnośnika"/>
    <w:basedOn w:val="PKTODNONIKApunktodnonika"/>
    <w:uiPriority w:val="21"/>
    <w:qFormat/>
    <w:rsid w:val="005D3EA6"/>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5D3EA6"/>
    <w:pPr>
      <w:ind w:left="510" w:firstLine="0"/>
    </w:pPr>
  </w:style>
  <w:style w:type="paragraph" w:customStyle="1" w:styleId="NOTATKILEGISLATORA">
    <w:name w:val="NOTATKI_LEGISLATORA"/>
    <w:basedOn w:val="Normalny"/>
    <w:uiPriority w:val="5"/>
    <w:qFormat/>
    <w:rsid w:val="005D3EA6"/>
    <w:pPr>
      <w:widowControl w:val="0"/>
      <w:autoSpaceDE w:val="0"/>
      <w:autoSpaceDN w:val="0"/>
      <w:adjustRightInd w:val="0"/>
      <w:spacing w:after="0" w:line="40" w:lineRule="atLeast"/>
      <w:jc w:val="both"/>
    </w:pPr>
    <w:rPr>
      <w:rFonts w:ascii="Helvetica" w:eastAsia="Times New Roman" w:hAnsi="Helvetica" w:cs="Helvetica"/>
      <w:b/>
      <w:i/>
      <w:color w:val="000000"/>
      <w:sz w:val="18"/>
      <w:szCs w:val="18"/>
      <w:lang w:eastAsia="pl-PL"/>
    </w:rPr>
  </w:style>
  <w:style w:type="paragraph" w:customStyle="1" w:styleId="OZNZACZNIKAwskazanienrzacznika">
    <w:name w:val="OZN_ZAŁĄCZNIKA – wskazanie nr załącznika"/>
    <w:basedOn w:val="OZNPROJEKTUwskazaniedatylubwersjiprojektu"/>
    <w:uiPriority w:val="28"/>
    <w:qFormat/>
    <w:rsid w:val="005D3EA6"/>
    <w:pPr>
      <w:keepNext/>
    </w:pPr>
    <w:rPr>
      <w:b/>
      <w:u w:val="none"/>
    </w:rPr>
  </w:style>
  <w:style w:type="paragraph" w:customStyle="1" w:styleId="OZNPARAFYADNOTACJE">
    <w:name w:val="OZN_PARAFY(ADNOTACJE)"/>
    <w:basedOn w:val="ODNONIKtreodnonika"/>
    <w:uiPriority w:val="26"/>
    <w:qFormat/>
    <w:rsid w:val="005D3EA6"/>
  </w:style>
  <w:style w:type="paragraph" w:customStyle="1" w:styleId="TEKSTZacznikido">
    <w:name w:val="TEKST&quot;Załącznik(i) do ...&quot;"/>
    <w:uiPriority w:val="28"/>
    <w:qFormat/>
    <w:rsid w:val="005D3EA6"/>
    <w:pPr>
      <w:keepNext/>
      <w:spacing w:after="240"/>
      <w:ind w:left="5670"/>
      <w:contextualSpacing/>
    </w:pPr>
    <w:rPr>
      <w:rFonts w:ascii="Times New Roman" w:eastAsia="Times New Roman" w:hAnsi="Times New Roman" w:cs="Arial"/>
      <w:sz w:val="24"/>
    </w:rPr>
  </w:style>
  <w:style w:type="paragraph" w:customStyle="1" w:styleId="LITODNONIKAliteraodnonika">
    <w:name w:val="LIT_ODNOŚNIKA – litera odnośnika"/>
    <w:basedOn w:val="PKTODNONIKApunktodnonika"/>
    <w:uiPriority w:val="20"/>
    <w:qFormat/>
    <w:rsid w:val="005D3EA6"/>
    <w:pPr>
      <w:ind w:left="851"/>
    </w:pPr>
  </w:style>
  <w:style w:type="paragraph" w:customStyle="1" w:styleId="CZWSPLITODNONIKAczwspliterodnonika">
    <w:name w:val="CZ_WSP_LIT_ODNOŚNIKA – część wsp. liter odnośnika"/>
    <w:basedOn w:val="LITODNONIKAliteraodnonika"/>
    <w:uiPriority w:val="22"/>
    <w:qFormat/>
    <w:rsid w:val="005D3EA6"/>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5D3EA6"/>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5D3EA6"/>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5D3EA6"/>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5D3EA6"/>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5D3EA6"/>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5D3EA6"/>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5D3EA6"/>
  </w:style>
  <w:style w:type="paragraph" w:customStyle="1" w:styleId="ZLITwPKTODNONIKAzmlitwpktodnonikaartykuempunktem">
    <w:name w:val="Z/LIT_w_PKT_ODNOŚNIKA – zm. lit. w pkt odnośnika artykułem (punktem)"/>
    <w:basedOn w:val="ZLITODNONIKAzmlitodnonikaartykuempunktem"/>
    <w:uiPriority w:val="40"/>
    <w:qFormat/>
    <w:rsid w:val="005D3EA6"/>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5D3EA6"/>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5D3EA6"/>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5D3EA6"/>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5D3EA6"/>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5D3EA6"/>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5D3EA6"/>
  </w:style>
  <w:style w:type="paragraph" w:customStyle="1" w:styleId="ZZFRAGzmianazmfragmentunpzdania">
    <w:name w:val="ZZ/FRAG – zmiana zm. fragmentu (np. zdania)"/>
    <w:basedOn w:val="ZZCZWSPPKTzmianazmczciwsppkt"/>
    <w:uiPriority w:val="70"/>
    <w:qFormat/>
    <w:rsid w:val="005D3EA6"/>
  </w:style>
  <w:style w:type="paragraph" w:customStyle="1" w:styleId="Z2TIRPKTzmpktpodwjnymtiret">
    <w:name w:val="Z_2TIR/PKT – zm. pkt podwójnym tiret"/>
    <w:basedOn w:val="Z2TIRLITzmlitpodwjnymtiret"/>
    <w:uiPriority w:val="83"/>
    <w:qFormat/>
    <w:rsid w:val="005D3EA6"/>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5D3EA6"/>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5D3EA6"/>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5D3EA6"/>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5D3EA6"/>
    <w:pPr>
      <w:ind w:left="1780" w:firstLine="510"/>
    </w:pPr>
  </w:style>
  <w:style w:type="paragraph" w:customStyle="1" w:styleId="Z2TIRUSTzmustpodwjnymtiret">
    <w:name w:val="Z_2TIR/UST(§) – zm. ust. (§) podwójnym tiret"/>
    <w:basedOn w:val="Z2TIRPKTzmpktpodwjnymtiret"/>
    <w:uiPriority w:val="82"/>
    <w:qFormat/>
    <w:rsid w:val="005D3EA6"/>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5D3EA6"/>
    <w:pPr>
      <w:ind w:left="3164" w:firstLine="0"/>
    </w:pPr>
  </w:style>
  <w:style w:type="paragraph" w:customStyle="1" w:styleId="Z2TIRCZWSPPKTzmczciwsppktpodwjnymtiret">
    <w:name w:val="Z_2TIR/CZ_WSP_PKT – zm. części wsp. pkt podwójnym tiret"/>
    <w:basedOn w:val="Z2TIRPKTzmpktpodwjnymtiret"/>
    <w:uiPriority w:val="86"/>
    <w:qFormat/>
    <w:rsid w:val="005D3EA6"/>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5D3EA6"/>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5D3EA6"/>
    <w:pPr>
      <w:ind w:left="2767" w:firstLine="0"/>
    </w:pPr>
  </w:style>
  <w:style w:type="paragraph" w:customStyle="1" w:styleId="ZLITARTzmartliter">
    <w:name w:val="Z_LIT/ART(§) – zm. art. (§) literą"/>
    <w:basedOn w:val="ZLITUSTzmustliter"/>
    <w:uiPriority w:val="46"/>
    <w:qFormat/>
    <w:rsid w:val="005D3EA6"/>
    <w:rPr>
      <w:rFonts w:ascii="Times New Roman" w:hAnsi="Times New Roman"/>
    </w:rPr>
  </w:style>
  <w:style w:type="paragraph" w:customStyle="1" w:styleId="ZTIRARTzmarttiret">
    <w:name w:val="Z_TIR/ART(§) – zm. art. (§) tiret"/>
    <w:basedOn w:val="ZTIRPKTzmpkttiret"/>
    <w:uiPriority w:val="55"/>
    <w:qFormat/>
    <w:rsid w:val="005D3EA6"/>
    <w:pPr>
      <w:ind w:left="1383" w:firstLine="510"/>
    </w:pPr>
    <w:rPr>
      <w:rFonts w:ascii="Times New Roman" w:hAnsi="Times New Roman"/>
    </w:rPr>
  </w:style>
  <w:style w:type="paragraph" w:customStyle="1" w:styleId="ZTIRUSTzmusttiret">
    <w:name w:val="Z_TIR/UST(§) – zm. ust. (§) tiret"/>
    <w:basedOn w:val="ZTIRARTzmarttiret"/>
    <w:uiPriority w:val="55"/>
    <w:qFormat/>
    <w:rsid w:val="005D3EA6"/>
  </w:style>
  <w:style w:type="paragraph" w:customStyle="1" w:styleId="ZLITKSIGIzmozniprzedmksigiliter">
    <w:name w:val="Z_LIT/KSIĘGI – zm. ozn. i przedm. księgi literą"/>
    <w:basedOn w:val="ZCZCIKSIGIzmozniprzedmczciksigiartykuempunktem"/>
    <w:uiPriority w:val="44"/>
    <w:qFormat/>
    <w:rsid w:val="005D3EA6"/>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5D3EA6"/>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5D3EA6"/>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5D3EA6"/>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5D3EA6"/>
    <w:pPr>
      <w:ind w:left="987"/>
    </w:pPr>
  </w:style>
  <w:style w:type="paragraph" w:customStyle="1" w:styleId="ZTIRDZOZNzmozndziautiret">
    <w:name w:val="Z_TIR/DZ_OZN – zm. ozn. działu tiret"/>
    <w:basedOn w:val="ZLITTYTDZOZNzmozntytuudziauliter"/>
    <w:next w:val="ZTIRDZPRZEDMzmprzedmdziautiret"/>
    <w:uiPriority w:val="54"/>
    <w:qFormat/>
    <w:rsid w:val="005D3EA6"/>
    <w:pPr>
      <w:ind w:left="1383"/>
    </w:pPr>
  </w:style>
  <w:style w:type="paragraph" w:customStyle="1" w:styleId="ZTIRDZPRZEDMzmprzedmdziautiret">
    <w:name w:val="Z_TIR/DZ_PRZEDM – zm. przedm. działu tiret"/>
    <w:basedOn w:val="ZLITTYTDZPRZEDMzmprzedmtytuudziauliter"/>
    <w:uiPriority w:val="54"/>
    <w:qFormat/>
    <w:rsid w:val="005D3EA6"/>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5D3EA6"/>
    <w:pPr>
      <w:ind w:left="1383"/>
    </w:pPr>
  </w:style>
  <w:style w:type="paragraph" w:customStyle="1" w:styleId="ZTIRROZDZODDZPRZEDMzmprzedmrozdzoddztiret">
    <w:name w:val="Z_TIR/ROZDZ(ODDZ)_PRZEDM – zm. przedm. rozdz. (oddz.) tiret"/>
    <w:basedOn w:val="ZLITROZDZODDZPRZEDMzmprzedmrozdzoddzliter"/>
    <w:uiPriority w:val="54"/>
    <w:qFormat/>
    <w:rsid w:val="005D3EA6"/>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5D3EA6"/>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5D3EA6"/>
    <w:pPr>
      <w:ind w:left="1780"/>
    </w:pPr>
  </w:style>
  <w:style w:type="character" w:customStyle="1" w:styleId="IGindeksgrny">
    <w:name w:val="_IG_ – indeks górny"/>
    <w:uiPriority w:val="2"/>
    <w:qFormat/>
    <w:rsid w:val="005D3EA6"/>
    <w:rPr>
      <w:b w:val="0"/>
      <w:i w:val="0"/>
      <w:vanish w:val="0"/>
      <w:spacing w:val="0"/>
      <w:vertAlign w:val="superscript"/>
    </w:rPr>
  </w:style>
  <w:style w:type="character" w:customStyle="1" w:styleId="IDindeksdolny">
    <w:name w:val="_ID_ – indeks dolny"/>
    <w:uiPriority w:val="3"/>
    <w:qFormat/>
    <w:rsid w:val="005D3EA6"/>
    <w:rPr>
      <w:b w:val="0"/>
      <w:i w:val="0"/>
      <w:vanish w:val="0"/>
      <w:spacing w:val="0"/>
      <w:vertAlign w:val="subscript"/>
    </w:rPr>
  </w:style>
  <w:style w:type="character" w:customStyle="1" w:styleId="IDPindeksdolnyipogrubienie">
    <w:name w:val="_ID_P_ – indeks dolny i pogrubienie"/>
    <w:uiPriority w:val="3"/>
    <w:qFormat/>
    <w:rsid w:val="005D3EA6"/>
    <w:rPr>
      <w:b/>
      <w:vanish w:val="0"/>
      <w:spacing w:val="0"/>
      <w:vertAlign w:val="subscript"/>
    </w:rPr>
  </w:style>
  <w:style w:type="character" w:customStyle="1" w:styleId="IDKindeksdolnyikursywa">
    <w:name w:val="_ID_K_ – indeks dolny i kursywa"/>
    <w:uiPriority w:val="3"/>
    <w:qFormat/>
    <w:rsid w:val="005D3EA6"/>
    <w:rPr>
      <w:i/>
      <w:vanish w:val="0"/>
      <w:spacing w:val="0"/>
      <w:vertAlign w:val="subscript"/>
    </w:rPr>
  </w:style>
  <w:style w:type="character" w:customStyle="1" w:styleId="IGPindeksgrnyipogrubienie">
    <w:name w:val="_IG_P_ – indeks górny i pogrubienie"/>
    <w:uiPriority w:val="2"/>
    <w:qFormat/>
    <w:rsid w:val="005D3EA6"/>
    <w:rPr>
      <w:b/>
      <w:vanish w:val="0"/>
      <w:spacing w:val="0"/>
      <w:vertAlign w:val="superscript"/>
    </w:rPr>
  </w:style>
  <w:style w:type="character" w:customStyle="1" w:styleId="IGKindeksgrnyikursywa">
    <w:name w:val="_IG_K_ – indeks górny i kursywa"/>
    <w:uiPriority w:val="2"/>
    <w:qFormat/>
    <w:rsid w:val="005D3EA6"/>
    <w:rPr>
      <w:i/>
      <w:vanish w:val="0"/>
      <w:spacing w:val="0"/>
      <w:vertAlign w:val="superscript"/>
    </w:rPr>
  </w:style>
  <w:style w:type="character" w:customStyle="1" w:styleId="IGPKindeksgrnyipogrubieniekursywa">
    <w:name w:val="_IG_P_K_ – indeks górny i pogrubienie kursywa"/>
    <w:uiPriority w:val="2"/>
    <w:qFormat/>
    <w:rsid w:val="005D3EA6"/>
    <w:rPr>
      <w:b/>
      <w:i/>
      <w:vanish w:val="0"/>
      <w:spacing w:val="0"/>
      <w:vertAlign w:val="superscript"/>
    </w:rPr>
  </w:style>
  <w:style w:type="character" w:customStyle="1" w:styleId="IDPKindeksdolnyipogrugieniekursywa">
    <w:name w:val="_ID_P_K_ – indeks dolny i pogrugienie kursywa"/>
    <w:uiPriority w:val="3"/>
    <w:qFormat/>
    <w:rsid w:val="005D3EA6"/>
    <w:rPr>
      <w:b/>
      <w:i/>
      <w:vanish w:val="0"/>
      <w:spacing w:val="0"/>
      <w:vertAlign w:val="subscript"/>
    </w:rPr>
  </w:style>
  <w:style w:type="character" w:customStyle="1" w:styleId="Kkursywa">
    <w:name w:val="_K_ – kursywa"/>
    <w:uiPriority w:val="1"/>
    <w:qFormat/>
    <w:rsid w:val="005D3EA6"/>
    <w:rPr>
      <w:i/>
    </w:rPr>
  </w:style>
  <w:style w:type="character" w:customStyle="1" w:styleId="PKpogrubieniekursywa">
    <w:name w:val="_P_K_ – pogrubienie kursywa"/>
    <w:uiPriority w:val="1"/>
    <w:qFormat/>
    <w:rsid w:val="005D3EA6"/>
    <w:rPr>
      <w:b/>
      <w:i/>
    </w:rPr>
  </w:style>
  <w:style w:type="character" w:customStyle="1" w:styleId="TEKSTOZNACZONYWDOKUMENCIERDOWYMJAKOUKRYTY">
    <w:name w:val="_TEKST_OZNACZONY_W_DOKUMENCIE_ŹRÓDŁOWYM_JAKO_UKRYTY_"/>
    <w:uiPriority w:val="4"/>
    <w:unhideWhenUsed/>
    <w:qFormat/>
    <w:rsid w:val="005D3EA6"/>
    <w:rPr>
      <w:vanish w:val="0"/>
      <w:color w:val="FF0000"/>
      <w:u w:val="single" w:color="FF0000"/>
    </w:rPr>
  </w:style>
  <w:style w:type="character" w:customStyle="1" w:styleId="BEZWERSALIKW">
    <w:name w:val="_BEZ_WERSALIKÓW_"/>
    <w:uiPriority w:val="4"/>
    <w:qFormat/>
    <w:rsid w:val="005D3EA6"/>
    <w:rPr>
      <w:caps/>
    </w:rPr>
  </w:style>
  <w:style w:type="character" w:customStyle="1" w:styleId="IIGPindeksgrnyindeksugrnegoipogrubienie">
    <w:name w:val="_IIG_P_ – indeks górny indeksu górnego i pogrubienie"/>
    <w:uiPriority w:val="3"/>
    <w:qFormat/>
    <w:rsid w:val="005D3EA6"/>
    <w:rPr>
      <w:b/>
      <w:vanish w:val="0"/>
      <w:spacing w:val="0"/>
      <w:position w:val="6"/>
      <w:vertAlign w:val="superscript"/>
    </w:rPr>
  </w:style>
  <w:style w:type="character" w:customStyle="1" w:styleId="IIGindeksgrnyindeksugrnego">
    <w:name w:val="_IIG_ – indeks górny indeksu górnego"/>
    <w:uiPriority w:val="3"/>
    <w:qFormat/>
    <w:rsid w:val="005D3EA6"/>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5D3EA6"/>
    <w:pPr>
      <w:spacing w:after="0" w:line="240" w:lineRule="auto"/>
      <w:ind w:left="283" w:hanging="170"/>
      <w:jc w:val="both"/>
    </w:pPr>
    <w:rPr>
      <w:rFonts w:ascii="Helvetica" w:eastAsia="Times New Roman" w:hAnsi="Helvetica" w:cs="Helvetica"/>
      <w:color w:val="000000"/>
      <w:sz w:val="20"/>
      <w:szCs w:val="18"/>
      <w:lang w:eastAsia="pl-PL"/>
    </w:rPr>
  </w:style>
  <w:style w:type="paragraph" w:customStyle="1" w:styleId="TEKSTwTABELItekstzwcitympierwwierszem">
    <w:name w:val="TEKST_w_TABELI – tekst z wciętym pierw. wierszem"/>
    <w:basedOn w:val="Normalny"/>
    <w:uiPriority w:val="23"/>
    <w:qFormat/>
    <w:rsid w:val="005D3EA6"/>
    <w:pPr>
      <w:suppressAutoHyphens/>
      <w:autoSpaceDE w:val="0"/>
      <w:autoSpaceDN w:val="0"/>
      <w:adjustRightInd w:val="0"/>
      <w:spacing w:after="0" w:line="40" w:lineRule="atLeast"/>
      <w:ind w:firstLine="510"/>
      <w:jc w:val="both"/>
    </w:pPr>
    <w:rPr>
      <w:rFonts w:ascii="Times" w:eastAsia="Times New Roman" w:hAnsi="Times" w:cs="Helvetica"/>
      <w:bCs/>
      <w:color w:val="000000"/>
      <w:kern w:val="24"/>
      <w:sz w:val="18"/>
      <w:szCs w:val="18"/>
      <w:lang w:eastAsia="pl-PL"/>
    </w:rPr>
  </w:style>
  <w:style w:type="paragraph" w:customStyle="1" w:styleId="TEKSTwTABELIWYRODKOWANYtekstwyrodkowanywpoziomie">
    <w:name w:val="TEKST_w_TABELI_WYŚRODKOWANY – tekst wyśrodkowany w poziomie"/>
    <w:basedOn w:val="Normalny"/>
    <w:uiPriority w:val="23"/>
    <w:qFormat/>
    <w:rsid w:val="005D3EA6"/>
    <w:pPr>
      <w:suppressAutoHyphens/>
      <w:autoSpaceDE w:val="0"/>
      <w:autoSpaceDN w:val="0"/>
      <w:adjustRightInd w:val="0"/>
      <w:spacing w:after="0" w:line="40" w:lineRule="atLeast"/>
      <w:jc w:val="center"/>
    </w:pPr>
    <w:rPr>
      <w:rFonts w:ascii="Times" w:eastAsia="Times New Roman" w:hAnsi="Times" w:cs="Helvetica"/>
      <w:bCs/>
      <w:color w:val="000000"/>
      <w:kern w:val="24"/>
      <w:sz w:val="18"/>
      <w:szCs w:val="18"/>
      <w:lang w:eastAsia="pl-PL"/>
    </w:rPr>
  </w:style>
  <w:style w:type="paragraph" w:customStyle="1" w:styleId="ZTIRSKARNzmsankcjikarnejtiret">
    <w:name w:val="Z_TIR/S_KARN – zm. sankcji karnej tiret"/>
    <w:basedOn w:val="ZLITSKARNzmsankcjikarnejliter"/>
    <w:next w:val="ZTIRARTzmarttiret"/>
    <w:uiPriority w:val="61"/>
    <w:qFormat/>
    <w:rsid w:val="005D3EA6"/>
    <w:pPr>
      <w:ind w:left="1894"/>
    </w:pPr>
  </w:style>
  <w:style w:type="paragraph" w:customStyle="1" w:styleId="ZZSKARNzmianazmsankcjikarnej">
    <w:name w:val="ZZ/S_KARN – zmiana zm. sankcji karnej"/>
    <w:basedOn w:val="ZZFRAGzmianazmfragmentunpzdania"/>
    <w:uiPriority w:val="71"/>
    <w:qFormat/>
    <w:rsid w:val="005D3EA6"/>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5D3EA6"/>
    <w:pPr>
      <w:ind w:left="2291" w:firstLine="0"/>
    </w:pPr>
  </w:style>
  <w:style w:type="paragraph" w:customStyle="1" w:styleId="WMATFIZCHEMwzrmatfizlubchem">
    <w:name w:val="W_MAT(FIZ|CHEM) – wzór mat. (fiz. lub chem.)"/>
    <w:uiPriority w:val="18"/>
    <w:qFormat/>
    <w:rsid w:val="005D3EA6"/>
    <w:pPr>
      <w:spacing w:line="360" w:lineRule="auto"/>
      <w:jc w:val="center"/>
    </w:pPr>
    <w:rPr>
      <w:rFonts w:ascii="Times New Roman" w:eastAsia="Times New Roman" w:hAnsi="Times New Roman" w:cs="Arial"/>
      <w:sz w:val="24"/>
    </w:rPr>
  </w:style>
  <w:style w:type="paragraph" w:customStyle="1" w:styleId="LEGWMATFIZCHEMlegendawzorumatfizlubchem">
    <w:name w:val="LEG_W_MAT(FIZ|CHEM) – legenda wzoru mat. (fiz. lub chem.)"/>
    <w:basedOn w:val="WMATFIZCHEMwzrmatfizlubchem"/>
    <w:uiPriority w:val="19"/>
    <w:qFormat/>
    <w:rsid w:val="005D3EA6"/>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5D3EA6"/>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5D3EA6"/>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5D3EA6"/>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5D3EA6"/>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5D3EA6"/>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5D3EA6"/>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5D3EA6"/>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5D3EA6"/>
    <w:pPr>
      <w:ind w:left="3085"/>
    </w:pPr>
  </w:style>
  <w:style w:type="paragraph" w:customStyle="1" w:styleId="ZLITCYTzmcytatunpprzysigiliter">
    <w:name w:val="Z_LIT/CYT – zm. cytatu np. przysięgi literą"/>
    <w:basedOn w:val="ZCYTzmcytatunpprzysigiartykuempunktem"/>
    <w:uiPriority w:val="53"/>
    <w:qFormat/>
    <w:rsid w:val="005D3EA6"/>
    <w:pPr>
      <w:ind w:left="1497"/>
    </w:pPr>
  </w:style>
  <w:style w:type="paragraph" w:customStyle="1" w:styleId="ZTIRCYTzmcytatunpprzysigitiret">
    <w:name w:val="Z_TIR/CYT – zm. cytatu np. przysięgi tiret"/>
    <w:basedOn w:val="ZLITCYTzmcytatunpprzysigiliter"/>
    <w:next w:val="ZTIRUSTzmusttiret"/>
    <w:uiPriority w:val="61"/>
    <w:qFormat/>
    <w:rsid w:val="005D3EA6"/>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5D3EA6"/>
    <w:pPr>
      <w:ind w:left="2291"/>
    </w:pPr>
  </w:style>
  <w:style w:type="paragraph" w:customStyle="1" w:styleId="ZZCYTzmianazmcytatunpprzysigi">
    <w:name w:val="ZZ/CYT – zmiana zm. cytatu np. przysięgi"/>
    <w:basedOn w:val="ZZFRAGzmianazmfragmentunpzdania"/>
    <w:next w:val="ZZUSTzmianazmust"/>
    <w:uiPriority w:val="71"/>
    <w:qFormat/>
    <w:rsid w:val="005D3EA6"/>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5D3EA6"/>
    <w:pPr>
      <w:ind w:left="1780"/>
    </w:pPr>
  </w:style>
  <w:style w:type="table" w:styleId="Tabela-Siatka">
    <w:name w:val="Table Grid"/>
    <w:basedOn w:val="Standardowy"/>
    <w:rsid w:val="005D3EA6"/>
    <w:rPr>
      <w:rFonts w:ascii="Times" w:eastAsia="Times New Roman" w:hAnsi="Time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rsid w:val="005D3EA6"/>
    <w:pPr>
      <w:widowControl w:val="0"/>
      <w:autoSpaceDE w:val="0"/>
      <w:autoSpaceDN w:val="0"/>
      <w:adjustRightInd w:val="0"/>
      <w:spacing w:line="360" w:lineRule="auto"/>
      <w:jc w:val="both"/>
    </w:pPr>
    <w:rPr>
      <w:rFonts w:ascii="Times" w:eastAsia="Times New Roman" w:hAnsi="Times"/>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5D3EA6"/>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5D3EA6"/>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5D3EA6"/>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uiPriority w:val="99"/>
    <w:semiHidden/>
    <w:rsid w:val="005D3EA6"/>
    <w:rPr>
      <w:color w:val="808080"/>
    </w:rPr>
  </w:style>
  <w:style w:type="paragraph" w:styleId="Akapitzlist">
    <w:name w:val="List Paragraph"/>
    <w:aliases w:val="Wyliczanie,List Paragraph,BulletC,Listaszerű bekezdés1,List Paragraph à moi,Dot pt,F5 List Paragraph,Numbered Para 1,No Spacing1,List Paragraph Char Char Char,Indicator Text,Bullet Points,MAIN CONTENT,IFCL - List Paragraph,A_wyliczenie,L1"/>
    <w:basedOn w:val="Normalny"/>
    <w:link w:val="AkapitzlistZnak"/>
    <w:uiPriority w:val="34"/>
    <w:qFormat/>
    <w:rsid w:val="005D3EA6"/>
    <w:pPr>
      <w:widowControl w:val="0"/>
      <w:autoSpaceDE w:val="0"/>
      <w:autoSpaceDN w:val="0"/>
      <w:adjustRightInd w:val="0"/>
      <w:spacing w:after="0" w:line="40" w:lineRule="atLeast"/>
      <w:ind w:left="720"/>
      <w:contextualSpacing/>
      <w:jc w:val="both"/>
    </w:pPr>
    <w:rPr>
      <w:rFonts w:ascii="Helvetica" w:eastAsia="Times New Roman" w:hAnsi="Helvetica" w:cs="Helvetica"/>
      <w:color w:val="000000"/>
      <w:sz w:val="18"/>
      <w:szCs w:val="18"/>
      <w:lang w:eastAsia="pl-PL"/>
    </w:rPr>
  </w:style>
  <w:style w:type="paragraph" w:styleId="Tekstpodstawowy">
    <w:name w:val="Body Text"/>
    <w:basedOn w:val="Normalny"/>
    <w:link w:val="TekstpodstawowyZnak"/>
    <w:unhideWhenUsed/>
    <w:rsid w:val="005D3EA6"/>
    <w:pPr>
      <w:spacing w:after="0" w:line="240" w:lineRule="auto"/>
      <w:jc w:val="right"/>
    </w:pPr>
    <w:rPr>
      <w:rFonts w:ascii="Times New Roman" w:eastAsia="Times New Roman" w:hAnsi="Times New Roman"/>
      <w:b/>
      <w:szCs w:val="24"/>
    </w:rPr>
  </w:style>
  <w:style w:type="character" w:customStyle="1" w:styleId="TekstpodstawowyZnak">
    <w:name w:val="Tekst podstawowy Znak"/>
    <w:link w:val="Tekstpodstawowy"/>
    <w:rsid w:val="005D3EA6"/>
    <w:rPr>
      <w:rFonts w:ascii="Times New Roman" w:eastAsia="Times New Roman" w:hAnsi="Times New Roman" w:cs="Times New Roman"/>
      <w:b/>
      <w:szCs w:val="24"/>
    </w:rPr>
  </w:style>
  <w:style w:type="character" w:customStyle="1" w:styleId="Nagwek1Znak1">
    <w:name w:val="Nagłówek 1 Znak1"/>
    <w:uiPriority w:val="9"/>
    <w:rsid w:val="005D3EA6"/>
    <w:rPr>
      <w:rFonts w:ascii="Calibri Light" w:eastAsia="Times New Roman" w:hAnsi="Calibri Light" w:cs="Times New Roman"/>
      <w:color w:val="2F5496"/>
      <w:sz w:val="32"/>
      <w:szCs w:val="32"/>
    </w:rPr>
  </w:style>
  <w:style w:type="character" w:customStyle="1" w:styleId="AkapitzlistZnak">
    <w:name w:val="Akapit z listą Znak"/>
    <w:aliases w:val="Wyliczanie Znak,List Paragraph Znak,BulletC Znak,Listaszerű bekezdés1 Znak,List Paragraph à moi Znak,Dot pt Znak,F5 List Paragraph Znak,Numbered Para 1 Znak,No Spacing1 Znak,List Paragraph Char Char Char Znak,Indicator Text Znak"/>
    <w:link w:val="Akapitzlist"/>
    <w:uiPriority w:val="34"/>
    <w:qFormat/>
    <w:rsid w:val="000678ED"/>
    <w:rPr>
      <w:rFonts w:ascii="Helvetica" w:eastAsia="Times New Roman" w:hAnsi="Helvetica" w:cs="Helvetica"/>
      <w:color w:val="000000"/>
      <w:sz w:val="18"/>
      <w:szCs w:val="18"/>
    </w:rPr>
  </w:style>
  <w:style w:type="paragraph" w:customStyle="1" w:styleId="Style24">
    <w:name w:val="Style24"/>
    <w:basedOn w:val="Normalny"/>
    <w:uiPriority w:val="99"/>
    <w:rsid w:val="004C06B6"/>
    <w:pPr>
      <w:widowControl w:val="0"/>
      <w:autoSpaceDE w:val="0"/>
      <w:autoSpaceDN w:val="0"/>
      <w:adjustRightInd w:val="0"/>
      <w:spacing w:after="0" w:line="331" w:lineRule="exact"/>
      <w:jc w:val="both"/>
    </w:pPr>
    <w:rPr>
      <w:rFonts w:ascii="Franklin Gothic Medium" w:eastAsia="Times New Roman" w:hAnsi="Franklin Gothic Medium"/>
      <w:sz w:val="24"/>
      <w:szCs w:val="24"/>
      <w:lang w:eastAsia="pl-PL"/>
    </w:rPr>
  </w:style>
  <w:style w:type="character" w:customStyle="1" w:styleId="FontStyle42">
    <w:name w:val="Font Style42"/>
    <w:uiPriority w:val="99"/>
    <w:rsid w:val="004C06B6"/>
    <w:rPr>
      <w:rFonts w:ascii="Calibri" w:hAnsi="Calibri" w:cs="Calibri"/>
      <w:sz w:val="20"/>
      <w:szCs w:val="20"/>
    </w:rPr>
  </w:style>
  <w:style w:type="paragraph" w:customStyle="1" w:styleId="Style4">
    <w:name w:val="Style4"/>
    <w:basedOn w:val="Normalny"/>
    <w:uiPriority w:val="99"/>
    <w:rsid w:val="00A55878"/>
    <w:pPr>
      <w:widowControl w:val="0"/>
      <w:autoSpaceDE w:val="0"/>
      <w:autoSpaceDN w:val="0"/>
      <w:adjustRightInd w:val="0"/>
      <w:spacing w:after="0" w:line="320" w:lineRule="exact"/>
    </w:pPr>
    <w:rPr>
      <w:rFonts w:ascii="Times New Roman" w:eastAsia="Times New Roman" w:hAnsi="Times New Roman"/>
      <w:sz w:val="24"/>
      <w:szCs w:val="24"/>
      <w:lang w:eastAsia="pl-PL"/>
    </w:rPr>
  </w:style>
  <w:style w:type="character" w:styleId="Hipercze">
    <w:name w:val="Hyperlink"/>
    <w:uiPriority w:val="99"/>
    <w:unhideWhenUsed/>
    <w:rsid w:val="007076AA"/>
    <w:rPr>
      <w:color w:val="0000FF"/>
      <w:u w:val="single"/>
    </w:rPr>
  </w:style>
  <w:style w:type="paragraph" w:styleId="Poprawka">
    <w:name w:val="Revision"/>
    <w:hidden/>
    <w:uiPriority w:val="99"/>
    <w:semiHidden/>
    <w:rsid w:val="00260A70"/>
    <w:rPr>
      <w:sz w:val="22"/>
      <w:szCs w:val="22"/>
      <w:lang w:eastAsia="en-US"/>
    </w:rPr>
  </w:style>
  <w:style w:type="paragraph" w:customStyle="1" w:styleId="divpoint">
    <w:name w:val="div.point"/>
    <w:uiPriority w:val="99"/>
    <w:rsid w:val="00C3672E"/>
    <w:pPr>
      <w:widowControl w:val="0"/>
      <w:autoSpaceDE w:val="0"/>
      <w:autoSpaceDN w:val="0"/>
      <w:adjustRightInd w:val="0"/>
      <w:spacing w:line="40" w:lineRule="atLeast"/>
    </w:pPr>
    <w:rPr>
      <w:rFonts w:ascii="Helvetica" w:eastAsiaTheme="minorEastAsia" w:hAnsi="Helvetica" w:cs="Helvetica"/>
      <w:color w:val="000000"/>
      <w:sz w:val="18"/>
      <w:szCs w:val="18"/>
    </w:rPr>
  </w:style>
  <w:style w:type="paragraph" w:customStyle="1" w:styleId="divparagraph">
    <w:name w:val="div.paragraph"/>
    <w:uiPriority w:val="99"/>
    <w:rsid w:val="00C3672E"/>
    <w:pPr>
      <w:widowControl w:val="0"/>
      <w:autoSpaceDE w:val="0"/>
      <w:autoSpaceDN w:val="0"/>
      <w:adjustRightInd w:val="0"/>
      <w:spacing w:line="40" w:lineRule="atLeast"/>
    </w:pPr>
    <w:rPr>
      <w:rFonts w:ascii="Helvetica" w:eastAsiaTheme="minorEastAsia" w:hAnsi="Helvetica" w:cs="Helvetica"/>
      <w:color w:val="000000"/>
      <w:sz w:val="18"/>
      <w:szCs w:val="18"/>
    </w:rPr>
  </w:style>
  <w:style w:type="table" w:customStyle="1" w:styleId="TableGrid">
    <w:name w:val="TableGrid"/>
    <w:rsid w:val="00293AFA"/>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markedcontent">
    <w:name w:val="markedcontent"/>
    <w:basedOn w:val="Domylnaczcionkaakapitu"/>
    <w:rsid w:val="00930C08"/>
  </w:style>
  <w:style w:type="character" w:styleId="Uwydatnienie">
    <w:name w:val="Emphasis"/>
    <w:basedOn w:val="Domylnaczcionkaakapitu"/>
    <w:uiPriority w:val="20"/>
    <w:qFormat/>
    <w:rsid w:val="003A7B8B"/>
    <w:rPr>
      <w:i/>
      <w:iCs/>
    </w:rPr>
  </w:style>
  <w:style w:type="character" w:customStyle="1" w:styleId="luchili">
    <w:name w:val="luc_hili"/>
    <w:basedOn w:val="Domylnaczcionkaakapitu"/>
    <w:rsid w:val="003A7B8B"/>
  </w:style>
  <w:style w:type="character" w:customStyle="1" w:styleId="Bodytext">
    <w:name w:val="Body text_"/>
    <w:basedOn w:val="Domylnaczcionkaakapitu"/>
    <w:link w:val="Tekstpodstawowy1"/>
    <w:rsid w:val="00043BCE"/>
    <w:rPr>
      <w:rFonts w:ascii="Times New Roman" w:eastAsia="Times New Roman" w:hAnsi="Times New Roman"/>
      <w:sz w:val="21"/>
      <w:szCs w:val="21"/>
      <w:shd w:val="clear" w:color="auto" w:fill="FFFFFF"/>
    </w:rPr>
  </w:style>
  <w:style w:type="paragraph" w:customStyle="1" w:styleId="Tekstpodstawowy1">
    <w:name w:val="Tekst podstawowy1"/>
    <w:basedOn w:val="Normalny"/>
    <w:link w:val="Bodytext"/>
    <w:rsid w:val="00043BCE"/>
    <w:pPr>
      <w:shd w:val="clear" w:color="auto" w:fill="FFFFFF"/>
      <w:spacing w:after="0" w:line="499" w:lineRule="exact"/>
      <w:ind w:hanging="600"/>
    </w:pPr>
    <w:rPr>
      <w:rFonts w:ascii="Times New Roman" w:eastAsia="Times New Roman" w:hAnsi="Times New Roman"/>
      <w:sz w:val="21"/>
      <w:szCs w:val="21"/>
      <w:lang w:eastAsia="pl-PL"/>
    </w:rPr>
  </w:style>
  <w:style w:type="paragraph" w:styleId="NormalnyWeb">
    <w:name w:val="Normal (Web)"/>
    <w:basedOn w:val="Normalny"/>
    <w:uiPriority w:val="99"/>
    <w:unhideWhenUsed/>
    <w:rsid w:val="00DE7572"/>
    <w:pPr>
      <w:spacing w:before="100" w:beforeAutospacing="1" w:after="100" w:afterAutospacing="1" w:line="240" w:lineRule="auto"/>
    </w:pPr>
    <w:rPr>
      <w:rFonts w:eastAsiaTheme="minorHAnsi" w:cs="Calibri"/>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055717">
      <w:bodyDiv w:val="1"/>
      <w:marLeft w:val="0"/>
      <w:marRight w:val="0"/>
      <w:marTop w:val="0"/>
      <w:marBottom w:val="0"/>
      <w:divBdr>
        <w:top w:val="none" w:sz="0" w:space="0" w:color="auto"/>
        <w:left w:val="none" w:sz="0" w:space="0" w:color="auto"/>
        <w:bottom w:val="none" w:sz="0" w:space="0" w:color="auto"/>
        <w:right w:val="none" w:sz="0" w:space="0" w:color="auto"/>
      </w:divBdr>
    </w:div>
    <w:div w:id="287516453">
      <w:bodyDiv w:val="1"/>
      <w:marLeft w:val="0"/>
      <w:marRight w:val="0"/>
      <w:marTop w:val="0"/>
      <w:marBottom w:val="0"/>
      <w:divBdr>
        <w:top w:val="none" w:sz="0" w:space="0" w:color="auto"/>
        <w:left w:val="none" w:sz="0" w:space="0" w:color="auto"/>
        <w:bottom w:val="none" w:sz="0" w:space="0" w:color="auto"/>
        <w:right w:val="none" w:sz="0" w:space="0" w:color="auto"/>
      </w:divBdr>
    </w:div>
    <w:div w:id="319433742">
      <w:bodyDiv w:val="1"/>
      <w:marLeft w:val="0"/>
      <w:marRight w:val="0"/>
      <w:marTop w:val="0"/>
      <w:marBottom w:val="0"/>
      <w:divBdr>
        <w:top w:val="none" w:sz="0" w:space="0" w:color="auto"/>
        <w:left w:val="none" w:sz="0" w:space="0" w:color="auto"/>
        <w:bottom w:val="none" w:sz="0" w:space="0" w:color="auto"/>
        <w:right w:val="none" w:sz="0" w:space="0" w:color="auto"/>
      </w:divBdr>
    </w:div>
    <w:div w:id="481240173">
      <w:bodyDiv w:val="1"/>
      <w:marLeft w:val="0"/>
      <w:marRight w:val="0"/>
      <w:marTop w:val="0"/>
      <w:marBottom w:val="0"/>
      <w:divBdr>
        <w:top w:val="none" w:sz="0" w:space="0" w:color="auto"/>
        <w:left w:val="none" w:sz="0" w:space="0" w:color="auto"/>
        <w:bottom w:val="none" w:sz="0" w:space="0" w:color="auto"/>
        <w:right w:val="none" w:sz="0" w:space="0" w:color="auto"/>
      </w:divBdr>
    </w:div>
    <w:div w:id="577442872">
      <w:bodyDiv w:val="1"/>
      <w:marLeft w:val="0"/>
      <w:marRight w:val="0"/>
      <w:marTop w:val="0"/>
      <w:marBottom w:val="0"/>
      <w:divBdr>
        <w:top w:val="none" w:sz="0" w:space="0" w:color="auto"/>
        <w:left w:val="none" w:sz="0" w:space="0" w:color="auto"/>
        <w:bottom w:val="none" w:sz="0" w:space="0" w:color="auto"/>
        <w:right w:val="none" w:sz="0" w:space="0" w:color="auto"/>
      </w:divBdr>
    </w:div>
    <w:div w:id="965310279">
      <w:bodyDiv w:val="1"/>
      <w:marLeft w:val="0"/>
      <w:marRight w:val="0"/>
      <w:marTop w:val="0"/>
      <w:marBottom w:val="0"/>
      <w:divBdr>
        <w:top w:val="none" w:sz="0" w:space="0" w:color="auto"/>
        <w:left w:val="none" w:sz="0" w:space="0" w:color="auto"/>
        <w:bottom w:val="none" w:sz="0" w:space="0" w:color="auto"/>
        <w:right w:val="none" w:sz="0" w:space="0" w:color="auto"/>
      </w:divBdr>
      <w:divsChild>
        <w:div w:id="1756434732">
          <w:marLeft w:val="0"/>
          <w:marRight w:val="0"/>
          <w:marTop w:val="0"/>
          <w:marBottom w:val="0"/>
          <w:divBdr>
            <w:top w:val="none" w:sz="0" w:space="0" w:color="auto"/>
            <w:left w:val="none" w:sz="0" w:space="0" w:color="auto"/>
            <w:bottom w:val="none" w:sz="0" w:space="0" w:color="auto"/>
            <w:right w:val="none" w:sz="0" w:space="0" w:color="auto"/>
          </w:divBdr>
          <w:divsChild>
            <w:div w:id="1090659089">
              <w:marLeft w:val="0"/>
              <w:marRight w:val="0"/>
              <w:marTop w:val="0"/>
              <w:marBottom w:val="0"/>
              <w:divBdr>
                <w:top w:val="none" w:sz="0" w:space="0" w:color="auto"/>
                <w:left w:val="none" w:sz="0" w:space="0" w:color="auto"/>
                <w:bottom w:val="none" w:sz="0" w:space="0" w:color="auto"/>
                <w:right w:val="none" w:sz="0" w:space="0" w:color="auto"/>
              </w:divBdr>
              <w:divsChild>
                <w:div w:id="739131525">
                  <w:marLeft w:val="255"/>
                  <w:marRight w:val="0"/>
                  <w:marTop w:val="0"/>
                  <w:marBottom w:val="0"/>
                  <w:divBdr>
                    <w:top w:val="none" w:sz="0" w:space="0" w:color="auto"/>
                    <w:left w:val="none" w:sz="0" w:space="0" w:color="auto"/>
                    <w:bottom w:val="none" w:sz="0" w:space="0" w:color="auto"/>
                    <w:right w:val="none" w:sz="0" w:space="0" w:color="auto"/>
                  </w:divBdr>
                </w:div>
              </w:divsChild>
            </w:div>
            <w:div w:id="2132550466">
              <w:marLeft w:val="0"/>
              <w:marRight w:val="0"/>
              <w:marTop w:val="0"/>
              <w:marBottom w:val="0"/>
              <w:divBdr>
                <w:top w:val="none" w:sz="0" w:space="0" w:color="auto"/>
                <w:left w:val="none" w:sz="0" w:space="0" w:color="auto"/>
                <w:bottom w:val="none" w:sz="0" w:space="0" w:color="auto"/>
                <w:right w:val="none" w:sz="0" w:space="0" w:color="auto"/>
              </w:divBdr>
              <w:divsChild>
                <w:div w:id="1342780570">
                  <w:marLeft w:val="255"/>
                  <w:marRight w:val="0"/>
                  <w:marTop w:val="0"/>
                  <w:marBottom w:val="0"/>
                  <w:divBdr>
                    <w:top w:val="none" w:sz="0" w:space="0" w:color="auto"/>
                    <w:left w:val="none" w:sz="0" w:space="0" w:color="auto"/>
                    <w:bottom w:val="none" w:sz="0" w:space="0" w:color="auto"/>
                    <w:right w:val="none" w:sz="0" w:space="0" w:color="auto"/>
                  </w:divBdr>
                </w:div>
              </w:divsChild>
            </w:div>
            <w:div w:id="564995281">
              <w:marLeft w:val="0"/>
              <w:marRight w:val="0"/>
              <w:marTop w:val="0"/>
              <w:marBottom w:val="0"/>
              <w:divBdr>
                <w:top w:val="none" w:sz="0" w:space="0" w:color="auto"/>
                <w:left w:val="none" w:sz="0" w:space="0" w:color="auto"/>
                <w:bottom w:val="none" w:sz="0" w:space="0" w:color="auto"/>
                <w:right w:val="none" w:sz="0" w:space="0" w:color="auto"/>
              </w:divBdr>
              <w:divsChild>
                <w:div w:id="654726117">
                  <w:marLeft w:val="255"/>
                  <w:marRight w:val="0"/>
                  <w:marTop w:val="0"/>
                  <w:marBottom w:val="0"/>
                  <w:divBdr>
                    <w:top w:val="none" w:sz="0" w:space="0" w:color="auto"/>
                    <w:left w:val="none" w:sz="0" w:space="0" w:color="auto"/>
                    <w:bottom w:val="none" w:sz="0" w:space="0" w:color="auto"/>
                    <w:right w:val="none" w:sz="0" w:space="0" w:color="auto"/>
                  </w:divBdr>
                </w:div>
              </w:divsChild>
            </w:div>
            <w:div w:id="1863785911">
              <w:marLeft w:val="0"/>
              <w:marRight w:val="0"/>
              <w:marTop w:val="0"/>
              <w:marBottom w:val="0"/>
              <w:divBdr>
                <w:top w:val="none" w:sz="0" w:space="0" w:color="auto"/>
                <w:left w:val="none" w:sz="0" w:space="0" w:color="auto"/>
                <w:bottom w:val="none" w:sz="0" w:space="0" w:color="auto"/>
                <w:right w:val="none" w:sz="0" w:space="0" w:color="auto"/>
              </w:divBdr>
              <w:divsChild>
                <w:div w:id="1761096187">
                  <w:marLeft w:val="255"/>
                  <w:marRight w:val="0"/>
                  <w:marTop w:val="0"/>
                  <w:marBottom w:val="0"/>
                  <w:divBdr>
                    <w:top w:val="none" w:sz="0" w:space="0" w:color="auto"/>
                    <w:left w:val="none" w:sz="0" w:space="0" w:color="auto"/>
                    <w:bottom w:val="none" w:sz="0" w:space="0" w:color="auto"/>
                    <w:right w:val="none" w:sz="0" w:space="0" w:color="auto"/>
                  </w:divBdr>
                </w:div>
              </w:divsChild>
            </w:div>
            <w:div w:id="1053192273">
              <w:marLeft w:val="0"/>
              <w:marRight w:val="0"/>
              <w:marTop w:val="0"/>
              <w:marBottom w:val="0"/>
              <w:divBdr>
                <w:top w:val="none" w:sz="0" w:space="0" w:color="auto"/>
                <w:left w:val="none" w:sz="0" w:space="0" w:color="auto"/>
                <w:bottom w:val="none" w:sz="0" w:space="0" w:color="auto"/>
                <w:right w:val="none" w:sz="0" w:space="0" w:color="auto"/>
              </w:divBdr>
              <w:divsChild>
                <w:div w:id="130634709">
                  <w:marLeft w:val="255"/>
                  <w:marRight w:val="0"/>
                  <w:marTop w:val="0"/>
                  <w:marBottom w:val="0"/>
                  <w:divBdr>
                    <w:top w:val="none" w:sz="0" w:space="0" w:color="auto"/>
                    <w:left w:val="none" w:sz="0" w:space="0" w:color="auto"/>
                    <w:bottom w:val="none" w:sz="0" w:space="0" w:color="auto"/>
                    <w:right w:val="none" w:sz="0" w:space="0" w:color="auto"/>
                  </w:divBdr>
                </w:div>
              </w:divsChild>
            </w:div>
            <w:div w:id="51315848">
              <w:marLeft w:val="0"/>
              <w:marRight w:val="0"/>
              <w:marTop w:val="0"/>
              <w:marBottom w:val="0"/>
              <w:divBdr>
                <w:top w:val="none" w:sz="0" w:space="0" w:color="auto"/>
                <w:left w:val="none" w:sz="0" w:space="0" w:color="auto"/>
                <w:bottom w:val="none" w:sz="0" w:space="0" w:color="auto"/>
                <w:right w:val="none" w:sz="0" w:space="0" w:color="auto"/>
              </w:divBdr>
              <w:divsChild>
                <w:div w:id="2081168046">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 w:id="2033460626">
          <w:marLeft w:val="0"/>
          <w:marRight w:val="0"/>
          <w:marTop w:val="0"/>
          <w:marBottom w:val="0"/>
          <w:divBdr>
            <w:top w:val="none" w:sz="0" w:space="0" w:color="auto"/>
            <w:left w:val="none" w:sz="0" w:space="0" w:color="auto"/>
            <w:bottom w:val="none" w:sz="0" w:space="0" w:color="auto"/>
            <w:right w:val="none" w:sz="0" w:space="0" w:color="auto"/>
          </w:divBdr>
          <w:divsChild>
            <w:div w:id="1250696026">
              <w:marLeft w:val="0"/>
              <w:marRight w:val="0"/>
              <w:marTop w:val="105"/>
              <w:marBottom w:val="0"/>
              <w:divBdr>
                <w:top w:val="none" w:sz="0" w:space="0" w:color="auto"/>
                <w:left w:val="none" w:sz="0" w:space="0" w:color="auto"/>
                <w:bottom w:val="none" w:sz="0" w:space="0" w:color="auto"/>
                <w:right w:val="none" w:sz="0" w:space="0" w:color="auto"/>
              </w:divBdr>
            </w:div>
            <w:div w:id="1190723709">
              <w:marLeft w:val="0"/>
              <w:marRight w:val="0"/>
              <w:marTop w:val="0"/>
              <w:marBottom w:val="0"/>
              <w:divBdr>
                <w:top w:val="none" w:sz="0" w:space="0" w:color="auto"/>
                <w:left w:val="none" w:sz="0" w:space="0" w:color="auto"/>
                <w:bottom w:val="none" w:sz="0" w:space="0" w:color="auto"/>
                <w:right w:val="none" w:sz="0" w:space="0" w:color="auto"/>
              </w:divBdr>
              <w:divsChild>
                <w:div w:id="1301308275">
                  <w:marLeft w:val="255"/>
                  <w:marRight w:val="0"/>
                  <w:marTop w:val="0"/>
                  <w:marBottom w:val="0"/>
                  <w:divBdr>
                    <w:top w:val="none" w:sz="0" w:space="0" w:color="auto"/>
                    <w:left w:val="none" w:sz="0" w:space="0" w:color="auto"/>
                    <w:bottom w:val="none" w:sz="0" w:space="0" w:color="auto"/>
                    <w:right w:val="none" w:sz="0" w:space="0" w:color="auto"/>
                  </w:divBdr>
                </w:div>
              </w:divsChild>
            </w:div>
            <w:div w:id="1809321831">
              <w:marLeft w:val="0"/>
              <w:marRight w:val="0"/>
              <w:marTop w:val="0"/>
              <w:marBottom w:val="0"/>
              <w:divBdr>
                <w:top w:val="none" w:sz="0" w:space="0" w:color="auto"/>
                <w:left w:val="none" w:sz="0" w:space="0" w:color="auto"/>
                <w:bottom w:val="none" w:sz="0" w:space="0" w:color="auto"/>
                <w:right w:val="none" w:sz="0" w:space="0" w:color="auto"/>
              </w:divBdr>
              <w:divsChild>
                <w:div w:id="875193627">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 w:id="2146194169">
          <w:marLeft w:val="0"/>
          <w:marRight w:val="0"/>
          <w:marTop w:val="0"/>
          <w:marBottom w:val="0"/>
          <w:divBdr>
            <w:top w:val="none" w:sz="0" w:space="0" w:color="auto"/>
            <w:left w:val="none" w:sz="0" w:space="0" w:color="auto"/>
            <w:bottom w:val="none" w:sz="0" w:space="0" w:color="auto"/>
            <w:right w:val="none" w:sz="0" w:space="0" w:color="auto"/>
          </w:divBdr>
          <w:divsChild>
            <w:div w:id="1535538171">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246576321">
      <w:bodyDiv w:val="1"/>
      <w:marLeft w:val="0"/>
      <w:marRight w:val="0"/>
      <w:marTop w:val="0"/>
      <w:marBottom w:val="0"/>
      <w:divBdr>
        <w:top w:val="none" w:sz="0" w:space="0" w:color="auto"/>
        <w:left w:val="none" w:sz="0" w:space="0" w:color="auto"/>
        <w:bottom w:val="none" w:sz="0" w:space="0" w:color="auto"/>
        <w:right w:val="none" w:sz="0" w:space="0" w:color="auto"/>
      </w:divBdr>
      <w:divsChild>
        <w:div w:id="243998920">
          <w:marLeft w:val="0"/>
          <w:marRight w:val="0"/>
          <w:marTop w:val="0"/>
          <w:marBottom w:val="0"/>
          <w:divBdr>
            <w:top w:val="none" w:sz="0" w:space="0" w:color="auto"/>
            <w:left w:val="none" w:sz="0" w:space="0" w:color="auto"/>
            <w:bottom w:val="none" w:sz="0" w:space="0" w:color="auto"/>
            <w:right w:val="none" w:sz="0" w:space="0" w:color="auto"/>
          </w:divBdr>
          <w:divsChild>
            <w:div w:id="875774707">
              <w:marLeft w:val="255"/>
              <w:marRight w:val="0"/>
              <w:marTop w:val="0"/>
              <w:marBottom w:val="0"/>
              <w:divBdr>
                <w:top w:val="none" w:sz="0" w:space="0" w:color="auto"/>
                <w:left w:val="none" w:sz="0" w:space="0" w:color="auto"/>
                <w:bottom w:val="none" w:sz="0" w:space="0" w:color="auto"/>
                <w:right w:val="none" w:sz="0" w:space="0" w:color="auto"/>
              </w:divBdr>
              <w:divsChild>
                <w:div w:id="492186861">
                  <w:marLeft w:val="300"/>
                  <w:marRight w:val="0"/>
                  <w:marTop w:val="0"/>
                  <w:marBottom w:val="0"/>
                  <w:divBdr>
                    <w:top w:val="none" w:sz="0" w:space="0" w:color="auto"/>
                    <w:left w:val="none" w:sz="0" w:space="0" w:color="auto"/>
                    <w:bottom w:val="none" w:sz="0" w:space="0" w:color="auto"/>
                    <w:right w:val="none" w:sz="0" w:space="0" w:color="auto"/>
                  </w:divBdr>
                </w:div>
                <w:div w:id="593362967">
                  <w:marLeft w:val="300"/>
                  <w:marRight w:val="0"/>
                  <w:marTop w:val="0"/>
                  <w:marBottom w:val="0"/>
                  <w:divBdr>
                    <w:top w:val="none" w:sz="0" w:space="0" w:color="auto"/>
                    <w:left w:val="none" w:sz="0" w:space="0" w:color="auto"/>
                    <w:bottom w:val="none" w:sz="0" w:space="0" w:color="auto"/>
                    <w:right w:val="none" w:sz="0" w:space="0" w:color="auto"/>
                  </w:divBdr>
                </w:div>
                <w:div w:id="620456749">
                  <w:marLeft w:val="300"/>
                  <w:marRight w:val="0"/>
                  <w:marTop w:val="0"/>
                  <w:marBottom w:val="0"/>
                  <w:divBdr>
                    <w:top w:val="none" w:sz="0" w:space="0" w:color="auto"/>
                    <w:left w:val="none" w:sz="0" w:space="0" w:color="auto"/>
                    <w:bottom w:val="none" w:sz="0" w:space="0" w:color="auto"/>
                    <w:right w:val="none" w:sz="0" w:space="0" w:color="auto"/>
                  </w:divBdr>
                </w:div>
                <w:div w:id="969164699">
                  <w:marLeft w:val="300"/>
                  <w:marRight w:val="0"/>
                  <w:marTop w:val="0"/>
                  <w:marBottom w:val="0"/>
                  <w:divBdr>
                    <w:top w:val="none" w:sz="0" w:space="0" w:color="auto"/>
                    <w:left w:val="none" w:sz="0" w:space="0" w:color="auto"/>
                    <w:bottom w:val="none" w:sz="0" w:space="0" w:color="auto"/>
                    <w:right w:val="none" w:sz="0" w:space="0" w:color="auto"/>
                  </w:divBdr>
                </w:div>
                <w:div w:id="1823159911">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449057450">
          <w:marLeft w:val="0"/>
          <w:marRight w:val="0"/>
          <w:marTop w:val="0"/>
          <w:marBottom w:val="0"/>
          <w:divBdr>
            <w:top w:val="none" w:sz="0" w:space="0" w:color="auto"/>
            <w:left w:val="none" w:sz="0" w:space="0" w:color="auto"/>
            <w:bottom w:val="none" w:sz="0" w:space="0" w:color="auto"/>
            <w:right w:val="none" w:sz="0" w:space="0" w:color="auto"/>
          </w:divBdr>
          <w:divsChild>
            <w:div w:id="829836177">
              <w:marLeft w:val="255"/>
              <w:marRight w:val="0"/>
              <w:marTop w:val="0"/>
              <w:marBottom w:val="0"/>
              <w:divBdr>
                <w:top w:val="none" w:sz="0" w:space="0" w:color="auto"/>
                <w:left w:val="none" w:sz="0" w:space="0" w:color="auto"/>
                <w:bottom w:val="none" w:sz="0" w:space="0" w:color="auto"/>
                <w:right w:val="none" w:sz="0" w:space="0" w:color="auto"/>
              </w:divBdr>
              <w:divsChild>
                <w:div w:id="351688891">
                  <w:marLeft w:val="300"/>
                  <w:marRight w:val="0"/>
                  <w:marTop w:val="0"/>
                  <w:marBottom w:val="0"/>
                  <w:divBdr>
                    <w:top w:val="none" w:sz="0" w:space="0" w:color="auto"/>
                    <w:left w:val="none" w:sz="0" w:space="0" w:color="auto"/>
                    <w:bottom w:val="none" w:sz="0" w:space="0" w:color="auto"/>
                    <w:right w:val="none" w:sz="0" w:space="0" w:color="auto"/>
                  </w:divBdr>
                </w:div>
                <w:div w:id="111771941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690381642">
          <w:marLeft w:val="0"/>
          <w:marRight w:val="0"/>
          <w:marTop w:val="150"/>
          <w:marBottom w:val="168"/>
          <w:divBdr>
            <w:top w:val="none" w:sz="0" w:space="0" w:color="auto"/>
            <w:left w:val="none" w:sz="0" w:space="0" w:color="auto"/>
            <w:bottom w:val="none" w:sz="0" w:space="0" w:color="auto"/>
            <w:right w:val="none" w:sz="0" w:space="0" w:color="auto"/>
          </w:divBdr>
        </w:div>
        <w:div w:id="1536655004">
          <w:marLeft w:val="0"/>
          <w:marRight w:val="0"/>
          <w:marTop w:val="0"/>
          <w:marBottom w:val="0"/>
          <w:divBdr>
            <w:top w:val="none" w:sz="0" w:space="0" w:color="auto"/>
            <w:left w:val="none" w:sz="0" w:space="0" w:color="auto"/>
            <w:bottom w:val="none" w:sz="0" w:space="0" w:color="auto"/>
            <w:right w:val="none" w:sz="0" w:space="0" w:color="auto"/>
          </w:divBdr>
          <w:divsChild>
            <w:div w:id="1612131267">
              <w:marLeft w:val="255"/>
              <w:marRight w:val="0"/>
              <w:marTop w:val="0"/>
              <w:marBottom w:val="0"/>
              <w:divBdr>
                <w:top w:val="none" w:sz="0" w:space="0" w:color="auto"/>
                <w:left w:val="none" w:sz="0" w:space="0" w:color="auto"/>
                <w:bottom w:val="none" w:sz="0" w:space="0" w:color="auto"/>
                <w:right w:val="none" w:sz="0" w:space="0" w:color="auto"/>
              </w:divBdr>
              <w:divsChild>
                <w:div w:id="1561670352">
                  <w:marLeft w:val="300"/>
                  <w:marRight w:val="0"/>
                  <w:marTop w:val="0"/>
                  <w:marBottom w:val="0"/>
                  <w:divBdr>
                    <w:top w:val="none" w:sz="0" w:space="0" w:color="auto"/>
                    <w:left w:val="none" w:sz="0" w:space="0" w:color="auto"/>
                    <w:bottom w:val="none" w:sz="0" w:space="0" w:color="auto"/>
                    <w:right w:val="none" w:sz="0" w:space="0" w:color="auto"/>
                  </w:divBdr>
                  <w:divsChild>
                    <w:div w:id="31658664">
                      <w:marLeft w:val="300"/>
                      <w:marRight w:val="0"/>
                      <w:marTop w:val="0"/>
                      <w:marBottom w:val="0"/>
                      <w:divBdr>
                        <w:top w:val="none" w:sz="0" w:space="0" w:color="auto"/>
                        <w:left w:val="none" w:sz="0" w:space="0" w:color="auto"/>
                        <w:bottom w:val="none" w:sz="0" w:space="0" w:color="auto"/>
                        <w:right w:val="none" w:sz="0" w:space="0" w:color="auto"/>
                      </w:divBdr>
                    </w:div>
                    <w:div w:id="982003531">
                      <w:marLeft w:val="300"/>
                      <w:marRight w:val="0"/>
                      <w:marTop w:val="0"/>
                      <w:marBottom w:val="0"/>
                      <w:divBdr>
                        <w:top w:val="none" w:sz="0" w:space="0" w:color="auto"/>
                        <w:left w:val="none" w:sz="0" w:space="0" w:color="auto"/>
                        <w:bottom w:val="none" w:sz="0" w:space="0" w:color="auto"/>
                        <w:right w:val="none" w:sz="0" w:space="0" w:color="auto"/>
                      </w:divBdr>
                    </w:div>
                    <w:div w:id="1479108651">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0161901">
          <w:marLeft w:val="0"/>
          <w:marRight w:val="0"/>
          <w:marTop w:val="0"/>
          <w:marBottom w:val="0"/>
          <w:divBdr>
            <w:top w:val="none" w:sz="0" w:space="0" w:color="auto"/>
            <w:left w:val="none" w:sz="0" w:space="0" w:color="auto"/>
            <w:bottom w:val="none" w:sz="0" w:space="0" w:color="auto"/>
            <w:right w:val="none" w:sz="0" w:space="0" w:color="auto"/>
          </w:divBdr>
          <w:divsChild>
            <w:div w:id="1023938661">
              <w:marLeft w:val="255"/>
              <w:marRight w:val="0"/>
              <w:marTop w:val="0"/>
              <w:marBottom w:val="0"/>
              <w:divBdr>
                <w:top w:val="none" w:sz="0" w:space="0" w:color="auto"/>
                <w:left w:val="none" w:sz="0" w:space="0" w:color="auto"/>
                <w:bottom w:val="none" w:sz="0" w:space="0" w:color="auto"/>
                <w:right w:val="none" w:sz="0" w:space="0" w:color="auto"/>
              </w:divBdr>
              <w:divsChild>
                <w:div w:id="329409901">
                  <w:marLeft w:val="300"/>
                  <w:marRight w:val="0"/>
                  <w:marTop w:val="0"/>
                  <w:marBottom w:val="0"/>
                  <w:divBdr>
                    <w:top w:val="none" w:sz="0" w:space="0" w:color="auto"/>
                    <w:left w:val="none" w:sz="0" w:space="0" w:color="auto"/>
                    <w:bottom w:val="none" w:sz="0" w:space="0" w:color="auto"/>
                    <w:right w:val="none" w:sz="0" w:space="0" w:color="auto"/>
                  </w:divBdr>
                </w:div>
                <w:div w:id="552695800">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371912">
      <w:bodyDiv w:val="1"/>
      <w:marLeft w:val="0"/>
      <w:marRight w:val="0"/>
      <w:marTop w:val="0"/>
      <w:marBottom w:val="0"/>
      <w:divBdr>
        <w:top w:val="none" w:sz="0" w:space="0" w:color="auto"/>
        <w:left w:val="none" w:sz="0" w:space="0" w:color="auto"/>
        <w:bottom w:val="none" w:sz="0" w:space="0" w:color="auto"/>
        <w:right w:val="none" w:sz="0" w:space="0" w:color="auto"/>
      </w:divBdr>
    </w:div>
    <w:div w:id="1526483098">
      <w:bodyDiv w:val="1"/>
      <w:marLeft w:val="0"/>
      <w:marRight w:val="0"/>
      <w:marTop w:val="0"/>
      <w:marBottom w:val="0"/>
      <w:divBdr>
        <w:top w:val="none" w:sz="0" w:space="0" w:color="auto"/>
        <w:left w:val="none" w:sz="0" w:space="0" w:color="auto"/>
        <w:bottom w:val="none" w:sz="0" w:space="0" w:color="auto"/>
        <w:right w:val="none" w:sz="0" w:space="0" w:color="auto"/>
      </w:divBdr>
    </w:div>
    <w:div w:id="1621567908">
      <w:bodyDiv w:val="1"/>
      <w:marLeft w:val="0"/>
      <w:marRight w:val="0"/>
      <w:marTop w:val="0"/>
      <w:marBottom w:val="0"/>
      <w:divBdr>
        <w:top w:val="none" w:sz="0" w:space="0" w:color="auto"/>
        <w:left w:val="none" w:sz="0" w:space="0" w:color="auto"/>
        <w:bottom w:val="none" w:sz="0" w:space="0" w:color="auto"/>
        <w:right w:val="none" w:sz="0" w:space="0" w:color="auto"/>
      </w:divBdr>
    </w:div>
    <w:div w:id="1699577048">
      <w:bodyDiv w:val="1"/>
      <w:marLeft w:val="0"/>
      <w:marRight w:val="0"/>
      <w:marTop w:val="0"/>
      <w:marBottom w:val="0"/>
      <w:divBdr>
        <w:top w:val="none" w:sz="0" w:space="0" w:color="auto"/>
        <w:left w:val="none" w:sz="0" w:space="0" w:color="auto"/>
        <w:bottom w:val="none" w:sz="0" w:space="0" w:color="auto"/>
        <w:right w:val="none" w:sz="0" w:space="0" w:color="auto"/>
      </w:divBdr>
    </w:div>
    <w:div w:id="1840654064">
      <w:bodyDiv w:val="1"/>
      <w:marLeft w:val="0"/>
      <w:marRight w:val="0"/>
      <w:marTop w:val="0"/>
      <w:marBottom w:val="0"/>
      <w:divBdr>
        <w:top w:val="none" w:sz="0" w:space="0" w:color="auto"/>
        <w:left w:val="none" w:sz="0" w:space="0" w:color="auto"/>
        <w:bottom w:val="none" w:sz="0" w:space="0" w:color="auto"/>
        <w:right w:val="none" w:sz="0" w:space="0" w:color="auto"/>
      </w:divBdr>
    </w:div>
    <w:div w:id="1917089621">
      <w:bodyDiv w:val="1"/>
      <w:marLeft w:val="0"/>
      <w:marRight w:val="0"/>
      <w:marTop w:val="0"/>
      <w:marBottom w:val="0"/>
      <w:divBdr>
        <w:top w:val="none" w:sz="0" w:space="0" w:color="auto"/>
        <w:left w:val="none" w:sz="0" w:space="0" w:color="auto"/>
        <w:bottom w:val="none" w:sz="0" w:space="0" w:color="auto"/>
        <w:right w:val="none" w:sz="0" w:space="0" w:color="auto"/>
      </w:divBdr>
    </w:div>
    <w:div w:id="2017343248">
      <w:bodyDiv w:val="1"/>
      <w:marLeft w:val="0"/>
      <w:marRight w:val="0"/>
      <w:marTop w:val="0"/>
      <w:marBottom w:val="0"/>
      <w:divBdr>
        <w:top w:val="none" w:sz="0" w:space="0" w:color="auto"/>
        <w:left w:val="none" w:sz="0" w:space="0" w:color="auto"/>
        <w:bottom w:val="none" w:sz="0" w:space="0" w:color="auto"/>
        <w:right w:val="none" w:sz="0" w:space="0" w:color="auto"/>
      </w:divBdr>
    </w:div>
    <w:div w:id="2022773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p.legalis.pl/document-view.seam?documentId=mfrxilrsgq4tgmjoobqxalrygiytomi" TargetMode="External"/><Relationship Id="rId13" Type="http://schemas.openxmlformats.org/officeDocument/2006/relationships/hyperlink" Target="https://sip.legalis.pl/document-view.seam?documentId=mfrxilrtg4ytenzsgmzdkltqmfyc4nbugm4dombug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p.legalis.pl/document-view.seam?documentId=mrswglryguytemjqgazq"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p.legalis.pl/document-view.seam?documentId=mfrxilrtgy3damjyge2tkltqmfyc4mzwgm3dinzug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ip.legalis.pl/document-view.seam?documentId=mfrxilrtg4ytcnjtha4dcltqmfyc4nbqgiytamrtgq" TargetMode="External"/><Relationship Id="rId4" Type="http://schemas.openxmlformats.org/officeDocument/2006/relationships/settings" Target="settings.xml"/><Relationship Id="rId9" Type="http://schemas.openxmlformats.org/officeDocument/2006/relationships/hyperlink" Target="http://sip.legalis.pl/document-view.seam?documentId=mrswglryguytemjqgazq" TargetMode="Externa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59E5C8-6D62-44D6-92F1-6A38AD8E3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93</Pages>
  <Words>31316</Words>
  <Characters>187899</Characters>
  <Application>Microsoft Office Word</Application>
  <DocSecurity>4</DocSecurity>
  <Lines>1565</Lines>
  <Paragraphs>437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218778</CharactersWithSpaces>
  <SharedDoc>false</SharedDoc>
  <HLinks>
    <vt:vector size="6" baseType="variant">
      <vt:variant>
        <vt:i4>7733303</vt:i4>
      </vt:variant>
      <vt:variant>
        <vt:i4>0</vt:i4>
      </vt:variant>
      <vt:variant>
        <vt:i4>0</vt:i4>
      </vt:variant>
      <vt:variant>
        <vt:i4>5</vt:i4>
      </vt:variant>
      <vt:variant>
        <vt:lpwstr>https://sip.legalis.pl/document-view.seam?documentId=mfrxilrtg4ytgojugazdeltqmfyc4njqga3tenrtha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Binkowska Joanna</cp:lastModifiedBy>
  <cp:revision>2</cp:revision>
  <cp:lastPrinted>2022-06-13T07:34:00Z</cp:lastPrinted>
  <dcterms:created xsi:type="dcterms:W3CDTF">2022-06-24T13:07:00Z</dcterms:created>
  <dcterms:modified xsi:type="dcterms:W3CDTF">2022-06-24T13:07:00Z</dcterms:modified>
</cp:coreProperties>
</file>