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C2317" w14:textId="08F0EA58" w:rsidR="0061089B" w:rsidRPr="0061089B" w:rsidRDefault="0061089B" w:rsidP="0061089B">
      <w:pPr>
        <w:pStyle w:val="OZNPROJEKTUwskazaniedatylubwersjiprojektu"/>
        <w:keepNext/>
      </w:pPr>
      <w:r w:rsidRPr="0061089B">
        <w:t>Projekt</w:t>
      </w:r>
    </w:p>
    <w:p w14:paraId="5A415523" w14:textId="77777777" w:rsidR="0061089B" w:rsidRPr="0061089B" w:rsidRDefault="0061089B" w:rsidP="0061089B">
      <w:pPr>
        <w:pStyle w:val="OZNRODZAKTUtznustawalubrozporzdzenieiorganwydajcy"/>
      </w:pPr>
      <w:r w:rsidRPr="0061089B">
        <w:t>USTAWA</w:t>
      </w:r>
    </w:p>
    <w:p w14:paraId="176BFB48" w14:textId="48F07063" w:rsidR="0061089B" w:rsidRPr="0061089B" w:rsidRDefault="0061089B" w:rsidP="0061089B">
      <w:pPr>
        <w:pStyle w:val="TYTUAKTUprzedmiotregulacjiustawylubrozporzdzenia"/>
      </w:pPr>
      <w:r w:rsidRPr="0061089B">
        <w:t>o zmianie ustawy – Kodeks postępowania karnego</w:t>
      </w:r>
      <w:r w:rsidR="00FE792A">
        <w:t xml:space="preserve"> oraz ustawy </w:t>
      </w:r>
      <w:r w:rsidR="00A10622">
        <w:t>–</w:t>
      </w:r>
      <w:r w:rsidR="00FE792A" w:rsidRPr="00FE792A">
        <w:t xml:space="preserve"> Prawo o prokuraturze</w:t>
      </w:r>
    </w:p>
    <w:p w14:paraId="2493AB49" w14:textId="256DFFF1" w:rsidR="0061089B" w:rsidRPr="0061089B" w:rsidRDefault="0061089B" w:rsidP="0061089B">
      <w:pPr>
        <w:pStyle w:val="ARTartustawynprozporzdzenia"/>
        <w:keepNext/>
      </w:pPr>
      <w:r w:rsidRPr="0061089B">
        <w:rPr>
          <w:rStyle w:val="Ppogrubienie"/>
        </w:rPr>
        <w:t>Art. 1.</w:t>
      </w:r>
      <w:r w:rsidRPr="0061089B">
        <w:t xml:space="preserve"> W ustawie z dnia 6 czerwca 1997 r. </w:t>
      </w:r>
      <w:r w:rsidRPr="0061089B">
        <w:sym w:font="Symbol" w:char="F02D"/>
      </w:r>
      <w:r w:rsidRPr="0061089B">
        <w:t xml:space="preserve"> Kodeks postępowania karnego (Dz.</w:t>
      </w:r>
      <w:r w:rsidR="001762B4">
        <w:t xml:space="preserve"> </w:t>
      </w:r>
      <w:r w:rsidRPr="0061089B">
        <w:t>U.</w:t>
      </w:r>
      <w:r w:rsidR="001762B4">
        <w:t xml:space="preserve"> </w:t>
      </w:r>
      <w:r w:rsidRPr="0061089B">
        <w:t>z 2021 r. poz. 534</w:t>
      </w:r>
      <w:r w:rsidR="00A96FAF">
        <w:t>,</w:t>
      </w:r>
      <w:r w:rsidRPr="0061089B">
        <w:t xml:space="preserve"> 1023</w:t>
      </w:r>
      <w:r w:rsidR="00A96FAF">
        <w:t xml:space="preserve"> i 2447 oraz z 2022 r. poz. 655 i 958</w:t>
      </w:r>
      <w:r w:rsidRPr="0061089B">
        <w:t>) po art. 615 dodaje się art.</w:t>
      </w:r>
      <w:r w:rsidR="00700979">
        <w:t xml:space="preserve"> </w:t>
      </w:r>
      <w:r w:rsidRPr="0061089B">
        <w:t xml:space="preserve">615a w brzmieniu: </w:t>
      </w:r>
    </w:p>
    <w:p w14:paraId="501ED6DA" w14:textId="3C01F8BE" w:rsidR="0061089B" w:rsidRPr="0061089B" w:rsidRDefault="0061089B" w:rsidP="0061089B">
      <w:pPr>
        <w:pStyle w:val="ZARTzmartartykuempunktem"/>
      </w:pPr>
      <w:r w:rsidRPr="0061089B">
        <w:t>„Art. 615a. § 1. Przepisy rozdziałów 62, 62c, 62d, 63, 65b, 65d i 67, a także przepisy rozporządzenia Parlamentu Europejskiego i R</w:t>
      </w:r>
      <w:bookmarkStart w:id="0" w:name="_GoBack"/>
      <w:bookmarkEnd w:id="0"/>
      <w:r w:rsidRPr="0061089B">
        <w:t>ady 2018/1805 z dnia 14 listopada 2018 r. w sprawie wzajemnego uznawania nakazów zabezpieczenia i nakazów konfiskaty (Dz. Urz. UE L 303 z 28.11.2018</w:t>
      </w:r>
      <w:r w:rsidR="00A96FAF">
        <w:t>, str. 1</w:t>
      </w:r>
      <w:r w:rsidRPr="0061089B">
        <w:t>)</w:t>
      </w:r>
      <w:r w:rsidR="009F3030">
        <w:t>,</w:t>
      </w:r>
      <w:r w:rsidRPr="0061089B">
        <w:t xml:space="preserve"> stosuje się odpowiednio do współpracy między organami postępowania karnego a Prokuraturą Europejską. Kontakt między prokuratorami a Prokuraturą Europejską, w tym </w:t>
      </w:r>
      <w:bookmarkStart w:id="1" w:name="_Hlk88210409"/>
      <w:r w:rsidRPr="0061089B">
        <w:t xml:space="preserve">przekazywanie pism lub informacji, </w:t>
      </w:r>
      <w:bookmarkEnd w:id="1"/>
      <w:r w:rsidRPr="0061089B">
        <w:t>odbywa się za pośrednictwem Prokuratury Krajowej.</w:t>
      </w:r>
    </w:p>
    <w:p w14:paraId="4A254009" w14:textId="77777777" w:rsidR="0061089B" w:rsidRPr="0061089B" w:rsidRDefault="0061089B" w:rsidP="0061089B">
      <w:pPr>
        <w:pStyle w:val="ZARTzmartartykuempunktem"/>
      </w:pPr>
      <w:r w:rsidRPr="0061089B">
        <w:t>§ 2. Jeżeli wykonanie żądanej czynności lub udzielenie informacji byłoby sprzeczne z zasadami porządku prawnego Rzeczypospolitej Polskiej lub naruszałoby jej suwerenność, sąd lub prokurator odmawia wykonania czynności lub udzielenia informacji.”.</w:t>
      </w:r>
    </w:p>
    <w:p w14:paraId="031FB526" w14:textId="504C3128" w:rsidR="00321A06" w:rsidRPr="00321A06" w:rsidRDefault="00321A06" w:rsidP="00350FCB">
      <w:pPr>
        <w:pStyle w:val="ARTartustawynprozporzdzenia"/>
      </w:pPr>
      <w:r>
        <w:rPr>
          <w:rStyle w:val="Ppogrubienie"/>
        </w:rPr>
        <w:t>Art.</w:t>
      </w:r>
      <w:r w:rsidR="00ED323E">
        <w:rPr>
          <w:rStyle w:val="Ppogrubienie"/>
        </w:rPr>
        <w:t> </w:t>
      </w:r>
      <w:r>
        <w:rPr>
          <w:rStyle w:val="Ppogrubienie"/>
        </w:rPr>
        <w:t>2</w:t>
      </w:r>
      <w:r w:rsidR="00350FCB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321A06">
        <w:t xml:space="preserve">W ustawie z dnia 28 stycznia 2016 r. </w:t>
      </w:r>
      <w:r w:rsidR="00A10622">
        <w:t>–</w:t>
      </w:r>
      <w:r w:rsidRPr="00321A06">
        <w:t xml:space="preserve"> Prawo o prokuraturze (Dz. U. z 202</w:t>
      </w:r>
      <w:r w:rsidR="00A96FAF">
        <w:t>1</w:t>
      </w:r>
      <w:r w:rsidRPr="00321A06">
        <w:t xml:space="preserve"> r. poz. 66,</w:t>
      </w:r>
      <w:r w:rsidR="00350FCB">
        <w:t xml:space="preserve"> 1236 i 2052 oraz z 2022 poz. 655</w:t>
      </w:r>
      <w:r w:rsidRPr="00321A06">
        <w:t>) w art. 19 dodaje się § 5 w brzmieniu:</w:t>
      </w:r>
    </w:p>
    <w:p w14:paraId="0A50C091" w14:textId="27D80926" w:rsidR="00321A06" w:rsidRPr="00350FCB" w:rsidRDefault="00321A06" w:rsidP="00350FCB">
      <w:pPr>
        <w:pStyle w:val="ZUSTzmustartykuempunktem"/>
        <w:rPr>
          <w:rStyle w:val="Ppogrubienie"/>
          <w:b w:val="0"/>
        </w:rPr>
      </w:pPr>
      <w:r w:rsidRPr="00321A06">
        <w:t>„§ 5. Powołanie i odwołanie dyrektora i zastępcy dyrektora departamentu lub biura Prokuratury Krajowej oraz naczelnika Wydziału Spraw Wewnętrznych, jak również powierzenie pełnienia obowiązków w tym zakresie, należy do wyłącznej kompetencji Prokuratora Krajowego.</w:t>
      </w:r>
      <w:r w:rsidR="00990890" w:rsidRPr="00990890">
        <w:t xml:space="preserve"> Przepisu art. 9 § 2 nie stosuje się</w:t>
      </w:r>
      <w:r w:rsidR="00990890">
        <w:t>.</w:t>
      </w:r>
      <w:r w:rsidR="00350FCB" w:rsidRPr="00350FCB">
        <w:t>”.</w:t>
      </w:r>
    </w:p>
    <w:p w14:paraId="1216871E" w14:textId="2C3C5AC3" w:rsidR="0061089B" w:rsidRPr="0061089B" w:rsidRDefault="0061089B" w:rsidP="0061089B">
      <w:pPr>
        <w:pStyle w:val="ARTartustawynprozporzdzenia"/>
      </w:pPr>
      <w:r w:rsidRPr="0061089B">
        <w:rPr>
          <w:rStyle w:val="Ppogrubienie"/>
        </w:rPr>
        <w:t>Art. </w:t>
      </w:r>
      <w:r w:rsidR="00321A06">
        <w:rPr>
          <w:rStyle w:val="Ppogrubienie"/>
        </w:rPr>
        <w:t>3</w:t>
      </w:r>
      <w:r w:rsidRPr="0061089B">
        <w:rPr>
          <w:rStyle w:val="Ppogrubienie"/>
        </w:rPr>
        <w:t xml:space="preserve">. </w:t>
      </w:r>
      <w:r w:rsidRPr="0061089B">
        <w:t xml:space="preserve">Ustawa wchodzi w życie po upływie 14 dni od dnia ogłoszenia. </w:t>
      </w:r>
    </w:p>
    <w:sectPr w:rsidR="0061089B" w:rsidRPr="0061089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8E71A" w14:textId="77777777" w:rsidR="00E922B7" w:rsidRDefault="00E922B7">
      <w:r>
        <w:separator/>
      </w:r>
    </w:p>
  </w:endnote>
  <w:endnote w:type="continuationSeparator" w:id="0">
    <w:p w14:paraId="1E7D6D52" w14:textId="77777777" w:rsidR="00E922B7" w:rsidRDefault="00E92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0F387" w14:textId="77777777" w:rsidR="00E922B7" w:rsidRDefault="00E922B7">
      <w:r>
        <w:separator/>
      </w:r>
    </w:p>
  </w:footnote>
  <w:footnote w:type="continuationSeparator" w:id="0">
    <w:p w14:paraId="29097DAB" w14:textId="77777777" w:rsidR="00E922B7" w:rsidRDefault="00E92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5DC84" w14:textId="6B8CF2B2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01419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89B"/>
    <w:rsid w:val="000012DA"/>
    <w:rsid w:val="0000246E"/>
    <w:rsid w:val="00003862"/>
    <w:rsid w:val="00010F78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0295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62B4"/>
    <w:rsid w:val="00177044"/>
    <w:rsid w:val="00180F2A"/>
    <w:rsid w:val="00182545"/>
    <w:rsid w:val="00184B91"/>
    <w:rsid w:val="00184D4A"/>
    <w:rsid w:val="00186EC1"/>
    <w:rsid w:val="00190C6F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1419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4003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2C85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78A7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24C"/>
    <w:rsid w:val="003148FD"/>
    <w:rsid w:val="00321080"/>
    <w:rsid w:val="00321A06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0FCB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5B24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853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61AC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0EB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41D8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44F"/>
    <w:rsid w:val="00607A93"/>
    <w:rsid w:val="0061089B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BEC"/>
    <w:rsid w:val="006E0FCC"/>
    <w:rsid w:val="006E1E96"/>
    <w:rsid w:val="006E5E21"/>
    <w:rsid w:val="006F2648"/>
    <w:rsid w:val="006F2F10"/>
    <w:rsid w:val="006F482B"/>
    <w:rsid w:val="006F6311"/>
    <w:rsid w:val="0070097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6C9F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32E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1221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3671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0890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F4D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3030"/>
    <w:rsid w:val="009F501D"/>
    <w:rsid w:val="00A039D5"/>
    <w:rsid w:val="00A046AD"/>
    <w:rsid w:val="00A079C1"/>
    <w:rsid w:val="00A10622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04C4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1221"/>
    <w:rsid w:val="00A94574"/>
    <w:rsid w:val="00A95936"/>
    <w:rsid w:val="00A96265"/>
    <w:rsid w:val="00A96FAF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65C3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23C2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67FC5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5392"/>
    <w:rsid w:val="00CA564C"/>
    <w:rsid w:val="00CA624F"/>
    <w:rsid w:val="00CB18D0"/>
    <w:rsid w:val="00CB1C8A"/>
    <w:rsid w:val="00CB24F5"/>
    <w:rsid w:val="00CB2663"/>
    <w:rsid w:val="00CB3BBE"/>
    <w:rsid w:val="00CB59E9"/>
    <w:rsid w:val="00CC0D6A"/>
    <w:rsid w:val="00CC28EC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0C46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256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6DEA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67B0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3F"/>
    <w:rsid w:val="00E60C66"/>
    <w:rsid w:val="00E6164D"/>
    <w:rsid w:val="00E618C9"/>
    <w:rsid w:val="00E62774"/>
    <w:rsid w:val="00E6307C"/>
    <w:rsid w:val="00E636FA"/>
    <w:rsid w:val="00E64977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22B7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0DAD"/>
    <w:rsid w:val="00ED2072"/>
    <w:rsid w:val="00ED2AE0"/>
    <w:rsid w:val="00ED323E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2811"/>
    <w:rsid w:val="00F33F8B"/>
    <w:rsid w:val="00F340B2"/>
    <w:rsid w:val="00F432EA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E792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638BAA"/>
  <w15:docId w15:val="{D481F1FF-877C-4F94-A9B3-73A62F10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4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ozak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BE00C59-0DA5-4405-B5D1-13909D7CD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230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Użytkownik</dc:creator>
  <cp:lastModifiedBy>Anna Kozak</cp:lastModifiedBy>
  <cp:revision>2</cp:revision>
  <cp:lastPrinted>2012-04-23T06:39:00Z</cp:lastPrinted>
  <dcterms:created xsi:type="dcterms:W3CDTF">2022-06-10T12:56:00Z</dcterms:created>
  <dcterms:modified xsi:type="dcterms:W3CDTF">2022-06-10T12:56:00Z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