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D55" w:rsidRPr="00904998" w:rsidRDefault="00811D55" w:rsidP="00811D55">
      <w:pPr>
        <w:pStyle w:val="OZNPROJEKTUwskazaniedatylubwersjiprojektu"/>
      </w:pPr>
      <w:bookmarkStart w:id="0" w:name="_Hlk59022336"/>
      <w:r w:rsidRPr="00904998">
        <w:t>Projekt</w:t>
      </w:r>
    </w:p>
    <w:p w:rsidR="00811D55" w:rsidRPr="004F7678" w:rsidRDefault="00811D55" w:rsidP="004F7678">
      <w:pPr>
        <w:pStyle w:val="OZNRODZAKTUtznustawalubrozporzdzenieiorganwydajcy"/>
      </w:pPr>
      <w:bookmarkStart w:id="1" w:name="_Hlk50125133"/>
      <w:r w:rsidRPr="004F7678">
        <w:t>USTAWA</w:t>
      </w:r>
    </w:p>
    <w:p w:rsidR="00811D55" w:rsidRPr="00904998" w:rsidRDefault="00811D55" w:rsidP="00811D55">
      <w:pPr>
        <w:pStyle w:val="DATAAKTUdatauchwalenialubwydaniaaktu"/>
      </w:pPr>
      <w:r w:rsidRPr="00904998">
        <w:t>z dnia</w:t>
      </w:r>
    </w:p>
    <w:p w:rsidR="00811D55" w:rsidRPr="00904998" w:rsidRDefault="00811D55" w:rsidP="00811D55">
      <w:pPr>
        <w:pStyle w:val="TYTUAKTUprzedmiotregulacjiustawylubrozporzdzenia"/>
      </w:pPr>
      <w:r w:rsidRPr="00904998">
        <w:t>o zmianie ustawy o zawodach pielęgniarki i położnej</w:t>
      </w:r>
      <w:bookmarkStart w:id="2" w:name="_Hlk50125207"/>
      <w:r>
        <w:t xml:space="preserve"> oraz niektórych innych ustaw</w:t>
      </w:r>
      <w:r w:rsidRPr="009F7AD3">
        <w:rPr>
          <w:rStyle w:val="IGPindeksgrnyipogrubienie"/>
        </w:rPr>
        <w:footnoteReference w:id="1"/>
      </w:r>
      <w:r w:rsidRPr="009F7AD3">
        <w:rPr>
          <w:rStyle w:val="IGPindeksgrnyipogrubienie"/>
        </w:rPr>
        <w:t>)</w:t>
      </w:r>
      <w:r w:rsidRPr="005D5B45">
        <w:rPr>
          <w:rStyle w:val="IGindeksgrny"/>
        </w:rPr>
        <w:t>,</w:t>
      </w:r>
      <w:r w:rsidRPr="009F7AD3">
        <w:rPr>
          <w:rStyle w:val="IGPindeksgrnyipogrubienie"/>
        </w:rPr>
        <w:footnoteReference w:id="2"/>
      </w:r>
      <w:r w:rsidRPr="009F7AD3">
        <w:rPr>
          <w:rStyle w:val="IGPindeksgrnyipogrubienie"/>
        </w:rPr>
        <w:t>)</w:t>
      </w:r>
    </w:p>
    <w:bookmarkEnd w:id="1"/>
    <w:bookmarkEnd w:id="2"/>
    <w:p w:rsidR="00811D55" w:rsidRPr="00811D55" w:rsidRDefault="00811D55" w:rsidP="00811D55">
      <w:pPr>
        <w:pStyle w:val="ARTartustawynprozporzdzenia"/>
      </w:pPr>
      <w:r w:rsidRPr="00904998">
        <w:rPr>
          <w:rStyle w:val="Ppogrubienie"/>
        </w:rPr>
        <w:t>Art. 1.</w:t>
      </w:r>
      <w:r w:rsidR="00FB0EB7">
        <w:t xml:space="preserve"> </w:t>
      </w:r>
      <w:r w:rsidRPr="00811D55">
        <w:t xml:space="preserve">W ustawie z dnia 15 lipca 2011 r. o zawodach pielęgniarki i położnej (Dz. U. </w:t>
      </w:r>
      <w:r w:rsidR="00260C90" w:rsidRPr="00811D55">
        <w:t>z</w:t>
      </w:r>
      <w:r w:rsidR="00260C90">
        <w:t> </w:t>
      </w:r>
      <w:r w:rsidRPr="00811D55">
        <w:t>2022 r. poz. 551, 583 i 830) wprowadza się następujące zmiany:</w:t>
      </w:r>
    </w:p>
    <w:p w:rsidR="00811D55" w:rsidRPr="00811D55" w:rsidRDefault="00811D55" w:rsidP="00811D55">
      <w:pPr>
        <w:pStyle w:val="PKTpunkt"/>
      </w:pPr>
      <w:bookmarkStart w:id="5" w:name="_Hlk62820439"/>
      <w:r w:rsidRPr="00904998">
        <w:t>1)</w:t>
      </w:r>
      <w:bookmarkStart w:id="6" w:name="_Hlk47698905"/>
      <w:r w:rsidRPr="00811D55">
        <w:tab/>
        <w:t>w art. 24 w ust. 1:</w:t>
      </w:r>
    </w:p>
    <w:p w:rsidR="00811D55" w:rsidRPr="00904998" w:rsidRDefault="00811D55" w:rsidP="00811D55">
      <w:pPr>
        <w:pStyle w:val="LITlitera"/>
      </w:pPr>
      <w:r w:rsidRPr="00904998">
        <w:t>a)</w:t>
      </w:r>
      <w:r>
        <w:tab/>
        <w:t xml:space="preserve">we </w:t>
      </w:r>
      <w:r w:rsidRPr="00904998">
        <w:t>wprowadzeni</w:t>
      </w:r>
      <w:r>
        <w:t>u</w:t>
      </w:r>
      <w:r w:rsidRPr="00904998">
        <w:t xml:space="preserve"> do wyliczenia </w:t>
      </w:r>
      <w:r>
        <w:t xml:space="preserve">po wyrazach </w:t>
      </w:r>
      <w:bookmarkStart w:id="7" w:name="_Hlk47699023"/>
      <w:bookmarkEnd w:id="6"/>
      <w:r>
        <w:t>„</w:t>
      </w:r>
      <w:r w:rsidRPr="00904998">
        <w:t xml:space="preserve">okręgowej izbie pielęgniarek </w:t>
      </w:r>
      <w:r w:rsidR="00260C90" w:rsidRPr="00904998">
        <w:t>i</w:t>
      </w:r>
      <w:r w:rsidR="00260C90">
        <w:t> </w:t>
      </w:r>
      <w:r w:rsidRPr="00904998">
        <w:t>położnych</w:t>
      </w:r>
      <w:r>
        <w:t>” skreśla się przecinek i wyrazy „</w:t>
      </w:r>
      <w:r w:rsidRPr="002B099F">
        <w:t>właściwej ze względu na miejsce wykonywania zawodu”</w:t>
      </w:r>
      <w:r w:rsidRPr="00904998">
        <w:t>,</w:t>
      </w:r>
    </w:p>
    <w:bookmarkEnd w:id="7"/>
    <w:p w:rsidR="00811D55" w:rsidRPr="00811D55" w:rsidRDefault="00811D55" w:rsidP="00811D55">
      <w:pPr>
        <w:pStyle w:val="LITlitera"/>
      </w:pPr>
      <w:r w:rsidRPr="00904998">
        <w:t>b)</w:t>
      </w:r>
      <w:r w:rsidRPr="00811D55">
        <w:tab/>
        <w:t>pkt 1 otrzymuje brzmienie:</w:t>
      </w:r>
    </w:p>
    <w:p w:rsidR="00811D55" w:rsidRPr="00904998" w:rsidRDefault="00811D55" w:rsidP="00811D55">
      <w:pPr>
        <w:pStyle w:val="ZLITPKTzmpktliter"/>
      </w:pPr>
      <w:r>
        <w:t>„</w:t>
      </w:r>
      <w:r w:rsidRPr="00904998">
        <w:t>1)</w:t>
      </w:r>
      <w:r>
        <w:tab/>
      </w:r>
      <w:r w:rsidRPr="00904998">
        <w:t>pisemne oświadczenie o zamiarze czasowego i okazjonalnego wykonywania zawodu pielęgniarki lub położnej;</w:t>
      </w:r>
      <w:r>
        <w:t>”</w:t>
      </w:r>
      <w:r w:rsidRPr="00904998">
        <w:t>;</w:t>
      </w:r>
    </w:p>
    <w:p w:rsidR="00811D55" w:rsidRPr="00811D55" w:rsidRDefault="00811D55" w:rsidP="00811D55">
      <w:pPr>
        <w:pStyle w:val="PKTpunkt"/>
      </w:pPr>
      <w:r w:rsidRPr="00904998">
        <w:t>2)</w:t>
      </w:r>
      <w:bookmarkStart w:id="8" w:name="_Hlk47705777"/>
      <w:r w:rsidRPr="00811D55">
        <w:tab/>
        <w:t>w art. 32:</w:t>
      </w:r>
    </w:p>
    <w:p w:rsidR="00811D55" w:rsidRPr="00811D55" w:rsidRDefault="00811D55" w:rsidP="00811D55">
      <w:pPr>
        <w:pStyle w:val="LITlitera"/>
      </w:pPr>
      <w:r w:rsidRPr="00904998">
        <w:t>a)</w:t>
      </w:r>
      <w:r w:rsidRPr="00811D55">
        <w:tab/>
        <w:t>w ust. 1 w pkt 2:</w:t>
      </w:r>
    </w:p>
    <w:p w:rsidR="00811D55" w:rsidRPr="00811D55" w:rsidRDefault="00811D55" w:rsidP="009F7AD3">
      <w:pPr>
        <w:pStyle w:val="TIRtiret"/>
      </w:pPr>
      <w:bookmarkStart w:id="9" w:name="_Hlk47708533"/>
      <w:bookmarkEnd w:id="8"/>
      <w:r w:rsidRPr="00A250F7">
        <w:t>–</w:t>
      </w:r>
      <w:r w:rsidRPr="00A250F7">
        <w:tab/>
      </w:r>
      <w:r w:rsidRPr="00811D55">
        <w:t>lit. a–c otrzymują brzmienie:</w:t>
      </w:r>
    </w:p>
    <w:p w:rsidR="00811D55" w:rsidRPr="00904998" w:rsidRDefault="00811D55" w:rsidP="009F7AD3">
      <w:pPr>
        <w:pStyle w:val="ZTIRLITzmlittiret"/>
      </w:pPr>
      <w:r w:rsidRPr="00A250F7">
        <w:t>„</w:t>
      </w:r>
      <w:r w:rsidRPr="00904998">
        <w:t>a)</w:t>
      </w:r>
      <w:r>
        <w:tab/>
      </w:r>
      <w:r w:rsidRPr="00904998">
        <w:t>odbyło się w pełnym wymiarze godzin i trwało co najmniej 3 lata, co</w:t>
      </w:r>
      <w:r w:rsidR="00FB0EB7">
        <w:t xml:space="preserve"> </w:t>
      </w:r>
      <w:r w:rsidRPr="00904998">
        <w:t xml:space="preserve">można dodatkowo wyrazić przy pomocy równoważnych punktów ECTS, obejmowało co najmniej 4600 godzin kształcenia teoretycznego </w:t>
      </w:r>
      <w:r w:rsidR="00260C90" w:rsidRPr="00904998">
        <w:t>i</w:t>
      </w:r>
      <w:r w:rsidR="00260C90">
        <w:t> </w:t>
      </w:r>
      <w:r w:rsidRPr="00904998">
        <w:t>praktycznego, z czego przynajmniej 1/3 stanowi</w:t>
      </w:r>
      <w:r>
        <w:t>ła</w:t>
      </w:r>
      <w:r w:rsidRPr="00904998">
        <w:t xml:space="preserve"> praktyka kliniczna,</w:t>
      </w:r>
    </w:p>
    <w:p w:rsidR="00811D55" w:rsidRPr="00904998" w:rsidRDefault="00811D55" w:rsidP="009F7AD3">
      <w:pPr>
        <w:pStyle w:val="ZTIRLITzmlittiret"/>
      </w:pPr>
      <w:r w:rsidRPr="00904998">
        <w:t>b)</w:t>
      </w:r>
      <w:r>
        <w:tab/>
      </w:r>
      <w:r w:rsidRPr="00904998">
        <w:t>odbyło się w pełnym wymiarze godzin i trwało co najmniej 2 lata, co</w:t>
      </w:r>
      <w:r w:rsidR="00FB0EB7">
        <w:t xml:space="preserve"> </w:t>
      </w:r>
      <w:r w:rsidRPr="00904998">
        <w:t xml:space="preserve">można dodatkowo wyrazić przy pomocy równoważnych punktów ECTS, </w:t>
      </w:r>
      <w:r w:rsidRPr="00904998">
        <w:lastRenderedPageBreak/>
        <w:t>obejmowało co najmniej 3600 godzin, pod warunkiem posiadania dokumentu potwierdzającego posiadanie kwalifikacji pielęgniarki odpowiedzialnej za opiekę ogólną, o którym mowa w załączniku V pkt</w:t>
      </w:r>
      <w:r w:rsidR="00FB0EB7">
        <w:t xml:space="preserve"> </w:t>
      </w:r>
      <w:r w:rsidRPr="00904998">
        <w:t>5.2.2 do dyrektywy 2005/36/WE Parlamentu Europejskiego i Rady z</w:t>
      </w:r>
      <w:r w:rsidR="00FB0EB7">
        <w:t xml:space="preserve"> </w:t>
      </w:r>
      <w:r w:rsidRPr="00904998">
        <w:t>dnia 7 września 2005 r. w sprawie uznawania kwalifikacji zawodowych (Dz</w:t>
      </w:r>
      <w:r w:rsidR="00260C90" w:rsidRPr="00904998">
        <w:t>.</w:t>
      </w:r>
      <w:r w:rsidR="00260C90">
        <w:t> </w:t>
      </w:r>
      <w:r w:rsidRPr="00904998">
        <w:t>Urz. UE L 255 z 30.09.2005, str. 22, z późn. zm.</w:t>
      </w:r>
      <w:r w:rsidRPr="005D5B45">
        <w:rPr>
          <w:rStyle w:val="IGindeksgrny"/>
        </w:rPr>
        <w:footnoteReference w:id="3"/>
      </w:r>
      <w:r w:rsidRPr="005D5B45">
        <w:rPr>
          <w:rStyle w:val="IGindeksgrny"/>
        </w:rPr>
        <w:t>)</w:t>
      </w:r>
      <w:r w:rsidRPr="00904998">
        <w:t xml:space="preserve">), zwanej dalej </w:t>
      </w:r>
      <w:r>
        <w:t>„</w:t>
      </w:r>
      <w:r w:rsidRPr="00904998">
        <w:t>dyrektywą</w:t>
      </w:r>
      <w:r>
        <w:t>”</w:t>
      </w:r>
      <w:r w:rsidRPr="00904998">
        <w:t>,</w:t>
      </w:r>
    </w:p>
    <w:p w:rsidR="00811D55" w:rsidRDefault="00811D55" w:rsidP="009F7AD3">
      <w:pPr>
        <w:pStyle w:val="ZTIRLITzmlittiret"/>
      </w:pPr>
      <w:r w:rsidRPr="00904998">
        <w:t>c)</w:t>
      </w:r>
      <w:r>
        <w:tab/>
      </w:r>
      <w:r w:rsidRPr="00904998">
        <w:t>odbyło się w pełnym wymiarze godzin i trwało co najmniej 18 miesięcy, co można dodatkowo wyrazić przy pomocy równoważnych punktów ECTS, obejmowało co najmniej 3000 godzin, pod warunkiem posiadania dokumentu potwierdzającego posiadanie kwalifikacji pielęgniarki odpowiedzialnej</w:t>
      </w:r>
      <w:r>
        <w:t xml:space="preserve"> </w:t>
      </w:r>
      <w:r w:rsidRPr="00904998">
        <w:t xml:space="preserve">za opiekę ogólną, o którym mowa </w:t>
      </w:r>
      <w:r w:rsidR="00260C90" w:rsidRPr="00904998">
        <w:t>w</w:t>
      </w:r>
      <w:r w:rsidR="00260C90">
        <w:t> </w:t>
      </w:r>
      <w:r w:rsidRPr="00904998">
        <w:t>załączniku V pkt</w:t>
      </w:r>
      <w:bookmarkStart w:id="10" w:name="_Hlk62730231"/>
      <w:r w:rsidR="00FB0EB7">
        <w:t xml:space="preserve"> </w:t>
      </w:r>
      <w:r w:rsidRPr="00904998">
        <w:t xml:space="preserve">5.2.2 do dyrektywy, </w:t>
      </w:r>
      <w:bookmarkEnd w:id="10"/>
      <w:r w:rsidRPr="00904998">
        <w:t xml:space="preserve">po którym nastąpiła roczna praktyka zawodowa potwierdzona zaświadczeniem wydanym zgodnie </w:t>
      </w:r>
      <w:r w:rsidR="00260C90" w:rsidRPr="00904998">
        <w:t>z</w:t>
      </w:r>
      <w:r w:rsidR="00260C90">
        <w:t> </w:t>
      </w:r>
      <w:r w:rsidRPr="00904998">
        <w:t>ust. 1a,</w:t>
      </w:r>
      <w:bookmarkStart w:id="11" w:name="_Hlk47960778"/>
      <w:bookmarkEnd w:id="9"/>
      <w:r w:rsidRPr="00890A53">
        <w:t>”</w:t>
      </w:r>
      <w:r>
        <w:t>,</w:t>
      </w:r>
    </w:p>
    <w:p w:rsidR="00811D55" w:rsidRPr="00904998" w:rsidRDefault="00811D55" w:rsidP="009F7AD3">
      <w:pPr>
        <w:pStyle w:val="TIRtiret"/>
      </w:pPr>
      <w:r w:rsidRPr="00890A53">
        <w:t>–</w:t>
      </w:r>
      <w:r w:rsidRPr="00890A53">
        <w:tab/>
      </w:r>
      <w:r>
        <w:t>dodaje się lit. d w brzmieniu</w:t>
      </w:r>
      <w:r w:rsidRPr="00890A53">
        <w:t>:</w:t>
      </w:r>
    </w:p>
    <w:p w:rsidR="00811D55" w:rsidRDefault="00811D55" w:rsidP="009F7AD3">
      <w:pPr>
        <w:pStyle w:val="ZTIRLITzmlittiret"/>
      </w:pPr>
      <w:r w:rsidRPr="00890A53">
        <w:t>„</w:t>
      </w:r>
      <w:r w:rsidRPr="00904998">
        <w:t>d)</w:t>
      </w:r>
      <w:r>
        <w:tab/>
      </w:r>
      <w:r w:rsidRPr="00904998">
        <w:t xml:space="preserve">rozpoczęło się przed dniem 18 stycznia 2016 r. i było prowadzone </w:t>
      </w:r>
      <w:r w:rsidR="00260C90" w:rsidRPr="00904998">
        <w:t>w</w:t>
      </w:r>
      <w:r w:rsidR="00260C90">
        <w:t> </w:t>
      </w:r>
      <w:r w:rsidRPr="00904998">
        <w:t>pełnym wymiarze godzin oraz obejmowało co najmniej 3 lata kształcenia teoretycznego i praktycznego, w trakcie które</w:t>
      </w:r>
      <w:r>
        <w:t>go</w:t>
      </w:r>
      <w:r w:rsidRPr="00904998">
        <w:t xml:space="preserve"> </w:t>
      </w:r>
      <w:r>
        <w:t xml:space="preserve">był </w:t>
      </w:r>
      <w:r w:rsidRPr="00904998">
        <w:t>realizowany co najmniej program określony w załączniku V pkt 5.5.1 do</w:t>
      </w:r>
      <w:r w:rsidR="00FB0EB7">
        <w:t xml:space="preserve"> </w:t>
      </w:r>
      <w:r w:rsidRPr="00904998">
        <w:t xml:space="preserve">dyrektywy, </w:t>
      </w:r>
      <w:r w:rsidR="00260C90" w:rsidRPr="00904998">
        <w:t>a</w:t>
      </w:r>
      <w:r w:rsidR="00260C90">
        <w:t> </w:t>
      </w:r>
      <w:r w:rsidRPr="00904998">
        <w:t xml:space="preserve">wymogi związane z dopuszczeniem do takiego kształcenia obejmowały 10 lat kształcenia ogólnego lub </w:t>
      </w:r>
      <w:r>
        <w:t xml:space="preserve">równorzędny poziom, lub trwało </w:t>
      </w:r>
      <w:r w:rsidRPr="00FD0155">
        <w:t>co najmniej 18 miesięcy i obejmowało co najmniej 3000 godzin, a wymogi związane z dopuszczeniem do takiego kształcenia obejmowały ukończone kształcenie pielęgniarki odpowiedzialnej za</w:t>
      </w:r>
      <w:r w:rsidR="00FB0EB7">
        <w:t xml:space="preserve"> </w:t>
      </w:r>
      <w:r w:rsidRPr="00FD0155">
        <w:t xml:space="preserve">opiekę ogólną poświadczone dokumentem potwierdzającym </w:t>
      </w:r>
      <w:r>
        <w:t>posiadani</w:t>
      </w:r>
      <w:r w:rsidRPr="002A01EA">
        <w:t xml:space="preserve">e </w:t>
      </w:r>
      <w:r w:rsidRPr="00FD0155">
        <w:t>kwalifikacj</w:t>
      </w:r>
      <w:r>
        <w:t>i</w:t>
      </w:r>
      <w:r w:rsidRPr="00FD0155">
        <w:t xml:space="preserve">, o którym mowa </w:t>
      </w:r>
      <w:r w:rsidR="00260C90" w:rsidRPr="00FD0155">
        <w:t>w</w:t>
      </w:r>
      <w:r w:rsidR="00260C90">
        <w:t> </w:t>
      </w:r>
      <w:r w:rsidRPr="00FD0155">
        <w:t>załączniku V pkt 5.2.2 do</w:t>
      </w:r>
      <w:r w:rsidR="00FB0EB7">
        <w:t xml:space="preserve"> </w:t>
      </w:r>
      <w:r w:rsidRPr="00FD0155">
        <w:t>dyrektywy</w:t>
      </w:r>
      <w:r>
        <w:t>;</w:t>
      </w:r>
      <w:r w:rsidRPr="00FD0155">
        <w:t>”</w:t>
      </w:r>
      <w:r>
        <w:t>,</w:t>
      </w:r>
    </w:p>
    <w:p w:rsidR="00811D55" w:rsidRPr="00811D55" w:rsidRDefault="00811D55" w:rsidP="00811D55">
      <w:pPr>
        <w:pStyle w:val="LITlitera"/>
      </w:pPr>
      <w:r w:rsidRPr="00904998">
        <w:t>b)</w:t>
      </w:r>
      <w:r w:rsidRPr="00811D55">
        <w:tab/>
        <w:t>po ust. 1 dodaje się ust. 1a w brzmieniu:</w:t>
      </w:r>
    </w:p>
    <w:bookmarkEnd w:id="11"/>
    <w:p w:rsidR="00811D55" w:rsidRPr="00904998" w:rsidRDefault="00811D55" w:rsidP="00811D55">
      <w:pPr>
        <w:pStyle w:val="ZLITUSTzmustliter"/>
      </w:pPr>
      <w:r>
        <w:t>„</w:t>
      </w:r>
      <w:r w:rsidRPr="00904998">
        <w:t>1a.</w:t>
      </w:r>
      <w:r w:rsidR="00FB0EB7">
        <w:t xml:space="preserve"> </w:t>
      </w:r>
      <w:r w:rsidRPr="00904998">
        <w:t xml:space="preserve">Zaświadczenie, o którym mowa w ust. 1 pkt 2 lit. c, jest wydawane przez odpowiednie władze lub organizacje państwa członkowskiego Unii Europejskiej. Zaświadczenie potwierdza, że jego posiadacz po zdobyciu dokumentu potwierdzającego posiadanie kwalifikacji położnej z powodzeniem wykonywał </w:t>
      </w:r>
      <w:r w:rsidR="00260C90" w:rsidRPr="00904998">
        <w:lastRenderedPageBreak/>
        <w:t>w</w:t>
      </w:r>
      <w:r w:rsidR="00260C90">
        <w:t> </w:t>
      </w:r>
      <w:r w:rsidRPr="00904998">
        <w:t>danym okresie pełen zakres czynności położnej w szpitalu lub w upoważnionym podmiocie wykonującym działalność leczniczą.</w:t>
      </w:r>
      <w:r>
        <w:t>”</w:t>
      </w:r>
      <w:r w:rsidRPr="00904998">
        <w:t>;</w:t>
      </w:r>
    </w:p>
    <w:p w:rsidR="00811D55" w:rsidRPr="00811D55" w:rsidRDefault="00811D55" w:rsidP="00811D55">
      <w:pPr>
        <w:pStyle w:val="PKTpunkt"/>
      </w:pPr>
      <w:r w:rsidRPr="00904998">
        <w:t>3)</w:t>
      </w:r>
      <w:bookmarkStart w:id="12" w:name="_Hlk47705001"/>
      <w:bookmarkStart w:id="13" w:name="_Hlk47961457"/>
      <w:r w:rsidRPr="00811D55">
        <w:tab/>
        <w:t xml:space="preserve">w </w:t>
      </w:r>
      <w:bookmarkStart w:id="14" w:name="_Hlk47961001"/>
      <w:r w:rsidRPr="00811D55">
        <w:t>art. 33:</w:t>
      </w:r>
    </w:p>
    <w:p w:rsidR="00811D55" w:rsidRPr="00904998" w:rsidRDefault="00811D55" w:rsidP="00811D55">
      <w:pPr>
        <w:pStyle w:val="LITlitera"/>
      </w:pPr>
      <w:r w:rsidRPr="00904998">
        <w:t>a)</w:t>
      </w:r>
      <w:r>
        <w:tab/>
      </w:r>
      <w:r w:rsidRPr="00904998">
        <w:t xml:space="preserve">w ust. 1 we wprowadzeniu do wyliczenia po wyrazach </w:t>
      </w:r>
      <w:r>
        <w:t>„</w:t>
      </w:r>
      <w:r w:rsidRPr="00904998">
        <w:t>Unii Europejskiej,</w:t>
      </w:r>
      <w:r>
        <w:t>”</w:t>
      </w:r>
      <w:r w:rsidRPr="00904998">
        <w:t xml:space="preserve"> dodaje się wyrazy </w:t>
      </w:r>
      <w:r>
        <w:t>„</w:t>
      </w:r>
      <w:r w:rsidRPr="00904998">
        <w:t xml:space="preserve">które nie spełniają minimalnych wymogów kształcenia zgodnego </w:t>
      </w:r>
      <w:r w:rsidR="00260C90" w:rsidRPr="00904998">
        <w:t>z</w:t>
      </w:r>
      <w:r w:rsidR="00260C90">
        <w:t> </w:t>
      </w:r>
      <w:r w:rsidRPr="00904998">
        <w:t>przepisami prawa Unii Europejskiej,</w:t>
      </w:r>
      <w:r>
        <w:t>”</w:t>
      </w:r>
      <w:r w:rsidRPr="00904998">
        <w:t>,</w:t>
      </w:r>
    </w:p>
    <w:p w:rsidR="00811D55" w:rsidRPr="00811D55" w:rsidRDefault="00811D55" w:rsidP="00811D55">
      <w:pPr>
        <w:pStyle w:val="LITlitera"/>
      </w:pPr>
      <w:r w:rsidRPr="00904998">
        <w:t>b)</w:t>
      </w:r>
      <w:r w:rsidRPr="00811D55">
        <w:tab/>
        <w:t>po ust. 1 dodaje się ust. 1a w brzmieniu:</w:t>
      </w:r>
    </w:p>
    <w:p w:rsidR="00811D55" w:rsidRPr="00904998" w:rsidRDefault="00811D55" w:rsidP="00811D55">
      <w:pPr>
        <w:pStyle w:val="ZLITUSTzmustliter"/>
      </w:pPr>
      <w:r>
        <w:t>„</w:t>
      </w:r>
      <w:r w:rsidRPr="00904998">
        <w:t>1a.</w:t>
      </w:r>
      <w:r w:rsidR="00FB0EB7">
        <w:t xml:space="preserve"> </w:t>
      </w:r>
      <w:r w:rsidRPr="00904998">
        <w:t>W przypadku położnej będącej obywatelem państwa członkowskiego Unii Europejskiej, posiadającej dyplom, świadectwo lub inny dokument potwierdzający posiadanie formalnych kwalifikacji do wykonywania zawodu położnej</w:t>
      </w:r>
      <w:r>
        <w:t xml:space="preserve"> wydany </w:t>
      </w:r>
      <w:r w:rsidRPr="00FD0155">
        <w:t>przed datą określoną w załączniku V pkt 5.5.2 do dyrektywy</w:t>
      </w:r>
      <w:r>
        <w:t>, który</w:t>
      </w:r>
      <w:r w:rsidRPr="00FD0155">
        <w:t xml:space="preserve"> odpowiada minimalnym wymogom kształcenia zgodnego z przepisami prawa Unii Europejskiej, ale jest uznawan</w:t>
      </w:r>
      <w:r>
        <w:t>y</w:t>
      </w:r>
      <w:r w:rsidRPr="00FD0155">
        <w:t xml:space="preserve"> tylko pod warunkiem uzupełnienia go </w:t>
      </w:r>
      <w:bookmarkStart w:id="15" w:name="_Hlk98660137"/>
      <w:r w:rsidRPr="00904998">
        <w:t>roczn</w:t>
      </w:r>
      <w:r>
        <w:t>ą</w:t>
      </w:r>
      <w:r w:rsidRPr="00904998">
        <w:t xml:space="preserve"> praktyk</w:t>
      </w:r>
      <w:r>
        <w:t>ą</w:t>
      </w:r>
      <w:r w:rsidRPr="00904998">
        <w:t xml:space="preserve"> zawodow</w:t>
      </w:r>
      <w:r>
        <w:t>ą</w:t>
      </w:r>
      <w:r w:rsidRPr="00904998">
        <w:t xml:space="preserve"> potwierdzon</w:t>
      </w:r>
      <w:r>
        <w:t>ą</w:t>
      </w:r>
      <w:r w:rsidRPr="00904998">
        <w:t xml:space="preserve"> zaświadczeniem wydanym zgodnie z </w:t>
      </w:r>
      <w:r>
        <w:t xml:space="preserve">art. 32 </w:t>
      </w:r>
      <w:r w:rsidRPr="00904998">
        <w:t>ust. 1a</w:t>
      </w:r>
      <w:r>
        <w:t>,</w:t>
      </w:r>
      <w:bookmarkEnd w:id="15"/>
      <w:r w:rsidRPr="00FD0155">
        <w:t xml:space="preserve"> kwalifikacje są uznawane po przedstawieniu zaświadczenia wydanego przez odpowiednie władze lub organizacje państwa członkowskiego Unii Europejskiej potwierdzające, że osoba ta faktycznie i zgodnie z prawem wykonywała zawód położnej przez co najmniej </w:t>
      </w:r>
      <w:r w:rsidR="00260C90" w:rsidRPr="00FD0155">
        <w:t>2</w:t>
      </w:r>
      <w:r w:rsidR="00260C90">
        <w:t> </w:t>
      </w:r>
      <w:r w:rsidRPr="00FD0155">
        <w:t>kolejne lata w okresie 5 lat poprzedzających wydanie zaświadczenia.”</w:t>
      </w:r>
      <w:r>
        <w:t>,</w:t>
      </w:r>
    </w:p>
    <w:bookmarkEnd w:id="12"/>
    <w:bookmarkEnd w:id="13"/>
    <w:bookmarkEnd w:id="14"/>
    <w:p w:rsidR="00811D55" w:rsidRPr="00811D55" w:rsidRDefault="00811D55" w:rsidP="00811D55">
      <w:pPr>
        <w:pStyle w:val="LITlitera"/>
      </w:pPr>
      <w:r w:rsidRPr="00904998">
        <w:t>c)</w:t>
      </w:r>
      <w:r w:rsidRPr="00811D55">
        <w:tab/>
        <w:t>ust. 2 otrzymuje brzmienie:</w:t>
      </w:r>
    </w:p>
    <w:p w:rsidR="00811D55" w:rsidRPr="00904998" w:rsidRDefault="00811D55" w:rsidP="00811D55">
      <w:pPr>
        <w:pStyle w:val="ZLITUSTzmustliter"/>
      </w:pPr>
      <w:r>
        <w:t>„</w:t>
      </w:r>
      <w:r w:rsidRPr="00904998">
        <w:t>2.</w:t>
      </w:r>
      <w:r w:rsidR="00FB0EB7">
        <w:t xml:space="preserve"> </w:t>
      </w:r>
      <w:r w:rsidRPr="00904998">
        <w:t xml:space="preserve">W przypadku położnej będącej obywatelem państwa członkowskiego Unii Europejskiej, posiadającej dyplom, świadectwo lub inny dokument potwierdzający posiadanie formalnych kwalifikacji do wykonywania zawodu położnej, której kształcenie zostało rozpoczęte przed dniem 3 października 1990 r. na terytorium byłej Niemieckiej Republiki Demokratycznej i odpowiada minimalnym wymogom kształcenia zgodnego z przepisami prawa Unii Europejskiej, ale jest uznawane tylko pod warunkiem uzupełnienia go </w:t>
      </w:r>
      <w:r w:rsidRPr="004D2FA8">
        <w:t>roczną praktyką zawodową potwierdzoną zaświadczeniem wydanym zgodnie z art.</w:t>
      </w:r>
      <w:r>
        <w:t xml:space="preserve"> </w:t>
      </w:r>
      <w:r w:rsidRPr="004D2FA8">
        <w:t>32 ust. 1a</w:t>
      </w:r>
      <w:r w:rsidRPr="00904998">
        <w:t>, kwalifikacje są uznawane</w:t>
      </w:r>
      <w:r>
        <w:t xml:space="preserve"> </w:t>
      </w:r>
      <w:r w:rsidRPr="00904998">
        <w:t>po</w:t>
      </w:r>
      <w:r w:rsidR="00FB0EB7">
        <w:t xml:space="preserve"> </w:t>
      </w:r>
      <w:r w:rsidRPr="00904998">
        <w:t>przedstawieniu zaświadczenia wydanego przez odpowiednie władze lub</w:t>
      </w:r>
      <w:r w:rsidR="00FB0EB7">
        <w:t xml:space="preserve"> </w:t>
      </w:r>
      <w:r w:rsidRPr="00904998">
        <w:t xml:space="preserve">organizacje Republiki Federalnej Niemiec potwierdzające, że osoba ta faktycznie i zgodnie </w:t>
      </w:r>
      <w:r w:rsidR="00260C90" w:rsidRPr="00904998">
        <w:t>z</w:t>
      </w:r>
      <w:r w:rsidR="00260C90">
        <w:t> </w:t>
      </w:r>
      <w:r w:rsidRPr="00904998">
        <w:t>prawem wykonywała zawód położnej przez co najmniej 2 kolejne lata</w:t>
      </w:r>
      <w:r>
        <w:t xml:space="preserve"> </w:t>
      </w:r>
      <w:r w:rsidRPr="00904998">
        <w:t>w</w:t>
      </w:r>
      <w:r w:rsidR="00FB0EB7">
        <w:t xml:space="preserve"> </w:t>
      </w:r>
      <w:r w:rsidRPr="00904998">
        <w:t xml:space="preserve">okresie </w:t>
      </w:r>
      <w:r w:rsidR="00260C90" w:rsidRPr="00904998">
        <w:t>5</w:t>
      </w:r>
      <w:r w:rsidR="00260C90">
        <w:t> </w:t>
      </w:r>
      <w:r w:rsidRPr="00904998">
        <w:t>lat poprzedzających wydanie zaświadczenia</w:t>
      </w:r>
      <w:r>
        <w:t>.”</w:t>
      </w:r>
      <w:r w:rsidRPr="00904998">
        <w:t>;</w:t>
      </w:r>
    </w:p>
    <w:p w:rsidR="00811D55" w:rsidRPr="00811D55" w:rsidRDefault="00811D55" w:rsidP="00811D55">
      <w:pPr>
        <w:pStyle w:val="PKTpunkt"/>
      </w:pPr>
      <w:bookmarkStart w:id="16" w:name="_Hlk47699874"/>
      <w:r w:rsidRPr="00904998">
        <w:t>4)</w:t>
      </w:r>
      <w:r w:rsidRPr="00811D55">
        <w:tab/>
        <w:t>w art. 49:</w:t>
      </w:r>
    </w:p>
    <w:p w:rsidR="00811D55" w:rsidRPr="00811D55" w:rsidRDefault="00811D55" w:rsidP="00811D55">
      <w:pPr>
        <w:pStyle w:val="LITlitera"/>
      </w:pPr>
      <w:r w:rsidRPr="00904998">
        <w:t>a)</w:t>
      </w:r>
      <w:r w:rsidRPr="00811D55">
        <w:tab/>
        <w:t>ust. 1 otrzymuje brzmienie:</w:t>
      </w:r>
      <w:bookmarkEnd w:id="16"/>
    </w:p>
    <w:p w:rsidR="00811D55" w:rsidRPr="00904998" w:rsidRDefault="00811D55" w:rsidP="00811D55">
      <w:pPr>
        <w:pStyle w:val="ZLITUSTzmustliter"/>
      </w:pPr>
      <w:r>
        <w:lastRenderedPageBreak/>
        <w:t>„</w:t>
      </w:r>
      <w:r w:rsidRPr="00904998">
        <w:t>1.</w:t>
      </w:r>
      <w:r w:rsidR="00FB0EB7">
        <w:t xml:space="preserve"> </w:t>
      </w:r>
      <w:r w:rsidRPr="00904998">
        <w:t>Naczelna Rada Pielęgniarek i Położnych prowadzi rejestr obywateli państw członkowskich Unii Europejskiej wykonujących na terytorium Rzeczypospolitej Polskiej czasowo i okazjonalnie zawód pielęgniarki lub położnej, w ramach rejestru, o którym mowa w art. 43 ust. 1.</w:t>
      </w:r>
      <w:r>
        <w:t>”</w:t>
      </w:r>
      <w:r w:rsidRPr="00904998">
        <w:t>,</w:t>
      </w:r>
    </w:p>
    <w:p w:rsidR="00811D55" w:rsidRPr="00904998" w:rsidRDefault="00811D55" w:rsidP="00811D55">
      <w:pPr>
        <w:pStyle w:val="LITlitera"/>
      </w:pPr>
      <w:r w:rsidRPr="00904998">
        <w:t>b)</w:t>
      </w:r>
      <w:r>
        <w:tab/>
      </w:r>
      <w:r w:rsidRPr="00904998">
        <w:t xml:space="preserve">w ust. 2 </w:t>
      </w:r>
      <w:r>
        <w:t xml:space="preserve">w pkt 9 średnik zastępuje się kropką i </w:t>
      </w:r>
      <w:r w:rsidRPr="00904998">
        <w:t>uchyla się pkt 10,</w:t>
      </w:r>
    </w:p>
    <w:p w:rsidR="00811D55" w:rsidRPr="00904998" w:rsidRDefault="00811D55" w:rsidP="00811D55">
      <w:pPr>
        <w:pStyle w:val="LITlitera"/>
      </w:pPr>
      <w:r w:rsidRPr="00904998">
        <w:t>c)</w:t>
      </w:r>
      <w:bookmarkStart w:id="17" w:name="_Hlk47700415"/>
      <w:r>
        <w:tab/>
      </w:r>
      <w:r w:rsidRPr="00904998">
        <w:t xml:space="preserve">w ust. 6 </w:t>
      </w:r>
      <w:bookmarkEnd w:id="17"/>
      <w:r w:rsidRPr="00904998">
        <w:t xml:space="preserve">wyrazy </w:t>
      </w:r>
      <w:r>
        <w:t>„</w:t>
      </w:r>
      <w:r w:rsidRPr="00904998">
        <w:t>Okręgowa izba pielęgniarek i położnych</w:t>
      </w:r>
      <w:r>
        <w:t>”</w:t>
      </w:r>
      <w:r w:rsidRPr="00904998">
        <w:t xml:space="preserve"> zastępuje się wyrazami </w:t>
      </w:r>
      <w:r>
        <w:t>„</w:t>
      </w:r>
      <w:r w:rsidRPr="00904998">
        <w:t>Naczelna Rada Pielęgniarek i Położnych</w:t>
      </w:r>
      <w:r>
        <w:t>”</w:t>
      </w:r>
      <w:r w:rsidRPr="00904998">
        <w:t>;</w:t>
      </w:r>
      <w:bookmarkStart w:id="18" w:name="_Hlk48146955"/>
      <w:bookmarkEnd w:id="18"/>
    </w:p>
    <w:p w:rsidR="00811D55" w:rsidRPr="00811D55" w:rsidRDefault="00811D55" w:rsidP="00811D55">
      <w:pPr>
        <w:pStyle w:val="PKTpunkt"/>
      </w:pPr>
      <w:r w:rsidRPr="00904998">
        <w:t>5)</w:t>
      </w:r>
      <w:r w:rsidRPr="00811D55">
        <w:tab/>
        <w:t>w art. 51 po ust. 1 dodaje się ust. 1a w brzmieniu:</w:t>
      </w:r>
    </w:p>
    <w:p w:rsidR="00811D55" w:rsidRPr="00904998" w:rsidRDefault="00811D55" w:rsidP="00811D55">
      <w:pPr>
        <w:pStyle w:val="ZUSTzmustartykuempunktem"/>
      </w:pPr>
      <w:bookmarkStart w:id="19" w:name="_Hlk62819429"/>
      <w:r>
        <w:t>„</w:t>
      </w:r>
      <w:r w:rsidRPr="00904998">
        <w:t>1a.</w:t>
      </w:r>
      <w:bookmarkStart w:id="20" w:name="_Hlk60909798"/>
      <w:r w:rsidR="00FB0EB7">
        <w:t xml:space="preserve"> </w:t>
      </w:r>
      <w:r w:rsidRPr="00904998">
        <w:t>Okręgowa rada pielęgniarek i położnych, na wniosek pielęgniarki będącej członkiem tej izby, wydaje zaświadczenie stwierdzające, że pielęgniarka ubiegająca się</w:t>
      </w:r>
      <w:r w:rsidR="00FB0EB7">
        <w:t xml:space="preserve"> </w:t>
      </w:r>
      <w:r w:rsidR="00260C90" w:rsidRPr="00904998">
        <w:t>o</w:t>
      </w:r>
      <w:r w:rsidR="00260C90">
        <w:t> </w:t>
      </w:r>
      <w:r w:rsidRPr="00904998">
        <w:t>uznanie kwalifikacji zawodowych pielęgniarki odpowiedzialnej za opiekę ogólną na</w:t>
      </w:r>
      <w:r w:rsidR="00FB0EB7">
        <w:t xml:space="preserve"> </w:t>
      </w:r>
      <w:r w:rsidRPr="00904998">
        <w:t xml:space="preserve">zasadach praw nabytych w innym kraju członkowskim Unii Europejskiej faktycznie </w:t>
      </w:r>
      <w:r w:rsidR="00260C90" w:rsidRPr="00904998">
        <w:t>i</w:t>
      </w:r>
      <w:r w:rsidR="00260C90">
        <w:t> </w:t>
      </w:r>
      <w:r w:rsidRPr="00904998">
        <w:t>zgodnie z prawem wykonywała zawód pielęgniarki, w tym ponosiła pełną odpowiedzialność za planowanie, organizację i sprawowanie opieki pielęgniarskiej nad</w:t>
      </w:r>
      <w:r w:rsidR="00FB0EB7">
        <w:t xml:space="preserve"> </w:t>
      </w:r>
      <w:r w:rsidRPr="00904998">
        <w:t>pacjentami, przez co najmniej 3 kolejne lata w okresie 5 lat poprzedzających wydanie tego zaświadczenia, po uprzedniej weryfikacji tej pielęgniarki w rejestrze, o którym mowa w art. 41 ust. 1.</w:t>
      </w:r>
      <w:r>
        <w:t>”</w:t>
      </w:r>
      <w:bookmarkEnd w:id="19"/>
      <w:bookmarkEnd w:id="20"/>
      <w:r w:rsidRPr="00904998">
        <w:t>;</w:t>
      </w:r>
    </w:p>
    <w:p w:rsidR="00811D55" w:rsidRDefault="00811D55" w:rsidP="00811D55">
      <w:pPr>
        <w:pStyle w:val="PKTpunkt"/>
      </w:pPr>
      <w:bookmarkStart w:id="21" w:name="_Hlk64295700"/>
      <w:r w:rsidRPr="00904998">
        <w:t>6)</w:t>
      </w:r>
      <w:bookmarkStart w:id="22" w:name="_Hlk64295939"/>
      <w:r>
        <w:tab/>
      </w:r>
      <w:r w:rsidRPr="00904998">
        <w:t xml:space="preserve">w art. 53 w ust. 3 w pkt 2 </w:t>
      </w:r>
      <w:bookmarkEnd w:id="22"/>
      <w:r w:rsidRPr="00904998">
        <w:t xml:space="preserve">wyrazy </w:t>
      </w:r>
      <w:r>
        <w:t>„</w:t>
      </w:r>
      <w:r w:rsidRPr="00904998">
        <w:t>załączniku 5.2.2 do dyrektywy 2005/36/WE Parlamentu Europejskiego i Rady z dnia 7 września 2005 r. w sprawie uznawania kwalifikacji zawodowych (Dz. Urz. UE L 255 z 30.09.2005, str. 22, z późn. zm.)</w:t>
      </w:r>
      <w:r>
        <w:t>”</w:t>
      </w:r>
      <w:r w:rsidRPr="00904998">
        <w:t xml:space="preserve"> zastępuje się</w:t>
      </w:r>
      <w:r w:rsidR="00FB0EB7">
        <w:t xml:space="preserve"> </w:t>
      </w:r>
      <w:r w:rsidRPr="00904998">
        <w:t xml:space="preserve">wyrazami </w:t>
      </w:r>
      <w:r>
        <w:t>„</w:t>
      </w:r>
      <w:r w:rsidRPr="00904998">
        <w:t>załączniku V pkt 5.2.2 do dyrektywy</w:t>
      </w:r>
      <w:r>
        <w:t>”</w:t>
      </w:r>
      <w:r w:rsidRPr="00904998">
        <w:t>.</w:t>
      </w:r>
    </w:p>
    <w:p w:rsidR="00811D55" w:rsidRPr="004147B8" w:rsidRDefault="00811D55" w:rsidP="00811D55">
      <w:pPr>
        <w:pStyle w:val="ARTartustawynprozporzdzenia"/>
      </w:pPr>
      <w:r w:rsidRPr="004147B8">
        <w:rPr>
          <w:rStyle w:val="Ppogrubienie"/>
        </w:rPr>
        <w:t>Art.</w:t>
      </w:r>
      <w:r w:rsidR="00097F18">
        <w:rPr>
          <w:rStyle w:val="Ppogrubienie"/>
        </w:rPr>
        <w:t> </w:t>
      </w:r>
      <w:r>
        <w:rPr>
          <w:rStyle w:val="Ppogrubienie"/>
        </w:rPr>
        <w:t>2</w:t>
      </w:r>
      <w:r w:rsidRPr="004147B8">
        <w:t xml:space="preserve">. W ustawie z dnia 5 grudnia 1996 r. o zawodach lekarza i lekarza dentysty (Dz. U. z 2021 r. poz. 790, </w:t>
      </w:r>
      <w:r>
        <w:t>z późn. zm.</w:t>
      </w:r>
      <w:r w:rsidRPr="005D5B45">
        <w:rPr>
          <w:rStyle w:val="IGindeksgrny"/>
        </w:rPr>
        <w:footnoteReference w:id="4"/>
      </w:r>
      <w:r w:rsidRPr="005D5B45">
        <w:rPr>
          <w:rStyle w:val="IGindeksgrny"/>
        </w:rPr>
        <w:t>)</w:t>
      </w:r>
      <w:r w:rsidRPr="004147B8">
        <w:t>) w art. 29 po ust. 2 dodaje się ust. 2a</w:t>
      </w:r>
      <w:r>
        <w:t>–</w:t>
      </w:r>
      <w:r w:rsidRPr="004147B8">
        <w:t>2c w brzmieniu:</w:t>
      </w:r>
    </w:p>
    <w:p w:rsidR="00811D55" w:rsidRPr="004147B8" w:rsidRDefault="00811D55" w:rsidP="00811D55">
      <w:pPr>
        <w:pStyle w:val="ZUSTzmustartykuempunktem"/>
      </w:pPr>
      <w:r w:rsidRPr="004147B8">
        <w:t>„2a. Komisja bioetyczna dokonuje, w drodze uchwały, oceny etycznej:</w:t>
      </w:r>
    </w:p>
    <w:p w:rsidR="00811D55" w:rsidRPr="004147B8" w:rsidRDefault="00811D55" w:rsidP="00811D55">
      <w:pPr>
        <w:pStyle w:val="ZPKTzmpktartykuempunktem"/>
      </w:pPr>
      <w:r w:rsidRPr="004147B8">
        <w:t>1)</w:t>
      </w:r>
      <w:r w:rsidRPr="004147B8">
        <w:tab/>
        <w:t xml:space="preserve">badania klinicznego, objętego wnioskiem o pozwolenie na przeprowadzenie badania klinicznego, uwzględniającą aspekty ujęte w części I sprawozdania z oceny na użytek pozwolenia na badanie kliniczne, o których mowa w art. 6 ust. 1 lit. a, b </w:t>
      </w:r>
      <w:r>
        <w:t>oraz</w:t>
      </w:r>
      <w:r w:rsidRPr="004147B8">
        <w:t xml:space="preserve"> e rozporządzenia Parlamentu Europejskiego i Rady (UE) nr 536/2014 z dnia 16 kwietnia 2014 r. w sprawie badań klinicznych produktów leczniczych stosowanych u ludzi oraz uchyl</w:t>
      </w:r>
      <w:r>
        <w:t>e</w:t>
      </w:r>
      <w:r w:rsidRPr="004147B8">
        <w:t xml:space="preserve">nia dyrektywy 2001/20/WE (Dz. Urz. UE L 158 z 27.05.2014, </w:t>
      </w:r>
      <w:r w:rsidRPr="004147B8">
        <w:lastRenderedPageBreak/>
        <w:t>str. 1</w:t>
      </w:r>
      <w:r>
        <w:t>, z późn. zm.</w:t>
      </w:r>
      <w:r w:rsidRPr="005D5B45">
        <w:rPr>
          <w:rStyle w:val="IGindeksgrny"/>
        </w:rPr>
        <w:footnoteReference w:id="5"/>
      </w:r>
      <w:r w:rsidRPr="005D5B45">
        <w:rPr>
          <w:rStyle w:val="IGindeksgrny"/>
        </w:rPr>
        <w:t>)</w:t>
      </w:r>
      <w:r w:rsidRPr="004147B8">
        <w:t>)</w:t>
      </w:r>
      <w:r>
        <w:t>,</w:t>
      </w:r>
      <w:r w:rsidRPr="004147B8">
        <w:t xml:space="preserve"> oraz aspekty ujęte w części II sprawozdania z oceny, o których mowa w art. 7 ust. 1 lit. a–c, e, f </w:t>
      </w:r>
      <w:r>
        <w:t>oraz</w:t>
      </w:r>
      <w:r w:rsidRPr="004147B8">
        <w:t xml:space="preserve"> h </w:t>
      </w:r>
      <w:r>
        <w:t xml:space="preserve">tego </w:t>
      </w:r>
      <w:r w:rsidRPr="004147B8">
        <w:t>rozporządzenia, wraz ze szczegółowym merytorycznym uzasadnieniem w przypadku negatywnej oceny;</w:t>
      </w:r>
    </w:p>
    <w:p w:rsidR="00811D55" w:rsidRPr="004147B8" w:rsidRDefault="00811D55" w:rsidP="00811D55">
      <w:pPr>
        <w:pStyle w:val="ZPKTzmpktartykuempunktem"/>
      </w:pPr>
      <w:r w:rsidRPr="004147B8">
        <w:t>2)</w:t>
      </w:r>
      <w:r w:rsidRPr="004147B8">
        <w:tab/>
        <w:t>istotnej zmiany badania klinicznego, objętej wnioskiem o pozwolenie na istotną zmianę badania klinicznego, uwzględniającą aspekty ujęte w części I i II sprawozdania z oceny na użytek wniosku o pozwolenie na istotną zmianę badania klinicznego, w zakresie</w:t>
      </w:r>
      <w:r>
        <w:t>,</w:t>
      </w:r>
      <w:r w:rsidRPr="004147B8">
        <w:t xml:space="preserve"> o którym mowa w pkt 1, wraz ze szczegółowym merytorycznym uzasadnieniem w przypadku negatywnej oceny.</w:t>
      </w:r>
    </w:p>
    <w:p w:rsidR="00811D55" w:rsidRPr="004147B8" w:rsidRDefault="00811D55" w:rsidP="00811D55">
      <w:pPr>
        <w:pStyle w:val="ZUSTzmustartykuempunktem"/>
      </w:pPr>
      <w:r w:rsidRPr="004147B8">
        <w:t>2b. Minister właściwy do spraw zdrowia wyznacza jedną komisję bioetyczną, spośród działających komisji bioetycznych, do sporządzania oceny etycznej, o której mowa w ust. 2a.</w:t>
      </w:r>
    </w:p>
    <w:p w:rsidR="00811D55" w:rsidRDefault="00811D55" w:rsidP="00811D55">
      <w:pPr>
        <w:pStyle w:val="ZUSTzmustartykuempunktem"/>
      </w:pPr>
      <w:r w:rsidRPr="004147B8">
        <w:t>2c. Przy sporządzaniu oceny etycznej, o której mowa w ust. 2a, komisja bioetyczna, o której mowa w ust. 2b</w:t>
      </w:r>
      <w:r>
        <w:t>:</w:t>
      </w:r>
    </w:p>
    <w:p w:rsidR="00811D55" w:rsidRDefault="00811D55" w:rsidP="00811D55">
      <w:pPr>
        <w:pStyle w:val="ZPKTzmpktartykuempunktem"/>
      </w:pPr>
      <w:r>
        <w:t>1)</w:t>
      </w:r>
      <w:r>
        <w:tab/>
      </w:r>
      <w:r w:rsidRPr="001348C5">
        <w:t xml:space="preserve">zasięga opinii </w:t>
      </w:r>
      <w:r w:rsidRPr="004147B8">
        <w:t>przedstawiciela organizacji, których celem statutowym jest ochrona praw pacjentów</w:t>
      </w:r>
      <w:r>
        <w:t>;</w:t>
      </w:r>
    </w:p>
    <w:p w:rsidR="00811D55" w:rsidRDefault="00811D55" w:rsidP="00811D55">
      <w:pPr>
        <w:pStyle w:val="ZPKTzmpktartykuempunktem"/>
      </w:pPr>
      <w:r>
        <w:t>2)</w:t>
      </w:r>
      <w:r>
        <w:tab/>
        <w:t xml:space="preserve">może zasięgać opinii </w:t>
      </w:r>
      <w:r w:rsidRPr="001348C5">
        <w:t>eksperta w dziedzinie, której dotyczy badanie kliniczne, wyznaczając jej zakres i termin wydania</w:t>
      </w:r>
      <w:r>
        <w:t>.</w:t>
      </w:r>
      <w:r w:rsidRPr="00580833">
        <w:t>”</w:t>
      </w:r>
      <w:r>
        <w:t>.</w:t>
      </w:r>
    </w:p>
    <w:p w:rsidR="00811D55" w:rsidRDefault="00811D55" w:rsidP="00811D55">
      <w:pPr>
        <w:pStyle w:val="ARTartustawynprozporzdzenia"/>
      </w:pPr>
      <w:r>
        <w:rPr>
          <w:rStyle w:val="Ppogrubienie"/>
        </w:rPr>
        <w:t>Art.</w:t>
      </w:r>
      <w:r w:rsidR="00097F18">
        <w:rPr>
          <w:rStyle w:val="Ppogrubienie"/>
        </w:rPr>
        <w:t> </w:t>
      </w:r>
      <w:r>
        <w:rPr>
          <w:rStyle w:val="Ppogrubienie"/>
        </w:rPr>
        <w:t xml:space="preserve">3. </w:t>
      </w:r>
      <w:r w:rsidRPr="005371F4">
        <w:t xml:space="preserve">W ustawie </w:t>
      </w:r>
      <w:r>
        <w:t xml:space="preserve">z dnia 6 września 2001 r. </w:t>
      </w:r>
      <w:r w:rsidRPr="00E26A8C">
        <w:t xml:space="preserve">– </w:t>
      </w:r>
      <w:r>
        <w:t>Prawo farmaceutyczne (Dz. U. z 2021 r. poz. 1977 i 2120 oraz z 2022 r. poz. 830, 974</w:t>
      </w:r>
      <w:r w:rsidR="00094BD3">
        <w:t>,</w:t>
      </w:r>
      <w:r>
        <w:t xml:space="preserve"> 1095</w:t>
      </w:r>
      <w:r w:rsidR="00094BD3" w:rsidRPr="00094BD3">
        <w:t xml:space="preserve"> </w:t>
      </w:r>
      <w:r w:rsidR="00094BD3">
        <w:t>i 1344</w:t>
      </w:r>
      <w:r>
        <w:t>) wprowadza się następujące zmiany:</w:t>
      </w:r>
    </w:p>
    <w:p w:rsidR="00811D55" w:rsidRDefault="00811D55" w:rsidP="00811D55">
      <w:pPr>
        <w:pStyle w:val="PKTpunkt"/>
      </w:pPr>
      <w:r>
        <w:t>1)</w:t>
      </w:r>
      <w:r>
        <w:tab/>
        <w:t xml:space="preserve">w art. 36: </w:t>
      </w:r>
    </w:p>
    <w:p w:rsidR="00811D55" w:rsidRDefault="00811D55" w:rsidP="00811D55">
      <w:pPr>
        <w:pStyle w:val="LITlitera"/>
      </w:pPr>
      <w:r>
        <w:t>a)</w:t>
      </w:r>
      <w:r>
        <w:tab/>
        <w:t>w ust. 1 wprowadzenie do wyliczenia otrzymuje brzmienie:</w:t>
      </w:r>
    </w:p>
    <w:p w:rsidR="00811D55" w:rsidRPr="00DD4F3F" w:rsidRDefault="00811D55" w:rsidP="009F7AD3">
      <w:pPr>
        <w:pStyle w:val="ZLITFRAGzmlitfragmentunpzdanialiter"/>
      </w:pPr>
      <w:r w:rsidRPr="00DD4F3F">
        <w:t xml:space="preserve">„Podmiot odpowiedzialny wnosi opłatę związaną z dopuszczeniem do obrotu produktu leczniczego, z wyłączeniem weterynaryjnego produktu leczniczego </w:t>
      </w:r>
      <w:bookmarkStart w:id="23" w:name="_GoBack"/>
      <w:bookmarkEnd w:id="23"/>
      <w:r w:rsidR="00A32662" w:rsidRPr="00DD4F3F">
        <w:t>w</w:t>
      </w:r>
      <w:r w:rsidR="00A32662">
        <w:t> </w:t>
      </w:r>
      <w:r w:rsidRPr="00DD4F3F">
        <w:t>rozumieniu art. 4 pkt 1 rozporządzenia Parlamentu Europejskiego i Rady (UE) 2019/6 z dnia 11</w:t>
      </w:r>
      <w:r w:rsidR="00FB0EB7">
        <w:t xml:space="preserve"> </w:t>
      </w:r>
      <w:r w:rsidRPr="00DD4F3F">
        <w:t>grudnia 2018 r. w sprawie weterynaryjnych produktów leczniczych i uchylającego dyrektywę 2001/82/WE (Dz. Urz. UE L 4 z 07.01.2019, str. 43</w:t>
      </w:r>
      <w:r>
        <w:t xml:space="preserve">, </w:t>
      </w:r>
      <w:r w:rsidR="00260C90">
        <w:t>z </w:t>
      </w:r>
      <w:r>
        <w:t>późn. zm.</w:t>
      </w:r>
      <w:r w:rsidRPr="005D5B45">
        <w:rPr>
          <w:rStyle w:val="IGindeksgrny"/>
        </w:rPr>
        <w:footnoteReference w:id="6"/>
      </w:r>
      <w:r w:rsidRPr="005D5B45">
        <w:rPr>
          <w:rStyle w:val="IGindeksgrny"/>
        </w:rPr>
        <w:t>)</w:t>
      </w:r>
      <w:r w:rsidRPr="00DD4F3F">
        <w:t>), zwanego dalej „rozporządzeniem 2019/6”, za złożenie wniosku o:”</w:t>
      </w:r>
      <w:r>
        <w:t>,</w:t>
      </w:r>
    </w:p>
    <w:p w:rsidR="00811D55" w:rsidRDefault="00811D55" w:rsidP="00811D55">
      <w:pPr>
        <w:pStyle w:val="LITlitera"/>
      </w:pPr>
      <w:r>
        <w:t>b)</w:t>
      </w:r>
      <w:r>
        <w:tab/>
        <w:t>po ust. 1 dodaje się ust. 1a–1c w brzmieniu:</w:t>
      </w:r>
      <w:r>
        <w:tab/>
      </w:r>
    </w:p>
    <w:p w:rsidR="00811D55" w:rsidRPr="009E67DE" w:rsidRDefault="00811D55" w:rsidP="00811D55">
      <w:pPr>
        <w:pStyle w:val="ZLITUSTzmustliter"/>
      </w:pPr>
      <w:r w:rsidRPr="009E67DE">
        <w:t>„1a. Podmiot odpowiedzialny wnosi opłatę związaną z dopuszczeniem do obrotu weterynaryjnego produktu leczniczego za złożenie wniosku o:</w:t>
      </w:r>
    </w:p>
    <w:p w:rsidR="00811D55" w:rsidRPr="009E67DE" w:rsidRDefault="00811D55" w:rsidP="00811D55">
      <w:pPr>
        <w:pStyle w:val="ZLITPKTzmpktliter"/>
      </w:pPr>
      <w:r w:rsidRPr="009E67DE">
        <w:lastRenderedPageBreak/>
        <w:t>1)</w:t>
      </w:r>
      <w:r w:rsidRPr="009E67DE">
        <w:tab/>
        <w:t>wydanie pozwolenia na dopuszczenie do obrotu</w:t>
      </w:r>
      <w:r>
        <w:t>, o którym mowa w art. 5</w:t>
      </w:r>
      <w:r w:rsidRPr="009E67DE">
        <w:t xml:space="preserve"> rozporządzenia 2019/6 </w:t>
      </w:r>
      <w:r>
        <w:t>–</w:t>
      </w:r>
      <w:r w:rsidRPr="009E67DE">
        <w:t xml:space="preserve"> w wysokości nieprzekraczającej 92</w:t>
      </w:r>
      <w:r>
        <w:t xml:space="preserve"> </w:t>
      </w:r>
      <w:r w:rsidRPr="009E67DE">
        <w:t>600 zł;</w:t>
      </w:r>
    </w:p>
    <w:p w:rsidR="00811D55" w:rsidRPr="009E67DE" w:rsidRDefault="00811D55" w:rsidP="00811D55">
      <w:pPr>
        <w:pStyle w:val="ZLITPKTzmpktliter"/>
      </w:pPr>
      <w:r w:rsidRPr="009E67DE">
        <w:t>2)</w:t>
      </w:r>
      <w:r w:rsidRPr="009E67DE">
        <w:tab/>
        <w:t xml:space="preserve">wydanie pozwolenia na dopuszczenie do obrotu na ograniczonym rynku zgodnie z art. 23 rozporządzenia 2019/6 </w:t>
      </w:r>
      <w:r>
        <w:t>–</w:t>
      </w:r>
      <w:r w:rsidRPr="009E67DE">
        <w:t xml:space="preserve"> w wysokości nieprzekraczającej 74</w:t>
      </w:r>
      <w:r>
        <w:t xml:space="preserve"> </w:t>
      </w:r>
      <w:r w:rsidRPr="009E67DE">
        <w:t>100 zł;</w:t>
      </w:r>
    </w:p>
    <w:p w:rsidR="00811D55" w:rsidRPr="009E67DE" w:rsidRDefault="00811D55" w:rsidP="00811D55">
      <w:pPr>
        <w:pStyle w:val="ZLITPKTzmpktliter"/>
      </w:pPr>
      <w:r w:rsidRPr="009E67DE">
        <w:t>3)</w:t>
      </w:r>
      <w:r w:rsidRPr="009E67DE">
        <w:tab/>
        <w:t xml:space="preserve">wydanie pozwolenia na dopuszczenie do obrotu w wyjątkowych okolicznościach zgodnie z art. 25 rozporządzenia 2019/6 </w:t>
      </w:r>
      <w:r>
        <w:t>–</w:t>
      </w:r>
      <w:r w:rsidRPr="009E67DE">
        <w:t xml:space="preserve"> w wysokości nieprzekraczającej 74</w:t>
      </w:r>
      <w:r>
        <w:t xml:space="preserve"> </w:t>
      </w:r>
      <w:r w:rsidRPr="009E67DE">
        <w:t>100 zł;</w:t>
      </w:r>
    </w:p>
    <w:p w:rsidR="00811D55" w:rsidRPr="009E67DE" w:rsidRDefault="00811D55" w:rsidP="00811D55">
      <w:pPr>
        <w:pStyle w:val="ZLITPKTzmpktliter"/>
      </w:pPr>
      <w:r w:rsidRPr="009E67DE">
        <w:t>4)</w:t>
      </w:r>
      <w:r w:rsidRPr="009E67DE">
        <w:tab/>
        <w:t xml:space="preserve">ponowne rozpatrzenie pozwolenia na dopuszczenie do obrotu, o którym mowa w art. 24 ust. 2 rozporządzenia 2019/6 </w:t>
      </w:r>
      <w:r>
        <w:t>–</w:t>
      </w:r>
      <w:r w:rsidRPr="009E67DE">
        <w:t xml:space="preserve"> w wysokości nieprzekraczającej 14</w:t>
      </w:r>
      <w:r>
        <w:t xml:space="preserve"> </w:t>
      </w:r>
      <w:r w:rsidRPr="009E67DE">
        <w:t>400 zł;</w:t>
      </w:r>
    </w:p>
    <w:p w:rsidR="00811D55" w:rsidRPr="009E67DE" w:rsidRDefault="00811D55" w:rsidP="00811D55">
      <w:pPr>
        <w:pStyle w:val="ZLITPKTzmpktliter"/>
      </w:pPr>
      <w:r w:rsidRPr="009E67DE">
        <w:t>5)</w:t>
      </w:r>
      <w:r w:rsidRPr="009E67DE">
        <w:tab/>
        <w:t xml:space="preserve">ponowne rozpatrzenie pozwolenia na dopuszczenie do obrotu, o którym mowa w art. 27 ust. 2 rozporządzenia 2019/6 </w:t>
      </w:r>
      <w:r>
        <w:t>–</w:t>
      </w:r>
      <w:r w:rsidRPr="009E67DE">
        <w:t xml:space="preserve"> w wysokości nieprzekraczającej 14</w:t>
      </w:r>
      <w:r>
        <w:t xml:space="preserve"> </w:t>
      </w:r>
      <w:r w:rsidRPr="009E67DE">
        <w:t>400 zł;</w:t>
      </w:r>
    </w:p>
    <w:p w:rsidR="00811D55" w:rsidRPr="009E67DE" w:rsidRDefault="00811D55" w:rsidP="00811D55">
      <w:pPr>
        <w:pStyle w:val="ZLITPKTzmpktliter"/>
      </w:pPr>
      <w:r>
        <w:t>6</w:t>
      </w:r>
      <w:r w:rsidRPr="009E67DE">
        <w:t>)</w:t>
      </w:r>
      <w:r w:rsidRPr="009E67DE">
        <w:tab/>
        <w:t xml:space="preserve">zmianę warunków pozwolenia na dopuszczenie do obrotu weterynaryjnego produktu leczniczego, o </w:t>
      </w:r>
      <w:r>
        <w:t>której mowa w art. 62, art. 64 lub art. 65 rozporządzenia 2019/6</w:t>
      </w:r>
      <w:r w:rsidRPr="009E67DE">
        <w:t xml:space="preserve"> </w:t>
      </w:r>
      <w:r>
        <w:t>–</w:t>
      </w:r>
      <w:r w:rsidRPr="009E67DE">
        <w:t xml:space="preserve"> w wysokości nieprzekraczającej 20</w:t>
      </w:r>
      <w:r>
        <w:t xml:space="preserve"> </w:t>
      </w:r>
      <w:r w:rsidRPr="009E67DE">
        <w:t>200 zł;</w:t>
      </w:r>
    </w:p>
    <w:p w:rsidR="00811D55" w:rsidRPr="009E67DE" w:rsidRDefault="00811D55" w:rsidP="00811D55">
      <w:pPr>
        <w:pStyle w:val="ZLITPKTzmpktliter"/>
      </w:pPr>
      <w:r>
        <w:t>7</w:t>
      </w:r>
      <w:r w:rsidRPr="009E67DE">
        <w:t>)</w:t>
      </w:r>
      <w:r w:rsidRPr="009E67DE">
        <w:tab/>
        <w:t>rejestrację homeopatycznego weterynaryjnego produktu leczniczego, o której mowa w art. 87 rozporządzenia 2019/6</w:t>
      </w:r>
      <w:r>
        <w:t xml:space="preserve"> –</w:t>
      </w:r>
      <w:r w:rsidRPr="009E67DE">
        <w:t xml:space="preserve"> w wysokości nieprzekraczającej 17</w:t>
      </w:r>
      <w:r>
        <w:t xml:space="preserve"> </w:t>
      </w:r>
      <w:r w:rsidRPr="009E67DE">
        <w:t>640 zł;</w:t>
      </w:r>
    </w:p>
    <w:p w:rsidR="00811D55" w:rsidRPr="009E67DE" w:rsidRDefault="00811D55" w:rsidP="00811D55">
      <w:pPr>
        <w:pStyle w:val="ZLITPKTzmpktliter"/>
      </w:pPr>
      <w:r>
        <w:t>8</w:t>
      </w:r>
      <w:r w:rsidRPr="009E67DE">
        <w:t>)</w:t>
      </w:r>
      <w:r w:rsidRPr="009E67DE">
        <w:tab/>
        <w:t xml:space="preserve">zmianę w warunkach rejestracji homeopatycznego weterynaryjnego produktu leczniczego, o której mowa </w:t>
      </w:r>
      <w:r>
        <w:t xml:space="preserve">w art. 87 rozporządzenia 2019/6 – </w:t>
      </w:r>
      <w:r w:rsidRPr="009E67DE">
        <w:t>w wysokości nieprzekraczającej 4400 zł;</w:t>
      </w:r>
    </w:p>
    <w:p w:rsidR="00811D55" w:rsidRPr="009E67DE" w:rsidRDefault="00811D55" w:rsidP="00811D55">
      <w:pPr>
        <w:pStyle w:val="ZLITPKTzmpktliter"/>
      </w:pPr>
      <w:r>
        <w:t>9</w:t>
      </w:r>
      <w:r w:rsidRPr="009E67DE">
        <w:t>)</w:t>
      </w:r>
      <w:r w:rsidRPr="009E67DE">
        <w:tab/>
        <w:t xml:space="preserve">wydanie pozwolenia na handel równoległy weterynaryjnym produktem leczniczym, o którym mowa w art. 102 rozporządzenia 2019/6 </w:t>
      </w:r>
      <w:r>
        <w:t>–</w:t>
      </w:r>
      <w:r w:rsidRPr="009E67DE">
        <w:t xml:space="preserve"> w wysokości nieprzekraczającej 6200 zł;</w:t>
      </w:r>
    </w:p>
    <w:p w:rsidR="00811D55" w:rsidRPr="009E67DE" w:rsidRDefault="00811D55" w:rsidP="00811D55">
      <w:pPr>
        <w:pStyle w:val="ZLITPKTzmpktliter"/>
      </w:pPr>
      <w:r>
        <w:t>10</w:t>
      </w:r>
      <w:r w:rsidRPr="009E67DE">
        <w:t>)</w:t>
      </w:r>
      <w:r w:rsidRPr="009E67DE">
        <w:tab/>
        <w:t>zmianę danych w pozwoleniu na handel równoległy weterynaryjnym produktem leczniczym, o którym mowa w</w:t>
      </w:r>
      <w:r>
        <w:t xml:space="preserve"> art. 102 rozporządzenia 2019/6 –</w:t>
      </w:r>
      <w:r w:rsidRPr="009E67DE">
        <w:t xml:space="preserve"> </w:t>
      </w:r>
      <w:r w:rsidR="00260C90" w:rsidRPr="009E67DE">
        <w:t>w</w:t>
      </w:r>
      <w:r w:rsidR="00260C90">
        <w:t> </w:t>
      </w:r>
      <w:r w:rsidRPr="009E67DE">
        <w:t>wysokości nieprzekraczającej 1000 zł;</w:t>
      </w:r>
    </w:p>
    <w:p w:rsidR="00811D55" w:rsidRPr="009E67DE" w:rsidRDefault="00811D55" w:rsidP="00811D55">
      <w:pPr>
        <w:pStyle w:val="ZLITPKTzmpktliter"/>
      </w:pPr>
      <w:r>
        <w:t>11</w:t>
      </w:r>
      <w:r w:rsidRPr="009E67DE">
        <w:t>)</w:t>
      </w:r>
      <w:r w:rsidRPr="009E67DE">
        <w:tab/>
        <w:t>uchylenie pozwolenia</w:t>
      </w:r>
      <w:r>
        <w:t>,</w:t>
      </w:r>
      <w:r w:rsidRPr="009E67DE">
        <w:t xml:space="preserve"> na wniosek strony </w:t>
      </w:r>
      <w:r>
        <w:t>–</w:t>
      </w:r>
      <w:r w:rsidRPr="009E67DE">
        <w:t xml:space="preserve"> w wysokości nieprzekraczającej 440 zł</w:t>
      </w:r>
      <w:r>
        <w:t>.</w:t>
      </w:r>
    </w:p>
    <w:p w:rsidR="00811D55" w:rsidRPr="00410B3A" w:rsidRDefault="00811D55" w:rsidP="00811D55">
      <w:pPr>
        <w:pStyle w:val="ZLITUSTzmustliter"/>
      </w:pPr>
      <w:r w:rsidRPr="00A66D23">
        <w:lastRenderedPageBreak/>
        <w:t>1b.</w:t>
      </w:r>
      <w:r w:rsidRPr="009F7AD3">
        <w:t xml:space="preserve"> </w:t>
      </w:r>
      <w:r w:rsidRPr="00410B3A">
        <w:t>Zwrot części opłaty przy cofnięciu w</w:t>
      </w:r>
      <w:r>
        <w:t xml:space="preserve">niosku, o którym mowa w ust. 1a, </w:t>
      </w:r>
      <w:r w:rsidRPr="00410B3A">
        <w:t xml:space="preserve">na żądanie strony, złożone na etapie weryfikacji formalnej wniosku, następuje </w:t>
      </w:r>
      <w:r w:rsidR="00260C90" w:rsidRPr="00410B3A">
        <w:t>w</w:t>
      </w:r>
      <w:r w:rsidR="00260C90">
        <w:t> </w:t>
      </w:r>
      <w:r w:rsidRPr="00410B3A">
        <w:t>wysokości 75% uiszczonej opłaty należnej za dany wniosek.</w:t>
      </w:r>
    </w:p>
    <w:p w:rsidR="00811D55" w:rsidRPr="009E67DE" w:rsidRDefault="00811D55" w:rsidP="00811D55">
      <w:pPr>
        <w:pStyle w:val="ZLITUSTzmustliter"/>
      </w:pPr>
      <w:r>
        <w:t>1c</w:t>
      </w:r>
      <w:r w:rsidRPr="00410B3A">
        <w:t>. W przypadku złożenia wniosku, o którym mowa w art. 64</w:t>
      </w:r>
      <w:r>
        <w:t xml:space="preserve"> rozporządzenia 2019/6 lub</w:t>
      </w:r>
      <w:r w:rsidRPr="00410B3A">
        <w:t xml:space="preserve"> art. 65 rozporządzenia 2019/6</w:t>
      </w:r>
      <w:r>
        <w:t>,</w:t>
      </w:r>
      <w:r w:rsidRPr="00410B3A">
        <w:t xml:space="preserve"> wysokość opłaty za złożenie wniosku podlega zmniejszeniu w zależności od podstawy prawnej złożenia wniosku obejmującego grupę zmian w warunkach pozwolenia na dopuszczenie do obrotu </w:t>
      </w:r>
      <w:r w:rsidRPr="009E67DE">
        <w:t>weterynaryjnego produktu leczniczego.”,</w:t>
      </w:r>
    </w:p>
    <w:p w:rsidR="00811D55" w:rsidRPr="009E67DE" w:rsidRDefault="00811D55" w:rsidP="00811D55">
      <w:pPr>
        <w:pStyle w:val="LITlitera"/>
      </w:pPr>
      <w:r w:rsidRPr="009E67DE">
        <w:t>c)</w:t>
      </w:r>
      <w:r w:rsidRPr="009E67DE">
        <w:tab/>
        <w:t>po ust. 2 dodaje się ust. 2a w brzmieniu:</w:t>
      </w:r>
    </w:p>
    <w:p w:rsidR="00811D55" w:rsidRPr="009E67DE" w:rsidRDefault="00811D55" w:rsidP="00811D55">
      <w:pPr>
        <w:pStyle w:val="ZLITUSTzmustliter"/>
        <w:rPr>
          <w:highlight w:val="red"/>
        </w:rPr>
      </w:pPr>
      <w:r>
        <w:t>„2a. Podmiot odpowiedzialny</w:t>
      </w:r>
      <w:r w:rsidRPr="008A58C7">
        <w:t xml:space="preserve"> wnosi opłatę w okresie ważności pozwolenia</w:t>
      </w:r>
      <w:r>
        <w:t xml:space="preserve"> na dopuszczenie do obrotu weterynaryjnego produktu leczniczego albo rejestracji homeopatycznego weterynaryjnego produktu leczniczego, za każdy rok ich ważności – w wysokości nieprzekraczającej 46</w:t>
      </w:r>
      <w:r w:rsidRPr="00094E17">
        <w:t>00</w:t>
      </w:r>
      <w:r>
        <w:t xml:space="preserve"> zł.</w:t>
      </w:r>
      <w:r w:rsidRPr="009E67DE">
        <w:t>”;</w:t>
      </w:r>
    </w:p>
    <w:p w:rsidR="00811D55" w:rsidRPr="001E2354" w:rsidRDefault="00811D55" w:rsidP="00811D55">
      <w:pPr>
        <w:pStyle w:val="PKTpunkt"/>
      </w:pPr>
      <w:r w:rsidRPr="001E2354">
        <w:t>2)</w:t>
      </w:r>
      <w:r w:rsidRPr="001E2354">
        <w:tab/>
        <w:t xml:space="preserve">w art. 36a skreśla się </w:t>
      </w:r>
      <w:r>
        <w:t xml:space="preserve">przecinek i </w:t>
      </w:r>
      <w:r w:rsidRPr="001E2354">
        <w:t>wyrazy „a w odniesieniu do produktów leczniczych weterynaryjnych w porozumieniu z ministrem właściwym do spraw rolnictwa,”;</w:t>
      </w:r>
    </w:p>
    <w:p w:rsidR="00811D55" w:rsidRPr="00613A18" w:rsidRDefault="00811D55" w:rsidP="00811D55">
      <w:pPr>
        <w:pStyle w:val="PKTpunkt"/>
      </w:pPr>
      <w:r w:rsidRPr="00613A18">
        <w:t>3)</w:t>
      </w:r>
      <w:r w:rsidRPr="00613A18">
        <w:tab/>
        <w:t>po art. 36a dodaje się art. 36aa w brzmieniu:</w:t>
      </w:r>
    </w:p>
    <w:p w:rsidR="00811D55" w:rsidRDefault="00811D55" w:rsidP="00811D55">
      <w:pPr>
        <w:pStyle w:val="ZARTzmartartykuempunktem"/>
      </w:pPr>
      <w:r>
        <w:t>„</w:t>
      </w:r>
      <w:r w:rsidRPr="002357CE">
        <w:t>Art. 36aa.</w:t>
      </w:r>
      <w:r w:rsidRPr="00410B3A">
        <w:t xml:space="preserve"> Minister właściwy do spraw zdrowia</w:t>
      </w:r>
      <w:r>
        <w:t xml:space="preserve"> w porozumieniu z ministrem właściwym do spraw rolnictwa</w:t>
      </w:r>
      <w:r w:rsidRPr="00410B3A">
        <w:t xml:space="preserve"> określi, w drodze rozporządzenia, wysokość opłat</w:t>
      </w:r>
      <w:r>
        <w:t xml:space="preserve">, </w:t>
      </w:r>
      <w:r w:rsidR="00260C90">
        <w:t>o </w:t>
      </w:r>
      <w:r>
        <w:t>których mowa w art. 36 ust. 1a i 2a,</w:t>
      </w:r>
      <w:r w:rsidRPr="00410B3A">
        <w:t xml:space="preserve"> oraz sposób ich uiszczania, a także sposób ustalania wysokości opłat w przypadku, o którym mowa w art. </w:t>
      </w:r>
      <w:r>
        <w:t>36 ust. 1c</w:t>
      </w:r>
      <w:r w:rsidRPr="00410B3A">
        <w:t xml:space="preserve">, uwzględniając wysokość opłaty w państwach członkowskich Unii Europejskiej o zbliżonym produkcie krajowym brutto na jednego mieszkańca, nakład pracy związanej z wykonaniem danej czynności, poziom kosztów ponoszonych przez Urząd Rejestracji, a także </w:t>
      </w:r>
      <w:r w:rsidRPr="00613A18">
        <w:t>fakt pełnienia przez Rzeczpospolitą Polską roli referencyjnego państwa członkowskiego.”</w:t>
      </w:r>
      <w:r>
        <w:t>;</w:t>
      </w:r>
    </w:p>
    <w:p w:rsidR="00811D55" w:rsidRPr="005E7256" w:rsidRDefault="00811D55" w:rsidP="00811D55">
      <w:pPr>
        <w:pStyle w:val="PKTpunkt"/>
      </w:pPr>
      <w:r>
        <w:t>4)</w:t>
      </w:r>
      <w:r>
        <w:tab/>
      </w:r>
      <w:r w:rsidRPr="005E7256">
        <w:t xml:space="preserve">w art. 51l </w:t>
      </w:r>
      <w:r>
        <w:t xml:space="preserve">uchyla </w:t>
      </w:r>
      <w:r w:rsidRPr="005E7256">
        <w:t>się pkt 1;</w:t>
      </w:r>
    </w:p>
    <w:p w:rsidR="00811D55" w:rsidRPr="005E7256" w:rsidRDefault="00811D55" w:rsidP="00811D55">
      <w:pPr>
        <w:pStyle w:val="PKTpunkt"/>
      </w:pPr>
      <w:r>
        <w:t>5)</w:t>
      </w:r>
      <w:r>
        <w:tab/>
        <w:t xml:space="preserve">po art. 51l dodaje się </w:t>
      </w:r>
      <w:r w:rsidRPr="005E7256">
        <w:t>art. 51m w brzmieniu:</w:t>
      </w:r>
    </w:p>
    <w:p w:rsidR="00811D55" w:rsidRPr="00613A18" w:rsidRDefault="00811D55" w:rsidP="00811D55">
      <w:pPr>
        <w:pStyle w:val="ZARTzmartartykuempunktem"/>
      </w:pPr>
      <w:r>
        <w:t>„A</w:t>
      </w:r>
      <w:r w:rsidRPr="006478E7">
        <w:t>rt. 51m. Przepisy niniejszego rozdziału, z wyłączeniem art. 51b</w:t>
      </w:r>
      <w:r>
        <w:t xml:space="preserve"> ust. 13 pkt 2, art. 51e i art.</w:t>
      </w:r>
      <w:r w:rsidRPr="006478E7">
        <w:t xml:space="preserve"> 51h</w:t>
      </w:r>
      <w:r>
        <w:t>,</w:t>
      </w:r>
      <w:r w:rsidRPr="006478E7">
        <w:t xml:space="preserve"> stosuje się również do substancji czynnej przeznaczonej do wytwarzania produktów leczniczych weterynaryjnych.”</w:t>
      </w:r>
      <w:r w:rsidRPr="00613A18">
        <w:t>.</w:t>
      </w:r>
    </w:p>
    <w:p w:rsidR="00811D55" w:rsidRDefault="00811D55" w:rsidP="00811D55">
      <w:pPr>
        <w:pStyle w:val="PKTpunkt"/>
      </w:pPr>
      <w:r>
        <w:t>6</w:t>
      </w:r>
      <w:r w:rsidRPr="00076CBC">
        <w:t>)</w:t>
      </w:r>
      <w:r>
        <w:tab/>
      </w:r>
      <w:r w:rsidRPr="00076CBC">
        <w:t xml:space="preserve">w art. 72: </w:t>
      </w:r>
    </w:p>
    <w:p w:rsidR="00811D55" w:rsidRDefault="00811D55" w:rsidP="00811D55">
      <w:pPr>
        <w:pStyle w:val="LITlitera"/>
      </w:pPr>
      <w:r w:rsidRPr="00076CBC">
        <w:t>a)</w:t>
      </w:r>
      <w:r>
        <w:tab/>
      </w:r>
      <w:r w:rsidRPr="00076CBC">
        <w:t xml:space="preserve">ust. 1 otrzymuje brzmienie: </w:t>
      </w:r>
    </w:p>
    <w:p w:rsidR="00811D55" w:rsidRDefault="00811D55" w:rsidP="00811D55">
      <w:pPr>
        <w:pStyle w:val="ZLITUSTzmustliter"/>
      </w:pPr>
      <w:r w:rsidRPr="00076CBC">
        <w:t xml:space="preserve">„1. Obrót hurtowy produktami leczniczymi, z zastrzeżeniem ust. 8 pkt 2 i 5, mogą prowadzić wyłącznie hurtownie farmaceutyczne.”, </w:t>
      </w:r>
    </w:p>
    <w:p w:rsidR="00811D55" w:rsidRDefault="00811D55" w:rsidP="00811D55">
      <w:pPr>
        <w:pStyle w:val="LITlitera"/>
      </w:pPr>
      <w:r w:rsidRPr="00076CBC">
        <w:lastRenderedPageBreak/>
        <w:t>b)</w:t>
      </w:r>
      <w:r>
        <w:tab/>
      </w:r>
      <w:r w:rsidRPr="00076CBC">
        <w:t xml:space="preserve">w ust. 8 </w:t>
      </w:r>
      <w:r>
        <w:t>w</w:t>
      </w:r>
      <w:r w:rsidRPr="00076CBC">
        <w:t xml:space="preserve"> pkt 4 kropkę zastępuje się średnikiem i dodaje się pkt 5 w brzmieniu: </w:t>
      </w:r>
    </w:p>
    <w:p w:rsidR="00811D55" w:rsidRDefault="00811D55" w:rsidP="00811D55">
      <w:pPr>
        <w:pStyle w:val="ZLITPKTzmpktliter"/>
      </w:pPr>
      <w:r w:rsidRPr="00076CBC">
        <w:t>„5)</w:t>
      </w:r>
      <w:r>
        <w:tab/>
      </w:r>
      <w:r w:rsidRPr="00076CBC">
        <w:t xml:space="preserve">przyjmowanie, przechowywanie i wydawanie produktów leczniczych </w:t>
      </w:r>
      <w:r w:rsidR="00260C90" w:rsidRPr="00076CBC">
        <w:t>i</w:t>
      </w:r>
      <w:r w:rsidR="00260C90">
        <w:t> </w:t>
      </w:r>
      <w:r w:rsidRPr="00076CBC">
        <w:t>wyrobów medycznych przez jednostki organizacyjne podległe Ministrowi Obrony Narodowej, Szefowi Służby Kontrwywiadu Wojskowego lub Szefowi Służby Wywiadu Wojskowego.”;</w:t>
      </w:r>
    </w:p>
    <w:p w:rsidR="00811D55" w:rsidRPr="00040E9E" w:rsidRDefault="00811D55" w:rsidP="00811D55">
      <w:pPr>
        <w:pStyle w:val="PKTpunkt"/>
      </w:pPr>
      <w:r>
        <w:t>7)</w:t>
      </w:r>
      <w:r>
        <w:tab/>
      </w:r>
      <w:r w:rsidRPr="00040E9E">
        <w:t>w art. 74</w:t>
      </w:r>
      <w:r>
        <w:t>:</w:t>
      </w:r>
    </w:p>
    <w:p w:rsidR="00811D55" w:rsidRDefault="00811D55" w:rsidP="00811D55">
      <w:pPr>
        <w:pStyle w:val="LITlitera"/>
      </w:pPr>
      <w:r>
        <w:t>a)</w:t>
      </w:r>
      <w:r>
        <w:tab/>
        <w:t>ust. 3 otrzymuje brzmienie:</w:t>
      </w:r>
    </w:p>
    <w:p w:rsidR="00811D55" w:rsidRDefault="00811D55" w:rsidP="00811D55">
      <w:pPr>
        <w:pStyle w:val="ZLITUSTzmustliter"/>
      </w:pPr>
      <w:r>
        <w:t>„</w:t>
      </w:r>
      <w:r w:rsidRPr="006D4C56">
        <w:t xml:space="preserve">3. Wydanie </w:t>
      </w:r>
      <w:r>
        <w:t>pozwolenia</w:t>
      </w:r>
      <w:r w:rsidRPr="006D4C56">
        <w:t xml:space="preserve">, odmowa wydania </w:t>
      </w:r>
      <w:r>
        <w:t>po</w:t>
      </w:r>
      <w:r w:rsidRPr="006D4C56">
        <w:t xml:space="preserve">zwolenia, zmiana oraz cofnięcie </w:t>
      </w:r>
      <w:r>
        <w:t>pozwolenia</w:t>
      </w:r>
      <w:r w:rsidRPr="006D4C56">
        <w:t xml:space="preserve"> na </w:t>
      </w:r>
      <w:r>
        <w:t xml:space="preserve">dystrybucję hurtową weterynaryjnych produktów leczniczych </w:t>
      </w:r>
      <w:r w:rsidRPr="006D4C56">
        <w:t>prowadz</w:t>
      </w:r>
      <w:r>
        <w:t>oną w</w:t>
      </w:r>
      <w:r w:rsidRPr="006D4C56">
        <w:t xml:space="preserve"> hurtowni farmaceutycznej weterynaryjnych produktów leczniczych dokonywane jest w drodze decyzji wydawanej przez Głównego Lekarza Weterynarii. Przepisy art. 75, </w:t>
      </w:r>
      <w:r>
        <w:t xml:space="preserve">art. </w:t>
      </w:r>
      <w:r w:rsidRPr="006D4C56">
        <w:t xml:space="preserve">76, </w:t>
      </w:r>
      <w:r>
        <w:t xml:space="preserve">art. </w:t>
      </w:r>
      <w:r w:rsidRPr="006D4C56">
        <w:t>77 ust. 1 i art. 78 ust. 1 stosuje się odpowiednio.</w:t>
      </w:r>
      <w:r w:rsidRPr="006478E7">
        <w:t>”</w:t>
      </w:r>
      <w:r>
        <w:t>,</w:t>
      </w:r>
    </w:p>
    <w:p w:rsidR="00811D55" w:rsidRDefault="00811D55" w:rsidP="00811D55">
      <w:pPr>
        <w:pStyle w:val="LITlitera"/>
      </w:pPr>
      <w:r>
        <w:t>b)</w:t>
      </w:r>
      <w:r>
        <w:tab/>
        <w:t>ust. 6 i 6a otrzymują brzmienie:</w:t>
      </w:r>
    </w:p>
    <w:p w:rsidR="00811D55" w:rsidRDefault="00811D55" w:rsidP="00811D55">
      <w:pPr>
        <w:pStyle w:val="ZLITUSTzmustliter"/>
      </w:pPr>
      <w:r>
        <w:t>„</w:t>
      </w:r>
      <w:r w:rsidRPr="00C55812">
        <w:t xml:space="preserve">6. Za udzielenie zezwolenia na prowadzenie hurtowni farmaceutycznej </w:t>
      </w:r>
      <w:r w:rsidR="00260C90" w:rsidRPr="00C55812">
        <w:t>i</w:t>
      </w:r>
      <w:r w:rsidR="00260C90">
        <w:t> </w:t>
      </w:r>
      <w:r>
        <w:t>pozwolenia</w:t>
      </w:r>
      <w:r w:rsidRPr="006D4C56">
        <w:t xml:space="preserve"> na </w:t>
      </w:r>
      <w:r>
        <w:t xml:space="preserve">dystrybucję hurtową weterynaryjnych produktów leczniczych </w:t>
      </w:r>
      <w:r w:rsidRPr="006D4C56">
        <w:t>prowadz</w:t>
      </w:r>
      <w:r>
        <w:t>oną w</w:t>
      </w:r>
      <w:r w:rsidRPr="006D4C56">
        <w:t xml:space="preserve"> hurtowni farmaceutycznej weterynaryjnych produktów leczniczych </w:t>
      </w:r>
      <w:r w:rsidRPr="00C55812">
        <w:t>pobierana jest opłata.</w:t>
      </w:r>
    </w:p>
    <w:p w:rsidR="00811D55" w:rsidRPr="00811D55" w:rsidRDefault="00811D55" w:rsidP="00811D55">
      <w:pPr>
        <w:pStyle w:val="ZLITUSTzmustliter"/>
      </w:pPr>
      <w:r w:rsidRPr="00811D55">
        <w:t xml:space="preserve">6a. Za zmianę zezwolenia lub pozwolenia lub jego przedłużenie w przypadku wydania zezwolenia lub pozwolenia na czas ograniczony pobiera się opłatę </w:t>
      </w:r>
      <w:r w:rsidR="00260C90" w:rsidRPr="00811D55">
        <w:t>w</w:t>
      </w:r>
      <w:r w:rsidR="00260C90">
        <w:t> </w:t>
      </w:r>
      <w:r w:rsidRPr="00811D55">
        <w:t>wysokości połowy kwoty, o której mowa w ust. 6.”;</w:t>
      </w:r>
    </w:p>
    <w:p w:rsidR="00811D55" w:rsidRPr="00AA68B0" w:rsidRDefault="00811D55" w:rsidP="00811D55">
      <w:pPr>
        <w:pStyle w:val="PKTpunkt"/>
      </w:pPr>
      <w:r>
        <w:t>8</w:t>
      </w:r>
      <w:r w:rsidRPr="00AA68B0">
        <w:t>)</w:t>
      </w:r>
      <w:r w:rsidRPr="00AA68B0">
        <w:tab/>
        <w:t>art. 119a otrzymuje brzmienie:</w:t>
      </w:r>
    </w:p>
    <w:p w:rsidR="00811D55" w:rsidRPr="00AA68B0" w:rsidRDefault="00811D55" w:rsidP="009F7AD3">
      <w:pPr>
        <w:pStyle w:val="ZARTzmartartykuempunktem"/>
      </w:pPr>
      <w:r w:rsidRPr="00AA68B0">
        <w:t xml:space="preserve">„Art. 119a. 1. Podmiot odpowiedzialny, który uzyskał dla produktu leczniczego pozwolenie, o którym mowa w art. 3 ust. 1, w przypadku wprowadzania tego produktu po raz pierwszy do obrotu na </w:t>
      </w:r>
      <w:r>
        <w:t>terytorium</w:t>
      </w:r>
      <w:r w:rsidRPr="00AA68B0">
        <w:t xml:space="preserve"> Rzeczypospolitej Polskiej jest obowiązany nie później niż w terminie 30 dni przekazać do Głównego Inspektora Farmaceutycznego informację o dacie wprowadzenia produktu leczniczego do obrotu. Informacji nie przekazuje się w przypadku produktów radiofarmaceutycznych, gazów medycznych oraz produktów leczniczych, o których mowa w art. 3 ust. 2 i art. 65 ust. 4.</w:t>
      </w:r>
    </w:p>
    <w:p w:rsidR="00811D55" w:rsidRPr="00AA68B0" w:rsidRDefault="00811D55" w:rsidP="00811D55">
      <w:pPr>
        <w:pStyle w:val="ZUSTzmustartykuempunktem"/>
      </w:pPr>
      <w:r w:rsidRPr="00AA68B0">
        <w:t>2. Główny Inspektor Farmaceutyczny, w drodze decyzji, nakazuje przekazanie produktu leczniczego, o którym mowa w ust. 1, do badań jakościowych prowadzonych przez jednostki, o których mowa w art. 22 ust. 2.</w:t>
      </w:r>
    </w:p>
    <w:p w:rsidR="00811D55" w:rsidRPr="00AA68B0" w:rsidRDefault="00811D55" w:rsidP="00811D55">
      <w:pPr>
        <w:pStyle w:val="ZUSTzmustartykuempunktem"/>
      </w:pPr>
      <w:r w:rsidRPr="00AA68B0">
        <w:lastRenderedPageBreak/>
        <w:t>3. Podmiot odpowiedzialny w terminie 30 dni od dnia doręczenia decyzji, o której mowa w ust. 2, bezpośrednio lub za pośrednictwem hurtowni farmaceutycznej, o której mowa w art. 77a ust. 1, przekazuje próbkę produktu leczniczego do jednostki, o której mowa w art. 22 ust. 2, wraz z dokumentacją i materiałami niezbędnymi do przeprowadzenia badania jakościowego produktu leczniczego. Koszt badania jakościowego, w tym koszt przekazania dokumentacji, materiałów i próbki przekazanej do badania, ponosi podmiot odpowiedzialny.</w:t>
      </w:r>
    </w:p>
    <w:p w:rsidR="00811D55" w:rsidRPr="00AA68B0" w:rsidRDefault="00811D55" w:rsidP="00811D55">
      <w:pPr>
        <w:pStyle w:val="ZUSTzmustartykuempunktem"/>
      </w:pPr>
      <w:r w:rsidRPr="00AA68B0">
        <w:t xml:space="preserve">4. Jednostka, która otrzymała próbkę, dokumentację i materiały, o których mowa </w:t>
      </w:r>
      <w:r w:rsidR="00260C90" w:rsidRPr="00AA68B0">
        <w:t>w</w:t>
      </w:r>
      <w:r w:rsidR="00260C90">
        <w:t> </w:t>
      </w:r>
      <w:r w:rsidRPr="00AA68B0">
        <w:t>ust. 3, niezwłocznie przekazuje do Głównego Inspektora Farmaceutycznego informację o dacie otrzymania próbki, dokumentacji i materiałów</w:t>
      </w:r>
      <w:r>
        <w:t xml:space="preserve"> oraz</w:t>
      </w:r>
      <w:r w:rsidRPr="00AA68B0">
        <w:t xml:space="preserve"> przeprowadza badanie jakościowe produktu leczniczego. Wynik badania jakościowego produktu leczniczego przekazuje się do Głównego Inspektora Farmaceutycznego nie później niż w terminie 90 dni od dnia otrzymania próbki wraz z dokumentacją i materiałami niezbędnymi do przeprowadzenia badania jakościowego tego produktu.</w:t>
      </w:r>
    </w:p>
    <w:p w:rsidR="00811D55" w:rsidRPr="00AA68B0" w:rsidRDefault="00811D55" w:rsidP="00811D55">
      <w:pPr>
        <w:pStyle w:val="ZUSTzmustartykuempunktem"/>
      </w:pPr>
      <w:r w:rsidRPr="00AA68B0">
        <w:t xml:space="preserve">5. W przypadku gdy jednostka, o której mowa w ust. 4, ze względów technicznych nie może przeprowadzić badania jakościowego produktu leczniczego niezwłocznie przekazuje próbkę wraz z dokumentacją i materiałami niezbędnymi do przeprowadzenia badania jakościowego tego produktu do jednostki mającej status Państwowego Laboratorium Kontroli Produktów Leczniczych (OMCL </w:t>
      </w:r>
      <w:r>
        <w:t>–</w:t>
      </w:r>
      <w:r w:rsidRPr="00AA68B0">
        <w:t xml:space="preserve"> Official Medicines Control Laboratory) w innym państwie członkowskim Unii Europejskiej lub państwie członkowskim Europejskiego Porozumienia o Wolnym Handlu (EFTA) </w:t>
      </w:r>
      <w:r>
        <w:t>–</w:t>
      </w:r>
      <w:r w:rsidRPr="00AA68B0">
        <w:t xml:space="preserve"> strony umowy o Europejskim Obszarze Gospodarczym, w celu przeprowadzenia badania jakościowego produktu leczniczego. Wynik badania jakościowego produktu leczniczego przekazuje się do Głównego Inspektora Farmaceutycznego nie później niż w terminie 120 dni od dnia otrzymania próbki wraz z dokumentacją i materiałami niezbędnymi do przeprowadzenia badania jakościowego tego produktu.</w:t>
      </w:r>
    </w:p>
    <w:p w:rsidR="00811D55" w:rsidRPr="00AA68B0" w:rsidRDefault="00811D55" w:rsidP="00811D55">
      <w:pPr>
        <w:pStyle w:val="ZUSTzmustartykuempunktem"/>
      </w:pPr>
      <w:r w:rsidRPr="00AA68B0">
        <w:t>6. W przypadku niewykonania decyzji, o której mowa w ust. 2, w terminie 30 dni od dnia, w którym decyzja o nałożeniu kary pieniężnej, o której mowa w art. 127cba ust. 1 pkt 1, stała się ostateczna</w:t>
      </w:r>
      <w:r>
        <w:t>,</w:t>
      </w:r>
      <w:r w:rsidRPr="00AA68B0">
        <w:t xml:space="preserve"> Główny Inspektor Farmaceutyczny może wydać decyzję </w:t>
      </w:r>
      <w:r w:rsidR="00260C90" w:rsidRPr="00AA68B0">
        <w:t>o</w:t>
      </w:r>
      <w:r w:rsidR="00260C90">
        <w:t> </w:t>
      </w:r>
      <w:r w:rsidRPr="00AA68B0">
        <w:t>wycofaniu produktu leczniczego z obrotu.”;</w:t>
      </w:r>
    </w:p>
    <w:p w:rsidR="00811D55" w:rsidRPr="00AA68B0" w:rsidRDefault="00811D55" w:rsidP="00811D55">
      <w:pPr>
        <w:pStyle w:val="PKTpunkt"/>
      </w:pPr>
      <w:r>
        <w:t>9</w:t>
      </w:r>
      <w:r w:rsidRPr="00AA68B0">
        <w:t>)</w:t>
      </w:r>
      <w:r w:rsidRPr="00AA68B0">
        <w:tab/>
        <w:t>po art. 127cb dodaje się art. 127cba w brzmieniu:</w:t>
      </w:r>
    </w:p>
    <w:p w:rsidR="00811D55" w:rsidRPr="00AA68B0" w:rsidRDefault="00811D55" w:rsidP="009F7AD3">
      <w:pPr>
        <w:pStyle w:val="ZARTzmartartykuempunktem"/>
      </w:pPr>
      <w:r w:rsidRPr="00AA68B0">
        <w:t>„Art. 127cba. 1. Karze pieniężnej podlega podmiot odpowiedzialny, który wbrew przepisowi:</w:t>
      </w:r>
    </w:p>
    <w:p w:rsidR="00811D55" w:rsidRPr="00AA68B0" w:rsidRDefault="00811D55" w:rsidP="00811D55">
      <w:pPr>
        <w:pStyle w:val="ZPKTzmpktartykuempunktem"/>
      </w:pPr>
      <w:r w:rsidRPr="00AA68B0">
        <w:lastRenderedPageBreak/>
        <w:t>1)</w:t>
      </w:r>
      <w:r w:rsidRPr="00AA68B0">
        <w:tab/>
        <w:t>art. 119a ust. 1, nie zrealizował obowiązku przekazania informacji o dacie wprowadzenia produktu leczniczego po raz pierwszy do obrotu na ter</w:t>
      </w:r>
      <w:r>
        <w:t>ytorium</w:t>
      </w:r>
      <w:r w:rsidRPr="00AA68B0">
        <w:t xml:space="preserve"> Rzeczypospolitej Polskiej lub nieterminowo zrealizował ten obowiązek;</w:t>
      </w:r>
    </w:p>
    <w:p w:rsidR="00811D55" w:rsidRPr="00AA68B0" w:rsidRDefault="00811D55" w:rsidP="00811D55">
      <w:pPr>
        <w:pStyle w:val="ZPKTzmpktartykuempunktem"/>
      </w:pPr>
      <w:r w:rsidRPr="00AA68B0">
        <w:t>2)</w:t>
      </w:r>
      <w:r w:rsidRPr="00AA68B0">
        <w:tab/>
        <w:t xml:space="preserve">art. 119a ust. 3, nie przekazał próbki produktu leczniczego wraz z dokumentacją </w:t>
      </w:r>
      <w:r w:rsidR="00260C90" w:rsidRPr="00AA68B0">
        <w:t>i</w:t>
      </w:r>
      <w:r w:rsidR="00260C90">
        <w:t> </w:t>
      </w:r>
      <w:r w:rsidRPr="00AA68B0">
        <w:t>materiałami niezbędnymi do przeprowadzenia badania jakościowego produktu leczniczego lub nieterminowo zrealizował ten obowiązek.</w:t>
      </w:r>
    </w:p>
    <w:p w:rsidR="00811D55" w:rsidRPr="00AA68B0" w:rsidRDefault="00811D55" w:rsidP="00811D55">
      <w:pPr>
        <w:pStyle w:val="ZUSTzmustartykuempunktem"/>
      </w:pPr>
      <w:r w:rsidRPr="00AA68B0">
        <w:t>2. Karę pieniężną, o której mowa w ust. 1:</w:t>
      </w:r>
    </w:p>
    <w:p w:rsidR="00811D55" w:rsidRPr="00AA68B0" w:rsidRDefault="00811D55" w:rsidP="00811D55">
      <w:pPr>
        <w:pStyle w:val="ZPKTzmpktartykuempunktem"/>
      </w:pPr>
      <w:r w:rsidRPr="00AA68B0">
        <w:t>1)</w:t>
      </w:r>
      <w:r w:rsidRPr="00AA68B0">
        <w:tab/>
        <w:t>pkt 1, wymierza się w wysokości od 10</w:t>
      </w:r>
      <w:r>
        <w:t xml:space="preserve"> </w:t>
      </w:r>
      <w:r w:rsidRPr="00AA68B0">
        <w:t>000 do 100</w:t>
      </w:r>
      <w:r>
        <w:t xml:space="preserve"> </w:t>
      </w:r>
      <w:r w:rsidRPr="00AA68B0">
        <w:t>000 zł</w:t>
      </w:r>
      <w:r>
        <w:t>,</w:t>
      </w:r>
    </w:p>
    <w:p w:rsidR="00811D55" w:rsidRPr="00AA68B0" w:rsidRDefault="00811D55" w:rsidP="00811D55">
      <w:pPr>
        <w:pStyle w:val="ZPKTzmpktartykuempunktem"/>
      </w:pPr>
      <w:r w:rsidRPr="00AA68B0">
        <w:t>2)</w:t>
      </w:r>
      <w:r w:rsidRPr="00AA68B0">
        <w:tab/>
        <w:t>pkt 2, wymierza się w wysokości od 50</w:t>
      </w:r>
      <w:r>
        <w:t xml:space="preserve"> </w:t>
      </w:r>
      <w:r w:rsidRPr="00AA68B0">
        <w:t>000 do 300</w:t>
      </w:r>
      <w:r>
        <w:t xml:space="preserve"> </w:t>
      </w:r>
      <w:r w:rsidRPr="00AA68B0">
        <w:t>000 zł</w:t>
      </w:r>
    </w:p>
    <w:p w:rsidR="00811D55" w:rsidRPr="00AA68B0" w:rsidRDefault="00811D55" w:rsidP="00811D55">
      <w:pPr>
        <w:pStyle w:val="ZCZWSPPKTzmczciwsppktartykuempunktem"/>
      </w:pPr>
      <w:r>
        <w:t>–</w:t>
      </w:r>
      <w:r w:rsidRPr="00AA68B0">
        <w:t xml:space="preserve"> uwzględniając okoliczności, zakres oraz uprzednie naruszenie przepisów ustawy.”;</w:t>
      </w:r>
    </w:p>
    <w:p w:rsidR="00811D55" w:rsidRPr="00AA68B0" w:rsidRDefault="00811D55" w:rsidP="00811D55">
      <w:pPr>
        <w:pStyle w:val="PKTpunkt"/>
      </w:pPr>
      <w:r>
        <w:t>10</w:t>
      </w:r>
      <w:r w:rsidRPr="00AA68B0">
        <w:t>)</w:t>
      </w:r>
      <w:r w:rsidRPr="00AA68B0">
        <w:tab/>
        <w:t>w art. 127d ust. 1 otrzymuje brzmienie:</w:t>
      </w:r>
    </w:p>
    <w:p w:rsidR="00811D55" w:rsidRPr="00AA68B0" w:rsidRDefault="00811D55" w:rsidP="00811D55">
      <w:pPr>
        <w:pStyle w:val="ZUSTzmustartykuempunktem"/>
      </w:pPr>
      <w:r w:rsidRPr="00AA68B0">
        <w:t>„1. Kary pieniężne, o których mowa w art. 127, art. 127b</w:t>
      </w:r>
      <w:r>
        <w:t>–</w:t>
      </w:r>
      <w:r w:rsidRPr="00AA68B0">
        <w:t>127ca</w:t>
      </w:r>
      <w:r>
        <w:t>,</w:t>
      </w:r>
      <w:r w:rsidRPr="00AA68B0">
        <w:t xml:space="preserve"> art. 127cb ust. </w:t>
      </w:r>
      <w:r w:rsidR="00260C90">
        <w:br/>
      </w:r>
      <w:r w:rsidRPr="00AA68B0">
        <w:t>1</w:t>
      </w:r>
      <w:r>
        <w:t>–</w:t>
      </w:r>
      <w:r w:rsidRPr="00AA68B0">
        <w:t>3 oraz art. 127cba, nakłada Główny Inspektor Farmaceutyczny w drodze decyzji.”.</w:t>
      </w:r>
    </w:p>
    <w:p w:rsidR="00811D55" w:rsidRPr="000501C0" w:rsidRDefault="00811D55" w:rsidP="00811D55">
      <w:pPr>
        <w:pStyle w:val="ARTartustawynprozporzdzenia"/>
      </w:pPr>
      <w:r w:rsidRPr="00F94745">
        <w:rPr>
          <w:rStyle w:val="Ppogrubienie"/>
        </w:rPr>
        <w:t>Art.</w:t>
      </w:r>
      <w:r w:rsidR="00097F18">
        <w:rPr>
          <w:rStyle w:val="Ppogrubienie"/>
        </w:rPr>
        <w:t> </w:t>
      </w:r>
      <w:r>
        <w:rPr>
          <w:rStyle w:val="Ppogrubienie"/>
        </w:rPr>
        <w:t>4</w:t>
      </w:r>
      <w:r w:rsidRPr="008E3B60">
        <w:rPr>
          <w:rStyle w:val="Ppogrubienie"/>
        </w:rPr>
        <w:t>.</w:t>
      </w:r>
      <w:r w:rsidRPr="000501C0">
        <w:t xml:space="preserve"> W ustawie z dnia 8 września 2006 r. o Państwowym Ratownictwie Medycznym </w:t>
      </w:r>
      <w:r w:rsidRPr="00677007">
        <w:t>(Dz. U. z 2021 r. poz. 2053 i 2459</w:t>
      </w:r>
      <w:r>
        <w:t xml:space="preserve"> oraz z 2022 r. poz. 974</w:t>
      </w:r>
      <w:r w:rsidRPr="00677007">
        <w:t>)</w:t>
      </w:r>
      <w:r w:rsidRPr="000501C0">
        <w:t xml:space="preserve"> wprowadza się następujące zmiany:</w:t>
      </w:r>
    </w:p>
    <w:p w:rsidR="00811D55" w:rsidRPr="000501C0" w:rsidRDefault="00811D55" w:rsidP="00811D55">
      <w:pPr>
        <w:pStyle w:val="PKTpunkt"/>
      </w:pPr>
      <w:r w:rsidRPr="000501C0">
        <w:t>1)</w:t>
      </w:r>
      <w:r>
        <w:tab/>
      </w:r>
      <w:r w:rsidRPr="000501C0">
        <w:t xml:space="preserve">w art. 10 </w:t>
      </w:r>
      <w:r>
        <w:t xml:space="preserve">w </w:t>
      </w:r>
      <w:r w:rsidRPr="000501C0">
        <w:t xml:space="preserve">ust. 1 </w:t>
      </w:r>
      <w:r>
        <w:t xml:space="preserve">w </w:t>
      </w:r>
      <w:r w:rsidRPr="000501C0">
        <w:t xml:space="preserve">pkt 4 </w:t>
      </w:r>
      <w:r>
        <w:t xml:space="preserve">w </w:t>
      </w:r>
      <w:r w:rsidRPr="000501C0">
        <w:t>lit. b</w:t>
      </w:r>
      <w:r>
        <w:t xml:space="preserve"> </w:t>
      </w:r>
      <w:r w:rsidRPr="00677007">
        <w:t>skreśla</w:t>
      </w:r>
      <w:r>
        <w:t xml:space="preserve"> się wyrazy </w:t>
      </w:r>
      <w:r w:rsidRPr="00677007">
        <w:t>„oraz złożyła z wynikiem pozytywnym Państwowy Egzamin z Ratownictwa Medycznego, zwany dalej „PERM””</w:t>
      </w:r>
      <w:r>
        <w:t>;</w:t>
      </w:r>
    </w:p>
    <w:p w:rsidR="00811D55" w:rsidRPr="000501C0" w:rsidRDefault="00811D55" w:rsidP="00811D55">
      <w:pPr>
        <w:pStyle w:val="PKTpunkt"/>
      </w:pPr>
      <w:r w:rsidRPr="000501C0">
        <w:t>2)</w:t>
      </w:r>
      <w:r>
        <w:tab/>
      </w:r>
      <w:r w:rsidRPr="000501C0">
        <w:t>uchyla się art. 10b</w:t>
      </w:r>
      <w:r>
        <w:t>–</w:t>
      </w:r>
      <w:r w:rsidRPr="000501C0">
        <w:t>10g;</w:t>
      </w:r>
    </w:p>
    <w:p w:rsidR="00811D55" w:rsidRPr="000501C0" w:rsidRDefault="00811D55" w:rsidP="00811D55">
      <w:pPr>
        <w:pStyle w:val="PKTpunkt"/>
      </w:pPr>
      <w:r w:rsidRPr="000501C0">
        <w:t>3)</w:t>
      </w:r>
      <w:r>
        <w:tab/>
      </w:r>
      <w:r w:rsidRPr="000501C0">
        <w:t>w art. 12d</w:t>
      </w:r>
      <w:r w:rsidRPr="00112A91">
        <w:t xml:space="preserve"> </w:t>
      </w:r>
      <w:r>
        <w:t xml:space="preserve">w </w:t>
      </w:r>
      <w:r w:rsidRPr="000501C0">
        <w:t xml:space="preserve">ust. 3 </w:t>
      </w:r>
      <w:r>
        <w:t xml:space="preserve">w </w:t>
      </w:r>
      <w:r w:rsidRPr="000501C0">
        <w:t>pkt 7</w:t>
      </w:r>
      <w:r>
        <w:t xml:space="preserve"> i w </w:t>
      </w:r>
      <w:r w:rsidRPr="000501C0">
        <w:t xml:space="preserve">ust. 4 </w:t>
      </w:r>
      <w:r>
        <w:t xml:space="preserve">w </w:t>
      </w:r>
      <w:r w:rsidRPr="000501C0">
        <w:t>pkt 4</w:t>
      </w:r>
      <w:r>
        <w:t xml:space="preserve"> </w:t>
      </w:r>
      <w:r w:rsidRPr="000501C0">
        <w:t>skreśla się wyrazy „lub datę i numer świadectwa złożenia PERM</w:t>
      </w:r>
      <w:r>
        <w:t>,</w:t>
      </w:r>
      <w:r w:rsidRPr="000501C0">
        <w:t>”</w:t>
      </w:r>
      <w:r>
        <w:t>.</w:t>
      </w:r>
    </w:p>
    <w:p w:rsidR="00811D55" w:rsidRDefault="00811D55" w:rsidP="00811D55">
      <w:pPr>
        <w:pStyle w:val="ARTartustawynprozporzdzenia"/>
      </w:pPr>
      <w:r w:rsidRPr="003311BB">
        <w:rPr>
          <w:rStyle w:val="Ppogrubienie"/>
        </w:rPr>
        <w:t>Art.</w:t>
      </w:r>
      <w:r w:rsidR="00097F18">
        <w:rPr>
          <w:rStyle w:val="Ppogrubienie"/>
        </w:rPr>
        <w:t> </w:t>
      </w:r>
      <w:r>
        <w:rPr>
          <w:rStyle w:val="Ppogrubienie"/>
        </w:rPr>
        <w:t>5</w:t>
      </w:r>
      <w:r w:rsidRPr="004147B8">
        <w:t xml:space="preserve">. W ustawie z dnia 18 marca 2011 r. o Urzędzie Rejestracji Produktów Leczniczych, Wyrobów Medycznych </w:t>
      </w:r>
      <w:r>
        <w:t>i</w:t>
      </w:r>
      <w:r w:rsidRPr="004147B8">
        <w:t xml:space="preserve"> Produktów Biobójczych (Dz. U. z 2020 r. poz. 836</w:t>
      </w:r>
      <w:r>
        <w:t xml:space="preserve"> oraz z 2022 r. poz. 974</w:t>
      </w:r>
      <w:r w:rsidRPr="004147B8">
        <w:t>)</w:t>
      </w:r>
      <w:r>
        <w:t xml:space="preserve"> wprowadza się następujące zmiany:</w:t>
      </w:r>
    </w:p>
    <w:p w:rsidR="00811D55" w:rsidRPr="00613A18" w:rsidRDefault="00811D55" w:rsidP="00811D55">
      <w:pPr>
        <w:pStyle w:val="PKTpunkt"/>
      </w:pPr>
      <w:r>
        <w:t>1</w:t>
      </w:r>
      <w:r w:rsidRPr="00613A18">
        <w:t>)</w:t>
      </w:r>
      <w:r w:rsidRPr="00613A18">
        <w:tab/>
        <w:t>w odnośniku nr 1 do tytułu ustawy w pkt 8 kropkę zastępuje się średnikiem i dodaje się pkt 9 w brzmieniu:</w:t>
      </w:r>
    </w:p>
    <w:p w:rsidR="00811D55" w:rsidRPr="00613A18" w:rsidRDefault="00811D55" w:rsidP="00811D55">
      <w:pPr>
        <w:pStyle w:val="ZPKTzmpktartykuempunktem"/>
      </w:pPr>
      <w:r>
        <w:t>„9)</w:t>
      </w:r>
      <w:r>
        <w:tab/>
        <w:t>rozporządzenia</w:t>
      </w:r>
      <w:r w:rsidRPr="00E26A8C">
        <w:t xml:space="preserve"> Parlamentu Europejskiego i Rady (UE) 2019/6 z dnia 11</w:t>
      </w:r>
      <w:r w:rsidR="00FB0EB7">
        <w:t xml:space="preserve"> </w:t>
      </w:r>
      <w:r w:rsidRPr="00E26A8C">
        <w:t>grudnia 2018 r. w sprawie weterynaryjnych produktów leczniczych i uchylającego dyrektywę 2001/82/WE (Dz. Urz</w:t>
      </w:r>
      <w:r>
        <w:t xml:space="preserve">. UE L 4 z 07.01.2019, str. 43 oraz </w:t>
      </w:r>
      <w:r w:rsidRPr="00915B4A">
        <w:t>Dz. Urz. UE L 180 z 21.05.2021, str. 3</w:t>
      </w:r>
      <w:r>
        <w:t>).</w:t>
      </w:r>
      <w:r w:rsidRPr="00613A18">
        <w:t>”;</w:t>
      </w:r>
    </w:p>
    <w:p w:rsidR="00811D55" w:rsidRPr="00613A18" w:rsidRDefault="00811D55" w:rsidP="00811D55">
      <w:pPr>
        <w:pStyle w:val="PKTpunkt"/>
      </w:pPr>
      <w:r w:rsidRPr="00613A18">
        <w:t>2)</w:t>
      </w:r>
      <w:r w:rsidRPr="00613A18">
        <w:tab/>
        <w:t>w</w:t>
      </w:r>
      <w:r w:rsidR="00FB0EB7">
        <w:t xml:space="preserve"> </w:t>
      </w:r>
      <w:hyperlink r:id="rId9" w:history="1">
        <w:r w:rsidRPr="00613A18">
          <w:t>art. 2</w:t>
        </w:r>
      </w:hyperlink>
      <w:r w:rsidRPr="00613A18">
        <w:t>:</w:t>
      </w:r>
    </w:p>
    <w:p w:rsidR="00811D55" w:rsidRDefault="00811D55" w:rsidP="00811D55">
      <w:pPr>
        <w:pStyle w:val="LITlitera"/>
      </w:pPr>
      <w:r w:rsidRPr="00613A18">
        <w:t>a)</w:t>
      </w:r>
      <w:r w:rsidRPr="00613A18">
        <w:tab/>
        <w:t>w ust. 1</w:t>
      </w:r>
      <w:r>
        <w:t>:</w:t>
      </w:r>
    </w:p>
    <w:p w:rsidR="00811D55" w:rsidRPr="00613A18" w:rsidRDefault="00811D55" w:rsidP="00811D55">
      <w:pPr>
        <w:pStyle w:val="TIRtiret"/>
      </w:pPr>
      <w:r>
        <w:t>–</w:t>
      </w:r>
      <w:r>
        <w:tab/>
      </w:r>
      <w:r w:rsidRPr="00613A18">
        <w:t>po pkt 1 dodaje się pkt 1a w brzmieniu:</w:t>
      </w:r>
    </w:p>
    <w:p w:rsidR="00811D55" w:rsidRDefault="00811D55" w:rsidP="00811D55">
      <w:pPr>
        <w:pStyle w:val="ZTIRPKTzmpkttiret"/>
      </w:pPr>
      <w:r>
        <w:lastRenderedPageBreak/>
        <w:t>„1a)</w:t>
      </w:r>
      <w:r>
        <w:tab/>
      </w:r>
      <w:r w:rsidRPr="00D23144">
        <w:t xml:space="preserve">dopuszczaniem do obrotu </w:t>
      </w:r>
      <w:r>
        <w:t xml:space="preserve">weterynaryjnych produktów leczniczych </w:t>
      </w:r>
      <w:r w:rsidRPr="00D23144">
        <w:t xml:space="preserve">– </w:t>
      </w:r>
      <w:r w:rsidR="00260C90" w:rsidRPr="00D23144">
        <w:t>w</w:t>
      </w:r>
      <w:r w:rsidR="00260C90">
        <w:t> </w:t>
      </w:r>
      <w:r w:rsidRPr="00D23144">
        <w:t xml:space="preserve">zakresie określonym </w:t>
      </w:r>
      <w:r>
        <w:t xml:space="preserve">rozporządzeniem </w:t>
      </w:r>
      <w:r w:rsidRPr="00E907DB">
        <w:t>Parlamentu Europejskiego i Rady (UE) 2019/6 z dnia 11</w:t>
      </w:r>
      <w:r w:rsidR="00FB0EB7">
        <w:t xml:space="preserve"> </w:t>
      </w:r>
      <w:r w:rsidRPr="00E907DB">
        <w:t>grudnia 2018 r. w sprawie weterynaryjnych produ</w:t>
      </w:r>
      <w:r>
        <w:t xml:space="preserve">któw leczniczych i uchylającym </w:t>
      </w:r>
      <w:r w:rsidRPr="00E907DB">
        <w:t>dyrektywę 2001/82/WE (Dz. Urz. UE L 4 z 07.01.2019, str. 43</w:t>
      </w:r>
      <w:r>
        <w:t>, z późn. zm.</w:t>
      </w:r>
      <w:r w:rsidRPr="005D5B45">
        <w:rPr>
          <w:rStyle w:val="IGindeksgrny"/>
        </w:rPr>
        <w:footnoteReference w:id="7"/>
      </w:r>
      <w:r w:rsidRPr="005D5B45">
        <w:rPr>
          <w:rStyle w:val="IGindeksgrny"/>
        </w:rPr>
        <w:t>)</w:t>
      </w:r>
      <w:r>
        <w:t xml:space="preserve">, zwanym </w:t>
      </w:r>
      <w:r w:rsidRPr="00613A18">
        <w:t>dalej „rozporządzeniem 2019/6”;”,</w:t>
      </w:r>
    </w:p>
    <w:p w:rsidR="00811D55" w:rsidRPr="004147B8" w:rsidRDefault="00811D55" w:rsidP="00811D55">
      <w:pPr>
        <w:pStyle w:val="TIRtiret"/>
      </w:pPr>
      <w:r>
        <w:t>–</w:t>
      </w:r>
      <w:r>
        <w:tab/>
      </w:r>
      <w:r w:rsidRPr="004147B8">
        <w:t>pkt 4 otrzymuje brzmienie:</w:t>
      </w:r>
    </w:p>
    <w:p w:rsidR="00811D55" w:rsidRDefault="00811D55" w:rsidP="00811D55">
      <w:pPr>
        <w:pStyle w:val="ZTIRPKTzmpkttiret"/>
        <w:rPr>
          <w:rStyle w:val="Ppogrubienie"/>
        </w:rPr>
      </w:pPr>
      <w:r w:rsidRPr="004147B8">
        <w:t>„4)</w:t>
      </w:r>
      <w:r w:rsidRPr="004147B8">
        <w:tab/>
        <w:t xml:space="preserve">badaniami klinicznymi, w tym badaniami klinicznymi weterynaryjnymi </w:t>
      </w:r>
      <w:r>
        <w:t>–</w:t>
      </w:r>
      <w:r w:rsidRPr="004147B8">
        <w:t xml:space="preserve"> w zakresie określonym ustawą z dnia 6 września 2001 r. </w:t>
      </w:r>
      <w:r>
        <w:t>–</w:t>
      </w:r>
      <w:r w:rsidRPr="004147B8">
        <w:t xml:space="preserve"> Prawo farmaceutyczne, </w:t>
      </w:r>
      <w:r>
        <w:t xml:space="preserve">przepisami </w:t>
      </w:r>
      <w:r w:rsidRPr="004147B8">
        <w:t xml:space="preserve">o wyrobach medycznych oraz rozporządzeniem Parlamentu Europejskiego i Rady (UE) nr 536/2014 </w:t>
      </w:r>
      <w:r w:rsidR="00260C90" w:rsidRPr="004147B8">
        <w:t>z</w:t>
      </w:r>
      <w:r w:rsidR="00260C90">
        <w:t> </w:t>
      </w:r>
      <w:r w:rsidRPr="004147B8">
        <w:t>dnia 16 kwietnia 2014 r. w sprawie badań klinicznych produktów leczniczych stosowanych u ludzi oraz uchyl</w:t>
      </w:r>
      <w:r>
        <w:t>e</w:t>
      </w:r>
      <w:r w:rsidRPr="004147B8">
        <w:t>nia dyrektywy 2001/20/WE (Dz. Urz. UE L 158 z 27.05.2014, str. 1</w:t>
      </w:r>
      <w:r>
        <w:t>, z późn. zm.</w:t>
      </w:r>
      <w:r w:rsidRPr="005D5B45">
        <w:rPr>
          <w:rStyle w:val="IGindeksgrny"/>
        </w:rPr>
        <w:footnoteReference w:id="8"/>
      </w:r>
      <w:r w:rsidRPr="005D5B45">
        <w:rPr>
          <w:rStyle w:val="IGindeksgrny"/>
        </w:rPr>
        <w:t>)</w:t>
      </w:r>
      <w:r w:rsidRPr="004147B8">
        <w:t>);”</w:t>
      </w:r>
      <w:r>
        <w:t>,</w:t>
      </w:r>
      <w:r w:rsidRPr="00ED38BD">
        <w:t xml:space="preserve"> </w:t>
      </w:r>
    </w:p>
    <w:p w:rsidR="00811D55" w:rsidRPr="00613A18" w:rsidRDefault="00811D55" w:rsidP="00811D55">
      <w:pPr>
        <w:pStyle w:val="LITlitera"/>
      </w:pPr>
      <w:r w:rsidRPr="00613A18">
        <w:t>b)</w:t>
      </w:r>
      <w:r w:rsidRPr="00613A18">
        <w:tab/>
        <w:t>po ust. 1a dodaje się ust. 1b w brzmieniu:</w:t>
      </w:r>
    </w:p>
    <w:p w:rsidR="00811D55" w:rsidRPr="00C158EC" w:rsidRDefault="00811D55" w:rsidP="00811D55">
      <w:pPr>
        <w:pStyle w:val="ZLITUSTzmustliter"/>
      </w:pPr>
      <w:r>
        <w:t>„1b</w:t>
      </w:r>
      <w:r w:rsidRPr="005371F4">
        <w:t xml:space="preserve">. </w:t>
      </w:r>
      <w:r w:rsidRPr="00C158EC">
        <w:t>Prezes Urzędu jest organem właściwym w rozumieniu art. 137 rozporządzenia 2019/6 w zakresie:</w:t>
      </w:r>
    </w:p>
    <w:p w:rsidR="00811D55" w:rsidRPr="00C158EC" w:rsidRDefault="00811D55" w:rsidP="00811D55">
      <w:pPr>
        <w:pStyle w:val="ZLITPKTzmpktliter"/>
      </w:pPr>
      <w:r w:rsidRPr="00C158EC">
        <w:t>1)</w:t>
      </w:r>
      <w:r w:rsidRPr="00C158EC">
        <w:tab/>
        <w:t>pozwoleń na dopuszczenie do obrotu</w:t>
      </w:r>
      <w:r>
        <w:t xml:space="preserve"> </w:t>
      </w:r>
      <w:r w:rsidRPr="00C158EC">
        <w:t>weterynaryjnych produktów leczniczych;</w:t>
      </w:r>
    </w:p>
    <w:p w:rsidR="00811D55" w:rsidRDefault="00811D55" w:rsidP="00811D55">
      <w:pPr>
        <w:pStyle w:val="ZLITPKTzmpktliter"/>
      </w:pPr>
      <w:r w:rsidRPr="00C158EC">
        <w:t>2)</w:t>
      </w:r>
      <w:r w:rsidRPr="00C158EC">
        <w:tab/>
        <w:t xml:space="preserve">rejestracji dla </w:t>
      </w:r>
      <w:r w:rsidRPr="008A233E">
        <w:t xml:space="preserve">homeopatycznych </w:t>
      </w:r>
      <w:r w:rsidRPr="00C158EC">
        <w:t>weterynaryjnych produktów leczniczych</w:t>
      </w:r>
      <w:r>
        <w:t>;</w:t>
      </w:r>
      <w:r w:rsidRPr="00C158EC">
        <w:t xml:space="preserve"> </w:t>
      </w:r>
    </w:p>
    <w:p w:rsidR="00811D55" w:rsidRPr="00C158EC" w:rsidRDefault="00811D55" w:rsidP="00811D55">
      <w:pPr>
        <w:pStyle w:val="ZLITPKTzmpktliter"/>
      </w:pPr>
      <w:r w:rsidRPr="00C158EC">
        <w:t>3)</w:t>
      </w:r>
      <w:r w:rsidRPr="00C158EC">
        <w:tab/>
        <w:t xml:space="preserve">badań klinicznych </w:t>
      </w:r>
      <w:r>
        <w:t xml:space="preserve">w rozumieniu art. 4 pkt 17 rozporządzenia 2019/6 </w:t>
      </w:r>
      <w:r w:rsidRPr="00C158EC">
        <w:t xml:space="preserve">oraz inspekcji </w:t>
      </w:r>
      <w:r>
        <w:t xml:space="preserve">tych </w:t>
      </w:r>
      <w:r w:rsidRPr="00C158EC">
        <w:t xml:space="preserve">badań klinicznych; </w:t>
      </w:r>
    </w:p>
    <w:p w:rsidR="00811D55" w:rsidRPr="00C158EC" w:rsidRDefault="00811D55" w:rsidP="00811D55">
      <w:pPr>
        <w:pStyle w:val="ZLITPKTzmpktliter"/>
      </w:pPr>
      <w:r w:rsidRPr="00C158EC">
        <w:t>4)</w:t>
      </w:r>
      <w:r w:rsidRPr="00C158EC">
        <w:tab/>
        <w:t>nadzoru nad bezpieczeństwem farmakoterapii weterynaryjnych produktów leczniczych oraz inspekcji systemu nadzoru nad bezpieczeństwem farmakoterapii;</w:t>
      </w:r>
    </w:p>
    <w:p w:rsidR="00811D55" w:rsidRDefault="00811D55" w:rsidP="00811D55">
      <w:pPr>
        <w:pStyle w:val="ZLITPKTzmpktliter"/>
      </w:pPr>
      <w:r w:rsidRPr="00C158EC">
        <w:t>5)</w:t>
      </w:r>
      <w:r w:rsidRPr="00C158EC">
        <w:tab/>
        <w:t>pozwoleń na handel równoległy</w:t>
      </w:r>
      <w:r>
        <w:t>;</w:t>
      </w:r>
      <w:r w:rsidRPr="00C158EC">
        <w:t xml:space="preserve"> </w:t>
      </w:r>
    </w:p>
    <w:p w:rsidR="00811D55" w:rsidRPr="00C158EC" w:rsidRDefault="00811D55" w:rsidP="00811D55">
      <w:pPr>
        <w:pStyle w:val="ZLITPKTzmpktliter"/>
      </w:pPr>
      <w:r w:rsidRPr="00C158EC">
        <w:t>6)</w:t>
      </w:r>
      <w:r w:rsidRPr="00C158EC">
        <w:tab/>
        <w:t>prowadzenia unijnej bazy danych dotyczących weterynaryjnych produktów leczniczych, w tym utrzymywania aktualności danych w niej zawartych, na zasadach określonych w rozdziale IV rozpor</w:t>
      </w:r>
      <w:r>
        <w:t>ządzenia 2019/6;</w:t>
      </w:r>
    </w:p>
    <w:p w:rsidR="00811D55" w:rsidRDefault="00811D55" w:rsidP="00811D55">
      <w:pPr>
        <w:pStyle w:val="ZLITPKTzmpktliter"/>
      </w:pPr>
      <w:r w:rsidRPr="00C158EC">
        <w:t>7)</w:t>
      </w:r>
      <w:r w:rsidRPr="00C158EC">
        <w:tab/>
        <w:t>uczestnictwa w harmonizacji charakterystyk weterynaryjnych produktów leczniczych na zasadach określonych w sekcji 4 w roz</w:t>
      </w:r>
      <w:r>
        <w:t>dziale IV rozporządzenia 2019/6</w:t>
      </w:r>
      <w:r w:rsidRPr="00613A18">
        <w:t>.”</w:t>
      </w:r>
      <w:r>
        <w:t>.</w:t>
      </w:r>
    </w:p>
    <w:p w:rsidR="00811D55" w:rsidRDefault="00811D55" w:rsidP="00811D55">
      <w:pPr>
        <w:pStyle w:val="ARTartustawynprozporzdzenia"/>
      </w:pPr>
      <w:r w:rsidRPr="00C67893">
        <w:rPr>
          <w:rStyle w:val="Ppogrubienie"/>
        </w:rPr>
        <w:lastRenderedPageBreak/>
        <w:t>Art.</w:t>
      </w:r>
      <w:r w:rsidR="00097F18">
        <w:rPr>
          <w:rStyle w:val="Ppogrubienie"/>
        </w:rPr>
        <w:t> </w:t>
      </w:r>
      <w:r>
        <w:rPr>
          <w:rStyle w:val="Ppogrubienie"/>
        </w:rPr>
        <w:t>6</w:t>
      </w:r>
      <w:r w:rsidRPr="00C67893">
        <w:rPr>
          <w:rStyle w:val="Ppogrubienie"/>
        </w:rPr>
        <w:t>.</w:t>
      </w:r>
      <w:r w:rsidRPr="008E3B60">
        <w:rPr>
          <w:rStyle w:val="Ppogrubienie"/>
        </w:rPr>
        <w:t xml:space="preserve"> </w:t>
      </w:r>
      <w:r w:rsidRPr="000501C0">
        <w:t>W ustawie z dnia 25 września 2015 r. o zawodzie fizjoterapeuty (Dz. U. z 2022 r. poz. 168</w:t>
      </w:r>
      <w:r w:rsidR="008A40B9" w:rsidRPr="008A40B9">
        <w:t xml:space="preserve"> </w:t>
      </w:r>
      <w:r w:rsidR="008A40B9">
        <w:t>i 1344</w:t>
      </w:r>
      <w:r w:rsidRPr="000501C0">
        <w:t>) wprowadza się następujące zmiany:</w:t>
      </w:r>
    </w:p>
    <w:p w:rsidR="00811D55" w:rsidRDefault="00811D55" w:rsidP="00811D55">
      <w:pPr>
        <w:pStyle w:val="PKTpunkt"/>
      </w:pPr>
      <w:r>
        <w:t>1)</w:t>
      </w:r>
      <w:r>
        <w:tab/>
        <w:t>w art. 4 w ust. 4 pkt 1 otrzymuje brzmienie:</w:t>
      </w:r>
    </w:p>
    <w:p w:rsidR="00811D55" w:rsidRPr="000501C0" w:rsidRDefault="00811D55" w:rsidP="00811D55">
      <w:pPr>
        <w:pStyle w:val="ZPKTzmpktartykuempunktem"/>
      </w:pPr>
      <w:r w:rsidRPr="006944B7">
        <w:t>„</w:t>
      </w:r>
      <w:r w:rsidRPr="007A1F26">
        <w:t>1)</w:t>
      </w:r>
      <w:r>
        <w:tab/>
      </w:r>
      <w:r w:rsidRPr="007A1F26">
        <w:t>magistra uzyskany w sposób, o którym mowa w</w:t>
      </w:r>
      <w:r w:rsidR="00FB0EB7">
        <w:t xml:space="preserve"> </w:t>
      </w:r>
      <w:r w:rsidRPr="00030CCE">
        <w:t>art. 13 ust. 3 pkt 1</w:t>
      </w:r>
      <w:r w:rsidRPr="007A1F26">
        <w:t xml:space="preserve"> i 1a</w:t>
      </w:r>
      <w:r>
        <w:t>;</w:t>
      </w:r>
      <w:r w:rsidRPr="006944B7">
        <w:t>”</w:t>
      </w:r>
      <w:r w:rsidR="00756EDD">
        <w:t>;</w:t>
      </w:r>
    </w:p>
    <w:p w:rsidR="00811D55" w:rsidRDefault="00811D55" w:rsidP="00811D55">
      <w:pPr>
        <w:pStyle w:val="PKTpunkt"/>
      </w:pPr>
      <w:r>
        <w:t>2</w:t>
      </w:r>
      <w:r w:rsidRPr="000501C0">
        <w:t>)</w:t>
      </w:r>
      <w:r>
        <w:tab/>
      </w:r>
      <w:r w:rsidRPr="000501C0">
        <w:t>w art. 13</w:t>
      </w:r>
      <w:r>
        <w:t xml:space="preserve"> w</w:t>
      </w:r>
      <w:r w:rsidRPr="000501C0">
        <w:t xml:space="preserve"> ust. 3</w:t>
      </w:r>
      <w:r>
        <w:t>:</w:t>
      </w:r>
    </w:p>
    <w:p w:rsidR="00811D55" w:rsidRPr="000501C0" w:rsidRDefault="00811D55" w:rsidP="00811D55">
      <w:pPr>
        <w:pStyle w:val="LITlitera"/>
      </w:pPr>
      <w:r>
        <w:t>a)</w:t>
      </w:r>
      <w:r>
        <w:tab/>
        <w:t xml:space="preserve">w </w:t>
      </w:r>
      <w:r w:rsidRPr="000501C0">
        <w:t>pkt 1 skreśla się wyrazy „oraz złożyła Państwowy Egzamin Fizjoterapeutyczny, zwany dalej „PEF”, z wynikiem pozytywnym,</w:t>
      </w:r>
      <w:r w:rsidRPr="006944B7">
        <w:t>”</w:t>
      </w:r>
      <w:r>
        <w:t>,</w:t>
      </w:r>
    </w:p>
    <w:p w:rsidR="00811D55" w:rsidRPr="000501C0" w:rsidRDefault="00811D55" w:rsidP="00811D55">
      <w:pPr>
        <w:pStyle w:val="LITlitera"/>
      </w:pPr>
      <w:r>
        <w:t>b</w:t>
      </w:r>
      <w:r w:rsidRPr="000501C0">
        <w:t>)</w:t>
      </w:r>
      <w:r>
        <w:tab/>
      </w:r>
      <w:r w:rsidRPr="000501C0">
        <w:t>w pkt 1a skreśla się wyrazy „oraz złożyła z wynikiem pozytywnym PEF</w:t>
      </w:r>
      <w:r>
        <w:t>,</w:t>
      </w:r>
      <w:r w:rsidRPr="005C47E5">
        <w:t>”</w:t>
      </w:r>
      <w:r>
        <w:t>;</w:t>
      </w:r>
    </w:p>
    <w:p w:rsidR="00811D55" w:rsidRPr="000501C0" w:rsidRDefault="00811D55" w:rsidP="00811D55">
      <w:pPr>
        <w:pStyle w:val="PKTpunkt"/>
      </w:pPr>
      <w:r>
        <w:t>3</w:t>
      </w:r>
      <w:r w:rsidRPr="000501C0">
        <w:t>)</w:t>
      </w:r>
      <w:r>
        <w:tab/>
      </w:r>
      <w:r w:rsidRPr="000501C0">
        <w:t>uchyla się art. 15</w:t>
      </w:r>
      <w:r>
        <w:t>–</w:t>
      </w:r>
      <w:r w:rsidRPr="000501C0">
        <w:t>20;</w:t>
      </w:r>
    </w:p>
    <w:p w:rsidR="00811D55" w:rsidRDefault="00811D55" w:rsidP="00811D55">
      <w:pPr>
        <w:pStyle w:val="PKTpunkt"/>
      </w:pPr>
      <w:r>
        <w:t>4</w:t>
      </w:r>
      <w:r w:rsidRPr="000501C0">
        <w:t>)</w:t>
      </w:r>
      <w:r>
        <w:tab/>
      </w:r>
      <w:r w:rsidRPr="000501C0">
        <w:t xml:space="preserve">w art. 22 </w:t>
      </w:r>
      <w:r>
        <w:t xml:space="preserve">w ust. 1 uchyla </w:t>
      </w:r>
      <w:r w:rsidRPr="000501C0">
        <w:t>się pkt 11</w:t>
      </w:r>
      <w:r>
        <w:t>;</w:t>
      </w:r>
    </w:p>
    <w:p w:rsidR="00811D55" w:rsidRDefault="00811D55" w:rsidP="00811D55">
      <w:pPr>
        <w:pStyle w:val="PKTpunkt"/>
      </w:pPr>
      <w:r>
        <w:t>5)</w:t>
      </w:r>
      <w:r>
        <w:tab/>
        <w:t>w art. 41</w:t>
      </w:r>
      <w:r w:rsidR="00756EDD">
        <w:t>:</w:t>
      </w:r>
    </w:p>
    <w:p w:rsidR="00811D55" w:rsidRDefault="00811D55" w:rsidP="00811D55">
      <w:pPr>
        <w:pStyle w:val="LITlitera"/>
      </w:pPr>
      <w:r>
        <w:t>a)</w:t>
      </w:r>
      <w:r>
        <w:tab/>
        <w:t xml:space="preserve">w ust. 3: </w:t>
      </w:r>
    </w:p>
    <w:p w:rsidR="00811D55" w:rsidRDefault="00811D55" w:rsidP="00811D55">
      <w:pPr>
        <w:pStyle w:val="TIRtiret"/>
      </w:pPr>
      <w:r>
        <w:t>–</w:t>
      </w:r>
      <w:r>
        <w:tab/>
        <w:t>wprowadzenie do wyliczenia otrzymuje brzmienie:</w:t>
      </w:r>
    </w:p>
    <w:p w:rsidR="00811D55" w:rsidRDefault="00811D55" w:rsidP="00811D55">
      <w:pPr>
        <w:pStyle w:val="ZTIRFRAGMzmnpwprdowyliczeniatiret"/>
      </w:pPr>
      <w:r w:rsidRPr="006944B7">
        <w:t>„</w:t>
      </w:r>
      <w:r w:rsidRPr="00705137">
        <w:t>Postępowanie konkursowe przeprowadza się, jeżeli liczba kandydatów do odbycia szkolenia specjalizacyjnego spełniających warunki określone w ust. 1 jest większa niż liczba miejsc szkoleniowych</w:t>
      </w:r>
      <w:r>
        <w:t>, przy czym:</w:t>
      </w:r>
      <w:r w:rsidRPr="00705137">
        <w:t>”,</w:t>
      </w:r>
    </w:p>
    <w:p w:rsidR="00811D55" w:rsidRDefault="00811D55" w:rsidP="00811D55">
      <w:pPr>
        <w:pStyle w:val="TIRtiret"/>
      </w:pPr>
      <w:r>
        <w:t>–</w:t>
      </w:r>
      <w:r>
        <w:tab/>
        <w:t>uchyla się pkt 1,</w:t>
      </w:r>
    </w:p>
    <w:p w:rsidR="00811D55" w:rsidRDefault="00811D55" w:rsidP="00811D55">
      <w:pPr>
        <w:pStyle w:val="TIRtiret"/>
      </w:pPr>
      <w:r>
        <w:t>–</w:t>
      </w:r>
      <w:r>
        <w:tab/>
        <w:t>w pkt 2 wprowadzenie do wyliczenia otrzymuje brzmienie:</w:t>
      </w:r>
    </w:p>
    <w:p w:rsidR="00811D55" w:rsidRDefault="00811D55" w:rsidP="00811D55">
      <w:pPr>
        <w:pStyle w:val="ZTIRFRAGMzmnpwprdowyliczeniatiret"/>
      </w:pPr>
      <w:r w:rsidRPr="00705137">
        <w:t>„</w:t>
      </w:r>
      <w:r>
        <w:t xml:space="preserve">w </w:t>
      </w:r>
      <w:r w:rsidRPr="00503A9C">
        <w:t>postępowaniu konkursowym przyznaje się punkty z</w:t>
      </w:r>
      <w:r>
        <w:t>a:</w:t>
      </w:r>
      <w:r w:rsidRPr="00043E46">
        <w:t>”</w:t>
      </w:r>
      <w:r>
        <w:t>,</w:t>
      </w:r>
    </w:p>
    <w:p w:rsidR="00811D55" w:rsidRDefault="00811D55" w:rsidP="00811D55">
      <w:pPr>
        <w:pStyle w:val="LITlitera"/>
      </w:pPr>
      <w:r>
        <w:t>b)</w:t>
      </w:r>
      <w:r>
        <w:tab/>
        <w:t>ust. 4 otrzymuje brzmienie:</w:t>
      </w:r>
    </w:p>
    <w:p w:rsidR="00811D55" w:rsidRPr="00B722ED" w:rsidRDefault="00811D55" w:rsidP="00811D55">
      <w:pPr>
        <w:pStyle w:val="ZLITUSTzmustliter"/>
      </w:pPr>
      <w:r w:rsidRPr="00705137">
        <w:t>„</w:t>
      </w:r>
      <w:r w:rsidRPr="00E80496">
        <w:t>4.</w:t>
      </w:r>
      <w:r>
        <w:t xml:space="preserve"> </w:t>
      </w:r>
      <w:r w:rsidRPr="00E80496">
        <w:t>Wynik postępowania konkursowego stanowi procent maksymalnej liczby punktów, o których mowa w ust. 3 pkt 2</w:t>
      </w:r>
      <w:r>
        <w:t>.</w:t>
      </w:r>
      <w:r w:rsidRPr="00043E46">
        <w:t>”</w:t>
      </w:r>
      <w:r>
        <w:t>.</w:t>
      </w:r>
    </w:p>
    <w:bookmarkEnd w:id="5"/>
    <w:bookmarkEnd w:id="21"/>
    <w:p w:rsidR="00811D55" w:rsidRPr="00307125" w:rsidRDefault="00811D55" w:rsidP="00811D55">
      <w:pPr>
        <w:pStyle w:val="ARTartustawynprozporzdzenia"/>
      </w:pPr>
      <w:r w:rsidRPr="00BE1B0C">
        <w:rPr>
          <w:rStyle w:val="Ppogrubienie"/>
        </w:rPr>
        <w:t>Art.</w:t>
      </w:r>
      <w:r w:rsidR="00097F18">
        <w:rPr>
          <w:rStyle w:val="Ppogrubienie"/>
        </w:rPr>
        <w:t> </w:t>
      </w:r>
      <w:r w:rsidRPr="00BE1B0C">
        <w:rPr>
          <w:rStyle w:val="Ppogrubienie"/>
        </w:rPr>
        <w:t>7.</w:t>
      </w:r>
      <w:r w:rsidRPr="00307125">
        <w:t xml:space="preserve"> </w:t>
      </w:r>
      <w:r>
        <w:t xml:space="preserve">1. </w:t>
      </w:r>
      <w:r w:rsidRPr="00307125">
        <w:t>Wnioski o udzielenie zezwolenia na prowadzenie hurtowni farmaceutycznych produktów leczniczych weterynaryjnych lub wnioski o zmianę takich zezw</w:t>
      </w:r>
      <w:r>
        <w:t>oleń złożone przed dniem wejścia</w:t>
      </w:r>
      <w:r w:rsidRPr="00307125">
        <w:t xml:space="preserve"> w życie ustawy traktuje się odpowiednio jako wnioski o pozwolenie na dystrybucję hurtową weterynaryjnych produktów leczniczych lub wnioski o zmianę pozwolenia na dystrybucję hurtową weterynaryjnych produktów leczniczych.</w:t>
      </w:r>
    </w:p>
    <w:p w:rsidR="00811D55" w:rsidRPr="00307125" w:rsidRDefault="00811D55" w:rsidP="00811D55">
      <w:pPr>
        <w:pStyle w:val="USTustnpkodeksu"/>
      </w:pPr>
      <w:r w:rsidRPr="00307125">
        <w:t>2. Z dniem wejścia w życie ustawy wydane na podstawie dotychczasowych przepisów zezwolenia na prowadzenie hurtowni farmaceutycznej produktów leczniczych weterynaryjnych stają się pozwoleniami na dystrybucję hurtową weterynaryjnych produktów leczniczych prowadzoną w hurtowni farmaceutycznej weterynaryjnych produktów leczniczych i zachowują ważność przez okres, na który zostały wydane.</w:t>
      </w:r>
    </w:p>
    <w:p w:rsidR="00811D55" w:rsidRDefault="00811D55" w:rsidP="00811D55">
      <w:pPr>
        <w:pStyle w:val="ARTartustawynprozporzdzenia"/>
      </w:pPr>
      <w:r w:rsidRPr="00BE1B0C">
        <w:rPr>
          <w:rStyle w:val="Ppogrubienie"/>
        </w:rPr>
        <w:lastRenderedPageBreak/>
        <w:t>Art.</w:t>
      </w:r>
      <w:r w:rsidR="00097F18">
        <w:rPr>
          <w:rStyle w:val="Ppogrubienie"/>
        </w:rPr>
        <w:t> </w:t>
      </w:r>
      <w:r w:rsidRPr="00BE1B0C">
        <w:rPr>
          <w:rStyle w:val="Ppogrubienie"/>
        </w:rPr>
        <w:t>8.</w:t>
      </w:r>
      <w:r w:rsidRPr="006C2E3B">
        <w:t xml:space="preserve"> W postępowaniach prowadzonych przed Prezesem Urzędu Rejestracji Produktów Leczniczych, Wyrobów Medycznych i Produktów Biobójczych</w:t>
      </w:r>
      <w:r>
        <w:t>,</w:t>
      </w:r>
      <w:r w:rsidRPr="006C2E3B">
        <w:t xml:space="preserve"> wszczętych </w:t>
      </w:r>
      <w:r w:rsidR="007A5A0A" w:rsidRPr="006C2E3B">
        <w:t>i</w:t>
      </w:r>
      <w:r w:rsidR="007A5A0A">
        <w:t> </w:t>
      </w:r>
      <w:r w:rsidRPr="006C2E3B">
        <w:t xml:space="preserve">niezakończonych </w:t>
      </w:r>
      <w:r>
        <w:t>przed dniem 28 stycznia 2022 r., opłaty związane z dopuszczeniem do obrotu produktu leczniczego weterynaryjnego uiszcza się na podstawie przepisów dotychczasowych.</w:t>
      </w:r>
    </w:p>
    <w:p w:rsidR="00811D55" w:rsidRPr="006C2E3B" w:rsidRDefault="00811D55" w:rsidP="00811D55">
      <w:pPr>
        <w:pStyle w:val="ARTartustawynprozporzdzenia"/>
      </w:pPr>
      <w:r w:rsidRPr="00A92601">
        <w:rPr>
          <w:rStyle w:val="Ppogrubienie"/>
        </w:rPr>
        <w:t>Art.</w:t>
      </w:r>
      <w:r w:rsidR="00097F18">
        <w:rPr>
          <w:rStyle w:val="Ppogrubienie"/>
        </w:rPr>
        <w:t> </w:t>
      </w:r>
      <w:r w:rsidRPr="00A92601">
        <w:rPr>
          <w:rStyle w:val="Ppogrubienie"/>
        </w:rPr>
        <w:t>9.</w:t>
      </w:r>
      <w:r w:rsidRPr="00782854">
        <w:t xml:space="preserve"> Do sporządzenia oceny etycznej badań klinicznych składanych od dnia 31 stycznia 2022 r. w trybie </w:t>
      </w:r>
      <w:r>
        <w:t xml:space="preserve">przepisów rozporządzenia </w:t>
      </w:r>
      <w:r w:rsidRPr="004147B8">
        <w:t>Parlamentu Europejskiego i Rady (UE) nr 536/2014 z dnia 16 kwietnia 2014 r. w sprawie badań klinicznych produktów leczniczych stosowanych u ludzi oraz uchyl</w:t>
      </w:r>
      <w:r>
        <w:t>e</w:t>
      </w:r>
      <w:r w:rsidRPr="004147B8">
        <w:t>nia dyrektywy 2001/20/WE (Dz. Urz. UE L 158 z 27.05.2014, str. 1</w:t>
      </w:r>
      <w:r>
        <w:t>, z późn. zm.</w:t>
      </w:r>
      <w:r w:rsidRPr="005D5B45">
        <w:rPr>
          <w:rStyle w:val="IGindeksgrny"/>
        </w:rPr>
        <w:footnoteReference w:id="9"/>
      </w:r>
      <w:r w:rsidRPr="005D5B45">
        <w:rPr>
          <w:rStyle w:val="IGindeksgrny"/>
        </w:rPr>
        <w:t>)</w:t>
      </w:r>
      <w:r w:rsidRPr="004147B8">
        <w:t>)</w:t>
      </w:r>
      <w:r w:rsidRPr="00782854">
        <w:t>, stosuje się przepisy art. 29 ust. 2a</w:t>
      </w:r>
      <w:r>
        <w:t>–</w:t>
      </w:r>
      <w:r w:rsidRPr="00782854">
        <w:t>2c ustawy zmienianej w art. 2, w brzmieniu nadanym niniejszą ustawą, oraz art. 2 ust. 1 pkt 4 ustawy zmienianej w art. 5</w:t>
      </w:r>
      <w:r>
        <w:t>,</w:t>
      </w:r>
      <w:r w:rsidRPr="00782854">
        <w:t xml:space="preserve"> w brzmieniu nadanym niniejszą ustawą.</w:t>
      </w:r>
    </w:p>
    <w:p w:rsidR="00811D55" w:rsidRPr="00904998" w:rsidRDefault="00811D55" w:rsidP="00097F18">
      <w:pPr>
        <w:pStyle w:val="ARTartustawynprozporzdzenia"/>
      </w:pPr>
      <w:r w:rsidRPr="00904998">
        <w:rPr>
          <w:rStyle w:val="Ppogrubienie"/>
        </w:rPr>
        <w:t>Art. </w:t>
      </w:r>
      <w:r>
        <w:rPr>
          <w:rStyle w:val="Ppogrubienie"/>
        </w:rPr>
        <w:t>10</w:t>
      </w:r>
      <w:r w:rsidRPr="00904998">
        <w:rPr>
          <w:rStyle w:val="Ppogrubienie"/>
        </w:rPr>
        <w:t>.</w:t>
      </w:r>
      <w:r w:rsidR="00097F18">
        <w:t xml:space="preserve"> </w:t>
      </w:r>
      <w:r w:rsidRPr="00904998">
        <w:t>Ustawa wchodzi w życie po upływie 14 dni od dnia ogłoszenia</w:t>
      </w:r>
      <w:r>
        <w:t>.</w:t>
      </w:r>
      <w:bookmarkEnd w:id="0"/>
    </w:p>
    <w:sectPr w:rsidR="00811D55" w:rsidRPr="0090499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09B" w:rsidRDefault="00E4609B">
      <w:r>
        <w:separator/>
      </w:r>
    </w:p>
  </w:endnote>
  <w:endnote w:type="continuationSeparator" w:id="0">
    <w:p w:rsidR="00E4609B" w:rsidRDefault="00E4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09B" w:rsidRDefault="00E4609B">
      <w:r>
        <w:separator/>
      </w:r>
    </w:p>
  </w:footnote>
  <w:footnote w:type="continuationSeparator" w:id="0">
    <w:p w:rsidR="00E4609B" w:rsidRDefault="00E4609B">
      <w:r>
        <w:continuationSeparator/>
      </w:r>
    </w:p>
  </w:footnote>
  <w:footnote w:id="1">
    <w:p w:rsidR="00811D55" w:rsidRPr="0093391B" w:rsidRDefault="00811D55" w:rsidP="00811D55">
      <w:pPr>
        <w:pStyle w:val="ODNONIKtreodnonika"/>
      </w:pPr>
      <w:r w:rsidRPr="00B914D9">
        <w:rPr>
          <w:rStyle w:val="Odwoanieprzypisudolnego"/>
        </w:rPr>
        <w:footnoteRef/>
      </w:r>
      <w:r w:rsidRPr="00B914D9">
        <w:rPr>
          <w:vertAlign w:val="superscript"/>
        </w:rPr>
        <w:t>)</w:t>
      </w:r>
      <w:r>
        <w:rPr>
          <w:vertAlign w:val="superscript"/>
        </w:rPr>
        <w:tab/>
      </w:r>
      <w:bookmarkStart w:id="3" w:name="_Hlk58936489"/>
      <w:r w:rsidRPr="0093391B">
        <w:t xml:space="preserve">Niniejsza ustawa dokonuje w zakresie swojej regulacji wdrożenia dyrektywy 2005/36/WE Parlamentu Europejskiego i Rady z dnia 7 września 2005 r. w sprawie uznawania kwalifikacji </w:t>
      </w:r>
      <w:bookmarkStart w:id="4" w:name="_Hlk59098076"/>
      <w:r w:rsidRPr="0093391B">
        <w:t xml:space="preserve">zawodowych </w:t>
      </w:r>
      <w:bookmarkEnd w:id="3"/>
      <w:bookmarkEnd w:id="4"/>
      <w:r w:rsidRPr="00CF586E">
        <w:t>(</w:t>
      </w:r>
      <w:r w:rsidRPr="00C64084">
        <w:t>Dz. Urz. UE L 255 z 30.09.2005, str. 22, Dz. Urz. UE L 363 z 20.12.2006, str. 141, Dz. Urz. UE L 271 z 16.10.2007, str.</w:t>
      </w:r>
      <w:r w:rsidR="00FB0EB7">
        <w:t xml:space="preserve"> </w:t>
      </w:r>
      <w:r w:rsidRPr="00C64084">
        <w:t xml:space="preserve">18, Dz. Urz. UE L 320 z 06.12.2007, str. 3, Dz. Urz. UE L 93 z 04.04.2008, str. 28, Dz. Urz. UE L 205 </w:t>
      </w:r>
      <w:r w:rsidR="00260C90" w:rsidRPr="00C64084">
        <w:t>z</w:t>
      </w:r>
      <w:r w:rsidR="00260C90">
        <w:t> </w:t>
      </w:r>
      <w:r w:rsidRPr="00C64084">
        <w:t>01.08.2008, str. 10, Dz. Urz. UE L 311 z 21.11.2008, str. 1, Dz. Urz. UE L 93 z 07.04.2009, str. 11, Dz.</w:t>
      </w:r>
      <w:r w:rsidR="00FB0EB7">
        <w:t xml:space="preserve"> </w:t>
      </w:r>
      <w:r w:rsidRPr="00C64084">
        <w:t>Urz.</w:t>
      </w:r>
      <w:r w:rsidR="00FB0EB7">
        <w:t xml:space="preserve"> </w:t>
      </w:r>
      <w:r w:rsidRPr="00C64084">
        <w:t xml:space="preserve">UE L 59 z 04.03.2011, str. 4, Dz. Urz. UE L 112 z 24.04.2012, str. </w:t>
      </w:r>
      <w:r>
        <w:t>21</w:t>
      </w:r>
      <w:r w:rsidRPr="00C64084">
        <w:t>, Dz. Urz. UE L 180 z</w:t>
      </w:r>
      <w:r w:rsidR="00FB0EB7">
        <w:t xml:space="preserve"> </w:t>
      </w:r>
      <w:r w:rsidRPr="00C64084">
        <w:t>12.07.2012, str. 9, Dz. Urz. UE L 158 z 10.06.2013, str. 368, Dz. Urz. UE L 354 z 28.12.2013, str. 132, Dz.</w:t>
      </w:r>
      <w:r w:rsidR="00FB0EB7">
        <w:t xml:space="preserve"> </w:t>
      </w:r>
      <w:r w:rsidRPr="00C64084">
        <w:t xml:space="preserve">Urz. UE L 305 </w:t>
      </w:r>
      <w:r w:rsidR="00260C90" w:rsidRPr="00C64084">
        <w:t>z</w:t>
      </w:r>
      <w:r w:rsidR="00260C90">
        <w:t> </w:t>
      </w:r>
      <w:r w:rsidRPr="00C64084">
        <w:t>24.10.2014, str. 115, Dz. Urz. UE L 177 z 08.07.2015, str. 60, Dz. Urz. UE L 134 z</w:t>
      </w:r>
      <w:r w:rsidR="00FB0EB7">
        <w:t xml:space="preserve"> </w:t>
      </w:r>
      <w:r w:rsidRPr="00C64084">
        <w:t>24.05.2016, str. 135, Dz</w:t>
      </w:r>
      <w:r w:rsidR="00260C90" w:rsidRPr="00C64084">
        <w:t>.</w:t>
      </w:r>
      <w:r w:rsidR="00260C90">
        <w:t> </w:t>
      </w:r>
      <w:r w:rsidRPr="00C64084">
        <w:t>Urz. UE L 317 z 01.12.2017, str. 119, Dz. Urz. UE L 104 z 15.04.2019, str. 1, Dz.</w:t>
      </w:r>
      <w:r w:rsidR="00FB0EB7">
        <w:t xml:space="preserve"> </w:t>
      </w:r>
      <w:r w:rsidRPr="00C64084">
        <w:t xml:space="preserve">Urz. UE L 131 </w:t>
      </w:r>
      <w:r w:rsidR="00260C90" w:rsidRPr="00C64084">
        <w:t>z</w:t>
      </w:r>
      <w:r w:rsidR="00260C90">
        <w:t> </w:t>
      </w:r>
      <w:r w:rsidRPr="00C64084">
        <w:t>24.04.2020, str. 1 oraz Dz. Urz. UE L 444 z 10.12.2021, str. 16)</w:t>
      </w:r>
      <w:r w:rsidRPr="00CF586E">
        <w:t>.</w:t>
      </w:r>
    </w:p>
  </w:footnote>
  <w:footnote w:id="2">
    <w:p w:rsidR="00811D55" w:rsidRPr="0093391B" w:rsidRDefault="00811D55" w:rsidP="00811D55">
      <w:pPr>
        <w:pStyle w:val="ODNONIKtreodnonika"/>
      </w:pPr>
      <w:r w:rsidRPr="00B914D9">
        <w:rPr>
          <w:rStyle w:val="Odwoanieprzypisudolnego"/>
        </w:rPr>
        <w:footnoteRef/>
      </w:r>
      <w:r w:rsidRPr="00B914D9">
        <w:rPr>
          <w:vertAlign w:val="superscript"/>
        </w:rPr>
        <w:t>)</w:t>
      </w:r>
      <w:r>
        <w:rPr>
          <w:vertAlign w:val="superscript"/>
        </w:rPr>
        <w:tab/>
      </w:r>
      <w:r w:rsidRPr="0093391B">
        <w:t>Niniejsz</w:t>
      </w:r>
      <w:r>
        <w:t>ą</w:t>
      </w:r>
      <w:r w:rsidRPr="0093391B">
        <w:t xml:space="preserve"> ustaw</w:t>
      </w:r>
      <w:r>
        <w:t xml:space="preserve">ą zmienia się </w:t>
      </w:r>
      <w:r w:rsidRPr="004147B8">
        <w:t>ustaw</w:t>
      </w:r>
      <w:r>
        <w:t>ę</w:t>
      </w:r>
      <w:r w:rsidRPr="004147B8">
        <w:t xml:space="preserve"> z dnia 5 grudnia 1996 r. o zawodach lekarza i lekarza dentysty</w:t>
      </w:r>
      <w:r>
        <w:t>,</w:t>
      </w:r>
      <w:r w:rsidRPr="00331614">
        <w:t xml:space="preserve"> </w:t>
      </w:r>
      <w:r>
        <w:t xml:space="preserve">ustawę </w:t>
      </w:r>
      <w:r w:rsidR="00260C90">
        <w:t>z </w:t>
      </w:r>
      <w:r>
        <w:t xml:space="preserve">dnia 6 września 2001 r. </w:t>
      </w:r>
      <w:r w:rsidRPr="00E26A8C">
        <w:t xml:space="preserve">– </w:t>
      </w:r>
      <w:r>
        <w:t xml:space="preserve">Prawo farmaceutyczne, </w:t>
      </w:r>
      <w:r w:rsidRPr="000501C0">
        <w:t>ustaw</w:t>
      </w:r>
      <w:r>
        <w:t>ę</w:t>
      </w:r>
      <w:r w:rsidRPr="000501C0">
        <w:t xml:space="preserve"> z dnia 8 września 2006 r. o Państwowym Ratownictwie Medycznym</w:t>
      </w:r>
      <w:r>
        <w:t xml:space="preserve">, ustawę </w:t>
      </w:r>
      <w:r w:rsidRPr="004147B8">
        <w:t xml:space="preserve">z dnia 18 marca 2011 r. o Urzędzie Rejestracji Produktów Leczniczych, Wyrobów Medycznych </w:t>
      </w:r>
      <w:r>
        <w:t>i</w:t>
      </w:r>
      <w:r w:rsidRPr="004147B8">
        <w:t xml:space="preserve"> Produktów Biobójczych </w:t>
      </w:r>
      <w:r>
        <w:t xml:space="preserve">oraz ustawę </w:t>
      </w:r>
      <w:r w:rsidRPr="000501C0">
        <w:t>z dnia 25 września 2015 r. o zawodzie fizjoterapeuty</w:t>
      </w:r>
      <w:r w:rsidRPr="00CF586E">
        <w:t>.</w:t>
      </w:r>
    </w:p>
  </w:footnote>
  <w:footnote w:id="3">
    <w:p w:rsidR="00811D55" w:rsidRPr="00771C10" w:rsidRDefault="00811D55" w:rsidP="00811D55">
      <w:pPr>
        <w:pStyle w:val="ODNONIKtreodnonika"/>
        <w:rPr>
          <w:rStyle w:val="IGindeksgrny"/>
        </w:rPr>
      </w:pPr>
      <w:r w:rsidRPr="00771C10">
        <w:rPr>
          <w:rStyle w:val="IGindeksgrny"/>
        </w:rPr>
        <w:footnoteRef/>
      </w:r>
      <w:r w:rsidRPr="00771C10">
        <w:rPr>
          <w:rStyle w:val="IGindeksgrny"/>
        </w:rPr>
        <w:t>)</w:t>
      </w:r>
      <w:r>
        <w:rPr>
          <w:rStyle w:val="IGindeksgrny"/>
        </w:rPr>
        <w:tab/>
      </w:r>
      <w:r>
        <w:t>Patrz odnośnik nr 1.</w:t>
      </w:r>
    </w:p>
  </w:footnote>
  <w:footnote w:id="4">
    <w:p w:rsidR="00811D55" w:rsidRPr="008131AB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</w:t>
      </w:r>
      <w:r w:rsidRPr="004147B8">
        <w:t xml:space="preserve">Dz. U. z 2021 r. </w:t>
      </w:r>
      <w:r>
        <w:t xml:space="preserve">poz. </w:t>
      </w:r>
      <w:r w:rsidRPr="000C5B50">
        <w:t xml:space="preserve">1559 i 2232 oraz </w:t>
      </w:r>
      <w:r w:rsidR="00260C90" w:rsidRPr="000C5B50">
        <w:t>z</w:t>
      </w:r>
      <w:r w:rsidR="00260C90">
        <w:t> </w:t>
      </w:r>
      <w:r w:rsidRPr="000C5B50">
        <w:t>2022</w:t>
      </w:r>
      <w:r w:rsidRPr="008131AB">
        <w:t xml:space="preserve"> r. poz. 583, 655, 830 i 974</w:t>
      </w:r>
      <w:r>
        <w:t>.</w:t>
      </w:r>
    </w:p>
  </w:footnote>
  <w:footnote w:id="5">
    <w:p w:rsidR="00811D55" w:rsidRPr="00FB2CC6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311 z 17.11.2016, str. 25 oraz Dz</w:t>
      </w:r>
      <w:r w:rsidR="00260C90">
        <w:t>. </w:t>
      </w:r>
      <w:r w:rsidRPr="00FB2CC6">
        <w:t>Urz. UE L</w:t>
      </w:r>
      <w:r>
        <w:t xml:space="preserve"> 118 z 20.04.2022, str. 1.</w:t>
      </w:r>
    </w:p>
  </w:footnote>
  <w:footnote w:id="6">
    <w:p w:rsidR="00811D55" w:rsidRPr="00A97123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Zmiana wymienionego rozporządzenia została ogłoszona </w:t>
      </w:r>
      <w:r w:rsidRPr="00A97123">
        <w:t>w</w:t>
      </w:r>
      <w:r>
        <w:t xml:space="preserve"> </w:t>
      </w:r>
      <w:r w:rsidRPr="007B1FE2">
        <w:t>Dz.</w:t>
      </w:r>
      <w:r w:rsidRPr="00A97123">
        <w:t xml:space="preserve"> Urz. UE L 180 z 21.05.2021, str. 3</w:t>
      </w:r>
      <w:r>
        <w:t>.</w:t>
      </w:r>
    </w:p>
  </w:footnote>
  <w:footnote w:id="7">
    <w:p w:rsidR="00811D55" w:rsidRPr="00774FDB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Patrz odnośnik nr 6.</w:t>
      </w:r>
    </w:p>
  </w:footnote>
  <w:footnote w:id="8">
    <w:p w:rsidR="00811D55" w:rsidRPr="00774FDB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Patrz odnośniki nr 5.</w:t>
      </w:r>
    </w:p>
  </w:footnote>
  <w:footnote w:id="9">
    <w:p w:rsidR="00811D55" w:rsidRPr="00774FDB" w:rsidRDefault="00811D55" w:rsidP="00811D5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Patrz odnośnik nr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32662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5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4BD3"/>
    <w:rsid w:val="0009732D"/>
    <w:rsid w:val="000973F0"/>
    <w:rsid w:val="00097F18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22A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89C"/>
    <w:rsid w:val="002279C0"/>
    <w:rsid w:val="0023727E"/>
    <w:rsid w:val="00242081"/>
    <w:rsid w:val="00243777"/>
    <w:rsid w:val="002441CD"/>
    <w:rsid w:val="002501A3"/>
    <w:rsid w:val="0025166C"/>
    <w:rsid w:val="002555D4"/>
    <w:rsid w:val="00260C90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4EA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4628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678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222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6EDD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A0A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1D55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0B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17C6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7AD3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662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09B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6D05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4B81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0EB7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AE4E5"/>
  <w15:docId w15:val="{D7B93A1D-4CFF-4D43-A99A-B6844D39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7F1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811D55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811D55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1D5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1D55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1D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y3damjyguzdeltqmfyc4mzwgm3tmnzyg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113E27-D0A5-4D16-A28C-EC7140EE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239</TotalTime>
  <Pages>13</Pages>
  <Words>3514</Words>
  <Characters>21087</Characters>
  <Application>Microsoft Office Word</Application>
  <DocSecurity>0</DocSecurity>
  <Lines>175</Lines>
  <Paragraphs>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Rybkowska Bożena</cp:lastModifiedBy>
  <cp:revision>12</cp:revision>
  <cp:lastPrinted>2012-04-23T06:39:00Z</cp:lastPrinted>
  <dcterms:created xsi:type="dcterms:W3CDTF">2022-06-27T08:15:00Z</dcterms:created>
  <dcterms:modified xsi:type="dcterms:W3CDTF">2022-06-28T13:25:00Z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