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B2C" w:rsidRPr="000D3CAB" w:rsidRDefault="00AC1B2C" w:rsidP="00A20416">
      <w:pPr>
        <w:pStyle w:val="TYTDZOZNoznaczenietytuulubdziau"/>
        <w:rPr>
          <w:rStyle w:val="Ppogrubienie"/>
          <w:rFonts w:ascii="Times New Roman" w:hAnsi="Times New Roman" w:cs="Times New Roman"/>
          <w:b w:val="0"/>
        </w:rPr>
      </w:pPr>
      <w:bookmarkStart w:id="0" w:name="_GoBack"/>
      <w:bookmarkEnd w:id="0"/>
      <w:r w:rsidRPr="000D3CAB">
        <w:rPr>
          <w:rStyle w:val="Ppogrubienie"/>
          <w:rFonts w:ascii="Times New Roman" w:hAnsi="Times New Roman" w:cs="Times New Roman"/>
          <w:b w:val="0"/>
        </w:rPr>
        <w:t>UZASADNIENIE</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Celem projektowanej ustawy o zmianie ustawy o wyrob</w:t>
      </w:r>
      <w:r w:rsidR="00B94A2A">
        <w:rPr>
          <w:rFonts w:ascii="Times New Roman" w:hAnsi="Times New Roman" w:cs="Times New Roman"/>
          <w:szCs w:val="24"/>
        </w:rPr>
        <w:t>ie napojów spirytusowych oraz o </w:t>
      </w:r>
      <w:r w:rsidRPr="00A20416">
        <w:rPr>
          <w:rFonts w:ascii="Times New Roman" w:hAnsi="Times New Roman" w:cs="Times New Roman"/>
          <w:szCs w:val="24"/>
        </w:rPr>
        <w:t>rejestracji i ochronie oznaczeń geograficznych napojów spirytusowych oraz niektórych innych ustaw jest wdrożenie rozporządzenia Parlamentu Europejskiego i Rady (UE) 2019/787 z dnia 17 kwietnia 2019 r. w sprawie definicji, opisu, prezentacji, etykietowania napojów spirytusowych, stosowania nazw napojów spirytusowych w prezentacji i etykietowaniu środków spożywczych, ochrony oznaczeń geograficznych napojów spirytusowych, wykor</w:t>
      </w:r>
      <w:r w:rsidR="00B94A2A">
        <w:rPr>
          <w:rFonts w:ascii="Times New Roman" w:hAnsi="Times New Roman" w:cs="Times New Roman"/>
          <w:szCs w:val="24"/>
        </w:rPr>
        <w:t xml:space="preserve">zystywania alkoholu etylowego i </w:t>
      </w:r>
      <w:r w:rsidRPr="00A20416">
        <w:rPr>
          <w:rFonts w:ascii="Times New Roman" w:hAnsi="Times New Roman" w:cs="Times New Roman"/>
          <w:szCs w:val="24"/>
        </w:rPr>
        <w:t>destylatów pochodzenia rolniczego, a także uchy</w:t>
      </w:r>
      <w:r w:rsidR="00B94A2A">
        <w:rPr>
          <w:rFonts w:ascii="Times New Roman" w:hAnsi="Times New Roman" w:cs="Times New Roman"/>
          <w:szCs w:val="24"/>
        </w:rPr>
        <w:t xml:space="preserve">lającego rozporządzenie (WE) nr </w:t>
      </w:r>
      <w:r w:rsidRPr="00A20416">
        <w:rPr>
          <w:rFonts w:ascii="Times New Roman" w:hAnsi="Times New Roman" w:cs="Times New Roman"/>
          <w:szCs w:val="24"/>
        </w:rPr>
        <w:t>110/2008 (Dz. Urz. UE L 130 z 17.</w:t>
      </w:r>
      <w:r w:rsidR="003C0C94" w:rsidRPr="00A20416">
        <w:rPr>
          <w:rFonts w:ascii="Times New Roman" w:hAnsi="Times New Roman" w:cs="Times New Roman"/>
          <w:szCs w:val="24"/>
        </w:rPr>
        <w:t>0</w:t>
      </w:r>
      <w:r w:rsidR="00B94A2A">
        <w:rPr>
          <w:rFonts w:ascii="Times New Roman" w:hAnsi="Times New Roman" w:cs="Times New Roman"/>
          <w:szCs w:val="24"/>
        </w:rPr>
        <w:t>5.2019, str. 1, z </w:t>
      </w:r>
      <w:r w:rsidRPr="00A20416">
        <w:rPr>
          <w:rFonts w:ascii="Times New Roman" w:hAnsi="Times New Roman" w:cs="Times New Roman"/>
          <w:szCs w:val="24"/>
        </w:rPr>
        <w:t xml:space="preserve">późn. zm.), </w:t>
      </w:r>
      <w:r w:rsidR="003C0C94" w:rsidRPr="00A20416">
        <w:rPr>
          <w:rFonts w:ascii="Times New Roman" w:hAnsi="Times New Roman" w:cs="Times New Roman"/>
          <w:szCs w:val="24"/>
        </w:rPr>
        <w:t xml:space="preserve">zwanego </w:t>
      </w:r>
      <w:r w:rsidRPr="00A20416">
        <w:rPr>
          <w:rFonts w:ascii="Times New Roman" w:hAnsi="Times New Roman" w:cs="Times New Roman"/>
          <w:szCs w:val="24"/>
        </w:rPr>
        <w:t>dalej „rozporządzeniem 2019/787”</w:t>
      </w:r>
      <w:r w:rsidR="003C0C94" w:rsidRPr="00A20416">
        <w:rPr>
          <w:rFonts w:ascii="Times New Roman" w:hAnsi="Times New Roman" w:cs="Times New Roman"/>
          <w:szCs w:val="24"/>
        </w:rPr>
        <w:t>,</w:t>
      </w:r>
      <w:r w:rsidRPr="00A20416">
        <w:rPr>
          <w:rFonts w:ascii="Times New Roman" w:hAnsi="Times New Roman" w:cs="Times New Roman"/>
          <w:szCs w:val="24"/>
        </w:rPr>
        <w:t xml:space="preserve"> w zakresie umieszczania w opisie, prezentacji lub etykietowaniu napoju spirytusowego informacji o okresie leżakowania (dojrzewania) tego napoju spirytusowego oraz zapewnienie stosowania przepisów Unii Europejskiej w zakresie spełniania przez napoje spirytusowe wymagań określonych w rozporządzeniu </w:t>
      </w:r>
      <w:r w:rsidR="00EA71EA" w:rsidRPr="00A20416">
        <w:rPr>
          <w:rFonts w:ascii="Times New Roman" w:hAnsi="Times New Roman" w:cs="Times New Roman"/>
          <w:szCs w:val="24"/>
        </w:rPr>
        <w:t xml:space="preserve">2019/787 </w:t>
      </w:r>
      <w:r w:rsidRPr="00A20416">
        <w:rPr>
          <w:rFonts w:ascii="Times New Roman" w:hAnsi="Times New Roman" w:cs="Times New Roman"/>
          <w:szCs w:val="24"/>
        </w:rPr>
        <w:t xml:space="preserve">lub </w:t>
      </w:r>
      <w:r w:rsidR="003C0C94" w:rsidRPr="00A20416">
        <w:rPr>
          <w:rFonts w:ascii="Times New Roman" w:hAnsi="Times New Roman" w:cs="Times New Roman"/>
          <w:szCs w:val="24"/>
        </w:rPr>
        <w:t xml:space="preserve">w </w:t>
      </w:r>
      <w:r w:rsidRPr="00A20416">
        <w:rPr>
          <w:rFonts w:ascii="Times New Roman" w:hAnsi="Times New Roman" w:cs="Times New Roman"/>
          <w:szCs w:val="24"/>
        </w:rPr>
        <w:t>rozporządzeniach wydanych na podstawie rozporządzenia</w:t>
      </w:r>
      <w:r w:rsidR="00EA71EA" w:rsidRPr="00A20416">
        <w:rPr>
          <w:rFonts w:ascii="Times New Roman" w:hAnsi="Times New Roman" w:cs="Times New Roman"/>
          <w:szCs w:val="24"/>
        </w:rPr>
        <w:t xml:space="preserve"> 2019/787</w:t>
      </w:r>
      <w:r w:rsidRPr="00A20416">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Projektowana ustawa:</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Pr="00A20416">
        <w:rPr>
          <w:rFonts w:ascii="Times New Roman" w:hAnsi="Times New Roman" w:cs="Times New Roman"/>
          <w:szCs w:val="24"/>
        </w:rPr>
        <w:tab/>
        <w:t>określa instytucje odpowiedzialne za przekazywanie Komisji Europejskiej informacji na temat organów wyznaczonych do zapewnienia zgodności z przepisami rozporządzenia 2019/787 na podstawie art. 43 ust. 1 rozporządzenia</w:t>
      </w:r>
      <w:r w:rsidR="003C0C94" w:rsidRPr="00A20416">
        <w:rPr>
          <w:rFonts w:ascii="Times New Roman" w:hAnsi="Times New Roman" w:cs="Times New Roman"/>
          <w:szCs w:val="24"/>
        </w:rPr>
        <w:t xml:space="preserve"> 2019/787</w:t>
      </w:r>
      <w:r w:rsidRPr="00A20416">
        <w:rPr>
          <w:rFonts w:ascii="Times New Roman" w:hAnsi="Times New Roman" w:cs="Times New Roman"/>
          <w:szCs w:val="24"/>
        </w:rPr>
        <w:t xml:space="preserve"> oraz nadzorowania procesu leżakowania (dojrzewania) napojów spirytusowyc</w:t>
      </w:r>
      <w:r w:rsidR="0052157E">
        <w:rPr>
          <w:rFonts w:ascii="Times New Roman" w:hAnsi="Times New Roman" w:cs="Times New Roman"/>
          <w:szCs w:val="24"/>
        </w:rPr>
        <w:t>h, o którym mowa w art. </w:t>
      </w:r>
      <w:r w:rsidR="00B94A2A">
        <w:rPr>
          <w:rFonts w:ascii="Times New Roman" w:hAnsi="Times New Roman" w:cs="Times New Roman"/>
          <w:szCs w:val="24"/>
        </w:rPr>
        <w:t>13 ust. </w:t>
      </w:r>
      <w:r w:rsidRPr="00A20416">
        <w:rPr>
          <w:rFonts w:ascii="Times New Roman" w:hAnsi="Times New Roman" w:cs="Times New Roman"/>
          <w:szCs w:val="24"/>
        </w:rPr>
        <w:t>6 rozporządzenia</w:t>
      </w:r>
      <w:r w:rsidR="003C0C94" w:rsidRPr="00A20416">
        <w:rPr>
          <w:rFonts w:ascii="Times New Roman" w:hAnsi="Times New Roman" w:cs="Times New Roman"/>
          <w:szCs w:val="24"/>
        </w:rPr>
        <w:t xml:space="preserve"> 2019/787;</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Pr="00A20416">
        <w:rPr>
          <w:rFonts w:ascii="Times New Roman" w:hAnsi="Times New Roman" w:cs="Times New Roman"/>
          <w:szCs w:val="24"/>
        </w:rPr>
        <w:tab/>
        <w:t>wprowadza wyłączenia z obowiązku posiadania w</w:t>
      </w:r>
      <w:r w:rsidR="0052157E">
        <w:rPr>
          <w:rFonts w:ascii="Times New Roman" w:hAnsi="Times New Roman" w:cs="Times New Roman"/>
          <w:szCs w:val="24"/>
        </w:rPr>
        <w:t>pisu do rejestru działalności w </w:t>
      </w:r>
      <w:r w:rsidRPr="00A20416">
        <w:rPr>
          <w:rFonts w:ascii="Times New Roman" w:hAnsi="Times New Roman" w:cs="Times New Roman"/>
          <w:szCs w:val="24"/>
        </w:rPr>
        <w:t>zakresie wyrobu lub rozlewu napojów spirytusowych dla przedsiębiorców posiadających zezwolenie na obrót detaliczny, którzy</w:t>
      </w:r>
      <w:r w:rsidR="0052157E">
        <w:rPr>
          <w:rFonts w:ascii="Times New Roman" w:hAnsi="Times New Roman" w:cs="Times New Roman"/>
          <w:szCs w:val="24"/>
        </w:rPr>
        <w:t xml:space="preserve"> wyrabiają napoje spirytusowe w </w:t>
      </w:r>
      <w:r w:rsidRPr="00A20416">
        <w:rPr>
          <w:rFonts w:ascii="Times New Roman" w:hAnsi="Times New Roman" w:cs="Times New Roman"/>
          <w:szCs w:val="24"/>
        </w:rPr>
        <w:t>sposób inny niż w procesie destylacji po fermentacji, od których zapłacono podatek akcyzowy</w:t>
      </w:r>
      <w:r w:rsidR="003C0C94" w:rsidRPr="00A20416">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Pr="00A20416">
        <w:rPr>
          <w:rFonts w:ascii="Times New Roman" w:hAnsi="Times New Roman" w:cs="Times New Roman"/>
          <w:szCs w:val="24"/>
        </w:rPr>
        <w:tab/>
        <w:t>określa tryb prowadzenia kontroli w zakresie spełniania przez napoje spirytusowe wymagań określonych w rozporządzeniu 2019/787 oraz w przepisach wydanych na podstawie rozporządzenia</w:t>
      </w:r>
      <w:r w:rsidR="003C0C94" w:rsidRPr="00A20416">
        <w:rPr>
          <w:rFonts w:ascii="Times New Roman" w:hAnsi="Times New Roman" w:cs="Times New Roman"/>
          <w:szCs w:val="24"/>
        </w:rPr>
        <w:t xml:space="preserve"> 2019/787;</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4)</w:t>
      </w:r>
      <w:r w:rsidRPr="00A20416">
        <w:rPr>
          <w:rFonts w:ascii="Times New Roman" w:hAnsi="Times New Roman" w:cs="Times New Roman"/>
          <w:szCs w:val="24"/>
        </w:rPr>
        <w:tab/>
        <w:t>przekazuje Dyrektorowi Generalnemu Krajowego Ośrodka Wsparcia Rolnictwa,</w:t>
      </w:r>
      <w:r w:rsidR="00F14CCD" w:rsidRPr="00A20416">
        <w:rPr>
          <w:rFonts w:ascii="Times New Roman" w:hAnsi="Times New Roman" w:cs="Times New Roman"/>
          <w:szCs w:val="24"/>
        </w:rPr>
        <w:t xml:space="preserve"> zwanego</w:t>
      </w:r>
      <w:r w:rsidRPr="00A20416">
        <w:rPr>
          <w:rFonts w:ascii="Times New Roman" w:hAnsi="Times New Roman" w:cs="Times New Roman"/>
          <w:szCs w:val="24"/>
        </w:rPr>
        <w:t xml:space="preserve"> dalej </w:t>
      </w:r>
      <w:r w:rsidR="00F14CCD" w:rsidRPr="00A20416">
        <w:rPr>
          <w:rFonts w:ascii="Times New Roman" w:hAnsi="Times New Roman" w:cs="Times New Roman"/>
          <w:szCs w:val="24"/>
        </w:rPr>
        <w:t>„</w:t>
      </w:r>
      <w:r w:rsidRPr="00A20416">
        <w:rPr>
          <w:rFonts w:ascii="Times New Roman" w:hAnsi="Times New Roman" w:cs="Times New Roman"/>
          <w:szCs w:val="24"/>
        </w:rPr>
        <w:t>KOWR</w:t>
      </w:r>
      <w:r w:rsidR="00F14CCD" w:rsidRPr="00A20416">
        <w:rPr>
          <w:rFonts w:ascii="Times New Roman" w:hAnsi="Times New Roman" w:cs="Times New Roman"/>
          <w:szCs w:val="24"/>
        </w:rPr>
        <w:t>”</w:t>
      </w:r>
      <w:r w:rsidRPr="00A20416">
        <w:rPr>
          <w:rFonts w:ascii="Times New Roman" w:hAnsi="Times New Roman" w:cs="Times New Roman"/>
          <w:szCs w:val="24"/>
        </w:rPr>
        <w:t>, kompetencję do prowadzenia następujących rejestrów działalności regulowanej:</w:t>
      </w:r>
    </w:p>
    <w:p w:rsidR="00AC1B2C" w:rsidRPr="00A20416" w:rsidRDefault="00AC1B2C" w:rsidP="00A20416">
      <w:pPr>
        <w:pStyle w:val="LITlitera"/>
        <w:spacing w:before="120"/>
        <w:rPr>
          <w:rFonts w:ascii="Times New Roman" w:hAnsi="Times New Roman" w:cs="Times New Roman"/>
          <w:szCs w:val="24"/>
        </w:rPr>
      </w:pPr>
      <w:r w:rsidRPr="00A20416">
        <w:rPr>
          <w:rFonts w:ascii="Times New Roman" w:hAnsi="Times New Roman" w:cs="Times New Roman"/>
          <w:szCs w:val="24"/>
        </w:rPr>
        <w:lastRenderedPageBreak/>
        <w:t>a)</w:t>
      </w:r>
      <w:r w:rsidRPr="00A20416">
        <w:rPr>
          <w:rFonts w:ascii="Times New Roman" w:hAnsi="Times New Roman" w:cs="Times New Roman"/>
          <w:szCs w:val="24"/>
        </w:rPr>
        <w:tab/>
        <w:t>rejestru działalności w zakresie wyrobu lub rozlewu napojów spirytusowych,</w:t>
      </w:r>
    </w:p>
    <w:p w:rsidR="00AC1B2C" w:rsidRPr="00A20416" w:rsidRDefault="00AC1B2C" w:rsidP="00A20416">
      <w:pPr>
        <w:pStyle w:val="LITlitera"/>
        <w:spacing w:before="120"/>
        <w:rPr>
          <w:rFonts w:ascii="Times New Roman" w:hAnsi="Times New Roman" w:cs="Times New Roman"/>
          <w:szCs w:val="24"/>
        </w:rPr>
      </w:pPr>
      <w:r w:rsidRPr="00A20416">
        <w:rPr>
          <w:rFonts w:ascii="Times New Roman" w:hAnsi="Times New Roman" w:cs="Times New Roman"/>
          <w:szCs w:val="24"/>
        </w:rPr>
        <w:t>b)</w:t>
      </w:r>
      <w:r w:rsidRPr="00A20416">
        <w:rPr>
          <w:rFonts w:ascii="Times New Roman" w:hAnsi="Times New Roman" w:cs="Times New Roman"/>
          <w:szCs w:val="24"/>
        </w:rPr>
        <w:tab/>
        <w:t>rejestru podmiotów wykonujących działalność w zakresie wyrobu i przetwarzania alkoholu etylowego oraz</w:t>
      </w:r>
    </w:p>
    <w:p w:rsidR="00AC1B2C" w:rsidRPr="00A20416" w:rsidRDefault="00AC1B2C" w:rsidP="00A20416">
      <w:pPr>
        <w:pStyle w:val="LITlitera"/>
        <w:spacing w:before="120"/>
        <w:rPr>
          <w:rFonts w:ascii="Times New Roman" w:hAnsi="Times New Roman" w:cs="Times New Roman"/>
          <w:szCs w:val="24"/>
        </w:rPr>
      </w:pPr>
      <w:r w:rsidRPr="00A20416">
        <w:rPr>
          <w:rFonts w:ascii="Times New Roman" w:hAnsi="Times New Roman" w:cs="Times New Roman"/>
          <w:szCs w:val="24"/>
        </w:rPr>
        <w:t>c)</w:t>
      </w:r>
      <w:r w:rsidRPr="00A20416">
        <w:rPr>
          <w:rFonts w:ascii="Times New Roman" w:hAnsi="Times New Roman" w:cs="Times New Roman"/>
          <w:szCs w:val="24"/>
        </w:rPr>
        <w:tab/>
        <w:t>rejestru producentów wyrobów tytoniowych</w:t>
      </w:r>
      <w:r w:rsidR="00F14CCD" w:rsidRPr="00A20416">
        <w:rPr>
          <w:rFonts w:ascii="Times New Roman" w:hAnsi="Times New Roman" w:cs="Times New Roman"/>
          <w:szCs w:val="24"/>
        </w:rPr>
        <w:t>;</w:t>
      </w:r>
    </w:p>
    <w:p w:rsidR="00AC1B2C" w:rsidRPr="00A20416" w:rsidRDefault="00F14CCD" w:rsidP="00A20416">
      <w:pPr>
        <w:pStyle w:val="PKTpunkt"/>
        <w:spacing w:before="120"/>
        <w:rPr>
          <w:rFonts w:ascii="Times New Roman" w:hAnsi="Times New Roman" w:cs="Times New Roman"/>
          <w:szCs w:val="24"/>
        </w:rPr>
      </w:pPr>
      <w:r w:rsidRPr="00A20416">
        <w:rPr>
          <w:rFonts w:ascii="Times New Roman" w:hAnsi="Times New Roman" w:cs="Times New Roman"/>
          <w:szCs w:val="24"/>
        </w:rPr>
        <w:t>5</w:t>
      </w:r>
      <w:r w:rsidR="00AC1B2C" w:rsidRPr="00A20416">
        <w:rPr>
          <w:rFonts w:ascii="Times New Roman" w:hAnsi="Times New Roman" w:cs="Times New Roman"/>
          <w:szCs w:val="24"/>
        </w:rPr>
        <w:t>)</w:t>
      </w:r>
      <w:r w:rsidR="00AC1B2C" w:rsidRPr="00A20416">
        <w:rPr>
          <w:rFonts w:ascii="Times New Roman" w:hAnsi="Times New Roman" w:cs="Times New Roman"/>
          <w:szCs w:val="24"/>
        </w:rPr>
        <w:tab/>
        <w:t xml:space="preserve">doprecyzowuje brzmienie przepisów określających dokumenty wymagane przy uzyskaniu wpisu do rejestrów działalności </w:t>
      </w:r>
      <w:r w:rsidRPr="00A20416">
        <w:rPr>
          <w:rFonts w:ascii="Times New Roman" w:hAnsi="Times New Roman" w:cs="Times New Roman"/>
          <w:szCs w:val="24"/>
        </w:rPr>
        <w:t>regulowanej wymienionych w pkt 4</w:t>
      </w:r>
      <w:r w:rsidR="00AC1B2C" w:rsidRPr="00A20416">
        <w:rPr>
          <w:rFonts w:ascii="Times New Roman" w:hAnsi="Times New Roman" w:cs="Times New Roman"/>
          <w:szCs w:val="24"/>
        </w:rPr>
        <w:t>, co powinno ograniczyć przypadki złożenia przez przedsiębiorcę oświadczenia wymaganego przy wpisie do takiego rejestru na podstawie błędnej oceny zgromadzonych przez niego dokumentów</w:t>
      </w:r>
      <w:r w:rsidRPr="00A20416">
        <w:rPr>
          <w:rFonts w:ascii="Times New Roman" w:hAnsi="Times New Roman" w:cs="Times New Roman"/>
          <w:szCs w:val="24"/>
        </w:rPr>
        <w:t>,</w:t>
      </w:r>
      <w:r w:rsidR="00AC1B2C" w:rsidRPr="00A20416">
        <w:rPr>
          <w:rFonts w:ascii="Times New Roman" w:hAnsi="Times New Roman" w:cs="Times New Roman"/>
          <w:szCs w:val="24"/>
        </w:rPr>
        <w:t xml:space="preserve"> oraz określa tryb dokonywania zmiany wpisu </w:t>
      </w:r>
      <w:r w:rsidRPr="00A20416">
        <w:rPr>
          <w:rFonts w:ascii="Times New Roman" w:hAnsi="Times New Roman" w:cs="Times New Roman"/>
          <w:szCs w:val="24"/>
        </w:rPr>
        <w:t xml:space="preserve">w rejestrze </w:t>
      </w:r>
      <w:r w:rsidR="00AC1B2C" w:rsidRPr="00A20416">
        <w:rPr>
          <w:rFonts w:ascii="Times New Roman" w:hAnsi="Times New Roman" w:cs="Times New Roman"/>
          <w:szCs w:val="24"/>
        </w:rPr>
        <w:t>w przypadku przekształcenia przedsiębiorcy</w:t>
      </w:r>
      <w:r w:rsidRPr="00A20416">
        <w:rPr>
          <w:rFonts w:ascii="Times New Roman" w:hAnsi="Times New Roman" w:cs="Times New Roman"/>
          <w:szCs w:val="24"/>
        </w:rPr>
        <w:t>;</w:t>
      </w:r>
    </w:p>
    <w:p w:rsidR="00AC1B2C" w:rsidRPr="00A20416" w:rsidRDefault="00F14CCD" w:rsidP="00A20416">
      <w:pPr>
        <w:pStyle w:val="PKTpunkt"/>
        <w:spacing w:before="120"/>
        <w:rPr>
          <w:rFonts w:ascii="Times New Roman" w:hAnsi="Times New Roman" w:cs="Times New Roman"/>
          <w:szCs w:val="24"/>
        </w:rPr>
      </w:pPr>
      <w:r w:rsidRPr="00A20416">
        <w:rPr>
          <w:rFonts w:ascii="Times New Roman" w:hAnsi="Times New Roman" w:cs="Times New Roman"/>
          <w:szCs w:val="24"/>
        </w:rPr>
        <w:t>6</w:t>
      </w:r>
      <w:r w:rsidR="00AC1B2C" w:rsidRPr="00A20416">
        <w:rPr>
          <w:rFonts w:ascii="Times New Roman" w:hAnsi="Times New Roman" w:cs="Times New Roman"/>
          <w:szCs w:val="24"/>
        </w:rPr>
        <w:t>)</w:t>
      </w:r>
      <w:r w:rsidR="00AC1B2C" w:rsidRPr="00A20416">
        <w:rPr>
          <w:rFonts w:ascii="Times New Roman" w:hAnsi="Times New Roman" w:cs="Times New Roman"/>
          <w:szCs w:val="24"/>
        </w:rPr>
        <w:tab/>
        <w:t xml:space="preserve">określa zasady postępowania w razie śmierci, rozwiązania albo przekształcenia przedsiębiorcy </w:t>
      </w:r>
      <w:r w:rsidRPr="00A20416">
        <w:rPr>
          <w:rFonts w:ascii="Times New Roman" w:hAnsi="Times New Roman" w:cs="Times New Roman"/>
          <w:szCs w:val="24"/>
        </w:rPr>
        <w:t xml:space="preserve">wpisanego </w:t>
      </w:r>
      <w:r w:rsidR="00AC1B2C" w:rsidRPr="00A20416">
        <w:rPr>
          <w:rFonts w:ascii="Times New Roman" w:hAnsi="Times New Roman" w:cs="Times New Roman"/>
          <w:szCs w:val="24"/>
        </w:rPr>
        <w:t xml:space="preserve">do rejestrów działalności regulowanej </w:t>
      </w:r>
      <w:r w:rsidR="00B94A2A">
        <w:rPr>
          <w:rFonts w:ascii="Times New Roman" w:hAnsi="Times New Roman" w:cs="Times New Roman"/>
          <w:szCs w:val="24"/>
        </w:rPr>
        <w:t>wymienionych w pkt </w:t>
      </w:r>
      <w:r w:rsidRPr="00A20416">
        <w:rPr>
          <w:rFonts w:ascii="Times New Roman" w:hAnsi="Times New Roman" w:cs="Times New Roman"/>
          <w:szCs w:val="24"/>
        </w:rPr>
        <w:t xml:space="preserve">4 </w:t>
      </w:r>
      <w:r w:rsidR="00AC1B2C" w:rsidRPr="00A20416">
        <w:rPr>
          <w:rFonts w:ascii="Times New Roman" w:hAnsi="Times New Roman" w:cs="Times New Roman"/>
          <w:szCs w:val="24"/>
        </w:rPr>
        <w:t>lub wystąpienia innego zdarzenia prawnego, w wyniku których następuje następstwo prawne, albo w przypadku zbycia całości lub części przedsiębiorstwa</w:t>
      </w:r>
      <w:r w:rsidRPr="00A20416">
        <w:rPr>
          <w:rFonts w:ascii="Times New Roman" w:hAnsi="Times New Roman" w:cs="Times New Roman"/>
          <w:szCs w:val="24"/>
        </w:rPr>
        <w:t>;</w:t>
      </w:r>
    </w:p>
    <w:p w:rsidR="00AC1B2C" w:rsidRPr="00A20416" w:rsidRDefault="00F14CCD" w:rsidP="00A20416">
      <w:pPr>
        <w:pStyle w:val="PKTpunkt"/>
        <w:spacing w:before="120"/>
        <w:rPr>
          <w:rFonts w:ascii="Times New Roman" w:hAnsi="Times New Roman" w:cs="Times New Roman"/>
          <w:szCs w:val="24"/>
        </w:rPr>
      </w:pPr>
      <w:r w:rsidRPr="00A20416">
        <w:rPr>
          <w:rFonts w:ascii="Times New Roman" w:hAnsi="Times New Roman" w:cs="Times New Roman"/>
          <w:szCs w:val="24"/>
        </w:rPr>
        <w:t>7</w:t>
      </w:r>
      <w:r w:rsidR="00AC1B2C" w:rsidRPr="00A20416">
        <w:rPr>
          <w:rFonts w:ascii="Times New Roman" w:hAnsi="Times New Roman" w:cs="Times New Roman"/>
          <w:szCs w:val="24"/>
        </w:rPr>
        <w:t>)</w:t>
      </w:r>
      <w:r w:rsidR="00AC1B2C" w:rsidRPr="00A20416">
        <w:rPr>
          <w:rFonts w:ascii="Times New Roman" w:hAnsi="Times New Roman" w:cs="Times New Roman"/>
          <w:szCs w:val="24"/>
        </w:rPr>
        <w:tab/>
        <w:t xml:space="preserve">określa zasady nadzoru nad procesem leżakowania napojów spirytusowych, w których opisie, prezentacji lub etykietowaniu napoju spirytusowego umieszcza się </w:t>
      </w:r>
      <w:r w:rsidRPr="00A20416">
        <w:rPr>
          <w:rFonts w:ascii="Times New Roman" w:hAnsi="Times New Roman" w:cs="Times New Roman"/>
          <w:szCs w:val="24"/>
        </w:rPr>
        <w:t xml:space="preserve">informacje </w:t>
      </w:r>
      <w:r w:rsidR="00B94A2A">
        <w:rPr>
          <w:rFonts w:ascii="Times New Roman" w:hAnsi="Times New Roman" w:cs="Times New Roman"/>
          <w:szCs w:val="24"/>
        </w:rPr>
        <w:t>o </w:t>
      </w:r>
      <w:r w:rsidR="00AC1B2C" w:rsidRPr="00A20416">
        <w:rPr>
          <w:rFonts w:ascii="Times New Roman" w:hAnsi="Times New Roman" w:cs="Times New Roman"/>
          <w:szCs w:val="24"/>
        </w:rPr>
        <w:t>okresie leżakowania (dojrzewania) tego napoju spirytusowego</w:t>
      </w:r>
      <w:r w:rsidRPr="00A20416">
        <w:rPr>
          <w:rFonts w:ascii="Times New Roman" w:hAnsi="Times New Roman" w:cs="Times New Roman"/>
          <w:szCs w:val="24"/>
        </w:rPr>
        <w:t>;</w:t>
      </w:r>
    </w:p>
    <w:p w:rsidR="00AC1B2C" w:rsidRPr="00A20416" w:rsidRDefault="00F14CCD" w:rsidP="00A20416">
      <w:pPr>
        <w:pStyle w:val="PKTpunkt"/>
        <w:spacing w:before="120"/>
        <w:rPr>
          <w:rFonts w:ascii="Times New Roman" w:hAnsi="Times New Roman" w:cs="Times New Roman"/>
          <w:szCs w:val="24"/>
        </w:rPr>
      </w:pPr>
      <w:r w:rsidRPr="00A20416">
        <w:rPr>
          <w:rFonts w:ascii="Times New Roman" w:hAnsi="Times New Roman" w:cs="Times New Roman"/>
          <w:szCs w:val="24"/>
        </w:rPr>
        <w:t>8</w:t>
      </w:r>
      <w:r w:rsidR="00AC1B2C" w:rsidRPr="00A20416">
        <w:rPr>
          <w:rFonts w:ascii="Times New Roman" w:hAnsi="Times New Roman" w:cs="Times New Roman"/>
          <w:szCs w:val="24"/>
        </w:rPr>
        <w:t>)</w:t>
      </w:r>
      <w:r w:rsidR="00AC1B2C" w:rsidRPr="00A20416">
        <w:rPr>
          <w:rFonts w:ascii="Times New Roman" w:hAnsi="Times New Roman" w:cs="Times New Roman"/>
          <w:szCs w:val="24"/>
        </w:rPr>
        <w:tab/>
        <w:t xml:space="preserve">uzupełnia przepisy ustawy z dnia 16 listopada 2016 r. o Krajowej Administracji Skarbowej (Dz. U. z </w:t>
      </w:r>
      <w:r w:rsidRPr="00A20416">
        <w:rPr>
          <w:rFonts w:ascii="Times New Roman" w:hAnsi="Times New Roman" w:cs="Times New Roman"/>
          <w:szCs w:val="24"/>
        </w:rPr>
        <w:t xml:space="preserve">2022 </w:t>
      </w:r>
      <w:r w:rsidR="00AC1B2C" w:rsidRPr="00A20416">
        <w:rPr>
          <w:rFonts w:ascii="Times New Roman" w:hAnsi="Times New Roman" w:cs="Times New Roman"/>
          <w:szCs w:val="24"/>
        </w:rPr>
        <w:t xml:space="preserve">r. poz. </w:t>
      </w:r>
      <w:r w:rsidRPr="00A20416">
        <w:rPr>
          <w:rFonts w:ascii="Times New Roman" w:hAnsi="Times New Roman" w:cs="Times New Roman"/>
          <w:szCs w:val="24"/>
        </w:rPr>
        <w:t>813</w:t>
      </w:r>
      <w:r w:rsidR="00AC1B2C" w:rsidRPr="00A20416">
        <w:rPr>
          <w:rFonts w:ascii="Times New Roman" w:hAnsi="Times New Roman" w:cs="Times New Roman"/>
          <w:szCs w:val="24"/>
        </w:rPr>
        <w:t xml:space="preserve">, z późn. zm.), dając możliwość </w:t>
      </w:r>
      <w:r w:rsidRPr="00A20416">
        <w:rPr>
          <w:rFonts w:ascii="Times New Roman" w:hAnsi="Times New Roman" w:cs="Times New Roman"/>
          <w:szCs w:val="24"/>
        </w:rPr>
        <w:t xml:space="preserve">przeprowadzenia </w:t>
      </w:r>
      <w:r w:rsidR="00AC1B2C" w:rsidRPr="00A20416">
        <w:rPr>
          <w:rFonts w:ascii="Times New Roman" w:hAnsi="Times New Roman" w:cs="Times New Roman"/>
          <w:szCs w:val="24"/>
        </w:rPr>
        <w:t xml:space="preserve">kontroli celno-skarbowej </w:t>
      </w:r>
      <w:r w:rsidRPr="00A20416">
        <w:rPr>
          <w:rFonts w:ascii="Times New Roman" w:hAnsi="Times New Roman" w:cs="Times New Roman"/>
          <w:szCs w:val="24"/>
        </w:rPr>
        <w:t xml:space="preserve">naczelnikom </w:t>
      </w:r>
      <w:r w:rsidR="00AC1B2C" w:rsidRPr="00A20416">
        <w:rPr>
          <w:rFonts w:ascii="Times New Roman" w:hAnsi="Times New Roman" w:cs="Times New Roman"/>
          <w:szCs w:val="24"/>
        </w:rPr>
        <w:t>urzędów celno-skarbowych w zakresie zgodności ze stanem faktycznym ewidencji leżakowania i kart leżakowania</w:t>
      </w:r>
      <w:r w:rsidRPr="00A20416">
        <w:rPr>
          <w:rFonts w:ascii="Times New Roman" w:hAnsi="Times New Roman" w:cs="Times New Roman"/>
          <w:szCs w:val="24"/>
        </w:rPr>
        <w:t>;</w:t>
      </w:r>
    </w:p>
    <w:p w:rsidR="00AC1B2C" w:rsidRPr="00A20416" w:rsidRDefault="00F14CCD" w:rsidP="00A20416">
      <w:pPr>
        <w:pStyle w:val="PKTpunkt"/>
        <w:spacing w:before="120"/>
        <w:rPr>
          <w:rFonts w:ascii="Times New Roman" w:hAnsi="Times New Roman" w:cs="Times New Roman"/>
          <w:szCs w:val="24"/>
        </w:rPr>
      </w:pPr>
      <w:r w:rsidRPr="00A20416">
        <w:rPr>
          <w:rFonts w:ascii="Times New Roman" w:hAnsi="Times New Roman" w:cs="Times New Roman"/>
          <w:szCs w:val="24"/>
        </w:rPr>
        <w:t>9</w:t>
      </w:r>
      <w:r w:rsidR="00AC1B2C" w:rsidRPr="00A20416">
        <w:rPr>
          <w:rFonts w:ascii="Times New Roman" w:hAnsi="Times New Roman" w:cs="Times New Roman"/>
          <w:szCs w:val="24"/>
        </w:rPr>
        <w:t>)</w:t>
      </w:r>
      <w:r w:rsidR="00AC1B2C" w:rsidRPr="00A20416">
        <w:rPr>
          <w:rFonts w:ascii="Times New Roman" w:hAnsi="Times New Roman" w:cs="Times New Roman"/>
          <w:szCs w:val="24"/>
        </w:rPr>
        <w:tab/>
        <w:t>zmienia przepisy ustawy z dnia 10 lutego 2017 r. o Krajowym Ośrodku Wsparcia Rolnictwa (Dz. U. z 2020 r. poz. 481, z późn. zm.)</w:t>
      </w:r>
      <w:r w:rsidRPr="00A20416">
        <w:rPr>
          <w:rFonts w:ascii="Times New Roman" w:hAnsi="Times New Roman" w:cs="Times New Roman"/>
          <w:szCs w:val="24"/>
        </w:rPr>
        <w:t>,</w:t>
      </w:r>
      <w:r w:rsidR="00AC1B2C" w:rsidRPr="00A20416">
        <w:rPr>
          <w:rFonts w:ascii="Times New Roman" w:hAnsi="Times New Roman" w:cs="Times New Roman"/>
          <w:szCs w:val="24"/>
        </w:rPr>
        <w:t xml:space="preserve"> rozszerzając zadania </w:t>
      </w:r>
      <w:r w:rsidRPr="00A20416">
        <w:rPr>
          <w:rFonts w:ascii="Times New Roman" w:hAnsi="Times New Roman" w:cs="Times New Roman"/>
          <w:szCs w:val="24"/>
        </w:rPr>
        <w:t xml:space="preserve">KOWR </w:t>
      </w:r>
      <w:r w:rsidR="00B94A2A">
        <w:rPr>
          <w:rFonts w:ascii="Times New Roman" w:hAnsi="Times New Roman" w:cs="Times New Roman"/>
          <w:szCs w:val="24"/>
        </w:rPr>
        <w:t>o </w:t>
      </w:r>
      <w:r w:rsidR="00AC1B2C" w:rsidRPr="00A20416">
        <w:rPr>
          <w:rFonts w:ascii="Times New Roman" w:hAnsi="Times New Roman" w:cs="Times New Roman"/>
          <w:szCs w:val="24"/>
        </w:rPr>
        <w:t>prowadzenie przekazanych rejestrów działalności regulowanej</w:t>
      </w:r>
      <w:r w:rsidRPr="00A20416">
        <w:rPr>
          <w:rFonts w:ascii="Times New Roman" w:hAnsi="Times New Roman" w:cs="Times New Roman"/>
          <w:szCs w:val="24"/>
        </w:rPr>
        <w:t xml:space="preserve"> wymienio</w:t>
      </w:r>
      <w:r w:rsidR="0052157E">
        <w:rPr>
          <w:rFonts w:ascii="Times New Roman" w:hAnsi="Times New Roman" w:cs="Times New Roman"/>
          <w:szCs w:val="24"/>
        </w:rPr>
        <w:t>nych w pkt </w:t>
      </w:r>
      <w:r w:rsidRPr="00A20416">
        <w:rPr>
          <w:rFonts w:ascii="Times New Roman" w:hAnsi="Times New Roman" w:cs="Times New Roman"/>
          <w:szCs w:val="24"/>
        </w:rPr>
        <w:t>4</w:t>
      </w:r>
      <w:r w:rsidR="00B94A2A">
        <w:rPr>
          <w:rFonts w:ascii="Times New Roman" w:hAnsi="Times New Roman" w:cs="Times New Roman"/>
          <w:szCs w:val="24"/>
        </w:rPr>
        <w:t>.</w:t>
      </w:r>
    </w:p>
    <w:p w:rsidR="0033755A" w:rsidRPr="00A20416" w:rsidRDefault="00907BD3"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1 pkt 1</w:t>
      </w:r>
      <w:r w:rsidRPr="00A20416">
        <w:rPr>
          <w:rFonts w:ascii="Times New Roman" w:hAnsi="Times New Roman" w:cs="Times New Roman"/>
          <w:szCs w:val="24"/>
        </w:rPr>
        <w:t xml:space="preserve"> wynikają z potrzeby aktualizacji odnośnika </w:t>
      </w:r>
      <w:r w:rsidR="00456C22" w:rsidRPr="00A20416">
        <w:rPr>
          <w:rFonts w:ascii="Times New Roman" w:hAnsi="Times New Roman" w:cs="Times New Roman"/>
          <w:szCs w:val="24"/>
        </w:rPr>
        <w:t>do</w:t>
      </w:r>
      <w:r w:rsidRPr="00A20416">
        <w:rPr>
          <w:rFonts w:ascii="Times New Roman" w:hAnsi="Times New Roman" w:cs="Times New Roman"/>
          <w:szCs w:val="24"/>
        </w:rPr>
        <w:t xml:space="preserve"> tytu</w:t>
      </w:r>
      <w:r w:rsidR="00456C22" w:rsidRPr="00A20416">
        <w:rPr>
          <w:rFonts w:ascii="Times New Roman" w:hAnsi="Times New Roman" w:cs="Times New Roman"/>
          <w:szCs w:val="24"/>
        </w:rPr>
        <w:t>łu</w:t>
      </w:r>
      <w:r w:rsidRPr="00A20416">
        <w:rPr>
          <w:rFonts w:ascii="Times New Roman" w:hAnsi="Times New Roman" w:cs="Times New Roman"/>
          <w:szCs w:val="24"/>
        </w:rPr>
        <w:t xml:space="preserve"> ustawy z dnia 18 października 2006 r. o wyrobie napojów spi</w:t>
      </w:r>
      <w:r w:rsidR="00B94A2A">
        <w:rPr>
          <w:rFonts w:ascii="Times New Roman" w:hAnsi="Times New Roman" w:cs="Times New Roman"/>
          <w:szCs w:val="24"/>
        </w:rPr>
        <w:t>rytusowych oraz o rejestracji i </w:t>
      </w:r>
      <w:r w:rsidRPr="00A20416">
        <w:rPr>
          <w:rFonts w:ascii="Times New Roman" w:hAnsi="Times New Roman" w:cs="Times New Roman"/>
          <w:szCs w:val="24"/>
        </w:rPr>
        <w:t xml:space="preserve">ochronie oznaczeń geograficznych napojów spirytusowych. </w:t>
      </w:r>
      <w:r w:rsidR="0033755A" w:rsidRPr="00A20416">
        <w:rPr>
          <w:rFonts w:ascii="Times New Roman" w:hAnsi="Times New Roman" w:cs="Times New Roman"/>
          <w:szCs w:val="24"/>
        </w:rPr>
        <w:t xml:space="preserve">Obecne brzmienie odnośnika przywołuje rozporządzenie </w:t>
      </w:r>
      <w:r w:rsidR="0033755A" w:rsidRPr="00A20416">
        <w:rPr>
          <w:rFonts w:ascii="Times New Roman" w:hAnsi="Times New Roman" w:cs="Times New Roman"/>
          <w:bCs/>
          <w:szCs w:val="24"/>
        </w:rPr>
        <w:t>Parlamentu Europejskiego i Rady (WE) nr 110/2008 z dnia 15 stycznia 2008 r. w sprawie definicji, opisu, prezentacji, etykietowania i ochrony oznaczeń geograficznych napojów spirytusowych oraz uchylające</w:t>
      </w:r>
      <w:r w:rsidR="00B94A2A">
        <w:rPr>
          <w:rFonts w:ascii="Times New Roman" w:hAnsi="Times New Roman" w:cs="Times New Roman"/>
          <w:bCs/>
          <w:szCs w:val="24"/>
        </w:rPr>
        <w:t>go rozporządzenie Rady (EWG) nr </w:t>
      </w:r>
      <w:r w:rsidR="0033755A" w:rsidRPr="00A20416">
        <w:rPr>
          <w:rFonts w:ascii="Times New Roman" w:hAnsi="Times New Roman" w:cs="Times New Roman"/>
          <w:bCs/>
          <w:szCs w:val="24"/>
        </w:rPr>
        <w:t xml:space="preserve">1576/89 (Dz. Urz. </w:t>
      </w:r>
      <w:r w:rsidR="00456C22" w:rsidRPr="00A20416">
        <w:rPr>
          <w:rFonts w:ascii="Times New Roman" w:hAnsi="Times New Roman" w:cs="Times New Roman"/>
          <w:bCs/>
          <w:szCs w:val="24"/>
        </w:rPr>
        <w:t>U</w:t>
      </w:r>
      <w:r w:rsidR="0033755A" w:rsidRPr="00A20416">
        <w:rPr>
          <w:rFonts w:ascii="Times New Roman" w:hAnsi="Times New Roman" w:cs="Times New Roman"/>
          <w:bCs/>
          <w:szCs w:val="24"/>
        </w:rPr>
        <w:t xml:space="preserve">E L 39 z 13.02.2008, str. 16, z późn. zm.), które zostało uchylone. </w:t>
      </w:r>
      <w:r w:rsidR="0033755A" w:rsidRPr="00A20416">
        <w:rPr>
          <w:rFonts w:ascii="Times New Roman" w:hAnsi="Times New Roman" w:cs="Times New Roman"/>
          <w:bCs/>
          <w:szCs w:val="24"/>
        </w:rPr>
        <w:lastRenderedPageBreak/>
        <w:t>Dlatego w</w:t>
      </w:r>
      <w:r w:rsidR="0033755A" w:rsidRPr="00A20416">
        <w:rPr>
          <w:rFonts w:ascii="Times New Roman" w:hAnsi="Times New Roman" w:cs="Times New Roman"/>
          <w:szCs w:val="24"/>
        </w:rPr>
        <w:t xml:space="preserve"> projektowanym odnośniku </w:t>
      </w:r>
      <w:r w:rsidR="00EA71EA" w:rsidRPr="00A20416">
        <w:rPr>
          <w:rFonts w:ascii="Times New Roman" w:hAnsi="Times New Roman" w:cs="Times New Roman"/>
          <w:szCs w:val="24"/>
        </w:rPr>
        <w:t>wskaz</w:t>
      </w:r>
      <w:r w:rsidR="0033755A" w:rsidRPr="00A20416">
        <w:rPr>
          <w:rFonts w:ascii="Times New Roman" w:hAnsi="Times New Roman" w:cs="Times New Roman"/>
          <w:szCs w:val="24"/>
        </w:rPr>
        <w:t>ano, że ustawa służy stosowaniu aktualnie obowiązującego rozporządzenia 2019/787.</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2</w:t>
      </w:r>
      <w:r w:rsidRPr="00A20416">
        <w:rPr>
          <w:rFonts w:ascii="Times New Roman" w:hAnsi="Times New Roman" w:cs="Times New Roman"/>
          <w:szCs w:val="24"/>
        </w:rPr>
        <w:t xml:space="preserve"> mają na celu określenie zakresu stosowania ustawy </w:t>
      </w:r>
      <w:r w:rsidR="0052157E">
        <w:rPr>
          <w:rFonts w:ascii="Times New Roman" w:hAnsi="Times New Roman" w:cs="Times New Roman"/>
          <w:szCs w:val="24"/>
        </w:rPr>
        <w:t>z </w:t>
      </w:r>
      <w:r w:rsidR="00F14CCD" w:rsidRPr="00A20416">
        <w:rPr>
          <w:rFonts w:ascii="Times New Roman" w:hAnsi="Times New Roman" w:cs="Times New Roman"/>
          <w:szCs w:val="24"/>
        </w:rPr>
        <w:t xml:space="preserve">dnia 18 października 2006 r. </w:t>
      </w:r>
      <w:r w:rsidRPr="00A20416">
        <w:rPr>
          <w:rFonts w:ascii="Times New Roman" w:hAnsi="Times New Roman" w:cs="Times New Roman"/>
          <w:szCs w:val="24"/>
        </w:rPr>
        <w:t xml:space="preserve">o wyrobie napojów spirytusowych oraz o rejestracji i ochronie oznaczeń geograficznych napojów spirytusowych. W stosunku do obecnie obowiązujących przepisów usunięto </w:t>
      </w:r>
      <w:r w:rsidR="00F14CCD" w:rsidRPr="00A20416">
        <w:rPr>
          <w:rFonts w:ascii="Times New Roman" w:hAnsi="Times New Roman" w:cs="Times New Roman"/>
          <w:szCs w:val="24"/>
        </w:rPr>
        <w:t>przepis, zgodnie z którym</w:t>
      </w:r>
      <w:r w:rsidRPr="00A20416">
        <w:rPr>
          <w:rFonts w:ascii="Times New Roman" w:hAnsi="Times New Roman" w:cs="Times New Roman"/>
          <w:szCs w:val="24"/>
        </w:rPr>
        <w:t xml:space="preserve"> ustawa reguluje kwestie związane z obrotem napojami spirytusowymi, gdyż przepisy w tym zakresie </w:t>
      </w:r>
      <w:r w:rsidR="00F14CCD" w:rsidRPr="00A20416">
        <w:rPr>
          <w:rFonts w:ascii="Times New Roman" w:hAnsi="Times New Roman" w:cs="Times New Roman"/>
          <w:szCs w:val="24"/>
        </w:rPr>
        <w:t xml:space="preserve">są </w:t>
      </w:r>
      <w:r w:rsidRPr="00A20416">
        <w:rPr>
          <w:rFonts w:ascii="Times New Roman" w:hAnsi="Times New Roman" w:cs="Times New Roman"/>
          <w:szCs w:val="24"/>
        </w:rPr>
        <w:t>zawarte w ustawie z dnia 26 października 1982 r. o wychowaniu w trzeźwości i przeciwdz</w:t>
      </w:r>
      <w:r w:rsidR="0052157E">
        <w:rPr>
          <w:rFonts w:ascii="Times New Roman" w:hAnsi="Times New Roman" w:cs="Times New Roman"/>
          <w:szCs w:val="24"/>
        </w:rPr>
        <w:t>iałaniu alkoholizmowi (Dz. U. z </w:t>
      </w:r>
      <w:r w:rsidRPr="00A20416">
        <w:rPr>
          <w:rFonts w:ascii="Times New Roman" w:hAnsi="Times New Roman" w:cs="Times New Roman"/>
          <w:szCs w:val="24"/>
        </w:rPr>
        <w:t>2021 r. poz. 1119, z późn. zm.). Ponadto przepis ten aktualizuje odniesienie do przepisów unijnych dotyczących definicji, opisu, prezentacji i etykietowania napojów spirytusowych, stosowania nazw napojów spirytusowych w prezentacji i etykietowaniu innych środków spożywczych, ochrony oznaczeń geograficznych napojów spirytusowych i wykorzystywania alkoholu etylowego i destylatów pochodzenia rolniczego w napojach alkoholowych oraz określa właściwość organów w zakresie wykonywania zadań określonych w rozporządzeniu 2019/787.</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3</w:t>
      </w:r>
      <w:r w:rsidRPr="00A20416">
        <w:rPr>
          <w:rFonts w:ascii="Times New Roman" w:hAnsi="Times New Roman" w:cs="Times New Roman"/>
          <w:szCs w:val="24"/>
        </w:rPr>
        <w:t xml:space="preserve"> mają na celu wskazanie organu wykonującego obowiązki państwa członkowskiego Unii Europejskiej w zakresie powiadamiania Komisji Europejskiej o organie wyznaczonym do nadzorowania procesu leżakowania (dojrzewania) napoju spirytusowego, o którym mowa w art. 13 ust. 6 rozporządzenia 2019/787</w:t>
      </w:r>
      <w:r w:rsidR="00F14CCD" w:rsidRPr="00A20416">
        <w:rPr>
          <w:rFonts w:ascii="Times New Roman" w:hAnsi="Times New Roman" w:cs="Times New Roman"/>
          <w:szCs w:val="24"/>
        </w:rPr>
        <w:t>,</w:t>
      </w:r>
      <w:r w:rsidRPr="00A20416">
        <w:rPr>
          <w:rFonts w:ascii="Times New Roman" w:hAnsi="Times New Roman" w:cs="Times New Roman"/>
          <w:szCs w:val="24"/>
        </w:rPr>
        <w:t xml:space="preserve"> oraz kontrolowania napojów spirytusowych w zakresie ich zgodności z przepisami rozporządzenia 2019/787 na podstawie art. 43 ust. 1 rozporządzenia</w:t>
      </w:r>
      <w:r w:rsidR="00F14CCD" w:rsidRPr="00A20416">
        <w:rPr>
          <w:rFonts w:ascii="Times New Roman" w:hAnsi="Times New Roman" w:cs="Times New Roman"/>
          <w:szCs w:val="24"/>
        </w:rPr>
        <w:t xml:space="preserve"> 2019/787</w:t>
      </w:r>
      <w:r w:rsidRPr="00A20416">
        <w:rPr>
          <w:rFonts w:ascii="Times New Roman" w:hAnsi="Times New Roman" w:cs="Times New Roman"/>
          <w:szCs w:val="24"/>
        </w:rPr>
        <w:t>. Obowiązek wyznaczenia takich organów wynika z przepisów Unii Europejskiej.</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4</w:t>
      </w:r>
      <w:r w:rsidRPr="00A20416">
        <w:rPr>
          <w:rFonts w:ascii="Times New Roman" w:hAnsi="Times New Roman" w:cs="Times New Roman"/>
          <w:szCs w:val="24"/>
        </w:rPr>
        <w:t xml:space="preserve"> określają zakres stosowania ustawy z dnia 14 czerwca 1960 r. – Kodeks postępowania administracyjnego (Dz. U. z 2021 r.</w:t>
      </w:r>
      <w:r w:rsidR="00AD467F">
        <w:rPr>
          <w:rFonts w:ascii="Times New Roman" w:hAnsi="Times New Roman" w:cs="Times New Roman"/>
          <w:szCs w:val="24"/>
        </w:rPr>
        <w:t xml:space="preserve"> </w:t>
      </w:r>
      <w:r w:rsidRPr="00A20416">
        <w:rPr>
          <w:rFonts w:ascii="Times New Roman" w:hAnsi="Times New Roman" w:cs="Times New Roman"/>
          <w:szCs w:val="24"/>
        </w:rPr>
        <w:t xml:space="preserve">poz. 735, z późn. zm.) </w:t>
      </w:r>
      <w:r w:rsidR="00F14CCD" w:rsidRPr="00A20416">
        <w:rPr>
          <w:rFonts w:ascii="Times New Roman" w:hAnsi="Times New Roman" w:cs="Times New Roman"/>
          <w:szCs w:val="24"/>
        </w:rPr>
        <w:t>do</w:t>
      </w:r>
      <w:r w:rsidRPr="00A20416">
        <w:rPr>
          <w:rFonts w:ascii="Times New Roman" w:hAnsi="Times New Roman" w:cs="Times New Roman"/>
          <w:szCs w:val="24"/>
        </w:rPr>
        <w:t xml:space="preserve"> regulacji objętych projektowaną ustawą. Doprecyzow</w:t>
      </w:r>
      <w:r w:rsidR="0052157E">
        <w:rPr>
          <w:rFonts w:ascii="Times New Roman" w:hAnsi="Times New Roman" w:cs="Times New Roman"/>
          <w:szCs w:val="24"/>
        </w:rPr>
        <w:t>ują także brzmienie przepisów w </w:t>
      </w:r>
      <w:r w:rsidRPr="00A20416">
        <w:rPr>
          <w:rFonts w:ascii="Times New Roman" w:hAnsi="Times New Roman" w:cs="Times New Roman"/>
          <w:szCs w:val="24"/>
        </w:rPr>
        <w:t>zakresie wpisu w rejestrze działalności w zakresie wyrobu lub rozlewu napojów spirytusowych</w:t>
      </w:r>
      <w:r w:rsidR="00F14CCD" w:rsidRPr="00A20416">
        <w:rPr>
          <w:rFonts w:ascii="Times New Roman" w:hAnsi="Times New Roman" w:cs="Times New Roman"/>
          <w:szCs w:val="24"/>
        </w:rPr>
        <w:t>,</w:t>
      </w:r>
      <w:r w:rsidRPr="00A20416">
        <w:rPr>
          <w:rFonts w:ascii="Times New Roman" w:hAnsi="Times New Roman" w:cs="Times New Roman"/>
          <w:szCs w:val="24"/>
        </w:rPr>
        <w:t xml:space="preserve"> wskazując jednoznacznie, że przedsiębiorca może prowadzić rozlew wyrobionych przez siebie napojów</w:t>
      </w:r>
      <w:r w:rsidR="00D162EE" w:rsidRPr="00A20416">
        <w:rPr>
          <w:rFonts w:ascii="Times New Roman" w:hAnsi="Times New Roman" w:cs="Times New Roman"/>
          <w:szCs w:val="24"/>
        </w:rPr>
        <w:t xml:space="preserve"> spirytusowych</w:t>
      </w:r>
      <w:r w:rsidRPr="00A20416">
        <w:rPr>
          <w:rFonts w:ascii="Times New Roman" w:hAnsi="Times New Roman" w:cs="Times New Roman"/>
          <w:szCs w:val="24"/>
        </w:rPr>
        <w:t>.</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Projektowany przepis art. 3 ust. 2 ustawy </w:t>
      </w:r>
      <w:r w:rsidR="00D162EE" w:rsidRPr="00A20416">
        <w:rPr>
          <w:rFonts w:ascii="Times New Roman" w:hAnsi="Times New Roman" w:cs="Times New Roman"/>
          <w:szCs w:val="24"/>
        </w:rPr>
        <w:t xml:space="preserve">z dnia 18 października 2006 r. </w:t>
      </w:r>
      <w:r w:rsidRPr="00A20416">
        <w:rPr>
          <w:rFonts w:ascii="Times New Roman" w:hAnsi="Times New Roman" w:cs="Times New Roman"/>
          <w:szCs w:val="24"/>
        </w:rPr>
        <w:t>o wyrobie napojów spirytusowych oraz o rejestracji i ochronie oznaczeń geograficznych napojów spirytusowych wprowadza odstępstwo od obowiązku uzyskania przez przedsiębiorcę wpisu w rejestrze działalności w zakresie wyrobu lub rozlewu napojów spirytusowych w przypadku:</w:t>
      </w:r>
    </w:p>
    <w:p w:rsidR="00AC1B2C" w:rsidRPr="00A20416" w:rsidRDefault="00D162EE" w:rsidP="00A20416">
      <w:pPr>
        <w:pStyle w:val="PKTpunkt"/>
        <w:spacing w:before="120"/>
        <w:rPr>
          <w:rFonts w:ascii="Times New Roman" w:hAnsi="Times New Roman" w:cs="Times New Roman"/>
          <w:szCs w:val="24"/>
        </w:rPr>
      </w:pPr>
      <w:r w:rsidRPr="00A20416">
        <w:rPr>
          <w:rFonts w:ascii="Times New Roman" w:hAnsi="Times New Roman" w:cs="Times New Roman"/>
          <w:szCs w:val="24"/>
        </w:rPr>
        <w:lastRenderedPageBreak/>
        <w:t>1)</w:t>
      </w:r>
      <w:r w:rsidR="00AC1B2C" w:rsidRPr="00A20416">
        <w:rPr>
          <w:rFonts w:ascii="Times New Roman" w:hAnsi="Times New Roman" w:cs="Times New Roman"/>
          <w:szCs w:val="24"/>
        </w:rPr>
        <w:tab/>
        <w:t xml:space="preserve">wyrobu takich napojów w sposób inny niż określony w art. 2 lit. d (i) tiret </w:t>
      </w:r>
      <w:r w:rsidRPr="00A20416">
        <w:rPr>
          <w:rFonts w:ascii="Times New Roman" w:hAnsi="Times New Roman" w:cs="Times New Roman"/>
          <w:szCs w:val="24"/>
        </w:rPr>
        <w:t xml:space="preserve">pierwsze </w:t>
      </w:r>
      <w:r w:rsidR="00AC1B2C" w:rsidRPr="00A20416">
        <w:rPr>
          <w:rFonts w:ascii="Times New Roman" w:hAnsi="Times New Roman" w:cs="Times New Roman"/>
          <w:szCs w:val="24"/>
        </w:rPr>
        <w:t>rozporządzenia 2019/787, gdy nie odbywa się on w procesie destylacji sfermentowanych produktów z dodatkiem lub bez dodatku środków aromatyzujących lub aromatyzujących środków spożywczych. Wyrób takich napojów będzie mógł odbywać się w wyniku macerowania lub podobnego przetwarzania surowców roślinnych w zakupionym alkoholu etylowym pochodzenia rolniczego, destylacie pochodzenia rolniczego lub napoju spirytusowym w rozumieniu przepisów rozporządzenia 2019/787, lub innego procesu dozwolonego przy wyrobie napojów s</w:t>
      </w:r>
      <w:r w:rsidR="0052157E">
        <w:rPr>
          <w:rFonts w:ascii="Times New Roman" w:hAnsi="Times New Roman" w:cs="Times New Roman"/>
          <w:szCs w:val="24"/>
        </w:rPr>
        <w:t>pirytusowych określonego w art. </w:t>
      </w:r>
      <w:r w:rsidR="00AC1B2C" w:rsidRPr="00A20416">
        <w:rPr>
          <w:rFonts w:ascii="Times New Roman" w:hAnsi="Times New Roman" w:cs="Times New Roman"/>
          <w:szCs w:val="24"/>
        </w:rPr>
        <w:t xml:space="preserve">2 rozporządzenia 2019/787. Takie rozwiązanie będzie obejmowało możliwość wyrobu tzw. „nalewek” </w:t>
      </w:r>
      <w:r w:rsidR="006A5B32" w:rsidRPr="00A20416">
        <w:rPr>
          <w:rFonts w:ascii="Times New Roman" w:hAnsi="Times New Roman" w:cs="Times New Roman"/>
          <w:szCs w:val="24"/>
        </w:rPr>
        <w:t>w procesie macerowania lub podobnego przetworzenia surowców roślinnych w alkoholu etylowym pochodzenia rolniczego</w:t>
      </w:r>
      <w:r w:rsidR="00330271" w:rsidRPr="00A20416">
        <w:rPr>
          <w:rFonts w:ascii="Times New Roman" w:hAnsi="Times New Roman" w:cs="Times New Roman"/>
          <w:szCs w:val="24"/>
        </w:rPr>
        <w:t>,</w:t>
      </w:r>
      <w:r w:rsidR="006A5B32" w:rsidRPr="00A20416">
        <w:rPr>
          <w:rFonts w:ascii="Times New Roman" w:hAnsi="Times New Roman" w:cs="Times New Roman"/>
          <w:szCs w:val="24"/>
        </w:rPr>
        <w:t xml:space="preserve"> </w:t>
      </w:r>
      <w:r w:rsidR="00330271" w:rsidRPr="00A20416">
        <w:rPr>
          <w:rFonts w:ascii="Times New Roman" w:hAnsi="Times New Roman" w:cs="Times New Roman"/>
          <w:szCs w:val="24"/>
        </w:rPr>
        <w:t xml:space="preserve">destylatu pochodzenia rolniczego lub napoju spirytusowego </w:t>
      </w:r>
      <w:r w:rsidR="006A5B32" w:rsidRPr="00A20416">
        <w:rPr>
          <w:rFonts w:ascii="Times New Roman" w:hAnsi="Times New Roman" w:cs="Times New Roman"/>
          <w:szCs w:val="24"/>
        </w:rPr>
        <w:t>lub</w:t>
      </w:r>
      <w:r w:rsidR="00AC1B2C" w:rsidRPr="00A20416">
        <w:rPr>
          <w:rFonts w:ascii="Times New Roman" w:hAnsi="Times New Roman" w:cs="Times New Roman"/>
          <w:szCs w:val="24"/>
        </w:rPr>
        <w:t xml:space="preserve"> tzw. „cytrynówek”, które są wyrabiane przez dodanie do alkoholu etylowego pochodzenia rolniczego destylatu pochodzenia rolniczego lub napoju spirytusowego</w:t>
      </w:r>
      <w:r w:rsidRPr="00A20416">
        <w:rPr>
          <w:rFonts w:ascii="Times New Roman" w:hAnsi="Times New Roman" w:cs="Times New Roman"/>
          <w:szCs w:val="24"/>
        </w:rPr>
        <w:t>,</w:t>
      </w:r>
      <w:r w:rsidR="00AC1B2C" w:rsidRPr="00A20416">
        <w:rPr>
          <w:rFonts w:ascii="Times New Roman" w:hAnsi="Times New Roman" w:cs="Times New Roman"/>
          <w:szCs w:val="24"/>
        </w:rPr>
        <w:t xml:space="preserve"> np. soku z cytryny oraz cukru</w:t>
      </w:r>
      <w:r w:rsidRPr="00A20416">
        <w:rPr>
          <w:rFonts w:ascii="Times New Roman" w:hAnsi="Times New Roman" w:cs="Times New Roman"/>
          <w:szCs w:val="24"/>
        </w:rPr>
        <w:t>;</w:t>
      </w:r>
    </w:p>
    <w:p w:rsidR="00AC1B2C" w:rsidRPr="00A20416" w:rsidRDefault="00D162EE"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wyrobu oraz rozlewu napojów spirytusowych w lokalach gastronomicznych sprzedających napoje spirytusowe przeznaczone do spożycia w miejscu sprzedaży na podstawie zezwolenia, o którym mowa w art. 18 ust. 1 ustawy z dnia 26 października 1982 r. o wychowaniu w trzeźwości i przeciwdziałaniu alkoholizmowi, od których został zapłacony podatek akcyzowy.</w:t>
      </w:r>
    </w:p>
    <w:p w:rsidR="00AC1B2C" w:rsidRPr="00A20416" w:rsidRDefault="00AC1B2C" w:rsidP="00A20416">
      <w:pPr>
        <w:pStyle w:val="USTustnpkodeksu"/>
        <w:spacing w:before="120"/>
        <w:ind w:firstLine="0"/>
        <w:rPr>
          <w:rFonts w:ascii="Times New Roman" w:hAnsi="Times New Roman" w:cs="Times New Roman"/>
          <w:szCs w:val="24"/>
        </w:rPr>
      </w:pPr>
      <w:r w:rsidRPr="00A20416">
        <w:rPr>
          <w:rFonts w:ascii="Times New Roman" w:hAnsi="Times New Roman" w:cs="Times New Roman"/>
          <w:szCs w:val="24"/>
        </w:rPr>
        <w:t xml:space="preserve">Powyższe rozwiązanie ma na celu doprecyzowanie obecnie obowiązujących przepisów w taki sposób, </w:t>
      </w:r>
      <w:r w:rsidR="00D162EE" w:rsidRPr="00A20416">
        <w:rPr>
          <w:rFonts w:ascii="Times New Roman" w:hAnsi="Times New Roman" w:cs="Times New Roman"/>
          <w:szCs w:val="24"/>
        </w:rPr>
        <w:t>a</w:t>
      </w:r>
      <w:r w:rsidRPr="00A20416">
        <w:rPr>
          <w:rFonts w:ascii="Times New Roman" w:hAnsi="Times New Roman" w:cs="Times New Roman"/>
          <w:szCs w:val="24"/>
        </w:rPr>
        <w:t>by wyrób napojów spirytusowych wyrabianych na bazie zakupionego alkoholu, od którego zapłacono podatek akcyzowy, był możliwy w lokalach gastronomicznych posiadających zezwolenie na sprzedaż napojów alkohol</w:t>
      </w:r>
      <w:r w:rsidR="0052157E">
        <w:rPr>
          <w:rFonts w:ascii="Times New Roman" w:hAnsi="Times New Roman" w:cs="Times New Roman"/>
          <w:szCs w:val="24"/>
        </w:rPr>
        <w:t>owych na podstawie art. 18 ust. </w:t>
      </w:r>
      <w:r w:rsidRPr="00A20416">
        <w:rPr>
          <w:rFonts w:ascii="Times New Roman" w:hAnsi="Times New Roman" w:cs="Times New Roman"/>
          <w:szCs w:val="24"/>
        </w:rPr>
        <w:t>1 ustawy z dnia 26 października 1982 r. o wychowaniu w trzeźwości i przeciwdziałaniu alkoholizmowi. Obecnie obowiązujące przepisy nie regulują tej kwestii, co budzi wątpliwość, czy taki wyrób napojów spirytusowych wymaga uzyskania wpisu do rejestru działalności regulowanej</w:t>
      </w:r>
      <w:r w:rsidR="00D162EE" w:rsidRPr="00A20416">
        <w:rPr>
          <w:rFonts w:ascii="Times New Roman" w:hAnsi="Times New Roman" w:cs="Times New Roman"/>
          <w:szCs w:val="24"/>
        </w:rPr>
        <w:t xml:space="preserve"> w zakresie wyrobu lub rozlewu napojów spirytusowych</w:t>
      </w:r>
      <w:r w:rsidRPr="00A20416">
        <w:rPr>
          <w:rFonts w:ascii="Times New Roman" w:hAnsi="Times New Roman" w:cs="Times New Roman"/>
          <w:szCs w:val="24"/>
        </w:rPr>
        <w:t>.</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5</w:t>
      </w:r>
      <w:r w:rsidRPr="00A20416">
        <w:rPr>
          <w:rStyle w:val="Ppogrubienie"/>
          <w:rFonts w:ascii="Times New Roman" w:hAnsi="Times New Roman" w:cs="Times New Roman"/>
          <w:szCs w:val="24"/>
        </w:rPr>
        <w:t xml:space="preserve"> </w:t>
      </w:r>
      <w:r w:rsidRPr="00A20416">
        <w:rPr>
          <w:rFonts w:ascii="Times New Roman" w:hAnsi="Times New Roman" w:cs="Times New Roman"/>
          <w:szCs w:val="24"/>
        </w:rPr>
        <w:t>doprecyzowują brzmienie przepisów w zakresie wymogów dotyczących obiektów i urządzeń technicznych przeznaczonych do wykonywania działalności gospodarczej</w:t>
      </w:r>
      <w:r w:rsidR="00D162EE" w:rsidRPr="00A20416">
        <w:rPr>
          <w:rFonts w:ascii="Times New Roman" w:hAnsi="Times New Roman" w:cs="Times New Roman"/>
          <w:szCs w:val="24"/>
        </w:rPr>
        <w:t xml:space="preserve"> oraz </w:t>
      </w:r>
      <w:r w:rsidRPr="00A20416">
        <w:rPr>
          <w:rFonts w:ascii="Times New Roman" w:hAnsi="Times New Roman" w:cs="Times New Roman"/>
          <w:szCs w:val="24"/>
        </w:rPr>
        <w:t xml:space="preserve">przepisów </w:t>
      </w:r>
      <w:r w:rsidR="00D162EE" w:rsidRPr="00A20416">
        <w:rPr>
          <w:rFonts w:ascii="Times New Roman" w:hAnsi="Times New Roman" w:cs="Times New Roman"/>
          <w:szCs w:val="24"/>
        </w:rPr>
        <w:t>dotyczących</w:t>
      </w:r>
      <w:r w:rsidRPr="00A20416">
        <w:rPr>
          <w:rFonts w:ascii="Times New Roman" w:hAnsi="Times New Roman" w:cs="Times New Roman"/>
          <w:szCs w:val="24"/>
        </w:rPr>
        <w:t xml:space="preserve"> niekaralności przedsiębiorców </w:t>
      </w:r>
      <w:r w:rsidR="008B6233" w:rsidRPr="00A20416">
        <w:rPr>
          <w:rFonts w:ascii="Times New Roman" w:hAnsi="Times New Roman" w:cs="Times New Roman"/>
          <w:szCs w:val="24"/>
        </w:rPr>
        <w:t>zamierzających wykonywać</w:t>
      </w:r>
      <w:r w:rsidRPr="00A20416">
        <w:rPr>
          <w:rFonts w:ascii="Times New Roman" w:hAnsi="Times New Roman" w:cs="Times New Roman"/>
          <w:szCs w:val="24"/>
        </w:rPr>
        <w:t xml:space="preserve"> </w:t>
      </w:r>
      <w:r w:rsidR="008B6233" w:rsidRPr="00A20416">
        <w:rPr>
          <w:rFonts w:ascii="Times New Roman" w:hAnsi="Times New Roman" w:cs="Times New Roman"/>
          <w:szCs w:val="24"/>
        </w:rPr>
        <w:t xml:space="preserve">działalność gospodarczą </w:t>
      </w:r>
      <w:r w:rsidRPr="00A20416">
        <w:rPr>
          <w:rFonts w:ascii="Times New Roman" w:hAnsi="Times New Roman" w:cs="Times New Roman"/>
          <w:szCs w:val="24"/>
        </w:rPr>
        <w:t>w zakresie wyrobu lub rozlewu napojów spirytusowych w przypadku</w:t>
      </w:r>
      <w:r w:rsidR="00E8127E" w:rsidRPr="00A20416">
        <w:rPr>
          <w:rFonts w:ascii="Times New Roman" w:hAnsi="Times New Roman" w:cs="Times New Roman"/>
          <w:szCs w:val="24"/>
        </w:rPr>
        <w:t>, gdy ci</w:t>
      </w:r>
      <w:r w:rsidRPr="00A20416">
        <w:rPr>
          <w:rFonts w:ascii="Times New Roman" w:hAnsi="Times New Roman" w:cs="Times New Roman"/>
          <w:szCs w:val="24"/>
        </w:rPr>
        <w:t xml:space="preserve"> przedsiębiorc</w:t>
      </w:r>
      <w:r w:rsidR="00E8127E" w:rsidRPr="00A20416">
        <w:rPr>
          <w:rFonts w:ascii="Times New Roman" w:hAnsi="Times New Roman" w:cs="Times New Roman"/>
          <w:szCs w:val="24"/>
        </w:rPr>
        <w:t>y</w:t>
      </w:r>
      <w:r w:rsidRPr="00A20416">
        <w:rPr>
          <w:rFonts w:ascii="Times New Roman" w:hAnsi="Times New Roman" w:cs="Times New Roman"/>
          <w:szCs w:val="24"/>
        </w:rPr>
        <w:t xml:space="preserve"> </w:t>
      </w:r>
      <w:r w:rsidR="00E8127E" w:rsidRPr="00A20416">
        <w:rPr>
          <w:rFonts w:ascii="Times New Roman" w:hAnsi="Times New Roman" w:cs="Times New Roman"/>
          <w:szCs w:val="24"/>
        </w:rPr>
        <w:t xml:space="preserve">są </w:t>
      </w:r>
      <w:r w:rsidR="008B6233" w:rsidRPr="00A20416">
        <w:rPr>
          <w:rFonts w:ascii="Times New Roman" w:hAnsi="Times New Roman" w:cs="Times New Roman"/>
          <w:szCs w:val="24"/>
        </w:rPr>
        <w:t>osobami prawnymi</w:t>
      </w:r>
      <w:r w:rsidRPr="00A20416">
        <w:rPr>
          <w:rFonts w:ascii="Times New Roman" w:hAnsi="Times New Roman" w:cs="Times New Roman"/>
          <w:szCs w:val="24"/>
        </w:rPr>
        <w:t xml:space="preserve">, </w:t>
      </w:r>
      <w:r w:rsidR="008B6233" w:rsidRPr="00A20416">
        <w:rPr>
          <w:rFonts w:ascii="Times New Roman" w:hAnsi="Times New Roman" w:cs="Times New Roman"/>
          <w:szCs w:val="24"/>
        </w:rPr>
        <w:t>spółkami jawnymi</w:t>
      </w:r>
      <w:r w:rsidRPr="00A20416">
        <w:rPr>
          <w:rFonts w:ascii="Times New Roman" w:hAnsi="Times New Roman" w:cs="Times New Roman"/>
          <w:szCs w:val="24"/>
        </w:rPr>
        <w:t xml:space="preserve">, </w:t>
      </w:r>
      <w:r w:rsidR="008B6233" w:rsidRPr="00A20416">
        <w:rPr>
          <w:rFonts w:ascii="Times New Roman" w:hAnsi="Times New Roman" w:cs="Times New Roman"/>
          <w:szCs w:val="24"/>
        </w:rPr>
        <w:t xml:space="preserve">spółkami komandytowymi </w:t>
      </w:r>
      <w:r w:rsidRPr="00A20416">
        <w:rPr>
          <w:rFonts w:ascii="Times New Roman" w:hAnsi="Times New Roman" w:cs="Times New Roman"/>
          <w:szCs w:val="24"/>
        </w:rPr>
        <w:t xml:space="preserve">albo </w:t>
      </w:r>
      <w:r w:rsidR="008B6233" w:rsidRPr="00A20416">
        <w:rPr>
          <w:rFonts w:ascii="Times New Roman" w:hAnsi="Times New Roman" w:cs="Times New Roman"/>
          <w:szCs w:val="24"/>
        </w:rPr>
        <w:t xml:space="preserve">spółkami </w:t>
      </w:r>
      <w:r w:rsidRPr="00A20416">
        <w:rPr>
          <w:rFonts w:ascii="Times New Roman" w:hAnsi="Times New Roman" w:cs="Times New Roman"/>
          <w:szCs w:val="24"/>
        </w:rPr>
        <w:t>komandytowo</w:t>
      </w:r>
      <w:r w:rsidR="008B6233" w:rsidRPr="00A20416">
        <w:rPr>
          <w:rFonts w:ascii="Times New Roman" w:hAnsi="Times New Roman" w:cs="Times New Roman"/>
          <w:szCs w:val="24"/>
        </w:rPr>
        <w:t>-akcyjnymi</w:t>
      </w:r>
      <w:r w:rsidRPr="00A20416">
        <w:rPr>
          <w:rFonts w:ascii="Times New Roman" w:hAnsi="Times New Roman" w:cs="Times New Roman"/>
          <w:szCs w:val="24"/>
        </w:rPr>
        <w:t xml:space="preserve">. Ma to na celu </w:t>
      </w:r>
      <w:r w:rsidRPr="00A20416">
        <w:rPr>
          <w:rFonts w:ascii="Times New Roman" w:hAnsi="Times New Roman" w:cs="Times New Roman"/>
          <w:szCs w:val="24"/>
        </w:rPr>
        <w:lastRenderedPageBreak/>
        <w:t>ujednolicenie wymogów w tym zakresie w przypadku rejest</w:t>
      </w:r>
      <w:r w:rsidR="0052157E">
        <w:rPr>
          <w:rFonts w:ascii="Times New Roman" w:hAnsi="Times New Roman" w:cs="Times New Roman"/>
          <w:szCs w:val="24"/>
        </w:rPr>
        <w:t>rów działalności regulowanej, o </w:t>
      </w:r>
      <w:r w:rsidRPr="00A20416">
        <w:rPr>
          <w:rFonts w:ascii="Times New Roman" w:hAnsi="Times New Roman" w:cs="Times New Roman"/>
          <w:szCs w:val="24"/>
        </w:rPr>
        <w:t>których mowa w ustawie:</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Pr="00A20416">
        <w:rPr>
          <w:rFonts w:ascii="Times New Roman" w:hAnsi="Times New Roman" w:cs="Times New Roman"/>
          <w:szCs w:val="24"/>
        </w:rPr>
        <w:tab/>
        <w:t>z dnia 2 grudnia 2021 r. o wyrobach winiarskich (Dz. U. z 2022 r. poz. 24)</w:t>
      </w:r>
      <w:r w:rsidR="00D066C4">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Pr="00A20416">
        <w:rPr>
          <w:rFonts w:ascii="Times New Roman" w:hAnsi="Times New Roman" w:cs="Times New Roman"/>
          <w:szCs w:val="24"/>
        </w:rPr>
        <w:tab/>
        <w:t>z dnia 18 października 2006 r. o wyrobie napojów spirytusowych oraz o rejestracji i ochronie oznaczeń geograficznych napoj</w:t>
      </w:r>
      <w:r w:rsidR="0052157E">
        <w:rPr>
          <w:rFonts w:ascii="Times New Roman" w:hAnsi="Times New Roman" w:cs="Times New Roman"/>
          <w:szCs w:val="24"/>
        </w:rPr>
        <w:t>ów spirytusowych (Dz. U. z 2020 </w:t>
      </w:r>
      <w:r w:rsidRPr="00A20416">
        <w:rPr>
          <w:rFonts w:ascii="Times New Roman" w:hAnsi="Times New Roman" w:cs="Times New Roman"/>
          <w:szCs w:val="24"/>
        </w:rPr>
        <w:t>r. poz.</w:t>
      </w:r>
      <w:r w:rsidR="0052157E">
        <w:rPr>
          <w:rFonts w:ascii="Times New Roman" w:hAnsi="Times New Roman" w:cs="Times New Roman"/>
          <w:szCs w:val="24"/>
        </w:rPr>
        <w:t> </w:t>
      </w:r>
      <w:r w:rsidRPr="00A20416">
        <w:rPr>
          <w:rFonts w:ascii="Times New Roman" w:hAnsi="Times New Roman" w:cs="Times New Roman"/>
          <w:szCs w:val="24"/>
        </w:rPr>
        <w:t>1419)</w:t>
      </w:r>
      <w:r w:rsidR="00D066C4">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Pr="00A20416">
        <w:rPr>
          <w:rFonts w:ascii="Times New Roman" w:hAnsi="Times New Roman" w:cs="Times New Roman"/>
          <w:szCs w:val="24"/>
        </w:rPr>
        <w:tab/>
        <w:t>z dnia 2 marca 2001 r. o wyrobie alkoholu etylowego oraz wytwarzaniu wyrobów tytoniowych (Dz. U. z 2018 r. poz. 2352).</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Projektowane przepisy określają</w:t>
      </w:r>
      <w:r w:rsidR="008B6233" w:rsidRPr="00A20416">
        <w:rPr>
          <w:rFonts w:ascii="Times New Roman" w:hAnsi="Times New Roman" w:cs="Times New Roman"/>
          <w:szCs w:val="24"/>
        </w:rPr>
        <w:t>,</w:t>
      </w:r>
      <w:r w:rsidRPr="00A20416">
        <w:rPr>
          <w:rFonts w:ascii="Times New Roman" w:hAnsi="Times New Roman" w:cs="Times New Roman"/>
          <w:szCs w:val="24"/>
        </w:rPr>
        <w:t xml:space="preserve"> jakie dokumenty urzędowe powinien posiadać przedsiębiorca ubiegający się o wpis do rejestru w celu potwierdzenia spełniania wymagań określonych w przepisach o ochronie przeciwpożarowej, sanitarnych i o ochronie środowiska.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Niektóre rodzaje działalności mogą być zwolnione z wymagań </w:t>
      </w:r>
      <w:r w:rsidR="008B6233" w:rsidRPr="00A20416">
        <w:rPr>
          <w:rFonts w:ascii="Times New Roman" w:hAnsi="Times New Roman" w:cs="Times New Roman"/>
          <w:szCs w:val="24"/>
        </w:rPr>
        <w:t xml:space="preserve">w zakresie </w:t>
      </w:r>
      <w:r w:rsidRPr="00A20416">
        <w:rPr>
          <w:rFonts w:ascii="Times New Roman" w:hAnsi="Times New Roman" w:cs="Times New Roman"/>
          <w:szCs w:val="24"/>
        </w:rPr>
        <w:t>uzyskania odpowiednich zaświadczeń. Przykładowo gorzelnie o wydajności mniejszej niż 100 h</w:t>
      </w:r>
      <w:r w:rsidR="008B6233" w:rsidRPr="00A20416">
        <w:rPr>
          <w:rFonts w:ascii="Times New Roman" w:hAnsi="Times New Roman" w:cs="Times New Roman"/>
          <w:szCs w:val="24"/>
        </w:rPr>
        <w:t>ekto</w:t>
      </w:r>
      <w:r w:rsidRPr="00A20416">
        <w:rPr>
          <w:rFonts w:ascii="Times New Roman" w:hAnsi="Times New Roman" w:cs="Times New Roman"/>
          <w:szCs w:val="24"/>
        </w:rPr>
        <w:t>l</w:t>
      </w:r>
      <w:r w:rsidR="008B6233" w:rsidRPr="00A20416">
        <w:rPr>
          <w:rFonts w:ascii="Times New Roman" w:hAnsi="Times New Roman" w:cs="Times New Roman"/>
          <w:szCs w:val="24"/>
        </w:rPr>
        <w:t>itrów</w:t>
      </w:r>
      <w:r w:rsidRPr="00A20416">
        <w:rPr>
          <w:rFonts w:ascii="Times New Roman" w:hAnsi="Times New Roman" w:cs="Times New Roman"/>
          <w:szCs w:val="24"/>
        </w:rPr>
        <w:t xml:space="preserve"> na rok zgodnie z § 3</w:t>
      </w:r>
      <w:r w:rsidR="00C642DC" w:rsidRPr="00A20416">
        <w:rPr>
          <w:rFonts w:ascii="Times New Roman" w:hAnsi="Times New Roman" w:cs="Times New Roman"/>
          <w:szCs w:val="24"/>
        </w:rPr>
        <w:t xml:space="preserve"> </w:t>
      </w:r>
      <w:r w:rsidRPr="00A20416">
        <w:rPr>
          <w:rFonts w:ascii="Times New Roman" w:hAnsi="Times New Roman" w:cs="Times New Roman"/>
          <w:szCs w:val="24"/>
        </w:rPr>
        <w:t>pkt 102 rozporządzenia Rady Ministrów z dnia 10 września 2019 r. w sprawie przedsięwzięć mogących znacząco oddziaływać na środowisko (Dz.</w:t>
      </w:r>
      <w:r w:rsidR="0052157E">
        <w:rPr>
          <w:rFonts w:ascii="Times New Roman" w:hAnsi="Times New Roman" w:cs="Times New Roman"/>
          <w:szCs w:val="24"/>
        </w:rPr>
        <w:t> </w:t>
      </w:r>
      <w:r w:rsidRPr="00A20416">
        <w:rPr>
          <w:rFonts w:ascii="Times New Roman" w:hAnsi="Times New Roman" w:cs="Times New Roman"/>
          <w:szCs w:val="24"/>
        </w:rPr>
        <w:t>U. poz. 1839</w:t>
      </w:r>
      <w:r w:rsidR="00EE01A1" w:rsidRPr="00A20416">
        <w:rPr>
          <w:rFonts w:ascii="Times New Roman" w:hAnsi="Times New Roman" w:cs="Times New Roman"/>
          <w:szCs w:val="24"/>
        </w:rPr>
        <w:t>, z późn. zm.</w:t>
      </w:r>
      <w:r w:rsidRPr="00A20416">
        <w:rPr>
          <w:rFonts w:ascii="Times New Roman" w:hAnsi="Times New Roman" w:cs="Times New Roman"/>
          <w:szCs w:val="24"/>
        </w:rPr>
        <w:t>) nie zaliczają się do przedsięwzięć mogących potencjalnie znacząco oddziaływać na środowisko, a więc zgodnie z art. 63 ust. 1 us</w:t>
      </w:r>
      <w:r w:rsidR="0052157E">
        <w:rPr>
          <w:rFonts w:ascii="Times New Roman" w:hAnsi="Times New Roman" w:cs="Times New Roman"/>
          <w:szCs w:val="24"/>
        </w:rPr>
        <w:t>tawy z dnia 3 października 2008 </w:t>
      </w:r>
      <w:r w:rsidRPr="00A20416">
        <w:rPr>
          <w:rFonts w:ascii="Times New Roman" w:hAnsi="Times New Roman" w:cs="Times New Roman"/>
          <w:szCs w:val="24"/>
        </w:rPr>
        <w:t>r. o udostępnianiu informacji o środowisku i jego oc</w:t>
      </w:r>
      <w:r w:rsidR="0052157E">
        <w:rPr>
          <w:rFonts w:ascii="Times New Roman" w:hAnsi="Times New Roman" w:cs="Times New Roman"/>
          <w:szCs w:val="24"/>
        </w:rPr>
        <w:t>hronie, udziale społeczeństwa w </w:t>
      </w:r>
      <w:r w:rsidRPr="00A20416">
        <w:rPr>
          <w:rFonts w:ascii="Times New Roman" w:hAnsi="Times New Roman" w:cs="Times New Roman"/>
          <w:szCs w:val="24"/>
        </w:rPr>
        <w:t>ochronie środowiska oraz o ocenach oddziaływania na środowisko (Dz. U. z 202</w:t>
      </w:r>
      <w:r w:rsidR="00EE01A1" w:rsidRPr="00A20416">
        <w:rPr>
          <w:rFonts w:ascii="Times New Roman" w:hAnsi="Times New Roman" w:cs="Times New Roman"/>
          <w:szCs w:val="24"/>
        </w:rPr>
        <w:t>2</w:t>
      </w:r>
      <w:r w:rsidR="0052157E">
        <w:rPr>
          <w:rFonts w:ascii="Times New Roman" w:hAnsi="Times New Roman" w:cs="Times New Roman"/>
          <w:szCs w:val="24"/>
        </w:rPr>
        <w:t> r. poz. </w:t>
      </w:r>
      <w:r w:rsidR="00EE01A1" w:rsidRPr="00A20416">
        <w:rPr>
          <w:rFonts w:ascii="Times New Roman" w:hAnsi="Times New Roman" w:cs="Times New Roman"/>
          <w:szCs w:val="24"/>
        </w:rPr>
        <w:t>1029</w:t>
      </w:r>
      <w:r w:rsidRPr="00A20416">
        <w:rPr>
          <w:rFonts w:ascii="Times New Roman" w:hAnsi="Times New Roman" w:cs="Times New Roman"/>
          <w:szCs w:val="24"/>
        </w:rPr>
        <w:t>, z późn. zm.)</w:t>
      </w:r>
      <w:r w:rsidR="00DE0A6C" w:rsidRPr="00A20416">
        <w:rPr>
          <w:rFonts w:ascii="Times New Roman" w:hAnsi="Times New Roman" w:cs="Times New Roman"/>
          <w:szCs w:val="24"/>
        </w:rPr>
        <w:t>,</w:t>
      </w:r>
      <w:r w:rsidRPr="00A20416">
        <w:rPr>
          <w:rFonts w:ascii="Times New Roman" w:hAnsi="Times New Roman" w:cs="Times New Roman"/>
          <w:szCs w:val="24"/>
        </w:rPr>
        <w:t xml:space="preserve"> w odniesieniu do których nie ma obowiązku przeprowadzenia oceny oddziaływania przedsięwzięcia na środowisko, </w:t>
      </w:r>
      <w:r w:rsidR="00DE0A6C" w:rsidRPr="00A20416">
        <w:rPr>
          <w:rFonts w:ascii="Times New Roman" w:hAnsi="Times New Roman" w:cs="Times New Roman"/>
          <w:szCs w:val="24"/>
        </w:rPr>
        <w:t xml:space="preserve">co powoduje, że takie </w:t>
      </w:r>
      <w:r w:rsidRPr="00A20416">
        <w:rPr>
          <w:rFonts w:ascii="Times New Roman" w:hAnsi="Times New Roman" w:cs="Times New Roman"/>
          <w:szCs w:val="24"/>
        </w:rPr>
        <w:t>gorzelnie są zwolnione z obowiązku posiadania dokumentów wydanych przez właściwe organy ochrony środowiska potwierdzających spełnienie wymagań wynikających z przepisów dotyczących ochrony środowiska.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Biorąc pod uwagę powyższe, projektowane przepisy dotyczące posiadania przez przedsiębiorcę zaświadczeń w celu potwierdzenia spełniania wymagań </w:t>
      </w:r>
      <w:r w:rsidR="00DE0A6C" w:rsidRPr="00A20416">
        <w:rPr>
          <w:rFonts w:ascii="Times New Roman" w:hAnsi="Times New Roman" w:cs="Times New Roman"/>
          <w:szCs w:val="24"/>
        </w:rPr>
        <w:t xml:space="preserve">dotyczących ochrony </w:t>
      </w:r>
      <w:r w:rsidRPr="00A20416">
        <w:rPr>
          <w:rFonts w:ascii="Times New Roman" w:hAnsi="Times New Roman" w:cs="Times New Roman"/>
          <w:szCs w:val="24"/>
        </w:rPr>
        <w:t>środowiska nie będą mieć zastosowania, jeżeli z innyc</w:t>
      </w:r>
      <w:r w:rsidR="0052157E">
        <w:rPr>
          <w:rFonts w:ascii="Times New Roman" w:hAnsi="Times New Roman" w:cs="Times New Roman"/>
          <w:szCs w:val="24"/>
        </w:rPr>
        <w:t>h regulacji wynika zwolnienie z </w:t>
      </w:r>
      <w:r w:rsidRPr="00A20416">
        <w:rPr>
          <w:rFonts w:ascii="Times New Roman" w:hAnsi="Times New Roman" w:cs="Times New Roman"/>
          <w:szCs w:val="24"/>
        </w:rPr>
        <w:t>obowiązku uzyskania takich dokumentów przez przedsiębiorcę.</w:t>
      </w:r>
    </w:p>
    <w:p w:rsidR="00AC1B2C" w:rsidRPr="00A20416" w:rsidRDefault="00AC1B2C" w:rsidP="00A20416">
      <w:pPr>
        <w:pStyle w:val="ARTartustawynprozporzdzenia"/>
        <w:ind w:firstLine="0"/>
        <w:rPr>
          <w:rFonts w:ascii="Times New Roman" w:hAnsi="Times New Roman" w:cs="Times New Roman"/>
          <w:szCs w:val="24"/>
          <w:highlight w:val="yellow"/>
        </w:rPr>
      </w:pPr>
      <w:r w:rsidRPr="00A20416">
        <w:rPr>
          <w:rFonts w:ascii="Times New Roman" w:hAnsi="Times New Roman" w:cs="Times New Roman"/>
          <w:szCs w:val="24"/>
        </w:rPr>
        <w:t>W celu wskazania przedsiębiorcom instytucji odpowiedzial</w:t>
      </w:r>
      <w:r w:rsidR="0052157E">
        <w:rPr>
          <w:rFonts w:ascii="Times New Roman" w:hAnsi="Times New Roman" w:cs="Times New Roman"/>
          <w:szCs w:val="24"/>
        </w:rPr>
        <w:t>nej za wydawane zaświadczenia w </w:t>
      </w:r>
      <w:r w:rsidRPr="00A20416">
        <w:rPr>
          <w:rFonts w:ascii="Times New Roman" w:hAnsi="Times New Roman" w:cs="Times New Roman"/>
          <w:szCs w:val="24"/>
        </w:rPr>
        <w:t xml:space="preserve">zakresie potwierdzania spełniania wymagań określonych w przepisach </w:t>
      </w:r>
      <w:r w:rsidR="00DE0A6C" w:rsidRPr="00A20416">
        <w:rPr>
          <w:rFonts w:ascii="Times New Roman" w:hAnsi="Times New Roman" w:cs="Times New Roman"/>
          <w:szCs w:val="24"/>
        </w:rPr>
        <w:t xml:space="preserve">dotyczących ochrony </w:t>
      </w:r>
      <w:r w:rsidRPr="00A20416">
        <w:rPr>
          <w:rFonts w:ascii="Times New Roman" w:hAnsi="Times New Roman" w:cs="Times New Roman"/>
          <w:szCs w:val="24"/>
        </w:rPr>
        <w:t xml:space="preserve">środowiska należy wskazać wojewódzkiego inspektora ochrony środowiska. Takie rozwiązanie jest przyjęte również w ustawie z dnia 2 grudnia 2021 r. o wyrobach winiarskich </w:t>
      </w:r>
      <w:r w:rsidR="00E8127E" w:rsidRPr="00A20416">
        <w:rPr>
          <w:rFonts w:ascii="Times New Roman" w:hAnsi="Times New Roman" w:cs="Times New Roman"/>
          <w:szCs w:val="24"/>
        </w:rPr>
        <w:lastRenderedPageBreak/>
        <w:t xml:space="preserve">i </w:t>
      </w:r>
      <w:r w:rsidRPr="00A20416">
        <w:rPr>
          <w:rFonts w:ascii="Times New Roman" w:hAnsi="Times New Roman" w:cs="Times New Roman"/>
          <w:szCs w:val="24"/>
        </w:rPr>
        <w:t>ustawie z dnia 2 marca 2001 r. o wyrobie alkoholu etylowego oraz w</w:t>
      </w:r>
      <w:r w:rsidR="00C642DC" w:rsidRPr="00A20416">
        <w:rPr>
          <w:rFonts w:ascii="Times New Roman" w:hAnsi="Times New Roman" w:cs="Times New Roman"/>
          <w:szCs w:val="24"/>
        </w:rPr>
        <w:t>ytwarzaniu wyrobów tytoniowych.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6</w:t>
      </w:r>
      <w:r w:rsidRPr="00A20416">
        <w:rPr>
          <w:rStyle w:val="Ppogrubienie"/>
          <w:rFonts w:ascii="Times New Roman" w:hAnsi="Times New Roman" w:cs="Times New Roman"/>
          <w:szCs w:val="24"/>
        </w:rPr>
        <w:t xml:space="preserve"> </w:t>
      </w:r>
      <w:r w:rsidRPr="00A20416">
        <w:rPr>
          <w:rFonts w:ascii="Times New Roman" w:hAnsi="Times New Roman" w:cs="Times New Roman"/>
          <w:szCs w:val="24"/>
        </w:rPr>
        <w:t>przekazują Dyrektorowi Generalnemu KOWR kompetencję do prowadzenia rejestru działalności w zakresie wyrobu lub rozlewu napojów spirytusowych.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Minister właściwy do spraw rynków rolnych aktualnie prowadzi </w:t>
      </w:r>
      <w:r w:rsidR="00DE0A6C" w:rsidRPr="00A20416">
        <w:rPr>
          <w:rFonts w:ascii="Times New Roman" w:hAnsi="Times New Roman" w:cs="Times New Roman"/>
          <w:szCs w:val="24"/>
        </w:rPr>
        <w:t xml:space="preserve">następujące </w:t>
      </w:r>
      <w:r w:rsidRPr="00A20416">
        <w:rPr>
          <w:rFonts w:ascii="Times New Roman" w:hAnsi="Times New Roman" w:cs="Times New Roman"/>
          <w:szCs w:val="24"/>
        </w:rPr>
        <w:t>rejestry działalności regulowanej:</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Pr="00A20416">
        <w:rPr>
          <w:rFonts w:ascii="Times New Roman" w:hAnsi="Times New Roman" w:cs="Times New Roman"/>
          <w:szCs w:val="24"/>
        </w:rPr>
        <w:tab/>
        <w:t>rejestr działalności w zakresie wyrobu lub rozlewu napojów spirytusowych na podstawie ustawy z dnia 18 października 2006 r. o wyrob</w:t>
      </w:r>
      <w:r w:rsidR="0052157E">
        <w:rPr>
          <w:rFonts w:ascii="Times New Roman" w:hAnsi="Times New Roman" w:cs="Times New Roman"/>
          <w:szCs w:val="24"/>
        </w:rPr>
        <w:t>ie napojów spirytusowych oraz o </w:t>
      </w:r>
      <w:r w:rsidRPr="00A20416">
        <w:rPr>
          <w:rFonts w:ascii="Times New Roman" w:hAnsi="Times New Roman" w:cs="Times New Roman"/>
          <w:szCs w:val="24"/>
        </w:rPr>
        <w:t>rejestracji i ochronie oznaczeń geograficznych napojów spirytusowych</w:t>
      </w:r>
      <w:r w:rsidR="00E8127E" w:rsidRPr="00A20416">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Pr="00A20416">
        <w:rPr>
          <w:rFonts w:ascii="Times New Roman" w:hAnsi="Times New Roman" w:cs="Times New Roman"/>
          <w:szCs w:val="24"/>
        </w:rPr>
        <w:tab/>
        <w:t>rejestr podmiotów wykonujących działalność w zakresie wyrobu i przetwarzania alkoholu etylowego na podstawie ustawy z dnia 2 marca 2001 r.</w:t>
      </w:r>
      <w:r w:rsidR="00D066C4">
        <w:rPr>
          <w:rStyle w:val="Kkursywa"/>
          <w:rFonts w:ascii="Times New Roman" w:hAnsi="Times New Roman" w:cs="Times New Roman"/>
          <w:szCs w:val="24"/>
        </w:rPr>
        <w:t xml:space="preserve"> </w:t>
      </w:r>
      <w:r w:rsidRPr="00A20416">
        <w:rPr>
          <w:rFonts w:ascii="Times New Roman" w:hAnsi="Times New Roman" w:cs="Times New Roman"/>
          <w:szCs w:val="24"/>
        </w:rPr>
        <w:t>o wyrobie alkoholu etylowego oraz wytwarzaniu wyrobów tytoniowych</w:t>
      </w:r>
      <w:r w:rsidR="00E8127E" w:rsidRPr="00A20416">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Pr="00A20416">
        <w:rPr>
          <w:rFonts w:ascii="Times New Roman" w:hAnsi="Times New Roman" w:cs="Times New Roman"/>
          <w:szCs w:val="24"/>
        </w:rPr>
        <w:tab/>
        <w:t>rejestr producentów wyrobów tytoniowych na podstawie ustawy z dnia 2 marca 2001 r.</w:t>
      </w:r>
      <w:r w:rsidRPr="00A20416">
        <w:rPr>
          <w:rStyle w:val="Kkursywa"/>
          <w:rFonts w:ascii="Times New Roman" w:hAnsi="Times New Roman" w:cs="Times New Roman"/>
          <w:szCs w:val="24"/>
        </w:rPr>
        <w:t> </w:t>
      </w:r>
      <w:r w:rsidRPr="00A20416">
        <w:rPr>
          <w:rFonts w:ascii="Times New Roman" w:hAnsi="Times New Roman" w:cs="Times New Roman"/>
          <w:szCs w:val="24"/>
        </w:rPr>
        <w:t>o wyrobie alkoholu etylowego oraz wytwarzaniu wyrobów tytoniowych.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Prowadzenie powyższych rejestrów wynika z przepisów krajowych i dotyczy działalności gospodarczej, która może być podejmowana wyłącznie przez przedsiębiorców na podstawie przepisów ustawy z dnia 6 marca 2018 r </w:t>
      </w:r>
      <w:r w:rsidR="00DE0A6C" w:rsidRPr="00A20416">
        <w:rPr>
          <w:rFonts w:ascii="Times New Roman" w:hAnsi="Times New Roman" w:cs="Times New Roman"/>
          <w:szCs w:val="24"/>
        </w:rPr>
        <w:t>–</w:t>
      </w:r>
      <w:r w:rsidRPr="00A20416">
        <w:rPr>
          <w:rFonts w:ascii="Times New Roman" w:hAnsi="Times New Roman" w:cs="Times New Roman"/>
          <w:szCs w:val="24"/>
        </w:rPr>
        <w:t xml:space="preserve"> Prawo przedsiębiorców.</w:t>
      </w:r>
    </w:p>
    <w:p w:rsidR="00AC1B2C" w:rsidRPr="00A20416" w:rsidRDefault="00AC1B2C" w:rsidP="00A20416">
      <w:pPr>
        <w:pStyle w:val="ARTartustawynprozporzdzenia"/>
        <w:ind w:firstLine="0"/>
        <w:rPr>
          <w:rFonts w:ascii="Times New Roman" w:hAnsi="Times New Roman" w:cs="Times New Roman"/>
          <w:szCs w:val="24"/>
          <w:highlight w:val="yellow"/>
        </w:rPr>
      </w:pPr>
      <w:r w:rsidRPr="00A20416">
        <w:rPr>
          <w:rFonts w:ascii="Times New Roman" w:hAnsi="Times New Roman" w:cs="Times New Roman"/>
          <w:szCs w:val="24"/>
        </w:rPr>
        <w:t xml:space="preserve">Rejestr przedsiębiorców wykonujących działalność w zakresie wyrobu lub rozlewu wyrobów winiarskich prowadzony przez ministra właściwego do spraw rynków rolnych na podstawie przepisów ustawy z dnia 12 maja 2011 r. o wyrobie i rozlewie wyrobów winiarskich, obrocie tymi wyrobami i organizacji rynku wina zgodnie z art. 55 ustawy </w:t>
      </w:r>
      <w:r w:rsidR="004B6442" w:rsidRPr="00A20416">
        <w:rPr>
          <w:rFonts w:ascii="Times New Roman" w:hAnsi="Times New Roman" w:cs="Times New Roman"/>
          <w:szCs w:val="24"/>
        </w:rPr>
        <w:t>z dnia 2 grudnia 2021 </w:t>
      </w:r>
      <w:r w:rsidR="00960E28" w:rsidRPr="00A20416">
        <w:rPr>
          <w:rFonts w:ascii="Times New Roman" w:hAnsi="Times New Roman" w:cs="Times New Roman"/>
          <w:szCs w:val="24"/>
        </w:rPr>
        <w:t xml:space="preserve">r. </w:t>
      </w:r>
      <w:r w:rsidR="0052157E">
        <w:rPr>
          <w:rFonts w:ascii="Times New Roman" w:hAnsi="Times New Roman" w:cs="Times New Roman"/>
          <w:szCs w:val="24"/>
        </w:rPr>
        <w:t>o </w:t>
      </w:r>
      <w:r w:rsidRPr="00A20416">
        <w:rPr>
          <w:rFonts w:ascii="Times New Roman" w:hAnsi="Times New Roman" w:cs="Times New Roman"/>
          <w:szCs w:val="24"/>
        </w:rPr>
        <w:t>wyrobach winiarskich został przekazany Dyrektorowi Generalnemu KOWR.</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Z uwagi na fakt, że prowadzenie rejestru przedsiębio</w:t>
      </w:r>
      <w:r w:rsidR="0052157E">
        <w:rPr>
          <w:rFonts w:ascii="Times New Roman" w:hAnsi="Times New Roman" w:cs="Times New Roman"/>
          <w:szCs w:val="24"/>
        </w:rPr>
        <w:t>rców wykonujących działalność w </w:t>
      </w:r>
      <w:r w:rsidRPr="00A20416">
        <w:rPr>
          <w:rFonts w:ascii="Times New Roman" w:hAnsi="Times New Roman" w:cs="Times New Roman"/>
          <w:szCs w:val="24"/>
        </w:rPr>
        <w:t xml:space="preserve">zakresie wyrobu lub rozlewu wyrobów winiarskich, o którym mowa w art. 8 ustawy z dnia 2 grudnia 2021 r. o wyrobach winiarskich, zostało powierzone Dyrektorowi Generalnemu KOWR </w:t>
      </w:r>
      <w:r w:rsidR="00960E28" w:rsidRPr="00A20416">
        <w:rPr>
          <w:rFonts w:ascii="Times New Roman" w:hAnsi="Times New Roman" w:cs="Times New Roman"/>
          <w:szCs w:val="24"/>
        </w:rPr>
        <w:t xml:space="preserve">z dniem </w:t>
      </w:r>
      <w:r w:rsidRPr="00A20416">
        <w:rPr>
          <w:rFonts w:ascii="Times New Roman" w:hAnsi="Times New Roman" w:cs="Times New Roman"/>
          <w:szCs w:val="24"/>
        </w:rPr>
        <w:t xml:space="preserve">wejścia w życie </w:t>
      </w:r>
      <w:r w:rsidR="00D066C4">
        <w:rPr>
          <w:rFonts w:ascii="Times New Roman" w:hAnsi="Times New Roman" w:cs="Times New Roman"/>
          <w:szCs w:val="24"/>
        </w:rPr>
        <w:t>niniejszej</w:t>
      </w:r>
      <w:r w:rsidR="00D066C4" w:rsidRPr="00A20416">
        <w:rPr>
          <w:rFonts w:ascii="Times New Roman" w:hAnsi="Times New Roman" w:cs="Times New Roman"/>
          <w:szCs w:val="24"/>
        </w:rPr>
        <w:t xml:space="preserve"> </w:t>
      </w:r>
      <w:r w:rsidRPr="00A20416">
        <w:rPr>
          <w:rFonts w:ascii="Times New Roman" w:hAnsi="Times New Roman" w:cs="Times New Roman"/>
          <w:szCs w:val="24"/>
        </w:rPr>
        <w:t>ustawy, proponuje się przeniesienie ww. rejestrów działalności regulowanej prowadzonych aktualnie przez ministra właściwego do spraw rynków rolnych</w:t>
      </w:r>
      <w:r w:rsidR="245E332D" w:rsidRPr="00A20416">
        <w:rPr>
          <w:rFonts w:ascii="Times New Roman" w:hAnsi="Times New Roman" w:cs="Times New Roman"/>
          <w:szCs w:val="24"/>
        </w:rPr>
        <w:t xml:space="preserve"> </w:t>
      </w:r>
      <w:r w:rsidRPr="00A20416">
        <w:rPr>
          <w:rFonts w:ascii="Times New Roman" w:hAnsi="Times New Roman" w:cs="Times New Roman"/>
          <w:szCs w:val="24"/>
        </w:rPr>
        <w:t>do zakresu kompetencji Dyrektora Generalnego</w:t>
      </w:r>
      <w:r w:rsidR="00960E28" w:rsidRPr="00A20416">
        <w:rPr>
          <w:rFonts w:ascii="Times New Roman" w:hAnsi="Times New Roman" w:cs="Times New Roman"/>
          <w:szCs w:val="24"/>
        </w:rPr>
        <w:t xml:space="preserve"> KOWR</w:t>
      </w:r>
      <w:r w:rsidRPr="00A20416">
        <w:rPr>
          <w:rFonts w:ascii="Times New Roman" w:hAnsi="Times New Roman" w:cs="Times New Roman"/>
          <w:szCs w:val="24"/>
        </w:rPr>
        <w:t>. Pozwoli to na efektywniejsze zaangażowanie w prace koncepcyjne z</w:t>
      </w:r>
      <w:r w:rsidR="0052157E">
        <w:rPr>
          <w:rFonts w:ascii="Times New Roman" w:hAnsi="Times New Roman" w:cs="Times New Roman"/>
          <w:szCs w:val="24"/>
        </w:rPr>
        <w:t>wiązane z rozwojem rynku wina i </w:t>
      </w:r>
      <w:r w:rsidRPr="00A20416">
        <w:rPr>
          <w:rFonts w:ascii="Times New Roman" w:hAnsi="Times New Roman" w:cs="Times New Roman"/>
          <w:szCs w:val="24"/>
        </w:rPr>
        <w:t xml:space="preserve">wyrobów alkoholowych oraz lepszą współpracę z organizacjami zrzeszającymi producentów </w:t>
      </w:r>
      <w:r w:rsidRPr="00A20416">
        <w:rPr>
          <w:rFonts w:ascii="Times New Roman" w:hAnsi="Times New Roman" w:cs="Times New Roman"/>
          <w:szCs w:val="24"/>
        </w:rPr>
        <w:lastRenderedPageBreak/>
        <w:t>wyrobów winiarskich, napojów spirytusowych oraz alkoholu etylowego. Przekazanie ww. kompetencji wymaga także dokonania zmiany przep</w:t>
      </w:r>
      <w:r w:rsidR="0052157E">
        <w:rPr>
          <w:rFonts w:ascii="Times New Roman" w:hAnsi="Times New Roman" w:cs="Times New Roman"/>
          <w:szCs w:val="24"/>
        </w:rPr>
        <w:t>isów ustawy z dnia 2 marca 2001 </w:t>
      </w:r>
      <w:r w:rsidRPr="00A20416">
        <w:rPr>
          <w:rFonts w:ascii="Times New Roman" w:hAnsi="Times New Roman" w:cs="Times New Roman"/>
          <w:szCs w:val="24"/>
        </w:rPr>
        <w:t>r.</w:t>
      </w:r>
      <w:r w:rsidRPr="00A20416">
        <w:rPr>
          <w:rStyle w:val="Kkursywa"/>
          <w:rFonts w:ascii="Times New Roman" w:hAnsi="Times New Roman" w:cs="Times New Roman"/>
          <w:szCs w:val="24"/>
        </w:rPr>
        <w:t xml:space="preserve"> </w:t>
      </w:r>
      <w:r w:rsidR="0052157E">
        <w:rPr>
          <w:rFonts w:ascii="Times New Roman" w:hAnsi="Times New Roman" w:cs="Times New Roman"/>
          <w:szCs w:val="24"/>
        </w:rPr>
        <w:t>o </w:t>
      </w:r>
      <w:r w:rsidRPr="00A20416">
        <w:rPr>
          <w:rFonts w:ascii="Times New Roman" w:hAnsi="Times New Roman" w:cs="Times New Roman"/>
          <w:szCs w:val="24"/>
        </w:rPr>
        <w:t>wyrobie alkoholu etylowego oraz wytwarzaniu wyrobów tytoniowych, co jest wprowadzone w art. 2 projektu</w:t>
      </w:r>
      <w:r w:rsidR="00960E28" w:rsidRPr="00A20416">
        <w:rPr>
          <w:rFonts w:ascii="Times New Roman" w:hAnsi="Times New Roman" w:cs="Times New Roman"/>
          <w:szCs w:val="24"/>
        </w:rPr>
        <w:t xml:space="preserve"> ustawy</w:t>
      </w:r>
      <w:r w:rsidRPr="00A20416">
        <w:rPr>
          <w:rFonts w:ascii="Times New Roman" w:hAnsi="Times New Roman" w:cs="Times New Roman"/>
          <w:szCs w:val="24"/>
        </w:rPr>
        <w:t xml:space="preserve">. 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7</w:t>
      </w:r>
      <w:r w:rsidR="0052157E">
        <w:rPr>
          <w:rFonts w:ascii="Times New Roman" w:hAnsi="Times New Roman" w:cs="Times New Roman"/>
          <w:szCs w:val="24"/>
        </w:rPr>
        <w:t xml:space="preserve"> doprecyzowują wymogi w </w:t>
      </w:r>
      <w:r w:rsidRPr="00A20416">
        <w:rPr>
          <w:rFonts w:ascii="Times New Roman" w:hAnsi="Times New Roman" w:cs="Times New Roman"/>
          <w:szCs w:val="24"/>
        </w:rPr>
        <w:t xml:space="preserve">zakresie informacji </w:t>
      </w:r>
      <w:r w:rsidR="00960E28" w:rsidRPr="00A20416">
        <w:rPr>
          <w:rFonts w:ascii="Times New Roman" w:hAnsi="Times New Roman" w:cs="Times New Roman"/>
          <w:szCs w:val="24"/>
        </w:rPr>
        <w:t xml:space="preserve">zawartych </w:t>
      </w:r>
      <w:r w:rsidRPr="00A20416">
        <w:rPr>
          <w:rFonts w:ascii="Times New Roman" w:hAnsi="Times New Roman" w:cs="Times New Roman"/>
          <w:szCs w:val="24"/>
        </w:rPr>
        <w:t xml:space="preserve">we wniosku o wpis do rejestru działalności w zakresie wyrobu lub rozlewu napojów spirytusowych oraz brzmienie oświadczeń składanych przez przedsiębiorcę wnioskującego o wpis do ww. rejestru. Ma to na celu ujednolicenie wymogów w zakresie prowadzenia rejestrów działalności regulowanej zmienianych </w:t>
      </w:r>
      <w:r w:rsidR="00960E28" w:rsidRPr="00A20416">
        <w:rPr>
          <w:rFonts w:ascii="Times New Roman" w:hAnsi="Times New Roman" w:cs="Times New Roman"/>
          <w:szCs w:val="24"/>
        </w:rPr>
        <w:t xml:space="preserve">w projekcie </w:t>
      </w:r>
      <w:r w:rsidRPr="00A20416">
        <w:rPr>
          <w:rFonts w:ascii="Times New Roman" w:hAnsi="Times New Roman" w:cs="Times New Roman"/>
          <w:szCs w:val="24"/>
        </w:rPr>
        <w:t>ustawy.</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Z uwagi na liczne wątpliwości przedsiębiorców co do wskazywania we wniosku o wpis do rejestru działalności regulowanej rodzaju i zakresu działalności gospodarczej, która będzie wykonywana, proponuje się doprecyzowanie tego przepisu. Zmiana ta zapewni spójność przepisów oraz usunie wątpliwości interpretacyjne w tym zakresie. W związku z</w:t>
      </w:r>
      <w:r w:rsidR="00D066C4">
        <w:rPr>
          <w:rFonts w:ascii="Times New Roman" w:hAnsi="Times New Roman" w:cs="Times New Roman"/>
          <w:szCs w:val="24"/>
        </w:rPr>
        <w:t xml:space="preserve"> </w:t>
      </w:r>
      <w:r w:rsidRPr="00A20416">
        <w:rPr>
          <w:rFonts w:ascii="Times New Roman" w:hAnsi="Times New Roman" w:cs="Times New Roman"/>
          <w:szCs w:val="24"/>
        </w:rPr>
        <w:t xml:space="preserve">powyższym należy określić </w:t>
      </w:r>
      <w:r w:rsidR="00960E28" w:rsidRPr="00A20416">
        <w:rPr>
          <w:rFonts w:ascii="Times New Roman" w:hAnsi="Times New Roman" w:cs="Times New Roman"/>
          <w:szCs w:val="24"/>
        </w:rPr>
        <w:t xml:space="preserve">zamkniętą </w:t>
      </w:r>
      <w:r w:rsidRPr="00A20416">
        <w:rPr>
          <w:rFonts w:ascii="Times New Roman" w:hAnsi="Times New Roman" w:cs="Times New Roman"/>
          <w:szCs w:val="24"/>
        </w:rPr>
        <w:t>listę rodzajów działalności gospodarczej, która będzie wykonywana</w:t>
      </w:r>
      <w:r w:rsidR="00960E28" w:rsidRPr="00A20416">
        <w:rPr>
          <w:rFonts w:ascii="Times New Roman" w:hAnsi="Times New Roman" w:cs="Times New Roman"/>
          <w:szCs w:val="24"/>
        </w:rPr>
        <w:t>,</w:t>
      </w:r>
      <w:r w:rsidRPr="00A20416">
        <w:rPr>
          <w:rFonts w:ascii="Times New Roman" w:hAnsi="Times New Roman" w:cs="Times New Roman"/>
          <w:szCs w:val="24"/>
        </w:rPr>
        <w:t xml:space="preserve"> oraz </w:t>
      </w:r>
      <w:r w:rsidR="00960E28" w:rsidRPr="00A20416">
        <w:rPr>
          <w:rFonts w:ascii="Times New Roman" w:hAnsi="Times New Roman" w:cs="Times New Roman"/>
          <w:szCs w:val="24"/>
        </w:rPr>
        <w:t xml:space="preserve">doprecyzować maksymalną roczną wielkość </w:t>
      </w:r>
      <w:r w:rsidRPr="00A20416">
        <w:rPr>
          <w:rFonts w:ascii="Times New Roman" w:hAnsi="Times New Roman" w:cs="Times New Roman"/>
          <w:szCs w:val="24"/>
        </w:rPr>
        <w:t xml:space="preserve">produkcji, która będzie wykonywana, </w:t>
      </w:r>
      <w:r w:rsidR="00960E28" w:rsidRPr="00A20416">
        <w:rPr>
          <w:rFonts w:ascii="Times New Roman" w:hAnsi="Times New Roman" w:cs="Times New Roman"/>
          <w:szCs w:val="24"/>
        </w:rPr>
        <w:t xml:space="preserve">wyrażoną </w:t>
      </w:r>
      <w:r w:rsidRPr="00A20416">
        <w:rPr>
          <w:rFonts w:ascii="Times New Roman" w:hAnsi="Times New Roman" w:cs="Times New Roman"/>
          <w:szCs w:val="24"/>
        </w:rPr>
        <w:t>w litrach alkoholu 100%. Obecnie obowiązujący przepis ustawy odnosi się do zakresu takiej działalności, nie określając czego on</w:t>
      </w:r>
      <w:r w:rsidR="005A3E54" w:rsidRPr="00A20416">
        <w:rPr>
          <w:rFonts w:ascii="Times New Roman" w:hAnsi="Times New Roman" w:cs="Times New Roman"/>
          <w:szCs w:val="24"/>
        </w:rPr>
        <w:t>a</w:t>
      </w:r>
      <w:r w:rsidRPr="00A20416">
        <w:rPr>
          <w:rFonts w:ascii="Times New Roman" w:hAnsi="Times New Roman" w:cs="Times New Roman"/>
          <w:szCs w:val="24"/>
        </w:rPr>
        <w:t xml:space="preserve"> dotyczy. Opłata skarbowa, zgodnie z załącznikiem do ustawy z dnia16 listopada 2006 r</w:t>
      </w:r>
      <w:r w:rsidR="0052157E">
        <w:rPr>
          <w:rFonts w:ascii="Times New Roman" w:hAnsi="Times New Roman" w:cs="Times New Roman"/>
          <w:szCs w:val="24"/>
        </w:rPr>
        <w:t>. o opłacie skarbowej (Dz. U. z </w:t>
      </w:r>
      <w:r w:rsidRPr="00A20416">
        <w:rPr>
          <w:rFonts w:ascii="Times New Roman" w:hAnsi="Times New Roman" w:cs="Times New Roman"/>
          <w:szCs w:val="24"/>
        </w:rPr>
        <w:t>2021 r. poz. 1923, z późn. zm.)</w:t>
      </w:r>
      <w:r w:rsidR="005A3E54" w:rsidRPr="00A20416">
        <w:rPr>
          <w:rFonts w:ascii="Times New Roman" w:hAnsi="Times New Roman" w:cs="Times New Roman"/>
          <w:szCs w:val="24"/>
        </w:rPr>
        <w:t>,</w:t>
      </w:r>
      <w:r w:rsidRPr="00A20416">
        <w:rPr>
          <w:rFonts w:ascii="Times New Roman" w:hAnsi="Times New Roman" w:cs="Times New Roman"/>
          <w:szCs w:val="24"/>
        </w:rPr>
        <w:t xml:space="preserve"> jest określona za wyrób napojó</w:t>
      </w:r>
      <w:r w:rsidR="0052157E">
        <w:rPr>
          <w:rFonts w:ascii="Times New Roman" w:hAnsi="Times New Roman" w:cs="Times New Roman"/>
          <w:szCs w:val="24"/>
        </w:rPr>
        <w:t>w spirytusowych (w </w:t>
      </w:r>
      <w:r w:rsidR="00D066C4">
        <w:rPr>
          <w:rFonts w:ascii="Times New Roman" w:hAnsi="Times New Roman" w:cs="Times New Roman"/>
          <w:szCs w:val="24"/>
        </w:rPr>
        <w:t>wysokości 11 610 </w:t>
      </w:r>
      <w:r w:rsidRPr="00A20416">
        <w:rPr>
          <w:rFonts w:ascii="Times New Roman" w:hAnsi="Times New Roman" w:cs="Times New Roman"/>
          <w:szCs w:val="24"/>
        </w:rPr>
        <w:t>zł), rozlew napojów sp</w:t>
      </w:r>
      <w:r w:rsidR="00764E59">
        <w:rPr>
          <w:rFonts w:ascii="Times New Roman" w:hAnsi="Times New Roman" w:cs="Times New Roman"/>
          <w:szCs w:val="24"/>
        </w:rPr>
        <w:t>irytusowych (w wysokości 11 610 </w:t>
      </w:r>
      <w:r w:rsidRPr="00A20416">
        <w:rPr>
          <w:rFonts w:ascii="Times New Roman" w:hAnsi="Times New Roman" w:cs="Times New Roman"/>
          <w:szCs w:val="24"/>
        </w:rPr>
        <w:t xml:space="preserve">zł) oraz za wyrób lub rozlew napojów spirytusowych, w przypadku gdy przedsiębiorca zadeklaruje roczną wielkość produkcji do 10 000 litrów 100% </w:t>
      </w:r>
      <w:r w:rsidR="00764E59">
        <w:rPr>
          <w:rFonts w:ascii="Times New Roman" w:hAnsi="Times New Roman" w:cs="Times New Roman"/>
          <w:szCs w:val="24"/>
        </w:rPr>
        <w:t>alkoholu (w wysokości 1005 zł).</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Projektowana zmiana dotyczy również zmiany przepisów zawartych w ustawie zmien</w:t>
      </w:r>
      <w:r w:rsidR="0052157E">
        <w:rPr>
          <w:rFonts w:ascii="Times New Roman" w:hAnsi="Times New Roman" w:cs="Times New Roman"/>
          <w:szCs w:val="24"/>
        </w:rPr>
        <w:t>ianej w </w:t>
      </w:r>
      <w:r w:rsidR="00764E59">
        <w:rPr>
          <w:rFonts w:ascii="Times New Roman" w:hAnsi="Times New Roman" w:cs="Times New Roman"/>
          <w:szCs w:val="24"/>
        </w:rPr>
        <w:t>art. 2 projektu ustawy.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projektowanym przepisie wprowadzono również informacje, jakie dane należy </w:t>
      </w:r>
      <w:r w:rsidR="00960E28" w:rsidRPr="00A20416">
        <w:rPr>
          <w:rFonts w:ascii="Times New Roman" w:hAnsi="Times New Roman" w:cs="Times New Roman"/>
          <w:szCs w:val="24"/>
        </w:rPr>
        <w:t xml:space="preserve">zawrzeć </w:t>
      </w:r>
      <w:r w:rsidRPr="00A20416">
        <w:rPr>
          <w:rFonts w:ascii="Times New Roman" w:hAnsi="Times New Roman" w:cs="Times New Roman"/>
          <w:szCs w:val="24"/>
        </w:rPr>
        <w:t xml:space="preserve">we wniosku o zmianę wpisu w rejestrze. Jeżeli zmiana dotyczy określenia rodzaju i maksymalnej wielkości wyrobu napojów spirytusowych w ramach działalności gospodarczej objętej wpisem lub określenia miejsca lub miejsc wykonywania działalności gospodarczej, </w:t>
      </w:r>
      <w:r w:rsidR="00960E28" w:rsidRPr="00A20416">
        <w:rPr>
          <w:rFonts w:ascii="Times New Roman" w:hAnsi="Times New Roman" w:cs="Times New Roman"/>
          <w:szCs w:val="24"/>
        </w:rPr>
        <w:t xml:space="preserve">ten </w:t>
      </w:r>
      <w:r w:rsidRPr="00A20416">
        <w:rPr>
          <w:rFonts w:ascii="Times New Roman" w:hAnsi="Times New Roman" w:cs="Times New Roman"/>
          <w:szCs w:val="24"/>
        </w:rPr>
        <w:t>wniosek zawiera oświadczenie, że:</w:t>
      </w:r>
    </w:p>
    <w:p w:rsidR="00AC1B2C" w:rsidRPr="00A20416" w:rsidRDefault="00960E28"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00AC1B2C" w:rsidRPr="00A20416">
        <w:rPr>
          <w:rFonts w:ascii="Times New Roman" w:hAnsi="Times New Roman" w:cs="Times New Roman"/>
          <w:szCs w:val="24"/>
        </w:rPr>
        <w:tab/>
        <w:t>w dniu złożenia wniosku wobec przedsiębiorcy nie jest prowadzone postępowanie egzekucyjne, likwidacyjne lub upadłościowe</w:t>
      </w:r>
      <w:r w:rsidRPr="00A20416">
        <w:rPr>
          <w:rFonts w:ascii="Times New Roman" w:hAnsi="Times New Roman" w:cs="Times New Roman"/>
          <w:szCs w:val="24"/>
        </w:rPr>
        <w:t>;</w:t>
      </w:r>
    </w:p>
    <w:p w:rsidR="00AC1B2C" w:rsidRPr="00A20416" w:rsidRDefault="00960E28"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przedsiębiorca spełnia wymagania określone w art. 4 ust. 1 pkt 2 i 3 oraz ust. 2 i 3;</w:t>
      </w:r>
    </w:p>
    <w:p w:rsidR="00AC1B2C" w:rsidRPr="00A20416" w:rsidRDefault="00960E28"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00AC1B2C" w:rsidRPr="00A20416">
        <w:rPr>
          <w:rFonts w:ascii="Times New Roman" w:hAnsi="Times New Roman" w:cs="Times New Roman"/>
          <w:szCs w:val="24"/>
        </w:rPr>
        <w:tab/>
        <w:t>dane zawarte we wniosku przedsiębiorcy są kompletne i zgodne z prawdą.</w:t>
      </w:r>
    </w:p>
    <w:p w:rsidR="00263DD5" w:rsidRPr="00A20416" w:rsidRDefault="00AC1B2C" w:rsidP="00A20416">
      <w:pPr>
        <w:pStyle w:val="USTustnpkodeksu"/>
        <w:spacing w:before="120"/>
        <w:ind w:firstLine="0"/>
        <w:rPr>
          <w:rFonts w:ascii="Times New Roman" w:hAnsi="Times New Roman" w:cs="Times New Roman"/>
          <w:bCs w:val="0"/>
          <w:szCs w:val="24"/>
        </w:rPr>
      </w:pPr>
      <w:r w:rsidRPr="00A20416">
        <w:rPr>
          <w:rFonts w:ascii="Times New Roman" w:hAnsi="Times New Roman" w:cs="Times New Roman"/>
          <w:szCs w:val="24"/>
        </w:rPr>
        <w:lastRenderedPageBreak/>
        <w:t>W przypadku zmiany danych w rejestrze, które są mniej istotne lub wynikają</w:t>
      </w:r>
      <w:r w:rsidR="00960E28" w:rsidRPr="00A20416">
        <w:rPr>
          <w:rFonts w:ascii="Times New Roman" w:hAnsi="Times New Roman" w:cs="Times New Roman"/>
          <w:szCs w:val="24"/>
        </w:rPr>
        <w:t>,</w:t>
      </w:r>
      <w:r w:rsidRPr="00A20416">
        <w:rPr>
          <w:rFonts w:ascii="Times New Roman" w:hAnsi="Times New Roman" w:cs="Times New Roman"/>
          <w:szCs w:val="24"/>
        </w:rPr>
        <w:t xml:space="preserve"> np. z decyzji dotyczących numeracji domów na ulicy, wniosek taki powinien zawierać oświadczenie, że dane zawarte we wniosku przedsiębiorcy są kompletne i zgodne z prawdą.</w:t>
      </w:r>
    </w:p>
    <w:p w:rsidR="005D06D1" w:rsidRPr="00A20416" w:rsidRDefault="005D06D1" w:rsidP="00A20416">
      <w:pPr>
        <w:pStyle w:val="USTustnpkodeksu"/>
        <w:spacing w:before="120"/>
        <w:ind w:firstLine="0"/>
        <w:rPr>
          <w:rFonts w:ascii="Times New Roman" w:hAnsi="Times New Roman" w:cs="Times New Roman"/>
          <w:szCs w:val="24"/>
        </w:rPr>
      </w:pPr>
      <w:r w:rsidRPr="00A20416">
        <w:rPr>
          <w:rFonts w:ascii="Times New Roman" w:hAnsi="Times New Roman" w:cs="Times New Roman"/>
          <w:szCs w:val="24"/>
        </w:rPr>
        <w:t>Dane,</w:t>
      </w:r>
      <w:r w:rsidR="00263DD5" w:rsidRPr="00A20416">
        <w:rPr>
          <w:rFonts w:ascii="Times New Roman" w:hAnsi="Times New Roman" w:cs="Times New Roman"/>
          <w:szCs w:val="24"/>
        </w:rPr>
        <w:t xml:space="preserve"> jakie należy wskazać we wniosku o </w:t>
      </w:r>
      <w:r w:rsidR="00EC6047" w:rsidRPr="00A20416">
        <w:rPr>
          <w:rFonts w:ascii="Times New Roman" w:hAnsi="Times New Roman" w:cs="Times New Roman"/>
          <w:szCs w:val="24"/>
        </w:rPr>
        <w:t xml:space="preserve">wpis do rejestru albo wniosku o </w:t>
      </w:r>
      <w:r w:rsidR="0052157E">
        <w:rPr>
          <w:rFonts w:ascii="Times New Roman" w:hAnsi="Times New Roman" w:cs="Times New Roman"/>
          <w:szCs w:val="24"/>
        </w:rPr>
        <w:t>zmianę wpisu w </w:t>
      </w:r>
      <w:r w:rsidR="00263DD5" w:rsidRPr="00A20416">
        <w:rPr>
          <w:rFonts w:ascii="Times New Roman" w:hAnsi="Times New Roman" w:cs="Times New Roman"/>
          <w:szCs w:val="24"/>
        </w:rPr>
        <w:t>rejestrze</w:t>
      </w:r>
      <w:r w:rsidRPr="00A20416">
        <w:rPr>
          <w:rFonts w:ascii="Times New Roman" w:hAnsi="Times New Roman" w:cs="Times New Roman"/>
          <w:szCs w:val="24"/>
        </w:rPr>
        <w:t>,</w:t>
      </w:r>
      <w:r w:rsidR="00263DD5" w:rsidRPr="00A20416">
        <w:rPr>
          <w:rFonts w:ascii="Times New Roman" w:hAnsi="Times New Roman" w:cs="Times New Roman"/>
          <w:szCs w:val="24"/>
        </w:rPr>
        <w:t xml:space="preserve"> do</w:t>
      </w:r>
      <w:r w:rsidR="00EC6047" w:rsidRPr="00A20416">
        <w:rPr>
          <w:rFonts w:ascii="Times New Roman" w:hAnsi="Times New Roman" w:cs="Times New Roman"/>
          <w:szCs w:val="24"/>
        </w:rPr>
        <w:t>tyczą wyłącznie przedsiębiorców</w:t>
      </w:r>
      <w:r w:rsidR="00263DD5" w:rsidRPr="00A20416">
        <w:rPr>
          <w:rFonts w:ascii="Times New Roman" w:hAnsi="Times New Roman" w:cs="Times New Roman"/>
          <w:szCs w:val="24"/>
        </w:rPr>
        <w:t>. Prop</w:t>
      </w:r>
      <w:r w:rsidR="0052157E">
        <w:rPr>
          <w:rFonts w:ascii="Times New Roman" w:hAnsi="Times New Roman" w:cs="Times New Roman"/>
          <w:szCs w:val="24"/>
        </w:rPr>
        <w:t>onowane rozwiązania są zgodne z </w:t>
      </w:r>
      <w:r w:rsidR="00263DD5" w:rsidRPr="00A20416">
        <w:rPr>
          <w:rFonts w:ascii="Times New Roman" w:hAnsi="Times New Roman" w:cs="Times New Roman"/>
          <w:szCs w:val="24"/>
        </w:rPr>
        <w:t>przepisami rozporządzenia Parlamentu Europejskiego i Rady (UE) 2016/679 z dnia 27 kwietnia 2016 r. w sprawie ochrony osób fizycznych w związku z przetwarzaniem danych osobowych i w sprawie swobodnego przepływu takich danych oraz uchylenia dyrektywy 95/46/WE (ogó</w:t>
      </w:r>
      <w:r w:rsidR="00764E59">
        <w:rPr>
          <w:rFonts w:ascii="Times New Roman" w:hAnsi="Times New Roman" w:cs="Times New Roman"/>
          <w:szCs w:val="24"/>
        </w:rPr>
        <w:t xml:space="preserve">lne rozporządzenie o </w:t>
      </w:r>
      <w:r w:rsidR="00263DD5" w:rsidRPr="00A20416">
        <w:rPr>
          <w:rFonts w:ascii="Times New Roman" w:hAnsi="Times New Roman" w:cs="Times New Roman"/>
          <w:szCs w:val="24"/>
        </w:rPr>
        <w:t>ochronie danych) (Dz. U</w:t>
      </w:r>
      <w:r w:rsidR="0052157E">
        <w:rPr>
          <w:rFonts w:ascii="Times New Roman" w:hAnsi="Times New Roman" w:cs="Times New Roman"/>
          <w:szCs w:val="24"/>
        </w:rPr>
        <w:t>rz. UE L 119 z 04.05.2016, str. </w:t>
      </w:r>
      <w:r w:rsidR="00263DD5" w:rsidRPr="00A20416">
        <w:rPr>
          <w:rFonts w:ascii="Times New Roman" w:hAnsi="Times New Roman" w:cs="Times New Roman"/>
          <w:szCs w:val="24"/>
        </w:rPr>
        <w:t>1, z późn. zm.),</w:t>
      </w:r>
      <w:r w:rsidR="00EC6047" w:rsidRPr="00A20416">
        <w:rPr>
          <w:rFonts w:ascii="Times New Roman" w:hAnsi="Times New Roman" w:cs="Times New Roman"/>
          <w:szCs w:val="24"/>
        </w:rPr>
        <w:t xml:space="preserve"> zwanego dalej „rozporządzeniem 2016/679”</w:t>
      </w:r>
      <w:r w:rsidR="004B6442" w:rsidRPr="00A20416">
        <w:rPr>
          <w:rFonts w:ascii="Times New Roman" w:hAnsi="Times New Roman" w:cs="Times New Roman"/>
          <w:szCs w:val="24"/>
        </w:rPr>
        <w:t>,</w:t>
      </w:r>
      <w:r w:rsidR="00263DD5" w:rsidRPr="00A20416">
        <w:rPr>
          <w:rFonts w:ascii="Times New Roman" w:hAnsi="Times New Roman" w:cs="Times New Roman"/>
          <w:szCs w:val="24"/>
        </w:rPr>
        <w:t xml:space="preserve"> oraz proporcjonalne do zakładanego celu. </w:t>
      </w:r>
      <w:r w:rsidR="00B237E8" w:rsidRPr="00A20416">
        <w:rPr>
          <w:rFonts w:ascii="Times New Roman" w:hAnsi="Times New Roman" w:cs="Times New Roman"/>
          <w:szCs w:val="24"/>
        </w:rPr>
        <w:t xml:space="preserve">Działalność regulowaną, o której mowa w projektowanych przepisach, może prowadzić wyłącznie przedsiębiorca, który nie był skazany prawomocnym wyrokiem sądu za przestępstwo przeciwko wiarygodności dokumentów, przeciwko mieniu, przeciwko obrotowi gospodarczemu, przeciwko obrotowi pieniędzmi i papierami wartościowymi lub za przestępstwo skarbowe. </w:t>
      </w:r>
      <w:r w:rsidRPr="00A20416">
        <w:rPr>
          <w:rFonts w:ascii="Times New Roman" w:hAnsi="Times New Roman" w:cs="Times New Roman"/>
          <w:szCs w:val="24"/>
        </w:rPr>
        <w:t>Zatem</w:t>
      </w:r>
      <w:r w:rsidR="00B237E8" w:rsidRPr="00A20416">
        <w:rPr>
          <w:rFonts w:ascii="Times New Roman" w:hAnsi="Times New Roman" w:cs="Times New Roman"/>
          <w:szCs w:val="24"/>
        </w:rPr>
        <w:t xml:space="preserve"> p</w:t>
      </w:r>
      <w:r w:rsidR="008E428B" w:rsidRPr="00A20416">
        <w:rPr>
          <w:rFonts w:ascii="Times New Roman" w:hAnsi="Times New Roman" w:cs="Times New Roman"/>
          <w:szCs w:val="24"/>
        </w:rPr>
        <w:t>rojektowane przepisy zapewniają spełnienie przesłanek</w:t>
      </w:r>
      <w:r w:rsidR="0052157E">
        <w:rPr>
          <w:rFonts w:ascii="Times New Roman" w:hAnsi="Times New Roman" w:cs="Times New Roman"/>
          <w:szCs w:val="24"/>
        </w:rPr>
        <w:t xml:space="preserve"> art. </w:t>
      </w:r>
      <w:r w:rsidR="00263DD5" w:rsidRPr="00A20416">
        <w:rPr>
          <w:rFonts w:ascii="Times New Roman" w:hAnsi="Times New Roman" w:cs="Times New Roman"/>
          <w:szCs w:val="24"/>
        </w:rPr>
        <w:t xml:space="preserve">10 </w:t>
      </w:r>
      <w:r w:rsidR="008E428B" w:rsidRPr="00A20416">
        <w:rPr>
          <w:rFonts w:ascii="Times New Roman" w:hAnsi="Times New Roman" w:cs="Times New Roman"/>
          <w:szCs w:val="24"/>
        </w:rPr>
        <w:t>rozporządzenia</w:t>
      </w:r>
      <w:r w:rsidR="005A3E54" w:rsidRPr="00A20416">
        <w:rPr>
          <w:rFonts w:ascii="Times New Roman" w:hAnsi="Times New Roman" w:cs="Times New Roman"/>
          <w:szCs w:val="24"/>
        </w:rPr>
        <w:t xml:space="preserve"> 2016/679</w:t>
      </w:r>
      <w:r w:rsidR="00263DD5" w:rsidRPr="00A20416">
        <w:rPr>
          <w:rFonts w:ascii="Times New Roman" w:hAnsi="Times New Roman" w:cs="Times New Roman"/>
          <w:szCs w:val="24"/>
        </w:rPr>
        <w:t xml:space="preserve"> w zakresie odpowiedniego do celów regulacji zabezpieczenia praw i wolności osób, których dane dotyczą</w:t>
      </w:r>
      <w:r w:rsidRPr="00A20416">
        <w:rPr>
          <w:rFonts w:ascii="Times New Roman" w:hAnsi="Times New Roman" w:cs="Times New Roman"/>
          <w:szCs w:val="24"/>
        </w:rPr>
        <w:t xml:space="preserve">, ponieważ nie przewidują one przetwarzania danych osobowych dotyczących wyroków skazujących oraz </w:t>
      </w:r>
      <w:r w:rsidR="005A3E54" w:rsidRPr="00A20416">
        <w:rPr>
          <w:rFonts w:ascii="Times New Roman" w:hAnsi="Times New Roman" w:cs="Times New Roman"/>
          <w:szCs w:val="24"/>
        </w:rPr>
        <w:t xml:space="preserve">popełnionych </w:t>
      </w:r>
      <w:r w:rsidR="00764E59">
        <w:rPr>
          <w:rFonts w:ascii="Times New Roman" w:hAnsi="Times New Roman" w:cs="Times New Roman"/>
          <w:szCs w:val="24"/>
        </w:rPr>
        <w:t>czynów zabronionych.</w:t>
      </w:r>
    </w:p>
    <w:p w:rsidR="00AC1B2C" w:rsidRPr="00A20416" w:rsidRDefault="005D06D1" w:rsidP="00A20416">
      <w:pPr>
        <w:pStyle w:val="USTustnpkodeksu"/>
        <w:spacing w:before="120"/>
        <w:ind w:firstLine="0"/>
        <w:rPr>
          <w:rFonts w:ascii="Times New Roman" w:hAnsi="Times New Roman" w:cs="Times New Roman"/>
          <w:szCs w:val="24"/>
        </w:rPr>
      </w:pPr>
      <w:r w:rsidRPr="00A20416">
        <w:rPr>
          <w:rFonts w:ascii="Times New Roman" w:hAnsi="Times New Roman" w:cs="Times New Roman"/>
          <w:szCs w:val="24"/>
        </w:rPr>
        <w:t xml:space="preserve">Powyższe kwestie ochrony danych osobowych </w:t>
      </w:r>
      <w:r w:rsidR="004B6442" w:rsidRPr="00A20416">
        <w:rPr>
          <w:rFonts w:ascii="Times New Roman" w:hAnsi="Times New Roman" w:cs="Times New Roman"/>
          <w:szCs w:val="24"/>
        </w:rPr>
        <w:t xml:space="preserve">przedsiębiorców wnioskujących o wpis do rejestru albo wnioskujących o zmianę wpisu w rejestrze </w:t>
      </w:r>
      <w:r w:rsidRPr="00A20416">
        <w:rPr>
          <w:rFonts w:ascii="Times New Roman" w:hAnsi="Times New Roman" w:cs="Times New Roman"/>
          <w:szCs w:val="24"/>
        </w:rPr>
        <w:t>dotyczą również przepisów zawartych w ustawie zmienianej w art. 2 projektu ustawy.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8</w:t>
      </w:r>
      <w:r w:rsidRPr="00A20416">
        <w:rPr>
          <w:rFonts w:ascii="Times New Roman" w:hAnsi="Times New Roman" w:cs="Times New Roman"/>
          <w:szCs w:val="24"/>
        </w:rPr>
        <w:t xml:space="preserve"> określono zasady potwierdzania dokonywania wpisu oraz sprostowania błędnego wpisu w rejestrze w zakresie oczywistych błędów lub niezgodności ze stanem faktycznym.</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9</w:t>
      </w:r>
      <w:r w:rsidRPr="00A20416">
        <w:rPr>
          <w:rFonts w:ascii="Times New Roman" w:hAnsi="Times New Roman" w:cs="Times New Roman"/>
          <w:szCs w:val="24"/>
        </w:rPr>
        <w:t xml:space="preserve"> określono przypadki, w których przedsiębiorca może rozpocząć działalność gospodarczą</w:t>
      </w:r>
      <w:r w:rsidR="00960E28" w:rsidRPr="00A20416">
        <w:rPr>
          <w:rFonts w:ascii="Times New Roman" w:hAnsi="Times New Roman" w:cs="Times New Roman"/>
          <w:szCs w:val="24"/>
        </w:rPr>
        <w:t>,</w:t>
      </w:r>
      <w:r w:rsidRPr="00A20416">
        <w:rPr>
          <w:rFonts w:ascii="Times New Roman" w:hAnsi="Times New Roman" w:cs="Times New Roman"/>
          <w:szCs w:val="24"/>
        </w:rPr>
        <w:t xml:space="preserve"> mimo że wpis do rejestru nie zostanie d</w:t>
      </w:r>
      <w:r w:rsidR="0052157E">
        <w:rPr>
          <w:rFonts w:ascii="Times New Roman" w:hAnsi="Times New Roman" w:cs="Times New Roman"/>
          <w:szCs w:val="24"/>
        </w:rPr>
        <w:t>okonany w terminie określonym w </w:t>
      </w:r>
      <w:r w:rsidRPr="00A20416">
        <w:rPr>
          <w:rFonts w:ascii="Times New Roman" w:hAnsi="Times New Roman" w:cs="Times New Roman"/>
          <w:szCs w:val="24"/>
        </w:rPr>
        <w:t>ustawie. Projektowane zmiany są konsekwencją przekazania zadania prowadzenia rejestru Dyrektor</w:t>
      </w:r>
      <w:r w:rsidR="00960E28" w:rsidRPr="00A20416">
        <w:rPr>
          <w:rFonts w:ascii="Times New Roman" w:hAnsi="Times New Roman" w:cs="Times New Roman"/>
          <w:szCs w:val="24"/>
        </w:rPr>
        <w:t>owi</w:t>
      </w:r>
      <w:r w:rsidRPr="00A20416">
        <w:rPr>
          <w:rFonts w:ascii="Times New Roman" w:hAnsi="Times New Roman" w:cs="Times New Roman"/>
          <w:szCs w:val="24"/>
        </w:rPr>
        <w:t xml:space="preserve"> </w:t>
      </w:r>
      <w:r w:rsidR="00960E28" w:rsidRPr="00A20416">
        <w:rPr>
          <w:rFonts w:ascii="Times New Roman" w:hAnsi="Times New Roman" w:cs="Times New Roman"/>
          <w:szCs w:val="24"/>
        </w:rPr>
        <w:t xml:space="preserve">Generalnemu </w:t>
      </w:r>
      <w:r w:rsidRPr="00A20416">
        <w:rPr>
          <w:rFonts w:ascii="Times New Roman" w:hAnsi="Times New Roman" w:cs="Times New Roman"/>
          <w:szCs w:val="24"/>
        </w:rPr>
        <w:t>KOWR.</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33755A" w:rsidRPr="00A20416">
        <w:rPr>
          <w:rStyle w:val="Ppogrubienie"/>
          <w:rFonts w:ascii="Times New Roman" w:hAnsi="Times New Roman" w:cs="Times New Roman"/>
          <w:szCs w:val="24"/>
        </w:rPr>
        <w:t>10</w:t>
      </w:r>
      <w:r w:rsidRPr="00A20416">
        <w:rPr>
          <w:rFonts w:ascii="Times New Roman" w:hAnsi="Times New Roman" w:cs="Times New Roman"/>
          <w:szCs w:val="24"/>
        </w:rPr>
        <w:t xml:space="preserve"> określają przypadki</w:t>
      </w:r>
      <w:r w:rsidR="00960E28" w:rsidRPr="00A20416">
        <w:rPr>
          <w:rFonts w:ascii="Times New Roman" w:hAnsi="Times New Roman" w:cs="Times New Roman"/>
          <w:szCs w:val="24"/>
        </w:rPr>
        <w:t>, w jakich</w:t>
      </w:r>
      <w:r w:rsidRPr="00A20416">
        <w:rPr>
          <w:rFonts w:ascii="Times New Roman" w:hAnsi="Times New Roman" w:cs="Times New Roman"/>
          <w:szCs w:val="24"/>
        </w:rPr>
        <w:t xml:space="preserve"> Dyrektor </w:t>
      </w:r>
      <w:r w:rsidR="00960E28" w:rsidRPr="00A20416">
        <w:rPr>
          <w:rFonts w:ascii="Times New Roman" w:hAnsi="Times New Roman" w:cs="Times New Roman"/>
          <w:szCs w:val="24"/>
        </w:rPr>
        <w:t xml:space="preserve">Generalny </w:t>
      </w:r>
      <w:r w:rsidRPr="00A20416">
        <w:rPr>
          <w:rFonts w:ascii="Times New Roman" w:hAnsi="Times New Roman" w:cs="Times New Roman"/>
          <w:szCs w:val="24"/>
        </w:rPr>
        <w:t xml:space="preserve">KOWR </w:t>
      </w:r>
      <w:r w:rsidR="00960E28" w:rsidRPr="00A20416">
        <w:rPr>
          <w:rFonts w:ascii="Times New Roman" w:hAnsi="Times New Roman" w:cs="Times New Roman"/>
          <w:szCs w:val="24"/>
        </w:rPr>
        <w:t xml:space="preserve">wydaje decyzję </w:t>
      </w:r>
      <w:r w:rsidRPr="00A20416">
        <w:rPr>
          <w:rFonts w:ascii="Times New Roman" w:hAnsi="Times New Roman" w:cs="Times New Roman"/>
          <w:szCs w:val="24"/>
        </w:rPr>
        <w:t>o zakazie wykonywania działalności regulowanej</w:t>
      </w:r>
      <w:r w:rsidR="00F15741" w:rsidRPr="00A20416">
        <w:rPr>
          <w:rFonts w:ascii="Times New Roman" w:hAnsi="Times New Roman" w:cs="Times New Roman"/>
          <w:szCs w:val="24"/>
        </w:rPr>
        <w:t>,</w:t>
      </w:r>
      <w:r w:rsidRPr="00A20416">
        <w:rPr>
          <w:rFonts w:ascii="Times New Roman" w:hAnsi="Times New Roman" w:cs="Times New Roman"/>
          <w:szCs w:val="24"/>
        </w:rPr>
        <w:t xml:space="preserve"> oraz tryb dokonania wykreślenia wpisu przedsiębiorcy z rejestru. Projektowane zmiany są </w:t>
      </w:r>
      <w:r w:rsidRPr="00A20416">
        <w:rPr>
          <w:rFonts w:ascii="Times New Roman" w:hAnsi="Times New Roman" w:cs="Times New Roman"/>
          <w:szCs w:val="24"/>
        </w:rPr>
        <w:lastRenderedPageBreak/>
        <w:t xml:space="preserve">konsekwencją przekazania zadania prowadzenia rejestru </w:t>
      </w:r>
      <w:r w:rsidR="00D90F0A" w:rsidRPr="00A20416">
        <w:rPr>
          <w:rFonts w:ascii="Times New Roman" w:hAnsi="Times New Roman" w:cs="Times New Roman"/>
          <w:szCs w:val="24"/>
        </w:rPr>
        <w:t xml:space="preserve">Dyrektorowi Generalnemu </w:t>
      </w:r>
      <w:r w:rsidRPr="00A20416">
        <w:rPr>
          <w:rFonts w:ascii="Times New Roman" w:hAnsi="Times New Roman" w:cs="Times New Roman"/>
          <w:szCs w:val="24"/>
        </w:rPr>
        <w:t>KOWR.</w:t>
      </w:r>
      <w:r w:rsidR="00463001" w:rsidRPr="00A20416">
        <w:rPr>
          <w:rFonts w:ascii="Times New Roman" w:hAnsi="Times New Roman" w:cs="Times New Roman"/>
          <w:szCs w:val="24"/>
        </w:rPr>
        <w:t xml:space="preserve"> Ponadto uchylono przepis dotyczący wykreślenia przedsiębiorcy z rejestru, w przypadku gdy decyzja o zakazie wykonywania działalności gospodarczej stała się ostateczna. Przepis ten znajduje się w projektowanym art. 1 pkt 12</w:t>
      </w:r>
      <w:r w:rsidR="00B54890" w:rsidRPr="00A20416">
        <w:rPr>
          <w:rFonts w:ascii="Times New Roman" w:hAnsi="Times New Roman" w:cs="Times New Roman"/>
          <w:szCs w:val="24"/>
        </w:rPr>
        <w:t xml:space="preserve"> projektowanej ust</w:t>
      </w:r>
      <w:r w:rsidR="00113F33" w:rsidRPr="00A20416">
        <w:rPr>
          <w:rFonts w:ascii="Times New Roman" w:hAnsi="Times New Roman" w:cs="Times New Roman"/>
          <w:szCs w:val="24"/>
        </w:rPr>
        <w:t>a</w:t>
      </w:r>
      <w:r w:rsidR="00B54890" w:rsidRPr="00A20416">
        <w:rPr>
          <w:rFonts w:ascii="Times New Roman" w:hAnsi="Times New Roman" w:cs="Times New Roman"/>
          <w:szCs w:val="24"/>
        </w:rPr>
        <w:t>wy</w:t>
      </w:r>
      <w:r w:rsidR="00463001" w:rsidRPr="00A20416">
        <w:rPr>
          <w:rFonts w:ascii="Times New Roman" w:hAnsi="Times New Roman" w:cs="Times New Roman"/>
          <w:szCs w:val="24"/>
        </w:rPr>
        <w:t xml:space="preserve">, </w:t>
      </w:r>
      <w:r w:rsidR="00F15741" w:rsidRPr="00A20416">
        <w:rPr>
          <w:rFonts w:ascii="Times New Roman" w:hAnsi="Times New Roman" w:cs="Times New Roman"/>
          <w:szCs w:val="24"/>
        </w:rPr>
        <w:t xml:space="preserve">w którym </w:t>
      </w:r>
      <w:r w:rsidR="00463001" w:rsidRPr="00A20416">
        <w:rPr>
          <w:rFonts w:ascii="Times New Roman" w:hAnsi="Times New Roman" w:cs="Times New Roman"/>
          <w:szCs w:val="24"/>
        </w:rPr>
        <w:t>wskazano katalog przypadków, w jakich Dyrektor Generalny KOWR wykreśla przedsiębiorcę z danego rejestru.</w:t>
      </w:r>
    </w:p>
    <w:p w:rsidR="3FC3F7E2"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1 pkt 1</w:t>
      </w:r>
      <w:r w:rsidR="0033755A" w:rsidRPr="00A20416">
        <w:rPr>
          <w:rStyle w:val="Ppogrubienie"/>
          <w:rFonts w:ascii="Times New Roman" w:hAnsi="Times New Roman" w:cs="Times New Roman"/>
          <w:szCs w:val="24"/>
        </w:rPr>
        <w:t>1</w:t>
      </w:r>
      <w:r w:rsidRPr="00A20416">
        <w:rPr>
          <w:rStyle w:val="Ppogrubienie"/>
          <w:rFonts w:ascii="Times New Roman" w:hAnsi="Times New Roman" w:cs="Times New Roman"/>
          <w:szCs w:val="24"/>
        </w:rPr>
        <w:t xml:space="preserve"> </w:t>
      </w:r>
      <w:r w:rsidRPr="00A20416">
        <w:rPr>
          <w:rFonts w:ascii="Times New Roman" w:hAnsi="Times New Roman" w:cs="Times New Roman"/>
          <w:szCs w:val="24"/>
        </w:rPr>
        <w:t>określają także tryb postępowania w razie śmierci, rozwiązania albo przekształcenia przedsiębiorcy wpisanego do rejestru albo w przypadku zbycia całości lub części przedsiębiorstwa lub wystąpien</w:t>
      </w:r>
      <w:r w:rsidR="0052157E">
        <w:rPr>
          <w:rFonts w:ascii="Times New Roman" w:hAnsi="Times New Roman" w:cs="Times New Roman"/>
          <w:szCs w:val="24"/>
        </w:rPr>
        <w:t>ia innego zdarzenia prawnego, w </w:t>
      </w:r>
      <w:r w:rsidRPr="00A20416">
        <w:rPr>
          <w:rFonts w:ascii="Times New Roman" w:hAnsi="Times New Roman" w:cs="Times New Roman"/>
          <w:szCs w:val="24"/>
        </w:rPr>
        <w:t xml:space="preserve">wyniku których nastąpiło następstwo prawne. Dyrektor Generalny KOWR dokonuje zmiany wpisu w rejestrze na wniosek następcy prawnego przedsiębiorcy, jeżeli </w:t>
      </w:r>
      <w:r w:rsidR="00D90F0A" w:rsidRPr="00A20416">
        <w:rPr>
          <w:rFonts w:ascii="Times New Roman" w:hAnsi="Times New Roman" w:cs="Times New Roman"/>
          <w:szCs w:val="24"/>
        </w:rPr>
        <w:t xml:space="preserve">ten następca </w:t>
      </w:r>
      <w:r w:rsidRPr="00A20416">
        <w:rPr>
          <w:rFonts w:ascii="Times New Roman" w:hAnsi="Times New Roman" w:cs="Times New Roman"/>
          <w:szCs w:val="24"/>
        </w:rPr>
        <w:t xml:space="preserve">złoży wniosek o zmianę wpisu oraz przeniesienie na niego uprawnień wynikających z wpisu do rejestru wraz z oświadczeniami określonymi w art. 6 ust. 2 pkt 6 i 7 oraz dołączy dokument potwierdzający fakt zaistnienia następstwa prawnego. </w:t>
      </w:r>
      <w:r w:rsidR="3CA0C1F2" w:rsidRPr="00A20416">
        <w:rPr>
          <w:rFonts w:ascii="Times New Roman" w:hAnsi="Times New Roman" w:cs="Times New Roman"/>
          <w:szCs w:val="24"/>
        </w:rPr>
        <w:t>W przypadku zbycia części przedsiębiorstwa, z uwagi na fakt, że wpis do rejestru działalność regulowanej nie może zostać podzielony na przedsiębiorcę zbywającego majątek oraz nabywającego majątek, przedsiębiorca nabywający majątek będzie zobligowany do dołączenia dokumentów potwierdzających zaistnieni</w:t>
      </w:r>
      <w:r w:rsidR="00F15741" w:rsidRPr="00A20416">
        <w:rPr>
          <w:rFonts w:ascii="Times New Roman" w:hAnsi="Times New Roman" w:cs="Times New Roman"/>
          <w:szCs w:val="24"/>
        </w:rPr>
        <w:t>e</w:t>
      </w:r>
      <w:r w:rsidR="3CA0C1F2" w:rsidRPr="00A20416">
        <w:rPr>
          <w:rFonts w:ascii="Times New Roman" w:hAnsi="Times New Roman" w:cs="Times New Roman"/>
          <w:szCs w:val="24"/>
        </w:rPr>
        <w:t xml:space="preserve"> następstwa prawnego, </w:t>
      </w:r>
      <w:r w:rsidR="00D90F0A" w:rsidRPr="00A20416">
        <w:rPr>
          <w:rFonts w:ascii="Times New Roman" w:hAnsi="Times New Roman" w:cs="Times New Roman"/>
          <w:szCs w:val="24"/>
        </w:rPr>
        <w:t xml:space="preserve">a </w:t>
      </w:r>
      <w:r w:rsidR="3CA0C1F2" w:rsidRPr="00A20416">
        <w:rPr>
          <w:rFonts w:ascii="Times New Roman" w:hAnsi="Times New Roman" w:cs="Times New Roman"/>
          <w:szCs w:val="24"/>
        </w:rPr>
        <w:t>jeżeli jest kilku właścicieli przedsiębiorstwa</w:t>
      </w:r>
      <w:r w:rsidR="00D90F0A" w:rsidRPr="00A20416">
        <w:rPr>
          <w:rFonts w:ascii="Times New Roman" w:hAnsi="Times New Roman" w:cs="Times New Roman"/>
          <w:szCs w:val="24"/>
        </w:rPr>
        <w:t xml:space="preserve"> –</w:t>
      </w:r>
      <w:r w:rsidR="3CA0C1F2" w:rsidRPr="00A20416">
        <w:rPr>
          <w:rFonts w:ascii="Times New Roman" w:hAnsi="Times New Roman" w:cs="Times New Roman"/>
          <w:szCs w:val="24"/>
        </w:rPr>
        <w:t xml:space="preserve"> pisemną zgodę pozostałych właścicieli przedsiębiorstwa na przeniesienie na wnioskującego właściciela przedsiębiorstwa uprawnień wynikających z wpisu do rejestru. W przypadku gdy </w:t>
      </w:r>
      <w:r w:rsidR="00D90F0A" w:rsidRPr="00A20416">
        <w:rPr>
          <w:rFonts w:ascii="Times New Roman" w:hAnsi="Times New Roman" w:cs="Times New Roman"/>
          <w:szCs w:val="24"/>
        </w:rPr>
        <w:t xml:space="preserve">jest </w:t>
      </w:r>
      <w:r w:rsidR="3CA0C1F2" w:rsidRPr="00A20416">
        <w:rPr>
          <w:rFonts w:ascii="Times New Roman" w:hAnsi="Times New Roman" w:cs="Times New Roman"/>
          <w:szCs w:val="24"/>
        </w:rPr>
        <w:t xml:space="preserve">zbywana jedna z lokalizacji prowadzenia takiej działalności regulowanej, dołączenie dokumentów potwierdzających fakt zaistnienia następstwa prawnego do takiego miejsca będzie podstawą do uzyskania nowego wpisu w rejestrze. W przypadku rozwiązania przedsiębiorstwa </w:t>
      </w:r>
      <w:r w:rsidR="00F15741" w:rsidRPr="00A20416">
        <w:rPr>
          <w:rFonts w:ascii="Times New Roman" w:hAnsi="Times New Roman" w:cs="Times New Roman"/>
          <w:szCs w:val="24"/>
        </w:rPr>
        <w:t xml:space="preserve">mają </w:t>
      </w:r>
      <w:r w:rsidR="3CA0C1F2" w:rsidRPr="00A20416">
        <w:rPr>
          <w:rFonts w:ascii="Times New Roman" w:hAnsi="Times New Roman" w:cs="Times New Roman"/>
          <w:szCs w:val="24"/>
        </w:rPr>
        <w:t xml:space="preserve">zastosowanie natomiast przepisy art. 270 ustawy z dnia 15 września 2000 r. </w:t>
      </w:r>
      <w:r w:rsidR="00D90F0A" w:rsidRPr="00A20416">
        <w:rPr>
          <w:rFonts w:ascii="Times New Roman" w:hAnsi="Times New Roman" w:cs="Times New Roman"/>
          <w:szCs w:val="24"/>
        </w:rPr>
        <w:t xml:space="preserve">– </w:t>
      </w:r>
      <w:r w:rsidR="3CA0C1F2" w:rsidRPr="00A20416">
        <w:rPr>
          <w:rFonts w:ascii="Times New Roman" w:hAnsi="Times New Roman" w:cs="Times New Roman"/>
          <w:szCs w:val="24"/>
        </w:rPr>
        <w:t xml:space="preserve">Kodeks spółek handlowych (Dz. </w:t>
      </w:r>
      <w:r w:rsidR="0052157E">
        <w:rPr>
          <w:rFonts w:ascii="Times New Roman" w:hAnsi="Times New Roman" w:cs="Times New Roman"/>
          <w:szCs w:val="24"/>
        </w:rPr>
        <w:t>U. z 2020 r. poz. 1526, z późn. </w:t>
      </w:r>
      <w:r w:rsidR="3CA0C1F2" w:rsidRPr="00A20416">
        <w:rPr>
          <w:rFonts w:ascii="Times New Roman" w:hAnsi="Times New Roman" w:cs="Times New Roman"/>
          <w:szCs w:val="24"/>
        </w:rPr>
        <w:t xml:space="preserve">zm.). Zgodnie z tym przepisem rozwiązanie spółki powodują </w:t>
      </w:r>
      <w:r w:rsidR="1011A09E" w:rsidRPr="00A20416">
        <w:rPr>
          <w:rFonts w:ascii="Times New Roman" w:hAnsi="Times New Roman" w:cs="Times New Roman"/>
          <w:szCs w:val="24"/>
        </w:rPr>
        <w:t>przyczyny przewidziane w umowie spółki, takie jak:</w:t>
      </w:r>
    </w:p>
    <w:p w:rsidR="1011A09E"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Pr="00A20416">
        <w:rPr>
          <w:rFonts w:ascii="Times New Roman" w:hAnsi="Times New Roman" w:cs="Times New Roman"/>
          <w:szCs w:val="24"/>
        </w:rPr>
        <w:tab/>
      </w:r>
      <w:r w:rsidR="1011A09E" w:rsidRPr="00A20416">
        <w:rPr>
          <w:rFonts w:ascii="Times New Roman" w:hAnsi="Times New Roman" w:cs="Times New Roman"/>
          <w:szCs w:val="24"/>
        </w:rPr>
        <w:t>uchwała wspólników o rozwiązaniu spółki albo o przeniesieniu siedziby spółki za granicę, stwierdzona protokołem sporządzonym przez notariusza</w:t>
      </w:r>
      <w:r w:rsidRPr="00A20416">
        <w:rPr>
          <w:rFonts w:ascii="Times New Roman" w:hAnsi="Times New Roman" w:cs="Times New Roman"/>
          <w:szCs w:val="24"/>
        </w:rPr>
        <w:t>;</w:t>
      </w:r>
    </w:p>
    <w:p w:rsidR="1011A09E"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330271" w:rsidRPr="00A20416">
        <w:rPr>
          <w:rFonts w:ascii="Times New Roman" w:hAnsi="Times New Roman" w:cs="Times New Roman"/>
          <w:szCs w:val="24"/>
        </w:rPr>
        <w:tab/>
      </w:r>
      <w:r w:rsidR="1011A09E" w:rsidRPr="00A20416">
        <w:rPr>
          <w:rFonts w:ascii="Times New Roman" w:hAnsi="Times New Roman" w:cs="Times New Roman"/>
          <w:szCs w:val="24"/>
        </w:rPr>
        <w:t>w przypadku spółki, której umowa została zawarta przy wykorzystaniu wzorca umowy, również uchwała wspólników o rozwiązaniu spółki opatrzona przez wszystkich wspólników kwalifikowanym podpisem elektronicznym, podpisem zaufanym albo podpisem osobistym</w:t>
      </w:r>
      <w:r w:rsidRPr="00A20416">
        <w:rPr>
          <w:rFonts w:ascii="Times New Roman" w:hAnsi="Times New Roman" w:cs="Times New Roman"/>
          <w:szCs w:val="24"/>
        </w:rPr>
        <w:t>;</w:t>
      </w:r>
    </w:p>
    <w:p w:rsidR="1011A09E"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lastRenderedPageBreak/>
        <w:t>3)</w:t>
      </w:r>
      <w:r w:rsidR="00330271" w:rsidRPr="00A20416">
        <w:rPr>
          <w:rFonts w:ascii="Times New Roman" w:hAnsi="Times New Roman" w:cs="Times New Roman"/>
          <w:szCs w:val="24"/>
        </w:rPr>
        <w:tab/>
      </w:r>
      <w:r w:rsidR="1011A09E" w:rsidRPr="00A20416">
        <w:rPr>
          <w:rFonts w:ascii="Times New Roman" w:hAnsi="Times New Roman" w:cs="Times New Roman"/>
          <w:szCs w:val="24"/>
        </w:rPr>
        <w:t>o</w:t>
      </w:r>
      <w:r w:rsidR="00B31D00">
        <w:rPr>
          <w:rFonts w:ascii="Times New Roman" w:hAnsi="Times New Roman" w:cs="Times New Roman"/>
          <w:szCs w:val="24"/>
        </w:rPr>
        <w:t>głoszenie upadłości spółki oraz</w:t>
      </w:r>
    </w:p>
    <w:p w:rsidR="00330271"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4)</w:t>
      </w:r>
      <w:r w:rsidR="00330271" w:rsidRPr="00A20416">
        <w:rPr>
          <w:rFonts w:ascii="Times New Roman" w:hAnsi="Times New Roman" w:cs="Times New Roman"/>
          <w:szCs w:val="24"/>
        </w:rPr>
        <w:tab/>
      </w:r>
      <w:r w:rsidR="1011A09E" w:rsidRPr="00A20416">
        <w:rPr>
          <w:rFonts w:ascii="Times New Roman" w:hAnsi="Times New Roman" w:cs="Times New Roman"/>
          <w:szCs w:val="24"/>
        </w:rPr>
        <w:t>inne przyczyny przewidziane prawem.</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W przypadku gdy został ustanowiony zarząd sukcesyjny, o którym mowa w ustawie z dnia 5 lipca 2018 r. o zarządzie sukcesyjnym przedsiębiorstwem osoby fizycznej i innych ułatwieniach związanych z sukcesją przedsiębiorstw (Dz. U. z 2021 r. poz. 170), ma zastosowanie art. 45 tej ustawy.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Zmiany projektowane w</w:t>
      </w:r>
      <w:r w:rsidRPr="00A20416">
        <w:rPr>
          <w:rStyle w:val="Ppogrubienie"/>
          <w:rFonts w:ascii="Times New Roman" w:hAnsi="Times New Roman" w:cs="Times New Roman"/>
          <w:szCs w:val="24"/>
        </w:rPr>
        <w:t xml:space="preserve"> art. 1 pkt 1</w:t>
      </w:r>
      <w:r w:rsidR="0033755A" w:rsidRPr="00A20416">
        <w:rPr>
          <w:rStyle w:val="Ppogrubienie"/>
          <w:rFonts w:ascii="Times New Roman" w:hAnsi="Times New Roman" w:cs="Times New Roman"/>
          <w:szCs w:val="24"/>
        </w:rPr>
        <w:t>2</w:t>
      </w:r>
      <w:r w:rsidRPr="00A20416">
        <w:rPr>
          <w:rStyle w:val="Ppogrubienie"/>
          <w:rFonts w:ascii="Times New Roman" w:hAnsi="Times New Roman" w:cs="Times New Roman"/>
          <w:szCs w:val="24"/>
        </w:rPr>
        <w:t xml:space="preserve"> </w:t>
      </w:r>
      <w:r w:rsidRPr="00A20416">
        <w:rPr>
          <w:rFonts w:ascii="Times New Roman" w:hAnsi="Times New Roman" w:cs="Times New Roman"/>
          <w:szCs w:val="24"/>
        </w:rPr>
        <w:t xml:space="preserve">zobowiązują przedsiębiorcę do dokonania zawiadomienia Dyrektora Generalnego KOWR o zawieszeniu lub zakończeniu wykonywania działalności gospodarczej objętej wpisem do rejestru oraz określają termin dokonania ww. zawiadomienia. Projektowane zmiany są konsekwencją przekazania zadania prowadzenia rejestru </w:t>
      </w:r>
      <w:r w:rsidR="00D90F0A" w:rsidRPr="00A20416">
        <w:rPr>
          <w:rFonts w:ascii="Times New Roman" w:hAnsi="Times New Roman" w:cs="Times New Roman"/>
          <w:szCs w:val="24"/>
        </w:rPr>
        <w:t xml:space="preserve">Dyrektorowi Generalnemu </w:t>
      </w:r>
      <w:r w:rsidRPr="00A20416">
        <w:rPr>
          <w:rFonts w:ascii="Times New Roman" w:hAnsi="Times New Roman" w:cs="Times New Roman"/>
          <w:szCs w:val="24"/>
        </w:rPr>
        <w:t>KOWR. Określają także tryb dokonywania wykreślania przedsiębiorcy z rejestru działalności regulowanej. Wykreślenie z rejestru</w:t>
      </w:r>
      <w:r w:rsidR="00100B29" w:rsidRPr="00A20416">
        <w:rPr>
          <w:rFonts w:ascii="Times New Roman" w:hAnsi="Times New Roman" w:cs="Times New Roman"/>
          <w:szCs w:val="24"/>
        </w:rPr>
        <w:t xml:space="preserve"> jest dokonywane</w:t>
      </w:r>
      <w:r w:rsidRPr="00A20416">
        <w:rPr>
          <w:rFonts w:ascii="Times New Roman" w:hAnsi="Times New Roman" w:cs="Times New Roman"/>
          <w:szCs w:val="24"/>
        </w:rPr>
        <w:t>:</w:t>
      </w:r>
    </w:p>
    <w:p w:rsidR="00AC1B2C"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00AC1B2C" w:rsidRPr="00A20416">
        <w:rPr>
          <w:rFonts w:ascii="Times New Roman" w:hAnsi="Times New Roman" w:cs="Times New Roman"/>
          <w:szCs w:val="24"/>
        </w:rPr>
        <w:tab/>
        <w:t xml:space="preserve">na wniosek przedsiębiorcy w ramach czynności materialno-technicznej </w:t>
      </w:r>
      <w:r w:rsidR="0052157E">
        <w:rPr>
          <w:rFonts w:ascii="Times New Roman" w:hAnsi="Times New Roman" w:cs="Times New Roman"/>
          <w:szCs w:val="24"/>
        </w:rPr>
        <w:t>wraz z </w:t>
      </w:r>
      <w:r w:rsidR="00ED524F" w:rsidRPr="00A20416">
        <w:rPr>
          <w:rFonts w:ascii="Times New Roman" w:hAnsi="Times New Roman" w:cs="Times New Roman"/>
          <w:szCs w:val="24"/>
        </w:rPr>
        <w:t xml:space="preserve">wydaniem </w:t>
      </w:r>
      <w:r w:rsidR="00AC1B2C" w:rsidRPr="00A20416">
        <w:rPr>
          <w:rFonts w:ascii="Times New Roman" w:hAnsi="Times New Roman" w:cs="Times New Roman"/>
          <w:szCs w:val="24"/>
        </w:rPr>
        <w:t>przedsiębiorcy zaświadczenia</w:t>
      </w:r>
      <w:r w:rsidR="00ED524F" w:rsidRPr="00A20416">
        <w:rPr>
          <w:rFonts w:ascii="Times New Roman" w:hAnsi="Times New Roman" w:cs="Times New Roman"/>
          <w:szCs w:val="24"/>
        </w:rPr>
        <w:t xml:space="preserve"> w tym zakresie;</w:t>
      </w:r>
    </w:p>
    <w:p w:rsidR="00AC1B2C"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 xml:space="preserve">w przypadku braku wpisu w Centralnej Ewidencji i Informacji o Działalności Gospodarczej albo Krajowym Rejestrze Sądowym, po 6 miesiącach </w:t>
      </w:r>
      <w:r w:rsidR="00ED524F" w:rsidRPr="00A20416">
        <w:rPr>
          <w:rFonts w:ascii="Times New Roman" w:hAnsi="Times New Roman" w:cs="Times New Roman"/>
          <w:szCs w:val="24"/>
        </w:rPr>
        <w:t xml:space="preserve">od stwierdzenia </w:t>
      </w:r>
      <w:r w:rsidR="00AC1B2C" w:rsidRPr="00A20416">
        <w:rPr>
          <w:rFonts w:ascii="Times New Roman" w:hAnsi="Times New Roman" w:cs="Times New Roman"/>
          <w:szCs w:val="24"/>
        </w:rPr>
        <w:t>braku takiego wpisu</w:t>
      </w:r>
      <w:r w:rsidR="00ED524F" w:rsidRPr="00A20416">
        <w:rPr>
          <w:rFonts w:ascii="Times New Roman" w:hAnsi="Times New Roman" w:cs="Times New Roman"/>
          <w:szCs w:val="24"/>
        </w:rPr>
        <w:t>,</w:t>
      </w:r>
      <w:r w:rsidR="00AC1B2C" w:rsidRPr="00A20416">
        <w:rPr>
          <w:rFonts w:ascii="Times New Roman" w:hAnsi="Times New Roman" w:cs="Times New Roman"/>
          <w:szCs w:val="24"/>
        </w:rPr>
        <w:t xml:space="preserve"> jako adnotacja urzędowa dokonana w aktach sprawy</w:t>
      </w:r>
      <w:r w:rsidR="00ED524F" w:rsidRPr="00A20416">
        <w:rPr>
          <w:rFonts w:ascii="Times New Roman" w:hAnsi="Times New Roman" w:cs="Times New Roman"/>
          <w:szCs w:val="24"/>
        </w:rPr>
        <w:t>;</w:t>
      </w:r>
    </w:p>
    <w:p w:rsidR="00AC1B2C"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00AC1B2C" w:rsidRPr="00A20416">
        <w:rPr>
          <w:rFonts w:ascii="Times New Roman" w:hAnsi="Times New Roman" w:cs="Times New Roman"/>
          <w:szCs w:val="24"/>
        </w:rPr>
        <w:tab/>
        <w:t>w przypadku gdy decyzja o zakazie wykonywania przez przedsiębiorcę działalności gospodarczej w zakresie wyrobu lub rozlewu napojów spirytusowych stała się ostateczna</w:t>
      </w:r>
      <w:r w:rsidR="00370163" w:rsidRPr="00A20416">
        <w:rPr>
          <w:rFonts w:ascii="Times New Roman" w:hAnsi="Times New Roman" w:cs="Times New Roman"/>
          <w:szCs w:val="24"/>
        </w:rPr>
        <w:t>;</w:t>
      </w:r>
    </w:p>
    <w:p w:rsidR="00AC1B2C" w:rsidRPr="00A20416" w:rsidRDefault="00D90F0A" w:rsidP="00A20416">
      <w:pPr>
        <w:pStyle w:val="PKTpunkt"/>
        <w:spacing w:before="120"/>
        <w:rPr>
          <w:rFonts w:ascii="Times New Roman" w:hAnsi="Times New Roman" w:cs="Times New Roman"/>
          <w:szCs w:val="24"/>
        </w:rPr>
      </w:pPr>
      <w:r w:rsidRPr="00A20416">
        <w:rPr>
          <w:rFonts w:ascii="Times New Roman" w:hAnsi="Times New Roman" w:cs="Times New Roman"/>
          <w:szCs w:val="24"/>
        </w:rPr>
        <w:t>4)</w:t>
      </w:r>
      <w:r w:rsidR="00AC1B2C" w:rsidRPr="00A20416">
        <w:rPr>
          <w:rFonts w:ascii="Times New Roman" w:hAnsi="Times New Roman" w:cs="Times New Roman"/>
          <w:szCs w:val="24"/>
        </w:rPr>
        <w:tab/>
      </w:r>
      <w:r w:rsidR="3FC3F7E2" w:rsidRPr="00A20416">
        <w:rPr>
          <w:rFonts w:ascii="Times New Roman" w:hAnsi="Times New Roman" w:cs="Times New Roman"/>
          <w:szCs w:val="24"/>
        </w:rPr>
        <w:t xml:space="preserve">w przypadku niezłożenia wniosku </w:t>
      </w:r>
      <w:r w:rsidR="0054205F" w:rsidRPr="00A20416">
        <w:rPr>
          <w:rFonts w:ascii="Times New Roman" w:hAnsi="Times New Roman" w:cs="Times New Roman"/>
          <w:szCs w:val="24"/>
        </w:rPr>
        <w:t xml:space="preserve">o zmianę wpisu w rejestrze przez zarządcę </w:t>
      </w:r>
      <w:r w:rsidR="3FC3F7E2" w:rsidRPr="00A20416">
        <w:rPr>
          <w:rFonts w:ascii="Times New Roman" w:hAnsi="Times New Roman" w:cs="Times New Roman"/>
          <w:szCs w:val="24"/>
        </w:rPr>
        <w:t xml:space="preserve">sukcesyjnego, </w:t>
      </w:r>
      <w:r w:rsidR="0054205F" w:rsidRPr="00A20416">
        <w:rPr>
          <w:rFonts w:ascii="Times New Roman" w:hAnsi="Times New Roman" w:cs="Times New Roman"/>
          <w:szCs w:val="24"/>
        </w:rPr>
        <w:t xml:space="preserve">następcę </w:t>
      </w:r>
      <w:r w:rsidR="3FC3F7E2" w:rsidRPr="00A20416">
        <w:rPr>
          <w:rFonts w:ascii="Times New Roman" w:hAnsi="Times New Roman" w:cs="Times New Roman"/>
          <w:szCs w:val="24"/>
        </w:rPr>
        <w:t xml:space="preserve">prawnego albo </w:t>
      </w:r>
      <w:r w:rsidR="0054205F" w:rsidRPr="00A20416">
        <w:rPr>
          <w:rFonts w:ascii="Times New Roman" w:hAnsi="Times New Roman" w:cs="Times New Roman"/>
          <w:szCs w:val="24"/>
        </w:rPr>
        <w:t xml:space="preserve">nabywcę </w:t>
      </w:r>
      <w:r w:rsidR="3FC3F7E2" w:rsidRPr="00A20416">
        <w:rPr>
          <w:rFonts w:ascii="Times New Roman" w:hAnsi="Times New Roman" w:cs="Times New Roman"/>
          <w:szCs w:val="24"/>
        </w:rPr>
        <w:t>przedsiębiorstwa lub jego części, jako adnotacja urzędowa dokonana w aktach sprawy.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Zaproponowany przepis przewiduje wykreślenie wpisu przedsiębiorcy </w:t>
      </w:r>
      <w:r w:rsidR="00444732" w:rsidRPr="00A20416">
        <w:rPr>
          <w:rFonts w:ascii="Times New Roman" w:hAnsi="Times New Roman" w:cs="Times New Roman"/>
          <w:szCs w:val="24"/>
        </w:rPr>
        <w:t>z</w:t>
      </w:r>
      <w:r w:rsidR="0052157E">
        <w:rPr>
          <w:rFonts w:ascii="Times New Roman" w:hAnsi="Times New Roman" w:cs="Times New Roman"/>
          <w:szCs w:val="24"/>
        </w:rPr>
        <w:t xml:space="preserve"> rejestru w </w:t>
      </w:r>
      <w:r w:rsidRPr="00A20416">
        <w:rPr>
          <w:rFonts w:ascii="Times New Roman" w:hAnsi="Times New Roman" w:cs="Times New Roman"/>
          <w:szCs w:val="24"/>
        </w:rPr>
        <w:t>przypadku, gdy nie jest wpisany do Centralnej Ewidencji i Informacji o Działalności Gospodarczej (CEiDG) albo Krajowego Rejestru Sądowego (KRS). Umożliwi to aktualizację wpisów w rejestrze, gdyż aktualnie nie ma podstaw prawnych do wykreślenia wpisu przedsiębiorcy z rejestru w przypadku</w:t>
      </w:r>
      <w:r w:rsidR="00444732" w:rsidRPr="00A20416">
        <w:rPr>
          <w:rFonts w:ascii="Times New Roman" w:hAnsi="Times New Roman" w:cs="Times New Roman"/>
          <w:szCs w:val="24"/>
        </w:rPr>
        <w:t>,</w:t>
      </w:r>
      <w:r w:rsidRPr="00A20416">
        <w:rPr>
          <w:rFonts w:ascii="Times New Roman" w:hAnsi="Times New Roman" w:cs="Times New Roman"/>
          <w:szCs w:val="24"/>
        </w:rPr>
        <w:t xml:space="preserve"> gdy nie można się z takim przedsiębiorcą skontaktować</w:t>
      </w:r>
      <w:r w:rsidR="00444732" w:rsidRPr="00A20416">
        <w:rPr>
          <w:rFonts w:ascii="Times New Roman" w:hAnsi="Times New Roman" w:cs="Times New Roman"/>
          <w:szCs w:val="24"/>
        </w:rPr>
        <w:t>,</w:t>
      </w:r>
      <w:r w:rsidRPr="00A20416">
        <w:rPr>
          <w:rFonts w:ascii="Times New Roman" w:hAnsi="Times New Roman" w:cs="Times New Roman"/>
          <w:szCs w:val="24"/>
        </w:rPr>
        <w:t xml:space="preserve"> ponieważ nie prowadzi on działalności gospodarczej we wpisanym w rejestrze miejscu oraz nie jest wpisany do CEiDG albo KRS.</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 xml:space="preserve">Zmiany projektowane w </w:t>
      </w:r>
      <w:r w:rsidRPr="00A20416">
        <w:rPr>
          <w:rStyle w:val="Ppogrubienie"/>
          <w:rFonts w:ascii="Times New Roman" w:hAnsi="Times New Roman" w:cs="Times New Roman"/>
          <w:szCs w:val="24"/>
        </w:rPr>
        <w:t>art. 1 pkt 1</w:t>
      </w:r>
      <w:r w:rsidR="0033755A" w:rsidRPr="00A20416">
        <w:rPr>
          <w:rStyle w:val="Ppogrubienie"/>
          <w:rFonts w:ascii="Times New Roman" w:hAnsi="Times New Roman" w:cs="Times New Roman"/>
          <w:szCs w:val="24"/>
        </w:rPr>
        <w:t>3</w:t>
      </w:r>
      <w:r w:rsidRPr="00A20416">
        <w:rPr>
          <w:rFonts w:ascii="Times New Roman" w:hAnsi="Times New Roman" w:cs="Times New Roman"/>
          <w:szCs w:val="24"/>
        </w:rPr>
        <w:t xml:space="preserve"> uaktualniają odwołania do przepisów prawa U</w:t>
      </w:r>
      <w:r w:rsidR="0054205F" w:rsidRPr="00A20416">
        <w:rPr>
          <w:rFonts w:ascii="Times New Roman" w:hAnsi="Times New Roman" w:cs="Times New Roman"/>
          <w:szCs w:val="24"/>
        </w:rPr>
        <w:t xml:space="preserve">nii </w:t>
      </w:r>
      <w:r w:rsidRPr="00A20416">
        <w:rPr>
          <w:rFonts w:ascii="Times New Roman" w:hAnsi="Times New Roman" w:cs="Times New Roman"/>
          <w:szCs w:val="24"/>
        </w:rPr>
        <w:t>E</w:t>
      </w:r>
      <w:r w:rsidR="0054205F" w:rsidRPr="00A20416">
        <w:rPr>
          <w:rFonts w:ascii="Times New Roman" w:hAnsi="Times New Roman" w:cs="Times New Roman"/>
          <w:szCs w:val="24"/>
        </w:rPr>
        <w:t>uropejskiej</w:t>
      </w:r>
      <w:r w:rsidRPr="00A20416">
        <w:rPr>
          <w:rFonts w:ascii="Times New Roman" w:hAnsi="Times New Roman" w:cs="Times New Roman"/>
          <w:szCs w:val="24"/>
        </w:rPr>
        <w:t xml:space="preserve"> i nie wprowadzają zmian</w:t>
      </w:r>
      <w:r w:rsidR="0054205F" w:rsidRPr="00A20416">
        <w:rPr>
          <w:rFonts w:ascii="Times New Roman" w:hAnsi="Times New Roman" w:cs="Times New Roman"/>
          <w:szCs w:val="24"/>
        </w:rPr>
        <w:t>y</w:t>
      </w:r>
      <w:r w:rsidRPr="00A20416">
        <w:rPr>
          <w:rFonts w:ascii="Times New Roman" w:hAnsi="Times New Roman" w:cs="Times New Roman"/>
          <w:szCs w:val="24"/>
        </w:rPr>
        <w:t xml:space="preserve"> brzmienia tych przepisów.</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t>
      </w:r>
      <w:r w:rsidRPr="00A20416">
        <w:rPr>
          <w:rStyle w:val="Ppogrubienie"/>
          <w:rFonts w:ascii="Times New Roman" w:hAnsi="Times New Roman" w:cs="Times New Roman"/>
          <w:szCs w:val="24"/>
        </w:rPr>
        <w:t>w art. 1 pkt 1</w:t>
      </w:r>
      <w:r w:rsidR="0033755A" w:rsidRPr="00A20416">
        <w:rPr>
          <w:rStyle w:val="Ppogrubienie"/>
          <w:rFonts w:ascii="Times New Roman" w:hAnsi="Times New Roman" w:cs="Times New Roman"/>
          <w:szCs w:val="24"/>
        </w:rPr>
        <w:t>4</w:t>
      </w:r>
      <w:r w:rsidRPr="00A20416">
        <w:rPr>
          <w:rFonts w:ascii="Times New Roman" w:hAnsi="Times New Roman" w:cs="Times New Roman"/>
          <w:szCs w:val="24"/>
        </w:rPr>
        <w:t xml:space="preserve"> upoważniają Inspekcję Jakości Handlowej Artykułów Rolno-Spożywczych do </w:t>
      </w:r>
      <w:r w:rsidR="0054205F" w:rsidRPr="00A20416">
        <w:rPr>
          <w:rFonts w:ascii="Times New Roman" w:hAnsi="Times New Roman" w:cs="Times New Roman"/>
          <w:szCs w:val="24"/>
        </w:rPr>
        <w:t xml:space="preserve">przeprowadzania </w:t>
      </w:r>
      <w:r w:rsidRPr="00A20416">
        <w:rPr>
          <w:rFonts w:ascii="Times New Roman" w:hAnsi="Times New Roman" w:cs="Times New Roman"/>
          <w:szCs w:val="24"/>
        </w:rPr>
        <w:t>urzędowych kontroli w zakresie spełniania przez napoje spirytusowe wymogów określonych w rozporządzeniu 2019/787 oraz w</w:t>
      </w:r>
      <w:r w:rsidR="004A05EB">
        <w:rPr>
          <w:rFonts w:ascii="Times New Roman" w:hAnsi="Times New Roman" w:cs="Times New Roman"/>
          <w:szCs w:val="24"/>
        </w:rPr>
        <w:t xml:space="preserve"> </w:t>
      </w:r>
      <w:r w:rsidRPr="00A20416">
        <w:rPr>
          <w:rFonts w:ascii="Times New Roman" w:hAnsi="Times New Roman" w:cs="Times New Roman"/>
          <w:szCs w:val="24"/>
        </w:rPr>
        <w:t>przepisach wydanych w trybie rozporządzenia</w:t>
      </w:r>
      <w:r w:rsidR="0054205F" w:rsidRPr="00A20416">
        <w:rPr>
          <w:rFonts w:ascii="Times New Roman" w:hAnsi="Times New Roman" w:cs="Times New Roman"/>
          <w:szCs w:val="24"/>
        </w:rPr>
        <w:t xml:space="preserve"> 2019/787</w:t>
      </w:r>
      <w:r w:rsidRPr="00A20416">
        <w:rPr>
          <w:rFonts w:ascii="Times New Roman" w:hAnsi="Times New Roman" w:cs="Times New Roman"/>
          <w:szCs w:val="24"/>
        </w:rPr>
        <w:t xml:space="preserve"> zgodnie z przepisami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w:t>
      </w:r>
      <w:r w:rsidR="00444732" w:rsidRPr="00A20416">
        <w:rPr>
          <w:rFonts w:ascii="Times New Roman" w:hAnsi="Times New Roman" w:cs="Times New Roman"/>
          <w:szCs w:val="24"/>
        </w:rPr>
        <w:t>go</w:t>
      </w:r>
      <w:r w:rsidRPr="00A20416">
        <w:rPr>
          <w:rFonts w:ascii="Times New Roman" w:hAnsi="Times New Roman" w:cs="Times New Roman"/>
          <w:szCs w:val="24"/>
        </w:rPr>
        <w:t xml:space="preserve"> rozporządzenia Parlamentu Europejskiego i Rady (WE) nr 999/2001, (WE) nr 396/2</w:t>
      </w:r>
      <w:r w:rsidR="0052157E">
        <w:rPr>
          <w:rFonts w:ascii="Times New Roman" w:hAnsi="Times New Roman" w:cs="Times New Roman"/>
          <w:szCs w:val="24"/>
        </w:rPr>
        <w:t>005, (WE) nr 1069/2009, (WE) nr </w:t>
      </w:r>
      <w:r w:rsidRPr="00A20416">
        <w:rPr>
          <w:rFonts w:ascii="Times New Roman" w:hAnsi="Times New Roman" w:cs="Times New Roman"/>
          <w:szCs w:val="24"/>
        </w:rPr>
        <w:t>1107/2009, (UE) nr 1151/2012, (UE) nr 652/2014, (UE) 2016/429 i (UE) 2016/2031, rozporządzenia Rady (WE) nr 1/2005 i (WE) nr 1099/2009 oraz dyrektywy Rady 98/58/WE, 1999/74/WE, 2007/43/WE, 2008/119/WE i 2008/120/WE, oraz uchylające</w:t>
      </w:r>
      <w:r w:rsidR="00444732" w:rsidRPr="00A20416">
        <w:rPr>
          <w:rFonts w:ascii="Times New Roman" w:hAnsi="Times New Roman" w:cs="Times New Roman"/>
          <w:szCs w:val="24"/>
        </w:rPr>
        <w:t>go</w:t>
      </w:r>
      <w:r w:rsidRPr="00A20416">
        <w:rPr>
          <w:rFonts w:ascii="Times New Roman" w:hAnsi="Times New Roman" w:cs="Times New Roman"/>
          <w:szCs w:val="24"/>
        </w:rPr>
        <w:t xml:space="preserve"> rozporządzenia Parlamentu Europejskiego i Rady (WE) nr 854/2004 i (WE) nr 882/2004, dyrektywy Rady 89/608/EWG, 89/662/EWG, 90/425/EWG, 91/496/EWG, 96/23/WE, 96/93/WE i 97/78/WE oraz decyzję Rady 92/438/EWG (rozporządzenie w sp</w:t>
      </w:r>
      <w:r w:rsidR="0052157E">
        <w:rPr>
          <w:rFonts w:ascii="Times New Roman" w:hAnsi="Times New Roman" w:cs="Times New Roman"/>
          <w:szCs w:val="24"/>
        </w:rPr>
        <w:t>rawie kontroli urzędowych) (Dz. </w:t>
      </w:r>
      <w:r w:rsidRPr="00A20416">
        <w:rPr>
          <w:rFonts w:ascii="Times New Roman" w:hAnsi="Times New Roman" w:cs="Times New Roman"/>
          <w:szCs w:val="24"/>
        </w:rPr>
        <w:t xml:space="preserve">Urz. UE L 95 z </w:t>
      </w:r>
      <w:r w:rsidR="004A05EB">
        <w:rPr>
          <w:rFonts w:ascii="Times New Roman" w:hAnsi="Times New Roman" w:cs="Times New Roman"/>
          <w:szCs w:val="24"/>
        </w:rPr>
        <w:t>0</w:t>
      </w:r>
      <w:r w:rsidRPr="00A20416">
        <w:rPr>
          <w:rFonts w:ascii="Times New Roman" w:hAnsi="Times New Roman" w:cs="Times New Roman"/>
          <w:szCs w:val="24"/>
        </w:rPr>
        <w:t xml:space="preserve">7.04.2017, str. 1, z późn. zm.). Powyższy przepis wskazuje także, że do </w:t>
      </w:r>
      <w:r w:rsidR="0054205F" w:rsidRPr="00A20416">
        <w:rPr>
          <w:rFonts w:ascii="Times New Roman" w:hAnsi="Times New Roman" w:cs="Times New Roman"/>
          <w:szCs w:val="24"/>
        </w:rPr>
        <w:t xml:space="preserve">przeprowadzania </w:t>
      </w:r>
      <w:r w:rsidRPr="00A20416">
        <w:rPr>
          <w:rFonts w:ascii="Times New Roman" w:hAnsi="Times New Roman" w:cs="Times New Roman"/>
          <w:szCs w:val="24"/>
        </w:rPr>
        <w:t>kontroli napojów spirytusowych pod względem ich zgodności z przepisami Unii Europejskiej mają zastosowanie przepisy ustawy z</w:t>
      </w:r>
      <w:r w:rsidR="004A05EB">
        <w:rPr>
          <w:rFonts w:ascii="Times New Roman" w:hAnsi="Times New Roman" w:cs="Times New Roman"/>
          <w:szCs w:val="24"/>
        </w:rPr>
        <w:t xml:space="preserve"> </w:t>
      </w:r>
      <w:r w:rsidRPr="00A20416">
        <w:rPr>
          <w:rFonts w:ascii="Times New Roman" w:hAnsi="Times New Roman" w:cs="Times New Roman"/>
          <w:szCs w:val="24"/>
        </w:rPr>
        <w:t>dnia 21 grudnia 2000 r. o jakości handlowej artykułów rolno-spożywczych</w:t>
      </w:r>
      <w:r w:rsidR="0054205F" w:rsidRPr="00A20416">
        <w:rPr>
          <w:rFonts w:ascii="Times New Roman" w:hAnsi="Times New Roman" w:cs="Times New Roman"/>
          <w:szCs w:val="24"/>
        </w:rPr>
        <w:t xml:space="preserve"> (Dz. U. z 2021 r. poz. 630</w:t>
      </w:r>
      <w:r w:rsidR="00D3017A" w:rsidRPr="00A20416">
        <w:rPr>
          <w:rFonts w:ascii="Times New Roman" w:hAnsi="Times New Roman" w:cs="Times New Roman"/>
          <w:szCs w:val="24"/>
        </w:rPr>
        <w:t>,</w:t>
      </w:r>
      <w:r w:rsidR="0054205F" w:rsidRPr="00A20416">
        <w:rPr>
          <w:rFonts w:ascii="Times New Roman" w:hAnsi="Times New Roman" w:cs="Times New Roman"/>
          <w:szCs w:val="24"/>
        </w:rPr>
        <w:t xml:space="preserve"> z późn. zm.)</w:t>
      </w:r>
      <w:r w:rsidRPr="00A20416">
        <w:rPr>
          <w:rFonts w:ascii="Times New Roman" w:hAnsi="Times New Roman" w:cs="Times New Roman"/>
          <w:szCs w:val="24"/>
        </w:rPr>
        <w:t>, a zadanie to realizuje Inspekcja Jakości Handlowej Artykułów Rolno-Spożywczych.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w:t>
      </w:r>
      <w:r w:rsidRPr="00A20416">
        <w:rPr>
          <w:rStyle w:val="Ppogrubienie"/>
          <w:rFonts w:ascii="Times New Roman" w:hAnsi="Times New Roman" w:cs="Times New Roman"/>
          <w:szCs w:val="24"/>
        </w:rPr>
        <w:t>w art. 1 pkt 1</w:t>
      </w:r>
      <w:r w:rsidR="008574D2" w:rsidRPr="00A20416">
        <w:rPr>
          <w:rStyle w:val="Ppogrubienie"/>
          <w:rFonts w:ascii="Times New Roman" w:hAnsi="Times New Roman" w:cs="Times New Roman"/>
          <w:szCs w:val="24"/>
        </w:rPr>
        <w:t>5</w:t>
      </w:r>
      <w:r w:rsidRPr="00A20416">
        <w:rPr>
          <w:rStyle w:val="Ppogrubienie"/>
          <w:rFonts w:ascii="Times New Roman" w:hAnsi="Times New Roman" w:cs="Times New Roman"/>
          <w:szCs w:val="24"/>
        </w:rPr>
        <w:t xml:space="preserve"> </w:t>
      </w:r>
      <w:r w:rsidRPr="00A20416">
        <w:rPr>
          <w:rFonts w:ascii="Times New Roman" w:hAnsi="Times New Roman" w:cs="Times New Roman"/>
          <w:szCs w:val="24"/>
        </w:rPr>
        <w:t>projektowanej ustawy mają na celu zapewnienie nadzoru, o którym mowa w art. 13 ust. 7 rozporządzenia 2019/787, a więc nadzoru skarbowego państwa członkowskiego lub nadzoru zapewniającego równoważne gwarancje nad czynnościami związanymi z dojrzewaniem napojów spirytusowych. Zgodnie z</w:t>
      </w:r>
      <w:r w:rsidR="0018693D">
        <w:rPr>
          <w:rFonts w:ascii="Times New Roman" w:hAnsi="Times New Roman" w:cs="Times New Roman"/>
          <w:szCs w:val="24"/>
        </w:rPr>
        <w:t xml:space="preserve"> </w:t>
      </w:r>
      <w:r w:rsidR="0052157E">
        <w:rPr>
          <w:rFonts w:ascii="Times New Roman" w:hAnsi="Times New Roman" w:cs="Times New Roman"/>
          <w:szCs w:val="24"/>
        </w:rPr>
        <w:t>definicją zawartą w art. 4 pkt </w:t>
      </w:r>
      <w:r w:rsidRPr="00A20416">
        <w:rPr>
          <w:rFonts w:ascii="Times New Roman" w:hAnsi="Times New Roman" w:cs="Times New Roman"/>
          <w:szCs w:val="24"/>
        </w:rPr>
        <w:t xml:space="preserve">1 rozporządzenia 2019/787 </w:t>
      </w:r>
      <w:r w:rsidR="004B6442" w:rsidRPr="00A20416">
        <w:rPr>
          <w:rFonts w:ascii="Times New Roman" w:hAnsi="Times New Roman" w:cs="Times New Roman"/>
          <w:szCs w:val="24"/>
        </w:rPr>
        <w:t>„</w:t>
      </w:r>
      <w:r w:rsidRPr="00A20416">
        <w:rPr>
          <w:rFonts w:ascii="Times New Roman" w:hAnsi="Times New Roman" w:cs="Times New Roman"/>
          <w:szCs w:val="24"/>
        </w:rPr>
        <w:t>opis</w:t>
      </w:r>
      <w:r w:rsidR="004B6442" w:rsidRPr="00A20416">
        <w:rPr>
          <w:rFonts w:ascii="Times New Roman" w:hAnsi="Times New Roman" w:cs="Times New Roman"/>
          <w:szCs w:val="24"/>
        </w:rPr>
        <w:t>”</w:t>
      </w:r>
      <w:r w:rsidRPr="00A20416">
        <w:rPr>
          <w:rFonts w:ascii="Times New Roman" w:hAnsi="Times New Roman" w:cs="Times New Roman"/>
          <w:szCs w:val="24"/>
        </w:rPr>
        <w:t xml:space="preserve"> oznacza określenia stosowane w etykietowaniu, prezentacji i na opakowaniu napoju spirytusowego, w tym w</w:t>
      </w:r>
      <w:r w:rsidR="0018693D">
        <w:rPr>
          <w:rFonts w:ascii="Times New Roman" w:hAnsi="Times New Roman" w:cs="Times New Roman"/>
          <w:szCs w:val="24"/>
        </w:rPr>
        <w:t xml:space="preserve"> </w:t>
      </w:r>
      <w:r w:rsidRPr="00A20416">
        <w:rPr>
          <w:rFonts w:ascii="Times New Roman" w:hAnsi="Times New Roman" w:cs="Times New Roman"/>
          <w:szCs w:val="24"/>
        </w:rPr>
        <w:t>dokumentacji towarzyszącej podczas transportu napoju spirytusowego, w dokumentach handlowych, zwłaszcza na fakturach i dowodach dostawy, a także w reklamie napoju spirytusowego. Zgodnie z ww. przepisami rozporządzenia 2019/787 w opisie, prezentacji lub etykietowaniu napoju spirytusowego można podawać okres leżakowania lub dojrzewania napoju spirytusowego tylko w przypadku</w:t>
      </w:r>
      <w:r w:rsidR="00444732" w:rsidRPr="00A20416">
        <w:rPr>
          <w:rFonts w:ascii="Times New Roman" w:hAnsi="Times New Roman" w:cs="Times New Roman"/>
          <w:szCs w:val="24"/>
        </w:rPr>
        <w:t>,</w:t>
      </w:r>
      <w:r w:rsidRPr="00A20416">
        <w:rPr>
          <w:rFonts w:ascii="Times New Roman" w:hAnsi="Times New Roman" w:cs="Times New Roman"/>
          <w:szCs w:val="24"/>
        </w:rPr>
        <w:t xml:space="preserve"> gdy będzie się on odnosił do najmłodszego składnika alkoholowego </w:t>
      </w:r>
      <w:r w:rsidRPr="00A20416">
        <w:rPr>
          <w:rFonts w:ascii="Times New Roman" w:hAnsi="Times New Roman" w:cs="Times New Roman"/>
          <w:szCs w:val="24"/>
        </w:rPr>
        <w:lastRenderedPageBreak/>
        <w:t xml:space="preserve">napoju spirytusowego oraz </w:t>
      </w:r>
      <w:r w:rsidR="00444732" w:rsidRPr="00A20416">
        <w:rPr>
          <w:rFonts w:ascii="Times New Roman" w:hAnsi="Times New Roman" w:cs="Times New Roman"/>
          <w:szCs w:val="24"/>
        </w:rPr>
        <w:t xml:space="preserve">gdy </w:t>
      </w:r>
      <w:r w:rsidRPr="00A20416">
        <w:rPr>
          <w:rFonts w:ascii="Times New Roman" w:hAnsi="Times New Roman" w:cs="Times New Roman"/>
          <w:szCs w:val="24"/>
        </w:rPr>
        <w:t>wszystkie czynności związane z</w:t>
      </w:r>
      <w:r w:rsidR="0018693D">
        <w:rPr>
          <w:rFonts w:ascii="Times New Roman" w:hAnsi="Times New Roman" w:cs="Times New Roman"/>
          <w:szCs w:val="24"/>
        </w:rPr>
        <w:t xml:space="preserve"> </w:t>
      </w:r>
      <w:r w:rsidRPr="00A20416">
        <w:rPr>
          <w:rFonts w:ascii="Times New Roman" w:hAnsi="Times New Roman" w:cs="Times New Roman"/>
          <w:szCs w:val="24"/>
        </w:rPr>
        <w:t>dojrzewaniem napoju spirytusowego będą odbywały się pod nadzorem skarbowym państwa członkowskiego lub nadzorem zapewniającym równoważne gwarancje. Ponadto Komisja Europejska ustanowi publiczny rejestr organów wyznaczanych przez każde państwo członkowskie do nadzorowania procesów dojrzewania.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Obowiązek prowadzenia dokumentacji</w:t>
      </w:r>
      <w:r w:rsidR="0054205F" w:rsidRPr="00A20416">
        <w:rPr>
          <w:rFonts w:ascii="Times New Roman" w:hAnsi="Times New Roman" w:cs="Times New Roman"/>
          <w:szCs w:val="24"/>
        </w:rPr>
        <w:t>,</w:t>
      </w:r>
      <w:r w:rsidRPr="00A20416">
        <w:rPr>
          <w:rFonts w:ascii="Times New Roman" w:hAnsi="Times New Roman" w:cs="Times New Roman"/>
          <w:szCs w:val="24"/>
        </w:rPr>
        <w:t xml:space="preserve"> o której mowa w art. 1 pkt </w:t>
      </w:r>
      <w:r w:rsidR="008574D2" w:rsidRPr="00A20416">
        <w:rPr>
          <w:rFonts w:ascii="Times New Roman" w:hAnsi="Times New Roman" w:cs="Times New Roman"/>
          <w:szCs w:val="24"/>
        </w:rPr>
        <w:t>15</w:t>
      </w:r>
      <w:r w:rsidR="00444732" w:rsidRPr="00A20416">
        <w:rPr>
          <w:rFonts w:ascii="Times New Roman" w:hAnsi="Times New Roman" w:cs="Times New Roman"/>
          <w:szCs w:val="24"/>
        </w:rPr>
        <w:t>,</w:t>
      </w:r>
      <w:r w:rsidR="008574D2" w:rsidRPr="00A20416">
        <w:rPr>
          <w:rFonts w:ascii="Times New Roman" w:hAnsi="Times New Roman" w:cs="Times New Roman"/>
          <w:szCs w:val="24"/>
        </w:rPr>
        <w:t xml:space="preserve"> </w:t>
      </w:r>
      <w:r w:rsidRPr="00A20416">
        <w:rPr>
          <w:rFonts w:ascii="Times New Roman" w:hAnsi="Times New Roman" w:cs="Times New Roman"/>
          <w:szCs w:val="24"/>
        </w:rPr>
        <w:t>będzie dotyczył jedynie przedsiębiorców produkujących lub leżakujących alkohol etylowy w</w:t>
      </w:r>
      <w:r w:rsidR="001C6F4C">
        <w:rPr>
          <w:rFonts w:ascii="Times New Roman" w:hAnsi="Times New Roman" w:cs="Times New Roman"/>
          <w:szCs w:val="24"/>
        </w:rPr>
        <w:t xml:space="preserve"> </w:t>
      </w:r>
      <w:r w:rsidRPr="00A20416">
        <w:rPr>
          <w:rFonts w:ascii="Times New Roman" w:hAnsi="Times New Roman" w:cs="Times New Roman"/>
          <w:szCs w:val="24"/>
        </w:rPr>
        <w:t>rozumieniu</w:t>
      </w:r>
      <w:r w:rsidR="0052157E">
        <w:rPr>
          <w:rFonts w:ascii="Times New Roman" w:hAnsi="Times New Roman" w:cs="Times New Roman"/>
          <w:szCs w:val="24"/>
        </w:rPr>
        <w:t xml:space="preserve"> art. </w:t>
      </w:r>
      <w:r w:rsidRPr="00A20416">
        <w:rPr>
          <w:rFonts w:ascii="Times New Roman" w:hAnsi="Times New Roman" w:cs="Times New Roman"/>
          <w:szCs w:val="24"/>
        </w:rPr>
        <w:t>93 ust. 1 ustawy z dnia 6 grudnia 2008 r. o podatku a</w:t>
      </w:r>
      <w:r w:rsidR="0052157E">
        <w:rPr>
          <w:rFonts w:ascii="Times New Roman" w:hAnsi="Times New Roman" w:cs="Times New Roman"/>
          <w:szCs w:val="24"/>
        </w:rPr>
        <w:t>kcyzowym (Dz. U. z 2022 r. poz. </w:t>
      </w:r>
      <w:r w:rsidRPr="00A20416">
        <w:rPr>
          <w:rFonts w:ascii="Times New Roman" w:hAnsi="Times New Roman" w:cs="Times New Roman"/>
          <w:szCs w:val="24"/>
        </w:rPr>
        <w:t>143, z późn. zm.), którzy będą uczestniczyć w wyrobie, leżakowaniu lub rozlewie alkoholu etylowego stosowanego do wyrobu leżako</w:t>
      </w:r>
      <w:r w:rsidR="0052157E">
        <w:rPr>
          <w:rFonts w:ascii="Times New Roman" w:hAnsi="Times New Roman" w:cs="Times New Roman"/>
          <w:szCs w:val="24"/>
        </w:rPr>
        <w:t>wanych napojów spirytusowych, w </w:t>
      </w:r>
      <w:r w:rsidRPr="00A20416">
        <w:rPr>
          <w:rFonts w:ascii="Times New Roman" w:hAnsi="Times New Roman" w:cs="Times New Roman"/>
          <w:szCs w:val="24"/>
        </w:rPr>
        <w:t>których opisie, prezentacji lub etykietowani</w:t>
      </w:r>
      <w:r w:rsidR="00D3017A" w:rsidRPr="00A20416">
        <w:rPr>
          <w:rFonts w:ascii="Times New Roman" w:hAnsi="Times New Roman" w:cs="Times New Roman"/>
          <w:szCs w:val="24"/>
        </w:rPr>
        <w:t>u</w:t>
      </w:r>
      <w:r w:rsidRPr="00A20416">
        <w:rPr>
          <w:rFonts w:ascii="Times New Roman" w:hAnsi="Times New Roman" w:cs="Times New Roman"/>
          <w:szCs w:val="24"/>
        </w:rPr>
        <w:t xml:space="preserve"> będzie umieszczana </w:t>
      </w:r>
      <w:r w:rsidR="0054205F" w:rsidRPr="00A20416">
        <w:rPr>
          <w:rFonts w:ascii="Times New Roman" w:hAnsi="Times New Roman" w:cs="Times New Roman"/>
          <w:szCs w:val="24"/>
        </w:rPr>
        <w:t xml:space="preserve">informacja </w:t>
      </w:r>
      <w:r w:rsidRPr="00A20416">
        <w:rPr>
          <w:rFonts w:ascii="Times New Roman" w:hAnsi="Times New Roman" w:cs="Times New Roman"/>
          <w:szCs w:val="24"/>
        </w:rPr>
        <w:t xml:space="preserve">o okresie leżakowania najmłodszego składnika alkoholowego. Taka produkcja będzie musiała </w:t>
      </w:r>
      <w:r w:rsidR="001C6F4C" w:rsidRPr="00A20416">
        <w:rPr>
          <w:rFonts w:ascii="Times New Roman" w:hAnsi="Times New Roman" w:cs="Times New Roman"/>
          <w:szCs w:val="24"/>
        </w:rPr>
        <w:t xml:space="preserve">się </w:t>
      </w:r>
      <w:r w:rsidRPr="00A20416">
        <w:rPr>
          <w:rFonts w:ascii="Times New Roman" w:hAnsi="Times New Roman" w:cs="Times New Roman"/>
          <w:szCs w:val="24"/>
        </w:rPr>
        <w:t xml:space="preserve">odbywać w składzie podatkowym w rozumieniu </w:t>
      </w:r>
      <w:r w:rsidR="0054205F" w:rsidRPr="00A20416">
        <w:rPr>
          <w:rFonts w:ascii="Times New Roman" w:hAnsi="Times New Roman" w:cs="Times New Roman"/>
          <w:szCs w:val="24"/>
        </w:rPr>
        <w:t xml:space="preserve">art. 2 ust. 1 pkt 10 ustawy z dnia 6 grudnia 2008 r. </w:t>
      </w:r>
      <w:r w:rsidRPr="00A20416">
        <w:rPr>
          <w:rFonts w:ascii="Times New Roman" w:hAnsi="Times New Roman" w:cs="Times New Roman"/>
          <w:szCs w:val="24"/>
        </w:rPr>
        <w:t>o podatku akcyzowym.</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Zapewnienie zgodności oznakowania środka spożywc</w:t>
      </w:r>
      <w:r w:rsidR="0052157E">
        <w:rPr>
          <w:rFonts w:ascii="Times New Roman" w:hAnsi="Times New Roman" w:cs="Times New Roman"/>
          <w:szCs w:val="24"/>
        </w:rPr>
        <w:t>zego z wymaganiami prawa leży w </w:t>
      </w:r>
      <w:r w:rsidRPr="00A20416">
        <w:rPr>
          <w:rFonts w:ascii="Times New Roman" w:hAnsi="Times New Roman" w:cs="Times New Roman"/>
          <w:szCs w:val="24"/>
        </w:rPr>
        <w:t xml:space="preserve">gestii przedsiębiorców ponoszących odpowiedzialność za wprowadzaną do obrotu żywność, a kontrola znakowania napojów spirytusowych pozostaje w gestii Inspekcji Jakości Handlowej Artykułów Rolno-Spożywczych. </w:t>
      </w:r>
      <w:r w:rsidR="0054205F" w:rsidRPr="00A20416">
        <w:rPr>
          <w:rFonts w:ascii="Times New Roman" w:hAnsi="Times New Roman" w:cs="Times New Roman"/>
          <w:szCs w:val="24"/>
        </w:rPr>
        <w:t xml:space="preserve">Z uwagi na fakt, że </w:t>
      </w:r>
      <w:r w:rsidRPr="00A20416">
        <w:rPr>
          <w:rFonts w:ascii="Times New Roman" w:hAnsi="Times New Roman" w:cs="Times New Roman"/>
          <w:szCs w:val="24"/>
        </w:rPr>
        <w:t>zakres kontroli urzędowej organów Inspekcji Jakości Handlowej Artykułów Rolno-Sp</w:t>
      </w:r>
      <w:r w:rsidR="0052157E">
        <w:rPr>
          <w:rFonts w:ascii="Times New Roman" w:hAnsi="Times New Roman" w:cs="Times New Roman"/>
          <w:szCs w:val="24"/>
        </w:rPr>
        <w:t>ożywczych nie jest równoważny z </w:t>
      </w:r>
      <w:r w:rsidRPr="00A20416">
        <w:rPr>
          <w:rFonts w:ascii="Times New Roman" w:hAnsi="Times New Roman" w:cs="Times New Roman"/>
          <w:szCs w:val="24"/>
        </w:rPr>
        <w:t xml:space="preserve">kontrolą skarbową, </w:t>
      </w:r>
      <w:r w:rsidR="0054205F" w:rsidRPr="00A20416">
        <w:rPr>
          <w:rFonts w:ascii="Times New Roman" w:hAnsi="Times New Roman" w:cs="Times New Roman"/>
          <w:szCs w:val="24"/>
        </w:rPr>
        <w:t xml:space="preserve">jest </w:t>
      </w:r>
      <w:r w:rsidRPr="00A20416">
        <w:rPr>
          <w:rFonts w:ascii="Times New Roman" w:hAnsi="Times New Roman" w:cs="Times New Roman"/>
          <w:szCs w:val="24"/>
        </w:rPr>
        <w:t xml:space="preserve">niezbędne utworzenie systemu związanego z przemieszczaniem napojów spirytusowych oraz alkoholu, który jest stosowany do wyrobu takich napojów. Leżakowanie jest procesem technologicznym, który </w:t>
      </w:r>
      <w:r w:rsidR="0054205F" w:rsidRPr="00A20416">
        <w:rPr>
          <w:rFonts w:ascii="Times New Roman" w:hAnsi="Times New Roman" w:cs="Times New Roman"/>
          <w:szCs w:val="24"/>
        </w:rPr>
        <w:t xml:space="preserve">zalicza </w:t>
      </w:r>
      <w:r w:rsidRPr="00A20416">
        <w:rPr>
          <w:rFonts w:ascii="Times New Roman" w:hAnsi="Times New Roman" w:cs="Times New Roman"/>
          <w:szCs w:val="24"/>
        </w:rPr>
        <w:t xml:space="preserve">się do </w:t>
      </w:r>
      <w:r w:rsidR="00AE0244" w:rsidRPr="00A20416">
        <w:rPr>
          <w:rFonts w:ascii="Times New Roman" w:hAnsi="Times New Roman" w:cs="Times New Roman"/>
          <w:szCs w:val="24"/>
        </w:rPr>
        <w:t xml:space="preserve">procesu </w:t>
      </w:r>
      <w:r w:rsidRPr="00A20416">
        <w:rPr>
          <w:rFonts w:ascii="Times New Roman" w:hAnsi="Times New Roman" w:cs="Times New Roman"/>
          <w:szCs w:val="24"/>
        </w:rPr>
        <w:t xml:space="preserve">produkcji napojów spirytusowych. W przypadku prowadzenia takiej produkcji w składzie podatkowym wyrób taki jest objęty kontrolą celno-skarbową prowadzoną przez organy Krajowej Administracji Skarbowej (KAS) </w:t>
      </w:r>
      <w:r w:rsidR="0054205F" w:rsidRPr="00A20416">
        <w:rPr>
          <w:rFonts w:ascii="Times New Roman" w:hAnsi="Times New Roman" w:cs="Times New Roman"/>
          <w:szCs w:val="24"/>
        </w:rPr>
        <w:t>–</w:t>
      </w:r>
      <w:r w:rsidRPr="00A20416">
        <w:rPr>
          <w:rFonts w:ascii="Times New Roman" w:hAnsi="Times New Roman" w:cs="Times New Roman"/>
          <w:szCs w:val="24"/>
        </w:rPr>
        <w:t xml:space="preserve"> naczelników urzędów celno-skarbowych, niemniej jednak KAS nie prowadzi czynności związanych z procesem leżakowania w ramach składu podatkowego, gdyż je</w:t>
      </w:r>
      <w:r w:rsidR="00444732" w:rsidRPr="00A20416">
        <w:rPr>
          <w:rFonts w:ascii="Times New Roman" w:hAnsi="Times New Roman" w:cs="Times New Roman"/>
          <w:szCs w:val="24"/>
        </w:rPr>
        <w:t>j</w:t>
      </w:r>
      <w:r w:rsidRPr="00A20416">
        <w:rPr>
          <w:rFonts w:ascii="Times New Roman" w:hAnsi="Times New Roman" w:cs="Times New Roman"/>
          <w:szCs w:val="24"/>
        </w:rPr>
        <w:t xml:space="preserve"> nadzór w składach podatkowych skupia się na ilości produkowanego alkohol, od którego </w:t>
      </w:r>
      <w:r w:rsidR="0054205F" w:rsidRPr="00A20416">
        <w:rPr>
          <w:rFonts w:ascii="Times New Roman" w:hAnsi="Times New Roman" w:cs="Times New Roman"/>
          <w:szCs w:val="24"/>
        </w:rPr>
        <w:t xml:space="preserve">jest </w:t>
      </w:r>
      <w:r w:rsidRPr="00A20416">
        <w:rPr>
          <w:rFonts w:ascii="Times New Roman" w:hAnsi="Times New Roman" w:cs="Times New Roman"/>
          <w:szCs w:val="24"/>
        </w:rPr>
        <w:t>odprowadzany podatek akcyzowy. W związku z powyższym w celu zapewnienia wdrożenia przepisów U</w:t>
      </w:r>
      <w:r w:rsidR="0054205F" w:rsidRPr="00A20416">
        <w:rPr>
          <w:rFonts w:ascii="Times New Roman" w:hAnsi="Times New Roman" w:cs="Times New Roman"/>
          <w:szCs w:val="24"/>
        </w:rPr>
        <w:t xml:space="preserve">nii </w:t>
      </w:r>
      <w:r w:rsidRPr="00A20416">
        <w:rPr>
          <w:rFonts w:ascii="Times New Roman" w:hAnsi="Times New Roman" w:cs="Times New Roman"/>
          <w:szCs w:val="24"/>
        </w:rPr>
        <w:t>E</w:t>
      </w:r>
      <w:r w:rsidR="0054205F" w:rsidRPr="00A20416">
        <w:rPr>
          <w:rFonts w:ascii="Times New Roman" w:hAnsi="Times New Roman" w:cs="Times New Roman"/>
          <w:szCs w:val="24"/>
        </w:rPr>
        <w:t>uropejskiej</w:t>
      </w:r>
      <w:r w:rsidRPr="00A20416">
        <w:rPr>
          <w:rFonts w:ascii="Times New Roman" w:hAnsi="Times New Roman" w:cs="Times New Roman"/>
          <w:szCs w:val="24"/>
        </w:rPr>
        <w:t xml:space="preserve"> </w:t>
      </w:r>
      <w:r w:rsidR="0054205F" w:rsidRPr="00A20416">
        <w:rPr>
          <w:rFonts w:ascii="Times New Roman" w:hAnsi="Times New Roman" w:cs="Times New Roman"/>
          <w:szCs w:val="24"/>
        </w:rPr>
        <w:t xml:space="preserve">jest </w:t>
      </w:r>
      <w:r w:rsidRPr="00A20416">
        <w:rPr>
          <w:rFonts w:ascii="Times New Roman" w:hAnsi="Times New Roman" w:cs="Times New Roman"/>
          <w:szCs w:val="24"/>
        </w:rPr>
        <w:t xml:space="preserve">niezbędne utworzenie systemu nadzoru zapewniającego równoważne gwarancje </w:t>
      </w:r>
      <w:r w:rsidR="00D3017A" w:rsidRPr="00A20416">
        <w:rPr>
          <w:rFonts w:ascii="Times New Roman" w:hAnsi="Times New Roman" w:cs="Times New Roman"/>
          <w:szCs w:val="24"/>
        </w:rPr>
        <w:t xml:space="preserve">z </w:t>
      </w:r>
      <w:r w:rsidRPr="00A20416">
        <w:rPr>
          <w:rFonts w:ascii="Times New Roman" w:hAnsi="Times New Roman" w:cs="Times New Roman"/>
          <w:szCs w:val="24"/>
        </w:rPr>
        <w:t>system</w:t>
      </w:r>
      <w:r w:rsidR="00D3017A" w:rsidRPr="00A20416">
        <w:rPr>
          <w:rFonts w:ascii="Times New Roman" w:hAnsi="Times New Roman" w:cs="Times New Roman"/>
          <w:szCs w:val="24"/>
        </w:rPr>
        <w:t>em</w:t>
      </w:r>
      <w:r w:rsidRPr="00A20416">
        <w:rPr>
          <w:rFonts w:ascii="Times New Roman" w:hAnsi="Times New Roman" w:cs="Times New Roman"/>
          <w:szCs w:val="24"/>
        </w:rPr>
        <w:t xml:space="preserve"> nadzoru skarbowego, które umożliwią właściwym naczelnikom urzędów celno-skarbowych </w:t>
      </w:r>
      <w:r w:rsidR="00FB5995" w:rsidRPr="00A20416">
        <w:rPr>
          <w:rFonts w:ascii="Times New Roman" w:hAnsi="Times New Roman" w:cs="Times New Roman"/>
          <w:szCs w:val="24"/>
        </w:rPr>
        <w:t xml:space="preserve">przeprowadzanie </w:t>
      </w:r>
      <w:r w:rsidRPr="00A20416">
        <w:rPr>
          <w:rFonts w:ascii="Times New Roman" w:hAnsi="Times New Roman" w:cs="Times New Roman"/>
          <w:szCs w:val="24"/>
        </w:rPr>
        <w:t xml:space="preserve">kontroli w </w:t>
      </w:r>
      <w:r w:rsidR="00FB5995" w:rsidRPr="00A20416">
        <w:rPr>
          <w:rFonts w:ascii="Times New Roman" w:hAnsi="Times New Roman" w:cs="Times New Roman"/>
          <w:szCs w:val="24"/>
        </w:rPr>
        <w:t xml:space="preserve">zakresie </w:t>
      </w:r>
      <w:r w:rsidRPr="00A20416">
        <w:rPr>
          <w:rFonts w:ascii="Times New Roman" w:hAnsi="Times New Roman" w:cs="Times New Roman"/>
          <w:szCs w:val="24"/>
        </w:rPr>
        <w:t>leżakowania alkoholu etylowego.</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System nadzoru nad procesem leżakowania napojów spirytusowych będzie miał zastosowanie zarówno do napojów spirytusowych, destylatów pochodzenia rolniczego</w:t>
      </w:r>
      <w:r w:rsidR="007A1C38">
        <w:rPr>
          <w:rFonts w:ascii="Times New Roman" w:hAnsi="Times New Roman" w:cs="Times New Roman"/>
          <w:szCs w:val="24"/>
        </w:rPr>
        <w:t xml:space="preserve">, jak i </w:t>
      </w:r>
      <w:r w:rsidRPr="00A20416">
        <w:rPr>
          <w:rFonts w:ascii="Times New Roman" w:hAnsi="Times New Roman" w:cs="Times New Roman"/>
          <w:szCs w:val="24"/>
        </w:rPr>
        <w:t>alkoholi etylowych pochodzenia rolniczego w rozumieniu przepisów rozporządzenia 2019/787.</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Dla przykładu w celu produkcji whisky</w:t>
      </w:r>
      <w:r w:rsidR="00FB5995" w:rsidRPr="00A20416">
        <w:rPr>
          <w:rFonts w:ascii="Times New Roman" w:hAnsi="Times New Roman" w:cs="Times New Roman"/>
          <w:szCs w:val="24"/>
        </w:rPr>
        <w:t xml:space="preserve"> – </w:t>
      </w:r>
      <w:r w:rsidRPr="00A20416">
        <w:rPr>
          <w:rFonts w:ascii="Times New Roman" w:hAnsi="Times New Roman" w:cs="Times New Roman"/>
          <w:szCs w:val="24"/>
        </w:rPr>
        <w:t xml:space="preserve">zgodnie z wymaganiami określonymi w załączniku I pkt 2 rozporządzenia 2019/787 </w:t>
      </w:r>
      <w:r w:rsidR="00FB5995" w:rsidRPr="00A20416">
        <w:rPr>
          <w:rFonts w:ascii="Times New Roman" w:hAnsi="Times New Roman" w:cs="Times New Roman"/>
          <w:szCs w:val="24"/>
        </w:rPr>
        <w:t>–</w:t>
      </w:r>
      <w:r w:rsidR="00027401">
        <w:rPr>
          <w:rFonts w:ascii="Times New Roman" w:hAnsi="Times New Roman" w:cs="Times New Roman"/>
          <w:szCs w:val="24"/>
        </w:rPr>
        <w:t xml:space="preserve"> </w:t>
      </w:r>
      <w:r w:rsidRPr="00A20416">
        <w:rPr>
          <w:rFonts w:ascii="Times New Roman" w:hAnsi="Times New Roman" w:cs="Times New Roman"/>
          <w:szCs w:val="24"/>
        </w:rPr>
        <w:t xml:space="preserve">musi być </w:t>
      </w:r>
      <w:r w:rsidR="00FD532A" w:rsidRPr="00A20416">
        <w:rPr>
          <w:rFonts w:ascii="Times New Roman" w:hAnsi="Times New Roman" w:cs="Times New Roman"/>
          <w:szCs w:val="24"/>
        </w:rPr>
        <w:t xml:space="preserve">ona </w:t>
      </w:r>
      <w:r w:rsidRPr="00A20416">
        <w:rPr>
          <w:rFonts w:ascii="Times New Roman" w:hAnsi="Times New Roman" w:cs="Times New Roman"/>
          <w:szCs w:val="24"/>
        </w:rPr>
        <w:t>wytwarzan</w:t>
      </w:r>
      <w:r w:rsidR="00FD532A" w:rsidRPr="00A20416">
        <w:rPr>
          <w:rFonts w:ascii="Times New Roman" w:hAnsi="Times New Roman" w:cs="Times New Roman"/>
          <w:szCs w:val="24"/>
        </w:rPr>
        <w:t>a</w:t>
      </w:r>
      <w:r w:rsidRPr="00A20416">
        <w:rPr>
          <w:rFonts w:ascii="Times New Roman" w:hAnsi="Times New Roman" w:cs="Times New Roman"/>
          <w:szCs w:val="24"/>
        </w:rPr>
        <w:t xml:space="preserve"> po przeprowadzeniu leżakowania określonego destylatu pochodzenia rolniczego co najmniej </w:t>
      </w:r>
      <w:r w:rsidR="00FB5995" w:rsidRPr="00A20416">
        <w:rPr>
          <w:rFonts w:ascii="Times New Roman" w:hAnsi="Times New Roman" w:cs="Times New Roman"/>
          <w:szCs w:val="24"/>
        </w:rPr>
        <w:t xml:space="preserve">przez 3 </w:t>
      </w:r>
      <w:r w:rsidR="0052157E">
        <w:rPr>
          <w:rFonts w:ascii="Times New Roman" w:hAnsi="Times New Roman" w:cs="Times New Roman"/>
          <w:szCs w:val="24"/>
        </w:rPr>
        <w:t>lata w </w:t>
      </w:r>
      <w:r w:rsidRPr="00A20416">
        <w:rPr>
          <w:rFonts w:ascii="Times New Roman" w:hAnsi="Times New Roman" w:cs="Times New Roman"/>
          <w:szCs w:val="24"/>
        </w:rPr>
        <w:t xml:space="preserve">drewnianych beczkach o pojemności nieprzekraczającej 700 litrów. Dlatego też </w:t>
      </w:r>
      <w:r w:rsidR="00FD532A" w:rsidRPr="00A20416">
        <w:rPr>
          <w:rFonts w:ascii="Times New Roman" w:hAnsi="Times New Roman" w:cs="Times New Roman"/>
          <w:szCs w:val="24"/>
        </w:rPr>
        <w:t xml:space="preserve">jest </w:t>
      </w:r>
      <w:r w:rsidRPr="00A20416">
        <w:rPr>
          <w:rFonts w:ascii="Times New Roman" w:hAnsi="Times New Roman" w:cs="Times New Roman"/>
          <w:szCs w:val="24"/>
        </w:rPr>
        <w:t>niezbędne wprowadzenie definicji alkoholu etylowego, która jest zbieżna z</w:t>
      </w:r>
      <w:r w:rsidR="00027401">
        <w:rPr>
          <w:rFonts w:ascii="Times New Roman" w:hAnsi="Times New Roman" w:cs="Times New Roman"/>
          <w:szCs w:val="24"/>
        </w:rPr>
        <w:t xml:space="preserve"> </w:t>
      </w:r>
      <w:r w:rsidRPr="00A20416">
        <w:rPr>
          <w:rFonts w:ascii="Times New Roman" w:hAnsi="Times New Roman" w:cs="Times New Roman"/>
          <w:szCs w:val="24"/>
        </w:rPr>
        <w:t xml:space="preserve">definicją alkoholu etylowego </w:t>
      </w:r>
      <w:r w:rsidR="00FB5995" w:rsidRPr="00A20416">
        <w:rPr>
          <w:rFonts w:ascii="Times New Roman" w:hAnsi="Times New Roman" w:cs="Times New Roman"/>
          <w:szCs w:val="24"/>
        </w:rPr>
        <w:t xml:space="preserve">zawartą </w:t>
      </w:r>
      <w:r w:rsidRPr="00A20416">
        <w:rPr>
          <w:rFonts w:ascii="Times New Roman" w:hAnsi="Times New Roman" w:cs="Times New Roman"/>
          <w:szCs w:val="24"/>
        </w:rPr>
        <w:t>w art. 93 ust. 1 ustawy z dnia 6 grudnia 2008 r. o podatku akcyzowym. Powyższa definicja alkoholu etylowego swoim zakresem obejmuje:</w:t>
      </w:r>
    </w:p>
    <w:p w:rsidR="00AC1B2C" w:rsidRPr="00A20416" w:rsidRDefault="00FB5995"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00AC1B2C" w:rsidRPr="00A20416">
        <w:rPr>
          <w:rFonts w:ascii="Times New Roman" w:hAnsi="Times New Roman" w:cs="Times New Roman"/>
          <w:szCs w:val="24"/>
        </w:rPr>
        <w:tab/>
        <w:t>wszelkie wyroby o rzeczywistej objętościowej zawartości alkoholu przekraczającej 1,2% obj., objęte pozycjami CN 2207 i 2208, nawet jeżeli są to wyroby stanowiące część wyrobu należącego do innego działu Nomenklatury Scalonej (w tym destylaty pochodzenia rolniczego, alkohol etylowy pochodzenia rolniczego oraz napoje spirytusowe w rozumieniu przepisów rozporządzenia 2019/787)</w:t>
      </w:r>
      <w:r w:rsidRPr="00A20416">
        <w:rPr>
          <w:rFonts w:ascii="Times New Roman" w:hAnsi="Times New Roman" w:cs="Times New Roman"/>
          <w:szCs w:val="24"/>
        </w:rPr>
        <w:t>;</w:t>
      </w:r>
    </w:p>
    <w:p w:rsidR="00AC1B2C" w:rsidRPr="00A20416" w:rsidRDefault="00FB5995"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wyroby objęte pozycjami CN 2204, 2205 i 2206 00, o rzeczywistej objętościowej zawartości alkoholu przekraczającej 22% obj. (w tym inne ew</w:t>
      </w:r>
      <w:r w:rsidRPr="00A20416">
        <w:rPr>
          <w:rFonts w:ascii="Times New Roman" w:hAnsi="Times New Roman" w:cs="Times New Roman"/>
          <w:szCs w:val="24"/>
        </w:rPr>
        <w:t xml:space="preserve">entualne </w:t>
      </w:r>
      <w:r w:rsidR="00AC1B2C" w:rsidRPr="00A20416">
        <w:rPr>
          <w:rFonts w:ascii="Times New Roman" w:hAnsi="Times New Roman" w:cs="Times New Roman"/>
          <w:szCs w:val="24"/>
        </w:rPr>
        <w:t>składniki alkoholowe stosowane do produkcji napojów spirytusowych</w:t>
      </w:r>
      <w:r w:rsidR="0052157E">
        <w:rPr>
          <w:rFonts w:ascii="Times New Roman" w:hAnsi="Times New Roman" w:cs="Times New Roman"/>
          <w:szCs w:val="24"/>
        </w:rPr>
        <w:t>, o których mowa w </w:t>
      </w:r>
      <w:r w:rsidRPr="00A20416">
        <w:rPr>
          <w:rFonts w:ascii="Times New Roman" w:hAnsi="Times New Roman" w:cs="Times New Roman"/>
          <w:szCs w:val="24"/>
        </w:rPr>
        <w:t>przepisach</w:t>
      </w:r>
      <w:r w:rsidR="00AC1B2C" w:rsidRPr="00A20416">
        <w:rPr>
          <w:rFonts w:ascii="Times New Roman" w:hAnsi="Times New Roman" w:cs="Times New Roman"/>
          <w:szCs w:val="24"/>
        </w:rPr>
        <w:t xml:space="preserve"> rozporządzenia 2019/787)</w:t>
      </w:r>
      <w:r w:rsidR="00370163" w:rsidRPr="00A20416">
        <w:rPr>
          <w:rFonts w:ascii="Times New Roman" w:hAnsi="Times New Roman" w:cs="Times New Roman"/>
          <w:szCs w:val="24"/>
        </w:rPr>
        <w:t>;</w:t>
      </w:r>
    </w:p>
    <w:p w:rsidR="00AC1B2C" w:rsidRPr="00A20416" w:rsidRDefault="00FB5995"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00AC1B2C" w:rsidRPr="00A20416">
        <w:rPr>
          <w:rFonts w:ascii="Times New Roman" w:hAnsi="Times New Roman" w:cs="Times New Roman"/>
          <w:szCs w:val="24"/>
        </w:rPr>
        <w:tab/>
        <w:t>napoje zawierające rozcieńczony lub nierozcieńczony alkohol etylowy (w tym inne ew</w:t>
      </w:r>
      <w:r w:rsidRPr="00A20416">
        <w:rPr>
          <w:rFonts w:ascii="Times New Roman" w:hAnsi="Times New Roman" w:cs="Times New Roman"/>
          <w:szCs w:val="24"/>
        </w:rPr>
        <w:t xml:space="preserve">entualne </w:t>
      </w:r>
      <w:r w:rsidR="00AC1B2C" w:rsidRPr="00A20416">
        <w:rPr>
          <w:rFonts w:ascii="Times New Roman" w:hAnsi="Times New Roman" w:cs="Times New Roman"/>
          <w:szCs w:val="24"/>
        </w:rPr>
        <w:t>składniki alkoholowe stosowane do produkcji napojów spirytusowych</w:t>
      </w:r>
      <w:r w:rsidR="0052157E">
        <w:rPr>
          <w:rFonts w:ascii="Times New Roman" w:hAnsi="Times New Roman" w:cs="Times New Roman"/>
          <w:szCs w:val="24"/>
        </w:rPr>
        <w:t>, o </w:t>
      </w:r>
      <w:r w:rsidRPr="00A20416">
        <w:rPr>
          <w:rFonts w:ascii="Times New Roman" w:hAnsi="Times New Roman" w:cs="Times New Roman"/>
          <w:szCs w:val="24"/>
        </w:rPr>
        <w:t>których mowa</w:t>
      </w:r>
      <w:r w:rsidR="00AC1B2C" w:rsidRPr="00A20416">
        <w:rPr>
          <w:rFonts w:ascii="Times New Roman" w:hAnsi="Times New Roman" w:cs="Times New Roman"/>
          <w:szCs w:val="24"/>
        </w:rPr>
        <w:t xml:space="preserve"> w </w:t>
      </w:r>
      <w:r w:rsidRPr="00A20416">
        <w:rPr>
          <w:rFonts w:ascii="Times New Roman" w:hAnsi="Times New Roman" w:cs="Times New Roman"/>
          <w:szCs w:val="24"/>
        </w:rPr>
        <w:t xml:space="preserve">przepisach </w:t>
      </w:r>
      <w:r w:rsidR="00AC1B2C" w:rsidRPr="00A20416">
        <w:rPr>
          <w:rFonts w:ascii="Times New Roman" w:hAnsi="Times New Roman" w:cs="Times New Roman"/>
          <w:szCs w:val="24"/>
        </w:rPr>
        <w:t>rozporządzenia 2019/787).</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celu wyeliminowania wątpliwości </w:t>
      </w:r>
      <w:r w:rsidR="00FB5995" w:rsidRPr="00A20416">
        <w:rPr>
          <w:rFonts w:ascii="Times New Roman" w:hAnsi="Times New Roman" w:cs="Times New Roman"/>
          <w:szCs w:val="24"/>
        </w:rPr>
        <w:t>interpretacyjnych dotyczących</w:t>
      </w:r>
      <w:r w:rsidRPr="00A20416">
        <w:rPr>
          <w:rFonts w:ascii="Times New Roman" w:hAnsi="Times New Roman" w:cs="Times New Roman"/>
          <w:szCs w:val="24"/>
        </w:rPr>
        <w:t xml:space="preserve"> tego przepisu przedsiębiorcy, którzy produkują alkohol etylowy lub leżakują taki alkohol, co może być traktowane jako produkcja lub składowanie alkoholu etylowego, będą mieć dodatkowe obowiązki w przypadku przeznaczenia takiego alkoholu do wyrobu napojów spirytusowych, w których oznakowaniu </w:t>
      </w:r>
      <w:r w:rsidR="00FB5995" w:rsidRPr="00A20416">
        <w:rPr>
          <w:rFonts w:ascii="Times New Roman" w:hAnsi="Times New Roman" w:cs="Times New Roman"/>
          <w:szCs w:val="24"/>
        </w:rPr>
        <w:t xml:space="preserve">będą </w:t>
      </w:r>
      <w:r w:rsidRPr="00A20416">
        <w:rPr>
          <w:rFonts w:ascii="Times New Roman" w:hAnsi="Times New Roman" w:cs="Times New Roman"/>
          <w:szCs w:val="24"/>
        </w:rPr>
        <w:t>umieszczane informacje o okresie leżakowania.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Umieszczanie na etykiecie napoju spirytusowego informacji o okresie jego leżakowania będzie możliwe, gdy przedsiębiorca produkujący lub leżakujący alkohol etylowy:</w:t>
      </w:r>
    </w:p>
    <w:p w:rsidR="00AC1B2C" w:rsidRPr="00A20416" w:rsidRDefault="00FB5995" w:rsidP="00A20416">
      <w:pPr>
        <w:pStyle w:val="PKTpunkt"/>
        <w:spacing w:before="120"/>
        <w:rPr>
          <w:rFonts w:ascii="Times New Roman" w:hAnsi="Times New Roman" w:cs="Times New Roman"/>
          <w:szCs w:val="24"/>
        </w:rPr>
      </w:pPr>
      <w:bookmarkStart w:id="1" w:name="mip54022491"/>
      <w:bookmarkStart w:id="2" w:name="mip54022492"/>
      <w:bookmarkStart w:id="3" w:name="mip54022493"/>
      <w:bookmarkEnd w:id="1"/>
      <w:bookmarkEnd w:id="2"/>
      <w:bookmarkEnd w:id="3"/>
      <w:r w:rsidRPr="00A20416">
        <w:rPr>
          <w:rFonts w:ascii="Times New Roman" w:hAnsi="Times New Roman" w:cs="Times New Roman"/>
          <w:szCs w:val="24"/>
        </w:rPr>
        <w:t>1)</w:t>
      </w:r>
      <w:r w:rsidR="00AC1B2C" w:rsidRPr="00A20416">
        <w:rPr>
          <w:rFonts w:ascii="Times New Roman" w:hAnsi="Times New Roman" w:cs="Times New Roman"/>
          <w:szCs w:val="24"/>
        </w:rPr>
        <w:tab/>
        <w:t xml:space="preserve">prowadzi </w:t>
      </w:r>
      <w:r w:rsidRPr="00A20416">
        <w:rPr>
          <w:rFonts w:ascii="Times New Roman" w:hAnsi="Times New Roman" w:cs="Times New Roman"/>
          <w:szCs w:val="24"/>
        </w:rPr>
        <w:t xml:space="preserve">takie </w:t>
      </w:r>
      <w:r w:rsidR="00AC1B2C" w:rsidRPr="00A20416">
        <w:rPr>
          <w:rFonts w:ascii="Times New Roman" w:hAnsi="Times New Roman" w:cs="Times New Roman"/>
          <w:szCs w:val="24"/>
        </w:rPr>
        <w:t>czynności w składzie podatkowym</w:t>
      </w:r>
      <w:r w:rsidRPr="00A20416">
        <w:rPr>
          <w:rFonts w:ascii="Times New Roman" w:hAnsi="Times New Roman" w:cs="Times New Roman"/>
          <w:szCs w:val="24"/>
        </w:rPr>
        <w:t>;</w:t>
      </w:r>
    </w:p>
    <w:p w:rsidR="00AC1B2C" w:rsidRPr="00A20416" w:rsidRDefault="00FB5995"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 xml:space="preserve">prowadzi i </w:t>
      </w:r>
      <w:r w:rsidRPr="00A20416">
        <w:rPr>
          <w:rFonts w:ascii="Times New Roman" w:hAnsi="Times New Roman" w:cs="Times New Roman"/>
          <w:szCs w:val="24"/>
        </w:rPr>
        <w:t xml:space="preserve">przechowuje </w:t>
      </w:r>
      <w:r w:rsidR="00AC1B2C" w:rsidRPr="00A20416">
        <w:rPr>
          <w:rFonts w:ascii="Times New Roman" w:hAnsi="Times New Roman" w:cs="Times New Roman"/>
          <w:szCs w:val="24"/>
        </w:rPr>
        <w:t>ewidencję leżakowanego alkoholu etylowego</w:t>
      </w:r>
      <w:r w:rsidRPr="00A20416">
        <w:rPr>
          <w:rFonts w:ascii="Times New Roman" w:hAnsi="Times New Roman" w:cs="Times New Roman"/>
          <w:szCs w:val="24"/>
        </w:rPr>
        <w:t>;</w:t>
      </w:r>
    </w:p>
    <w:p w:rsidR="00AC1B2C" w:rsidRPr="00A20416" w:rsidRDefault="00FB5995" w:rsidP="00A20416">
      <w:pPr>
        <w:pStyle w:val="PKTpunkt"/>
        <w:spacing w:before="120"/>
        <w:rPr>
          <w:rFonts w:ascii="Times New Roman" w:hAnsi="Times New Roman" w:cs="Times New Roman"/>
          <w:szCs w:val="24"/>
        </w:rPr>
      </w:pPr>
      <w:r w:rsidRPr="00A20416">
        <w:rPr>
          <w:rFonts w:ascii="Times New Roman" w:hAnsi="Times New Roman" w:cs="Times New Roman"/>
          <w:szCs w:val="24"/>
        </w:rPr>
        <w:lastRenderedPageBreak/>
        <w:t>3)</w:t>
      </w:r>
      <w:r w:rsidR="00AC1B2C" w:rsidRPr="00A20416">
        <w:rPr>
          <w:rFonts w:ascii="Times New Roman" w:hAnsi="Times New Roman" w:cs="Times New Roman"/>
          <w:szCs w:val="24"/>
        </w:rPr>
        <w:tab/>
        <w:t>sporządza i przechow</w:t>
      </w:r>
      <w:r w:rsidRPr="00A20416">
        <w:rPr>
          <w:rFonts w:ascii="Times New Roman" w:hAnsi="Times New Roman" w:cs="Times New Roman"/>
          <w:szCs w:val="24"/>
        </w:rPr>
        <w:t>uje</w:t>
      </w:r>
      <w:r w:rsidR="00AC1B2C" w:rsidRPr="00A20416">
        <w:rPr>
          <w:rFonts w:ascii="Times New Roman" w:hAnsi="Times New Roman" w:cs="Times New Roman"/>
          <w:szCs w:val="24"/>
        </w:rPr>
        <w:t xml:space="preserve"> karty leżakowania (stosowane przy przewozie alkoholu etylowego oraz jego dystrybucji detalicznej)</w:t>
      </w:r>
      <w:r w:rsidRPr="00A20416">
        <w:rPr>
          <w:rFonts w:ascii="Times New Roman" w:hAnsi="Times New Roman" w:cs="Times New Roman"/>
          <w:szCs w:val="24"/>
        </w:rPr>
        <w:t>;</w:t>
      </w:r>
    </w:p>
    <w:p w:rsidR="00AC1B2C" w:rsidRPr="00A20416" w:rsidRDefault="00FB5995" w:rsidP="00A20416">
      <w:pPr>
        <w:pStyle w:val="PKTpunkt"/>
        <w:spacing w:before="120"/>
        <w:rPr>
          <w:rFonts w:ascii="Times New Roman" w:hAnsi="Times New Roman" w:cs="Times New Roman"/>
          <w:szCs w:val="24"/>
        </w:rPr>
      </w:pPr>
      <w:r w:rsidRPr="00A20416">
        <w:rPr>
          <w:rFonts w:ascii="Times New Roman" w:hAnsi="Times New Roman" w:cs="Times New Roman"/>
          <w:szCs w:val="24"/>
        </w:rPr>
        <w:t>4)</w:t>
      </w:r>
      <w:r w:rsidR="00AC1B2C" w:rsidRPr="00A20416">
        <w:rPr>
          <w:rFonts w:ascii="Times New Roman" w:hAnsi="Times New Roman" w:cs="Times New Roman"/>
          <w:szCs w:val="24"/>
        </w:rPr>
        <w:tab/>
      </w:r>
      <w:r w:rsidRPr="00A20416">
        <w:rPr>
          <w:rFonts w:ascii="Times New Roman" w:hAnsi="Times New Roman" w:cs="Times New Roman"/>
          <w:szCs w:val="24"/>
        </w:rPr>
        <w:t xml:space="preserve">informuje </w:t>
      </w:r>
      <w:r w:rsidR="00AC1B2C" w:rsidRPr="00A20416">
        <w:rPr>
          <w:rFonts w:ascii="Times New Roman" w:hAnsi="Times New Roman" w:cs="Times New Roman"/>
          <w:szCs w:val="24"/>
        </w:rPr>
        <w:t>właściwego naczelnika urzędu celno-skarbowego o najważniejszych procesach produkcyjnych związanych z leżakowanym alkoholem etylowym.</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Połączenie powyższych wymagań </w:t>
      </w:r>
      <w:r w:rsidR="00FB5995" w:rsidRPr="00A20416">
        <w:rPr>
          <w:rFonts w:ascii="Times New Roman" w:hAnsi="Times New Roman" w:cs="Times New Roman"/>
          <w:szCs w:val="24"/>
        </w:rPr>
        <w:t xml:space="preserve">tworzy </w:t>
      </w:r>
      <w:r w:rsidRPr="00A20416">
        <w:rPr>
          <w:rFonts w:ascii="Times New Roman" w:hAnsi="Times New Roman" w:cs="Times New Roman"/>
          <w:szCs w:val="24"/>
        </w:rPr>
        <w:t>system nadzoru nad procesem leżakowania zapewniający gwarancje nadzoru skarbowego.</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Projektowane przepisy w art. 12a ust. 2 określają informacje, które umieszcza się w</w:t>
      </w:r>
      <w:r w:rsidR="00F43C68">
        <w:rPr>
          <w:rFonts w:ascii="Times New Roman" w:hAnsi="Times New Roman" w:cs="Times New Roman"/>
          <w:szCs w:val="24"/>
        </w:rPr>
        <w:t xml:space="preserve"> </w:t>
      </w:r>
      <w:r w:rsidRPr="00A20416">
        <w:rPr>
          <w:rFonts w:ascii="Times New Roman" w:hAnsi="Times New Roman" w:cs="Times New Roman"/>
          <w:szCs w:val="24"/>
        </w:rPr>
        <w:t>ewidencji leżakowania. W celu poprawy czytelności przepisów ustęp ten został podzielony na informacje dotyczące wprowadzania alkoholu etylowego do składu podatkowego, informacje n</w:t>
      </w:r>
      <w:r w:rsidR="00FB5995" w:rsidRPr="00A20416">
        <w:rPr>
          <w:rFonts w:ascii="Times New Roman" w:hAnsi="Times New Roman" w:cs="Times New Roman"/>
          <w:szCs w:val="24"/>
        </w:rPr>
        <w:t xml:space="preserve">a </w:t>
      </w:r>
      <w:r w:rsidRPr="00A20416">
        <w:rPr>
          <w:rFonts w:ascii="Times New Roman" w:hAnsi="Times New Roman" w:cs="Times New Roman"/>
          <w:szCs w:val="24"/>
        </w:rPr>
        <w:t>t</w:t>
      </w:r>
      <w:r w:rsidR="00FB5995" w:rsidRPr="00A20416">
        <w:rPr>
          <w:rFonts w:ascii="Times New Roman" w:hAnsi="Times New Roman" w:cs="Times New Roman"/>
          <w:szCs w:val="24"/>
        </w:rPr>
        <w:t>emat</w:t>
      </w:r>
      <w:r w:rsidRPr="00A20416">
        <w:rPr>
          <w:rFonts w:ascii="Times New Roman" w:hAnsi="Times New Roman" w:cs="Times New Roman"/>
          <w:szCs w:val="24"/>
        </w:rPr>
        <w:t xml:space="preserve"> przetwarzania lub leżakowania alkoholu etylowego w ramach składu podatkowego oraz informacje na temat leżakowanego alkoholu etylowego, który opuszcza skład podatkowy.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ewidencji </w:t>
      </w:r>
      <w:r w:rsidR="00126005" w:rsidRPr="00A20416">
        <w:rPr>
          <w:rFonts w:ascii="Times New Roman" w:hAnsi="Times New Roman" w:cs="Times New Roman"/>
          <w:szCs w:val="24"/>
        </w:rPr>
        <w:t xml:space="preserve">leżakowania </w:t>
      </w:r>
      <w:r w:rsidRPr="00A20416">
        <w:rPr>
          <w:rFonts w:ascii="Times New Roman" w:hAnsi="Times New Roman" w:cs="Times New Roman"/>
          <w:szCs w:val="24"/>
        </w:rPr>
        <w:t xml:space="preserve">będą </w:t>
      </w:r>
      <w:r w:rsidR="00126005" w:rsidRPr="00A20416">
        <w:rPr>
          <w:rFonts w:ascii="Times New Roman" w:hAnsi="Times New Roman" w:cs="Times New Roman"/>
          <w:szCs w:val="24"/>
        </w:rPr>
        <w:t xml:space="preserve">umieszczone </w:t>
      </w:r>
      <w:r w:rsidRPr="00A20416">
        <w:rPr>
          <w:rFonts w:ascii="Times New Roman" w:hAnsi="Times New Roman" w:cs="Times New Roman"/>
          <w:szCs w:val="24"/>
        </w:rPr>
        <w:t xml:space="preserve">informacje odnoszące się do partii leżakowanego alkoholu etylowego, a więc wyodrębnionej, jednolitej ilości alkoholu o tych samych właściwościach organoleptycznych i fizykochemicznych. Z uwagi na różne możliwości wprowadzenia alkoholu etylowego do składu podatkowego, w tym jego </w:t>
      </w:r>
      <w:r w:rsidR="00126005" w:rsidRPr="00A20416">
        <w:rPr>
          <w:rFonts w:ascii="Times New Roman" w:hAnsi="Times New Roman" w:cs="Times New Roman"/>
          <w:szCs w:val="24"/>
        </w:rPr>
        <w:t xml:space="preserve">produkcję </w:t>
      </w:r>
      <w:r w:rsidRPr="00A20416">
        <w:rPr>
          <w:rFonts w:ascii="Times New Roman" w:hAnsi="Times New Roman" w:cs="Times New Roman"/>
          <w:szCs w:val="24"/>
        </w:rPr>
        <w:t xml:space="preserve">w składzie podatkowym, w ewidencji leżakowania przewidziano możliwość wprowadzania leżakowanego alkoholu etylowego do składu podatkowego z innych składów podatkowych </w:t>
      </w:r>
      <w:r w:rsidR="00FD532A" w:rsidRPr="00A20416">
        <w:rPr>
          <w:rFonts w:ascii="Times New Roman" w:hAnsi="Times New Roman" w:cs="Times New Roman"/>
          <w:szCs w:val="24"/>
        </w:rPr>
        <w:t>znajdujących się</w:t>
      </w:r>
      <w:r w:rsidRPr="00A20416">
        <w:rPr>
          <w:rFonts w:ascii="Times New Roman" w:hAnsi="Times New Roman" w:cs="Times New Roman"/>
          <w:szCs w:val="24"/>
        </w:rPr>
        <w:t xml:space="preserve"> </w:t>
      </w:r>
      <w:r w:rsidR="00FD532A" w:rsidRPr="00A20416">
        <w:rPr>
          <w:rFonts w:ascii="Times New Roman" w:hAnsi="Times New Roman" w:cs="Times New Roman"/>
          <w:szCs w:val="24"/>
        </w:rPr>
        <w:t xml:space="preserve">na </w:t>
      </w:r>
      <w:r w:rsidRPr="00A20416">
        <w:rPr>
          <w:rFonts w:ascii="Times New Roman" w:hAnsi="Times New Roman" w:cs="Times New Roman"/>
          <w:szCs w:val="24"/>
        </w:rPr>
        <w:t xml:space="preserve">terytorium </w:t>
      </w:r>
      <w:r w:rsidR="007663AF" w:rsidRPr="00A20416">
        <w:rPr>
          <w:rFonts w:ascii="Times New Roman" w:hAnsi="Times New Roman" w:cs="Times New Roman"/>
          <w:szCs w:val="24"/>
        </w:rPr>
        <w:t xml:space="preserve">Rzeczypospolitej </w:t>
      </w:r>
      <w:r w:rsidRPr="00A20416">
        <w:rPr>
          <w:rFonts w:ascii="Times New Roman" w:hAnsi="Times New Roman" w:cs="Times New Roman"/>
          <w:szCs w:val="24"/>
        </w:rPr>
        <w:t>Polski</w:t>
      </w:r>
      <w:r w:rsidR="007663AF" w:rsidRPr="00A20416">
        <w:rPr>
          <w:rFonts w:ascii="Times New Roman" w:hAnsi="Times New Roman" w:cs="Times New Roman"/>
          <w:szCs w:val="24"/>
        </w:rPr>
        <w:t>ej</w:t>
      </w:r>
      <w:r w:rsidRPr="00A20416">
        <w:rPr>
          <w:rFonts w:ascii="Times New Roman" w:hAnsi="Times New Roman" w:cs="Times New Roman"/>
          <w:szCs w:val="24"/>
        </w:rPr>
        <w:t>, terytori</w:t>
      </w:r>
      <w:r w:rsidR="00FD532A" w:rsidRPr="00A20416">
        <w:rPr>
          <w:rFonts w:ascii="Times New Roman" w:hAnsi="Times New Roman" w:cs="Times New Roman"/>
          <w:szCs w:val="24"/>
        </w:rPr>
        <w:t>ach</w:t>
      </w:r>
      <w:r w:rsidRPr="00A20416">
        <w:rPr>
          <w:rFonts w:ascii="Times New Roman" w:hAnsi="Times New Roman" w:cs="Times New Roman"/>
          <w:szCs w:val="24"/>
        </w:rPr>
        <w:t xml:space="preserve"> innych państw członkowskich U</w:t>
      </w:r>
      <w:r w:rsidR="00126005" w:rsidRPr="00A20416">
        <w:rPr>
          <w:rFonts w:ascii="Times New Roman" w:hAnsi="Times New Roman" w:cs="Times New Roman"/>
          <w:szCs w:val="24"/>
        </w:rPr>
        <w:t xml:space="preserve">nii </w:t>
      </w:r>
      <w:r w:rsidRPr="00A20416">
        <w:rPr>
          <w:rFonts w:ascii="Times New Roman" w:hAnsi="Times New Roman" w:cs="Times New Roman"/>
          <w:szCs w:val="24"/>
        </w:rPr>
        <w:t>E</w:t>
      </w:r>
      <w:r w:rsidR="00126005" w:rsidRPr="00A20416">
        <w:rPr>
          <w:rFonts w:ascii="Times New Roman" w:hAnsi="Times New Roman" w:cs="Times New Roman"/>
          <w:szCs w:val="24"/>
        </w:rPr>
        <w:t>uropejskiej</w:t>
      </w:r>
      <w:r w:rsidRPr="00A20416">
        <w:rPr>
          <w:rFonts w:ascii="Times New Roman" w:hAnsi="Times New Roman" w:cs="Times New Roman"/>
          <w:szCs w:val="24"/>
        </w:rPr>
        <w:t xml:space="preserve"> oraz </w:t>
      </w:r>
      <w:r w:rsidR="00FD532A" w:rsidRPr="00A20416">
        <w:rPr>
          <w:rFonts w:ascii="Times New Roman" w:hAnsi="Times New Roman" w:cs="Times New Roman"/>
          <w:szCs w:val="24"/>
        </w:rPr>
        <w:t>na</w:t>
      </w:r>
      <w:r w:rsidR="00680739" w:rsidRPr="00A20416">
        <w:rPr>
          <w:rFonts w:ascii="Times New Roman" w:hAnsi="Times New Roman" w:cs="Times New Roman"/>
          <w:szCs w:val="24"/>
        </w:rPr>
        <w:t xml:space="preserve"> </w:t>
      </w:r>
      <w:r w:rsidRPr="00A20416">
        <w:rPr>
          <w:rFonts w:ascii="Times New Roman" w:hAnsi="Times New Roman" w:cs="Times New Roman"/>
          <w:szCs w:val="24"/>
        </w:rPr>
        <w:t>terytori</w:t>
      </w:r>
      <w:r w:rsidR="00FD532A" w:rsidRPr="00A20416">
        <w:rPr>
          <w:rFonts w:ascii="Times New Roman" w:hAnsi="Times New Roman" w:cs="Times New Roman"/>
          <w:szCs w:val="24"/>
        </w:rPr>
        <w:t>ach</w:t>
      </w:r>
      <w:r w:rsidRPr="00A20416">
        <w:rPr>
          <w:rFonts w:ascii="Times New Roman" w:hAnsi="Times New Roman" w:cs="Times New Roman"/>
          <w:szCs w:val="24"/>
        </w:rPr>
        <w:t xml:space="preserve"> państw trzecich. Z uwagi na fakt, że przepisy art. 13 ust. 8 rozporządzenia 2019/787 odnoszą się wyłącznie do przemieszczania napojów spirytusowych z zastosowaniem elektronicznego dokumentu administracyjnego (e-AD), o których mowa w rozporządzeniu Komisji (WE) nr 684/2009</w:t>
      </w:r>
      <w:r w:rsidR="00126005" w:rsidRPr="00A20416">
        <w:rPr>
          <w:rFonts w:ascii="Times New Roman" w:hAnsi="Times New Roman" w:cs="Times New Roman"/>
          <w:szCs w:val="24"/>
        </w:rPr>
        <w:t xml:space="preserve"> </w:t>
      </w:r>
      <w:r w:rsidR="00126005" w:rsidRPr="00A20416">
        <w:rPr>
          <w:rFonts w:ascii="Times New Roman" w:hAnsi="Times New Roman" w:cs="Times New Roman"/>
          <w:bCs/>
          <w:szCs w:val="24"/>
        </w:rPr>
        <w:t>z dnia 24</w:t>
      </w:r>
      <w:r w:rsidR="00E62780">
        <w:rPr>
          <w:rFonts w:ascii="Times New Roman" w:hAnsi="Times New Roman" w:cs="Times New Roman"/>
          <w:bCs/>
          <w:szCs w:val="24"/>
        </w:rPr>
        <w:t xml:space="preserve"> </w:t>
      </w:r>
      <w:r w:rsidR="00126005" w:rsidRPr="00A20416">
        <w:rPr>
          <w:rFonts w:ascii="Times New Roman" w:hAnsi="Times New Roman" w:cs="Times New Roman"/>
          <w:bCs/>
          <w:szCs w:val="24"/>
        </w:rPr>
        <w:t>lipca 2009</w:t>
      </w:r>
      <w:r w:rsidR="0052157E">
        <w:rPr>
          <w:rFonts w:ascii="Times New Roman" w:hAnsi="Times New Roman" w:cs="Times New Roman"/>
          <w:bCs/>
          <w:szCs w:val="24"/>
        </w:rPr>
        <w:t> </w:t>
      </w:r>
      <w:r w:rsidR="00126005" w:rsidRPr="00A20416">
        <w:rPr>
          <w:rFonts w:ascii="Times New Roman" w:hAnsi="Times New Roman" w:cs="Times New Roman"/>
          <w:bCs/>
          <w:szCs w:val="24"/>
        </w:rPr>
        <w:t>r. w</w:t>
      </w:r>
      <w:r w:rsidR="0052157E">
        <w:rPr>
          <w:rFonts w:ascii="Times New Roman" w:hAnsi="Times New Roman" w:cs="Times New Roman"/>
          <w:bCs/>
          <w:szCs w:val="24"/>
        </w:rPr>
        <w:t> </w:t>
      </w:r>
      <w:r w:rsidR="00126005" w:rsidRPr="00A20416">
        <w:rPr>
          <w:rFonts w:ascii="Times New Roman" w:hAnsi="Times New Roman" w:cs="Times New Roman"/>
          <w:bCs/>
          <w:szCs w:val="24"/>
        </w:rPr>
        <w:t>sprawie wykonania dyrektywy Rady 2008/118/WE w</w:t>
      </w:r>
      <w:r w:rsidR="002D4BCD">
        <w:rPr>
          <w:rFonts w:ascii="Times New Roman" w:hAnsi="Times New Roman" w:cs="Times New Roman"/>
          <w:bCs/>
          <w:szCs w:val="24"/>
        </w:rPr>
        <w:t xml:space="preserve"> </w:t>
      </w:r>
      <w:r w:rsidR="00126005" w:rsidRPr="00A20416">
        <w:rPr>
          <w:rFonts w:ascii="Times New Roman" w:hAnsi="Times New Roman" w:cs="Times New Roman"/>
          <w:bCs/>
          <w:szCs w:val="24"/>
        </w:rPr>
        <w:t>odniesieniu do skomputeryzowanych procedur przemieszczania wyrobów akcyzowych w</w:t>
      </w:r>
      <w:r w:rsidR="002D4BCD">
        <w:rPr>
          <w:rFonts w:ascii="Times New Roman" w:hAnsi="Times New Roman" w:cs="Times New Roman"/>
          <w:bCs/>
          <w:szCs w:val="24"/>
        </w:rPr>
        <w:t xml:space="preserve"> </w:t>
      </w:r>
      <w:r w:rsidR="00126005" w:rsidRPr="00A20416">
        <w:rPr>
          <w:rFonts w:ascii="Times New Roman" w:hAnsi="Times New Roman" w:cs="Times New Roman"/>
          <w:bCs/>
          <w:szCs w:val="24"/>
        </w:rPr>
        <w:t>procedurze zawieszenia poboru akcyzy (Dz. Urz. UE L 197</w:t>
      </w:r>
      <w:r w:rsidR="00680739" w:rsidRPr="00A20416">
        <w:rPr>
          <w:rFonts w:ascii="Times New Roman" w:hAnsi="Times New Roman" w:cs="Times New Roman"/>
          <w:bCs/>
          <w:szCs w:val="24"/>
        </w:rPr>
        <w:t xml:space="preserve"> z 29.07.2009</w:t>
      </w:r>
      <w:r w:rsidR="00126005" w:rsidRPr="00A20416">
        <w:rPr>
          <w:rFonts w:ascii="Times New Roman" w:hAnsi="Times New Roman" w:cs="Times New Roman"/>
          <w:bCs/>
          <w:szCs w:val="24"/>
        </w:rPr>
        <w:t>, str. 24, z późn. zm.)</w:t>
      </w:r>
      <w:r w:rsidRPr="00A20416">
        <w:rPr>
          <w:rFonts w:ascii="Times New Roman" w:hAnsi="Times New Roman" w:cs="Times New Roman"/>
          <w:szCs w:val="24"/>
        </w:rPr>
        <w:t xml:space="preserve">, </w:t>
      </w:r>
      <w:r w:rsidR="00126005" w:rsidRPr="00A20416">
        <w:rPr>
          <w:rFonts w:ascii="Times New Roman" w:hAnsi="Times New Roman" w:cs="Times New Roman"/>
          <w:szCs w:val="24"/>
        </w:rPr>
        <w:t>przewiduje się</w:t>
      </w:r>
      <w:r w:rsidRPr="00A20416">
        <w:rPr>
          <w:rFonts w:ascii="Times New Roman" w:hAnsi="Times New Roman" w:cs="Times New Roman"/>
          <w:szCs w:val="24"/>
        </w:rPr>
        <w:t xml:space="preserve"> możliwość przemieszczania destylatów pochodzenia rolniczego lub alkoholu etylowego pochodzenia rolniczego (niebędących napojami spirytusowymi), kt</w:t>
      </w:r>
      <w:r w:rsidR="0052157E">
        <w:rPr>
          <w:rFonts w:ascii="Times New Roman" w:hAnsi="Times New Roman" w:cs="Times New Roman"/>
          <w:szCs w:val="24"/>
        </w:rPr>
        <w:t>óre były wcześniej leżakowane w </w:t>
      </w:r>
      <w:r w:rsidRPr="00A20416">
        <w:rPr>
          <w:rFonts w:ascii="Times New Roman" w:hAnsi="Times New Roman" w:cs="Times New Roman"/>
          <w:szCs w:val="24"/>
        </w:rPr>
        <w:t xml:space="preserve">składzie podatkowym oraz dla których </w:t>
      </w:r>
      <w:r w:rsidR="00126005" w:rsidRPr="00A20416">
        <w:rPr>
          <w:rFonts w:ascii="Times New Roman" w:hAnsi="Times New Roman" w:cs="Times New Roman"/>
          <w:szCs w:val="24"/>
        </w:rPr>
        <w:t xml:space="preserve">była </w:t>
      </w:r>
      <w:r w:rsidRPr="00A20416">
        <w:rPr>
          <w:rFonts w:ascii="Times New Roman" w:hAnsi="Times New Roman" w:cs="Times New Roman"/>
          <w:szCs w:val="24"/>
        </w:rPr>
        <w:t>prowadzona ewidencja leżakowania.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Projektowane przepisy określają ponadto obowiązek umieszczania w ewidencji leżakowania kodu klasyfikacji towaru w układzie odpowiadającym </w:t>
      </w:r>
      <w:bookmarkStart w:id="4" w:name="highlightHit_11"/>
      <w:bookmarkEnd w:id="4"/>
      <w:r w:rsidRPr="00A20416">
        <w:rPr>
          <w:rFonts w:ascii="Times New Roman" w:hAnsi="Times New Roman" w:cs="Times New Roman"/>
          <w:szCs w:val="24"/>
        </w:rPr>
        <w:t xml:space="preserve">Nomenklaturze </w:t>
      </w:r>
      <w:bookmarkStart w:id="5" w:name="highlightHit_12"/>
      <w:bookmarkEnd w:id="5"/>
      <w:r w:rsidRPr="00A20416">
        <w:rPr>
          <w:rFonts w:ascii="Times New Roman" w:hAnsi="Times New Roman" w:cs="Times New Roman"/>
          <w:szCs w:val="24"/>
        </w:rPr>
        <w:t>Scalonej (CN) oraz okres</w:t>
      </w:r>
      <w:r w:rsidR="00126005" w:rsidRPr="00A20416">
        <w:rPr>
          <w:rFonts w:ascii="Times New Roman" w:hAnsi="Times New Roman" w:cs="Times New Roman"/>
          <w:szCs w:val="24"/>
        </w:rPr>
        <w:t>u</w:t>
      </w:r>
      <w:r w:rsidRPr="00A20416">
        <w:rPr>
          <w:rFonts w:ascii="Times New Roman" w:hAnsi="Times New Roman" w:cs="Times New Roman"/>
          <w:szCs w:val="24"/>
        </w:rPr>
        <w:t xml:space="preserve"> leżakowania (dojrzewania) najmłodszego składnika alkoholowego w alkoholu </w:t>
      </w:r>
      <w:r w:rsidRPr="00A20416">
        <w:rPr>
          <w:rFonts w:ascii="Times New Roman" w:hAnsi="Times New Roman" w:cs="Times New Roman"/>
          <w:szCs w:val="24"/>
        </w:rPr>
        <w:lastRenderedPageBreak/>
        <w:t>etylowym, a w przypadku napoju spirytusowego poddanego leżakowaniu</w:t>
      </w:r>
      <w:r w:rsidR="00126005" w:rsidRPr="00A20416">
        <w:rPr>
          <w:rFonts w:ascii="Times New Roman" w:hAnsi="Times New Roman" w:cs="Times New Roman"/>
          <w:szCs w:val="24"/>
        </w:rPr>
        <w:t xml:space="preserve"> – </w:t>
      </w:r>
      <w:r w:rsidRPr="00A20416">
        <w:rPr>
          <w:rFonts w:ascii="Times New Roman" w:hAnsi="Times New Roman" w:cs="Times New Roman"/>
          <w:szCs w:val="24"/>
        </w:rPr>
        <w:t xml:space="preserve">jego </w:t>
      </w:r>
      <w:r w:rsidR="00126005" w:rsidRPr="00A20416">
        <w:rPr>
          <w:rFonts w:ascii="Times New Roman" w:hAnsi="Times New Roman" w:cs="Times New Roman"/>
          <w:szCs w:val="24"/>
        </w:rPr>
        <w:t xml:space="preserve">nazwy prawnej wskazanej </w:t>
      </w:r>
      <w:r w:rsidRPr="00A20416">
        <w:rPr>
          <w:rFonts w:ascii="Times New Roman" w:hAnsi="Times New Roman" w:cs="Times New Roman"/>
          <w:szCs w:val="24"/>
        </w:rPr>
        <w:t>w e-AD oraz okres</w:t>
      </w:r>
      <w:r w:rsidR="00126005" w:rsidRPr="00A20416">
        <w:rPr>
          <w:rFonts w:ascii="Times New Roman" w:hAnsi="Times New Roman" w:cs="Times New Roman"/>
          <w:szCs w:val="24"/>
        </w:rPr>
        <w:t>u</w:t>
      </w:r>
      <w:r w:rsidRPr="00A20416">
        <w:rPr>
          <w:rFonts w:ascii="Times New Roman" w:hAnsi="Times New Roman" w:cs="Times New Roman"/>
          <w:szCs w:val="24"/>
        </w:rPr>
        <w:t xml:space="preserve"> leżakowania (dojrzewania).</w:t>
      </w:r>
    </w:p>
    <w:p w:rsidR="00973241" w:rsidRPr="00A20416" w:rsidRDefault="00973241"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w:t>
      </w:r>
      <w:r w:rsidR="00126005" w:rsidRPr="00A20416">
        <w:rPr>
          <w:rFonts w:ascii="Times New Roman" w:hAnsi="Times New Roman" w:cs="Times New Roman"/>
          <w:szCs w:val="24"/>
        </w:rPr>
        <w:t>owany</w:t>
      </w:r>
      <w:r w:rsidRPr="00A20416">
        <w:rPr>
          <w:rFonts w:ascii="Times New Roman" w:hAnsi="Times New Roman" w:cs="Times New Roman"/>
          <w:szCs w:val="24"/>
        </w:rPr>
        <w:t xml:space="preserve"> przepis art. 12a ust. 2 ustawy zmienianej w art. 1 określa poszczególne czynności, które muszą być odnotowywane w ewidencji leżakowania </w:t>
      </w:r>
      <w:r w:rsidR="00126005" w:rsidRPr="00A20416">
        <w:rPr>
          <w:rFonts w:ascii="Times New Roman" w:hAnsi="Times New Roman" w:cs="Times New Roman"/>
          <w:szCs w:val="24"/>
        </w:rPr>
        <w:t xml:space="preserve">i </w:t>
      </w:r>
      <w:r w:rsidRPr="00A20416">
        <w:rPr>
          <w:rFonts w:ascii="Times New Roman" w:hAnsi="Times New Roman" w:cs="Times New Roman"/>
          <w:szCs w:val="24"/>
        </w:rPr>
        <w:t>które pozwolą na monitorowanie procesów produkcyjnych leżakowanego alkoholu w ramach składu podatkowego, w tym jego leżakowanie. Zakres gromadzonych informacji umożliwi też nadzór nad mieszaniem różnych partii leżakowanego alkoholu oraz rozlew napojów spirytusowych z poszczególnych partii leżakowanego alkoholu.</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Należy zaznaczyć, ż</w:t>
      </w:r>
      <w:r w:rsidR="00126005" w:rsidRPr="00A20416">
        <w:rPr>
          <w:rFonts w:ascii="Times New Roman" w:hAnsi="Times New Roman" w:cs="Times New Roman"/>
          <w:szCs w:val="24"/>
        </w:rPr>
        <w:t>e</w:t>
      </w:r>
      <w:r w:rsidRPr="00A20416">
        <w:rPr>
          <w:rFonts w:ascii="Times New Roman" w:hAnsi="Times New Roman" w:cs="Times New Roman"/>
          <w:szCs w:val="24"/>
        </w:rPr>
        <w:t xml:space="preserve"> dane, które będą umieszczane w ewidencji leżakowanego alkoholu etylowego</w:t>
      </w:r>
      <w:r w:rsidR="0033500A" w:rsidRPr="00A20416">
        <w:rPr>
          <w:rFonts w:ascii="Times New Roman" w:hAnsi="Times New Roman" w:cs="Times New Roman"/>
          <w:szCs w:val="24"/>
        </w:rPr>
        <w:t>,</w:t>
      </w:r>
      <w:r w:rsidRPr="00A20416">
        <w:rPr>
          <w:rFonts w:ascii="Times New Roman" w:hAnsi="Times New Roman" w:cs="Times New Roman"/>
          <w:szCs w:val="24"/>
        </w:rPr>
        <w:t xml:space="preserve"> </w:t>
      </w:r>
      <w:r w:rsidR="00330271" w:rsidRPr="00A20416">
        <w:rPr>
          <w:rFonts w:ascii="Times New Roman" w:hAnsi="Times New Roman" w:cs="Times New Roman"/>
          <w:szCs w:val="24"/>
        </w:rPr>
        <w:t xml:space="preserve">nie pokrywają się w całości z danymi </w:t>
      </w:r>
      <w:r w:rsidRPr="00A20416">
        <w:rPr>
          <w:rFonts w:ascii="Times New Roman" w:hAnsi="Times New Roman" w:cs="Times New Roman"/>
          <w:szCs w:val="24"/>
        </w:rPr>
        <w:t>zawarty</w:t>
      </w:r>
      <w:r w:rsidR="00330271" w:rsidRPr="00A20416">
        <w:rPr>
          <w:rFonts w:ascii="Times New Roman" w:hAnsi="Times New Roman" w:cs="Times New Roman"/>
          <w:szCs w:val="24"/>
        </w:rPr>
        <w:t>mi</w:t>
      </w:r>
      <w:r w:rsidRPr="00A20416">
        <w:rPr>
          <w:rFonts w:ascii="Times New Roman" w:hAnsi="Times New Roman" w:cs="Times New Roman"/>
          <w:szCs w:val="24"/>
        </w:rPr>
        <w:t xml:space="preserve"> w dokumentacji stosowanej na potrzeby podatku akcyzowego. Nie jest więc </w:t>
      </w:r>
      <w:r w:rsidR="00126005" w:rsidRPr="00A20416">
        <w:rPr>
          <w:rFonts w:ascii="Times New Roman" w:hAnsi="Times New Roman" w:cs="Times New Roman"/>
          <w:szCs w:val="24"/>
        </w:rPr>
        <w:t xml:space="preserve">możliwe </w:t>
      </w:r>
      <w:r w:rsidRPr="00A20416">
        <w:rPr>
          <w:rFonts w:ascii="Times New Roman" w:hAnsi="Times New Roman" w:cs="Times New Roman"/>
          <w:szCs w:val="24"/>
        </w:rPr>
        <w:t>zastąpienie ewidencji leżakowania dokumentacją stosowaną na potrzeby podatku akcyzowego.</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Projektowany przepis określa ponadto</w:t>
      </w:r>
      <w:r w:rsidR="00126005" w:rsidRPr="00A20416">
        <w:rPr>
          <w:rFonts w:ascii="Times New Roman" w:hAnsi="Times New Roman" w:cs="Times New Roman"/>
          <w:szCs w:val="24"/>
        </w:rPr>
        <w:t>, że ewidencja leżakowania może mieć</w:t>
      </w:r>
      <w:r w:rsidRPr="00A20416">
        <w:rPr>
          <w:rFonts w:ascii="Times New Roman" w:hAnsi="Times New Roman" w:cs="Times New Roman"/>
          <w:szCs w:val="24"/>
        </w:rPr>
        <w:t xml:space="preserve"> formę elektroniczną lub papierową. Z uwagi na fakt, że ewidencja ta będzie podstawą do </w:t>
      </w:r>
      <w:r w:rsidR="00126005" w:rsidRPr="00A20416">
        <w:rPr>
          <w:rFonts w:ascii="Times New Roman" w:hAnsi="Times New Roman" w:cs="Times New Roman"/>
          <w:szCs w:val="24"/>
        </w:rPr>
        <w:t>przeprowadzania</w:t>
      </w:r>
      <w:r w:rsidRPr="00A20416">
        <w:rPr>
          <w:rFonts w:ascii="Times New Roman" w:hAnsi="Times New Roman" w:cs="Times New Roman"/>
          <w:szCs w:val="24"/>
        </w:rPr>
        <w:t xml:space="preserve"> kontroli </w:t>
      </w:r>
      <w:r w:rsidR="00126005" w:rsidRPr="00A20416">
        <w:rPr>
          <w:rFonts w:ascii="Times New Roman" w:hAnsi="Times New Roman" w:cs="Times New Roman"/>
          <w:szCs w:val="24"/>
        </w:rPr>
        <w:t xml:space="preserve">przez organy </w:t>
      </w:r>
      <w:r w:rsidRPr="00A20416">
        <w:rPr>
          <w:rFonts w:ascii="Times New Roman" w:hAnsi="Times New Roman" w:cs="Times New Roman"/>
          <w:szCs w:val="24"/>
        </w:rPr>
        <w:t xml:space="preserve">KAS, należy wprowadzić wymogi w tym zakresie, które są zbliżone do rozwiązań </w:t>
      </w:r>
      <w:r w:rsidR="006C0DCB" w:rsidRPr="00A20416">
        <w:rPr>
          <w:rFonts w:ascii="Times New Roman" w:hAnsi="Times New Roman" w:cs="Times New Roman"/>
          <w:szCs w:val="24"/>
        </w:rPr>
        <w:t xml:space="preserve">zawartych </w:t>
      </w:r>
      <w:r w:rsidRPr="00A20416">
        <w:rPr>
          <w:rFonts w:ascii="Times New Roman" w:hAnsi="Times New Roman" w:cs="Times New Roman"/>
          <w:szCs w:val="24"/>
        </w:rPr>
        <w:t xml:space="preserve">w przepisach o podatku akcyzowym odnośnie </w:t>
      </w:r>
      <w:r w:rsidR="006C0DCB" w:rsidRPr="00A20416">
        <w:rPr>
          <w:rFonts w:ascii="Times New Roman" w:hAnsi="Times New Roman" w:cs="Times New Roman"/>
          <w:szCs w:val="24"/>
        </w:rPr>
        <w:t xml:space="preserve">do </w:t>
      </w:r>
      <w:r w:rsidRPr="00A20416">
        <w:rPr>
          <w:rFonts w:ascii="Times New Roman" w:hAnsi="Times New Roman" w:cs="Times New Roman"/>
          <w:szCs w:val="24"/>
        </w:rPr>
        <w:t>formy i sposobu prowadzenia ewidencji.</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Przedsiębiorca, </w:t>
      </w:r>
      <w:r w:rsidR="0060186F" w:rsidRPr="00A20416">
        <w:rPr>
          <w:rFonts w:ascii="Times New Roman" w:hAnsi="Times New Roman" w:cs="Times New Roman"/>
          <w:szCs w:val="24"/>
        </w:rPr>
        <w:t>który</w:t>
      </w:r>
      <w:r w:rsidRPr="00A20416">
        <w:rPr>
          <w:rFonts w:ascii="Times New Roman" w:hAnsi="Times New Roman" w:cs="Times New Roman"/>
          <w:szCs w:val="24"/>
        </w:rPr>
        <w:t xml:space="preserve"> zamierza umieszczać w opisie, prezentacji i etykietowaniu napoju spirytusowego jego okres leżakowania, będzie miał obowiązek prowadzenia ww. </w:t>
      </w:r>
      <w:r w:rsidR="0060186F" w:rsidRPr="00A20416">
        <w:rPr>
          <w:rFonts w:ascii="Times New Roman" w:hAnsi="Times New Roman" w:cs="Times New Roman"/>
          <w:szCs w:val="24"/>
        </w:rPr>
        <w:t xml:space="preserve">ewidencji </w:t>
      </w:r>
      <w:r w:rsidRPr="00A20416">
        <w:rPr>
          <w:rFonts w:ascii="Times New Roman" w:hAnsi="Times New Roman" w:cs="Times New Roman"/>
          <w:szCs w:val="24"/>
        </w:rPr>
        <w:t xml:space="preserve">oraz informowania nie później niż na 1 dzień roboczy przed planowanym wykonaniem danej czynności właściwego naczelnika urzędu celno-skarbowego. Jednocześnie właściwość tego organu </w:t>
      </w:r>
      <w:r w:rsidR="00D66F5C" w:rsidRPr="00A20416">
        <w:rPr>
          <w:rFonts w:ascii="Times New Roman" w:hAnsi="Times New Roman" w:cs="Times New Roman"/>
          <w:szCs w:val="24"/>
        </w:rPr>
        <w:t>wynika z</w:t>
      </w:r>
      <w:r w:rsidRPr="00A20416">
        <w:rPr>
          <w:rFonts w:ascii="Times New Roman" w:hAnsi="Times New Roman" w:cs="Times New Roman"/>
          <w:szCs w:val="24"/>
        </w:rPr>
        <w:t xml:space="preserve"> przepisów </w:t>
      </w:r>
      <w:r w:rsidR="00D66F5C" w:rsidRPr="00A20416">
        <w:rPr>
          <w:rFonts w:ascii="Times New Roman" w:hAnsi="Times New Roman" w:cs="Times New Roman"/>
          <w:szCs w:val="24"/>
        </w:rPr>
        <w:t xml:space="preserve">wykonawczych </w:t>
      </w:r>
      <w:r w:rsidRPr="00A20416">
        <w:rPr>
          <w:rFonts w:ascii="Times New Roman" w:hAnsi="Times New Roman" w:cs="Times New Roman"/>
          <w:szCs w:val="24"/>
        </w:rPr>
        <w:t xml:space="preserve">wydanych na podstawie art. 90 ustawy z dnia 16 listopada 2016 r. o Krajowej Administracji Skarbowej, tj. ze względu na miejsce wykonywania działalności </w:t>
      </w:r>
      <w:r w:rsidR="00D66F5C" w:rsidRPr="00A20416">
        <w:rPr>
          <w:rFonts w:ascii="Times New Roman" w:hAnsi="Times New Roman" w:cs="Times New Roman"/>
          <w:szCs w:val="24"/>
        </w:rPr>
        <w:t xml:space="preserve">przez przedsiębiorcę </w:t>
      </w:r>
      <w:r w:rsidRPr="00A20416">
        <w:rPr>
          <w:rFonts w:ascii="Times New Roman" w:hAnsi="Times New Roman" w:cs="Times New Roman"/>
          <w:szCs w:val="24"/>
        </w:rPr>
        <w:t xml:space="preserve">lub organ, który objął skład podatkowy </w:t>
      </w:r>
      <w:r w:rsidR="00D66F5C" w:rsidRPr="00A20416">
        <w:rPr>
          <w:rFonts w:ascii="Times New Roman" w:hAnsi="Times New Roman" w:cs="Times New Roman"/>
          <w:szCs w:val="24"/>
        </w:rPr>
        <w:t xml:space="preserve">stałą </w:t>
      </w:r>
      <w:r w:rsidRPr="00A20416">
        <w:rPr>
          <w:rFonts w:ascii="Times New Roman" w:hAnsi="Times New Roman" w:cs="Times New Roman"/>
          <w:szCs w:val="24"/>
        </w:rPr>
        <w:t>kontrolą.</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Przedsiębiorca będzie obowiązany również do sporządzania zgodnie z informacjami zawartymi w ewidencji leżakowania karty informacyjnej leżakowanego alkoholu etylowego, który jest wyprowadzany ze składu podatkowego do innego składu podatkowego na terytorium Rzeczypospolitej Polskiej albo wyprowadzany ze składu podatkowego jako napój spirytusowy (rozlany do opakowań jednostkowych), zwanej dalej „kartą leżakowania”.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Informacje zawarte w karcie leżakowania zapewnią możliwość weryfikacji danych dotyczących alkoholu etylowego przemieszczanego między składami podatkowymi</w:t>
      </w:r>
      <w:r w:rsidR="00D66F5C" w:rsidRPr="00A20416">
        <w:rPr>
          <w:rFonts w:ascii="Times New Roman" w:hAnsi="Times New Roman" w:cs="Times New Roman"/>
          <w:szCs w:val="24"/>
        </w:rPr>
        <w:t>,</w:t>
      </w:r>
      <w:r w:rsidRPr="00A20416">
        <w:rPr>
          <w:rFonts w:ascii="Times New Roman" w:hAnsi="Times New Roman" w:cs="Times New Roman"/>
          <w:szCs w:val="24"/>
        </w:rPr>
        <w:t xml:space="preserve"> a także </w:t>
      </w:r>
      <w:r w:rsidR="00D66F5C" w:rsidRPr="00A20416">
        <w:rPr>
          <w:rFonts w:ascii="Times New Roman" w:hAnsi="Times New Roman" w:cs="Times New Roman"/>
          <w:szCs w:val="24"/>
        </w:rPr>
        <w:t>alkoholu</w:t>
      </w:r>
      <w:r w:rsidRPr="00A20416">
        <w:rPr>
          <w:rFonts w:ascii="Times New Roman" w:hAnsi="Times New Roman" w:cs="Times New Roman"/>
          <w:szCs w:val="24"/>
        </w:rPr>
        <w:t xml:space="preserve"> </w:t>
      </w:r>
      <w:r w:rsidR="00D66F5C" w:rsidRPr="00A20416">
        <w:rPr>
          <w:rFonts w:ascii="Times New Roman" w:hAnsi="Times New Roman" w:cs="Times New Roman"/>
          <w:szCs w:val="24"/>
        </w:rPr>
        <w:t>wprowadzanego do obrotu</w:t>
      </w:r>
      <w:r w:rsidRPr="00A20416">
        <w:rPr>
          <w:rFonts w:ascii="Times New Roman" w:hAnsi="Times New Roman" w:cs="Times New Roman"/>
          <w:szCs w:val="24"/>
        </w:rPr>
        <w:t>.</w:t>
      </w:r>
    </w:p>
    <w:p w:rsidR="00257B85"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Na podstawie powyższego rozwiązania zostanie wprowadzona możliwość monitorowania przepływu alkoholu etylowego między składami podatkowymi oraz nadzoru nad procesem leżakowaniu alkoholu etylowego</w:t>
      </w:r>
      <w:r w:rsidR="00CB7963" w:rsidRPr="00A20416">
        <w:rPr>
          <w:rFonts w:ascii="Times New Roman" w:hAnsi="Times New Roman" w:cs="Times New Roman"/>
          <w:szCs w:val="24"/>
        </w:rPr>
        <w:t xml:space="preserve"> tak</w:t>
      </w:r>
      <w:r w:rsidRPr="00A20416">
        <w:rPr>
          <w:rFonts w:ascii="Times New Roman" w:hAnsi="Times New Roman" w:cs="Times New Roman"/>
          <w:szCs w:val="24"/>
        </w:rPr>
        <w:t>,</w:t>
      </w:r>
      <w:r w:rsidR="00CB7963" w:rsidRPr="00A20416">
        <w:rPr>
          <w:rFonts w:ascii="Times New Roman" w:hAnsi="Times New Roman" w:cs="Times New Roman"/>
          <w:szCs w:val="24"/>
        </w:rPr>
        <w:t xml:space="preserve"> aby nie nakładać na</w:t>
      </w:r>
      <w:r w:rsidRPr="00A20416">
        <w:rPr>
          <w:rFonts w:ascii="Times New Roman" w:hAnsi="Times New Roman" w:cs="Times New Roman"/>
          <w:szCs w:val="24"/>
        </w:rPr>
        <w:t xml:space="preserve"> przedsiębiorców obowiązku wyrobu alkoholu etylowego oraz jego leżakowania </w:t>
      </w:r>
      <w:r w:rsidR="00CB7963" w:rsidRPr="00A20416">
        <w:rPr>
          <w:rFonts w:ascii="Times New Roman" w:hAnsi="Times New Roman" w:cs="Times New Roman"/>
          <w:szCs w:val="24"/>
        </w:rPr>
        <w:t xml:space="preserve">tylko </w:t>
      </w:r>
      <w:r w:rsidRPr="00A20416">
        <w:rPr>
          <w:rFonts w:ascii="Times New Roman" w:hAnsi="Times New Roman" w:cs="Times New Roman"/>
          <w:szCs w:val="24"/>
        </w:rPr>
        <w:t>w jednym składzie podatkowym.</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Organy Inspekcji Jakości Handlowej Artykułów Rolno-Spożywczych podczas kontroli jakości handlowej napojów spirytusowych, w przypadku </w:t>
      </w:r>
      <w:r w:rsidR="00037C0B" w:rsidRPr="00A20416">
        <w:rPr>
          <w:rFonts w:ascii="Times New Roman" w:hAnsi="Times New Roman" w:cs="Times New Roman"/>
          <w:szCs w:val="24"/>
        </w:rPr>
        <w:t xml:space="preserve">gdy </w:t>
      </w:r>
      <w:r w:rsidRPr="00A20416">
        <w:rPr>
          <w:rFonts w:ascii="Times New Roman" w:hAnsi="Times New Roman" w:cs="Times New Roman"/>
          <w:szCs w:val="24"/>
        </w:rPr>
        <w:t xml:space="preserve">na etykietach takich napojów spirytusowych </w:t>
      </w:r>
      <w:r w:rsidR="00037C0B" w:rsidRPr="00A20416">
        <w:rPr>
          <w:rFonts w:ascii="Times New Roman" w:hAnsi="Times New Roman" w:cs="Times New Roman"/>
          <w:szCs w:val="24"/>
        </w:rPr>
        <w:t xml:space="preserve">jest umieszczana informacja </w:t>
      </w:r>
      <w:r w:rsidRPr="00A20416">
        <w:rPr>
          <w:rFonts w:ascii="Times New Roman" w:hAnsi="Times New Roman" w:cs="Times New Roman"/>
          <w:szCs w:val="24"/>
        </w:rPr>
        <w:t>o okresie leżakowania najmłodszego składnika alkoholowego</w:t>
      </w:r>
      <w:r w:rsidR="00130A5B" w:rsidRPr="00A20416">
        <w:rPr>
          <w:rFonts w:ascii="Times New Roman" w:hAnsi="Times New Roman" w:cs="Times New Roman"/>
          <w:szCs w:val="24"/>
        </w:rPr>
        <w:t>,</w:t>
      </w:r>
      <w:r w:rsidRPr="00A20416">
        <w:rPr>
          <w:rFonts w:ascii="Times New Roman" w:hAnsi="Times New Roman" w:cs="Times New Roman"/>
          <w:szCs w:val="24"/>
        </w:rPr>
        <w:t xml:space="preserve"> mają uprawnienia do sprawdzania dokumentów związanych z przedmiotem kontroli na podstawie przepisów ustawy z 21 grudnia 2000 r. o jakości handlowej artykułów rolno-spożywczych.</w:t>
      </w:r>
    </w:p>
    <w:p w:rsidR="00257B85" w:rsidRPr="00A20416" w:rsidRDefault="00CB7963"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D</w:t>
      </w:r>
      <w:r w:rsidR="00257B85" w:rsidRPr="00A20416">
        <w:rPr>
          <w:rFonts w:ascii="Times New Roman" w:hAnsi="Times New Roman" w:cs="Times New Roman"/>
          <w:szCs w:val="24"/>
        </w:rPr>
        <w:t>ane zawarte w ewidencji leżakowania oraz w karcie leżakowania dotyczą działalności danego przedsiębiorcy wpisanego do rejestru działalności regulowanej</w:t>
      </w:r>
      <w:r w:rsidR="00257B85" w:rsidRPr="00A20416">
        <w:rPr>
          <w:rFonts w:ascii="Times New Roman" w:hAnsi="Times New Roman" w:cs="Times New Roman"/>
          <w:bCs/>
          <w:szCs w:val="24"/>
        </w:rPr>
        <w:t xml:space="preserve">. Projektowane przepisy określają dokładny zakres danych zawartych w tych dokumentach. Dane </w:t>
      </w:r>
      <w:r w:rsidR="005D06D1" w:rsidRPr="00A20416">
        <w:rPr>
          <w:rFonts w:ascii="Times New Roman" w:hAnsi="Times New Roman" w:cs="Times New Roman"/>
          <w:bCs/>
          <w:szCs w:val="24"/>
        </w:rPr>
        <w:t>te będą</w:t>
      </w:r>
      <w:r w:rsidR="00257B85" w:rsidRPr="00A20416">
        <w:rPr>
          <w:rFonts w:ascii="Times New Roman" w:hAnsi="Times New Roman" w:cs="Times New Roman"/>
          <w:bCs/>
          <w:szCs w:val="24"/>
        </w:rPr>
        <w:t xml:space="preserve"> udostępniane właściwym organom na po</w:t>
      </w:r>
      <w:r w:rsidR="005D06D1" w:rsidRPr="00A20416">
        <w:rPr>
          <w:rFonts w:ascii="Times New Roman" w:hAnsi="Times New Roman" w:cs="Times New Roman"/>
          <w:bCs/>
          <w:szCs w:val="24"/>
        </w:rPr>
        <w:t>trzeby przeprowadzania kontroli</w:t>
      </w:r>
      <w:r w:rsidRPr="00A20416">
        <w:rPr>
          <w:rFonts w:ascii="Times New Roman" w:hAnsi="Times New Roman" w:cs="Times New Roman"/>
          <w:bCs/>
          <w:szCs w:val="24"/>
        </w:rPr>
        <w:t xml:space="preserve"> i</w:t>
      </w:r>
      <w:r w:rsidR="005D06D1" w:rsidRPr="00A20416">
        <w:rPr>
          <w:rFonts w:ascii="Times New Roman" w:hAnsi="Times New Roman" w:cs="Times New Roman"/>
          <w:bCs/>
          <w:szCs w:val="24"/>
        </w:rPr>
        <w:t xml:space="preserve"> przechowywane przez </w:t>
      </w:r>
      <w:r w:rsidR="004B6442" w:rsidRPr="00A20416">
        <w:rPr>
          <w:rFonts w:ascii="Times New Roman" w:hAnsi="Times New Roman" w:cs="Times New Roman"/>
          <w:bCs/>
          <w:szCs w:val="24"/>
        </w:rPr>
        <w:t>okres wskazany w art. 1 pkt 15 ustawy.</w:t>
      </w:r>
      <w:r w:rsidR="00257B85" w:rsidRPr="00A20416">
        <w:rPr>
          <w:rFonts w:ascii="Times New Roman" w:hAnsi="Times New Roman" w:cs="Times New Roman"/>
          <w:bCs/>
          <w:szCs w:val="24"/>
        </w:rPr>
        <w:t xml:space="preserve"> Zawarte w projekcie p</w:t>
      </w:r>
      <w:r w:rsidR="005D06D1" w:rsidRPr="00A20416">
        <w:rPr>
          <w:rFonts w:ascii="Times New Roman" w:hAnsi="Times New Roman" w:cs="Times New Roman"/>
          <w:bCs/>
          <w:szCs w:val="24"/>
        </w:rPr>
        <w:t>rzepisy</w:t>
      </w:r>
      <w:r w:rsidR="00257B85" w:rsidRPr="00A20416">
        <w:rPr>
          <w:rFonts w:ascii="Times New Roman" w:hAnsi="Times New Roman" w:cs="Times New Roman"/>
          <w:bCs/>
          <w:szCs w:val="24"/>
        </w:rPr>
        <w:t xml:space="preserve"> mają na celu zapewnienie nadzoru skarbowego lub nadzoru zapewniającego podobne gwarancje w zakresie leżakowania napojów spirytusowych wynikające w wymagań rozporządzenia 2019/787. Proponowane rozwiązania są więc zgodne z przepisami rozporządzenia 2016/679.</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Projektowany przepis zawarty w art. 12c ustawy zmienianej w art. 1 umożliwia ministrowi właściwemu d</w:t>
      </w:r>
      <w:r w:rsidR="00037C0B" w:rsidRPr="00A20416">
        <w:rPr>
          <w:rFonts w:ascii="Times New Roman" w:hAnsi="Times New Roman" w:cs="Times New Roman"/>
          <w:szCs w:val="24"/>
        </w:rPr>
        <w:t>o spraw</w:t>
      </w:r>
      <w:r w:rsidRPr="00A20416">
        <w:rPr>
          <w:rFonts w:ascii="Times New Roman" w:hAnsi="Times New Roman" w:cs="Times New Roman"/>
          <w:szCs w:val="24"/>
        </w:rPr>
        <w:t xml:space="preserve"> rynków rolnych określeni</w:t>
      </w:r>
      <w:r w:rsidR="00CB7963" w:rsidRPr="00A20416">
        <w:rPr>
          <w:rFonts w:ascii="Times New Roman" w:hAnsi="Times New Roman" w:cs="Times New Roman"/>
          <w:szCs w:val="24"/>
        </w:rPr>
        <w:t>e</w:t>
      </w:r>
      <w:r w:rsidRPr="00A20416">
        <w:rPr>
          <w:rFonts w:ascii="Times New Roman" w:hAnsi="Times New Roman" w:cs="Times New Roman"/>
          <w:szCs w:val="24"/>
        </w:rPr>
        <w:t xml:space="preserve"> metod analizy danego napoju spirytusowego w celu wykrywania i oznaczania ilościowego substancji zawartych w tym napoju spirytusowym. Minister właściwy d</w:t>
      </w:r>
      <w:r w:rsidR="00CB7963" w:rsidRPr="00A20416">
        <w:rPr>
          <w:rFonts w:ascii="Times New Roman" w:hAnsi="Times New Roman" w:cs="Times New Roman"/>
          <w:szCs w:val="24"/>
        </w:rPr>
        <w:t xml:space="preserve">o </w:t>
      </w:r>
      <w:r w:rsidRPr="00A20416">
        <w:rPr>
          <w:rFonts w:ascii="Times New Roman" w:hAnsi="Times New Roman" w:cs="Times New Roman"/>
          <w:szCs w:val="24"/>
        </w:rPr>
        <w:t>s</w:t>
      </w:r>
      <w:r w:rsidR="00CB7963" w:rsidRPr="00A20416">
        <w:rPr>
          <w:rFonts w:ascii="Times New Roman" w:hAnsi="Times New Roman" w:cs="Times New Roman"/>
          <w:szCs w:val="24"/>
        </w:rPr>
        <w:t>praw</w:t>
      </w:r>
      <w:r w:rsidRPr="00A20416">
        <w:rPr>
          <w:rFonts w:ascii="Times New Roman" w:hAnsi="Times New Roman" w:cs="Times New Roman"/>
          <w:szCs w:val="24"/>
        </w:rPr>
        <w:t xml:space="preserve"> rynków rolnych może wydać takie rozporządzenie w przypadku, gdy wykonywanie takich analiz jest konieczne do prowadzenia urzędowej kontroli jakości handlowej napojów spirytusowych i nie zostały w tym zakresie ustanowione unijne metody analizy.</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EC77A2" w:rsidRPr="00A20416">
        <w:rPr>
          <w:rStyle w:val="Ppogrubienie"/>
          <w:rFonts w:ascii="Times New Roman" w:hAnsi="Times New Roman" w:cs="Times New Roman"/>
          <w:szCs w:val="24"/>
        </w:rPr>
        <w:t>1</w:t>
      </w:r>
      <w:r w:rsidR="0058314F" w:rsidRPr="00A20416">
        <w:rPr>
          <w:rStyle w:val="Ppogrubienie"/>
          <w:rFonts w:ascii="Times New Roman" w:hAnsi="Times New Roman" w:cs="Times New Roman"/>
          <w:szCs w:val="24"/>
        </w:rPr>
        <w:t>6</w:t>
      </w:r>
      <w:r w:rsidR="00EC77A2" w:rsidRPr="00A20416">
        <w:rPr>
          <w:rFonts w:ascii="Times New Roman" w:hAnsi="Times New Roman" w:cs="Times New Roman"/>
          <w:szCs w:val="24"/>
        </w:rPr>
        <w:t xml:space="preserve"> </w:t>
      </w:r>
      <w:r w:rsidRPr="00A20416">
        <w:rPr>
          <w:rFonts w:ascii="Times New Roman" w:hAnsi="Times New Roman" w:cs="Times New Roman"/>
          <w:szCs w:val="24"/>
        </w:rPr>
        <w:t>uaktualniają odwołania do przepisów prawa U</w:t>
      </w:r>
      <w:r w:rsidR="00E73CE5" w:rsidRPr="00A20416">
        <w:rPr>
          <w:rFonts w:ascii="Times New Roman" w:hAnsi="Times New Roman" w:cs="Times New Roman"/>
          <w:szCs w:val="24"/>
        </w:rPr>
        <w:t xml:space="preserve">nii </w:t>
      </w:r>
      <w:r w:rsidRPr="00A20416">
        <w:rPr>
          <w:rFonts w:ascii="Times New Roman" w:hAnsi="Times New Roman" w:cs="Times New Roman"/>
          <w:szCs w:val="24"/>
        </w:rPr>
        <w:t>E</w:t>
      </w:r>
      <w:r w:rsidR="00E73CE5" w:rsidRPr="00A20416">
        <w:rPr>
          <w:rFonts w:ascii="Times New Roman" w:hAnsi="Times New Roman" w:cs="Times New Roman"/>
          <w:szCs w:val="24"/>
        </w:rPr>
        <w:t>uropejskiej</w:t>
      </w:r>
      <w:r w:rsidRPr="00A20416">
        <w:rPr>
          <w:rFonts w:ascii="Times New Roman" w:hAnsi="Times New Roman" w:cs="Times New Roman"/>
          <w:szCs w:val="24"/>
        </w:rPr>
        <w:t xml:space="preserve"> i</w:t>
      </w:r>
      <w:r w:rsidR="002D4BCD">
        <w:rPr>
          <w:rFonts w:ascii="Times New Roman" w:hAnsi="Times New Roman" w:cs="Times New Roman"/>
          <w:szCs w:val="24"/>
        </w:rPr>
        <w:t xml:space="preserve"> </w:t>
      </w:r>
      <w:r w:rsidRPr="00A20416">
        <w:rPr>
          <w:rFonts w:ascii="Times New Roman" w:hAnsi="Times New Roman" w:cs="Times New Roman"/>
          <w:szCs w:val="24"/>
        </w:rPr>
        <w:t>nie wprowadzają zmian brzmienia tych przepisów.</w:t>
      </w:r>
    </w:p>
    <w:p w:rsidR="1011A09E" w:rsidRPr="00A20416" w:rsidRDefault="1011A09E"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Projektowane w </w:t>
      </w:r>
      <w:r w:rsidRPr="00A20416">
        <w:rPr>
          <w:rFonts w:ascii="Times New Roman" w:hAnsi="Times New Roman" w:cs="Times New Roman"/>
          <w:b/>
          <w:szCs w:val="24"/>
        </w:rPr>
        <w:t xml:space="preserve">art. 1 pkt </w:t>
      </w:r>
      <w:r w:rsidR="00EC77A2" w:rsidRPr="00A20416">
        <w:rPr>
          <w:rFonts w:ascii="Times New Roman" w:hAnsi="Times New Roman" w:cs="Times New Roman"/>
          <w:b/>
          <w:szCs w:val="24"/>
        </w:rPr>
        <w:t>1</w:t>
      </w:r>
      <w:r w:rsidR="0058314F" w:rsidRPr="00A20416">
        <w:rPr>
          <w:rFonts w:ascii="Times New Roman" w:hAnsi="Times New Roman" w:cs="Times New Roman"/>
          <w:b/>
          <w:szCs w:val="24"/>
        </w:rPr>
        <w:t>7</w:t>
      </w:r>
      <w:r w:rsidR="00EC77A2" w:rsidRPr="00A20416">
        <w:rPr>
          <w:rFonts w:ascii="Times New Roman" w:hAnsi="Times New Roman" w:cs="Times New Roman"/>
          <w:szCs w:val="24"/>
        </w:rPr>
        <w:t xml:space="preserve"> </w:t>
      </w:r>
      <w:r w:rsidRPr="00A20416">
        <w:rPr>
          <w:rFonts w:ascii="Times New Roman" w:hAnsi="Times New Roman" w:cs="Times New Roman"/>
          <w:szCs w:val="24"/>
        </w:rPr>
        <w:t xml:space="preserve">zmiany mają na celu uchylenie przepisów dotyczących sankcji za niezgodne z wymaganiami oznaczanie napojów spirytusowych, </w:t>
      </w:r>
      <w:r w:rsidR="00E73CE5" w:rsidRPr="00A20416">
        <w:rPr>
          <w:rFonts w:ascii="Times New Roman" w:hAnsi="Times New Roman" w:cs="Times New Roman"/>
          <w:szCs w:val="24"/>
        </w:rPr>
        <w:t xml:space="preserve">gdyż </w:t>
      </w:r>
      <w:r w:rsidR="3FC3F7E2" w:rsidRPr="00A20416">
        <w:rPr>
          <w:rFonts w:ascii="Times New Roman" w:hAnsi="Times New Roman" w:cs="Times New Roman"/>
          <w:szCs w:val="24"/>
        </w:rPr>
        <w:t xml:space="preserve">oznakowanie </w:t>
      </w:r>
      <w:r w:rsidR="3FC3F7E2" w:rsidRPr="00A20416">
        <w:rPr>
          <w:rFonts w:ascii="Times New Roman" w:hAnsi="Times New Roman" w:cs="Times New Roman"/>
          <w:szCs w:val="24"/>
        </w:rPr>
        <w:lastRenderedPageBreak/>
        <w:t xml:space="preserve">napojów spirytusowych stanowi element </w:t>
      </w:r>
      <w:r w:rsidR="007663AF" w:rsidRPr="00A20416">
        <w:rPr>
          <w:rFonts w:ascii="Times New Roman" w:hAnsi="Times New Roman" w:cs="Times New Roman"/>
          <w:szCs w:val="24"/>
        </w:rPr>
        <w:t xml:space="preserve">ich </w:t>
      </w:r>
      <w:r w:rsidR="3FC3F7E2" w:rsidRPr="00A20416">
        <w:rPr>
          <w:rFonts w:ascii="Times New Roman" w:hAnsi="Times New Roman" w:cs="Times New Roman"/>
          <w:szCs w:val="24"/>
        </w:rPr>
        <w:t xml:space="preserve">jakości handlowej. </w:t>
      </w:r>
      <w:r w:rsidR="00E73CE5" w:rsidRPr="00A20416">
        <w:rPr>
          <w:rFonts w:ascii="Times New Roman" w:hAnsi="Times New Roman" w:cs="Times New Roman"/>
          <w:szCs w:val="24"/>
        </w:rPr>
        <w:t>Kary administracyjne z</w:t>
      </w:r>
      <w:r w:rsidR="3FC3F7E2" w:rsidRPr="00A20416">
        <w:rPr>
          <w:rFonts w:ascii="Times New Roman" w:hAnsi="Times New Roman" w:cs="Times New Roman"/>
          <w:szCs w:val="24"/>
        </w:rPr>
        <w:t>a naruszenie wymagań w zakresie jakości handlowej napo</w:t>
      </w:r>
      <w:r w:rsidR="0052157E">
        <w:rPr>
          <w:rFonts w:ascii="Times New Roman" w:hAnsi="Times New Roman" w:cs="Times New Roman"/>
          <w:szCs w:val="24"/>
        </w:rPr>
        <w:t>jów spirytusowych określonych w </w:t>
      </w:r>
      <w:r w:rsidR="3FC3F7E2" w:rsidRPr="00A20416">
        <w:rPr>
          <w:rFonts w:ascii="Times New Roman" w:hAnsi="Times New Roman" w:cs="Times New Roman"/>
          <w:szCs w:val="24"/>
        </w:rPr>
        <w:t xml:space="preserve">przepisach unijnych są </w:t>
      </w:r>
      <w:r w:rsidR="00840FE1" w:rsidRPr="00A20416">
        <w:rPr>
          <w:rFonts w:ascii="Times New Roman" w:hAnsi="Times New Roman" w:cs="Times New Roman"/>
          <w:szCs w:val="24"/>
        </w:rPr>
        <w:t xml:space="preserve">zaś </w:t>
      </w:r>
      <w:r w:rsidR="3FC3F7E2" w:rsidRPr="00A20416">
        <w:rPr>
          <w:rFonts w:ascii="Times New Roman" w:hAnsi="Times New Roman" w:cs="Times New Roman"/>
          <w:szCs w:val="24"/>
        </w:rPr>
        <w:t>przewidziane w ustawie z dnia 21 grudnia 2000</w:t>
      </w:r>
      <w:r w:rsidR="002D4BCD">
        <w:rPr>
          <w:rFonts w:ascii="Times New Roman" w:hAnsi="Times New Roman" w:cs="Times New Roman"/>
          <w:szCs w:val="24"/>
        </w:rPr>
        <w:t xml:space="preserve"> </w:t>
      </w:r>
      <w:r w:rsidR="3FC3F7E2" w:rsidRPr="00A20416">
        <w:rPr>
          <w:rFonts w:ascii="Times New Roman" w:hAnsi="Times New Roman" w:cs="Times New Roman"/>
          <w:szCs w:val="24"/>
        </w:rPr>
        <w:t>r. o jakości handlowej artykułów rolno-spożywczych.</w:t>
      </w:r>
    </w:p>
    <w:p w:rsidR="00AC1B2C" w:rsidRPr="00A20416" w:rsidRDefault="00973241"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 xml:space="preserve">art. 1 pkt </w:t>
      </w:r>
      <w:r w:rsidR="00EC77A2" w:rsidRPr="00A20416">
        <w:rPr>
          <w:rStyle w:val="Ppogrubienie"/>
          <w:rFonts w:ascii="Times New Roman" w:hAnsi="Times New Roman" w:cs="Times New Roman"/>
          <w:szCs w:val="24"/>
        </w:rPr>
        <w:t>1</w:t>
      </w:r>
      <w:r w:rsidR="0058314F" w:rsidRPr="00A20416">
        <w:rPr>
          <w:rStyle w:val="Ppogrubienie"/>
          <w:rFonts w:ascii="Times New Roman" w:hAnsi="Times New Roman" w:cs="Times New Roman"/>
          <w:szCs w:val="24"/>
        </w:rPr>
        <w:t>8</w:t>
      </w:r>
      <w:r w:rsidR="00EC77A2" w:rsidRPr="00A20416">
        <w:rPr>
          <w:rFonts w:ascii="Times New Roman" w:hAnsi="Times New Roman" w:cs="Times New Roman"/>
          <w:szCs w:val="24"/>
        </w:rPr>
        <w:t xml:space="preserve"> </w:t>
      </w:r>
      <w:r w:rsidRPr="00A20416">
        <w:rPr>
          <w:rFonts w:ascii="Times New Roman" w:hAnsi="Times New Roman" w:cs="Times New Roman"/>
          <w:szCs w:val="24"/>
        </w:rPr>
        <w:t xml:space="preserve">wprowadzają zmiany w przepisach karnych, które </w:t>
      </w:r>
      <w:r w:rsidR="00840FE1" w:rsidRPr="00A20416">
        <w:rPr>
          <w:rFonts w:ascii="Times New Roman" w:hAnsi="Times New Roman" w:cs="Times New Roman"/>
          <w:szCs w:val="24"/>
        </w:rPr>
        <w:t>uwzględniają</w:t>
      </w:r>
      <w:r w:rsidRPr="00A20416">
        <w:rPr>
          <w:rFonts w:ascii="Times New Roman" w:hAnsi="Times New Roman" w:cs="Times New Roman"/>
          <w:szCs w:val="24"/>
        </w:rPr>
        <w:t xml:space="preserve"> zmiany przepisów proponowane w art. 1 pkt </w:t>
      </w:r>
      <w:r w:rsidR="00EC77A2" w:rsidRPr="00A20416">
        <w:rPr>
          <w:rFonts w:ascii="Times New Roman" w:hAnsi="Times New Roman" w:cs="Times New Roman"/>
          <w:szCs w:val="24"/>
        </w:rPr>
        <w:t xml:space="preserve">15 </w:t>
      </w:r>
      <w:r w:rsidRPr="00A20416">
        <w:rPr>
          <w:rFonts w:ascii="Times New Roman" w:hAnsi="Times New Roman" w:cs="Times New Roman"/>
          <w:szCs w:val="24"/>
        </w:rPr>
        <w:t>projektowanej ustawy. Przepis ten</w:t>
      </w:r>
      <w:r w:rsidR="3FC3F7E2" w:rsidRPr="00A20416">
        <w:rPr>
          <w:rFonts w:ascii="Times New Roman" w:hAnsi="Times New Roman" w:cs="Times New Roman"/>
          <w:szCs w:val="24"/>
        </w:rPr>
        <w:t xml:space="preserve"> wprowadza sankcje za naruszenia przepisów odnoszących się do obowiązków przedsiębiorców w zakresie leżakowania alkoholu etylowego przeznaczonego do wyrobu napojów spirytusowych, w których etykietowaniu </w:t>
      </w:r>
      <w:r w:rsidR="00840FE1" w:rsidRPr="00A20416">
        <w:rPr>
          <w:rFonts w:ascii="Times New Roman" w:hAnsi="Times New Roman" w:cs="Times New Roman"/>
          <w:szCs w:val="24"/>
        </w:rPr>
        <w:t xml:space="preserve">są </w:t>
      </w:r>
      <w:r w:rsidR="3FC3F7E2" w:rsidRPr="00A20416">
        <w:rPr>
          <w:rFonts w:ascii="Times New Roman" w:hAnsi="Times New Roman" w:cs="Times New Roman"/>
          <w:szCs w:val="24"/>
        </w:rPr>
        <w:t xml:space="preserve">umieszczane informacje dotyczące okresu leżakowania (dojrzewania). W projektowanym art. 43a ustawy </w:t>
      </w:r>
      <w:r w:rsidR="0052157E">
        <w:rPr>
          <w:rFonts w:ascii="Times New Roman" w:hAnsi="Times New Roman" w:cs="Times New Roman"/>
          <w:szCs w:val="24"/>
        </w:rPr>
        <w:t>zmienianej w art. </w:t>
      </w:r>
      <w:r w:rsidR="00215E91" w:rsidRPr="00A20416">
        <w:rPr>
          <w:rFonts w:ascii="Times New Roman" w:hAnsi="Times New Roman" w:cs="Times New Roman"/>
          <w:szCs w:val="24"/>
        </w:rPr>
        <w:t xml:space="preserve">1 </w:t>
      </w:r>
      <w:r w:rsidR="3FC3F7E2" w:rsidRPr="00A20416">
        <w:rPr>
          <w:rFonts w:ascii="Times New Roman" w:hAnsi="Times New Roman" w:cs="Times New Roman"/>
          <w:szCs w:val="24"/>
        </w:rPr>
        <w:t xml:space="preserve">wprowadzono kary grzywny za wykroczenia dotyczące leżakowania alkoholu etylowego. </w:t>
      </w:r>
      <w:r w:rsidR="00840FE1" w:rsidRPr="00A20416">
        <w:rPr>
          <w:rFonts w:ascii="Times New Roman" w:hAnsi="Times New Roman" w:cs="Times New Roman"/>
          <w:szCs w:val="24"/>
        </w:rPr>
        <w:t xml:space="preserve">Wprowadzenie </w:t>
      </w:r>
      <w:r w:rsidR="3FC3F7E2" w:rsidRPr="00A20416">
        <w:rPr>
          <w:rFonts w:ascii="Times New Roman" w:hAnsi="Times New Roman" w:cs="Times New Roman"/>
          <w:szCs w:val="24"/>
        </w:rPr>
        <w:t xml:space="preserve">w art. 1 pkt </w:t>
      </w:r>
      <w:r w:rsidR="00EC77A2" w:rsidRPr="00A20416">
        <w:rPr>
          <w:rFonts w:ascii="Times New Roman" w:hAnsi="Times New Roman" w:cs="Times New Roman"/>
          <w:szCs w:val="24"/>
        </w:rPr>
        <w:t xml:space="preserve">19 </w:t>
      </w:r>
      <w:r w:rsidR="3FC3F7E2" w:rsidRPr="00A20416">
        <w:rPr>
          <w:rFonts w:ascii="Times New Roman" w:hAnsi="Times New Roman" w:cs="Times New Roman"/>
          <w:szCs w:val="24"/>
        </w:rPr>
        <w:t xml:space="preserve">przepisów </w:t>
      </w:r>
      <w:r w:rsidR="00840FE1" w:rsidRPr="00A20416">
        <w:rPr>
          <w:rFonts w:ascii="Times New Roman" w:hAnsi="Times New Roman" w:cs="Times New Roman"/>
          <w:szCs w:val="24"/>
        </w:rPr>
        <w:t xml:space="preserve">nakładających </w:t>
      </w:r>
      <w:r w:rsidR="3FC3F7E2" w:rsidRPr="00A20416">
        <w:rPr>
          <w:rFonts w:ascii="Times New Roman" w:hAnsi="Times New Roman" w:cs="Times New Roman"/>
          <w:szCs w:val="24"/>
        </w:rPr>
        <w:t>kar</w:t>
      </w:r>
      <w:r w:rsidR="00840FE1" w:rsidRPr="00A20416">
        <w:rPr>
          <w:rFonts w:ascii="Times New Roman" w:hAnsi="Times New Roman" w:cs="Times New Roman"/>
          <w:szCs w:val="24"/>
        </w:rPr>
        <w:t>y</w:t>
      </w:r>
      <w:r w:rsidR="3FC3F7E2" w:rsidRPr="00A20416">
        <w:rPr>
          <w:rFonts w:ascii="Times New Roman" w:hAnsi="Times New Roman" w:cs="Times New Roman"/>
          <w:szCs w:val="24"/>
        </w:rPr>
        <w:t xml:space="preserve"> wynika z potrzeby określenia sankcji za naruszenia obowiązków wynikających z projektow</w:t>
      </w:r>
      <w:r w:rsidR="0052157E">
        <w:rPr>
          <w:rFonts w:ascii="Times New Roman" w:hAnsi="Times New Roman" w:cs="Times New Roman"/>
          <w:szCs w:val="24"/>
        </w:rPr>
        <w:t>anych przepisów art. 12a i art. </w:t>
      </w:r>
      <w:r w:rsidR="3FC3F7E2" w:rsidRPr="00A20416">
        <w:rPr>
          <w:rFonts w:ascii="Times New Roman" w:hAnsi="Times New Roman" w:cs="Times New Roman"/>
          <w:szCs w:val="24"/>
        </w:rPr>
        <w:t xml:space="preserve">12b ustawy zmienianej w art. 1 </w:t>
      </w:r>
      <w:r w:rsidR="00840FE1" w:rsidRPr="00A20416">
        <w:rPr>
          <w:rFonts w:ascii="Times New Roman" w:hAnsi="Times New Roman" w:cs="Times New Roman"/>
          <w:szCs w:val="24"/>
        </w:rPr>
        <w:t xml:space="preserve">dotyczących </w:t>
      </w:r>
      <w:r w:rsidR="3FC3F7E2" w:rsidRPr="00A20416">
        <w:rPr>
          <w:rFonts w:ascii="Times New Roman" w:hAnsi="Times New Roman" w:cs="Times New Roman"/>
          <w:szCs w:val="24"/>
        </w:rPr>
        <w:t>nadzoru nad procesem leżakowania napojów spirytusowych.</w:t>
      </w:r>
    </w:p>
    <w:p w:rsidR="00AC1B2C" w:rsidRPr="00A20416" w:rsidRDefault="00AC1B2C" w:rsidP="00A20416">
      <w:pPr>
        <w:pStyle w:val="ARTartustawynprozporzdzenia"/>
        <w:ind w:firstLine="0"/>
        <w:rPr>
          <w:rFonts w:ascii="Times New Roman" w:hAnsi="Times New Roman" w:cs="Times New Roman"/>
          <w:szCs w:val="24"/>
          <w:highlight w:val="yellow"/>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 xml:space="preserve">art. 1 pkt </w:t>
      </w:r>
      <w:r w:rsidR="0058314F" w:rsidRPr="00A20416">
        <w:rPr>
          <w:rStyle w:val="Ppogrubienie"/>
          <w:rFonts w:ascii="Times New Roman" w:hAnsi="Times New Roman" w:cs="Times New Roman"/>
          <w:szCs w:val="24"/>
        </w:rPr>
        <w:t>19</w:t>
      </w:r>
      <w:r w:rsidR="00EC77A2" w:rsidRPr="00A20416">
        <w:rPr>
          <w:rFonts w:ascii="Times New Roman" w:hAnsi="Times New Roman" w:cs="Times New Roman"/>
          <w:szCs w:val="24"/>
        </w:rPr>
        <w:t xml:space="preserve"> </w:t>
      </w:r>
      <w:r w:rsidRPr="00A20416">
        <w:rPr>
          <w:rFonts w:ascii="Times New Roman" w:hAnsi="Times New Roman" w:cs="Times New Roman"/>
          <w:szCs w:val="24"/>
        </w:rPr>
        <w:t>określono kary za brak wdrożenia systemu wewnętrznej kontroli wyrobu lub rozlewu napojów spirytusowych lub niewyznaczenie osoby odpowiedzialnej za kontrolę jakości napojów spirytusowych, a także sankcje za nieprzekazywanie organowi prowadzącemu rejestr działalności regulowanej informacji o zawieszeniu lub zakończeniu wykonywania działalności gospodarczej, a także za nieprzekazanie informacji o zmianie danych wpisanych do rejestru działalności regulowanej.</w:t>
      </w:r>
    </w:p>
    <w:p w:rsidR="00AC1B2C" w:rsidRPr="00A20416" w:rsidRDefault="3FC3F7E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Przepis zawarty w </w:t>
      </w:r>
      <w:r w:rsidRPr="00A20416">
        <w:rPr>
          <w:rStyle w:val="Ppogrubienie"/>
          <w:rFonts w:ascii="Times New Roman" w:hAnsi="Times New Roman" w:cs="Times New Roman"/>
          <w:szCs w:val="24"/>
        </w:rPr>
        <w:t>art. 1 pkt 2</w:t>
      </w:r>
      <w:r w:rsidR="0058314F" w:rsidRPr="00A20416">
        <w:rPr>
          <w:rStyle w:val="Ppogrubienie"/>
          <w:rFonts w:ascii="Times New Roman" w:hAnsi="Times New Roman" w:cs="Times New Roman"/>
          <w:szCs w:val="24"/>
        </w:rPr>
        <w:t>0</w:t>
      </w:r>
      <w:r w:rsidRPr="00A20416">
        <w:rPr>
          <w:rFonts w:ascii="Times New Roman" w:hAnsi="Times New Roman" w:cs="Times New Roman"/>
          <w:szCs w:val="24"/>
        </w:rPr>
        <w:t xml:space="preserve"> jest konsekwencją odmiennej kwalifikacji </w:t>
      </w:r>
      <w:r w:rsidR="00840FE1" w:rsidRPr="00A20416">
        <w:rPr>
          <w:rFonts w:ascii="Times New Roman" w:hAnsi="Times New Roman" w:cs="Times New Roman"/>
          <w:szCs w:val="24"/>
        </w:rPr>
        <w:t xml:space="preserve">naruszeń przepisów zmienianej ustawy, które zostały </w:t>
      </w:r>
      <w:r w:rsidRPr="00A20416">
        <w:rPr>
          <w:rFonts w:ascii="Times New Roman" w:hAnsi="Times New Roman" w:cs="Times New Roman"/>
          <w:szCs w:val="24"/>
        </w:rPr>
        <w:t>w art. 43a</w:t>
      </w:r>
      <w:r w:rsidR="00840FE1" w:rsidRPr="00A20416">
        <w:rPr>
          <w:rFonts w:ascii="Times New Roman" w:hAnsi="Times New Roman" w:cs="Times New Roman"/>
          <w:szCs w:val="24"/>
        </w:rPr>
        <w:t xml:space="preserve"> ujęte</w:t>
      </w:r>
      <w:r w:rsidRPr="00A20416">
        <w:rPr>
          <w:rFonts w:ascii="Times New Roman" w:hAnsi="Times New Roman" w:cs="Times New Roman"/>
          <w:szCs w:val="24"/>
        </w:rPr>
        <w:t xml:space="preserve"> jako wykroczenia.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2</w:t>
      </w:r>
      <w:r w:rsidRPr="00A20416">
        <w:rPr>
          <w:rFonts w:ascii="Times New Roman" w:hAnsi="Times New Roman" w:cs="Times New Roman"/>
          <w:szCs w:val="24"/>
        </w:rPr>
        <w:t xml:space="preserve"> </w:t>
      </w:r>
      <w:r w:rsidRPr="00A20416">
        <w:rPr>
          <w:rStyle w:val="Ppogrubienie"/>
          <w:rFonts w:ascii="Times New Roman" w:hAnsi="Times New Roman" w:cs="Times New Roman"/>
          <w:szCs w:val="24"/>
        </w:rPr>
        <w:t>pkt 1</w:t>
      </w:r>
      <w:r w:rsidRPr="00A20416">
        <w:rPr>
          <w:rFonts w:ascii="Times New Roman" w:hAnsi="Times New Roman" w:cs="Times New Roman"/>
          <w:szCs w:val="24"/>
        </w:rPr>
        <w:t xml:space="preserve"> doprecyzowują definicje alkoholu etylowego oraz wyrobu tytoniowego w ustawie </w:t>
      </w:r>
      <w:r w:rsidR="00840FE1" w:rsidRPr="00A20416">
        <w:rPr>
          <w:rFonts w:ascii="Times New Roman" w:hAnsi="Times New Roman" w:cs="Times New Roman"/>
          <w:szCs w:val="24"/>
        </w:rPr>
        <w:t xml:space="preserve">z dnia 2 marca 2001 r. </w:t>
      </w:r>
      <w:r w:rsidRPr="00A20416">
        <w:rPr>
          <w:rFonts w:ascii="Times New Roman" w:hAnsi="Times New Roman" w:cs="Times New Roman"/>
          <w:szCs w:val="24"/>
        </w:rPr>
        <w:t>o wyrobie alkoholu etylowego oraz wytwarzaniu wyrobów tytoniowych.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Obecnie obowiązujący przepis odnoszący się do definicji alkoholu etylowego jest nieprecyzyjny, gdyż nie obejmuje alkoholu etylowego wytworzonego </w:t>
      </w:r>
      <w:r w:rsidR="00840FE1" w:rsidRPr="00A20416">
        <w:rPr>
          <w:rFonts w:ascii="Times New Roman" w:hAnsi="Times New Roman" w:cs="Times New Roman"/>
          <w:szCs w:val="24"/>
        </w:rPr>
        <w:t>z</w:t>
      </w:r>
      <w:r w:rsidRPr="00A20416">
        <w:rPr>
          <w:rFonts w:ascii="Times New Roman" w:hAnsi="Times New Roman" w:cs="Times New Roman"/>
          <w:szCs w:val="24"/>
        </w:rPr>
        <w:t xml:space="preserve"> produktów innych niż pochodzenia rolniczego. Zgodnie z prawem U</w:t>
      </w:r>
      <w:r w:rsidR="00840FE1" w:rsidRPr="00A20416">
        <w:rPr>
          <w:rFonts w:ascii="Times New Roman" w:hAnsi="Times New Roman" w:cs="Times New Roman"/>
          <w:szCs w:val="24"/>
        </w:rPr>
        <w:t xml:space="preserve">nii </w:t>
      </w:r>
      <w:r w:rsidRPr="00A20416">
        <w:rPr>
          <w:rFonts w:ascii="Times New Roman" w:hAnsi="Times New Roman" w:cs="Times New Roman"/>
          <w:szCs w:val="24"/>
        </w:rPr>
        <w:t>E</w:t>
      </w:r>
      <w:r w:rsidR="00840FE1" w:rsidRPr="00A20416">
        <w:rPr>
          <w:rFonts w:ascii="Times New Roman" w:hAnsi="Times New Roman" w:cs="Times New Roman"/>
          <w:szCs w:val="24"/>
        </w:rPr>
        <w:t>uropejskiej</w:t>
      </w:r>
      <w:r w:rsidRPr="00A20416">
        <w:rPr>
          <w:rFonts w:ascii="Times New Roman" w:hAnsi="Times New Roman" w:cs="Times New Roman"/>
          <w:szCs w:val="24"/>
        </w:rPr>
        <w:t xml:space="preserve"> przez produkty rolne należy rozumieć płody ziemi, produkty pochodzące z hodowli i rybołówstwa, jak również produkty pierwszego przetworzenia, które pozostają w bezpośrednim związku z tymi produktami. Lista produktów rolnych </w:t>
      </w:r>
      <w:r w:rsidR="00840FE1" w:rsidRPr="00A20416">
        <w:rPr>
          <w:rFonts w:ascii="Times New Roman" w:hAnsi="Times New Roman" w:cs="Times New Roman"/>
          <w:szCs w:val="24"/>
        </w:rPr>
        <w:t xml:space="preserve">jest </w:t>
      </w:r>
      <w:r w:rsidRPr="00A20416">
        <w:rPr>
          <w:rFonts w:ascii="Times New Roman" w:hAnsi="Times New Roman" w:cs="Times New Roman"/>
          <w:szCs w:val="24"/>
        </w:rPr>
        <w:t>zawarta w załączniku I do Traktatu o</w:t>
      </w:r>
      <w:r w:rsidR="00F474D0">
        <w:rPr>
          <w:rFonts w:ascii="Times New Roman" w:hAnsi="Times New Roman" w:cs="Times New Roman"/>
          <w:szCs w:val="24"/>
        </w:rPr>
        <w:t xml:space="preserve"> </w:t>
      </w:r>
      <w:r w:rsidRPr="00A20416">
        <w:rPr>
          <w:rFonts w:ascii="Times New Roman" w:hAnsi="Times New Roman" w:cs="Times New Roman"/>
          <w:szCs w:val="24"/>
        </w:rPr>
        <w:t xml:space="preserve">Funkcjonowaniu Unii </w:t>
      </w:r>
      <w:r w:rsidRPr="00A20416">
        <w:rPr>
          <w:rFonts w:ascii="Times New Roman" w:hAnsi="Times New Roman" w:cs="Times New Roman"/>
          <w:szCs w:val="24"/>
        </w:rPr>
        <w:lastRenderedPageBreak/>
        <w:t xml:space="preserve">Europejskiej (Dz. Urz. UE C 326 z </w:t>
      </w:r>
      <w:r w:rsidR="00F474D0">
        <w:rPr>
          <w:rFonts w:ascii="Times New Roman" w:hAnsi="Times New Roman" w:cs="Times New Roman"/>
          <w:szCs w:val="24"/>
        </w:rPr>
        <w:t xml:space="preserve">26.10.2012, str. 47). Zgodnie z </w:t>
      </w:r>
      <w:r w:rsidRPr="00A20416">
        <w:rPr>
          <w:rFonts w:ascii="Times New Roman" w:hAnsi="Times New Roman" w:cs="Times New Roman"/>
          <w:szCs w:val="24"/>
        </w:rPr>
        <w:t xml:space="preserve">powyższym, np. piwo nie jest produktem rolnym, </w:t>
      </w:r>
      <w:r w:rsidR="00215E91" w:rsidRPr="00A20416">
        <w:rPr>
          <w:rFonts w:ascii="Times New Roman" w:hAnsi="Times New Roman" w:cs="Times New Roman"/>
          <w:szCs w:val="24"/>
        </w:rPr>
        <w:t xml:space="preserve">a </w:t>
      </w:r>
      <w:r w:rsidRPr="00A20416">
        <w:rPr>
          <w:rFonts w:ascii="Times New Roman" w:hAnsi="Times New Roman" w:cs="Times New Roman"/>
          <w:szCs w:val="24"/>
        </w:rPr>
        <w:t>wi</w:t>
      </w:r>
      <w:r w:rsidR="00F474D0">
        <w:rPr>
          <w:rFonts w:ascii="Times New Roman" w:hAnsi="Times New Roman" w:cs="Times New Roman"/>
          <w:szCs w:val="24"/>
        </w:rPr>
        <w:t xml:space="preserve">ęc alkohol etylowy wytworzony w </w:t>
      </w:r>
      <w:r w:rsidR="0052157E">
        <w:rPr>
          <w:rFonts w:ascii="Times New Roman" w:hAnsi="Times New Roman" w:cs="Times New Roman"/>
          <w:szCs w:val="24"/>
        </w:rPr>
        <w:t>wyniku usunięcia alkoholu z </w:t>
      </w:r>
      <w:r w:rsidRPr="00A20416">
        <w:rPr>
          <w:rFonts w:ascii="Times New Roman" w:hAnsi="Times New Roman" w:cs="Times New Roman"/>
          <w:szCs w:val="24"/>
        </w:rPr>
        <w:t>piwa w celu produkcji piwa bezalkoholowego nie jest alkoholem pochodzenia rolniczego</w:t>
      </w:r>
      <w:r w:rsidR="0052157E">
        <w:rPr>
          <w:rFonts w:ascii="Times New Roman" w:hAnsi="Times New Roman" w:cs="Times New Roman"/>
          <w:szCs w:val="24"/>
        </w:rPr>
        <w:t xml:space="preserve"> w </w:t>
      </w:r>
      <w:r w:rsidR="00A67D31" w:rsidRPr="00A20416">
        <w:rPr>
          <w:rFonts w:ascii="Times New Roman" w:hAnsi="Times New Roman" w:cs="Times New Roman"/>
          <w:szCs w:val="24"/>
        </w:rPr>
        <w:t>rozumieniu przepisów rozporządzenia 2019/787</w:t>
      </w:r>
      <w:r w:rsidRPr="00A20416">
        <w:rPr>
          <w:rFonts w:ascii="Times New Roman" w:hAnsi="Times New Roman" w:cs="Times New Roman"/>
          <w:szCs w:val="24"/>
        </w:rPr>
        <w:t>. Dlatego też powyższą definicję należy doprecyzować.</w:t>
      </w:r>
    </w:p>
    <w:p w:rsidR="00A5153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odniesieniu do obecnie obowiązującej definicji wyrobu tytoniowego definicja ta jest zbyt ogólna. Powoduje to niepewność </w:t>
      </w:r>
      <w:r w:rsidR="00840FE1" w:rsidRPr="00A20416">
        <w:rPr>
          <w:rFonts w:ascii="Times New Roman" w:hAnsi="Times New Roman" w:cs="Times New Roman"/>
          <w:szCs w:val="24"/>
        </w:rPr>
        <w:t>prawa</w:t>
      </w:r>
      <w:r w:rsidRPr="00A20416">
        <w:rPr>
          <w:rFonts w:ascii="Times New Roman" w:hAnsi="Times New Roman" w:cs="Times New Roman"/>
          <w:szCs w:val="24"/>
        </w:rPr>
        <w:t>. W celu doprecyzowania przepisów należy odnieść się do definicji zawartych w ustawie z dnia 9 listopada 1995 r. o ochronie zdrowia prze</w:t>
      </w:r>
      <w:r w:rsidR="005013ED">
        <w:rPr>
          <w:rFonts w:ascii="Times New Roman" w:hAnsi="Times New Roman" w:cs="Times New Roman"/>
          <w:szCs w:val="24"/>
        </w:rPr>
        <w:t>d</w:t>
      </w:r>
      <w:r w:rsidRPr="00A20416">
        <w:rPr>
          <w:rFonts w:ascii="Times New Roman" w:hAnsi="Times New Roman" w:cs="Times New Roman"/>
          <w:szCs w:val="24"/>
        </w:rPr>
        <w:t xml:space="preserve"> następstwami używania tytoniu i wyrobów tytoniowych (Dz. U. z 2021 r. poz. 276). Zgodnie z tą ustawą wyrób tytoniowy do palenia oznacza wyrób przeznaczony do spożycia przez konsumentów, składający się nawet częściowo z tytoniu, w tym zmodyfikowanego genetycznie, inny niż wyrób tytoniowy bezdymny. Obecnie stosowane pojęcie </w:t>
      </w:r>
      <w:r w:rsidR="00840FE1" w:rsidRPr="00A20416">
        <w:rPr>
          <w:rFonts w:ascii="Times New Roman" w:hAnsi="Times New Roman" w:cs="Times New Roman"/>
          <w:szCs w:val="24"/>
        </w:rPr>
        <w:t>„</w:t>
      </w:r>
      <w:r w:rsidRPr="00A20416">
        <w:rPr>
          <w:rFonts w:ascii="Times New Roman" w:hAnsi="Times New Roman" w:cs="Times New Roman"/>
          <w:szCs w:val="24"/>
        </w:rPr>
        <w:t>tabaka</w:t>
      </w:r>
      <w:r w:rsidR="00840FE1" w:rsidRPr="00A20416">
        <w:rPr>
          <w:rFonts w:ascii="Times New Roman" w:hAnsi="Times New Roman" w:cs="Times New Roman"/>
          <w:szCs w:val="24"/>
        </w:rPr>
        <w:t>”</w:t>
      </w:r>
      <w:r w:rsidRPr="00A20416">
        <w:rPr>
          <w:rFonts w:ascii="Times New Roman" w:hAnsi="Times New Roman" w:cs="Times New Roman"/>
          <w:szCs w:val="24"/>
        </w:rPr>
        <w:t xml:space="preserve"> nie jest zdefiniowane. W ustawie </w:t>
      </w:r>
      <w:r w:rsidR="00840FE1" w:rsidRPr="00A20416">
        <w:rPr>
          <w:rFonts w:ascii="Times New Roman" w:hAnsi="Times New Roman" w:cs="Times New Roman"/>
          <w:szCs w:val="24"/>
        </w:rPr>
        <w:t>z dnia 9 listopada 1995 r.</w:t>
      </w:r>
      <w:r w:rsidR="00370163" w:rsidRPr="00A20416">
        <w:rPr>
          <w:rFonts w:ascii="Times New Roman" w:hAnsi="Times New Roman" w:cs="Times New Roman"/>
          <w:szCs w:val="24"/>
        </w:rPr>
        <w:t xml:space="preserve"> </w:t>
      </w:r>
      <w:r w:rsidRPr="00A20416">
        <w:rPr>
          <w:rFonts w:ascii="Times New Roman" w:hAnsi="Times New Roman" w:cs="Times New Roman"/>
          <w:szCs w:val="24"/>
        </w:rPr>
        <w:t>o ochronie zdrowia prze</w:t>
      </w:r>
      <w:r w:rsidR="00745FF4">
        <w:rPr>
          <w:rFonts w:ascii="Times New Roman" w:hAnsi="Times New Roman" w:cs="Times New Roman"/>
          <w:szCs w:val="24"/>
        </w:rPr>
        <w:t>d</w:t>
      </w:r>
      <w:r w:rsidRPr="00A20416">
        <w:rPr>
          <w:rFonts w:ascii="Times New Roman" w:hAnsi="Times New Roman" w:cs="Times New Roman"/>
          <w:szCs w:val="24"/>
        </w:rPr>
        <w:t xml:space="preserve"> </w:t>
      </w:r>
      <w:r w:rsidR="00745FF4">
        <w:rPr>
          <w:rFonts w:ascii="Times New Roman" w:hAnsi="Times New Roman" w:cs="Times New Roman"/>
          <w:szCs w:val="24"/>
        </w:rPr>
        <w:t xml:space="preserve">następstwami używania tytoniu i </w:t>
      </w:r>
      <w:r w:rsidRPr="00A20416">
        <w:rPr>
          <w:rFonts w:ascii="Times New Roman" w:hAnsi="Times New Roman" w:cs="Times New Roman"/>
          <w:szCs w:val="24"/>
        </w:rPr>
        <w:t xml:space="preserve">wyrobów tytoniowych produkty takie zostały zdefiniowane jako </w:t>
      </w:r>
      <w:r w:rsidR="00840FE1" w:rsidRPr="00A20416">
        <w:rPr>
          <w:rFonts w:ascii="Times New Roman" w:hAnsi="Times New Roman" w:cs="Times New Roman"/>
          <w:szCs w:val="24"/>
        </w:rPr>
        <w:t>„</w:t>
      </w:r>
      <w:r w:rsidRPr="00A20416">
        <w:rPr>
          <w:rFonts w:ascii="Times New Roman" w:hAnsi="Times New Roman" w:cs="Times New Roman"/>
          <w:szCs w:val="24"/>
        </w:rPr>
        <w:t>tytoń do nosa</w:t>
      </w:r>
      <w:r w:rsidR="00840FE1" w:rsidRPr="00A20416">
        <w:rPr>
          <w:rFonts w:ascii="Times New Roman" w:hAnsi="Times New Roman" w:cs="Times New Roman"/>
          <w:szCs w:val="24"/>
        </w:rPr>
        <w:t>”</w:t>
      </w:r>
      <w:r w:rsidRPr="00A20416">
        <w:rPr>
          <w:rFonts w:ascii="Times New Roman" w:hAnsi="Times New Roman" w:cs="Times New Roman"/>
          <w:szCs w:val="24"/>
        </w:rPr>
        <w:t xml:space="preserve">. Powyższe doprecyzowanie pozwoli na </w:t>
      </w:r>
      <w:r w:rsidR="00840FE1" w:rsidRPr="00A20416">
        <w:rPr>
          <w:rFonts w:ascii="Times New Roman" w:hAnsi="Times New Roman" w:cs="Times New Roman"/>
          <w:szCs w:val="24"/>
        </w:rPr>
        <w:t>zapewnienie spójności terminologii stosowanej w różnych aktach prawnych</w:t>
      </w:r>
      <w:r w:rsidRPr="00A20416">
        <w:rPr>
          <w:rFonts w:ascii="Times New Roman" w:hAnsi="Times New Roman" w:cs="Times New Roman"/>
          <w:szCs w:val="24"/>
        </w:rPr>
        <w:t xml:space="preserve">, poprawiając jednocześnie </w:t>
      </w:r>
      <w:r w:rsidR="00840FE1" w:rsidRPr="00A20416">
        <w:rPr>
          <w:rFonts w:ascii="Times New Roman" w:hAnsi="Times New Roman" w:cs="Times New Roman"/>
          <w:szCs w:val="24"/>
        </w:rPr>
        <w:t xml:space="preserve">przepisy dotyczące </w:t>
      </w:r>
      <w:r w:rsidRPr="00A20416">
        <w:rPr>
          <w:rFonts w:ascii="Times New Roman" w:hAnsi="Times New Roman" w:cs="Times New Roman"/>
          <w:szCs w:val="24"/>
        </w:rPr>
        <w:t>zakres</w:t>
      </w:r>
      <w:r w:rsidR="00840FE1" w:rsidRPr="00A20416">
        <w:rPr>
          <w:rFonts w:ascii="Times New Roman" w:hAnsi="Times New Roman" w:cs="Times New Roman"/>
          <w:szCs w:val="24"/>
        </w:rPr>
        <w:t>u</w:t>
      </w:r>
      <w:r w:rsidRPr="00A20416">
        <w:rPr>
          <w:rFonts w:ascii="Times New Roman" w:hAnsi="Times New Roman" w:cs="Times New Roman"/>
          <w:szCs w:val="24"/>
        </w:rPr>
        <w:t xml:space="preserve"> wpisu</w:t>
      </w:r>
      <w:r w:rsidR="00840FE1" w:rsidRPr="00A20416">
        <w:rPr>
          <w:rFonts w:ascii="Times New Roman" w:hAnsi="Times New Roman" w:cs="Times New Roman"/>
          <w:szCs w:val="24"/>
        </w:rPr>
        <w:t xml:space="preserve"> do</w:t>
      </w:r>
      <w:r w:rsidRPr="00A20416">
        <w:rPr>
          <w:rFonts w:ascii="Times New Roman" w:hAnsi="Times New Roman" w:cs="Times New Roman"/>
          <w:szCs w:val="24"/>
        </w:rPr>
        <w:t xml:space="preserve"> rejestru działalności regulowanej.</w:t>
      </w:r>
    </w:p>
    <w:p w:rsidR="00FC11F8" w:rsidRPr="00A20416" w:rsidRDefault="00A5153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Zakres stosowania pojęcia „wyrób tytoniowy” został ponadto rozszerzony o nowatorski</w:t>
      </w:r>
      <w:r w:rsidR="00630BF1" w:rsidRPr="00A20416">
        <w:rPr>
          <w:rFonts w:ascii="Times New Roman" w:hAnsi="Times New Roman" w:cs="Times New Roman"/>
          <w:szCs w:val="24"/>
        </w:rPr>
        <w:t>e</w:t>
      </w:r>
      <w:r w:rsidRPr="00A20416">
        <w:rPr>
          <w:rFonts w:ascii="Times New Roman" w:hAnsi="Times New Roman" w:cs="Times New Roman"/>
          <w:szCs w:val="24"/>
        </w:rPr>
        <w:t xml:space="preserve"> wyrob</w:t>
      </w:r>
      <w:r w:rsidR="00630BF1" w:rsidRPr="00A20416">
        <w:rPr>
          <w:rFonts w:ascii="Times New Roman" w:hAnsi="Times New Roman" w:cs="Times New Roman"/>
          <w:szCs w:val="24"/>
        </w:rPr>
        <w:t>y</w:t>
      </w:r>
      <w:r w:rsidRPr="00A20416">
        <w:rPr>
          <w:rFonts w:ascii="Times New Roman" w:hAnsi="Times New Roman" w:cs="Times New Roman"/>
          <w:szCs w:val="24"/>
        </w:rPr>
        <w:t xml:space="preserve"> tytoniow</w:t>
      </w:r>
      <w:r w:rsidR="00630BF1" w:rsidRPr="00A20416">
        <w:rPr>
          <w:rFonts w:ascii="Times New Roman" w:hAnsi="Times New Roman" w:cs="Times New Roman"/>
          <w:szCs w:val="24"/>
        </w:rPr>
        <w:t>e</w:t>
      </w:r>
      <w:r w:rsidRPr="00A20416">
        <w:rPr>
          <w:rFonts w:ascii="Times New Roman" w:hAnsi="Times New Roman" w:cs="Times New Roman"/>
          <w:szCs w:val="24"/>
        </w:rPr>
        <w:t xml:space="preserve"> w rozumieniu art. 2 pkt 11 ustawy z dnia 9 listopada 1995 r. o ochronie zdrowia prze</w:t>
      </w:r>
      <w:r w:rsidR="00745FF4">
        <w:rPr>
          <w:rFonts w:ascii="Times New Roman" w:hAnsi="Times New Roman" w:cs="Times New Roman"/>
          <w:szCs w:val="24"/>
        </w:rPr>
        <w:t>d</w:t>
      </w:r>
      <w:r w:rsidRPr="00A20416">
        <w:rPr>
          <w:rFonts w:ascii="Times New Roman" w:hAnsi="Times New Roman" w:cs="Times New Roman"/>
          <w:szCs w:val="24"/>
        </w:rPr>
        <w:t xml:space="preserve"> następstwami używania tytoniu i wyrobów</w:t>
      </w:r>
      <w:r w:rsidR="0052157E">
        <w:rPr>
          <w:rFonts w:ascii="Times New Roman" w:hAnsi="Times New Roman" w:cs="Times New Roman"/>
          <w:szCs w:val="24"/>
        </w:rPr>
        <w:t xml:space="preserve"> tytoniowych. Powyższe wynika z </w:t>
      </w:r>
      <w:r w:rsidRPr="00A20416">
        <w:rPr>
          <w:rFonts w:ascii="Times New Roman" w:hAnsi="Times New Roman" w:cs="Times New Roman"/>
          <w:szCs w:val="24"/>
        </w:rPr>
        <w:t xml:space="preserve">potrzeby rozszerzenia listy produktów, których wytwarzanie wymaga uzyskania wpisu </w:t>
      </w:r>
      <w:r w:rsidR="00952995" w:rsidRPr="00A20416">
        <w:rPr>
          <w:rFonts w:ascii="Times New Roman" w:hAnsi="Times New Roman" w:cs="Times New Roman"/>
          <w:szCs w:val="24"/>
        </w:rPr>
        <w:t xml:space="preserve">do rejestru </w:t>
      </w:r>
      <w:r w:rsidRPr="00A20416">
        <w:rPr>
          <w:rFonts w:ascii="Times New Roman" w:hAnsi="Times New Roman" w:cs="Times New Roman"/>
          <w:szCs w:val="24"/>
        </w:rPr>
        <w:t xml:space="preserve">działalności regulowanej, gdyż zgodnie z najnowszymi danymi Komisji Europejskiej w ostatnich latach wielkość sprzedaży </w:t>
      </w:r>
      <w:r w:rsidR="00630BF1" w:rsidRPr="00A20416">
        <w:rPr>
          <w:rFonts w:ascii="Times New Roman" w:hAnsi="Times New Roman" w:cs="Times New Roman"/>
          <w:szCs w:val="24"/>
        </w:rPr>
        <w:t>nowatorskich wyrobów tytoniowych, do których zalicza się wyroby tytoniowe przeznaczane do podgrzewania</w:t>
      </w:r>
      <w:r w:rsidRPr="00A20416">
        <w:rPr>
          <w:rFonts w:ascii="Times New Roman" w:hAnsi="Times New Roman" w:cs="Times New Roman"/>
          <w:szCs w:val="24"/>
        </w:rPr>
        <w:t xml:space="preserve">, wzrosła o 2009%, natomiast całkowita wielkość ich udziału w rynku wyrobów tytoniowych Unii Europejskiej </w:t>
      </w:r>
      <w:r w:rsidR="0052157E">
        <w:rPr>
          <w:rFonts w:ascii="Times New Roman" w:hAnsi="Times New Roman" w:cs="Times New Roman"/>
          <w:szCs w:val="24"/>
        </w:rPr>
        <w:t>w 2020 </w:t>
      </w:r>
      <w:r w:rsidR="009F2E96" w:rsidRPr="00A20416">
        <w:rPr>
          <w:rFonts w:ascii="Times New Roman" w:hAnsi="Times New Roman" w:cs="Times New Roman"/>
          <w:szCs w:val="24"/>
        </w:rPr>
        <w:t xml:space="preserve">r. </w:t>
      </w:r>
      <w:r w:rsidRPr="00A20416">
        <w:rPr>
          <w:rFonts w:ascii="Times New Roman" w:hAnsi="Times New Roman" w:cs="Times New Roman"/>
          <w:szCs w:val="24"/>
        </w:rPr>
        <w:t>kształt</w:t>
      </w:r>
      <w:r w:rsidR="009F2E96" w:rsidRPr="00A20416">
        <w:rPr>
          <w:rFonts w:ascii="Times New Roman" w:hAnsi="Times New Roman" w:cs="Times New Roman"/>
          <w:szCs w:val="24"/>
        </w:rPr>
        <w:t xml:space="preserve">owała się </w:t>
      </w:r>
      <w:r w:rsidRPr="00A20416">
        <w:rPr>
          <w:rFonts w:ascii="Times New Roman" w:hAnsi="Times New Roman" w:cs="Times New Roman"/>
          <w:szCs w:val="24"/>
        </w:rPr>
        <w:t>na poziomie 3,33%.</w:t>
      </w:r>
      <w:r w:rsidR="00AC1B2C" w:rsidRPr="00A20416">
        <w:rPr>
          <w:rFonts w:ascii="Times New Roman" w:hAnsi="Times New Roman" w:cs="Times New Roman"/>
          <w:szCs w:val="24"/>
        </w:rPr>
        <w:t xml:space="preserve"> </w:t>
      </w:r>
      <w:r w:rsidRPr="00A20416">
        <w:rPr>
          <w:rFonts w:ascii="Times New Roman" w:hAnsi="Times New Roman" w:cs="Times New Roman"/>
          <w:szCs w:val="24"/>
        </w:rPr>
        <w:t>T</w:t>
      </w:r>
      <w:r w:rsidR="00215E91" w:rsidRPr="00A20416">
        <w:rPr>
          <w:rFonts w:ascii="Times New Roman" w:hAnsi="Times New Roman" w:cs="Times New Roman"/>
          <w:szCs w:val="24"/>
        </w:rPr>
        <w:t>a t</w:t>
      </w:r>
      <w:r w:rsidRPr="00A20416">
        <w:rPr>
          <w:rFonts w:ascii="Times New Roman" w:hAnsi="Times New Roman" w:cs="Times New Roman"/>
          <w:szCs w:val="24"/>
        </w:rPr>
        <w:t xml:space="preserve">endencja </w:t>
      </w:r>
      <w:r w:rsidR="009F2E96" w:rsidRPr="00A20416">
        <w:rPr>
          <w:rFonts w:ascii="Times New Roman" w:hAnsi="Times New Roman" w:cs="Times New Roman"/>
          <w:szCs w:val="24"/>
        </w:rPr>
        <w:t xml:space="preserve">wzrostowa </w:t>
      </w:r>
      <w:r w:rsidRPr="00A20416">
        <w:rPr>
          <w:rFonts w:ascii="Times New Roman" w:hAnsi="Times New Roman" w:cs="Times New Roman"/>
          <w:szCs w:val="24"/>
        </w:rPr>
        <w:t>będzie się utrzymywać, gdyż nowatorskie wyroby tytoniowe zastępują tytoń do palenia.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2</w:t>
      </w:r>
      <w:r w:rsidRPr="00A20416">
        <w:rPr>
          <w:rFonts w:ascii="Times New Roman" w:hAnsi="Times New Roman" w:cs="Times New Roman"/>
          <w:szCs w:val="24"/>
        </w:rPr>
        <w:t xml:space="preserve"> </w:t>
      </w:r>
      <w:r w:rsidRPr="00A20416">
        <w:rPr>
          <w:rStyle w:val="Ppogrubienie"/>
          <w:rFonts w:ascii="Times New Roman" w:hAnsi="Times New Roman" w:cs="Times New Roman"/>
          <w:szCs w:val="24"/>
        </w:rPr>
        <w:t xml:space="preserve">pkt 2 </w:t>
      </w:r>
      <w:r w:rsidRPr="00A20416">
        <w:rPr>
          <w:rFonts w:ascii="Times New Roman" w:hAnsi="Times New Roman" w:cs="Times New Roman"/>
          <w:szCs w:val="24"/>
        </w:rPr>
        <w:t xml:space="preserve">określają zakres stosowania ustawy z dnia 14 czerwca 1960 r. – Kodeks postępowania administracyjnego w zakresie regulacji objętych ustawą </w:t>
      </w:r>
      <w:r w:rsidR="0052157E">
        <w:rPr>
          <w:rFonts w:ascii="Times New Roman" w:hAnsi="Times New Roman" w:cs="Times New Roman"/>
          <w:szCs w:val="24"/>
        </w:rPr>
        <w:t>z </w:t>
      </w:r>
      <w:r w:rsidR="00215E91" w:rsidRPr="00A20416">
        <w:rPr>
          <w:rFonts w:ascii="Times New Roman" w:hAnsi="Times New Roman" w:cs="Times New Roman"/>
          <w:szCs w:val="24"/>
        </w:rPr>
        <w:t xml:space="preserve">dnia 2 marca 2001 r. </w:t>
      </w:r>
      <w:r w:rsidRPr="00A20416">
        <w:rPr>
          <w:rFonts w:ascii="Times New Roman" w:hAnsi="Times New Roman" w:cs="Times New Roman"/>
          <w:szCs w:val="24"/>
        </w:rPr>
        <w:t>o wyrobie alkoholu etylowego oraz wytwarzaniu wyrobów tytoniowych.</w:t>
      </w:r>
      <w:r w:rsidRPr="00A20416" w:rsidDel="00964A26">
        <w:rPr>
          <w:rFonts w:ascii="Times New Roman" w:hAnsi="Times New Roman" w:cs="Times New Roman"/>
          <w:szCs w:val="24"/>
        </w:rPr>
        <w:t xml:space="preserve"> </w:t>
      </w:r>
      <w:r w:rsidRPr="00A20416">
        <w:rPr>
          <w:rFonts w:ascii="Times New Roman" w:hAnsi="Times New Roman" w:cs="Times New Roman"/>
          <w:szCs w:val="24"/>
        </w:rPr>
        <w:t xml:space="preserve">Projektowane zmiany są konsekwencją przekazania zadania prowadzenia rejestru </w:t>
      </w:r>
      <w:r w:rsidR="0087252C" w:rsidRPr="00A20416">
        <w:rPr>
          <w:rFonts w:ascii="Times New Roman" w:hAnsi="Times New Roman" w:cs="Times New Roman"/>
          <w:szCs w:val="24"/>
        </w:rPr>
        <w:t xml:space="preserve">Dyrektorowi </w:t>
      </w:r>
      <w:r w:rsidRPr="00A20416">
        <w:rPr>
          <w:rFonts w:ascii="Times New Roman" w:hAnsi="Times New Roman" w:cs="Times New Roman"/>
          <w:szCs w:val="24"/>
        </w:rPr>
        <w:t>Generalne</w:t>
      </w:r>
      <w:r w:rsidR="0087252C" w:rsidRPr="00A20416">
        <w:rPr>
          <w:rFonts w:ascii="Times New Roman" w:hAnsi="Times New Roman" w:cs="Times New Roman"/>
          <w:szCs w:val="24"/>
        </w:rPr>
        <w:t>mu</w:t>
      </w:r>
      <w:r w:rsidRPr="00A20416">
        <w:rPr>
          <w:rFonts w:ascii="Times New Roman" w:hAnsi="Times New Roman" w:cs="Times New Roman"/>
          <w:szCs w:val="24"/>
        </w:rPr>
        <w:t xml:space="preserve"> KOWR w art. 2 pkt 3 projektowanej ustawy.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 xml:space="preserve">Zmiany projektowane w </w:t>
      </w:r>
      <w:r w:rsidRPr="00A20416">
        <w:rPr>
          <w:rStyle w:val="Ppogrubienie"/>
          <w:rFonts w:ascii="Times New Roman" w:hAnsi="Times New Roman" w:cs="Times New Roman"/>
          <w:szCs w:val="24"/>
        </w:rPr>
        <w:t>art. 2 pkt 3 lit. a</w:t>
      </w:r>
      <w:r w:rsidRPr="00A20416">
        <w:rPr>
          <w:rFonts w:ascii="Times New Roman" w:hAnsi="Times New Roman" w:cs="Times New Roman"/>
          <w:szCs w:val="24"/>
        </w:rPr>
        <w:t xml:space="preserve"> uaktualniają odniesienie d</w:t>
      </w:r>
      <w:r w:rsidR="0052157E">
        <w:rPr>
          <w:rFonts w:ascii="Times New Roman" w:hAnsi="Times New Roman" w:cs="Times New Roman"/>
          <w:szCs w:val="24"/>
        </w:rPr>
        <w:t>o przepisów ustawy z </w:t>
      </w:r>
      <w:r w:rsidRPr="00A20416">
        <w:rPr>
          <w:rFonts w:ascii="Times New Roman" w:hAnsi="Times New Roman" w:cs="Times New Roman"/>
          <w:szCs w:val="24"/>
        </w:rPr>
        <w:t>dnia 6 marca 2018 r. – Prawo przedsiębiorców.</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Przepisy </w:t>
      </w:r>
      <w:r w:rsidRPr="00A20416">
        <w:rPr>
          <w:rStyle w:val="Ppogrubienie"/>
          <w:rFonts w:ascii="Times New Roman" w:hAnsi="Times New Roman" w:cs="Times New Roman"/>
          <w:szCs w:val="24"/>
        </w:rPr>
        <w:t xml:space="preserve">art. 2 pkt 3 lit. b </w:t>
      </w:r>
      <w:r w:rsidRPr="00A20416">
        <w:rPr>
          <w:rFonts w:ascii="Times New Roman" w:hAnsi="Times New Roman" w:cs="Times New Roman"/>
          <w:szCs w:val="24"/>
        </w:rPr>
        <w:t xml:space="preserve">doprecyzowują brzmienie przepisów w zakresie wymogów dotyczących obiektów budowlanych i urządzeń technicznych przeznaczonych do wykonywania działalności gospodarczej oraz </w:t>
      </w:r>
      <w:r w:rsidR="0087252C" w:rsidRPr="00A20416">
        <w:rPr>
          <w:rFonts w:ascii="Times New Roman" w:hAnsi="Times New Roman" w:cs="Times New Roman"/>
          <w:szCs w:val="24"/>
        </w:rPr>
        <w:t xml:space="preserve">przepisów dotyczących </w:t>
      </w:r>
      <w:r w:rsidRPr="00A20416">
        <w:rPr>
          <w:rFonts w:ascii="Times New Roman" w:hAnsi="Times New Roman" w:cs="Times New Roman"/>
          <w:szCs w:val="24"/>
        </w:rPr>
        <w:t xml:space="preserve">niekaralności przedsiębiorców, w przypadku przedsiębiorców będących </w:t>
      </w:r>
      <w:r w:rsidR="0087252C" w:rsidRPr="00A20416">
        <w:rPr>
          <w:rFonts w:ascii="Times New Roman" w:hAnsi="Times New Roman" w:cs="Times New Roman"/>
          <w:szCs w:val="24"/>
        </w:rPr>
        <w:t>osobami prawnymi, spółkami jawnymi</w:t>
      </w:r>
      <w:r w:rsidRPr="00A20416">
        <w:rPr>
          <w:rFonts w:ascii="Times New Roman" w:hAnsi="Times New Roman" w:cs="Times New Roman"/>
          <w:szCs w:val="24"/>
        </w:rPr>
        <w:t xml:space="preserve">, </w:t>
      </w:r>
      <w:r w:rsidR="0087252C" w:rsidRPr="00A20416">
        <w:rPr>
          <w:rFonts w:ascii="Times New Roman" w:hAnsi="Times New Roman" w:cs="Times New Roman"/>
          <w:szCs w:val="24"/>
        </w:rPr>
        <w:t xml:space="preserve">spółkami komandytowymi </w:t>
      </w:r>
      <w:r w:rsidRPr="00A20416">
        <w:rPr>
          <w:rFonts w:ascii="Times New Roman" w:hAnsi="Times New Roman" w:cs="Times New Roman"/>
          <w:szCs w:val="24"/>
        </w:rPr>
        <w:t xml:space="preserve">albo </w:t>
      </w:r>
      <w:r w:rsidR="0087252C" w:rsidRPr="00A20416">
        <w:rPr>
          <w:rFonts w:ascii="Times New Roman" w:hAnsi="Times New Roman" w:cs="Times New Roman"/>
          <w:szCs w:val="24"/>
        </w:rPr>
        <w:t xml:space="preserve">spółkami </w:t>
      </w:r>
      <w:r w:rsidRPr="00A20416">
        <w:rPr>
          <w:rFonts w:ascii="Times New Roman" w:hAnsi="Times New Roman" w:cs="Times New Roman"/>
          <w:szCs w:val="24"/>
        </w:rPr>
        <w:t>komandytowo</w:t>
      </w:r>
      <w:r w:rsidR="0087252C" w:rsidRPr="00A20416">
        <w:rPr>
          <w:rFonts w:ascii="Times New Roman" w:hAnsi="Times New Roman" w:cs="Times New Roman"/>
          <w:szCs w:val="24"/>
        </w:rPr>
        <w:t>-</w:t>
      </w:r>
      <w:r w:rsidRPr="00A20416">
        <w:rPr>
          <w:rFonts w:ascii="Times New Roman" w:hAnsi="Times New Roman" w:cs="Times New Roman"/>
          <w:szCs w:val="24"/>
        </w:rPr>
        <w:t>akcyjn</w:t>
      </w:r>
      <w:r w:rsidR="0087252C" w:rsidRPr="00A20416">
        <w:rPr>
          <w:rFonts w:ascii="Times New Roman" w:hAnsi="Times New Roman" w:cs="Times New Roman"/>
          <w:szCs w:val="24"/>
        </w:rPr>
        <w:t>ymi</w:t>
      </w:r>
      <w:r w:rsidRPr="00A20416">
        <w:rPr>
          <w:rFonts w:ascii="Times New Roman" w:hAnsi="Times New Roman" w:cs="Times New Roman"/>
          <w:szCs w:val="24"/>
        </w:rPr>
        <w:t>. Ma to na celu ujednolicenie wymogów w tym zakresie w przypadku rejest</w:t>
      </w:r>
      <w:r w:rsidR="0052157E">
        <w:rPr>
          <w:rFonts w:ascii="Times New Roman" w:hAnsi="Times New Roman" w:cs="Times New Roman"/>
          <w:szCs w:val="24"/>
        </w:rPr>
        <w:t>rów działalności regulowanej, o </w:t>
      </w:r>
      <w:r w:rsidRPr="00A20416">
        <w:rPr>
          <w:rFonts w:ascii="Times New Roman" w:hAnsi="Times New Roman" w:cs="Times New Roman"/>
          <w:szCs w:val="24"/>
        </w:rPr>
        <w:t>których mowa w ustawie:</w:t>
      </w:r>
    </w:p>
    <w:p w:rsidR="00AC1B2C" w:rsidRPr="00A20416" w:rsidRDefault="3FC3F7E2"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00AC1B2C" w:rsidRPr="00A20416">
        <w:rPr>
          <w:rFonts w:ascii="Times New Roman" w:hAnsi="Times New Roman" w:cs="Times New Roman"/>
          <w:szCs w:val="24"/>
        </w:rPr>
        <w:tab/>
      </w:r>
      <w:r w:rsidRPr="00A20416">
        <w:rPr>
          <w:rFonts w:ascii="Times New Roman" w:hAnsi="Times New Roman" w:cs="Times New Roman"/>
          <w:szCs w:val="24"/>
        </w:rPr>
        <w:t>z dnia 2 grudnia 2021 r. o wyrobach winiarskich</w:t>
      </w:r>
      <w:r w:rsidR="00F93119">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Pr="00A20416">
        <w:rPr>
          <w:rFonts w:ascii="Times New Roman" w:hAnsi="Times New Roman" w:cs="Times New Roman"/>
          <w:szCs w:val="24"/>
        </w:rPr>
        <w:tab/>
        <w:t>z dnia 18 października 2006 r. o wyrobie napojów spirytusowych oraz o rejestracji i ochronie oznaczeń geograficznych napojów spirytusowych</w:t>
      </w:r>
      <w:r w:rsidR="00F93119">
        <w:rPr>
          <w:rFonts w:ascii="Times New Roman" w:hAnsi="Times New Roman" w:cs="Times New Roman"/>
          <w:szCs w:val="24"/>
        </w:rPr>
        <w:t>;</w:t>
      </w:r>
    </w:p>
    <w:p w:rsidR="00AC1B2C" w:rsidRPr="00A20416" w:rsidRDefault="00AC1B2C"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Pr="00A20416">
        <w:rPr>
          <w:rFonts w:ascii="Times New Roman" w:hAnsi="Times New Roman" w:cs="Times New Roman"/>
          <w:szCs w:val="24"/>
        </w:rPr>
        <w:tab/>
        <w:t>z dnia 2 marca 2001 r. o wyrobie alkoholu etylowego oraz wytwarzaniu wyrobów tytoniowych.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2 pkt 4</w:t>
      </w:r>
      <w:r w:rsidRPr="00A20416">
        <w:rPr>
          <w:rFonts w:ascii="Times New Roman" w:hAnsi="Times New Roman" w:cs="Times New Roman"/>
          <w:szCs w:val="24"/>
        </w:rPr>
        <w:t xml:space="preserve"> mają na celu przekazanie Dyrektorowi Generalnemu KOWR kompetencji do prowadzenia rejestru d</w:t>
      </w:r>
      <w:r w:rsidR="00161BDE">
        <w:rPr>
          <w:rFonts w:ascii="Times New Roman" w:hAnsi="Times New Roman" w:cs="Times New Roman"/>
          <w:szCs w:val="24"/>
        </w:rPr>
        <w:t xml:space="preserve">ziałalności w zakresie wyrobu i </w:t>
      </w:r>
      <w:r w:rsidRPr="00A20416">
        <w:rPr>
          <w:rFonts w:ascii="Times New Roman" w:hAnsi="Times New Roman" w:cs="Times New Roman"/>
          <w:szCs w:val="24"/>
        </w:rPr>
        <w:t>przetwarzania alkoholu etylowego oraz rejestru producentów wyrobów tytoniowych.</w:t>
      </w:r>
    </w:p>
    <w:p w:rsidR="00AC1B2C" w:rsidRPr="00A20416" w:rsidRDefault="3FC3F7E2" w:rsidP="00A20416">
      <w:pPr>
        <w:pStyle w:val="ARTartustawynprozporzdzenia"/>
        <w:ind w:firstLine="0"/>
        <w:rPr>
          <w:rFonts w:ascii="Times New Roman" w:hAnsi="Times New Roman" w:cs="Times New Roman"/>
          <w:bCs/>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2 pkt 5</w:t>
      </w:r>
      <w:r w:rsidRPr="00A20416">
        <w:rPr>
          <w:rFonts w:ascii="Times New Roman" w:hAnsi="Times New Roman" w:cs="Times New Roman"/>
          <w:szCs w:val="24"/>
        </w:rPr>
        <w:t xml:space="preserve"> określają wym</w:t>
      </w:r>
      <w:r w:rsidR="00215E91" w:rsidRPr="00A20416">
        <w:rPr>
          <w:rFonts w:ascii="Times New Roman" w:hAnsi="Times New Roman" w:cs="Times New Roman"/>
          <w:szCs w:val="24"/>
        </w:rPr>
        <w:t>a</w:t>
      </w:r>
      <w:r w:rsidRPr="00A20416">
        <w:rPr>
          <w:rFonts w:ascii="Times New Roman" w:hAnsi="Times New Roman" w:cs="Times New Roman"/>
          <w:szCs w:val="24"/>
        </w:rPr>
        <w:t>g</w:t>
      </w:r>
      <w:r w:rsidR="00215E91" w:rsidRPr="00A20416">
        <w:rPr>
          <w:rFonts w:ascii="Times New Roman" w:hAnsi="Times New Roman" w:cs="Times New Roman"/>
          <w:szCs w:val="24"/>
        </w:rPr>
        <w:t>an</w:t>
      </w:r>
      <w:r w:rsidRPr="00A20416">
        <w:rPr>
          <w:rFonts w:ascii="Times New Roman" w:hAnsi="Times New Roman" w:cs="Times New Roman"/>
          <w:szCs w:val="24"/>
        </w:rPr>
        <w:t>i</w:t>
      </w:r>
      <w:r w:rsidR="00215E91" w:rsidRPr="00A20416">
        <w:rPr>
          <w:rFonts w:ascii="Times New Roman" w:hAnsi="Times New Roman" w:cs="Times New Roman"/>
          <w:szCs w:val="24"/>
        </w:rPr>
        <w:t>a</w:t>
      </w:r>
      <w:r w:rsidRPr="00A20416">
        <w:rPr>
          <w:rFonts w:ascii="Times New Roman" w:hAnsi="Times New Roman" w:cs="Times New Roman"/>
          <w:szCs w:val="24"/>
        </w:rPr>
        <w:t xml:space="preserve"> w zakresie składania wniosków </w:t>
      </w:r>
      <w:r w:rsidR="0052157E">
        <w:rPr>
          <w:rFonts w:ascii="Times New Roman" w:hAnsi="Times New Roman" w:cs="Times New Roman"/>
          <w:szCs w:val="24"/>
        </w:rPr>
        <w:t>o </w:t>
      </w:r>
      <w:r w:rsidRPr="00A20416">
        <w:rPr>
          <w:rFonts w:ascii="Times New Roman" w:hAnsi="Times New Roman" w:cs="Times New Roman"/>
          <w:szCs w:val="24"/>
        </w:rPr>
        <w:t xml:space="preserve">wpis do rejestru działalności w zakresie wyrobu i przetwarzania alkoholu etylowego oraz rejestru producentów wyrobów tytoniowych, </w:t>
      </w:r>
      <w:r w:rsidR="0087252C" w:rsidRPr="00A20416">
        <w:rPr>
          <w:rFonts w:ascii="Times New Roman" w:hAnsi="Times New Roman" w:cs="Times New Roman"/>
          <w:szCs w:val="24"/>
        </w:rPr>
        <w:t>tak</w:t>
      </w:r>
      <w:r w:rsidRPr="00A20416">
        <w:rPr>
          <w:rFonts w:ascii="Times New Roman" w:hAnsi="Times New Roman" w:cs="Times New Roman"/>
          <w:szCs w:val="24"/>
        </w:rPr>
        <w:t xml:space="preserve"> </w:t>
      </w:r>
      <w:r w:rsidR="0087252C" w:rsidRPr="00A20416">
        <w:rPr>
          <w:rFonts w:ascii="Times New Roman" w:hAnsi="Times New Roman" w:cs="Times New Roman"/>
          <w:szCs w:val="24"/>
        </w:rPr>
        <w:t>a</w:t>
      </w:r>
      <w:r w:rsidRPr="00A20416">
        <w:rPr>
          <w:rFonts w:ascii="Times New Roman" w:hAnsi="Times New Roman" w:cs="Times New Roman"/>
          <w:szCs w:val="24"/>
        </w:rPr>
        <w:t>by były one spójne z propozycjami zmian zawartymi w ustaw</w:t>
      </w:r>
      <w:r w:rsidR="00215E91" w:rsidRPr="00A20416">
        <w:rPr>
          <w:rFonts w:ascii="Times New Roman" w:hAnsi="Times New Roman" w:cs="Times New Roman"/>
          <w:szCs w:val="24"/>
        </w:rPr>
        <w:t>ie</w:t>
      </w:r>
      <w:r w:rsidRPr="00A20416">
        <w:rPr>
          <w:rFonts w:ascii="Times New Roman" w:hAnsi="Times New Roman" w:cs="Times New Roman"/>
          <w:szCs w:val="24"/>
        </w:rPr>
        <w:t xml:space="preserve"> </w:t>
      </w:r>
      <w:r w:rsidR="00215E91" w:rsidRPr="00A20416">
        <w:rPr>
          <w:rFonts w:ascii="Times New Roman" w:hAnsi="Times New Roman" w:cs="Times New Roman"/>
          <w:szCs w:val="24"/>
        </w:rPr>
        <w:t xml:space="preserve">zmienianej </w:t>
      </w:r>
      <w:r w:rsidRPr="00A20416">
        <w:rPr>
          <w:rFonts w:ascii="Times New Roman" w:hAnsi="Times New Roman" w:cs="Times New Roman"/>
          <w:szCs w:val="24"/>
        </w:rPr>
        <w:t>w art. 1. Zmiany te doprecyzowują także brzmienie przepisów określających oświadczenie składane przez przedsiębiorcę wnioskującego o wpis do ww. rejestrów. Ma to na celu ujednolicenie wymogów w zakresie prowadzenia rejestrów działalności regulowanej zmienianych projektem ustawy</w:t>
      </w:r>
      <w:r w:rsidR="00582919" w:rsidRPr="00A20416">
        <w:rPr>
          <w:rFonts w:ascii="Times New Roman" w:hAnsi="Times New Roman" w:cs="Times New Roman"/>
          <w:szCs w:val="24"/>
        </w:rPr>
        <w:t>, w tym określenie przepisów odnoszących się do zmiany wpisu w rejestrze działalności regulowanej</w:t>
      </w:r>
      <w:r w:rsidRPr="00A20416">
        <w:rPr>
          <w:rFonts w:ascii="Times New Roman" w:hAnsi="Times New Roman" w:cs="Times New Roman"/>
          <w:szCs w:val="24"/>
        </w:rPr>
        <w:t xml:space="preserve">. </w:t>
      </w:r>
      <w:r w:rsidR="00215E91" w:rsidRPr="00A20416">
        <w:rPr>
          <w:rFonts w:ascii="Times New Roman" w:hAnsi="Times New Roman" w:cs="Times New Roman"/>
          <w:bCs/>
          <w:szCs w:val="24"/>
        </w:rPr>
        <w:t>D</w:t>
      </w:r>
      <w:r w:rsidR="008E428B" w:rsidRPr="00A20416">
        <w:rPr>
          <w:rFonts w:ascii="Times New Roman" w:hAnsi="Times New Roman" w:cs="Times New Roman"/>
          <w:bCs/>
          <w:szCs w:val="24"/>
        </w:rPr>
        <w:t>ane</w:t>
      </w:r>
      <w:r w:rsidR="00215E91" w:rsidRPr="00A20416">
        <w:rPr>
          <w:rFonts w:ascii="Times New Roman" w:hAnsi="Times New Roman" w:cs="Times New Roman"/>
          <w:bCs/>
          <w:szCs w:val="24"/>
        </w:rPr>
        <w:t>,</w:t>
      </w:r>
      <w:r w:rsidR="008E428B" w:rsidRPr="00A20416">
        <w:rPr>
          <w:rFonts w:ascii="Times New Roman" w:hAnsi="Times New Roman" w:cs="Times New Roman"/>
          <w:bCs/>
          <w:szCs w:val="24"/>
        </w:rPr>
        <w:t xml:space="preserve"> jakie należy wskazać we wniosku o wpis do rejestru albo wniosku o zmianę wpisu w rejestrze</w:t>
      </w:r>
      <w:r w:rsidR="00215E91" w:rsidRPr="00A20416">
        <w:rPr>
          <w:rFonts w:ascii="Times New Roman" w:hAnsi="Times New Roman" w:cs="Times New Roman"/>
          <w:bCs/>
          <w:szCs w:val="24"/>
        </w:rPr>
        <w:t>,</w:t>
      </w:r>
      <w:r w:rsidR="008E428B" w:rsidRPr="00A20416">
        <w:rPr>
          <w:rFonts w:ascii="Times New Roman" w:hAnsi="Times New Roman" w:cs="Times New Roman"/>
          <w:bCs/>
          <w:szCs w:val="24"/>
        </w:rPr>
        <w:t xml:space="preserve"> dotyczą wyłącznie przedsiębiorców. Proponowane rozwiązania są zgodne z przepisami rozporządzenia 2016/679 oraz proporcjonalne do zakładanego celu. </w:t>
      </w:r>
      <w:r w:rsidR="004B6442" w:rsidRPr="00A20416">
        <w:rPr>
          <w:rFonts w:ascii="Times New Roman" w:hAnsi="Times New Roman" w:cs="Times New Roman"/>
          <w:bCs/>
          <w:szCs w:val="24"/>
        </w:rPr>
        <w:t>Projektowane przepisy zapewniają spełnienie przesłanek art. 10 rozporządzenia</w:t>
      </w:r>
      <w:r w:rsidR="00215E91" w:rsidRPr="00A20416">
        <w:rPr>
          <w:rFonts w:ascii="Times New Roman" w:hAnsi="Times New Roman" w:cs="Times New Roman"/>
          <w:bCs/>
          <w:szCs w:val="24"/>
        </w:rPr>
        <w:t xml:space="preserve"> 2016/679</w:t>
      </w:r>
      <w:r w:rsidR="004B6442" w:rsidRPr="00A20416">
        <w:rPr>
          <w:rFonts w:ascii="Times New Roman" w:hAnsi="Times New Roman" w:cs="Times New Roman"/>
          <w:bCs/>
          <w:szCs w:val="24"/>
        </w:rPr>
        <w:t xml:space="preserve"> w zakresie odpowiedniego do celów regulacji zabezpieczenia praw i wolności osób, których dane dotyczą, ponieważ nie przewidują one przetwarzania danych osobowych dotyczących wyroków skazujących oraz czynów zabronionych. Działalność regulowaną, o której mowa w projektowanych przepisach, </w:t>
      </w:r>
      <w:r w:rsidR="004B6442" w:rsidRPr="00A20416">
        <w:rPr>
          <w:rFonts w:ascii="Times New Roman" w:hAnsi="Times New Roman" w:cs="Times New Roman"/>
          <w:bCs/>
          <w:szCs w:val="24"/>
        </w:rPr>
        <w:lastRenderedPageBreak/>
        <w:t>może prowadzić wyłącznie przedsiębiorca, który nie był skazany prawomocnym wyrokiem sądu za przestępstwo przeciwko wiarygodności dokumentów, przeciwko mieniu, przeciwko obrotowi gospodarczemu, przeciwko obrotowi pieniędzmi i papierami wartościowym</w:t>
      </w:r>
      <w:r w:rsidR="00161BDE">
        <w:rPr>
          <w:rFonts w:ascii="Times New Roman" w:hAnsi="Times New Roman" w:cs="Times New Roman"/>
          <w:bCs/>
          <w:szCs w:val="24"/>
        </w:rPr>
        <w:t>i lub za przestępstwo skarbowe.</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projektowane w </w:t>
      </w:r>
      <w:r w:rsidRPr="00A20416">
        <w:rPr>
          <w:rStyle w:val="Ppogrubienie"/>
          <w:rFonts w:ascii="Times New Roman" w:hAnsi="Times New Roman" w:cs="Times New Roman"/>
          <w:szCs w:val="24"/>
        </w:rPr>
        <w:t>art. 2 pkt 6</w:t>
      </w:r>
      <w:r w:rsidRPr="00A20416">
        <w:rPr>
          <w:rFonts w:ascii="Times New Roman" w:hAnsi="Times New Roman" w:cs="Times New Roman"/>
          <w:szCs w:val="24"/>
        </w:rPr>
        <w:t xml:space="preserve"> są konsekwencją przekazania Dyrektorowi Generalnemu KOWR kompetencji do prowadzenia rejestru d</w:t>
      </w:r>
      <w:r w:rsidR="00161BDE">
        <w:rPr>
          <w:rFonts w:ascii="Times New Roman" w:hAnsi="Times New Roman" w:cs="Times New Roman"/>
          <w:szCs w:val="24"/>
        </w:rPr>
        <w:t xml:space="preserve">ziałalności w zakresie wyrobu i </w:t>
      </w:r>
      <w:r w:rsidRPr="00A20416">
        <w:rPr>
          <w:rFonts w:ascii="Times New Roman" w:hAnsi="Times New Roman" w:cs="Times New Roman"/>
          <w:szCs w:val="24"/>
        </w:rPr>
        <w:t>przetwarzania alkoholu etylowego oraz rejestru producentów wyrobów tytoniowych.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 xml:space="preserve">art. 2 pkt 7 </w:t>
      </w:r>
      <w:r w:rsidRPr="00A20416">
        <w:rPr>
          <w:rFonts w:ascii="Times New Roman" w:hAnsi="Times New Roman" w:cs="Times New Roman"/>
          <w:szCs w:val="24"/>
        </w:rPr>
        <w:t xml:space="preserve">określono zakres informacji </w:t>
      </w:r>
      <w:r w:rsidR="00C96E0D" w:rsidRPr="00A20416">
        <w:rPr>
          <w:rFonts w:ascii="Times New Roman" w:hAnsi="Times New Roman" w:cs="Times New Roman"/>
          <w:szCs w:val="24"/>
        </w:rPr>
        <w:t xml:space="preserve">zawartych </w:t>
      </w:r>
      <w:r w:rsidR="0052157E">
        <w:rPr>
          <w:rFonts w:ascii="Times New Roman" w:hAnsi="Times New Roman" w:cs="Times New Roman"/>
          <w:szCs w:val="24"/>
        </w:rPr>
        <w:t>we wniosku o zmianę wypisu w </w:t>
      </w:r>
      <w:r w:rsidRPr="00A20416">
        <w:rPr>
          <w:rFonts w:ascii="Times New Roman" w:hAnsi="Times New Roman" w:cs="Times New Roman"/>
          <w:szCs w:val="24"/>
        </w:rPr>
        <w:t xml:space="preserve">rejestrze wyrobu i przetwarzania alkoholu etylowego oraz </w:t>
      </w:r>
      <w:r w:rsidR="00C96E0D" w:rsidRPr="00A20416">
        <w:rPr>
          <w:rFonts w:ascii="Times New Roman" w:hAnsi="Times New Roman" w:cs="Times New Roman"/>
          <w:szCs w:val="24"/>
        </w:rPr>
        <w:t xml:space="preserve">w rejestrze </w:t>
      </w:r>
      <w:r w:rsidRPr="00A20416">
        <w:rPr>
          <w:rFonts w:ascii="Times New Roman" w:hAnsi="Times New Roman" w:cs="Times New Roman"/>
          <w:szCs w:val="24"/>
        </w:rPr>
        <w:t>producentów wyrobów tytoniowych.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art. 2 pkt 8</w:t>
      </w:r>
      <w:r w:rsidRPr="00A20416">
        <w:rPr>
          <w:rFonts w:ascii="Times New Roman" w:hAnsi="Times New Roman" w:cs="Times New Roman"/>
          <w:szCs w:val="24"/>
        </w:rPr>
        <w:t xml:space="preserve"> określono przypadki, w których przedsiębiorca może rozpocząć </w:t>
      </w:r>
      <w:r w:rsidR="00CA18F0" w:rsidRPr="00A20416">
        <w:rPr>
          <w:rFonts w:ascii="Times New Roman" w:hAnsi="Times New Roman" w:cs="Times New Roman"/>
          <w:szCs w:val="24"/>
        </w:rPr>
        <w:t xml:space="preserve">wykonywanie </w:t>
      </w:r>
      <w:r w:rsidRPr="00A20416">
        <w:rPr>
          <w:rFonts w:ascii="Times New Roman" w:hAnsi="Times New Roman" w:cs="Times New Roman"/>
          <w:szCs w:val="24"/>
        </w:rPr>
        <w:t>działalności gospodarczej</w:t>
      </w:r>
      <w:r w:rsidR="00C96E0D" w:rsidRPr="00A20416">
        <w:rPr>
          <w:rFonts w:ascii="Times New Roman" w:hAnsi="Times New Roman" w:cs="Times New Roman"/>
          <w:szCs w:val="24"/>
        </w:rPr>
        <w:t>,</w:t>
      </w:r>
      <w:r w:rsidRPr="00A20416">
        <w:rPr>
          <w:rFonts w:ascii="Times New Roman" w:hAnsi="Times New Roman" w:cs="Times New Roman"/>
          <w:szCs w:val="24"/>
        </w:rPr>
        <w:t xml:space="preserve"> mimo że wpis do </w:t>
      </w:r>
      <w:r w:rsidR="00C96E0D" w:rsidRPr="00A20416">
        <w:rPr>
          <w:rFonts w:ascii="Times New Roman" w:hAnsi="Times New Roman" w:cs="Times New Roman"/>
          <w:szCs w:val="24"/>
        </w:rPr>
        <w:t xml:space="preserve">danego </w:t>
      </w:r>
      <w:r w:rsidRPr="00A20416">
        <w:rPr>
          <w:rFonts w:ascii="Times New Roman" w:hAnsi="Times New Roman" w:cs="Times New Roman"/>
          <w:szCs w:val="24"/>
        </w:rPr>
        <w:t>rejestru nie zostanie dokonany w terminie określonym w ustawie. Projektowane zmiany są konsekwencją przekazania Dyrektorowi Generalnemu KOWR kompetencji do prowadzenia rejestru działalności w zakresie wyrobu i przetwarzania alkoholu etylowego oraz rejestru p</w:t>
      </w:r>
      <w:r w:rsidR="00161BDE">
        <w:rPr>
          <w:rFonts w:ascii="Times New Roman" w:hAnsi="Times New Roman" w:cs="Times New Roman"/>
          <w:szCs w:val="24"/>
        </w:rPr>
        <w:t>roducentów wyrobów tytoniowych.</w:t>
      </w:r>
    </w:p>
    <w:p w:rsidR="00AC1B2C" w:rsidRPr="00A20416" w:rsidRDefault="00AC1B2C" w:rsidP="00A20416">
      <w:pPr>
        <w:pStyle w:val="ARTartustawynprozporzdzenia"/>
        <w:ind w:firstLine="0"/>
        <w:rPr>
          <w:rFonts w:ascii="Times New Roman" w:hAnsi="Times New Roman" w:cs="Times New Roman"/>
          <w:szCs w:val="24"/>
        </w:rPr>
      </w:pPr>
      <w:r w:rsidRPr="00DC4694">
        <w:rPr>
          <w:rFonts w:ascii="Times New Roman" w:hAnsi="Times New Roman" w:cs="Times New Roman"/>
          <w:szCs w:val="24"/>
        </w:rPr>
        <w:t xml:space="preserve">W </w:t>
      </w:r>
      <w:r w:rsidRPr="00DC4694">
        <w:rPr>
          <w:rStyle w:val="Ppogrubienie"/>
          <w:rFonts w:ascii="Times New Roman" w:hAnsi="Times New Roman" w:cs="Times New Roman"/>
          <w:szCs w:val="24"/>
        </w:rPr>
        <w:t xml:space="preserve">art. 2 pkt 9 </w:t>
      </w:r>
      <w:r w:rsidRPr="00DC4694">
        <w:rPr>
          <w:rFonts w:ascii="Times New Roman" w:hAnsi="Times New Roman" w:cs="Times New Roman"/>
          <w:szCs w:val="24"/>
        </w:rPr>
        <w:t>wprowadzono obowiązek powiadamia Szefa KAS o wydaniu decyzji o </w:t>
      </w:r>
      <w:r w:rsidR="00C96E0D" w:rsidRPr="00DC4694">
        <w:rPr>
          <w:rFonts w:ascii="Times New Roman" w:hAnsi="Times New Roman" w:cs="Times New Roman"/>
          <w:szCs w:val="24"/>
        </w:rPr>
        <w:t xml:space="preserve">zakazie </w:t>
      </w:r>
      <w:r w:rsidRPr="00A20416">
        <w:rPr>
          <w:rFonts w:ascii="Times New Roman" w:hAnsi="Times New Roman" w:cs="Times New Roman"/>
          <w:szCs w:val="24"/>
        </w:rPr>
        <w:t>wykonywania działalności gospodarczej, gdyż jest to istotne</w:t>
      </w:r>
      <w:r w:rsidR="00C96E0D" w:rsidRPr="00A20416">
        <w:rPr>
          <w:rFonts w:ascii="Times New Roman" w:hAnsi="Times New Roman" w:cs="Times New Roman"/>
          <w:szCs w:val="24"/>
        </w:rPr>
        <w:t>,</w:t>
      </w:r>
      <w:r w:rsidRPr="00A20416">
        <w:rPr>
          <w:rFonts w:ascii="Times New Roman" w:hAnsi="Times New Roman" w:cs="Times New Roman"/>
          <w:szCs w:val="24"/>
        </w:rPr>
        <w:t xml:space="preserve"> m.in. przy wydawaniu zezwolenia na </w:t>
      </w:r>
      <w:r w:rsidR="00DC4694">
        <w:rPr>
          <w:rFonts w:ascii="Times New Roman" w:hAnsi="Times New Roman" w:cs="Times New Roman"/>
          <w:szCs w:val="24"/>
        </w:rPr>
        <w:t>prowadzenie składu podatkowego.</w:t>
      </w:r>
    </w:p>
    <w:p w:rsidR="00EC77A2" w:rsidRPr="00A20416" w:rsidRDefault="00EC77A2"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art. </w:t>
      </w:r>
      <w:r w:rsidRPr="00A20416">
        <w:rPr>
          <w:rStyle w:val="Ppogrubienie"/>
          <w:rFonts w:ascii="Times New Roman" w:hAnsi="Times New Roman" w:cs="Times New Roman"/>
          <w:szCs w:val="24"/>
        </w:rPr>
        <w:t>2 pkt 10</w:t>
      </w:r>
      <w:r w:rsidRPr="00A20416">
        <w:rPr>
          <w:rFonts w:ascii="Times New Roman" w:hAnsi="Times New Roman" w:cs="Times New Roman"/>
          <w:szCs w:val="24"/>
        </w:rPr>
        <w:t xml:space="preserve"> </w:t>
      </w:r>
      <w:r w:rsidR="00753902" w:rsidRPr="00A20416">
        <w:rPr>
          <w:rFonts w:ascii="Times New Roman" w:hAnsi="Times New Roman" w:cs="Times New Roman"/>
          <w:szCs w:val="24"/>
        </w:rPr>
        <w:t>uchylono przepis dotyczący wykreśle</w:t>
      </w:r>
      <w:r w:rsidR="0052157E">
        <w:rPr>
          <w:rFonts w:ascii="Times New Roman" w:hAnsi="Times New Roman" w:cs="Times New Roman"/>
          <w:szCs w:val="24"/>
        </w:rPr>
        <w:t>nia przedsiębiorcy z rejestru w </w:t>
      </w:r>
      <w:r w:rsidR="00753902" w:rsidRPr="00A20416">
        <w:rPr>
          <w:rFonts w:ascii="Times New Roman" w:hAnsi="Times New Roman" w:cs="Times New Roman"/>
          <w:szCs w:val="24"/>
        </w:rPr>
        <w:t xml:space="preserve">przypadku wydania decyzji o zakazie wykonywania działalności gospodarczej. Przepis ten znajduje się w projektowanym art. 2 pkt 11, </w:t>
      </w:r>
      <w:r w:rsidR="00CA18F0" w:rsidRPr="00A20416">
        <w:rPr>
          <w:rFonts w:ascii="Times New Roman" w:hAnsi="Times New Roman" w:cs="Times New Roman"/>
          <w:szCs w:val="24"/>
        </w:rPr>
        <w:t xml:space="preserve">w którym </w:t>
      </w:r>
      <w:r w:rsidR="0052157E">
        <w:rPr>
          <w:rFonts w:ascii="Times New Roman" w:hAnsi="Times New Roman" w:cs="Times New Roman"/>
          <w:szCs w:val="24"/>
        </w:rPr>
        <w:t>wskazano katalog przypadków, w </w:t>
      </w:r>
      <w:r w:rsidR="00753902" w:rsidRPr="00A20416">
        <w:rPr>
          <w:rFonts w:ascii="Times New Roman" w:hAnsi="Times New Roman" w:cs="Times New Roman"/>
          <w:szCs w:val="24"/>
        </w:rPr>
        <w:t>jakich Dyrektor Generalny KOWR wykreśla przedsiębiorcę z danego rejestru.</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art. 2 pkt 1</w:t>
      </w:r>
      <w:r w:rsidR="00753902" w:rsidRPr="00A20416">
        <w:rPr>
          <w:rStyle w:val="Ppogrubienie"/>
          <w:rFonts w:ascii="Times New Roman" w:hAnsi="Times New Roman" w:cs="Times New Roman"/>
          <w:szCs w:val="24"/>
        </w:rPr>
        <w:t>1</w:t>
      </w:r>
      <w:r w:rsidRPr="00A20416">
        <w:rPr>
          <w:rFonts w:ascii="Times New Roman" w:hAnsi="Times New Roman" w:cs="Times New Roman"/>
          <w:szCs w:val="24"/>
        </w:rPr>
        <w:t xml:space="preserve"> określono tryb postępowania w razie śmierci, rozwiązania albo przekształcenia przedsiębiorcy wpisanego do rejestru lub wystąpienia innego zdarzenia prawnego, w wyniku których </w:t>
      </w:r>
      <w:r w:rsidR="00CA18F0" w:rsidRPr="00A20416">
        <w:rPr>
          <w:rFonts w:ascii="Times New Roman" w:hAnsi="Times New Roman" w:cs="Times New Roman"/>
          <w:szCs w:val="24"/>
        </w:rPr>
        <w:t xml:space="preserve">ma miejsce </w:t>
      </w:r>
      <w:r w:rsidRPr="00A20416">
        <w:rPr>
          <w:rFonts w:ascii="Times New Roman" w:hAnsi="Times New Roman" w:cs="Times New Roman"/>
          <w:szCs w:val="24"/>
        </w:rPr>
        <w:t>następstwo prawne albo zbyci</w:t>
      </w:r>
      <w:r w:rsidR="00CA18F0" w:rsidRPr="00A20416">
        <w:rPr>
          <w:rFonts w:ascii="Times New Roman" w:hAnsi="Times New Roman" w:cs="Times New Roman"/>
          <w:szCs w:val="24"/>
        </w:rPr>
        <w:t>e</w:t>
      </w:r>
      <w:r w:rsidRPr="00A20416">
        <w:rPr>
          <w:rFonts w:ascii="Times New Roman" w:hAnsi="Times New Roman" w:cs="Times New Roman"/>
          <w:szCs w:val="24"/>
        </w:rPr>
        <w:t xml:space="preserve"> całości lub części przedsiębiorstwa. Projektowane zmiany dotyczące składania wniosku</w:t>
      </w:r>
      <w:r w:rsidR="00C96E0D" w:rsidRPr="00A20416">
        <w:rPr>
          <w:rFonts w:ascii="Times New Roman" w:hAnsi="Times New Roman" w:cs="Times New Roman"/>
          <w:szCs w:val="24"/>
        </w:rPr>
        <w:t xml:space="preserve"> o wpis do rejestru</w:t>
      </w:r>
      <w:r w:rsidRPr="00A20416">
        <w:rPr>
          <w:rFonts w:ascii="Times New Roman" w:hAnsi="Times New Roman" w:cs="Times New Roman"/>
          <w:szCs w:val="24"/>
        </w:rPr>
        <w:t xml:space="preserve"> oraz dokonywania wpisu</w:t>
      </w:r>
      <w:r w:rsidR="00C96E0D" w:rsidRPr="00A20416">
        <w:rPr>
          <w:rFonts w:ascii="Times New Roman" w:hAnsi="Times New Roman" w:cs="Times New Roman"/>
          <w:szCs w:val="24"/>
        </w:rPr>
        <w:t xml:space="preserve"> do rejestru</w:t>
      </w:r>
      <w:r w:rsidRPr="00A20416">
        <w:rPr>
          <w:rFonts w:ascii="Times New Roman" w:hAnsi="Times New Roman" w:cs="Times New Roman"/>
          <w:szCs w:val="24"/>
        </w:rPr>
        <w:t xml:space="preserve"> są konsekwencją przekazania zadania prowadzenia rejestru </w:t>
      </w:r>
      <w:r w:rsidR="00C96E0D" w:rsidRPr="00A20416">
        <w:rPr>
          <w:rFonts w:ascii="Times New Roman" w:hAnsi="Times New Roman" w:cs="Times New Roman"/>
          <w:szCs w:val="24"/>
        </w:rPr>
        <w:t xml:space="preserve">Dyrektorowi Generalnemu </w:t>
      </w:r>
      <w:r w:rsidRPr="00A20416">
        <w:rPr>
          <w:rFonts w:ascii="Times New Roman" w:hAnsi="Times New Roman" w:cs="Times New Roman"/>
          <w:szCs w:val="24"/>
        </w:rPr>
        <w:t>KOWR w art</w:t>
      </w:r>
      <w:r w:rsidR="00DC4694">
        <w:rPr>
          <w:rFonts w:ascii="Times New Roman" w:hAnsi="Times New Roman" w:cs="Times New Roman"/>
          <w:szCs w:val="24"/>
        </w:rPr>
        <w:t>. 2 pkt 3 projektowanej ustawy.</w:t>
      </w:r>
    </w:p>
    <w:p w:rsidR="00AC1B2C" w:rsidRPr="00A20416" w:rsidRDefault="00AC1B2C" w:rsidP="00A20416">
      <w:pPr>
        <w:pStyle w:val="ARTartustawynprozporzdzenia"/>
        <w:ind w:firstLine="0"/>
        <w:rPr>
          <w:rFonts w:ascii="Times New Roman" w:hAnsi="Times New Roman" w:cs="Times New Roman"/>
          <w:szCs w:val="24"/>
        </w:rPr>
      </w:pPr>
      <w:r w:rsidRPr="00A20416">
        <w:rPr>
          <w:rStyle w:val="Ppogrubienie"/>
          <w:rFonts w:ascii="Times New Roman" w:hAnsi="Times New Roman" w:cs="Times New Roman"/>
          <w:szCs w:val="24"/>
        </w:rPr>
        <w:t>W art. 2 pkt 1</w:t>
      </w:r>
      <w:r w:rsidR="00753902" w:rsidRPr="00A20416">
        <w:rPr>
          <w:rStyle w:val="Ppogrubienie"/>
          <w:rFonts w:ascii="Times New Roman" w:hAnsi="Times New Roman" w:cs="Times New Roman"/>
          <w:szCs w:val="24"/>
        </w:rPr>
        <w:t>2</w:t>
      </w:r>
      <w:r w:rsidRPr="00A20416">
        <w:rPr>
          <w:rStyle w:val="Ppogrubienie"/>
          <w:rFonts w:ascii="Times New Roman" w:hAnsi="Times New Roman" w:cs="Times New Roman"/>
          <w:szCs w:val="24"/>
        </w:rPr>
        <w:t xml:space="preserve"> </w:t>
      </w:r>
      <w:r w:rsidRPr="00A20416">
        <w:rPr>
          <w:rFonts w:ascii="Times New Roman" w:hAnsi="Times New Roman" w:cs="Times New Roman"/>
          <w:szCs w:val="24"/>
        </w:rPr>
        <w:t>określono tryb dokonywania wykreślania przedsiębiorcy z rejestru działalności regulowanej. Wykreślenie z rejestru</w:t>
      </w:r>
      <w:r w:rsidR="00100B29" w:rsidRPr="00A20416">
        <w:rPr>
          <w:rFonts w:ascii="Times New Roman" w:hAnsi="Times New Roman" w:cs="Times New Roman"/>
          <w:szCs w:val="24"/>
        </w:rPr>
        <w:t xml:space="preserve"> jest dokonywane</w:t>
      </w:r>
      <w:r w:rsidRPr="00A20416">
        <w:rPr>
          <w:rFonts w:ascii="Times New Roman" w:hAnsi="Times New Roman" w:cs="Times New Roman"/>
          <w:szCs w:val="24"/>
        </w:rPr>
        <w:t>:</w:t>
      </w:r>
    </w:p>
    <w:p w:rsidR="00AC1B2C" w:rsidRPr="00A20416" w:rsidRDefault="00CA18F0" w:rsidP="00A20416">
      <w:pPr>
        <w:pStyle w:val="PKTpunkt"/>
        <w:spacing w:before="120"/>
        <w:rPr>
          <w:rFonts w:ascii="Times New Roman" w:hAnsi="Times New Roman" w:cs="Times New Roman"/>
          <w:szCs w:val="24"/>
        </w:rPr>
      </w:pPr>
      <w:r w:rsidRPr="00A20416">
        <w:rPr>
          <w:rFonts w:ascii="Times New Roman" w:hAnsi="Times New Roman" w:cs="Times New Roman"/>
          <w:szCs w:val="24"/>
        </w:rPr>
        <w:lastRenderedPageBreak/>
        <w:t>1)</w:t>
      </w:r>
      <w:r w:rsidR="00AC1B2C" w:rsidRPr="00A20416">
        <w:rPr>
          <w:rFonts w:ascii="Times New Roman" w:hAnsi="Times New Roman" w:cs="Times New Roman"/>
          <w:szCs w:val="24"/>
        </w:rPr>
        <w:tab/>
        <w:t xml:space="preserve">na wniosek przedsiębiorcy w ramach czynności materialno-technicznej </w:t>
      </w:r>
      <w:r w:rsidR="0052157E">
        <w:rPr>
          <w:rFonts w:ascii="Times New Roman" w:hAnsi="Times New Roman" w:cs="Times New Roman"/>
          <w:szCs w:val="24"/>
        </w:rPr>
        <w:t>wraz z </w:t>
      </w:r>
      <w:r w:rsidR="00100B29" w:rsidRPr="00A20416">
        <w:rPr>
          <w:rFonts w:ascii="Times New Roman" w:hAnsi="Times New Roman" w:cs="Times New Roman"/>
          <w:szCs w:val="24"/>
        </w:rPr>
        <w:t xml:space="preserve">wydaniem </w:t>
      </w:r>
      <w:r w:rsidR="00AC1B2C" w:rsidRPr="00A20416">
        <w:rPr>
          <w:rFonts w:ascii="Times New Roman" w:hAnsi="Times New Roman" w:cs="Times New Roman"/>
          <w:szCs w:val="24"/>
        </w:rPr>
        <w:t>przedsiębiorcy zaświadczenia</w:t>
      </w:r>
      <w:r w:rsidR="00100B29" w:rsidRPr="00A20416">
        <w:rPr>
          <w:rFonts w:ascii="Times New Roman" w:hAnsi="Times New Roman" w:cs="Times New Roman"/>
          <w:szCs w:val="24"/>
        </w:rPr>
        <w:t xml:space="preserve"> w tym zakresie;</w:t>
      </w:r>
    </w:p>
    <w:p w:rsidR="00AC1B2C" w:rsidRPr="00A20416" w:rsidRDefault="00CA18F0"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 xml:space="preserve">w przypadku braku wpisu w Centralnej Ewidencji i Informacji o Działalności Gospodarczej albo Krajowym Rejestrze Sądowym, po 6 miesiącach </w:t>
      </w:r>
      <w:r w:rsidR="00100B29" w:rsidRPr="00A20416">
        <w:rPr>
          <w:rFonts w:ascii="Times New Roman" w:hAnsi="Times New Roman" w:cs="Times New Roman"/>
          <w:szCs w:val="24"/>
        </w:rPr>
        <w:t xml:space="preserve">od stwierdzenia </w:t>
      </w:r>
      <w:r w:rsidR="00AC1B2C" w:rsidRPr="00A20416">
        <w:rPr>
          <w:rFonts w:ascii="Times New Roman" w:hAnsi="Times New Roman" w:cs="Times New Roman"/>
          <w:szCs w:val="24"/>
        </w:rPr>
        <w:t>braku takiego wpisu</w:t>
      </w:r>
      <w:r w:rsidR="00100B29" w:rsidRPr="00A20416">
        <w:rPr>
          <w:rFonts w:ascii="Times New Roman" w:hAnsi="Times New Roman" w:cs="Times New Roman"/>
          <w:szCs w:val="24"/>
        </w:rPr>
        <w:t>,</w:t>
      </w:r>
      <w:r w:rsidR="00AC1B2C" w:rsidRPr="00A20416">
        <w:rPr>
          <w:rFonts w:ascii="Times New Roman" w:hAnsi="Times New Roman" w:cs="Times New Roman"/>
          <w:szCs w:val="24"/>
        </w:rPr>
        <w:t xml:space="preserve"> jak</w:t>
      </w:r>
      <w:r w:rsidR="00DC4694">
        <w:rPr>
          <w:rFonts w:ascii="Times New Roman" w:hAnsi="Times New Roman" w:cs="Times New Roman"/>
          <w:szCs w:val="24"/>
        </w:rPr>
        <w:t xml:space="preserve">o adnotacja urzędowa dokonana w </w:t>
      </w:r>
      <w:r w:rsidR="00AC1B2C" w:rsidRPr="00A20416">
        <w:rPr>
          <w:rFonts w:ascii="Times New Roman" w:hAnsi="Times New Roman" w:cs="Times New Roman"/>
          <w:szCs w:val="24"/>
        </w:rPr>
        <w:t>aktach sprawy</w:t>
      </w:r>
      <w:r w:rsidR="00100B29" w:rsidRPr="00A20416">
        <w:rPr>
          <w:rFonts w:ascii="Times New Roman" w:hAnsi="Times New Roman" w:cs="Times New Roman"/>
          <w:szCs w:val="24"/>
        </w:rPr>
        <w:t>;</w:t>
      </w:r>
    </w:p>
    <w:p w:rsidR="00AC1B2C" w:rsidRPr="00A20416" w:rsidRDefault="00CA18F0"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00AC1B2C" w:rsidRPr="00A20416">
        <w:rPr>
          <w:rFonts w:ascii="Times New Roman" w:hAnsi="Times New Roman" w:cs="Times New Roman"/>
          <w:szCs w:val="24"/>
        </w:rPr>
        <w:tab/>
        <w:t xml:space="preserve">w przypadku </w:t>
      </w:r>
      <w:r w:rsidR="00100B29" w:rsidRPr="00A20416">
        <w:rPr>
          <w:rFonts w:ascii="Times New Roman" w:hAnsi="Times New Roman" w:cs="Times New Roman"/>
          <w:szCs w:val="24"/>
        </w:rPr>
        <w:t xml:space="preserve">gdy decyzja </w:t>
      </w:r>
      <w:r w:rsidR="00AC1B2C" w:rsidRPr="00A20416">
        <w:rPr>
          <w:rFonts w:ascii="Times New Roman" w:hAnsi="Times New Roman" w:cs="Times New Roman"/>
          <w:szCs w:val="24"/>
        </w:rPr>
        <w:t xml:space="preserve">o zakazie wykonywania </w:t>
      </w:r>
      <w:r w:rsidR="00100B29" w:rsidRPr="00A20416">
        <w:rPr>
          <w:rFonts w:ascii="Times New Roman" w:hAnsi="Times New Roman" w:cs="Times New Roman"/>
          <w:szCs w:val="24"/>
        </w:rPr>
        <w:t xml:space="preserve">przez przedsiębiorcę </w:t>
      </w:r>
      <w:r w:rsidR="00AC1B2C" w:rsidRPr="00A20416">
        <w:rPr>
          <w:rFonts w:ascii="Times New Roman" w:hAnsi="Times New Roman" w:cs="Times New Roman"/>
          <w:szCs w:val="24"/>
        </w:rPr>
        <w:t>działalności gospodarczej</w:t>
      </w:r>
      <w:r w:rsidR="00100B29" w:rsidRPr="00A20416">
        <w:rPr>
          <w:rFonts w:ascii="Times New Roman" w:hAnsi="Times New Roman" w:cs="Times New Roman"/>
          <w:szCs w:val="24"/>
        </w:rPr>
        <w:t xml:space="preserve"> stała się ostateczna;</w:t>
      </w:r>
    </w:p>
    <w:p w:rsidR="00AC1B2C" w:rsidRPr="00A20416" w:rsidRDefault="00CA18F0" w:rsidP="00A20416">
      <w:pPr>
        <w:pStyle w:val="PKTpunkt"/>
        <w:spacing w:before="120"/>
        <w:rPr>
          <w:rFonts w:ascii="Times New Roman" w:hAnsi="Times New Roman" w:cs="Times New Roman"/>
          <w:szCs w:val="24"/>
        </w:rPr>
      </w:pPr>
      <w:r w:rsidRPr="00A20416">
        <w:rPr>
          <w:rFonts w:ascii="Times New Roman" w:hAnsi="Times New Roman" w:cs="Times New Roman"/>
          <w:szCs w:val="24"/>
        </w:rPr>
        <w:t>4)</w:t>
      </w:r>
      <w:r w:rsidR="00AC1B2C" w:rsidRPr="00A20416">
        <w:rPr>
          <w:rFonts w:ascii="Times New Roman" w:hAnsi="Times New Roman" w:cs="Times New Roman"/>
          <w:szCs w:val="24"/>
        </w:rPr>
        <w:tab/>
      </w:r>
      <w:r w:rsidR="3FC3F7E2" w:rsidRPr="00A20416">
        <w:rPr>
          <w:rFonts w:ascii="Times New Roman" w:hAnsi="Times New Roman" w:cs="Times New Roman"/>
          <w:szCs w:val="24"/>
        </w:rPr>
        <w:t xml:space="preserve">w przypadku niezłożenia wniosku </w:t>
      </w:r>
      <w:r w:rsidR="00100B29" w:rsidRPr="00A20416">
        <w:rPr>
          <w:rFonts w:ascii="Times New Roman" w:hAnsi="Times New Roman" w:cs="Times New Roman"/>
          <w:szCs w:val="24"/>
        </w:rPr>
        <w:t xml:space="preserve">o zmianę wpisu w rejestrze przez zarządcę </w:t>
      </w:r>
      <w:r w:rsidR="3FC3F7E2" w:rsidRPr="00A20416">
        <w:rPr>
          <w:rFonts w:ascii="Times New Roman" w:hAnsi="Times New Roman" w:cs="Times New Roman"/>
          <w:szCs w:val="24"/>
        </w:rPr>
        <w:t xml:space="preserve">sukcesyjnego, </w:t>
      </w:r>
      <w:r w:rsidR="00100B29" w:rsidRPr="00A20416">
        <w:rPr>
          <w:rFonts w:ascii="Times New Roman" w:hAnsi="Times New Roman" w:cs="Times New Roman"/>
          <w:szCs w:val="24"/>
        </w:rPr>
        <w:t xml:space="preserve">następcę </w:t>
      </w:r>
      <w:r w:rsidR="3FC3F7E2" w:rsidRPr="00A20416">
        <w:rPr>
          <w:rFonts w:ascii="Times New Roman" w:hAnsi="Times New Roman" w:cs="Times New Roman"/>
          <w:szCs w:val="24"/>
        </w:rPr>
        <w:t xml:space="preserve">prawnego albo </w:t>
      </w:r>
      <w:r w:rsidR="00100B29" w:rsidRPr="00A20416">
        <w:rPr>
          <w:rFonts w:ascii="Times New Roman" w:hAnsi="Times New Roman" w:cs="Times New Roman"/>
          <w:szCs w:val="24"/>
        </w:rPr>
        <w:t xml:space="preserve">nabywcę </w:t>
      </w:r>
      <w:r w:rsidR="3FC3F7E2" w:rsidRPr="00A20416">
        <w:rPr>
          <w:rFonts w:ascii="Times New Roman" w:hAnsi="Times New Roman" w:cs="Times New Roman"/>
          <w:szCs w:val="24"/>
        </w:rPr>
        <w:t>przedsiębiorstwa lub jego części, jako adnotacja urzę</w:t>
      </w:r>
      <w:r w:rsidR="00B4785A">
        <w:rPr>
          <w:rFonts w:ascii="Times New Roman" w:hAnsi="Times New Roman" w:cs="Times New Roman"/>
          <w:szCs w:val="24"/>
        </w:rPr>
        <w:t xml:space="preserve">dowa dokonana w </w:t>
      </w:r>
      <w:r w:rsidR="3FC3F7E2" w:rsidRPr="00A20416">
        <w:rPr>
          <w:rFonts w:ascii="Times New Roman" w:hAnsi="Times New Roman" w:cs="Times New Roman"/>
          <w:szCs w:val="24"/>
        </w:rPr>
        <w:t>aktach sprawy.</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Zaproponowany przepis przewiduje wykreślenie wpisu przedsiębiorcy </w:t>
      </w:r>
      <w:r w:rsidR="00B4785A">
        <w:rPr>
          <w:rFonts w:ascii="Times New Roman" w:hAnsi="Times New Roman" w:cs="Times New Roman"/>
          <w:szCs w:val="24"/>
        </w:rPr>
        <w:t>z</w:t>
      </w:r>
      <w:r w:rsidRPr="00A20416">
        <w:rPr>
          <w:rFonts w:ascii="Times New Roman" w:hAnsi="Times New Roman" w:cs="Times New Roman"/>
          <w:szCs w:val="24"/>
        </w:rPr>
        <w:t xml:space="preserve"> rejestru w</w:t>
      </w:r>
      <w:r w:rsidR="0052157E">
        <w:rPr>
          <w:rFonts w:ascii="Times New Roman" w:hAnsi="Times New Roman" w:cs="Times New Roman"/>
          <w:szCs w:val="24"/>
        </w:rPr>
        <w:t> </w:t>
      </w:r>
      <w:r w:rsidRPr="00A20416">
        <w:rPr>
          <w:rFonts w:ascii="Times New Roman" w:hAnsi="Times New Roman" w:cs="Times New Roman"/>
          <w:szCs w:val="24"/>
        </w:rPr>
        <w:t>przypadku, gdy nie jest wpisany do CEiDG albo KRS. Umożliwi to</w:t>
      </w:r>
      <w:r w:rsidR="0052157E">
        <w:rPr>
          <w:rFonts w:ascii="Times New Roman" w:hAnsi="Times New Roman" w:cs="Times New Roman"/>
          <w:szCs w:val="24"/>
        </w:rPr>
        <w:t xml:space="preserve"> aktualizację wpisów w </w:t>
      </w:r>
      <w:r w:rsidRPr="00A20416">
        <w:rPr>
          <w:rFonts w:ascii="Times New Roman" w:hAnsi="Times New Roman" w:cs="Times New Roman"/>
          <w:szCs w:val="24"/>
        </w:rPr>
        <w:t xml:space="preserve">rejestrze, gdyż </w:t>
      </w:r>
      <w:r w:rsidR="00F03BFA" w:rsidRPr="00A20416">
        <w:rPr>
          <w:rFonts w:ascii="Times New Roman" w:hAnsi="Times New Roman" w:cs="Times New Roman"/>
          <w:szCs w:val="24"/>
        </w:rPr>
        <w:t>obec</w:t>
      </w:r>
      <w:r w:rsidRPr="00A20416">
        <w:rPr>
          <w:rFonts w:ascii="Times New Roman" w:hAnsi="Times New Roman" w:cs="Times New Roman"/>
          <w:szCs w:val="24"/>
        </w:rPr>
        <w:t>nie nie ma podstaw prawnych do wyk</w:t>
      </w:r>
      <w:r w:rsidR="0052157E">
        <w:rPr>
          <w:rFonts w:ascii="Times New Roman" w:hAnsi="Times New Roman" w:cs="Times New Roman"/>
          <w:szCs w:val="24"/>
        </w:rPr>
        <w:t>reślenia wpisu przedsiębiorcy z </w:t>
      </w:r>
      <w:r w:rsidRPr="00A20416">
        <w:rPr>
          <w:rFonts w:ascii="Times New Roman" w:hAnsi="Times New Roman" w:cs="Times New Roman"/>
          <w:szCs w:val="24"/>
        </w:rPr>
        <w:t>rejestru w przypadku</w:t>
      </w:r>
      <w:r w:rsidR="005373BB" w:rsidRPr="00A20416">
        <w:rPr>
          <w:rFonts w:ascii="Times New Roman" w:hAnsi="Times New Roman" w:cs="Times New Roman"/>
          <w:szCs w:val="24"/>
        </w:rPr>
        <w:t>,</w:t>
      </w:r>
      <w:r w:rsidRPr="00A20416">
        <w:rPr>
          <w:rFonts w:ascii="Times New Roman" w:hAnsi="Times New Roman" w:cs="Times New Roman"/>
          <w:szCs w:val="24"/>
        </w:rPr>
        <w:t xml:space="preserve"> gdy nie można się z takim przedsiębiorcą skontaktować</w:t>
      </w:r>
      <w:r w:rsidR="005373BB" w:rsidRPr="00A20416">
        <w:rPr>
          <w:rFonts w:ascii="Times New Roman" w:hAnsi="Times New Roman" w:cs="Times New Roman"/>
          <w:szCs w:val="24"/>
        </w:rPr>
        <w:t>,</w:t>
      </w:r>
      <w:r w:rsidRPr="00A20416">
        <w:rPr>
          <w:rFonts w:ascii="Times New Roman" w:hAnsi="Times New Roman" w:cs="Times New Roman"/>
          <w:szCs w:val="24"/>
        </w:rPr>
        <w:t xml:space="preserve"> ponieważ nie </w:t>
      </w:r>
      <w:r w:rsidR="005373BB" w:rsidRPr="00A20416">
        <w:rPr>
          <w:rFonts w:ascii="Times New Roman" w:hAnsi="Times New Roman" w:cs="Times New Roman"/>
          <w:szCs w:val="24"/>
        </w:rPr>
        <w:t xml:space="preserve">wykonuje </w:t>
      </w:r>
      <w:r w:rsidRPr="00A20416">
        <w:rPr>
          <w:rFonts w:ascii="Times New Roman" w:hAnsi="Times New Roman" w:cs="Times New Roman"/>
          <w:szCs w:val="24"/>
        </w:rPr>
        <w:t>działalności gospodarczej we wpisanym w rejestrze miejscu oraz nie jest wpisany do CEiDG albo KRS.</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art. 2 pkt 13</w:t>
      </w:r>
      <w:r w:rsidRPr="00A20416">
        <w:rPr>
          <w:rFonts w:ascii="Times New Roman" w:hAnsi="Times New Roman" w:cs="Times New Roman"/>
          <w:szCs w:val="24"/>
        </w:rPr>
        <w:t xml:space="preserve"> zaostrzono sankcje za produkcję i przetwarzanie alkoholu etylowego i wyrobów tytoniowych wbrew przepisom ustawy z dnia 2 marca 2001 r. </w:t>
      </w:r>
      <w:r w:rsidR="00192BAF" w:rsidRPr="00A20416">
        <w:rPr>
          <w:rFonts w:ascii="Times New Roman" w:hAnsi="Times New Roman" w:cs="Times New Roman"/>
          <w:szCs w:val="24"/>
        </w:rPr>
        <w:t>o wyrobie alkoholu etylowego oraz wytwarzaniu wyrobów tytoniowych</w:t>
      </w:r>
      <w:r w:rsidR="00753902" w:rsidRPr="00A20416">
        <w:rPr>
          <w:rFonts w:ascii="Times New Roman" w:hAnsi="Times New Roman" w:cs="Times New Roman"/>
          <w:szCs w:val="24"/>
        </w:rPr>
        <w:t xml:space="preserve">. </w:t>
      </w:r>
      <w:r w:rsidRPr="00A20416">
        <w:rPr>
          <w:rFonts w:ascii="Times New Roman" w:hAnsi="Times New Roman" w:cs="Times New Roman"/>
          <w:szCs w:val="24"/>
        </w:rPr>
        <w:t>W</w:t>
      </w:r>
      <w:r w:rsidR="00B4785A">
        <w:rPr>
          <w:rFonts w:ascii="Times New Roman" w:hAnsi="Times New Roman" w:cs="Times New Roman"/>
          <w:szCs w:val="24"/>
        </w:rPr>
        <w:t xml:space="preserve"> </w:t>
      </w:r>
      <w:r w:rsidRPr="00A20416">
        <w:rPr>
          <w:rFonts w:ascii="Times New Roman" w:hAnsi="Times New Roman" w:cs="Times New Roman"/>
          <w:szCs w:val="24"/>
        </w:rPr>
        <w:t>obo</w:t>
      </w:r>
      <w:r w:rsidR="0052157E">
        <w:rPr>
          <w:rFonts w:ascii="Times New Roman" w:hAnsi="Times New Roman" w:cs="Times New Roman"/>
          <w:szCs w:val="24"/>
        </w:rPr>
        <w:t>wiązującym stanie prawnym (art. </w:t>
      </w:r>
      <w:r w:rsidRPr="00A20416">
        <w:rPr>
          <w:rFonts w:ascii="Times New Roman" w:hAnsi="Times New Roman" w:cs="Times New Roman"/>
          <w:szCs w:val="24"/>
        </w:rPr>
        <w:t xml:space="preserve">12a) wytwarzanie wyrobów tytoniowych bez wymaganego wpisu do rejestrów </w:t>
      </w:r>
      <w:r w:rsidR="00192BAF" w:rsidRPr="00A20416">
        <w:rPr>
          <w:rFonts w:ascii="Times New Roman" w:hAnsi="Times New Roman" w:cs="Times New Roman"/>
          <w:szCs w:val="24"/>
        </w:rPr>
        <w:t xml:space="preserve">jest </w:t>
      </w:r>
      <w:r w:rsidRPr="00A20416">
        <w:rPr>
          <w:rFonts w:ascii="Times New Roman" w:hAnsi="Times New Roman" w:cs="Times New Roman"/>
          <w:szCs w:val="24"/>
        </w:rPr>
        <w:t xml:space="preserve">zagrożone grzywną, karą ograniczenia wolności albo pozbawienia wolności do roku, przy czym jeżeli wyroby tytoniowe są znacznej wartości – grzywną, karą ograniczenia wolności albo pozbawienia wolności do lat 2. Odkażanie alkoholu etylowego skażonego lub </w:t>
      </w:r>
      <w:r w:rsidR="005373BB" w:rsidRPr="00A20416">
        <w:rPr>
          <w:rFonts w:ascii="Times New Roman" w:hAnsi="Times New Roman" w:cs="Times New Roman"/>
          <w:szCs w:val="24"/>
        </w:rPr>
        <w:t>osłabianie w jakikolwiek sposób działania środka skażającego</w:t>
      </w:r>
      <w:r w:rsidRPr="00A20416">
        <w:rPr>
          <w:rFonts w:ascii="Times New Roman" w:hAnsi="Times New Roman" w:cs="Times New Roman"/>
          <w:szCs w:val="24"/>
        </w:rPr>
        <w:t xml:space="preserve"> </w:t>
      </w:r>
      <w:r w:rsidR="00192BAF" w:rsidRPr="00A20416">
        <w:rPr>
          <w:rFonts w:ascii="Times New Roman" w:hAnsi="Times New Roman" w:cs="Times New Roman"/>
          <w:szCs w:val="24"/>
        </w:rPr>
        <w:t xml:space="preserve">jest </w:t>
      </w:r>
      <w:r w:rsidRPr="00A20416">
        <w:rPr>
          <w:rFonts w:ascii="Times New Roman" w:hAnsi="Times New Roman" w:cs="Times New Roman"/>
          <w:szCs w:val="24"/>
        </w:rPr>
        <w:t>zagrożone grzywną, karą ograniczenia wolności albo pozbawienia wolności do roku. Uczynienie sobie z</w:t>
      </w:r>
      <w:r w:rsidR="00B4785A">
        <w:rPr>
          <w:rFonts w:ascii="Times New Roman" w:hAnsi="Times New Roman" w:cs="Times New Roman"/>
          <w:szCs w:val="24"/>
        </w:rPr>
        <w:t xml:space="preserve"> </w:t>
      </w:r>
      <w:r w:rsidRPr="00A20416">
        <w:rPr>
          <w:rFonts w:ascii="Times New Roman" w:hAnsi="Times New Roman" w:cs="Times New Roman"/>
          <w:szCs w:val="24"/>
        </w:rPr>
        <w:t xml:space="preserve">popełniania tych przestępstw stałego źródła dochodu </w:t>
      </w:r>
      <w:r w:rsidR="00192BAF" w:rsidRPr="00A20416">
        <w:rPr>
          <w:rFonts w:ascii="Times New Roman" w:hAnsi="Times New Roman" w:cs="Times New Roman"/>
          <w:szCs w:val="24"/>
        </w:rPr>
        <w:t xml:space="preserve">jest </w:t>
      </w:r>
      <w:r w:rsidRPr="00A20416">
        <w:rPr>
          <w:rFonts w:ascii="Times New Roman" w:hAnsi="Times New Roman" w:cs="Times New Roman"/>
          <w:szCs w:val="24"/>
        </w:rPr>
        <w:t>zagrożone karą pozbawienia wolności do lat 3.</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Proponowane zmiany zmierzają do istotnego zaostrzenia sankcji za zachowania penalizowane przez ustawę </w:t>
      </w:r>
      <w:r w:rsidR="00192BAF" w:rsidRPr="00A20416">
        <w:rPr>
          <w:rFonts w:ascii="Times New Roman" w:hAnsi="Times New Roman" w:cs="Times New Roman"/>
          <w:szCs w:val="24"/>
        </w:rPr>
        <w:t xml:space="preserve">z dnia 2 marca 2001 r. </w:t>
      </w:r>
      <w:r w:rsidRPr="00A20416">
        <w:rPr>
          <w:rFonts w:ascii="Times New Roman" w:hAnsi="Times New Roman" w:cs="Times New Roman"/>
          <w:szCs w:val="24"/>
        </w:rPr>
        <w:t>o wyrobie alkoholu etylowego oraz wytwarzaniu wyrobów tytoniowych w typach podstawowych (art. 12a ust. 1</w:t>
      </w:r>
      <w:r w:rsidR="005373BB" w:rsidRPr="00A20416">
        <w:rPr>
          <w:rFonts w:ascii="Times New Roman" w:hAnsi="Times New Roman" w:cs="Times New Roman"/>
          <w:szCs w:val="24"/>
        </w:rPr>
        <w:t xml:space="preserve"> i</w:t>
      </w:r>
      <w:r w:rsidRPr="00A20416">
        <w:rPr>
          <w:rFonts w:ascii="Times New Roman" w:hAnsi="Times New Roman" w:cs="Times New Roman"/>
          <w:szCs w:val="24"/>
        </w:rPr>
        <w:t xml:space="preserve"> art. 13) oraz w typie kwalifikowanym (art. 12a ust. 2). Jeżeli chodzi o czyn kwalifikowany polegający na uczynieniu sobie z popełniania przestępstw</w:t>
      </w:r>
      <w:r w:rsidR="005373BB" w:rsidRPr="00A20416">
        <w:rPr>
          <w:rFonts w:ascii="Times New Roman" w:hAnsi="Times New Roman" w:cs="Times New Roman"/>
          <w:szCs w:val="24"/>
        </w:rPr>
        <w:t>a</w:t>
      </w:r>
      <w:r w:rsidRPr="00A20416">
        <w:rPr>
          <w:rFonts w:ascii="Times New Roman" w:hAnsi="Times New Roman" w:cs="Times New Roman"/>
          <w:szCs w:val="24"/>
        </w:rPr>
        <w:t xml:space="preserve"> stałego źródła dochodu, projekt </w:t>
      </w:r>
      <w:r w:rsidR="00192BAF" w:rsidRPr="00A20416">
        <w:rPr>
          <w:rFonts w:ascii="Times New Roman" w:hAnsi="Times New Roman" w:cs="Times New Roman"/>
          <w:szCs w:val="24"/>
        </w:rPr>
        <w:t xml:space="preserve">ustawy </w:t>
      </w:r>
      <w:r w:rsidRPr="00A20416">
        <w:rPr>
          <w:rFonts w:ascii="Times New Roman" w:hAnsi="Times New Roman" w:cs="Times New Roman"/>
          <w:szCs w:val="24"/>
        </w:rPr>
        <w:lastRenderedPageBreak/>
        <w:t xml:space="preserve">przewiduje </w:t>
      </w:r>
      <w:r w:rsidR="00192BAF" w:rsidRPr="00A20416">
        <w:rPr>
          <w:rFonts w:ascii="Times New Roman" w:hAnsi="Times New Roman" w:cs="Times New Roman"/>
          <w:szCs w:val="24"/>
        </w:rPr>
        <w:t xml:space="preserve">penalizację </w:t>
      </w:r>
      <w:r w:rsidRPr="00A20416">
        <w:rPr>
          <w:rFonts w:ascii="Times New Roman" w:hAnsi="Times New Roman" w:cs="Times New Roman"/>
          <w:szCs w:val="24"/>
        </w:rPr>
        <w:t xml:space="preserve">tego typu czynu jako zbrodni zagrożonej karą pozbawienia wolności od lat 3 do lat </w:t>
      </w:r>
      <w:r w:rsidR="00593595" w:rsidRPr="00A20416">
        <w:rPr>
          <w:rFonts w:ascii="Times New Roman" w:hAnsi="Times New Roman" w:cs="Times New Roman"/>
          <w:szCs w:val="24"/>
        </w:rPr>
        <w:t>8</w:t>
      </w:r>
      <w:r w:rsidRPr="00A20416">
        <w:rPr>
          <w:rFonts w:ascii="Times New Roman" w:hAnsi="Times New Roman" w:cs="Times New Roman"/>
          <w:szCs w:val="24"/>
        </w:rPr>
        <w:t xml:space="preserve"> (art. 14).</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Obecnie obowiązujące przepisy nie spełniają swojej funkcji prewencyjnej. W związku z tym </w:t>
      </w:r>
      <w:r w:rsidR="00F03BFA" w:rsidRPr="00A20416">
        <w:rPr>
          <w:rFonts w:ascii="Times New Roman" w:hAnsi="Times New Roman" w:cs="Times New Roman"/>
          <w:szCs w:val="24"/>
        </w:rPr>
        <w:t xml:space="preserve">jest </w:t>
      </w:r>
      <w:r w:rsidR="00192BAF" w:rsidRPr="00A20416">
        <w:rPr>
          <w:rFonts w:ascii="Times New Roman" w:hAnsi="Times New Roman" w:cs="Times New Roman"/>
          <w:szCs w:val="24"/>
        </w:rPr>
        <w:t xml:space="preserve">zasadne </w:t>
      </w:r>
      <w:r w:rsidRPr="00A20416">
        <w:rPr>
          <w:rFonts w:ascii="Times New Roman" w:hAnsi="Times New Roman" w:cs="Times New Roman"/>
          <w:szCs w:val="24"/>
        </w:rPr>
        <w:t xml:space="preserve">znaczące </w:t>
      </w:r>
      <w:r w:rsidR="005373BB" w:rsidRPr="00A20416">
        <w:rPr>
          <w:rFonts w:ascii="Times New Roman" w:hAnsi="Times New Roman" w:cs="Times New Roman"/>
          <w:szCs w:val="24"/>
        </w:rPr>
        <w:t xml:space="preserve">zaostrzenie </w:t>
      </w:r>
      <w:r w:rsidRPr="00A20416">
        <w:rPr>
          <w:rFonts w:ascii="Times New Roman" w:hAnsi="Times New Roman" w:cs="Times New Roman"/>
          <w:szCs w:val="24"/>
        </w:rPr>
        <w:t xml:space="preserve">kar </w:t>
      </w:r>
      <w:r w:rsidR="005373BB" w:rsidRPr="00A20416">
        <w:rPr>
          <w:rFonts w:ascii="Times New Roman" w:hAnsi="Times New Roman" w:cs="Times New Roman"/>
          <w:szCs w:val="24"/>
        </w:rPr>
        <w:t xml:space="preserve">za tego typu przestępstwa, tj. </w:t>
      </w:r>
      <w:r w:rsidR="00DD60A0" w:rsidRPr="00A20416">
        <w:rPr>
          <w:rFonts w:ascii="Times New Roman" w:hAnsi="Times New Roman" w:cs="Times New Roman"/>
          <w:szCs w:val="24"/>
        </w:rPr>
        <w:t>wprowadzenie kary</w:t>
      </w:r>
      <w:r w:rsidR="005373BB" w:rsidRPr="00A20416">
        <w:rPr>
          <w:rFonts w:ascii="Times New Roman" w:hAnsi="Times New Roman" w:cs="Times New Roman"/>
          <w:szCs w:val="24"/>
        </w:rPr>
        <w:t xml:space="preserve"> </w:t>
      </w:r>
      <w:r w:rsidRPr="00A20416">
        <w:rPr>
          <w:rFonts w:ascii="Times New Roman" w:hAnsi="Times New Roman" w:cs="Times New Roman"/>
          <w:szCs w:val="24"/>
        </w:rPr>
        <w:t>ograniczenia wolności lub pozbawienia wolności.</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W kontekście powyższego należy zwrócić uwagę na regulacje ustawy z dnia 29 lipca 2005</w:t>
      </w:r>
      <w:r w:rsidR="000A1200" w:rsidRPr="00A20416">
        <w:rPr>
          <w:rFonts w:ascii="Times New Roman" w:hAnsi="Times New Roman" w:cs="Times New Roman"/>
          <w:szCs w:val="24"/>
        </w:rPr>
        <w:t> </w:t>
      </w:r>
      <w:r w:rsidRPr="00A20416">
        <w:rPr>
          <w:rFonts w:ascii="Times New Roman" w:hAnsi="Times New Roman" w:cs="Times New Roman"/>
          <w:szCs w:val="24"/>
        </w:rPr>
        <w:t>r. o przeciwdziałaniu narkomanii (Dz. U. z 2020 r. poz. 2050</w:t>
      </w:r>
      <w:r w:rsidR="00EE01A1" w:rsidRPr="00A20416">
        <w:rPr>
          <w:rFonts w:ascii="Times New Roman" w:hAnsi="Times New Roman" w:cs="Times New Roman"/>
          <w:szCs w:val="24"/>
        </w:rPr>
        <w:t>, z późn. zm.</w:t>
      </w:r>
      <w:r w:rsidRPr="00A20416">
        <w:rPr>
          <w:rFonts w:ascii="Times New Roman" w:hAnsi="Times New Roman" w:cs="Times New Roman"/>
          <w:szCs w:val="24"/>
        </w:rPr>
        <w:t>) w zakresie nielegalnego wytwarzania, przetwarzania albo przerobu środków odurzających lub substancji psychotropowych</w:t>
      </w:r>
      <w:r w:rsidR="00036972">
        <w:rPr>
          <w:rFonts w:ascii="Times New Roman" w:hAnsi="Times New Roman" w:cs="Times New Roman"/>
          <w:szCs w:val="24"/>
        </w:rPr>
        <w:t>,</w:t>
      </w:r>
      <w:r w:rsidRPr="00A20416">
        <w:rPr>
          <w:rFonts w:ascii="Times New Roman" w:hAnsi="Times New Roman" w:cs="Times New Roman"/>
          <w:szCs w:val="24"/>
        </w:rPr>
        <w:t xml:space="preserve"> albo przetwarzania słomy makowej i surowość przewidzianych </w:t>
      </w:r>
      <w:r w:rsidR="00DD60A0" w:rsidRPr="00A20416">
        <w:rPr>
          <w:rFonts w:ascii="Times New Roman" w:hAnsi="Times New Roman" w:cs="Times New Roman"/>
          <w:szCs w:val="24"/>
        </w:rPr>
        <w:t xml:space="preserve">za te czyny </w:t>
      </w:r>
      <w:r w:rsidRPr="00A20416">
        <w:rPr>
          <w:rFonts w:ascii="Times New Roman" w:hAnsi="Times New Roman" w:cs="Times New Roman"/>
          <w:szCs w:val="24"/>
        </w:rPr>
        <w:t xml:space="preserve">sankcji. Penalizacją w tym przypadku </w:t>
      </w:r>
      <w:r w:rsidR="00036972" w:rsidRPr="00A20416">
        <w:rPr>
          <w:rFonts w:ascii="Times New Roman" w:hAnsi="Times New Roman" w:cs="Times New Roman"/>
          <w:szCs w:val="24"/>
        </w:rPr>
        <w:t xml:space="preserve">są </w:t>
      </w:r>
      <w:r w:rsidRPr="00A20416">
        <w:rPr>
          <w:rFonts w:ascii="Times New Roman" w:hAnsi="Times New Roman" w:cs="Times New Roman"/>
          <w:szCs w:val="24"/>
        </w:rPr>
        <w:t xml:space="preserve">objęte zachowania konkretnych podmiotów związanych z tą nielegalną sferą, </w:t>
      </w:r>
      <w:r w:rsidR="00DD60A0" w:rsidRPr="00A20416">
        <w:rPr>
          <w:rFonts w:ascii="Times New Roman" w:hAnsi="Times New Roman" w:cs="Times New Roman"/>
          <w:szCs w:val="24"/>
        </w:rPr>
        <w:t xml:space="preserve">które </w:t>
      </w:r>
      <w:r w:rsidRPr="00A20416">
        <w:rPr>
          <w:rFonts w:ascii="Times New Roman" w:hAnsi="Times New Roman" w:cs="Times New Roman"/>
          <w:szCs w:val="24"/>
        </w:rPr>
        <w:t xml:space="preserve">obejmują znacznie węższy krąg </w:t>
      </w:r>
      <w:r w:rsidR="0052157E">
        <w:rPr>
          <w:rFonts w:ascii="Times New Roman" w:hAnsi="Times New Roman" w:cs="Times New Roman"/>
          <w:szCs w:val="24"/>
        </w:rPr>
        <w:t>podmiotów niż w </w:t>
      </w:r>
      <w:r w:rsidRPr="00A20416">
        <w:rPr>
          <w:rFonts w:ascii="Times New Roman" w:hAnsi="Times New Roman" w:cs="Times New Roman"/>
          <w:szCs w:val="24"/>
        </w:rPr>
        <w:t>przypadku wyrobów alkoholowych i tytoniowych.</w:t>
      </w:r>
    </w:p>
    <w:p w:rsidR="00AC1B2C" w:rsidRPr="00A20416" w:rsidRDefault="00DD60A0"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S</w:t>
      </w:r>
      <w:r w:rsidR="00AC1B2C" w:rsidRPr="00A20416">
        <w:rPr>
          <w:rFonts w:ascii="Times New Roman" w:hAnsi="Times New Roman" w:cs="Times New Roman"/>
          <w:szCs w:val="24"/>
        </w:rPr>
        <w:t>urowe sankcje</w:t>
      </w:r>
      <w:r w:rsidRPr="00A20416">
        <w:rPr>
          <w:rFonts w:ascii="Times New Roman" w:hAnsi="Times New Roman" w:cs="Times New Roman"/>
          <w:szCs w:val="24"/>
        </w:rPr>
        <w:t>, które zostały</w:t>
      </w:r>
      <w:r w:rsidR="0017067E" w:rsidRPr="00A20416">
        <w:rPr>
          <w:rFonts w:ascii="Times New Roman" w:hAnsi="Times New Roman" w:cs="Times New Roman"/>
          <w:szCs w:val="24"/>
        </w:rPr>
        <w:t xml:space="preserve"> zaproponowane przez Ministerstwo Finansów w ramach uzgodnień międzyresortowych projektu ustawy,</w:t>
      </w:r>
      <w:r w:rsidR="00AC1B2C" w:rsidRPr="00A20416">
        <w:rPr>
          <w:rFonts w:ascii="Times New Roman" w:hAnsi="Times New Roman" w:cs="Times New Roman"/>
          <w:szCs w:val="24"/>
        </w:rPr>
        <w:t xml:space="preserve"> niewątpliwie wzmocnią funkcje prewencyjną tych przepisów (tj. art. 12a</w:t>
      </w:r>
      <w:r w:rsidR="00192BAF" w:rsidRPr="00A20416">
        <w:rPr>
          <w:rFonts w:ascii="Times New Roman" w:hAnsi="Times New Roman" w:cs="Times New Roman"/>
          <w:szCs w:val="24"/>
        </w:rPr>
        <w:t>–</w:t>
      </w:r>
      <w:r w:rsidR="00AC1B2C" w:rsidRPr="00A20416">
        <w:rPr>
          <w:rFonts w:ascii="Times New Roman" w:hAnsi="Times New Roman" w:cs="Times New Roman"/>
          <w:szCs w:val="24"/>
        </w:rPr>
        <w:t>14 ustawy</w:t>
      </w:r>
      <w:r w:rsidRPr="00A20416">
        <w:rPr>
          <w:rFonts w:ascii="Times New Roman" w:hAnsi="Times New Roman" w:cs="Times New Roman"/>
          <w:szCs w:val="24"/>
        </w:rPr>
        <w:t xml:space="preserve"> zmienianej w art. 2</w:t>
      </w:r>
      <w:r w:rsidR="00AC1B2C" w:rsidRPr="00A20416">
        <w:rPr>
          <w:rFonts w:ascii="Times New Roman" w:hAnsi="Times New Roman" w:cs="Times New Roman"/>
          <w:szCs w:val="24"/>
        </w:rPr>
        <w:t>), a tym samym</w:t>
      </w:r>
      <w:r w:rsidR="00C642DC" w:rsidRPr="00A20416">
        <w:rPr>
          <w:rFonts w:ascii="Times New Roman" w:hAnsi="Times New Roman" w:cs="Times New Roman"/>
          <w:szCs w:val="24"/>
        </w:rPr>
        <w:t xml:space="preserve"> </w:t>
      </w:r>
      <w:r w:rsidR="0052157E">
        <w:rPr>
          <w:rFonts w:ascii="Times New Roman" w:hAnsi="Times New Roman" w:cs="Times New Roman"/>
          <w:szCs w:val="24"/>
        </w:rPr>
        <w:t>funkcję ochronną w </w:t>
      </w:r>
      <w:r w:rsidR="00AC1B2C" w:rsidRPr="00A20416">
        <w:rPr>
          <w:rFonts w:ascii="Times New Roman" w:hAnsi="Times New Roman" w:cs="Times New Roman"/>
          <w:szCs w:val="24"/>
        </w:rPr>
        <w:t>stosunku do użytkowników takich wyrobów.</w:t>
      </w:r>
    </w:p>
    <w:p w:rsidR="00AC1B2C" w:rsidRPr="00A20416" w:rsidRDefault="00AC1B2C" w:rsidP="00A20416">
      <w:pPr>
        <w:pStyle w:val="ARTartustawynprozporzdzenia"/>
        <w:rPr>
          <w:rFonts w:ascii="Times New Roman" w:hAnsi="Times New Roman" w:cs="Times New Roman"/>
          <w:szCs w:val="24"/>
        </w:rPr>
      </w:pPr>
      <w:r w:rsidRPr="00A20416">
        <w:rPr>
          <w:rFonts w:ascii="Times New Roman" w:hAnsi="Times New Roman" w:cs="Times New Roman"/>
          <w:szCs w:val="24"/>
        </w:rPr>
        <w:t xml:space="preserve">Obecnie: </w:t>
      </w:r>
    </w:p>
    <w:p w:rsidR="00AC1B2C" w:rsidRPr="00A20416" w:rsidRDefault="00192BAF" w:rsidP="00A20416">
      <w:pPr>
        <w:pStyle w:val="PKTpunkt"/>
        <w:spacing w:before="120"/>
        <w:rPr>
          <w:rFonts w:ascii="Times New Roman" w:hAnsi="Times New Roman" w:cs="Times New Roman"/>
          <w:szCs w:val="24"/>
        </w:rPr>
      </w:pPr>
      <w:r w:rsidRPr="00A20416">
        <w:rPr>
          <w:rFonts w:ascii="Times New Roman" w:hAnsi="Times New Roman" w:cs="Times New Roman"/>
          <w:szCs w:val="24"/>
        </w:rPr>
        <w:t>1)</w:t>
      </w:r>
      <w:r w:rsidR="00AC1B2C" w:rsidRPr="00A20416">
        <w:rPr>
          <w:rFonts w:ascii="Times New Roman" w:hAnsi="Times New Roman" w:cs="Times New Roman"/>
          <w:szCs w:val="24"/>
        </w:rPr>
        <w:tab/>
        <w:t xml:space="preserve">nielegalne wytwarzanie środków odurzających </w:t>
      </w:r>
      <w:r w:rsidR="00DD60A0" w:rsidRPr="00A20416">
        <w:rPr>
          <w:rFonts w:ascii="Times New Roman" w:hAnsi="Times New Roman" w:cs="Times New Roman"/>
          <w:szCs w:val="24"/>
        </w:rPr>
        <w:t xml:space="preserve">jest </w:t>
      </w:r>
      <w:r w:rsidR="00AC1B2C" w:rsidRPr="00A20416">
        <w:rPr>
          <w:rFonts w:ascii="Times New Roman" w:hAnsi="Times New Roman" w:cs="Times New Roman"/>
          <w:szCs w:val="24"/>
        </w:rPr>
        <w:t>zagrożone karą pozbawienia wolności do lat 3, przy czym jeżeli sprawca działa w celu osiągnięcia korzyści majątkowej lub osobistej – grzywną i karą pozbawienia wolności na czas nie krótszy od lat 3</w:t>
      </w:r>
      <w:r w:rsidRPr="00A20416">
        <w:rPr>
          <w:rFonts w:ascii="Times New Roman" w:hAnsi="Times New Roman" w:cs="Times New Roman"/>
          <w:szCs w:val="24"/>
        </w:rPr>
        <w:t>;</w:t>
      </w:r>
    </w:p>
    <w:p w:rsidR="00AC1B2C" w:rsidRPr="00A20416" w:rsidRDefault="00192BAF"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AC1B2C" w:rsidRPr="00A20416">
        <w:rPr>
          <w:rFonts w:ascii="Times New Roman" w:hAnsi="Times New Roman" w:cs="Times New Roman"/>
          <w:szCs w:val="24"/>
        </w:rPr>
        <w:tab/>
        <w:t xml:space="preserve">wytwarzanie wyrobów tytoniowych bez wymaganego wpisu do rejestrów </w:t>
      </w:r>
      <w:r w:rsidR="00DB0831" w:rsidRPr="00A20416">
        <w:rPr>
          <w:rFonts w:ascii="Times New Roman" w:hAnsi="Times New Roman" w:cs="Times New Roman"/>
          <w:szCs w:val="24"/>
        </w:rPr>
        <w:t xml:space="preserve">jest </w:t>
      </w:r>
      <w:r w:rsidR="00AC1B2C" w:rsidRPr="00A20416">
        <w:rPr>
          <w:rFonts w:ascii="Times New Roman" w:hAnsi="Times New Roman" w:cs="Times New Roman"/>
          <w:szCs w:val="24"/>
        </w:rPr>
        <w:t xml:space="preserve">zagrożone grzywną, karą ograniczenia wolności albo pozbawienia wolności do roku, przy czym jeżeli są one znacznej wartości – grzywną, karą ograniczenia wolności albo pozbawienia wolności do lat 2, </w:t>
      </w:r>
      <w:r w:rsidR="00DB0831" w:rsidRPr="00A20416">
        <w:rPr>
          <w:rFonts w:ascii="Times New Roman" w:hAnsi="Times New Roman" w:cs="Times New Roman"/>
          <w:szCs w:val="24"/>
        </w:rPr>
        <w:t xml:space="preserve">a </w:t>
      </w:r>
      <w:r w:rsidR="00AC1B2C" w:rsidRPr="00A20416">
        <w:rPr>
          <w:rFonts w:ascii="Times New Roman" w:hAnsi="Times New Roman" w:cs="Times New Roman"/>
          <w:szCs w:val="24"/>
        </w:rPr>
        <w:t>stały dochód z tego przestępstwa – karą pozbawienia wolności do lat 3</w:t>
      </w:r>
      <w:r w:rsidRPr="00A20416">
        <w:rPr>
          <w:rFonts w:ascii="Times New Roman" w:hAnsi="Times New Roman" w:cs="Times New Roman"/>
          <w:szCs w:val="24"/>
        </w:rPr>
        <w:t>;</w:t>
      </w:r>
    </w:p>
    <w:p w:rsidR="00AC1B2C" w:rsidRPr="00A20416" w:rsidRDefault="00192BAF"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00AC1B2C" w:rsidRPr="00A20416">
        <w:rPr>
          <w:rFonts w:ascii="Times New Roman" w:hAnsi="Times New Roman" w:cs="Times New Roman"/>
          <w:szCs w:val="24"/>
        </w:rPr>
        <w:tab/>
        <w:t xml:space="preserve">odkażanie alkoholu etylowego skażonego lub w jakikolwiek sposób osłabianie działania środka skażającego </w:t>
      </w:r>
      <w:r w:rsidR="00DB0831" w:rsidRPr="00A20416">
        <w:rPr>
          <w:rFonts w:ascii="Times New Roman" w:hAnsi="Times New Roman" w:cs="Times New Roman"/>
          <w:szCs w:val="24"/>
        </w:rPr>
        <w:t xml:space="preserve">jest </w:t>
      </w:r>
      <w:r w:rsidR="00AC1B2C" w:rsidRPr="00A20416">
        <w:rPr>
          <w:rFonts w:ascii="Times New Roman" w:hAnsi="Times New Roman" w:cs="Times New Roman"/>
          <w:szCs w:val="24"/>
        </w:rPr>
        <w:t xml:space="preserve">zagrożone grzywną, karą ograniczenia wolności albo pozbawienia wolności do roku, </w:t>
      </w:r>
      <w:r w:rsidR="00DB0831" w:rsidRPr="00A20416">
        <w:rPr>
          <w:rFonts w:ascii="Times New Roman" w:hAnsi="Times New Roman" w:cs="Times New Roman"/>
          <w:szCs w:val="24"/>
        </w:rPr>
        <w:t xml:space="preserve">a </w:t>
      </w:r>
      <w:r w:rsidR="00AC1B2C" w:rsidRPr="00A20416">
        <w:rPr>
          <w:rFonts w:ascii="Times New Roman" w:hAnsi="Times New Roman" w:cs="Times New Roman"/>
          <w:szCs w:val="24"/>
        </w:rPr>
        <w:t xml:space="preserve">uczynienie sobie z popełniania tych przestępstw stałego źródła dochodu </w:t>
      </w:r>
      <w:r w:rsidR="00DB0831" w:rsidRPr="00A20416">
        <w:rPr>
          <w:rFonts w:ascii="Times New Roman" w:hAnsi="Times New Roman" w:cs="Times New Roman"/>
          <w:szCs w:val="24"/>
        </w:rPr>
        <w:t xml:space="preserve">jest </w:t>
      </w:r>
      <w:r w:rsidR="00AC1B2C" w:rsidRPr="00A20416">
        <w:rPr>
          <w:rFonts w:ascii="Times New Roman" w:hAnsi="Times New Roman" w:cs="Times New Roman"/>
          <w:szCs w:val="24"/>
        </w:rPr>
        <w:t>zagrożone karą pozbawienia wolności do lat 3.</w:t>
      </w:r>
    </w:p>
    <w:p w:rsidR="00AC1B2C" w:rsidRPr="00A20416" w:rsidRDefault="00AC1B2C" w:rsidP="00A20416">
      <w:pPr>
        <w:pStyle w:val="ARTartustawynprozporzdzenia"/>
        <w:rPr>
          <w:rFonts w:ascii="Times New Roman" w:hAnsi="Times New Roman" w:cs="Times New Roman"/>
          <w:szCs w:val="24"/>
        </w:rPr>
      </w:pPr>
      <w:r w:rsidRPr="00A20416">
        <w:rPr>
          <w:rFonts w:ascii="Times New Roman" w:hAnsi="Times New Roman" w:cs="Times New Roman"/>
          <w:szCs w:val="24"/>
        </w:rPr>
        <w:t>Proponowane zmiany mają na celu:</w:t>
      </w:r>
    </w:p>
    <w:p w:rsidR="00AC1B2C" w:rsidRPr="00A20416" w:rsidRDefault="00192BAF" w:rsidP="00A20416">
      <w:pPr>
        <w:pStyle w:val="PKTpunkt"/>
        <w:spacing w:before="120"/>
        <w:rPr>
          <w:rFonts w:ascii="Times New Roman" w:hAnsi="Times New Roman" w:cs="Times New Roman"/>
          <w:szCs w:val="24"/>
        </w:rPr>
      </w:pPr>
      <w:r w:rsidRPr="00A20416">
        <w:rPr>
          <w:rFonts w:ascii="Times New Roman" w:hAnsi="Times New Roman" w:cs="Times New Roman"/>
          <w:szCs w:val="24"/>
        </w:rPr>
        <w:lastRenderedPageBreak/>
        <w:t>1)</w:t>
      </w:r>
      <w:r w:rsidR="005D2B28" w:rsidRPr="00A20416">
        <w:rPr>
          <w:rFonts w:ascii="Times New Roman" w:hAnsi="Times New Roman" w:cs="Times New Roman"/>
          <w:szCs w:val="24"/>
        </w:rPr>
        <w:tab/>
      </w:r>
      <w:r w:rsidR="00AC1B2C" w:rsidRPr="00A20416">
        <w:rPr>
          <w:rFonts w:ascii="Times New Roman" w:hAnsi="Times New Roman" w:cs="Times New Roman"/>
          <w:szCs w:val="24"/>
        </w:rPr>
        <w:t>skuteczne wdrażanie polityki zdrowotnej państwa przez utrudnienie obrotu, a w konsekwencji spożycia określonych ka</w:t>
      </w:r>
      <w:r w:rsidR="0052157E">
        <w:rPr>
          <w:rFonts w:ascii="Times New Roman" w:hAnsi="Times New Roman" w:cs="Times New Roman"/>
          <w:szCs w:val="24"/>
        </w:rPr>
        <w:t>tegorii „używek” pochodzących z </w:t>
      </w:r>
      <w:r w:rsidR="00AC1B2C" w:rsidRPr="00A20416">
        <w:rPr>
          <w:rFonts w:ascii="Times New Roman" w:hAnsi="Times New Roman" w:cs="Times New Roman"/>
          <w:szCs w:val="24"/>
        </w:rPr>
        <w:t>nielegalnych źródeł;</w:t>
      </w:r>
    </w:p>
    <w:p w:rsidR="00AC1B2C" w:rsidRPr="00A20416" w:rsidRDefault="00192BAF" w:rsidP="00A20416">
      <w:pPr>
        <w:pStyle w:val="PKTpunkt"/>
        <w:spacing w:before="120"/>
        <w:rPr>
          <w:rFonts w:ascii="Times New Roman" w:hAnsi="Times New Roman" w:cs="Times New Roman"/>
          <w:szCs w:val="24"/>
        </w:rPr>
      </w:pPr>
      <w:r w:rsidRPr="00A20416">
        <w:rPr>
          <w:rFonts w:ascii="Times New Roman" w:hAnsi="Times New Roman" w:cs="Times New Roman"/>
          <w:szCs w:val="24"/>
        </w:rPr>
        <w:t>2)</w:t>
      </w:r>
      <w:r w:rsidR="005D2B28" w:rsidRPr="00A20416">
        <w:rPr>
          <w:rFonts w:ascii="Times New Roman" w:hAnsi="Times New Roman" w:cs="Times New Roman"/>
          <w:szCs w:val="24"/>
        </w:rPr>
        <w:tab/>
      </w:r>
      <w:r w:rsidR="00AC1B2C" w:rsidRPr="00A20416">
        <w:rPr>
          <w:rFonts w:ascii="Times New Roman" w:hAnsi="Times New Roman" w:cs="Times New Roman"/>
          <w:szCs w:val="24"/>
        </w:rPr>
        <w:t>istotne podniesienie ryzyka prowadzenia działalności przez grupy przestępcze zajmujące się nielegalną produkcją alkoholu oraz wyrobów tytoniowych;</w:t>
      </w:r>
    </w:p>
    <w:p w:rsidR="00AC1B2C" w:rsidRPr="00A20416" w:rsidRDefault="00192BAF" w:rsidP="00A20416">
      <w:pPr>
        <w:pStyle w:val="PKTpunkt"/>
        <w:spacing w:before="120"/>
        <w:rPr>
          <w:rFonts w:ascii="Times New Roman" w:hAnsi="Times New Roman" w:cs="Times New Roman"/>
          <w:szCs w:val="24"/>
        </w:rPr>
      </w:pPr>
      <w:r w:rsidRPr="00A20416">
        <w:rPr>
          <w:rFonts w:ascii="Times New Roman" w:hAnsi="Times New Roman" w:cs="Times New Roman"/>
          <w:szCs w:val="24"/>
        </w:rPr>
        <w:t>3)</w:t>
      </w:r>
      <w:r w:rsidR="005D2B28" w:rsidRPr="00A20416">
        <w:rPr>
          <w:rFonts w:ascii="Times New Roman" w:hAnsi="Times New Roman" w:cs="Times New Roman"/>
          <w:szCs w:val="24"/>
        </w:rPr>
        <w:tab/>
      </w:r>
      <w:r w:rsidR="00AC1B2C" w:rsidRPr="00A20416">
        <w:rPr>
          <w:rFonts w:ascii="Times New Roman" w:hAnsi="Times New Roman" w:cs="Times New Roman"/>
          <w:szCs w:val="24"/>
        </w:rPr>
        <w:t>zmniejszenie dysproporcji między surową odpowiedzialnością grożącą za przestępstwa związane z produkcją narkotyków a sankcjami przewidzianymi za dużo bardziej dochodowe obszary przestępczej działalności, tj. nielegalną produkcj</w:t>
      </w:r>
      <w:r w:rsidR="00DB0831" w:rsidRPr="00A20416">
        <w:rPr>
          <w:rFonts w:ascii="Times New Roman" w:hAnsi="Times New Roman" w:cs="Times New Roman"/>
          <w:szCs w:val="24"/>
        </w:rPr>
        <w:t>ą</w:t>
      </w:r>
      <w:r w:rsidR="00AC1B2C" w:rsidRPr="00A20416">
        <w:rPr>
          <w:rFonts w:ascii="Times New Roman" w:hAnsi="Times New Roman" w:cs="Times New Roman"/>
          <w:szCs w:val="24"/>
        </w:rPr>
        <w:t xml:space="preserve"> wyrobów tytoniowych i alkoholu etylowego, które do tej pory nie były adekwatne do pożytków osiąganych przez osoby zajmujące się tym procederem.</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Proponowane zmiany mają przede wszystkim wzmocnić </w:t>
      </w:r>
      <w:r w:rsidR="0052157E">
        <w:rPr>
          <w:rFonts w:ascii="Times New Roman" w:hAnsi="Times New Roman" w:cs="Times New Roman"/>
          <w:szCs w:val="24"/>
        </w:rPr>
        <w:t>funkcję prewencyjną przepisów w </w:t>
      </w:r>
      <w:r w:rsidRPr="00A20416">
        <w:rPr>
          <w:rFonts w:ascii="Times New Roman" w:hAnsi="Times New Roman" w:cs="Times New Roman"/>
          <w:szCs w:val="24"/>
        </w:rPr>
        <w:t xml:space="preserve">tym zakresie, mając na uwadze, że w przypadku ustawy </w:t>
      </w:r>
      <w:r w:rsidR="00DB0831" w:rsidRPr="00A20416">
        <w:rPr>
          <w:rFonts w:ascii="Times New Roman" w:hAnsi="Times New Roman" w:cs="Times New Roman"/>
          <w:szCs w:val="24"/>
        </w:rPr>
        <w:t xml:space="preserve">z dnia 2 marca 2001 r. </w:t>
      </w:r>
      <w:r w:rsidR="0052157E">
        <w:rPr>
          <w:rFonts w:ascii="Times New Roman" w:hAnsi="Times New Roman" w:cs="Times New Roman"/>
          <w:szCs w:val="24"/>
        </w:rPr>
        <w:t xml:space="preserve">o </w:t>
      </w:r>
      <w:r w:rsidRPr="00A20416">
        <w:rPr>
          <w:rFonts w:ascii="Times New Roman" w:hAnsi="Times New Roman" w:cs="Times New Roman"/>
          <w:szCs w:val="24"/>
        </w:rPr>
        <w:t>wyrobie alkoholu etylowego oraz wytwarzaniu wyrobów tytoniowych mamy do czynienia z</w:t>
      </w:r>
      <w:r w:rsidR="00036972">
        <w:rPr>
          <w:rFonts w:ascii="Times New Roman" w:hAnsi="Times New Roman" w:cs="Times New Roman"/>
          <w:szCs w:val="24"/>
        </w:rPr>
        <w:t xml:space="preserve"> </w:t>
      </w:r>
      <w:r w:rsidRPr="00A20416">
        <w:rPr>
          <w:rFonts w:ascii="Times New Roman" w:hAnsi="Times New Roman" w:cs="Times New Roman"/>
          <w:szCs w:val="24"/>
        </w:rPr>
        <w:t>szerokim kręgiem potencjalnych pokrzywdzonych,</w:t>
      </w:r>
      <w:r w:rsidR="00DB0831" w:rsidRPr="00A20416">
        <w:rPr>
          <w:rFonts w:ascii="Times New Roman" w:hAnsi="Times New Roman" w:cs="Times New Roman"/>
          <w:szCs w:val="24"/>
        </w:rPr>
        <w:t xml:space="preserve"> tj.</w:t>
      </w:r>
      <w:r w:rsidR="00F03BFA" w:rsidRPr="00A20416">
        <w:rPr>
          <w:rFonts w:ascii="Times New Roman" w:hAnsi="Times New Roman" w:cs="Times New Roman"/>
          <w:szCs w:val="24"/>
        </w:rPr>
        <w:t xml:space="preserve"> </w:t>
      </w:r>
      <w:r w:rsidRPr="00A20416">
        <w:rPr>
          <w:rFonts w:ascii="Times New Roman" w:hAnsi="Times New Roman" w:cs="Times New Roman"/>
          <w:szCs w:val="24"/>
        </w:rPr>
        <w:t>z konsumentami i</w:t>
      </w:r>
      <w:r w:rsidR="00036972">
        <w:rPr>
          <w:rFonts w:ascii="Times New Roman" w:hAnsi="Times New Roman" w:cs="Times New Roman"/>
          <w:szCs w:val="24"/>
        </w:rPr>
        <w:t xml:space="preserve"> </w:t>
      </w:r>
      <w:r w:rsidRPr="00A20416">
        <w:rPr>
          <w:rFonts w:ascii="Times New Roman" w:hAnsi="Times New Roman" w:cs="Times New Roman"/>
          <w:szCs w:val="24"/>
        </w:rPr>
        <w:t xml:space="preserve">użytkownikami wyrobów alkoholowych i tytoniowych. Ochrona konsumentów tych wyrobów, mając na uwadze szkody, jakie mogą oni ponieść, </w:t>
      </w:r>
      <w:r w:rsidR="00192BAF" w:rsidRPr="00A20416">
        <w:rPr>
          <w:rFonts w:ascii="Times New Roman" w:hAnsi="Times New Roman" w:cs="Times New Roman"/>
          <w:szCs w:val="24"/>
        </w:rPr>
        <w:t xml:space="preserve">powinna </w:t>
      </w:r>
      <w:r w:rsidRPr="00A20416">
        <w:rPr>
          <w:rFonts w:ascii="Times New Roman" w:hAnsi="Times New Roman" w:cs="Times New Roman"/>
          <w:szCs w:val="24"/>
        </w:rPr>
        <w:t>stanowić dobro nadrzędne i bezwzględnie wymagające ochrony</w:t>
      </w:r>
      <w:r w:rsidR="00192BAF" w:rsidRPr="00A20416">
        <w:rPr>
          <w:rFonts w:ascii="Times New Roman" w:hAnsi="Times New Roman" w:cs="Times New Roman"/>
          <w:szCs w:val="24"/>
        </w:rPr>
        <w:t xml:space="preserve"> </w:t>
      </w:r>
      <w:r w:rsidRPr="00A20416">
        <w:rPr>
          <w:rFonts w:ascii="Times New Roman" w:hAnsi="Times New Roman" w:cs="Times New Roman"/>
          <w:szCs w:val="24"/>
        </w:rPr>
        <w:t>niezalenie od skali zjawiska.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Mając na uwadze, że nieewidencjonowany obrót towarami, w tym wyrobami akcyzowymi, osłabia gospodarkę oraz wywiera negatywny wpływ na jej stabilność i bezpieczeństwo obywateli oraz</w:t>
      </w:r>
      <w:r w:rsidR="00192BAF" w:rsidRPr="00A20416">
        <w:rPr>
          <w:rFonts w:ascii="Times New Roman" w:hAnsi="Times New Roman" w:cs="Times New Roman"/>
          <w:szCs w:val="24"/>
        </w:rPr>
        <w:t xml:space="preserve"> to</w:t>
      </w:r>
      <w:r w:rsidRPr="00A20416">
        <w:rPr>
          <w:rFonts w:ascii="Times New Roman" w:hAnsi="Times New Roman" w:cs="Times New Roman"/>
          <w:szCs w:val="24"/>
        </w:rPr>
        <w:t xml:space="preserve">, że obrót tego typu towarami przynosi wysokie zyski, które mogą być wykorzystywane do finansowania innej działalności, w tym działalności przestępczej, </w:t>
      </w:r>
      <w:r w:rsidR="00036972" w:rsidRPr="00A20416">
        <w:rPr>
          <w:rFonts w:ascii="Times New Roman" w:hAnsi="Times New Roman" w:cs="Times New Roman"/>
          <w:szCs w:val="24"/>
        </w:rPr>
        <w:t xml:space="preserve">jest </w:t>
      </w:r>
      <w:r w:rsidR="00192BAF" w:rsidRPr="00A20416">
        <w:rPr>
          <w:rFonts w:ascii="Times New Roman" w:hAnsi="Times New Roman" w:cs="Times New Roman"/>
          <w:szCs w:val="24"/>
        </w:rPr>
        <w:t xml:space="preserve">zasadne </w:t>
      </w:r>
      <w:r w:rsidRPr="00A20416">
        <w:rPr>
          <w:rFonts w:ascii="Times New Roman" w:hAnsi="Times New Roman" w:cs="Times New Roman"/>
          <w:szCs w:val="24"/>
        </w:rPr>
        <w:t>przyjęcie proponowanych rozwiązań ustawowych.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Wiedza zdobyta przez KAS na podstawie dotychczasowych działań i analiz wskazuje na potrzebę wdrożenia nowych rozwiązań w zakresie zwalczania niedozwolonych działań. Straty budżetu państwa w związku z przestępczością w zakresie nielegalnego obrotu wyrobami tytoniowymi </w:t>
      </w:r>
      <w:r w:rsidR="00192BAF" w:rsidRPr="00A20416">
        <w:rPr>
          <w:rFonts w:ascii="Times New Roman" w:hAnsi="Times New Roman" w:cs="Times New Roman"/>
          <w:szCs w:val="24"/>
        </w:rPr>
        <w:t xml:space="preserve">są </w:t>
      </w:r>
      <w:r w:rsidRPr="00A20416">
        <w:rPr>
          <w:rFonts w:ascii="Times New Roman" w:hAnsi="Times New Roman" w:cs="Times New Roman"/>
          <w:szCs w:val="24"/>
        </w:rPr>
        <w:t xml:space="preserve">związane z </w:t>
      </w:r>
      <w:r w:rsidR="00192BAF" w:rsidRPr="00A20416">
        <w:rPr>
          <w:rFonts w:ascii="Times New Roman" w:hAnsi="Times New Roman" w:cs="Times New Roman"/>
          <w:szCs w:val="24"/>
        </w:rPr>
        <w:t xml:space="preserve">narażeniem </w:t>
      </w:r>
      <w:r w:rsidRPr="00A20416">
        <w:rPr>
          <w:rFonts w:ascii="Times New Roman" w:hAnsi="Times New Roman" w:cs="Times New Roman"/>
          <w:szCs w:val="24"/>
        </w:rPr>
        <w:t xml:space="preserve">na uszczuplenie </w:t>
      </w:r>
      <w:r w:rsidR="00DB0831" w:rsidRPr="00A20416">
        <w:rPr>
          <w:rFonts w:ascii="Times New Roman" w:hAnsi="Times New Roman" w:cs="Times New Roman"/>
          <w:szCs w:val="24"/>
        </w:rPr>
        <w:t xml:space="preserve">wpływów z </w:t>
      </w:r>
      <w:r w:rsidRPr="00A20416">
        <w:rPr>
          <w:rFonts w:ascii="Times New Roman" w:hAnsi="Times New Roman" w:cs="Times New Roman"/>
          <w:szCs w:val="24"/>
        </w:rPr>
        <w:t>podatku akcyzowego, podatku VAT oraz należności celnych. Nielegalna produkcja lub przemyt, a następnie dystrybucja wyrobów tytoniowych pozostaje – obok obrotu narkotykami – jedną z najbardziej dochodowych działalności zorganizowanych grup przestępczych.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KAS podejmuje działania mające na celu zminimalizowanie nielegalnego, nieopodatkowanego obrotu towarami, który sprzyja rozrostowi „szarej strefy” i zmniejszeniu wpływu podatków do budżetu państwa.</w:t>
      </w:r>
    </w:p>
    <w:p w:rsidR="00AC1B2C" w:rsidRPr="00A20416" w:rsidRDefault="00AC1B2C" w:rsidP="00A20416">
      <w:pPr>
        <w:pStyle w:val="ARTartustawynprozporzdzenia"/>
        <w:rPr>
          <w:rFonts w:ascii="Times New Roman" w:hAnsi="Times New Roman" w:cs="Times New Roman"/>
          <w:szCs w:val="24"/>
        </w:rPr>
      </w:pPr>
      <w:r w:rsidRPr="00A20416">
        <w:rPr>
          <w:rFonts w:ascii="Times New Roman" w:hAnsi="Times New Roman" w:cs="Times New Roman"/>
          <w:szCs w:val="24"/>
        </w:rPr>
        <w:lastRenderedPageBreak/>
        <w:t>Wielkość szarej strefy (w % udziału w krajowym rynku tytoniowym)*</w:t>
      </w:r>
    </w:p>
    <w:tbl>
      <w:tblPr>
        <w:tblStyle w:val="TABELA1zszablonu"/>
        <w:tblW w:w="5000" w:type="pct"/>
        <w:tblLook w:val="04A0" w:firstRow="1" w:lastRow="0" w:firstColumn="1" w:lastColumn="0" w:noHBand="0" w:noVBand="1"/>
      </w:tblPr>
      <w:tblGrid>
        <w:gridCol w:w="2082"/>
        <w:gridCol w:w="1118"/>
        <w:gridCol w:w="1118"/>
        <w:gridCol w:w="1118"/>
        <w:gridCol w:w="1118"/>
        <w:gridCol w:w="1118"/>
        <w:gridCol w:w="1616"/>
      </w:tblGrid>
      <w:tr w:rsidR="00AC1B2C" w:rsidRPr="00A20416" w:rsidTr="00BC013F">
        <w:tc>
          <w:tcPr>
            <w:tcW w:w="1120" w:type="pct"/>
          </w:tcPr>
          <w:p w:rsidR="00AC1B2C" w:rsidRPr="00A20416" w:rsidRDefault="00192BAF" w:rsidP="00A20416">
            <w:pPr>
              <w:spacing w:before="120"/>
              <w:rPr>
                <w:rStyle w:val="Ppogrubienie"/>
                <w:rFonts w:cs="Times New Roman"/>
                <w:szCs w:val="24"/>
              </w:rPr>
            </w:pPr>
            <w:r w:rsidRPr="00A20416">
              <w:rPr>
                <w:rStyle w:val="Ppogrubienie"/>
                <w:rFonts w:cs="Times New Roman"/>
                <w:szCs w:val="24"/>
              </w:rPr>
              <w:t>Rok</w:t>
            </w:r>
          </w:p>
        </w:tc>
        <w:tc>
          <w:tcPr>
            <w:tcW w:w="602" w:type="pct"/>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2014</w:t>
            </w:r>
          </w:p>
        </w:tc>
        <w:tc>
          <w:tcPr>
            <w:tcW w:w="602" w:type="pct"/>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2015</w:t>
            </w:r>
          </w:p>
        </w:tc>
        <w:tc>
          <w:tcPr>
            <w:tcW w:w="602" w:type="pct"/>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2016</w:t>
            </w:r>
          </w:p>
        </w:tc>
        <w:tc>
          <w:tcPr>
            <w:tcW w:w="602" w:type="pct"/>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2017</w:t>
            </w:r>
          </w:p>
        </w:tc>
        <w:tc>
          <w:tcPr>
            <w:tcW w:w="602" w:type="pct"/>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2018</w:t>
            </w:r>
          </w:p>
        </w:tc>
        <w:tc>
          <w:tcPr>
            <w:tcW w:w="871" w:type="pct"/>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2019</w:t>
            </w:r>
          </w:p>
        </w:tc>
      </w:tr>
      <w:tr w:rsidR="00AC1B2C" w:rsidRPr="00A20416" w:rsidTr="00BC013F">
        <w:tc>
          <w:tcPr>
            <w:tcW w:w="1120" w:type="pct"/>
          </w:tcPr>
          <w:p w:rsidR="00AC1B2C" w:rsidRPr="00A20416" w:rsidRDefault="00BC013F" w:rsidP="00A20416">
            <w:pPr>
              <w:spacing w:before="120"/>
              <w:rPr>
                <w:rFonts w:cs="Times New Roman"/>
                <w:szCs w:val="24"/>
              </w:rPr>
            </w:pPr>
            <w:r w:rsidRPr="00A20416">
              <w:rPr>
                <w:rFonts w:cs="Times New Roman"/>
                <w:szCs w:val="24"/>
              </w:rPr>
              <w:t>P</w:t>
            </w:r>
            <w:r w:rsidR="00AC1B2C" w:rsidRPr="00A20416">
              <w:rPr>
                <w:rFonts w:cs="Times New Roman"/>
                <w:szCs w:val="24"/>
              </w:rPr>
              <w:t>oziom</w:t>
            </w:r>
          </w:p>
        </w:tc>
        <w:tc>
          <w:tcPr>
            <w:tcW w:w="602" w:type="pct"/>
          </w:tcPr>
          <w:p w:rsidR="00AC1B2C" w:rsidRPr="00A20416" w:rsidRDefault="00AC1B2C" w:rsidP="00036972">
            <w:pPr>
              <w:spacing w:before="120"/>
              <w:jc w:val="center"/>
              <w:rPr>
                <w:rFonts w:cs="Times New Roman"/>
                <w:szCs w:val="24"/>
              </w:rPr>
            </w:pPr>
            <w:r w:rsidRPr="00A20416">
              <w:rPr>
                <w:rFonts w:cs="Times New Roman"/>
                <w:szCs w:val="24"/>
              </w:rPr>
              <w:t>15,1</w:t>
            </w:r>
          </w:p>
        </w:tc>
        <w:tc>
          <w:tcPr>
            <w:tcW w:w="602" w:type="pct"/>
          </w:tcPr>
          <w:p w:rsidR="00AC1B2C" w:rsidRPr="00A20416" w:rsidRDefault="00AC1B2C" w:rsidP="00036972">
            <w:pPr>
              <w:spacing w:before="120"/>
              <w:jc w:val="center"/>
              <w:rPr>
                <w:rFonts w:cs="Times New Roman"/>
                <w:szCs w:val="24"/>
              </w:rPr>
            </w:pPr>
            <w:r w:rsidRPr="00A20416">
              <w:rPr>
                <w:rFonts w:cs="Times New Roman"/>
                <w:szCs w:val="24"/>
              </w:rPr>
              <w:t>16,8</w:t>
            </w:r>
          </w:p>
        </w:tc>
        <w:tc>
          <w:tcPr>
            <w:tcW w:w="602" w:type="pct"/>
          </w:tcPr>
          <w:p w:rsidR="00AC1B2C" w:rsidRPr="00A20416" w:rsidRDefault="00AC1B2C" w:rsidP="00036972">
            <w:pPr>
              <w:spacing w:before="120"/>
              <w:jc w:val="center"/>
              <w:rPr>
                <w:rFonts w:cs="Times New Roman"/>
                <w:szCs w:val="24"/>
              </w:rPr>
            </w:pPr>
            <w:r w:rsidRPr="00A20416">
              <w:rPr>
                <w:rFonts w:cs="Times New Roman"/>
                <w:szCs w:val="24"/>
              </w:rPr>
              <w:t>15,0</w:t>
            </w:r>
          </w:p>
        </w:tc>
        <w:tc>
          <w:tcPr>
            <w:tcW w:w="602" w:type="pct"/>
          </w:tcPr>
          <w:p w:rsidR="00AC1B2C" w:rsidRPr="00A20416" w:rsidRDefault="00AC1B2C" w:rsidP="00036972">
            <w:pPr>
              <w:spacing w:before="120"/>
              <w:jc w:val="center"/>
              <w:rPr>
                <w:rFonts w:cs="Times New Roman"/>
                <w:szCs w:val="24"/>
              </w:rPr>
            </w:pPr>
            <w:r w:rsidRPr="00A20416">
              <w:rPr>
                <w:rFonts w:cs="Times New Roman"/>
                <w:szCs w:val="24"/>
              </w:rPr>
              <w:t>12,1</w:t>
            </w:r>
          </w:p>
        </w:tc>
        <w:tc>
          <w:tcPr>
            <w:tcW w:w="602" w:type="pct"/>
          </w:tcPr>
          <w:p w:rsidR="00AC1B2C" w:rsidRPr="00A20416" w:rsidRDefault="00AC1B2C" w:rsidP="00036972">
            <w:pPr>
              <w:spacing w:before="120"/>
              <w:jc w:val="center"/>
              <w:rPr>
                <w:rFonts w:cs="Times New Roman"/>
                <w:szCs w:val="24"/>
              </w:rPr>
            </w:pPr>
            <w:r w:rsidRPr="00A20416">
              <w:rPr>
                <w:rFonts w:cs="Times New Roman"/>
                <w:szCs w:val="24"/>
              </w:rPr>
              <w:t>9,9</w:t>
            </w:r>
          </w:p>
        </w:tc>
        <w:tc>
          <w:tcPr>
            <w:tcW w:w="871" w:type="pct"/>
          </w:tcPr>
          <w:p w:rsidR="00AC1B2C" w:rsidRPr="00A20416" w:rsidRDefault="00AC1B2C" w:rsidP="00036972">
            <w:pPr>
              <w:spacing w:before="120"/>
              <w:jc w:val="center"/>
              <w:rPr>
                <w:rFonts w:cs="Times New Roman"/>
                <w:szCs w:val="24"/>
              </w:rPr>
            </w:pPr>
            <w:r w:rsidRPr="00A20416">
              <w:rPr>
                <w:rFonts w:cs="Times New Roman"/>
                <w:szCs w:val="24"/>
              </w:rPr>
              <w:t>8,5</w:t>
            </w:r>
          </w:p>
        </w:tc>
      </w:tr>
    </w:tbl>
    <w:p w:rsidR="00AC1B2C" w:rsidRPr="00A20416" w:rsidRDefault="00BC013F" w:rsidP="00A20416">
      <w:pPr>
        <w:pStyle w:val="ARTartustawynprozporzdzenia"/>
        <w:rPr>
          <w:rFonts w:ascii="Times New Roman" w:hAnsi="Times New Roman" w:cs="Times New Roman"/>
          <w:szCs w:val="24"/>
        </w:rPr>
      </w:pPr>
      <w:r w:rsidRPr="00A20416">
        <w:rPr>
          <w:rFonts w:ascii="Times New Roman" w:hAnsi="Times New Roman" w:cs="Times New Roman"/>
          <w:szCs w:val="24"/>
        </w:rPr>
        <w:t xml:space="preserve">* </w:t>
      </w:r>
      <w:r w:rsidR="00AC1B2C" w:rsidRPr="00A20416">
        <w:rPr>
          <w:rFonts w:ascii="Times New Roman" w:hAnsi="Times New Roman" w:cs="Times New Roman"/>
          <w:szCs w:val="24"/>
        </w:rPr>
        <w:t>w</w:t>
      </w:r>
      <w:r w:rsidR="00192BAF" w:rsidRPr="00A20416">
        <w:rPr>
          <w:rFonts w:ascii="Times New Roman" w:hAnsi="Times New Roman" w:cs="Times New Roman"/>
          <w:szCs w:val="24"/>
        </w:rPr>
        <w:t>edłu</w:t>
      </w:r>
      <w:r w:rsidR="00AC1B2C" w:rsidRPr="00A20416">
        <w:rPr>
          <w:rFonts w:ascii="Times New Roman" w:hAnsi="Times New Roman" w:cs="Times New Roman"/>
          <w:szCs w:val="24"/>
        </w:rPr>
        <w:t>g badań</w:t>
      </w:r>
      <w:r w:rsidR="00212123" w:rsidRPr="00A20416">
        <w:rPr>
          <w:rFonts w:ascii="Times New Roman" w:hAnsi="Times New Roman" w:cs="Times New Roman"/>
          <w:szCs w:val="24"/>
        </w:rPr>
        <w:t xml:space="preserve"> firmy</w:t>
      </w:r>
      <w:r w:rsidR="00AC1B2C" w:rsidRPr="00A20416">
        <w:rPr>
          <w:rFonts w:ascii="Times New Roman" w:hAnsi="Times New Roman" w:cs="Times New Roman"/>
          <w:szCs w:val="24"/>
        </w:rPr>
        <w:t xml:space="preserve"> KPMG</w:t>
      </w:r>
    </w:p>
    <w:p w:rsidR="00AC1B2C" w:rsidRPr="00A20416" w:rsidRDefault="00AC1B2C" w:rsidP="00A20416">
      <w:pPr>
        <w:pStyle w:val="ARTartustawynprozporzdzenia"/>
        <w:rPr>
          <w:rFonts w:ascii="Times New Roman" w:hAnsi="Times New Roman" w:cs="Times New Roman"/>
          <w:szCs w:val="24"/>
        </w:rPr>
      </w:pPr>
      <w:r w:rsidRPr="00A20416">
        <w:rPr>
          <w:rFonts w:ascii="Times New Roman" w:hAnsi="Times New Roman" w:cs="Times New Roman"/>
          <w:szCs w:val="24"/>
        </w:rPr>
        <w:t>Miernikiem wskazującym na poziom przestępczości skarbowej w poniższych obszarach jest ilość zajmowanych przez KAS wyrobów tytoniowych:</w:t>
      </w:r>
    </w:p>
    <w:tbl>
      <w:tblPr>
        <w:tblStyle w:val="TABELA1zszablonu"/>
        <w:tblW w:w="0" w:type="auto"/>
        <w:tblLook w:val="04A0" w:firstRow="1" w:lastRow="0" w:firstColumn="1" w:lastColumn="0" w:noHBand="0" w:noVBand="1"/>
      </w:tblPr>
      <w:tblGrid>
        <w:gridCol w:w="3562"/>
        <w:gridCol w:w="858"/>
        <w:gridCol w:w="1004"/>
        <w:gridCol w:w="992"/>
        <w:gridCol w:w="992"/>
        <w:gridCol w:w="851"/>
        <w:gridCol w:w="869"/>
      </w:tblGrid>
      <w:tr w:rsidR="00AC1B2C" w:rsidRPr="00A20416" w:rsidTr="00973241">
        <w:tc>
          <w:tcPr>
            <w:tcW w:w="3562" w:type="dxa"/>
          </w:tcPr>
          <w:p w:rsidR="00AC1B2C" w:rsidRPr="00A20416" w:rsidRDefault="00370163" w:rsidP="00A20416">
            <w:pPr>
              <w:spacing w:before="120"/>
              <w:rPr>
                <w:rStyle w:val="Ppogrubienie"/>
                <w:rFonts w:cs="Times New Roman"/>
                <w:szCs w:val="24"/>
              </w:rPr>
            </w:pPr>
            <w:r w:rsidRPr="00A20416">
              <w:rPr>
                <w:rStyle w:val="Ppogrubienie"/>
                <w:rFonts w:cs="Times New Roman"/>
                <w:szCs w:val="24"/>
              </w:rPr>
              <w:t>R</w:t>
            </w:r>
            <w:r w:rsidR="00AC1B2C" w:rsidRPr="00A20416">
              <w:rPr>
                <w:rStyle w:val="Ppogrubienie"/>
                <w:rFonts w:cs="Times New Roman"/>
                <w:szCs w:val="24"/>
              </w:rPr>
              <w:t>ok</w:t>
            </w:r>
          </w:p>
        </w:tc>
        <w:tc>
          <w:tcPr>
            <w:tcW w:w="858" w:type="dxa"/>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2014</w:t>
            </w:r>
          </w:p>
        </w:tc>
        <w:tc>
          <w:tcPr>
            <w:tcW w:w="1004" w:type="dxa"/>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2015</w:t>
            </w:r>
          </w:p>
        </w:tc>
        <w:tc>
          <w:tcPr>
            <w:tcW w:w="992" w:type="dxa"/>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2016</w:t>
            </w:r>
          </w:p>
        </w:tc>
        <w:tc>
          <w:tcPr>
            <w:tcW w:w="992" w:type="dxa"/>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2017</w:t>
            </w:r>
          </w:p>
        </w:tc>
        <w:tc>
          <w:tcPr>
            <w:tcW w:w="851" w:type="dxa"/>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2018</w:t>
            </w:r>
          </w:p>
        </w:tc>
        <w:tc>
          <w:tcPr>
            <w:tcW w:w="869" w:type="dxa"/>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2019</w:t>
            </w:r>
          </w:p>
        </w:tc>
      </w:tr>
      <w:tr w:rsidR="00AC1B2C" w:rsidRPr="00A20416" w:rsidTr="00973241">
        <w:tc>
          <w:tcPr>
            <w:tcW w:w="3562" w:type="dxa"/>
          </w:tcPr>
          <w:p w:rsidR="00AC1B2C" w:rsidRPr="00A20416" w:rsidRDefault="00BC013F" w:rsidP="00A20416">
            <w:pPr>
              <w:spacing w:before="120"/>
              <w:rPr>
                <w:rFonts w:cs="Times New Roman"/>
                <w:szCs w:val="24"/>
              </w:rPr>
            </w:pPr>
            <w:r w:rsidRPr="00A20416">
              <w:rPr>
                <w:rFonts w:cs="Times New Roman"/>
                <w:szCs w:val="24"/>
              </w:rPr>
              <w:t>T</w:t>
            </w:r>
            <w:r w:rsidR="00AC1B2C" w:rsidRPr="00A20416">
              <w:rPr>
                <w:rFonts w:cs="Times New Roman"/>
                <w:szCs w:val="24"/>
              </w:rPr>
              <w:t>ytoń i susz tytoniowy (w tonach)</w:t>
            </w:r>
          </w:p>
        </w:tc>
        <w:tc>
          <w:tcPr>
            <w:tcW w:w="858" w:type="dxa"/>
          </w:tcPr>
          <w:p w:rsidR="00AC1B2C" w:rsidRPr="00A20416" w:rsidRDefault="00AC1B2C" w:rsidP="00036972">
            <w:pPr>
              <w:spacing w:before="120"/>
              <w:jc w:val="center"/>
              <w:rPr>
                <w:rFonts w:cs="Times New Roman"/>
                <w:szCs w:val="24"/>
              </w:rPr>
            </w:pPr>
            <w:r w:rsidRPr="00A20416">
              <w:rPr>
                <w:rFonts w:cs="Times New Roman"/>
                <w:szCs w:val="24"/>
              </w:rPr>
              <w:t>254</w:t>
            </w:r>
          </w:p>
        </w:tc>
        <w:tc>
          <w:tcPr>
            <w:tcW w:w="1004" w:type="dxa"/>
          </w:tcPr>
          <w:p w:rsidR="00AC1B2C" w:rsidRPr="00A20416" w:rsidRDefault="00AC1B2C" w:rsidP="00036972">
            <w:pPr>
              <w:spacing w:before="120"/>
              <w:jc w:val="center"/>
              <w:rPr>
                <w:rFonts w:cs="Times New Roman"/>
                <w:szCs w:val="24"/>
              </w:rPr>
            </w:pPr>
            <w:r w:rsidRPr="00A20416">
              <w:rPr>
                <w:rFonts w:cs="Times New Roman"/>
                <w:szCs w:val="24"/>
              </w:rPr>
              <w:t>744</w:t>
            </w:r>
          </w:p>
        </w:tc>
        <w:tc>
          <w:tcPr>
            <w:tcW w:w="992" w:type="dxa"/>
          </w:tcPr>
          <w:p w:rsidR="00AC1B2C" w:rsidRPr="00A20416" w:rsidRDefault="00AC1B2C" w:rsidP="00036972">
            <w:pPr>
              <w:spacing w:before="120"/>
              <w:jc w:val="center"/>
              <w:rPr>
                <w:rFonts w:cs="Times New Roman"/>
                <w:szCs w:val="24"/>
              </w:rPr>
            </w:pPr>
            <w:r w:rsidRPr="00A20416">
              <w:rPr>
                <w:rFonts w:cs="Times New Roman"/>
                <w:szCs w:val="24"/>
              </w:rPr>
              <w:t>408</w:t>
            </w:r>
          </w:p>
        </w:tc>
        <w:tc>
          <w:tcPr>
            <w:tcW w:w="992" w:type="dxa"/>
          </w:tcPr>
          <w:p w:rsidR="00AC1B2C" w:rsidRPr="00A20416" w:rsidRDefault="00AC1B2C" w:rsidP="00036972">
            <w:pPr>
              <w:spacing w:before="120"/>
              <w:jc w:val="center"/>
              <w:rPr>
                <w:rFonts w:cs="Times New Roman"/>
                <w:szCs w:val="24"/>
              </w:rPr>
            </w:pPr>
            <w:r w:rsidRPr="00A20416">
              <w:rPr>
                <w:rFonts w:cs="Times New Roman"/>
                <w:szCs w:val="24"/>
              </w:rPr>
              <w:t>233</w:t>
            </w:r>
          </w:p>
        </w:tc>
        <w:tc>
          <w:tcPr>
            <w:tcW w:w="851" w:type="dxa"/>
          </w:tcPr>
          <w:p w:rsidR="00AC1B2C" w:rsidRPr="00A20416" w:rsidRDefault="00AC1B2C" w:rsidP="00036972">
            <w:pPr>
              <w:spacing w:before="120"/>
              <w:jc w:val="center"/>
              <w:rPr>
                <w:rFonts w:cs="Times New Roman"/>
                <w:szCs w:val="24"/>
              </w:rPr>
            </w:pPr>
            <w:r w:rsidRPr="00A20416">
              <w:rPr>
                <w:rFonts w:cs="Times New Roman"/>
                <w:szCs w:val="24"/>
              </w:rPr>
              <w:t>227</w:t>
            </w:r>
          </w:p>
        </w:tc>
        <w:tc>
          <w:tcPr>
            <w:tcW w:w="869" w:type="dxa"/>
          </w:tcPr>
          <w:p w:rsidR="00AC1B2C" w:rsidRPr="00A20416" w:rsidRDefault="00AC1B2C" w:rsidP="00036972">
            <w:pPr>
              <w:spacing w:before="120"/>
              <w:jc w:val="center"/>
              <w:rPr>
                <w:rFonts w:cs="Times New Roman"/>
                <w:szCs w:val="24"/>
              </w:rPr>
            </w:pPr>
            <w:r w:rsidRPr="00A20416">
              <w:rPr>
                <w:rFonts w:cs="Times New Roman"/>
                <w:szCs w:val="24"/>
              </w:rPr>
              <w:t>253</w:t>
            </w:r>
          </w:p>
        </w:tc>
      </w:tr>
      <w:tr w:rsidR="00AC1B2C" w:rsidRPr="00A20416" w:rsidTr="00973241">
        <w:tc>
          <w:tcPr>
            <w:tcW w:w="3562" w:type="dxa"/>
          </w:tcPr>
          <w:p w:rsidR="00AC1B2C" w:rsidRPr="00A20416" w:rsidRDefault="00BC013F" w:rsidP="00A20416">
            <w:pPr>
              <w:spacing w:before="120"/>
              <w:rPr>
                <w:rFonts w:cs="Times New Roman"/>
                <w:szCs w:val="24"/>
              </w:rPr>
            </w:pPr>
            <w:r w:rsidRPr="00A20416">
              <w:rPr>
                <w:rFonts w:cs="Times New Roman"/>
                <w:szCs w:val="24"/>
              </w:rPr>
              <w:t>P</w:t>
            </w:r>
            <w:r w:rsidR="00212123" w:rsidRPr="00A20416">
              <w:rPr>
                <w:rFonts w:cs="Times New Roman"/>
                <w:szCs w:val="24"/>
              </w:rPr>
              <w:t xml:space="preserve">apierosy </w:t>
            </w:r>
            <w:r w:rsidR="00AC1B2C" w:rsidRPr="00A20416">
              <w:rPr>
                <w:rFonts w:cs="Times New Roman"/>
                <w:szCs w:val="24"/>
              </w:rPr>
              <w:t>(w mln szt</w:t>
            </w:r>
            <w:r w:rsidR="00F26D08" w:rsidRPr="00A20416">
              <w:rPr>
                <w:rFonts w:cs="Times New Roman"/>
                <w:szCs w:val="24"/>
              </w:rPr>
              <w:t>uk</w:t>
            </w:r>
            <w:r w:rsidR="00AC1B2C" w:rsidRPr="00A20416">
              <w:rPr>
                <w:rFonts w:cs="Times New Roman"/>
                <w:szCs w:val="24"/>
              </w:rPr>
              <w:t>)</w:t>
            </w:r>
          </w:p>
        </w:tc>
        <w:tc>
          <w:tcPr>
            <w:tcW w:w="858" w:type="dxa"/>
          </w:tcPr>
          <w:p w:rsidR="00AC1B2C" w:rsidRPr="00A20416" w:rsidRDefault="00AC1B2C" w:rsidP="00036972">
            <w:pPr>
              <w:spacing w:before="120"/>
              <w:jc w:val="center"/>
              <w:rPr>
                <w:rFonts w:cs="Times New Roman"/>
                <w:szCs w:val="24"/>
              </w:rPr>
            </w:pPr>
            <w:r w:rsidRPr="00A20416">
              <w:rPr>
                <w:rFonts w:cs="Times New Roman"/>
                <w:szCs w:val="24"/>
              </w:rPr>
              <w:t>382</w:t>
            </w:r>
          </w:p>
        </w:tc>
        <w:tc>
          <w:tcPr>
            <w:tcW w:w="1004" w:type="dxa"/>
          </w:tcPr>
          <w:p w:rsidR="00AC1B2C" w:rsidRPr="00A20416" w:rsidRDefault="00AC1B2C" w:rsidP="00036972">
            <w:pPr>
              <w:spacing w:before="120"/>
              <w:jc w:val="center"/>
              <w:rPr>
                <w:rFonts w:cs="Times New Roman"/>
                <w:szCs w:val="24"/>
              </w:rPr>
            </w:pPr>
            <w:r w:rsidRPr="00A20416">
              <w:rPr>
                <w:rFonts w:cs="Times New Roman"/>
                <w:szCs w:val="24"/>
              </w:rPr>
              <w:t>428</w:t>
            </w:r>
          </w:p>
        </w:tc>
        <w:tc>
          <w:tcPr>
            <w:tcW w:w="992" w:type="dxa"/>
          </w:tcPr>
          <w:p w:rsidR="00AC1B2C" w:rsidRPr="00A20416" w:rsidRDefault="00AC1B2C" w:rsidP="00036972">
            <w:pPr>
              <w:spacing w:before="120"/>
              <w:jc w:val="center"/>
              <w:rPr>
                <w:rFonts w:cs="Times New Roman"/>
                <w:szCs w:val="24"/>
              </w:rPr>
            </w:pPr>
            <w:r w:rsidRPr="00A20416">
              <w:rPr>
                <w:rFonts w:cs="Times New Roman"/>
                <w:szCs w:val="24"/>
              </w:rPr>
              <w:t>514</w:t>
            </w:r>
          </w:p>
        </w:tc>
        <w:tc>
          <w:tcPr>
            <w:tcW w:w="992" w:type="dxa"/>
          </w:tcPr>
          <w:p w:rsidR="00AC1B2C" w:rsidRPr="00A20416" w:rsidRDefault="00AC1B2C" w:rsidP="00036972">
            <w:pPr>
              <w:spacing w:before="120"/>
              <w:jc w:val="center"/>
              <w:rPr>
                <w:rFonts w:cs="Times New Roman"/>
                <w:szCs w:val="24"/>
              </w:rPr>
            </w:pPr>
            <w:r w:rsidRPr="00A20416">
              <w:rPr>
                <w:rFonts w:cs="Times New Roman"/>
                <w:szCs w:val="24"/>
              </w:rPr>
              <w:t>339</w:t>
            </w:r>
          </w:p>
        </w:tc>
        <w:tc>
          <w:tcPr>
            <w:tcW w:w="851" w:type="dxa"/>
          </w:tcPr>
          <w:p w:rsidR="00AC1B2C" w:rsidRPr="00A20416" w:rsidRDefault="00AC1B2C" w:rsidP="00036972">
            <w:pPr>
              <w:spacing w:before="120"/>
              <w:jc w:val="center"/>
              <w:rPr>
                <w:rFonts w:cs="Times New Roman"/>
                <w:szCs w:val="24"/>
              </w:rPr>
            </w:pPr>
            <w:r w:rsidRPr="00A20416">
              <w:rPr>
                <w:rFonts w:cs="Times New Roman"/>
                <w:szCs w:val="24"/>
              </w:rPr>
              <w:t>288</w:t>
            </w:r>
          </w:p>
        </w:tc>
        <w:tc>
          <w:tcPr>
            <w:tcW w:w="869" w:type="dxa"/>
          </w:tcPr>
          <w:p w:rsidR="00AC1B2C" w:rsidRPr="00A20416" w:rsidRDefault="00AC1B2C" w:rsidP="00036972">
            <w:pPr>
              <w:spacing w:before="120"/>
              <w:jc w:val="center"/>
              <w:rPr>
                <w:rFonts w:cs="Times New Roman"/>
                <w:szCs w:val="24"/>
              </w:rPr>
            </w:pPr>
            <w:r w:rsidRPr="00A20416">
              <w:rPr>
                <w:rFonts w:cs="Times New Roman"/>
                <w:szCs w:val="24"/>
              </w:rPr>
              <w:t>254</w:t>
            </w:r>
          </w:p>
        </w:tc>
      </w:tr>
    </w:tbl>
    <w:p w:rsidR="00AC1B2C" w:rsidRPr="00A20416" w:rsidRDefault="00AC1B2C" w:rsidP="00A20416">
      <w:pPr>
        <w:pStyle w:val="ARTartustawynprozporzdzenia"/>
        <w:rPr>
          <w:rFonts w:ascii="Times New Roman" w:hAnsi="Times New Roman" w:cs="Times New Roman"/>
          <w:szCs w:val="24"/>
        </w:rPr>
      </w:pPr>
    </w:p>
    <w:tbl>
      <w:tblPr>
        <w:tblStyle w:val="TABELA1zszablonu"/>
        <w:tblW w:w="0" w:type="auto"/>
        <w:tblLook w:val="0000" w:firstRow="0" w:lastRow="0" w:firstColumn="0" w:lastColumn="0" w:noHBand="0" w:noVBand="0"/>
      </w:tblPr>
      <w:tblGrid>
        <w:gridCol w:w="696"/>
        <w:gridCol w:w="1713"/>
        <w:gridCol w:w="2052"/>
        <w:gridCol w:w="1673"/>
        <w:gridCol w:w="3154"/>
      </w:tblGrid>
      <w:tr w:rsidR="00AC1B2C" w:rsidRPr="00A20416" w:rsidTr="00973241">
        <w:tc>
          <w:tcPr>
            <w:tcW w:w="696" w:type="dxa"/>
          </w:tcPr>
          <w:p w:rsidR="00AC1B2C" w:rsidRPr="00A20416" w:rsidRDefault="00AC1B2C" w:rsidP="00A20416">
            <w:pPr>
              <w:spacing w:before="120"/>
              <w:rPr>
                <w:rFonts w:cs="Times New Roman"/>
                <w:szCs w:val="24"/>
              </w:rPr>
            </w:pPr>
          </w:p>
        </w:tc>
        <w:tc>
          <w:tcPr>
            <w:tcW w:w="0" w:type="auto"/>
            <w:gridSpan w:val="2"/>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Papierosy</w:t>
            </w:r>
          </w:p>
        </w:tc>
        <w:tc>
          <w:tcPr>
            <w:tcW w:w="0" w:type="auto"/>
            <w:gridSpan w:val="2"/>
          </w:tcPr>
          <w:p w:rsidR="00AC1B2C" w:rsidRPr="00A20416" w:rsidRDefault="00AC1B2C" w:rsidP="00036972">
            <w:pPr>
              <w:spacing w:before="120"/>
              <w:jc w:val="center"/>
              <w:rPr>
                <w:rStyle w:val="Ppogrubienie"/>
                <w:rFonts w:cs="Times New Roman"/>
                <w:szCs w:val="24"/>
              </w:rPr>
            </w:pPr>
            <w:r w:rsidRPr="00A20416">
              <w:rPr>
                <w:rStyle w:val="Ppogrubienie"/>
                <w:rFonts w:cs="Times New Roman"/>
                <w:szCs w:val="24"/>
              </w:rPr>
              <w:t>Tytoń</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Rok</w:t>
            </w:r>
          </w:p>
        </w:tc>
        <w:tc>
          <w:tcPr>
            <w:tcW w:w="0" w:type="auto"/>
          </w:tcPr>
          <w:p w:rsidR="00AC1B2C" w:rsidRPr="00A20416" w:rsidRDefault="00AC1B2C" w:rsidP="00A20416">
            <w:pPr>
              <w:spacing w:before="120"/>
              <w:rPr>
                <w:rFonts w:cs="Times New Roman"/>
                <w:szCs w:val="24"/>
              </w:rPr>
            </w:pPr>
            <w:r w:rsidRPr="00A20416">
              <w:rPr>
                <w:rFonts w:cs="Times New Roman"/>
                <w:szCs w:val="24"/>
              </w:rPr>
              <w:t>Szac</w:t>
            </w:r>
            <w:r w:rsidR="00212123" w:rsidRPr="00A20416">
              <w:rPr>
                <w:rFonts w:cs="Times New Roman"/>
                <w:szCs w:val="24"/>
              </w:rPr>
              <w:t>unkowa</w:t>
            </w:r>
            <w:r w:rsidRPr="00A20416">
              <w:rPr>
                <w:rFonts w:cs="Times New Roman"/>
                <w:szCs w:val="24"/>
              </w:rPr>
              <w:t xml:space="preserve"> wartość</w:t>
            </w:r>
          </w:p>
          <w:p w:rsidR="00AC1B2C" w:rsidRPr="00A20416" w:rsidRDefault="00212123" w:rsidP="00A20416">
            <w:pPr>
              <w:spacing w:before="120"/>
              <w:rPr>
                <w:rFonts w:cs="Times New Roman"/>
                <w:szCs w:val="24"/>
              </w:rPr>
            </w:pPr>
            <w:r w:rsidRPr="00A20416">
              <w:rPr>
                <w:rFonts w:cs="Times New Roman"/>
                <w:szCs w:val="24"/>
              </w:rPr>
              <w:t>rynkowa</w:t>
            </w:r>
          </w:p>
        </w:tc>
        <w:tc>
          <w:tcPr>
            <w:tcW w:w="0" w:type="auto"/>
          </w:tcPr>
          <w:p w:rsidR="00AC1B2C" w:rsidRPr="00A20416" w:rsidRDefault="00AC1B2C" w:rsidP="00A20416">
            <w:pPr>
              <w:spacing w:before="120"/>
              <w:rPr>
                <w:rFonts w:cs="Times New Roman"/>
                <w:szCs w:val="24"/>
              </w:rPr>
            </w:pPr>
            <w:r w:rsidRPr="00A20416">
              <w:rPr>
                <w:rFonts w:cs="Times New Roman"/>
                <w:szCs w:val="24"/>
              </w:rPr>
              <w:t>Szac</w:t>
            </w:r>
            <w:r w:rsidR="00212123" w:rsidRPr="00A20416">
              <w:rPr>
                <w:rFonts w:cs="Times New Roman"/>
                <w:szCs w:val="24"/>
              </w:rPr>
              <w:t xml:space="preserve">unkowa </w:t>
            </w:r>
            <w:r w:rsidRPr="00A20416">
              <w:rPr>
                <w:rFonts w:cs="Times New Roman"/>
                <w:szCs w:val="24"/>
              </w:rPr>
              <w:t xml:space="preserve">straty dla budżetu </w:t>
            </w:r>
          </w:p>
          <w:p w:rsidR="00AC1B2C" w:rsidRPr="00A20416" w:rsidRDefault="00AC1B2C" w:rsidP="00A20416">
            <w:pPr>
              <w:spacing w:before="120"/>
              <w:rPr>
                <w:rFonts w:cs="Times New Roman"/>
                <w:szCs w:val="24"/>
              </w:rPr>
            </w:pPr>
            <w:r w:rsidRPr="00A20416">
              <w:rPr>
                <w:rFonts w:cs="Times New Roman"/>
                <w:szCs w:val="24"/>
              </w:rPr>
              <w:t>(akcyza + VAT)</w:t>
            </w:r>
          </w:p>
        </w:tc>
        <w:tc>
          <w:tcPr>
            <w:tcW w:w="1673" w:type="dxa"/>
          </w:tcPr>
          <w:p w:rsidR="00AC1B2C" w:rsidRPr="00A20416" w:rsidRDefault="00AC1B2C" w:rsidP="00A20416">
            <w:pPr>
              <w:spacing w:before="120"/>
              <w:rPr>
                <w:rFonts w:cs="Times New Roman"/>
                <w:szCs w:val="24"/>
              </w:rPr>
            </w:pPr>
            <w:r w:rsidRPr="00A20416">
              <w:rPr>
                <w:rFonts w:cs="Times New Roman"/>
                <w:szCs w:val="24"/>
              </w:rPr>
              <w:t>Szac</w:t>
            </w:r>
            <w:r w:rsidR="00212123" w:rsidRPr="00A20416">
              <w:rPr>
                <w:rFonts w:cs="Times New Roman"/>
                <w:szCs w:val="24"/>
              </w:rPr>
              <w:t>unkowa</w:t>
            </w:r>
          </w:p>
          <w:p w:rsidR="00AC1B2C" w:rsidRPr="00A20416" w:rsidRDefault="00AC1B2C" w:rsidP="00A20416">
            <w:pPr>
              <w:spacing w:before="120"/>
              <w:rPr>
                <w:rFonts w:cs="Times New Roman"/>
                <w:szCs w:val="24"/>
              </w:rPr>
            </w:pPr>
            <w:r w:rsidRPr="00A20416">
              <w:rPr>
                <w:rFonts w:cs="Times New Roman"/>
                <w:szCs w:val="24"/>
              </w:rPr>
              <w:t>wartość</w:t>
            </w:r>
          </w:p>
          <w:p w:rsidR="00AC1B2C" w:rsidRPr="00A20416" w:rsidRDefault="00AC1B2C" w:rsidP="00A20416">
            <w:pPr>
              <w:spacing w:before="120"/>
              <w:rPr>
                <w:rFonts w:cs="Times New Roman"/>
                <w:szCs w:val="24"/>
              </w:rPr>
            </w:pPr>
            <w:r w:rsidRPr="00A20416">
              <w:rPr>
                <w:rFonts w:cs="Times New Roman"/>
                <w:szCs w:val="24"/>
              </w:rPr>
              <w:t>rynkowa</w:t>
            </w:r>
          </w:p>
        </w:tc>
        <w:tc>
          <w:tcPr>
            <w:tcW w:w="3154" w:type="dxa"/>
          </w:tcPr>
          <w:p w:rsidR="00AC1B2C" w:rsidRPr="00A20416" w:rsidRDefault="00AC1B2C" w:rsidP="00A20416">
            <w:pPr>
              <w:spacing w:before="120"/>
              <w:rPr>
                <w:rFonts w:cs="Times New Roman"/>
                <w:szCs w:val="24"/>
              </w:rPr>
            </w:pPr>
            <w:r w:rsidRPr="00A20416">
              <w:rPr>
                <w:rFonts w:cs="Times New Roman"/>
                <w:szCs w:val="24"/>
              </w:rPr>
              <w:t>Szac</w:t>
            </w:r>
            <w:r w:rsidR="00212123" w:rsidRPr="00A20416">
              <w:rPr>
                <w:rFonts w:cs="Times New Roman"/>
                <w:szCs w:val="24"/>
              </w:rPr>
              <w:t xml:space="preserve">unkowe </w:t>
            </w:r>
            <w:r w:rsidRPr="00A20416">
              <w:rPr>
                <w:rFonts w:cs="Times New Roman"/>
                <w:szCs w:val="24"/>
              </w:rPr>
              <w:t>straty dla budżetu (akcyza + VAT)</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2014</w:t>
            </w:r>
          </w:p>
        </w:tc>
        <w:tc>
          <w:tcPr>
            <w:tcW w:w="0" w:type="auto"/>
          </w:tcPr>
          <w:p w:rsidR="00AC1B2C" w:rsidRPr="00A20416" w:rsidRDefault="00036972" w:rsidP="00036972">
            <w:pPr>
              <w:spacing w:before="120"/>
              <w:jc w:val="center"/>
              <w:rPr>
                <w:rFonts w:cs="Times New Roman"/>
                <w:szCs w:val="24"/>
              </w:rPr>
            </w:pPr>
            <w:r>
              <w:rPr>
                <w:rFonts w:cs="Times New Roman"/>
                <w:szCs w:val="24"/>
              </w:rPr>
              <w:t>246 867 </w:t>
            </w:r>
            <w:r w:rsidR="00AC1B2C" w:rsidRPr="00A20416">
              <w:rPr>
                <w:rFonts w:cs="Times New Roman"/>
                <w:szCs w:val="24"/>
              </w:rPr>
              <w:t>147</w:t>
            </w:r>
          </w:p>
        </w:tc>
        <w:tc>
          <w:tcPr>
            <w:tcW w:w="0" w:type="auto"/>
          </w:tcPr>
          <w:p w:rsidR="00AC1B2C" w:rsidRPr="00A20416" w:rsidRDefault="00036972" w:rsidP="00036972">
            <w:pPr>
              <w:spacing w:before="120"/>
              <w:jc w:val="center"/>
              <w:rPr>
                <w:rFonts w:cs="Times New Roman"/>
                <w:szCs w:val="24"/>
              </w:rPr>
            </w:pPr>
            <w:r>
              <w:rPr>
                <w:rFonts w:cs="Times New Roman"/>
                <w:szCs w:val="24"/>
              </w:rPr>
              <w:t>203 113 </w:t>
            </w:r>
            <w:r w:rsidR="00AC1B2C" w:rsidRPr="00A20416">
              <w:rPr>
                <w:rFonts w:cs="Times New Roman"/>
                <w:szCs w:val="24"/>
              </w:rPr>
              <w:t>045</w:t>
            </w:r>
          </w:p>
        </w:tc>
        <w:tc>
          <w:tcPr>
            <w:tcW w:w="1673" w:type="dxa"/>
          </w:tcPr>
          <w:p w:rsidR="00AC1B2C" w:rsidRPr="00A20416" w:rsidRDefault="00036972" w:rsidP="00036972">
            <w:pPr>
              <w:spacing w:before="120"/>
              <w:jc w:val="center"/>
              <w:rPr>
                <w:rFonts w:cs="Times New Roman"/>
                <w:szCs w:val="24"/>
              </w:rPr>
            </w:pPr>
            <w:r>
              <w:rPr>
                <w:rFonts w:cs="Times New Roman"/>
                <w:szCs w:val="24"/>
              </w:rPr>
              <w:t>117 112 </w:t>
            </w:r>
            <w:r w:rsidR="00AC1B2C" w:rsidRPr="00A20416">
              <w:rPr>
                <w:rFonts w:cs="Times New Roman"/>
                <w:szCs w:val="24"/>
              </w:rPr>
              <w:t>023</w:t>
            </w:r>
          </w:p>
        </w:tc>
        <w:tc>
          <w:tcPr>
            <w:tcW w:w="3154" w:type="dxa"/>
          </w:tcPr>
          <w:p w:rsidR="00AC1B2C" w:rsidRPr="00A20416" w:rsidRDefault="00036972" w:rsidP="00036972">
            <w:pPr>
              <w:spacing w:before="120"/>
              <w:jc w:val="center"/>
              <w:rPr>
                <w:rFonts w:cs="Times New Roman"/>
                <w:szCs w:val="24"/>
              </w:rPr>
            </w:pPr>
            <w:r>
              <w:rPr>
                <w:rFonts w:cs="Times New Roman"/>
                <w:szCs w:val="24"/>
              </w:rPr>
              <w:t>94 558 </w:t>
            </w:r>
            <w:r w:rsidR="00AC1B2C" w:rsidRPr="00A20416">
              <w:rPr>
                <w:rFonts w:cs="Times New Roman"/>
                <w:szCs w:val="24"/>
              </w:rPr>
              <w:t>450</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2015</w:t>
            </w:r>
          </w:p>
        </w:tc>
        <w:tc>
          <w:tcPr>
            <w:tcW w:w="0" w:type="auto"/>
          </w:tcPr>
          <w:p w:rsidR="00AC1B2C" w:rsidRPr="00A20416" w:rsidRDefault="00036972" w:rsidP="00036972">
            <w:pPr>
              <w:spacing w:before="120"/>
              <w:jc w:val="center"/>
              <w:rPr>
                <w:rFonts w:cs="Times New Roman"/>
                <w:szCs w:val="24"/>
              </w:rPr>
            </w:pPr>
            <w:r>
              <w:rPr>
                <w:rFonts w:cs="Times New Roman"/>
                <w:szCs w:val="24"/>
              </w:rPr>
              <w:t>275 901 </w:t>
            </w:r>
            <w:r w:rsidR="00AC1B2C" w:rsidRPr="00A20416">
              <w:rPr>
                <w:rFonts w:cs="Times New Roman"/>
                <w:szCs w:val="24"/>
              </w:rPr>
              <w:t>789</w:t>
            </w:r>
          </w:p>
        </w:tc>
        <w:tc>
          <w:tcPr>
            <w:tcW w:w="0" w:type="auto"/>
          </w:tcPr>
          <w:p w:rsidR="00AC1B2C" w:rsidRPr="00A20416" w:rsidRDefault="00036972" w:rsidP="00036972">
            <w:pPr>
              <w:spacing w:before="120"/>
              <w:jc w:val="center"/>
              <w:rPr>
                <w:rFonts w:cs="Times New Roman"/>
                <w:szCs w:val="24"/>
              </w:rPr>
            </w:pPr>
            <w:r>
              <w:rPr>
                <w:rFonts w:cs="Times New Roman"/>
                <w:szCs w:val="24"/>
              </w:rPr>
              <w:t>231 011 </w:t>
            </w:r>
            <w:r w:rsidR="00AC1B2C" w:rsidRPr="00A20416">
              <w:rPr>
                <w:rFonts w:cs="Times New Roman"/>
                <w:szCs w:val="24"/>
              </w:rPr>
              <w:t>340</w:t>
            </w:r>
          </w:p>
        </w:tc>
        <w:tc>
          <w:tcPr>
            <w:tcW w:w="1673" w:type="dxa"/>
          </w:tcPr>
          <w:p w:rsidR="00AC1B2C" w:rsidRPr="00A20416" w:rsidRDefault="00036972" w:rsidP="00036972">
            <w:pPr>
              <w:spacing w:before="120"/>
              <w:jc w:val="center"/>
              <w:rPr>
                <w:rFonts w:cs="Times New Roman"/>
                <w:szCs w:val="24"/>
              </w:rPr>
            </w:pPr>
            <w:r>
              <w:rPr>
                <w:rFonts w:cs="Times New Roman"/>
                <w:szCs w:val="24"/>
              </w:rPr>
              <w:t>343 917 </w:t>
            </w:r>
            <w:r w:rsidR="00AC1B2C" w:rsidRPr="00A20416">
              <w:rPr>
                <w:rFonts w:cs="Times New Roman"/>
                <w:szCs w:val="24"/>
              </w:rPr>
              <w:t>746</w:t>
            </w:r>
          </w:p>
        </w:tc>
        <w:tc>
          <w:tcPr>
            <w:tcW w:w="3154" w:type="dxa"/>
          </w:tcPr>
          <w:p w:rsidR="00AC1B2C" w:rsidRPr="00A20416" w:rsidRDefault="00036972" w:rsidP="00036972">
            <w:pPr>
              <w:spacing w:before="120"/>
              <w:jc w:val="center"/>
              <w:rPr>
                <w:rFonts w:cs="Times New Roman"/>
                <w:szCs w:val="24"/>
              </w:rPr>
            </w:pPr>
            <w:r>
              <w:rPr>
                <w:rFonts w:cs="Times New Roman"/>
                <w:szCs w:val="24"/>
              </w:rPr>
              <w:t>287 766 </w:t>
            </w:r>
            <w:r w:rsidR="00AC1B2C" w:rsidRPr="00A20416">
              <w:rPr>
                <w:rFonts w:cs="Times New Roman"/>
                <w:szCs w:val="24"/>
              </w:rPr>
              <w:t>240</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2016</w:t>
            </w:r>
          </w:p>
        </w:tc>
        <w:tc>
          <w:tcPr>
            <w:tcW w:w="0" w:type="auto"/>
          </w:tcPr>
          <w:p w:rsidR="00AC1B2C" w:rsidRPr="00A20416" w:rsidRDefault="00036972" w:rsidP="00036972">
            <w:pPr>
              <w:spacing w:before="120"/>
              <w:jc w:val="center"/>
              <w:rPr>
                <w:rFonts w:cs="Times New Roman"/>
                <w:szCs w:val="24"/>
              </w:rPr>
            </w:pPr>
            <w:r>
              <w:rPr>
                <w:rFonts w:cs="Times New Roman"/>
                <w:szCs w:val="24"/>
              </w:rPr>
              <w:t>350 384 </w:t>
            </w:r>
            <w:r w:rsidR="00AC1B2C" w:rsidRPr="00A20416">
              <w:rPr>
                <w:rFonts w:cs="Times New Roman"/>
                <w:szCs w:val="24"/>
              </w:rPr>
              <w:t>620</w:t>
            </w:r>
          </w:p>
        </w:tc>
        <w:tc>
          <w:tcPr>
            <w:tcW w:w="0" w:type="auto"/>
          </w:tcPr>
          <w:p w:rsidR="00AC1B2C" w:rsidRPr="00A20416" w:rsidRDefault="00036972" w:rsidP="00036972">
            <w:pPr>
              <w:spacing w:before="120"/>
              <w:jc w:val="center"/>
              <w:rPr>
                <w:rFonts w:cs="Times New Roman"/>
                <w:szCs w:val="24"/>
              </w:rPr>
            </w:pPr>
            <w:r>
              <w:rPr>
                <w:rFonts w:cs="Times New Roman"/>
                <w:szCs w:val="24"/>
              </w:rPr>
              <w:t>281 423 </w:t>
            </w:r>
            <w:r w:rsidR="00AC1B2C" w:rsidRPr="00A20416">
              <w:rPr>
                <w:rFonts w:cs="Times New Roman"/>
                <w:szCs w:val="24"/>
              </w:rPr>
              <w:t>201</w:t>
            </w:r>
          </w:p>
        </w:tc>
        <w:tc>
          <w:tcPr>
            <w:tcW w:w="1673" w:type="dxa"/>
          </w:tcPr>
          <w:p w:rsidR="00AC1B2C" w:rsidRPr="00A20416" w:rsidRDefault="00036972" w:rsidP="00036972">
            <w:pPr>
              <w:spacing w:before="120"/>
              <w:jc w:val="center"/>
              <w:rPr>
                <w:rFonts w:cs="Times New Roman"/>
                <w:szCs w:val="24"/>
              </w:rPr>
            </w:pPr>
            <w:r>
              <w:rPr>
                <w:rFonts w:cs="Times New Roman"/>
                <w:szCs w:val="24"/>
              </w:rPr>
              <w:t>204 422 </w:t>
            </w:r>
            <w:r w:rsidR="00AC1B2C" w:rsidRPr="00A20416">
              <w:rPr>
                <w:rFonts w:cs="Times New Roman"/>
                <w:szCs w:val="24"/>
              </w:rPr>
              <w:t>370</w:t>
            </w:r>
          </w:p>
        </w:tc>
        <w:tc>
          <w:tcPr>
            <w:tcW w:w="3154" w:type="dxa"/>
          </w:tcPr>
          <w:p w:rsidR="00AC1B2C" w:rsidRPr="00A20416" w:rsidRDefault="00036972" w:rsidP="00036972">
            <w:pPr>
              <w:spacing w:before="120"/>
              <w:jc w:val="center"/>
              <w:rPr>
                <w:rFonts w:cs="Times New Roman"/>
                <w:szCs w:val="24"/>
              </w:rPr>
            </w:pPr>
            <w:r>
              <w:rPr>
                <w:rFonts w:cs="Times New Roman"/>
                <w:szCs w:val="24"/>
              </w:rPr>
              <w:t>163 141 </w:t>
            </w:r>
            <w:r w:rsidR="00AC1B2C" w:rsidRPr="00A20416">
              <w:rPr>
                <w:rFonts w:cs="Times New Roman"/>
                <w:szCs w:val="24"/>
              </w:rPr>
              <w:t>680</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2017</w:t>
            </w:r>
          </w:p>
        </w:tc>
        <w:tc>
          <w:tcPr>
            <w:tcW w:w="0" w:type="auto"/>
          </w:tcPr>
          <w:p w:rsidR="00AC1B2C" w:rsidRPr="00A20416" w:rsidRDefault="00036972" w:rsidP="00036972">
            <w:pPr>
              <w:spacing w:before="120"/>
              <w:jc w:val="center"/>
              <w:rPr>
                <w:rFonts w:cs="Times New Roman"/>
                <w:szCs w:val="24"/>
              </w:rPr>
            </w:pPr>
            <w:r>
              <w:rPr>
                <w:rFonts w:cs="Times New Roman"/>
                <w:szCs w:val="24"/>
              </w:rPr>
              <w:t>233 926 </w:t>
            </w:r>
            <w:r w:rsidR="00AC1B2C" w:rsidRPr="00A20416">
              <w:rPr>
                <w:rFonts w:cs="Times New Roman"/>
                <w:szCs w:val="24"/>
              </w:rPr>
              <w:t>357</w:t>
            </w:r>
          </w:p>
        </w:tc>
        <w:tc>
          <w:tcPr>
            <w:tcW w:w="0" w:type="auto"/>
          </w:tcPr>
          <w:p w:rsidR="00AC1B2C" w:rsidRPr="00A20416" w:rsidRDefault="00036972" w:rsidP="00036972">
            <w:pPr>
              <w:spacing w:before="120"/>
              <w:jc w:val="center"/>
              <w:rPr>
                <w:rFonts w:cs="Times New Roman"/>
                <w:szCs w:val="24"/>
              </w:rPr>
            </w:pPr>
            <w:r>
              <w:rPr>
                <w:rFonts w:cs="Times New Roman"/>
                <w:szCs w:val="24"/>
              </w:rPr>
              <w:t>183 390 </w:t>
            </w:r>
            <w:r w:rsidR="00AC1B2C" w:rsidRPr="00A20416">
              <w:rPr>
                <w:rFonts w:cs="Times New Roman"/>
                <w:szCs w:val="24"/>
              </w:rPr>
              <w:t>254</w:t>
            </w:r>
          </w:p>
        </w:tc>
        <w:tc>
          <w:tcPr>
            <w:tcW w:w="1673" w:type="dxa"/>
          </w:tcPr>
          <w:p w:rsidR="00AC1B2C" w:rsidRPr="00A20416" w:rsidRDefault="00036972" w:rsidP="00036972">
            <w:pPr>
              <w:spacing w:before="120"/>
              <w:jc w:val="center"/>
              <w:rPr>
                <w:rFonts w:cs="Times New Roman"/>
                <w:szCs w:val="24"/>
              </w:rPr>
            </w:pPr>
            <w:r>
              <w:rPr>
                <w:rFonts w:cs="Times New Roman"/>
                <w:szCs w:val="24"/>
              </w:rPr>
              <w:t>110 832 </w:t>
            </w:r>
            <w:r w:rsidR="00AC1B2C" w:rsidRPr="00A20416">
              <w:rPr>
                <w:rFonts w:cs="Times New Roman"/>
                <w:szCs w:val="24"/>
              </w:rPr>
              <w:t>564</w:t>
            </w:r>
          </w:p>
        </w:tc>
        <w:tc>
          <w:tcPr>
            <w:tcW w:w="3154" w:type="dxa"/>
          </w:tcPr>
          <w:p w:rsidR="00AC1B2C" w:rsidRPr="00A20416" w:rsidRDefault="00036972" w:rsidP="00036972">
            <w:pPr>
              <w:spacing w:before="120"/>
              <w:jc w:val="center"/>
              <w:rPr>
                <w:rFonts w:cs="Times New Roman"/>
                <w:szCs w:val="24"/>
              </w:rPr>
            </w:pPr>
            <w:r>
              <w:rPr>
                <w:rFonts w:cs="Times New Roman"/>
                <w:szCs w:val="24"/>
              </w:rPr>
              <w:t>88 518 </w:t>
            </w:r>
            <w:r w:rsidR="00AC1B2C" w:rsidRPr="00A20416">
              <w:rPr>
                <w:rFonts w:cs="Times New Roman"/>
                <w:szCs w:val="24"/>
              </w:rPr>
              <w:t>621</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2018</w:t>
            </w:r>
          </w:p>
        </w:tc>
        <w:tc>
          <w:tcPr>
            <w:tcW w:w="0" w:type="auto"/>
          </w:tcPr>
          <w:p w:rsidR="00AC1B2C" w:rsidRPr="00A20416" w:rsidRDefault="00036972" w:rsidP="00036972">
            <w:pPr>
              <w:spacing w:before="120"/>
              <w:jc w:val="center"/>
              <w:rPr>
                <w:rFonts w:cs="Times New Roman"/>
                <w:szCs w:val="24"/>
              </w:rPr>
            </w:pPr>
            <w:r>
              <w:rPr>
                <w:rFonts w:cs="Times New Roman"/>
                <w:szCs w:val="24"/>
              </w:rPr>
              <w:t>198 230 </w:t>
            </w:r>
            <w:r w:rsidR="00AC1B2C" w:rsidRPr="00A20416">
              <w:rPr>
                <w:rFonts w:cs="Times New Roman"/>
                <w:szCs w:val="24"/>
              </w:rPr>
              <w:t>729</w:t>
            </w:r>
          </w:p>
        </w:tc>
        <w:tc>
          <w:tcPr>
            <w:tcW w:w="0" w:type="auto"/>
          </w:tcPr>
          <w:p w:rsidR="00AC1B2C" w:rsidRPr="00A20416" w:rsidRDefault="00036972" w:rsidP="00036972">
            <w:pPr>
              <w:spacing w:before="120"/>
              <w:jc w:val="center"/>
              <w:rPr>
                <w:rFonts w:cs="Times New Roman"/>
                <w:szCs w:val="24"/>
              </w:rPr>
            </w:pPr>
            <w:r>
              <w:rPr>
                <w:rFonts w:cs="Times New Roman"/>
                <w:szCs w:val="24"/>
              </w:rPr>
              <w:t>161 768 </w:t>
            </w:r>
            <w:r w:rsidR="00AC1B2C" w:rsidRPr="00A20416">
              <w:rPr>
                <w:rFonts w:cs="Times New Roman"/>
                <w:szCs w:val="24"/>
              </w:rPr>
              <w:t>565</w:t>
            </w:r>
          </w:p>
        </w:tc>
        <w:tc>
          <w:tcPr>
            <w:tcW w:w="1673" w:type="dxa"/>
          </w:tcPr>
          <w:p w:rsidR="00AC1B2C" w:rsidRPr="00A20416" w:rsidRDefault="00036972" w:rsidP="00036972">
            <w:pPr>
              <w:spacing w:before="120"/>
              <w:jc w:val="center"/>
              <w:rPr>
                <w:rFonts w:cs="Times New Roman"/>
                <w:szCs w:val="24"/>
              </w:rPr>
            </w:pPr>
            <w:r>
              <w:rPr>
                <w:rFonts w:cs="Times New Roman"/>
                <w:szCs w:val="24"/>
              </w:rPr>
              <w:t>138 806 </w:t>
            </w:r>
            <w:r w:rsidR="00AC1B2C" w:rsidRPr="00A20416">
              <w:rPr>
                <w:rFonts w:cs="Times New Roman"/>
                <w:szCs w:val="24"/>
              </w:rPr>
              <w:t>277</w:t>
            </w:r>
          </w:p>
        </w:tc>
        <w:tc>
          <w:tcPr>
            <w:tcW w:w="3154" w:type="dxa"/>
          </w:tcPr>
          <w:p w:rsidR="00AC1B2C" w:rsidRPr="00A20416" w:rsidRDefault="00036972" w:rsidP="00036972">
            <w:pPr>
              <w:spacing w:before="120"/>
              <w:jc w:val="center"/>
              <w:rPr>
                <w:rFonts w:cs="Times New Roman"/>
                <w:szCs w:val="24"/>
              </w:rPr>
            </w:pPr>
            <w:r>
              <w:rPr>
                <w:rFonts w:cs="Times New Roman"/>
                <w:szCs w:val="24"/>
              </w:rPr>
              <w:t>95 897 </w:t>
            </w:r>
            <w:r w:rsidR="00AC1B2C" w:rsidRPr="00A20416">
              <w:rPr>
                <w:rFonts w:cs="Times New Roman"/>
                <w:szCs w:val="24"/>
              </w:rPr>
              <w:t>332</w:t>
            </w:r>
          </w:p>
        </w:tc>
      </w:tr>
      <w:tr w:rsidR="00AC1B2C" w:rsidRPr="00A20416" w:rsidTr="00973241">
        <w:tc>
          <w:tcPr>
            <w:tcW w:w="696" w:type="dxa"/>
          </w:tcPr>
          <w:p w:rsidR="00AC1B2C" w:rsidRPr="00A20416" w:rsidRDefault="00AC1B2C" w:rsidP="00A20416">
            <w:pPr>
              <w:spacing w:before="120"/>
              <w:rPr>
                <w:rStyle w:val="Ppogrubienie"/>
                <w:rFonts w:cs="Times New Roman"/>
                <w:szCs w:val="24"/>
              </w:rPr>
            </w:pPr>
            <w:r w:rsidRPr="00A20416">
              <w:rPr>
                <w:rStyle w:val="Ppogrubienie"/>
                <w:rFonts w:cs="Times New Roman"/>
                <w:szCs w:val="24"/>
              </w:rPr>
              <w:t>2019</w:t>
            </w:r>
          </w:p>
        </w:tc>
        <w:tc>
          <w:tcPr>
            <w:tcW w:w="0" w:type="auto"/>
          </w:tcPr>
          <w:p w:rsidR="00AC1B2C" w:rsidRPr="00A20416" w:rsidRDefault="00036972" w:rsidP="00036972">
            <w:pPr>
              <w:spacing w:before="120"/>
              <w:jc w:val="center"/>
              <w:rPr>
                <w:rFonts w:cs="Times New Roman"/>
                <w:szCs w:val="24"/>
              </w:rPr>
            </w:pPr>
            <w:r>
              <w:rPr>
                <w:rFonts w:cs="Times New Roman"/>
                <w:szCs w:val="24"/>
              </w:rPr>
              <w:t>178 048 </w:t>
            </w:r>
            <w:r w:rsidR="00AC1B2C" w:rsidRPr="00A20416">
              <w:rPr>
                <w:rFonts w:cs="Times New Roman"/>
                <w:szCs w:val="24"/>
              </w:rPr>
              <w:t>101</w:t>
            </w:r>
          </w:p>
        </w:tc>
        <w:tc>
          <w:tcPr>
            <w:tcW w:w="0" w:type="auto"/>
          </w:tcPr>
          <w:p w:rsidR="00AC1B2C" w:rsidRPr="00A20416" w:rsidRDefault="00036972" w:rsidP="00036972">
            <w:pPr>
              <w:spacing w:before="120"/>
              <w:jc w:val="center"/>
              <w:rPr>
                <w:rFonts w:cs="Times New Roman"/>
                <w:szCs w:val="24"/>
              </w:rPr>
            </w:pPr>
            <w:r>
              <w:rPr>
                <w:rFonts w:cs="Times New Roman"/>
                <w:szCs w:val="24"/>
              </w:rPr>
              <w:t>144 149 </w:t>
            </w:r>
            <w:r w:rsidR="00AC1B2C" w:rsidRPr="00A20416">
              <w:rPr>
                <w:rFonts w:cs="Times New Roman"/>
                <w:szCs w:val="24"/>
              </w:rPr>
              <w:t>463</w:t>
            </w:r>
          </w:p>
        </w:tc>
        <w:tc>
          <w:tcPr>
            <w:tcW w:w="1673" w:type="dxa"/>
          </w:tcPr>
          <w:p w:rsidR="00AC1B2C" w:rsidRPr="00A20416" w:rsidRDefault="00036972" w:rsidP="00036972">
            <w:pPr>
              <w:spacing w:before="120"/>
              <w:jc w:val="center"/>
              <w:rPr>
                <w:rFonts w:cs="Times New Roman"/>
                <w:szCs w:val="24"/>
              </w:rPr>
            </w:pPr>
            <w:r>
              <w:rPr>
                <w:rFonts w:cs="Times New Roman"/>
                <w:szCs w:val="24"/>
              </w:rPr>
              <w:t>137 059 </w:t>
            </w:r>
            <w:r w:rsidR="00AC1B2C" w:rsidRPr="00A20416">
              <w:rPr>
                <w:rFonts w:cs="Times New Roman"/>
                <w:szCs w:val="24"/>
              </w:rPr>
              <w:t>703</w:t>
            </w:r>
          </w:p>
        </w:tc>
        <w:tc>
          <w:tcPr>
            <w:tcW w:w="3154" w:type="dxa"/>
          </w:tcPr>
          <w:p w:rsidR="00AC1B2C" w:rsidRPr="00A20416" w:rsidRDefault="00036972" w:rsidP="00036972">
            <w:pPr>
              <w:spacing w:before="120"/>
              <w:jc w:val="center"/>
              <w:rPr>
                <w:rFonts w:cs="Times New Roman"/>
                <w:szCs w:val="24"/>
              </w:rPr>
            </w:pPr>
            <w:r>
              <w:rPr>
                <w:rFonts w:cs="Times New Roman"/>
                <w:szCs w:val="24"/>
              </w:rPr>
              <w:t>90 419 </w:t>
            </w:r>
            <w:r w:rsidR="00AC1B2C" w:rsidRPr="00A20416">
              <w:rPr>
                <w:rFonts w:cs="Times New Roman"/>
                <w:szCs w:val="24"/>
              </w:rPr>
              <w:t>658</w:t>
            </w:r>
          </w:p>
        </w:tc>
      </w:tr>
    </w:tbl>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Skala szarej strefy w </w:t>
      </w:r>
      <w:r w:rsidR="00212123" w:rsidRPr="00A20416">
        <w:rPr>
          <w:rFonts w:ascii="Times New Roman" w:hAnsi="Times New Roman" w:cs="Times New Roman"/>
          <w:szCs w:val="24"/>
        </w:rPr>
        <w:t xml:space="preserve">zakresie </w:t>
      </w:r>
      <w:r w:rsidRPr="00A20416">
        <w:rPr>
          <w:rFonts w:ascii="Times New Roman" w:hAnsi="Times New Roman" w:cs="Times New Roman"/>
          <w:szCs w:val="24"/>
        </w:rPr>
        <w:t xml:space="preserve">alkoholu etylowego </w:t>
      </w:r>
      <w:r w:rsidR="00212123" w:rsidRPr="00A20416">
        <w:rPr>
          <w:rFonts w:ascii="Times New Roman" w:hAnsi="Times New Roman" w:cs="Times New Roman"/>
          <w:szCs w:val="24"/>
        </w:rPr>
        <w:t xml:space="preserve">była </w:t>
      </w:r>
      <w:r w:rsidRPr="00A20416">
        <w:rPr>
          <w:rFonts w:ascii="Times New Roman" w:hAnsi="Times New Roman" w:cs="Times New Roman"/>
          <w:szCs w:val="24"/>
        </w:rPr>
        <w:t>szacowana przez KAS w 2018 r. na 6,3% legalnego rynku alkoholu etylowego, zaś w 201</w:t>
      </w:r>
      <w:r w:rsidR="00B5722F" w:rsidRPr="00A20416">
        <w:rPr>
          <w:rFonts w:ascii="Times New Roman" w:hAnsi="Times New Roman" w:cs="Times New Roman"/>
          <w:szCs w:val="24"/>
        </w:rPr>
        <w:t>9</w:t>
      </w:r>
      <w:r w:rsidR="0052157E">
        <w:rPr>
          <w:rFonts w:ascii="Times New Roman" w:hAnsi="Times New Roman" w:cs="Times New Roman"/>
          <w:szCs w:val="24"/>
        </w:rPr>
        <w:t xml:space="preserve"> r. na 3,9%. Przestępczość w </w:t>
      </w:r>
      <w:r w:rsidRPr="00A20416">
        <w:rPr>
          <w:rFonts w:ascii="Times New Roman" w:hAnsi="Times New Roman" w:cs="Times New Roman"/>
          <w:szCs w:val="24"/>
        </w:rPr>
        <w:t>zakresie nielegalnego obrotu wyrobami alkoholowymi obej</w:t>
      </w:r>
      <w:r w:rsidR="0052157E">
        <w:rPr>
          <w:rFonts w:ascii="Times New Roman" w:hAnsi="Times New Roman" w:cs="Times New Roman"/>
          <w:szCs w:val="24"/>
        </w:rPr>
        <w:t>muje przede wszystkim przemyt i </w:t>
      </w:r>
      <w:r w:rsidRPr="00A20416">
        <w:rPr>
          <w:rFonts w:ascii="Times New Roman" w:hAnsi="Times New Roman" w:cs="Times New Roman"/>
          <w:szCs w:val="24"/>
        </w:rPr>
        <w:t>odkażanie alkoholu, a następnie jego dalszą sprzedaż.</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Głównym zagrożeniem w </w:t>
      </w:r>
      <w:r w:rsidR="00212123" w:rsidRPr="00A20416">
        <w:rPr>
          <w:rFonts w:ascii="Times New Roman" w:hAnsi="Times New Roman" w:cs="Times New Roman"/>
          <w:szCs w:val="24"/>
        </w:rPr>
        <w:t xml:space="preserve">odniesieniu do </w:t>
      </w:r>
      <w:r w:rsidRPr="00A20416">
        <w:rPr>
          <w:rFonts w:ascii="Times New Roman" w:hAnsi="Times New Roman" w:cs="Times New Roman"/>
          <w:szCs w:val="24"/>
        </w:rPr>
        <w:t>alkoholu etylowego jest wykorzystanie skażonego alkoholu etylowego zawartego w produktach nieprzeznaczonych do spożycia przez ludzi do produkcji nielegalnych napojów spirytusowych.</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Liczba odkażalni</w:t>
      </w:r>
      <w:r w:rsidR="00980EBF" w:rsidRPr="00A20416">
        <w:rPr>
          <w:rFonts w:ascii="Times New Roman" w:hAnsi="Times New Roman" w:cs="Times New Roman"/>
          <w:szCs w:val="24"/>
        </w:rPr>
        <w:t xml:space="preserve"> lub </w:t>
      </w:r>
      <w:r w:rsidRPr="00A20416">
        <w:rPr>
          <w:rFonts w:ascii="Times New Roman" w:hAnsi="Times New Roman" w:cs="Times New Roman"/>
          <w:szCs w:val="24"/>
        </w:rPr>
        <w:t xml:space="preserve">rozlewni </w:t>
      </w:r>
      <w:r w:rsidR="00980EBF" w:rsidRPr="00A20416">
        <w:rPr>
          <w:rFonts w:ascii="Times New Roman" w:hAnsi="Times New Roman" w:cs="Times New Roman"/>
          <w:szCs w:val="24"/>
        </w:rPr>
        <w:t xml:space="preserve">alkoholu etylowego </w:t>
      </w:r>
      <w:r w:rsidRPr="00A20416">
        <w:rPr>
          <w:rFonts w:ascii="Times New Roman" w:hAnsi="Times New Roman" w:cs="Times New Roman"/>
          <w:szCs w:val="24"/>
        </w:rPr>
        <w:t>ujawniona przez KAS oraz we współpracy z innymi służbami.</w:t>
      </w:r>
    </w:p>
    <w:tbl>
      <w:tblPr>
        <w:tblStyle w:val="TABELA1zszablonu"/>
        <w:tblW w:w="0" w:type="auto"/>
        <w:tblLook w:val="0000" w:firstRow="0" w:lastRow="0" w:firstColumn="0" w:lastColumn="0" w:noHBand="0" w:noVBand="0"/>
      </w:tblPr>
      <w:tblGrid>
        <w:gridCol w:w="1640"/>
        <w:gridCol w:w="2552"/>
        <w:gridCol w:w="4739"/>
      </w:tblGrid>
      <w:tr w:rsidR="00AC1B2C" w:rsidRPr="00A20416" w:rsidTr="00973241">
        <w:tc>
          <w:tcPr>
            <w:tcW w:w="1640" w:type="dxa"/>
          </w:tcPr>
          <w:p w:rsidR="00AC1B2C" w:rsidRPr="00A20416" w:rsidRDefault="00AC1B2C" w:rsidP="00A20416">
            <w:pPr>
              <w:pStyle w:val="ARTartustawynprozporzdzenia"/>
              <w:rPr>
                <w:rStyle w:val="Ppogrubienie"/>
                <w:rFonts w:ascii="Times New Roman" w:hAnsi="Times New Roman" w:cs="Times New Roman"/>
                <w:szCs w:val="24"/>
              </w:rPr>
            </w:pPr>
            <w:r w:rsidRPr="00A20416">
              <w:rPr>
                <w:rStyle w:val="Ppogrubienie"/>
                <w:rFonts w:ascii="Times New Roman" w:hAnsi="Times New Roman" w:cs="Times New Roman"/>
                <w:szCs w:val="24"/>
              </w:rPr>
              <w:t>Rok</w:t>
            </w:r>
          </w:p>
        </w:tc>
        <w:tc>
          <w:tcPr>
            <w:tcW w:w="2552" w:type="dxa"/>
          </w:tcPr>
          <w:p w:rsidR="00AC1B2C" w:rsidRPr="00A20416" w:rsidRDefault="00AC1B2C" w:rsidP="00A20416">
            <w:pPr>
              <w:pStyle w:val="ARTartustawynprozporzdzenia"/>
              <w:rPr>
                <w:rStyle w:val="Ppogrubienie"/>
                <w:rFonts w:ascii="Times New Roman" w:hAnsi="Times New Roman" w:cs="Times New Roman"/>
                <w:szCs w:val="24"/>
              </w:rPr>
            </w:pPr>
            <w:r w:rsidRPr="00A20416">
              <w:rPr>
                <w:rStyle w:val="Ppogrubienie"/>
                <w:rFonts w:ascii="Times New Roman" w:hAnsi="Times New Roman" w:cs="Times New Roman"/>
                <w:szCs w:val="24"/>
              </w:rPr>
              <w:t>Liczba odkażalni</w:t>
            </w:r>
          </w:p>
        </w:tc>
        <w:tc>
          <w:tcPr>
            <w:tcW w:w="4739" w:type="dxa"/>
          </w:tcPr>
          <w:p w:rsidR="00AC1B2C" w:rsidRPr="00A20416" w:rsidRDefault="00AC1B2C" w:rsidP="00A20416">
            <w:pPr>
              <w:pStyle w:val="ARTartustawynprozporzdzenia"/>
              <w:rPr>
                <w:rStyle w:val="Ppogrubienie"/>
                <w:rFonts w:ascii="Times New Roman" w:hAnsi="Times New Roman" w:cs="Times New Roman"/>
                <w:szCs w:val="24"/>
              </w:rPr>
            </w:pPr>
            <w:r w:rsidRPr="00A20416">
              <w:rPr>
                <w:rStyle w:val="Ppogrubienie"/>
                <w:rFonts w:ascii="Times New Roman" w:hAnsi="Times New Roman" w:cs="Times New Roman"/>
                <w:szCs w:val="24"/>
              </w:rPr>
              <w:t>Ilość ujawnionego alkoholu w litrach</w:t>
            </w:r>
          </w:p>
        </w:tc>
      </w:tr>
      <w:tr w:rsidR="00AC1B2C" w:rsidRPr="00A20416" w:rsidTr="00973241">
        <w:tc>
          <w:tcPr>
            <w:tcW w:w="1640" w:type="dxa"/>
          </w:tcPr>
          <w:p w:rsidR="00AC1B2C" w:rsidRPr="00A20416" w:rsidRDefault="00AC1B2C" w:rsidP="00A20416">
            <w:pPr>
              <w:pStyle w:val="ARTartustawynprozporzdzenia"/>
              <w:rPr>
                <w:rFonts w:ascii="Times New Roman" w:hAnsi="Times New Roman" w:cs="Times New Roman"/>
                <w:szCs w:val="24"/>
              </w:rPr>
            </w:pPr>
            <w:r w:rsidRPr="00A20416">
              <w:rPr>
                <w:rFonts w:ascii="Times New Roman" w:hAnsi="Times New Roman" w:cs="Times New Roman"/>
                <w:szCs w:val="24"/>
              </w:rPr>
              <w:t>2018</w:t>
            </w:r>
          </w:p>
        </w:tc>
        <w:tc>
          <w:tcPr>
            <w:tcW w:w="2552" w:type="dxa"/>
          </w:tcPr>
          <w:p w:rsidR="00AC1B2C" w:rsidRPr="00A20416" w:rsidRDefault="00AC1B2C" w:rsidP="00EC65F2">
            <w:pPr>
              <w:pStyle w:val="ARTartustawynprozporzdzenia"/>
              <w:jc w:val="center"/>
              <w:rPr>
                <w:rFonts w:ascii="Times New Roman" w:hAnsi="Times New Roman" w:cs="Times New Roman"/>
                <w:szCs w:val="24"/>
              </w:rPr>
            </w:pPr>
            <w:r w:rsidRPr="00A20416">
              <w:rPr>
                <w:rFonts w:ascii="Times New Roman" w:hAnsi="Times New Roman" w:cs="Times New Roman"/>
                <w:szCs w:val="24"/>
              </w:rPr>
              <w:t>5</w:t>
            </w:r>
          </w:p>
        </w:tc>
        <w:tc>
          <w:tcPr>
            <w:tcW w:w="4739" w:type="dxa"/>
          </w:tcPr>
          <w:p w:rsidR="00AC1B2C" w:rsidRPr="00A20416" w:rsidRDefault="00EC65F2" w:rsidP="00EC65F2">
            <w:pPr>
              <w:pStyle w:val="ARTartustawynprozporzdzenia"/>
              <w:jc w:val="center"/>
              <w:rPr>
                <w:rFonts w:ascii="Times New Roman" w:hAnsi="Times New Roman" w:cs="Times New Roman"/>
                <w:szCs w:val="24"/>
              </w:rPr>
            </w:pPr>
            <w:r>
              <w:rPr>
                <w:rFonts w:ascii="Times New Roman" w:hAnsi="Times New Roman" w:cs="Times New Roman"/>
                <w:szCs w:val="24"/>
              </w:rPr>
              <w:t>26 </w:t>
            </w:r>
            <w:r w:rsidR="00AC1B2C" w:rsidRPr="00A20416">
              <w:rPr>
                <w:rFonts w:ascii="Times New Roman" w:hAnsi="Times New Roman" w:cs="Times New Roman"/>
                <w:szCs w:val="24"/>
              </w:rPr>
              <w:t>036,80</w:t>
            </w:r>
          </w:p>
        </w:tc>
      </w:tr>
      <w:tr w:rsidR="00AC1B2C" w:rsidRPr="00A20416" w:rsidTr="00973241">
        <w:trPr>
          <w:trHeight w:val="310"/>
        </w:trPr>
        <w:tc>
          <w:tcPr>
            <w:tcW w:w="1640" w:type="dxa"/>
          </w:tcPr>
          <w:p w:rsidR="00AC1B2C" w:rsidRPr="00A20416" w:rsidRDefault="00AC1B2C" w:rsidP="00A20416">
            <w:pPr>
              <w:pStyle w:val="ARTartustawynprozporzdzenia"/>
              <w:rPr>
                <w:rFonts w:ascii="Times New Roman" w:hAnsi="Times New Roman" w:cs="Times New Roman"/>
                <w:szCs w:val="24"/>
              </w:rPr>
            </w:pPr>
            <w:r w:rsidRPr="00A20416">
              <w:rPr>
                <w:rFonts w:ascii="Times New Roman" w:hAnsi="Times New Roman" w:cs="Times New Roman"/>
                <w:szCs w:val="24"/>
              </w:rPr>
              <w:t>2019</w:t>
            </w:r>
          </w:p>
        </w:tc>
        <w:tc>
          <w:tcPr>
            <w:tcW w:w="2552" w:type="dxa"/>
          </w:tcPr>
          <w:p w:rsidR="00AC1B2C" w:rsidRPr="00A20416" w:rsidRDefault="00AC1B2C" w:rsidP="00EC65F2">
            <w:pPr>
              <w:pStyle w:val="ARTartustawynprozporzdzenia"/>
              <w:jc w:val="center"/>
              <w:rPr>
                <w:rFonts w:ascii="Times New Roman" w:hAnsi="Times New Roman" w:cs="Times New Roman"/>
                <w:szCs w:val="24"/>
              </w:rPr>
            </w:pPr>
            <w:r w:rsidRPr="00A20416">
              <w:rPr>
                <w:rFonts w:ascii="Times New Roman" w:hAnsi="Times New Roman" w:cs="Times New Roman"/>
                <w:szCs w:val="24"/>
              </w:rPr>
              <w:t>7</w:t>
            </w:r>
          </w:p>
        </w:tc>
        <w:tc>
          <w:tcPr>
            <w:tcW w:w="4739" w:type="dxa"/>
          </w:tcPr>
          <w:p w:rsidR="00AC1B2C" w:rsidRPr="00A20416" w:rsidRDefault="00AC1B2C" w:rsidP="00EC65F2">
            <w:pPr>
              <w:pStyle w:val="ARTartustawynprozporzdzenia"/>
              <w:jc w:val="center"/>
              <w:rPr>
                <w:rFonts w:ascii="Times New Roman" w:hAnsi="Times New Roman" w:cs="Times New Roman"/>
                <w:szCs w:val="24"/>
              </w:rPr>
            </w:pPr>
            <w:r w:rsidRPr="00A20416">
              <w:rPr>
                <w:rFonts w:ascii="Times New Roman" w:hAnsi="Times New Roman" w:cs="Times New Roman"/>
                <w:szCs w:val="24"/>
              </w:rPr>
              <w:t>3456,44</w:t>
            </w:r>
          </w:p>
        </w:tc>
      </w:tr>
    </w:tbl>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świetle powyższego za niezbędne należy uznać zwalczanie zjawiska przestępczości skarbowej przy zastosowaniu instrumentów prawnokarnych. Chodzi bowiem o to, </w:t>
      </w:r>
      <w:r w:rsidR="00980EBF" w:rsidRPr="00A20416">
        <w:rPr>
          <w:rFonts w:ascii="Times New Roman" w:hAnsi="Times New Roman" w:cs="Times New Roman"/>
          <w:szCs w:val="24"/>
        </w:rPr>
        <w:t>a</w:t>
      </w:r>
      <w:r w:rsidRPr="00A20416">
        <w:rPr>
          <w:rFonts w:ascii="Times New Roman" w:hAnsi="Times New Roman" w:cs="Times New Roman"/>
          <w:szCs w:val="24"/>
        </w:rPr>
        <w:t>by zachowania zmierzające do nielegalnego uzyskania środków finansowych kosztem budżetu państwa stały się nieopłacalne, a odpowiednio surowa sankcja karna miała walor odstraszający potencjalnych sprawców.</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art. 3</w:t>
      </w:r>
      <w:r w:rsidRPr="00A20416">
        <w:rPr>
          <w:rFonts w:ascii="Times New Roman" w:hAnsi="Times New Roman" w:cs="Times New Roman"/>
          <w:szCs w:val="24"/>
        </w:rPr>
        <w:t xml:space="preserve"> dokonano zmiany przepisów ustawy z dnia 16 listopada 2016 r. o Krajowej Administracji Skarbowej </w:t>
      </w:r>
      <w:r w:rsidR="00980EBF" w:rsidRPr="00A20416">
        <w:rPr>
          <w:rFonts w:ascii="Times New Roman" w:hAnsi="Times New Roman" w:cs="Times New Roman"/>
          <w:szCs w:val="24"/>
        </w:rPr>
        <w:t xml:space="preserve">umożliwiającej </w:t>
      </w:r>
      <w:r w:rsidRPr="00A20416">
        <w:rPr>
          <w:rFonts w:ascii="Times New Roman" w:hAnsi="Times New Roman" w:cs="Times New Roman"/>
          <w:szCs w:val="24"/>
        </w:rPr>
        <w:t xml:space="preserve">naczelnikom urzędów celno-skarbowych </w:t>
      </w:r>
      <w:r w:rsidR="00980EBF" w:rsidRPr="00A20416">
        <w:rPr>
          <w:rFonts w:ascii="Times New Roman" w:hAnsi="Times New Roman" w:cs="Times New Roman"/>
          <w:szCs w:val="24"/>
        </w:rPr>
        <w:t xml:space="preserve">przeprowadzenie </w:t>
      </w:r>
      <w:r w:rsidRPr="00A20416">
        <w:rPr>
          <w:rFonts w:ascii="Times New Roman" w:hAnsi="Times New Roman" w:cs="Times New Roman"/>
          <w:szCs w:val="24"/>
        </w:rPr>
        <w:t>kontroli celno-skarbowej w zakresie leżakowania (dojrzewania) napojów spirytusowych.</w:t>
      </w:r>
    </w:p>
    <w:p w:rsidR="009E185C" w:rsidRPr="00A20416" w:rsidRDefault="009E185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Zmiana art. 33 ust. 1 pkt 10 lit. k ustawy z dnia 16 listopada 2016 r. o Krajowej Administracji Skarbowej wynika z u</w:t>
      </w:r>
      <w:r w:rsidR="00F26D08" w:rsidRPr="00A20416">
        <w:rPr>
          <w:rFonts w:ascii="Times New Roman" w:hAnsi="Times New Roman" w:cs="Times New Roman"/>
          <w:szCs w:val="24"/>
        </w:rPr>
        <w:t>chylen</w:t>
      </w:r>
      <w:r w:rsidRPr="00A20416">
        <w:rPr>
          <w:rFonts w:ascii="Times New Roman" w:hAnsi="Times New Roman" w:cs="Times New Roman"/>
          <w:szCs w:val="24"/>
        </w:rPr>
        <w:t>ia art. 43 ustawy zmienianej w art. 1 oraz dodania w tej ustawie art. 43a.</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Zmiana w art. 54 ust. 2 ustawy </w:t>
      </w:r>
      <w:r w:rsidR="00980EBF" w:rsidRPr="00A20416">
        <w:rPr>
          <w:rFonts w:ascii="Times New Roman" w:hAnsi="Times New Roman" w:cs="Times New Roman"/>
          <w:szCs w:val="24"/>
        </w:rPr>
        <w:t>z dnia 16 listopada 2016 r. o Krajowej Administracji Skarbowej</w:t>
      </w:r>
      <w:r w:rsidR="00980EBF" w:rsidRPr="00A20416" w:rsidDel="00980EBF">
        <w:rPr>
          <w:rFonts w:ascii="Times New Roman" w:hAnsi="Times New Roman" w:cs="Times New Roman"/>
          <w:szCs w:val="24"/>
        </w:rPr>
        <w:t xml:space="preserve"> </w:t>
      </w:r>
      <w:r w:rsidRPr="00A20416">
        <w:rPr>
          <w:rFonts w:ascii="Times New Roman" w:hAnsi="Times New Roman" w:cs="Times New Roman"/>
          <w:szCs w:val="24"/>
        </w:rPr>
        <w:t xml:space="preserve">ma na celu dodanie do zakresu przedmiotowego kontroli celno-skarbowych zadań wynikających z rozporządzenia 2019/787. Zakresem kontroli celno-skarbowej </w:t>
      </w:r>
      <w:r w:rsidR="00BC013F" w:rsidRPr="00A20416">
        <w:rPr>
          <w:rFonts w:ascii="Times New Roman" w:hAnsi="Times New Roman" w:cs="Times New Roman"/>
          <w:szCs w:val="24"/>
        </w:rPr>
        <w:t xml:space="preserve">będzie </w:t>
      </w:r>
      <w:r w:rsidRPr="00A20416">
        <w:rPr>
          <w:rFonts w:ascii="Times New Roman" w:hAnsi="Times New Roman" w:cs="Times New Roman"/>
          <w:szCs w:val="24"/>
        </w:rPr>
        <w:t xml:space="preserve">objęta zgodność </w:t>
      </w:r>
      <w:r w:rsidR="00980EBF" w:rsidRPr="00A20416">
        <w:rPr>
          <w:rFonts w:ascii="Times New Roman" w:hAnsi="Times New Roman" w:cs="Times New Roman"/>
          <w:szCs w:val="24"/>
        </w:rPr>
        <w:t xml:space="preserve">wpisów </w:t>
      </w:r>
      <w:r w:rsidRPr="00A20416">
        <w:rPr>
          <w:rFonts w:ascii="Times New Roman" w:hAnsi="Times New Roman" w:cs="Times New Roman"/>
          <w:szCs w:val="24"/>
        </w:rPr>
        <w:t>w ewidencji leżakowania i karcie leżakowania ze stanem faktycznym. Kontrol</w:t>
      </w:r>
      <w:r w:rsidR="00EC65F2">
        <w:rPr>
          <w:rFonts w:ascii="Times New Roman" w:hAnsi="Times New Roman" w:cs="Times New Roman"/>
          <w:szCs w:val="24"/>
        </w:rPr>
        <w:t>e</w:t>
      </w:r>
      <w:r w:rsidRPr="00A20416">
        <w:rPr>
          <w:rFonts w:ascii="Times New Roman" w:hAnsi="Times New Roman" w:cs="Times New Roman"/>
          <w:szCs w:val="24"/>
        </w:rPr>
        <w:t xml:space="preserve"> będą </w:t>
      </w:r>
      <w:r w:rsidR="00980EBF" w:rsidRPr="00A20416">
        <w:rPr>
          <w:rFonts w:ascii="Times New Roman" w:hAnsi="Times New Roman" w:cs="Times New Roman"/>
          <w:szCs w:val="24"/>
        </w:rPr>
        <w:t xml:space="preserve">przeprowadzane </w:t>
      </w:r>
      <w:r w:rsidRPr="00A20416">
        <w:rPr>
          <w:rFonts w:ascii="Times New Roman" w:hAnsi="Times New Roman" w:cs="Times New Roman"/>
          <w:szCs w:val="24"/>
        </w:rPr>
        <w:t xml:space="preserve">na podstawie legitymacji służbowej oraz stałego upoważnienia do wykonania kontroli, podobnie jak w przypadku kontroli produkcji alkoholu etylowego na potrzeby poboru akcyzy. </w:t>
      </w:r>
      <w:r w:rsidR="00F94A56" w:rsidRPr="00A20416">
        <w:rPr>
          <w:rFonts w:ascii="Times New Roman" w:hAnsi="Times New Roman" w:cs="Times New Roman"/>
          <w:szCs w:val="24"/>
        </w:rPr>
        <w:t xml:space="preserve">W celu doprecyzowania tej kwestii zaproponowano zmianę art. 62 ust. 2 przez dodanie pkt 12a w ustawie z dnia 16 listopada 2016 r. o Krajowej Administracji Skarbowej </w:t>
      </w:r>
      <w:r w:rsidR="00BC013F" w:rsidRPr="00A20416">
        <w:rPr>
          <w:rFonts w:ascii="Times New Roman" w:hAnsi="Times New Roman" w:cs="Times New Roman"/>
          <w:szCs w:val="24"/>
        </w:rPr>
        <w:t>(</w:t>
      </w:r>
      <w:r w:rsidR="00F94A56" w:rsidRPr="00A20416">
        <w:rPr>
          <w:rFonts w:ascii="Times New Roman" w:hAnsi="Times New Roman" w:cs="Times New Roman"/>
          <w:szCs w:val="24"/>
        </w:rPr>
        <w:t>zgodnie z propozycją Ministerstwa Finansów zgłoszon</w:t>
      </w:r>
      <w:r w:rsidR="00BC013F" w:rsidRPr="00A20416">
        <w:rPr>
          <w:rFonts w:ascii="Times New Roman" w:hAnsi="Times New Roman" w:cs="Times New Roman"/>
          <w:szCs w:val="24"/>
        </w:rPr>
        <w:t>ą</w:t>
      </w:r>
      <w:r w:rsidR="00F94A56" w:rsidRPr="00A20416">
        <w:rPr>
          <w:rFonts w:ascii="Times New Roman" w:hAnsi="Times New Roman" w:cs="Times New Roman"/>
          <w:szCs w:val="24"/>
        </w:rPr>
        <w:t xml:space="preserve"> podczas komisji prawniczej</w:t>
      </w:r>
      <w:r w:rsidR="00BC013F" w:rsidRPr="00A20416">
        <w:rPr>
          <w:rFonts w:ascii="Times New Roman" w:hAnsi="Times New Roman" w:cs="Times New Roman"/>
          <w:szCs w:val="24"/>
        </w:rPr>
        <w:t>)</w:t>
      </w:r>
      <w:r w:rsidR="00F94A56" w:rsidRPr="00A20416">
        <w:rPr>
          <w:rFonts w:ascii="Times New Roman" w:hAnsi="Times New Roman" w:cs="Times New Roman"/>
          <w:szCs w:val="24"/>
        </w:rPr>
        <w:t xml:space="preserve">. </w:t>
      </w:r>
      <w:r w:rsidRPr="00A20416">
        <w:rPr>
          <w:rFonts w:ascii="Times New Roman" w:hAnsi="Times New Roman" w:cs="Times New Roman"/>
          <w:szCs w:val="24"/>
        </w:rPr>
        <w:t>Z przeprowadzanych kontroli będą sporządzane protokoły w zakresie stwierdzonych nieprawidłowości, a także w</w:t>
      </w:r>
      <w:r w:rsidR="00EC65F2">
        <w:rPr>
          <w:rFonts w:ascii="Times New Roman" w:hAnsi="Times New Roman" w:cs="Times New Roman"/>
          <w:szCs w:val="24"/>
        </w:rPr>
        <w:t xml:space="preserve"> </w:t>
      </w:r>
      <w:r w:rsidRPr="00A20416">
        <w:rPr>
          <w:rFonts w:ascii="Times New Roman" w:hAnsi="Times New Roman" w:cs="Times New Roman"/>
          <w:szCs w:val="24"/>
        </w:rPr>
        <w:t>sytuacji</w:t>
      </w:r>
      <w:r w:rsidR="0052157E">
        <w:rPr>
          <w:rFonts w:ascii="Times New Roman" w:hAnsi="Times New Roman" w:cs="Times New Roman"/>
          <w:szCs w:val="24"/>
        </w:rPr>
        <w:t xml:space="preserve"> ich niestwierdzenia. Zawarte w </w:t>
      </w:r>
      <w:r w:rsidRPr="00A20416">
        <w:rPr>
          <w:rFonts w:ascii="Times New Roman" w:hAnsi="Times New Roman" w:cs="Times New Roman"/>
          <w:szCs w:val="24"/>
        </w:rPr>
        <w:t xml:space="preserve">protokołach </w:t>
      </w:r>
      <w:r w:rsidR="00980EBF" w:rsidRPr="00A20416">
        <w:rPr>
          <w:rFonts w:ascii="Times New Roman" w:hAnsi="Times New Roman" w:cs="Times New Roman"/>
          <w:szCs w:val="24"/>
        </w:rPr>
        <w:t xml:space="preserve">kontroli </w:t>
      </w:r>
      <w:r w:rsidRPr="00A20416">
        <w:rPr>
          <w:rFonts w:ascii="Times New Roman" w:hAnsi="Times New Roman" w:cs="Times New Roman"/>
          <w:szCs w:val="24"/>
        </w:rPr>
        <w:t>ustalenia będą stanowiły podstawę do wskazania stopnia wywiązywania się podmiotu z wymogów nałożonych rozporządzeniem 2019/787 w sferze leżakowania napojów spirytusowych.</w:t>
      </w:r>
    </w:p>
    <w:p w:rsidR="002242A2"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 xml:space="preserve">Zmiany projektowane w </w:t>
      </w:r>
      <w:r w:rsidRPr="00A20416">
        <w:rPr>
          <w:rStyle w:val="Ppogrubienie"/>
          <w:rFonts w:ascii="Times New Roman" w:hAnsi="Times New Roman" w:cs="Times New Roman"/>
          <w:szCs w:val="24"/>
        </w:rPr>
        <w:t xml:space="preserve">art. 4 </w:t>
      </w:r>
      <w:r w:rsidRPr="00A20416">
        <w:rPr>
          <w:rFonts w:ascii="Times New Roman" w:hAnsi="Times New Roman" w:cs="Times New Roman"/>
          <w:szCs w:val="24"/>
        </w:rPr>
        <w:t>oraz</w:t>
      </w:r>
      <w:r w:rsidRPr="00A20416">
        <w:rPr>
          <w:rStyle w:val="Ppogrubienie"/>
          <w:rFonts w:ascii="Times New Roman" w:hAnsi="Times New Roman" w:cs="Times New Roman"/>
          <w:szCs w:val="24"/>
        </w:rPr>
        <w:t xml:space="preserve"> art. 6</w:t>
      </w:r>
      <w:r w:rsidR="00980EBF" w:rsidRPr="00A20416">
        <w:rPr>
          <w:rStyle w:val="Ppogrubienie"/>
          <w:rFonts w:ascii="Times New Roman" w:hAnsi="Times New Roman" w:cs="Times New Roman"/>
          <w:szCs w:val="24"/>
        </w:rPr>
        <w:t>–</w:t>
      </w:r>
      <w:r w:rsidRPr="00A20416">
        <w:rPr>
          <w:rStyle w:val="Ppogrubienie"/>
          <w:rFonts w:ascii="Times New Roman" w:hAnsi="Times New Roman" w:cs="Times New Roman"/>
          <w:szCs w:val="24"/>
        </w:rPr>
        <w:t>8</w:t>
      </w:r>
      <w:r w:rsidRPr="00A20416">
        <w:rPr>
          <w:rFonts w:ascii="Times New Roman" w:hAnsi="Times New Roman" w:cs="Times New Roman"/>
          <w:szCs w:val="24"/>
        </w:rPr>
        <w:t xml:space="preserve"> są konsekwencją przekazania Dyrektorowi Generalnemu KOWR kompetencji do prowadzenia rejestrów działalności regulowanej.</w:t>
      </w:r>
      <w:r w:rsidR="009E185C" w:rsidRPr="00A20416">
        <w:rPr>
          <w:rFonts w:ascii="Times New Roman" w:hAnsi="Times New Roman" w:cs="Times New Roman"/>
          <w:szCs w:val="24"/>
        </w:rPr>
        <w:t xml:space="preserve"> </w:t>
      </w:r>
      <w:r w:rsidR="002242A2" w:rsidRPr="00A20416">
        <w:rPr>
          <w:rFonts w:ascii="Times New Roman" w:hAnsi="Times New Roman" w:cs="Times New Roman"/>
          <w:szCs w:val="24"/>
        </w:rPr>
        <w:t>Należy zwrócić uwagę, że dokumenty</w:t>
      </w:r>
      <w:r w:rsidR="007C3667" w:rsidRPr="00A20416">
        <w:rPr>
          <w:rFonts w:ascii="Times New Roman" w:hAnsi="Times New Roman" w:cs="Times New Roman"/>
          <w:szCs w:val="24"/>
        </w:rPr>
        <w:t>,</w:t>
      </w:r>
      <w:r w:rsidR="002242A2" w:rsidRPr="00A20416">
        <w:rPr>
          <w:rFonts w:ascii="Times New Roman" w:hAnsi="Times New Roman" w:cs="Times New Roman"/>
          <w:szCs w:val="24"/>
        </w:rPr>
        <w:t xml:space="preserve"> takie jak zaświadczenia lub decyzje w zakresie spraw dotyczących prowadzenia rejestrów działalności regulowanej</w:t>
      </w:r>
      <w:r w:rsidR="007C3667" w:rsidRPr="00A20416">
        <w:rPr>
          <w:rFonts w:ascii="Times New Roman" w:hAnsi="Times New Roman" w:cs="Times New Roman"/>
          <w:szCs w:val="24"/>
        </w:rPr>
        <w:t>,</w:t>
      </w:r>
      <w:r w:rsidR="002242A2" w:rsidRPr="00A20416">
        <w:rPr>
          <w:rFonts w:ascii="Times New Roman" w:hAnsi="Times New Roman" w:cs="Times New Roman"/>
          <w:szCs w:val="24"/>
        </w:rPr>
        <w:t xml:space="preserve"> wydawane dotychczas przez ministra właściwego do spraw rynków rolnych ni</w:t>
      </w:r>
      <w:r w:rsidR="00263DD5" w:rsidRPr="00A20416">
        <w:rPr>
          <w:rFonts w:ascii="Times New Roman" w:hAnsi="Times New Roman" w:cs="Times New Roman"/>
          <w:szCs w:val="24"/>
        </w:rPr>
        <w:t>e maj</w:t>
      </w:r>
      <w:r w:rsidR="007C3667" w:rsidRPr="00A20416">
        <w:rPr>
          <w:rFonts w:ascii="Times New Roman" w:hAnsi="Times New Roman" w:cs="Times New Roman"/>
          <w:szCs w:val="24"/>
        </w:rPr>
        <w:t>ą</w:t>
      </w:r>
      <w:r w:rsidR="00263DD5" w:rsidRPr="00A20416">
        <w:rPr>
          <w:rFonts w:ascii="Times New Roman" w:hAnsi="Times New Roman" w:cs="Times New Roman"/>
          <w:szCs w:val="24"/>
        </w:rPr>
        <w:t xml:space="preserve"> określonego terminu</w:t>
      </w:r>
      <w:r w:rsidR="007C3667" w:rsidRPr="00A20416">
        <w:rPr>
          <w:rFonts w:ascii="Times New Roman" w:hAnsi="Times New Roman" w:cs="Times New Roman"/>
          <w:szCs w:val="24"/>
        </w:rPr>
        <w:t>, na jaki zostały wydane</w:t>
      </w:r>
      <w:r w:rsidR="009E185C" w:rsidRPr="00A20416">
        <w:rPr>
          <w:rFonts w:ascii="Times New Roman" w:hAnsi="Times New Roman" w:cs="Times New Roman"/>
          <w:szCs w:val="24"/>
        </w:rPr>
        <w:t>,</w:t>
      </w:r>
      <w:r w:rsidR="00263DD5" w:rsidRPr="00A20416">
        <w:rPr>
          <w:rFonts w:ascii="Times New Roman" w:hAnsi="Times New Roman" w:cs="Times New Roman"/>
          <w:szCs w:val="24"/>
        </w:rPr>
        <w:t xml:space="preserve"> </w:t>
      </w:r>
      <w:r w:rsidR="009E185C" w:rsidRPr="00A20416">
        <w:rPr>
          <w:rFonts w:ascii="Times New Roman" w:hAnsi="Times New Roman" w:cs="Times New Roman"/>
          <w:szCs w:val="24"/>
        </w:rPr>
        <w:t>d</w:t>
      </w:r>
      <w:r w:rsidR="00263DD5" w:rsidRPr="00A20416">
        <w:rPr>
          <w:rFonts w:ascii="Times New Roman" w:hAnsi="Times New Roman" w:cs="Times New Roman"/>
          <w:szCs w:val="24"/>
        </w:rPr>
        <w:t>latego po przekazaniu Dyrektorowi Generalnemu KOWR kompetencji do prowadzenia tych rejestrów dokumenty te zachowają ważność.</w:t>
      </w:r>
    </w:p>
    <w:p w:rsidR="00AA71FD"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zawarte w </w:t>
      </w:r>
      <w:r w:rsidRPr="00A20416">
        <w:rPr>
          <w:rStyle w:val="Ppogrubienie"/>
          <w:rFonts w:ascii="Times New Roman" w:hAnsi="Times New Roman" w:cs="Times New Roman"/>
          <w:szCs w:val="24"/>
        </w:rPr>
        <w:t>art. 5</w:t>
      </w:r>
      <w:r w:rsidR="007C3667" w:rsidRPr="00A20416">
        <w:rPr>
          <w:rStyle w:val="Ppogrubienie"/>
          <w:rFonts w:ascii="Times New Roman" w:hAnsi="Times New Roman" w:cs="Times New Roman"/>
          <w:b w:val="0"/>
          <w:szCs w:val="24"/>
        </w:rPr>
        <w:t>, w którym wprowadza się zmiany w</w:t>
      </w:r>
      <w:r w:rsidRPr="00A20416">
        <w:rPr>
          <w:rFonts w:ascii="Times New Roman" w:hAnsi="Times New Roman" w:cs="Times New Roman"/>
          <w:szCs w:val="24"/>
        </w:rPr>
        <w:t xml:space="preserve"> ustaw</w:t>
      </w:r>
      <w:r w:rsidR="007C3667" w:rsidRPr="00A20416">
        <w:rPr>
          <w:rFonts w:ascii="Times New Roman" w:hAnsi="Times New Roman" w:cs="Times New Roman"/>
          <w:szCs w:val="24"/>
        </w:rPr>
        <w:t>ie</w:t>
      </w:r>
      <w:r w:rsidR="0052157E">
        <w:rPr>
          <w:rFonts w:ascii="Times New Roman" w:hAnsi="Times New Roman" w:cs="Times New Roman"/>
          <w:szCs w:val="24"/>
        </w:rPr>
        <w:t xml:space="preserve"> z dnia 2 grudnia 2021 </w:t>
      </w:r>
      <w:r w:rsidRPr="00A20416">
        <w:rPr>
          <w:rFonts w:ascii="Times New Roman" w:hAnsi="Times New Roman" w:cs="Times New Roman"/>
          <w:szCs w:val="24"/>
        </w:rPr>
        <w:t>r. o wyrobach winiarskich</w:t>
      </w:r>
      <w:r w:rsidR="007C3667" w:rsidRPr="00A20416">
        <w:rPr>
          <w:rFonts w:ascii="Times New Roman" w:hAnsi="Times New Roman" w:cs="Times New Roman"/>
          <w:szCs w:val="24"/>
        </w:rPr>
        <w:t>,</w:t>
      </w:r>
      <w:r w:rsidRPr="00A20416">
        <w:rPr>
          <w:rFonts w:ascii="Times New Roman" w:hAnsi="Times New Roman" w:cs="Times New Roman"/>
          <w:szCs w:val="24"/>
        </w:rPr>
        <w:t xml:space="preserve"> dostosowują brzmienie przepisów</w:t>
      </w:r>
      <w:r w:rsidR="00980EBF" w:rsidRPr="00A20416">
        <w:rPr>
          <w:rFonts w:ascii="Times New Roman" w:hAnsi="Times New Roman" w:cs="Times New Roman"/>
          <w:szCs w:val="24"/>
        </w:rPr>
        <w:t xml:space="preserve"> tej</w:t>
      </w:r>
      <w:r w:rsidRPr="00A20416">
        <w:rPr>
          <w:rFonts w:ascii="Times New Roman" w:hAnsi="Times New Roman" w:cs="Times New Roman"/>
          <w:szCs w:val="24"/>
        </w:rPr>
        <w:t xml:space="preserve"> ustawy do brzmienia przepisów projektowanych w art. 1 oraz art. 2 do</w:t>
      </w:r>
      <w:r w:rsidR="007C3667" w:rsidRPr="00A20416">
        <w:rPr>
          <w:rFonts w:ascii="Times New Roman" w:hAnsi="Times New Roman" w:cs="Times New Roman"/>
          <w:szCs w:val="24"/>
        </w:rPr>
        <w:t>tyczących</w:t>
      </w:r>
      <w:r w:rsidRPr="00A20416">
        <w:rPr>
          <w:rFonts w:ascii="Times New Roman" w:hAnsi="Times New Roman" w:cs="Times New Roman"/>
          <w:szCs w:val="24"/>
        </w:rPr>
        <w:t xml:space="preserve"> prowadzenia rejestrów przedsiębiorców wykonujących działalność w zakresie wyrobu lub rozlewu wyrobów winiarskich (zmiana art. 10 ust. 3 pkt 5 ustawy z dnia 2 grudnia 2021 r. o wyrobach winiarskich) oraz korygują omyłkę pisarską w art. 14 ust. 2 </w:t>
      </w:r>
      <w:r w:rsidR="00980EBF" w:rsidRPr="00A20416">
        <w:rPr>
          <w:rFonts w:ascii="Times New Roman" w:hAnsi="Times New Roman" w:cs="Times New Roman"/>
          <w:szCs w:val="24"/>
        </w:rPr>
        <w:t xml:space="preserve">ww. </w:t>
      </w:r>
      <w:r w:rsidRPr="00A20416">
        <w:rPr>
          <w:rFonts w:ascii="Times New Roman" w:hAnsi="Times New Roman" w:cs="Times New Roman"/>
          <w:szCs w:val="24"/>
        </w:rPr>
        <w:t>ustawy.</w:t>
      </w:r>
    </w:p>
    <w:p w:rsidR="00AC1B2C" w:rsidRPr="00A20416" w:rsidRDefault="00AA71FD"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Zmiana w </w:t>
      </w:r>
      <w:r w:rsidR="006F1B70" w:rsidRPr="00A20416">
        <w:rPr>
          <w:rFonts w:ascii="Times New Roman" w:hAnsi="Times New Roman" w:cs="Times New Roman"/>
          <w:szCs w:val="24"/>
        </w:rPr>
        <w:t>art.</w:t>
      </w:r>
      <w:r w:rsidR="008E3F9F" w:rsidRPr="00A20416">
        <w:rPr>
          <w:rFonts w:ascii="Times New Roman" w:hAnsi="Times New Roman" w:cs="Times New Roman"/>
          <w:szCs w:val="24"/>
        </w:rPr>
        <w:t xml:space="preserve"> 15 ust. 5 i </w:t>
      </w:r>
      <w:r w:rsidR="006F1B70" w:rsidRPr="00A20416">
        <w:rPr>
          <w:rFonts w:ascii="Times New Roman" w:hAnsi="Times New Roman" w:cs="Times New Roman"/>
          <w:szCs w:val="24"/>
        </w:rPr>
        <w:t>6 ustawy</w:t>
      </w:r>
      <w:r w:rsidRPr="00A20416">
        <w:rPr>
          <w:rFonts w:ascii="Times New Roman" w:hAnsi="Times New Roman" w:cs="Times New Roman"/>
          <w:szCs w:val="24"/>
        </w:rPr>
        <w:t xml:space="preserve"> </w:t>
      </w:r>
      <w:r w:rsidR="00980EBF" w:rsidRPr="00A20416">
        <w:rPr>
          <w:rFonts w:ascii="Times New Roman" w:hAnsi="Times New Roman" w:cs="Times New Roman"/>
          <w:szCs w:val="24"/>
        </w:rPr>
        <w:t xml:space="preserve">z dnia 2 grudnia 2021 r. </w:t>
      </w:r>
      <w:r w:rsidRPr="00A20416">
        <w:rPr>
          <w:rFonts w:ascii="Times New Roman" w:hAnsi="Times New Roman" w:cs="Times New Roman"/>
          <w:szCs w:val="24"/>
        </w:rPr>
        <w:t>o wyrobach winiarskich ma na celu d</w:t>
      </w:r>
      <w:r w:rsidR="006F1B70" w:rsidRPr="00A20416">
        <w:rPr>
          <w:rFonts w:ascii="Times New Roman" w:hAnsi="Times New Roman" w:cs="Times New Roman"/>
          <w:szCs w:val="24"/>
        </w:rPr>
        <w:t>oprecyzowan</w:t>
      </w:r>
      <w:r w:rsidRPr="00A20416">
        <w:rPr>
          <w:rFonts w:ascii="Times New Roman" w:hAnsi="Times New Roman" w:cs="Times New Roman"/>
          <w:szCs w:val="24"/>
        </w:rPr>
        <w:t>ie</w:t>
      </w:r>
      <w:r w:rsidR="006F1B70" w:rsidRPr="00A20416">
        <w:rPr>
          <w:rFonts w:ascii="Times New Roman" w:hAnsi="Times New Roman" w:cs="Times New Roman"/>
          <w:szCs w:val="24"/>
        </w:rPr>
        <w:t xml:space="preserve"> </w:t>
      </w:r>
      <w:r w:rsidR="00980EBF" w:rsidRPr="00A20416">
        <w:rPr>
          <w:rFonts w:ascii="Times New Roman" w:hAnsi="Times New Roman" w:cs="Times New Roman"/>
          <w:szCs w:val="24"/>
        </w:rPr>
        <w:t xml:space="preserve">sposobu </w:t>
      </w:r>
      <w:r w:rsidR="006F1B70" w:rsidRPr="00A20416">
        <w:rPr>
          <w:rFonts w:ascii="Times New Roman" w:hAnsi="Times New Roman" w:cs="Times New Roman"/>
          <w:szCs w:val="24"/>
        </w:rPr>
        <w:t xml:space="preserve">dokonywania zmiany wpisu w rejestrze </w:t>
      </w:r>
      <w:r w:rsidR="008E3F9F" w:rsidRPr="00A20416">
        <w:rPr>
          <w:rFonts w:ascii="Times New Roman" w:hAnsi="Times New Roman" w:cs="Times New Roman"/>
          <w:szCs w:val="24"/>
        </w:rPr>
        <w:t>w przypadku ustanowienia</w:t>
      </w:r>
      <w:r w:rsidR="006F1B70" w:rsidRPr="00A20416">
        <w:rPr>
          <w:rFonts w:ascii="Times New Roman" w:hAnsi="Times New Roman" w:cs="Times New Roman"/>
          <w:szCs w:val="24"/>
        </w:rPr>
        <w:t xml:space="preserve"> następc</w:t>
      </w:r>
      <w:r w:rsidR="008E3F9F" w:rsidRPr="00A20416">
        <w:rPr>
          <w:rFonts w:ascii="Times New Roman" w:hAnsi="Times New Roman" w:cs="Times New Roman"/>
          <w:szCs w:val="24"/>
        </w:rPr>
        <w:t>y</w:t>
      </w:r>
      <w:r w:rsidR="006F1B70" w:rsidRPr="00A20416">
        <w:rPr>
          <w:rFonts w:ascii="Times New Roman" w:hAnsi="Times New Roman" w:cs="Times New Roman"/>
          <w:szCs w:val="24"/>
        </w:rPr>
        <w:t xml:space="preserve"> prawnego</w:t>
      </w:r>
      <w:r w:rsidR="008E3F9F" w:rsidRPr="00A20416">
        <w:rPr>
          <w:rFonts w:ascii="Times New Roman" w:hAnsi="Times New Roman" w:cs="Times New Roman"/>
          <w:szCs w:val="24"/>
        </w:rPr>
        <w:t xml:space="preserve"> przedsiębiorcy wpisanego do rejestru na zasadach uproszczonych</w:t>
      </w:r>
      <w:r w:rsidR="00980EBF" w:rsidRPr="00A20416">
        <w:rPr>
          <w:rFonts w:ascii="Times New Roman" w:hAnsi="Times New Roman" w:cs="Times New Roman"/>
          <w:szCs w:val="24"/>
        </w:rPr>
        <w:t>,</w:t>
      </w:r>
      <w:r w:rsidR="008E3F9F" w:rsidRPr="00A20416">
        <w:rPr>
          <w:rFonts w:ascii="Times New Roman" w:hAnsi="Times New Roman" w:cs="Times New Roman"/>
          <w:szCs w:val="24"/>
        </w:rPr>
        <w:t xml:space="preserve"> tj. przedsiębiorcy wykonującego działalność gospodarczą w zakresie wyrobu nie więcej niż 1000 hektolitrów wysokojakościowych ferme</w:t>
      </w:r>
      <w:r w:rsidR="0052157E">
        <w:rPr>
          <w:rFonts w:ascii="Times New Roman" w:hAnsi="Times New Roman" w:cs="Times New Roman"/>
          <w:szCs w:val="24"/>
        </w:rPr>
        <w:t>ntowanych napojów winiarskich z </w:t>
      </w:r>
      <w:r w:rsidR="008E3F9F" w:rsidRPr="00A20416">
        <w:rPr>
          <w:rFonts w:ascii="Times New Roman" w:hAnsi="Times New Roman" w:cs="Times New Roman"/>
          <w:szCs w:val="24"/>
        </w:rPr>
        <w:t xml:space="preserve">surowców uzyskanych </w:t>
      </w:r>
      <w:r w:rsidR="005D2B28" w:rsidRPr="00A20416">
        <w:rPr>
          <w:rFonts w:ascii="Times New Roman" w:hAnsi="Times New Roman" w:cs="Times New Roman"/>
          <w:szCs w:val="24"/>
        </w:rPr>
        <w:t xml:space="preserve">w większości </w:t>
      </w:r>
      <w:r w:rsidR="008E3F9F" w:rsidRPr="00A20416">
        <w:rPr>
          <w:rFonts w:ascii="Times New Roman" w:hAnsi="Times New Roman" w:cs="Times New Roman"/>
          <w:szCs w:val="24"/>
        </w:rPr>
        <w:t>we własnym gospodarstwie.</w:t>
      </w:r>
      <w:r w:rsidR="006F1B70" w:rsidRPr="00A20416">
        <w:rPr>
          <w:rFonts w:ascii="Times New Roman" w:hAnsi="Times New Roman" w:cs="Times New Roman"/>
          <w:szCs w:val="24"/>
        </w:rPr>
        <w:t xml:space="preserve"> </w:t>
      </w:r>
      <w:r w:rsidR="00AC1B2C" w:rsidRPr="00A20416">
        <w:rPr>
          <w:rFonts w:ascii="Times New Roman" w:hAnsi="Times New Roman" w:cs="Times New Roman"/>
          <w:szCs w:val="24"/>
        </w:rPr>
        <w:t xml:space="preserve">Ponadto przepisy tej ustawy </w:t>
      </w:r>
      <w:r w:rsidR="005D2B28" w:rsidRPr="00A20416">
        <w:rPr>
          <w:rFonts w:ascii="Times New Roman" w:hAnsi="Times New Roman" w:cs="Times New Roman"/>
          <w:szCs w:val="24"/>
        </w:rPr>
        <w:t>uzupełni</w:t>
      </w:r>
      <w:r w:rsidR="002F2F34" w:rsidRPr="00A20416">
        <w:rPr>
          <w:rFonts w:ascii="Times New Roman" w:hAnsi="Times New Roman" w:cs="Times New Roman"/>
          <w:szCs w:val="24"/>
        </w:rPr>
        <w:t>a</w:t>
      </w:r>
      <w:r w:rsidR="005D2B28" w:rsidRPr="00A20416">
        <w:rPr>
          <w:rFonts w:ascii="Times New Roman" w:hAnsi="Times New Roman" w:cs="Times New Roman"/>
          <w:szCs w:val="24"/>
        </w:rPr>
        <w:t xml:space="preserve"> </w:t>
      </w:r>
      <w:r w:rsidR="002F2F34" w:rsidRPr="00A20416">
        <w:rPr>
          <w:rFonts w:ascii="Times New Roman" w:hAnsi="Times New Roman" w:cs="Times New Roman"/>
          <w:szCs w:val="24"/>
        </w:rPr>
        <w:t xml:space="preserve">się </w:t>
      </w:r>
      <w:r w:rsidR="005D2B28" w:rsidRPr="00A20416">
        <w:rPr>
          <w:rFonts w:ascii="Times New Roman" w:hAnsi="Times New Roman" w:cs="Times New Roman"/>
          <w:szCs w:val="24"/>
        </w:rPr>
        <w:t xml:space="preserve">o </w:t>
      </w:r>
      <w:r w:rsidR="00AC1B2C" w:rsidRPr="00A20416">
        <w:rPr>
          <w:rFonts w:ascii="Times New Roman" w:hAnsi="Times New Roman" w:cs="Times New Roman"/>
          <w:szCs w:val="24"/>
        </w:rPr>
        <w:t>regulacj</w:t>
      </w:r>
      <w:r w:rsidR="005D2B28" w:rsidRPr="00A20416">
        <w:rPr>
          <w:rFonts w:ascii="Times New Roman" w:hAnsi="Times New Roman" w:cs="Times New Roman"/>
          <w:szCs w:val="24"/>
        </w:rPr>
        <w:t>e</w:t>
      </w:r>
      <w:r w:rsidR="00AC1B2C" w:rsidRPr="00A20416">
        <w:rPr>
          <w:rFonts w:ascii="Times New Roman" w:hAnsi="Times New Roman" w:cs="Times New Roman"/>
          <w:szCs w:val="24"/>
        </w:rPr>
        <w:t xml:space="preserve"> umożliwiając</w:t>
      </w:r>
      <w:r w:rsidR="005D2B28" w:rsidRPr="00A20416">
        <w:rPr>
          <w:rFonts w:ascii="Times New Roman" w:hAnsi="Times New Roman" w:cs="Times New Roman"/>
          <w:szCs w:val="24"/>
        </w:rPr>
        <w:t>e</w:t>
      </w:r>
      <w:r w:rsidR="00AC1B2C" w:rsidRPr="00A20416">
        <w:rPr>
          <w:rFonts w:ascii="Times New Roman" w:hAnsi="Times New Roman" w:cs="Times New Roman"/>
          <w:szCs w:val="24"/>
        </w:rPr>
        <w:t xml:space="preserve"> dokonan</w:t>
      </w:r>
      <w:r w:rsidR="0052157E">
        <w:rPr>
          <w:rFonts w:ascii="Times New Roman" w:hAnsi="Times New Roman" w:cs="Times New Roman"/>
          <w:szCs w:val="24"/>
        </w:rPr>
        <w:t>ie wykreślenia przedsiębiorcy z </w:t>
      </w:r>
      <w:r w:rsidR="00AC1B2C" w:rsidRPr="00A20416">
        <w:rPr>
          <w:rFonts w:ascii="Times New Roman" w:hAnsi="Times New Roman" w:cs="Times New Roman"/>
          <w:szCs w:val="24"/>
        </w:rPr>
        <w:t xml:space="preserve">rejestru działalności regulowanej, gdy nie prowadzi </w:t>
      </w:r>
      <w:r w:rsidR="002F2F34" w:rsidRPr="00A20416">
        <w:rPr>
          <w:rFonts w:ascii="Times New Roman" w:hAnsi="Times New Roman" w:cs="Times New Roman"/>
          <w:szCs w:val="24"/>
        </w:rPr>
        <w:t xml:space="preserve">on </w:t>
      </w:r>
      <w:r w:rsidR="00AC1B2C" w:rsidRPr="00A20416">
        <w:rPr>
          <w:rFonts w:ascii="Times New Roman" w:hAnsi="Times New Roman" w:cs="Times New Roman"/>
          <w:szCs w:val="24"/>
        </w:rPr>
        <w:t xml:space="preserve">działalności gospodarczej. Brak takiego </w:t>
      </w:r>
      <w:r w:rsidR="00980EBF" w:rsidRPr="00A20416">
        <w:rPr>
          <w:rFonts w:ascii="Times New Roman" w:hAnsi="Times New Roman" w:cs="Times New Roman"/>
          <w:szCs w:val="24"/>
        </w:rPr>
        <w:t xml:space="preserve">przepisu </w:t>
      </w:r>
      <w:r w:rsidR="002F2F34" w:rsidRPr="00A20416">
        <w:rPr>
          <w:rFonts w:ascii="Times New Roman" w:hAnsi="Times New Roman" w:cs="Times New Roman"/>
          <w:szCs w:val="24"/>
        </w:rPr>
        <w:t xml:space="preserve">uniemożliwia </w:t>
      </w:r>
      <w:r w:rsidR="00AC1B2C" w:rsidRPr="00A20416">
        <w:rPr>
          <w:rFonts w:ascii="Times New Roman" w:hAnsi="Times New Roman" w:cs="Times New Roman"/>
          <w:szCs w:val="24"/>
        </w:rPr>
        <w:t>aktualiz</w:t>
      </w:r>
      <w:r w:rsidR="002F2F34" w:rsidRPr="00A20416">
        <w:rPr>
          <w:rFonts w:ascii="Times New Roman" w:hAnsi="Times New Roman" w:cs="Times New Roman"/>
          <w:szCs w:val="24"/>
        </w:rPr>
        <w:t>ację</w:t>
      </w:r>
      <w:r w:rsidR="00AC1B2C" w:rsidRPr="00A20416">
        <w:rPr>
          <w:rFonts w:ascii="Times New Roman" w:hAnsi="Times New Roman" w:cs="Times New Roman"/>
          <w:szCs w:val="24"/>
        </w:rPr>
        <w:t xml:space="preserve"> danych zawartych w ww. rejestrze. Przepisy ustawy z dnia 6 marca 2018 r. </w:t>
      </w:r>
      <w:r w:rsidR="00980EBF" w:rsidRPr="00A20416">
        <w:rPr>
          <w:rFonts w:ascii="Times New Roman" w:hAnsi="Times New Roman" w:cs="Times New Roman"/>
          <w:szCs w:val="24"/>
        </w:rPr>
        <w:t xml:space="preserve">– </w:t>
      </w:r>
      <w:r w:rsidR="00AC1B2C" w:rsidRPr="00A20416">
        <w:rPr>
          <w:rFonts w:ascii="Times New Roman" w:hAnsi="Times New Roman" w:cs="Times New Roman"/>
          <w:szCs w:val="24"/>
        </w:rPr>
        <w:t>Prawo przedsiębiorców nak</w:t>
      </w:r>
      <w:r w:rsidR="0052157E">
        <w:rPr>
          <w:rFonts w:ascii="Times New Roman" w:hAnsi="Times New Roman" w:cs="Times New Roman"/>
          <w:szCs w:val="24"/>
        </w:rPr>
        <w:t>ładają obowiązek uregulowania w </w:t>
      </w:r>
      <w:r w:rsidR="00AC1B2C" w:rsidRPr="00A20416">
        <w:rPr>
          <w:rFonts w:ascii="Times New Roman" w:hAnsi="Times New Roman" w:cs="Times New Roman"/>
          <w:szCs w:val="24"/>
        </w:rPr>
        <w:t xml:space="preserve">przepisach odrębnych kwestii dotyczących wykreślania przedsiębiorców z takiego rejestru. Powyższa zmiana przyczyni się do </w:t>
      </w:r>
      <w:r w:rsidR="00980EBF" w:rsidRPr="00A20416">
        <w:rPr>
          <w:rFonts w:ascii="Times New Roman" w:hAnsi="Times New Roman" w:cs="Times New Roman"/>
          <w:szCs w:val="24"/>
        </w:rPr>
        <w:t xml:space="preserve">spójności </w:t>
      </w:r>
      <w:r w:rsidR="00AC1B2C" w:rsidRPr="00A20416">
        <w:rPr>
          <w:rFonts w:ascii="Times New Roman" w:hAnsi="Times New Roman" w:cs="Times New Roman"/>
          <w:szCs w:val="24"/>
        </w:rPr>
        <w:t xml:space="preserve">przepisów odnoszących się do rejestrów działalności regulowanej, które będą </w:t>
      </w:r>
      <w:r w:rsidR="002F2F34" w:rsidRPr="00A20416">
        <w:rPr>
          <w:rFonts w:ascii="Times New Roman" w:hAnsi="Times New Roman" w:cs="Times New Roman"/>
          <w:szCs w:val="24"/>
        </w:rPr>
        <w:t>prowadzo</w:t>
      </w:r>
      <w:r w:rsidR="00AC1B2C" w:rsidRPr="00A20416">
        <w:rPr>
          <w:rFonts w:ascii="Times New Roman" w:hAnsi="Times New Roman" w:cs="Times New Roman"/>
          <w:szCs w:val="24"/>
        </w:rPr>
        <w:t>ne przez Dyrektora Generalnego KOWR.</w:t>
      </w:r>
    </w:p>
    <w:p w:rsidR="005D2B28" w:rsidRPr="00A20416" w:rsidRDefault="00AA71FD"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art. 21 ust. 2 ustawy </w:t>
      </w:r>
      <w:r w:rsidR="00980EBF" w:rsidRPr="00A20416">
        <w:rPr>
          <w:rFonts w:ascii="Times New Roman" w:hAnsi="Times New Roman" w:cs="Times New Roman"/>
          <w:szCs w:val="24"/>
        </w:rPr>
        <w:t xml:space="preserve">z dnia 2 grudnia 2021 r. </w:t>
      </w:r>
      <w:r w:rsidRPr="00A20416">
        <w:rPr>
          <w:rFonts w:ascii="Times New Roman" w:hAnsi="Times New Roman" w:cs="Times New Roman"/>
          <w:szCs w:val="24"/>
        </w:rPr>
        <w:t>o wyrobach winiarskich doprecyzowano, że przekazanie do Dyrektora Generalnego KOWR informacji o zamiarze produkcji w danym roku winiarskim dotyczy producenta wina zamierzającego wyrabiać również moszcz winogronowy.</w:t>
      </w:r>
      <w:r w:rsidR="00E1357D" w:rsidRPr="00A20416">
        <w:rPr>
          <w:rFonts w:ascii="Times New Roman" w:hAnsi="Times New Roman" w:cs="Times New Roman"/>
          <w:szCs w:val="24"/>
        </w:rPr>
        <w:t xml:space="preserve"> Pozwoli to wyeliminować wątpliwości co do zakresu danych podlegających obowiązkowi zgłoszenia </w:t>
      </w:r>
      <w:r w:rsidR="002F2F34" w:rsidRPr="00A20416">
        <w:rPr>
          <w:rFonts w:ascii="Times New Roman" w:hAnsi="Times New Roman" w:cs="Times New Roman"/>
          <w:szCs w:val="24"/>
        </w:rPr>
        <w:t xml:space="preserve">przez producenta wina </w:t>
      </w:r>
      <w:r w:rsidR="00E1357D" w:rsidRPr="00A20416">
        <w:rPr>
          <w:rFonts w:ascii="Times New Roman" w:hAnsi="Times New Roman" w:cs="Times New Roman"/>
          <w:szCs w:val="24"/>
        </w:rPr>
        <w:t>do Dyrektora Generalnego KOWR.</w:t>
      </w:r>
    </w:p>
    <w:p w:rsidR="00AA71FD" w:rsidRPr="00A20416" w:rsidRDefault="005D2B28" w:rsidP="00A20416">
      <w:pPr>
        <w:pStyle w:val="ARTartustawynprozporzdzenia"/>
        <w:ind w:firstLine="0"/>
        <w:rPr>
          <w:rFonts w:ascii="Times New Roman" w:hAnsi="Times New Roman" w:cs="Times New Roman"/>
          <w:bCs/>
          <w:szCs w:val="24"/>
        </w:rPr>
      </w:pPr>
      <w:r w:rsidRPr="00A20416">
        <w:rPr>
          <w:rFonts w:ascii="Times New Roman" w:hAnsi="Times New Roman" w:cs="Times New Roman"/>
          <w:szCs w:val="24"/>
        </w:rPr>
        <w:t>P</w:t>
      </w:r>
      <w:r w:rsidR="00AA71FD" w:rsidRPr="00A20416">
        <w:rPr>
          <w:rFonts w:ascii="Times New Roman" w:hAnsi="Times New Roman" w:cs="Times New Roman"/>
          <w:szCs w:val="24"/>
        </w:rPr>
        <w:t>rojektowane zmiany</w:t>
      </w:r>
      <w:r w:rsidRPr="00A20416">
        <w:rPr>
          <w:rFonts w:ascii="Times New Roman" w:hAnsi="Times New Roman" w:cs="Times New Roman"/>
          <w:szCs w:val="24"/>
        </w:rPr>
        <w:t xml:space="preserve"> ustawy </w:t>
      </w:r>
      <w:r w:rsidR="002F2F34" w:rsidRPr="00A20416">
        <w:rPr>
          <w:rFonts w:ascii="Times New Roman" w:hAnsi="Times New Roman" w:cs="Times New Roman"/>
          <w:szCs w:val="24"/>
        </w:rPr>
        <w:t xml:space="preserve">z dnia 2 grudnia 2021 r. </w:t>
      </w:r>
      <w:r w:rsidRPr="00A20416">
        <w:rPr>
          <w:rFonts w:ascii="Times New Roman" w:hAnsi="Times New Roman" w:cs="Times New Roman"/>
          <w:szCs w:val="24"/>
        </w:rPr>
        <w:t xml:space="preserve">o wyrobach winiarskich </w:t>
      </w:r>
      <w:r w:rsidR="00AA71FD" w:rsidRPr="00A20416">
        <w:rPr>
          <w:rFonts w:ascii="Times New Roman" w:hAnsi="Times New Roman" w:cs="Times New Roman"/>
          <w:szCs w:val="24"/>
        </w:rPr>
        <w:t xml:space="preserve">mają </w:t>
      </w:r>
      <w:r w:rsidRPr="00A20416">
        <w:rPr>
          <w:rFonts w:ascii="Times New Roman" w:hAnsi="Times New Roman" w:cs="Times New Roman"/>
          <w:szCs w:val="24"/>
        </w:rPr>
        <w:t xml:space="preserve">również </w:t>
      </w:r>
      <w:r w:rsidR="00AA71FD" w:rsidRPr="00A20416">
        <w:rPr>
          <w:rFonts w:ascii="Times New Roman" w:hAnsi="Times New Roman" w:cs="Times New Roman"/>
          <w:szCs w:val="24"/>
        </w:rPr>
        <w:t xml:space="preserve">na celu uchylenie przepisów zawartych w art. 36 ust. 4 tej ustawy dotyczących możliwości </w:t>
      </w:r>
      <w:r w:rsidR="00AA71FD" w:rsidRPr="00A20416">
        <w:rPr>
          <w:rFonts w:ascii="Times New Roman" w:hAnsi="Times New Roman" w:cs="Times New Roman"/>
          <w:szCs w:val="24"/>
        </w:rPr>
        <w:lastRenderedPageBreak/>
        <w:t xml:space="preserve">zakwaszania wina pod warunkiem spełnienia określonych wymagań, co jest konsekwencją zmiany przepisów w tym zakresie zawartych w </w:t>
      </w:r>
      <w:r w:rsidR="00980EBF" w:rsidRPr="00A20416">
        <w:rPr>
          <w:rFonts w:ascii="Times New Roman" w:hAnsi="Times New Roman" w:cs="Times New Roman"/>
          <w:szCs w:val="24"/>
        </w:rPr>
        <w:t xml:space="preserve">części I sekcji C załącznika </w:t>
      </w:r>
      <w:r w:rsidR="00AA71FD" w:rsidRPr="00A20416">
        <w:rPr>
          <w:rFonts w:ascii="Times New Roman" w:hAnsi="Times New Roman" w:cs="Times New Roman"/>
          <w:szCs w:val="24"/>
        </w:rPr>
        <w:t xml:space="preserve">VIII do rozporządzenia </w:t>
      </w:r>
      <w:r w:rsidR="00E1357D" w:rsidRPr="00A20416">
        <w:rPr>
          <w:rFonts w:ascii="Times New Roman" w:hAnsi="Times New Roman" w:cs="Times New Roman"/>
          <w:szCs w:val="24"/>
        </w:rPr>
        <w:t>Parlamentu Europejskiego i Rady (UE) nr 1</w:t>
      </w:r>
      <w:r w:rsidR="0052157E">
        <w:rPr>
          <w:rFonts w:ascii="Times New Roman" w:hAnsi="Times New Roman" w:cs="Times New Roman"/>
          <w:szCs w:val="24"/>
        </w:rPr>
        <w:t>308/2013 z dnia 17 grudnia 2013 </w:t>
      </w:r>
      <w:r w:rsidR="00E1357D" w:rsidRPr="00A20416">
        <w:rPr>
          <w:rFonts w:ascii="Times New Roman" w:hAnsi="Times New Roman" w:cs="Times New Roman"/>
          <w:szCs w:val="24"/>
        </w:rPr>
        <w:t>r. ustanawiającego wspólną organizację rynków produktów rolnych</w:t>
      </w:r>
      <w:r w:rsidR="00980EBF" w:rsidRPr="00A20416">
        <w:rPr>
          <w:rFonts w:ascii="Times New Roman" w:hAnsi="Times New Roman" w:cs="Times New Roman"/>
          <w:szCs w:val="24"/>
        </w:rPr>
        <w:t xml:space="preserve"> oraz </w:t>
      </w:r>
      <w:r w:rsidR="00980EBF" w:rsidRPr="00A20416">
        <w:rPr>
          <w:rFonts w:ascii="Times New Roman" w:hAnsi="Times New Roman" w:cs="Times New Roman"/>
          <w:bCs/>
          <w:szCs w:val="24"/>
        </w:rPr>
        <w:t>uchylające</w:t>
      </w:r>
      <w:r w:rsidR="002F2F34" w:rsidRPr="00A20416">
        <w:rPr>
          <w:rFonts w:ascii="Times New Roman" w:hAnsi="Times New Roman" w:cs="Times New Roman"/>
          <w:bCs/>
          <w:szCs w:val="24"/>
        </w:rPr>
        <w:t>go</w:t>
      </w:r>
      <w:r w:rsidR="00980EBF" w:rsidRPr="00A20416">
        <w:rPr>
          <w:rFonts w:ascii="Times New Roman" w:hAnsi="Times New Roman" w:cs="Times New Roman"/>
          <w:bCs/>
          <w:szCs w:val="24"/>
        </w:rPr>
        <w:t xml:space="preserve"> rozporządzenia Rady (EWG) nr 922/72, (EWG) nr 234/</w:t>
      </w:r>
      <w:r w:rsidR="0052157E">
        <w:rPr>
          <w:rFonts w:ascii="Times New Roman" w:hAnsi="Times New Roman" w:cs="Times New Roman"/>
          <w:bCs/>
          <w:szCs w:val="24"/>
        </w:rPr>
        <w:t>79, (WE) nr 1037/2001 i (WE) nr </w:t>
      </w:r>
      <w:r w:rsidR="00980EBF" w:rsidRPr="00A20416">
        <w:rPr>
          <w:rFonts w:ascii="Times New Roman" w:hAnsi="Times New Roman" w:cs="Times New Roman"/>
          <w:bCs/>
          <w:szCs w:val="24"/>
        </w:rPr>
        <w:t>1234/2007</w:t>
      </w:r>
      <w:r w:rsidR="00BA2E66" w:rsidRPr="00A20416">
        <w:rPr>
          <w:rFonts w:ascii="Times New Roman" w:hAnsi="Times New Roman" w:cs="Times New Roman"/>
          <w:bCs/>
          <w:szCs w:val="24"/>
        </w:rPr>
        <w:t xml:space="preserve"> (Dz. Urz. UE L 347 z 20.12.2013, str. 671</w:t>
      </w:r>
      <w:r w:rsidR="00EE01A1" w:rsidRPr="00A20416">
        <w:rPr>
          <w:rFonts w:ascii="Times New Roman" w:hAnsi="Times New Roman" w:cs="Times New Roman"/>
          <w:bCs/>
          <w:szCs w:val="24"/>
        </w:rPr>
        <w:t>,</w:t>
      </w:r>
      <w:r w:rsidR="00BA2E66" w:rsidRPr="00A20416">
        <w:rPr>
          <w:rFonts w:ascii="Times New Roman" w:hAnsi="Times New Roman" w:cs="Times New Roman"/>
          <w:bCs/>
          <w:szCs w:val="24"/>
        </w:rPr>
        <w:t xml:space="preserve"> z późn. zm.)</w:t>
      </w:r>
      <w:r w:rsidR="00E1357D" w:rsidRPr="00A20416">
        <w:rPr>
          <w:rFonts w:ascii="Times New Roman" w:hAnsi="Times New Roman" w:cs="Times New Roman"/>
          <w:szCs w:val="24"/>
        </w:rPr>
        <w:t>.</w:t>
      </w:r>
    </w:p>
    <w:p w:rsidR="00E1357D" w:rsidRPr="00A20416" w:rsidRDefault="00E1357D"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Zmiana art. 40 ust. 1 pkt 2 ustawy </w:t>
      </w:r>
      <w:r w:rsidR="00BA2E66" w:rsidRPr="00A20416">
        <w:rPr>
          <w:rFonts w:ascii="Times New Roman" w:hAnsi="Times New Roman" w:cs="Times New Roman"/>
          <w:szCs w:val="24"/>
        </w:rPr>
        <w:t xml:space="preserve">z dnia 2 grudnia 2021 r. </w:t>
      </w:r>
      <w:r w:rsidRPr="00A20416">
        <w:rPr>
          <w:rFonts w:ascii="Times New Roman" w:hAnsi="Times New Roman" w:cs="Times New Roman"/>
          <w:szCs w:val="24"/>
        </w:rPr>
        <w:t xml:space="preserve">o wyrobach winiarskich ma na celu doprecyzowanie przepisów dotyczących wykroczenia w </w:t>
      </w:r>
      <w:r w:rsidR="00BA2E66" w:rsidRPr="00A20416">
        <w:rPr>
          <w:rFonts w:ascii="Times New Roman" w:hAnsi="Times New Roman" w:cs="Times New Roman"/>
          <w:szCs w:val="24"/>
        </w:rPr>
        <w:t xml:space="preserve">odniesieniu do </w:t>
      </w:r>
      <w:r w:rsidRPr="00A20416">
        <w:rPr>
          <w:rFonts w:ascii="Times New Roman" w:hAnsi="Times New Roman" w:cs="Times New Roman"/>
          <w:szCs w:val="24"/>
        </w:rPr>
        <w:t xml:space="preserve">producenta wyrabiającego wino z winogron pozyskanych </w:t>
      </w:r>
      <w:r w:rsidR="00EC65F2">
        <w:rPr>
          <w:rFonts w:ascii="Times New Roman" w:hAnsi="Times New Roman" w:cs="Times New Roman"/>
          <w:szCs w:val="24"/>
        </w:rPr>
        <w:t>z</w:t>
      </w:r>
      <w:r w:rsidRPr="00A20416">
        <w:rPr>
          <w:rFonts w:ascii="Times New Roman" w:hAnsi="Times New Roman" w:cs="Times New Roman"/>
          <w:szCs w:val="24"/>
        </w:rPr>
        <w:t xml:space="preserve"> upraw winorośli niewpisanych do ewidencji winnic. Producent wina może wyrabiać wino również z winogron zakupionych poza granicami kraju, które nie będą pochodziły z upraw winorośli wpisanych do ewidencji winnic, dlatego przepis karny powinien dotyczyć producent</w:t>
      </w:r>
      <w:r w:rsidR="002F2F34" w:rsidRPr="00A20416">
        <w:rPr>
          <w:rFonts w:ascii="Times New Roman" w:hAnsi="Times New Roman" w:cs="Times New Roman"/>
          <w:szCs w:val="24"/>
        </w:rPr>
        <w:t>a</w:t>
      </w:r>
      <w:r w:rsidRPr="00A20416">
        <w:rPr>
          <w:rFonts w:ascii="Times New Roman" w:hAnsi="Times New Roman" w:cs="Times New Roman"/>
          <w:szCs w:val="24"/>
        </w:rPr>
        <w:t xml:space="preserve"> wina, który nie stosuje do wyrobu wina lub moszczu winogronowego winogron z upraw wpisanych do</w:t>
      </w:r>
      <w:r w:rsidR="0052157E">
        <w:rPr>
          <w:rFonts w:ascii="Times New Roman" w:hAnsi="Times New Roman" w:cs="Times New Roman"/>
          <w:szCs w:val="24"/>
        </w:rPr>
        <w:t xml:space="preserve"> ewidencji winnic, w </w:t>
      </w:r>
      <w:r w:rsidRPr="00A20416">
        <w:rPr>
          <w:rFonts w:ascii="Times New Roman" w:hAnsi="Times New Roman" w:cs="Times New Roman"/>
          <w:szCs w:val="24"/>
        </w:rPr>
        <w:t xml:space="preserve">przypadku gdy produkty te </w:t>
      </w:r>
      <w:r w:rsidR="00BA2E66" w:rsidRPr="00A20416">
        <w:rPr>
          <w:rFonts w:ascii="Times New Roman" w:hAnsi="Times New Roman" w:cs="Times New Roman"/>
          <w:szCs w:val="24"/>
        </w:rPr>
        <w:t xml:space="preserve">są </w:t>
      </w:r>
      <w:r w:rsidRPr="00A20416">
        <w:rPr>
          <w:rFonts w:ascii="Times New Roman" w:hAnsi="Times New Roman" w:cs="Times New Roman"/>
          <w:szCs w:val="24"/>
        </w:rPr>
        <w:t xml:space="preserve">wyrabiane z winogron pochodzących z </w:t>
      </w:r>
      <w:r w:rsidR="00BA2E66" w:rsidRPr="00A20416">
        <w:rPr>
          <w:rFonts w:ascii="Times New Roman" w:hAnsi="Times New Roman" w:cs="Times New Roman"/>
          <w:szCs w:val="24"/>
        </w:rPr>
        <w:t xml:space="preserve">terytorium </w:t>
      </w:r>
      <w:r w:rsidRPr="00A20416">
        <w:rPr>
          <w:rFonts w:ascii="Times New Roman" w:hAnsi="Times New Roman" w:cs="Times New Roman"/>
          <w:szCs w:val="24"/>
        </w:rPr>
        <w:t>Rzeczypospolitej Polskiej.</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Zmiany proponowane w </w:t>
      </w:r>
      <w:r w:rsidRPr="00A20416">
        <w:rPr>
          <w:rStyle w:val="Ppogrubienie"/>
          <w:rFonts w:ascii="Times New Roman" w:hAnsi="Times New Roman" w:cs="Times New Roman"/>
          <w:szCs w:val="24"/>
        </w:rPr>
        <w:t>art. 8</w:t>
      </w:r>
      <w:r w:rsidRPr="00A20416">
        <w:rPr>
          <w:rFonts w:ascii="Times New Roman" w:hAnsi="Times New Roman" w:cs="Times New Roman"/>
          <w:szCs w:val="24"/>
        </w:rPr>
        <w:t xml:space="preserve"> projektowanej ustawy są niezbędne do określenia sposobu przekazania rejestrów działalności regulowanej, o których mowa w art. 1 i </w:t>
      </w:r>
      <w:r w:rsidR="0052157E">
        <w:rPr>
          <w:rFonts w:ascii="Times New Roman" w:hAnsi="Times New Roman" w:cs="Times New Roman"/>
          <w:szCs w:val="24"/>
        </w:rPr>
        <w:t>art. </w:t>
      </w:r>
      <w:r w:rsidRPr="00A20416">
        <w:rPr>
          <w:rFonts w:ascii="Times New Roman" w:hAnsi="Times New Roman" w:cs="Times New Roman"/>
          <w:szCs w:val="24"/>
        </w:rPr>
        <w:t xml:space="preserve">2 projektowanej ustawy. W celu prawidłowego funkcjonowania </w:t>
      </w:r>
      <w:r w:rsidR="002F2F34" w:rsidRPr="00A20416">
        <w:rPr>
          <w:rFonts w:ascii="Times New Roman" w:hAnsi="Times New Roman" w:cs="Times New Roman"/>
          <w:szCs w:val="24"/>
        </w:rPr>
        <w:t>t</w:t>
      </w:r>
      <w:r w:rsidRPr="00A20416">
        <w:rPr>
          <w:rFonts w:ascii="Times New Roman" w:hAnsi="Times New Roman" w:cs="Times New Roman"/>
          <w:szCs w:val="24"/>
        </w:rPr>
        <w:t>ych rejestrów</w:t>
      </w:r>
      <w:r w:rsidR="002F2F34" w:rsidRPr="00A20416">
        <w:rPr>
          <w:rFonts w:ascii="Times New Roman" w:hAnsi="Times New Roman" w:cs="Times New Roman"/>
          <w:szCs w:val="24"/>
        </w:rPr>
        <w:t xml:space="preserve"> jest</w:t>
      </w:r>
      <w:r w:rsidRPr="00A20416">
        <w:rPr>
          <w:rFonts w:ascii="Times New Roman" w:hAnsi="Times New Roman" w:cs="Times New Roman"/>
          <w:szCs w:val="24"/>
        </w:rPr>
        <w:t xml:space="preserve"> niezbędne </w:t>
      </w:r>
      <w:r w:rsidR="002F2F34" w:rsidRPr="00A20416">
        <w:rPr>
          <w:rFonts w:ascii="Times New Roman" w:hAnsi="Times New Roman" w:cs="Times New Roman"/>
          <w:szCs w:val="24"/>
        </w:rPr>
        <w:t xml:space="preserve">ich </w:t>
      </w:r>
      <w:r w:rsidRPr="00A20416">
        <w:rPr>
          <w:rFonts w:ascii="Times New Roman" w:hAnsi="Times New Roman" w:cs="Times New Roman"/>
          <w:szCs w:val="24"/>
        </w:rPr>
        <w:t xml:space="preserve">przekazanie wraz z dokumentacją, która dotyczy wpisów do tych rejestrów, w tym aktami spraw innymi niż te, o których mowa w art. 6, w terminie 7 dni od dnia wejścia w życie </w:t>
      </w:r>
      <w:r w:rsidR="00BA2E66" w:rsidRPr="00A20416">
        <w:rPr>
          <w:rFonts w:ascii="Times New Roman" w:hAnsi="Times New Roman" w:cs="Times New Roman"/>
          <w:szCs w:val="24"/>
        </w:rPr>
        <w:t xml:space="preserve">projektowanej </w:t>
      </w:r>
      <w:r w:rsidRPr="00A20416">
        <w:rPr>
          <w:rFonts w:ascii="Times New Roman" w:hAnsi="Times New Roman" w:cs="Times New Roman"/>
          <w:szCs w:val="24"/>
        </w:rPr>
        <w:t xml:space="preserve">ustawy. Powyższe dane dotyczą wyłącznie przedsiębiorców, którzy </w:t>
      </w:r>
      <w:r w:rsidR="002F2F34" w:rsidRPr="00A20416">
        <w:rPr>
          <w:rFonts w:ascii="Times New Roman" w:hAnsi="Times New Roman" w:cs="Times New Roman"/>
          <w:szCs w:val="24"/>
        </w:rPr>
        <w:t xml:space="preserve">są </w:t>
      </w:r>
      <w:r w:rsidRPr="00A20416">
        <w:rPr>
          <w:rFonts w:ascii="Times New Roman" w:hAnsi="Times New Roman" w:cs="Times New Roman"/>
          <w:szCs w:val="24"/>
        </w:rPr>
        <w:t xml:space="preserve">lub </w:t>
      </w:r>
      <w:r w:rsidR="002F2F34" w:rsidRPr="00A20416">
        <w:rPr>
          <w:rFonts w:ascii="Times New Roman" w:hAnsi="Times New Roman" w:cs="Times New Roman"/>
          <w:szCs w:val="24"/>
        </w:rPr>
        <w:t xml:space="preserve">byli </w:t>
      </w:r>
      <w:r w:rsidRPr="00A20416">
        <w:rPr>
          <w:rFonts w:ascii="Times New Roman" w:hAnsi="Times New Roman" w:cs="Times New Roman"/>
          <w:szCs w:val="24"/>
        </w:rPr>
        <w:t>wpis</w:t>
      </w:r>
      <w:r w:rsidR="002F2F34" w:rsidRPr="00A20416">
        <w:rPr>
          <w:rFonts w:ascii="Times New Roman" w:hAnsi="Times New Roman" w:cs="Times New Roman"/>
          <w:szCs w:val="24"/>
        </w:rPr>
        <w:t>ani</w:t>
      </w:r>
      <w:r w:rsidRPr="00A20416">
        <w:rPr>
          <w:rFonts w:ascii="Times New Roman" w:hAnsi="Times New Roman" w:cs="Times New Roman"/>
          <w:szCs w:val="24"/>
        </w:rPr>
        <w:t xml:space="preserve"> </w:t>
      </w:r>
      <w:r w:rsidR="002F2F34" w:rsidRPr="00A20416">
        <w:rPr>
          <w:rFonts w:ascii="Times New Roman" w:hAnsi="Times New Roman" w:cs="Times New Roman"/>
          <w:szCs w:val="24"/>
        </w:rPr>
        <w:t>do</w:t>
      </w:r>
      <w:r w:rsidRPr="00A20416">
        <w:rPr>
          <w:rFonts w:ascii="Times New Roman" w:hAnsi="Times New Roman" w:cs="Times New Roman"/>
          <w:szCs w:val="24"/>
        </w:rPr>
        <w:t xml:space="preserve"> ww. rejestr</w:t>
      </w:r>
      <w:r w:rsidR="002F2F34" w:rsidRPr="00A20416">
        <w:rPr>
          <w:rFonts w:ascii="Times New Roman" w:hAnsi="Times New Roman" w:cs="Times New Roman"/>
          <w:szCs w:val="24"/>
        </w:rPr>
        <w:t>ów</w:t>
      </w:r>
      <w:r w:rsidRPr="00A20416">
        <w:rPr>
          <w:rFonts w:ascii="Times New Roman" w:hAnsi="Times New Roman" w:cs="Times New Roman"/>
          <w:szCs w:val="24"/>
        </w:rPr>
        <w:t xml:space="preserve"> działalności regulowanej. Prop</w:t>
      </w:r>
      <w:r w:rsidR="0052157E">
        <w:rPr>
          <w:rFonts w:ascii="Times New Roman" w:hAnsi="Times New Roman" w:cs="Times New Roman"/>
          <w:szCs w:val="24"/>
        </w:rPr>
        <w:t>onowane rozwiązania są zgodne z </w:t>
      </w:r>
      <w:r w:rsidRPr="00A20416">
        <w:rPr>
          <w:rFonts w:ascii="Times New Roman" w:hAnsi="Times New Roman" w:cs="Times New Roman"/>
          <w:szCs w:val="24"/>
        </w:rPr>
        <w:t>przepisami rozporządzenia 2016/679 oraz proporcjonalne do zakładanego celu.</w:t>
      </w:r>
    </w:p>
    <w:p w:rsidR="006A4557" w:rsidRPr="00A20416" w:rsidRDefault="6EA4B788" w:rsidP="00A20416">
      <w:pPr>
        <w:pStyle w:val="ARTartustawynprozporzdzenia"/>
        <w:ind w:firstLine="0"/>
        <w:rPr>
          <w:rFonts w:ascii="Times New Roman" w:eastAsia="Times New Roman" w:hAnsi="Times New Roman" w:cs="Times New Roman"/>
          <w:szCs w:val="24"/>
        </w:rPr>
      </w:pPr>
      <w:r w:rsidRPr="00A20416">
        <w:rPr>
          <w:rFonts w:ascii="Times New Roman" w:eastAsia="Times New Roman" w:hAnsi="Times New Roman" w:cs="Times New Roman"/>
          <w:szCs w:val="24"/>
        </w:rPr>
        <w:t xml:space="preserve">Projektowany przepis przejściowy zawarty w </w:t>
      </w:r>
      <w:r w:rsidRPr="00A20416">
        <w:rPr>
          <w:rFonts w:ascii="Times New Roman" w:eastAsia="Times New Roman" w:hAnsi="Times New Roman" w:cs="Times New Roman"/>
          <w:b/>
          <w:bCs/>
          <w:szCs w:val="24"/>
        </w:rPr>
        <w:t>art. 9</w:t>
      </w:r>
      <w:r w:rsidRPr="00A20416">
        <w:rPr>
          <w:rFonts w:ascii="Times New Roman" w:eastAsia="Times New Roman" w:hAnsi="Times New Roman" w:cs="Times New Roman"/>
          <w:szCs w:val="24"/>
        </w:rPr>
        <w:t xml:space="preserve"> ustawy umożliwi przedsiębiorcom objęcie postanowieniami </w:t>
      </w:r>
      <w:r w:rsidR="00BA2E66" w:rsidRPr="00A20416">
        <w:rPr>
          <w:rFonts w:ascii="Times New Roman" w:eastAsia="Times New Roman" w:hAnsi="Times New Roman" w:cs="Times New Roman"/>
          <w:szCs w:val="24"/>
        </w:rPr>
        <w:t xml:space="preserve">projektowanej </w:t>
      </w:r>
      <w:r w:rsidRPr="00A20416">
        <w:rPr>
          <w:rFonts w:ascii="Times New Roman" w:eastAsia="Times New Roman" w:hAnsi="Times New Roman" w:cs="Times New Roman"/>
          <w:szCs w:val="24"/>
        </w:rPr>
        <w:t xml:space="preserve">ustawy alkoholu etylowego, którego leżakowanie rozpoczęto i nie zakończono </w:t>
      </w:r>
      <w:r w:rsidR="002F2F34" w:rsidRPr="00A20416">
        <w:rPr>
          <w:rFonts w:ascii="Times New Roman" w:eastAsia="Times New Roman" w:hAnsi="Times New Roman" w:cs="Times New Roman"/>
          <w:szCs w:val="24"/>
        </w:rPr>
        <w:t xml:space="preserve">go </w:t>
      </w:r>
      <w:r w:rsidRPr="00A20416">
        <w:rPr>
          <w:rFonts w:ascii="Times New Roman" w:eastAsia="Times New Roman" w:hAnsi="Times New Roman" w:cs="Times New Roman"/>
          <w:szCs w:val="24"/>
        </w:rPr>
        <w:t>przed dniem wejścia w życie</w:t>
      </w:r>
      <w:r w:rsidR="00BA2E66" w:rsidRPr="00A20416">
        <w:rPr>
          <w:rFonts w:ascii="Times New Roman" w:eastAsia="Times New Roman" w:hAnsi="Times New Roman" w:cs="Times New Roman"/>
          <w:szCs w:val="24"/>
        </w:rPr>
        <w:t xml:space="preserve"> tej ustawy</w:t>
      </w:r>
      <w:r w:rsidR="006E4E2A" w:rsidRPr="00A20416">
        <w:rPr>
          <w:rFonts w:ascii="Times New Roman" w:eastAsia="Times New Roman" w:hAnsi="Times New Roman" w:cs="Times New Roman"/>
          <w:szCs w:val="24"/>
        </w:rPr>
        <w:t>,</w:t>
      </w:r>
      <w:r w:rsidRPr="00A20416">
        <w:rPr>
          <w:rFonts w:ascii="Times New Roman" w:eastAsia="Times New Roman" w:hAnsi="Times New Roman" w:cs="Times New Roman"/>
          <w:szCs w:val="24"/>
        </w:rPr>
        <w:t xml:space="preserve"> a w przypadku zakończenia leżakowania – przed dniem wyprowadzenia partii leżakowanego alkoholu ze składu podatkowego. Uzupełnienie ewidencji leżakowania będzie możliwe, jeżeli przedsiębiorca wykaże na podstawie </w:t>
      </w:r>
      <w:r w:rsidR="3BFD1C0A" w:rsidRPr="00A20416">
        <w:rPr>
          <w:rFonts w:ascii="Times New Roman" w:eastAsia="Times New Roman" w:hAnsi="Times New Roman" w:cs="Times New Roman"/>
          <w:szCs w:val="24"/>
        </w:rPr>
        <w:t>dokumentów wynikających z przepisów</w:t>
      </w:r>
      <w:r w:rsidRPr="00A20416">
        <w:rPr>
          <w:rFonts w:ascii="Times New Roman" w:eastAsia="Times New Roman" w:hAnsi="Times New Roman" w:cs="Times New Roman"/>
          <w:szCs w:val="24"/>
        </w:rPr>
        <w:t xml:space="preserve"> o podatku akcyzowym albo </w:t>
      </w:r>
      <w:r w:rsidR="3BFD1C0A" w:rsidRPr="00A20416">
        <w:rPr>
          <w:rFonts w:ascii="Times New Roman" w:eastAsia="Times New Roman" w:hAnsi="Times New Roman" w:cs="Times New Roman"/>
          <w:szCs w:val="24"/>
        </w:rPr>
        <w:t xml:space="preserve">innych informacji (na podstawie których </w:t>
      </w:r>
      <w:r w:rsidR="006E4E2A" w:rsidRPr="00A20416">
        <w:rPr>
          <w:rFonts w:ascii="Times New Roman" w:eastAsia="Times New Roman" w:hAnsi="Times New Roman" w:cs="Times New Roman"/>
          <w:szCs w:val="24"/>
        </w:rPr>
        <w:t xml:space="preserve">dotychczas </w:t>
      </w:r>
      <w:r w:rsidR="3BFD1C0A" w:rsidRPr="00A20416">
        <w:rPr>
          <w:rFonts w:ascii="Times New Roman" w:eastAsia="Times New Roman" w:hAnsi="Times New Roman" w:cs="Times New Roman"/>
          <w:szCs w:val="24"/>
        </w:rPr>
        <w:t>dokumentował okres leżakowania)</w:t>
      </w:r>
      <w:r w:rsidRPr="00A20416">
        <w:rPr>
          <w:rFonts w:ascii="Times New Roman" w:eastAsia="Times New Roman" w:hAnsi="Times New Roman" w:cs="Times New Roman"/>
          <w:szCs w:val="24"/>
        </w:rPr>
        <w:t xml:space="preserve"> dane niezbędne do uzupełnienia ewidencji</w:t>
      </w:r>
      <w:r w:rsidR="3BFD1C0A" w:rsidRPr="00A20416">
        <w:rPr>
          <w:rFonts w:ascii="Times New Roman" w:eastAsia="Times New Roman" w:hAnsi="Times New Roman" w:cs="Times New Roman"/>
          <w:szCs w:val="24"/>
        </w:rPr>
        <w:t xml:space="preserve"> leżakowania.</w:t>
      </w:r>
      <w:r w:rsidRPr="00A20416">
        <w:rPr>
          <w:rFonts w:ascii="Times New Roman" w:eastAsia="Times New Roman" w:hAnsi="Times New Roman" w:cs="Times New Roman"/>
          <w:szCs w:val="24"/>
        </w:rPr>
        <w:t xml:space="preserve"> Możliwość uzupełniania ewidencji leżakowania </w:t>
      </w:r>
      <w:r w:rsidR="00BA2E66" w:rsidRPr="00A20416">
        <w:rPr>
          <w:rFonts w:ascii="Times New Roman" w:eastAsia="Times New Roman" w:hAnsi="Times New Roman" w:cs="Times New Roman"/>
          <w:szCs w:val="24"/>
        </w:rPr>
        <w:t xml:space="preserve">w </w:t>
      </w:r>
      <w:r w:rsidRPr="00A20416">
        <w:rPr>
          <w:rFonts w:ascii="Times New Roman" w:eastAsia="Times New Roman" w:hAnsi="Times New Roman" w:cs="Times New Roman"/>
          <w:szCs w:val="24"/>
        </w:rPr>
        <w:t xml:space="preserve">takich </w:t>
      </w:r>
      <w:r w:rsidR="00BA2E66" w:rsidRPr="00A20416">
        <w:rPr>
          <w:rFonts w:ascii="Times New Roman" w:eastAsia="Times New Roman" w:hAnsi="Times New Roman" w:cs="Times New Roman"/>
          <w:szCs w:val="24"/>
        </w:rPr>
        <w:t xml:space="preserve">przypadkach </w:t>
      </w:r>
      <w:r w:rsidRPr="00A20416">
        <w:rPr>
          <w:rFonts w:ascii="Times New Roman" w:eastAsia="Times New Roman" w:hAnsi="Times New Roman" w:cs="Times New Roman"/>
          <w:szCs w:val="24"/>
        </w:rPr>
        <w:t>będzie ograniczon</w:t>
      </w:r>
      <w:r w:rsidR="0052157E">
        <w:rPr>
          <w:rFonts w:ascii="Times New Roman" w:eastAsia="Times New Roman" w:hAnsi="Times New Roman" w:cs="Times New Roman"/>
          <w:szCs w:val="24"/>
        </w:rPr>
        <w:t>a czasowo – w </w:t>
      </w:r>
      <w:r w:rsidRPr="00A20416">
        <w:rPr>
          <w:rFonts w:ascii="Times New Roman" w:eastAsia="Times New Roman" w:hAnsi="Times New Roman" w:cs="Times New Roman"/>
          <w:szCs w:val="24"/>
        </w:rPr>
        <w:t xml:space="preserve">terminie 30 dni od dnia wejścia w życie przepisów dotyczących ewidencji leżakowania. </w:t>
      </w:r>
      <w:r w:rsidRPr="00A20416">
        <w:rPr>
          <w:rFonts w:ascii="Times New Roman" w:eastAsia="Times New Roman" w:hAnsi="Times New Roman" w:cs="Times New Roman"/>
          <w:szCs w:val="24"/>
        </w:rPr>
        <w:lastRenderedPageBreak/>
        <w:t>Ponadto taki przedsiębiorca będzie miał obowiązek przechowywania dokumentacji, na podstawie której dokonano wpisów w ewidencji</w:t>
      </w:r>
      <w:r w:rsidR="006E4E2A" w:rsidRPr="00A20416">
        <w:rPr>
          <w:rFonts w:ascii="Times New Roman" w:eastAsia="Times New Roman" w:hAnsi="Times New Roman" w:cs="Times New Roman"/>
          <w:szCs w:val="24"/>
        </w:rPr>
        <w:t>,</w:t>
      </w:r>
      <w:r w:rsidRPr="00A20416">
        <w:rPr>
          <w:rFonts w:ascii="Times New Roman" w:eastAsia="Times New Roman" w:hAnsi="Times New Roman" w:cs="Times New Roman"/>
          <w:szCs w:val="24"/>
        </w:rPr>
        <w:t xml:space="preserve"> przez 5 lat, licząc od dnia wyprowadzenia ze składu podatkowego ostatniej partii leżakowanego alkoholu etylowego, którego dotyczyły uzupełnione wpisy do ewidencji</w:t>
      </w:r>
      <w:r w:rsidR="00BA2E66" w:rsidRPr="00A20416">
        <w:rPr>
          <w:rFonts w:ascii="Times New Roman" w:eastAsia="Times New Roman" w:hAnsi="Times New Roman" w:cs="Times New Roman"/>
          <w:szCs w:val="24"/>
        </w:rPr>
        <w:t xml:space="preserve"> leżakowania</w:t>
      </w:r>
      <w:r w:rsidRPr="00A20416">
        <w:rPr>
          <w:rFonts w:ascii="Times New Roman" w:eastAsia="Times New Roman" w:hAnsi="Times New Roman" w:cs="Times New Roman"/>
          <w:szCs w:val="24"/>
        </w:rPr>
        <w:t xml:space="preserve">. Regulacje te są </w:t>
      </w:r>
      <w:r w:rsidR="0052157E">
        <w:rPr>
          <w:rFonts w:ascii="Times New Roman" w:eastAsia="Times New Roman" w:hAnsi="Times New Roman" w:cs="Times New Roman"/>
          <w:szCs w:val="24"/>
        </w:rPr>
        <w:t>niezbędne dla celów kontroli, a </w:t>
      </w:r>
      <w:r w:rsidRPr="00A20416">
        <w:rPr>
          <w:rFonts w:ascii="Times New Roman" w:eastAsia="Times New Roman" w:hAnsi="Times New Roman" w:cs="Times New Roman"/>
          <w:szCs w:val="24"/>
        </w:rPr>
        <w:t>także zobligowania przedsiębiorców do rzetelnego prowadzenia ewidencji leżakowania.</w:t>
      </w:r>
    </w:p>
    <w:p w:rsidR="006A4557" w:rsidRPr="00A20416" w:rsidRDefault="006A4557"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Zgodnie z art. </w:t>
      </w:r>
      <w:r w:rsidRPr="00A20416">
        <w:rPr>
          <w:rFonts w:ascii="Times New Roman" w:hAnsi="Times New Roman" w:cs="Times New Roman"/>
          <w:b/>
          <w:bCs/>
          <w:szCs w:val="24"/>
        </w:rPr>
        <w:t>10</w:t>
      </w:r>
      <w:r w:rsidRPr="00A20416">
        <w:rPr>
          <w:rFonts w:ascii="Times New Roman" w:hAnsi="Times New Roman" w:cs="Times New Roman"/>
          <w:szCs w:val="24"/>
        </w:rPr>
        <w:t xml:space="preserve"> projektowanej ustawy przedsiębiorcy wytwarzający nowatorskie wyroby tytoniowe w rozumieniu art</w:t>
      </w:r>
      <w:r w:rsidR="00BA2E66" w:rsidRPr="00A20416">
        <w:rPr>
          <w:rFonts w:ascii="Times New Roman" w:hAnsi="Times New Roman" w:cs="Times New Roman"/>
          <w:szCs w:val="24"/>
        </w:rPr>
        <w:t>.</w:t>
      </w:r>
      <w:r w:rsidRPr="00A20416">
        <w:rPr>
          <w:rFonts w:ascii="Times New Roman" w:hAnsi="Times New Roman" w:cs="Times New Roman"/>
          <w:szCs w:val="24"/>
        </w:rPr>
        <w:t xml:space="preserve"> 2 pkt 11 ustawy z dnia 9 listopada 1995 r. o ochronie zdrowia prze</w:t>
      </w:r>
      <w:r w:rsidR="005013ED">
        <w:rPr>
          <w:rFonts w:ascii="Times New Roman" w:hAnsi="Times New Roman" w:cs="Times New Roman"/>
          <w:szCs w:val="24"/>
        </w:rPr>
        <w:t>d</w:t>
      </w:r>
      <w:r w:rsidRPr="00A20416">
        <w:rPr>
          <w:rFonts w:ascii="Times New Roman" w:hAnsi="Times New Roman" w:cs="Times New Roman"/>
          <w:szCs w:val="24"/>
        </w:rPr>
        <w:t xml:space="preserve"> następstwami używania tytoniu i wyrobów tytoniowych w okresie przejściowym, to jest przez 12 miesięcy od dnia wejścia w życie </w:t>
      </w:r>
      <w:r w:rsidR="00BA2E66" w:rsidRPr="00A20416">
        <w:rPr>
          <w:rFonts w:ascii="Times New Roman" w:hAnsi="Times New Roman" w:cs="Times New Roman"/>
          <w:szCs w:val="24"/>
        </w:rPr>
        <w:t xml:space="preserve">projektowanej </w:t>
      </w:r>
      <w:r w:rsidRPr="00A20416">
        <w:rPr>
          <w:rFonts w:ascii="Times New Roman" w:hAnsi="Times New Roman" w:cs="Times New Roman"/>
          <w:szCs w:val="24"/>
        </w:rPr>
        <w:t>ustawy, będą mogli wytwarzać takie wyroby bez wpisu do rejestru producentów wyrob</w:t>
      </w:r>
      <w:r w:rsidR="0052157E">
        <w:rPr>
          <w:rFonts w:ascii="Times New Roman" w:hAnsi="Times New Roman" w:cs="Times New Roman"/>
          <w:szCs w:val="24"/>
        </w:rPr>
        <w:t>ów tytoniowych, o którym mowa w </w:t>
      </w:r>
      <w:r w:rsidRPr="00A20416">
        <w:rPr>
          <w:rFonts w:ascii="Times New Roman" w:hAnsi="Times New Roman" w:cs="Times New Roman"/>
          <w:szCs w:val="24"/>
        </w:rPr>
        <w:t>art. 3 ust. 2 ustawy zmienianej w art. 2.</w:t>
      </w:r>
    </w:p>
    <w:p w:rsidR="006A4557" w:rsidRPr="00A20416" w:rsidRDefault="00612020"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Fonts w:ascii="Times New Roman" w:hAnsi="Times New Roman" w:cs="Times New Roman"/>
          <w:b/>
          <w:bCs/>
          <w:szCs w:val="24"/>
        </w:rPr>
        <w:t>art. 11</w:t>
      </w:r>
      <w:r w:rsidRPr="00A20416">
        <w:rPr>
          <w:rFonts w:ascii="Times New Roman" w:hAnsi="Times New Roman" w:cs="Times New Roman"/>
          <w:szCs w:val="24"/>
        </w:rPr>
        <w:t xml:space="preserve"> projektowanej ustawy zawarto okresy przejściowe</w:t>
      </w:r>
      <w:r w:rsidR="006E4E2A" w:rsidRPr="00A20416">
        <w:rPr>
          <w:rFonts w:ascii="Times New Roman" w:hAnsi="Times New Roman" w:cs="Times New Roman"/>
          <w:szCs w:val="24"/>
        </w:rPr>
        <w:t xml:space="preserve"> w zakresie prowadzonych postępowań w sprawach wpisu lub zmiany wpisu w rejestrze lub ewidencji winnic</w:t>
      </w:r>
      <w:r w:rsidRPr="00A20416">
        <w:rPr>
          <w:rFonts w:ascii="Times New Roman" w:hAnsi="Times New Roman" w:cs="Times New Roman"/>
          <w:szCs w:val="24"/>
        </w:rPr>
        <w:t xml:space="preserve">, których wprowadzenie wynika ze zmian </w:t>
      </w:r>
      <w:r w:rsidR="006E4E2A" w:rsidRPr="00A20416">
        <w:rPr>
          <w:rFonts w:ascii="Times New Roman" w:hAnsi="Times New Roman" w:cs="Times New Roman"/>
          <w:szCs w:val="24"/>
        </w:rPr>
        <w:t xml:space="preserve">zaproponowanych w </w:t>
      </w:r>
      <w:r w:rsidRPr="00A20416">
        <w:rPr>
          <w:rFonts w:ascii="Times New Roman" w:hAnsi="Times New Roman" w:cs="Times New Roman"/>
          <w:szCs w:val="24"/>
        </w:rPr>
        <w:t>ustaw</w:t>
      </w:r>
      <w:r w:rsidR="006E4E2A" w:rsidRPr="00A20416">
        <w:rPr>
          <w:rFonts w:ascii="Times New Roman" w:hAnsi="Times New Roman" w:cs="Times New Roman"/>
          <w:szCs w:val="24"/>
        </w:rPr>
        <w:t>ie</w:t>
      </w:r>
      <w:r w:rsidRPr="00A20416">
        <w:rPr>
          <w:rFonts w:ascii="Times New Roman" w:hAnsi="Times New Roman" w:cs="Times New Roman"/>
          <w:szCs w:val="24"/>
        </w:rPr>
        <w:t xml:space="preserve"> </w:t>
      </w:r>
      <w:r w:rsidR="006E4E2A" w:rsidRPr="00A20416">
        <w:rPr>
          <w:rFonts w:ascii="Times New Roman" w:hAnsi="Times New Roman" w:cs="Times New Roman"/>
          <w:szCs w:val="24"/>
        </w:rPr>
        <w:t>z</w:t>
      </w:r>
      <w:r w:rsidR="0052157E">
        <w:rPr>
          <w:rFonts w:ascii="Times New Roman" w:hAnsi="Times New Roman" w:cs="Times New Roman"/>
          <w:szCs w:val="24"/>
        </w:rPr>
        <w:t xml:space="preserve"> dnia 2 grudnia 2021 r. o </w:t>
      </w:r>
      <w:r w:rsidRPr="00A20416">
        <w:rPr>
          <w:rFonts w:ascii="Times New Roman" w:hAnsi="Times New Roman" w:cs="Times New Roman"/>
          <w:szCs w:val="24"/>
        </w:rPr>
        <w:t>wyrobach winiarskich.</w:t>
      </w:r>
    </w:p>
    <w:p w:rsidR="00612020" w:rsidRPr="00A20416" w:rsidRDefault="00612020" w:rsidP="00A20416">
      <w:pPr>
        <w:pStyle w:val="ARTartustawynprozporzdzenia"/>
        <w:ind w:firstLine="0"/>
        <w:rPr>
          <w:rFonts w:ascii="Times New Roman" w:hAnsi="Times New Roman" w:cs="Times New Roman"/>
          <w:bCs/>
          <w:szCs w:val="24"/>
        </w:rPr>
      </w:pPr>
      <w:r w:rsidRPr="00A20416">
        <w:rPr>
          <w:rFonts w:ascii="Times New Roman" w:hAnsi="Times New Roman" w:cs="Times New Roman"/>
          <w:szCs w:val="24"/>
        </w:rPr>
        <w:t xml:space="preserve">Zgodnie z </w:t>
      </w:r>
      <w:r w:rsidRPr="00A20416">
        <w:rPr>
          <w:rFonts w:ascii="Times New Roman" w:hAnsi="Times New Roman" w:cs="Times New Roman"/>
          <w:b/>
          <w:bCs/>
          <w:szCs w:val="24"/>
        </w:rPr>
        <w:t>art. 12</w:t>
      </w:r>
      <w:r w:rsidRPr="00A20416">
        <w:rPr>
          <w:rFonts w:ascii="Times New Roman" w:hAnsi="Times New Roman" w:cs="Times New Roman"/>
          <w:szCs w:val="24"/>
        </w:rPr>
        <w:t xml:space="preserve"> projektu ustawy przepisy </w:t>
      </w:r>
      <w:r w:rsidR="00BA2E66" w:rsidRPr="00A20416">
        <w:rPr>
          <w:rFonts w:ascii="Times New Roman" w:hAnsi="Times New Roman" w:cs="Times New Roman"/>
          <w:szCs w:val="24"/>
        </w:rPr>
        <w:t>wykonawcze w</w:t>
      </w:r>
      <w:r w:rsidR="0052157E">
        <w:rPr>
          <w:rFonts w:ascii="Times New Roman" w:hAnsi="Times New Roman" w:cs="Times New Roman"/>
          <w:szCs w:val="24"/>
        </w:rPr>
        <w:t>ydane na podstawie art. 38 ust. </w:t>
      </w:r>
      <w:r w:rsidR="00BA2E66" w:rsidRPr="00A20416">
        <w:rPr>
          <w:rFonts w:ascii="Times New Roman" w:hAnsi="Times New Roman" w:cs="Times New Roman"/>
          <w:szCs w:val="24"/>
        </w:rPr>
        <w:t xml:space="preserve">2 ustawy zmienianej w art. 1 </w:t>
      </w:r>
      <w:r w:rsidRPr="00A20416">
        <w:rPr>
          <w:rFonts w:ascii="Times New Roman" w:hAnsi="Times New Roman" w:cs="Times New Roman"/>
          <w:szCs w:val="24"/>
        </w:rPr>
        <w:t xml:space="preserve">zachowają moc do dnia wejścia w życie przepisów wykonawczych wydanych na podstawie art. 38 ust. 2 ustawy zmienianej w art. 1 w brzmieniu nadanym niniejszą ustawą. Wydanie </w:t>
      </w:r>
      <w:r w:rsidR="00E03D74" w:rsidRPr="00A20416">
        <w:rPr>
          <w:rFonts w:ascii="Times New Roman" w:hAnsi="Times New Roman" w:cs="Times New Roman"/>
          <w:szCs w:val="24"/>
        </w:rPr>
        <w:t xml:space="preserve">nowego </w:t>
      </w:r>
      <w:r w:rsidRPr="00A20416">
        <w:rPr>
          <w:rFonts w:ascii="Times New Roman" w:hAnsi="Times New Roman" w:cs="Times New Roman"/>
          <w:szCs w:val="24"/>
        </w:rPr>
        <w:t xml:space="preserve">rozporządzenia jest związane ze zmianą </w:t>
      </w:r>
      <w:r w:rsidR="00BA2E66" w:rsidRPr="00A20416">
        <w:rPr>
          <w:rFonts w:ascii="Times New Roman" w:hAnsi="Times New Roman" w:cs="Times New Roman"/>
          <w:szCs w:val="24"/>
        </w:rPr>
        <w:t>upoważnienia ustawowego</w:t>
      </w:r>
      <w:r w:rsidRPr="00A20416">
        <w:rPr>
          <w:rFonts w:ascii="Times New Roman" w:hAnsi="Times New Roman" w:cs="Times New Roman"/>
          <w:szCs w:val="24"/>
        </w:rPr>
        <w:t xml:space="preserve"> </w:t>
      </w:r>
      <w:r w:rsidR="00BA2E66" w:rsidRPr="00A20416">
        <w:rPr>
          <w:rFonts w:ascii="Times New Roman" w:hAnsi="Times New Roman" w:cs="Times New Roman"/>
          <w:szCs w:val="24"/>
        </w:rPr>
        <w:t xml:space="preserve">zawartego </w:t>
      </w:r>
      <w:r w:rsidRPr="00A20416">
        <w:rPr>
          <w:rFonts w:ascii="Times New Roman" w:hAnsi="Times New Roman" w:cs="Times New Roman"/>
          <w:szCs w:val="24"/>
        </w:rPr>
        <w:t xml:space="preserve">w art. 38 ust. 2 </w:t>
      </w:r>
      <w:r w:rsidR="00E03D74" w:rsidRPr="00A20416">
        <w:rPr>
          <w:rFonts w:ascii="Times New Roman" w:hAnsi="Times New Roman" w:cs="Times New Roman"/>
          <w:szCs w:val="24"/>
        </w:rPr>
        <w:t>polegającą</w:t>
      </w:r>
      <w:r w:rsidRPr="00A20416">
        <w:rPr>
          <w:rFonts w:ascii="Times New Roman" w:hAnsi="Times New Roman" w:cs="Times New Roman"/>
          <w:szCs w:val="24"/>
        </w:rPr>
        <w:t xml:space="preserve"> na zmianie</w:t>
      </w:r>
      <w:r w:rsidR="0052157E">
        <w:rPr>
          <w:rFonts w:ascii="Times New Roman" w:hAnsi="Times New Roman" w:cs="Times New Roman"/>
          <w:szCs w:val="24"/>
        </w:rPr>
        <w:t xml:space="preserve"> wskazanego w </w:t>
      </w:r>
      <w:r w:rsidR="00E03D74" w:rsidRPr="00A20416">
        <w:rPr>
          <w:rFonts w:ascii="Times New Roman" w:hAnsi="Times New Roman" w:cs="Times New Roman"/>
          <w:szCs w:val="24"/>
        </w:rPr>
        <w:t>tym przepisie</w:t>
      </w:r>
      <w:r w:rsidRPr="00A20416">
        <w:rPr>
          <w:rFonts w:ascii="Times New Roman" w:hAnsi="Times New Roman" w:cs="Times New Roman"/>
          <w:szCs w:val="24"/>
        </w:rPr>
        <w:t xml:space="preserve"> </w:t>
      </w:r>
      <w:r w:rsidR="00BA2E66" w:rsidRPr="00A20416">
        <w:rPr>
          <w:rFonts w:ascii="Times New Roman" w:hAnsi="Times New Roman" w:cs="Times New Roman"/>
          <w:szCs w:val="24"/>
        </w:rPr>
        <w:t xml:space="preserve">tytułu </w:t>
      </w:r>
      <w:r w:rsidRPr="00A20416">
        <w:rPr>
          <w:rFonts w:ascii="Times New Roman" w:hAnsi="Times New Roman" w:cs="Times New Roman"/>
          <w:szCs w:val="24"/>
        </w:rPr>
        <w:t xml:space="preserve">unijnego rozporządzenia </w:t>
      </w:r>
      <w:r w:rsidR="00F34D10" w:rsidRPr="00A20416">
        <w:rPr>
          <w:rFonts w:ascii="Times New Roman" w:hAnsi="Times New Roman" w:cs="Times New Roman"/>
          <w:bCs/>
          <w:szCs w:val="24"/>
        </w:rPr>
        <w:t>Parlamen</w:t>
      </w:r>
      <w:r w:rsidR="0052157E">
        <w:rPr>
          <w:rFonts w:ascii="Times New Roman" w:hAnsi="Times New Roman" w:cs="Times New Roman"/>
          <w:bCs/>
          <w:szCs w:val="24"/>
        </w:rPr>
        <w:t>tu Europejskiego i Rady (WE) nr </w:t>
      </w:r>
      <w:r w:rsidR="00F34D10" w:rsidRPr="00A20416">
        <w:rPr>
          <w:rFonts w:ascii="Times New Roman" w:hAnsi="Times New Roman" w:cs="Times New Roman"/>
          <w:bCs/>
          <w:szCs w:val="24"/>
        </w:rPr>
        <w:t>110/2008 z dnia 15 stycznia 2008 r. w sprawie definicji, opis</w:t>
      </w:r>
      <w:r w:rsidR="0052157E">
        <w:rPr>
          <w:rFonts w:ascii="Times New Roman" w:hAnsi="Times New Roman" w:cs="Times New Roman"/>
          <w:bCs/>
          <w:szCs w:val="24"/>
        </w:rPr>
        <w:t>u, prezentacji, etykietowania i </w:t>
      </w:r>
      <w:r w:rsidR="00F34D10" w:rsidRPr="00A20416">
        <w:rPr>
          <w:rFonts w:ascii="Times New Roman" w:hAnsi="Times New Roman" w:cs="Times New Roman"/>
          <w:bCs/>
          <w:szCs w:val="24"/>
        </w:rPr>
        <w:t xml:space="preserve">ochrony oznaczeń geograficznych napojów spirytusowych oraz uchylającego rozporządzenie Rady (EWG) nr 1576/89 (Dz. Urz. </w:t>
      </w:r>
      <w:r w:rsidR="00AA0130" w:rsidRPr="00A20416">
        <w:rPr>
          <w:rFonts w:ascii="Times New Roman" w:hAnsi="Times New Roman" w:cs="Times New Roman"/>
          <w:bCs/>
          <w:szCs w:val="24"/>
        </w:rPr>
        <w:t>U</w:t>
      </w:r>
      <w:r w:rsidR="00F34D10" w:rsidRPr="00A20416">
        <w:rPr>
          <w:rFonts w:ascii="Times New Roman" w:hAnsi="Times New Roman" w:cs="Times New Roman"/>
          <w:bCs/>
          <w:szCs w:val="24"/>
        </w:rPr>
        <w:t>E L 39</w:t>
      </w:r>
      <w:r w:rsidR="0052157E">
        <w:rPr>
          <w:rFonts w:ascii="Times New Roman" w:hAnsi="Times New Roman" w:cs="Times New Roman"/>
          <w:bCs/>
          <w:szCs w:val="24"/>
        </w:rPr>
        <w:t xml:space="preserve"> z 13.02.2008, str. 16, z późn. </w:t>
      </w:r>
      <w:r w:rsidR="00F34D10" w:rsidRPr="00A20416">
        <w:rPr>
          <w:rFonts w:ascii="Times New Roman" w:hAnsi="Times New Roman" w:cs="Times New Roman"/>
          <w:bCs/>
          <w:szCs w:val="24"/>
        </w:rPr>
        <w:t>zm.)</w:t>
      </w:r>
      <w:r w:rsidRPr="00A20416">
        <w:rPr>
          <w:rFonts w:ascii="Times New Roman" w:hAnsi="Times New Roman" w:cs="Times New Roman"/>
          <w:szCs w:val="24"/>
        </w:rPr>
        <w:t xml:space="preserve"> na rozporządzenie 2019/787. </w:t>
      </w:r>
      <w:r w:rsidR="003E5EF4" w:rsidRPr="00A20416">
        <w:rPr>
          <w:rFonts w:ascii="Times New Roman" w:hAnsi="Times New Roman" w:cs="Times New Roman"/>
          <w:szCs w:val="24"/>
        </w:rPr>
        <w:t xml:space="preserve">Zgodnie z projektowanym przepisem nie został wskazany termin </w:t>
      </w:r>
      <w:r w:rsidR="00E03D74" w:rsidRPr="00A20416">
        <w:rPr>
          <w:rFonts w:ascii="Times New Roman" w:hAnsi="Times New Roman" w:cs="Times New Roman"/>
          <w:szCs w:val="24"/>
        </w:rPr>
        <w:t xml:space="preserve">utraty mocy obowiązującej przez dotychczasowe </w:t>
      </w:r>
      <w:r w:rsidR="003E5EF4" w:rsidRPr="00A20416">
        <w:rPr>
          <w:rFonts w:ascii="Times New Roman" w:hAnsi="Times New Roman" w:cs="Times New Roman"/>
          <w:szCs w:val="24"/>
        </w:rPr>
        <w:t>przepis</w:t>
      </w:r>
      <w:r w:rsidR="00E03D74" w:rsidRPr="00A20416">
        <w:rPr>
          <w:rFonts w:ascii="Times New Roman" w:hAnsi="Times New Roman" w:cs="Times New Roman"/>
          <w:szCs w:val="24"/>
        </w:rPr>
        <w:t>y</w:t>
      </w:r>
      <w:r w:rsidR="003E5EF4" w:rsidRPr="00A20416">
        <w:rPr>
          <w:rFonts w:ascii="Times New Roman" w:hAnsi="Times New Roman" w:cs="Times New Roman"/>
          <w:szCs w:val="24"/>
        </w:rPr>
        <w:t xml:space="preserve"> wykonawcz</w:t>
      </w:r>
      <w:r w:rsidR="00E03D74" w:rsidRPr="00A20416">
        <w:rPr>
          <w:rFonts w:ascii="Times New Roman" w:hAnsi="Times New Roman" w:cs="Times New Roman"/>
          <w:szCs w:val="24"/>
        </w:rPr>
        <w:t>e, gdyż t</w:t>
      </w:r>
      <w:r w:rsidR="003E5EF4" w:rsidRPr="00A20416">
        <w:rPr>
          <w:rFonts w:ascii="Times New Roman" w:hAnsi="Times New Roman" w:cs="Times New Roman"/>
          <w:szCs w:val="24"/>
        </w:rPr>
        <w:t xml:space="preserve">e przepisy wykonawcze </w:t>
      </w:r>
      <w:r w:rsidR="00E03D74" w:rsidRPr="00A20416">
        <w:rPr>
          <w:rFonts w:ascii="Times New Roman" w:hAnsi="Times New Roman" w:cs="Times New Roman"/>
          <w:szCs w:val="24"/>
        </w:rPr>
        <w:t xml:space="preserve">określają </w:t>
      </w:r>
      <w:r w:rsidR="003E5EF4" w:rsidRPr="00A20416">
        <w:rPr>
          <w:rFonts w:ascii="Times New Roman" w:hAnsi="Times New Roman" w:cs="Times New Roman"/>
          <w:szCs w:val="24"/>
        </w:rPr>
        <w:t>wymaga</w:t>
      </w:r>
      <w:r w:rsidR="00E03D74" w:rsidRPr="00A20416">
        <w:rPr>
          <w:rFonts w:ascii="Times New Roman" w:hAnsi="Times New Roman" w:cs="Times New Roman"/>
          <w:szCs w:val="24"/>
        </w:rPr>
        <w:t>nia</w:t>
      </w:r>
      <w:r w:rsidR="0052157E">
        <w:rPr>
          <w:rFonts w:ascii="Times New Roman" w:hAnsi="Times New Roman" w:cs="Times New Roman"/>
          <w:szCs w:val="24"/>
        </w:rPr>
        <w:t xml:space="preserve"> dla napojów spirytusowych z </w:t>
      </w:r>
      <w:r w:rsidR="003E5EF4" w:rsidRPr="00A20416">
        <w:rPr>
          <w:rFonts w:ascii="Times New Roman" w:hAnsi="Times New Roman" w:cs="Times New Roman"/>
          <w:szCs w:val="24"/>
        </w:rPr>
        <w:t xml:space="preserve">oznaczeniami geograficznymi odnoszącymi się do terytorium Rzeczypospolitej Polskiej. </w:t>
      </w:r>
      <w:r w:rsidR="0052157E">
        <w:rPr>
          <w:rFonts w:ascii="Times New Roman" w:hAnsi="Times New Roman" w:cs="Times New Roman"/>
          <w:szCs w:val="24"/>
        </w:rPr>
        <w:t>Z </w:t>
      </w:r>
      <w:r w:rsidR="00E03D74" w:rsidRPr="00A20416">
        <w:rPr>
          <w:rFonts w:ascii="Times New Roman" w:hAnsi="Times New Roman" w:cs="Times New Roman"/>
          <w:szCs w:val="24"/>
        </w:rPr>
        <w:t xml:space="preserve">uwagi na to, że </w:t>
      </w:r>
      <w:r w:rsidR="003E5EF4" w:rsidRPr="00A20416">
        <w:rPr>
          <w:rFonts w:ascii="Times New Roman" w:hAnsi="Times New Roman" w:cs="Times New Roman"/>
          <w:szCs w:val="24"/>
        </w:rPr>
        <w:t xml:space="preserve">trwają prace nad projektem ustawy </w:t>
      </w:r>
      <w:r w:rsidR="002242A2" w:rsidRPr="00A20416">
        <w:rPr>
          <w:rFonts w:ascii="Times New Roman" w:hAnsi="Times New Roman" w:cs="Times New Roman"/>
          <w:szCs w:val="24"/>
        </w:rPr>
        <w:t>o rejestracji i ochronie nazw pochodzenia, oznaczeń geograficznych oraz gwarantowanych tradycyjnych specjalności produktów rolnych i środków spożywczych, win l</w:t>
      </w:r>
      <w:r w:rsidR="0052157E">
        <w:rPr>
          <w:rFonts w:ascii="Times New Roman" w:hAnsi="Times New Roman" w:cs="Times New Roman"/>
          <w:szCs w:val="24"/>
        </w:rPr>
        <w:t>ub napojów spirytusowych oraz o </w:t>
      </w:r>
      <w:r w:rsidR="002242A2" w:rsidRPr="00A20416">
        <w:rPr>
          <w:rFonts w:ascii="Times New Roman" w:hAnsi="Times New Roman" w:cs="Times New Roman"/>
          <w:szCs w:val="24"/>
        </w:rPr>
        <w:t xml:space="preserve">produktach tradycyjnych, który obejmie swym zakresem kwestie napojów spirytusowych </w:t>
      </w:r>
      <w:r w:rsidR="002242A2" w:rsidRPr="00A20416">
        <w:rPr>
          <w:rFonts w:ascii="Times New Roman" w:hAnsi="Times New Roman" w:cs="Times New Roman"/>
          <w:szCs w:val="24"/>
        </w:rPr>
        <w:lastRenderedPageBreak/>
        <w:t>z</w:t>
      </w:r>
      <w:r w:rsidR="0052157E">
        <w:rPr>
          <w:rFonts w:ascii="Times New Roman" w:hAnsi="Times New Roman" w:cs="Times New Roman"/>
          <w:szCs w:val="24"/>
        </w:rPr>
        <w:t> </w:t>
      </w:r>
      <w:r w:rsidR="002242A2" w:rsidRPr="00A20416">
        <w:rPr>
          <w:rFonts w:ascii="Times New Roman" w:hAnsi="Times New Roman" w:cs="Times New Roman"/>
          <w:szCs w:val="24"/>
        </w:rPr>
        <w:t>oznaczeniami geograficznymi</w:t>
      </w:r>
      <w:r w:rsidR="003C05F1" w:rsidRPr="00A20416">
        <w:rPr>
          <w:rFonts w:ascii="Times New Roman" w:hAnsi="Times New Roman" w:cs="Times New Roman"/>
          <w:szCs w:val="24"/>
        </w:rPr>
        <w:t xml:space="preserve">, </w:t>
      </w:r>
      <w:r w:rsidR="002242A2" w:rsidRPr="00A20416">
        <w:rPr>
          <w:rFonts w:ascii="Times New Roman" w:hAnsi="Times New Roman" w:cs="Times New Roman"/>
          <w:szCs w:val="24"/>
        </w:rPr>
        <w:t>nie</w:t>
      </w:r>
      <w:r w:rsidR="003C05F1" w:rsidRPr="00A20416">
        <w:rPr>
          <w:rFonts w:ascii="Times New Roman" w:hAnsi="Times New Roman" w:cs="Times New Roman"/>
          <w:szCs w:val="24"/>
        </w:rPr>
        <w:t xml:space="preserve">zasadne stanie się </w:t>
      </w:r>
      <w:r w:rsidR="002242A2" w:rsidRPr="00A20416">
        <w:rPr>
          <w:rFonts w:ascii="Times New Roman" w:hAnsi="Times New Roman" w:cs="Times New Roman"/>
          <w:szCs w:val="24"/>
        </w:rPr>
        <w:t>wyda</w:t>
      </w:r>
      <w:r w:rsidR="003C05F1" w:rsidRPr="00A20416">
        <w:rPr>
          <w:rFonts w:ascii="Times New Roman" w:hAnsi="Times New Roman" w:cs="Times New Roman"/>
          <w:szCs w:val="24"/>
        </w:rPr>
        <w:t>nie</w:t>
      </w:r>
      <w:r w:rsidR="002242A2" w:rsidRPr="00A20416">
        <w:rPr>
          <w:rFonts w:ascii="Times New Roman" w:hAnsi="Times New Roman" w:cs="Times New Roman"/>
          <w:szCs w:val="24"/>
        </w:rPr>
        <w:t xml:space="preserve"> przepisów wykonawczych na podstawie art. 38 ust. 2 ustawy zmienianej w art. 1 w brzmieniu nadanym niniejszą ustawą.</w:t>
      </w:r>
    </w:p>
    <w:p w:rsidR="00612020" w:rsidRPr="00A20416" w:rsidRDefault="006A4557"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W </w:t>
      </w:r>
      <w:r w:rsidRPr="00A20416">
        <w:rPr>
          <w:rStyle w:val="Ppogrubienie"/>
          <w:rFonts w:ascii="Times New Roman" w:hAnsi="Times New Roman" w:cs="Times New Roman"/>
          <w:szCs w:val="24"/>
        </w:rPr>
        <w:t>art. 13</w:t>
      </w:r>
      <w:r w:rsidRPr="00A20416">
        <w:rPr>
          <w:rFonts w:ascii="Times New Roman" w:hAnsi="Times New Roman" w:cs="Times New Roman"/>
          <w:szCs w:val="24"/>
        </w:rPr>
        <w:t xml:space="preserve"> projektowanej ustawy wprowadzono regulację przejściową, zgodnie z którą przepisy art. 12a ust. 1</w:t>
      </w:r>
      <w:r w:rsidR="008E2077" w:rsidRPr="00A20416">
        <w:rPr>
          <w:rFonts w:ascii="Times New Roman" w:hAnsi="Times New Roman" w:cs="Times New Roman"/>
          <w:szCs w:val="24"/>
        </w:rPr>
        <w:t>–</w:t>
      </w:r>
      <w:r w:rsidRPr="00A20416">
        <w:rPr>
          <w:rFonts w:ascii="Times New Roman" w:hAnsi="Times New Roman" w:cs="Times New Roman"/>
          <w:szCs w:val="24"/>
        </w:rPr>
        <w:t xml:space="preserve">3 </w:t>
      </w:r>
      <w:r w:rsidR="003C05F1" w:rsidRPr="00A20416">
        <w:rPr>
          <w:rFonts w:ascii="Times New Roman" w:hAnsi="Times New Roman" w:cs="Times New Roman"/>
          <w:szCs w:val="24"/>
        </w:rPr>
        <w:t xml:space="preserve">i </w:t>
      </w:r>
      <w:r w:rsidRPr="00A20416">
        <w:rPr>
          <w:rFonts w:ascii="Times New Roman" w:hAnsi="Times New Roman" w:cs="Times New Roman"/>
          <w:szCs w:val="24"/>
        </w:rPr>
        <w:t xml:space="preserve">art. 12b ustawy zmienianej w art. 1, </w:t>
      </w:r>
      <w:r w:rsidR="0052157E">
        <w:rPr>
          <w:rFonts w:ascii="Times New Roman" w:hAnsi="Times New Roman" w:cs="Times New Roman"/>
          <w:szCs w:val="24"/>
        </w:rPr>
        <w:t>a także przepisy art. 3 wejdą w </w:t>
      </w:r>
      <w:r w:rsidRPr="00A20416">
        <w:rPr>
          <w:rFonts w:ascii="Times New Roman" w:hAnsi="Times New Roman" w:cs="Times New Roman"/>
          <w:szCs w:val="24"/>
        </w:rPr>
        <w:t xml:space="preserve">życie po upływie 60 dni od dnia ogłoszenia. Taka konstrukcja w połączeniu z przepisem przejściowym zawartym w </w:t>
      </w:r>
      <w:r w:rsidRPr="00A20416">
        <w:rPr>
          <w:rStyle w:val="Ppogrubienie"/>
          <w:rFonts w:ascii="Times New Roman" w:hAnsi="Times New Roman" w:cs="Times New Roman"/>
          <w:szCs w:val="24"/>
        </w:rPr>
        <w:t>art. 9</w:t>
      </w:r>
      <w:r w:rsidRPr="00A20416">
        <w:rPr>
          <w:rFonts w:ascii="Times New Roman" w:hAnsi="Times New Roman" w:cs="Times New Roman"/>
          <w:szCs w:val="24"/>
        </w:rPr>
        <w:t xml:space="preserve"> projektowanej ustawy umożliwi przedsiębiorc</w:t>
      </w:r>
      <w:r w:rsidR="003C05F1" w:rsidRPr="00A20416">
        <w:rPr>
          <w:rFonts w:ascii="Times New Roman" w:hAnsi="Times New Roman" w:cs="Times New Roman"/>
          <w:szCs w:val="24"/>
        </w:rPr>
        <w:t>om</w:t>
      </w:r>
      <w:r w:rsidRPr="00A20416">
        <w:rPr>
          <w:rFonts w:ascii="Times New Roman" w:hAnsi="Times New Roman" w:cs="Times New Roman"/>
          <w:szCs w:val="24"/>
        </w:rPr>
        <w:t xml:space="preserve"> </w:t>
      </w:r>
      <w:r w:rsidR="003C05F1" w:rsidRPr="00A20416">
        <w:rPr>
          <w:rFonts w:ascii="Times New Roman" w:hAnsi="Times New Roman" w:cs="Times New Roman"/>
          <w:szCs w:val="24"/>
        </w:rPr>
        <w:t xml:space="preserve">umieszczenie </w:t>
      </w:r>
      <w:r w:rsidRPr="00A20416">
        <w:rPr>
          <w:rFonts w:ascii="Times New Roman" w:hAnsi="Times New Roman" w:cs="Times New Roman"/>
          <w:szCs w:val="24"/>
        </w:rPr>
        <w:t xml:space="preserve">w ewidencji leżakowania informacji na temat leżakowanego alkoholu etylowego, który był leżakowany w składzie podatkowym przed wejściem w życie </w:t>
      </w:r>
      <w:r w:rsidR="008E2077" w:rsidRPr="00A20416">
        <w:rPr>
          <w:rFonts w:ascii="Times New Roman" w:hAnsi="Times New Roman" w:cs="Times New Roman"/>
          <w:szCs w:val="24"/>
        </w:rPr>
        <w:t xml:space="preserve">projektowanej </w:t>
      </w:r>
      <w:r w:rsidRPr="00A20416">
        <w:rPr>
          <w:rFonts w:ascii="Times New Roman" w:hAnsi="Times New Roman" w:cs="Times New Roman"/>
          <w:szCs w:val="24"/>
        </w:rPr>
        <w:t xml:space="preserve">ustawy. Ponadto przedsiębiorcy, </w:t>
      </w:r>
      <w:r w:rsidRPr="00A20416">
        <w:rPr>
          <w:rFonts w:ascii="Times New Roman" w:eastAsia="Times New Roman" w:hAnsi="Times New Roman" w:cs="Times New Roman"/>
          <w:szCs w:val="24"/>
        </w:rPr>
        <w:t xml:space="preserve">którzy zamierzają prowadzić </w:t>
      </w:r>
      <w:r w:rsidR="008E2077" w:rsidRPr="00A20416">
        <w:rPr>
          <w:rFonts w:ascii="Times New Roman" w:eastAsia="Times New Roman" w:hAnsi="Times New Roman" w:cs="Times New Roman"/>
          <w:szCs w:val="24"/>
        </w:rPr>
        <w:t xml:space="preserve">ewidencję </w:t>
      </w:r>
      <w:r w:rsidRPr="00A20416">
        <w:rPr>
          <w:rFonts w:ascii="Times New Roman" w:eastAsia="Times New Roman" w:hAnsi="Times New Roman" w:cs="Times New Roman"/>
          <w:szCs w:val="24"/>
        </w:rPr>
        <w:t xml:space="preserve">leżakowanego alkoholu w składzie podatkowym, będą </w:t>
      </w:r>
      <w:r w:rsidR="008E2077" w:rsidRPr="00A20416">
        <w:rPr>
          <w:rFonts w:ascii="Times New Roman" w:eastAsia="Times New Roman" w:hAnsi="Times New Roman" w:cs="Times New Roman"/>
          <w:szCs w:val="24"/>
        </w:rPr>
        <w:t>mogli</w:t>
      </w:r>
      <w:r w:rsidRPr="00A20416">
        <w:rPr>
          <w:rFonts w:ascii="Times New Roman" w:eastAsia="Times New Roman" w:hAnsi="Times New Roman" w:cs="Times New Roman"/>
          <w:szCs w:val="24"/>
        </w:rPr>
        <w:t xml:space="preserve"> </w:t>
      </w:r>
      <w:r w:rsidR="008E2077" w:rsidRPr="00A20416">
        <w:rPr>
          <w:rFonts w:ascii="Times New Roman" w:eastAsia="Times New Roman" w:hAnsi="Times New Roman" w:cs="Times New Roman"/>
          <w:szCs w:val="24"/>
        </w:rPr>
        <w:t xml:space="preserve">przedłożyć </w:t>
      </w:r>
      <w:r w:rsidRPr="00A20416">
        <w:rPr>
          <w:rFonts w:ascii="Times New Roman" w:eastAsia="Times New Roman" w:hAnsi="Times New Roman" w:cs="Times New Roman"/>
          <w:szCs w:val="24"/>
        </w:rPr>
        <w:t xml:space="preserve">właściwemu naczelnikowi urzędu celno-skarbowego </w:t>
      </w:r>
      <w:r w:rsidR="008E2077" w:rsidRPr="00A20416">
        <w:rPr>
          <w:rFonts w:ascii="Times New Roman" w:eastAsia="Times New Roman" w:hAnsi="Times New Roman" w:cs="Times New Roman"/>
          <w:szCs w:val="24"/>
        </w:rPr>
        <w:t>tę ewidencję</w:t>
      </w:r>
      <w:r w:rsidRPr="00A20416">
        <w:rPr>
          <w:rFonts w:ascii="Times New Roman" w:eastAsia="Times New Roman" w:hAnsi="Times New Roman" w:cs="Times New Roman"/>
          <w:szCs w:val="24"/>
        </w:rPr>
        <w:t xml:space="preserve"> </w:t>
      </w:r>
      <w:r w:rsidR="008E2077" w:rsidRPr="00A20416">
        <w:rPr>
          <w:rFonts w:ascii="Times New Roman" w:eastAsia="Times New Roman" w:hAnsi="Times New Roman" w:cs="Times New Roman"/>
          <w:szCs w:val="24"/>
        </w:rPr>
        <w:t xml:space="preserve">w celu </w:t>
      </w:r>
      <w:r w:rsidRPr="00A20416">
        <w:rPr>
          <w:rFonts w:ascii="Times New Roman" w:eastAsia="Times New Roman" w:hAnsi="Times New Roman" w:cs="Times New Roman"/>
          <w:szCs w:val="24"/>
        </w:rPr>
        <w:t xml:space="preserve">jej opatrzenia </w:t>
      </w:r>
      <w:r w:rsidR="008E2077" w:rsidRPr="00A20416">
        <w:rPr>
          <w:rFonts w:ascii="Times New Roman" w:eastAsia="Times New Roman" w:hAnsi="Times New Roman" w:cs="Times New Roman"/>
          <w:szCs w:val="24"/>
        </w:rPr>
        <w:t xml:space="preserve">pieczęcią </w:t>
      </w:r>
      <w:r w:rsidRPr="00A20416">
        <w:rPr>
          <w:rFonts w:ascii="Times New Roman" w:eastAsia="Times New Roman" w:hAnsi="Times New Roman" w:cs="Times New Roman"/>
          <w:szCs w:val="24"/>
        </w:rPr>
        <w:t>urzędu przed dniem wejścia w życie pozostałych uregulowań w zakresie leżakowania napojów spirytusowych. Dzięki temu będzie możliwe uniknięcie ewentualnych opóźnień, np. spowodowanych czynnikami zewnętrznymi albo procedurami adm</w:t>
      </w:r>
      <w:r w:rsidR="0052157E">
        <w:rPr>
          <w:rFonts w:ascii="Times New Roman" w:eastAsia="Times New Roman" w:hAnsi="Times New Roman" w:cs="Times New Roman"/>
          <w:szCs w:val="24"/>
        </w:rPr>
        <w:t>inistracyjnymi w </w:t>
      </w:r>
      <w:r w:rsidRPr="00A20416">
        <w:rPr>
          <w:rFonts w:ascii="Times New Roman" w:eastAsia="Times New Roman" w:hAnsi="Times New Roman" w:cs="Times New Roman"/>
          <w:szCs w:val="24"/>
        </w:rPr>
        <w:t xml:space="preserve">prowadzonej przez przedsiębiorcę działalności </w:t>
      </w:r>
      <w:r w:rsidR="008E2077" w:rsidRPr="00A20416">
        <w:rPr>
          <w:rFonts w:ascii="Times New Roman" w:eastAsia="Times New Roman" w:hAnsi="Times New Roman" w:cs="Times New Roman"/>
          <w:szCs w:val="24"/>
        </w:rPr>
        <w:t>(</w:t>
      </w:r>
      <w:r w:rsidRPr="00A20416">
        <w:rPr>
          <w:rFonts w:ascii="Times New Roman" w:eastAsia="Times New Roman" w:hAnsi="Times New Roman" w:cs="Times New Roman"/>
          <w:szCs w:val="24"/>
        </w:rPr>
        <w:t>zgodni</w:t>
      </w:r>
      <w:r w:rsidR="0052157E">
        <w:rPr>
          <w:rFonts w:ascii="Times New Roman" w:eastAsia="Times New Roman" w:hAnsi="Times New Roman" w:cs="Times New Roman"/>
          <w:szCs w:val="24"/>
        </w:rPr>
        <w:t>e z projektowanym art. 12a ust. </w:t>
      </w:r>
      <w:r w:rsidRPr="00A20416">
        <w:rPr>
          <w:rFonts w:ascii="Times New Roman" w:eastAsia="Times New Roman" w:hAnsi="Times New Roman" w:cs="Times New Roman"/>
          <w:szCs w:val="24"/>
        </w:rPr>
        <w:t>5 wpisów do ewidencji</w:t>
      </w:r>
      <w:r w:rsidR="008E2077" w:rsidRPr="00A20416">
        <w:rPr>
          <w:rFonts w:ascii="Times New Roman" w:eastAsia="Times New Roman" w:hAnsi="Times New Roman" w:cs="Times New Roman"/>
          <w:szCs w:val="24"/>
        </w:rPr>
        <w:t xml:space="preserve"> leżakowania</w:t>
      </w:r>
      <w:r w:rsidRPr="00A20416">
        <w:rPr>
          <w:rFonts w:ascii="Times New Roman" w:eastAsia="Times New Roman" w:hAnsi="Times New Roman" w:cs="Times New Roman"/>
          <w:szCs w:val="24"/>
        </w:rPr>
        <w:t xml:space="preserve"> dokonuje się nie później niż w dniu</w:t>
      </w:r>
      <w:r w:rsidRPr="00A20416">
        <w:rPr>
          <w:rFonts w:ascii="Times New Roman" w:hAnsi="Times New Roman" w:cs="Times New Roman"/>
          <w:szCs w:val="24"/>
        </w:rPr>
        <w:t xml:space="preserve"> </w:t>
      </w:r>
      <w:r w:rsidRPr="00A20416">
        <w:rPr>
          <w:rFonts w:ascii="Times New Roman" w:eastAsia="Times New Roman" w:hAnsi="Times New Roman" w:cs="Times New Roman"/>
          <w:szCs w:val="24"/>
        </w:rPr>
        <w:t xml:space="preserve">roboczym następującym po dniu, w którym </w:t>
      </w:r>
      <w:r w:rsidR="003C05F1" w:rsidRPr="00A20416">
        <w:rPr>
          <w:rFonts w:ascii="Times New Roman" w:eastAsia="Times New Roman" w:hAnsi="Times New Roman" w:cs="Times New Roman"/>
          <w:szCs w:val="24"/>
        </w:rPr>
        <w:t xml:space="preserve">wykonano </w:t>
      </w:r>
      <w:r w:rsidRPr="00A20416">
        <w:rPr>
          <w:rFonts w:ascii="Times New Roman" w:eastAsia="Times New Roman" w:hAnsi="Times New Roman" w:cs="Times New Roman"/>
          <w:szCs w:val="24"/>
        </w:rPr>
        <w:t>czynność związan</w:t>
      </w:r>
      <w:r w:rsidR="003C05F1" w:rsidRPr="00A20416">
        <w:rPr>
          <w:rFonts w:ascii="Times New Roman" w:eastAsia="Times New Roman" w:hAnsi="Times New Roman" w:cs="Times New Roman"/>
          <w:szCs w:val="24"/>
        </w:rPr>
        <w:t>ą</w:t>
      </w:r>
      <w:r w:rsidRPr="00A20416">
        <w:rPr>
          <w:rFonts w:ascii="Times New Roman" w:eastAsia="Times New Roman" w:hAnsi="Times New Roman" w:cs="Times New Roman"/>
          <w:szCs w:val="24"/>
        </w:rPr>
        <w:t xml:space="preserve"> z leżakowanym alkoholem etylowym</w:t>
      </w:r>
      <w:r w:rsidR="008E2077" w:rsidRPr="00A20416">
        <w:rPr>
          <w:rFonts w:ascii="Times New Roman" w:eastAsia="Times New Roman" w:hAnsi="Times New Roman" w:cs="Times New Roman"/>
          <w:szCs w:val="24"/>
        </w:rPr>
        <w:t>)</w:t>
      </w:r>
      <w:r w:rsidRPr="00A20416">
        <w:rPr>
          <w:rFonts w:ascii="Times New Roman" w:eastAsia="Times New Roman" w:hAnsi="Times New Roman" w:cs="Times New Roman"/>
          <w:szCs w:val="24"/>
        </w:rPr>
        <w:t xml:space="preserve">. </w:t>
      </w:r>
      <w:r w:rsidR="00612020" w:rsidRPr="00A20416">
        <w:rPr>
          <w:rFonts w:ascii="Times New Roman" w:hAnsi="Times New Roman" w:cs="Times New Roman"/>
          <w:szCs w:val="24"/>
        </w:rPr>
        <w:t xml:space="preserve">Przepis art. 13 umożliwi </w:t>
      </w:r>
      <w:r w:rsidR="008E2077" w:rsidRPr="00A20416">
        <w:rPr>
          <w:rFonts w:ascii="Times New Roman" w:hAnsi="Times New Roman" w:cs="Times New Roman"/>
          <w:szCs w:val="24"/>
        </w:rPr>
        <w:t xml:space="preserve">także </w:t>
      </w:r>
      <w:r w:rsidR="00612020" w:rsidRPr="00A20416">
        <w:rPr>
          <w:rFonts w:ascii="Times New Roman" w:hAnsi="Times New Roman" w:cs="Times New Roman"/>
          <w:szCs w:val="24"/>
        </w:rPr>
        <w:t xml:space="preserve">przygotowanie </w:t>
      </w:r>
      <w:r w:rsidR="008E2077" w:rsidRPr="00A20416">
        <w:rPr>
          <w:rFonts w:ascii="Times New Roman" w:hAnsi="Times New Roman" w:cs="Times New Roman"/>
          <w:szCs w:val="24"/>
        </w:rPr>
        <w:t xml:space="preserve">przez przedsiębiorcę </w:t>
      </w:r>
      <w:r w:rsidR="00612020" w:rsidRPr="00A20416">
        <w:rPr>
          <w:rFonts w:ascii="Times New Roman" w:hAnsi="Times New Roman" w:cs="Times New Roman"/>
          <w:szCs w:val="24"/>
        </w:rPr>
        <w:t xml:space="preserve">papierowej wersji ewidencji leżakowania, która zgodnie z art. 12a ust. 4 pkt 1 lit. a przed rozpoczęciem jej wypełniania musi zostać przeszyta, a </w:t>
      </w:r>
      <w:r w:rsidR="003C05F1" w:rsidRPr="00A20416">
        <w:rPr>
          <w:rFonts w:ascii="Times New Roman" w:hAnsi="Times New Roman" w:cs="Times New Roman"/>
          <w:szCs w:val="24"/>
        </w:rPr>
        <w:t xml:space="preserve">jej </w:t>
      </w:r>
      <w:r w:rsidR="00612020" w:rsidRPr="00A20416">
        <w:rPr>
          <w:rFonts w:ascii="Times New Roman" w:hAnsi="Times New Roman" w:cs="Times New Roman"/>
          <w:szCs w:val="24"/>
        </w:rPr>
        <w:t>strony muszą zostać ponumerowane. Tak przygotowana ewidencja leżakowania jest następnie opatrywana pieczęcią urzędu na przeszyciu</w:t>
      </w:r>
      <w:r w:rsidR="008E2077" w:rsidRPr="00A20416">
        <w:rPr>
          <w:rFonts w:ascii="Times New Roman" w:hAnsi="Times New Roman" w:cs="Times New Roman"/>
          <w:szCs w:val="24"/>
        </w:rPr>
        <w:t>,</w:t>
      </w:r>
      <w:r w:rsidR="00612020" w:rsidRPr="00A20416">
        <w:rPr>
          <w:rFonts w:ascii="Times New Roman" w:hAnsi="Times New Roman" w:cs="Times New Roman"/>
          <w:szCs w:val="24"/>
        </w:rPr>
        <w:t xml:space="preserve"> </w:t>
      </w:r>
      <w:r w:rsidR="008E2077" w:rsidRPr="00A20416">
        <w:rPr>
          <w:rFonts w:ascii="Times New Roman" w:hAnsi="Times New Roman" w:cs="Times New Roman"/>
          <w:szCs w:val="24"/>
        </w:rPr>
        <w:t xml:space="preserve">a </w:t>
      </w:r>
      <w:r w:rsidR="00612020" w:rsidRPr="00A20416">
        <w:rPr>
          <w:rFonts w:ascii="Times New Roman" w:hAnsi="Times New Roman" w:cs="Times New Roman"/>
          <w:szCs w:val="24"/>
        </w:rPr>
        <w:t xml:space="preserve">na </w:t>
      </w:r>
      <w:r w:rsidR="003C05F1" w:rsidRPr="00A20416">
        <w:rPr>
          <w:rFonts w:ascii="Times New Roman" w:hAnsi="Times New Roman" w:cs="Times New Roman"/>
          <w:szCs w:val="24"/>
        </w:rPr>
        <w:t xml:space="preserve">jej </w:t>
      </w:r>
      <w:r w:rsidR="00612020" w:rsidRPr="00A20416">
        <w:rPr>
          <w:rFonts w:ascii="Times New Roman" w:hAnsi="Times New Roman" w:cs="Times New Roman"/>
          <w:szCs w:val="24"/>
        </w:rPr>
        <w:t xml:space="preserve">ostatniej stronie jest wskazywana liczba stron </w:t>
      </w:r>
      <w:r w:rsidR="008E2077" w:rsidRPr="00A20416">
        <w:rPr>
          <w:rFonts w:ascii="Times New Roman" w:hAnsi="Times New Roman" w:cs="Times New Roman"/>
          <w:szCs w:val="24"/>
        </w:rPr>
        <w:t>i jest składany</w:t>
      </w:r>
      <w:r w:rsidR="00612020" w:rsidRPr="00A20416">
        <w:rPr>
          <w:rFonts w:ascii="Times New Roman" w:hAnsi="Times New Roman" w:cs="Times New Roman"/>
          <w:szCs w:val="24"/>
        </w:rPr>
        <w:t xml:space="preserve"> podpis </w:t>
      </w:r>
      <w:r w:rsidR="003C05F1" w:rsidRPr="00A20416">
        <w:rPr>
          <w:rFonts w:ascii="Times New Roman" w:hAnsi="Times New Roman" w:cs="Times New Roman"/>
          <w:szCs w:val="24"/>
        </w:rPr>
        <w:t xml:space="preserve">przez </w:t>
      </w:r>
      <w:r w:rsidR="00612020" w:rsidRPr="00A20416">
        <w:rPr>
          <w:rFonts w:ascii="Times New Roman" w:hAnsi="Times New Roman" w:cs="Times New Roman"/>
          <w:szCs w:val="24"/>
        </w:rPr>
        <w:t>właściwego naczelnik</w:t>
      </w:r>
      <w:r w:rsidR="008E2077" w:rsidRPr="00A20416">
        <w:rPr>
          <w:rFonts w:ascii="Times New Roman" w:hAnsi="Times New Roman" w:cs="Times New Roman"/>
          <w:szCs w:val="24"/>
        </w:rPr>
        <w:t>a</w:t>
      </w:r>
      <w:r w:rsidR="00612020" w:rsidRPr="00A20416">
        <w:rPr>
          <w:rFonts w:ascii="Times New Roman" w:hAnsi="Times New Roman" w:cs="Times New Roman"/>
          <w:szCs w:val="24"/>
        </w:rPr>
        <w:t xml:space="preserve"> urzędu celno-skarbowego w rozumieniu przepisów </w:t>
      </w:r>
      <w:r w:rsidR="008E2077" w:rsidRPr="00A20416">
        <w:rPr>
          <w:rFonts w:ascii="Times New Roman" w:hAnsi="Times New Roman" w:cs="Times New Roman"/>
          <w:szCs w:val="24"/>
        </w:rPr>
        <w:t xml:space="preserve">wykonawczych </w:t>
      </w:r>
      <w:r w:rsidR="00612020" w:rsidRPr="00A20416">
        <w:rPr>
          <w:rFonts w:ascii="Times New Roman" w:hAnsi="Times New Roman" w:cs="Times New Roman"/>
          <w:szCs w:val="24"/>
        </w:rPr>
        <w:t>wydanych na podstawie art. 90 ustawy z dnia 16 listopada 2016 r. o Krajowej Administracji Skarbowej.</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 ustawy został ujęty w Wykazie prac legislacyjnych i programowych Rady Ministrów.</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Projekt ustawy został umieszczony na stronie internetowej Biuletynu Informacji Publicznej Ministerstwa Rolnictwa i Rozwoju Wsi, zgodnie z art. 5 </w:t>
      </w:r>
      <w:r w:rsidR="0052157E">
        <w:rPr>
          <w:rFonts w:ascii="Times New Roman" w:hAnsi="Times New Roman" w:cs="Times New Roman"/>
          <w:szCs w:val="24"/>
        </w:rPr>
        <w:t>ustawy z dnia 7 lipca 2005 r. o </w:t>
      </w:r>
      <w:r w:rsidRPr="00A20416">
        <w:rPr>
          <w:rFonts w:ascii="Times New Roman" w:hAnsi="Times New Roman" w:cs="Times New Roman"/>
          <w:szCs w:val="24"/>
        </w:rPr>
        <w:t>działalności lobbingowej w procesie stanowienia prawa (Dz</w:t>
      </w:r>
      <w:r w:rsidR="0052157E">
        <w:rPr>
          <w:rFonts w:ascii="Times New Roman" w:hAnsi="Times New Roman" w:cs="Times New Roman"/>
          <w:szCs w:val="24"/>
        </w:rPr>
        <w:t>. U. z 2017 r. poz. 248) oraz w </w:t>
      </w:r>
      <w:r w:rsidRPr="00A20416">
        <w:rPr>
          <w:rFonts w:ascii="Times New Roman" w:hAnsi="Times New Roman" w:cs="Times New Roman"/>
          <w:szCs w:val="24"/>
        </w:rPr>
        <w:t xml:space="preserve">Biuletynie Informacji Publicznej Rządowego Centrum </w:t>
      </w:r>
      <w:r w:rsidR="0052157E">
        <w:rPr>
          <w:rFonts w:ascii="Times New Roman" w:hAnsi="Times New Roman" w:cs="Times New Roman"/>
          <w:szCs w:val="24"/>
        </w:rPr>
        <w:t>Legislacji, zgodnie z § 52 ust. </w:t>
      </w:r>
      <w:r w:rsidRPr="00A20416">
        <w:rPr>
          <w:rFonts w:ascii="Times New Roman" w:hAnsi="Times New Roman" w:cs="Times New Roman"/>
          <w:szCs w:val="24"/>
        </w:rPr>
        <w:t>1 uchwały nr 190 Rady Ministrów z dnia 29 października 2013 r. – Regulamin pracy Rady Ministrów (M.P. z 20</w:t>
      </w:r>
      <w:r w:rsidR="00BD2BA0" w:rsidRPr="00A20416">
        <w:rPr>
          <w:rFonts w:ascii="Times New Roman" w:hAnsi="Times New Roman" w:cs="Times New Roman"/>
          <w:szCs w:val="24"/>
        </w:rPr>
        <w:t>22</w:t>
      </w:r>
      <w:r w:rsidRPr="00A20416">
        <w:rPr>
          <w:rFonts w:ascii="Times New Roman" w:hAnsi="Times New Roman" w:cs="Times New Roman"/>
          <w:szCs w:val="24"/>
        </w:rPr>
        <w:t xml:space="preserve"> r. poz.</w:t>
      </w:r>
      <w:r w:rsidR="00BD2BA0" w:rsidRPr="00A20416">
        <w:rPr>
          <w:rFonts w:ascii="Times New Roman" w:hAnsi="Times New Roman" w:cs="Times New Roman"/>
          <w:szCs w:val="24"/>
        </w:rPr>
        <w:t xml:space="preserve"> 348</w:t>
      </w:r>
      <w:r w:rsidRPr="00A20416">
        <w:rPr>
          <w:rFonts w:ascii="Times New Roman" w:hAnsi="Times New Roman" w:cs="Times New Roman"/>
          <w:szCs w:val="24"/>
        </w:rPr>
        <w:t>).</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lastRenderedPageBreak/>
        <w:t>Projekt ustawy nie będzie podlegał procedurze notyfikacji w rozumieniu przepisów rozporządzenia Rady Ministrów z dnia 23 grudnia 2002 r. w sprawie sposobu funkcjonowania krajowego systemu notyfikacji norm i aktów prawnych (Dz. U. poz. 2039, z późn. zm.).</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Projektowana ustawa jest zgodna z prawem Unii Europejskiej.</w:t>
      </w:r>
    </w:p>
    <w:p w:rsidR="00AC1B2C"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 xml:space="preserve">Projekt ustawy nie wymaga zasięgnięcia opinii, dokonania </w:t>
      </w:r>
      <w:r w:rsidR="00224A1D">
        <w:rPr>
          <w:rFonts w:ascii="Times New Roman" w:hAnsi="Times New Roman" w:cs="Times New Roman"/>
          <w:szCs w:val="24"/>
        </w:rPr>
        <w:t xml:space="preserve">powiadomienia, </w:t>
      </w:r>
      <w:r w:rsidRPr="00A20416">
        <w:rPr>
          <w:rFonts w:ascii="Times New Roman" w:hAnsi="Times New Roman" w:cs="Times New Roman"/>
          <w:szCs w:val="24"/>
        </w:rPr>
        <w:t>konsultacji albo uzgodnienia z organami i instytucjami Unii Europejskiej, w tym z Europejskim Bankiem Centralnym.</w:t>
      </w:r>
    </w:p>
    <w:p w:rsidR="00261A16" w:rsidRPr="00A20416" w:rsidRDefault="00AC1B2C" w:rsidP="00A20416">
      <w:pPr>
        <w:pStyle w:val="ARTartustawynprozporzdzenia"/>
        <w:ind w:firstLine="0"/>
        <w:rPr>
          <w:rFonts w:ascii="Times New Roman" w:hAnsi="Times New Roman" w:cs="Times New Roman"/>
          <w:szCs w:val="24"/>
        </w:rPr>
      </w:pPr>
      <w:r w:rsidRPr="00A20416">
        <w:rPr>
          <w:rFonts w:ascii="Times New Roman" w:hAnsi="Times New Roman" w:cs="Times New Roman"/>
          <w:szCs w:val="24"/>
        </w:rPr>
        <w:t>Projekt ustawy może mieć także korzystny wpływ na działalność mikroprzedsiębiorców oraz małych i średnich przedsiębiorców prowadzących działalność w zakresie wyrobu leżakowanych napojów spirytusowych.</w:t>
      </w:r>
    </w:p>
    <w:sectPr w:rsidR="00261A16" w:rsidRPr="00A20416" w:rsidSect="00A20416">
      <w:footerReference w:type="default" r:id="rId10"/>
      <w:footnotePr>
        <w:numRestart w:val="eachSect"/>
      </w:footnotePr>
      <w:pgSz w:w="11906" w:h="16838"/>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679" w:rsidRDefault="008C5679">
      <w:r>
        <w:separator/>
      </w:r>
    </w:p>
  </w:endnote>
  <w:endnote w:type="continuationSeparator" w:id="0">
    <w:p w:rsidR="008C5679" w:rsidRDefault="008C5679">
      <w:r>
        <w:continuationSeparator/>
      </w:r>
    </w:p>
  </w:endnote>
  <w:endnote w:type="continuationNotice" w:id="1">
    <w:p w:rsidR="008C5679" w:rsidRDefault="008C56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944372"/>
      <w:docPartObj>
        <w:docPartGallery w:val="Page Numbers (Bottom of Page)"/>
        <w:docPartUnique/>
      </w:docPartObj>
    </w:sdtPr>
    <w:sdtEndPr/>
    <w:sdtContent>
      <w:p w:rsidR="00A20416" w:rsidRDefault="00C34328" w:rsidP="00C34328">
        <w:pPr>
          <w:pStyle w:val="Stopka"/>
          <w:jc w:val="center"/>
        </w:pPr>
        <w:r>
          <w:fldChar w:fldCharType="begin"/>
        </w:r>
        <w:r>
          <w:instrText>PAGE   \* MERGEFORMAT</w:instrText>
        </w:r>
        <w:r>
          <w:fldChar w:fldCharType="separate"/>
        </w:r>
        <w:r w:rsidR="00304947">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679" w:rsidRDefault="008C5679">
      <w:r>
        <w:separator/>
      </w:r>
    </w:p>
  </w:footnote>
  <w:footnote w:type="continuationSeparator" w:id="0">
    <w:p w:rsidR="008C5679" w:rsidRDefault="008C5679">
      <w:r>
        <w:continuationSeparator/>
      </w:r>
    </w:p>
  </w:footnote>
  <w:footnote w:type="continuationNotice" w:id="1">
    <w:p w:rsidR="008C5679" w:rsidRDefault="008C567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546E58"/>
    <w:multiLevelType w:val="hybridMultilevel"/>
    <w:tmpl w:val="D444B510"/>
    <w:lvl w:ilvl="0" w:tplc="406A84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9BC15D5"/>
    <w:multiLevelType w:val="hybridMultilevel"/>
    <w:tmpl w:val="68D06D98"/>
    <w:lvl w:ilvl="0" w:tplc="022250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8C34554"/>
    <w:multiLevelType w:val="hybridMultilevel"/>
    <w:tmpl w:val="DC7C1A12"/>
    <w:lvl w:ilvl="0" w:tplc="406A84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8"/>
  </w:num>
  <w:num w:numId="6">
    <w:abstractNumId w:val="33"/>
  </w:num>
  <w:num w:numId="7">
    <w:abstractNumId w:val="38"/>
  </w:num>
  <w:num w:numId="8">
    <w:abstractNumId w:val="33"/>
  </w:num>
  <w:num w:numId="9">
    <w:abstractNumId w:val="38"/>
  </w:num>
  <w:num w:numId="10">
    <w:abstractNumId w:val="33"/>
  </w:num>
  <w:num w:numId="11">
    <w:abstractNumId w:val="15"/>
  </w:num>
  <w:num w:numId="12">
    <w:abstractNumId w:val="10"/>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39"/>
  </w:num>
  <w:num w:numId="30">
    <w:abstractNumId w:val="35"/>
  </w:num>
  <w:num w:numId="31">
    <w:abstractNumId w:val="20"/>
  </w:num>
  <w:num w:numId="32">
    <w:abstractNumId w:val="11"/>
  </w:num>
  <w:num w:numId="33">
    <w:abstractNumId w:val="32"/>
  </w:num>
  <w:num w:numId="34">
    <w:abstractNumId w:val="21"/>
  </w:num>
  <w:num w:numId="35">
    <w:abstractNumId w:val="18"/>
  </w:num>
  <w:num w:numId="36">
    <w:abstractNumId w:val="23"/>
  </w:num>
  <w:num w:numId="37">
    <w:abstractNumId w:val="29"/>
  </w:num>
  <w:num w:numId="38">
    <w:abstractNumId w:val="25"/>
  </w:num>
  <w:num w:numId="39">
    <w:abstractNumId w:val="14"/>
  </w:num>
  <w:num w:numId="40">
    <w:abstractNumId w:val="31"/>
  </w:num>
  <w:num w:numId="41">
    <w:abstractNumId w:val="30"/>
  </w:num>
  <w:num w:numId="42">
    <w:abstractNumId w:val="22"/>
  </w:num>
  <w:num w:numId="43">
    <w:abstractNumId w:val="37"/>
  </w:num>
  <w:num w:numId="44">
    <w:abstractNumId w:val="13"/>
  </w:num>
  <w:num w:numId="45">
    <w:abstractNumId w:val="26"/>
  </w:num>
  <w:num w:numId="46">
    <w:abstractNumId w:val="3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823"/>
    <w:rsid w:val="000012DA"/>
    <w:rsid w:val="0000246E"/>
    <w:rsid w:val="00003862"/>
    <w:rsid w:val="00004836"/>
    <w:rsid w:val="00006B99"/>
    <w:rsid w:val="00012A35"/>
    <w:rsid w:val="00014169"/>
    <w:rsid w:val="000146FF"/>
    <w:rsid w:val="00015309"/>
    <w:rsid w:val="00016099"/>
    <w:rsid w:val="00017DC2"/>
    <w:rsid w:val="000204FB"/>
    <w:rsid w:val="000205C7"/>
    <w:rsid w:val="000213C1"/>
    <w:rsid w:val="00021522"/>
    <w:rsid w:val="00023471"/>
    <w:rsid w:val="00023F13"/>
    <w:rsid w:val="00026F14"/>
    <w:rsid w:val="00027401"/>
    <w:rsid w:val="0003018B"/>
    <w:rsid w:val="00030634"/>
    <w:rsid w:val="000319C1"/>
    <w:rsid w:val="00031A8B"/>
    <w:rsid w:val="00031BCA"/>
    <w:rsid w:val="000330FA"/>
    <w:rsid w:val="0003362F"/>
    <w:rsid w:val="00036972"/>
    <w:rsid w:val="00036B63"/>
    <w:rsid w:val="00037C0B"/>
    <w:rsid w:val="00037E1A"/>
    <w:rsid w:val="00043495"/>
    <w:rsid w:val="00046A75"/>
    <w:rsid w:val="00046A97"/>
    <w:rsid w:val="00046C9A"/>
    <w:rsid w:val="00047312"/>
    <w:rsid w:val="000508BD"/>
    <w:rsid w:val="000517AB"/>
    <w:rsid w:val="0005339C"/>
    <w:rsid w:val="000540B5"/>
    <w:rsid w:val="000544CA"/>
    <w:rsid w:val="00054A50"/>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775D8"/>
    <w:rsid w:val="000810C7"/>
    <w:rsid w:val="000814A7"/>
    <w:rsid w:val="00081D28"/>
    <w:rsid w:val="0008364C"/>
    <w:rsid w:val="0008557B"/>
    <w:rsid w:val="00085CE7"/>
    <w:rsid w:val="00087031"/>
    <w:rsid w:val="000906EE"/>
    <w:rsid w:val="00090734"/>
    <w:rsid w:val="00091476"/>
    <w:rsid w:val="00091BA2"/>
    <w:rsid w:val="00093509"/>
    <w:rsid w:val="000944EF"/>
    <w:rsid w:val="000969C7"/>
    <w:rsid w:val="00096F90"/>
    <w:rsid w:val="0009732D"/>
    <w:rsid w:val="000973F0"/>
    <w:rsid w:val="000A1200"/>
    <w:rsid w:val="000A1296"/>
    <w:rsid w:val="000A1C27"/>
    <w:rsid w:val="000A1DAD"/>
    <w:rsid w:val="000A2649"/>
    <w:rsid w:val="000A323B"/>
    <w:rsid w:val="000A7889"/>
    <w:rsid w:val="000B298D"/>
    <w:rsid w:val="000B5B2D"/>
    <w:rsid w:val="000B5DCE"/>
    <w:rsid w:val="000B6C06"/>
    <w:rsid w:val="000B7FD8"/>
    <w:rsid w:val="000C05BA"/>
    <w:rsid w:val="000C0E8F"/>
    <w:rsid w:val="000C1EF5"/>
    <w:rsid w:val="000C21D6"/>
    <w:rsid w:val="000C4BC4"/>
    <w:rsid w:val="000D0110"/>
    <w:rsid w:val="000D2468"/>
    <w:rsid w:val="000D318A"/>
    <w:rsid w:val="000D3CAB"/>
    <w:rsid w:val="000D4AFC"/>
    <w:rsid w:val="000D6173"/>
    <w:rsid w:val="000D6F83"/>
    <w:rsid w:val="000E01FB"/>
    <w:rsid w:val="000E25CC"/>
    <w:rsid w:val="000E3694"/>
    <w:rsid w:val="000E452D"/>
    <w:rsid w:val="000E490F"/>
    <w:rsid w:val="000E6241"/>
    <w:rsid w:val="000E624E"/>
    <w:rsid w:val="000F2BE3"/>
    <w:rsid w:val="000F3D0D"/>
    <w:rsid w:val="000F4C83"/>
    <w:rsid w:val="000F6ED4"/>
    <w:rsid w:val="000F7A6E"/>
    <w:rsid w:val="00100B29"/>
    <w:rsid w:val="00102F1A"/>
    <w:rsid w:val="001042BA"/>
    <w:rsid w:val="00106D03"/>
    <w:rsid w:val="00110465"/>
    <w:rsid w:val="00110628"/>
    <w:rsid w:val="001112D1"/>
    <w:rsid w:val="0011245A"/>
    <w:rsid w:val="00113F33"/>
    <w:rsid w:val="0011493E"/>
    <w:rsid w:val="00115B72"/>
    <w:rsid w:val="001209EC"/>
    <w:rsid w:val="00120A9E"/>
    <w:rsid w:val="00121EB5"/>
    <w:rsid w:val="00125A9C"/>
    <w:rsid w:val="00126005"/>
    <w:rsid w:val="001270A2"/>
    <w:rsid w:val="00130A5B"/>
    <w:rsid w:val="00131237"/>
    <w:rsid w:val="001329AC"/>
    <w:rsid w:val="00134CA0"/>
    <w:rsid w:val="00137591"/>
    <w:rsid w:val="0014026F"/>
    <w:rsid w:val="00147A47"/>
    <w:rsid w:val="00147AA1"/>
    <w:rsid w:val="001520CF"/>
    <w:rsid w:val="0015667C"/>
    <w:rsid w:val="00157110"/>
    <w:rsid w:val="0015742A"/>
    <w:rsid w:val="00157DA1"/>
    <w:rsid w:val="00161BDE"/>
    <w:rsid w:val="00163147"/>
    <w:rsid w:val="00164397"/>
    <w:rsid w:val="00164C57"/>
    <w:rsid w:val="00164C9D"/>
    <w:rsid w:val="00166F4D"/>
    <w:rsid w:val="0017067E"/>
    <w:rsid w:val="00172E3D"/>
    <w:rsid w:val="00172F7A"/>
    <w:rsid w:val="00173150"/>
    <w:rsid w:val="00173390"/>
    <w:rsid w:val="001736F0"/>
    <w:rsid w:val="00173BB3"/>
    <w:rsid w:val="001740D0"/>
    <w:rsid w:val="00174CD1"/>
    <w:rsid w:val="00174F2C"/>
    <w:rsid w:val="00180F2A"/>
    <w:rsid w:val="00184B91"/>
    <w:rsid w:val="00184D4A"/>
    <w:rsid w:val="0018693D"/>
    <w:rsid w:val="00186EC1"/>
    <w:rsid w:val="00191E1F"/>
    <w:rsid w:val="00192BAF"/>
    <w:rsid w:val="0019473B"/>
    <w:rsid w:val="001952B1"/>
    <w:rsid w:val="00196E39"/>
    <w:rsid w:val="00197649"/>
    <w:rsid w:val="00197846"/>
    <w:rsid w:val="001A01FB"/>
    <w:rsid w:val="001A10E9"/>
    <w:rsid w:val="001A183D"/>
    <w:rsid w:val="001A2B65"/>
    <w:rsid w:val="001A2CD7"/>
    <w:rsid w:val="001A3CD3"/>
    <w:rsid w:val="001A5BEF"/>
    <w:rsid w:val="001A7F15"/>
    <w:rsid w:val="001B1F28"/>
    <w:rsid w:val="001B342E"/>
    <w:rsid w:val="001B6B0B"/>
    <w:rsid w:val="001C1832"/>
    <w:rsid w:val="001C188C"/>
    <w:rsid w:val="001C3EB8"/>
    <w:rsid w:val="001C556A"/>
    <w:rsid w:val="001C60AE"/>
    <w:rsid w:val="001C6F4C"/>
    <w:rsid w:val="001D1783"/>
    <w:rsid w:val="001D53CD"/>
    <w:rsid w:val="001D55A3"/>
    <w:rsid w:val="001D5AF5"/>
    <w:rsid w:val="001E05DE"/>
    <w:rsid w:val="001E170C"/>
    <w:rsid w:val="001E1E73"/>
    <w:rsid w:val="001E4E0C"/>
    <w:rsid w:val="001E526D"/>
    <w:rsid w:val="001E5455"/>
    <w:rsid w:val="001E5655"/>
    <w:rsid w:val="001F09E9"/>
    <w:rsid w:val="001F1832"/>
    <w:rsid w:val="001F220F"/>
    <w:rsid w:val="001F25B3"/>
    <w:rsid w:val="001F6616"/>
    <w:rsid w:val="001F723C"/>
    <w:rsid w:val="001F763D"/>
    <w:rsid w:val="00201B80"/>
    <w:rsid w:val="002021FC"/>
    <w:rsid w:val="00202BD4"/>
    <w:rsid w:val="00204A97"/>
    <w:rsid w:val="002065F5"/>
    <w:rsid w:val="00207B43"/>
    <w:rsid w:val="002114EF"/>
    <w:rsid w:val="00212123"/>
    <w:rsid w:val="00215E91"/>
    <w:rsid w:val="002166AD"/>
    <w:rsid w:val="00217871"/>
    <w:rsid w:val="002202CE"/>
    <w:rsid w:val="0022098F"/>
    <w:rsid w:val="00221ED8"/>
    <w:rsid w:val="002231EA"/>
    <w:rsid w:val="00223AEC"/>
    <w:rsid w:val="00223FDF"/>
    <w:rsid w:val="002242A2"/>
    <w:rsid w:val="00224A1D"/>
    <w:rsid w:val="002279C0"/>
    <w:rsid w:val="0023060D"/>
    <w:rsid w:val="0023727E"/>
    <w:rsid w:val="00242081"/>
    <w:rsid w:val="00243777"/>
    <w:rsid w:val="002441CD"/>
    <w:rsid w:val="00245A33"/>
    <w:rsid w:val="002501A3"/>
    <w:rsid w:val="0025166C"/>
    <w:rsid w:val="002555D4"/>
    <w:rsid w:val="00257B85"/>
    <w:rsid w:val="002606D8"/>
    <w:rsid w:val="00261A16"/>
    <w:rsid w:val="00263522"/>
    <w:rsid w:val="00263DD5"/>
    <w:rsid w:val="00264EC6"/>
    <w:rsid w:val="002705E6"/>
    <w:rsid w:val="00271013"/>
    <w:rsid w:val="00273FE4"/>
    <w:rsid w:val="002765B4"/>
    <w:rsid w:val="00276A94"/>
    <w:rsid w:val="002773ED"/>
    <w:rsid w:val="00283E30"/>
    <w:rsid w:val="0029405D"/>
    <w:rsid w:val="0029471D"/>
    <w:rsid w:val="00294FA6"/>
    <w:rsid w:val="00295A6F"/>
    <w:rsid w:val="0029605A"/>
    <w:rsid w:val="002A203B"/>
    <w:rsid w:val="002A20C4"/>
    <w:rsid w:val="002A570F"/>
    <w:rsid w:val="002A7292"/>
    <w:rsid w:val="002A7358"/>
    <w:rsid w:val="002A7902"/>
    <w:rsid w:val="002B0F6B"/>
    <w:rsid w:val="002B23B8"/>
    <w:rsid w:val="002B4429"/>
    <w:rsid w:val="002B68A6"/>
    <w:rsid w:val="002B68E3"/>
    <w:rsid w:val="002B7FAF"/>
    <w:rsid w:val="002C24C4"/>
    <w:rsid w:val="002C3A93"/>
    <w:rsid w:val="002D0C4F"/>
    <w:rsid w:val="002D1038"/>
    <w:rsid w:val="002D1364"/>
    <w:rsid w:val="002D4BCD"/>
    <w:rsid w:val="002D4D30"/>
    <w:rsid w:val="002D5000"/>
    <w:rsid w:val="002D5838"/>
    <w:rsid w:val="002D598D"/>
    <w:rsid w:val="002D7188"/>
    <w:rsid w:val="002E1DE3"/>
    <w:rsid w:val="002E2AB6"/>
    <w:rsid w:val="002E2D0E"/>
    <w:rsid w:val="002E32CB"/>
    <w:rsid w:val="002E3F34"/>
    <w:rsid w:val="002E5F79"/>
    <w:rsid w:val="002E64FA"/>
    <w:rsid w:val="002F0A00"/>
    <w:rsid w:val="002F0CFA"/>
    <w:rsid w:val="002F27C5"/>
    <w:rsid w:val="002F2F34"/>
    <w:rsid w:val="002F669F"/>
    <w:rsid w:val="002F6B35"/>
    <w:rsid w:val="002F73F6"/>
    <w:rsid w:val="0030022A"/>
    <w:rsid w:val="00301C97"/>
    <w:rsid w:val="00304947"/>
    <w:rsid w:val="00307654"/>
    <w:rsid w:val="0031004C"/>
    <w:rsid w:val="003105F6"/>
    <w:rsid w:val="00311297"/>
    <w:rsid w:val="003113BE"/>
    <w:rsid w:val="003122CA"/>
    <w:rsid w:val="003148FD"/>
    <w:rsid w:val="00314C96"/>
    <w:rsid w:val="0031551A"/>
    <w:rsid w:val="00320608"/>
    <w:rsid w:val="00321080"/>
    <w:rsid w:val="003212E7"/>
    <w:rsid w:val="00322D45"/>
    <w:rsid w:val="0032569A"/>
    <w:rsid w:val="00325A1F"/>
    <w:rsid w:val="003268F9"/>
    <w:rsid w:val="00330271"/>
    <w:rsid w:val="00330BAF"/>
    <w:rsid w:val="003324C4"/>
    <w:rsid w:val="00332E28"/>
    <w:rsid w:val="003330B6"/>
    <w:rsid w:val="003335FC"/>
    <w:rsid w:val="00334E3A"/>
    <w:rsid w:val="0033500A"/>
    <w:rsid w:val="003361DD"/>
    <w:rsid w:val="0033755A"/>
    <w:rsid w:val="0033793B"/>
    <w:rsid w:val="00337AA3"/>
    <w:rsid w:val="00341A6A"/>
    <w:rsid w:val="003450DF"/>
    <w:rsid w:val="00345B9C"/>
    <w:rsid w:val="003465E3"/>
    <w:rsid w:val="00352DAE"/>
    <w:rsid w:val="00354EB9"/>
    <w:rsid w:val="00356891"/>
    <w:rsid w:val="003602AE"/>
    <w:rsid w:val="00360929"/>
    <w:rsid w:val="00362BDC"/>
    <w:rsid w:val="003647D5"/>
    <w:rsid w:val="003674B0"/>
    <w:rsid w:val="00370163"/>
    <w:rsid w:val="00372E6B"/>
    <w:rsid w:val="00375CD4"/>
    <w:rsid w:val="003760BC"/>
    <w:rsid w:val="0037727C"/>
    <w:rsid w:val="00377E70"/>
    <w:rsid w:val="00380904"/>
    <w:rsid w:val="003823EE"/>
    <w:rsid w:val="00382960"/>
    <w:rsid w:val="003839D7"/>
    <w:rsid w:val="003846F7"/>
    <w:rsid w:val="003851ED"/>
    <w:rsid w:val="00385B39"/>
    <w:rsid w:val="003862F2"/>
    <w:rsid w:val="00386785"/>
    <w:rsid w:val="00390E34"/>
    <w:rsid w:val="00390E89"/>
    <w:rsid w:val="00391B1A"/>
    <w:rsid w:val="0039293E"/>
    <w:rsid w:val="00394423"/>
    <w:rsid w:val="00396942"/>
    <w:rsid w:val="00396B49"/>
    <w:rsid w:val="00396E3E"/>
    <w:rsid w:val="003A306E"/>
    <w:rsid w:val="003A60DC"/>
    <w:rsid w:val="003A6A46"/>
    <w:rsid w:val="003A7A63"/>
    <w:rsid w:val="003B000C"/>
    <w:rsid w:val="003B0F1D"/>
    <w:rsid w:val="003B177A"/>
    <w:rsid w:val="003B4A57"/>
    <w:rsid w:val="003B6089"/>
    <w:rsid w:val="003C05F1"/>
    <w:rsid w:val="003C0AD9"/>
    <w:rsid w:val="003C0C94"/>
    <w:rsid w:val="003C0ED0"/>
    <w:rsid w:val="003C1D49"/>
    <w:rsid w:val="003C35C4"/>
    <w:rsid w:val="003D12C2"/>
    <w:rsid w:val="003D31B9"/>
    <w:rsid w:val="003D3867"/>
    <w:rsid w:val="003E0D1A"/>
    <w:rsid w:val="003E2DA3"/>
    <w:rsid w:val="003E5EF4"/>
    <w:rsid w:val="003E7AD9"/>
    <w:rsid w:val="003F020D"/>
    <w:rsid w:val="003F03D9"/>
    <w:rsid w:val="003F2FBE"/>
    <w:rsid w:val="003F318D"/>
    <w:rsid w:val="003F5BAE"/>
    <w:rsid w:val="003F6ED7"/>
    <w:rsid w:val="00401C84"/>
    <w:rsid w:val="00402A94"/>
    <w:rsid w:val="00403210"/>
    <w:rsid w:val="004035BB"/>
    <w:rsid w:val="004035EB"/>
    <w:rsid w:val="00407332"/>
    <w:rsid w:val="00407828"/>
    <w:rsid w:val="00411948"/>
    <w:rsid w:val="00412216"/>
    <w:rsid w:val="00413D8E"/>
    <w:rsid w:val="004140F2"/>
    <w:rsid w:val="00415816"/>
    <w:rsid w:val="00416761"/>
    <w:rsid w:val="00417704"/>
    <w:rsid w:val="00417B22"/>
    <w:rsid w:val="00420F1B"/>
    <w:rsid w:val="00421085"/>
    <w:rsid w:val="0042465E"/>
    <w:rsid w:val="00424DF7"/>
    <w:rsid w:val="00432B76"/>
    <w:rsid w:val="00434854"/>
    <w:rsid w:val="00434D01"/>
    <w:rsid w:val="00435D26"/>
    <w:rsid w:val="00436F18"/>
    <w:rsid w:val="0044033F"/>
    <w:rsid w:val="00440C99"/>
    <w:rsid w:val="0044175C"/>
    <w:rsid w:val="00444732"/>
    <w:rsid w:val="00445EA8"/>
    <w:rsid w:val="00445F4D"/>
    <w:rsid w:val="004504C0"/>
    <w:rsid w:val="004550FB"/>
    <w:rsid w:val="0045550F"/>
    <w:rsid w:val="00456B4F"/>
    <w:rsid w:val="00456C22"/>
    <w:rsid w:val="004608AC"/>
    <w:rsid w:val="0046111A"/>
    <w:rsid w:val="00461C0F"/>
    <w:rsid w:val="00461D48"/>
    <w:rsid w:val="00462946"/>
    <w:rsid w:val="00463001"/>
    <w:rsid w:val="00463F43"/>
    <w:rsid w:val="00464B94"/>
    <w:rsid w:val="004653A8"/>
    <w:rsid w:val="00465A0B"/>
    <w:rsid w:val="0047077C"/>
    <w:rsid w:val="00470B05"/>
    <w:rsid w:val="0047103C"/>
    <w:rsid w:val="00471876"/>
    <w:rsid w:val="0047207C"/>
    <w:rsid w:val="00472CD6"/>
    <w:rsid w:val="00474653"/>
    <w:rsid w:val="00474E3C"/>
    <w:rsid w:val="0048075F"/>
    <w:rsid w:val="00480A58"/>
    <w:rsid w:val="00482151"/>
    <w:rsid w:val="00485FAD"/>
    <w:rsid w:val="00486F2C"/>
    <w:rsid w:val="00487AED"/>
    <w:rsid w:val="00490B7B"/>
    <w:rsid w:val="00491EDF"/>
    <w:rsid w:val="00492A3F"/>
    <w:rsid w:val="004947A9"/>
    <w:rsid w:val="00494F62"/>
    <w:rsid w:val="004A05EB"/>
    <w:rsid w:val="004A2001"/>
    <w:rsid w:val="004A3590"/>
    <w:rsid w:val="004B00A7"/>
    <w:rsid w:val="004B25E2"/>
    <w:rsid w:val="004B2807"/>
    <w:rsid w:val="004B34D7"/>
    <w:rsid w:val="004B5037"/>
    <w:rsid w:val="004B5591"/>
    <w:rsid w:val="004B5B2F"/>
    <w:rsid w:val="004B626A"/>
    <w:rsid w:val="004B6442"/>
    <w:rsid w:val="004B660E"/>
    <w:rsid w:val="004C05BD"/>
    <w:rsid w:val="004C19D6"/>
    <w:rsid w:val="004C388F"/>
    <w:rsid w:val="004C3B06"/>
    <w:rsid w:val="004C3F97"/>
    <w:rsid w:val="004C7EE7"/>
    <w:rsid w:val="004D2DEE"/>
    <w:rsid w:val="004D2E1F"/>
    <w:rsid w:val="004D4CBE"/>
    <w:rsid w:val="004D5B5C"/>
    <w:rsid w:val="004D7E2B"/>
    <w:rsid w:val="004D7FD9"/>
    <w:rsid w:val="004E1324"/>
    <w:rsid w:val="004E19A5"/>
    <w:rsid w:val="004E37E5"/>
    <w:rsid w:val="004E3FDB"/>
    <w:rsid w:val="004E6A7F"/>
    <w:rsid w:val="004F0D5B"/>
    <w:rsid w:val="004F1F4A"/>
    <w:rsid w:val="004F296D"/>
    <w:rsid w:val="004F2E60"/>
    <w:rsid w:val="004F508B"/>
    <w:rsid w:val="004F695F"/>
    <w:rsid w:val="004F6CA4"/>
    <w:rsid w:val="00500752"/>
    <w:rsid w:val="005013ED"/>
    <w:rsid w:val="00501A50"/>
    <w:rsid w:val="0050222D"/>
    <w:rsid w:val="00503AF3"/>
    <w:rsid w:val="0050696D"/>
    <w:rsid w:val="0051094B"/>
    <w:rsid w:val="00510CEB"/>
    <w:rsid w:val="005110D7"/>
    <w:rsid w:val="00511D99"/>
    <w:rsid w:val="005128D3"/>
    <w:rsid w:val="00512D53"/>
    <w:rsid w:val="00513BA2"/>
    <w:rsid w:val="005147E8"/>
    <w:rsid w:val="005158F2"/>
    <w:rsid w:val="005170F4"/>
    <w:rsid w:val="0052157E"/>
    <w:rsid w:val="00526DFC"/>
    <w:rsid w:val="00526F43"/>
    <w:rsid w:val="005272CE"/>
    <w:rsid w:val="00527651"/>
    <w:rsid w:val="005337A1"/>
    <w:rsid w:val="005363AB"/>
    <w:rsid w:val="005373BB"/>
    <w:rsid w:val="00537B23"/>
    <w:rsid w:val="005409A9"/>
    <w:rsid w:val="0054205F"/>
    <w:rsid w:val="005422B5"/>
    <w:rsid w:val="00542F38"/>
    <w:rsid w:val="00544EF4"/>
    <w:rsid w:val="00545E53"/>
    <w:rsid w:val="005479D9"/>
    <w:rsid w:val="00550EA8"/>
    <w:rsid w:val="00551645"/>
    <w:rsid w:val="00552E74"/>
    <w:rsid w:val="00553AAA"/>
    <w:rsid w:val="005572BD"/>
    <w:rsid w:val="00557A12"/>
    <w:rsid w:val="00560AC7"/>
    <w:rsid w:val="005613BB"/>
    <w:rsid w:val="00561AFB"/>
    <w:rsid w:val="00561FA8"/>
    <w:rsid w:val="005635ED"/>
    <w:rsid w:val="00565253"/>
    <w:rsid w:val="00565AD1"/>
    <w:rsid w:val="005670F8"/>
    <w:rsid w:val="00570191"/>
    <w:rsid w:val="00570570"/>
    <w:rsid w:val="0057206F"/>
    <w:rsid w:val="00572512"/>
    <w:rsid w:val="00573EE6"/>
    <w:rsid w:val="0057547F"/>
    <w:rsid w:val="005754EE"/>
    <w:rsid w:val="0057617E"/>
    <w:rsid w:val="00576497"/>
    <w:rsid w:val="00576E11"/>
    <w:rsid w:val="00582919"/>
    <w:rsid w:val="00582ACA"/>
    <w:rsid w:val="0058314F"/>
    <w:rsid w:val="005835E7"/>
    <w:rsid w:val="0058397F"/>
    <w:rsid w:val="00583BF8"/>
    <w:rsid w:val="0058487E"/>
    <w:rsid w:val="00585C25"/>
    <w:rsid w:val="00585F33"/>
    <w:rsid w:val="00591124"/>
    <w:rsid w:val="00591FF5"/>
    <w:rsid w:val="00593595"/>
    <w:rsid w:val="00594FBC"/>
    <w:rsid w:val="00597024"/>
    <w:rsid w:val="005A0274"/>
    <w:rsid w:val="005A095C"/>
    <w:rsid w:val="005A21FF"/>
    <w:rsid w:val="005A3E54"/>
    <w:rsid w:val="005A669D"/>
    <w:rsid w:val="005A75D8"/>
    <w:rsid w:val="005B1399"/>
    <w:rsid w:val="005B155D"/>
    <w:rsid w:val="005B713E"/>
    <w:rsid w:val="005C03B6"/>
    <w:rsid w:val="005C348E"/>
    <w:rsid w:val="005C3FC8"/>
    <w:rsid w:val="005C5D3F"/>
    <w:rsid w:val="005C68E1"/>
    <w:rsid w:val="005D06D1"/>
    <w:rsid w:val="005D0FE3"/>
    <w:rsid w:val="005D1C81"/>
    <w:rsid w:val="005D2B28"/>
    <w:rsid w:val="005D3763"/>
    <w:rsid w:val="005D55E1"/>
    <w:rsid w:val="005D69AF"/>
    <w:rsid w:val="005E19F7"/>
    <w:rsid w:val="005E306D"/>
    <w:rsid w:val="005E4F04"/>
    <w:rsid w:val="005E601D"/>
    <w:rsid w:val="005E62C2"/>
    <w:rsid w:val="005E6C71"/>
    <w:rsid w:val="005E7E75"/>
    <w:rsid w:val="005F0963"/>
    <w:rsid w:val="005F2824"/>
    <w:rsid w:val="005F2EBA"/>
    <w:rsid w:val="005F35ED"/>
    <w:rsid w:val="005F7812"/>
    <w:rsid w:val="005F7A88"/>
    <w:rsid w:val="0060186F"/>
    <w:rsid w:val="00603A1A"/>
    <w:rsid w:val="006046D5"/>
    <w:rsid w:val="00607A93"/>
    <w:rsid w:val="00610C08"/>
    <w:rsid w:val="00611F74"/>
    <w:rsid w:val="00612020"/>
    <w:rsid w:val="00615772"/>
    <w:rsid w:val="00621256"/>
    <w:rsid w:val="00621996"/>
    <w:rsid w:val="00621FCC"/>
    <w:rsid w:val="00622E4B"/>
    <w:rsid w:val="00623D05"/>
    <w:rsid w:val="00627F98"/>
    <w:rsid w:val="006301C0"/>
    <w:rsid w:val="00630BF1"/>
    <w:rsid w:val="00630CEF"/>
    <w:rsid w:val="006330E0"/>
    <w:rsid w:val="006333DA"/>
    <w:rsid w:val="00635134"/>
    <w:rsid w:val="006356E2"/>
    <w:rsid w:val="00636E7B"/>
    <w:rsid w:val="00642A65"/>
    <w:rsid w:val="00645DCE"/>
    <w:rsid w:val="006465AC"/>
    <w:rsid w:val="006465BF"/>
    <w:rsid w:val="0064753A"/>
    <w:rsid w:val="00650CDF"/>
    <w:rsid w:val="00653B22"/>
    <w:rsid w:val="00655079"/>
    <w:rsid w:val="00657BF4"/>
    <w:rsid w:val="006603FB"/>
    <w:rsid w:val="006608DF"/>
    <w:rsid w:val="00662162"/>
    <w:rsid w:val="006623AC"/>
    <w:rsid w:val="006668BC"/>
    <w:rsid w:val="006678AF"/>
    <w:rsid w:val="006701EF"/>
    <w:rsid w:val="00670969"/>
    <w:rsid w:val="00673BA5"/>
    <w:rsid w:val="0067616C"/>
    <w:rsid w:val="006775C1"/>
    <w:rsid w:val="00680058"/>
    <w:rsid w:val="00680724"/>
    <w:rsid w:val="00680739"/>
    <w:rsid w:val="00681F0F"/>
    <w:rsid w:val="00681F9F"/>
    <w:rsid w:val="006840EA"/>
    <w:rsid w:val="006844E2"/>
    <w:rsid w:val="00685267"/>
    <w:rsid w:val="006872AE"/>
    <w:rsid w:val="00690082"/>
    <w:rsid w:val="00690252"/>
    <w:rsid w:val="006946BB"/>
    <w:rsid w:val="006969FA"/>
    <w:rsid w:val="00697BBC"/>
    <w:rsid w:val="006A35D5"/>
    <w:rsid w:val="006A36FE"/>
    <w:rsid w:val="006A4557"/>
    <w:rsid w:val="006A46E3"/>
    <w:rsid w:val="006A5B32"/>
    <w:rsid w:val="006A748A"/>
    <w:rsid w:val="006B47B7"/>
    <w:rsid w:val="006C0DCB"/>
    <w:rsid w:val="006C0F57"/>
    <w:rsid w:val="006C419E"/>
    <w:rsid w:val="006C4A31"/>
    <w:rsid w:val="006C5AC2"/>
    <w:rsid w:val="006C6AFB"/>
    <w:rsid w:val="006C6F51"/>
    <w:rsid w:val="006D2735"/>
    <w:rsid w:val="006D2E5E"/>
    <w:rsid w:val="006D3D62"/>
    <w:rsid w:val="006D45B2"/>
    <w:rsid w:val="006D60FF"/>
    <w:rsid w:val="006E0FCC"/>
    <w:rsid w:val="006E1E96"/>
    <w:rsid w:val="006E4E2A"/>
    <w:rsid w:val="006E5E21"/>
    <w:rsid w:val="006E631F"/>
    <w:rsid w:val="006F1B70"/>
    <w:rsid w:val="006F2648"/>
    <w:rsid w:val="006F2F10"/>
    <w:rsid w:val="006F38D3"/>
    <w:rsid w:val="006F482B"/>
    <w:rsid w:val="006F6311"/>
    <w:rsid w:val="00701952"/>
    <w:rsid w:val="00702556"/>
    <w:rsid w:val="0070277E"/>
    <w:rsid w:val="00704156"/>
    <w:rsid w:val="007069FC"/>
    <w:rsid w:val="00711122"/>
    <w:rsid w:val="007111A5"/>
    <w:rsid w:val="00711221"/>
    <w:rsid w:val="00712468"/>
    <w:rsid w:val="00712675"/>
    <w:rsid w:val="007127AE"/>
    <w:rsid w:val="00713808"/>
    <w:rsid w:val="00713F47"/>
    <w:rsid w:val="007151B6"/>
    <w:rsid w:val="0071520D"/>
    <w:rsid w:val="00715EDB"/>
    <w:rsid w:val="007160D5"/>
    <w:rsid w:val="007163FB"/>
    <w:rsid w:val="00717C2E"/>
    <w:rsid w:val="007204FA"/>
    <w:rsid w:val="007213B3"/>
    <w:rsid w:val="0072457F"/>
    <w:rsid w:val="00725406"/>
    <w:rsid w:val="0072621B"/>
    <w:rsid w:val="00730070"/>
    <w:rsid w:val="00730555"/>
    <w:rsid w:val="007312CC"/>
    <w:rsid w:val="007313FC"/>
    <w:rsid w:val="00733B3E"/>
    <w:rsid w:val="00736A64"/>
    <w:rsid w:val="00737F6A"/>
    <w:rsid w:val="007410B6"/>
    <w:rsid w:val="007413D3"/>
    <w:rsid w:val="00744C6F"/>
    <w:rsid w:val="007457F6"/>
    <w:rsid w:val="00745ABB"/>
    <w:rsid w:val="00745FF4"/>
    <w:rsid w:val="00746E38"/>
    <w:rsid w:val="007473A8"/>
    <w:rsid w:val="00747CD5"/>
    <w:rsid w:val="00747E72"/>
    <w:rsid w:val="00753902"/>
    <w:rsid w:val="00753B51"/>
    <w:rsid w:val="00756629"/>
    <w:rsid w:val="007575D2"/>
    <w:rsid w:val="00757B4F"/>
    <w:rsid w:val="00757B6A"/>
    <w:rsid w:val="007610E0"/>
    <w:rsid w:val="007621AA"/>
    <w:rsid w:val="0076260A"/>
    <w:rsid w:val="00763B23"/>
    <w:rsid w:val="00764A67"/>
    <w:rsid w:val="00764E59"/>
    <w:rsid w:val="007663AF"/>
    <w:rsid w:val="00770F6B"/>
    <w:rsid w:val="00771883"/>
    <w:rsid w:val="00776DC2"/>
    <w:rsid w:val="00780122"/>
    <w:rsid w:val="0078214B"/>
    <w:rsid w:val="007821FD"/>
    <w:rsid w:val="0078498A"/>
    <w:rsid w:val="007878FE"/>
    <w:rsid w:val="00792207"/>
    <w:rsid w:val="0079267E"/>
    <w:rsid w:val="00792B64"/>
    <w:rsid w:val="00792E29"/>
    <w:rsid w:val="0079379A"/>
    <w:rsid w:val="00794953"/>
    <w:rsid w:val="007A1C38"/>
    <w:rsid w:val="007A1F2F"/>
    <w:rsid w:val="007A27B4"/>
    <w:rsid w:val="007A2A5C"/>
    <w:rsid w:val="007A5150"/>
    <w:rsid w:val="007A5373"/>
    <w:rsid w:val="007A653B"/>
    <w:rsid w:val="007A6585"/>
    <w:rsid w:val="007A789F"/>
    <w:rsid w:val="007B68AB"/>
    <w:rsid w:val="007B75BC"/>
    <w:rsid w:val="007C0BD6"/>
    <w:rsid w:val="007C2BAF"/>
    <w:rsid w:val="007C3667"/>
    <w:rsid w:val="007C3806"/>
    <w:rsid w:val="007C5BB7"/>
    <w:rsid w:val="007D07D5"/>
    <w:rsid w:val="007D1029"/>
    <w:rsid w:val="007D1C64"/>
    <w:rsid w:val="007D2D2A"/>
    <w:rsid w:val="007D3121"/>
    <w:rsid w:val="007D32DD"/>
    <w:rsid w:val="007D3433"/>
    <w:rsid w:val="007D6DCE"/>
    <w:rsid w:val="007D72C4"/>
    <w:rsid w:val="007D7D04"/>
    <w:rsid w:val="007E2CFE"/>
    <w:rsid w:val="007E59C9"/>
    <w:rsid w:val="007E604E"/>
    <w:rsid w:val="007F0072"/>
    <w:rsid w:val="007F2EB6"/>
    <w:rsid w:val="007F3FE5"/>
    <w:rsid w:val="007F54C3"/>
    <w:rsid w:val="00801DA7"/>
    <w:rsid w:val="00802949"/>
    <w:rsid w:val="0080301E"/>
    <w:rsid w:val="0080365F"/>
    <w:rsid w:val="00810222"/>
    <w:rsid w:val="00812BE5"/>
    <w:rsid w:val="00813D42"/>
    <w:rsid w:val="00817429"/>
    <w:rsid w:val="00821514"/>
    <w:rsid w:val="00821E35"/>
    <w:rsid w:val="00822FC8"/>
    <w:rsid w:val="008233BD"/>
    <w:rsid w:val="00824591"/>
    <w:rsid w:val="00824AED"/>
    <w:rsid w:val="00827820"/>
    <w:rsid w:val="00830842"/>
    <w:rsid w:val="00830E44"/>
    <w:rsid w:val="00831B8B"/>
    <w:rsid w:val="00833CEC"/>
    <w:rsid w:val="0083405D"/>
    <w:rsid w:val="008342B5"/>
    <w:rsid w:val="008352D4"/>
    <w:rsid w:val="00836DB9"/>
    <w:rsid w:val="00837C67"/>
    <w:rsid w:val="00840FE1"/>
    <w:rsid w:val="008415B0"/>
    <w:rsid w:val="00842028"/>
    <w:rsid w:val="008436B8"/>
    <w:rsid w:val="008460B6"/>
    <w:rsid w:val="00850C9D"/>
    <w:rsid w:val="00852643"/>
    <w:rsid w:val="00852B59"/>
    <w:rsid w:val="00856021"/>
    <w:rsid w:val="008560C8"/>
    <w:rsid w:val="00856272"/>
    <w:rsid w:val="008563FF"/>
    <w:rsid w:val="008574D2"/>
    <w:rsid w:val="0086018B"/>
    <w:rsid w:val="008611DD"/>
    <w:rsid w:val="008620DE"/>
    <w:rsid w:val="00862757"/>
    <w:rsid w:val="00862FB5"/>
    <w:rsid w:val="00866867"/>
    <w:rsid w:val="00866EDA"/>
    <w:rsid w:val="00872257"/>
    <w:rsid w:val="0087252C"/>
    <w:rsid w:val="0087500C"/>
    <w:rsid w:val="008753E6"/>
    <w:rsid w:val="00875824"/>
    <w:rsid w:val="00876E87"/>
    <w:rsid w:val="0087717B"/>
    <w:rsid w:val="0087738C"/>
    <w:rsid w:val="008802AF"/>
    <w:rsid w:val="008809C7"/>
    <w:rsid w:val="008813B4"/>
    <w:rsid w:val="00881926"/>
    <w:rsid w:val="0088318F"/>
    <w:rsid w:val="0088331D"/>
    <w:rsid w:val="0088380D"/>
    <w:rsid w:val="008852B0"/>
    <w:rsid w:val="00885AE7"/>
    <w:rsid w:val="00886A4E"/>
    <w:rsid w:val="00886B60"/>
    <w:rsid w:val="00887889"/>
    <w:rsid w:val="008920FF"/>
    <w:rsid w:val="008926E8"/>
    <w:rsid w:val="00894F19"/>
    <w:rsid w:val="00896A10"/>
    <w:rsid w:val="008971B5"/>
    <w:rsid w:val="008A5D26"/>
    <w:rsid w:val="008A6B13"/>
    <w:rsid w:val="008A6ECB"/>
    <w:rsid w:val="008A74D9"/>
    <w:rsid w:val="008B0BF9"/>
    <w:rsid w:val="008B2866"/>
    <w:rsid w:val="008B3859"/>
    <w:rsid w:val="008B436D"/>
    <w:rsid w:val="008B4E49"/>
    <w:rsid w:val="008B6233"/>
    <w:rsid w:val="008B75CB"/>
    <w:rsid w:val="008B7712"/>
    <w:rsid w:val="008B7B26"/>
    <w:rsid w:val="008C0B34"/>
    <w:rsid w:val="008C3524"/>
    <w:rsid w:val="008C3FA1"/>
    <w:rsid w:val="008C4061"/>
    <w:rsid w:val="008C4229"/>
    <w:rsid w:val="008C4D06"/>
    <w:rsid w:val="008C5679"/>
    <w:rsid w:val="008C5BE0"/>
    <w:rsid w:val="008C7233"/>
    <w:rsid w:val="008D0CC7"/>
    <w:rsid w:val="008D0CF2"/>
    <w:rsid w:val="008D2116"/>
    <w:rsid w:val="008D2434"/>
    <w:rsid w:val="008E1289"/>
    <w:rsid w:val="008E171D"/>
    <w:rsid w:val="008E2077"/>
    <w:rsid w:val="008E2785"/>
    <w:rsid w:val="008E2878"/>
    <w:rsid w:val="008E3F9F"/>
    <w:rsid w:val="008E428B"/>
    <w:rsid w:val="008E47CA"/>
    <w:rsid w:val="008E50C7"/>
    <w:rsid w:val="008E78A3"/>
    <w:rsid w:val="008F0654"/>
    <w:rsid w:val="008F06CB"/>
    <w:rsid w:val="008F2E83"/>
    <w:rsid w:val="008F612A"/>
    <w:rsid w:val="0090293D"/>
    <w:rsid w:val="00902A60"/>
    <w:rsid w:val="009034DE"/>
    <w:rsid w:val="009043B4"/>
    <w:rsid w:val="00905396"/>
    <w:rsid w:val="0090605D"/>
    <w:rsid w:val="00906419"/>
    <w:rsid w:val="00907BD3"/>
    <w:rsid w:val="00912889"/>
    <w:rsid w:val="00913A42"/>
    <w:rsid w:val="00914167"/>
    <w:rsid w:val="009143DB"/>
    <w:rsid w:val="00915065"/>
    <w:rsid w:val="00915748"/>
    <w:rsid w:val="00917CE5"/>
    <w:rsid w:val="009217C0"/>
    <w:rsid w:val="0092470B"/>
    <w:rsid w:val="00925241"/>
    <w:rsid w:val="00925CEC"/>
    <w:rsid w:val="00926A3F"/>
    <w:rsid w:val="0092794E"/>
    <w:rsid w:val="00930233"/>
    <w:rsid w:val="00930D30"/>
    <w:rsid w:val="009332A2"/>
    <w:rsid w:val="00934F92"/>
    <w:rsid w:val="00937192"/>
    <w:rsid w:val="00937598"/>
    <w:rsid w:val="0093790B"/>
    <w:rsid w:val="00943751"/>
    <w:rsid w:val="00943FE2"/>
    <w:rsid w:val="00946DD0"/>
    <w:rsid w:val="0095035A"/>
    <w:rsid w:val="009509E6"/>
    <w:rsid w:val="00952018"/>
    <w:rsid w:val="00952800"/>
    <w:rsid w:val="00952995"/>
    <w:rsid w:val="0095300D"/>
    <w:rsid w:val="00955122"/>
    <w:rsid w:val="009566C0"/>
    <w:rsid w:val="00956812"/>
    <w:rsid w:val="0095719A"/>
    <w:rsid w:val="00960E28"/>
    <w:rsid w:val="00962373"/>
    <w:rsid w:val="009623E9"/>
    <w:rsid w:val="009636BE"/>
    <w:rsid w:val="00963BBE"/>
    <w:rsid w:val="00963EEB"/>
    <w:rsid w:val="009648BC"/>
    <w:rsid w:val="00964A26"/>
    <w:rsid w:val="00964C2F"/>
    <w:rsid w:val="00965F88"/>
    <w:rsid w:val="00965FCD"/>
    <w:rsid w:val="0097060B"/>
    <w:rsid w:val="00972B35"/>
    <w:rsid w:val="00972D8D"/>
    <w:rsid w:val="00973241"/>
    <w:rsid w:val="00976B5B"/>
    <w:rsid w:val="00980EBF"/>
    <w:rsid w:val="00984E03"/>
    <w:rsid w:val="00986502"/>
    <w:rsid w:val="00987E85"/>
    <w:rsid w:val="0099543A"/>
    <w:rsid w:val="009A0D12"/>
    <w:rsid w:val="009A1987"/>
    <w:rsid w:val="009A2BEE"/>
    <w:rsid w:val="009A5289"/>
    <w:rsid w:val="009A6DA7"/>
    <w:rsid w:val="009A7A53"/>
    <w:rsid w:val="009B0402"/>
    <w:rsid w:val="009B0B75"/>
    <w:rsid w:val="009B16DF"/>
    <w:rsid w:val="009B1E52"/>
    <w:rsid w:val="009B22F1"/>
    <w:rsid w:val="009B27C4"/>
    <w:rsid w:val="009B4466"/>
    <w:rsid w:val="009B4CB2"/>
    <w:rsid w:val="009B4D53"/>
    <w:rsid w:val="009B6701"/>
    <w:rsid w:val="009B6EF7"/>
    <w:rsid w:val="009B7000"/>
    <w:rsid w:val="009B739C"/>
    <w:rsid w:val="009B7B97"/>
    <w:rsid w:val="009C04EC"/>
    <w:rsid w:val="009C0E3F"/>
    <w:rsid w:val="009C328C"/>
    <w:rsid w:val="009C433C"/>
    <w:rsid w:val="009C4444"/>
    <w:rsid w:val="009C79AD"/>
    <w:rsid w:val="009C7CA6"/>
    <w:rsid w:val="009D3316"/>
    <w:rsid w:val="009D55AA"/>
    <w:rsid w:val="009E185C"/>
    <w:rsid w:val="009E2619"/>
    <w:rsid w:val="009E3823"/>
    <w:rsid w:val="009E3E77"/>
    <w:rsid w:val="009E3FAB"/>
    <w:rsid w:val="009E5799"/>
    <w:rsid w:val="009E5B3F"/>
    <w:rsid w:val="009E6B13"/>
    <w:rsid w:val="009E7D90"/>
    <w:rsid w:val="009E7FA9"/>
    <w:rsid w:val="009F1AB0"/>
    <w:rsid w:val="009F2E96"/>
    <w:rsid w:val="009F501D"/>
    <w:rsid w:val="009F69FD"/>
    <w:rsid w:val="00A039D5"/>
    <w:rsid w:val="00A046AD"/>
    <w:rsid w:val="00A079C1"/>
    <w:rsid w:val="00A12520"/>
    <w:rsid w:val="00A130FD"/>
    <w:rsid w:val="00A13D6D"/>
    <w:rsid w:val="00A14769"/>
    <w:rsid w:val="00A16151"/>
    <w:rsid w:val="00A16EC6"/>
    <w:rsid w:val="00A17C06"/>
    <w:rsid w:val="00A20416"/>
    <w:rsid w:val="00A20F3E"/>
    <w:rsid w:val="00A2126E"/>
    <w:rsid w:val="00A21706"/>
    <w:rsid w:val="00A24FCC"/>
    <w:rsid w:val="00A26A90"/>
    <w:rsid w:val="00A26B27"/>
    <w:rsid w:val="00A30491"/>
    <w:rsid w:val="00A30E4F"/>
    <w:rsid w:val="00A32253"/>
    <w:rsid w:val="00A3310E"/>
    <w:rsid w:val="00A333A0"/>
    <w:rsid w:val="00A37E70"/>
    <w:rsid w:val="00A437E1"/>
    <w:rsid w:val="00A44C9B"/>
    <w:rsid w:val="00A4685E"/>
    <w:rsid w:val="00A50CD4"/>
    <w:rsid w:val="00A51191"/>
    <w:rsid w:val="00A5153C"/>
    <w:rsid w:val="00A56D62"/>
    <w:rsid w:val="00A56F07"/>
    <w:rsid w:val="00A5762C"/>
    <w:rsid w:val="00A600FC"/>
    <w:rsid w:val="00A60BCA"/>
    <w:rsid w:val="00A61519"/>
    <w:rsid w:val="00A638DA"/>
    <w:rsid w:val="00A65B41"/>
    <w:rsid w:val="00A65E00"/>
    <w:rsid w:val="00A66A78"/>
    <w:rsid w:val="00A67D31"/>
    <w:rsid w:val="00A71732"/>
    <w:rsid w:val="00A7436E"/>
    <w:rsid w:val="00A74E96"/>
    <w:rsid w:val="00A75A8E"/>
    <w:rsid w:val="00A80041"/>
    <w:rsid w:val="00A806B9"/>
    <w:rsid w:val="00A824DD"/>
    <w:rsid w:val="00A83676"/>
    <w:rsid w:val="00A83882"/>
    <w:rsid w:val="00A83B7B"/>
    <w:rsid w:val="00A84274"/>
    <w:rsid w:val="00A850F3"/>
    <w:rsid w:val="00A85509"/>
    <w:rsid w:val="00A8552C"/>
    <w:rsid w:val="00A864E3"/>
    <w:rsid w:val="00A94574"/>
    <w:rsid w:val="00A94C47"/>
    <w:rsid w:val="00A95936"/>
    <w:rsid w:val="00A96265"/>
    <w:rsid w:val="00A97034"/>
    <w:rsid w:val="00A97084"/>
    <w:rsid w:val="00AA0130"/>
    <w:rsid w:val="00AA1C2C"/>
    <w:rsid w:val="00AA1D45"/>
    <w:rsid w:val="00AA35F6"/>
    <w:rsid w:val="00AA5256"/>
    <w:rsid w:val="00AA667C"/>
    <w:rsid w:val="00AA6E91"/>
    <w:rsid w:val="00AA71FD"/>
    <w:rsid w:val="00AA7439"/>
    <w:rsid w:val="00AA7C44"/>
    <w:rsid w:val="00AB047E"/>
    <w:rsid w:val="00AB0B0A"/>
    <w:rsid w:val="00AB0BB7"/>
    <w:rsid w:val="00AB22C6"/>
    <w:rsid w:val="00AB2AD0"/>
    <w:rsid w:val="00AB67FC"/>
    <w:rsid w:val="00AC00F2"/>
    <w:rsid w:val="00AC1B2C"/>
    <w:rsid w:val="00AC2E83"/>
    <w:rsid w:val="00AC31B5"/>
    <w:rsid w:val="00AC3238"/>
    <w:rsid w:val="00AC4EA1"/>
    <w:rsid w:val="00AC5381"/>
    <w:rsid w:val="00AC5920"/>
    <w:rsid w:val="00AD0E65"/>
    <w:rsid w:val="00AD1EE5"/>
    <w:rsid w:val="00AD2BF2"/>
    <w:rsid w:val="00AD467F"/>
    <w:rsid w:val="00AD4E90"/>
    <w:rsid w:val="00AD5422"/>
    <w:rsid w:val="00AE0244"/>
    <w:rsid w:val="00AE4179"/>
    <w:rsid w:val="00AE4425"/>
    <w:rsid w:val="00AE4FBE"/>
    <w:rsid w:val="00AE62D1"/>
    <w:rsid w:val="00AE650F"/>
    <w:rsid w:val="00AE6555"/>
    <w:rsid w:val="00AE72C8"/>
    <w:rsid w:val="00AE7D16"/>
    <w:rsid w:val="00AF49EC"/>
    <w:rsid w:val="00AF4CAA"/>
    <w:rsid w:val="00AF571A"/>
    <w:rsid w:val="00AF60A0"/>
    <w:rsid w:val="00AF67FC"/>
    <w:rsid w:val="00AF7DF5"/>
    <w:rsid w:val="00B006E5"/>
    <w:rsid w:val="00B00E0F"/>
    <w:rsid w:val="00B024C2"/>
    <w:rsid w:val="00B049E8"/>
    <w:rsid w:val="00B07700"/>
    <w:rsid w:val="00B10F1D"/>
    <w:rsid w:val="00B13921"/>
    <w:rsid w:val="00B1528C"/>
    <w:rsid w:val="00B16ACD"/>
    <w:rsid w:val="00B21487"/>
    <w:rsid w:val="00B232D1"/>
    <w:rsid w:val="00B237E8"/>
    <w:rsid w:val="00B24DB5"/>
    <w:rsid w:val="00B24FE8"/>
    <w:rsid w:val="00B31D00"/>
    <w:rsid w:val="00B31F9E"/>
    <w:rsid w:val="00B3268F"/>
    <w:rsid w:val="00B32C2C"/>
    <w:rsid w:val="00B33A1A"/>
    <w:rsid w:val="00B33E6C"/>
    <w:rsid w:val="00B371CC"/>
    <w:rsid w:val="00B41CD9"/>
    <w:rsid w:val="00B427E6"/>
    <w:rsid w:val="00B428A6"/>
    <w:rsid w:val="00B43E1F"/>
    <w:rsid w:val="00B448B4"/>
    <w:rsid w:val="00B44ED1"/>
    <w:rsid w:val="00B45FBC"/>
    <w:rsid w:val="00B4785A"/>
    <w:rsid w:val="00B513F8"/>
    <w:rsid w:val="00B51A7D"/>
    <w:rsid w:val="00B535C2"/>
    <w:rsid w:val="00B54890"/>
    <w:rsid w:val="00B55544"/>
    <w:rsid w:val="00B5722F"/>
    <w:rsid w:val="00B642FC"/>
    <w:rsid w:val="00B64D26"/>
    <w:rsid w:val="00B64FBB"/>
    <w:rsid w:val="00B66DFC"/>
    <w:rsid w:val="00B70E22"/>
    <w:rsid w:val="00B774CB"/>
    <w:rsid w:val="00B80402"/>
    <w:rsid w:val="00B80789"/>
    <w:rsid w:val="00B80B9A"/>
    <w:rsid w:val="00B80F3B"/>
    <w:rsid w:val="00B814C4"/>
    <w:rsid w:val="00B830B7"/>
    <w:rsid w:val="00B848EA"/>
    <w:rsid w:val="00B84B2B"/>
    <w:rsid w:val="00B90389"/>
    <w:rsid w:val="00B90500"/>
    <w:rsid w:val="00B9176C"/>
    <w:rsid w:val="00B935A4"/>
    <w:rsid w:val="00B94277"/>
    <w:rsid w:val="00B94A2A"/>
    <w:rsid w:val="00B966FF"/>
    <w:rsid w:val="00BA0386"/>
    <w:rsid w:val="00BA051B"/>
    <w:rsid w:val="00BA2E66"/>
    <w:rsid w:val="00BA561A"/>
    <w:rsid w:val="00BA5D3F"/>
    <w:rsid w:val="00BB0DC6"/>
    <w:rsid w:val="00BB15E4"/>
    <w:rsid w:val="00BB1E19"/>
    <w:rsid w:val="00BB21D1"/>
    <w:rsid w:val="00BB32F2"/>
    <w:rsid w:val="00BB4338"/>
    <w:rsid w:val="00BB699C"/>
    <w:rsid w:val="00BB6C0E"/>
    <w:rsid w:val="00BB7B38"/>
    <w:rsid w:val="00BC013F"/>
    <w:rsid w:val="00BC11E5"/>
    <w:rsid w:val="00BC2682"/>
    <w:rsid w:val="00BC4BC6"/>
    <w:rsid w:val="00BC52FD"/>
    <w:rsid w:val="00BC6228"/>
    <w:rsid w:val="00BC6E62"/>
    <w:rsid w:val="00BC7443"/>
    <w:rsid w:val="00BD0648"/>
    <w:rsid w:val="00BD0BFB"/>
    <w:rsid w:val="00BD1040"/>
    <w:rsid w:val="00BD248A"/>
    <w:rsid w:val="00BD2BA0"/>
    <w:rsid w:val="00BD344F"/>
    <w:rsid w:val="00BD34AA"/>
    <w:rsid w:val="00BD474C"/>
    <w:rsid w:val="00BD709B"/>
    <w:rsid w:val="00BE0C44"/>
    <w:rsid w:val="00BE1B8B"/>
    <w:rsid w:val="00BE2A18"/>
    <w:rsid w:val="00BE2C01"/>
    <w:rsid w:val="00BE41EC"/>
    <w:rsid w:val="00BE480B"/>
    <w:rsid w:val="00BE5611"/>
    <w:rsid w:val="00BE56A9"/>
    <w:rsid w:val="00BE56FB"/>
    <w:rsid w:val="00BF2F7B"/>
    <w:rsid w:val="00BF3DDE"/>
    <w:rsid w:val="00BF6589"/>
    <w:rsid w:val="00BF6F7F"/>
    <w:rsid w:val="00C00647"/>
    <w:rsid w:val="00C021B5"/>
    <w:rsid w:val="00C02764"/>
    <w:rsid w:val="00C04CEF"/>
    <w:rsid w:val="00C0662F"/>
    <w:rsid w:val="00C07983"/>
    <w:rsid w:val="00C1024B"/>
    <w:rsid w:val="00C11943"/>
    <w:rsid w:val="00C12E96"/>
    <w:rsid w:val="00C14763"/>
    <w:rsid w:val="00C153CC"/>
    <w:rsid w:val="00C15F28"/>
    <w:rsid w:val="00C16141"/>
    <w:rsid w:val="00C222E2"/>
    <w:rsid w:val="00C2363F"/>
    <w:rsid w:val="00C236C8"/>
    <w:rsid w:val="00C260B1"/>
    <w:rsid w:val="00C26E56"/>
    <w:rsid w:val="00C31406"/>
    <w:rsid w:val="00C34328"/>
    <w:rsid w:val="00C37194"/>
    <w:rsid w:val="00C4031F"/>
    <w:rsid w:val="00C40637"/>
    <w:rsid w:val="00C40F6C"/>
    <w:rsid w:val="00C44426"/>
    <w:rsid w:val="00C445F3"/>
    <w:rsid w:val="00C451F4"/>
    <w:rsid w:val="00C45EB1"/>
    <w:rsid w:val="00C50290"/>
    <w:rsid w:val="00C54A3A"/>
    <w:rsid w:val="00C55566"/>
    <w:rsid w:val="00C56448"/>
    <w:rsid w:val="00C56C9B"/>
    <w:rsid w:val="00C642DC"/>
    <w:rsid w:val="00C667BE"/>
    <w:rsid w:val="00C6766B"/>
    <w:rsid w:val="00C72223"/>
    <w:rsid w:val="00C76417"/>
    <w:rsid w:val="00C7726F"/>
    <w:rsid w:val="00C8238E"/>
    <w:rsid w:val="00C823DA"/>
    <w:rsid w:val="00C8259F"/>
    <w:rsid w:val="00C82746"/>
    <w:rsid w:val="00C8312F"/>
    <w:rsid w:val="00C84C47"/>
    <w:rsid w:val="00C858A4"/>
    <w:rsid w:val="00C86AFA"/>
    <w:rsid w:val="00C95B2B"/>
    <w:rsid w:val="00C96E0D"/>
    <w:rsid w:val="00CA18F0"/>
    <w:rsid w:val="00CA592A"/>
    <w:rsid w:val="00CA6773"/>
    <w:rsid w:val="00CB18D0"/>
    <w:rsid w:val="00CB1C8A"/>
    <w:rsid w:val="00CB24F5"/>
    <w:rsid w:val="00CB2663"/>
    <w:rsid w:val="00CB3BBE"/>
    <w:rsid w:val="00CB59E9"/>
    <w:rsid w:val="00CB5CE4"/>
    <w:rsid w:val="00CB7963"/>
    <w:rsid w:val="00CC0D6A"/>
    <w:rsid w:val="00CC3831"/>
    <w:rsid w:val="00CC3E3D"/>
    <w:rsid w:val="00CC519B"/>
    <w:rsid w:val="00CD12C1"/>
    <w:rsid w:val="00CD14D3"/>
    <w:rsid w:val="00CD1908"/>
    <w:rsid w:val="00CD214E"/>
    <w:rsid w:val="00CD4551"/>
    <w:rsid w:val="00CD46FA"/>
    <w:rsid w:val="00CD5973"/>
    <w:rsid w:val="00CD77F3"/>
    <w:rsid w:val="00CE31A6"/>
    <w:rsid w:val="00CE36D3"/>
    <w:rsid w:val="00CE48F6"/>
    <w:rsid w:val="00CE56DF"/>
    <w:rsid w:val="00CE701D"/>
    <w:rsid w:val="00CF09AA"/>
    <w:rsid w:val="00CF36A7"/>
    <w:rsid w:val="00CF4813"/>
    <w:rsid w:val="00CF5233"/>
    <w:rsid w:val="00D029B8"/>
    <w:rsid w:val="00D02A47"/>
    <w:rsid w:val="00D02F60"/>
    <w:rsid w:val="00D0464E"/>
    <w:rsid w:val="00D04A96"/>
    <w:rsid w:val="00D066C4"/>
    <w:rsid w:val="00D07A7B"/>
    <w:rsid w:val="00D10E06"/>
    <w:rsid w:val="00D1449F"/>
    <w:rsid w:val="00D14B45"/>
    <w:rsid w:val="00D15197"/>
    <w:rsid w:val="00D1592B"/>
    <w:rsid w:val="00D162EE"/>
    <w:rsid w:val="00D16820"/>
    <w:rsid w:val="00D169C8"/>
    <w:rsid w:val="00D1793F"/>
    <w:rsid w:val="00D22AF5"/>
    <w:rsid w:val="00D235EA"/>
    <w:rsid w:val="00D247A9"/>
    <w:rsid w:val="00D24EA8"/>
    <w:rsid w:val="00D256F2"/>
    <w:rsid w:val="00D3017A"/>
    <w:rsid w:val="00D30394"/>
    <w:rsid w:val="00D32721"/>
    <w:rsid w:val="00D328DC"/>
    <w:rsid w:val="00D33387"/>
    <w:rsid w:val="00D37003"/>
    <w:rsid w:val="00D402FB"/>
    <w:rsid w:val="00D41DD2"/>
    <w:rsid w:val="00D43810"/>
    <w:rsid w:val="00D447D4"/>
    <w:rsid w:val="00D459ED"/>
    <w:rsid w:val="00D45D78"/>
    <w:rsid w:val="00D47D7A"/>
    <w:rsid w:val="00D50ABD"/>
    <w:rsid w:val="00D55290"/>
    <w:rsid w:val="00D55959"/>
    <w:rsid w:val="00D57791"/>
    <w:rsid w:val="00D6046A"/>
    <w:rsid w:val="00D62870"/>
    <w:rsid w:val="00D63004"/>
    <w:rsid w:val="00D655D9"/>
    <w:rsid w:val="00D65872"/>
    <w:rsid w:val="00D66F5C"/>
    <w:rsid w:val="00D676F3"/>
    <w:rsid w:val="00D70EF5"/>
    <w:rsid w:val="00D71024"/>
    <w:rsid w:val="00D71A25"/>
    <w:rsid w:val="00D71FCF"/>
    <w:rsid w:val="00D72A54"/>
    <w:rsid w:val="00D72CC1"/>
    <w:rsid w:val="00D76EC9"/>
    <w:rsid w:val="00D80E7D"/>
    <w:rsid w:val="00D81397"/>
    <w:rsid w:val="00D848B9"/>
    <w:rsid w:val="00D90E69"/>
    <w:rsid w:val="00D90F0A"/>
    <w:rsid w:val="00D91368"/>
    <w:rsid w:val="00D92B84"/>
    <w:rsid w:val="00D93106"/>
    <w:rsid w:val="00D933E9"/>
    <w:rsid w:val="00D9505D"/>
    <w:rsid w:val="00D953D0"/>
    <w:rsid w:val="00D959F5"/>
    <w:rsid w:val="00D96884"/>
    <w:rsid w:val="00DA15DA"/>
    <w:rsid w:val="00DA3FDD"/>
    <w:rsid w:val="00DA4DCF"/>
    <w:rsid w:val="00DA5ADC"/>
    <w:rsid w:val="00DA5C78"/>
    <w:rsid w:val="00DA7017"/>
    <w:rsid w:val="00DA7028"/>
    <w:rsid w:val="00DB0432"/>
    <w:rsid w:val="00DB0831"/>
    <w:rsid w:val="00DB1AD2"/>
    <w:rsid w:val="00DB2B58"/>
    <w:rsid w:val="00DB5206"/>
    <w:rsid w:val="00DB6276"/>
    <w:rsid w:val="00DB63F5"/>
    <w:rsid w:val="00DC1C6B"/>
    <w:rsid w:val="00DC2C2E"/>
    <w:rsid w:val="00DC4694"/>
    <w:rsid w:val="00DC4AF0"/>
    <w:rsid w:val="00DC6248"/>
    <w:rsid w:val="00DC7886"/>
    <w:rsid w:val="00DD0CF2"/>
    <w:rsid w:val="00DD21F1"/>
    <w:rsid w:val="00DD60A0"/>
    <w:rsid w:val="00DE0A6C"/>
    <w:rsid w:val="00DE1554"/>
    <w:rsid w:val="00DE2901"/>
    <w:rsid w:val="00DE58A0"/>
    <w:rsid w:val="00DE590F"/>
    <w:rsid w:val="00DE7DC1"/>
    <w:rsid w:val="00DF04FB"/>
    <w:rsid w:val="00DF3F7E"/>
    <w:rsid w:val="00DF691D"/>
    <w:rsid w:val="00DF7648"/>
    <w:rsid w:val="00E00E29"/>
    <w:rsid w:val="00E02BAB"/>
    <w:rsid w:val="00E03BC9"/>
    <w:rsid w:val="00E03D74"/>
    <w:rsid w:val="00E04CEB"/>
    <w:rsid w:val="00E05DFD"/>
    <w:rsid w:val="00E060BC"/>
    <w:rsid w:val="00E06E50"/>
    <w:rsid w:val="00E11420"/>
    <w:rsid w:val="00E11F4A"/>
    <w:rsid w:val="00E132FB"/>
    <w:rsid w:val="00E1357D"/>
    <w:rsid w:val="00E1577F"/>
    <w:rsid w:val="00E170B7"/>
    <w:rsid w:val="00E177DD"/>
    <w:rsid w:val="00E20900"/>
    <w:rsid w:val="00E20C7F"/>
    <w:rsid w:val="00E2396E"/>
    <w:rsid w:val="00E24728"/>
    <w:rsid w:val="00E257E6"/>
    <w:rsid w:val="00E276AC"/>
    <w:rsid w:val="00E276B5"/>
    <w:rsid w:val="00E31C79"/>
    <w:rsid w:val="00E32A07"/>
    <w:rsid w:val="00E34A35"/>
    <w:rsid w:val="00E37C2F"/>
    <w:rsid w:val="00E41C28"/>
    <w:rsid w:val="00E4551F"/>
    <w:rsid w:val="00E457D9"/>
    <w:rsid w:val="00E45B21"/>
    <w:rsid w:val="00E45D1B"/>
    <w:rsid w:val="00E46308"/>
    <w:rsid w:val="00E51E17"/>
    <w:rsid w:val="00E52DAB"/>
    <w:rsid w:val="00E539B0"/>
    <w:rsid w:val="00E55994"/>
    <w:rsid w:val="00E60606"/>
    <w:rsid w:val="00E60C66"/>
    <w:rsid w:val="00E6164D"/>
    <w:rsid w:val="00E618C9"/>
    <w:rsid w:val="00E62774"/>
    <w:rsid w:val="00E62780"/>
    <w:rsid w:val="00E6307C"/>
    <w:rsid w:val="00E636FA"/>
    <w:rsid w:val="00E66C50"/>
    <w:rsid w:val="00E679D3"/>
    <w:rsid w:val="00E711DB"/>
    <w:rsid w:val="00E71208"/>
    <w:rsid w:val="00E71444"/>
    <w:rsid w:val="00E71C91"/>
    <w:rsid w:val="00E720A1"/>
    <w:rsid w:val="00E73CE5"/>
    <w:rsid w:val="00E75472"/>
    <w:rsid w:val="00E75DDA"/>
    <w:rsid w:val="00E773E8"/>
    <w:rsid w:val="00E8127E"/>
    <w:rsid w:val="00E83ADD"/>
    <w:rsid w:val="00E84A33"/>
    <w:rsid w:val="00E84F38"/>
    <w:rsid w:val="00E85623"/>
    <w:rsid w:val="00E87441"/>
    <w:rsid w:val="00E914B9"/>
    <w:rsid w:val="00E91E22"/>
    <w:rsid w:val="00E91FAE"/>
    <w:rsid w:val="00E951C2"/>
    <w:rsid w:val="00E96E3F"/>
    <w:rsid w:val="00EA270C"/>
    <w:rsid w:val="00EA4974"/>
    <w:rsid w:val="00EA532E"/>
    <w:rsid w:val="00EA71EA"/>
    <w:rsid w:val="00EB06D9"/>
    <w:rsid w:val="00EB192B"/>
    <w:rsid w:val="00EB19ED"/>
    <w:rsid w:val="00EB1CAB"/>
    <w:rsid w:val="00EB4A8A"/>
    <w:rsid w:val="00EC0F5A"/>
    <w:rsid w:val="00EC1AD3"/>
    <w:rsid w:val="00EC2B37"/>
    <w:rsid w:val="00EC4265"/>
    <w:rsid w:val="00EC4CEB"/>
    <w:rsid w:val="00EC6047"/>
    <w:rsid w:val="00EC659E"/>
    <w:rsid w:val="00EC65F2"/>
    <w:rsid w:val="00EC77A2"/>
    <w:rsid w:val="00ED2072"/>
    <w:rsid w:val="00ED2AE0"/>
    <w:rsid w:val="00ED524F"/>
    <w:rsid w:val="00ED5553"/>
    <w:rsid w:val="00ED5E36"/>
    <w:rsid w:val="00ED6961"/>
    <w:rsid w:val="00ED79F5"/>
    <w:rsid w:val="00EE01A1"/>
    <w:rsid w:val="00EE4DBE"/>
    <w:rsid w:val="00EF0685"/>
    <w:rsid w:val="00EF0B96"/>
    <w:rsid w:val="00EF135E"/>
    <w:rsid w:val="00EF2803"/>
    <w:rsid w:val="00EF3486"/>
    <w:rsid w:val="00EF4443"/>
    <w:rsid w:val="00EF47AF"/>
    <w:rsid w:val="00EF4F44"/>
    <w:rsid w:val="00EF53B6"/>
    <w:rsid w:val="00EF69F9"/>
    <w:rsid w:val="00EF725E"/>
    <w:rsid w:val="00EF7C7D"/>
    <w:rsid w:val="00F00B73"/>
    <w:rsid w:val="00F03BFA"/>
    <w:rsid w:val="00F1073D"/>
    <w:rsid w:val="00F115CA"/>
    <w:rsid w:val="00F13D7C"/>
    <w:rsid w:val="00F14817"/>
    <w:rsid w:val="00F14CCD"/>
    <w:rsid w:val="00F14EBA"/>
    <w:rsid w:val="00F1510F"/>
    <w:rsid w:val="00F1533A"/>
    <w:rsid w:val="00F15741"/>
    <w:rsid w:val="00F15E5A"/>
    <w:rsid w:val="00F17F0A"/>
    <w:rsid w:val="00F2668F"/>
    <w:rsid w:val="00F26D08"/>
    <w:rsid w:val="00F2742F"/>
    <w:rsid w:val="00F2753B"/>
    <w:rsid w:val="00F30203"/>
    <w:rsid w:val="00F313FB"/>
    <w:rsid w:val="00F31BEA"/>
    <w:rsid w:val="00F33F2B"/>
    <w:rsid w:val="00F33F8B"/>
    <w:rsid w:val="00F340B2"/>
    <w:rsid w:val="00F34D10"/>
    <w:rsid w:val="00F43390"/>
    <w:rsid w:val="00F43C68"/>
    <w:rsid w:val="00F443B2"/>
    <w:rsid w:val="00F44A90"/>
    <w:rsid w:val="00F454C6"/>
    <w:rsid w:val="00F458D8"/>
    <w:rsid w:val="00F46E0C"/>
    <w:rsid w:val="00F474D0"/>
    <w:rsid w:val="00F50237"/>
    <w:rsid w:val="00F51BB2"/>
    <w:rsid w:val="00F52348"/>
    <w:rsid w:val="00F53596"/>
    <w:rsid w:val="00F53D06"/>
    <w:rsid w:val="00F55BA8"/>
    <w:rsid w:val="00F55DB1"/>
    <w:rsid w:val="00F56ACA"/>
    <w:rsid w:val="00F57D67"/>
    <w:rsid w:val="00F600FE"/>
    <w:rsid w:val="00F62E4D"/>
    <w:rsid w:val="00F65320"/>
    <w:rsid w:val="00F66B34"/>
    <w:rsid w:val="00F675B9"/>
    <w:rsid w:val="00F70A05"/>
    <w:rsid w:val="00F711C9"/>
    <w:rsid w:val="00F74C59"/>
    <w:rsid w:val="00F75C3A"/>
    <w:rsid w:val="00F80109"/>
    <w:rsid w:val="00F80E43"/>
    <w:rsid w:val="00F82B02"/>
    <w:rsid w:val="00F82E30"/>
    <w:rsid w:val="00F831CB"/>
    <w:rsid w:val="00F848A3"/>
    <w:rsid w:val="00F84ACF"/>
    <w:rsid w:val="00F85742"/>
    <w:rsid w:val="00F85BF8"/>
    <w:rsid w:val="00F871CE"/>
    <w:rsid w:val="00F87802"/>
    <w:rsid w:val="00F91828"/>
    <w:rsid w:val="00F92C0A"/>
    <w:rsid w:val="00F93119"/>
    <w:rsid w:val="00F93538"/>
    <w:rsid w:val="00F9415B"/>
    <w:rsid w:val="00F94A56"/>
    <w:rsid w:val="00FA13C2"/>
    <w:rsid w:val="00FA7F91"/>
    <w:rsid w:val="00FB0D22"/>
    <w:rsid w:val="00FB121C"/>
    <w:rsid w:val="00FB1CDD"/>
    <w:rsid w:val="00FB1FBF"/>
    <w:rsid w:val="00FB2C2F"/>
    <w:rsid w:val="00FB305C"/>
    <w:rsid w:val="00FB34BE"/>
    <w:rsid w:val="00FB52A3"/>
    <w:rsid w:val="00FB5995"/>
    <w:rsid w:val="00FC11F8"/>
    <w:rsid w:val="00FC29D0"/>
    <w:rsid w:val="00FC2E3D"/>
    <w:rsid w:val="00FC3A16"/>
    <w:rsid w:val="00FC3BDE"/>
    <w:rsid w:val="00FC3EA3"/>
    <w:rsid w:val="00FC46D7"/>
    <w:rsid w:val="00FD13FF"/>
    <w:rsid w:val="00FD1D3E"/>
    <w:rsid w:val="00FD1DBE"/>
    <w:rsid w:val="00FD25A7"/>
    <w:rsid w:val="00FD27B6"/>
    <w:rsid w:val="00FD3689"/>
    <w:rsid w:val="00FD42A3"/>
    <w:rsid w:val="00FD532A"/>
    <w:rsid w:val="00FD7468"/>
    <w:rsid w:val="00FD7CE0"/>
    <w:rsid w:val="00FE0B3B"/>
    <w:rsid w:val="00FE1BE2"/>
    <w:rsid w:val="00FE5F87"/>
    <w:rsid w:val="00FE730A"/>
    <w:rsid w:val="00FF1694"/>
    <w:rsid w:val="00FF1DD7"/>
    <w:rsid w:val="00FF2DAB"/>
    <w:rsid w:val="00FF4453"/>
    <w:rsid w:val="013933D0"/>
    <w:rsid w:val="026B7B96"/>
    <w:rsid w:val="0468E70C"/>
    <w:rsid w:val="061CFD24"/>
    <w:rsid w:val="062FA454"/>
    <w:rsid w:val="063ACC60"/>
    <w:rsid w:val="07B8CD85"/>
    <w:rsid w:val="07D70A47"/>
    <w:rsid w:val="08B6240B"/>
    <w:rsid w:val="0C73F8F1"/>
    <w:rsid w:val="0CD2877C"/>
    <w:rsid w:val="0DFE8E7B"/>
    <w:rsid w:val="0E0EE6AC"/>
    <w:rsid w:val="0E218DDC"/>
    <w:rsid w:val="1011A09E"/>
    <w:rsid w:val="1076D953"/>
    <w:rsid w:val="10BA2332"/>
    <w:rsid w:val="1255F393"/>
    <w:rsid w:val="16DC9AB5"/>
    <w:rsid w:val="19519953"/>
    <w:rsid w:val="1A1F6383"/>
    <w:rsid w:val="1AF639E0"/>
    <w:rsid w:val="1B78A3B4"/>
    <w:rsid w:val="1B9B4B38"/>
    <w:rsid w:val="1CBCA9E3"/>
    <w:rsid w:val="1E2DDAA2"/>
    <w:rsid w:val="1E9EEC9D"/>
    <w:rsid w:val="21343A3F"/>
    <w:rsid w:val="21A905FA"/>
    <w:rsid w:val="2226ED9D"/>
    <w:rsid w:val="224015FA"/>
    <w:rsid w:val="23FEE5BC"/>
    <w:rsid w:val="245E332D"/>
    <w:rsid w:val="24E28254"/>
    <w:rsid w:val="26540C27"/>
    <w:rsid w:val="269A05C3"/>
    <w:rsid w:val="28A1A472"/>
    <w:rsid w:val="29D1A685"/>
    <w:rsid w:val="29E19F44"/>
    <w:rsid w:val="2C04A3A5"/>
    <w:rsid w:val="2C8E2308"/>
    <w:rsid w:val="2D473977"/>
    <w:rsid w:val="2D6AAFD9"/>
    <w:rsid w:val="2DB8DD94"/>
    <w:rsid w:val="2F492920"/>
    <w:rsid w:val="302534FB"/>
    <w:rsid w:val="3082506F"/>
    <w:rsid w:val="315B76E1"/>
    <w:rsid w:val="317ABC88"/>
    <w:rsid w:val="31C8F2E2"/>
    <w:rsid w:val="323D1167"/>
    <w:rsid w:val="3574B229"/>
    <w:rsid w:val="36744F14"/>
    <w:rsid w:val="369C6405"/>
    <w:rsid w:val="36F75B62"/>
    <w:rsid w:val="3941E70E"/>
    <w:rsid w:val="3AD25DA4"/>
    <w:rsid w:val="3B6FD528"/>
    <w:rsid w:val="3BFD1C0A"/>
    <w:rsid w:val="3C1A08A0"/>
    <w:rsid w:val="3C4A448D"/>
    <w:rsid w:val="3CA0C1F2"/>
    <w:rsid w:val="3FC3F7E2"/>
    <w:rsid w:val="40E251B7"/>
    <w:rsid w:val="412F1BB8"/>
    <w:rsid w:val="41419F28"/>
    <w:rsid w:val="44E2C885"/>
    <w:rsid w:val="45855EE9"/>
    <w:rsid w:val="4592C379"/>
    <w:rsid w:val="461CFDD1"/>
    <w:rsid w:val="467E98E6"/>
    <w:rsid w:val="47B8CE32"/>
    <w:rsid w:val="47F81F50"/>
    <w:rsid w:val="48DABC6C"/>
    <w:rsid w:val="4A082FC4"/>
    <w:rsid w:val="4A14C833"/>
    <w:rsid w:val="4A9C498F"/>
    <w:rsid w:val="4BBA93E7"/>
    <w:rsid w:val="4C125D2E"/>
    <w:rsid w:val="4DE33B8C"/>
    <w:rsid w:val="4DFC63E9"/>
    <w:rsid w:val="4E280FB6"/>
    <w:rsid w:val="4E786FF4"/>
    <w:rsid w:val="513B1769"/>
    <w:rsid w:val="515FB078"/>
    <w:rsid w:val="536EE078"/>
    <w:rsid w:val="54025751"/>
    <w:rsid w:val="54C7AB2A"/>
    <w:rsid w:val="5619F93E"/>
    <w:rsid w:val="56637B8B"/>
    <w:rsid w:val="56B1A946"/>
    <w:rsid w:val="571CA1D1"/>
    <w:rsid w:val="572A8C6A"/>
    <w:rsid w:val="5761A43A"/>
    <w:rsid w:val="57FF4BEC"/>
    <w:rsid w:val="581F523A"/>
    <w:rsid w:val="58DFA55F"/>
    <w:rsid w:val="59EC3F60"/>
    <w:rsid w:val="5B79F25D"/>
    <w:rsid w:val="5C43D7FE"/>
    <w:rsid w:val="5FD67A0E"/>
    <w:rsid w:val="61EF079B"/>
    <w:rsid w:val="6261010B"/>
    <w:rsid w:val="64225806"/>
    <w:rsid w:val="663ED0D2"/>
    <w:rsid w:val="68357604"/>
    <w:rsid w:val="689E2EA4"/>
    <w:rsid w:val="69D14665"/>
    <w:rsid w:val="6B2397E3"/>
    <w:rsid w:val="6B855C7D"/>
    <w:rsid w:val="6C6277E8"/>
    <w:rsid w:val="6C7BA045"/>
    <w:rsid w:val="6EA4B788"/>
    <w:rsid w:val="6F034613"/>
    <w:rsid w:val="6F7F521E"/>
    <w:rsid w:val="6FC5C477"/>
    <w:rsid w:val="700F46C4"/>
    <w:rsid w:val="7058CDA0"/>
    <w:rsid w:val="71DC584A"/>
    <w:rsid w:val="72126D3D"/>
    <w:rsid w:val="737652BF"/>
    <w:rsid w:val="73906E62"/>
    <w:rsid w:val="755783A2"/>
    <w:rsid w:val="7A1DFB06"/>
    <w:rsid w:val="7AC204C5"/>
    <w:rsid w:val="7BA0272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EFBCDBC-91D8-498F-9202-3165FC98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C1B2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C021B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semiHidden/>
    <w:unhideWhenUsed/>
    <w:qFormat/>
    <w:rsid w:val="00090734"/>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090734"/>
    <w:rPr>
      <w:rFonts w:asciiTheme="majorHAnsi" w:eastAsiaTheme="majorEastAsia" w:hAnsiTheme="majorHAnsi" w:cstheme="majorBidi"/>
      <w:color w:val="243F60" w:themeColor="accent1" w:themeShade="7F"/>
    </w:rPr>
  </w:style>
  <w:style w:type="character" w:customStyle="1" w:styleId="Nagwek2Znak">
    <w:name w:val="Nagłówek 2 Znak"/>
    <w:basedOn w:val="Domylnaczcionkaakapitu"/>
    <w:link w:val="Nagwek2"/>
    <w:uiPriority w:val="99"/>
    <w:semiHidden/>
    <w:rsid w:val="00C021B5"/>
    <w:rPr>
      <w:rFonts w:asciiTheme="majorHAnsi" w:eastAsiaTheme="majorEastAsia" w:hAnsiTheme="majorHAnsi" w:cstheme="majorBidi"/>
      <w:color w:val="365F91" w:themeColor="accent1" w:themeShade="BF"/>
      <w:sz w:val="26"/>
      <w:szCs w:val="26"/>
    </w:rPr>
  </w:style>
  <w:style w:type="table" w:customStyle="1" w:styleId="Siatkatabelijasna1">
    <w:name w:val="Siatka tabeli — jasna1"/>
    <w:basedOn w:val="Standardowy"/>
    <w:uiPriority w:val="40"/>
    <w:rsid w:val="008C4D0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basedOn w:val="Domylnaczcionkaakapitu"/>
    <w:uiPriority w:val="99"/>
    <w:semiHidden/>
    <w:unhideWhenUsed/>
    <w:rsid w:val="00081D28"/>
    <w:rPr>
      <w:color w:val="0000FF"/>
      <w:u w:val="single"/>
    </w:rPr>
  </w:style>
  <w:style w:type="paragraph" w:styleId="Poprawka">
    <w:name w:val="Revision"/>
    <w:hidden/>
    <w:uiPriority w:val="99"/>
    <w:semiHidden/>
    <w:rsid w:val="004C19D6"/>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870656">
      <w:bodyDiv w:val="1"/>
      <w:marLeft w:val="0"/>
      <w:marRight w:val="0"/>
      <w:marTop w:val="0"/>
      <w:marBottom w:val="0"/>
      <w:divBdr>
        <w:top w:val="none" w:sz="0" w:space="0" w:color="auto"/>
        <w:left w:val="none" w:sz="0" w:space="0" w:color="auto"/>
        <w:bottom w:val="none" w:sz="0" w:space="0" w:color="auto"/>
        <w:right w:val="none" w:sz="0" w:space="0" w:color="auto"/>
      </w:divBdr>
    </w:div>
    <w:div w:id="522130992">
      <w:bodyDiv w:val="1"/>
      <w:marLeft w:val="0"/>
      <w:marRight w:val="0"/>
      <w:marTop w:val="0"/>
      <w:marBottom w:val="0"/>
      <w:divBdr>
        <w:top w:val="none" w:sz="0" w:space="0" w:color="auto"/>
        <w:left w:val="none" w:sz="0" w:space="0" w:color="auto"/>
        <w:bottom w:val="none" w:sz="0" w:space="0" w:color="auto"/>
        <w:right w:val="none" w:sz="0" w:space="0" w:color="auto"/>
      </w:divBdr>
    </w:div>
    <w:div w:id="586117761">
      <w:bodyDiv w:val="1"/>
      <w:marLeft w:val="0"/>
      <w:marRight w:val="0"/>
      <w:marTop w:val="0"/>
      <w:marBottom w:val="0"/>
      <w:divBdr>
        <w:top w:val="none" w:sz="0" w:space="0" w:color="auto"/>
        <w:left w:val="none" w:sz="0" w:space="0" w:color="auto"/>
        <w:bottom w:val="none" w:sz="0" w:space="0" w:color="auto"/>
        <w:right w:val="none" w:sz="0" w:space="0" w:color="auto"/>
      </w:divBdr>
      <w:divsChild>
        <w:div w:id="297490735">
          <w:marLeft w:val="0"/>
          <w:marRight w:val="0"/>
          <w:marTop w:val="0"/>
          <w:marBottom w:val="0"/>
          <w:divBdr>
            <w:top w:val="none" w:sz="0" w:space="0" w:color="auto"/>
            <w:left w:val="none" w:sz="0" w:space="0" w:color="auto"/>
            <w:bottom w:val="none" w:sz="0" w:space="0" w:color="auto"/>
            <w:right w:val="none" w:sz="0" w:space="0" w:color="auto"/>
          </w:divBdr>
          <w:divsChild>
            <w:div w:id="2056202">
              <w:marLeft w:val="255"/>
              <w:marRight w:val="0"/>
              <w:marTop w:val="0"/>
              <w:marBottom w:val="0"/>
              <w:divBdr>
                <w:top w:val="none" w:sz="0" w:space="0" w:color="auto"/>
                <w:left w:val="none" w:sz="0" w:space="0" w:color="auto"/>
                <w:bottom w:val="none" w:sz="0" w:space="0" w:color="auto"/>
                <w:right w:val="none" w:sz="0" w:space="0" w:color="auto"/>
              </w:divBdr>
            </w:div>
          </w:divsChild>
        </w:div>
        <w:div w:id="828014193">
          <w:marLeft w:val="0"/>
          <w:marRight w:val="0"/>
          <w:marTop w:val="0"/>
          <w:marBottom w:val="0"/>
          <w:divBdr>
            <w:top w:val="none" w:sz="0" w:space="0" w:color="auto"/>
            <w:left w:val="none" w:sz="0" w:space="0" w:color="auto"/>
            <w:bottom w:val="none" w:sz="0" w:space="0" w:color="auto"/>
            <w:right w:val="none" w:sz="0" w:space="0" w:color="auto"/>
          </w:divBdr>
          <w:divsChild>
            <w:div w:id="347953483">
              <w:marLeft w:val="255"/>
              <w:marRight w:val="0"/>
              <w:marTop w:val="0"/>
              <w:marBottom w:val="0"/>
              <w:divBdr>
                <w:top w:val="none" w:sz="0" w:space="0" w:color="auto"/>
                <w:left w:val="none" w:sz="0" w:space="0" w:color="auto"/>
                <w:bottom w:val="none" w:sz="0" w:space="0" w:color="auto"/>
                <w:right w:val="none" w:sz="0" w:space="0" w:color="auto"/>
              </w:divBdr>
            </w:div>
          </w:divsChild>
        </w:div>
        <w:div w:id="673151249">
          <w:marLeft w:val="0"/>
          <w:marRight w:val="0"/>
          <w:marTop w:val="0"/>
          <w:marBottom w:val="0"/>
          <w:divBdr>
            <w:top w:val="none" w:sz="0" w:space="0" w:color="auto"/>
            <w:left w:val="none" w:sz="0" w:space="0" w:color="auto"/>
            <w:bottom w:val="none" w:sz="0" w:space="0" w:color="auto"/>
            <w:right w:val="none" w:sz="0" w:space="0" w:color="auto"/>
          </w:divBdr>
          <w:divsChild>
            <w:div w:id="1503856371">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621493791">
      <w:bodyDiv w:val="1"/>
      <w:marLeft w:val="0"/>
      <w:marRight w:val="0"/>
      <w:marTop w:val="0"/>
      <w:marBottom w:val="0"/>
      <w:divBdr>
        <w:top w:val="none" w:sz="0" w:space="0" w:color="auto"/>
        <w:left w:val="none" w:sz="0" w:space="0" w:color="auto"/>
        <w:bottom w:val="none" w:sz="0" w:space="0" w:color="auto"/>
        <w:right w:val="none" w:sz="0" w:space="0" w:color="auto"/>
      </w:divBdr>
    </w:div>
    <w:div w:id="662051897">
      <w:bodyDiv w:val="1"/>
      <w:marLeft w:val="0"/>
      <w:marRight w:val="0"/>
      <w:marTop w:val="0"/>
      <w:marBottom w:val="0"/>
      <w:divBdr>
        <w:top w:val="none" w:sz="0" w:space="0" w:color="auto"/>
        <w:left w:val="none" w:sz="0" w:space="0" w:color="auto"/>
        <w:bottom w:val="none" w:sz="0" w:space="0" w:color="auto"/>
        <w:right w:val="none" w:sz="0" w:space="0" w:color="auto"/>
      </w:divBdr>
      <w:divsChild>
        <w:div w:id="863831814">
          <w:marLeft w:val="0"/>
          <w:marRight w:val="0"/>
          <w:marTop w:val="0"/>
          <w:marBottom w:val="0"/>
          <w:divBdr>
            <w:top w:val="none" w:sz="0" w:space="0" w:color="auto"/>
            <w:left w:val="none" w:sz="0" w:space="0" w:color="auto"/>
            <w:bottom w:val="none" w:sz="0" w:space="0" w:color="auto"/>
            <w:right w:val="none" w:sz="0" w:space="0" w:color="auto"/>
          </w:divBdr>
        </w:div>
        <w:div w:id="2105226091">
          <w:marLeft w:val="0"/>
          <w:marRight w:val="0"/>
          <w:marTop w:val="0"/>
          <w:marBottom w:val="0"/>
          <w:divBdr>
            <w:top w:val="none" w:sz="0" w:space="0" w:color="auto"/>
            <w:left w:val="none" w:sz="0" w:space="0" w:color="auto"/>
            <w:bottom w:val="none" w:sz="0" w:space="0" w:color="auto"/>
            <w:right w:val="none" w:sz="0" w:space="0" w:color="auto"/>
          </w:divBdr>
        </w:div>
        <w:div w:id="518012541">
          <w:marLeft w:val="0"/>
          <w:marRight w:val="0"/>
          <w:marTop w:val="0"/>
          <w:marBottom w:val="0"/>
          <w:divBdr>
            <w:top w:val="none" w:sz="0" w:space="0" w:color="auto"/>
            <w:left w:val="none" w:sz="0" w:space="0" w:color="auto"/>
            <w:bottom w:val="none" w:sz="0" w:space="0" w:color="auto"/>
            <w:right w:val="none" w:sz="0" w:space="0" w:color="auto"/>
          </w:divBdr>
        </w:div>
        <w:div w:id="1454640317">
          <w:marLeft w:val="0"/>
          <w:marRight w:val="0"/>
          <w:marTop w:val="0"/>
          <w:marBottom w:val="0"/>
          <w:divBdr>
            <w:top w:val="none" w:sz="0" w:space="0" w:color="auto"/>
            <w:left w:val="none" w:sz="0" w:space="0" w:color="auto"/>
            <w:bottom w:val="none" w:sz="0" w:space="0" w:color="auto"/>
            <w:right w:val="none" w:sz="0" w:space="0" w:color="auto"/>
          </w:divBdr>
        </w:div>
      </w:divsChild>
    </w:div>
    <w:div w:id="691303289">
      <w:bodyDiv w:val="1"/>
      <w:marLeft w:val="0"/>
      <w:marRight w:val="0"/>
      <w:marTop w:val="0"/>
      <w:marBottom w:val="0"/>
      <w:divBdr>
        <w:top w:val="none" w:sz="0" w:space="0" w:color="auto"/>
        <w:left w:val="none" w:sz="0" w:space="0" w:color="auto"/>
        <w:bottom w:val="none" w:sz="0" w:space="0" w:color="auto"/>
        <w:right w:val="none" w:sz="0" w:space="0" w:color="auto"/>
      </w:divBdr>
    </w:div>
    <w:div w:id="845905201">
      <w:bodyDiv w:val="1"/>
      <w:marLeft w:val="0"/>
      <w:marRight w:val="0"/>
      <w:marTop w:val="0"/>
      <w:marBottom w:val="0"/>
      <w:divBdr>
        <w:top w:val="none" w:sz="0" w:space="0" w:color="auto"/>
        <w:left w:val="none" w:sz="0" w:space="0" w:color="auto"/>
        <w:bottom w:val="none" w:sz="0" w:space="0" w:color="auto"/>
        <w:right w:val="none" w:sz="0" w:space="0" w:color="auto"/>
      </w:divBdr>
      <w:divsChild>
        <w:div w:id="716707528">
          <w:marLeft w:val="0"/>
          <w:marRight w:val="0"/>
          <w:marTop w:val="0"/>
          <w:marBottom w:val="0"/>
          <w:divBdr>
            <w:top w:val="none" w:sz="0" w:space="0" w:color="auto"/>
            <w:left w:val="none" w:sz="0" w:space="0" w:color="auto"/>
            <w:bottom w:val="none" w:sz="0" w:space="0" w:color="auto"/>
            <w:right w:val="none" w:sz="0" w:space="0" w:color="auto"/>
          </w:divBdr>
        </w:div>
        <w:div w:id="2043087333">
          <w:marLeft w:val="0"/>
          <w:marRight w:val="0"/>
          <w:marTop w:val="0"/>
          <w:marBottom w:val="0"/>
          <w:divBdr>
            <w:top w:val="none" w:sz="0" w:space="0" w:color="auto"/>
            <w:left w:val="none" w:sz="0" w:space="0" w:color="auto"/>
            <w:bottom w:val="none" w:sz="0" w:space="0" w:color="auto"/>
            <w:right w:val="none" w:sz="0" w:space="0" w:color="auto"/>
          </w:divBdr>
        </w:div>
      </w:divsChild>
    </w:div>
    <w:div w:id="895553599">
      <w:bodyDiv w:val="1"/>
      <w:marLeft w:val="0"/>
      <w:marRight w:val="0"/>
      <w:marTop w:val="0"/>
      <w:marBottom w:val="0"/>
      <w:divBdr>
        <w:top w:val="none" w:sz="0" w:space="0" w:color="auto"/>
        <w:left w:val="none" w:sz="0" w:space="0" w:color="auto"/>
        <w:bottom w:val="none" w:sz="0" w:space="0" w:color="auto"/>
        <w:right w:val="none" w:sz="0" w:space="0" w:color="auto"/>
      </w:divBdr>
    </w:div>
    <w:div w:id="1169557790">
      <w:bodyDiv w:val="1"/>
      <w:marLeft w:val="0"/>
      <w:marRight w:val="0"/>
      <w:marTop w:val="0"/>
      <w:marBottom w:val="0"/>
      <w:divBdr>
        <w:top w:val="none" w:sz="0" w:space="0" w:color="auto"/>
        <w:left w:val="none" w:sz="0" w:space="0" w:color="auto"/>
        <w:bottom w:val="none" w:sz="0" w:space="0" w:color="auto"/>
        <w:right w:val="none" w:sz="0" w:space="0" w:color="auto"/>
      </w:divBdr>
    </w:div>
    <w:div w:id="1192761702">
      <w:bodyDiv w:val="1"/>
      <w:marLeft w:val="0"/>
      <w:marRight w:val="0"/>
      <w:marTop w:val="0"/>
      <w:marBottom w:val="0"/>
      <w:divBdr>
        <w:top w:val="none" w:sz="0" w:space="0" w:color="auto"/>
        <w:left w:val="none" w:sz="0" w:space="0" w:color="auto"/>
        <w:bottom w:val="none" w:sz="0" w:space="0" w:color="auto"/>
        <w:right w:val="none" w:sz="0" w:space="0" w:color="auto"/>
      </w:divBdr>
      <w:divsChild>
        <w:div w:id="1455441172">
          <w:marLeft w:val="0"/>
          <w:marRight w:val="0"/>
          <w:marTop w:val="0"/>
          <w:marBottom w:val="0"/>
          <w:divBdr>
            <w:top w:val="none" w:sz="0" w:space="0" w:color="auto"/>
            <w:left w:val="none" w:sz="0" w:space="0" w:color="auto"/>
            <w:bottom w:val="none" w:sz="0" w:space="0" w:color="auto"/>
            <w:right w:val="none" w:sz="0" w:space="0" w:color="auto"/>
          </w:divBdr>
        </w:div>
        <w:div w:id="430899640">
          <w:marLeft w:val="0"/>
          <w:marRight w:val="0"/>
          <w:marTop w:val="0"/>
          <w:marBottom w:val="0"/>
          <w:divBdr>
            <w:top w:val="none" w:sz="0" w:space="0" w:color="auto"/>
            <w:left w:val="none" w:sz="0" w:space="0" w:color="auto"/>
            <w:bottom w:val="none" w:sz="0" w:space="0" w:color="auto"/>
            <w:right w:val="none" w:sz="0" w:space="0" w:color="auto"/>
          </w:divBdr>
        </w:div>
        <w:div w:id="2038504645">
          <w:marLeft w:val="0"/>
          <w:marRight w:val="0"/>
          <w:marTop w:val="0"/>
          <w:marBottom w:val="0"/>
          <w:divBdr>
            <w:top w:val="none" w:sz="0" w:space="0" w:color="auto"/>
            <w:left w:val="none" w:sz="0" w:space="0" w:color="auto"/>
            <w:bottom w:val="none" w:sz="0" w:space="0" w:color="auto"/>
            <w:right w:val="none" w:sz="0" w:space="0" w:color="auto"/>
          </w:divBdr>
        </w:div>
      </w:divsChild>
    </w:div>
    <w:div w:id="1320577893">
      <w:bodyDiv w:val="1"/>
      <w:marLeft w:val="0"/>
      <w:marRight w:val="0"/>
      <w:marTop w:val="0"/>
      <w:marBottom w:val="0"/>
      <w:divBdr>
        <w:top w:val="none" w:sz="0" w:space="0" w:color="auto"/>
        <w:left w:val="none" w:sz="0" w:space="0" w:color="auto"/>
        <w:bottom w:val="none" w:sz="0" w:space="0" w:color="auto"/>
        <w:right w:val="none" w:sz="0" w:space="0" w:color="auto"/>
      </w:divBdr>
    </w:div>
    <w:div w:id="1351444210">
      <w:bodyDiv w:val="1"/>
      <w:marLeft w:val="0"/>
      <w:marRight w:val="0"/>
      <w:marTop w:val="0"/>
      <w:marBottom w:val="0"/>
      <w:divBdr>
        <w:top w:val="none" w:sz="0" w:space="0" w:color="auto"/>
        <w:left w:val="none" w:sz="0" w:space="0" w:color="auto"/>
        <w:bottom w:val="none" w:sz="0" w:space="0" w:color="auto"/>
        <w:right w:val="none" w:sz="0" w:space="0" w:color="auto"/>
      </w:divBdr>
    </w:div>
    <w:div w:id="1453597376">
      <w:bodyDiv w:val="1"/>
      <w:marLeft w:val="0"/>
      <w:marRight w:val="0"/>
      <w:marTop w:val="0"/>
      <w:marBottom w:val="0"/>
      <w:divBdr>
        <w:top w:val="none" w:sz="0" w:space="0" w:color="auto"/>
        <w:left w:val="none" w:sz="0" w:space="0" w:color="auto"/>
        <w:bottom w:val="none" w:sz="0" w:space="0" w:color="auto"/>
        <w:right w:val="none" w:sz="0" w:space="0" w:color="auto"/>
      </w:divBdr>
      <w:divsChild>
        <w:div w:id="371922754">
          <w:marLeft w:val="0"/>
          <w:marRight w:val="0"/>
          <w:marTop w:val="105"/>
          <w:marBottom w:val="0"/>
          <w:divBdr>
            <w:top w:val="none" w:sz="0" w:space="0" w:color="auto"/>
            <w:left w:val="none" w:sz="0" w:space="0" w:color="auto"/>
            <w:bottom w:val="none" w:sz="0" w:space="0" w:color="auto"/>
            <w:right w:val="none" w:sz="0" w:space="0" w:color="auto"/>
          </w:divBdr>
        </w:div>
        <w:div w:id="1209759301">
          <w:marLeft w:val="0"/>
          <w:marRight w:val="0"/>
          <w:marTop w:val="0"/>
          <w:marBottom w:val="0"/>
          <w:divBdr>
            <w:top w:val="none" w:sz="0" w:space="0" w:color="auto"/>
            <w:left w:val="none" w:sz="0" w:space="0" w:color="auto"/>
            <w:bottom w:val="none" w:sz="0" w:space="0" w:color="auto"/>
            <w:right w:val="none" w:sz="0" w:space="0" w:color="auto"/>
          </w:divBdr>
          <w:divsChild>
            <w:div w:id="1595936547">
              <w:marLeft w:val="255"/>
              <w:marRight w:val="0"/>
              <w:marTop w:val="0"/>
              <w:marBottom w:val="0"/>
              <w:divBdr>
                <w:top w:val="none" w:sz="0" w:space="0" w:color="auto"/>
                <w:left w:val="none" w:sz="0" w:space="0" w:color="auto"/>
                <w:bottom w:val="none" w:sz="0" w:space="0" w:color="auto"/>
                <w:right w:val="none" w:sz="0" w:space="0" w:color="auto"/>
              </w:divBdr>
            </w:div>
          </w:divsChild>
        </w:div>
        <w:div w:id="486098208">
          <w:marLeft w:val="0"/>
          <w:marRight w:val="0"/>
          <w:marTop w:val="0"/>
          <w:marBottom w:val="0"/>
          <w:divBdr>
            <w:top w:val="none" w:sz="0" w:space="0" w:color="auto"/>
            <w:left w:val="none" w:sz="0" w:space="0" w:color="auto"/>
            <w:bottom w:val="none" w:sz="0" w:space="0" w:color="auto"/>
            <w:right w:val="none" w:sz="0" w:space="0" w:color="auto"/>
          </w:divBdr>
          <w:divsChild>
            <w:div w:id="1393772433">
              <w:marLeft w:val="255"/>
              <w:marRight w:val="0"/>
              <w:marTop w:val="0"/>
              <w:marBottom w:val="0"/>
              <w:divBdr>
                <w:top w:val="none" w:sz="0" w:space="0" w:color="auto"/>
                <w:left w:val="none" w:sz="0" w:space="0" w:color="auto"/>
                <w:bottom w:val="none" w:sz="0" w:space="0" w:color="auto"/>
                <w:right w:val="none" w:sz="0" w:space="0" w:color="auto"/>
              </w:divBdr>
            </w:div>
          </w:divsChild>
        </w:div>
        <w:div w:id="301890531">
          <w:marLeft w:val="0"/>
          <w:marRight w:val="0"/>
          <w:marTop w:val="0"/>
          <w:marBottom w:val="0"/>
          <w:divBdr>
            <w:top w:val="none" w:sz="0" w:space="0" w:color="auto"/>
            <w:left w:val="none" w:sz="0" w:space="0" w:color="auto"/>
            <w:bottom w:val="none" w:sz="0" w:space="0" w:color="auto"/>
            <w:right w:val="none" w:sz="0" w:space="0" w:color="auto"/>
          </w:divBdr>
          <w:divsChild>
            <w:div w:id="192217818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543440950">
      <w:bodyDiv w:val="1"/>
      <w:marLeft w:val="0"/>
      <w:marRight w:val="0"/>
      <w:marTop w:val="0"/>
      <w:marBottom w:val="0"/>
      <w:divBdr>
        <w:top w:val="none" w:sz="0" w:space="0" w:color="auto"/>
        <w:left w:val="none" w:sz="0" w:space="0" w:color="auto"/>
        <w:bottom w:val="none" w:sz="0" w:space="0" w:color="auto"/>
        <w:right w:val="none" w:sz="0" w:space="0" w:color="auto"/>
      </w:divBdr>
    </w:div>
    <w:div w:id="1863854831">
      <w:bodyDiv w:val="1"/>
      <w:marLeft w:val="0"/>
      <w:marRight w:val="0"/>
      <w:marTop w:val="0"/>
      <w:marBottom w:val="0"/>
      <w:divBdr>
        <w:top w:val="none" w:sz="0" w:space="0" w:color="auto"/>
        <w:left w:val="none" w:sz="0" w:space="0" w:color="auto"/>
        <w:bottom w:val="none" w:sz="0" w:space="0" w:color="auto"/>
        <w:right w:val="none" w:sz="0" w:space="0" w:color="auto"/>
      </w:divBdr>
    </w:div>
    <w:div w:id="2142383281">
      <w:bodyDiv w:val="1"/>
      <w:marLeft w:val="0"/>
      <w:marRight w:val="0"/>
      <w:marTop w:val="0"/>
      <w:marBottom w:val="0"/>
      <w:divBdr>
        <w:top w:val="none" w:sz="0" w:space="0" w:color="auto"/>
        <w:left w:val="none" w:sz="0" w:space="0" w:color="auto"/>
        <w:bottom w:val="none" w:sz="0" w:space="0" w:color="auto"/>
        <w:right w:val="none" w:sz="0" w:space="0" w:color="auto"/>
      </w:divBdr>
      <w:divsChild>
        <w:div w:id="438108278">
          <w:marLeft w:val="0"/>
          <w:marRight w:val="0"/>
          <w:marTop w:val="0"/>
          <w:marBottom w:val="0"/>
          <w:divBdr>
            <w:top w:val="none" w:sz="0" w:space="0" w:color="auto"/>
            <w:left w:val="none" w:sz="0" w:space="0" w:color="auto"/>
            <w:bottom w:val="none" w:sz="0" w:space="0" w:color="auto"/>
            <w:right w:val="none" w:sz="0" w:space="0" w:color="auto"/>
          </w:divBdr>
          <w:divsChild>
            <w:div w:id="666054316">
              <w:marLeft w:val="0"/>
              <w:marRight w:val="0"/>
              <w:marTop w:val="120"/>
              <w:marBottom w:val="0"/>
              <w:divBdr>
                <w:top w:val="none" w:sz="0" w:space="0" w:color="auto"/>
                <w:left w:val="none" w:sz="0" w:space="0" w:color="auto"/>
                <w:bottom w:val="none" w:sz="0" w:space="0" w:color="auto"/>
                <w:right w:val="none" w:sz="0" w:space="0" w:color="auto"/>
              </w:divBdr>
            </w:div>
            <w:div w:id="168758400">
              <w:marLeft w:val="0"/>
              <w:marRight w:val="0"/>
              <w:marTop w:val="0"/>
              <w:marBottom w:val="0"/>
              <w:divBdr>
                <w:top w:val="none" w:sz="0" w:space="0" w:color="auto"/>
                <w:left w:val="none" w:sz="0" w:space="0" w:color="auto"/>
                <w:bottom w:val="none" w:sz="0" w:space="0" w:color="auto"/>
                <w:right w:val="none" w:sz="0" w:space="0" w:color="auto"/>
              </w:divBdr>
            </w:div>
          </w:divsChild>
        </w:div>
        <w:div w:id="1068962064">
          <w:marLeft w:val="0"/>
          <w:marRight w:val="0"/>
          <w:marTop w:val="0"/>
          <w:marBottom w:val="0"/>
          <w:divBdr>
            <w:top w:val="none" w:sz="0" w:space="0" w:color="auto"/>
            <w:left w:val="none" w:sz="0" w:space="0" w:color="auto"/>
            <w:bottom w:val="none" w:sz="0" w:space="0" w:color="auto"/>
            <w:right w:val="none" w:sz="0" w:space="0" w:color="auto"/>
          </w:divBdr>
          <w:divsChild>
            <w:div w:id="1235623467">
              <w:marLeft w:val="0"/>
              <w:marRight w:val="0"/>
              <w:marTop w:val="120"/>
              <w:marBottom w:val="0"/>
              <w:divBdr>
                <w:top w:val="none" w:sz="0" w:space="0" w:color="auto"/>
                <w:left w:val="none" w:sz="0" w:space="0" w:color="auto"/>
                <w:bottom w:val="none" w:sz="0" w:space="0" w:color="auto"/>
                <w:right w:val="none" w:sz="0" w:space="0" w:color="auto"/>
              </w:divBdr>
            </w:div>
            <w:div w:id="1917518019">
              <w:marLeft w:val="0"/>
              <w:marRight w:val="0"/>
              <w:marTop w:val="0"/>
              <w:marBottom w:val="0"/>
              <w:divBdr>
                <w:top w:val="none" w:sz="0" w:space="0" w:color="auto"/>
                <w:left w:val="none" w:sz="0" w:space="0" w:color="auto"/>
                <w:bottom w:val="none" w:sz="0" w:space="0" w:color="auto"/>
                <w:right w:val="none" w:sz="0" w:space="0" w:color="auto"/>
              </w:divBdr>
            </w:div>
          </w:divsChild>
        </w:div>
        <w:div w:id="732702059">
          <w:marLeft w:val="0"/>
          <w:marRight w:val="0"/>
          <w:marTop w:val="0"/>
          <w:marBottom w:val="0"/>
          <w:divBdr>
            <w:top w:val="none" w:sz="0" w:space="0" w:color="auto"/>
            <w:left w:val="none" w:sz="0" w:space="0" w:color="auto"/>
            <w:bottom w:val="none" w:sz="0" w:space="0" w:color="auto"/>
            <w:right w:val="none" w:sz="0" w:space="0" w:color="auto"/>
          </w:divBdr>
          <w:divsChild>
            <w:div w:id="541092936">
              <w:marLeft w:val="0"/>
              <w:marRight w:val="0"/>
              <w:marTop w:val="120"/>
              <w:marBottom w:val="0"/>
              <w:divBdr>
                <w:top w:val="none" w:sz="0" w:space="0" w:color="auto"/>
                <w:left w:val="none" w:sz="0" w:space="0" w:color="auto"/>
                <w:bottom w:val="none" w:sz="0" w:space="0" w:color="auto"/>
                <w:right w:val="none" w:sz="0" w:space="0" w:color="auto"/>
              </w:divBdr>
            </w:div>
            <w:div w:id="6618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LegislatorInfo xmlns="http://schemas.microsoft.com/vsto/legislator-magic-premium">
  <ZipxFilePath>C:\Users\jaroslaw.wesolowski\Downloads\Uzasadnienie NS na RM.zipx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DEAF88-9A2E-420B-8772-59981C7C18C4}">
  <ds:schemaRefs>
    <ds:schemaRef ds:uri="http://schemas.microsoft.com/vsto/legislator-magic-premium"/>
  </ds:schemaRefs>
</ds:datastoreItem>
</file>

<file path=customXml/itemProps3.xml><?xml version="1.0" encoding="utf-8"?>
<ds:datastoreItem xmlns:ds="http://schemas.openxmlformats.org/officeDocument/2006/customXml" ds:itemID="{AC1F6F28-DC41-48CA-9F5C-55B32630E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30</Pages>
  <Words>10129</Words>
  <Characters>60780</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Akt prawny</vt:lpstr>
    </vt:vector>
  </TitlesOfParts>
  <Company>&lt;nazwa organu&gt;</Company>
  <LinksUpToDate>false</LinksUpToDate>
  <CharactersWithSpaces>70768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Wesołowski Jarosław</dc:creator>
  <cp:lastModifiedBy>Grażyna D. Grabowska</cp:lastModifiedBy>
  <cp:revision>2</cp:revision>
  <cp:lastPrinted>2012-04-23T06:39:00Z</cp:lastPrinted>
  <dcterms:created xsi:type="dcterms:W3CDTF">2022-07-15T12:42:00Z</dcterms:created>
  <dcterms:modified xsi:type="dcterms:W3CDTF">2022-07-15T12:42:00Z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