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8" Type="http://schemas.openxmlformats.org/officeDocument/2006/relationships/extended-properties" Target="docProps/app.xml"/><Relationship Id="rId7" Type="http://schemas.openxmlformats.org/package/2006/relationships/metadata/core-properties" Target="docProps/core.xml"/><Relationship Id="rId1" Type="http://schemas.openxmlformats.org/officeDocument/2006/relationships/officeDocument" Target="word/document.xml"/><Relationship Id="rId6" Type="http://schemas.microsoft.com/office/2006/relationships/ui/userCustomization" Target="userCustomization/customUI.xml"/><Relationship Id="rId5" Type="http://schemas.microsoft.com/office/2006/relationships/ui/extensibility" Target="Makroinstrukcje2.xml"/><Relationship Id="rId9"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2085" w:rsidRPr="00C95D36" w:rsidRDefault="00966FD8" w:rsidP="00C95D36">
      <w:pPr>
        <w:pStyle w:val="OZNPROJEKTUwskazaniedatylubwersjiprojektu"/>
        <w:keepNext/>
      </w:pPr>
      <w:bookmarkStart w:id="0" w:name="_GoBack"/>
      <w:bookmarkEnd w:id="0"/>
      <w:r w:rsidRPr="00C95D36">
        <w:t>Projekt</w:t>
      </w:r>
    </w:p>
    <w:p w:rsidR="00162085" w:rsidRPr="00C95D36" w:rsidRDefault="00162085" w:rsidP="00162085">
      <w:pPr>
        <w:pStyle w:val="OZNRODZAKTUtznustawalubrozporzdzenieiorganwydajcy"/>
      </w:pPr>
      <w:r w:rsidRPr="00C95D36">
        <w:t>USTAWA BUDŻETOWA</w:t>
      </w:r>
    </w:p>
    <w:p w:rsidR="00162085" w:rsidRPr="00C95D36" w:rsidRDefault="006B464B" w:rsidP="00162085">
      <w:pPr>
        <w:pStyle w:val="OZNRODZAKTUtznustawalubrozporzdzenieiorganwydajcy"/>
      </w:pPr>
      <w:r w:rsidRPr="00C95D36">
        <w:t>na rok 2023</w:t>
      </w:r>
    </w:p>
    <w:p w:rsidR="00162085" w:rsidRPr="00C95D36" w:rsidRDefault="00162085" w:rsidP="00C95D36">
      <w:pPr>
        <w:pStyle w:val="DATAAKTUdatauchwalenialubwydaniaaktu"/>
      </w:pPr>
      <w:r w:rsidRPr="00C95D36">
        <w:t>z dnia</w:t>
      </w:r>
    </w:p>
    <w:p w:rsidR="00162085" w:rsidRPr="00C95D36" w:rsidRDefault="00162085" w:rsidP="007156D1">
      <w:pPr>
        <w:pStyle w:val="ARTartustawynprozporzdzenia"/>
      </w:pPr>
      <w:r w:rsidRPr="00C95D36">
        <w:rPr>
          <w:rStyle w:val="Ppogrubienie"/>
        </w:rPr>
        <w:t>Art. 1.</w:t>
      </w:r>
      <w:r w:rsidRPr="00C95D36">
        <w:t xml:space="preserve"> 1. </w:t>
      </w:r>
      <w:r w:rsidR="007156D1" w:rsidRPr="00C95D36">
        <w:t xml:space="preserve">Ustala się, zgodnie z załącznikiem nr 1, łączną kwotę podatkowych i niepodatkowych dochodów budżetu </w:t>
      </w:r>
      <w:r w:rsidR="00CB62DC">
        <w:t xml:space="preserve">państwa w wysokości </w:t>
      </w:r>
      <w:r w:rsidR="00D84AAB" w:rsidRPr="00D84AAB">
        <w:t>604 690 746</w:t>
      </w:r>
      <w:r w:rsidR="00D84AAB">
        <w:t xml:space="preserve"> </w:t>
      </w:r>
      <w:r w:rsidR="007156D1" w:rsidRPr="00C95D36">
        <w:t>tys. zł</w:t>
      </w:r>
      <w:r w:rsidRPr="00C95D36">
        <w:t>.</w:t>
      </w:r>
    </w:p>
    <w:p w:rsidR="007156D1" w:rsidRPr="00C95D36" w:rsidRDefault="007156D1" w:rsidP="007156D1">
      <w:pPr>
        <w:pStyle w:val="USTustnpkodeksu"/>
      </w:pPr>
      <w:r w:rsidRPr="00C95D36">
        <w:t>2. Ustala się, zgodnie z załącznikiem nr 2, łączną kwotę wydatków budżetu</w:t>
      </w:r>
      <w:r w:rsidR="00CB62DC">
        <w:t xml:space="preserve"> państwa w wysokości </w:t>
      </w:r>
      <w:r w:rsidR="00EF1061">
        <w:t>672</w:t>
      </w:r>
      <w:r w:rsidR="00D84AAB" w:rsidRPr="00D84AAB">
        <w:t xml:space="preserve"> 690 746</w:t>
      </w:r>
      <w:r w:rsidR="000E5632" w:rsidRPr="00C95D36">
        <w:t xml:space="preserve"> </w:t>
      </w:r>
      <w:r w:rsidRPr="00C95D36">
        <w:t>tys. zł.</w:t>
      </w:r>
    </w:p>
    <w:p w:rsidR="007156D1" w:rsidRPr="00C95D36" w:rsidRDefault="007156D1" w:rsidP="007156D1">
      <w:pPr>
        <w:pStyle w:val="USTustnpkodeksu"/>
      </w:pPr>
      <w:r w:rsidRPr="00C95D36">
        <w:t xml:space="preserve">3. Ustala się kwotę planowanych wydatków organów i jednostek, o </w:t>
      </w:r>
      <w:r w:rsidR="004E0A86">
        <w:t>których mowa w art. 9 pkt 1</w:t>
      </w:r>
      <w:r w:rsidR="00E94D5E" w:rsidRPr="00E94D5E">
        <w:t>–</w:t>
      </w:r>
      <w:r w:rsidR="004E0A86">
        <w:t xml:space="preserve">3, </w:t>
      </w:r>
      <w:r w:rsidRPr="00C95D36">
        <w:t>7, pkt 8 z wyłączeniem Zakład</w:t>
      </w:r>
      <w:r w:rsidR="004E0A86">
        <w:t xml:space="preserve">u Ubezpieczeń Społecznych, </w:t>
      </w:r>
      <w:r w:rsidRPr="00C95D36">
        <w:t>pkt 9 i 15 ustawy z dnia 27 sierpnia 2009 r. o fina</w:t>
      </w:r>
      <w:r w:rsidR="001A6A0A">
        <w:t>nsach publicznych (Dz. U. z 2022</w:t>
      </w:r>
      <w:r w:rsidRPr="00C95D36">
        <w:t xml:space="preserve"> r. poz. </w:t>
      </w:r>
      <w:r w:rsidR="001A6A0A">
        <w:t>1634</w:t>
      </w:r>
      <w:r w:rsidR="00622CE7">
        <w:t xml:space="preserve">, </w:t>
      </w:r>
      <w:r w:rsidR="00BA73B4">
        <w:t>1692</w:t>
      </w:r>
      <w:r w:rsidR="00624CF1">
        <w:t>, 1725</w:t>
      </w:r>
      <w:r w:rsidR="00FA5F8A">
        <w:t xml:space="preserve">, </w:t>
      </w:r>
      <w:r w:rsidR="004F0380">
        <w:t>1747</w:t>
      </w:r>
      <w:r w:rsidR="00A239F7">
        <w:t>,</w:t>
      </w:r>
      <w:r w:rsidR="00FA5F8A">
        <w:t xml:space="preserve"> 1768</w:t>
      </w:r>
      <w:r w:rsidR="00A239F7">
        <w:t xml:space="preserve"> i 1964</w:t>
      </w:r>
      <w:r w:rsidRPr="00C95D36">
        <w:t xml:space="preserve">), </w:t>
      </w:r>
      <w:r w:rsidR="004E0A86" w:rsidRPr="004E0A86">
        <w:t>Narodowego Funduszu Ochrony Środowiska i Gospodarki Wodnej</w:t>
      </w:r>
      <w:r w:rsidR="004E0A86">
        <w:t>,</w:t>
      </w:r>
      <w:r w:rsidR="004E0A86" w:rsidRPr="004E0A86">
        <w:t xml:space="preserve"> </w:t>
      </w:r>
      <w:r w:rsidRPr="00C95D36">
        <w:t xml:space="preserve">a także funduszy utworzonych, powierzonych lub przekazanych Bankowi Gospodarstwa Krajowego na podstawie odrębnych </w:t>
      </w:r>
      <w:r w:rsidR="00CB62DC">
        <w:t xml:space="preserve">ustaw, w wysokości </w:t>
      </w:r>
      <w:r w:rsidR="00456305" w:rsidRPr="00456305">
        <w:t xml:space="preserve">1 316 360 446 </w:t>
      </w:r>
      <w:r w:rsidRPr="00C95D36">
        <w:t>tys. zł.</w:t>
      </w:r>
    </w:p>
    <w:p w:rsidR="00BE1780" w:rsidRDefault="00162085" w:rsidP="00162085">
      <w:pPr>
        <w:pStyle w:val="USTustnpkodeksu"/>
      </w:pPr>
      <w:r w:rsidRPr="00C95D36">
        <w:t>4. Ustala się kwotę limitu wydatków</w:t>
      </w:r>
      <w:r w:rsidR="00BE1780">
        <w:t>:</w:t>
      </w:r>
    </w:p>
    <w:p w:rsidR="00BE1780" w:rsidRPr="00BE1780" w:rsidRDefault="00BE1780" w:rsidP="00BE1780">
      <w:pPr>
        <w:pStyle w:val="PKTpunkt"/>
      </w:pPr>
      <w:r>
        <w:t>1)</w:t>
      </w:r>
      <w:r>
        <w:tab/>
      </w:r>
      <w:r w:rsidRPr="00BE1780">
        <w:t>organów i jednostek, o których mowa w art. 9:</w:t>
      </w:r>
    </w:p>
    <w:p w:rsidR="00BE1780" w:rsidRPr="00BE1780" w:rsidRDefault="00BE1780" w:rsidP="00BE1780">
      <w:pPr>
        <w:pStyle w:val="LITlitera"/>
      </w:pPr>
      <w:r>
        <w:t>a)</w:t>
      </w:r>
      <w:r>
        <w:tab/>
      </w:r>
      <w:r w:rsidRPr="00BE1780">
        <w:t>pkt 1 ustawy z dnia 27 sierpnia 2009 r. o finansach publicznych, z wyłączeniem organów i jednostek, o których mowa w art. 139 ust. 2 tej ustawy,</w:t>
      </w:r>
    </w:p>
    <w:p w:rsidR="00BE1780" w:rsidRPr="00BE1780" w:rsidRDefault="00BE1780" w:rsidP="00BE1780">
      <w:pPr>
        <w:pStyle w:val="LITlitera"/>
      </w:pPr>
      <w:r>
        <w:t>b)</w:t>
      </w:r>
      <w:r>
        <w:tab/>
      </w:r>
      <w:r w:rsidRPr="00BE1780">
        <w:t xml:space="preserve">pkt 7 i 8 ustawy z dnia 27 sierpnia 2009 r. o finansach publicznych z wyłączeniem Zakładu Ubezpieczeń Społecznych, </w:t>
      </w:r>
    </w:p>
    <w:p w:rsidR="00BE1780" w:rsidRPr="00BE1780" w:rsidRDefault="00BE1780" w:rsidP="00BE1780">
      <w:pPr>
        <w:pStyle w:val="PKTpunkt"/>
      </w:pPr>
      <w:r>
        <w:t>2)</w:t>
      </w:r>
      <w:r>
        <w:tab/>
      </w:r>
      <w:r w:rsidRPr="00BE1780">
        <w:t>Narodowego Funduszu Ochrony Środowiska i Gospodarki Wodnej,</w:t>
      </w:r>
    </w:p>
    <w:p w:rsidR="00BE1780" w:rsidRPr="00BE1780" w:rsidRDefault="00BE1780" w:rsidP="00BE1780">
      <w:pPr>
        <w:pStyle w:val="PKTpunkt"/>
      </w:pPr>
      <w:r>
        <w:t>3)</w:t>
      </w:r>
      <w:r>
        <w:tab/>
      </w:r>
      <w:r w:rsidRPr="00BE1780">
        <w:t>funduszy utworzonych, powierzonych lub przekazanych</w:t>
      </w:r>
      <w:r>
        <w:t xml:space="preserve"> Bankowi Gospodarstwa Krajowego </w:t>
      </w:r>
      <w:r w:rsidRPr="00BE1780">
        <w:t>na podstawie odrębnych ustaw z wyłączeniem:</w:t>
      </w:r>
    </w:p>
    <w:p w:rsidR="008530B8" w:rsidRDefault="00BE1780" w:rsidP="00BE1780">
      <w:pPr>
        <w:pStyle w:val="LITlitera"/>
      </w:pPr>
      <w:r>
        <w:t>a)</w:t>
      </w:r>
      <w:r>
        <w:tab/>
      </w:r>
      <w:r w:rsidR="00162085" w:rsidRPr="00C95D36">
        <w:t>Fundu</w:t>
      </w:r>
      <w:r w:rsidR="00423149">
        <w:t xml:space="preserve">szu Przeciwdziałania COVID-19, </w:t>
      </w:r>
      <w:r w:rsidR="00162085" w:rsidRPr="00C95D36">
        <w:t>o którym mowa w art. 65 ust. 1 ustawy z dnia 31 marca 2020 r. o zmianie ustawy o szczególnych rozwiązaniach związanych z zapobieganiem, przeciwdziałaniem i zwalczaniem COVID-19, innych chorób zakaźnych oraz wywołanych nimi sytuacji kryzysowych oraz niektórych innych ustaw (Dz. U. poz. 568, z późn. zm.</w:t>
      </w:r>
      <w:r w:rsidR="00535B27" w:rsidRPr="00C95D36">
        <w:rPr>
          <w:rStyle w:val="Odwoanieprzypisudolnego"/>
        </w:rPr>
        <w:footnoteReference w:id="1"/>
      </w:r>
      <w:r w:rsidR="00535B27" w:rsidRPr="00C95D36">
        <w:rPr>
          <w:rStyle w:val="IGindeksgrny"/>
        </w:rPr>
        <w:t>)</w:t>
      </w:r>
      <w:r w:rsidR="00162085" w:rsidRPr="00C95D36">
        <w:t xml:space="preserve">), </w:t>
      </w:r>
    </w:p>
    <w:p w:rsidR="008530B8" w:rsidRDefault="008530B8" w:rsidP="008530B8">
      <w:pPr>
        <w:pStyle w:val="LITlitera"/>
      </w:pPr>
      <w:r>
        <w:lastRenderedPageBreak/>
        <w:t>b)</w:t>
      </w:r>
      <w:r>
        <w:tab/>
      </w:r>
      <w:r w:rsidR="00DF1E93" w:rsidRPr="00DF1E93">
        <w:t>Funduszu Pomocy, o którym mowa w ustawie z dnia 12 marca 2022 r. o pomocy obywatelom Ukrainy w związku z konfliktem zbrojnym na terytorium tego państwa (Dz. U. poz. 583, z późn. zm.</w:t>
      </w:r>
      <w:r w:rsidR="005E7AE4">
        <w:rPr>
          <w:rStyle w:val="Odwoanieprzypisudolnego"/>
        </w:rPr>
        <w:footnoteReference w:id="2"/>
      </w:r>
      <w:r w:rsidR="005E7AE4" w:rsidRPr="005E7AE4">
        <w:rPr>
          <w:rStyle w:val="IGindeksgrny"/>
        </w:rPr>
        <w:t>)</w:t>
      </w:r>
      <w:r w:rsidR="00A90C3B">
        <w:t>)</w:t>
      </w:r>
      <w:r w:rsidR="00DF1E93">
        <w:t>,</w:t>
      </w:r>
      <w:r w:rsidR="00DF1E93" w:rsidRPr="00DF1E93">
        <w:t xml:space="preserve"> </w:t>
      </w:r>
    </w:p>
    <w:p w:rsidR="008530B8" w:rsidRDefault="008530B8" w:rsidP="008530B8">
      <w:pPr>
        <w:pStyle w:val="PKTpunkt"/>
      </w:pPr>
      <w:r>
        <w:t>4)</w:t>
      </w:r>
      <w:r>
        <w:tab/>
      </w:r>
      <w:r w:rsidRPr="008530B8">
        <w:t>państwowych jednostek budżetowych, z wyłączeniem jednostek, o których mowa w art. 139 ust. 2 ustawy z dnia 27 sierpnia 2009 r. o finansach publicznych</w:t>
      </w:r>
    </w:p>
    <w:p w:rsidR="00162085" w:rsidRPr="00C95D36" w:rsidRDefault="008530B8" w:rsidP="008530B8">
      <w:pPr>
        <w:pStyle w:val="LITlitera"/>
        <w:ind w:left="0" w:firstLine="0"/>
      </w:pPr>
      <w:r w:rsidRPr="008530B8">
        <w:t xml:space="preserve">– </w:t>
      </w:r>
      <w:r>
        <w:t xml:space="preserve"> </w:t>
      </w:r>
      <w:r w:rsidR="00162085" w:rsidRPr="00C95D36">
        <w:t xml:space="preserve">w wysokości </w:t>
      </w:r>
      <w:r w:rsidR="00B12115">
        <w:t>1 00</w:t>
      </w:r>
      <w:r w:rsidR="00173B09">
        <w:t>3</w:t>
      </w:r>
      <w:r w:rsidR="00B12115">
        <w:t xml:space="preserve"> </w:t>
      </w:r>
      <w:r w:rsidR="00173B09">
        <w:t>517</w:t>
      </w:r>
      <w:r w:rsidR="00B12115">
        <w:t xml:space="preserve"> </w:t>
      </w:r>
      <w:r w:rsidR="00173B09">
        <w:t>980</w:t>
      </w:r>
      <w:r w:rsidR="006B464B" w:rsidRPr="00C95D36">
        <w:t xml:space="preserve"> </w:t>
      </w:r>
      <w:r w:rsidR="00162085" w:rsidRPr="00C95D36">
        <w:t>tys. zł.</w:t>
      </w:r>
    </w:p>
    <w:p w:rsidR="00162085" w:rsidRPr="00C95D36" w:rsidRDefault="00162085" w:rsidP="00162085">
      <w:pPr>
        <w:pStyle w:val="USTustnpkodeksu"/>
      </w:pPr>
      <w:r w:rsidRPr="00C95D36">
        <w:t>5. Deficyt budżetu państwa ust</w:t>
      </w:r>
      <w:r w:rsidR="006B464B" w:rsidRPr="00C95D36">
        <w:t>ala się na dzień 31 grudnia 2023</w:t>
      </w:r>
      <w:r w:rsidRPr="00C95D36">
        <w:t> r. na kwotę nie większą niż </w:t>
      </w:r>
      <w:r w:rsidR="0014623D">
        <w:t>68</w:t>
      </w:r>
      <w:r w:rsidR="00596511">
        <w:t xml:space="preserve"> 000 000</w:t>
      </w:r>
      <w:r w:rsidR="006B464B" w:rsidRPr="00C95D36">
        <w:t xml:space="preserve"> </w:t>
      </w:r>
      <w:r w:rsidRPr="00C95D36">
        <w:t>tys. zł.</w:t>
      </w:r>
    </w:p>
    <w:p w:rsidR="006404E1" w:rsidRPr="00C95D36" w:rsidRDefault="00162085" w:rsidP="00A90C3B">
      <w:pPr>
        <w:pStyle w:val="ARTartustawynprozporzdzenia"/>
      </w:pPr>
      <w:r w:rsidRPr="00C95D36">
        <w:rPr>
          <w:rStyle w:val="Ppogrubienie"/>
        </w:rPr>
        <w:t>Art. 2.</w:t>
      </w:r>
      <w:r w:rsidRPr="00C95D36">
        <w:t xml:space="preserve"> 1. Ustala się, zgodnie z załącznikiem nr 3, łączną kwotę prognozowanych dochodów budżetu środków europejskich w wysokości </w:t>
      </w:r>
      <w:r w:rsidR="00F74099">
        <w:t>107 018 773</w:t>
      </w:r>
      <w:r w:rsidR="001C2245" w:rsidRPr="00C95D36">
        <w:t xml:space="preserve"> </w:t>
      </w:r>
      <w:r w:rsidRPr="00C95D36">
        <w:t>tys. zł.</w:t>
      </w:r>
    </w:p>
    <w:p w:rsidR="00162085" w:rsidRPr="00C95D36" w:rsidRDefault="00162085" w:rsidP="00162085">
      <w:pPr>
        <w:pStyle w:val="USTustnpkodeksu"/>
      </w:pPr>
      <w:r w:rsidRPr="00C95D36">
        <w:t xml:space="preserve">2. Ustala się, zgodnie z załącznikiem nr 4, łączną kwotę planowanych wydatków budżetu środków europejskich w wysokości </w:t>
      </w:r>
      <w:r w:rsidR="00F74099">
        <w:t>123 201 513</w:t>
      </w:r>
      <w:r w:rsidR="001C2245" w:rsidRPr="00C95D36">
        <w:t xml:space="preserve"> </w:t>
      </w:r>
      <w:r w:rsidRPr="00C95D36">
        <w:t>tys. zł.</w:t>
      </w:r>
    </w:p>
    <w:p w:rsidR="00162085" w:rsidRPr="00C95D36" w:rsidRDefault="00162085" w:rsidP="00162085">
      <w:pPr>
        <w:pStyle w:val="USTustnpkodeksu"/>
      </w:pPr>
      <w:r w:rsidRPr="00C95D36">
        <w:t>3. Wynik budżetu środków europejskich</w:t>
      </w:r>
      <w:r w:rsidR="00694CE6">
        <w:t xml:space="preserve"> ustala się na kwotę –</w:t>
      </w:r>
      <w:r w:rsidR="00F74099">
        <w:t xml:space="preserve">16 182 740 </w:t>
      </w:r>
      <w:r w:rsidRPr="00C95D36">
        <w:t>tys. zł.</w:t>
      </w:r>
    </w:p>
    <w:p w:rsidR="00162085" w:rsidRPr="00C95D36" w:rsidRDefault="00162085" w:rsidP="006B464B">
      <w:pPr>
        <w:pStyle w:val="ARTartustawynprozporzdzenia"/>
      </w:pPr>
      <w:r w:rsidRPr="00C95D36">
        <w:rPr>
          <w:rStyle w:val="Ppogrubienie"/>
        </w:rPr>
        <w:t>Art. 3.</w:t>
      </w:r>
      <w:r w:rsidRPr="00C95D36">
        <w:t xml:space="preserve"> 1. </w:t>
      </w:r>
      <w:r w:rsidR="006B464B" w:rsidRPr="00C95D36">
        <w:t>Ustala się łączną kwotę planowanych przychodów budżetu</w:t>
      </w:r>
      <w:r w:rsidR="00CB62DC">
        <w:t xml:space="preserve"> państwa w wysokości </w:t>
      </w:r>
      <w:r w:rsidR="008266C3">
        <w:t xml:space="preserve">757 523 </w:t>
      </w:r>
      <w:r w:rsidR="008266C3" w:rsidRPr="008266C3">
        <w:t xml:space="preserve">431 </w:t>
      </w:r>
      <w:r w:rsidR="006B464B" w:rsidRPr="00C95D36">
        <w:t>tys. zł oraz łączną kwotę planowanych rozchodów budżetu</w:t>
      </w:r>
      <w:r w:rsidR="00CB62DC">
        <w:t xml:space="preserve"> państwa w wysokości </w:t>
      </w:r>
      <w:r w:rsidR="000C3514">
        <w:t xml:space="preserve">673 340 691 </w:t>
      </w:r>
      <w:r w:rsidR="006B464B" w:rsidRPr="00C95D36">
        <w:t xml:space="preserve">tys. zł </w:t>
      </w:r>
      <w:r w:rsidR="00646074" w:rsidRPr="00C95D36">
        <w:t xml:space="preserve">– </w:t>
      </w:r>
      <w:r w:rsidR="006B464B" w:rsidRPr="00C95D36">
        <w:t>z tytułów wymienionych w załączniku nr 5</w:t>
      </w:r>
      <w:r w:rsidRPr="00C95D36">
        <w:t>.</w:t>
      </w:r>
    </w:p>
    <w:p w:rsidR="00162085" w:rsidRPr="00C95D36" w:rsidRDefault="00162085" w:rsidP="00162085">
      <w:pPr>
        <w:pStyle w:val="USTustnpkodeksu"/>
      </w:pPr>
      <w:r w:rsidRPr="00C95D36">
        <w:t>2. </w:t>
      </w:r>
      <w:r w:rsidR="006B464B" w:rsidRPr="00C95D36">
        <w:t>Planowane saldo przychodów i rozchodów budżetu państw</w:t>
      </w:r>
      <w:r w:rsidR="00CB62DC">
        <w:t>a ustala się na kwotę</w:t>
      </w:r>
      <w:r w:rsidR="00694CE6">
        <w:t xml:space="preserve"> </w:t>
      </w:r>
      <w:r w:rsidR="008266C3">
        <w:t>84</w:t>
      </w:r>
      <w:r w:rsidR="000478DD">
        <w:t> 182 740</w:t>
      </w:r>
      <w:r w:rsidR="006B464B" w:rsidRPr="00C95D36">
        <w:t xml:space="preserve"> tys. zł.</w:t>
      </w:r>
    </w:p>
    <w:p w:rsidR="00162085" w:rsidRPr="00C95D36" w:rsidRDefault="00162085" w:rsidP="006B464B">
      <w:pPr>
        <w:pStyle w:val="ARTartustawynprozporzdzenia"/>
      </w:pPr>
      <w:r w:rsidRPr="00C95D36">
        <w:rPr>
          <w:rStyle w:val="Ppogrubienie"/>
        </w:rPr>
        <w:t>Art. 4.</w:t>
      </w:r>
      <w:r w:rsidRPr="00C95D36">
        <w:t> </w:t>
      </w:r>
      <w:r w:rsidR="006B464B" w:rsidRPr="00C95D36">
        <w:t>Źródłem pokrycia potrzeb pożyczkowych budżetu państwa, w tym pokrycia deficytu budżetu państwa, są środki pozostające na rachunkach budżetu państwa w dniu 31 grudnia 2022 r., przychody ze skarbowych papierów wartościowych, przychody z tytułu kredytów i pożyczek oraz przychody z innych tytułów</w:t>
      </w:r>
      <w:r w:rsidRPr="00C95D36">
        <w:t>.</w:t>
      </w:r>
    </w:p>
    <w:p w:rsidR="00162085" w:rsidRPr="00C95D36" w:rsidRDefault="00162085" w:rsidP="00C95D36">
      <w:pPr>
        <w:pStyle w:val="ARTartustawynprozporzdzenia"/>
        <w:keepNext/>
      </w:pPr>
      <w:r w:rsidRPr="00C95D36">
        <w:rPr>
          <w:rStyle w:val="Ppogrubienie"/>
        </w:rPr>
        <w:t>Art. 5.</w:t>
      </w:r>
      <w:r w:rsidRPr="00C95D36">
        <w:t> 1. Przyrost zad</w:t>
      </w:r>
      <w:r w:rsidR="006B464B" w:rsidRPr="00C95D36">
        <w:t>łużenia na dzień 31 grudnia 2023</w:t>
      </w:r>
      <w:r w:rsidRPr="00C95D36">
        <w:t xml:space="preserve"> r. z tytułu zaciągniętych i spłaconych kredytów lub pożyczek oraz emisji i spłaty skarbowych papierów wartościowy</w:t>
      </w:r>
      <w:r w:rsidR="00CB62DC">
        <w:t xml:space="preserve">ch nie może przekroczyć kwoty </w:t>
      </w:r>
      <w:r w:rsidR="00EE6B78">
        <w:t>21</w:t>
      </w:r>
      <w:r w:rsidR="0043792C">
        <w:t>0 000 000</w:t>
      </w:r>
      <w:r w:rsidRPr="00C95D36">
        <w:t xml:space="preserve"> tys. zł, przy czym przez spłatę:</w:t>
      </w:r>
    </w:p>
    <w:p w:rsidR="00162085" w:rsidRPr="00C95D36" w:rsidRDefault="00162085" w:rsidP="00162085">
      <w:pPr>
        <w:pStyle w:val="PKTpunkt"/>
      </w:pPr>
      <w:r w:rsidRPr="00C95D36">
        <w:t>1)</w:t>
      </w:r>
      <w:r w:rsidRPr="00C95D36">
        <w:tab/>
        <w:t>kredytów lub pożyczek należy rozumieć terminowe i przedterminowe spłaty kapitału;</w:t>
      </w:r>
    </w:p>
    <w:p w:rsidR="00162085" w:rsidRPr="00C95D36" w:rsidRDefault="00162085" w:rsidP="00162085">
      <w:pPr>
        <w:pStyle w:val="PKTpunkt"/>
      </w:pPr>
      <w:r w:rsidRPr="00C95D36">
        <w:t>2)</w:t>
      </w:r>
      <w:r w:rsidRPr="00C95D36">
        <w:tab/>
        <w:t>papierów wartościowych należy rozumieć w szczególności ich wykup, przedterminowy wykup, wcześniejszy wykup, odkup oraz zamianę.</w:t>
      </w:r>
    </w:p>
    <w:p w:rsidR="00162085" w:rsidRPr="00C95D36" w:rsidRDefault="00646074" w:rsidP="00162085">
      <w:pPr>
        <w:pStyle w:val="USTustnpkodeksu"/>
      </w:pPr>
      <w:r>
        <w:t xml:space="preserve">2. Limit określony w </w:t>
      </w:r>
      <w:r w:rsidR="00162085" w:rsidRPr="00C95D36">
        <w:t xml:space="preserve">ust. 1 nie ma zastosowania do emisji skarbowych papierów wartościowych przeznaczonych na przedterminową spłatę, wykup lub zamianę innych niż </w:t>
      </w:r>
      <w:r w:rsidR="00162085" w:rsidRPr="00C95D36">
        <w:lastRenderedPageBreak/>
        <w:t>skarbowe papiery wartościowe zobowiązań Skarbu Państwa, a także na realizację zobowiązań Skarbu Państwa wynikających z ustaw, orzeczeń sądów lub innych tytułów.</w:t>
      </w:r>
    </w:p>
    <w:p w:rsidR="00162085" w:rsidRPr="00C95D36" w:rsidRDefault="00162085" w:rsidP="00162085">
      <w:pPr>
        <w:pStyle w:val="USTustnpkodeksu"/>
      </w:pPr>
      <w:r w:rsidRPr="00C95D36">
        <w:t>3. Wartość nominalna nowo wyemitowanych skarbowych papierów wartościowych na cele, o których mowa w ust. 2, nie m</w:t>
      </w:r>
      <w:r w:rsidR="00196CF0">
        <w:t xml:space="preserve">oże przekroczyć kwoty </w:t>
      </w:r>
      <w:r w:rsidR="000F29E9">
        <w:t>2</w:t>
      </w:r>
      <w:r w:rsidR="00196CF0" w:rsidRPr="00196CF0">
        <w:t>5 000 000</w:t>
      </w:r>
      <w:r w:rsidRPr="00C95D36">
        <w:t xml:space="preserve"> tys. zł.</w:t>
      </w:r>
    </w:p>
    <w:p w:rsidR="00162085" w:rsidRPr="00C95D36" w:rsidRDefault="00162085" w:rsidP="00162085">
      <w:pPr>
        <w:pStyle w:val="ARTartustawynprozporzdzenia"/>
      </w:pPr>
      <w:r w:rsidRPr="00C95D36">
        <w:rPr>
          <w:rStyle w:val="Ppogrubienie"/>
        </w:rPr>
        <w:t>Art. 6.</w:t>
      </w:r>
      <w:r w:rsidRPr="00C95D36">
        <w:t> Poręczenia i gwarancje mogą być udzielane przez Skarb Państwa do łącznej kwoty 200 000 000 tys. zł.</w:t>
      </w:r>
    </w:p>
    <w:p w:rsidR="00162085" w:rsidRPr="00C95D36" w:rsidRDefault="00162085" w:rsidP="00914D49">
      <w:pPr>
        <w:pStyle w:val="ARTartustawynprozporzdzenia"/>
      </w:pPr>
      <w:r w:rsidRPr="00C95D36">
        <w:rPr>
          <w:rStyle w:val="Ppogrubienie"/>
        </w:rPr>
        <w:t>Art. 7.</w:t>
      </w:r>
      <w:r w:rsidRPr="00C95D36">
        <w:t> </w:t>
      </w:r>
      <w:r w:rsidRPr="00914D49">
        <w:t>Ustala</w:t>
      </w:r>
      <w:r w:rsidRPr="00C95D36">
        <w:t xml:space="preserve"> się limit łącznych zobowiązań Korporacji Ubezpieczeń Kredytów Eksportowych S.A. z tytułu gwarantowanych przez Skarb Państwa ubezpieczeń eksportowych i gwarancji ubezpieczeniowych – w wysokości </w:t>
      </w:r>
      <w:r w:rsidR="00802845">
        <w:t>30</w:t>
      </w:r>
      <w:r w:rsidRPr="00C95D36">
        <w:t> 000 000 tys. zł.</w:t>
      </w:r>
    </w:p>
    <w:p w:rsidR="00162085" w:rsidRPr="00C95D36" w:rsidRDefault="00162085" w:rsidP="00C95D36">
      <w:pPr>
        <w:pStyle w:val="USTustnpkodeksu"/>
        <w:keepNext/>
      </w:pPr>
      <w:r w:rsidRPr="00C95D36">
        <w:rPr>
          <w:rStyle w:val="Ppogrubienie"/>
        </w:rPr>
        <w:t>Art. 8.</w:t>
      </w:r>
      <w:r w:rsidRPr="00C95D36">
        <w:t> </w:t>
      </w:r>
      <w:r w:rsidR="00922344" w:rsidRPr="00C95D36">
        <w:t xml:space="preserve">1. </w:t>
      </w:r>
      <w:r w:rsidRPr="00C95D36">
        <w:t>Upoważnia się Ministra Finansów do:</w:t>
      </w:r>
    </w:p>
    <w:p w:rsidR="00162085" w:rsidRPr="00C95D36" w:rsidRDefault="00162085" w:rsidP="00162085">
      <w:pPr>
        <w:pStyle w:val="PKTpunkt"/>
      </w:pPr>
      <w:r w:rsidRPr="00C95D36">
        <w:t>1)</w:t>
      </w:r>
      <w:r w:rsidRPr="00C95D36">
        <w:tab/>
        <w:t>dokonywania ze środków budżetu pań</w:t>
      </w:r>
      <w:r w:rsidR="00FF1153">
        <w:t xml:space="preserve">stwa wypłat z tytułu kredytów i </w:t>
      </w:r>
      <w:r w:rsidRPr="00C95D36">
        <w:t>pożyczek udzielanych na podstawie umów międzynarodowych rządom innych państw – do kwoty 1 000 000 tys. zł;</w:t>
      </w:r>
    </w:p>
    <w:p w:rsidR="00162085" w:rsidRPr="00C95D36" w:rsidRDefault="00162085" w:rsidP="00C95D36">
      <w:pPr>
        <w:pStyle w:val="PKTpunkt"/>
        <w:keepNext/>
      </w:pPr>
      <w:r w:rsidRPr="00C95D36">
        <w:t>2)</w:t>
      </w:r>
      <w:r w:rsidRPr="00C95D36">
        <w:tab/>
        <w:t>udzielania ze środków budżetu państwa pożyczek dla:</w:t>
      </w:r>
    </w:p>
    <w:p w:rsidR="00162085" w:rsidRPr="00C95D36" w:rsidRDefault="00162085" w:rsidP="00162085">
      <w:pPr>
        <w:pStyle w:val="LITlitera"/>
      </w:pPr>
      <w:r w:rsidRPr="00C95D36">
        <w:t>a)</w:t>
      </w:r>
      <w:r w:rsidRPr="00C95D36">
        <w:tab/>
        <w:t>Banku Gospodarstwa Krajowego na zwiększenie funduszy własnych Banku – do kwoty 2 000 000 tys. zł,</w:t>
      </w:r>
    </w:p>
    <w:p w:rsidR="00162085" w:rsidRPr="00C95D36" w:rsidRDefault="00162085" w:rsidP="00162085">
      <w:pPr>
        <w:pStyle w:val="LITlitera"/>
      </w:pPr>
      <w:r w:rsidRPr="00C95D36">
        <w:t>b)</w:t>
      </w:r>
      <w:r w:rsidRPr="00C95D36">
        <w:tab/>
        <w:t>Bankowego Fund</w:t>
      </w:r>
      <w:r w:rsidR="00A505A7" w:rsidRPr="00C95D36">
        <w:t>uszu Gwarancyjnego – do kwoty 24</w:t>
      </w:r>
      <w:r w:rsidRPr="00C95D36">
        <w:t> 000 000 tys. zł,</w:t>
      </w:r>
    </w:p>
    <w:p w:rsidR="00162085" w:rsidRPr="00C95D36" w:rsidRDefault="00162085" w:rsidP="00162085">
      <w:pPr>
        <w:pStyle w:val="LITlitera"/>
      </w:pPr>
      <w:r w:rsidRPr="00C95D36">
        <w:t>c)</w:t>
      </w:r>
      <w:r w:rsidRPr="00C95D36">
        <w:tab/>
        <w:t>jednostek samorządu terytorialnego w ramach postępowania naprawczego lub ostrożnościowego – do kwoty 200 000 tys. zł,</w:t>
      </w:r>
    </w:p>
    <w:p w:rsidR="00162085" w:rsidRPr="00C95D36" w:rsidRDefault="00162085" w:rsidP="00162085">
      <w:pPr>
        <w:pStyle w:val="LITlitera"/>
      </w:pPr>
      <w:r w:rsidRPr="00C95D36">
        <w:t>d)</w:t>
      </w:r>
      <w:r w:rsidRPr="00C95D36">
        <w:tab/>
        <w:t xml:space="preserve">Korporacji Ubezpieczeń Kredytów Eksportowych S.A. – na wypłatę gwarantowanych przez Skarb Państwa odszkodowań z tytułu ubezpieczeń eksportowych oraz kwot gwarancji ubezpieczeniowych – do kwoty </w:t>
      </w:r>
      <w:r w:rsidR="00AA0873" w:rsidRPr="00AA0873">
        <w:t>1 483</w:t>
      </w:r>
      <w:r w:rsidRPr="00C95D36">
        <w:t> 000 tys. zł,</w:t>
      </w:r>
    </w:p>
    <w:p w:rsidR="00162085" w:rsidRDefault="00162085" w:rsidP="00162085">
      <w:pPr>
        <w:pStyle w:val="LITlitera"/>
      </w:pPr>
      <w:r w:rsidRPr="00C95D36">
        <w:t>e)</w:t>
      </w:r>
      <w:r w:rsidRPr="00C95D36">
        <w:tab/>
        <w:t>Funduszu Ubezpieczeń Społecznych na wypłatę świadczeń gwarantowanych przez państw</w:t>
      </w:r>
      <w:r w:rsidR="00922344" w:rsidRPr="00C95D36">
        <w:t>o – do kwoty</w:t>
      </w:r>
      <w:r w:rsidR="00694CE6">
        <w:t xml:space="preserve"> </w:t>
      </w:r>
      <w:r w:rsidR="00FE5F0A" w:rsidRPr="00FE5F0A">
        <w:t>12 000 000</w:t>
      </w:r>
      <w:r w:rsidR="00922344" w:rsidRPr="00C95D36">
        <w:t> tys. zł</w:t>
      </w:r>
      <w:r w:rsidR="00193B3E">
        <w:t>,</w:t>
      </w:r>
    </w:p>
    <w:p w:rsidR="008F1B18" w:rsidRDefault="00C52F95" w:rsidP="008F1B18">
      <w:pPr>
        <w:pStyle w:val="LITlitera"/>
      </w:pPr>
      <w:r>
        <w:t>f)</w:t>
      </w:r>
      <w:r>
        <w:tab/>
      </w:r>
      <w:r w:rsidRPr="00C52F95">
        <w:t>Rządowej Agencji Rezerw Strategicznych na finansowanie zadań związanych z przeciwdziałaniem sytuacjom kryzysowym na rynku surowców energetyczn</w:t>
      </w:r>
      <w:r w:rsidR="00412709">
        <w:t>ych – do kwoty 8 600 000</w:t>
      </w:r>
      <w:r w:rsidR="008F1B18">
        <w:t xml:space="preserve"> tys. zł</w:t>
      </w:r>
      <w:r w:rsidR="00193B3E">
        <w:t>,</w:t>
      </w:r>
    </w:p>
    <w:p w:rsidR="005B50ED" w:rsidRDefault="005B50ED" w:rsidP="008F1B18">
      <w:pPr>
        <w:pStyle w:val="LITlitera"/>
      </w:pPr>
      <w:r>
        <w:t>g</w:t>
      </w:r>
      <w:r w:rsidRPr="005B50ED">
        <w:t xml:space="preserve">) </w:t>
      </w:r>
      <w:r>
        <w:tab/>
      </w:r>
      <w:r w:rsidRPr="005B50ED">
        <w:t>Funduszu Solidarnościowego na wypłatę dodatkowego rocznego świadczenia pieniężnego dla e</w:t>
      </w:r>
      <w:r>
        <w:t xml:space="preserve">merytów i rencistów </w:t>
      </w:r>
      <w:r w:rsidR="00014D0E" w:rsidRPr="00014D0E">
        <w:t xml:space="preserve">oraz kosztów obsługi wypłaty tego świadczenia </w:t>
      </w:r>
      <w:r>
        <w:t xml:space="preserve">– do kwoty </w:t>
      </w:r>
      <w:r w:rsidR="00BD6541" w:rsidRPr="00BD6541">
        <w:t>8 100 000</w:t>
      </w:r>
      <w:r w:rsidRPr="005B50ED">
        <w:t xml:space="preserve"> tys. zł</w:t>
      </w:r>
      <w:r w:rsidR="006D7397">
        <w:t>,</w:t>
      </w:r>
    </w:p>
    <w:p w:rsidR="006D7397" w:rsidRDefault="006D7397" w:rsidP="006D7397">
      <w:pPr>
        <w:pStyle w:val="LITlitera"/>
      </w:pPr>
      <w:r>
        <w:lastRenderedPageBreak/>
        <w:t>h)</w:t>
      </w:r>
      <w:r>
        <w:tab/>
      </w:r>
      <w:r w:rsidRPr="006D7397">
        <w:t>Funduszu Rekompensat Pośrednich Kosztów Emisji na realizację programów wsparcia</w:t>
      </w:r>
      <w:r>
        <w:t xml:space="preserve"> </w:t>
      </w:r>
      <w:r w:rsidRPr="006D7397">
        <w:t>przedsiębiorców w związku z sytuacją na rynku energ</w:t>
      </w:r>
      <w:r>
        <w:t>ii – do kwoty 5 000 000 tys. zł;</w:t>
      </w:r>
    </w:p>
    <w:p w:rsidR="002A707E" w:rsidRPr="002A707E" w:rsidRDefault="002A707E" w:rsidP="002A707E">
      <w:pPr>
        <w:pStyle w:val="PKTpunkt"/>
      </w:pPr>
      <w:r w:rsidRPr="002A707E">
        <w:t>3)</w:t>
      </w:r>
      <w:r w:rsidRPr="002A707E">
        <w:tab/>
        <w:t xml:space="preserve">przekazywania, na polecenie Prezesa Rady Ministrów, skarbowych papierów wartościowych: </w:t>
      </w:r>
    </w:p>
    <w:p w:rsidR="002A707E" w:rsidRPr="002A707E" w:rsidRDefault="002A707E" w:rsidP="002A707E">
      <w:pPr>
        <w:pStyle w:val="LITlitera"/>
      </w:pPr>
      <w:r w:rsidRPr="002A707E">
        <w:t>a)</w:t>
      </w:r>
      <w:r w:rsidRPr="002A707E">
        <w:tab/>
        <w:t xml:space="preserve">państwowym osobom prawnym, o których mowa w art. 3 ust. 1 – 3 ustawy z dnia 16 grudnia 2016 r. o zasadach zarządzania mieniem państwowym (Dz. U. z 2021 r. poz. 1933 oraz z 2022 r. poz. </w:t>
      </w:r>
      <w:r>
        <w:t xml:space="preserve">807, </w:t>
      </w:r>
      <w:r w:rsidRPr="002A707E">
        <w:t>872</w:t>
      </w:r>
      <w:r>
        <w:t>, 1459</w:t>
      </w:r>
      <w:r w:rsidRPr="002A707E">
        <w:t xml:space="preserve"> i 1512), na podwyższenie kapitału zakładowego, zasadniczego lub statutowego, </w:t>
      </w:r>
    </w:p>
    <w:p w:rsidR="002A707E" w:rsidRPr="002A707E" w:rsidRDefault="002A707E" w:rsidP="002A707E">
      <w:pPr>
        <w:pStyle w:val="LITlitera"/>
      </w:pPr>
      <w:r w:rsidRPr="002A707E">
        <w:t>b)</w:t>
      </w:r>
      <w:r w:rsidRPr="002A707E">
        <w:tab/>
        <w:t xml:space="preserve">państwowym funduszom celowym, </w:t>
      </w:r>
    </w:p>
    <w:p w:rsidR="002A707E" w:rsidRPr="002A707E" w:rsidRDefault="002A707E" w:rsidP="002A707E">
      <w:pPr>
        <w:pStyle w:val="LITlitera"/>
      </w:pPr>
      <w:r w:rsidRPr="002A707E">
        <w:t>c)</w:t>
      </w:r>
      <w:r w:rsidRPr="002A707E">
        <w:tab/>
        <w:t>funduszom utworzonym, powierzonym lub przekazanym Bankowi Gospodarstwa Krajowego na podstawie odrębnych ustaw</w:t>
      </w:r>
    </w:p>
    <w:p w:rsidR="002A707E" w:rsidRDefault="002A707E" w:rsidP="002A707E">
      <w:pPr>
        <w:pStyle w:val="CZWSPLITczwsplnaliter"/>
      </w:pPr>
      <w:r w:rsidRPr="002A707E">
        <w:t xml:space="preserve">– w celu finansowania przez te podmioty ich zadań ustawowych lub statutowych w ramach limitu określonego w art. 5 ust. 3, z tym że wartość nominalna nowo wyemitowanych skarbowych papierów wartościowych na ten cel nie może przekroczyć kwoty </w:t>
      </w:r>
      <w:r w:rsidR="006D7397">
        <w:t>15 000 000</w:t>
      </w:r>
      <w:r w:rsidRPr="002A707E">
        <w:t xml:space="preserve"> tys. zł;</w:t>
      </w:r>
    </w:p>
    <w:p w:rsidR="00B035BD" w:rsidRPr="00B035BD" w:rsidRDefault="00B035BD" w:rsidP="00B035BD">
      <w:pPr>
        <w:pStyle w:val="PKTpunkt"/>
      </w:pPr>
      <w:r w:rsidRPr="00B035BD">
        <w:t>4)</w:t>
      </w:r>
      <w:r w:rsidRPr="00B035BD">
        <w:tab/>
        <w:t>przekazania, na wniosek Krajowej Rady Radiofonii i Telewizji, jednostkom publicznej radiofonii i telewizji skarbowych papierów wartościowych jako rekompensaty z tytułu utraconych w roku 2023 wpływów z opłat abonamentowych z tytułu zwolnień, o których mowa w art. 4 ust. 1 ustawy z dnia 21 kwietnia 2005 r. o opłatach abonamentowych (Dz. U. z 2020 r. poz. 1689), w ramach limitu określonego w art. 5 ust. 3, z tym że wartość nominalna nowo wyemitowanych skarbowych papierów wartościowych na ten cel wyniesie 1 995 000 tys. zł, z przeznaczeniem na realizację przez jednostki publicznej radiofonii i telewizji misji publicznej, o której mowa w art. 21 ust. 1 ustawy z dnia 29 grudnia 1992 r. o radio</w:t>
      </w:r>
      <w:r w:rsidR="00560EA6">
        <w:t>fonii i telewizji (Dz. U. z 2022</w:t>
      </w:r>
      <w:r w:rsidRPr="00B035BD">
        <w:t xml:space="preserve"> r. p</w:t>
      </w:r>
      <w:r w:rsidR="00560EA6">
        <w:t>oz. 1722</w:t>
      </w:r>
      <w:r w:rsidRPr="00B035BD">
        <w:t>); do rekompensaty tej stosuje się odpowiednio art. 11b ust. 3-11 ustawy z dnia 21 kwietnia 2005 r. o opłatach abonamentowych, z tym że ustalenia, o którym mowa w art. 11b ust. 4 tej ustawy, Krajowa Rada Radiofonii i Telewizji dokona w terminie 14 dni od dnia ogłoszenia niniejszej ustawy.</w:t>
      </w:r>
    </w:p>
    <w:p w:rsidR="002A707E" w:rsidRDefault="002A707E" w:rsidP="002A707E">
      <w:pPr>
        <w:pStyle w:val="USTustnpkodeksu"/>
      </w:pPr>
      <w:r w:rsidRPr="002A707E">
        <w:t>2. Do emisji skarbowych papierów wartościowych, o których mowa w ust. 1 pkt 3</w:t>
      </w:r>
      <w:r w:rsidR="00B035BD">
        <w:t xml:space="preserve"> i 4</w:t>
      </w:r>
      <w:r w:rsidRPr="002A707E">
        <w:t>, stosuje się odpowiednio przepisy ustawy z dnia 27 sierpnia 2009 r. o finansach publicznych, z wyłączeniem przepisów wydanych na podstawie art. 97 tej ustawy.</w:t>
      </w:r>
    </w:p>
    <w:p w:rsidR="00162085" w:rsidRPr="00C95D36" w:rsidRDefault="00162085" w:rsidP="008F1B18">
      <w:pPr>
        <w:pStyle w:val="ARTartustawynprozporzdzenia"/>
      </w:pPr>
      <w:r w:rsidRPr="00C95D36">
        <w:rPr>
          <w:rStyle w:val="Ppogrubienie"/>
        </w:rPr>
        <w:lastRenderedPageBreak/>
        <w:t>Art. 9.</w:t>
      </w:r>
      <w:r w:rsidRPr="00C95D36">
        <w:t> 1. Zgodnie z art. 9 ust. 1 ustawy z dnia 23 grudnia 1999 r. o kształtowaniu wynagrodzeń w państwowej sferze budżetowej oraz o zmianie</w:t>
      </w:r>
      <w:r w:rsidR="00492F0B">
        <w:t xml:space="preserve"> niektórych ustaw (Dz. U. z 2022 r. poz. 1533</w:t>
      </w:r>
      <w:r w:rsidRPr="00C95D36">
        <w:t>) ustala się:</w:t>
      </w:r>
    </w:p>
    <w:p w:rsidR="00162085" w:rsidRPr="00C95D36" w:rsidRDefault="00162085" w:rsidP="00C95D36">
      <w:pPr>
        <w:pStyle w:val="PKTpunkt"/>
        <w:keepNext/>
      </w:pPr>
      <w:r w:rsidRPr="00C95D36">
        <w:t>1)</w:t>
      </w:r>
      <w:r w:rsidRPr="00C95D36">
        <w:tab/>
        <w:t>dla państwowych jednostek budżetowych w podziale na części i działy klasyfikacji dochodów i wydatków budżetowych oraz na poszczególne grupy osób, w załączniku nr 6:</w:t>
      </w:r>
    </w:p>
    <w:p w:rsidR="00162085" w:rsidRPr="00C95D36" w:rsidRDefault="00162085" w:rsidP="00162085">
      <w:pPr>
        <w:pStyle w:val="LITlitera"/>
      </w:pPr>
      <w:r w:rsidRPr="00C95D36">
        <w:t>a)</w:t>
      </w:r>
      <w:r w:rsidRPr="00C95D36">
        <w:tab/>
        <w:t>kwoty wynagrodzeń dla osób objętych mnożnikowymi systemami wynagrodzeń (osób zajmujących kierownicze stanowiska państwowe, członków korpusu służby cywilnej, etatowych członków samorządowych kolegiów odwoławczych i kolegiów regionalnych izb obrachunkowych, pracowników Rządowego Centrum Legislacji, ekspertów, asesorów i aplikantów eksperckich Urzędu Patentowego Rzeczypospolitej Polskiej, asesorów prokuratorskich, funkcjonariuszy Służby Celno</w:t>
      </w:r>
      <w:r w:rsidRPr="00C95D36">
        <w:noBreakHyphen/>
        <w:t>Skarbowej, członków służby zagranicznej niebędących członkami korpusu służby cywilnej, sędziów delegowanych do Ministerstwa Sprawiedliwości lub innej jednostki organizacyjnej podległej Ministrowi Sprawiedliwości albo przez niego nadzorowanej, prokuratorów, członków Krajowej Izby Odwoławczej przy Prezesie Urzędu Zamówień Publicznych, żołnierzy zawodowych i funkcjonariuszy oraz nauczycieli zatrudnionych w szkołach i placówkach prowadzonych przez organy administracji rządowej),</w:t>
      </w:r>
    </w:p>
    <w:p w:rsidR="00162085" w:rsidRPr="00C95D36" w:rsidRDefault="00162085" w:rsidP="00162085">
      <w:pPr>
        <w:pStyle w:val="LITlitera"/>
      </w:pPr>
      <w:r w:rsidRPr="00C95D36">
        <w:t>b)</w:t>
      </w:r>
      <w:r w:rsidRPr="00C95D36">
        <w:tab/>
        <w:t>kwoty wynagrodzeń dla osób nieobjętych mnożnikowymi systemami wynagrodzeń;</w:t>
      </w:r>
    </w:p>
    <w:p w:rsidR="00162085" w:rsidRPr="00C95D36" w:rsidRDefault="00162085" w:rsidP="00C95D36">
      <w:pPr>
        <w:pStyle w:val="PKTpunkt"/>
        <w:keepNext/>
      </w:pPr>
      <w:r w:rsidRPr="00C95D36">
        <w:t>2)</w:t>
      </w:r>
      <w:r w:rsidRPr="00C95D36">
        <w:tab/>
        <w:t>kwoty bazowe dla:</w:t>
      </w:r>
    </w:p>
    <w:p w:rsidR="00162085" w:rsidRPr="00C95D36" w:rsidRDefault="00162085" w:rsidP="00162085">
      <w:pPr>
        <w:pStyle w:val="LITlitera"/>
      </w:pPr>
      <w:r w:rsidRPr="00C95D36">
        <w:t>a)</w:t>
      </w:r>
      <w:r w:rsidRPr="00C95D36">
        <w:tab/>
        <w:t>osób zajmujących kierownicze stanowiska państwowe – w wysokości 1 789,42 zł,</w:t>
      </w:r>
    </w:p>
    <w:p w:rsidR="00162085" w:rsidRPr="00C95D36" w:rsidRDefault="00162085" w:rsidP="00162085">
      <w:pPr>
        <w:pStyle w:val="LITlitera"/>
      </w:pPr>
      <w:r w:rsidRPr="00C95D36">
        <w:t>b)</w:t>
      </w:r>
      <w:r w:rsidRPr="00C95D36">
        <w:tab/>
        <w:t>członków korpusu służby cywilnej, etatowych członków samorządowych kolegiów odwoławczych i kolegiów regionalnych izb obrachunkowych, pracowników Rządowego Centrum Legislacji, ekspertów, asesorów i aplikantów eksperckich Urzędu Patentowego Rzeczypospolitej Polskiej, członków służby zagranicznej niebędących członkami korpusu służby</w:t>
      </w:r>
      <w:r w:rsidR="00FF190C">
        <w:t xml:space="preserve"> cywilnej – w wysokości 2 190,45</w:t>
      </w:r>
      <w:r w:rsidRPr="00C95D36">
        <w:t> zł,</w:t>
      </w:r>
    </w:p>
    <w:p w:rsidR="00162085" w:rsidRPr="00C95D36" w:rsidRDefault="00162085" w:rsidP="00162085">
      <w:pPr>
        <w:pStyle w:val="LITlitera"/>
      </w:pPr>
      <w:r w:rsidRPr="00C95D36">
        <w:t>c)</w:t>
      </w:r>
      <w:r w:rsidRPr="00C95D36">
        <w:tab/>
        <w:t xml:space="preserve">członków Krajowej Izby Odwoławczej przy Prezesie Urzędu Zamówień Publicznych – w wysokości </w:t>
      </w:r>
      <w:r w:rsidR="004B1EE7" w:rsidRPr="004B1EE7">
        <w:t>1 780,67</w:t>
      </w:r>
      <w:r w:rsidRPr="00C95D36">
        <w:t> zł,</w:t>
      </w:r>
    </w:p>
    <w:p w:rsidR="00162085" w:rsidRPr="00C95D36" w:rsidRDefault="00162085" w:rsidP="00162085">
      <w:pPr>
        <w:pStyle w:val="LITlitera"/>
      </w:pPr>
      <w:r w:rsidRPr="00C95D36">
        <w:t>d)</w:t>
      </w:r>
      <w:r w:rsidRPr="00C95D36">
        <w:tab/>
        <w:t xml:space="preserve">żołnierzy zawodowych i funkcjonariuszy – w wysokości </w:t>
      </w:r>
      <w:r w:rsidR="004B1EE7" w:rsidRPr="004B1EE7">
        <w:t>1 740,64</w:t>
      </w:r>
      <w:r w:rsidR="004B1EE7">
        <w:t xml:space="preserve"> </w:t>
      </w:r>
      <w:r w:rsidRPr="00C95D36">
        <w:t>zł,</w:t>
      </w:r>
    </w:p>
    <w:p w:rsidR="00162085" w:rsidRPr="00C95D36" w:rsidRDefault="00162085" w:rsidP="00162085">
      <w:pPr>
        <w:pStyle w:val="LITlitera"/>
      </w:pPr>
      <w:r w:rsidRPr="00C95D36">
        <w:t>e)</w:t>
      </w:r>
      <w:r w:rsidRPr="00C95D36">
        <w:tab/>
        <w:t>funkcjonariuszy Służby Celno</w:t>
      </w:r>
      <w:r w:rsidRPr="00C95D36">
        <w:noBreakHyphen/>
        <w:t xml:space="preserve">Skarbowej – w wysokości </w:t>
      </w:r>
      <w:r w:rsidR="004B1EE7" w:rsidRPr="004B1EE7">
        <w:t>1 943,81</w:t>
      </w:r>
      <w:r w:rsidR="004B1EE7">
        <w:t xml:space="preserve"> </w:t>
      </w:r>
      <w:r w:rsidRPr="00C95D36">
        <w:t>zł;</w:t>
      </w:r>
    </w:p>
    <w:p w:rsidR="00917A2A" w:rsidRPr="00917A2A" w:rsidRDefault="00162085" w:rsidP="00917A2A">
      <w:pPr>
        <w:pStyle w:val="PKTpunkt"/>
      </w:pPr>
      <w:r w:rsidRPr="00C95D36">
        <w:t>3)</w:t>
      </w:r>
      <w:r w:rsidRPr="00C95D36">
        <w:tab/>
      </w:r>
      <w:r w:rsidR="00917A2A" w:rsidRPr="00917A2A">
        <w:t>średnioroczne wskaźniki wzrostu wynagrodzeń w państwowej sferze budżetowej:</w:t>
      </w:r>
    </w:p>
    <w:p w:rsidR="00917A2A" w:rsidRPr="00917A2A" w:rsidRDefault="00917A2A" w:rsidP="00917A2A">
      <w:pPr>
        <w:pStyle w:val="LITlitera"/>
      </w:pPr>
      <w:r>
        <w:lastRenderedPageBreak/>
        <w:t>a)</w:t>
      </w:r>
      <w:r>
        <w:tab/>
      </w:r>
      <w:r w:rsidRPr="00917A2A">
        <w:t>średnioroczny wskaźnik wzrostu wynagrodzeń w państwowej sferze budżetowej, z wyłączeniem osób zajmujących kierownicze sta</w:t>
      </w:r>
      <w:r>
        <w:t>nowiska państwowe</w:t>
      </w:r>
      <w:r w:rsidR="002140A8" w:rsidRPr="00C95D36">
        <w:t xml:space="preserve"> – </w:t>
      </w:r>
      <w:r>
        <w:t xml:space="preserve">w wysokości </w:t>
      </w:r>
      <w:r w:rsidRPr="00917A2A">
        <w:t>107,8%,</w:t>
      </w:r>
    </w:p>
    <w:p w:rsidR="00162085" w:rsidRPr="00C95D36" w:rsidRDefault="00917A2A" w:rsidP="00917A2A">
      <w:pPr>
        <w:pStyle w:val="LITlitera"/>
      </w:pPr>
      <w:r w:rsidRPr="00917A2A">
        <w:t xml:space="preserve">b) </w:t>
      </w:r>
      <w:r>
        <w:tab/>
      </w:r>
      <w:r w:rsidRPr="00917A2A">
        <w:t>średnioroczny wskaźnik wzrostu wynagrodzeń w państwowej sferze budżetowej dla</w:t>
      </w:r>
      <w:r>
        <w:t xml:space="preserve"> </w:t>
      </w:r>
      <w:r w:rsidRPr="00917A2A">
        <w:t xml:space="preserve">osób zajmujących kierownicze stanowiska państwowe </w:t>
      </w:r>
      <w:r w:rsidR="003A53DD" w:rsidRPr="00C95D36">
        <w:t xml:space="preserve">– </w:t>
      </w:r>
      <w:r w:rsidRPr="00917A2A">
        <w:t>w wysokości 100,0%.</w:t>
      </w:r>
    </w:p>
    <w:p w:rsidR="00162085" w:rsidRPr="00C95D36" w:rsidRDefault="00162085" w:rsidP="00162085">
      <w:pPr>
        <w:pStyle w:val="USTustnpkodeksu"/>
      </w:pPr>
      <w:r w:rsidRPr="00C95D36">
        <w:t xml:space="preserve">2. Zgodnie z art. 30 ust. 3 ustawy z dnia 26 stycznia 1982 r. – </w:t>
      </w:r>
      <w:r w:rsidR="00804D28">
        <w:t>Karta Nauczyciela (Dz. U. z 2021</w:t>
      </w:r>
      <w:r w:rsidRPr="00C95D36">
        <w:t xml:space="preserve"> r. poz. </w:t>
      </w:r>
      <w:r w:rsidR="009F6853">
        <w:t xml:space="preserve">1762 oraz z 2022 r. poz. 935, </w:t>
      </w:r>
      <w:r w:rsidR="00804D28" w:rsidRPr="00804D28">
        <w:t>1116</w:t>
      </w:r>
      <w:r w:rsidR="009F6853">
        <w:t>, 1700 i 1730</w:t>
      </w:r>
      <w:r w:rsidRPr="00C95D36">
        <w:t xml:space="preserve">) ustala się kwotę bazową dla </w:t>
      </w:r>
      <w:r w:rsidR="00804D28">
        <w:t xml:space="preserve">nauczycieli w wysokości </w:t>
      </w:r>
      <w:r w:rsidR="00343AFB" w:rsidRPr="00343AFB">
        <w:t>3 981,55</w:t>
      </w:r>
      <w:r w:rsidR="00343AFB">
        <w:t xml:space="preserve"> </w:t>
      </w:r>
      <w:r w:rsidRPr="00C95D36">
        <w:t>zł.</w:t>
      </w:r>
    </w:p>
    <w:p w:rsidR="00162085" w:rsidRPr="00C95D36" w:rsidRDefault="00162085" w:rsidP="00C95D36">
      <w:pPr>
        <w:pStyle w:val="USTustnpkodeksu"/>
        <w:keepNext/>
      </w:pPr>
      <w:r w:rsidRPr="00C95D36">
        <w:t>3. Zgodnie z art. 10 ustawy wymienionej w ust. 1 tworzy się rezerwy celowe dla państwowych jednostek budżetowych, z przeznaczeniem na:</w:t>
      </w:r>
    </w:p>
    <w:p w:rsidR="00162085" w:rsidRPr="00C95D36" w:rsidRDefault="00162085" w:rsidP="00162085">
      <w:pPr>
        <w:pStyle w:val="PKTpunkt"/>
      </w:pPr>
      <w:r w:rsidRPr="00C95D36">
        <w:t>1)</w:t>
      </w:r>
      <w:r w:rsidRPr="00C95D36">
        <w:tab/>
        <w:t xml:space="preserve">zwiększenie wynagrodzeń wynikające ze zmian organizacyjnych </w:t>
      </w:r>
      <w:r w:rsidR="00492F0B">
        <w:t>i nowych zadań – w wysokości 1 3</w:t>
      </w:r>
      <w:r w:rsidRPr="00C95D36">
        <w:t>90 tys. zł;</w:t>
      </w:r>
    </w:p>
    <w:p w:rsidR="00162085" w:rsidRPr="00C95D36" w:rsidRDefault="00162085" w:rsidP="00C95D36">
      <w:pPr>
        <w:pStyle w:val="PKTpunkt"/>
        <w:keepNext/>
      </w:pPr>
      <w:r w:rsidRPr="00C95D36">
        <w:t>2)</w:t>
      </w:r>
      <w:r w:rsidRPr="00C95D36">
        <w:tab/>
        <w:t>zwiększenie wynagrodzeń – w wyso</w:t>
      </w:r>
      <w:r w:rsidR="00492F0B">
        <w:t xml:space="preserve">kości </w:t>
      </w:r>
      <w:r w:rsidR="0056209F">
        <w:t xml:space="preserve">1 </w:t>
      </w:r>
      <w:r w:rsidR="0056209F" w:rsidRPr="0056209F">
        <w:t>800</w:t>
      </w:r>
      <w:r w:rsidRPr="00C95D36">
        <w:t xml:space="preserve"> tys. zł – przeznaczonych na wypłaty:</w:t>
      </w:r>
    </w:p>
    <w:p w:rsidR="00162085" w:rsidRPr="00C95D36" w:rsidRDefault="00162085" w:rsidP="00162085">
      <w:pPr>
        <w:pStyle w:val="LITlitera"/>
      </w:pPr>
      <w:r w:rsidRPr="00C95D36">
        <w:t>a)</w:t>
      </w:r>
      <w:r w:rsidRPr="00C95D36">
        <w:tab/>
        <w:t>wynagrodzeń dla osób odwołanych z kierowniczych stanowisk państwowych,</w:t>
      </w:r>
    </w:p>
    <w:p w:rsidR="00162085" w:rsidRPr="00C95D36" w:rsidRDefault="00162085" w:rsidP="00C95D36">
      <w:pPr>
        <w:pStyle w:val="LITlitera"/>
        <w:keepNext/>
      </w:pPr>
      <w:r w:rsidRPr="00C95D36">
        <w:t>b)</w:t>
      </w:r>
      <w:r w:rsidRPr="00C95D36">
        <w:tab/>
        <w:t>nagród jubileuszowych, odpraw emerytalnych i odpraw w związku z przejściem na rentę z tytułu niezdolności do pracy oraz ekwiwalentów za niewykorzystany urlop wypoczynkowy dla:</w:t>
      </w:r>
    </w:p>
    <w:p w:rsidR="00162085" w:rsidRPr="00C95D36" w:rsidRDefault="00162085" w:rsidP="00162085">
      <w:pPr>
        <w:pStyle w:val="TIRtiret"/>
      </w:pPr>
      <w:r w:rsidRPr="00C95D36">
        <w:t>–</w:t>
      </w:r>
      <w:r w:rsidRPr="00C95D36">
        <w:tab/>
        <w:t>osób zajmujących kierownicze stanowiska państwowe,</w:t>
      </w:r>
    </w:p>
    <w:p w:rsidR="00162085" w:rsidRDefault="00162085" w:rsidP="00162085">
      <w:pPr>
        <w:pStyle w:val="TIRtiret"/>
      </w:pPr>
      <w:r w:rsidRPr="00C95D36">
        <w:t>–</w:t>
      </w:r>
      <w:r w:rsidRPr="00C95D36">
        <w:tab/>
        <w:t>pracowników jednostek organizacyjnych stanowiących wyodrębnioną część budżetową, w których średnioroczne zatrudnienie w roku po</w:t>
      </w:r>
      <w:r w:rsidR="00960B8D">
        <w:t>przednim nie przekracza 50 osób;</w:t>
      </w:r>
    </w:p>
    <w:p w:rsidR="00960B8D" w:rsidRPr="00C95D36" w:rsidRDefault="00960B8D" w:rsidP="00960B8D">
      <w:pPr>
        <w:pStyle w:val="PKTpunkt"/>
      </w:pPr>
      <w:r>
        <w:t>3)</w:t>
      </w:r>
      <w:r>
        <w:tab/>
      </w:r>
      <w:r w:rsidRPr="00960B8D">
        <w:t>podwyższenie wynagrodzeń nauczycieli zatrudnionych w szkołach i placówkach</w:t>
      </w:r>
      <w:r>
        <w:t xml:space="preserve"> oświatowych prowadzonych przez </w:t>
      </w:r>
      <w:r w:rsidRPr="00960B8D">
        <w:t>organy administracji</w:t>
      </w:r>
      <w:r>
        <w:t xml:space="preserve"> rządowej – w wysokości </w:t>
      </w:r>
      <w:r w:rsidR="00D973D2" w:rsidRPr="00D973D2">
        <w:t>111 900</w:t>
      </w:r>
      <w:r w:rsidR="00D973D2" w:rsidRPr="00960B8D">
        <w:t xml:space="preserve"> </w:t>
      </w:r>
      <w:r w:rsidRPr="00960B8D">
        <w:t>tys. zł.</w:t>
      </w:r>
    </w:p>
    <w:p w:rsidR="00162085" w:rsidRPr="00C95D36" w:rsidRDefault="00162085" w:rsidP="00162085">
      <w:pPr>
        <w:pStyle w:val="ARTartustawynprozporzdzenia"/>
      </w:pPr>
      <w:r w:rsidRPr="00C95D36">
        <w:rPr>
          <w:rStyle w:val="Ppogrubienie"/>
        </w:rPr>
        <w:t>Art. 10.</w:t>
      </w:r>
      <w:r w:rsidRPr="00C95D36">
        <w:t> Zestawienie zadań z zakresu administracji rządowej i innych zadań zleconych jednostkom samorządu terytorialnego odrębnymi ustawami zawiera załącznik nr 7.</w:t>
      </w:r>
    </w:p>
    <w:p w:rsidR="00162085" w:rsidRPr="00C95D36" w:rsidRDefault="00162085" w:rsidP="00162085">
      <w:pPr>
        <w:pStyle w:val="ARTartustawynprozporzdzenia"/>
      </w:pPr>
      <w:r w:rsidRPr="00C95D36">
        <w:rPr>
          <w:rStyle w:val="Ppogrubienie"/>
        </w:rPr>
        <w:t>Art. 11.</w:t>
      </w:r>
      <w:r w:rsidRPr="00C95D36">
        <w:t> Wykaz jednostek, dla których zaplanowano dotacje podmiotowe i celowe, oraz kwoty tych dotacji zawiera załącznik nr 8.</w:t>
      </w:r>
    </w:p>
    <w:p w:rsidR="00162085" w:rsidRPr="00C95D36" w:rsidRDefault="00162085" w:rsidP="00162085">
      <w:pPr>
        <w:pStyle w:val="ARTartustawynprozporzdzenia"/>
      </w:pPr>
      <w:r w:rsidRPr="00C95D36">
        <w:rPr>
          <w:rStyle w:val="Ppogrubienie"/>
        </w:rPr>
        <w:t>Art. 12.</w:t>
      </w:r>
      <w:r w:rsidRPr="00C95D36">
        <w:t> Zakres i kwoty dotacji przedmiotowych i podmiotowych zawiera załącznik nr 9.</w:t>
      </w:r>
    </w:p>
    <w:p w:rsidR="00162085" w:rsidRPr="00C95D36" w:rsidRDefault="00162085" w:rsidP="00162085">
      <w:pPr>
        <w:pStyle w:val="ARTartustawynprozporzdzenia"/>
      </w:pPr>
      <w:r w:rsidRPr="00C95D36">
        <w:rPr>
          <w:rStyle w:val="Ppogrubienie"/>
        </w:rPr>
        <w:t>Art. 13.</w:t>
      </w:r>
      <w:r w:rsidRPr="00C95D36">
        <w:t> Zgodnie z art. 14 ust. 1 ustawy z dnia 27 lipca 2001 r. o kuratorach sądowych (Dz. U. z 2020 r. poz. 167) ustala się kwotę bazową dla zawodowych kura</w:t>
      </w:r>
      <w:r w:rsidR="00492F0B">
        <w:t>torów sądowych w wysokości 2 190,45</w:t>
      </w:r>
      <w:r w:rsidRPr="00C95D36">
        <w:t> zł.</w:t>
      </w:r>
    </w:p>
    <w:p w:rsidR="00162085" w:rsidRPr="00C95D36" w:rsidRDefault="00162085" w:rsidP="00162085">
      <w:pPr>
        <w:pStyle w:val="ARTartustawynprozporzdzenia"/>
      </w:pPr>
      <w:r w:rsidRPr="00C95D36">
        <w:rPr>
          <w:rStyle w:val="Ppogrubienie"/>
        </w:rPr>
        <w:t>Art. 14.</w:t>
      </w:r>
      <w:r w:rsidRPr="00C95D36">
        <w:t> Ustala s</w:t>
      </w:r>
      <w:r w:rsidR="00492F0B">
        <w:t>ię etaty Policji w liczbie 107 195, w tym 107 1</w:t>
      </w:r>
      <w:r w:rsidRPr="00C95D36">
        <w:t>09 etatów w jednostkach organizacyjnych Policji.</w:t>
      </w:r>
    </w:p>
    <w:p w:rsidR="00162085" w:rsidRPr="00C95D36" w:rsidRDefault="00162085" w:rsidP="00162085">
      <w:pPr>
        <w:pStyle w:val="ARTartustawynprozporzdzenia"/>
      </w:pPr>
      <w:r w:rsidRPr="00C95D36">
        <w:rPr>
          <w:rStyle w:val="Ppogrubienie"/>
        </w:rPr>
        <w:t>Art. 15.</w:t>
      </w:r>
      <w:r w:rsidRPr="00C95D36">
        <w:t xml:space="preserve"> Tworzy się ogólną rezerwę budżetową w wysokości </w:t>
      </w:r>
      <w:r w:rsidR="00670589">
        <w:t>985 000</w:t>
      </w:r>
      <w:r w:rsidRPr="00C95D36">
        <w:t xml:space="preserve"> tys. zł.</w:t>
      </w:r>
    </w:p>
    <w:p w:rsidR="00162085" w:rsidRPr="00C95D36" w:rsidRDefault="00162085" w:rsidP="00C95D36">
      <w:pPr>
        <w:pStyle w:val="ARTartustawynprozporzdzenia"/>
        <w:keepNext/>
      </w:pPr>
      <w:r w:rsidRPr="00C95D36">
        <w:rPr>
          <w:rStyle w:val="Ppogrubienie"/>
        </w:rPr>
        <w:t>Art. 16.</w:t>
      </w:r>
      <w:r w:rsidRPr="00C95D36">
        <w:t> Ustala się dla służby cywilnej:</w:t>
      </w:r>
    </w:p>
    <w:p w:rsidR="00162085" w:rsidRPr="00C95D36" w:rsidRDefault="00162085" w:rsidP="00162085">
      <w:pPr>
        <w:pStyle w:val="PKTpunkt"/>
      </w:pPr>
      <w:r w:rsidRPr="00C95D36">
        <w:t>1)</w:t>
      </w:r>
      <w:r w:rsidR="0068046D">
        <w:tab/>
        <w:t xml:space="preserve">limit </w:t>
      </w:r>
      <w:proofErr w:type="spellStart"/>
      <w:r w:rsidR="0068046D">
        <w:t>mianowań</w:t>
      </w:r>
      <w:proofErr w:type="spellEnd"/>
      <w:r w:rsidR="0068046D">
        <w:t xml:space="preserve"> urzędników – 275</w:t>
      </w:r>
      <w:r w:rsidRPr="00C95D36">
        <w:t xml:space="preserve"> osób;</w:t>
      </w:r>
    </w:p>
    <w:p w:rsidR="00162085" w:rsidRPr="00C95D36" w:rsidRDefault="00162085" w:rsidP="00162085">
      <w:pPr>
        <w:pStyle w:val="PKTpunkt"/>
      </w:pPr>
      <w:r w:rsidRPr="00C95D36">
        <w:t>2)</w:t>
      </w:r>
      <w:r w:rsidRPr="00C95D36">
        <w:tab/>
        <w:t>środki na wynagr</w:t>
      </w:r>
      <w:r w:rsidR="00211296" w:rsidRPr="00C95D36">
        <w:t xml:space="preserve">odzenia – w wysokości </w:t>
      </w:r>
      <w:r w:rsidR="009E36DB">
        <w:t>12 386 563</w:t>
      </w:r>
      <w:r w:rsidR="00C840DD" w:rsidRPr="00C95D36">
        <w:t xml:space="preserve"> </w:t>
      </w:r>
      <w:r w:rsidRPr="00C95D36">
        <w:t>tys. zł;</w:t>
      </w:r>
    </w:p>
    <w:p w:rsidR="00162085" w:rsidRPr="00C95D36" w:rsidRDefault="00162085" w:rsidP="00162085">
      <w:pPr>
        <w:pStyle w:val="PKTpunkt"/>
      </w:pPr>
      <w:r w:rsidRPr="00C95D36">
        <w:t>3)</w:t>
      </w:r>
      <w:r w:rsidRPr="00C95D36">
        <w:tab/>
        <w:t>środki n</w:t>
      </w:r>
      <w:r w:rsidR="00CB62DC">
        <w:t xml:space="preserve">a szkolenia – w wysokości </w:t>
      </w:r>
      <w:r w:rsidR="0098500C">
        <w:t xml:space="preserve">51 </w:t>
      </w:r>
      <w:r w:rsidR="009E36DB">
        <w:t>086</w:t>
      </w:r>
      <w:r w:rsidRPr="00C95D36">
        <w:t xml:space="preserve"> tys. zł.</w:t>
      </w:r>
    </w:p>
    <w:p w:rsidR="00162085" w:rsidRPr="00C95D36" w:rsidRDefault="00162085" w:rsidP="00162085">
      <w:pPr>
        <w:pStyle w:val="ARTartustawynprozporzdzenia"/>
      </w:pPr>
      <w:r w:rsidRPr="00C95D36">
        <w:rPr>
          <w:rStyle w:val="Ppogrubienie"/>
        </w:rPr>
        <w:t>Art. 17.</w:t>
      </w:r>
      <w:r w:rsidRPr="00C95D36">
        <w:t xml:space="preserve"> Prognozowany średnioroczny wskaźnik cen towarów i usług </w:t>
      </w:r>
      <w:r w:rsidR="004F208C">
        <w:t>konsumpcyjnych ogółem wynosi 109,8</w:t>
      </w:r>
      <w:r w:rsidRPr="00C95D36">
        <w:t>%.</w:t>
      </w:r>
    </w:p>
    <w:p w:rsidR="00162085" w:rsidRPr="00C95D36" w:rsidRDefault="00162085" w:rsidP="00162085">
      <w:pPr>
        <w:pStyle w:val="ARTartustawynprozporzdzenia"/>
      </w:pPr>
      <w:r w:rsidRPr="00C95D36">
        <w:rPr>
          <w:rStyle w:val="Ppogrubienie"/>
        </w:rPr>
        <w:t>Art. 18.</w:t>
      </w:r>
      <w:r w:rsidRPr="00C95D36">
        <w:t> Prognozowany średnioroczny wskaźnik cen towarów i usług konsumpcyjnych dla gospodarstw domowych</w:t>
      </w:r>
      <w:r w:rsidR="004F208C">
        <w:t xml:space="preserve"> emerytów i rencistów wynosi 110,1</w:t>
      </w:r>
      <w:r w:rsidRPr="00C95D36">
        <w:t>%.</w:t>
      </w:r>
    </w:p>
    <w:p w:rsidR="00162085" w:rsidRPr="00C95D36" w:rsidRDefault="00162085" w:rsidP="00162085">
      <w:pPr>
        <w:pStyle w:val="ARTartustawynprozporzdzenia"/>
      </w:pPr>
      <w:r w:rsidRPr="00C95D36">
        <w:rPr>
          <w:rStyle w:val="Ppogrubienie"/>
        </w:rPr>
        <w:t>Art. 19.</w:t>
      </w:r>
      <w:r w:rsidRPr="00C95D36">
        <w:t xml:space="preserve"> Wysokość odpisu, o którym mowa w art. 76 ust. 1 pkt 1 ustawy z dnia 13 października 1998 r. o systemie ubezpieczeń społecznych </w:t>
      </w:r>
      <w:r w:rsidR="000D279D">
        <w:t>(Dz. U. z 2022 r. poz. 1009</w:t>
      </w:r>
      <w:r w:rsidR="00C840DD" w:rsidRPr="00C95D36">
        <w:t>,</w:t>
      </w:r>
      <w:r w:rsidR="00EC1FE5">
        <w:t xml:space="preserve"> 1079 1115,</w:t>
      </w:r>
      <w:r w:rsidR="000D279D">
        <w:t xml:space="preserve"> 1265</w:t>
      </w:r>
      <w:r w:rsidR="00EC1FE5">
        <w:t xml:space="preserve"> i </w:t>
      </w:r>
      <w:r w:rsidR="00EC1FE5" w:rsidRPr="00EC1FE5">
        <w:t>1933</w:t>
      </w:r>
      <w:r w:rsidR="00C840DD" w:rsidRPr="00C95D36">
        <w:t>)</w:t>
      </w:r>
      <w:r w:rsidRPr="00C95D36">
        <w:t xml:space="preserve">, wynosi </w:t>
      </w:r>
      <w:r w:rsidR="009E1B6D" w:rsidRPr="009E1B6D">
        <w:t xml:space="preserve">5 170 243 </w:t>
      </w:r>
      <w:r w:rsidRPr="00C95D36">
        <w:t>tys. zł.</w:t>
      </w:r>
    </w:p>
    <w:p w:rsidR="00162085" w:rsidRPr="00C95D36" w:rsidRDefault="00162085" w:rsidP="00162085">
      <w:pPr>
        <w:pStyle w:val="ARTartustawynprozporzdzenia"/>
      </w:pPr>
      <w:r w:rsidRPr="00C95D36">
        <w:rPr>
          <w:rStyle w:val="Ppogrubienie"/>
        </w:rPr>
        <w:t>Art. 20.</w:t>
      </w:r>
      <w:r w:rsidRPr="00C95D36">
        <w:t> Kwota wydatków na prewencję rentową, o których mowa w art. 57 ustawy wymie</w:t>
      </w:r>
      <w:r w:rsidR="00CB62DC">
        <w:t xml:space="preserve">nionej w art. 19, wynosi </w:t>
      </w:r>
      <w:r w:rsidR="009E1B6D" w:rsidRPr="009E1B6D">
        <w:t>302 237</w:t>
      </w:r>
      <w:r w:rsidRPr="00C95D36">
        <w:t> tys. zł.</w:t>
      </w:r>
    </w:p>
    <w:p w:rsidR="00162085" w:rsidRPr="00C95D36" w:rsidRDefault="00162085" w:rsidP="00162085">
      <w:pPr>
        <w:pStyle w:val="ARTartustawynprozporzdzenia"/>
      </w:pPr>
      <w:r w:rsidRPr="00C95D36">
        <w:rPr>
          <w:rStyle w:val="Ppogrubienie"/>
        </w:rPr>
        <w:t>Art. 21.</w:t>
      </w:r>
      <w:r w:rsidRPr="00C95D36">
        <w:t> Wysokość odpisu, o którym mowa w art. 32 ust. 2 ustawy z dnia 19 grudnia 2008 r. o emeryt</w:t>
      </w:r>
      <w:r w:rsidR="00B6198F">
        <w:t>urach pomostowych (Dz. U. z 2022 r. poz. 1340</w:t>
      </w:r>
      <w:r w:rsidR="005E2245" w:rsidRPr="005E2245">
        <w:t xml:space="preserve"> i 1700</w:t>
      </w:r>
      <w:r w:rsidR="00CB62DC">
        <w:t xml:space="preserve">), wynosi </w:t>
      </w:r>
      <w:r w:rsidR="009E1B6D" w:rsidRPr="009E1B6D">
        <w:t>4 829</w:t>
      </w:r>
      <w:r w:rsidRPr="00C95D36">
        <w:t xml:space="preserve"> tys. zł.</w:t>
      </w:r>
    </w:p>
    <w:p w:rsidR="00162085" w:rsidRPr="00C95D36" w:rsidRDefault="00162085" w:rsidP="00162085">
      <w:pPr>
        <w:pStyle w:val="ARTartustawynprozporzdzenia"/>
      </w:pPr>
      <w:r w:rsidRPr="00C95D36">
        <w:rPr>
          <w:rStyle w:val="Ppogrubienie"/>
        </w:rPr>
        <w:t>Art. 22.</w:t>
      </w:r>
      <w:r w:rsidRPr="00C95D36">
        <w:t> Należności, o których mowa w art. 76 ust. 1 pkt 3 ustawy wymienionej w art. 19, z tytułu poniesionych kosztów poboru i dochodzenia przez Zakład Ubezpieczeń Społecznych składek na otwarte fundusze emeryt</w:t>
      </w:r>
      <w:r w:rsidR="00702AA6">
        <w:t>alne, ustala się w wysokości 0,4</w:t>
      </w:r>
      <w:r w:rsidRPr="00C95D36">
        <w:t>% kwoty składek przekazanych do funduszy.</w:t>
      </w:r>
    </w:p>
    <w:p w:rsidR="00162085" w:rsidRPr="00C95D36" w:rsidRDefault="00162085" w:rsidP="00162085">
      <w:pPr>
        <w:pStyle w:val="ARTartustawynprozporzdzenia"/>
      </w:pPr>
      <w:r w:rsidRPr="00C95D36">
        <w:rPr>
          <w:rStyle w:val="Ppogrubienie"/>
        </w:rPr>
        <w:t>Art. 23.</w:t>
      </w:r>
      <w:r w:rsidRPr="00C95D36">
        <w:t> Odpis od funduszu emerytalno</w:t>
      </w:r>
      <w:r w:rsidRPr="00C95D36">
        <w:noBreakHyphen/>
        <w:t xml:space="preserve">rentowego na fundusz administracyjny Kasy Rolniczego Ubezpieczenia Społecznego wynosi </w:t>
      </w:r>
      <w:r w:rsidR="00AB1964" w:rsidRPr="00AB1964">
        <w:t>770 553</w:t>
      </w:r>
      <w:r w:rsidR="009B47E1" w:rsidRPr="00C95D36">
        <w:t xml:space="preserve"> </w:t>
      </w:r>
      <w:r w:rsidRPr="00C95D36">
        <w:t>tys. zł.</w:t>
      </w:r>
    </w:p>
    <w:p w:rsidR="00162085" w:rsidRPr="00C95D36" w:rsidRDefault="00162085" w:rsidP="00162085">
      <w:pPr>
        <w:pStyle w:val="ARTartustawynprozporzdzenia"/>
      </w:pPr>
      <w:r w:rsidRPr="00C95D36">
        <w:rPr>
          <w:rStyle w:val="Ppogrubienie"/>
        </w:rPr>
        <w:t>Art. 24.</w:t>
      </w:r>
      <w:r w:rsidRPr="00C95D36">
        <w:t> Prognozowane przeciętne miesięczne wynagrodzenie brutto w g</w:t>
      </w:r>
      <w:r w:rsidR="00CB62DC">
        <w:t xml:space="preserve">ospodarce narodowej wynosi </w:t>
      </w:r>
      <w:r w:rsidR="009D4262">
        <w:t>6 935</w:t>
      </w:r>
      <w:r w:rsidRPr="00C95D36">
        <w:t> zł.</w:t>
      </w:r>
    </w:p>
    <w:p w:rsidR="00162085" w:rsidRPr="00C95D36" w:rsidRDefault="00162085" w:rsidP="00C95D36">
      <w:pPr>
        <w:pStyle w:val="ARTartustawynprozporzdzenia"/>
        <w:keepNext/>
      </w:pPr>
      <w:r w:rsidRPr="00C95D36">
        <w:rPr>
          <w:rStyle w:val="Ppogrubienie"/>
        </w:rPr>
        <w:t>Art. 25.</w:t>
      </w:r>
      <w:r w:rsidRPr="00C95D36">
        <w:t xml:space="preserve"> Kwoty wpłat jednostek samorządu terytorialnego, o których mowa w art. 7 ust. 2 ustawy z dnia 13 listopada 2003 r. o dochodach jednostek samorządu terytorialnego (Dz. U. </w:t>
      </w:r>
      <w:r w:rsidR="00795CF6">
        <w:t>z 2021 r. poz. 1672, z późn. zm.</w:t>
      </w:r>
      <w:r w:rsidR="00795CF6">
        <w:rPr>
          <w:rStyle w:val="Odwoanieprzypisudolnego"/>
        </w:rPr>
        <w:footnoteReference w:id="3"/>
      </w:r>
      <w:r w:rsidR="00795CF6" w:rsidRPr="00795CF6">
        <w:rPr>
          <w:rStyle w:val="IGindeksgrny"/>
        </w:rPr>
        <w:t>)</w:t>
      </w:r>
      <w:r w:rsidRPr="00C95D36">
        <w:t>), wynoszą dla:</w:t>
      </w:r>
    </w:p>
    <w:p w:rsidR="00CA15C6" w:rsidRPr="00CA15C6" w:rsidRDefault="00CA15C6" w:rsidP="00CA15C6">
      <w:pPr>
        <w:pStyle w:val="PKTpunkt"/>
      </w:pPr>
      <w:r w:rsidRPr="00CA15C6">
        <w:t>1)</w:t>
      </w:r>
      <w:r w:rsidRPr="00CA15C6">
        <w:tab/>
        <w:t xml:space="preserve">gmin – </w:t>
      </w:r>
      <w:r w:rsidR="001A5B92" w:rsidRPr="001A5B92">
        <w:t>994 753</w:t>
      </w:r>
      <w:r w:rsidR="001A5B92">
        <w:t xml:space="preserve"> </w:t>
      </w:r>
      <w:r w:rsidRPr="00CA15C6">
        <w:t>tys. zł;</w:t>
      </w:r>
    </w:p>
    <w:p w:rsidR="00CA15C6" w:rsidRPr="00CA15C6" w:rsidRDefault="00CA15C6" w:rsidP="00CA15C6">
      <w:pPr>
        <w:pStyle w:val="PKTpunkt"/>
      </w:pPr>
      <w:r w:rsidRPr="00CA15C6">
        <w:t>2)</w:t>
      </w:r>
      <w:r w:rsidRPr="00CA15C6">
        <w:tab/>
        <w:t xml:space="preserve">powiatów – </w:t>
      </w:r>
      <w:r w:rsidR="001A5B92" w:rsidRPr="001A5B92">
        <w:t>1 791 406</w:t>
      </w:r>
      <w:r w:rsidR="001A5B92">
        <w:t xml:space="preserve"> </w:t>
      </w:r>
      <w:r w:rsidRPr="00CA15C6">
        <w:t>tys. zł;</w:t>
      </w:r>
    </w:p>
    <w:p w:rsidR="00CA15C6" w:rsidRPr="00CA15C6" w:rsidRDefault="00CA15C6" w:rsidP="00CA15C6">
      <w:pPr>
        <w:pStyle w:val="PKTpunkt"/>
      </w:pPr>
      <w:r w:rsidRPr="00CA15C6">
        <w:t>3)</w:t>
      </w:r>
      <w:r w:rsidRPr="00CA15C6">
        <w:tab/>
        <w:t xml:space="preserve">województw – </w:t>
      </w:r>
      <w:r w:rsidR="001A5B92" w:rsidRPr="001A5B92">
        <w:t>1 169 059</w:t>
      </w:r>
      <w:r w:rsidR="001A5B92">
        <w:t xml:space="preserve"> </w:t>
      </w:r>
      <w:r w:rsidRPr="00CA15C6">
        <w:t>tys. zł.</w:t>
      </w:r>
    </w:p>
    <w:p w:rsidR="00162085" w:rsidRPr="00C95D36" w:rsidRDefault="00162085" w:rsidP="00162085">
      <w:pPr>
        <w:pStyle w:val="ARTartustawynprozporzdzenia"/>
      </w:pPr>
      <w:r w:rsidRPr="00C95D36">
        <w:rPr>
          <w:rStyle w:val="Ppogrubienie"/>
        </w:rPr>
        <w:t>Art. 26.</w:t>
      </w:r>
      <w:r w:rsidRPr="00C95D36">
        <w:t xml:space="preserve"> Zgodnie z art. 104 ust. 2 ustawy z dnia 20 kwietnia 2004 r. o promocji zatrudnienia i instytucjach rynku pra</w:t>
      </w:r>
      <w:r w:rsidR="009B47E1" w:rsidRPr="00C95D36">
        <w:t>cy (Dz. U</w:t>
      </w:r>
      <w:r w:rsidR="00492F0B">
        <w:t>. z 2022 r. poz. 690,</w:t>
      </w:r>
      <w:r w:rsidR="00EC4B36" w:rsidRPr="00EC4B36">
        <w:t xml:space="preserve"> 830, 1079,</w:t>
      </w:r>
      <w:r w:rsidR="00A75E57">
        <w:t xml:space="preserve"> 1383,</w:t>
      </w:r>
      <w:r w:rsidR="00EC4B36" w:rsidRPr="00EC4B36">
        <w:t xml:space="preserve"> 1561</w:t>
      </w:r>
      <w:r w:rsidR="00A75E57">
        <w:t xml:space="preserve"> i 1812</w:t>
      </w:r>
      <w:r w:rsidR="007474BE" w:rsidRPr="00C95D36">
        <w:t xml:space="preserve">) ustala się wysokość obowiązkowej składki na Fundusz Pracy, która wynosi 1,0% </w:t>
      </w:r>
      <w:r w:rsidRPr="00C95D36">
        <w:t>podstawy wymiaru składek na ubezpieczenia emerytalne i rentowe, określonej w art. 104 ust. 1 wymienionej ustawy.</w:t>
      </w:r>
    </w:p>
    <w:p w:rsidR="00162085" w:rsidRPr="00C95D36" w:rsidRDefault="00162085" w:rsidP="00162085">
      <w:pPr>
        <w:pStyle w:val="ARTartustawynprozporzdzenia"/>
      </w:pPr>
      <w:r w:rsidRPr="00C95D36">
        <w:rPr>
          <w:rStyle w:val="Ppogrubienie"/>
        </w:rPr>
        <w:t>Art. 27.</w:t>
      </w:r>
      <w:r w:rsidRPr="00C95D36">
        <w:t xml:space="preserve"> Zgodnie z art. 4 ust. 2 ustawy z dnia 23 października 2018 r. o Funduszu Solidarnościowym (Dz. U. z 2020 r. poz. 1787</w:t>
      </w:r>
      <w:r w:rsidR="00A75E57">
        <w:t xml:space="preserve"> oraz z 2022 r. poz. 1812</w:t>
      </w:r>
      <w:r w:rsidRPr="00C95D36">
        <w:t xml:space="preserve">) </w:t>
      </w:r>
      <w:r w:rsidR="007474BE" w:rsidRPr="00C95D36">
        <w:t>ustala się wysokość obowiązkowej składki na Fundusz Soli</w:t>
      </w:r>
      <w:r w:rsidR="007D72E9">
        <w:t>darnościowy, która wynosi 1,45%</w:t>
      </w:r>
      <w:r w:rsidRPr="00C95D36">
        <w:t xml:space="preserve"> podstawy wymiaru składek na ubezpieczenia emerytalne i rentowe, określonej w art. 104 ust. 1 ustawy wymienionej w art. 26.</w:t>
      </w:r>
    </w:p>
    <w:p w:rsidR="00162085" w:rsidRPr="00C95D36" w:rsidRDefault="00162085" w:rsidP="00162085">
      <w:pPr>
        <w:pStyle w:val="ARTartustawynprozporzdzenia"/>
      </w:pPr>
      <w:r w:rsidRPr="00C95D36">
        <w:rPr>
          <w:rStyle w:val="Ppogrubienie"/>
        </w:rPr>
        <w:t>Art. 28.</w:t>
      </w:r>
      <w:r w:rsidRPr="00C95D36">
        <w:t xml:space="preserve"> Zgodnie z art. 29 ust. 2 ustawy z dnia 13 lipca 2006 r. o ochronie roszczeń pracowniczych w razie niewypłacalności pracodawcy (Dz. U. z 2020 r. poz. 7) </w:t>
      </w:r>
      <w:r w:rsidR="00821D1A" w:rsidRPr="00C95D36">
        <w:t>ustala się wysokość obowiązkowej składki na Fundusz Gwarantowanych Świadczeń Pracowniczych, która wynosi 0,10%</w:t>
      </w:r>
      <w:r w:rsidRPr="00C95D36">
        <w:t xml:space="preserve"> podstawy wymiaru składek na ubezpieczenia emerytalne i rentowe, określonej w art. 29 ust. 1 wymienionej ustawy.</w:t>
      </w:r>
    </w:p>
    <w:p w:rsidR="00162085" w:rsidRPr="00C95D36" w:rsidRDefault="00162085" w:rsidP="00C95D36">
      <w:pPr>
        <w:pStyle w:val="ARTartustawynprozporzdzenia"/>
        <w:keepNext/>
      </w:pPr>
      <w:r w:rsidRPr="00C95D36">
        <w:rPr>
          <w:rStyle w:val="Ppogrubienie"/>
        </w:rPr>
        <w:t>Art. 29.</w:t>
      </w:r>
      <w:r w:rsidRPr="00C95D36">
        <w:t> W załączniku nr 10 zamieszcza się zestawienie, w układzie zadaniowym, programów wieloletnich:</w:t>
      </w:r>
    </w:p>
    <w:p w:rsidR="00162085" w:rsidRPr="00C95D36" w:rsidRDefault="00162085" w:rsidP="00162085">
      <w:pPr>
        <w:pStyle w:val="PKTpunkt"/>
      </w:pPr>
      <w:r w:rsidRPr="00C95D36">
        <w:t>1)</w:t>
      </w:r>
      <w:r w:rsidRPr="00C95D36">
        <w:tab/>
        <w:t>Program wspierania inwestycji o istotnym znaczeniu dla gospodarki polskiej na lata 2011</w:t>
      </w:r>
      <w:r w:rsidR="001A7945">
        <w:t>–</w:t>
      </w:r>
      <w:r w:rsidRPr="00C95D36">
        <w:t>2030 – w tabeli 1;</w:t>
      </w:r>
    </w:p>
    <w:p w:rsidR="00162085" w:rsidRPr="00C95D36" w:rsidRDefault="00162085" w:rsidP="00162085">
      <w:pPr>
        <w:pStyle w:val="PKTpunkt"/>
      </w:pPr>
      <w:r w:rsidRPr="00C95D36">
        <w:t>2)</w:t>
      </w:r>
      <w:r w:rsidRPr="00C95D36">
        <w:tab/>
      </w:r>
      <w:r w:rsidR="00D7661A" w:rsidRPr="00D7661A">
        <w:t>Program rządowy – Udział Polski w części COSME Programu na rzecz rynku wewnętrznego, konkurencyjności przedsiębiorstw, w tym małych i średnich przedsiębiorstw, dziedziny roślin, zwierząt, żywności i paszy, oraz statystyk europejskich (Programu na rzecz jednolitego rynku) w latach 2022</w:t>
      </w:r>
      <w:r w:rsidR="001A7945">
        <w:t>–</w:t>
      </w:r>
      <w:r w:rsidR="00D7661A" w:rsidRPr="00D7661A">
        <w:t>2028 – w tabeli 2</w:t>
      </w:r>
      <w:r w:rsidRPr="00C95D36">
        <w:t>;</w:t>
      </w:r>
    </w:p>
    <w:p w:rsidR="00162085" w:rsidRPr="00C95D36" w:rsidRDefault="00162085" w:rsidP="00162085">
      <w:pPr>
        <w:pStyle w:val="PKTpunkt"/>
      </w:pPr>
      <w:r w:rsidRPr="00C95D36">
        <w:t>3)</w:t>
      </w:r>
      <w:r w:rsidRPr="00C95D36">
        <w:tab/>
      </w:r>
      <w:r w:rsidR="00D7661A" w:rsidRPr="00D7661A">
        <w:t>Program Oczyszczania Kraju z Azbestu na lata 2009</w:t>
      </w:r>
      <w:r w:rsidR="001A7945">
        <w:t>–</w:t>
      </w:r>
      <w:r w:rsidR="00D7661A" w:rsidRPr="00D7661A">
        <w:t>2032 – w tabeli 3</w:t>
      </w:r>
      <w:r w:rsidRPr="00C95D36">
        <w:t>;</w:t>
      </w:r>
    </w:p>
    <w:p w:rsidR="00162085" w:rsidRPr="00C95D36" w:rsidRDefault="00162085" w:rsidP="00162085">
      <w:pPr>
        <w:pStyle w:val="PKTpunkt"/>
      </w:pPr>
      <w:r w:rsidRPr="00C95D36">
        <w:t>4)</w:t>
      </w:r>
      <w:r w:rsidRPr="00C95D36">
        <w:tab/>
        <w:t>Program ochrony brzegów morskich – w tabeli 4;</w:t>
      </w:r>
    </w:p>
    <w:p w:rsidR="00162085" w:rsidRPr="00C95D36" w:rsidRDefault="00162085" w:rsidP="00162085">
      <w:pPr>
        <w:pStyle w:val="PKTpunkt"/>
      </w:pPr>
      <w:r w:rsidRPr="00C95D36">
        <w:t>5)</w:t>
      </w:r>
      <w:r w:rsidRPr="00C95D36">
        <w:tab/>
        <w:t>Utrzymanie morskich dróg wodnych w rejonie ujścia Odry w la</w:t>
      </w:r>
      <w:r w:rsidR="00566389" w:rsidRPr="00C95D36">
        <w:t>tach 2019</w:t>
      </w:r>
      <w:r w:rsidR="001A7945">
        <w:t>–</w:t>
      </w:r>
      <w:r w:rsidRPr="00C95D36">
        <w:t>2028 – w tabeli 5;</w:t>
      </w:r>
    </w:p>
    <w:p w:rsidR="00162085" w:rsidRPr="00C95D36" w:rsidRDefault="00162085" w:rsidP="00162085">
      <w:pPr>
        <w:pStyle w:val="PKTpunkt"/>
      </w:pPr>
      <w:r w:rsidRPr="00C95D36">
        <w:t>6)</w:t>
      </w:r>
      <w:r w:rsidRPr="00C95D36">
        <w:tab/>
        <w:t>Budowa drogi wodnej łączącej Zalew Wiślany z Zatoką Gdańską – w tabeli 6;</w:t>
      </w:r>
    </w:p>
    <w:p w:rsidR="00162085" w:rsidRDefault="00162085" w:rsidP="00162085">
      <w:pPr>
        <w:pStyle w:val="PKTpunkt"/>
      </w:pPr>
      <w:r w:rsidRPr="00C95D36">
        <w:t>7)</w:t>
      </w:r>
      <w:r w:rsidRPr="00C95D36">
        <w:tab/>
      </w:r>
      <w:r w:rsidR="007A00FB" w:rsidRPr="007769ED">
        <w:t xml:space="preserve">Budowa Polskiego Ośrodka Szkoleniowego Ratownictwa Morskiego w Szczecinie – w tabeli </w:t>
      </w:r>
      <w:r w:rsidR="007A00FB">
        <w:t>7</w:t>
      </w:r>
      <w:r w:rsidRPr="00C95D36">
        <w:t>;</w:t>
      </w:r>
    </w:p>
    <w:p w:rsidR="00054310" w:rsidRPr="00C95D36" w:rsidRDefault="00054310" w:rsidP="00162085">
      <w:pPr>
        <w:pStyle w:val="PKTpunkt"/>
      </w:pPr>
      <w:r w:rsidRPr="00054310">
        <w:t>8)</w:t>
      </w:r>
      <w:r>
        <w:tab/>
      </w:r>
      <w:r w:rsidRPr="0021220B">
        <w:t>Ochrona przeciwpowodziowa i osiągnięcie korzystnego bilansu wodnego w rejonie Odry Środkowej – cofka stopnia w</w:t>
      </w:r>
      <w:r>
        <w:t>odnego Malczyce – w tabeli nr 8;</w:t>
      </w:r>
    </w:p>
    <w:p w:rsidR="00162085" w:rsidRPr="00C95D36" w:rsidRDefault="00054310" w:rsidP="00162085">
      <w:pPr>
        <w:pStyle w:val="PKTpunkt"/>
      </w:pPr>
      <w:r>
        <w:t>9</w:t>
      </w:r>
      <w:r w:rsidR="00162085" w:rsidRPr="00C95D36">
        <w:t>)</w:t>
      </w:r>
      <w:r w:rsidR="00162085" w:rsidRPr="00C95D36">
        <w:tab/>
      </w:r>
      <w:r w:rsidR="007A00FB" w:rsidRPr="00C95D36">
        <w:t xml:space="preserve">Budowa Muzeum Historii Polski w Warszawie – w tabeli </w:t>
      </w:r>
      <w:r>
        <w:t>9</w:t>
      </w:r>
      <w:r w:rsidR="00162085" w:rsidRPr="00C95D36">
        <w:t>;</w:t>
      </w:r>
    </w:p>
    <w:p w:rsidR="00162085" w:rsidRPr="00C95D36" w:rsidRDefault="00054310" w:rsidP="00162085">
      <w:pPr>
        <w:pStyle w:val="PKTpunkt"/>
      </w:pPr>
      <w:r>
        <w:t>10</w:t>
      </w:r>
      <w:r w:rsidR="00162085" w:rsidRPr="00C95D36">
        <w:t>)</w:t>
      </w:r>
      <w:r w:rsidR="00162085" w:rsidRPr="00C95D36">
        <w:tab/>
      </w:r>
      <w:r w:rsidR="007A00FB" w:rsidRPr="00C95D36">
        <w:t xml:space="preserve">Budowa kampusu Akademii Muzycznej imienia Feliksa Nowowiejskiego w Bydgoszczy – w tabeli </w:t>
      </w:r>
      <w:r>
        <w:t>10</w:t>
      </w:r>
      <w:r w:rsidR="00162085" w:rsidRPr="00C95D36">
        <w:t>;</w:t>
      </w:r>
    </w:p>
    <w:p w:rsidR="00162085" w:rsidRPr="00C95D36" w:rsidRDefault="00054310" w:rsidP="00162085">
      <w:pPr>
        <w:pStyle w:val="PKTpunkt"/>
      </w:pPr>
      <w:r>
        <w:t>11</w:t>
      </w:r>
      <w:r w:rsidR="00566389" w:rsidRPr="00C95D36">
        <w:t>)</w:t>
      </w:r>
      <w:r w:rsidR="00566389" w:rsidRPr="00C95D36">
        <w:tab/>
      </w:r>
      <w:r w:rsidR="007A00FB" w:rsidRPr="00C95D36">
        <w:t xml:space="preserve">Budowa siedziby Europejskiego Centrum Filmowego CAMERIMAGE – w tabeli </w:t>
      </w:r>
      <w:r>
        <w:t>11</w:t>
      </w:r>
      <w:r w:rsidR="00162085" w:rsidRPr="00C95D36">
        <w:t>;</w:t>
      </w:r>
    </w:p>
    <w:p w:rsidR="00162085" w:rsidRPr="00C95D36" w:rsidRDefault="00054310" w:rsidP="00162085">
      <w:pPr>
        <w:pStyle w:val="PKTpunkt"/>
      </w:pPr>
      <w:r>
        <w:t>12</w:t>
      </w:r>
      <w:r w:rsidR="00162085" w:rsidRPr="00C95D36">
        <w:t>)</w:t>
      </w:r>
      <w:r w:rsidR="00162085" w:rsidRPr="00C95D36">
        <w:tab/>
      </w:r>
      <w:r w:rsidR="007A00FB" w:rsidRPr="00D7661A">
        <w:t>Narodowy Program Rozwoju</w:t>
      </w:r>
      <w:r w:rsidR="007A00FB">
        <w:t xml:space="preserve"> Czytelnictwa 2.0. na lata 2021–</w:t>
      </w:r>
      <w:r w:rsidR="007A00FB" w:rsidRPr="00D7661A">
        <w:t>2025 – w tabeli 1</w:t>
      </w:r>
      <w:r>
        <w:t>2</w:t>
      </w:r>
      <w:r w:rsidR="00162085" w:rsidRPr="00C95D36">
        <w:t>;</w:t>
      </w:r>
    </w:p>
    <w:p w:rsidR="00162085" w:rsidRPr="00C95D36" w:rsidRDefault="00054310" w:rsidP="00162085">
      <w:pPr>
        <w:pStyle w:val="PKTpunkt"/>
      </w:pPr>
      <w:r>
        <w:t>13</w:t>
      </w:r>
      <w:r w:rsidR="00162085" w:rsidRPr="00C95D36">
        <w:t>)</w:t>
      </w:r>
      <w:r w:rsidR="00162085" w:rsidRPr="00C95D36">
        <w:tab/>
      </w:r>
      <w:r w:rsidR="007A00FB" w:rsidRPr="007A00FB">
        <w:t>Program Rozwoju Talentów Informatycznych</w:t>
      </w:r>
      <w:r>
        <w:t xml:space="preserve"> na lata 2019–2029 – w tabeli 13</w:t>
      </w:r>
      <w:r w:rsidR="00162085" w:rsidRPr="00C95D36">
        <w:t>;</w:t>
      </w:r>
    </w:p>
    <w:p w:rsidR="00162085" w:rsidRPr="00C95D36" w:rsidRDefault="00054310" w:rsidP="00162085">
      <w:pPr>
        <w:pStyle w:val="PKTpunkt"/>
      </w:pPr>
      <w:r>
        <w:t>14</w:t>
      </w:r>
      <w:r w:rsidR="00162085" w:rsidRPr="00C95D36">
        <w:t>)</w:t>
      </w:r>
      <w:r w:rsidR="00162085" w:rsidRPr="00C95D36">
        <w:tab/>
      </w:r>
      <w:r w:rsidR="007A00FB" w:rsidRPr="00D7661A">
        <w:t>Uniwersytet Warszawski 2016</w:t>
      </w:r>
      <w:r w:rsidR="007A00FB">
        <w:t>–</w:t>
      </w:r>
      <w:r w:rsidR="007A00FB" w:rsidRPr="00D7661A">
        <w:t>2027 – w tabeli 1</w:t>
      </w:r>
      <w:r>
        <w:t>4</w:t>
      </w:r>
      <w:r w:rsidR="00162085" w:rsidRPr="00C95D36">
        <w:t>;</w:t>
      </w:r>
    </w:p>
    <w:p w:rsidR="00162085" w:rsidRPr="00C95D36" w:rsidRDefault="00054310" w:rsidP="00162085">
      <w:pPr>
        <w:pStyle w:val="PKTpunkt"/>
      </w:pPr>
      <w:r>
        <w:t>15</w:t>
      </w:r>
      <w:r w:rsidR="00162085" w:rsidRPr="00C95D36">
        <w:t>)</w:t>
      </w:r>
      <w:r w:rsidR="00162085" w:rsidRPr="00C95D36">
        <w:tab/>
      </w:r>
      <w:r w:rsidR="007A00FB" w:rsidRPr="00D7661A">
        <w:t>Ochrona zdrowia zwierząt i zdrowia publicznego – w tabeli 1</w:t>
      </w:r>
      <w:r>
        <w:t>5</w:t>
      </w:r>
      <w:r w:rsidR="00162085" w:rsidRPr="00C95D36">
        <w:t>;</w:t>
      </w:r>
    </w:p>
    <w:p w:rsidR="00162085" w:rsidRPr="00C95D36" w:rsidRDefault="00054310" w:rsidP="00ED04A4">
      <w:pPr>
        <w:pStyle w:val="PKTpunkt"/>
      </w:pPr>
      <w:r>
        <w:t>16</w:t>
      </w:r>
      <w:r w:rsidR="00162085" w:rsidRPr="00C95D36">
        <w:t>)</w:t>
      </w:r>
      <w:r w:rsidR="00162085" w:rsidRPr="00C95D36">
        <w:tab/>
      </w:r>
      <w:r w:rsidR="007A00FB" w:rsidRPr="00D7661A">
        <w:t>Program Budowy Dróg Krajowych na lata 2014</w:t>
      </w:r>
      <w:r w:rsidR="007A00FB">
        <w:t>–</w:t>
      </w:r>
      <w:r w:rsidR="007A00FB" w:rsidRPr="00D7661A">
        <w:t>2023 (z perspektywą do 2025 r.) – w tabeli 1</w:t>
      </w:r>
      <w:r>
        <w:t>6</w:t>
      </w:r>
      <w:r w:rsidR="00162085" w:rsidRPr="00C95D36">
        <w:t>;</w:t>
      </w:r>
    </w:p>
    <w:p w:rsidR="00162085" w:rsidRPr="00C95D36" w:rsidRDefault="00054310" w:rsidP="00162085">
      <w:pPr>
        <w:pStyle w:val="PKTpunkt"/>
      </w:pPr>
      <w:r>
        <w:t>17</w:t>
      </w:r>
      <w:r w:rsidR="00162085" w:rsidRPr="00C95D36">
        <w:t>)</w:t>
      </w:r>
      <w:r w:rsidR="00162085" w:rsidRPr="00C95D36">
        <w:tab/>
      </w:r>
      <w:r w:rsidR="007A00FB" w:rsidRPr="00D7661A">
        <w:t>Krajowy Program Kolejowy do 2023 roku – w tabeli 1</w:t>
      </w:r>
      <w:r>
        <w:t>7</w:t>
      </w:r>
      <w:r w:rsidR="00162085" w:rsidRPr="00C95D36">
        <w:t>;</w:t>
      </w:r>
    </w:p>
    <w:p w:rsidR="00162085" w:rsidRPr="00C95D36" w:rsidRDefault="00054310" w:rsidP="00162085">
      <w:pPr>
        <w:pStyle w:val="PKTpunkt"/>
      </w:pPr>
      <w:r>
        <w:t>18</w:t>
      </w:r>
      <w:r w:rsidR="00162085" w:rsidRPr="00C95D36">
        <w:t>)</w:t>
      </w:r>
      <w:r w:rsidR="00162085" w:rsidRPr="00C95D36">
        <w:tab/>
      </w:r>
      <w:r w:rsidR="007A00FB" w:rsidRPr="00D7661A">
        <w:t>Rządowy Program wsparcia zadań zarządców infrastruktury kolejowej, w tym w zakresie utrzymania i remontów, do 2023 roku – w tabeli 1</w:t>
      </w:r>
      <w:r>
        <w:t>8</w:t>
      </w:r>
      <w:r w:rsidR="00162085" w:rsidRPr="00C95D36">
        <w:t>;</w:t>
      </w:r>
    </w:p>
    <w:p w:rsidR="00162085" w:rsidRPr="00C95D36" w:rsidRDefault="00054310" w:rsidP="00162085">
      <w:pPr>
        <w:pStyle w:val="PKTpunkt"/>
      </w:pPr>
      <w:r>
        <w:t>19</w:t>
      </w:r>
      <w:r w:rsidR="00162085" w:rsidRPr="00C95D36">
        <w:t>)</w:t>
      </w:r>
      <w:r w:rsidR="00162085" w:rsidRPr="00C95D36">
        <w:tab/>
      </w:r>
      <w:r w:rsidR="007A00FB" w:rsidRPr="007A00FB">
        <w:t>„Program Rozpoznania Geologicznego</w:t>
      </w:r>
      <w:r>
        <w:t xml:space="preserve"> Oceanów” – </w:t>
      </w:r>
      <w:proofErr w:type="spellStart"/>
      <w:r>
        <w:t>PRoGeO</w:t>
      </w:r>
      <w:proofErr w:type="spellEnd"/>
      <w:r>
        <w:t xml:space="preserve"> – w tabeli 19</w:t>
      </w:r>
      <w:r w:rsidR="00162085" w:rsidRPr="00C95D36">
        <w:t>;</w:t>
      </w:r>
    </w:p>
    <w:p w:rsidR="00162085" w:rsidRPr="00C95D36" w:rsidRDefault="00054310" w:rsidP="00162085">
      <w:pPr>
        <w:pStyle w:val="PKTpunkt"/>
      </w:pPr>
      <w:r>
        <w:t>20</w:t>
      </w:r>
      <w:r w:rsidR="00162085" w:rsidRPr="00C95D36">
        <w:t>)</w:t>
      </w:r>
      <w:r w:rsidR="00162085" w:rsidRPr="00C95D36">
        <w:tab/>
      </w:r>
      <w:r w:rsidR="007A00FB" w:rsidRPr="00D7661A">
        <w:t>Program integracji społecznej i obywatelskiej Romów w Polsce na lata 2021</w:t>
      </w:r>
      <w:r w:rsidR="007A00FB">
        <w:t>–</w:t>
      </w:r>
      <w:r>
        <w:t>2030 – w tabeli 20</w:t>
      </w:r>
      <w:r w:rsidR="00162085" w:rsidRPr="00C95D36">
        <w:t>;</w:t>
      </w:r>
    </w:p>
    <w:p w:rsidR="00162085" w:rsidRPr="00C95D36" w:rsidRDefault="00E80997" w:rsidP="00162085">
      <w:pPr>
        <w:pStyle w:val="PKTpunkt"/>
      </w:pPr>
      <w:r>
        <w:t>21</w:t>
      </w:r>
      <w:r w:rsidR="00162085" w:rsidRPr="00C95D36">
        <w:t>)</w:t>
      </w:r>
      <w:r w:rsidR="00162085" w:rsidRPr="00C95D36">
        <w:tab/>
      </w:r>
      <w:r w:rsidR="007A00FB" w:rsidRPr="00D7661A">
        <w:t>Program wieloletni na rzecz Osób Starszych „Aktywni+” na lata 2021</w:t>
      </w:r>
      <w:r w:rsidR="007A00FB">
        <w:t>–</w:t>
      </w:r>
      <w:r w:rsidR="007A00FB" w:rsidRPr="00D7661A">
        <w:t xml:space="preserve">2025 – w tabeli </w:t>
      </w:r>
      <w:r>
        <w:t>21</w:t>
      </w:r>
      <w:r w:rsidR="00162085" w:rsidRPr="00C95D36">
        <w:t>;</w:t>
      </w:r>
    </w:p>
    <w:p w:rsidR="00162085" w:rsidRPr="00C95D36" w:rsidRDefault="00E80997" w:rsidP="00162085">
      <w:pPr>
        <w:pStyle w:val="PKTpunkt"/>
      </w:pPr>
      <w:r>
        <w:t>22</w:t>
      </w:r>
      <w:r w:rsidR="00162085" w:rsidRPr="00C95D36">
        <w:t>)</w:t>
      </w:r>
      <w:r w:rsidR="00162085" w:rsidRPr="00C95D36">
        <w:tab/>
      </w:r>
      <w:r w:rsidR="007A00FB" w:rsidRPr="00D7661A">
        <w:t>Program zapobieżenia negatywnym skutkom deficytu pilotów w Śmigłowcowej Służbie Ratownictwa Medycznego (HEMS) oraz modernizacji samolotowego zespołu transportowego w Lotniczym Pogotowiu Ratunkowym w Warszawie – w tabeli 2</w:t>
      </w:r>
      <w:r>
        <w:t>2</w:t>
      </w:r>
      <w:r w:rsidR="00162085" w:rsidRPr="00C95D36">
        <w:t>;</w:t>
      </w:r>
    </w:p>
    <w:p w:rsidR="00162085" w:rsidRPr="00C95D36" w:rsidRDefault="00E80997" w:rsidP="00162085">
      <w:pPr>
        <w:pStyle w:val="PKTpunkt"/>
      </w:pPr>
      <w:r>
        <w:t>23</w:t>
      </w:r>
      <w:r w:rsidR="00162085" w:rsidRPr="00C95D36">
        <w:t>)</w:t>
      </w:r>
      <w:r w:rsidR="00162085" w:rsidRPr="00C95D36">
        <w:tab/>
      </w:r>
      <w:r w:rsidR="007A00FB" w:rsidRPr="00D7661A">
        <w:t>Program wymiany 48 silników i 19 przekładni głównych w latach 2021</w:t>
      </w:r>
      <w:r w:rsidR="007A00FB">
        <w:t>–</w:t>
      </w:r>
      <w:r w:rsidR="007A00FB" w:rsidRPr="00D7661A">
        <w:t>2025 w śmigłowcach Śmigłowcowej Służby Ratownictwa Medycznego (HEMS) w Lotniczym Pogotowiu Ratunkowym – w tabeli 2</w:t>
      </w:r>
      <w:r>
        <w:t>3</w:t>
      </w:r>
      <w:r w:rsidR="00162085" w:rsidRPr="00C95D36">
        <w:t>;</w:t>
      </w:r>
    </w:p>
    <w:p w:rsidR="00162085" w:rsidRPr="00C95D36" w:rsidRDefault="00E80997" w:rsidP="00162085">
      <w:pPr>
        <w:pStyle w:val="PKTpunkt"/>
      </w:pPr>
      <w:r>
        <w:t>24</w:t>
      </w:r>
      <w:r w:rsidR="00162085" w:rsidRPr="00C95D36">
        <w:t>)</w:t>
      </w:r>
      <w:r w:rsidR="00162085" w:rsidRPr="00C95D36">
        <w:tab/>
      </w:r>
      <w:r w:rsidR="007A00FB" w:rsidRPr="00D7661A">
        <w:t>Drugi etap budowy Centrum Kliniczno</w:t>
      </w:r>
      <w:r w:rsidR="007A00FB" w:rsidRPr="00D7661A">
        <w:noBreakHyphen/>
        <w:t>Dydaktycznego Uniwersytetu Medycznego w Łodzi wraz z Akademickim Ośrodkiem Onkologicznym – w tabeli 2</w:t>
      </w:r>
      <w:r>
        <w:t>4</w:t>
      </w:r>
      <w:r w:rsidR="00162085" w:rsidRPr="00C95D36">
        <w:t>;</w:t>
      </w:r>
    </w:p>
    <w:p w:rsidR="00162085" w:rsidRPr="00C95D36" w:rsidRDefault="00E80997" w:rsidP="00162085">
      <w:pPr>
        <w:pStyle w:val="PKTpunkt"/>
      </w:pPr>
      <w:r>
        <w:t>25</w:t>
      </w:r>
      <w:r w:rsidR="00162085" w:rsidRPr="00C95D36">
        <w:t>)</w:t>
      </w:r>
      <w:r w:rsidR="00162085" w:rsidRPr="00C95D36">
        <w:tab/>
      </w:r>
      <w:r w:rsidR="007A00FB" w:rsidRPr="00D7661A">
        <w:t xml:space="preserve">Wieloletni program medyczny – rozbudowa i modernizacja Szpitala Uniwersyteckiego Nr 2 im. dr Jana </w:t>
      </w:r>
      <w:proofErr w:type="spellStart"/>
      <w:r w:rsidR="007A00FB" w:rsidRPr="00D7661A">
        <w:t>Biziela</w:t>
      </w:r>
      <w:proofErr w:type="spellEnd"/>
      <w:r w:rsidR="007A00FB" w:rsidRPr="00D7661A">
        <w:t xml:space="preserve"> w Bydgoszczy – w tabeli 2</w:t>
      </w:r>
      <w:r>
        <w:t>5</w:t>
      </w:r>
      <w:r w:rsidR="00162085" w:rsidRPr="00C95D36">
        <w:t>;</w:t>
      </w:r>
    </w:p>
    <w:p w:rsidR="00162085" w:rsidRPr="00C95D36" w:rsidRDefault="00E80997" w:rsidP="00162085">
      <w:pPr>
        <w:pStyle w:val="PKTpunkt"/>
      </w:pPr>
      <w:r>
        <w:t>26</w:t>
      </w:r>
      <w:r w:rsidR="00162085" w:rsidRPr="00C95D36">
        <w:t>)</w:t>
      </w:r>
      <w:r w:rsidR="00162085" w:rsidRPr="00C95D36">
        <w:tab/>
      </w:r>
      <w:r w:rsidR="007A00FB" w:rsidRPr="00D7661A">
        <w:t>Wieloletni program inwestycji w zakresie rewitalizacji i rozbudowy Narodowego Instytutu Onkologii im. Marii Skłodowskiej-Curie – Państwowego Instytutu Badawczego – etap I – w tabeli 2</w:t>
      </w:r>
      <w:r>
        <w:t>6</w:t>
      </w:r>
      <w:r w:rsidR="00162085" w:rsidRPr="00C95D36">
        <w:t>;</w:t>
      </w:r>
    </w:p>
    <w:p w:rsidR="00162085" w:rsidRPr="00C95D36" w:rsidRDefault="00E80997" w:rsidP="00162085">
      <w:pPr>
        <w:pStyle w:val="PKTpunkt"/>
      </w:pPr>
      <w:r>
        <w:t>27</w:t>
      </w:r>
      <w:r w:rsidR="00162085" w:rsidRPr="00C95D36">
        <w:t>)</w:t>
      </w:r>
      <w:r w:rsidR="00162085" w:rsidRPr="00C95D36">
        <w:tab/>
      </w:r>
      <w:r w:rsidR="007A00FB" w:rsidRPr="00D7661A">
        <w:t>Centralny Zintegrowany Szpital Kliniczny – centrum medycyny interwencyjnej (etap I CZSK) – w tabeli 2</w:t>
      </w:r>
      <w:r>
        <w:t>7</w:t>
      </w:r>
      <w:r w:rsidR="00162085" w:rsidRPr="00C95D36">
        <w:t>;</w:t>
      </w:r>
    </w:p>
    <w:p w:rsidR="00162085" w:rsidRPr="00C95D36" w:rsidRDefault="00E80997" w:rsidP="00162085">
      <w:pPr>
        <w:pStyle w:val="PKTpunkt"/>
      </w:pPr>
      <w:r>
        <w:t>28</w:t>
      </w:r>
      <w:r w:rsidR="00162085" w:rsidRPr="00C95D36">
        <w:t>)</w:t>
      </w:r>
      <w:r w:rsidR="00162085" w:rsidRPr="00C95D36">
        <w:tab/>
      </w:r>
      <w:r w:rsidR="007A00FB" w:rsidRPr="00D7661A">
        <w:t>Wieloletni Plan Inwestycyjny – budowa, przebudowa, modernizacja infrastruktury Narodowego Instytutu Kardiologii Stefana Kardynała Wyszyńskiego – Państwowego Instytutu Badawczego w celu zwiększenia dostępności i jakości wysokospecjalistycznych świadczeń zdrowotnych dla pacjentów z chorobami układu sercowo-naczyniowego – w tabeli 2</w:t>
      </w:r>
      <w:r>
        <w:t>8</w:t>
      </w:r>
      <w:r w:rsidR="00162085" w:rsidRPr="00C95D36">
        <w:t>;</w:t>
      </w:r>
    </w:p>
    <w:p w:rsidR="00162085" w:rsidRPr="00C95D36" w:rsidRDefault="00E80997" w:rsidP="00162085">
      <w:pPr>
        <w:pStyle w:val="PKTpunkt"/>
      </w:pPr>
      <w:r>
        <w:t>29</w:t>
      </w:r>
      <w:r w:rsidR="00162085" w:rsidRPr="00C95D36">
        <w:t>)</w:t>
      </w:r>
      <w:r w:rsidR="00162085" w:rsidRPr="00C95D36">
        <w:tab/>
      </w:r>
      <w:r w:rsidR="007A00FB" w:rsidRPr="00D7661A">
        <w:t>Podniesienie jakości i dostępności świadczeń medycznych w Uniwersyteckim Centrum Klinicznym Warszawskiego Uniwersytetu Medycznego – Szpital Kliniczny Dzieciątka Jezus – w tabeli 2</w:t>
      </w:r>
      <w:r>
        <w:t>9</w:t>
      </w:r>
      <w:r w:rsidR="00162085" w:rsidRPr="00C95D36">
        <w:t>;</w:t>
      </w:r>
    </w:p>
    <w:p w:rsidR="00162085" w:rsidRPr="00C95D36" w:rsidRDefault="00E80997" w:rsidP="00162085">
      <w:pPr>
        <w:pStyle w:val="PKTpunkt"/>
      </w:pPr>
      <w:r>
        <w:t>30</w:t>
      </w:r>
      <w:r w:rsidR="00162085" w:rsidRPr="00C95D36">
        <w:t>)</w:t>
      </w:r>
      <w:r w:rsidR="00162085" w:rsidRPr="00C95D36">
        <w:tab/>
      </w:r>
      <w:r w:rsidR="007A00FB" w:rsidRPr="00D7661A">
        <w:t>Program wsparcia oddziałów psychiatrycznych dla dzieci i młodzieży na lata 2022</w:t>
      </w:r>
      <w:r w:rsidR="007A00FB">
        <w:t>–</w:t>
      </w:r>
      <w:r>
        <w:t>2023 – w tabeli 30</w:t>
      </w:r>
      <w:r w:rsidR="00162085" w:rsidRPr="00C95D36">
        <w:t>;</w:t>
      </w:r>
    </w:p>
    <w:p w:rsidR="00162085" w:rsidRPr="00C95D36" w:rsidRDefault="00E80997" w:rsidP="00162085">
      <w:pPr>
        <w:pStyle w:val="PKTpunkt"/>
      </w:pPr>
      <w:r>
        <w:t>31</w:t>
      </w:r>
      <w:r w:rsidR="00162085" w:rsidRPr="00C95D36">
        <w:t>)</w:t>
      </w:r>
      <w:r w:rsidR="00162085" w:rsidRPr="00C95D36">
        <w:tab/>
      </w:r>
      <w:r w:rsidR="007A00FB" w:rsidRPr="00D7661A">
        <w:t xml:space="preserve">Rozbudowa wraz z modernizacją Pomorskiego Uniwersytetu Medycznego w Szczecinie i Samodzielnego Publicznego Szpitala Klinicznego Nr 1 w Szczecinie w zakresie kliniczno-dydaktycznym i medycznych wdrożeń innowacyjnych – w tabeli </w:t>
      </w:r>
      <w:r>
        <w:t>31</w:t>
      </w:r>
      <w:r w:rsidR="00162085" w:rsidRPr="00C95D36">
        <w:t>;</w:t>
      </w:r>
    </w:p>
    <w:p w:rsidR="00ED04A4" w:rsidRPr="00C95D36" w:rsidRDefault="00E80997" w:rsidP="00ED04A4">
      <w:pPr>
        <w:pStyle w:val="PKTpunkt"/>
      </w:pPr>
      <w:r>
        <w:t>32</w:t>
      </w:r>
      <w:r w:rsidR="00ED04A4" w:rsidRPr="00C95D36">
        <w:t>)</w:t>
      </w:r>
      <w:r w:rsidR="00ED04A4" w:rsidRPr="00C95D36">
        <w:tab/>
      </w:r>
      <w:r w:rsidR="007A00FB" w:rsidRPr="00D7661A">
        <w:t>Narodowa Strategia Onkologiczna na lata 2020</w:t>
      </w:r>
      <w:r w:rsidR="007A00FB">
        <w:t>–</w:t>
      </w:r>
      <w:r w:rsidR="007A00FB" w:rsidRPr="00D7661A">
        <w:t>2030 – w tabeli 3</w:t>
      </w:r>
      <w:r>
        <w:t>2</w:t>
      </w:r>
      <w:r w:rsidR="00ED04A4" w:rsidRPr="00C95D36">
        <w:t>;</w:t>
      </w:r>
    </w:p>
    <w:p w:rsidR="00162085" w:rsidRPr="00C95D36" w:rsidRDefault="00E80997" w:rsidP="00162085">
      <w:pPr>
        <w:pStyle w:val="PKTpunkt"/>
      </w:pPr>
      <w:r>
        <w:t>33</w:t>
      </w:r>
      <w:r w:rsidR="00162085" w:rsidRPr="00C95D36">
        <w:t>)</w:t>
      </w:r>
      <w:r w:rsidR="00162085" w:rsidRPr="00C95D36">
        <w:tab/>
      </w:r>
      <w:r w:rsidR="007A00FB" w:rsidRPr="00743D87">
        <w:t>Program polskiej energetyki jądrowej – w tabeli 3</w:t>
      </w:r>
      <w:r>
        <w:t>3</w:t>
      </w:r>
      <w:r w:rsidR="00162085" w:rsidRPr="00C95D36">
        <w:t>;</w:t>
      </w:r>
    </w:p>
    <w:p w:rsidR="00162085" w:rsidRPr="00C95D36" w:rsidRDefault="00162085" w:rsidP="00162085">
      <w:pPr>
        <w:pStyle w:val="PKTpunkt"/>
      </w:pPr>
      <w:r w:rsidRPr="00C95D36">
        <w:t>34)</w:t>
      </w:r>
      <w:r w:rsidRPr="00C95D36">
        <w:tab/>
      </w:r>
      <w:r w:rsidR="007A00FB" w:rsidRPr="0021220B">
        <w:t xml:space="preserve">Oświęcimski strategiczny program rządowy </w:t>
      </w:r>
      <w:r w:rsidR="007A00FB" w:rsidRPr="0021220B">
        <w:noBreakHyphen/>
        <w:t xml:space="preserve"> Etap VI 2021</w:t>
      </w:r>
      <w:r w:rsidR="007A00FB">
        <w:t>–</w:t>
      </w:r>
      <w:r w:rsidR="007A00FB" w:rsidRPr="0021220B">
        <w:t>2025 – w tabeli 34</w:t>
      </w:r>
      <w:r w:rsidRPr="00C95D36">
        <w:t>;</w:t>
      </w:r>
    </w:p>
    <w:p w:rsidR="00162085" w:rsidRPr="00C95D36" w:rsidRDefault="00162085" w:rsidP="00162085">
      <w:pPr>
        <w:pStyle w:val="PKTpunkt"/>
      </w:pPr>
      <w:r w:rsidRPr="00C95D36">
        <w:t>35)</w:t>
      </w:r>
      <w:r w:rsidRPr="00C95D36">
        <w:tab/>
      </w:r>
      <w:r w:rsidR="007A00FB" w:rsidRPr="00743D87">
        <w:t>Rządowy Program Uzupełniania Lokalnej i Regionalnej Infrastruktury Drogowej – Mosty dla Regionów – w tabeli 35</w:t>
      </w:r>
      <w:r w:rsidRPr="00C95D36">
        <w:t>;</w:t>
      </w:r>
    </w:p>
    <w:p w:rsidR="00162085" w:rsidRPr="00C95D36" w:rsidRDefault="00162085" w:rsidP="00162085">
      <w:pPr>
        <w:pStyle w:val="PKTpunkt"/>
      </w:pPr>
      <w:r w:rsidRPr="00C95D36">
        <w:t>36)</w:t>
      </w:r>
      <w:r w:rsidRPr="00C95D36">
        <w:tab/>
      </w:r>
      <w:r w:rsidR="007A00FB" w:rsidRPr="00743D87">
        <w:t>Rządowy program na rzecz zwiększania szans rozwojowych Ziemi Słupskiej na lata 2019</w:t>
      </w:r>
      <w:r w:rsidR="007A00FB">
        <w:t>–</w:t>
      </w:r>
      <w:r w:rsidR="007A00FB" w:rsidRPr="00743D87">
        <w:t>2026 – w tabeli 36</w:t>
      </w:r>
      <w:r w:rsidRPr="00C95D36">
        <w:t>;</w:t>
      </w:r>
    </w:p>
    <w:p w:rsidR="00162085" w:rsidRPr="00C95D36" w:rsidRDefault="00162085" w:rsidP="00162085">
      <w:pPr>
        <w:pStyle w:val="PKTpunkt"/>
      </w:pPr>
      <w:r w:rsidRPr="00C95D36">
        <w:t>37)</w:t>
      </w:r>
      <w:r w:rsidRPr="00C95D36">
        <w:tab/>
      </w:r>
      <w:r w:rsidR="007A00FB" w:rsidRPr="00743D87">
        <w:t>Wieloletni rządowy program „Posiłek w szkole i w domu” na lata 2019</w:t>
      </w:r>
      <w:r w:rsidR="007A00FB">
        <w:t>–</w:t>
      </w:r>
      <w:r w:rsidR="007A00FB" w:rsidRPr="00743D87">
        <w:t>2023 – w tabeli 37</w:t>
      </w:r>
      <w:r w:rsidRPr="00C95D36">
        <w:t>;</w:t>
      </w:r>
    </w:p>
    <w:p w:rsidR="00162085" w:rsidRPr="00C95D36" w:rsidRDefault="00162085" w:rsidP="00162085">
      <w:pPr>
        <w:pStyle w:val="PKTpunkt"/>
      </w:pPr>
      <w:r w:rsidRPr="00C95D36">
        <w:t>38)</w:t>
      </w:r>
      <w:r w:rsidRPr="00C95D36">
        <w:tab/>
      </w:r>
      <w:r w:rsidR="00743D87" w:rsidRPr="00743D87">
        <w:t>Program wieloletni „Senior+” na lata 2021</w:t>
      </w:r>
      <w:r w:rsidR="001A7945">
        <w:t>–</w:t>
      </w:r>
      <w:r w:rsidR="00743D87" w:rsidRPr="00743D87">
        <w:t>2025 – w tabeli 38</w:t>
      </w:r>
      <w:r w:rsidRPr="00C95D36">
        <w:t>;</w:t>
      </w:r>
    </w:p>
    <w:p w:rsidR="00821947" w:rsidRDefault="00162085" w:rsidP="007A00FB">
      <w:pPr>
        <w:pStyle w:val="PKTpunkt"/>
      </w:pPr>
      <w:r w:rsidRPr="00C95D36">
        <w:t>39)</w:t>
      </w:r>
      <w:r w:rsidRPr="00C95D36">
        <w:tab/>
      </w:r>
      <w:r w:rsidR="007A00FB" w:rsidRPr="00743D87">
        <w:t>Budowa Nowego Szpitala Onkolog</w:t>
      </w:r>
      <w:r w:rsidR="007A00FB">
        <w:t xml:space="preserve">icznego we Wrocławiu </w:t>
      </w:r>
      <w:r w:rsidR="00743D87" w:rsidRPr="00743D87">
        <w:t>– w tabeli 39</w:t>
      </w:r>
      <w:r w:rsidR="00821947">
        <w:t>;</w:t>
      </w:r>
    </w:p>
    <w:p w:rsidR="00162085" w:rsidRPr="00C95D36" w:rsidRDefault="00821947" w:rsidP="007A00FB">
      <w:pPr>
        <w:pStyle w:val="PKTpunkt"/>
      </w:pPr>
      <w:r>
        <w:t>40)</w:t>
      </w:r>
      <w:r>
        <w:tab/>
      </w:r>
      <w:r w:rsidRPr="00821947">
        <w:t>Rządowy Program Rezerw Strategicznych na lata 2022</w:t>
      </w:r>
      <w:r w:rsidR="00F44D37" w:rsidRPr="00F44D37">
        <w:t>–</w:t>
      </w:r>
      <w:r w:rsidRPr="00821947">
        <w:t>2026 – w tabeli 40</w:t>
      </w:r>
      <w:r w:rsidR="00162085" w:rsidRPr="00C95D36">
        <w:t>.</w:t>
      </w:r>
    </w:p>
    <w:p w:rsidR="00162085" w:rsidRPr="00C95D36" w:rsidRDefault="00162085" w:rsidP="00C95D36">
      <w:pPr>
        <w:pStyle w:val="ARTartustawynprozporzdzenia"/>
        <w:keepNext/>
      </w:pPr>
      <w:r w:rsidRPr="00C95D36">
        <w:rPr>
          <w:rStyle w:val="Ppogrubienie"/>
        </w:rPr>
        <w:t>Art. 30.</w:t>
      </w:r>
      <w:r w:rsidRPr="00C95D36">
        <w:t xml:space="preserve"> Ustala się, zgodnie z załącznikiem nr 11, plany finansowe agencji wykonawczych:</w:t>
      </w:r>
    </w:p>
    <w:p w:rsidR="00162085" w:rsidRPr="00C95D36" w:rsidRDefault="00162085" w:rsidP="00162085">
      <w:pPr>
        <w:pStyle w:val="PKTpunkt"/>
      </w:pPr>
      <w:r w:rsidRPr="00C95D36">
        <w:t>1)</w:t>
      </w:r>
      <w:r w:rsidRPr="00C95D36">
        <w:tab/>
        <w:t>Polskiej Agencji Kosmicznej – w tabeli 1;</w:t>
      </w:r>
    </w:p>
    <w:p w:rsidR="00162085" w:rsidRPr="00C95D36" w:rsidRDefault="00162085" w:rsidP="00162085">
      <w:pPr>
        <w:pStyle w:val="PKTpunkt"/>
      </w:pPr>
      <w:r w:rsidRPr="00C95D36">
        <w:t>2)</w:t>
      </w:r>
      <w:r w:rsidRPr="00C95D36">
        <w:tab/>
        <w:t>Narodowego Instytutu Wolności – Centrum Rozwoju Społeczeństwa Obywatelskiego – w tabeli 2;</w:t>
      </w:r>
    </w:p>
    <w:p w:rsidR="00162085" w:rsidRPr="00C95D36" w:rsidRDefault="00162085" w:rsidP="00162085">
      <w:pPr>
        <w:pStyle w:val="PKTpunkt"/>
      </w:pPr>
      <w:r w:rsidRPr="00C95D36">
        <w:t>3)</w:t>
      </w:r>
      <w:r w:rsidRPr="00C95D36">
        <w:tab/>
        <w:t>Polskiej Agencji Rozwoju Przedsiębiorczości – w tabeli 3;</w:t>
      </w:r>
    </w:p>
    <w:p w:rsidR="00162085" w:rsidRPr="00C95D36" w:rsidRDefault="00162085" w:rsidP="00162085">
      <w:pPr>
        <w:pStyle w:val="PKTpunkt"/>
      </w:pPr>
      <w:r w:rsidRPr="00C95D36">
        <w:t>4)</w:t>
      </w:r>
      <w:r w:rsidRPr="00C95D36">
        <w:tab/>
        <w:t>Narodowego Centrum Badań i Rozwoju – w tabeli 4;</w:t>
      </w:r>
    </w:p>
    <w:p w:rsidR="00162085" w:rsidRPr="00C95D36" w:rsidRDefault="00162085" w:rsidP="00162085">
      <w:pPr>
        <w:pStyle w:val="PKTpunkt"/>
      </w:pPr>
      <w:r w:rsidRPr="00C95D36">
        <w:t>5)</w:t>
      </w:r>
      <w:r w:rsidRPr="00C95D36">
        <w:tab/>
        <w:t>Narodowego Centrum Nauki – w tabeli 5;</w:t>
      </w:r>
    </w:p>
    <w:p w:rsidR="00162085" w:rsidRPr="00C95D36" w:rsidRDefault="00162085" w:rsidP="00162085">
      <w:pPr>
        <w:pStyle w:val="PKTpunkt"/>
      </w:pPr>
      <w:r w:rsidRPr="00C95D36">
        <w:t>6)</w:t>
      </w:r>
      <w:r w:rsidRPr="00C95D36">
        <w:tab/>
        <w:t>Agencji Mienia Wojskowego – w tabeli 6;</w:t>
      </w:r>
    </w:p>
    <w:p w:rsidR="00162085" w:rsidRPr="00C95D36" w:rsidRDefault="00162085" w:rsidP="00162085">
      <w:pPr>
        <w:pStyle w:val="PKTpunkt"/>
      </w:pPr>
      <w:r w:rsidRPr="00C95D36">
        <w:t>7)</w:t>
      </w:r>
      <w:r w:rsidRPr="00C95D36">
        <w:tab/>
        <w:t>Agencji Restrukturyzacji i Modernizacji Rolnictwa – w tabeli 7;</w:t>
      </w:r>
    </w:p>
    <w:p w:rsidR="00162085" w:rsidRPr="00C95D36" w:rsidRDefault="00162085" w:rsidP="00162085">
      <w:pPr>
        <w:pStyle w:val="PKTpunkt"/>
      </w:pPr>
      <w:r w:rsidRPr="00C95D36">
        <w:t>8)</w:t>
      </w:r>
      <w:r w:rsidRPr="00C95D36">
        <w:tab/>
        <w:t>Krajowego Ośrodka Wsparcia Rolnictwa wraz z planem finansowym Zasobu Własności Rolnej Skarbu Państwa – w tabeli 8;</w:t>
      </w:r>
    </w:p>
    <w:p w:rsidR="00162085" w:rsidRPr="00C95D36" w:rsidRDefault="00162085" w:rsidP="00162085">
      <w:pPr>
        <w:pStyle w:val="PKTpunkt"/>
      </w:pPr>
      <w:r w:rsidRPr="00C95D36">
        <w:t>9)</w:t>
      </w:r>
      <w:r w:rsidRPr="00C95D36">
        <w:tab/>
        <w:t>Centralnego Ośrodka Badania Odmi</w:t>
      </w:r>
      <w:r w:rsidR="006725AE" w:rsidRPr="00C95D36">
        <w:t>a</w:t>
      </w:r>
      <w:r w:rsidR="0069231A" w:rsidRPr="00C95D36">
        <w:t>n Roślin Uprawnych – w tabeli 9</w:t>
      </w:r>
      <w:r w:rsidRPr="00C95D36">
        <w:t>;</w:t>
      </w:r>
    </w:p>
    <w:p w:rsidR="00162085" w:rsidRPr="00C95D36" w:rsidRDefault="00162085" w:rsidP="00162085">
      <w:pPr>
        <w:pStyle w:val="PKTpunkt"/>
      </w:pPr>
      <w:r w:rsidRPr="00C95D36">
        <w:t>10)</w:t>
      </w:r>
      <w:r w:rsidRPr="00C95D36">
        <w:tab/>
        <w:t>Rządowej Agencji Rez</w:t>
      </w:r>
      <w:r w:rsidR="0069231A" w:rsidRPr="00C95D36">
        <w:t>erw Strategicznych – w tabeli 10</w:t>
      </w:r>
      <w:r w:rsidRPr="00C95D36">
        <w:t>.</w:t>
      </w:r>
    </w:p>
    <w:p w:rsidR="00162085" w:rsidRPr="00C95D36" w:rsidRDefault="00162085" w:rsidP="00C95D36">
      <w:pPr>
        <w:pStyle w:val="ARTartustawynprozporzdzenia"/>
        <w:keepNext/>
      </w:pPr>
      <w:r w:rsidRPr="00C95D36">
        <w:rPr>
          <w:rStyle w:val="Ppogrubienie"/>
        </w:rPr>
        <w:t>Art. 31.</w:t>
      </w:r>
      <w:r w:rsidRPr="00C95D36">
        <w:t> Ustala się, zgodnie z załącznikiem nr 12, plany finansowe instytucji gospodarki budżetowej:</w:t>
      </w:r>
    </w:p>
    <w:p w:rsidR="00162085" w:rsidRPr="00C95D36" w:rsidRDefault="00162085" w:rsidP="00162085">
      <w:pPr>
        <w:pStyle w:val="PKTpunkt"/>
      </w:pPr>
      <w:r w:rsidRPr="00C95D36">
        <w:t>1)</w:t>
      </w:r>
      <w:r w:rsidRPr="00C95D36">
        <w:tab/>
        <w:t>Centrum Obsługi Kancelarii Prezydenta RP – w tabeli 1;</w:t>
      </w:r>
    </w:p>
    <w:p w:rsidR="00162085" w:rsidRPr="00C95D36" w:rsidRDefault="00162085" w:rsidP="00162085">
      <w:pPr>
        <w:pStyle w:val="PKTpunkt"/>
      </w:pPr>
      <w:r w:rsidRPr="00C95D36">
        <w:t>2)</w:t>
      </w:r>
      <w:r w:rsidRPr="00C95D36">
        <w:tab/>
        <w:t>Centrum Zakupów dla Sądownictwa Instytucji Gospodarki Budżetowej – w tabeli 2;</w:t>
      </w:r>
    </w:p>
    <w:p w:rsidR="00162085" w:rsidRPr="00C95D36" w:rsidRDefault="00162085" w:rsidP="00162085">
      <w:pPr>
        <w:pStyle w:val="PKTpunkt"/>
      </w:pPr>
      <w:r w:rsidRPr="00C95D36">
        <w:t>3)</w:t>
      </w:r>
      <w:r w:rsidRPr="00C95D36">
        <w:tab/>
        <w:t>Centrum Obsługi Administracji Rządowej – w tabeli 3;</w:t>
      </w:r>
    </w:p>
    <w:p w:rsidR="00162085" w:rsidRPr="00C95D36" w:rsidRDefault="00162085" w:rsidP="00162085">
      <w:pPr>
        <w:pStyle w:val="PKTpunkt"/>
      </w:pPr>
      <w:r w:rsidRPr="00C95D36">
        <w:t>4)</w:t>
      </w:r>
      <w:r w:rsidRPr="00C95D36">
        <w:tab/>
        <w:t>Centralnego Ośrodka Informatyki – w tabeli 4;</w:t>
      </w:r>
    </w:p>
    <w:p w:rsidR="00162085" w:rsidRPr="00C95D36" w:rsidRDefault="00162085" w:rsidP="00162085">
      <w:pPr>
        <w:pStyle w:val="PKTpunkt"/>
      </w:pPr>
      <w:r w:rsidRPr="00C95D36">
        <w:t>5)</w:t>
      </w:r>
      <w:r w:rsidRPr="00C95D36">
        <w:tab/>
        <w:t>Centrum Usług Logistycznych – w tabeli 5;</w:t>
      </w:r>
    </w:p>
    <w:p w:rsidR="00162085" w:rsidRPr="00C95D36" w:rsidRDefault="00162085" w:rsidP="00162085">
      <w:pPr>
        <w:pStyle w:val="PKTpunkt"/>
      </w:pPr>
      <w:r w:rsidRPr="00C95D36">
        <w:t>6)</w:t>
      </w:r>
      <w:r w:rsidRPr="00C95D36">
        <w:tab/>
        <w:t>Centralnego Ośrodka Sportu – w tabeli 6;</w:t>
      </w:r>
    </w:p>
    <w:p w:rsidR="00162085" w:rsidRPr="00C95D36" w:rsidRDefault="00162085" w:rsidP="00162085">
      <w:pPr>
        <w:pStyle w:val="PKTpunkt"/>
      </w:pPr>
      <w:r w:rsidRPr="00C95D36">
        <w:t>7)</w:t>
      </w:r>
      <w:r w:rsidRPr="00C95D36">
        <w:tab/>
        <w:t>Zakładu Inwestycji Organizacji Traktatu Północnoatlantyckiego – w tabeli 7;</w:t>
      </w:r>
    </w:p>
    <w:p w:rsidR="00162085" w:rsidRPr="00C95D36" w:rsidRDefault="00162085" w:rsidP="00162085">
      <w:pPr>
        <w:pStyle w:val="PKTpunkt"/>
      </w:pPr>
      <w:r w:rsidRPr="00C95D36">
        <w:t>8)</w:t>
      </w:r>
      <w:r w:rsidRPr="00C95D36">
        <w:tab/>
        <w:t>Mazowieckiej Instytucji Gospodarki Budżetowej „</w:t>
      </w:r>
      <w:proofErr w:type="spellStart"/>
      <w:r w:rsidRPr="00C95D36">
        <w:t>Mazovia</w:t>
      </w:r>
      <w:proofErr w:type="spellEnd"/>
      <w:r w:rsidRPr="00C95D36">
        <w:t>” – w tabeli 8;</w:t>
      </w:r>
    </w:p>
    <w:p w:rsidR="00162085" w:rsidRPr="00C95D36" w:rsidRDefault="00162085" w:rsidP="00162085">
      <w:pPr>
        <w:pStyle w:val="PKTpunkt"/>
      </w:pPr>
      <w:r w:rsidRPr="00C95D36">
        <w:t>9)</w:t>
      </w:r>
      <w:r w:rsidRPr="00C95D36">
        <w:tab/>
        <w:t>Profilaktycznego Domu Zdrowia w Juracie – w tabeli 9;</w:t>
      </w:r>
    </w:p>
    <w:p w:rsidR="00162085" w:rsidRPr="00C95D36" w:rsidRDefault="00162085" w:rsidP="00162085">
      <w:pPr>
        <w:pStyle w:val="PKTpunkt"/>
      </w:pPr>
      <w:r w:rsidRPr="00C95D36">
        <w:t>10)</w:t>
      </w:r>
      <w:r w:rsidRPr="00C95D36">
        <w:tab/>
        <w:t>Krajowego</w:t>
      </w:r>
      <w:r w:rsidR="008408F1" w:rsidRPr="00C95D36">
        <w:t xml:space="preserve"> Instytutu Mediów – w tabeli 10;</w:t>
      </w:r>
    </w:p>
    <w:p w:rsidR="008408F1" w:rsidRPr="00C95D36" w:rsidRDefault="008408F1" w:rsidP="008408F1">
      <w:pPr>
        <w:pStyle w:val="PKTpunkt"/>
      </w:pPr>
      <w:r w:rsidRPr="00C95D36">
        <w:t>11)</w:t>
      </w:r>
      <w:r w:rsidRPr="00C95D36">
        <w:tab/>
        <w:t>Ce</w:t>
      </w:r>
      <w:r w:rsidR="00757CE1">
        <w:t>ntrum Cyberbezpieczeństwa</w:t>
      </w:r>
      <w:r w:rsidRPr="00C95D36">
        <w:t xml:space="preserve"> </w:t>
      </w:r>
      <w:r w:rsidR="00D3262A" w:rsidRPr="00D3262A">
        <w:t>–</w:t>
      </w:r>
      <w:r w:rsidRPr="00C95D36">
        <w:t xml:space="preserve"> w tabeli 11.</w:t>
      </w:r>
    </w:p>
    <w:p w:rsidR="00162085" w:rsidRPr="00C95D36" w:rsidRDefault="00162085" w:rsidP="00C95D36">
      <w:pPr>
        <w:pStyle w:val="ARTartustawynprozporzdzenia"/>
        <w:keepNext/>
      </w:pPr>
      <w:r w:rsidRPr="00C95D36">
        <w:rPr>
          <w:rStyle w:val="Ppogrubienie"/>
        </w:rPr>
        <w:t>Art. 32.</w:t>
      </w:r>
      <w:r w:rsidRPr="00C95D36">
        <w:t> Ustala się, zgodnie z załącznikiem nr 13, plany finansowe państwowych funduszy celowych:</w:t>
      </w:r>
    </w:p>
    <w:p w:rsidR="00162085" w:rsidRPr="00C95D36" w:rsidRDefault="00162085" w:rsidP="00162085">
      <w:pPr>
        <w:pStyle w:val="PKTpunkt"/>
      </w:pPr>
      <w:r w:rsidRPr="00C95D36">
        <w:t>1)</w:t>
      </w:r>
      <w:r w:rsidRPr="00C95D36">
        <w:tab/>
        <w:t>Funduszu Wspierania Rozwoju Społeczeństwa Obywatelskiego – w tabeli 1;</w:t>
      </w:r>
    </w:p>
    <w:p w:rsidR="00162085" w:rsidRPr="00C95D36" w:rsidRDefault="00162085" w:rsidP="00162085">
      <w:pPr>
        <w:pStyle w:val="PKTpunkt"/>
      </w:pPr>
      <w:r w:rsidRPr="00C95D36">
        <w:t>2)</w:t>
      </w:r>
      <w:r w:rsidRPr="00C95D36">
        <w:tab/>
        <w:t>Funduszu Gospodarki Zasobem Geodezyjnym i Kartograficznym – w tabeli 2;</w:t>
      </w:r>
    </w:p>
    <w:p w:rsidR="00162085" w:rsidRPr="00C95D36" w:rsidRDefault="00162085" w:rsidP="00162085">
      <w:pPr>
        <w:pStyle w:val="PKTpunkt"/>
      </w:pPr>
      <w:r w:rsidRPr="00C95D36">
        <w:t>3)</w:t>
      </w:r>
      <w:r w:rsidRPr="00C95D36">
        <w:tab/>
        <w:t>Funduszu Reprywatyzacji – w tabeli 3;</w:t>
      </w:r>
    </w:p>
    <w:p w:rsidR="00162085" w:rsidRPr="00C95D36" w:rsidRDefault="00162085" w:rsidP="00162085">
      <w:pPr>
        <w:pStyle w:val="PKTpunkt"/>
      </w:pPr>
      <w:r w:rsidRPr="00C95D36">
        <w:t>4)</w:t>
      </w:r>
      <w:r w:rsidRPr="00C95D36">
        <w:tab/>
        <w:t>Funduszu Zapasów Interwencyjnych – w tabeli 4;</w:t>
      </w:r>
    </w:p>
    <w:p w:rsidR="00162085" w:rsidRPr="00C95D36" w:rsidRDefault="00162085" w:rsidP="00162085">
      <w:pPr>
        <w:pStyle w:val="PKTpunkt"/>
      </w:pPr>
      <w:r w:rsidRPr="00C95D36">
        <w:t>5)</w:t>
      </w:r>
      <w:r w:rsidRPr="00C95D36">
        <w:tab/>
        <w:t>Narodowego Funduszu Ochrony Zabytków – w tabeli 5;</w:t>
      </w:r>
    </w:p>
    <w:p w:rsidR="00162085" w:rsidRPr="00C95D36" w:rsidRDefault="00162085" w:rsidP="00162085">
      <w:pPr>
        <w:pStyle w:val="PKTpunkt"/>
      </w:pPr>
      <w:r w:rsidRPr="00C95D36">
        <w:t>6)</w:t>
      </w:r>
      <w:r w:rsidRPr="00C95D36">
        <w:tab/>
        <w:t>Funduszu Promocji Kultury – w tabeli 6;</w:t>
      </w:r>
    </w:p>
    <w:p w:rsidR="00162085" w:rsidRPr="00C95D36" w:rsidRDefault="00162085" w:rsidP="00162085">
      <w:pPr>
        <w:pStyle w:val="PKTpunkt"/>
      </w:pPr>
      <w:r w:rsidRPr="00C95D36">
        <w:t>7)</w:t>
      </w:r>
      <w:r w:rsidRPr="00C95D36">
        <w:tab/>
        <w:t>Funduszu Rozwoju Kultury Fizycznej – w tabeli 7;</w:t>
      </w:r>
    </w:p>
    <w:p w:rsidR="00162085" w:rsidRPr="00C95D36" w:rsidRDefault="00162085" w:rsidP="00162085">
      <w:pPr>
        <w:pStyle w:val="PKTpunkt"/>
      </w:pPr>
      <w:r w:rsidRPr="00C95D36">
        <w:t>8)</w:t>
      </w:r>
      <w:r w:rsidRPr="00C95D36">
        <w:tab/>
        <w:t>Funduszu Zajęć Sportowych dla Uczniów – w tabeli 8;</w:t>
      </w:r>
    </w:p>
    <w:p w:rsidR="00162085" w:rsidRPr="00C95D36" w:rsidRDefault="00162085" w:rsidP="00162085">
      <w:pPr>
        <w:pStyle w:val="PKTpunkt"/>
      </w:pPr>
      <w:r w:rsidRPr="00C95D36">
        <w:t>9)</w:t>
      </w:r>
      <w:r w:rsidRPr="00C95D36">
        <w:tab/>
        <w:t xml:space="preserve">Funduszu </w:t>
      </w:r>
      <w:r w:rsidR="00757CE1" w:rsidRPr="00757CE1">
        <w:t xml:space="preserve">Cyberbezpieczeństwa </w:t>
      </w:r>
      <w:r w:rsidRPr="00C95D36">
        <w:t>– w tabeli 9;</w:t>
      </w:r>
    </w:p>
    <w:p w:rsidR="00162085" w:rsidRPr="00C95D36" w:rsidRDefault="00162085" w:rsidP="00162085">
      <w:pPr>
        <w:pStyle w:val="PKTpunkt"/>
      </w:pPr>
      <w:r w:rsidRPr="00C95D36">
        <w:t>10)</w:t>
      </w:r>
      <w:r w:rsidRPr="00C95D36">
        <w:tab/>
        <w:t>Funduszu Pracy – w tabeli 10;</w:t>
      </w:r>
    </w:p>
    <w:p w:rsidR="00162085" w:rsidRPr="00C95D36" w:rsidRDefault="00162085" w:rsidP="00162085">
      <w:pPr>
        <w:pStyle w:val="PKTpunkt"/>
      </w:pPr>
      <w:r w:rsidRPr="00C95D36">
        <w:t>11)</w:t>
      </w:r>
      <w:r w:rsidRPr="00C95D36">
        <w:tab/>
        <w:t>Funduszu Gwarantowanych Świadczeń Pracowniczych – w tabeli 11;</w:t>
      </w:r>
    </w:p>
    <w:p w:rsidR="00162085" w:rsidRPr="00C95D36" w:rsidRDefault="00162085" w:rsidP="00162085">
      <w:pPr>
        <w:pStyle w:val="PKTpunkt"/>
      </w:pPr>
      <w:r w:rsidRPr="00C95D36">
        <w:t>12)</w:t>
      </w:r>
      <w:r w:rsidRPr="00C95D36">
        <w:tab/>
        <w:t>Funduszu Pomocy Pokrzywdzonym oraz Pomocy Postpenitencjarnej – w tabeli 12;</w:t>
      </w:r>
    </w:p>
    <w:p w:rsidR="00162085" w:rsidRPr="00C95D36" w:rsidRDefault="00162085" w:rsidP="00162085">
      <w:pPr>
        <w:pStyle w:val="PKTpunkt"/>
      </w:pPr>
      <w:r w:rsidRPr="00C95D36">
        <w:t>13)</w:t>
      </w:r>
      <w:r w:rsidRPr="00C95D36">
        <w:tab/>
        <w:t>Funduszu Aktywizacji Zawodowej Skazanych oraz Rozwoju Przywięziennych Zakładów Pracy – w tabeli 13;</w:t>
      </w:r>
    </w:p>
    <w:p w:rsidR="00162085" w:rsidRPr="00C95D36" w:rsidRDefault="00162085" w:rsidP="00162085">
      <w:pPr>
        <w:pStyle w:val="PKTpunkt"/>
      </w:pPr>
      <w:r w:rsidRPr="00C95D36">
        <w:t>14)</w:t>
      </w:r>
      <w:r w:rsidRPr="00C95D36">
        <w:tab/>
        <w:t>Funduszu Rekompensacyjnego – w tabeli 14;</w:t>
      </w:r>
    </w:p>
    <w:p w:rsidR="00162085" w:rsidRPr="00C95D36" w:rsidRDefault="00162085" w:rsidP="00162085">
      <w:pPr>
        <w:pStyle w:val="PKTpunkt"/>
      </w:pPr>
      <w:r w:rsidRPr="00C95D36">
        <w:t>15)</w:t>
      </w:r>
      <w:r w:rsidRPr="00C95D36">
        <w:tab/>
        <w:t>Funduszu – Centralna Ewidencja Pojazdów i Kierowców – w tabeli 15;</w:t>
      </w:r>
    </w:p>
    <w:p w:rsidR="00162085" w:rsidRPr="00C95D36" w:rsidRDefault="00162085" w:rsidP="00162085">
      <w:pPr>
        <w:pStyle w:val="PKTpunkt"/>
      </w:pPr>
      <w:r w:rsidRPr="00C95D36">
        <w:t>16)</w:t>
      </w:r>
      <w:r w:rsidRPr="00C95D36">
        <w:tab/>
        <w:t>Funduszu Wsparcia Policji – w tabeli 16;</w:t>
      </w:r>
    </w:p>
    <w:p w:rsidR="00162085" w:rsidRPr="00C95D36" w:rsidRDefault="00162085" w:rsidP="00162085">
      <w:pPr>
        <w:pStyle w:val="PKTpunkt"/>
      </w:pPr>
      <w:r w:rsidRPr="00C95D36">
        <w:t>17)</w:t>
      </w:r>
      <w:r w:rsidRPr="00C95D36">
        <w:tab/>
        <w:t>Funduszu Modernizacji Bezpieczeństwa Publicznego – w tabeli 17;</w:t>
      </w:r>
    </w:p>
    <w:p w:rsidR="00162085" w:rsidRPr="00C95D36" w:rsidRDefault="00162085" w:rsidP="00162085">
      <w:pPr>
        <w:pStyle w:val="PKTpunkt"/>
      </w:pPr>
      <w:r w:rsidRPr="00C95D36">
        <w:t>18)</w:t>
      </w:r>
      <w:r w:rsidRPr="00C95D36">
        <w:tab/>
        <w:t>Funduszu Wsparcia Straży Granicznej – w tabeli 18;</w:t>
      </w:r>
    </w:p>
    <w:p w:rsidR="00162085" w:rsidRPr="00C95D36" w:rsidRDefault="00162085" w:rsidP="00162085">
      <w:pPr>
        <w:pStyle w:val="PKTpunkt"/>
      </w:pPr>
      <w:r w:rsidRPr="00C95D36">
        <w:t>19)</w:t>
      </w:r>
      <w:r w:rsidRPr="00C95D36">
        <w:tab/>
        <w:t>Funduszu Wsparcia Państwowej Straży Pożarnej – w tabeli 19;</w:t>
      </w:r>
    </w:p>
    <w:p w:rsidR="00162085" w:rsidRPr="00C95D36" w:rsidRDefault="00162085" w:rsidP="00162085">
      <w:pPr>
        <w:pStyle w:val="PKTpunkt"/>
      </w:pPr>
      <w:r w:rsidRPr="00C95D36">
        <w:t>20)</w:t>
      </w:r>
      <w:r w:rsidRPr="00C95D36">
        <w:tab/>
        <w:t>Państwowego Funduszu Rehabilitacji Osób Niepełnosprawnych – w tabeli 20;</w:t>
      </w:r>
    </w:p>
    <w:p w:rsidR="00162085" w:rsidRPr="00C95D36" w:rsidRDefault="00162085" w:rsidP="00162085">
      <w:pPr>
        <w:pStyle w:val="PKTpunkt"/>
      </w:pPr>
      <w:r w:rsidRPr="00C95D36">
        <w:t>21)</w:t>
      </w:r>
      <w:r w:rsidRPr="00C95D36">
        <w:tab/>
        <w:t>Funduszu Wspierania Organizacji Pożytku Publicznego – w tabeli 21;</w:t>
      </w:r>
    </w:p>
    <w:p w:rsidR="00162085" w:rsidRPr="00C95D36" w:rsidRDefault="00162085" w:rsidP="00162085">
      <w:pPr>
        <w:pStyle w:val="PKTpunkt"/>
      </w:pPr>
      <w:r w:rsidRPr="00C95D36">
        <w:t>22)   Funduszu Rozwiązywania Problemów Hazardowych – w tabeli 22;</w:t>
      </w:r>
    </w:p>
    <w:p w:rsidR="00162085" w:rsidRPr="00C95D36" w:rsidRDefault="00162085" w:rsidP="00162085">
      <w:pPr>
        <w:pStyle w:val="PKTpunkt"/>
      </w:pPr>
      <w:r w:rsidRPr="00C95D36">
        <w:t>23)</w:t>
      </w:r>
      <w:r w:rsidRPr="00C95D36">
        <w:tab/>
        <w:t>Funduszu Dostępności – w tabeli 23;</w:t>
      </w:r>
    </w:p>
    <w:p w:rsidR="00162085" w:rsidRPr="00C95D36" w:rsidRDefault="00162085" w:rsidP="00162085">
      <w:pPr>
        <w:pStyle w:val="PKTpunkt"/>
      </w:pPr>
      <w:r w:rsidRPr="00C95D36">
        <w:t>24)</w:t>
      </w:r>
      <w:r w:rsidRPr="00C95D36">
        <w:tab/>
        <w:t>Funduszu Emerytalno</w:t>
      </w:r>
      <w:r w:rsidRPr="00C95D36">
        <w:noBreakHyphen/>
        <w:t>Rentowego – w tabeli 24;</w:t>
      </w:r>
    </w:p>
    <w:p w:rsidR="00162085" w:rsidRPr="00C95D36" w:rsidRDefault="00162085" w:rsidP="00162085">
      <w:pPr>
        <w:pStyle w:val="PKTpunkt"/>
      </w:pPr>
      <w:r w:rsidRPr="00C95D36">
        <w:t>25)</w:t>
      </w:r>
      <w:r w:rsidRPr="00C95D36">
        <w:tab/>
        <w:t>Funduszu Prewencji i Rehabilitacji – w tabeli 25;</w:t>
      </w:r>
    </w:p>
    <w:p w:rsidR="00162085" w:rsidRPr="00C95D36" w:rsidRDefault="00162085" w:rsidP="00162085">
      <w:pPr>
        <w:pStyle w:val="PKTpunkt"/>
      </w:pPr>
      <w:r w:rsidRPr="00C95D36">
        <w:t>26)</w:t>
      </w:r>
      <w:r w:rsidRPr="00C95D36">
        <w:tab/>
        <w:t>Funduszu Administracyjnego – w tabeli 26;</w:t>
      </w:r>
    </w:p>
    <w:p w:rsidR="00162085" w:rsidRPr="00C95D36" w:rsidRDefault="00162085" w:rsidP="00162085">
      <w:pPr>
        <w:pStyle w:val="PKTpunkt"/>
      </w:pPr>
      <w:r w:rsidRPr="00C95D36">
        <w:t>27)</w:t>
      </w:r>
      <w:r w:rsidRPr="00C95D36">
        <w:tab/>
        <w:t>Funduszu Emerytur Pomostowych – w tabeli 27;</w:t>
      </w:r>
    </w:p>
    <w:p w:rsidR="00162085" w:rsidRPr="00C95D36" w:rsidRDefault="00162085" w:rsidP="00162085">
      <w:pPr>
        <w:pStyle w:val="PKTpunkt"/>
      </w:pPr>
      <w:r w:rsidRPr="00C95D36">
        <w:t>28)</w:t>
      </w:r>
      <w:r w:rsidRPr="00C95D36">
        <w:tab/>
        <w:t>Funduszu Ubezpieczeń Społecznych – w tabeli 28;</w:t>
      </w:r>
    </w:p>
    <w:p w:rsidR="00162085" w:rsidRPr="00C95D36" w:rsidRDefault="00162085" w:rsidP="00162085">
      <w:pPr>
        <w:pStyle w:val="PKTpunkt"/>
      </w:pPr>
      <w:r w:rsidRPr="00C95D36">
        <w:t>29)</w:t>
      </w:r>
      <w:r w:rsidRPr="00C95D36">
        <w:tab/>
        <w:t>Funduszu Solidarnościowego – w tabeli 29;</w:t>
      </w:r>
    </w:p>
    <w:p w:rsidR="00E74B27" w:rsidRPr="00C95D36" w:rsidRDefault="00E7507C" w:rsidP="00E74B27">
      <w:pPr>
        <w:pStyle w:val="PKTpunkt"/>
      </w:pPr>
      <w:r>
        <w:t>30</w:t>
      </w:r>
      <w:r w:rsidR="00E74B27" w:rsidRPr="00C95D36">
        <w:t>)</w:t>
      </w:r>
      <w:r w:rsidR="00E74B27" w:rsidRPr="00C95D36">
        <w:tab/>
        <w:t>Funduszu Rozwoju Przewozów Autobusowych o Charakterze Użyteczności Publicznej – w tabel</w:t>
      </w:r>
      <w:r>
        <w:t>i 30</w:t>
      </w:r>
      <w:r w:rsidR="00E74B27" w:rsidRPr="00C95D36">
        <w:t>;</w:t>
      </w:r>
    </w:p>
    <w:p w:rsidR="00E74B27" w:rsidRPr="00C95D36" w:rsidRDefault="00E7507C" w:rsidP="00E74B27">
      <w:pPr>
        <w:pStyle w:val="PKTpunkt"/>
      </w:pPr>
      <w:r>
        <w:t>31</w:t>
      </w:r>
      <w:r w:rsidR="00E74B27" w:rsidRPr="00C95D36">
        <w:t>)</w:t>
      </w:r>
      <w:r w:rsidR="00E74B27" w:rsidRPr="00C95D36">
        <w:tab/>
        <w:t>Funduszu Inwes</w:t>
      </w:r>
      <w:r>
        <w:t>tycji Kapitałowych – w tabeli 31</w:t>
      </w:r>
      <w:r w:rsidR="00E74B27" w:rsidRPr="00C95D36">
        <w:t>;</w:t>
      </w:r>
    </w:p>
    <w:p w:rsidR="00E74B27" w:rsidRPr="00C95D36" w:rsidRDefault="00E7507C" w:rsidP="00E74B27">
      <w:pPr>
        <w:pStyle w:val="PKTpunkt"/>
      </w:pPr>
      <w:r>
        <w:t>32</w:t>
      </w:r>
      <w:r w:rsidR="00E74B27" w:rsidRPr="00C95D36">
        <w:t>)</w:t>
      </w:r>
      <w:r w:rsidR="00E74B27" w:rsidRPr="00C95D36">
        <w:tab/>
        <w:t>Funduszu Wy</w:t>
      </w:r>
      <w:r>
        <w:t>płaty Różnicy Ceny – w tabeli 32</w:t>
      </w:r>
      <w:r w:rsidR="00E74B27" w:rsidRPr="00C95D36">
        <w:t>;</w:t>
      </w:r>
    </w:p>
    <w:p w:rsidR="00E74B27" w:rsidRPr="00C95D36" w:rsidRDefault="00E7507C" w:rsidP="00E74B27">
      <w:pPr>
        <w:pStyle w:val="PKTpunkt"/>
      </w:pPr>
      <w:r>
        <w:t>33</w:t>
      </w:r>
      <w:r w:rsidR="00E74B27" w:rsidRPr="00C95D36">
        <w:t>)</w:t>
      </w:r>
      <w:r w:rsidR="00E74B27" w:rsidRPr="00C95D36">
        <w:tab/>
        <w:t>Funduszu Rekompensat Pośredn</w:t>
      </w:r>
      <w:r>
        <w:t>ich Kosztów Emisji – w tabeli 33</w:t>
      </w:r>
      <w:r w:rsidR="00E74B27" w:rsidRPr="00C95D36">
        <w:t>;</w:t>
      </w:r>
    </w:p>
    <w:p w:rsidR="00E74B27" w:rsidRPr="00C95D36" w:rsidRDefault="00E7507C" w:rsidP="00E74B27">
      <w:pPr>
        <w:pStyle w:val="PKTpunkt"/>
      </w:pPr>
      <w:r>
        <w:t>34</w:t>
      </w:r>
      <w:r w:rsidR="00E74B27" w:rsidRPr="00C95D36">
        <w:t>)</w:t>
      </w:r>
      <w:r w:rsidR="00E74B27" w:rsidRPr="00C95D36">
        <w:tab/>
        <w:t>Fundusz</w:t>
      </w:r>
      <w:r>
        <w:t>u Szerokopasmowego – w tabeli 34</w:t>
      </w:r>
      <w:r w:rsidR="00E74B27" w:rsidRPr="00C95D36">
        <w:t>;</w:t>
      </w:r>
    </w:p>
    <w:p w:rsidR="00E74B27" w:rsidRDefault="00E7507C" w:rsidP="00E74B27">
      <w:pPr>
        <w:pStyle w:val="PKTpunkt"/>
      </w:pPr>
      <w:r>
        <w:t>35</w:t>
      </w:r>
      <w:r w:rsidR="00E74B27" w:rsidRPr="00C95D36">
        <w:t>)</w:t>
      </w:r>
      <w:r w:rsidR="00E74B27" w:rsidRPr="00C95D36">
        <w:tab/>
        <w:t>F</w:t>
      </w:r>
      <w:r>
        <w:t>unduszu Medycznego – w tabeli 35</w:t>
      </w:r>
      <w:r w:rsidR="00E74B27">
        <w:t>;</w:t>
      </w:r>
    </w:p>
    <w:p w:rsidR="00E74B27" w:rsidRPr="00757CE1" w:rsidRDefault="00E7507C" w:rsidP="00E74B27">
      <w:pPr>
        <w:pStyle w:val="PKTpunkt"/>
      </w:pPr>
      <w:r>
        <w:t>36</w:t>
      </w:r>
      <w:r w:rsidR="00E74B27">
        <w:t>)</w:t>
      </w:r>
      <w:r w:rsidR="00E74B27">
        <w:tab/>
      </w:r>
      <w:r w:rsidR="00E74B27" w:rsidRPr="00757CE1">
        <w:t>Funduszu Kompensacyjnego Sz</w:t>
      </w:r>
      <w:r>
        <w:t>czepień Ochronnych – w tabeli 36</w:t>
      </w:r>
      <w:r w:rsidR="00E74B27" w:rsidRPr="00757CE1">
        <w:t>;</w:t>
      </w:r>
    </w:p>
    <w:p w:rsidR="00162085" w:rsidRPr="003E72D2" w:rsidRDefault="00E7507C" w:rsidP="00E74B27">
      <w:pPr>
        <w:pStyle w:val="PKTpunkt"/>
        <w:rPr>
          <w:rStyle w:val="IGindeksgrny"/>
          <w:vertAlign w:val="baseline"/>
        </w:rPr>
      </w:pPr>
      <w:r>
        <w:t>37</w:t>
      </w:r>
      <w:r w:rsidR="00E74B27">
        <w:t>)</w:t>
      </w:r>
      <w:r w:rsidR="00E74B27">
        <w:tab/>
      </w:r>
      <w:r w:rsidR="00E74B27" w:rsidRPr="007F6741">
        <w:t>Funduszu Roz</w:t>
      </w:r>
      <w:r>
        <w:t>woju Regionalnego – w tabeli 37</w:t>
      </w:r>
      <w:r w:rsidR="00162085" w:rsidRPr="00C95D36">
        <w:t>.</w:t>
      </w:r>
    </w:p>
    <w:p w:rsidR="00162085" w:rsidRPr="00C95D36" w:rsidRDefault="00162085" w:rsidP="00C95D36">
      <w:pPr>
        <w:pStyle w:val="ARTartustawynprozporzdzenia"/>
        <w:keepNext/>
      </w:pPr>
      <w:r w:rsidRPr="00C95D36">
        <w:rPr>
          <w:rStyle w:val="Ppogrubienie"/>
        </w:rPr>
        <w:t>Art. 33.</w:t>
      </w:r>
      <w:r w:rsidRPr="00C95D36">
        <w:t> Ustala się, zgodnie z załącznikiem nr 14, plany finansowe państwowych osób prawnych, o których mowa w art. 9 pkt 14 ustawy z dnia 27 sierpnia 2009 r. o finansach publicznych:</w:t>
      </w:r>
    </w:p>
    <w:p w:rsidR="00162085" w:rsidRPr="00C95D36" w:rsidRDefault="00162085" w:rsidP="00162085">
      <w:pPr>
        <w:pStyle w:val="PKTpunkt"/>
      </w:pPr>
      <w:r w:rsidRPr="00C95D36">
        <w:t>1)</w:t>
      </w:r>
      <w:r w:rsidRPr="00C95D36">
        <w:tab/>
        <w:t>Ośrodka Studiów Wschodnich im. Marka Karpia – w tabeli 1;</w:t>
      </w:r>
    </w:p>
    <w:p w:rsidR="00162085" w:rsidRPr="00C95D36" w:rsidRDefault="00162085" w:rsidP="00162085">
      <w:pPr>
        <w:pStyle w:val="PKTpunkt"/>
      </w:pPr>
      <w:r w:rsidRPr="00C95D36">
        <w:t>2)</w:t>
      </w:r>
      <w:r w:rsidRPr="00C95D36">
        <w:tab/>
        <w:t>Instytutu Zachodniego im. Zygmunta Wojciechowskiego – w tabeli 2;</w:t>
      </w:r>
    </w:p>
    <w:p w:rsidR="00162085" w:rsidRPr="00C95D36" w:rsidRDefault="00162085" w:rsidP="00162085">
      <w:pPr>
        <w:pStyle w:val="PKTpunkt"/>
      </w:pPr>
      <w:r w:rsidRPr="00C95D36">
        <w:t>3)</w:t>
      </w:r>
      <w:r w:rsidRPr="00C95D36">
        <w:tab/>
        <w:t>Instytutu Współpracy Polsko</w:t>
      </w:r>
      <w:r w:rsidRPr="00C95D36">
        <w:noBreakHyphen/>
        <w:t>Węgierskiej im. Wacława Felczaka – w tabeli 3;</w:t>
      </w:r>
    </w:p>
    <w:p w:rsidR="00162085" w:rsidRPr="00C95D36" w:rsidRDefault="00162085" w:rsidP="00162085">
      <w:pPr>
        <w:pStyle w:val="PKTpunkt"/>
      </w:pPr>
      <w:r w:rsidRPr="00C95D36">
        <w:t>4)</w:t>
      </w:r>
      <w:r w:rsidRPr="00C95D36">
        <w:tab/>
        <w:t>Instytutu Europy Środkowej – w tabeli 4;</w:t>
      </w:r>
    </w:p>
    <w:p w:rsidR="00162085" w:rsidRPr="00C95D36" w:rsidRDefault="00162085" w:rsidP="00162085">
      <w:pPr>
        <w:pStyle w:val="PKTpunkt"/>
      </w:pPr>
      <w:r w:rsidRPr="00C95D36">
        <w:t>5)</w:t>
      </w:r>
      <w:r w:rsidRPr="00C95D36">
        <w:tab/>
        <w:t>Urzędu Komisji Nadzoru Finansowego – w tabeli 5;</w:t>
      </w:r>
    </w:p>
    <w:p w:rsidR="00162085" w:rsidRPr="00C95D36" w:rsidRDefault="00162085" w:rsidP="00162085">
      <w:pPr>
        <w:pStyle w:val="PKTpunkt"/>
      </w:pPr>
      <w:r w:rsidRPr="00C95D36">
        <w:t>6)</w:t>
      </w:r>
      <w:r w:rsidRPr="00C95D36">
        <w:tab/>
        <w:t>Polskiego Instytutu Ekonomicznego – w tabeli 6;</w:t>
      </w:r>
    </w:p>
    <w:p w:rsidR="00162085" w:rsidRPr="00C95D36" w:rsidRDefault="00162085" w:rsidP="00162085">
      <w:pPr>
        <w:pStyle w:val="PKTpunkt"/>
      </w:pPr>
      <w:r w:rsidRPr="00C95D36">
        <w:t>7)</w:t>
      </w:r>
      <w:r w:rsidRPr="00C95D36">
        <w:tab/>
        <w:t>Krajowego Zasobu Nieruchomości – w tabeli 7;</w:t>
      </w:r>
    </w:p>
    <w:p w:rsidR="00162085" w:rsidRPr="00C95D36" w:rsidRDefault="00162085" w:rsidP="00162085">
      <w:pPr>
        <w:pStyle w:val="PKTpunkt"/>
      </w:pPr>
      <w:r w:rsidRPr="00C95D36">
        <w:t>8)</w:t>
      </w:r>
      <w:r w:rsidRPr="00C95D36">
        <w:tab/>
        <w:t>Urzędu Dozoru Technicznego – w tabeli 8;</w:t>
      </w:r>
    </w:p>
    <w:p w:rsidR="00162085" w:rsidRPr="00C95D36" w:rsidRDefault="00162085" w:rsidP="00162085">
      <w:pPr>
        <w:pStyle w:val="PKTpunkt"/>
      </w:pPr>
      <w:r w:rsidRPr="00C95D36">
        <w:t>9)</w:t>
      </w:r>
      <w:r w:rsidRPr="00C95D36">
        <w:tab/>
        <w:t>Polskiego Centrum Akredytacji – w tabeli 9;</w:t>
      </w:r>
    </w:p>
    <w:p w:rsidR="00162085" w:rsidRPr="00C95D36" w:rsidRDefault="00162085" w:rsidP="00162085">
      <w:pPr>
        <w:pStyle w:val="PKTpunkt"/>
      </w:pPr>
      <w:r w:rsidRPr="00C95D36">
        <w:t>10)</w:t>
      </w:r>
      <w:r w:rsidRPr="00C95D36">
        <w:tab/>
        <w:t>Państwowego Gospodarstwa Wodnego Wody Polskie – w tabeli 10;</w:t>
      </w:r>
    </w:p>
    <w:p w:rsidR="00162085" w:rsidRPr="00C95D36" w:rsidRDefault="00162085" w:rsidP="00162085">
      <w:pPr>
        <w:pStyle w:val="PKTpunkt"/>
      </w:pPr>
      <w:r w:rsidRPr="00C95D36">
        <w:t>11)</w:t>
      </w:r>
      <w:r w:rsidRPr="00C95D36">
        <w:tab/>
        <w:t>Polskiego Instytutu Sztuki Filmowej – w tabeli 11;</w:t>
      </w:r>
    </w:p>
    <w:p w:rsidR="00162085" w:rsidRPr="00C95D36" w:rsidRDefault="00162085" w:rsidP="00162085">
      <w:pPr>
        <w:pStyle w:val="PKTpunkt"/>
      </w:pPr>
      <w:r w:rsidRPr="00C95D36">
        <w:t>12)</w:t>
      </w:r>
      <w:r w:rsidRPr="00C95D36">
        <w:tab/>
      </w:r>
      <w:r w:rsidR="00A85026" w:rsidRPr="00A85026">
        <w:t xml:space="preserve">Centrum Dialogu im. Juliusza Mieroszewskiego </w:t>
      </w:r>
      <w:r w:rsidRPr="00C95D36">
        <w:t>– w tabeli 12;</w:t>
      </w:r>
    </w:p>
    <w:p w:rsidR="00162085" w:rsidRPr="00C95D36" w:rsidRDefault="00162085" w:rsidP="00162085">
      <w:pPr>
        <w:pStyle w:val="PKTpunkt"/>
      </w:pPr>
      <w:r w:rsidRPr="00C95D36">
        <w:t>13)</w:t>
      </w:r>
      <w:r w:rsidRPr="00C95D36">
        <w:tab/>
        <w:t>Polskiej Agencji Antydopingowej – w tabeli 13;</w:t>
      </w:r>
    </w:p>
    <w:p w:rsidR="00162085" w:rsidRPr="00C95D36" w:rsidRDefault="00162085" w:rsidP="00162085">
      <w:pPr>
        <w:pStyle w:val="PKTpunkt"/>
      </w:pPr>
      <w:r w:rsidRPr="00C95D36">
        <w:t>14)</w:t>
      </w:r>
      <w:r w:rsidRPr="00C95D36">
        <w:tab/>
        <w:t>Polskiej Organizacji Turystycznej – w tabeli 14;</w:t>
      </w:r>
    </w:p>
    <w:p w:rsidR="00162085" w:rsidRPr="00C95D36" w:rsidRDefault="00162085" w:rsidP="00162085">
      <w:pPr>
        <w:pStyle w:val="PKTpunkt"/>
      </w:pPr>
      <w:r w:rsidRPr="00C95D36">
        <w:t>15)</w:t>
      </w:r>
      <w:r w:rsidRPr="00C95D36">
        <w:tab/>
        <w:t>Polskiego Laboratorium Antydopingowego – w tabeli 15;</w:t>
      </w:r>
    </w:p>
    <w:p w:rsidR="00162085" w:rsidRPr="00C95D36" w:rsidRDefault="00162085" w:rsidP="00162085">
      <w:pPr>
        <w:pStyle w:val="PKTpunkt"/>
      </w:pPr>
      <w:r w:rsidRPr="00C95D36">
        <w:t>16)</w:t>
      </w:r>
      <w:r w:rsidRPr="00C95D36">
        <w:tab/>
        <w:t>Polskiego Klubu Wyścigów Konnych – w tabeli 16;</w:t>
      </w:r>
    </w:p>
    <w:p w:rsidR="00162085" w:rsidRPr="00C95D36" w:rsidRDefault="00162085" w:rsidP="00162085">
      <w:pPr>
        <w:pStyle w:val="PKTpunkt"/>
      </w:pPr>
      <w:r w:rsidRPr="00C95D36">
        <w:t>17)</w:t>
      </w:r>
      <w:r w:rsidRPr="00C95D36">
        <w:tab/>
        <w:t>Centrum Doradztwa Rolniczego w Brwinowie – w tabeli 17;</w:t>
      </w:r>
    </w:p>
    <w:p w:rsidR="00162085" w:rsidRPr="00C95D36" w:rsidRDefault="00162085" w:rsidP="00162085">
      <w:pPr>
        <w:pStyle w:val="PKTpunkt"/>
      </w:pPr>
      <w:r w:rsidRPr="00C95D36">
        <w:t>18)</w:t>
      </w:r>
      <w:r w:rsidRPr="00C95D36">
        <w:tab/>
        <w:t>Dolnośląskiego Ośrodka Doradztwa Rolniczego – w tabeli 18;</w:t>
      </w:r>
    </w:p>
    <w:p w:rsidR="00162085" w:rsidRPr="00C95D36" w:rsidRDefault="00162085" w:rsidP="00162085">
      <w:pPr>
        <w:pStyle w:val="PKTpunkt"/>
      </w:pPr>
      <w:r w:rsidRPr="00C95D36">
        <w:t>19)</w:t>
      </w:r>
      <w:r w:rsidRPr="00C95D36">
        <w:tab/>
        <w:t>Kujawsko</w:t>
      </w:r>
      <w:r w:rsidRPr="00C95D36">
        <w:noBreakHyphen/>
        <w:t>Pomorskiego Ośrodka Doradztwa Rolniczego – w tabeli 19;</w:t>
      </w:r>
    </w:p>
    <w:p w:rsidR="00162085" w:rsidRPr="00C95D36" w:rsidRDefault="00162085" w:rsidP="00162085">
      <w:pPr>
        <w:pStyle w:val="PKTpunkt"/>
      </w:pPr>
      <w:r w:rsidRPr="00C95D36">
        <w:t>20)</w:t>
      </w:r>
      <w:r w:rsidRPr="00C95D36">
        <w:tab/>
        <w:t>Lubelskiego Ośrodka Doradztwa Rolniczego – w tabeli 20;</w:t>
      </w:r>
    </w:p>
    <w:p w:rsidR="00162085" w:rsidRPr="00C95D36" w:rsidRDefault="00162085" w:rsidP="00162085">
      <w:pPr>
        <w:pStyle w:val="PKTpunkt"/>
      </w:pPr>
      <w:r w:rsidRPr="00C95D36">
        <w:t>21)</w:t>
      </w:r>
      <w:r w:rsidRPr="00C95D36">
        <w:tab/>
        <w:t>Lubuskiego Ośrodka Doradztwa Rolniczego – w tabeli 21;</w:t>
      </w:r>
    </w:p>
    <w:p w:rsidR="00162085" w:rsidRPr="00C95D36" w:rsidRDefault="00162085" w:rsidP="00162085">
      <w:pPr>
        <w:pStyle w:val="PKTpunkt"/>
      </w:pPr>
      <w:r w:rsidRPr="00C95D36">
        <w:t>22)</w:t>
      </w:r>
      <w:r w:rsidRPr="00C95D36">
        <w:tab/>
        <w:t>Łódzkiego Ośrodka Doradztwa Rolniczego – w tabeli 22;</w:t>
      </w:r>
    </w:p>
    <w:p w:rsidR="00162085" w:rsidRPr="00C95D36" w:rsidRDefault="00162085" w:rsidP="00162085">
      <w:pPr>
        <w:pStyle w:val="PKTpunkt"/>
      </w:pPr>
      <w:r w:rsidRPr="00C95D36">
        <w:t>23)</w:t>
      </w:r>
      <w:r w:rsidRPr="00C95D36">
        <w:tab/>
        <w:t>Małopolskiego Ośrodka Doradztwa Rolniczego – w tabeli 23;</w:t>
      </w:r>
    </w:p>
    <w:p w:rsidR="00162085" w:rsidRPr="00C95D36" w:rsidRDefault="00162085" w:rsidP="00162085">
      <w:pPr>
        <w:pStyle w:val="PKTpunkt"/>
      </w:pPr>
      <w:r w:rsidRPr="00C95D36">
        <w:t>24)</w:t>
      </w:r>
      <w:r w:rsidRPr="00C95D36">
        <w:tab/>
        <w:t>Mazowieckiego Ośrodka Doradztwa Rolniczego – w tabeli 24;</w:t>
      </w:r>
    </w:p>
    <w:p w:rsidR="00162085" w:rsidRPr="00C95D36" w:rsidRDefault="00162085" w:rsidP="00162085">
      <w:pPr>
        <w:pStyle w:val="PKTpunkt"/>
      </w:pPr>
      <w:r w:rsidRPr="00C95D36">
        <w:t>25)</w:t>
      </w:r>
      <w:r w:rsidRPr="00C95D36">
        <w:tab/>
        <w:t>Opolskiego Ośrodka Doradztwa Rolniczego – w tabeli 25;</w:t>
      </w:r>
    </w:p>
    <w:p w:rsidR="00162085" w:rsidRPr="00C95D36" w:rsidRDefault="00162085" w:rsidP="00162085">
      <w:pPr>
        <w:pStyle w:val="PKTpunkt"/>
      </w:pPr>
      <w:r w:rsidRPr="00C95D36">
        <w:t>26)</w:t>
      </w:r>
      <w:r w:rsidRPr="00C95D36">
        <w:tab/>
        <w:t>Podkarpackiego Ośrodka Doradztwa Rolniczego – w tabeli 26;</w:t>
      </w:r>
    </w:p>
    <w:p w:rsidR="00162085" w:rsidRPr="00C95D36" w:rsidRDefault="00162085" w:rsidP="00162085">
      <w:pPr>
        <w:pStyle w:val="PKTpunkt"/>
      </w:pPr>
      <w:r w:rsidRPr="00C95D36">
        <w:t>27)</w:t>
      </w:r>
      <w:r w:rsidRPr="00C95D36">
        <w:tab/>
        <w:t>Podlaskiego Ośrodka Doradztwa Rolniczego – w tabeli 27;</w:t>
      </w:r>
    </w:p>
    <w:p w:rsidR="00162085" w:rsidRPr="00C95D36" w:rsidRDefault="00162085" w:rsidP="00162085">
      <w:pPr>
        <w:pStyle w:val="PKTpunkt"/>
      </w:pPr>
      <w:r w:rsidRPr="00C95D36">
        <w:t>28)</w:t>
      </w:r>
      <w:r w:rsidRPr="00C95D36">
        <w:tab/>
        <w:t>Pomorskiego Ośrodka Doradztwa Rolniczego – w tabeli 28;</w:t>
      </w:r>
    </w:p>
    <w:p w:rsidR="00162085" w:rsidRPr="00C95D36" w:rsidRDefault="00162085" w:rsidP="00162085">
      <w:pPr>
        <w:pStyle w:val="PKTpunkt"/>
      </w:pPr>
      <w:r w:rsidRPr="00C95D36">
        <w:t>29)</w:t>
      </w:r>
      <w:r w:rsidRPr="00C95D36">
        <w:tab/>
        <w:t>Śląskiego Ośrodka Doradztwa Rolniczego – w tabeli 29;</w:t>
      </w:r>
    </w:p>
    <w:p w:rsidR="00162085" w:rsidRPr="00C95D36" w:rsidRDefault="00162085" w:rsidP="00162085">
      <w:pPr>
        <w:pStyle w:val="PKTpunkt"/>
      </w:pPr>
      <w:r w:rsidRPr="00C95D36">
        <w:t>30)</w:t>
      </w:r>
      <w:r w:rsidRPr="00C95D36">
        <w:tab/>
        <w:t>Świętokrzyskiego Ośrodka Doradztwa Rolniczego – w tabeli 30;</w:t>
      </w:r>
    </w:p>
    <w:p w:rsidR="00162085" w:rsidRPr="00C95D36" w:rsidRDefault="00162085" w:rsidP="00162085">
      <w:pPr>
        <w:pStyle w:val="PKTpunkt"/>
      </w:pPr>
      <w:r w:rsidRPr="00C95D36">
        <w:t>31)</w:t>
      </w:r>
      <w:r w:rsidRPr="00C95D36">
        <w:tab/>
        <w:t>Warmińsko</w:t>
      </w:r>
      <w:r w:rsidRPr="00C95D36">
        <w:noBreakHyphen/>
        <w:t>Mazurskiego Ośrodka Doradztwa Rolniczego – w tabeli 31;</w:t>
      </w:r>
    </w:p>
    <w:p w:rsidR="00162085" w:rsidRPr="00C95D36" w:rsidRDefault="00162085" w:rsidP="00162085">
      <w:pPr>
        <w:pStyle w:val="PKTpunkt"/>
      </w:pPr>
      <w:r w:rsidRPr="00C95D36">
        <w:t>32)</w:t>
      </w:r>
      <w:r w:rsidRPr="00C95D36">
        <w:tab/>
        <w:t>Wielkopolskiego Ośrodka Doradztwa Rolniczego – w tabeli 32;</w:t>
      </w:r>
    </w:p>
    <w:p w:rsidR="00162085" w:rsidRPr="00C95D36" w:rsidRDefault="00162085" w:rsidP="00162085">
      <w:pPr>
        <w:pStyle w:val="PKTpunkt"/>
      </w:pPr>
      <w:r w:rsidRPr="00C95D36">
        <w:t>33)</w:t>
      </w:r>
      <w:r w:rsidRPr="00C95D36">
        <w:tab/>
        <w:t>Zachodniopomorskiego Ośrodka Doradztwa Rolniczego – w tabeli 33;</w:t>
      </w:r>
    </w:p>
    <w:p w:rsidR="00162085" w:rsidRPr="00C95D36" w:rsidRDefault="00162085" w:rsidP="00162085">
      <w:pPr>
        <w:pStyle w:val="PKTpunkt"/>
      </w:pPr>
      <w:r w:rsidRPr="00C95D36">
        <w:t>34)</w:t>
      </w:r>
      <w:r w:rsidRPr="00C95D36">
        <w:tab/>
        <w:t>Narodowej Agencji Wymiany Akademickiej – w tabeli 34;</w:t>
      </w:r>
    </w:p>
    <w:p w:rsidR="00162085" w:rsidRPr="00C95D36" w:rsidRDefault="00162085" w:rsidP="00162085">
      <w:pPr>
        <w:pStyle w:val="PKTpunkt"/>
      </w:pPr>
      <w:r w:rsidRPr="00C95D36">
        <w:t>35)</w:t>
      </w:r>
      <w:r w:rsidRPr="00C95D36">
        <w:tab/>
        <w:t>Centrum Łukasiewicz – w tabeli 35;</w:t>
      </w:r>
    </w:p>
    <w:p w:rsidR="00162085" w:rsidRPr="00C95D36" w:rsidRDefault="00162085" w:rsidP="00162085">
      <w:pPr>
        <w:pStyle w:val="PKTpunkt"/>
      </w:pPr>
      <w:r w:rsidRPr="00C95D36">
        <w:t>36)</w:t>
      </w:r>
      <w:r w:rsidRPr="00C95D36">
        <w:tab/>
        <w:t>Polskiej Agencji Żeglugi Powietrznej – w tabeli 36;</w:t>
      </w:r>
    </w:p>
    <w:p w:rsidR="00162085" w:rsidRPr="00C95D36" w:rsidRDefault="00162085" w:rsidP="00162085">
      <w:pPr>
        <w:pStyle w:val="PKTpunkt"/>
      </w:pPr>
      <w:r w:rsidRPr="00C95D36">
        <w:t>37)</w:t>
      </w:r>
      <w:r w:rsidRPr="00C95D36">
        <w:tab/>
        <w:t>Transportowego Dozoru Technicznego – w tabeli 37;</w:t>
      </w:r>
    </w:p>
    <w:p w:rsidR="00162085" w:rsidRPr="00C95D36" w:rsidRDefault="00162085" w:rsidP="00162085">
      <w:pPr>
        <w:pStyle w:val="PKTpunkt"/>
      </w:pPr>
      <w:r w:rsidRPr="00C95D36">
        <w:t>38)</w:t>
      </w:r>
      <w:r w:rsidRPr="00C95D36">
        <w:tab/>
        <w:t>Narodowego Funduszu Ochrony Środowiska i Gospodarki Wodnej – w tabeli 38;</w:t>
      </w:r>
    </w:p>
    <w:p w:rsidR="00162085" w:rsidRPr="00C95D36" w:rsidRDefault="00162085" w:rsidP="00162085">
      <w:pPr>
        <w:pStyle w:val="PKTpunkt"/>
      </w:pPr>
      <w:r w:rsidRPr="00C95D36">
        <w:t>39)</w:t>
      </w:r>
      <w:r w:rsidRPr="00C95D36">
        <w:tab/>
        <w:t>Babiogórskiego Parku Narodowego – w tabeli 39;</w:t>
      </w:r>
    </w:p>
    <w:p w:rsidR="00162085" w:rsidRPr="00C95D36" w:rsidRDefault="00162085" w:rsidP="00162085">
      <w:pPr>
        <w:pStyle w:val="PKTpunkt"/>
      </w:pPr>
      <w:r w:rsidRPr="00C95D36">
        <w:t>40)</w:t>
      </w:r>
      <w:r w:rsidRPr="00C95D36">
        <w:tab/>
        <w:t>Białowieskiego Parku Narodowego – w tabeli 40;</w:t>
      </w:r>
    </w:p>
    <w:p w:rsidR="00162085" w:rsidRPr="00C95D36" w:rsidRDefault="00162085" w:rsidP="00162085">
      <w:pPr>
        <w:pStyle w:val="PKTpunkt"/>
      </w:pPr>
      <w:r w:rsidRPr="00C95D36">
        <w:t>41)</w:t>
      </w:r>
      <w:r w:rsidRPr="00C95D36">
        <w:tab/>
        <w:t>Biebrzańskiego Parku Narodowego – w tabeli 41;</w:t>
      </w:r>
    </w:p>
    <w:p w:rsidR="00162085" w:rsidRPr="00C95D36" w:rsidRDefault="00162085" w:rsidP="00162085">
      <w:pPr>
        <w:pStyle w:val="PKTpunkt"/>
      </w:pPr>
      <w:r w:rsidRPr="00C95D36">
        <w:t>42)</w:t>
      </w:r>
      <w:r w:rsidRPr="00C95D36">
        <w:tab/>
        <w:t>Bieszczadzkiego Parku Narodowego – w tabeli 42;</w:t>
      </w:r>
    </w:p>
    <w:p w:rsidR="00162085" w:rsidRPr="00C95D36" w:rsidRDefault="00162085" w:rsidP="00162085">
      <w:pPr>
        <w:pStyle w:val="PKTpunkt"/>
      </w:pPr>
      <w:r w:rsidRPr="00C95D36">
        <w:t>43)</w:t>
      </w:r>
      <w:r w:rsidRPr="00C95D36">
        <w:tab/>
        <w:t>Parku Narodowego „Bory Tucholskie” – w tabeli 43;</w:t>
      </w:r>
    </w:p>
    <w:p w:rsidR="00162085" w:rsidRPr="00C95D36" w:rsidRDefault="00162085" w:rsidP="00162085">
      <w:pPr>
        <w:pStyle w:val="PKTpunkt"/>
      </w:pPr>
      <w:r w:rsidRPr="00C95D36">
        <w:t>44)</w:t>
      </w:r>
      <w:r w:rsidRPr="00C95D36">
        <w:tab/>
        <w:t>Drawieńskiego Parku Narodowego – w tabeli 44;</w:t>
      </w:r>
    </w:p>
    <w:p w:rsidR="00162085" w:rsidRPr="00C95D36" w:rsidRDefault="00162085" w:rsidP="00162085">
      <w:pPr>
        <w:pStyle w:val="PKTpunkt"/>
      </w:pPr>
      <w:r w:rsidRPr="00C95D36">
        <w:t>45)</w:t>
      </w:r>
      <w:r w:rsidRPr="00C95D36">
        <w:tab/>
        <w:t>Gorczańskiego Parku Narodowego – w tabeli 45;</w:t>
      </w:r>
    </w:p>
    <w:p w:rsidR="00162085" w:rsidRPr="00C95D36" w:rsidRDefault="00162085" w:rsidP="00162085">
      <w:pPr>
        <w:pStyle w:val="PKTpunkt"/>
      </w:pPr>
      <w:r w:rsidRPr="00C95D36">
        <w:t>46)</w:t>
      </w:r>
      <w:r w:rsidRPr="00C95D36">
        <w:tab/>
        <w:t>Parku Narodowego Gór Stołowych – w tabeli 46;</w:t>
      </w:r>
    </w:p>
    <w:p w:rsidR="00162085" w:rsidRPr="00C95D36" w:rsidRDefault="00162085" w:rsidP="00162085">
      <w:pPr>
        <w:pStyle w:val="PKTpunkt"/>
      </w:pPr>
      <w:r w:rsidRPr="00C95D36">
        <w:t>47)</w:t>
      </w:r>
      <w:r w:rsidRPr="00C95D36">
        <w:tab/>
        <w:t>Kampinoskiego Parku Narodowego – w tabeli 47;</w:t>
      </w:r>
    </w:p>
    <w:p w:rsidR="00162085" w:rsidRPr="00C95D36" w:rsidRDefault="00162085" w:rsidP="00162085">
      <w:pPr>
        <w:pStyle w:val="PKTpunkt"/>
      </w:pPr>
      <w:r w:rsidRPr="00C95D36">
        <w:t>48)</w:t>
      </w:r>
      <w:r w:rsidRPr="00C95D36">
        <w:tab/>
        <w:t>Karkonoskiego Parku Narodowego – w tabeli 48;</w:t>
      </w:r>
    </w:p>
    <w:p w:rsidR="00162085" w:rsidRPr="00C95D36" w:rsidRDefault="00162085" w:rsidP="00162085">
      <w:pPr>
        <w:pStyle w:val="PKTpunkt"/>
      </w:pPr>
      <w:r w:rsidRPr="00C95D36">
        <w:t>49)</w:t>
      </w:r>
      <w:r w:rsidRPr="00C95D36">
        <w:tab/>
        <w:t>Magurskiego Parku Narodowego – w tabeli 49;</w:t>
      </w:r>
    </w:p>
    <w:p w:rsidR="00162085" w:rsidRPr="00C95D36" w:rsidRDefault="00162085" w:rsidP="00162085">
      <w:pPr>
        <w:pStyle w:val="PKTpunkt"/>
      </w:pPr>
      <w:r w:rsidRPr="00C95D36">
        <w:t>50)</w:t>
      </w:r>
      <w:r w:rsidRPr="00C95D36">
        <w:tab/>
        <w:t>Narwiańskiego Parku Narodowego – w tabeli 50;</w:t>
      </w:r>
    </w:p>
    <w:p w:rsidR="00162085" w:rsidRPr="00C95D36" w:rsidRDefault="00162085" w:rsidP="00162085">
      <w:pPr>
        <w:pStyle w:val="PKTpunkt"/>
      </w:pPr>
      <w:r w:rsidRPr="00C95D36">
        <w:t>51)</w:t>
      </w:r>
      <w:r w:rsidRPr="00C95D36">
        <w:tab/>
        <w:t>Ojcowskiego Parku Narodowego – w tabeli 51;</w:t>
      </w:r>
    </w:p>
    <w:p w:rsidR="00162085" w:rsidRPr="00C95D36" w:rsidRDefault="00162085" w:rsidP="00162085">
      <w:pPr>
        <w:pStyle w:val="PKTpunkt"/>
      </w:pPr>
      <w:r w:rsidRPr="00C95D36">
        <w:t>52)</w:t>
      </w:r>
      <w:r w:rsidRPr="00C95D36">
        <w:tab/>
        <w:t>Pienińskiego Parku Narodowego – w tabeli 52;</w:t>
      </w:r>
    </w:p>
    <w:p w:rsidR="00162085" w:rsidRPr="00C95D36" w:rsidRDefault="00162085" w:rsidP="00162085">
      <w:pPr>
        <w:pStyle w:val="PKTpunkt"/>
      </w:pPr>
      <w:r w:rsidRPr="00C95D36">
        <w:t>53)</w:t>
      </w:r>
      <w:r w:rsidRPr="00C95D36">
        <w:tab/>
        <w:t>Poleskiego Parku Narodowego – w tabeli 53;</w:t>
      </w:r>
    </w:p>
    <w:p w:rsidR="00162085" w:rsidRPr="00C95D36" w:rsidRDefault="00162085" w:rsidP="00162085">
      <w:pPr>
        <w:pStyle w:val="PKTpunkt"/>
      </w:pPr>
      <w:r w:rsidRPr="00C95D36">
        <w:t>54)</w:t>
      </w:r>
      <w:r w:rsidRPr="00C95D36">
        <w:tab/>
        <w:t>Roztoczańskiego Parku Narodowego – w tabeli 54;</w:t>
      </w:r>
    </w:p>
    <w:p w:rsidR="00162085" w:rsidRPr="00C95D36" w:rsidRDefault="00162085" w:rsidP="00162085">
      <w:pPr>
        <w:pStyle w:val="PKTpunkt"/>
      </w:pPr>
      <w:r w:rsidRPr="00C95D36">
        <w:t>55)</w:t>
      </w:r>
      <w:r w:rsidRPr="00C95D36">
        <w:tab/>
        <w:t>Słowińskiego Parku Narodowego – w tabeli 55;</w:t>
      </w:r>
    </w:p>
    <w:p w:rsidR="00162085" w:rsidRPr="00C95D36" w:rsidRDefault="00162085" w:rsidP="00162085">
      <w:pPr>
        <w:pStyle w:val="PKTpunkt"/>
      </w:pPr>
      <w:r w:rsidRPr="00C95D36">
        <w:t>56)</w:t>
      </w:r>
      <w:r w:rsidRPr="00C95D36">
        <w:tab/>
        <w:t>Świętokrzyskiego Parku Narodowego – w tabeli 56;</w:t>
      </w:r>
    </w:p>
    <w:p w:rsidR="00162085" w:rsidRPr="00C95D36" w:rsidRDefault="00162085" w:rsidP="00162085">
      <w:pPr>
        <w:pStyle w:val="PKTpunkt"/>
      </w:pPr>
      <w:r w:rsidRPr="00C95D36">
        <w:t>57)</w:t>
      </w:r>
      <w:r w:rsidRPr="00C95D36">
        <w:tab/>
        <w:t>Tatrzańskiego Parku Narodowego – w tabeli 57;</w:t>
      </w:r>
    </w:p>
    <w:p w:rsidR="00162085" w:rsidRPr="00C95D36" w:rsidRDefault="00162085" w:rsidP="00162085">
      <w:pPr>
        <w:pStyle w:val="PKTpunkt"/>
      </w:pPr>
      <w:r w:rsidRPr="00C95D36">
        <w:t>58)</w:t>
      </w:r>
      <w:r w:rsidRPr="00C95D36">
        <w:tab/>
        <w:t>Parku Narodowego „Ujście Warty” – w tabeli 58;</w:t>
      </w:r>
    </w:p>
    <w:p w:rsidR="00162085" w:rsidRPr="00C95D36" w:rsidRDefault="00162085" w:rsidP="00162085">
      <w:pPr>
        <w:pStyle w:val="PKTpunkt"/>
      </w:pPr>
      <w:r w:rsidRPr="00C95D36">
        <w:t>59)</w:t>
      </w:r>
      <w:r w:rsidRPr="00C95D36">
        <w:tab/>
        <w:t>Wielkopolskiego Parku Narodowego – w tabeli 59;</w:t>
      </w:r>
    </w:p>
    <w:p w:rsidR="00162085" w:rsidRPr="00C95D36" w:rsidRDefault="00162085" w:rsidP="00162085">
      <w:pPr>
        <w:pStyle w:val="PKTpunkt"/>
      </w:pPr>
      <w:r w:rsidRPr="00C95D36">
        <w:t>60)</w:t>
      </w:r>
      <w:r w:rsidRPr="00C95D36">
        <w:tab/>
        <w:t>Wigierskiego Parku Narodowego – w tabeli 60;</w:t>
      </w:r>
    </w:p>
    <w:p w:rsidR="00162085" w:rsidRPr="00C95D36" w:rsidRDefault="00162085" w:rsidP="00162085">
      <w:pPr>
        <w:pStyle w:val="PKTpunkt"/>
      </w:pPr>
      <w:r w:rsidRPr="00C95D36">
        <w:t>61)</w:t>
      </w:r>
      <w:r w:rsidRPr="00C95D36">
        <w:tab/>
        <w:t>Wolińskiego Parku Narodowego – w tabeli 61;</w:t>
      </w:r>
    </w:p>
    <w:p w:rsidR="00162085" w:rsidRPr="00C95D36" w:rsidRDefault="00162085" w:rsidP="00162085">
      <w:pPr>
        <w:pStyle w:val="PKTpunkt"/>
      </w:pPr>
      <w:r w:rsidRPr="00C95D36">
        <w:t>62)</w:t>
      </w:r>
      <w:r w:rsidRPr="00C95D36">
        <w:tab/>
        <w:t>Polskiego Instytutu Spraw Międzynarodowych – w tabeli 62;</w:t>
      </w:r>
    </w:p>
    <w:p w:rsidR="00162085" w:rsidRPr="00C95D36" w:rsidRDefault="00162085" w:rsidP="00162085">
      <w:pPr>
        <w:pStyle w:val="PKTpunkt"/>
      </w:pPr>
      <w:r w:rsidRPr="00C95D36">
        <w:t>63)</w:t>
      </w:r>
      <w:r w:rsidRPr="00C95D36">
        <w:tab/>
        <w:t>Agencji Oceny Technologii Medycznych i Taryfikacji – w tabeli 63;</w:t>
      </w:r>
    </w:p>
    <w:p w:rsidR="00162085" w:rsidRPr="00C95D36" w:rsidRDefault="00162085" w:rsidP="00162085">
      <w:pPr>
        <w:pStyle w:val="PKTpunkt"/>
      </w:pPr>
      <w:r w:rsidRPr="00C95D36">
        <w:t>64)</w:t>
      </w:r>
      <w:r w:rsidRPr="00C95D36">
        <w:tab/>
        <w:t>Agencji Badań Medycznych – w tabeli 64;</w:t>
      </w:r>
    </w:p>
    <w:p w:rsidR="00162085" w:rsidRPr="00C95D36" w:rsidRDefault="00162085" w:rsidP="00162085">
      <w:pPr>
        <w:pStyle w:val="PKTpunkt"/>
      </w:pPr>
      <w:r w:rsidRPr="00C95D36">
        <w:t>65)</w:t>
      </w:r>
      <w:r w:rsidRPr="00C95D36">
        <w:tab/>
        <w:t>Zakładu Ubezpieczeń Społecznych – w tabeli 65;</w:t>
      </w:r>
    </w:p>
    <w:p w:rsidR="00162085" w:rsidRPr="00C95D36" w:rsidRDefault="00162085" w:rsidP="00162085">
      <w:pPr>
        <w:pStyle w:val="PKTpunkt"/>
      </w:pPr>
      <w:r w:rsidRPr="00C95D36">
        <w:t>66)</w:t>
      </w:r>
      <w:r w:rsidRPr="00C95D36">
        <w:tab/>
        <w:t>Polskiej Agencji Nadzoru Audytowego – w tabeli 66;</w:t>
      </w:r>
    </w:p>
    <w:p w:rsidR="00FA634A" w:rsidRDefault="00162085" w:rsidP="00162085">
      <w:pPr>
        <w:pStyle w:val="PKTpunkt"/>
      </w:pPr>
      <w:r w:rsidRPr="00C95D36">
        <w:t>67)</w:t>
      </w:r>
      <w:r w:rsidRPr="00C95D36">
        <w:tab/>
        <w:t>Rzecznika Finansowego – w tabeli 67</w:t>
      </w:r>
      <w:r w:rsidR="00FA634A">
        <w:t>;</w:t>
      </w:r>
    </w:p>
    <w:p w:rsidR="00162085" w:rsidRPr="00C95D36" w:rsidRDefault="00FA634A" w:rsidP="00162085">
      <w:pPr>
        <w:pStyle w:val="PKTpunkt"/>
      </w:pPr>
      <w:r>
        <w:t>68)</w:t>
      </w:r>
      <w:r>
        <w:tab/>
        <w:t>Akademii Kopernikańskiej – w tabeli 68</w:t>
      </w:r>
      <w:r w:rsidR="00162085" w:rsidRPr="00C95D36">
        <w:t>.</w:t>
      </w:r>
    </w:p>
    <w:p w:rsidR="00162085" w:rsidRPr="00C95D36" w:rsidRDefault="00162085" w:rsidP="00162085">
      <w:pPr>
        <w:pStyle w:val="ARTartustawynprozporzdzenia"/>
      </w:pPr>
      <w:r w:rsidRPr="00C95D36">
        <w:rPr>
          <w:rStyle w:val="Ppogrubienie"/>
        </w:rPr>
        <w:t>Art. 34.</w:t>
      </w:r>
      <w:r w:rsidRPr="00C95D36">
        <w:t> Ustala się łączną kwotę, do wysokości której organy administracji rządowej mogą zaciągać zobowiązania finansowe z tytułu umów o partnerstwie publiczn</w:t>
      </w:r>
      <w:r w:rsidR="00254AF2">
        <w:t>o</w:t>
      </w:r>
      <w:r w:rsidR="00254AF2">
        <w:noBreakHyphen/>
        <w:t xml:space="preserve">prywatnym – w wysokości </w:t>
      </w:r>
      <w:r w:rsidRPr="00C95D36">
        <w:t>2</w:t>
      </w:r>
      <w:r w:rsidR="0021193B">
        <w:t xml:space="preserve"> 0</w:t>
      </w:r>
      <w:r w:rsidRPr="00C95D36">
        <w:t>00 000 tys. zł.</w:t>
      </w:r>
    </w:p>
    <w:p w:rsidR="00162085" w:rsidRPr="00C95D36" w:rsidRDefault="00162085" w:rsidP="00162085">
      <w:pPr>
        <w:pStyle w:val="ARTartustawynprozporzdzenia"/>
      </w:pPr>
      <w:r w:rsidRPr="00C95D36">
        <w:rPr>
          <w:rStyle w:val="Ppogrubienie"/>
        </w:rPr>
        <w:t>Art. 35.</w:t>
      </w:r>
      <w:r w:rsidRPr="00C95D36">
        <w:t> 1. Planowane dochody i wydatki budżetu środków europejskich or</w:t>
      </w:r>
      <w:r w:rsidR="0076432F">
        <w:t>az budżetu państwa w latach 2023</w:t>
      </w:r>
      <w:r w:rsidR="001C5BFC" w:rsidRPr="00C95D36">
        <w:t>–</w:t>
      </w:r>
      <w:r w:rsidR="0076432F">
        <w:t>2025</w:t>
      </w:r>
      <w:r w:rsidRPr="00C95D36">
        <w:t xml:space="preserve"> w zakresie programów finansowanych z udziałem środków europejskich, programów Europejskiej Współpracy Terytorialnej oraz programów Europejskiego Instrumentu Sąsiedztwa zawiera załącznik nr 15.</w:t>
      </w:r>
    </w:p>
    <w:p w:rsidR="00162085" w:rsidRPr="00C95D36" w:rsidRDefault="00162085" w:rsidP="00162085">
      <w:pPr>
        <w:pStyle w:val="USTustnpkodeksu"/>
      </w:pPr>
      <w:r w:rsidRPr="00C95D36">
        <w:t>2. Wykaz programów wraz z limitami wydatków i zobowiązań w kolejnych latach realizacji programów finansowanych z udziałem środków europejskich zawiera załącznik nr 16.</w:t>
      </w:r>
    </w:p>
    <w:p w:rsidR="00162085" w:rsidRPr="00C95D36" w:rsidRDefault="00162085" w:rsidP="00162085">
      <w:pPr>
        <w:pStyle w:val="ARTartustawynprozporzdzenia"/>
      </w:pPr>
      <w:r w:rsidRPr="00C95D36">
        <w:rPr>
          <w:rStyle w:val="Ppogrubienie"/>
        </w:rPr>
        <w:t>Art. 36.</w:t>
      </w:r>
      <w:r w:rsidRPr="00C95D36">
        <w:t> Wykaz programów finansowanych z udziałem środków pochodzących z budżetu Unii Europejskiej oraz niepodlegających zwrotowi środków z pomocy udzielanej przez państwa członkowskie Europejskiego Porozumienia o Wolnym Handlu (EFTA) wraz z limitami wydatków budżetu państwa przeznaczonych na finansowanie tych programów, nieujętych w załączniku nr 16, zawiera załącznik nr 17.</w:t>
      </w:r>
    </w:p>
    <w:p w:rsidR="00162085" w:rsidRDefault="00162085" w:rsidP="00162085">
      <w:pPr>
        <w:pStyle w:val="ARTartustawynprozporzdzenia"/>
      </w:pPr>
      <w:r w:rsidRPr="00C95D36">
        <w:rPr>
          <w:rStyle w:val="Ppogrubienie"/>
        </w:rPr>
        <w:t>Art. 37.</w:t>
      </w:r>
      <w:r w:rsidRPr="00C95D36">
        <w:t> Prefinansowanie zadań przewidzianych do finansowania ze środków pochodzących z budżetu Unii Europejskiej określa załącznik nr 18.</w:t>
      </w:r>
    </w:p>
    <w:p w:rsidR="006D7397" w:rsidRPr="00C95D36" w:rsidRDefault="006D7397" w:rsidP="006D7397">
      <w:pPr>
        <w:pStyle w:val="ARTartustawynprozporzdzenia"/>
      </w:pPr>
      <w:r w:rsidRPr="00C95D36">
        <w:rPr>
          <w:rStyle w:val="Ppogrubienie"/>
        </w:rPr>
        <w:t>Art. 38.</w:t>
      </w:r>
      <w:r>
        <w:t> </w:t>
      </w:r>
      <w:r w:rsidR="0021219E">
        <w:t>Z</w:t>
      </w:r>
      <w:r w:rsidRPr="006D7397">
        <w:t xml:space="preserve"> budżetu państwa mogą być udzielane pożyczki, o których mowa</w:t>
      </w:r>
      <w:r>
        <w:t xml:space="preserve"> </w:t>
      </w:r>
      <w:r w:rsidRPr="006D7397">
        <w:t>w art. 14ll ust. 2 pkt 1 ustawy z dnia 6 grudnia 2006 r. o zasadach prowadzenia polityki</w:t>
      </w:r>
      <w:r>
        <w:t xml:space="preserve"> </w:t>
      </w:r>
      <w:r w:rsidRPr="006D7397">
        <w:t>rozwoju (Dz.</w:t>
      </w:r>
      <w:r>
        <w:t xml:space="preserve"> </w:t>
      </w:r>
      <w:r w:rsidRPr="006D7397">
        <w:t>U. z 2021 r. poz</w:t>
      </w:r>
      <w:r>
        <w:t>. 1057 oraz z 2022 r. poz. 1079</w:t>
      </w:r>
      <w:r w:rsidR="00753FF4">
        <w:t xml:space="preserve"> i </w:t>
      </w:r>
      <w:r w:rsidR="00753FF4" w:rsidRPr="00753FF4">
        <w:t>1846</w:t>
      </w:r>
      <w:r w:rsidR="00B450F6">
        <w:t xml:space="preserve">) </w:t>
      </w:r>
      <w:r w:rsidR="007A00B5" w:rsidRPr="00C95D36">
        <w:t>–</w:t>
      </w:r>
      <w:r w:rsidR="00B450F6">
        <w:t xml:space="preserve"> do kwoty 7 355 </w:t>
      </w:r>
      <w:r w:rsidRPr="006D7397">
        <w:t>000 tys. zł.</w:t>
      </w:r>
    </w:p>
    <w:p w:rsidR="00162085" w:rsidRPr="00C95D36" w:rsidRDefault="006D7397" w:rsidP="00162085">
      <w:pPr>
        <w:pStyle w:val="ARTartustawynprozporzdzenia"/>
      </w:pPr>
      <w:r>
        <w:rPr>
          <w:rStyle w:val="Ppogrubienie"/>
        </w:rPr>
        <w:t>Art. 39</w:t>
      </w:r>
      <w:r w:rsidR="00162085" w:rsidRPr="00C95D36">
        <w:rPr>
          <w:rStyle w:val="Ppogrubienie"/>
        </w:rPr>
        <w:t>.</w:t>
      </w:r>
      <w:r w:rsidR="000E5632">
        <w:t xml:space="preserve"> Ilekroć w ustawie jest mowa o </w:t>
      </w:r>
      <w:r w:rsidR="00162085" w:rsidRPr="00C95D36">
        <w:t>Ministrze Finansów, rozumie się przez to odpowiednio ministra właściwego do spraw budżetu, ministra właściwego do spraw finansów publicznych oraz ministra właściwego do spraw instytucji finansowych.</w:t>
      </w:r>
    </w:p>
    <w:p w:rsidR="00261A16" w:rsidRPr="00C95D36" w:rsidRDefault="006D7397" w:rsidP="009F75F1">
      <w:pPr>
        <w:pStyle w:val="ARTartustawynprozporzdzenia"/>
      </w:pPr>
      <w:r>
        <w:rPr>
          <w:rStyle w:val="Ppogrubienie"/>
        </w:rPr>
        <w:t>Art. 40</w:t>
      </w:r>
      <w:r w:rsidR="00162085" w:rsidRPr="00C95D36">
        <w:rPr>
          <w:rStyle w:val="Ppogrubienie"/>
        </w:rPr>
        <w:t>.</w:t>
      </w:r>
      <w:r w:rsidR="00162085" w:rsidRPr="00C95D36">
        <w:t xml:space="preserve"> Ustawa wchodzi</w:t>
      </w:r>
      <w:r w:rsidR="007156D1" w:rsidRPr="00C95D36">
        <w:t xml:space="preserve"> w życie z dniem 1 stycznia 2023</w:t>
      </w:r>
      <w:r w:rsidR="00162085" w:rsidRPr="00C95D36">
        <w:t> r.</w:t>
      </w:r>
    </w:p>
    <w:sectPr w:rsidR="00261A16" w:rsidRPr="00C95D36" w:rsidSect="001A7F15">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5AD1" w:rsidRDefault="00A55AD1">
      <w:r>
        <w:separator/>
      </w:r>
    </w:p>
  </w:endnote>
  <w:endnote w:type="continuationSeparator" w:id="0">
    <w:p w:rsidR="00A55AD1" w:rsidRDefault="00A55A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Helvetica">
    <w:panose1 w:val="020B05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5AD1" w:rsidRDefault="00A55AD1">
      <w:r>
        <w:separator/>
      </w:r>
    </w:p>
  </w:footnote>
  <w:footnote w:type="continuationSeparator" w:id="0">
    <w:p w:rsidR="00A55AD1" w:rsidRDefault="00A55AD1">
      <w:r>
        <w:continuationSeparator/>
      </w:r>
    </w:p>
  </w:footnote>
  <w:footnote w:id="1">
    <w:p w:rsidR="00535B27" w:rsidRDefault="00535B27" w:rsidP="00773C6F">
      <w:pPr>
        <w:pStyle w:val="ODNONIKtreodnonika"/>
      </w:pPr>
      <w:r>
        <w:rPr>
          <w:rStyle w:val="Odwoanieprzypisudolnego"/>
        </w:rPr>
        <w:footnoteRef/>
      </w:r>
      <w:r w:rsidR="00A90C3B">
        <w:rPr>
          <w:rStyle w:val="IGindeksgrny"/>
        </w:rPr>
        <w:t>)</w:t>
      </w:r>
      <w:r w:rsidR="00A90C3B">
        <w:rPr>
          <w:rStyle w:val="IGindeksgrny"/>
        </w:rPr>
        <w:tab/>
      </w:r>
      <w:r w:rsidRPr="00535B27">
        <w:t xml:space="preserve">Zmiany wymienionej ustawy zostały ogłoszone w Dz. U. </w:t>
      </w:r>
      <w:r>
        <w:t xml:space="preserve">z 2020 r. poz. 695, 1086, 1262, </w:t>
      </w:r>
      <w:r w:rsidR="00A90C3B">
        <w:t>1478, 1747, 2157 i </w:t>
      </w:r>
      <w:r w:rsidRPr="00535B27">
        <w:t>2255, z 2021 r. poz. 1535 i 2368 oraz z 2022 r. poz. 64</w:t>
      </w:r>
      <w:r w:rsidR="00FE7F72">
        <w:t xml:space="preserve">, 202, 1561, </w:t>
      </w:r>
      <w:r w:rsidR="00BE1780">
        <w:t>1692</w:t>
      </w:r>
      <w:r w:rsidR="00E52914">
        <w:t xml:space="preserve">, </w:t>
      </w:r>
      <w:r w:rsidR="00726E64">
        <w:t>1730</w:t>
      </w:r>
      <w:r w:rsidR="00E52914">
        <w:t xml:space="preserve"> i 1967</w:t>
      </w:r>
      <w:r w:rsidRPr="00535B27">
        <w:t>.</w:t>
      </w:r>
    </w:p>
  </w:footnote>
  <w:footnote w:id="2">
    <w:p w:rsidR="005E7AE4" w:rsidRDefault="005E7AE4" w:rsidP="005E7AE4">
      <w:pPr>
        <w:pStyle w:val="ODNONIKtreodnonika"/>
      </w:pPr>
      <w:r>
        <w:rPr>
          <w:rStyle w:val="Odwoanieprzypisudolnego"/>
        </w:rPr>
        <w:footnoteRef/>
      </w:r>
      <w:r w:rsidRPr="00C95D36">
        <w:rPr>
          <w:rStyle w:val="IGindeksgrny"/>
        </w:rPr>
        <w:t>)</w:t>
      </w:r>
      <w:r>
        <w:rPr>
          <w:rStyle w:val="IGindeksgrny"/>
        </w:rPr>
        <w:tab/>
      </w:r>
      <w:r w:rsidRPr="005E7AE4">
        <w:t>Zmiany wymienionej ustawy zostały ogłoszone w Dz. U. z 2022 r. poz. 682, 683, 68</w:t>
      </w:r>
      <w:r w:rsidR="008530B8">
        <w:t xml:space="preserve">4, 830, 930, 1002, 1087, 1383, </w:t>
      </w:r>
      <w:r w:rsidRPr="005E7AE4">
        <w:t>1561</w:t>
      </w:r>
      <w:r w:rsidR="009B5B47">
        <w:t xml:space="preserve">, </w:t>
      </w:r>
      <w:r w:rsidR="008530B8" w:rsidRPr="008530B8">
        <w:t>1692</w:t>
      </w:r>
      <w:r w:rsidR="009B5B47">
        <w:t xml:space="preserve"> i 1733</w:t>
      </w:r>
      <w:r w:rsidRPr="005E7AE4">
        <w:t>.</w:t>
      </w:r>
    </w:p>
  </w:footnote>
  <w:footnote w:id="3">
    <w:p w:rsidR="00795CF6" w:rsidRPr="005E7AE4" w:rsidRDefault="00F31615" w:rsidP="005E7AE4">
      <w:pPr>
        <w:pStyle w:val="ODNONIKtreodnonika"/>
      </w:pPr>
      <w:r>
        <w:rPr>
          <w:rStyle w:val="Odwoanieprzypisudolnego"/>
        </w:rPr>
        <w:footnoteRef/>
      </w:r>
      <w:r w:rsidRPr="00795CF6">
        <w:rPr>
          <w:rStyle w:val="IGindeksgrny"/>
        </w:rPr>
        <w:t>)</w:t>
      </w:r>
      <w:r w:rsidR="00795CF6" w:rsidRPr="005E7AE4">
        <w:rPr>
          <w:rStyle w:val="IGindeksgrny"/>
          <w:vertAlign w:val="baseline"/>
        </w:rPr>
        <w:t xml:space="preserve"> </w:t>
      </w:r>
      <w:r>
        <w:tab/>
      </w:r>
      <w:r w:rsidR="00795CF6" w:rsidRPr="005E7AE4">
        <w:t>Zmiany tekstu jednolitego wymienionej ustawy zostały ogłoszone w Dz. U. z 2</w:t>
      </w:r>
      <w:r w:rsidR="00804D28" w:rsidRPr="005E7AE4">
        <w:t>021 r. poz.</w:t>
      </w:r>
      <w:r w:rsidR="00795CF6" w:rsidRPr="005E7AE4">
        <w:t xml:space="preserve"> 1901 i 1927</w:t>
      </w:r>
      <w:r w:rsidR="005E7AE4">
        <w:t xml:space="preserve"> oraz z </w:t>
      </w:r>
      <w:r w:rsidR="00B475F3">
        <w:t xml:space="preserve">2022 r. poz. 646, 655, 1116, </w:t>
      </w:r>
      <w:r w:rsidR="00795CF6" w:rsidRPr="005E7AE4">
        <w:t>1265</w:t>
      </w:r>
      <w:r w:rsidR="00DB2DF4">
        <w:t>,</w:t>
      </w:r>
      <w:r w:rsidR="00B475F3">
        <w:t xml:space="preserve"> 1730</w:t>
      </w:r>
      <w:r w:rsidR="00DB2DF4">
        <w:t xml:space="preserve"> i 1964</w:t>
      </w:r>
      <w:r w:rsidR="00795CF6" w:rsidRPr="005E7AE4">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3E3D" w:rsidRPr="00B371CC" w:rsidRDefault="00CC3E3D" w:rsidP="00B371CC">
    <w:pPr>
      <w:pStyle w:val="Nagwek"/>
      <w:jc w:val="center"/>
    </w:pPr>
    <w:r>
      <w:t xml:space="preserve">– </w:t>
    </w:r>
    <w:r>
      <w:fldChar w:fldCharType="begin"/>
    </w:r>
    <w:r>
      <w:instrText xml:space="preserve"> PAGE  \* MERGEFORMAT </w:instrText>
    </w:r>
    <w:r>
      <w:fldChar w:fldCharType="separate"/>
    </w:r>
    <w:r w:rsidR="00E94E78">
      <w:rPr>
        <w:noProof/>
      </w:rPr>
      <w:t>16</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15:restartNumberingAfterBreak="0">
    <w:nsid w:val="54DF48C5"/>
    <w:multiLevelType w:val="hybridMultilevel"/>
    <w:tmpl w:val="FF226D2C"/>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0"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1"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3"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6"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7"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6"/>
  </w:num>
  <w:num w:numId="6">
    <w:abstractNumId w:val="32"/>
  </w:num>
  <w:num w:numId="7">
    <w:abstractNumId w:val="36"/>
  </w:num>
  <w:num w:numId="8">
    <w:abstractNumId w:val="32"/>
  </w:num>
  <w:num w:numId="9">
    <w:abstractNumId w:val="36"/>
  </w:num>
  <w:num w:numId="10">
    <w:abstractNumId w:val="32"/>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4"/>
  </w:num>
  <w:num w:numId="28">
    <w:abstractNumId w:val="25"/>
  </w:num>
  <w:num w:numId="29">
    <w:abstractNumId w:val="37"/>
  </w:num>
  <w:num w:numId="30">
    <w:abstractNumId w:val="33"/>
  </w:num>
  <w:num w:numId="31">
    <w:abstractNumId w:val="19"/>
  </w:num>
  <w:num w:numId="32">
    <w:abstractNumId w:val="11"/>
  </w:num>
  <w:num w:numId="33">
    <w:abstractNumId w:val="31"/>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30"/>
  </w:num>
  <w:num w:numId="41">
    <w:abstractNumId w:val="28"/>
  </w:num>
  <w:num w:numId="42">
    <w:abstractNumId w:val="21"/>
  </w:num>
  <w:num w:numId="43">
    <w:abstractNumId w:val="35"/>
  </w:num>
  <w:num w:numId="44">
    <w:abstractNumId w:val="12"/>
  </w:num>
  <w:num w:numId="4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hdrShapeDefaults>
    <o:shapedefaults v:ext="edit" spidmax="6145"/>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73CC"/>
    <w:rsid w:val="000012DA"/>
    <w:rsid w:val="0000246E"/>
    <w:rsid w:val="00003862"/>
    <w:rsid w:val="00012A35"/>
    <w:rsid w:val="00014D0E"/>
    <w:rsid w:val="00016099"/>
    <w:rsid w:val="00016881"/>
    <w:rsid w:val="00017B93"/>
    <w:rsid w:val="00017C1C"/>
    <w:rsid w:val="00017DC2"/>
    <w:rsid w:val="00020074"/>
    <w:rsid w:val="00020C1B"/>
    <w:rsid w:val="00021522"/>
    <w:rsid w:val="00023471"/>
    <w:rsid w:val="00023F13"/>
    <w:rsid w:val="000273B1"/>
    <w:rsid w:val="00030634"/>
    <w:rsid w:val="000318CD"/>
    <w:rsid w:val="000319C1"/>
    <w:rsid w:val="00031A6D"/>
    <w:rsid w:val="00031A8B"/>
    <w:rsid w:val="00031BCA"/>
    <w:rsid w:val="000330FA"/>
    <w:rsid w:val="0003362F"/>
    <w:rsid w:val="00036B63"/>
    <w:rsid w:val="00037E1A"/>
    <w:rsid w:val="00043495"/>
    <w:rsid w:val="00043A9F"/>
    <w:rsid w:val="00046365"/>
    <w:rsid w:val="00046A75"/>
    <w:rsid w:val="00046C6D"/>
    <w:rsid w:val="00047312"/>
    <w:rsid w:val="00047693"/>
    <w:rsid w:val="000478DD"/>
    <w:rsid w:val="000508BD"/>
    <w:rsid w:val="0005115E"/>
    <w:rsid w:val="000517AB"/>
    <w:rsid w:val="0005250B"/>
    <w:rsid w:val="00052DDD"/>
    <w:rsid w:val="0005339C"/>
    <w:rsid w:val="00054310"/>
    <w:rsid w:val="0005474A"/>
    <w:rsid w:val="0005571B"/>
    <w:rsid w:val="0005728F"/>
    <w:rsid w:val="000577E7"/>
    <w:rsid w:val="00057AB3"/>
    <w:rsid w:val="00060076"/>
    <w:rsid w:val="00060432"/>
    <w:rsid w:val="00060D87"/>
    <w:rsid w:val="000615A5"/>
    <w:rsid w:val="00064E4C"/>
    <w:rsid w:val="00064EB2"/>
    <w:rsid w:val="00066901"/>
    <w:rsid w:val="00067F4D"/>
    <w:rsid w:val="00071BEE"/>
    <w:rsid w:val="000736CD"/>
    <w:rsid w:val="000751B2"/>
    <w:rsid w:val="0007533B"/>
    <w:rsid w:val="0007545D"/>
    <w:rsid w:val="000760BF"/>
    <w:rsid w:val="0007613E"/>
    <w:rsid w:val="00076BFC"/>
    <w:rsid w:val="00076EDE"/>
    <w:rsid w:val="00077146"/>
    <w:rsid w:val="00080D79"/>
    <w:rsid w:val="000814A7"/>
    <w:rsid w:val="00084630"/>
    <w:rsid w:val="0008557B"/>
    <w:rsid w:val="00085CE7"/>
    <w:rsid w:val="000906EE"/>
    <w:rsid w:val="000917CE"/>
    <w:rsid w:val="000919DF"/>
    <w:rsid w:val="00091BA2"/>
    <w:rsid w:val="0009290C"/>
    <w:rsid w:val="000944EF"/>
    <w:rsid w:val="00094BE6"/>
    <w:rsid w:val="0009732D"/>
    <w:rsid w:val="000973F0"/>
    <w:rsid w:val="000A104A"/>
    <w:rsid w:val="000A1296"/>
    <w:rsid w:val="000A162C"/>
    <w:rsid w:val="000A1C27"/>
    <w:rsid w:val="000A1DAD"/>
    <w:rsid w:val="000A2649"/>
    <w:rsid w:val="000A323B"/>
    <w:rsid w:val="000A4F46"/>
    <w:rsid w:val="000A678C"/>
    <w:rsid w:val="000B0759"/>
    <w:rsid w:val="000B0B47"/>
    <w:rsid w:val="000B298D"/>
    <w:rsid w:val="000B5B2D"/>
    <w:rsid w:val="000B5DCE"/>
    <w:rsid w:val="000B5EA2"/>
    <w:rsid w:val="000C05BA"/>
    <w:rsid w:val="000C0E8F"/>
    <w:rsid w:val="000C3514"/>
    <w:rsid w:val="000C35FD"/>
    <w:rsid w:val="000C39E5"/>
    <w:rsid w:val="000C4BC4"/>
    <w:rsid w:val="000D0110"/>
    <w:rsid w:val="000D05FD"/>
    <w:rsid w:val="000D0765"/>
    <w:rsid w:val="000D1717"/>
    <w:rsid w:val="000D2468"/>
    <w:rsid w:val="000D279D"/>
    <w:rsid w:val="000D29E5"/>
    <w:rsid w:val="000D2C5F"/>
    <w:rsid w:val="000D318A"/>
    <w:rsid w:val="000D4BBD"/>
    <w:rsid w:val="000D6173"/>
    <w:rsid w:val="000D6F83"/>
    <w:rsid w:val="000D7487"/>
    <w:rsid w:val="000D790C"/>
    <w:rsid w:val="000E1553"/>
    <w:rsid w:val="000E1E61"/>
    <w:rsid w:val="000E25CC"/>
    <w:rsid w:val="000E3694"/>
    <w:rsid w:val="000E44AD"/>
    <w:rsid w:val="000E490F"/>
    <w:rsid w:val="000E5632"/>
    <w:rsid w:val="000E6241"/>
    <w:rsid w:val="000E647B"/>
    <w:rsid w:val="000F29E9"/>
    <w:rsid w:val="000F2BE3"/>
    <w:rsid w:val="000F34E4"/>
    <w:rsid w:val="000F3D0D"/>
    <w:rsid w:val="000F4F18"/>
    <w:rsid w:val="000F6198"/>
    <w:rsid w:val="000F6ED4"/>
    <w:rsid w:val="000F7A6E"/>
    <w:rsid w:val="000F7D67"/>
    <w:rsid w:val="001042BA"/>
    <w:rsid w:val="00105898"/>
    <w:rsid w:val="00106D03"/>
    <w:rsid w:val="00110465"/>
    <w:rsid w:val="00110628"/>
    <w:rsid w:val="00110FDB"/>
    <w:rsid w:val="00111DF4"/>
    <w:rsid w:val="0011245A"/>
    <w:rsid w:val="00113671"/>
    <w:rsid w:val="001136C5"/>
    <w:rsid w:val="0011493E"/>
    <w:rsid w:val="00114EB1"/>
    <w:rsid w:val="001159EF"/>
    <w:rsid w:val="00115B72"/>
    <w:rsid w:val="001209EC"/>
    <w:rsid w:val="00120A9E"/>
    <w:rsid w:val="00120B8A"/>
    <w:rsid w:val="001229C3"/>
    <w:rsid w:val="00125A9C"/>
    <w:rsid w:val="0012613D"/>
    <w:rsid w:val="001270A2"/>
    <w:rsid w:val="00127205"/>
    <w:rsid w:val="00127D5F"/>
    <w:rsid w:val="00131237"/>
    <w:rsid w:val="001329AC"/>
    <w:rsid w:val="00132DEE"/>
    <w:rsid w:val="00133298"/>
    <w:rsid w:val="00133F9B"/>
    <w:rsid w:val="00134CA0"/>
    <w:rsid w:val="00135735"/>
    <w:rsid w:val="00136AF1"/>
    <w:rsid w:val="0014026F"/>
    <w:rsid w:val="00140BDB"/>
    <w:rsid w:val="00145D0A"/>
    <w:rsid w:val="0014623D"/>
    <w:rsid w:val="00147A47"/>
    <w:rsid w:val="00147AA1"/>
    <w:rsid w:val="001520CF"/>
    <w:rsid w:val="00152EF9"/>
    <w:rsid w:val="0015667C"/>
    <w:rsid w:val="00157110"/>
    <w:rsid w:val="0015742A"/>
    <w:rsid w:val="00157DA1"/>
    <w:rsid w:val="00162085"/>
    <w:rsid w:val="00162C93"/>
    <w:rsid w:val="001630CC"/>
    <w:rsid w:val="00163147"/>
    <w:rsid w:val="001635CE"/>
    <w:rsid w:val="00164C57"/>
    <w:rsid w:val="00164C9D"/>
    <w:rsid w:val="00170A56"/>
    <w:rsid w:val="00170D96"/>
    <w:rsid w:val="00171A51"/>
    <w:rsid w:val="00172F7A"/>
    <w:rsid w:val="00173150"/>
    <w:rsid w:val="00173390"/>
    <w:rsid w:val="001736F0"/>
    <w:rsid w:val="00173B09"/>
    <w:rsid w:val="00173BB3"/>
    <w:rsid w:val="001740D0"/>
    <w:rsid w:val="00174F2C"/>
    <w:rsid w:val="001801DF"/>
    <w:rsid w:val="00180F2A"/>
    <w:rsid w:val="0018133F"/>
    <w:rsid w:val="00182235"/>
    <w:rsid w:val="00184B91"/>
    <w:rsid w:val="00184D4A"/>
    <w:rsid w:val="00186EC1"/>
    <w:rsid w:val="00187CCA"/>
    <w:rsid w:val="00191E1F"/>
    <w:rsid w:val="00192E0C"/>
    <w:rsid w:val="00193B3E"/>
    <w:rsid w:val="0019473B"/>
    <w:rsid w:val="001952B1"/>
    <w:rsid w:val="00196CF0"/>
    <w:rsid w:val="00196E39"/>
    <w:rsid w:val="00197649"/>
    <w:rsid w:val="001A01FB"/>
    <w:rsid w:val="001A10E9"/>
    <w:rsid w:val="001A183D"/>
    <w:rsid w:val="001A1F7B"/>
    <w:rsid w:val="001A2179"/>
    <w:rsid w:val="001A2189"/>
    <w:rsid w:val="001A2B65"/>
    <w:rsid w:val="001A3CD3"/>
    <w:rsid w:val="001A5B92"/>
    <w:rsid w:val="001A5BEF"/>
    <w:rsid w:val="001A669B"/>
    <w:rsid w:val="001A6A0A"/>
    <w:rsid w:val="001A6C58"/>
    <w:rsid w:val="001A7945"/>
    <w:rsid w:val="001A7F15"/>
    <w:rsid w:val="001B0533"/>
    <w:rsid w:val="001B05F9"/>
    <w:rsid w:val="001B342E"/>
    <w:rsid w:val="001B499B"/>
    <w:rsid w:val="001B5018"/>
    <w:rsid w:val="001B7118"/>
    <w:rsid w:val="001C06BB"/>
    <w:rsid w:val="001C1832"/>
    <w:rsid w:val="001C188C"/>
    <w:rsid w:val="001C2245"/>
    <w:rsid w:val="001C5BFC"/>
    <w:rsid w:val="001C76D6"/>
    <w:rsid w:val="001C7FB4"/>
    <w:rsid w:val="001D10F6"/>
    <w:rsid w:val="001D1783"/>
    <w:rsid w:val="001D53CD"/>
    <w:rsid w:val="001D55A3"/>
    <w:rsid w:val="001D5AF5"/>
    <w:rsid w:val="001E0EA2"/>
    <w:rsid w:val="001E1D0F"/>
    <w:rsid w:val="001E1E73"/>
    <w:rsid w:val="001E3A18"/>
    <w:rsid w:val="001E414C"/>
    <w:rsid w:val="001E4E0C"/>
    <w:rsid w:val="001E4E55"/>
    <w:rsid w:val="001E526D"/>
    <w:rsid w:val="001E5496"/>
    <w:rsid w:val="001E5655"/>
    <w:rsid w:val="001E5ED3"/>
    <w:rsid w:val="001E7083"/>
    <w:rsid w:val="001F1832"/>
    <w:rsid w:val="001F220F"/>
    <w:rsid w:val="001F25B3"/>
    <w:rsid w:val="001F3096"/>
    <w:rsid w:val="001F5652"/>
    <w:rsid w:val="001F6616"/>
    <w:rsid w:val="00200360"/>
    <w:rsid w:val="00202BD4"/>
    <w:rsid w:val="00204A97"/>
    <w:rsid w:val="00211296"/>
    <w:rsid w:val="002114EF"/>
    <w:rsid w:val="0021193B"/>
    <w:rsid w:val="0021219E"/>
    <w:rsid w:val="0021220B"/>
    <w:rsid w:val="002140A8"/>
    <w:rsid w:val="00215CD3"/>
    <w:rsid w:val="002161C7"/>
    <w:rsid w:val="00216357"/>
    <w:rsid w:val="002166AD"/>
    <w:rsid w:val="00217871"/>
    <w:rsid w:val="002202C2"/>
    <w:rsid w:val="00220CD5"/>
    <w:rsid w:val="00221246"/>
    <w:rsid w:val="00221448"/>
    <w:rsid w:val="00221ED8"/>
    <w:rsid w:val="002231EA"/>
    <w:rsid w:val="00223FDF"/>
    <w:rsid w:val="00224CB9"/>
    <w:rsid w:val="002279C0"/>
    <w:rsid w:val="0023150F"/>
    <w:rsid w:val="0023727E"/>
    <w:rsid w:val="00237868"/>
    <w:rsid w:val="00242081"/>
    <w:rsid w:val="00242571"/>
    <w:rsid w:val="002430B3"/>
    <w:rsid w:val="00243777"/>
    <w:rsid w:val="002441CD"/>
    <w:rsid w:val="002442C0"/>
    <w:rsid w:val="0024526E"/>
    <w:rsid w:val="00246031"/>
    <w:rsid w:val="00246942"/>
    <w:rsid w:val="002501A3"/>
    <w:rsid w:val="0025166C"/>
    <w:rsid w:val="00251C2A"/>
    <w:rsid w:val="00252DE3"/>
    <w:rsid w:val="00254AF2"/>
    <w:rsid w:val="002555D4"/>
    <w:rsid w:val="00257D00"/>
    <w:rsid w:val="00260A0D"/>
    <w:rsid w:val="00260E29"/>
    <w:rsid w:val="00261A16"/>
    <w:rsid w:val="00263522"/>
    <w:rsid w:val="00264EC6"/>
    <w:rsid w:val="00266382"/>
    <w:rsid w:val="00266391"/>
    <w:rsid w:val="00267B65"/>
    <w:rsid w:val="00271013"/>
    <w:rsid w:val="00273FE4"/>
    <w:rsid w:val="002765B4"/>
    <w:rsid w:val="00276A94"/>
    <w:rsid w:val="00277242"/>
    <w:rsid w:val="002818BA"/>
    <w:rsid w:val="00290A31"/>
    <w:rsid w:val="00290F37"/>
    <w:rsid w:val="00293E39"/>
    <w:rsid w:val="0029405D"/>
    <w:rsid w:val="00294FA6"/>
    <w:rsid w:val="00295A6F"/>
    <w:rsid w:val="002A0F9F"/>
    <w:rsid w:val="002A20C4"/>
    <w:rsid w:val="002A3632"/>
    <w:rsid w:val="002A570F"/>
    <w:rsid w:val="002A6920"/>
    <w:rsid w:val="002A707E"/>
    <w:rsid w:val="002A71E7"/>
    <w:rsid w:val="002A7292"/>
    <w:rsid w:val="002A7358"/>
    <w:rsid w:val="002A7902"/>
    <w:rsid w:val="002B0935"/>
    <w:rsid w:val="002B0F6B"/>
    <w:rsid w:val="002B108D"/>
    <w:rsid w:val="002B23B8"/>
    <w:rsid w:val="002B4429"/>
    <w:rsid w:val="002B473E"/>
    <w:rsid w:val="002B68A6"/>
    <w:rsid w:val="002B7FAF"/>
    <w:rsid w:val="002C252E"/>
    <w:rsid w:val="002C27AB"/>
    <w:rsid w:val="002C6828"/>
    <w:rsid w:val="002D0C4F"/>
    <w:rsid w:val="002D1364"/>
    <w:rsid w:val="002D35F4"/>
    <w:rsid w:val="002D4D30"/>
    <w:rsid w:val="002D5000"/>
    <w:rsid w:val="002D598D"/>
    <w:rsid w:val="002D7188"/>
    <w:rsid w:val="002D7AE2"/>
    <w:rsid w:val="002E13B2"/>
    <w:rsid w:val="002E1DE3"/>
    <w:rsid w:val="002E269F"/>
    <w:rsid w:val="002E281D"/>
    <w:rsid w:val="002E2AB6"/>
    <w:rsid w:val="002E3F34"/>
    <w:rsid w:val="002E48E0"/>
    <w:rsid w:val="002E5F79"/>
    <w:rsid w:val="002E64FA"/>
    <w:rsid w:val="002E7B36"/>
    <w:rsid w:val="002F00DB"/>
    <w:rsid w:val="002F046D"/>
    <w:rsid w:val="002F0A00"/>
    <w:rsid w:val="002F0CFA"/>
    <w:rsid w:val="002F207C"/>
    <w:rsid w:val="002F669F"/>
    <w:rsid w:val="002F69C9"/>
    <w:rsid w:val="002F788C"/>
    <w:rsid w:val="00301C97"/>
    <w:rsid w:val="003026DD"/>
    <w:rsid w:val="00305DED"/>
    <w:rsid w:val="0030667A"/>
    <w:rsid w:val="0031004C"/>
    <w:rsid w:val="003105F6"/>
    <w:rsid w:val="00311297"/>
    <w:rsid w:val="003113BE"/>
    <w:rsid w:val="00311700"/>
    <w:rsid w:val="003122CA"/>
    <w:rsid w:val="0031320C"/>
    <w:rsid w:val="003148FD"/>
    <w:rsid w:val="003172C1"/>
    <w:rsid w:val="00321080"/>
    <w:rsid w:val="003213F9"/>
    <w:rsid w:val="00322D45"/>
    <w:rsid w:val="00322FE3"/>
    <w:rsid w:val="0032569A"/>
    <w:rsid w:val="00325A1F"/>
    <w:rsid w:val="003268F9"/>
    <w:rsid w:val="00327E6C"/>
    <w:rsid w:val="00330BAF"/>
    <w:rsid w:val="00331562"/>
    <w:rsid w:val="003328EC"/>
    <w:rsid w:val="00334E3A"/>
    <w:rsid w:val="0033618C"/>
    <w:rsid w:val="003361DD"/>
    <w:rsid w:val="00341A6A"/>
    <w:rsid w:val="00343AFB"/>
    <w:rsid w:val="00345B9C"/>
    <w:rsid w:val="00346D52"/>
    <w:rsid w:val="00352DAE"/>
    <w:rsid w:val="00354EB9"/>
    <w:rsid w:val="00356942"/>
    <w:rsid w:val="003602AE"/>
    <w:rsid w:val="00360929"/>
    <w:rsid w:val="00362CD3"/>
    <w:rsid w:val="003647D5"/>
    <w:rsid w:val="00364BB5"/>
    <w:rsid w:val="003674B0"/>
    <w:rsid w:val="00372567"/>
    <w:rsid w:val="00372DA4"/>
    <w:rsid w:val="00372F05"/>
    <w:rsid w:val="0037727C"/>
    <w:rsid w:val="00377542"/>
    <w:rsid w:val="00377E70"/>
    <w:rsid w:val="00380904"/>
    <w:rsid w:val="0038133A"/>
    <w:rsid w:val="003823EE"/>
    <w:rsid w:val="00382960"/>
    <w:rsid w:val="003846F7"/>
    <w:rsid w:val="003851ED"/>
    <w:rsid w:val="0038569D"/>
    <w:rsid w:val="00385B39"/>
    <w:rsid w:val="00386785"/>
    <w:rsid w:val="003878DC"/>
    <w:rsid w:val="00390E89"/>
    <w:rsid w:val="00391B1A"/>
    <w:rsid w:val="0039300B"/>
    <w:rsid w:val="00393238"/>
    <w:rsid w:val="00393CA6"/>
    <w:rsid w:val="00394423"/>
    <w:rsid w:val="00396942"/>
    <w:rsid w:val="00396B49"/>
    <w:rsid w:val="00396E3E"/>
    <w:rsid w:val="00397A11"/>
    <w:rsid w:val="003A0ADB"/>
    <w:rsid w:val="003A29AD"/>
    <w:rsid w:val="003A306E"/>
    <w:rsid w:val="003A3CDF"/>
    <w:rsid w:val="003A53DD"/>
    <w:rsid w:val="003A60DC"/>
    <w:rsid w:val="003A63D5"/>
    <w:rsid w:val="003A6A46"/>
    <w:rsid w:val="003A7A63"/>
    <w:rsid w:val="003B000C"/>
    <w:rsid w:val="003B0F1D"/>
    <w:rsid w:val="003B3A49"/>
    <w:rsid w:val="003B4A57"/>
    <w:rsid w:val="003B729C"/>
    <w:rsid w:val="003C01F9"/>
    <w:rsid w:val="003C0AD9"/>
    <w:rsid w:val="003C0E58"/>
    <w:rsid w:val="003C0E8D"/>
    <w:rsid w:val="003C0ED0"/>
    <w:rsid w:val="003C1D49"/>
    <w:rsid w:val="003C1E96"/>
    <w:rsid w:val="003C35C4"/>
    <w:rsid w:val="003C4137"/>
    <w:rsid w:val="003D12C2"/>
    <w:rsid w:val="003D31B9"/>
    <w:rsid w:val="003D3867"/>
    <w:rsid w:val="003D50CC"/>
    <w:rsid w:val="003E0D1A"/>
    <w:rsid w:val="003E11C4"/>
    <w:rsid w:val="003E2DA3"/>
    <w:rsid w:val="003E5B02"/>
    <w:rsid w:val="003E67C0"/>
    <w:rsid w:val="003E6C0F"/>
    <w:rsid w:val="003E72D2"/>
    <w:rsid w:val="003F020D"/>
    <w:rsid w:val="003F03D9"/>
    <w:rsid w:val="003F052E"/>
    <w:rsid w:val="003F1909"/>
    <w:rsid w:val="003F2FBE"/>
    <w:rsid w:val="003F318D"/>
    <w:rsid w:val="003F5BAE"/>
    <w:rsid w:val="003F6257"/>
    <w:rsid w:val="003F6ED7"/>
    <w:rsid w:val="00401C84"/>
    <w:rsid w:val="00401DA9"/>
    <w:rsid w:val="00401F15"/>
    <w:rsid w:val="00402314"/>
    <w:rsid w:val="00403210"/>
    <w:rsid w:val="004035BB"/>
    <w:rsid w:val="004035EB"/>
    <w:rsid w:val="004054B5"/>
    <w:rsid w:val="00407332"/>
    <w:rsid w:val="00407828"/>
    <w:rsid w:val="00412709"/>
    <w:rsid w:val="00413D8E"/>
    <w:rsid w:val="004140F2"/>
    <w:rsid w:val="00416C63"/>
    <w:rsid w:val="00417B22"/>
    <w:rsid w:val="00421085"/>
    <w:rsid w:val="00423149"/>
    <w:rsid w:val="0042465E"/>
    <w:rsid w:val="00424DF7"/>
    <w:rsid w:val="00425532"/>
    <w:rsid w:val="00425E04"/>
    <w:rsid w:val="00426DD3"/>
    <w:rsid w:val="00427154"/>
    <w:rsid w:val="004300E4"/>
    <w:rsid w:val="00430D4E"/>
    <w:rsid w:val="00431268"/>
    <w:rsid w:val="00432B76"/>
    <w:rsid w:val="00434D01"/>
    <w:rsid w:val="00435D26"/>
    <w:rsid w:val="004365F8"/>
    <w:rsid w:val="004375D0"/>
    <w:rsid w:val="0043792C"/>
    <w:rsid w:val="00440C99"/>
    <w:rsid w:val="0044175C"/>
    <w:rsid w:val="00445F4D"/>
    <w:rsid w:val="004504C0"/>
    <w:rsid w:val="0045060C"/>
    <w:rsid w:val="004547A9"/>
    <w:rsid w:val="004550FB"/>
    <w:rsid w:val="00456305"/>
    <w:rsid w:val="00456EE4"/>
    <w:rsid w:val="00456F01"/>
    <w:rsid w:val="0046111A"/>
    <w:rsid w:val="004613B8"/>
    <w:rsid w:val="004617A5"/>
    <w:rsid w:val="00461E42"/>
    <w:rsid w:val="0046251E"/>
    <w:rsid w:val="00462946"/>
    <w:rsid w:val="00463363"/>
    <w:rsid w:val="00463F43"/>
    <w:rsid w:val="00464B94"/>
    <w:rsid w:val="004653A8"/>
    <w:rsid w:val="00465A0B"/>
    <w:rsid w:val="00467810"/>
    <w:rsid w:val="0047077C"/>
    <w:rsid w:val="00470B05"/>
    <w:rsid w:val="0047207C"/>
    <w:rsid w:val="00472CD6"/>
    <w:rsid w:val="004741ED"/>
    <w:rsid w:val="004743DC"/>
    <w:rsid w:val="00474E3C"/>
    <w:rsid w:val="004775DA"/>
    <w:rsid w:val="0048074A"/>
    <w:rsid w:val="00480A58"/>
    <w:rsid w:val="00481943"/>
    <w:rsid w:val="00482151"/>
    <w:rsid w:val="00484BE5"/>
    <w:rsid w:val="00485FAD"/>
    <w:rsid w:val="00486DC4"/>
    <w:rsid w:val="00487AED"/>
    <w:rsid w:val="00491EDF"/>
    <w:rsid w:val="00492A3F"/>
    <w:rsid w:val="00492F0B"/>
    <w:rsid w:val="004932E8"/>
    <w:rsid w:val="00494F62"/>
    <w:rsid w:val="004A0BA2"/>
    <w:rsid w:val="004A2001"/>
    <w:rsid w:val="004A3590"/>
    <w:rsid w:val="004A75B9"/>
    <w:rsid w:val="004B00A7"/>
    <w:rsid w:val="004B0398"/>
    <w:rsid w:val="004B1EE7"/>
    <w:rsid w:val="004B25E2"/>
    <w:rsid w:val="004B34D7"/>
    <w:rsid w:val="004B407B"/>
    <w:rsid w:val="004B486C"/>
    <w:rsid w:val="004B5037"/>
    <w:rsid w:val="004B5B2F"/>
    <w:rsid w:val="004B5DFA"/>
    <w:rsid w:val="004B626A"/>
    <w:rsid w:val="004B660E"/>
    <w:rsid w:val="004B7341"/>
    <w:rsid w:val="004C05BD"/>
    <w:rsid w:val="004C0A9B"/>
    <w:rsid w:val="004C2EE2"/>
    <w:rsid w:val="004C3B06"/>
    <w:rsid w:val="004C3F97"/>
    <w:rsid w:val="004C733C"/>
    <w:rsid w:val="004C7EE7"/>
    <w:rsid w:val="004D2DEE"/>
    <w:rsid w:val="004D2E1F"/>
    <w:rsid w:val="004D4F5F"/>
    <w:rsid w:val="004D627F"/>
    <w:rsid w:val="004D7F7D"/>
    <w:rsid w:val="004D7FD9"/>
    <w:rsid w:val="004E0A86"/>
    <w:rsid w:val="004E0C27"/>
    <w:rsid w:val="004E1324"/>
    <w:rsid w:val="004E1442"/>
    <w:rsid w:val="004E19A5"/>
    <w:rsid w:val="004E2412"/>
    <w:rsid w:val="004E309F"/>
    <w:rsid w:val="004E33A9"/>
    <w:rsid w:val="004E37E5"/>
    <w:rsid w:val="004E3FDB"/>
    <w:rsid w:val="004E4811"/>
    <w:rsid w:val="004E7547"/>
    <w:rsid w:val="004F0380"/>
    <w:rsid w:val="004F117A"/>
    <w:rsid w:val="004F1F4A"/>
    <w:rsid w:val="004F208C"/>
    <w:rsid w:val="004F22A5"/>
    <w:rsid w:val="004F296D"/>
    <w:rsid w:val="004F2B51"/>
    <w:rsid w:val="004F508B"/>
    <w:rsid w:val="004F518D"/>
    <w:rsid w:val="004F695F"/>
    <w:rsid w:val="004F6CA4"/>
    <w:rsid w:val="004F7599"/>
    <w:rsid w:val="00500627"/>
    <w:rsid w:val="00500752"/>
    <w:rsid w:val="00501A50"/>
    <w:rsid w:val="0050222D"/>
    <w:rsid w:val="00503127"/>
    <w:rsid w:val="00503AF3"/>
    <w:rsid w:val="0050696D"/>
    <w:rsid w:val="00507C4D"/>
    <w:rsid w:val="0051094B"/>
    <w:rsid w:val="00510D65"/>
    <w:rsid w:val="005110D7"/>
    <w:rsid w:val="00511657"/>
    <w:rsid w:val="00511D99"/>
    <w:rsid w:val="005128D3"/>
    <w:rsid w:val="00513765"/>
    <w:rsid w:val="00513F02"/>
    <w:rsid w:val="005147E8"/>
    <w:rsid w:val="0051569C"/>
    <w:rsid w:val="005158F2"/>
    <w:rsid w:val="00516FE6"/>
    <w:rsid w:val="005244CC"/>
    <w:rsid w:val="0052608C"/>
    <w:rsid w:val="00526DFC"/>
    <w:rsid w:val="00526F43"/>
    <w:rsid w:val="00527651"/>
    <w:rsid w:val="00531709"/>
    <w:rsid w:val="005332BC"/>
    <w:rsid w:val="00533441"/>
    <w:rsid w:val="0053507E"/>
    <w:rsid w:val="0053577B"/>
    <w:rsid w:val="00535B27"/>
    <w:rsid w:val="005363AB"/>
    <w:rsid w:val="0054090F"/>
    <w:rsid w:val="00540FDB"/>
    <w:rsid w:val="00544EF4"/>
    <w:rsid w:val="005459C2"/>
    <w:rsid w:val="00545E53"/>
    <w:rsid w:val="005479D9"/>
    <w:rsid w:val="00554D54"/>
    <w:rsid w:val="005572BD"/>
    <w:rsid w:val="00557A12"/>
    <w:rsid w:val="00560AC7"/>
    <w:rsid w:val="00560EA6"/>
    <w:rsid w:val="005612B1"/>
    <w:rsid w:val="00561AFB"/>
    <w:rsid w:val="00561FA8"/>
    <w:rsid w:val="0056209F"/>
    <w:rsid w:val="005625FB"/>
    <w:rsid w:val="005635ED"/>
    <w:rsid w:val="00565253"/>
    <w:rsid w:val="00565334"/>
    <w:rsid w:val="00566389"/>
    <w:rsid w:val="00570191"/>
    <w:rsid w:val="00570570"/>
    <w:rsid w:val="0057116B"/>
    <w:rsid w:val="00571F90"/>
    <w:rsid w:val="00572512"/>
    <w:rsid w:val="005737AF"/>
    <w:rsid w:val="00573EE6"/>
    <w:rsid w:val="00574AA1"/>
    <w:rsid w:val="0057547F"/>
    <w:rsid w:val="005754EE"/>
    <w:rsid w:val="0057617E"/>
    <w:rsid w:val="00576497"/>
    <w:rsid w:val="00577E43"/>
    <w:rsid w:val="00582203"/>
    <w:rsid w:val="005835E7"/>
    <w:rsid w:val="0058397F"/>
    <w:rsid w:val="00583BF8"/>
    <w:rsid w:val="00585F33"/>
    <w:rsid w:val="0059064E"/>
    <w:rsid w:val="00590CF2"/>
    <w:rsid w:val="00591124"/>
    <w:rsid w:val="00593B9F"/>
    <w:rsid w:val="0059614D"/>
    <w:rsid w:val="00596511"/>
    <w:rsid w:val="00597024"/>
    <w:rsid w:val="005970CB"/>
    <w:rsid w:val="005A0274"/>
    <w:rsid w:val="005A095C"/>
    <w:rsid w:val="005A3CEC"/>
    <w:rsid w:val="005A4326"/>
    <w:rsid w:val="005A669D"/>
    <w:rsid w:val="005A709C"/>
    <w:rsid w:val="005A75D8"/>
    <w:rsid w:val="005B50ED"/>
    <w:rsid w:val="005B713E"/>
    <w:rsid w:val="005C0377"/>
    <w:rsid w:val="005C03B6"/>
    <w:rsid w:val="005C0538"/>
    <w:rsid w:val="005C0DCF"/>
    <w:rsid w:val="005C2A6F"/>
    <w:rsid w:val="005C348E"/>
    <w:rsid w:val="005C3AD3"/>
    <w:rsid w:val="005C58BD"/>
    <w:rsid w:val="005C5EEC"/>
    <w:rsid w:val="005C68E1"/>
    <w:rsid w:val="005C711D"/>
    <w:rsid w:val="005C792C"/>
    <w:rsid w:val="005D0B35"/>
    <w:rsid w:val="005D2378"/>
    <w:rsid w:val="005D3763"/>
    <w:rsid w:val="005D55E1"/>
    <w:rsid w:val="005D5E07"/>
    <w:rsid w:val="005D6D25"/>
    <w:rsid w:val="005D71B6"/>
    <w:rsid w:val="005E19F7"/>
    <w:rsid w:val="005E2245"/>
    <w:rsid w:val="005E2EFD"/>
    <w:rsid w:val="005E31C3"/>
    <w:rsid w:val="005E411A"/>
    <w:rsid w:val="005E4F04"/>
    <w:rsid w:val="005E62C2"/>
    <w:rsid w:val="005E6C71"/>
    <w:rsid w:val="005E74F1"/>
    <w:rsid w:val="005E7AE4"/>
    <w:rsid w:val="005F0963"/>
    <w:rsid w:val="005F0DB0"/>
    <w:rsid w:val="005F2824"/>
    <w:rsid w:val="005F2EBA"/>
    <w:rsid w:val="005F35ED"/>
    <w:rsid w:val="005F5307"/>
    <w:rsid w:val="005F759B"/>
    <w:rsid w:val="005F7812"/>
    <w:rsid w:val="005F7A88"/>
    <w:rsid w:val="00603A1A"/>
    <w:rsid w:val="00604108"/>
    <w:rsid w:val="006046D5"/>
    <w:rsid w:val="006071C9"/>
    <w:rsid w:val="00607A93"/>
    <w:rsid w:val="00610C08"/>
    <w:rsid w:val="00611F74"/>
    <w:rsid w:val="00615772"/>
    <w:rsid w:val="006176BF"/>
    <w:rsid w:val="00620598"/>
    <w:rsid w:val="00621256"/>
    <w:rsid w:val="00621FCC"/>
    <w:rsid w:val="0062209D"/>
    <w:rsid w:val="00622CE7"/>
    <w:rsid w:val="00622E4B"/>
    <w:rsid w:val="006234DC"/>
    <w:rsid w:val="006243EC"/>
    <w:rsid w:val="00624CF1"/>
    <w:rsid w:val="00630DF5"/>
    <w:rsid w:val="006313CE"/>
    <w:rsid w:val="00632E51"/>
    <w:rsid w:val="00632FAA"/>
    <w:rsid w:val="006333DA"/>
    <w:rsid w:val="00635134"/>
    <w:rsid w:val="006356E2"/>
    <w:rsid w:val="00635937"/>
    <w:rsid w:val="00636568"/>
    <w:rsid w:val="006404E1"/>
    <w:rsid w:val="00641591"/>
    <w:rsid w:val="00641DEF"/>
    <w:rsid w:val="00642A65"/>
    <w:rsid w:val="00645A86"/>
    <w:rsid w:val="00645DCE"/>
    <w:rsid w:val="00646074"/>
    <w:rsid w:val="006465AC"/>
    <w:rsid w:val="006465BF"/>
    <w:rsid w:val="00653B22"/>
    <w:rsid w:val="00655D12"/>
    <w:rsid w:val="00657BF4"/>
    <w:rsid w:val="006603FB"/>
    <w:rsid w:val="006608DF"/>
    <w:rsid w:val="00660E91"/>
    <w:rsid w:val="006623AC"/>
    <w:rsid w:val="00662FAC"/>
    <w:rsid w:val="00663FF5"/>
    <w:rsid w:val="006662E4"/>
    <w:rsid w:val="00667039"/>
    <w:rsid w:val="006678AF"/>
    <w:rsid w:val="006701EF"/>
    <w:rsid w:val="00670589"/>
    <w:rsid w:val="0067107C"/>
    <w:rsid w:val="006725AE"/>
    <w:rsid w:val="00673BA5"/>
    <w:rsid w:val="00680058"/>
    <w:rsid w:val="0068046D"/>
    <w:rsid w:val="00681F9F"/>
    <w:rsid w:val="006840EA"/>
    <w:rsid w:val="006844E2"/>
    <w:rsid w:val="00685267"/>
    <w:rsid w:val="006872AE"/>
    <w:rsid w:val="00690082"/>
    <w:rsid w:val="00690252"/>
    <w:rsid w:val="006913DE"/>
    <w:rsid w:val="0069231A"/>
    <w:rsid w:val="00692E78"/>
    <w:rsid w:val="006946BB"/>
    <w:rsid w:val="00694CE6"/>
    <w:rsid w:val="00694D9E"/>
    <w:rsid w:val="006969FA"/>
    <w:rsid w:val="00697655"/>
    <w:rsid w:val="006A1125"/>
    <w:rsid w:val="006A1449"/>
    <w:rsid w:val="006A35D5"/>
    <w:rsid w:val="006A7438"/>
    <w:rsid w:val="006A748A"/>
    <w:rsid w:val="006B1218"/>
    <w:rsid w:val="006B29E3"/>
    <w:rsid w:val="006B3570"/>
    <w:rsid w:val="006B3786"/>
    <w:rsid w:val="006B464B"/>
    <w:rsid w:val="006B53ED"/>
    <w:rsid w:val="006B6014"/>
    <w:rsid w:val="006C22B0"/>
    <w:rsid w:val="006C2C97"/>
    <w:rsid w:val="006C3A0C"/>
    <w:rsid w:val="006C3DC0"/>
    <w:rsid w:val="006C4078"/>
    <w:rsid w:val="006C419E"/>
    <w:rsid w:val="006C41AA"/>
    <w:rsid w:val="006C4A31"/>
    <w:rsid w:val="006C5AC2"/>
    <w:rsid w:val="006C6AFB"/>
    <w:rsid w:val="006D2735"/>
    <w:rsid w:val="006D2A08"/>
    <w:rsid w:val="006D45B2"/>
    <w:rsid w:val="006D49AE"/>
    <w:rsid w:val="006D54E5"/>
    <w:rsid w:val="006D62A9"/>
    <w:rsid w:val="006D631C"/>
    <w:rsid w:val="006D7397"/>
    <w:rsid w:val="006D78EE"/>
    <w:rsid w:val="006E016F"/>
    <w:rsid w:val="006E0FCC"/>
    <w:rsid w:val="006E1BD4"/>
    <w:rsid w:val="006E1E96"/>
    <w:rsid w:val="006E2483"/>
    <w:rsid w:val="006E4528"/>
    <w:rsid w:val="006E4EDC"/>
    <w:rsid w:val="006E5E21"/>
    <w:rsid w:val="006F2648"/>
    <w:rsid w:val="006F2F10"/>
    <w:rsid w:val="006F4325"/>
    <w:rsid w:val="006F482B"/>
    <w:rsid w:val="006F483D"/>
    <w:rsid w:val="006F4895"/>
    <w:rsid w:val="006F49C3"/>
    <w:rsid w:val="006F50EF"/>
    <w:rsid w:val="006F6311"/>
    <w:rsid w:val="006F6B84"/>
    <w:rsid w:val="007003A0"/>
    <w:rsid w:val="00701952"/>
    <w:rsid w:val="00702556"/>
    <w:rsid w:val="0070277E"/>
    <w:rsid w:val="00702AA6"/>
    <w:rsid w:val="00703259"/>
    <w:rsid w:val="0070341B"/>
    <w:rsid w:val="00704156"/>
    <w:rsid w:val="007068A1"/>
    <w:rsid w:val="007069FC"/>
    <w:rsid w:val="00711221"/>
    <w:rsid w:val="00712675"/>
    <w:rsid w:val="00713808"/>
    <w:rsid w:val="007146B1"/>
    <w:rsid w:val="007151B6"/>
    <w:rsid w:val="0071520D"/>
    <w:rsid w:val="00715655"/>
    <w:rsid w:val="007156D1"/>
    <w:rsid w:val="00715EDB"/>
    <w:rsid w:val="007160D5"/>
    <w:rsid w:val="007163FB"/>
    <w:rsid w:val="00716C87"/>
    <w:rsid w:val="00717C2E"/>
    <w:rsid w:val="007204FA"/>
    <w:rsid w:val="00720D39"/>
    <w:rsid w:val="007213B3"/>
    <w:rsid w:val="0072252F"/>
    <w:rsid w:val="0072457F"/>
    <w:rsid w:val="00724983"/>
    <w:rsid w:val="00725406"/>
    <w:rsid w:val="0072621B"/>
    <w:rsid w:val="00726E64"/>
    <w:rsid w:val="007273D3"/>
    <w:rsid w:val="00730555"/>
    <w:rsid w:val="00730BC2"/>
    <w:rsid w:val="007312CC"/>
    <w:rsid w:val="007323F8"/>
    <w:rsid w:val="00732F8C"/>
    <w:rsid w:val="00735095"/>
    <w:rsid w:val="0073510E"/>
    <w:rsid w:val="00735C6B"/>
    <w:rsid w:val="00736A64"/>
    <w:rsid w:val="0073731C"/>
    <w:rsid w:val="00737F6A"/>
    <w:rsid w:val="0074035D"/>
    <w:rsid w:val="0074086A"/>
    <w:rsid w:val="007410B6"/>
    <w:rsid w:val="0074219F"/>
    <w:rsid w:val="007421D9"/>
    <w:rsid w:val="00743D87"/>
    <w:rsid w:val="00744C6F"/>
    <w:rsid w:val="00745193"/>
    <w:rsid w:val="007457F6"/>
    <w:rsid w:val="00745ABB"/>
    <w:rsid w:val="00746BF4"/>
    <w:rsid w:val="00746E38"/>
    <w:rsid w:val="00747329"/>
    <w:rsid w:val="007474BE"/>
    <w:rsid w:val="007475EB"/>
    <w:rsid w:val="00747CD5"/>
    <w:rsid w:val="007509F3"/>
    <w:rsid w:val="00751BB3"/>
    <w:rsid w:val="0075346E"/>
    <w:rsid w:val="00753B51"/>
    <w:rsid w:val="00753FF4"/>
    <w:rsid w:val="007545A2"/>
    <w:rsid w:val="00755525"/>
    <w:rsid w:val="007565E0"/>
    <w:rsid w:val="00756629"/>
    <w:rsid w:val="007575D2"/>
    <w:rsid w:val="00757B4F"/>
    <w:rsid w:val="00757B6A"/>
    <w:rsid w:val="00757CE1"/>
    <w:rsid w:val="007610E0"/>
    <w:rsid w:val="00761971"/>
    <w:rsid w:val="007621AA"/>
    <w:rsid w:val="0076260A"/>
    <w:rsid w:val="00762821"/>
    <w:rsid w:val="00763189"/>
    <w:rsid w:val="0076432F"/>
    <w:rsid w:val="00764A67"/>
    <w:rsid w:val="0076690D"/>
    <w:rsid w:val="00770F6B"/>
    <w:rsid w:val="00771883"/>
    <w:rsid w:val="00773C6F"/>
    <w:rsid w:val="00774F23"/>
    <w:rsid w:val="00776C69"/>
    <w:rsid w:val="00776DC2"/>
    <w:rsid w:val="00780122"/>
    <w:rsid w:val="00781036"/>
    <w:rsid w:val="0078214B"/>
    <w:rsid w:val="0078342F"/>
    <w:rsid w:val="00783899"/>
    <w:rsid w:val="0078395B"/>
    <w:rsid w:val="00783D85"/>
    <w:rsid w:val="007845A1"/>
    <w:rsid w:val="00784695"/>
    <w:rsid w:val="0078498A"/>
    <w:rsid w:val="007864E0"/>
    <w:rsid w:val="007878FE"/>
    <w:rsid w:val="00791235"/>
    <w:rsid w:val="00792207"/>
    <w:rsid w:val="00792B64"/>
    <w:rsid w:val="00792E29"/>
    <w:rsid w:val="0079314B"/>
    <w:rsid w:val="007931A3"/>
    <w:rsid w:val="0079379A"/>
    <w:rsid w:val="00794953"/>
    <w:rsid w:val="00795CF6"/>
    <w:rsid w:val="007A00B5"/>
    <w:rsid w:val="007A00FB"/>
    <w:rsid w:val="007A1F2F"/>
    <w:rsid w:val="007A2196"/>
    <w:rsid w:val="007A2913"/>
    <w:rsid w:val="007A2A5C"/>
    <w:rsid w:val="007A5150"/>
    <w:rsid w:val="007A5373"/>
    <w:rsid w:val="007A789F"/>
    <w:rsid w:val="007B10FB"/>
    <w:rsid w:val="007B2F65"/>
    <w:rsid w:val="007B4B63"/>
    <w:rsid w:val="007B75BC"/>
    <w:rsid w:val="007C0BD6"/>
    <w:rsid w:val="007C1F75"/>
    <w:rsid w:val="007C293A"/>
    <w:rsid w:val="007C3806"/>
    <w:rsid w:val="007C5BB7"/>
    <w:rsid w:val="007C7065"/>
    <w:rsid w:val="007C7372"/>
    <w:rsid w:val="007D0322"/>
    <w:rsid w:val="007D07D5"/>
    <w:rsid w:val="007D0B9B"/>
    <w:rsid w:val="007D1C64"/>
    <w:rsid w:val="007D32DD"/>
    <w:rsid w:val="007D6DCE"/>
    <w:rsid w:val="007D72C4"/>
    <w:rsid w:val="007D72E9"/>
    <w:rsid w:val="007E0CF0"/>
    <w:rsid w:val="007E2CFE"/>
    <w:rsid w:val="007E59C9"/>
    <w:rsid w:val="007E7B36"/>
    <w:rsid w:val="007F0072"/>
    <w:rsid w:val="007F1A4F"/>
    <w:rsid w:val="007F2EB6"/>
    <w:rsid w:val="007F4428"/>
    <w:rsid w:val="007F5206"/>
    <w:rsid w:val="007F54C3"/>
    <w:rsid w:val="007F6741"/>
    <w:rsid w:val="008013DC"/>
    <w:rsid w:val="00802845"/>
    <w:rsid w:val="00802949"/>
    <w:rsid w:val="0080301E"/>
    <w:rsid w:val="0080365F"/>
    <w:rsid w:val="00804D28"/>
    <w:rsid w:val="00806E7E"/>
    <w:rsid w:val="008105EB"/>
    <w:rsid w:val="00810882"/>
    <w:rsid w:val="00812BE5"/>
    <w:rsid w:val="00815364"/>
    <w:rsid w:val="00815539"/>
    <w:rsid w:val="00817429"/>
    <w:rsid w:val="0082061C"/>
    <w:rsid w:val="00821514"/>
    <w:rsid w:val="00821947"/>
    <w:rsid w:val="00821D1A"/>
    <w:rsid w:val="00821DB6"/>
    <w:rsid w:val="00821E35"/>
    <w:rsid w:val="00824054"/>
    <w:rsid w:val="00824591"/>
    <w:rsid w:val="00824AED"/>
    <w:rsid w:val="008266C3"/>
    <w:rsid w:val="00826B72"/>
    <w:rsid w:val="008272D9"/>
    <w:rsid w:val="00827820"/>
    <w:rsid w:val="008300C4"/>
    <w:rsid w:val="00830349"/>
    <w:rsid w:val="00831B8B"/>
    <w:rsid w:val="008328A6"/>
    <w:rsid w:val="0083405D"/>
    <w:rsid w:val="00834302"/>
    <w:rsid w:val="008350A6"/>
    <w:rsid w:val="008352D4"/>
    <w:rsid w:val="0083639C"/>
    <w:rsid w:val="008367F4"/>
    <w:rsid w:val="00836DB9"/>
    <w:rsid w:val="0083704A"/>
    <w:rsid w:val="008379E5"/>
    <w:rsid w:val="00837A21"/>
    <w:rsid w:val="00837C67"/>
    <w:rsid w:val="008408F1"/>
    <w:rsid w:val="008415B0"/>
    <w:rsid w:val="00841EA7"/>
    <w:rsid w:val="00842028"/>
    <w:rsid w:val="008436B8"/>
    <w:rsid w:val="008458F1"/>
    <w:rsid w:val="008460B6"/>
    <w:rsid w:val="00846437"/>
    <w:rsid w:val="008466D3"/>
    <w:rsid w:val="00846E37"/>
    <w:rsid w:val="00847254"/>
    <w:rsid w:val="00847272"/>
    <w:rsid w:val="00847D25"/>
    <w:rsid w:val="00850C9D"/>
    <w:rsid w:val="00851B8F"/>
    <w:rsid w:val="00852B59"/>
    <w:rsid w:val="008530B8"/>
    <w:rsid w:val="008539DC"/>
    <w:rsid w:val="00856272"/>
    <w:rsid w:val="008563FF"/>
    <w:rsid w:val="00860006"/>
    <w:rsid w:val="0086018B"/>
    <w:rsid w:val="008611DD"/>
    <w:rsid w:val="008620DE"/>
    <w:rsid w:val="00866867"/>
    <w:rsid w:val="00867099"/>
    <w:rsid w:val="00867192"/>
    <w:rsid w:val="00871645"/>
    <w:rsid w:val="00872257"/>
    <w:rsid w:val="00872F6D"/>
    <w:rsid w:val="008753E6"/>
    <w:rsid w:val="0087738C"/>
    <w:rsid w:val="008802AF"/>
    <w:rsid w:val="00881926"/>
    <w:rsid w:val="0088318F"/>
    <w:rsid w:val="0088331D"/>
    <w:rsid w:val="008852B0"/>
    <w:rsid w:val="00885AE7"/>
    <w:rsid w:val="008864F7"/>
    <w:rsid w:val="00886B60"/>
    <w:rsid w:val="00887889"/>
    <w:rsid w:val="008920FF"/>
    <w:rsid w:val="008926E8"/>
    <w:rsid w:val="00894F19"/>
    <w:rsid w:val="00896A10"/>
    <w:rsid w:val="008971B5"/>
    <w:rsid w:val="008A2321"/>
    <w:rsid w:val="008A2365"/>
    <w:rsid w:val="008A2DA6"/>
    <w:rsid w:val="008A5D26"/>
    <w:rsid w:val="008A6B13"/>
    <w:rsid w:val="008A6ECB"/>
    <w:rsid w:val="008B07A5"/>
    <w:rsid w:val="008B0B55"/>
    <w:rsid w:val="008B0BF9"/>
    <w:rsid w:val="008B193E"/>
    <w:rsid w:val="008B23C9"/>
    <w:rsid w:val="008B2866"/>
    <w:rsid w:val="008B3859"/>
    <w:rsid w:val="008B436D"/>
    <w:rsid w:val="008B4E49"/>
    <w:rsid w:val="008B6DF8"/>
    <w:rsid w:val="008B7712"/>
    <w:rsid w:val="008B7B26"/>
    <w:rsid w:val="008C0D97"/>
    <w:rsid w:val="008C18E5"/>
    <w:rsid w:val="008C2BD1"/>
    <w:rsid w:val="008C3524"/>
    <w:rsid w:val="008C4061"/>
    <w:rsid w:val="008C4229"/>
    <w:rsid w:val="008C5BE0"/>
    <w:rsid w:val="008C6778"/>
    <w:rsid w:val="008C7233"/>
    <w:rsid w:val="008D169F"/>
    <w:rsid w:val="008D1C5C"/>
    <w:rsid w:val="008D2434"/>
    <w:rsid w:val="008D5A87"/>
    <w:rsid w:val="008D754A"/>
    <w:rsid w:val="008D7C93"/>
    <w:rsid w:val="008E171D"/>
    <w:rsid w:val="008E2785"/>
    <w:rsid w:val="008E2789"/>
    <w:rsid w:val="008E4E2C"/>
    <w:rsid w:val="008E6591"/>
    <w:rsid w:val="008E74A5"/>
    <w:rsid w:val="008E78A3"/>
    <w:rsid w:val="008F0654"/>
    <w:rsid w:val="008F06CB"/>
    <w:rsid w:val="008F1B18"/>
    <w:rsid w:val="008F2E83"/>
    <w:rsid w:val="008F612A"/>
    <w:rsid w:val="008F62CA"/>
    <w:rsid w:val="008F686A"/>
    <w:rsid w:val="00901422"/>
    <w:rsid w:val="0090293D"/>
    <w:rsid w:val="009034DE"/>
    <w:rsid w:val="009048AB"/>
    <w:rsid w:val="00905396"/>
    <w:rsid w:val="0090605D"/>
    <w:rsid w:val="00906419"/>
    <w:rsid w:val="00906649"/>
    <w:rsid w:val="00910843"/>
    <w:rsid w:val="00910B12"/>
    <w:rsid w:val="00910CF0"/>
    <w:rsid w:val="0091284A"/>
    <w:rsid w:val="00912889"/>
    <w:rsid w:val="009133DF"/>
    <w:rsid w:val="00913A42"/>
    <w:rsid w:val="00914167"/>
    <w:rsid w:val="009143DB"/>
    <w:rsid w:val="00914478"/>
    <w:rsid w:val="00914D49"/>
    <w:rsid w:val="00915065"/>
    <w:rsid w:val="00917A2A"/>
    <w:rsid w:val="00917CE5"/>
    <w:rsid w:val="009217C0"/>
    <w:rsid w:val="00922344"/>
    <w:rsid w:val="009240C8"/>
    <w:rsid w:val="00925241"/>
    <w:rsid w:val="00925CEC"/>
    <w:rsid w:val="00926A3F"/>
    <w:rsid w:val="0092794E"/>
    <w:rsid w:val="00930D30"/>
    <w:rsid w:val="00932E24"/>
    <w:rsid w:val="009332A2"/>
    <w:rsid w:val="00935AD4"/>
    <w:rsid w:val="00937598"/>
    <w:rsid w:val="0093790B"/>
    <w:rsid w:val="00937D3B"/>
    <w:rsid w:val="009402CB"/>
    <w:rsid w:val="00942088"/>
    <w:rsid w:val="00943751"/>
    <w:rsid w:val="009467C8"/>
    <w:rsid w:val="00946DD0"/>
    <w:rsid w:val="009509E6"/>
    <w:rsid w:val="00952018"/>
    <w:rsid w:val="00952800"/>
    <w:rsid w:val="0095300D"/>
    <w:rsid w:val="00956812"/>
    <w:rsid w:val="0095719A"/>
    <w:rsid w:val="0095761F"/>
    <w:rsid w:val="00960619"/>
    <w:rsid w:val="00960B8D"/>
    <w:rsid w:val="00961F0B"/>
    <w:rsid w:val="009623E9"/>
    <w:rsid w:val="00963EEB"/>
    <w:rsid w:val="009648BC"/>
    <w:rsid w:val="00964917"/>
    <w:rsid w:val="00964C2F"/>
    <w:rsid w:val="00965F88"/>
    <w:rsid w:val="00966FD8"/>
    <w:rsid w:val="00967C38"/>
    <w:rsid w:val="0097070F"/>
    <w:rsid w:val="00981BF9"/>
    <w:rsid w:val="00982A18"/>
    <w:rsid w:val="00984E03"/>
    <w:rsid w:val="0098500C"/>
    <w:rsid w:val="00987E41"/>
    <w:rsid w:val="00987E85"/>
    <w:rsid w:val="009924ED"/>
    <w:rsid w:val="009927F7"/>
    <w:rsid w:val="009936DD"/>
    <w:rsid w:val="00995995"/>
    <w:rsid w:val="00995BF2"/>
    <w:rsid w:val="00996E4E"/>
    <w:rsid w:val="0099715F"/>
    <w:rsid w:val="009A0482"/>
    <w:rsid w:val="009A0D12"/>
    <w:rsid w:val="009A1987"/>
    <w:rsid w:val="009A1B18"/>
    <w:rsid w:val="009A2BEE"/>
    <w:rsid w:val="009A5289"/>
    <w:rsid w:val="009A5D01"/>
    <w:rsid w:val="009A7A53"/>
    <w:rsid w:val="009B0402"/>
    <w:rsid w:val="009B0B75"/>
    <w:rsid w:val="009B16DF"/>
    <w:rsid w:val="009B2513"/>
    <w:rsid w:val="009B3154"/>
    <w:rsid w:val="009B33A8"/>
    <w:rsid w:val="009B3CE2"/>
    <w:rsid w:val="009B47E1"/>
    <w:rsid w:val="009B4CB2"/>
    <w:rsid w:val="009B599D"/>
    <w:rsid w:val="009B5B47"/>
    <w:rsid w:val="009B6701"/>
    <w:rsid w:val="009B6EF7"/>
    <w:rsid w:val="009B7000"/>
    <w:rsid w:val="009B739C"/>
    <w:rsid w:val="009C04EC"/>
    <w:rsid w:val="009C1A55"/>
    <w:rsid w:val="009C328C"/>
    <w:rsid w:val="009C3305"/>
    <w:rsid w:val="009C4444"/>
    <w:rsid w:val="009C799D"/>
    <w:rsid w:val="009C79AD"/>
    <w:rsid w:val="009C7CA6"/>
    <w:rsid w:val="009D3316"/>
    <w:rsid w:val="009D4262"/>
    <w:rsid w:val="009D55AA"/>
    <w:rsid w:val="009E1B6D"/>
    <w:rsid w:val="009E36DB"/>
    <w:rsid w:val="009E38EF"/>
    <w:rsid w:val="009E3E77"/>
    <w:rsid w:val="009E3FAB"/>
    <w:rsid w:val="009E5B3F"/>
    <w:rsid w:val="009E7BBC"/>
    <w:rsid w:val="009E7D90"/>
    <w:rsid w:val="009F1AB0"/>
    <w:rsid w:val="009F413E"/>
    <w:rsid w:val="009F501D"/>
    <w:rsid w:val="009F6853"/>
    <w:rsid w:val="009F75F1"/>
    <w:rsid w:val="00A01427"/>
    <w:rsid w:val="00A039D5"/>
    <w:rsid w:val="00A046AD"/>
    <w:rsid w:val="00A05045"/>
    <w:rsid w:val="00A06A21"/>
    <w:rsid w:val="00A079C1"/>
    <w:rsid w:val="00A11CCE"/>
    <w:rsid w:val="00A12520"/>
    <w:rsid w:val="00A130FD"/>
    <w:rsid w:val="00A13D6D"/>
    <w:rsid w:val="00A14769"/>
    <w:rsid w:val="00A15700"/>
    <w:rsid w:val="00A16151"/>
    <w:rsid w:val="00A16AF1"/>
    <w:rsid w:val="00A16EC6"/>
    <w:rsid w:val="00A17C06"/>
    <w:rsid w:val="00A20A8C"/>
    <w:rsid w:val="00A2126E"/>
    <w:rsid w:val="00A21706"/>
    <w:rsid w:val="00A239F7"/>
    <w:rsid w:val="00A24FCC"/>
    <w:rsid w:val="00A255B2"/>
    <w:rsid w:val="00A26A90"/>
    <w:rsid w:val="00A26B27"/>
    <w:rsid w:val="00A27AEE"/>
    <w:rsid w:val="00A30E4F"/>
    <w:rsid w:val="00A31A82"/>
    <w:rsid w:val="00A32253"/>
    <w:rsid w:val="00A32681"/>
    <w:rsid w:val="00A32FE0"/>
    <w:rsid w:val="00A3310E"/>
    <w:rsid w:val="00A333A0"/>
    <w:rsid w:val="00A33B2E"/>
    <w:rsid w:val="00A344A9"/>
    <w:rsid w:val="00A3692F"/>
    <w:rsid w:val="00A36D9C"/>
    <w:rsid w:val="00A37E70"/>
    <w:rsid w:val="00A405B4"/>
    <w:rsid w:val="00A405BF"/>
    <w:rsid w:val="00A40CD5"/>
    <w:rsid w:val="00A437E1"/>
    <w:rsid w:val="00A44850"/>
    <w:rsid w:val="00A4685E"/>
    <w:rsid w:val="00A505A7"/>
    <w:rsid w:val="00A50CD4"/>
    <w:rsid w:val="00A51191"/>
    <w:rsid w:val="00A5503D"/>
    <w:rsid w:val="00A55239"/>
    <w:rsid w:val="00A55AD1"/>
    <w:rsid w:val="00A56D62"/>
    <w:rsid w:val="00A56F07"/>
    <w:rsid w:val="00A5762C"/>
    <w:rsid w:val="00A600FC"/>
    <w:rsid w:val="00A60BCA"/>
    <w:rsid w:val="00A638DA"/>
    <w:rsid w:val="00A64855"/>
    <w:rsid w:val="00A65A9F"/>
    <w:rsid w:val="00A65B41"/>
    <w:rsid w:val="00A65E00"/>
    <w:rsid w:val="00A66644"/>
    <w:rsid w:val="00A66A78"/>
    <w:rsid w:val="00A7436E"/>
    <w:rsid w:val="00A74E96"/>
    <w:rsid w:val="00A757E9"/>
    <w:rsid w:val="00A75A8E"/>
    <w:rsid w:val="00A75E57"/>
    <w:rsid w:val="00A774C2"/>
    <w:rsid w:val="00A80E91"/>
    <w:rsid w:val="00A81901"/>
    <w:rsid w:val="00A824DD"/>
    <w:rsid w:val="00A824EB"/>
    <w:rsid w:val="00A83676"/>
    <w:rsid w:val="00A83B7B"/>
    <w:rsid w:val="00A84274"/>
    <w:rsid w:val="00A84644"/>
    <w:rsid w:val="00A85026"/>
    <w:rsid w:val="00A850F3"/>
    <w:rsid w:val="00A864E3"/>
    <w:rsid w:val="00A90C3B"/>
    <w:rsid w:val="00A9209B"/>
    <w:rsid w:val="00A93551"/>
    <w:rsid w:val="00A94574"/>
    <w:rsid w:val="00A95936"/>
    <w:rsid w:val="00A96265"/>
    <w:rsid w:val="00A96E45"/>
    <w:rsid w:val="00A97084"/>
    <w:rsid w:val="00AA0873"/>
    <w:rsid w:val="00AA1C2C"/>
    <w:rsid w:val="00AA2C66"/>
    <w:rsid w:val="00AA35F6"/>
    <w:rsid w:val="00AA3964"/>
    <w:rsid w:val="00AA4CD3"/>
    <w:rsid w:val="00AA667C"/>
    <w:rsid w:val="00AA6966"/>
    <w:rsid w:val="00AA6E91"/>
    <w:rsid w:val="00AA7439"/>
    <w:rsid w:val="00AB047E"/>
    <w:rsid w:val="00AB0841"/>
    <w:rsid w:val="00AB0B0A"/>
    <w:rsid w:val="00AB0BB7"/>
    <w:rsid w:val="00AB1331"/>
    <w:rsid w:val="00AB1964"/>
    <w:rsid w:val="00AB22C6"/>
    <w:rsid w:val="00AB2AD0"/>
    <w:rsid w:val="00AB2B52"/>
    <w:rsid w:val="00AB5D46"/>
    <w:rsid w:val="00AB67FC"/>
    <w:rsid w:val="00AB78B7"/>
    <w:rsid w:val="00AC00F2"/>
    <w:rsid w:val="00AC038C"/>
    <w:rsid w:val="00AC1D6B"/>
    <w:rsid w:val="00AC2770"/>
    <w:rsid w:val="00AC31B5"/>
    <w:rsid w:val="00AC4EA1"/>
    <w:rsid w:val="00AC5381"/>
    <w:rsid w:val="00AC5920"/>
    <w:rsid w:val="00AC702B"/>
    <w:rsid w:val="00AD0E65"/>
    <w:rsid w:val="00AD2BF2"/>
    <w:rsid w:val="00AD4E90"/>
    <w:rsid w:val="00AD5422"/>
    <w:rsid w:val="00AD58E1"/>
    <w:rsid w:val="00AE16BA"/>
    <w:rsid w:val="00AE4179"/>
    <w:rsid w:val="00AE4425"/>
    <w:rsid w:val="00AE4FBE"/>
    <w:rsid w:val="00AE650F"/>
    <w:rsid w:val="00AE6555"/>
    <w:rsid w:val="00AE7D16"/>
    <w:rsid w:val="00AE7D3D"/>
    <w:rsid w:val="00AF181A"/>
    <w:rsid w:val="00AF4CAA"/>
    <w:rsid w:val="00AF571A"/>
    <w:rsid w:val="00AF5E31"/>
    <w:rsid w:val="00AF60A0"/>
    <w:rsid w:val="00AF67FC"/>
    <w:rsid w:val="00AF7DF5"/>
    <w:rsid w:val="00B006E5"/>
    <w:rsid w:val="00B01845"/>
    <w:rsid w:val="00B024C2"/>
    <w:rsid w:val="00B035BD"/>
    <w:rsid w:val="00B03A4B"/>
    <w:rsid w:val="00B07648"/>
    <w:rsid w:val="00B07655"/>
    <w:rsid w:val="00B07700"/>
    <w:rsid w:val="00B07EBE"/>
    <w:rsid w:val="00B103E8"/>
    <w:rsid w:val="00B11EF8"/>
    <w:rsid w:val="00B12115"/>
    <w:rsid w:val="00B13921"/>
    <w:rsid w:val="00B140EC"/>
    <w:rsid w:val="00B14C87"/>
    <w:rsid w:val="00B1528C"/>
    <w:rsid w:val="00B16ACD"/>
    <w:rsid w:val="00B21487"/>
    <w:rsid w:val="00B232D1"/>
    <w:rsid w:val="00B23426"/>
    <w:rsid w:val="00B24DB5"/>
    <w:rsid w:val="00B26748"/>
    <w:rsid w:val="00B26EDA"/>
    <w:rsid w:val="00B31F9E"/>
    <w:rsid w:val="00B3268F"/>
    <w:rsid w:val="00B32C2C"/>
    <w:rsid w:val="00B33358"/>
    <w:rsid w:val="00B33A1A"/>
    <w:rsid w:val="00B33E6C"/>
    <w:rsid w:val="00B35C1C"/>
    <w:rsid w:val="00B371CC"/>
    <w:rsid w:val="00B373CC"/>
    <w:rsid w:val="00B41CD9"/>
    <w:rsid w:val="00B427E6"/>
    <w:rsid w:val="00B428A6"/>
    <w:rsid w:val="00B43E1F"/>
    <w:rsid w:val="00B44629"/>
    <w:rsid w:val="00B450F6"/>
    <w:rsid w:val="00B45FBC"/>
    <w:rsid w:val="00B46E63"/>
    <w:rsid w:val="00B475F3"/>
    <w:rsid w:val="00B505DD"/>
    <w:rsid w:val="00B51A7D"/>
    <w:rsid w:val="00B52FAF"/>
    <w:rsid w:val="00B535C2"/>
    <w:rsid w:val="00B53AC3"/>
    <w:rsid w:val="00B53C8D"/>
    <w:rsid w:val="00B55544"/>
    <w:rsid w:val="00B6198F"/>
    <w:rsid w:val="00B6211F"/>
    <w:rsid w:val="00B642FC"/>
    <w:rsid w:val="00B64D26"/>
    <w:rsid w:val="00B64FBB"/>
    <w:rsid w:val="00B70E22"/>
    <w:rsid w:val="00B728C9"/>
    <w:rsid w:val="00B774CB"/>
    <w:rsid w:val="00B77B8E"/>
    <w:rsid w:val="00B80402"/>
    <w:rsid w:val="00B80B9A"/>
    <w:rsid w:val="00B830B7"/>
    <w:rsid w:val="00B848EA"/>
    <w:rsid w:val="00B84B2B"/>
    <w:rsid w:val="00B84DEE"/>
    <w:rsid w:val="00B86AC2"/>
    <w:rsid w:val="00B877AD"/>
    <w:rsid w:val="00B90426"/>
    <w:rsid w:val="00B90500"/>
    <w:rsid w:val="00B90846"/>
    <w:rsid w:val="00B9176C"/>
    <w:rsid w:val="00B928B2"/>
    <w:rsid w:val="00B935A4"/>
    <w:rsid w:val="00B93ADA"/>
    <w:rsid w:val="00B94492"/>
    <w:rsid w:val="00B970DB"/>
    <w:rsid w:val="00BA0A01"/>
    <w:rsid w:val="00BA5232"/>
    <w:rsid w:val="00BA561A"/>
    <w:rsid w:val="00BA69D8"/>
    <w:rsid w:val="00BA73B4"/>
    <w:rsid w:val="00BB0DC6"/>
    <w:rsid w:val="00BB124D"/>
    <w:rsid w:val="00BB15E4"/>
    <w:rsid w:val="00BB1E08"/>
    <w:rsid w:val="00BB1E19"/>
    <w:rsid w:val="00BB21D1"/>
    <w:rsid w:val="00BB3028"/>
    <w:rsid w:val="00BB32F2"/>
    <w:rsid w:val="00BB4338"/>
    <w:rsid w:val="00BB5DB4"/>
    <w:rsid w:val="00BB6C0E"/>
    <w:rsid w:val="00BB7B38"/>
    <w:rsid w:val="00BC0BE6"/>
    <w:rsid w:val="00BC11E5"/>
    <w:rsid w:val="00BC1AAF"/>
    <w:rsid w:val="00BC1C2B"/>
    <w:rsid w:val="00BC38D5"/>
    <w:rsid w:val="00BC4211"/>
    <w:rsid w:val="00BC4BC6"/>
    <w:rsid w:val="00BC4CD3"/>
    <w:rsid w:val="00BC52FD"/>
    <w:rsid w:val="00BC6709"/>
    <w:rsid w:val="00BC6E62"/>
    <w:rsid w:val="00BC7443"/>
    <w:rsid w:val="00BD0648"/>
    <w:rsid w:val="00BD0DD4"/>
    <w:rsid w:val="00BD1040"/>
    <w:rsid w:val="00BD11B3"/>
    <w:rsid w:val="00BD2C06"/>
    <w:rsid w:val="00BD34AA"/>
    <w:rsid w:val="00BD3C9E"/>
    <w:rsid w:val="00BD4011"/>
    <w:rsid w:val="00BD4DB7"/>
    <w:rsid w:val="00BD6541"/>
    <w:rsid w:val="00BD76ED"/>
    <w:rsid w:val="00BE0C44"/>
    <w:rsid w:val="00BE0F78"/>
    <w:rsid w:val="00BE1780"/>
    <w:rsid w:val="00BE1B8B"/>
    <w:rsid w:val="00BE2A18"/>
    <w:rsid w:val="00BE2C01"/>
    <w:rsid w:val="00BE2D2E"/>
    <w:rsid w:val="00BE41EC"/>
    <w:rsid w:val="00BE45FA"/>
    <w:rsid w:val="00BE56FB"/>
    <w:rsid w:val="00BE795F"/>
    <w:rsid w:val="00BF3DDE"/>
    <w:rsid w:val="00BF6589"/>
    <w:rsid w:val="00BF6DB9"/>
    <w:rsid w:val="00BF6F7F"/>
    <w:rsid w:val="00C00647"/>
    <w:rsid w:val="00C00D63"/>
    <w:rsid w:val="00C021E9"/>
    <w:rsid w:val="00C02764"/>
    <w:rsid w:val="00C04ACE"/>
    <w:rsid w:val="00C04CEF"/>
    <w:rsid w:val="00C0662F"/>
    <w:rsid w:val="00C0771D"/>
    <w:rsid w:val="00C11943"/>
    <w:rsid w:val="00C1298B"/>
    <w:rsid w:val="00C12E96"/>
    <w:rsid w:val="00C14763"/>
    <w:rsid w:val="00C16141"/>
    <w:rsid w:val="00C16ED8"/>
    <w:rsid w:val="00C2363F"/>
    <w:rsid w:val="00C236C8"/>
    <w:rsid w:val="00C249E5"/>
    <w:rsid w:val="00C260B1"/>
    <w:rsid w:val="00C260D6"/>
    <w:rsid w:val="00C26E56"/>
    <w:rsid w:val="00C31406"/>
    <w:rsid w:val="00C349CE"/>
    <w:rsid w:val="00C34E2E"/>
    <w:rsid w:val="00C37194"/>
    <w:rsid w:val="00C40637"/>
    <w:rsid w:val="00C40F6C"/>
    <w:rsid w:val="00C44426"/>
    <w:rsid w:val="00C44431"/>
    <w:rsid w:val="00C445F3"/>
    <w:rsid w:val="00C451F4"/>
    <w:rsid w:val="00C45EB1"/>
    <w:rsid w:val="00C46241"/>
    <w:rsid w:val="00C4681E"/>
    <w:rsid w:val="00C50B7F"/>
    <w:rsid w:val="00C51AC7"/>
    <w:rsid w:val="00C52083"/>
    <w:rsid w:val="00C52778"/>
    <w:rsid w:val="00C52F95"/>
    <w:rsid w:val="00C54A3A"/>
    <w:rsid w:val="00C55566"/>
    <w:rsid w:val="00C56448"/>
    <w:rsid w:val="00C6025A"/>
    <w:rsid w:val="00C606F6"/>
    <w:rsid w:val="00C64945"/>
    <w:rsid w:val="00C667BE"/>
    <w:rsid w:val="00C6766B"/>
    <w:rsid w:val="00C72223"/>
    <w:rsid w:val="00C755A8"/>
    <w:rsid w:val="00C75A61"/>
    <w:rsid w:val="00C76417"/>
    <w:rsid w:val="00C7724B"/>
    <w:rsid w:val="00C7726F"/>
    <w:rsid w:val="00C8160E"/>
    <w:rsid w:val="00C81BDB"/>
    <w:rsid w:val="00C81F66"/>
    <w:rsid w:val="00C823DA"/>
    <w:rsid w:val="00C8259F"/>
    <w:rsid w:val="00C82746"/>
    <w:rsid w:val="00C828FF"/>
    <w:rsid w:val="00C8312F"/>
    <w:rsid w:val="00C840DD"/>
    <w:rsid w:val="00C84C47"/>
    <w:rsid w:val="00C858A4"/>
    <w:rsid w:val="00C85D5B"/>
    <w:rsid w:val="00C86986"/>
    <w:rsid w:val="00C86AFA"/>
    <w:rsid w:val="00C92916"/>
    <w:rsid w:val="00C941A6"/>
    <w:rsid w:val="00C94658"/>
    <w:rsid w:val="00C957E2"/>
    <w:rsid w:val="00C95D36"/>
    <w:rsid w:val="00CA15C6"/>
    <w:rsid w:val="00CA2690"/>
    <w:rsid w:val="00CA3B5F"/>
    <w:rsid w:val="00CA5369"/>
    <w:rsid w:val="00CA5A50"/>
    <w:rsid w:val="00CA5EE8"/>
    <w:rsid w:val="00CA67A7"/>
    <w:rsid w:val="00CB08E8"/>
    <w:rsid w:val="00CB17A0"/>
    <w:rsid w:val="00CB18D0"/>
    <w:rsid w:val="00CB1C8A"/>
    <w:rsid w:val="00CB24F5"/>
    <w:rsid w:val="00CB2663"/>
    <w:rsid w:val="00CB2E94"/>
    <w:rsid w:val="00CB3663"/>
    <w:rsid w:val="00CB3BBE"/>
    <w:rsid w:val="00CB59E9"/>
    <w:rsid w:val="00CB5AB1"/>
    <w:rsid w:val="00CB62DC"/>
    <w:rsid w:val="00CB6E67"/>
    <w:rsid w:val="00CC0D6A"/>
    <w:rsid w:val="00CC1C9F"/>
    <w:rsid w:val="00CC27FF"/>
    <w:rsid w:val="00CC2C43"/>
    <w:rsid w:val="00CC3831"/>
    <w:rsid w:val="00CC3E3D"/>
    <w:rsid w:val="00CC5080"/>
    <w:rsid w:val="00CC519B"/>
    <w:rsid w:val="00CD0951"/>
    <w:rsid w:val="00CD12C1"/>
    <w:rsid w:val="00CD214E"/>
    <w:rsid w:val="00CD46FA"/>
    <w:rsid w:val="00CD5973"/>
    <w:rsid w:val="00CD60F7"/>
    <w:rsid w:val="00CD6C58"/>
    <w:rsid w:val="00CE1C75"/>
    <w:rsid w:val="00CE31A6"/>
    <w:rsid w:val="00CE4462"/>
    <w:rsid w:val="00CE467F"/>
    <w:rsid w:val="00CE55EA"/>
    <w:rsid w:val="00CE57B0"/>
    <w:rsid w:val="00CF09AA"/>
    <w:rsid w:val="00CF3CD4"/>
    <w:rsid w:val="00CF4813"/>
    <w:rsid w:val="00CF4C49"/>
    <w:rsid w:val="00CF4D0B"/>
    <w:rsid w:val="00CF5233"/>
    <w:rsid w:val="00CF6EDB"/>
    <w:rsid w:val="00D00000"/>
    <w:rsid w:val="00D029B8"/>
    <w:rsid w:val="00D02F60"/>
    <w:rsid w:val="00D0464E"/>
    <w:rsid w:val="00D04A96"/>
    <w:rsid w:val="00D05997"/>
    <w:rsid w:val="00D07A7B"/>
    <w:rsid w:val="00D10A1E"/>
    <w:rsid w:val="00D10E06"/>
    <w:rsid w:val="00D11288"/>
    <w:rsid w:val="00D15009"/>
    <w:rsid w:val="00D15197"/>
    <w:rsid w:val="00D15E72"/>
    <w:rsid w:val="00D16820"/>
    <w:rsid w:val="00D169C8"/>
    <w:rsid w:val="00D16C4B"/>
    <w:rsid w:val="00D172F2"/>
    <w:rsid w:val="00D1793F"/>
    <w:rsid w:val="00D22AF5"/>
    <w:rsid w:val="00D235EA"/>
    <w:rsid w:val="00D247A9"/>
    <w:rsid w:val="00D27C5A"/>
    <w:rsid w:val="00D31AED"/>
    <w:rsid w:val="00D3262A"/>
    <w:rsid w:val="00D32721"/>
    <w:rsid w:val="00D328DC"/>
    <w:rsid w:val="00D32B2F"/>
    <w:rsid w:val="00D32FDB"/>
    <w:rsid w:val="00D33387"/>
    <w:rsid w:val="00D402FB"/>
    <w:rsid w:val="00D41612"/>
    <w:rsid w:val="00D41702"/>
    <w:rsid w:val="00D42072"/>
    <w:rsid w:val="00D42304"/>
    <w:rsid w:val="00D47754"/>
    <w:rsid w:val="00D47D7A"/>
    <w:rsid w:val="00D50ABD"/>
    <w:rsid w:val="00D51064"/>
    <w:rsid w:val="00D55290"/>
    <w:rsid w:val="00D555D6"/>
    <w:rsid w:val="00D56806"/>
    <w:rsid w:val="00D57791"/>
    <w:rsid w:val="00D6046A"/>
    <w:rsid w:val="00D6136E"/>
    <w:rsid w:val="00D61A74"/>
    <w:rsid w:val="00D62870"/>
    <w:rsid w:val="00D655D9"/>
    <w:rsid w:val="00D65872"/>
    <w:rsid w:val="00D673C1"/>
    <w:rsid w:val="00D676F3"/>
    <w:rsid w:val="00D7030D"/>
    <w:rsid w:val="00D708AF"/>
    <w:rsid w:val="00D70EE4"/>
    <w:rsid w:val="00D70EF5"/>
    <w:rsid w:val="00D71024"/>
    <w:rsid w:val="00D71A25"/>
    <w:rsid w:val="00D71FCF"/>
    <w:rsid w:val="00D72A54"/>
    <w:rsid w:val="00D72CC1"/>
    <w:rsid w:val="00D73CB3"/>
    <w:rsid w:val="00D73F15"/>
    <w:rsid w:val="00D7661A"/>
    <w:rsid w:val="00D7695B"/>
    <w:rsid w:val="00D76EC9"/>
    <w:rsid w:val="00D77BCC"/>
    <w:rsid w:val="00D80E7D"/>
    <w:rsid w:val="00D81397"/>
    <w:rsid w:val="00D81685"/>
    <w:rsid w:val="00D821E3"/>
    <w:rsid w:val="00D82A10"/>
    <w:rsid w:val="00D848B9"/>
    <w:rsid w:val="00D84AAB"/>
    <w:rsid w:val="00D84CF8"/>
    <w:rsid w:val="00D86115"/>
    <w:rsid w:val="00D878E3"/>
    <w:rsid w:val="00D87FBB"/>
    <w:rsid w:val="00D90E69"/>
    <w:rsid w:val="00D91368"/>
    <w:rsid w:val="00D923E7"/>
    <w:rsid w:val="00D92505"/>
    <w:rsid w:val="00D9253A"/>
    <w:rsid w:val="00D9300D"/>
    <w:rsid w:val="00D93106"/>
    <w:rsid w:val="00D933E9"/>
    <w:rsid w:val="00D9468E"/>
    <w:rsid w:val="00D94EF4"/>
    <w:rsid w:val="00D9505D"/>
    <w:rsid w:val="00D953D0"/>
    <w:rsid w:val="00D959F5"/>
    <w:rsid w:val="00D96884"/>
    <w:rsid w:val="00D972B5"/>
    <w:rsid w:val="00D973D2"/>
    <w:rsid w:val="00DA1079"/>
    <w:rsid w:val="00DA3D5E"/>
    <w:rsid w:val="00DA3FDD"/>
    <w:rsid w:val="00DA7017"/>
    <w:rsid w:val="00DA7028"/>
    <w:rsid w:val="00DB0662"/>
    <w:rsid w:val="00DB1AD2"/>
    <w:rsid w:val="00DB2A84"/>
    <w:rsid w:val="00DB2B58"/>
    <w:rsid w:val="00DB2DF4"/>
    <w:rsid w:val="00DB4499"/>
    <w:rsid w:val="00DB4E49"/>
    <w:rsid w:val="00DB5206"/>
    <w:rsid w:val="00DB5DB3"/>
    <w:rsid w:val="00DB6276"/>
    <w:rsid w:val="00DB63F5"/>
    <w:rsid w:val="00DB73E1"/>
    <w:rsid w:val="00DC0F1A"/>
    <w:rsid w:val="00DC1631"/>
    <w:rsid w:val="00DC1C6B"/>
    <w:rsid w:val="00DC2C2E"/>
    <w:rsid w:val="00DC4349"/>
    <w:rsid w:val="00DC4AF0"/>
    <w:rsid w:val="00DC61A2"/>
    <w:rsid w:val="00DC7886"/>
    <w:rsid w:val="00DD04D2"/>
    <w:rsid w:val="00DD0CF2"/>
    <w:rsid w:val="00DD1810"/>
    <w:rsid w:val="00DD222D"/>
    <w:rsid w:val="00DD2887"/>
    <w:rsid w:val="00DD4DBA"/>
    <w:rsid w:val="00DD6A1F"/>
    <w:rsid w:val="00DD7060"/>
    <w:rsid w:val="00DE10A5"/>
    <w:rsid w:val="00DE1554"/>
    <w:rsid w:val="00DE24D6"/>
    <w:rsid w:val="00DE288B"/>
    <w:rsid w:val="00DE2901"/>
    <w:rsid w:val="00DE434C"/>
    <w:rsid w:val="00DE46B8"/>
    <w:rsid w:val="00DE590F"/>
    <w:rsid w:val="00DE6768"/>
    <w:rsid w:val="00DE7DC1"/>
    <w:rsid w:val="00DF1E93"/>
    <w:rsid w:val="00DF3986"/>
    <w:rsid w:val="00DF3F6A"/>
    <w:rsid w:val="00DF3F7E"/>
    <w:rsid w:val="00DF55EF"/>
    <w:rsid w:val="00DF5E63"/>
    <w:rsid w:val="00DF7648"/>
    <w:rsid w:val="00E00E29"/>
    <w:rsid w:val="00E02BAB"/>
    <w:rsid w:val="00E04CEB"/>
    <w:rsid w:val="00E060BC"/>
    <w:rsid w:val="00E06450"/>
    <w:rsid w:val="00E10B87"/>
    <w:rsid w:val="00E11420"/>
    <w:rsid w:val="00E132FB"/>
    <w:rsid w:val="00E15ADD"/>
    <w:rsid w:val="00E170B7"/>
    <w:rsid w:val="00E177DD"/>
    <w:rsid w:val="00E204BE"/>
    <w:rsid w:val="00E20900"/>
    <w:rsid w:val="00E20C7F"/>
    <w:rsid w:val="00E22DF9"/>
    <w:rsid w:val="00E23334"/>
    <w:rsid w:val="00E2396E"/>
    <w:rsid w:val="00E24728"/>
    <w:rsid w:val="00E25622"/>
    <w:rsid w:val="00E26A93"/>
    <w:rsid w:val="00E273D7"/>
    <w:rsid w:val="00E276AC"/>
    <w:rsid w:val="00E34A35"/>
    <w:rsid w:val="00E36A74"/>
    <w:rsid w:val="00E36DD5"/>
    <w:rsid w:val="00E36F56"/>
    <w:rsid w:val="00E37C2F"/>
    <w:rsid w:val="00E41C28"/>
    <w:rsid w:val="00E46308"/>
    <w:rsid w:val="00E508D3"/>
    <w:rsid w:val="00E51E17"/>
    <w:rsid w:val="00E52914"/>
    <w:rsid w:val="00E52DAB"/>
    <w:rsid w:val="00E53024"/>
    <w:rsid w:val="00E539B0"/>
    <w:rsid w:val="00E55994"/>
    <w:rsid w:val="00E5654B"/>
    <w:rsid w:val="00E60606"/>
    <w:rsid w:val="00E60C66"/>
    <w:rsid w:val="00E6164D"/>
    <w:rsid w:val="00E618C9"/>
    <w:rsid w:val="00E6256D"/>
    <w:rsid w:val="00E62774"/>
    <w:rsid w:val="00E6307C"/>
    <w:rsid w:val="00E63609"/>
    <w:rsid w:val="00E636FA"/>
    <w:rsid w:val="00E650C2"/>
    <w:rsid w:val="00E651CD"/>
    <w:rsid w:val="00E66BD7"/>
    <w:rsid w:val="00E66C50"/>
    <w:rsid w:val="00E679D3"/>
    <w:rsid w:val="00E71208"/>
    <w:rsid w:val="00E71444"/>
    <w:rsid w:val="00E71C91"/>
    <w:rsid w:val="00E720A1"/>
    <w:rsid w:val="00E74901"/>
    <w:rsid w:val="00E74B27"/>
    <w:rsid w:val="00E7507C"/>
    <w:rsid w:val="00E75122"/>
    <w:rsid w:val="00E75477"/>
    <w:rsid w:val="00E75DDA"/>
    <w:rsid w:val="00E773E8"/>
    <w:rsid w:val="00E80997"/>
    <w:rsid w:val="00E80A3A"/>
    <w:rsid w:val="00E82A6C"/>
    <w:rsid w:val="00E83ADD"/>
    <w:rsid w:val="00E8481E"/>
    <w:rsid w:val="00E84F38"/>
    <w:rsid w:val="00E85623"/>
    <w:rsid w:val="00E85A71"/>
    <w:rsid w:val="00E85DDD"/>
    <w:rsid w:val="00E86A93"/>
    <w:rsid w:val="00E86B77"/>
    <w:rsid w:val="00E87441"/>
    <w:rsid w:val="00E90346"/>
    <w:rsid w:val="00E9126E"/>
    <w:rsid w:val="00E91DEA"/>
    <w:rsid w:val="00E91FAE"/>
    <w:rsid w:val="00E9353A"/>
    <w:rsid w:val="00E94D5E"/>
    <w:rsid w:val="00E94E78"/>
    <w:rsid w:val="00E96E3F"/>
    <w:rsid w:val="00EA270C"/>
    <w:rsid w:val="00EA454B"/>
    <w:rsid w:val="00EA4646"/>
    <w:rsid w:val="00EA4974"/>
    <w:rsid w:val="00EA532E"/>
    <w:rsid w:val="00EA6D1A"/>
    <w:rsid w:val="00EA6D81"/>
    <w:rsid w:val="00EA7541"/>
    <w:rsid w:val="00EA7F50"/>
    <w:rsid w:val="00EB06D9"/>
    <w:rsid w:val="00EB11BB"/>
    <w:rsid w:val="00EB192B"/>
    <w:rsid w:val="00EB19ED"/>
    <w:rsid w:val="00EB1CAB"/>
    <w:rsid w:val="00EB5E9B"/>
    <w:rsid w:val="00EC0F5A"/>
    <w:rsid w:val="00EC1FE5"/>
    <w:rsid w:val="00EC378D"/>
    <w:rsid w:val="00EC4265"/>
    <w:rsid w:val="00EC4B36"/>
    <w:rsid w:val="00EC4CEB"/>
    <w:rsid w:val="00EC5F6E"/>
    <w:rsid w:val="00EC6074"/>
    <w:rsid w:val="00EC659E"/>
    <w:rsid w:val="00EC6E7C"/>
    <w:rsid w:val="00ED04A4"/>
    <w:rsid w:val="00ED193B"/>
    <w:rsid w:val="00ED197D"/>
    <w:rsid w:val="00ED2072"/>
    <w:rsid w:val="00ED2ADA"/>
    <w:rsid w:val="00ED2AE0"/>
    <w:rsid w:val="00ED5553"/>
    <w:rsid w:val="00ED5E36"/>
    <w:rsid w:val="00ED6961"/>
    <w:rsid w:val="00EE4E48"/>
    <w:rsid w:val="00EE663C"/>
    <w:rsid w:val="00EE6B78"/>
    <w:rsid w:val="00EF0B96"/>
    <w:rsid w:val="00EF0D39"/>
    <w:rsid w:val="00EF1061"/>
    <w:rsid w:val="00EF3486"/>
    <w:rsid w:val="00EF47AF"/>
    <w:rsid w:val="00EF5051"/>
    <w:rsid w:val="00EF53B6"/>
    <w:rsid w:val="00F00488"/>
    <w:rsid w:val="00F00B73"/>
    <w:rsid w:val="00F029DC"/>
    <w:rsid w:val="00F03AB0"/>
    <w:rsid w:val="00F06192"/>
    <w:rsid w:val="00F071AA"/>
    <w:rsid w:val="00F10ED6"/>
    <w:rsid w:val="00F115CA"/>
    <w:rsid w:val="00F116DC"/>
    <w:rsid w:val="00F14817"/>
    <w:rsid w:val="00F14EBA"/>
    <w:rsid w:val="00F1510F"/>
    <w:rsid w:val="00F1533A"/>
    <w:rsid w:val="00F15E5A"/>
    <w:rsid w:val="00F16008"/>
    <w:rsid w:val="00F164A6"/>
    <w:rsid w:val="00F169EC"/>
    <w:rsid w:val="00F17F0A"/>
    <w:rsid w:val="00F20F0A"/>
    <w:rsid w:val="00F21C80"/>
    <w:rsid w:val="00F23874"/>
    <w:rsid w:val="00F240DF"/>
    <w:rsid w:val="00F2668F"/>
    <w:rsid w:val="00F26ED2"/>
    <w:rsid w:val="00F26F5B"/>
    <w:rsid w:val="00F271C9"/>
    <w:rsid w:val="00F2742F"/>
    <w:rsid w:val="00F2753B"/>
    <w:rsid w:val="00F30907"/>
    <w:rsid w:val="00F31615"/>
    <w:rsid w:val="00F33B1B"/>
    <w:rsid w:val="00F33F8B"/>
    <w:rsid w:val="00F340B2"/>
    <w:rsid w:val="00F342E6"/>
    <w:rsid w:val="00F37017"/>
    <w:rsid w:val="00F371CA"/>
    <w:rsid w:val="00F43390"/>
    <w:rsid w:val="00F443B2"/>
    <w:rsid w:val="00F44D37"/>
    <w:rsid w:val="00F44E34"/>
    <w:rsid w:val="00F458D8"/>
    <w:rsid w:val="00F46C7B"/>
    <w:rsid w:val="00F50237"/>
    <w:rsid w:val="00F50D4E"/>
    <w:rsid w:val="00F53596"/>
    <w:rsid w:val="00F54DC6"/>
    <w:rsid w:val="00F5515B"/>
    <w:rsid w:val="00F5531B"/>
    <w:rsid w:val="00F55BA8"/>
    <w:rsid w:val="00F55C30"/>
    <w:rsid w:val="00F55DB1"/>
    <w:rsid w:val="00F56ACA"/>
    <w:rsid w:val="00F600FE"/>
    <w:rsid w:val="00F62761"/>
    <w:rsid w:val="00F62E4D"/>
    <w:rsid w:val="00F66B34"/>
    <w:rsid w:val="00F66B94"/>
    <w:rsid w:val="00F675B9"/>
    <w:rsid w:val="00F7002B"/>
    <w:rsid w:val="00F704DF"/>
    <w:rsid w:val="00F711C9"/>
    <w:rsid w:val="00F733BD"/>
    <w:rsid w:val="00F74099"/>
    <w:rsid w:val="00F74C59"/>
    <w:rsid w:val="00F75A40"/>
    <w:rsid w:val="00F75C3A"/>
    <w:rsid w:val="00F76BF4"/>
    <w:rsid w:val="00F82E30"/>
    <w:rsid w:val="00F831CB"/>
    <w:rsid w:val="00F848A3"/>
    <w:rsid w:val="00F84ACF"/>
    <w:rsid w:val="00F84D6C"/>
    <w:rsid w:val="00F85742"/>
    <w:rsid w:val="00F859F2"/>
    <w:rsid w:val="00F85BF8"/>
    <w:rsid w:val="00F871CE"/>
    <w:rsid w:val="00F87802"/>
    <w:rsid w:val="00F90A84"/>
    <w:rsid w:val="00F92C0A"/>
    <w:rsid w:val="00F92F5E"/>
    <w:rsid w:val="00F9415B"/>
    <w:rsid w:val="00F9533A"/>
    <w:rsid w:val="00FA0083"/>
    <w:rsid w:val="00FA13C2"/>
    <w:rsid w:val="00FA3D5A"/>
    <w:rsid w:val="00FA52F5"/>
    <w:rsid w:val="00FA5F8A"/>
    <w:rsid w:val="00FA634A"/>
    <w:rsid w:val="00FA7F91"/>
    <w:rsid w:val="00FB121C"/>
    <w:rsid w:val="00FB1CDD"/>
    <w:rsid w:val="00FB2C2F"/>
    <w:rsid w:val="00FB305C"/>
    <w:rsid w:val="00FB4021"/>
    <w:rsid w:val="00FB4898"/>
    <w:rsid w:val="00FB5C90"/>
    <w:rsid w:val="00FB6790"/>
    <w:rsid w:val="00FB7448"/>
    <w:rsid w:val="00FC2E3D"/>
    <w:rsid w:val="00FC3BDE"/>
    <w:rsid w:val="00FC4398"/>
    <w:rsid w:val="00FC5599"/>
    <w:rsid w:val="00FC6AC7"/>
    <w:rsid w:val="00FD0A86"/>
    <w:rsid w:val="00FD1DBE"/>
    <w:rsid w:val="00FD25A7"/>
    <w:rsid w:val="00FD27B6"/>
    <w:rsid w:val="00FD3689"/>
    <w:rsid w:val="00FD3BD9"/>
    <w:rsid w:val="00FD42A3"/>
    <w:rsid w:val="00FD57BA"/>
    <w:rsid w:val="00FD57EA"/>
    <w:rsid w:val="00FD63B6"/>
    <w:rsid w:val="00FD6970"/>
    <w:rsid w:val="00FD6A5C"/>
    <w:rsid w:val="00FD6DFA"/>
    <w:rsid w:val="00FD7468"/>
    <w:rsid w:val="00FD7CE0"/>
    <w:rsid w:val="00FE0B3B"/>
    <w:rsid w:val="00FE1BE2"/>
    <w:rsid w:val="00FE55E5"/>
    <w:rsid w:val="00FE590F"/>
    <w:rsid w:val="00FE5F0A"/>
    <w:rsid w:val="00FE7237"/>
    <w:rsid w:val="00FE730A"/>
    <w:rsid w:val="00FE7F72"/>
    <w:rsid w:val="00FF0D5C"/>
    <w:rsid w:val="00FF1153"/>
    <w:rsid w:val="00FF190C"/>
    <w:rsid w:val="00FF1DD7"/>
    <w:rsid w:val="00FF4453"/>
    <w:rsid w:val="00FF5167"/>
    <w:rsid w:val="00FF56CB"/>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5:docId w15:val="{A3F46B49-3F93-4CFF-8D99-96E09C855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Quote"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C840DD"/>
    <w:pPr>
      <w:widowControl w:val="0"/>
      <w:autoSpaceDE w:val="0"/>
      <w:autoSpaceDN w:val="0"/>
      <w:adjustRightInd w:val="0"/>
      <w:spacing w:line="40" w:lineRule="atLeast"/>
      <w:jc w:val="both"/>
    </w:pPr>
    <w:rPr>
      <w:rFonts w:ascii="Helvetica" w:eastAsiaTheme="minorEastAsia" w:hAnsi="Helvetica" w:cs="Helvetica"/>
      <w:color w:val="000000"/>
      <w:sz w:val="18"/>
      <w:szCs w:val="18"/>
    </w:rPr>
  </w:style>
  <w:style w:type="paragraph" w:styleId="Nagwek1">
    <w:name w:val="heading 1"/>
    <w:basedOn w:val="Normalny"/>
    <w:next w:val="Normalny"/>
    <w:link w:val="Nagwek1Znak"/>
    <w:uiPriority w:val="99"/>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Tekstprzypisukocowego">
    <w:name w:val="endnote text"/>
    <w:basedOn w:val="Normalny"/>
    <w:link w:val="TekstprzypisukocowegoZnak"/>
    <w:uiPriority w:val="99"/>
    <w:semiHidden/>
    <w:unhideWhenUsed/>
    <w:rsid w:val="00DF1E93"/>
    <w:pPr>
      <w:spacing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DF1E93"/>
    <w:rPr>
      <w:rFonts w:ascii="Helvetica" w:eastAsiaTheme="minorEastAsia" w:hAnsi="Helvetica" w:cs="Helvetica"/>
      <w:color w:val="000000"/>
      <w:sz w:val="20"/>
      <w:szCs w:val="20"/>
    </w:rPr>
  </w:style>
  <w:style w:type="character" w:styleId="Odwoanieprzypisukocowego">
    <w:name w:val="endnote reference"/>
    <w:basedOn w:val="Domylnaczcionkaakapitu"/>
    <w:uiPriority w:val="99"/>
    <w:semiHidden/>
    <w:unhideWhenUsed/>
    <w:rsid w:val="00DF1E9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4425250">
      <w:bodyDiv w:val="1"/>
      <w:marLeft w:val="0"/>
      <w:marRight w:val="0"/>
      <w:marTop w:val="0"/>
      <w:marBottom w:val="0"/>
      <w:divBdr>
        <w:top w:val="none" w:sz="0" w:space="0" w:color="auto"/>
        <w:left w:val="none" w:sz="0" w:space="0" w:color="auto"/>
        <w:bottom w:val="none" w:sz="0" w:space="0" w:color="auto"/>
        <w:right w:val="none" w:sz="0" w:space="0" w:color="auto"/>
      </w:divBdr>
    </w:div>
    <w:div w:id="765198539">
      <w:bodyDiv w:val="1"/>
      <w:marLeft w:val="0"/>
      <w:marRight w:val="0"/>
      <w:marTop w:val="0"/>
      <w:marBottom w:val="0"/>
      <w:divBdr>
        <w:top w:val="none" w:sz="0" w:space="0" w:color="auto"/>
        <w:left w:val="none" w:sz="0" w:space="0" w:color="auto"/>
        <w:bottom w:val="none" w:sz="0" w:space="0" w:color="auto"/>
        <w:right w:val="none" w:sz="0" w:space="0" w:color="auto"/>
      </w:divBdr>
    </w:div>
    <w:div w:id="839664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binkowska\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Makroinstrukcje2.xml>��[[B|�BB||B[Bo[[[D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09C361D-0DE4-4F17-8FC1-99F32E2CD9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0</TotalTime>
  <Pages>16</Pages>
  <Words>4308</Words>
  <Characters>25112</Characters>
  <Application>Microsoft Office Word</Application>
  <DocSecurity>4</DocSecurity>
  <Lines>209</Lines>
  <Paragraphs>58</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29362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Markiewicz Kamila</dc:creator>
  <cp:lastModifiedBy>Binkowska Joanna</cp:lastModifiedBy>
  <cp:revision>2</cp:revision>
  <cp:lastPrinted>2022-09-28T11:24:00Z</cp:lastPrinted>
  <dcterms:created xsi:type="dcterms:W3CDTF">2022-09-30T12:58:00Z</dcterms:created>
  <dcterms:modified xsi:type="dcterms:W3CDTF">2022-09-30T12:58:00Z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y fmtid="{D5CDD505-2E9C-101B-9397-08002B2CF9AE}" pid="4" name="MFCATEGORY">
    <vt:lpwstr>InformacjePubliczneInformacjeSektoraPublicznego</vt:lpwstr>
  </property>
  <property fmtid="{D5CDD505-2E9C-101B-9397-08002B2CF9AE}" pid="5" name="MFClassifiedBy">
    <vt:lpwstr>MF\AKML;Markiewicz Kamila</vt:lpwstr>
  </property>
  <property fmtid="{D5CDD505-2E9C-101B-9397-08002B2CF9AE}" pid="6" name="MFClassificationDate">
    <vt:lpwstr>2022-06-06T10:30:34.4122634+02:00</vt:lpwstr>
  </property>
  <property fmtid="{D5CDD505-2E9C-101B-9397-08002B2CF9AE}" pid="7" name="MFClassifiedBySID">
    <vt:lpwstr>MF\S-1-5-21-1525952054-1005573771-2909822258-7286</vt:lpwstr>
  </property>
  <property fmtid="{D5CDD505-2E9C-101B-9397-08002B2CF9AE}" pid="8" name="MFGRNItemId">
    <vt:lpwstr>GRN-390d14d2-5d2b-479d-ad70-37eafd079122</vt:lpwstr>
  </property>
  <property fmtid="{D5CDD505-2E9C-101B-9397-08002B2CF9AE}" pid="9" name="MFHash">
    <vt:lpwstr>+K6xSu8sCbNlO8LPXq1jCMuMFlDjM1RhrX8vQgoy53E=</vt:lpwstr>
  </property>
  <property fmtid="{D5CDD505-2E9C-101B-9397-08002B2CF9AE}" pid="10" name="DLPManualFileClassification">
    <vt:lpwstr>{2755b7d9-e53d-4779-a40c-03797dcf43b3}</vt:lpwstr>
  </property>
  <property fmtid="{D5CDD505-2E9C-101B-9397-08002B2CF9AE}" pid="11" name="MFRefresh">
    <vt:lpwstr>False</vt:lpwstr>
  </property>
</Properties>
</file>

<file path=userCustomization/customUI.xml><?xml version="1.0" encoding="utf-8"?>
<mso:customUI xmlns:doc="http://schemas.microsoft.com/office/2006/01/customui/currentDocument" xmlns:mso="http://schemas.microsoft.com/office/2006/01/customui">
  <mso:ribbon>
    <mso:qat>
      <mso:documentControls>
        <mso:button idQ="doc:Korekta_stylów_1" visible="true" label="Korekta formatowania dokumentu" imageMso="_3DPerspectiveIncrease" onAction="Korekta_stylów"/>
        <mso:button idQ="doc:ZwiekszPoziomNowelizacji_1" visible="true" label="Przejście do nowelizacji" imageMso="OutlineDemoteToBodyText" onAction="ZwiekszPoziomNowelizacji"/>
        <mso:button idQ="doc:ZmniejszPoziomNowelizacji_1" visible="true" label="Przejście do aktu głównego" imageMso="OutlinePromoteToHeading" onAction="ZmniejszPoziomNowelizacji"/>
        <mso:button idQ="doc:ZwiekszZaglebienie_1" visible="true" label="Przejście do jednostki redakcyjnej niższego stopnia" imageMso="RightArrow2" onAction="ZwiekszZaglebienie"/>
        <mso:button idQ="doc:ZmniejszZaglebienie_1" visible="true" label="Przejście do jednostki redakcyjnej wyższego stopnia" imageMso="LeftArrow2" onAction="ZmniejszZaglebienie"/>
        <mso:button idQ="doc:Przenumeruj_1" visible="true" label="Przenumerowanie" imageMso="Bullets" onAction="Przenumeruj"/>
        <mso:button idQ="doc:wstaw_Zakladke_1" visible="true" label="Wstawienie zakładki" imageMso="WebServerDiscussions" onAction="wstaw_Zakladke"/>
        <mso:button idQ="doc:Kolor_czerwony_1" visible="true" label="Na czerwono" imageMso="AppointmentColor1" onAction="Kolor_czerwony"/>
        <mso:button idQ="doc:Kolor_niebieski_1" visible="true" label="Na niebiesko" imageMso="AppointmentColor6" onAction="Kolor_niebieski"/>
        <mso:button idQ="doc:Kolor_zielony_1" visible="true" label="Na zielono" imageMso="AppointmentColor3" onAction="Kolor_zielony"/>
        <mso:button idQ="doc:Kolor_zolty_1" visible="true" label="Na żółto" imageMso="AppointmentColor10" onAction="Kolor_zolty"/>
        <mso:button idQ="doc:Bez_koloru_1" visible="true" label="Usunięcie kolorów" imageMso="AppointmentColor0" onAction="Bez_koloru"/>
        <mso:button idQ="doc:Bold_1" visible="true" label="Pogrubienie" imageMso="CharacterShading" onAction="Bold"/>
        <mso:button idQ="doc:Italic_1" visible="true" label="Kursywa" imageMso="WordArtFormatDialog" onAction="Italic"/>
        <mso:button idQ="doc:D_indeks_1" visible="true" label="Indeks dolny" imageMso="MailMergeResultsPreview" onAction="D_indeks"/>
        <mso:button idQ="doc:G_Indeks_1" visible="true" label="Indeks górny" imageMso="FontSchemes" onAction="G_Indeks"/>
        <mso:button idQ="doc:Bez_stylu_1" visible="true" label="Normalna czcionka" imageMso="CharacterBorder" onAction="Bez_stylu"/>
      </mso:documentControls>
    </mso:qat>
  </mso:ribbon>
</mso:customUI>
</file>