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E512E9" w14:textId="016A97F7" w:rsidR="00C915E7" w:rsidRPr="00E50F4A" w:rsidRDefault="00C915E7" w:rsidP="00C915E7">
      <w:pPr>
        <w:pStyle w:val="OZNPROJEKTUwskazaniedatylubwersjiprojektu"/>
        <w:keepNext/>
      </w:pPr>
      <w:bookmarkStart w:id="0" w:name="_GoBack"/>
      <w:bookmarkEnd w:id="0"/>
      <w:r w:rsidRPr="00E50F4A">
        <w:t>Projekt z dni</w:t>
      </w:r>
      <w:r w:rsidR="004531BB">
        <w:t>a</w:t>
      </w:r>
      <w:r w:rsidR="00F36FDB">
        <w:t xml:space="preserve"> </w:t>
      </w:r>
      <w:r w:rsidR="00D45D6B">
        <w:t>2</w:t>
      </w:r>
      <w:r w:rsidR="000C7A8A">
        <w:t>9</w:t>
      </w:r>
      <w:r w:rsidR="00AA1A8C">
        <w:t xml:space="preserve"> </w:t>
      </w:r>
      <w:r w:rsidR="00DF0D76">
        <w:t>września</w:t>
      </w:r>
      <w:r w:rsidRPr="00E50F4A">
        <w:t xml:space="preserve"> 2022 r.</w:t>
      </w:r>
    </w:p>
    <w:p w14:paraId="03132B0C" w14:textId="77777777" w:rsidR="00C915E7" w:rsidRPr="00E50F4A" w:rsidRDefault="00C915E7" w:rsidP="00C915E7">
      <w:pPr>
        <w:pStyle w:val="OZNRODZAKTUtznustawalubrozporzdzenieiorganwydajcy"/>
        <w:rPr>
          <w:rFonts w:eastAsia="Calibri"/>
        </w:rPr>
      </w:pPr>
      <w:r w:rsidRPr="00E50F4A">
        <w:rPr>
          <w:rFonts w:eastAsia="Calibri"/>
        </w:rPr>
        <w:t>Ustawa</w:t>
      </w:r>
    </w:p>
    <w:p w14:paraId="116719E5" w14:textId="5872E688" w:rsidR="00C915E7" w:rsidRPr="00E50F4A" w:rsidRDefault="00C915E7" w:rsidP="00C915E7">
      <w:pPr>
        <w:pStyle w:val="DATAAKTUdatauchwalenialubwydaniaaktu"/>
      </w:pPr>
      <w:r w:rsidRPr="00E50F4A">
        <w:t>z dnia ……….</w:t>
      </w:r>
      <w:r w:rsidR="006A7E9B">
        <w:t>r.</w:t>
      </w:r>
    </w:p>
    <w:p w14:paraId="3B5911F4" w14:textId="7C863B96" w:rsidR="00C915E7" w:rsidRPr="00E50F4A" w:rsidRDefault="00C915E7" w:rsidP="00C915E7">
      <w:pPr>
        <w:pStyle w:val="TYTUAKTUprzedmiotregulacjiustawylubrozporzdzenia"/>
      </w:pPr>
      <w:r w:rsidRPr="00E50F4A">
        <w:t>o zmianie ustawy</w:t>
      </w:r>
      <w:r w:rsidR="00CD327A">
        <w:t xml:space="preserve"> </w:t>
      </w:r>
      <w:r w:rsidR="00EB3AE7">
        <w:t xml:space="preserve">- </w:t>
      </w:r>
      <w:r w:rsidR="00CD327A">
        <w:t xml:space="preserve">Prawo o ruchu drogowym </w:t>
      </w:r>
      <w:r w:rsidR="00027C2C" w:rsidRPr="00E50F4A">
        <w:t>o</w:t>
      </w:r>
      <w:r w:rsidR="00027C2C">
        <w:t>raz ustawy o</w:t>
      </w:r>
      <w:r w:rsidR="00027C2C" w:rsidRPr="00E50F4A">
        <w:t xml:space="preserve"> </w:t>
      </w:r>
      <w:r w:rsidR="00027C2C">
        <w:t xml:space="preserve">kierujących pojazdami </w:t>
      </w:r>
    </w:p>
    <w:p w14:paraId="7961D9BF" w14:textId="50925BA6" w:rsidR="003B306B" w:rsidRDefault="003B306B" w:rsidP="003B306B">
      <w:pPr>
        <w:pStyle w:val="ARTartustawynprozporzdzenia"/>
        <w:keepNext/>
      </w:pPr>
      <w:r w:rsidRPr="00AB3D8E">
        <w:rPr>
          <w:rStyle w:val="Ppogrubienie"/>
        </w:rPr>
        <w:t>Art. </w:t>
      </w:r>
      <w:r w:rsidR="00027C2C">
        <w:rPr>
          <w:rStyle w:val="Ppogrubienie"/>
        </w:rPr>
        <w:t>1</w:t>
      </w:r>
      <w:r w:rsidRPr="00AB3D8E">
        <w:rPr>
          <w:rStyle w:val="Ppogrubienie"/>
        </w:rPr>
        <w:t>.</w:t>
      </w:r>
      <w:r w:rsidRPr="00AB3D8E">
        <w:t xml:space="preserve"> W ustawie z dnia 20 czerwca 1997 r. – Prawo o ruchu drogowym (Dz. U. </w:t>
      </w:r>
      <w:r w:rsidR="00DF0D76">
        <w:br/>
      </w:r>
      <w:r w:rsidRPr="00AB3D8E">
        <w:t>z 2022 r. poz. 988</w:t>
      </w:r>
      <w:r w:rsidR="000E3B7B">
        <w:t>,</w:t>
      </w:r>
      <w:r w:rsidRPr="00AB3D8E">
        <w:t xml:space="preserve"> 1002</w:t>
      </w:r>
      <w:r w:rsidR="000E3B7B">
        <w:t>, 1768 i 1783</w:t>
      </w:r>
      <w:r w:rsidRPr="00AB3D8E">
        <w:t>) wprowadza się następujące zmiany:</w:t>
      </w:r>
    </w:p>
    <w:p w14:paraId="148311F3" w14:textId="4FFDCE71" w:rsidR="0024546E" w:rsidRPr="0024546E" w:rsidRDefault="0024546E" w:rsidP="0024546E">
      <w:pPr>
        <w:pStyle w:val="ARTartustawynprozporzdzenia"/>
        <w:keepNext/>
        <w:ind w:firstLine="0"/>
      </w:pPr>
      <w:r>
        <w:t xml:space="preserve">1) </w:t>
      </w:r>
      <w:r>
        <w:tab/>
      </w:r>
      <w:r>
        <w:tab/>
      </w:r>
      <w:r w:rsidRPr="0024546E">
        <w:rPr>
          <w:szCs w:val="24"/>
        </w:rPr>
        <w:t xml:space="preserve">w art. 119 po ust. 2 dodaje się ust. 2a – 2d w brzmieniu: </w:t>
      </w:r>
    </w:p>
    <w:p w14:paraId="035443CA" w14:textId="26DFE7FE" w:rsidR="0024546E" w:rsidRPr="00CC715E" w:rsidRDefault="0024546E" w:rsidP="0024546E">
      <w:pPr>
        <w:pStyle w:val="ZARTzmartartykuempunktem"/>
      </w:pPr>
      <w:r w:rsidRPr="00CC715E">
        <w:t xml:space="preserve">„2a. Przychodem ośrodka może być dotacja podmiotowa albo celowa, udzielana </w:t>
      </w:r>
      <w:r>
        <w:br/>
      </w:r>
      <w:r w:rsidRPr="00CC715E">
        <w:t xml:space="preserve">z budżetu województwa, na finansowanie lub dofinansowanie kosztów realizacji zadań, </w:t>
      </w:r>
      <w:r>
        <w:br/>
      </w:r>
      <w:r w:rsidRPr="00CC715E">
        <w:t xml:space="preserve">o których mowa w art. 117 ust. 1 </w:t>
      </w:r>
      <w:r>
        <w:t>i 2, niebędących działalnością gospodarczą</w:t>
      </w:r>
      <w:r w:rsidRPr="00CC715E">
        <w:t>.</w:t>
      </w:r>
    </w:p>
    <w:p w14:paraId="52B94BD0" w14:textId="4123DB5C" w:rsidR="0024546E" w:rsidRPr="00CC715E" w:rsidRDefault="0024546E" w:rsidP="0024546E">
      <w:pPr>
        <w:pStyle w:val="ZARTzmartartykuempunktem"/>
      </w:pPr>
      <w:r w:rsidRPr="00CC715E">
        <w:t>2b. Dotacje</w:t>
      </w:r>
      <w:r w:rsidR="00D45D6B">
        <w:t>, o których mowa w ust. 2a,</w:t>
      </w:r>
      <w:r w:rsidRPr="00CC715E">
        <w:t xml:space="preserve"> dla ośrodka nie mogą przekroczyć 50% kosztów jego działalności na realizację zadań, o których mowa w art. 117 ust. 1</w:t>
      </w:r>
      <w:r>
        <w:t xml:space="preserve"> i 2, niebędących działalnością gospodarczą.</w:t>
      </w:r>
    </w:p>
    <w:p w14:paraId="299E4395" w14:textId="0666B39D" w:rsidR="0024546E" w:rsidRPr="009B5389" w:rsidRDefault="0024546E" w:rsidP="0024546E">
      <w:pPr>
        <w:pStyle w:val="ZARTzmartartykuempunktem"/>
        <w:rPr>
          <w:rFonts w:eastAsiaTheme="minorHAnsi"/>
        </w:rPr>
      </w:pPr>
      <w:r w:rsidRPr="00CC715E">
        <w:t>2c.</w:t>
      </w:r>
      <w:r>
        <w:t xml:space="preserve"> </w:t>
      </w:r>
      <w:r w:rsidRPr="00871A17">
        <w:t xml:space="preserve">Zasady udzielania dotacji, </w:t>
      </w:r>
      <w:r>
        <w:t xml:space="preserve">o których mowa w ust. 2a, </w:t>
      </w:r>
      <w:r w:rsidRPr="00871A17">
        <w:t xml:space="preserve">tryb postępowania </w:t>
      </w:r>
      <w:r>
        <w:br/>
      </w:r>
      <w:r w:rsidRPr="00871A17">
        <w:t xml:space="preserve">w sprawie </w:t>
      </w:r>
      <w:r>
        <w:t xml:space="preserve">ich </w:t>
      </w:r>
      <w:r w:rsidRPr="00871A17">
        <w:t xml:space="preserve">udzielania i sposób </w:t>
      </w:r>
      <w:r>
        <w:t>ich</w:t>
      </w:r>
      <w:r w:rsidRPr="00871A17">
        <w:t xml:space="preserve"> rozliczania </w:t>
      </w:r>
      <w:r>
        <w:t xml:space="preserve">określa sejmik województwa, </w:t>
      </w:r>
      <w:r w:rsidRPr="00871A17">
        <w:t>w drodze uchwały będącej aktem prawa miejscowego</w:t>
      </w:r>
      <w:r>
        <w:t xml:space="preserve">, </w:t>
      </w:r>
      <w:r w:rsidRPr="009B5389">
        <w:t xml:space="preserve">mając na względzie konieczność zapewnienia realizacji zadań,  o których mowa w art. 117 ust. 1 </w:t>
      </w:r>
      <w:r>
        <w:t xml:space="preserve">i 2, niebędących działalnością gospodarczą </w:t>
      </w:r>
      <w:r w:rsidRPr="009B5389">
        <w:t>oraz</w:t>
      </w:r>
      <w:r>
        <w:t xml:space="preserve"> mając na względzie </w:t>
      </w:r>
      <w:r w:rsidRPr="009B5389">
        <w:t xml:space="preserve">dostępność środków na ten cel </w:t>
      </w:r>
      <w:r>
        <w:br/>
      </w:r>
      <w:r w:rsidRPr="009B5389">
        <w:t xml:space="preserve">w budżecie województwa. </w:t>
      </w:r>
    </w:p>
    <w:p w14:paraId="37936D84" w14:textId="10CA6D15" w:rsidR="0024546E" w:rsidRDefault="0024546E" w:rsidP="0024546E">
      <w:pPr>
        <w:pStyle w:val="ZARTzmartartykuempunktem"/>
      </w:pPr>
      <w:r>
        <w:t xml:space="preserve">2d. </w:t>
      </w:r>
      <w:r w:rsidRPr="00871A17">
        <w:t>Udzielenie dotacji, o których mowa w ust. 2a, następuje na podstawie umowy zawartej przez marszałka województwa z dyrektorem ośrodka.</w:t>
      </w:r>
      <w:r>
        <w:t>”</w:t>
      </w:r>
      <w:r w:rsidR="005515D9">
        <w:t>;</w:t>
      </w:r>
    </w:p>
    <w:p w14:paraId="40C768BD" w14:textId="660D4F1A" w:rsidR="005515D9" w:rsidRDefault="005515D9" w:rsidP="005515D9">
      <w:pPr>
        <w:pStyle w:val="ZARTzmartartykuempunktem"/>
        <w:ind w:left="0" w:firstLine="0"/>
      </w:pPr>
      <w:r>
        <w:t xml:space="preserve">2) </w:t>
      </w:r>
      <w:r>
        <w:tab/>
      </w:r>
      <w:r>
        <w:tab/>
        <w:t>w art. 121 uchyla się pkt 2;</w:t>
      </w:r>
    </w:p>
    <w:p w14:paraId="27A088D7" w14:textId="71DAFB5A" w:rsidR="005515D9" w:rsidRDefault="005515D9" w:rsidP="005515D9">
      <w:pPr>
        <w:pStyle w:val="ZARTzmartartykuempunktem"/>
        <w:ind w:left="0" w:firstLine="0"/>
      </w:pPr>
      <w:r>
        <w:t xml:space="preserve">3) </w:t>
      </w:r>
      <w:r>
        <w:tab/>
      </w:r>
      <w:r>
        <w:tab/>
        <w:t>po art. 121 dodaje się art. 121a w brzmieniu:</w:t>
      </w:r>
    </w:p>
    <w:p w14:paraId="394E33C9" w14:textId="77777777" w:rsidR="000C7A8A" w:rsidRDefault="005515D9" w:rsidP="00027C2C">
      <w:pPr>
        <w:pStyle w:val="ZARTzmartartykuempunktem"/>
      </w:pPr>
      <w:r w:rsidRPr="005515D9">
        <w:t>„</w:t>
      </w:r>
      <w:r w:rsidR="000E3B7B">
        <w:t xml:space="preserve">Art. </w:t>
      </w:r>
      <w:r w:rsidRPr="005515D9">
        <w:t xml:space="preserve">121a. </w:t>
      </w:r>
      <w:r w:rsidR="000C7A8A">
        <w:t>1.</w:t>
      </w:r>
      <w:r w:rsidRPr="005515D9">
        <w:t xml:space="preserve">Warunki wynagrodzenia egzaminatorów określa sejmik województwa, </w:t>
      </w:r>
      <w:r w:rsidR="000C0391">
        <w:br/>
      </w:r>
      <w:r w:rsidRPr="005515D9">
        <w:t>w drodze uchwały będącej aktem prawa miejscowego,</w:t>
      </w:r>
      <w:r w:rsidR="00A31DA0">
        <w:t xml:space="preserve"> kierując się charakterem pracy wykonywanej przez egzaminatorów i potrzebą zapewnienia odpowiedniego poziomu wykonywania przez nich zadań</w:t>
      </w:r>
      <w:r w:rsidR="000C0391">
        <w:t>.</w:t>
      </w:r>
    </w:p>
    <w:p w14:paraId="005106D9" w14:textId="538D954A" w:rsidR="00027C2C" w:rsidRDefault="000C7A8A" w:rsidP="00027C2C">
      <w:pPr>
        <w:pStyle w:val="ZARTzmartartykuempunktem"/>
      </w:pPr>
      <w:r>
        <w:t xml:space="preserve">2. Warunki wynagrodzenia egzaminatorów określone w uchwale, o której mowa </w:t>
      </w:r>
      <w:r w:rsidR="007D1344">
        <w:br/>
      </w:r>
      <w:r>
        <w:t>w ust. 1</w:t>
      </w:r>
      <w:r w:rsidR="00C05445">
        <w:t>,</w:t>
      </w:r>
      <w:r>
        <w:t xml:space="preserve"> nie mogą być mniej korzystne niż </w:t>
      </w:r>
      <w:r w:rsidR="003D242F">
        <w:t xml:space="preserve">dotychczasowe </w:t>
      </w:r>
      <w:r>
        <w:t>warunki wynagrodzenia egzaminatorów</w:t>
      </w:r>
      <w:r w:rsidR="003D242F">
        <w:t>.</w:t>
      </w:r>
      <w:r w:rsidR="000C0391">
        <w:t>”</w:t>
      </w:r>
      <w:r w:rsidR="00DF0D76">
        <w:t>.</w:t>
      </w:r>
    </w:p>
    <w:p w14:paraId="687D0558" w14:textId="1F42FEED" w:rsidR="00027C2C" w:rsidRDefault="00027C2C" w:rsidP="00027C2C">
      <w:pPr>
        <w:pStyle w:val="ZARTzmartartykuempunktem"/>
        <w:ind w:left="0" w:firstLine="0"/>
      </w:pPr>
    </w:p>
    <w:p w14:paraId="28E18BB4" w14:textId="58FD87FF" w:rsidR="00027C2C" w:rsidRPr="00E50F4A" w:rsidRDefault="00027C2C" w:rsidP="00027C2C">
      <w:pPr>
        <w:pStyle w:val="ARTartustawynprozporzdzenia"/>
        <w:keepNext/>
      </w:pPr>
      <w:r w:rsidRPr="00E50F4A">
        <w:rPr>
          <w:rStyle w:val="Ppogrubienie"/>
        </w:rPr>
        <w:lastRenderedPageBreak/>
        <w:t>Art. </w:t>
      </w:r>
      <w:r w:rsidR="00B1621F">
        <w:rPr>
          <w:rStyle w:val="Ppogrubienie"/>
        </w:rPr>
        <w:t>2</w:t>
      </w:r>
      <w:r w:rsidRPr="00E50F4A">
        <w:rPr>
          <w:rStyle w:val="Ppogrubienie"/>
        </w:rPr>
        <w:t>.</w:t>
      </w:r>
      <w:r w:rsidRPr="00E50F4A">
        <w:t xml:space="preserve"> W ustawie z </w:t>
      </w:r>
      <w:r>
        <w:t xml:space="preserve">5 stycznia 2011 r. </w:t>
      </w:r>
      <w:r w:rsidRPr="00E50F4A">
        <w:t xml:space="preserve">o </w:t>
      </w:r>
      <w:r>
        <w:t xml:space="preserve">kierujących pojazdami </w:t>
      </w:r>
      <w:r w:rsidRPr="00E50F4A">
        <w:t>(Dz. U. z 202</w:t>
      </w:r>
      <w:r>
        <w:t>1</w:t>
      </w:r>
      <w:r w:rsidRPr="00E50F4A">
        <w:t xml:space="preserve"> r. poz. 1</w:t>
      </w:r>
      <w:r>
        <w:t>212, z późn.</w:t>
      </w:r>
      <w:r w:rsidR="00541B25">
        <w:t xml:space="preserve"> zm.</w:t>
      </w:r>
      <w:r>
        <w:rPr>
          <w:rStyle w:val="Odwoanieprzypisudolnego"/>
        </w:rPr>
        <w:footnoteReference w:id="2"/>
      </w:r>
      <w:r>
        <w:rPr>
          <w:vertAlign w:val="superscript"/>
        </w:rPr>
        <w:t>)</w:t>
      </w:r>
      <w:r w:rsidRPr="00E50F4A">
        <w:t>) wprowadza się następujące zmiany:</w:t>
      </w:r>
    </w:p>
    <w:p w14:paraId="6FB93B60" w14:textId="77777777" w:rsidR="00027C2C" w:rsidRDefault="00027C2C" w:rsidP="00027C2C">
      <w:pPr>
        <w:pStyle w:val="PKTpunkt"/>
        <w:keepNext/>
      </w:pPr>
      <w:r w:rsidRPr="00E50F4A">
        <w:t>1)</w:t>
      </w:r>
      <w:r w:rsidRPr="00E50F4A">
        <w:tab/>
      </w:r>
      <w:r>
        <w:t>po art. 56 dodaje się art. 56a w brzmieniu:</w:t>
      </w:r>
    </w:p>
    <w:p w14:paraId="3027BA8D" w14:textId="77777777" w:rsidR="00027C2C" w:rsidRPr="00D16261" w:rsidRDefault="00027C2C" w:rsidP="00027C2C">
      <w:pPr>
        <w:pStyle w:val="ZARTzmartartykuempunktem"/>
      </w:pPr>
      <w:r w:rsidRPr="00D16261">
        <w:t xml:space="preserve">„Art. 56a. 1. Wysokość opłaty za przeprowadzenie egzaminu państwowego określa sejmik województwa, w drodze uchwały będącej aktem prawa miejscowego, przy czym wysokość opłaty za przeprowadzenie części teoretycznej egzaminu w zakresie uprawnień każdej kategorii prawa jazdy nie może przekroczyć 50 zł, a za przeprowadzenie części praktycznej: </w:t>
      </w:r>
    </w:p>
    <w:p w14:paraId="7F2C839E" w14:textId="7E0EBAA0" w:rsidR="00027C2C" w:rsidRPr="00D16261" w:rsidRDefault="00B1621F" w:rsidP="00027C2C">
      <w:pPr>
        <w:pStyle w:val="ZTIRLITzmlittiret"/>
        <w:ind w:left="1560" w:hanging="177"/>
        <w:rPr>
          <w:rFonts w:cs="Times New Roman"/>
        </w:rPr>
      </w:pPr>
      <w:r>
        <w:rPr>
          <w:rFonts w:cs="Times New Roman"/>
        </w:rPr>
        <w:t xml:space="preserve">1) </w:t>
      </w:r>
      <w:r w:rsidR="00027C2C" w:rsidRPr="00D16261">
        <w:rPr>
          <w:rFonts w:cs="Times New Roman"/>
        </w:rPr>
        <w:t>200 zł w zakresie uprawnień prawa jazdy kategorii AM, A1, A2, A, B1, B, C1, D1 lub T albo uprawnienia do kierowania tramwajem</w:t>
      </w:r>
      <w:r w:rsidR="00541B25">
        <w:rPr>
          <w:rFonts w:cs="Times New Roman"/>
        </w:rPr>
        <w:t>;</w:t>
      </w:r>
      <w:r w:rsidR="00027C2C" w:rsidRPr="00D16261">
        <w:rPr>
          <w:rFonts w:cs="Times New Roman"/>
        </w:rPr>
        <w:t xml:space="preserve"> </w:t>
      </w:r>
    </w:p>
    <w:p w14:paraId="69C240C7" w14:textId="28CB0B16" w:rsidR="00027C2C" w:rsidRPr="00D16261" w:rsidRDefault="00B1621F" w:rsidP="00027C2C">
      <w:pPr>
        <w:pStyle w:val="ZTIRLITzmlittiret"/>
        <w:ind w:left="1560" w:hanging="177"/>
        <w:rPr>
          <w:rFonts w:cs="Times New Roman"/>
        </w:rPr>
      </w:pPr>
      <w:r>
        <w:rPr>
          <w:rFonts w:cs="Times New Roman"/>
        </w:rPr>
        <w:t>2)</w:t>
      </w:r>
      <w:r w:rsidR="00027C2C" w:rsidRPr="00D16261">
        <w:rPr>
          <w:rFonts w:cs="Times New Roman"/>
        </w:rPr>
        <w:t xml:space="preserve">  250 zł w zakresie uprawnień prawa jazdy kategorii B+E, C1+E, C, C+E, D, D+E lub D1+E.</w:t>
      </w:r>
    </w:p>
    <w:p w14:paraId="5C3C0036" w14:textId="77777777" w:rsidR="00027C2C" w:rsidRPr="00D16261" w:rsidRDefault="00027C2C" w:rsidP="00027C2C">
      <w:pPr>
        <w:pStyle w:val="ZARTzmartartykuempunktem"/>
      </w:pPr>
      <w:r w:rsidRPr="00D16261">
        <w:t>2. W uchwale, o której mowa w ust. 1, uwzględnia się koszty rzeczowe i osobowe związane z przeprowadzaniem egzaminów państwowych.”</w:t>
      </w:r>
      <w:r>
        <w:t>;</w:t>
      </w:r>
      <w:r w:rsidRPr="00D16261">
        <w:t xml:space="preserve"> </w:t>
      </w:r>
    </w:p>
    <w:p w14:paraId="474AE844" w14:textId="2B2F62DD" w:rsidR="00027C2C" w:rsidRPr="000E4EC0" w:rsidRDefault="00FD089D" w:rsidP="00027C2C">
      <w:pPr>
        <w:pStyle w:val="PKTpunkt"/>
        <w:keepNext/>
      </w:pPr>
      <w:r>
        <w:t>2</w:t>
      </w:r>
      <w:r w:rsidR="00027C2C" w:rsidRPr="000E4EC0">
        <w:t>)</w:t>
      </w:r>
      <w:r w:rsidR="00027C2C" w:rsidRPr="000E4EC0">
        <w:tab/>
        <w:t xml:space="preserve">w art. </w:t>
      </w:r>
      <w:r w:rsidR="00027C2C">
        <w:t>66</w:t>
      </w:r>
      <w:r w:rsidR="00027C2C" w:rsidRPr="000E4EC0">
        <w:t>:</w:t>
      </w:r>
    </w:p>
    <w:p w14:paraId="1FBD5E9C" w14:textId="4758219B" w:rsidR="00027C2C" w:rsidRPr="000E4EC0" w:rsidRDefault="00027C2C" w:rsidP="00027C2C">
      <w:pPr>
        <w:pStyle w:val="LITlitera"/>
        <w:keepNext/>
      </w:pPr>
      <w:r w:rsidRPr="000E4EC0">
        <w:t>a)</w:t>
      </w:r>
      <w:r>
        <w:tab/>
        <w:t>w ust. 1 w pkt 6 uchyla się lit</w:t>
      </w:r>
      <w:r w:rsidR="000E3B7B">
        <w:t>.</w:t>
      </w:r>
      <w:r>
        <w:t xml:space="preserve"> a, </w:t>
      </w:r>
    </w:p>
    <w:p w14:paraId="3EE33B59" w14:textId="77777777" w:rsidR="00027C2C" w:rsidRPr="000E4EC0" w:rsidRDefault="00027C2C" w:rsidP="00027C2C">
      <w:pPr>
        <w:pStyle w:val="LITlitera"/>
      </w:pPr>
      <w:r w:rsidRPr="000E4EC0">
        <w:t>b)</w:t>
      </w:r>
      <w:r>
        <w:tab/>
        <w:t xml:space="preserve">w ust. 2 pkt 6 otrzymuje brzmienie: </w:t>
      </w:r>
    </w:p>
    <w:p w14:paraId="2E689369" w14:textId="6AF47D85" w:rsidR="00027C2C" w:rsidRDefault="00027C2C" w:rsidP="00027C2C">
      <w:pPr>
        <w:pStyle w:val="ZLITUSTzmustliter"/>
      </w:pPr>
      <w:r>
        <w:t>„6) koszty rzeczowe i osobowe związane z</w:t>
      </w:r>
      <w:r w:rsidR="00B1621F">
        <w:t xml:space="preserve"> prowadzeniem ewidencji egzaminatorów</w:t>
      </w:r>
      <w:r w:rsidR="00CB353B">
        <w:t>;</w:t>
      </w:r>
      <w:r>
        <w:t>”.</w:t>
      </w:r>
    </w:p>
    <w:p w14:paraId="2F956FAA" w14:textId="47747F77" w:rsidR="00D6163A" w:rsidRDefault="00D6163A" w:rsidP="00D6163A">
      <w:pPr>
        <w:pStyle w:val="ARTartustawynprozporzdzenia"/>
        <w:rPr>
          <w:rFonts w:ascii="Times New Roman" w:hAnsi="Times New Roman" w:cs="Times New Roman"/>
          <w:szCs w:val="24"/>
        </w:rPr>
      </w:pPr>
      <w:r w:rsidRPr="009B781B">
        <w:rPr>
          <w:b/>
        </w:rPr>
        <w:t>Art. 3.</w:t>
      </w:r>
      <w:r>
        <w:t xml:space="preserve"> </w:t>
      </w:r>
      <w:bookmarkStart w:id="1" w:name="_Hlk112932612"/>
      <w:r>
        <w:rPr>
          <w:rFonts w:ascii="Times New Roman" w:hAnsi="Times New Roman" w:cs="Times New Roman"/>
          <w:szCs w:val="24"/>
        </w:rPr>
        <w:t xml:space="preserve">Do opłat za przeprowadzenie egzaminu państwowego dla osób, o których mowa w art. 49 ustawy zmienianej w art. </w:t>
      </w:r>
      <w:r w:rsidR="009F6358">
        <w:rPr>
          <w:rFonts w:ascii="Times New Roman" w:hAnsi="Times New Roman" w:cs="Times New Roman"/>
          <w:szCs w:val="24"/>
        </w:rPr>
        <w:t>2</w:t>
      </w:r>
      <w:r w:rsidR="00446C08">
        <w:rPr>
          <w:rFonts w:ascii="Times New Roman" w:hAnsi="Times New Roman" w:cs="Times New Roman"/>
          <w:szCs w:val="24"/>
        </w:rPr>
        <w:t>,</w:t>
      </w:r>
      <w:r>
        <w:rPr>
          <w:rFonts w:ascii="Times New Roman" w:hAnsi="Times New Roman" w:cs="Times New Roman"/>
          <w:szCs w:val="24"/>
        </w:rPr>
        <w:t xml:space="preserve"> </w:t>
      </w:r>
      <w:r w:rsidRPr="00E12690">
        <w:rPr>
          <w:rFonts w:ascii="Times New Roman" w:hAnsi="Times New Roman" w:cs="Times New Roman"/>
          <w:szCs w:val="24"/>
        </w:rPr>
        <w:t xml:space="preserve">które przed dniem wejścia w życie </w:t>
      </w:r>
      <w:r>
        <w:rPr>
          <w:rFonts w:ascii="Times New Roman" w:hAnsi="Times New Roman" w:cs="Times New Roman"/>
          <w:szCs w:val="24"/>
        </w:rPr>
        <w:t xml:space="preserve">niniejszej ustawy </w:t>
      </w:r>
      <w:r w:rsidRPr="00E12690">
        <w:rPr>
          <w:rFonts w:ascii="Times New Roman" w:hAnsi="Times New Roman" w:cs="Times New Roman"/>
          <w:szCs w:val="24"/>
        </w:rPr>
        <w:t xml:space="preserve">wystąpiły do </w:t>
      </w:r>
      <w:r w:rsidR="00A97101">
        <w:rPr>
          <w:rFonts w:ascii="Times New Roman" w:hAnsi="Times New Roman" w:cs="Times New Roman"/>
          <w:szCs w:val="24"/>
        </w:rPr>
        <w:t xml:space="preserve">wojewódzkiego ośrodka ruchu drogowego, o którym mowa w art. 56 ustawy zmienianej w art. 2, </w:t>
      </w:r>
      <w:r w:rsidRPr="00E12690">
        <w:rPr>
          <w:rFonts w:ascii="Times New Roman" w:hAnsi="Times New Roman" w:cs="Times New Roman"/>
          <w:szCs w:val="24"/>
        </w:rPr>
        <w:t>o wyznaczenie terminu egzaminu</w:t>
      </w:r>
      <w:r>
        <w:rPr>
          <w:rFonts w:ascii="Times New Roman" w:hAnsi="Times New Roman" w:cs="Times New Roman"/>
          <w:szCs w:val="24"/>
        </w:rPr>
        <w:t xml:space="preserve"> państwowego</w:t>
      </w:r>
      <w:r w:rsidRPr="00E12690">
        <w:rPr>
          <w:rFonts w:ascii="Times New Roman" w:hAnsi="Times New Roman" w:cs="Times New Roman"/>
          <w:szCs w:val="24"/>
        </w:rPr>
        <w:t>,</w:t>
      </w:r>
      <w:r>
        <w:rPr>
          <w:rFonts w:ascii="Times New Roman" w:hAnsi="Times New Roman" w:cs="Times New Roman"/>
          <w:szCs w:val="24"/>
        </w:rPr>
        <w:t xml:space="preserve"> </w:t>
      </w:r>
      <w:r w:rsidR="003C595E">
        <w:rPr>
          <w:rFonts w:ascii="Times New Roman" w:hAnsi="Times New Roman" w:cs="Times New Roman"/>
          <w:szCs w:val="24"/>
        </w:rPr>
        <w:t xml:space="preserve">a termin </w:t>
      </w:r>
      <w:r w:rsidR="00EB3AE7">
        <w:rPr>
          <w:rFonts w:ascii="Times New Roman" w:hAnsi="Times New Roman" w:cs="Times New Roman"/>
          <w:szCs w:val="24"/>
        </w:rPr>
        <w:t>ten</w:t>
      </w:r>
      <w:r w:rsidR="003C595E">
        <w:rPr>
          <w:rFonts w:ascii="Times New Roman" w:hAnsi="Times New Roman" w:cs="Times New Roman"/>
          <w:szCs w:val="24"/>
        </w:rPr>
        <w:t xml:space="preserve"> został wyznaczony na dzień przypadający po dniu wejścia w życie niniejszej ustawy, </w:t>
      </w:r>
      <w:r w:rsidRPr="00E12690">
        <w:rPr>
          <w:rFonts w:ascii="Times New Roman" w:hAnsi="Times New Roman" w:cs="Times New Roman"/>
          <w:szCs w:val="24"/>
        </w:rPr>
        <w:t>stosuje się przepisy</w:t>
      </w:r>
      <w:r>
        <w:rPr>
          <w:rFonts w:ascii="Times New Roman" w:hAnsi="Times New Roman" w:cs="Times New Roman"/>
          <w:szCs w:val="24"/>
        </w:rPr>
        <w:t xml:space="preserve"> dotychczasowe</w:t>
      </w:r>
      <w:r w:rsidRPr="00E12690">
        <w:rPr>
          <w:rFonts w:ascii="Times New Roman" w:hAnsi="Times New Roman" w:cs="Times New Roman"/>
          <w:szCs w:val="24"/>
        </w:rPr>
        <w:t>.</w:t>
      </w:r>
    </w:p>
    <w:p w14:paraId="1577E185" w14:textId="2ABBA19F" w:rsidR="00B46B24" w:rsidRDefault="00B46B24" w:rsidP="00D6163A">
      <w:pPr>
        <w:pStyle w:val="ARTartustawynprozporzdzenia"/>
      </w:pPr>
      <w:r w:rsidRPr="00AA1A8C">
        <w:rPr>
          <w:b/>
        </w:rPr>
        <w:t>Art. 4</w:t>
      </w:r>
      <w:r>
        <w:t xml:space="preserve">.  Do  </w:t>
      </w:r>
      <w:r w:rsidR="000C7A8A">
        <w:t xml:space="preserve">dnia </w:t>
      </w:r>
      <w:r w:rsidR="008A3264">
        <w:t xml:space="preserve">wejścia w życie uchwały, o której mowa w art. 121a </w:t>
      </w:r>
      <w:r w:rsidR="00EA715D">
        <w:t xml:space="preserve">ust. 1 </w:t>
      </w:r>
      <w:r w:rsidR="008A3264">
        <w:t xml:space="preserve">ustawy  zmienianej w art. 1, </w:t>
      </w:r>
      <w:r w:rsidR="000C7A8A">
        <w:t>do warunków wynagr</w:t>
      </w:r>
      <w:r w:rsidR="00EA715D">
        <w:t>o</w:t>
      </w:r>
      <w:r w:rsidR="000C7A8A">
        <w:t>dz</w:t>
      </w:r>
      <w:r w:rsidR="00EA715D">
        <w:t>e</w:t>
      </w:r>
      <w:r w:rsidR="000C7A8A">
        <w:t>nia egzaminatorów</w:t>
      </w:r>
      <w:r w:rsidR="008A3264">
        <w:t xml:space="preserve"> </w:t>
      </w:r>
      <w:r w:rsidR="007D1344">
        <w:t>s</w:t>
      </w:r>
      <w:r w:rsidR="000C7A8A">
        <w:t xml:space="preserve">tosuje się dotychczasowe przepisy wykonawcze wydane </w:t>
      </w:r>
      <w:r w:rsidR="008A3264">
        <w:t xml:space="preserve">na podstawie art. 121 pkt 2 ustawy zmienianej w art. 1, nie dłużej jednak niż przez 6 miesięcy od dnia wejścia w życie niniejszej ustawy. </w:t>
      </w:r>
    </w:p>
    <w:p w14:paraId="32462DDB" w14:textId="59F01C5D" w:rsidR="00446C08" w:rsidRDefault="00446C08" w:rsidP="00446C08">
      <w:pPr>
        <w:pStyle w:val="ARTartustawynprozporzdzenia"/>
      </w:pPr>
      <w:r w:rsidRPr="009B781B">
        <w:rPr>
          <w:b/>
        </w:rPr>
        <w:lastRenderedPageBreak/>
        <w:t xml:space="preserve">Art. </w:t>
      </w:r>
      <w:r>
        <w:rPr>
          <w:b/>
        </w:rPr>
        <w:t>5</w:t>
      </w:r>
      <w:r w:rsidRPr="009B781B">
        <w:rPr>
          <w:b/>
        </w:rPr>
        <w:t>.</w:t>
      </w:r>
      <w:r>
        <w:rPr>
          <w:b/>
        </w:rPr>
        <w:t xml:space="preserve"> </w:t>
      </w:r>
      <w:r>
        <w:t xml:space="preserve">Do </w:t>
      </w:r>
      <w:r w:rsidR="000C7A8A">
        <w:t xml:space="preserve"> dnia </w:t>
      </w:r>
      <w:r>
        <w:t xml:space="preserve"> wejścia w życie uchwały, o której mowa w art. 56a </w:t>
      </w:r>
      <w:r w:rsidR="00EA715D">
        <w:t xml:space="preserve">ust. 1 </w:t>
      </w:r>
      <w:r>
        <w:t>ustawy zmienianej w art. 2, do</w:t>
      </w:r>
      <w:r>
        <w:rPr>
          <w:rFonts w:ascii="Times New Roman" w:hAnsi="Times New Roman" w:cs="Times New Roman"/>
          <w:szCs w:val="24"/>
        </w:rPr>
        <w:t xml:space="preserve"> opłat za przeprowadzenie egzaminu państwowego dla osób, o których mowa w art. 49 ustawy zmienianej w art. 2, stosuje się dotychczasowe przepisy wykonawcze wydane na podstawie art. 66 ust. 1 pkt 6 </w:t>
      </w:r>
      <w:r w:rsidRPr="003E1418">
        <w:t xml:space="preserve">ustawy zmienianej </w:t>
      </w:r>
      <w:r>
        <w:t xml:space="preserve">w art. 2, nie dłużej jednak niż przez 6 miesięcy od dnia wejścia w życie niniejszej ustawy. </w:t>
      </w:r>
    </w:p>
    <w:bookmarkEnd w:id="1"/>
    <w:p w14:paraId="1AC393D1" w14:textId="0CDE3ACC" w:rsidR="0024546E" w:rsidRDefault="00DF0D76" w:rsidP="00DF0D76">
      <w:pPr>
        <w:pStyle w:val="ARTartustawynprozporzdzenia"/>
      </w:pPr>
      <w:r w:rsidRPr="009B781B">
        <w:rPr>
          <w:b/>
        </w:rPr>
        <w:t xml:space="preserve">Art. </w:t>
      </w:r>
      <w:r w:rsidR="00446C08">
        <w:rPr>
          <w:b/>
        </w:rPr>
        <w:t>6</w:t>
      </w:r>
      <w:r w:rsidRPr="009B781B">
        <w:rPr>
          <w:b/>
        </w:rPr>
        <w:t>.</w:t>
      </w:r>
      <w:r>
        <w:t xml:space="preserve"> </w:t>
      </w:r>
      <w:r w:rsidR="00DD7CEF">
        <w:t xml:space="preserve">1. </w:t>
      </w:r>
      <w:r w:rsidR="0024546E" w:rsidRPr="003E1418">
        <w:t xml:space="preserve">Dotychczasowe przepisy wykonawcze wydane na podstawie art. 121 pkt 1 ustawy zmienianej </w:t>
      </w:r>
      <w:r>
        <w:t xml:space="preserve">w art. </w:t>
      </w:r>
      <w:r w:rsidR="00027C2C">
        <w:t>1</w:t>
      </w:r>
      <w:r>
        <w:t xml:space="preserve"> </w:t>
      </w:r>
      <w:r w:rsidR="0024546E" w:rsidRPr="003E1418">
        <w:t>zachowują moc do dnia wejścia w życie przepisów wykonawczych  wydanych na podstawie art. 121 pkt 1 ustawy zmienianej</w:t>
      </w:r>
      <w:r>
        <w:t xml:space="preserve"> w art. </w:t>
      </w:r>
      <w:r w:rsidR="00027C2C">
        <w:t>1</w:t>
      </w:r>
      <w:r w:rsidR="0024546E" w:rsidRPr="003E1418">
        <w:t>, nie dłużej jednak niż przez 12 miesięcy od dnia wejścia w życie niniejszej ustawy</w:t>
      </w:r>
      <w:r w:rsidR="00865864">
        <w:t>, oraz mogą być zmieniane na podstawi</w:t>
      </w:r>
      <w:r w:rsidR="00466A9F">
        <w:t>e</w:t>
      </w:r>
      <w:r w:rsidR="00865864">
        <w:t xml:space="preserve"> przepisów dotychczasowych.</w:t>
      </w:r>
    </w:p>
    <w:p w14:paraId="0BE20201" w14:textId="2E54423F" w:rsidR="00DD7CEF" w:rsidRPr="003E1418" w:rsidRDefault="00DD7CEF" w:rsidP="00DD7CEF">
      <w:pPr>
        <w:pStyle w:val="ARTartustawynprozporzdzenia"/>
        <w:rPr>
          <w:i/>
        </w:rPr>
      </w:pPr>
      <w:r>
        <w:t xml:space="preserve">2. </w:t>
      </w:r>
      <w:r w:rsidRPr="003E1418">
        <w:t xml:space="preserve">Dotychczasowe przepisy wykonawcze wydane na podstawie art. </w:t>
      </w:r>
      <w:r>
        <w:t xml:space="preserve">66 </w:t>
      </w:r>
      <w:r w:rsidRPr="003E1418">
        <w:t xml:space="preserve"> </w:t>
      </w:r>
      <w:r w:rsidR="00E04392">
        <w:t xml:space="preserve">ust. 1  </w:t>
      </w:r>
      <w:r w:rsidRPr="003E1418">
        <w:t xml:space="preserve">ustawy zmienianej </w:t>
      </w:r>
      <w:r>
        <w:t xml:space="preserve">w art. 2 </w:t>
      </w:r>
      <w:r w:rsidRPr="003E1418">
        <w:t xml:space="preserve">zachowują moc do dnia wejścia w życie przepisów wykonawczych wydanych na podstawie art. </w:t>
      </w:r>
      <w:r>
        <w:t xml:space="preserve">66 </w:t>
      </w:r>
      <w:r w:rsidR="00E04392">
        <w:t xml:space="preserve">ust. 1  </w:t>
      </w:r>
      <w:r w:rsidRPr="003E1418">
        <w:t>ustawy zmienianej</w:t>
      </w:r>
      <w:r>
        <w:t xml:space="preserve"> w art.</w:t>
      </w:r>
      <w:r w:rsidR="00235BB4">
        <w:t xml:space="preserve"> </w:t>
      </w:r>
      <w:r>
        <w:t>2</w:t>
      </w:r>
      <w:r w:rsidRPr="003E1418">
        <w:t xml:space="preserve">, </w:t>
      </w:r>
      <w:r w:rsidR="00446C08">
        <w:t xml:space="preserve">w brzmieniu nadanym niniejszą ustawą, </w:t>
      </w:r>
      <w:r w:rsidRPr="003E1418">
        <w:t>nie dłużej jednak niż przez 12 miesięcy od dnia wejścia w życie niniejszej ustawy</w:t>
      </w:r>
      <w:r w:rsidR="00442CE9">
        <w:t xml:space="preserve">, oraz mogą być zmieniane </w:t>
      </w:r>
      <w:r w:rsidR="00FD36DD">
        <w:t>na podstawie przepisów dotychczasowych</w:t>
      </w:r>
      <w:r w:rsidR="00466A9F">
        <w:t>.</w:t>
      </w:r>
    </w:p>
    <w:p w14:paraId="0561B4BC" w14:textId="426F5B18" w:rsidR="00C915E7" w:rsidRPr="00E50F4A" w:rsidRDefault="00C915E7" w:rsidP="00C915E7">
      <w:pPr>
        <w:pStyle w:val="ARTartustawynprozporzdzenia"/>
      </w:pPr>
      <w:r w:rsidRPr="00E50F4A">
        <w:rPr>
          <w:rStyle w:val="Ppogrubienie"/>
        </w:rPr>
        <w:t>Art.</w:t>
      </w:r>
      <w:r>
        <w:rPr>
          <w:rStyle w:val="Ppogrubienie"/>
        </w:rPr>
        <w:t> </w:t>
      </w:r>
      <w:r w:rsidR="00FA2921">
        <w:rPr>
          <w:rStyle w:val="Ppogrubienie"/>
        </w:rPr>
        <w:t>7</w:t>
      </w:r>
      <w:r w:rsidRPr="00E50F4A">
        <w:rPr>
          <w:rStyle w:val="Ppogrubienie"/>
        </w:rPr>
        <w:t>.</w:t>
      </w:r>
      <w:r w:rsidRPr="00E50F4A">
        <w:t xml:space="preserve"> Ustawa wchodzi w życie </w:t>
      </w:r>
      <w:r w:rsidR="009B781B">
        <w:t xml:space="preserve">z dniem </w:t>
      </w:r>
      <w:r w:rsidR="00914443">
        <w:t>1 stycznia 2023</w:t>
      </w:r>
      <w:r w:rsidR="00D34832">
        <w:t xml:space="preserve"> </w:t>
      </w:r>
      <w:r w:rsidR="00914443">
        <w:t>r</w:t>
      </w:r>
      <w:r w:rsidRPr="00E50F4A">
        <w:t>.</w:t>
      </w:r>
    </w:p>
    <w:p w14:paraId="105F4E6A" w14:textId="77777777" w:rsidR="00C915E7" w:rsidRPr="00737F6A" w:rsidRDefault="00C915E7" w:rsidP="00C915E7"/>
    <w:p w14:paraId="78D034F0" w14:textId="77777777" w:rsidR="00261A16" w:rsidRPr="00C915E7" w:rsidRDefault="00261A16" w:rsidP="00C915E7"/>
    <w:sectPr w:rsidR="00261A16" w:rsidRPr="00C915E7" w:rsidSect="001A7F15">
      <w:headerReference w:type="default" r:id="rId8"/>
      <w:foot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E92589" w14:textId="77777777" w:rsidR="009533C3" w:rsidRDefault="009533C3">
      <w:r>
        <w:separator/>
      </w:r>
    </w:p>
  </w:endnote>
  <w:endnote w:type="continuationSeparator" w:id="0">
    <w:p w14:paraId="3FE9B242" w14:textId="77777777" w:rsidR="009533C3" w:rsidRDefault="009533C3">
      <w:r>
        <w:continuationSeparator/>
      </w:r>
    </w:p>
  </w:endnote>
  <w:endnote w:type="continuationNotice" w:id="1">
    <w:p w14:paraId="5524A876" w14:textId="77777777" w:rsidR="009533C3" w:rsidRDefault="009533C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4018D9" w14:textId="22EFD345" w:rsidR="00E343D1" w:rsidRPr="00BD4A39" w:rsidRDefault="00E343D1" w:rsidP="00BD4A39">
    <w:pPr>
      <w:pStyle w:val="Stopka"/>
    </w:pPr>
    <w:r>
      <w:tab/>
    </w:r>
    <w:r w:rsidRPr="00BD4A39">
      <w:fldChar w:fldCharType="begin"/>
    </w:r>
    <w:r w:rsidRPr="00BD4A39">
      <w:instrText>PAGE   \* MERGEFORMAT</w:instrText>
    </w:r>
    <w:r w:rsidRPr="00BD4A39">
      <w:fldChar w:fldCharType="separate"/>
    </w:r>
    <w:r w:rsidR="000F5F3C">
      <w:rPr>
        <w:noProof/>
      </w:rPr>
      <w:t>3</w:t>
    </w:r>
    <w:r w:rsidRPr="00BD4A39">
      <w:fldChar w:fldCharType="end"/>
    </w:r>
  </w:p>
  <w:p w14:paraId="490609A2" w14:textId="77777777" w:rsidR="00E343D1" w:rsidRDefault="00E343D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E0486E" w14:textId="77777777" w:rsidR="009533C3" w:rsidRDefault="009533C3">
      <w:r>
        <w:separator/>
      </w:r>
    </w:p>
  </w:footnote>
  <w:footnote w:type="continuationSeparator" w:id="0">
    <w:p w14:paraId="2C7D8782" w14:textId="77777777" w:rsidR="009533C3" w:rsidRDefault="009533C3">
      <w:r>
        <w:continuationSeparator/>
      </w:r>
    </w:p>
  </w:footnote>
  <w:footnote w:type="continuationNotice" w:id="1">
    <w:p w14:paraId="15DA2708" w14:textId="77777777" w:rsidR="009533C3" w:rsidRDefault="009533C3">
      <w:pPr>
        <w:spacing w:line="240" w:lineRule="auto"/>
      </w:pPr>
    </w:p>
  </w:footnote>
  <w:footnote w:id="2">
    <w:p w14:paraId="7CEBE0F5" w14:textId="54A034F8" w:rsidR="00027C2C" w:rsidRPr="00B91628" w:rsidRDefault="00027C2C" w:rsidP="00027C2C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B91628">
        <w:t>Zmiany tekstu jednolitego wymienionej ustawy zostały ogłoszone w Dz. U. z 2021 r. poz. 1997, 2269, 2328 i 2490 oraz z 2022 r. poz. 655 i 1002</w:t>
      </w:r>
      <w:r w:rsidR="006A7E9B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303C73" w14:textId="77777777" w:rsidR="00E343D1" w:rsidRPr="00B371CC" w:rsidRDefault="00E343D1" w:rsidP="00B371CC">
    <w:pPr>
      <w:pStyle w:val="Nagwek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9B1"/>
    <w:rsid w:val="000012DA"/>
    <w:rsid w:val="0000246E"/>
    <w:rsid w:val="00002F16"/>
    <w:rsid w:val="0000343A"/>
    <w:rsid w:val="00003862"/>
    <w:rsid w:val="00003A29"/>
    <w:rsid w:val="00005167"/>
    <w:rsid w:val="00012A35"/>
    <w:rsid w:val="00012E30"/>
    <w:rsid w:val="00016099"/>
    <w:rsid w:val="00017DC2"/>
    <w:rsid w:val="00021522"/>
    <w:rsid w:val="00022BDB"/>
    <w:rsid w:val="00023471"/>
    <w:rsid w:val="00023F13"/>
    <w:rsid w:val="000273ED"/>
    <w:rsid w:val="0002791B"/>
    <w:rsid w:val="00027C2C"/>
    <w:rsid w:val="00030634"/>
    <w:rsid w:val="000309D7"/>
    <w:rsid w:val="0003120F"/>
    <w:rsid w:val="000319C1"/>
    <w:rsid w:val="00031A8B"/>
    <w:rsid w:val="00031B47"/>
    <w:rsid w:val="00031BCA"/>
    <w:rsid w:val="000330FA"/>
    <w:rsid w:val="0003362F"/>
    <w:rsid w:val="00036B63"/>
    <w:rsid w:val="00037E1A"/>
    <w:rsid w:val="00041C2B"/>
    <w:rsid w:val="0004204F"/>
    <w:rsid w:val="0004261A"/>
    <w:rsid w:val="00043495"/>
    <w:rsid w:val="000437BD"/>
    <w:rsid w:val="0004434B"/>
    <w:rsid w:val="000444DA"/>
    <w:rsid w:val="00046307"/>
    <w:rsid w:val="00046A75"/>
    <w:rsid w:val="00046F09"/>
    <w:rsid w:val="00047312"/>
    <w:rsid w:val="00047C33"/>
    <w:rsid w:val="000508BD"/>
    <w:rsid w:val="000517AB"/>
    <w:rsid w:val="00052925"/>
    <w:rsid w:val="00053108"/>
    <w:rsid w:val="0005339C"/>
    <w:rsid w:val="00053F96"/>
    <w:rsid w:val="00054E8A"/>
    <w:rsid w:val="0005571B"/>
    <w:rsid w:val="00055CDF"/>
    <w:rsid w:val="00057AB3"/>
    <w:rsid w:val="00060076"/>
    <w:rsid w:val="00060432"/>
    <w:rsid w:val="00060D87"/>
    <w:rsid w:val="000615A5"/>
    <w:rsid w:val="00064E4C"/>
    <w:rsid w:val="00066632"/>
    <w:rsid w:val="00066901"/>
    <w:rsid w:val="00071BEE"/>
    <w:rsid w:val="000736CD"/>
    <w:rsid w:val="000741A5"/>
    <w:rsid w:val="0007452A"/>
    <w:rsid w:val="0007533B"/>
    <w:rsid w:val="0007545D"/>
    <w:rsid w:val="00075EB4"/>
    <w:rsid w:val="000760BF"/>
    <w:rsid w:val="0007613E"/>
    <w:rsid w:val="00076483"/>
    <w:rsid w:val="00076BFC"/>
    <w:rsid w:val="00080778"/>
    <w:rsid w:val="00080BAA"/>
    <w:rsid w:val="000814A7"/>
    <w:rsid w:val="00083DB5"/>
    <w:rsid w:val="0008557B"/>
    <w:rsid w:val="00085CE7"/>
    <w:rsid w:val="00086898"/>
    <w:rsid w:val="0008777C"/>
    <w:rsid w:val="000906EE"/>
    <w:rsid w:val="00091BA2"/>
    <w:rsid w:val="00091CD0"/>
    <w:rsid w:val="000944EF"/>
    <w:rsid w:val="00094FAB"/>
    <w:rsid w:val="0009519D"/>
    <w:rsid w:val="0009520D"/>
    <w:rsid w:val="00095AF3"/>
    <w:rsid w:val="000966DE"/>
    <w:rsid w:val="0009732D"/>
    <w:rsid w:val="000973F0"/>
    <w:rsid w:val="000A1296"/>
    <w:rsid w:val="000A1712"/>
    <w:rsid w:val="000A1C27"/>
    <w:rsid w:val="000A1DAD"/>
    <w:rsid w:val="000A2649"/>
    <w:rsid w:val="000A323B"/>
    <w:rsid w:val="000A4C20"/>
    <w:rsid w:val="000A7777"/>
    <w:rsid w:val="000A7BD2"/>
    <w:rsid w:val="000B298D"/>
    <w:rsid w:val="000B2C85"/>
    <w:rsid w:val="000B5B2D"/>
    <w:rsid w:val="000B5DCE"/>
    <w:rsid w:val="000B72EC"/>
    <w:rsid w:val="000C02E7"/>
    <w:rsid w:val="000C0391"/>
    <w:rsid w:val="000C05BA"/>
    <w:rsid w:val="000C0779"/>
    <w:rsid w:val="000C07D7"/>
    <w:rsid w:val="000C0E8F"/>
    <w:rsid w:val="000C415B"/>
    <w:rsid w:val="000C4BC4"/>
    <w:rsid w:val="000C7A8A"/>
    <w:rsid w:val="000D0110"/>
    <w:rsid w:val="000D2468"/>
    <w:rsid w:val="000D318A"/>
    <w:rsid w:val="000D507F"/>
    <w:rsid w:val="000D6173"/>
    <w:rsid w:val="000D6B72"/>
    <w:rsid w:val="000D6F83"/>
    <w:rsid w:val="000E21AE"/>
    <w:rsid w:val="000E25CC"/>
    <w:rsid w:val="000E3339"/>
    <w:rsid w:val="000E3694"/>
    <w:rsid w:val="000E3B7B"/>
    <w:rsid w:val="000E490F"/>
    <w:rsid w:val="000E4ADD"/>
    <w:rsid w:val="000E4D62"/>
    <w:rsid w:val="000E4EC0"/>
    <w:rsid w:val="000E50B1"/>
    <w:rsid w:val="000E6241"/>
    <w:rsid w:val="000E696D"/>
    <w:rsid w:val="000E7159"/>
    <w:rsid w:val="000E78A2"/>
    <w:rsid w:val="000E79DF"/>
    <w:rsid w:val="000E7C8B"/>
    <w:rsid w:val="000F2BE3"/>
    <w:rsid w:val="000F3D0D"/>
    <w:rsid w:val="000F5AE6"/>
    <w:rsid w:val="000F5F3C"/>
    <w:rsid w:val="000F6ED4"/>
    <w:rsid w:val="000F7A6E"/>
    <w:rsid w:val="000F7AD4"/>
    <w:rsid w:val="00100430"/>
    <w:rsid w:val="0010257F"/>
    <w:rsid w:val="00102A65"/>
    <w:rsid w:val="001033CD"/>
    <w:rsid w:val="0010381D"/>
    <w:rsid w:val="001042BA"/>
    <w:rsid w:val="00104D2E"/>
    <w:rsid w:val="00106D03"/>
    <w:rsid w:val="001076C5"/>
    <w:rsid w:val="00110465"/>
    <w:rsid w:val="00110628"/>
    <w:rsid w:val="001121A5"/>
    <w:rsid w:val="0011245A"/>
    <w:rsid w:val="0011493E"/>
    <w:rsid w:val="00115B72"/>
    <w:rsid w:val="001161B3"/>
    <w:rsid w:val="001209EC"/>
    <w:rsid w:val="00120A9E"/>
    <w:rsid w:val="00122D09"/>
    <w:rsid w:val="00124401"/>
    <w:rsid w:val="00125A9C"/>
    <w:rsid w:val="00125D74"/>
    <w:rsid w:val="00125EA7"/>
    <w:rsid w:val="00125F7A"/>
    <w:rsid w:val="001270A2"/>
    <w:rsid w:val="0012727D"/>
    <w:rsid w:val="00131237"/>
    <w:rsid w:val="001329AC"/>
    <w:rsid w:val="00132DEC"/>
    <w:rsid w:val="00134CA0"/>
    <w:rsid w:val="0014026F"/>
    <w:rsid w:val="00144FD2"/>
    <w:rsid w:val="00145FE4"/>
    <w:rsid w:val="001462A8"/>
    <w:rsid w:val="00147A47"/>
    <w:rsid w:val="00147AA1"/>
    <w:rsid w:val="001520CF"/>
    <w:rsid w:val="0015263F"/>
    <w:rsid w:val="00154331"/>
    <w:rsid w:val="00155A03"/>
    <w:rsid w:val="0015667C"/>
    <w:rsid w:val="00157110"/>
    <w:rsid w:val="0015742A"/>
    <w:rsid w:val="00157B8B"/>
    <w:rsid w:val="00157DA1"/>
    <w:rsid w:val="00160B8B"/>
    <w:rsid w:val="00161649"/>
    <w:rsid w:val="00161F30"/>
    <w:rsid w:val="00162779"/>
    <w:rsid w:val="00163147"/>
    <w:rsid w:val="00164C57"/>
    <w:rsid w:val="00164C9D"/>
    <w:rsid w:val="0016520C"/>
    <w:rsid w:val="00171162"/>
    <w:rsid w:val="00172F7A"/>
    <w:rsid w:val="00173150"/>
    <w:rsid w:val="00173390"/>
    <w:rsid w:val="001736F0"/>
    <w:rsid w:val="00173BB3"/>
    <w:rsid w:val="001740D0"/>
    <w:rsid w:val="00174F2C"/>
    <w:rsid w:val="001777B7"/>
    <w:rsid w:val="0017790A"/>
    <w:rsid w:val="00180F2A"/>
    <w:rsid w:val="001834B2"/>
    <w:rsid w:val="00184B91"/>
    <w:rsid w:val="00184D4A"/>
    <w:rsid w:val="0018524D"/>
    <w:rsid w:val="00186EC1"/>
    <w:rsid w:val="00191E1F"/>
    <w:rsid w:val="0019473B"/>
    <w:rsid w:val="001952B1"/>
    <w:rsid w:val="00196E39"/>
    <w:rsid w:val="00197649"/>
    <w:rsid w:val="001A01FB"/>
    <w:rsid w:val="001A03C9"/>
    <w:rsid w:val="001A10E9"/>
    <w:rsid w:val="001A183D"/>
    <w:rsid w:val="001A2B65"/>
    <w:rsid w:val="001A3CD3"/>
    <w:rsid w:val="001A5BEF"/>
    <w:rsid w:val="001A7F15"/>
    <w:rsid w:val="001B342E"/>
    <w:rsid w:val="001B48FB"/>
    <w:rsid w:val="001B5EBC"/>
    <w:rsid w:val="001C1832"/>
    <w:rsid w:val="001C188C"/>
    <w:rsid w:val="001C5DCA"/>
    <w:rsid w:val="001D1783"/>
    <w:rsid w:val="001D20F2"/>
    <w:rsid w:val="001D2666"/>
    <w:rsid w:val="001D42DF"/>
    <w:rsid w:val="001D53CD"/>
    <w:rsid w:val="001D55A3"/>
    <w:rsid w:val="001D5AF5"/>
    <w:rsid w:val="001E002B"/>
    <w:rsid w:val="001E1E73"/>
    <w:rsid w:val="001E4E0C"/>
    <w:rsid w:val="001E526D"/>
    <w:rsid w:val="001E5655"/>
    <w:rsid w:val="001F1832"/>
    <w:rsid w:val="001F220F"/>
    <w:rsid w:val="001F25B3"/>
    <w:rsid w:val="001F2D31"/>
    <w:rsid w:val="001F37AF"/>
    <w:rsid w:val="001F5DD7"/>
    <w:rsid w:val="001F6616"/>
    <w:rsid w:val="00202BD4"/>
    <w:rsid w:val="00204A97"/>
    <w:rsid w:val="002109E7"/>
    <w:rsid w:val="002114EF"/>
    <w:rsid w:val="00211A95"/>
    <w:rsid w:val="002166AD"/>
    <w:rsid w:val="00217401"/>
    <w:rsid w:val="00217871"/>
    <w:rsid w:val="002179E1"/>
    <w:rsid w:val="00220B5B"/>
    <w:rsid w:val="00221ED8"/>
    <w:rsid w:val="002231EA"/>
    <w:rsid w:val="00223FDF"/>
    <w:rsid w:val="0022769C"/>
    <w:rsid w:val="002279C0"/>
    <w:rsid w:val="002338F7"/>
    <w:rsid w:val="00233BF5"/>
    <w:rsid w:val="00235272"/>
    <w:rsid w:val="00235BB4"/>
    <w:rsid w:val="002369D7"/>
    <w:rsid w:val="0023727E"/>
    <w:rsid w:val="00240307"/>
    <w:rsid w:val="00242081"/>
    <w:rsid w:val="00243235"/>
    <w:rsid w:val="00243777"/>
    <w:rsid w:val="002441CD"/>
    <w:rsid w:val="0024546E"/>
    <w:rsid w:val="002501A3"/>
    <w:rsid w:val="0025166C"/>
    <w:rsid w:val="00251A2C"/>
    <w:rsid w:val="002555D4"/>
    <w:rsid w:val="00261A16"/>
    <w:rsid w:val="00263522"/>
    <w:rsid w:val="002635E4"/>
    <w:rsid w:val="0026441C"/>
    <w:rsid w:val="00264EC6"/>
    <w:rsid w:val="00265142"/>
    <w:rsid w:val="0026619F"/>
    <w:rsid w:val="00266CD7"/>
    <w:rsid w:val="00266E1E"/>
    <w:rsid w:val="00267E49"/>
    <w:rsid w:val="00267FFE"/>
    <w:rsid w:val="00271013"/>
    <w:rsid w:val="00271771"/>
    <w:rsid w:val="00273FE4"/>
    <w:rsid w:val="002765B4"/>
    <w:rsid w:val="00276A94"/>
    <w:rsid w:val="00282AC3"/>
    <w:rsid w:val="00287887"/>
    <w:rsid w:val="002879F8"/>
    <w:rsid w:val="00292800"/>
    <w:rsid w:val="00292FD5"/>
    <w:rsid w:val="0029405D"/>
    <w:rsid w:val="00294FA6"/>
    <w:rsid w:val="00295A6F"/>
    <w:rsid w:val="00295F8F"/>
    <w:rsid w:val="0029631A"/>
    <w:rsid w:val="00296A5C"/>
    <w:rsid w:val="00296C73"/>
    <w:rsid w:val="00297909"/>
    <w:rsid w:val="00297D66"/>
    <w:rsid w:val="002A20C4"/>
    <w:rsid w:val="002A330E"/>
    <w:rsid w:val="002A4069"/>
    <w:rsid w:val="002A570F"/>
    <w:rsid w:val="002A5C7F"/>
    <w:rsid w:val="002A7292"/>
    <w:rsid w:val="002A7358"/>
    <w:rsid w:val="002A7902"/>
    <w:rsid w:val="002B0510"/>
    <w:rsid w:val="002B0F6B"/>
    <w:rsid w:val="002B1081"/>
    <w:rsid w:val="002B1BAF"/>
    <w:rsid w:val="002B23B8"/>
    <w:rsid w:val="002B4429"/>
    <w:rsid w:val="002B4521"/>
    <w:rsid w:val="002B4AA8"/>
    <w:rsid w:val="002B68A6"/>
    <w:rsid w:val="002B6FEE"/>
    <w:rsid w:val="002B7FAF"/>
    <w:rsid w:val="002C0465"/>
    <w:rsid w:val="002C0C89"/>
    <w:rsid w:val="002C18ED"/>
    <w:rsid w:val="002C2ED5"/>
    <w:rsid w:val="002D07D1"/>
    <w:rsid w:val="002D0C4F"/>
    <w:rsid w:val="002D1364"/>
    <w:rsid w:val="002D20F3"/>
    <w:rsid w:val="002D329D"/>
    <w:rsid w:val="002D37F3"/>
    <w:rsid w:val="002D4D30"/>
    <w:rsid w:val="002D5000"/>
    <w:rsid w:val="002D598D"/>
    <w:rsid w:val="002D7188"/>
    <w:rsid w:val="002E0349"/>
    <w:rsid w:val="002E1DE3"/>
    <w:rsid w:val="002E2AB6"/>
    <w:rsid w:val="002E3F34"/>
    <w:rsid w:val="002E46CB"/>
    <w:rsid w:val="002E5CF2"/>
    <w:rsid w:val="002E5F79"/>
    <w:rsid w:val="002E64FA"/>
    <w:rsid w:val="002E6671"/>
    <w:rsid w:val="002F0A00"/>
    <w:rsid w:val="002F0CFA"/>
    <w:rsid w:val="002F2C20"/>
    <w:rsid w:val="002F61DD"/>
    <w:rsid w:val="002F669F"/>
    <w:rsid w:val="002F70B1"/>
    <w:rsid w:val="00301C97"/>
    <w:rsid w:val="00304615"/>
    <w:rsid w:val="0031004C"/>
    <w:rsid w:val="003105F6"/>
    <w:rsid w:val="00311297"/>
    <w:rsid w:val="003113BE"/>
    <w:rsid w:val="00311CE6"/>
    <w:rsid w:val="003122CA"/>
    <w:rsid w:val="00312FED"/>
    <w:rsid w:val="003148FD"/>
    <w:rsid w:val="00316E3D"/>
    <w:rsid w:val="00320375"/>
    <w:rsid w:val="00320D06"/>
    <w:rsid w:val="00321080"/>
    <w:rsid w:val="003217FC"/>
    <w:rsid w:val="00321A12"/>
    <w:rsid w:val="00322D45"/>
    <w:rsid w:val="0032380B"/>
    <w:rsid w:val="00324EE2"/>
    <w:rsid w:val="0032569A"/>
    <w:rsid w:val="00325A1F"/>
    <w:rsid w:val="00326138"/>
    <w:rsid w:val="003268F9"/>
    <w:rsid w:val="00330BAF"/>
    <w:rsid w:val="00333DF1"/>
    <w:rsid w:val="00334E3A"/>
    <w:rsid w:val="003361DD"/>
    <w:rsid w:val="00337108"/>
    <w:rsid w:val="00341A6A"/>
    <w:rsid w:val="00345B9C"/>
    <w:rsid w:val="00351239"/>
    <w:rsid w:val="00352DAE"/>
    <w:rsid w:val="00354EB9"/>
    <w:rsid w:val="00355A39"/>
    <w:rsid w:val="003602AE"/>
    <w:rsid w:val="003606AA"/>
    <w:rsid w:val="00360929"/>
    <w:rsid w:val="003609BA"/>
    <w:rsid w:val="00361901"/>
    <w:rsid w:val="00361CDE"/>
    <w:rsid w:val="003647D5"/>
    <w:rsid w:val="0036511B"/>
    <w:rsid w:val="003674B0"/>
    <w:rsid w:val="00370771"/>
    <w:rsid w:val="00372255"/>
    <w:rsid w:val="003765D5"/>
    <w:rsid w:val="0037727C"/>
    <w:rsid w:val="003775C9"/>
    <w:rsid w:val="00377E70"/>
    <w:rsid w:val="003802FD"/>
    <w:rsid w:val="00380904"/>
    <w:rsid w:val="003823EE"/>
    <w:rsid w:val="00382960"/>
    <w:rsid w:val="003846F7"/>
    <w:rsid w:val="003849D9"/>
    <w:rsid w:val="00384B63"/>
    <w:rsid w:val="003851ED"/>
    <w:rsid w:val="00385B39"/>
    <w:rsid w:val="00386785"/>
    <w:rsid w:val="00387661"/>
    <w:rsid w:val="00390E89"/>
    <w:rsid w:val="00391B1A"/>
    <w:rsid w:val="003936CB"/>
    <w:rsid w:val="00394423"/>
    <w:rsid w:val="00396942"/>
    <w:rsid w:val="00396B49"/>
    <w:rsid w:val="00396E3E"/>
    <w:rsid w:val="003973FF"/>
    <w:rsid w:val="003A0D7D"/>
    <w:rsid w:val="003A2EE5"/>
    <w:rsid w:val="003A306E"/>
    <w:rsid w:val="003A4AE0"/>
    <w:rsid w:val="003A545A"/>
    <w:rsid w:val="003A54D7"/>
    <w:rsid w:val="003A5E36"/>
    <w:rsid w:val="003A608B"/>
    <w:rsid w:val="003A60DC"/>
    <w:rsid w:val="003A68B5"/>
    <w:rsid w:val="003A6A46"/>
    <w:rsid w:val="003A7A63"/>
    <w:rsid w:val="003B000C"/>
    <w:rsid w:val="003B0F1D"/>
    <w:rsid w:val="003B15F7"/>
    <w:rsid w:val="003B306B"/>
    <w:rsid w:val="003B45BB"/>
    <w:rsid w:val="003B4A57"/>
    <w:rsid w:val="003C0AD9"/>
    <w:rsid w:val="003C0ED0"/>
    <w:rsid w:val="003C1D49"/>
    <w:rsid w:val="003C2405"/>
    <w:rsid w:val="003C35C4"/>
    <w:rsid w:val="003C37E8"/>
    <w:rsid w:val="003C3C39"/>
    <w:rsid w:val="003C595E"/>
    <w:rsid w:val="003D12C2"/>
    <w:rsid w:val="003D1DFA"/>
    <w:rsid w:val="003D242F"/>
    <w:rsid w:val="003D31B9"/>
    <w:rsid w:val="003D3867"/>
    <w:rsid w:val="003D3E9E"/>
    <w:rsid w:val="003D4109"/>
    <w:rsid w:val="003D6E9E"/>
    <w:rsid w:val="003E0D1A"/>
    <w:rsid w:val="003E2DA3"/>
    <w:rsid w:val="003E48F7"/>
    <w:rsid w:val="003F020D"/>
    <w:rsid w:val="003F03D9"/>
    <w:rsid w:val="003F0C44"/>
    <w:rsid w:val="003F0E9A"/>
    <w:rsid w:val="003F1242"/>
    <w:rsid w:val="003F268C"/>
    <w:rsid w:val="003F2FBE"/>
    <w:rsid w:val="003F318D"/>
    <w:rsid w:val="003F5BAE"/>
    <w:rsid w:val="003F6ED7"/>
    <w:rsid w:val="003F7F41"/>
    <w:rsid w:val="00401C84"/>
    <w:rsid w:val="00403210"/>
    <w:rsid w:val="004035BB"/>
    <w:rsid w:val="004035EB"/>
    <w:rsid w:val="0040455B"/>
    <w:rsid w:val="00405307"/>
    <w:rsid w:val="0040655C"/>
    <w:rsid w:val="00407332"/>
    <w:rsid w:val="00407828"/>
    <w:rsid w:val="00413D8E"/>
    <w:rsid w:val="004140F2"/>
    <w:rsid w:val="00414A08"/>
    <w:rsid w:val="00415332"/>
    <w:rsid w:val="00417B22"/>
    <w:rsid w:val="00421085"/>
    <w:rsid w:val="00421096"/>
    <w:rsid w:val="004226B7"/>
    <w:rsid w:val="00422753"/>
    <w:rsid w:val="0042369B"/>
    <w:rsid w:val="00423D7E"/>
    <w:rsid w:val="0042465E"/>
    <w:rsid w:val="00424DF7"/>
    <w:rsid w:val="0042627E"/>
    <w:rsid w:val="00430805"/>
    <w:rsid w:val="00430FC2"/>
    <w:rsid w:val="0043288E"/>
    <w:rsid w:val="00432B76"/>
    <w:rsid w:val="00433E52"/>
    <w:rsid w:val="00434D01"/>
    <w:rsid w:val="00435D26"/>
    <w:rsid w:val="00440C99"/>
    <w:rsid w:val="0044175C"/>
    <w:rsid w:val="00442CE9"/>
    <w:rsid w:val="00444EE4"/>
    <w:rsid w:val="00445D76"/>
    <w:rsid w:val="00445F4D"/>
    <w:rsid w:val="00446C08"/>
    <w:rsid w:val="004504C0"/>
    <w:rsid w:val="0045195C"/>
    <w:rsid w:val="004531BB"/>
    <w:rsid w:val="004538C6"/>
    <w:rsid w:val="004550FB"/>
    <w:rsid w:val="004552A7"/>
    <w:rsid w:val="00455735"/>
    <w:rsid w:val="0046111A"/>
    <w:rsid w:val="00462946"/>
    <w:rsid w:val="00463F43"/>
    <w:rsid w:val="00464B94"/>
    <w:rsid w:val="004653A8"/>
    <w:rsid w:val="00465A0B"/>
    <w:rsid w:val="00466A9F"/>
    <w:rsid w:val="004671BE"/>
    <w:rsid w:val="00467AC0"/>
    <w:rsid w:val="0047077C"/>
    <w:rsid w:val="00470B05"/>
    <w:rsid w:val="0047207C"/>
    <w:rsid w:val="004722A8"/>
    <w:rsid w:val="00472CD6"/>
    <w:rsid w:val="004735B5"/>
    <w:rsid w:val="00474B48"/>
    <w:rsid w:val="00474E3C"/>
    <w:rsid w:val="00476EAA"/>
    <w:rsid w:val="00477C1C"/>
    <w:rsid w:val="00480714"/>
    <w:rsid w:val="00480A58"/>
    <w:rsid w:val="00480D9D"/>
    <w:rsid w:val="004813ED"/>
    <w:rsid w:val="00482151"/>
    <w:rsid w:val="00483C5E"/>
    <w:rsid w:val="00485FAD"/>
    <w:rsid w:val="00486349"/>
    <w:rsid w:val="00486368"/>
    <w:rsid w:val="00486784"/>
    <w:rsid w:val="00487AED"/>
    <w:rsid w:val="00491EDF"/>
    <w:rsid w:val="00492A3F"/>
    <w:rsid w:val="00492FD7"/>
    <w:rsid w:val="00494F62"/>
    <w:rsid w:val="004977BF"/>
    <w:rsid w:val="004A195D"/>
    <w:rsid w:val="004A2001"/>
    <w:rsid w:val="004A23B2"/>
    <w:rsid w:val="004A3590"/>
    <w:rsid w:val="004B00A7"/>
    <w:rsid w:val="004B00DF"/>
    <w:rsid w:val="004B077E"/>
    <w:rsid w:val="004B0A93"/>
    <w:rsid w:val="004B25E2"/>
    <w:rsid w:val="004B34D7"/>
    <w:rsid w:val="004B3AEA"/>
    <w:rsid w:val="004B3E95"/>
    <w:rsid w:val="004B5037"/>
    <w:rsid w:val="004B5B2F"/>
    <w:rsid w:val="004B626A"/>
    <w:rsid w:val="004B660E"/>
    <w:rsid w:val="004B6C18"/>
    <w:rsid w:val="004C05BD"/>
    <w:rsid w:val="004C3B06"/>
    <w:rsid w:val="004C3ED1"/>
    <w:rsid w:val="004C3F97"/>
    <w:rsid w:val="004C54AB"/>
    <w:rsid w:val="004C7EE7"/>
    <w:rsid w:val="004D1668"/>
    <w:rsid w:val="004D21EE"/>
    <w:rsid w:val="004D2DEE"/>
    <w:rsid w:val="004D2E1F"/>
    <w:rsid w:val="004D35B9"/>
    <w:rsid w:val="004D4C22"/>
    <w:rsid w:val="004D5959"/>
    <w:rsid w:val="004D66D9"/>
    <w:rsid w:val="004D6A3C"/>
    <w:rsid w:val="004D7FD9"/>
    <w:rsid w:val="004E1324"/>
    <w:rsid w:val="004E19A5"/>
    <w:rsid w:val="004E37E5"/>
    <w:rsid w:val="004E3B45"/>
    <w:rsid w:val="004E3FDB"/>
    <w:rsid w:val="004E4FCC"/>
    <w:rsid w:val="004E6515"/>
    <w:rsid w:val="004F1F4A"/>
    <w:rsid w:val="004F296D"/>
    <w:rsid w:val="004F508B"/>
    <w:rsid w:val="004F695F"/>
    <w:rsid w:val="004F6CA4"/>
    <w:rsid w:val="004F75F8"/>
    <w:rsid w:val="004F7827"/>
    <w:rsid w:val="00500752"/>
    <w:rsid w:val="00501A50"/>
    <w:rsid w:val="0050222D"/>
    <w:rsid w:val="00503AF3"/>
    <w:rsid w:val="0050537D"/>
    <w:rsid w:val="00505EFD"/>
    <w:rsid w:val="0050696D"/>
    <w:rsid w:val="00507E14"/>
    <w:rsid w:val="0051094B"/>
    <w:rsid w:val="005110D7"/>
    <w:rsid w:val="005119B1"/>
    <w:rsid w:val="00511D99"/>
    <w:rsid w:val="00511F1F"/>
    <w:rsid w:val="005128D3"/>
    <w:rsid w:val="005147E8"/>
    <w:rsid w:val="005158F2"/>
    <w:rsid w:val="0052213B"/>
    <w:rsid w:val="00523D95"/>
    <w:rsid w:val="00523F5D"/>
    <w:rsid w:val="00526DFC"/>
    <w:rsid w:val="00526F43"/>
    <w:rsid w:val="00527651"/>
    <w:rsid w:val="005363AB"/>
    <w:rsid w:val="00537924"/>
    <w:rsid w:val="00537FEA"/>
    <w:rsid w:val="005409F5"/>
    <w:rsid w:val="00540D0B"/>
    <w:rsid w:val="00540F11"/>
    <w:rsid w:val="00541B25"/>
    <w:rsid w:val="00542B39"/>
    <w:rsid w:val="00544646"/>
    <w:rsid w:val="00544EF4"/>
    <w:rsid w:val="00545DB5"/>
    <w:rsid w:val="00545E53"/>
    <w:rsid w:val="00547673"/>
    <w:rsid w:val="005479D9"/>
    <w:rsid w:val="005515D9"/>
    <w:rsid w:val="00554002"/>
    <w:rsid w:val="0055619B"/>
    <w:rsid w:val="00556C75"/>
    <w:rsid w:val="005572BD"/>
    <w:rsid w:val="00557A12"/>
    <w:rsid w:val="00560AC7"/>
    <w:rsid w:val="00561170"/>
    <w:rsid w:val="00561AFB"/>
    <w:rsid w:val="00561FA8"/>
    <w:rsid w:val="00562F3A"/>
    <w:rsid w:val="005635ED"/>
    <w:rsid w:val="00565253"/>
    <w:rsid w:val="00567A85"/>
    <w:rsid w:val="00570191"/>
    <w:rsid w:val="00570570"/>
    <w:rsid w:val="00570FFC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875B0"/>
    <w:rsid w:val="005878CF"/>
    <w:rsid w:val="00591124"/>
    <w:rsid w:val="00597024"/>
    <w:rsid w:val="00597192"/>
    <w:rsid w:val="00597B63"/>
    <w:rsid w:val="00597BC3"/>
    <w:rsid w:val="00597C6F"/>
    <w:rsid w:val="005A0274"/>
    <w:rsid w:val="005A095C"/>
    <w:rsid w:val="005A669D"/>
    <w:rsid w:val="005A75D8"/>
    <w:rsid w:val="005B6C09"/>
    <w:rsid w:val="005B713E"/>
    <w:rsid w:val="005B73CB"/>
    <w:rsid w:val="005B7655"/>
    <w:rsid w:val="005C03B6"/>
    <w:rsid w:val="005C348E"/>
    <w:rsid w:val="005C3C6C"/>
    <w:rsid w:val="005C68E1"/>
    <w:rsid w:val="005C6CA5"/>
    <w:rsid w:val="005C799F"/>
    <w:rsid w:val="005D0266"/>
    <w:rsid w:val="005D04C2"/>
    <w:rsid w:val="005D0A13"/>
    <w:rsid w:val="005D12E3"/>
    <w:rsid w:val="005D3763"/>
    <w:rsid w:val="005D44A1"/>
    <w:rsid w:val="005D4824"/>
    <w:rsid w:val="005D55E1"/>
    <w:rsid w:val="005D78FC"/>
    <w:rsid w:val="005E1871"/>
    <w:rsid w:val="005E19F7"/>
    <w:rsid w:val="005E4F04"/>
    <w:rsid w:val="005E62C2"/>
    <w:rsid w:val="005E6C71"/>
    <w:rsid w:val="005E73BF"/>
    <w:rsid w:val="005E76E6"/>
    <w:rsid w:val="005F0963"/>
    <w:rsid w:val="005F0CCA"/>
    <w:rsid w:val="005F2824"/>
    <w:rsid w:val="005F2EBA"/>
    <w:rsid w:val="005F339E"/>
    <w:rsid w:val="005F35ED"/>
    <w:rsid w:val="005F3C2D"/>
    <w:rsid w:val="005F5C14"/>
    <w:rsid w:val="005F7812"/>
    <w:rsid w:val="005F7A88"/>
    <w:rsid w:val="00600C41"/>
    <w:rsid w:val="00600CE7"/>
    <w:rsid w:val="00600E64"/>
    <w:rsid w:val="00603A1A"/>
    <w:rsid w:val="006046D5"/>
    <w:rsid w:val="00604CEE"/>
    <w:rsid w:val="00607A93"/>
    <w:rsid w:val="00610C08"/>
    <w:rsid w:val="00611D13"/>
    <w:rsid w:val="00611F74"/>
    <w:rsid w:val="00611F84"/>
    <w:rsid w:val="0061364C"/>
    <w:rsid w:val="006144D7"/>
    <w:rsid w:val="00615772"/>
    <w:rsid w:val="00621256"/>
    <w:rsid w:val="00621FCC"/>
    <w:rsid w:val="00622E4B"/>
    <w:rsid w:val="0062386D"/>
    <w:rsid w:val="00631514"/>
    <w:rsid w:val="00632B94"/>
    <w:rsid w:val="006333DA"/>
    <w:rsid w:val="00635134"/>
    <w:rsid w:val="00635699"/>
    <w:rsid w:val="006356E2"/>
    <w:rsid w:val="00642A65"/>
    <w:rsid w:val="006437E5"/>
    <w:rsid w:val="006448C1"/>
    <w:rsid w:val="00645DCE"/>
    <w:rsid w:val="006462C5"/>
    <w:rsid w:val="006465AC"/>
    <w:rsid w:val="006465BF"/>
    <w:rsid w:val="00647CA9"/>
    <w:rsid w:val="006526E8"/>
    <w:rsid w:val="0065368D"/>
    <w:rsid w:val="00653B22"/>
    <w:rsid w:val="00654266"/>
    <w:rsid w:val="006546F0"/>
    <w:rsid w:val="0065512B"/>
    <w:rsid w:val="00656764"/>
    <w:rsid w:val="00657194"/>
    <w:rsid w:val="00657BF4"/>
    <w:rsid w:val="006603FB"/>
    <w:rsid w:val="006608DF"/>
    <w:rsid w:val="00660E03"/>
    <w:rsid w:val="006623AC"/>
    <w:rsid w:val="006673A9"/>
    <w:rsid w:val="006678AF"/>
    <w:rsid w:val="006700CC"/>
    <w:rsid w:val="006701EF"/>
    <w:rsid w:val="00673BA5"/>
    <w:rsid w:val="00674B34"/>
    <w:rsid w:val="006767A4"/>
    <w:rsid w:val="00676E46"/>
    <w:rsid w:val="00680058"/>
    <w:rsid w:val="00681F9F"/>
    <w:rsid w:val="006824E1"/>
    <w:rsid w:val="00683348"/>
    <w:rsid w:val="00683F97"/>
    <w:rsid w:val="006840EA"/>
    <w:rsid w:val="006844E2"/>
    <w:rsid w:val="00685267"/>
    <w:rsid w:val="006853D5"/>
    <w:rsid w:val="0068588D"/>
    <w:rsid w:val="00685CC9"/>
    <w:rsid w:val="006872AE"/>
    <w:rsid w:val="00690082"/>
    <w:rsid w:val="00690252"/>
    <w:rsid w:val="006937B8"/>
    <w:rsid w:val="006946BB"/>
    <w:rsid w:val="00694F53"/>
    <w:rsid w:val="006969FA"/>
    <w:rsid w:val="006970BE"/>
    <w:rsid w:val="0069739A"/>
    <w:rsid w:val="006A0DC9"/>
    <w:rsid w:val="006A35D5"/>
    <w:rsid w:val="006A56F1"/>
    <w:rsid w:val="006A5ABA"/>
    <w:rsid w:val="006A748A"/>
    <w:rsid w:val="006A7E9B"/>
    <w:rsid w:val="006B2DB1"/>
    <w:rsid w:val="006B2E17"/>
    <w:rsid w:val="006C066B"/>
    <w:rsid w:val="006C1AB7"/>
    <w:rsid w:val="006C419E"/>
    <w:rsid w:val="006C4878"/>
    <w:rsid w:val="006C4A31"/>
    <w:rsid w:val="006C5AC2"/>
    <w:rsid w:val="006C6AFB"/>
    <w:rsid w:val="006D1B0A"/>
    <w:rsid w:val="006D2735"/>
    <w:rsid w:val="006D3456"/>
    <w:rsid w:val="006D45B2"/>
    <w:rsid w:val="006D5710"/>
    <w:rsid w:val="006D5EDE"/>
    <w:rsid w:val="006D5FB9"/>
    <w:rsid w:val="006D61C3"/>
    <w:rsid w:val="006D73BE"/>
    <w:rsid w:val="006D7862"/>
    <w:rsid w:val="006E049A"/>
    <w:rsid w:val="006E0B47"/>
    <w:rsid w:val="006E0FCC"/>
    <w:rsid w:val="006E111E"/>
    <w:rsid w:val="006E1E96"/>
    <w:rsid w:val="006E5E21"/>
    <w:rsid w:val="006E7A1F"/>
    <w:rsid w:val="006F2648"/>
    <w:rsid w:val="006F2F10"/>
    <w:rsid w:val="006F32EF"/>
    <w:rsid w:val="006F482B"/>
    <w:rsid w:val="006F4D69"/>
    <w:rsid w:val="006F4FB0"/>
    <w:rsid w:val="006F6311"/>
    <w:rsid w:val="006F66B7"/>
    <w:rsid w:val="006F6C21"/>
    <w:rsid w:val="00701952"/>
    <w:rsid w:val="00702556"/>
    <w:rsid w:val="0070277E"/>
    <w:rsid w:val="00704156"/>
    <w:rsid w:val="00706224"/>
    <w:rsid w:val="00706349"/>
    <w:rsid w:val="007069FC"/>
    <w:rsid w:val="00706A0D"/>
    <w:rsid w:val="007077A7"/>
    <w:rsid w:val="007102BA"/>
    <w:rsid w:val="00711221"/>
    <w:rsid w:val="00712675"/>
    <w:rsid w:val="00713808"/>
    <w:rsid w:val="007140BA"/>
    <w:rsid w:val="007140F7"/>
    <w:rsid w:val="007151B6"/>
    <w:rsid w:val="0071520D"/>
    <w:rsid w:val="00715EDB"/>
    <w:rsid w:val="007160D5"/>
    <w:rsid w:val="007163FB"/>
    <w:rsid w:val="00716E4E"/>
    <w:rsid w:val="00717C2E"/>
    <w:rsid w:val="007204FA"/>
    <w:rsid w:val="007213B3"/>
    <w:rsid w:val="00721933"/>
    <w:rsid w:val="00721D31"/>
    <w:rsid w:val="00722C3F"/>
    <w:rsid w:val="00722FE4"/>
    <w:rsid w:val="0072457F"/>
    <w:rsid w:val="007251A8"/>
    <w:rsid w:val="00725406"/>
    <w:rsid w:val="00725473"/>
    <w:rsid w:val="00725721"/>
    <w:rsid w:val="00725809"/>
    <w:rsid w:val="0072621B"/>
    <w:rsid w:val="00730555"/>
    <w:rsid w:val="007305DC"/>
    <w:rsid w:val="00730D7C"/>
    <w:rsid w:val="007312CC"/>
    <w:rsid w:val="00732D6C"/>
    <w:rsid w:val="00736A10"/>
    <w:rsid w:val="00736A64"/>
    <w:rsid w:val="00737F6A"/>
    <w:rsid w:val="007410B6"/>
    <w:rsid w:val="00744C6F"/>
    <w:rsid w:val="007457F6"/>
    <w:rsid w:val="007459E4"/>
    <w:rsid w:val="00745ABB"/>
    <w:rsid w:val="00745BAD"/>
    <w:rsid w:val="00746E38"/>
    <w:rsid w:val="00747CD5"/>
    <w:rsid w:val="00753820"/>
    <w:rsid w:val="00753B51"/>
    <w:rsid w:val="00756335"/>
    <w:rsid w:val="00756629"/>
    <w:rsid w:val="007575D2"/>
    <w:rsid w:val="00757B4F"/>
    <w:rsid w:val="00757B6A"/>
    <w:rsid w:val="00757B71"/>
    <w:rsid w:val="00760536"/>
    <w:rsid w:val="00760E50"/>
    <w:rsid w:val="007610E0"/>
    <w:rsid w:val="007621AA"/>
    <w:rsid w:val="0076255B"/>
    <w:rsid w:val="0076260A"/>
    <w:rsid w:val="00762C7E"/>
    <w:rsid w:val="00763ADD"/>
    <w:rsid w:val="00764A67"/>
    <w:rsid w:val="0076590B"/>
    <w:rsid w:val="00770F6B"/>
    <w:rsid w:val="00771883"/>
    <w:rsid w:val="00771FAA"/>
    <w:rsid w:val="00772473"/>
    <w:rsid w:val="00773357"/>
    <w:rsid w:val="00774F8E"/>
    <w:rsid w:val="00776DC2"/>
    <w:rsid w:val="00777C49"/>
    <w:rsid w:val="00780029"/>
    <w:rsid w:val="00780122"/>
    <w:rsid w:val="0078214B"/>
    <w:rsid w:val="0078498A"/>
    <w:rsid w:val="00786053"/>
    <w:rsid w:val="007878FE"/>
    <w:rsid w:val="007912CF"/>
    <w:rsid w:val="007915C9"/>
    <w:rsid w:val="00792207"/>
    <w:rsid w:val="00792B64"/>
    <w:rsid w:val="00792E29"/>
    <w:rsid w:val="00793787"/>
    <w:rsid w:val="0079379A"/>
    <w:rsid w:val="00794953"/>
    <w:rsid w:val="00794BF0"/>
    <w:rsid w:val="00795A2A"/>
    <w:rsid w:val="007A11A9"/>
    <w:rsid w:val="007A127A"/>
    <w:rsid w:val="007A190B"/>
    <w:rsid w:val="007A1F2F"/>
    <w:rsid w:val="007A2A5C"/>
    <w:rsid w:val="007A5150"/>
    <w:rsid w:val="007A5373"/>
    <w:rsid w:val="007A789F"/>
    <w:rsid w:val="007B74B5"/>
    <w:rsid w:val="007B75BC"/>
    <w:rsid w:val="007C069B"/>
    <w:rsid w:val="007C0BD6"/>
    <w:rsid w:val="007C3806"/>
    <w:rsid w:val="007C5BB7"/>
    <w:rsid w:val="007C6665"/>
    <w:rsid w:val="007D07D5"/>
    <w:rsid w:val="007D1344"/>
    <w:rsid w:val="007D13B4"/>
    <w:rsid w:val="007D1C64"/>
    <w:rsid w:val="007D1D27"/>
    <w:rsid w:val="007D1E8B"/>
    <w:rsid w:val="007D32DD"/>
    <w:rsid w:val="007D6DCE"/>
    <w:rsid w:val="007D72C4"/>
    <w:rsid w:val="007E0928"/>
    <w:rsid w:val="007E2CFE"/>
    <w:rsid w:val="007E59C9"/>
    <w:rsid w:val="007E5F91"/>
    <w:rsid w:val="007E6A04"/>
    <w:rsid w:val="007E6AFD"/>
    <w:rsid w:val="007F0072"/>
    <w:rsid w:val="007F2EB6"/>
    <w:rsid w:val="007F4291"/>
    <w:rsid w:val="007F54C3"/>
    <w:rsid w:val="007F718E"/>
    <w:rsid w:val="0080090F"/>
    <w:rsid w:val="008018F2"/>
    <w:rsid w:val="00802949"/>
    <w:rsid w:val="00802D73"/>
    <w:rsid w:val="0080301E"/>
    <w:rsid w:val="0080365F"/>
    <w:rsid w:val="00804097"/>
    <w:rsid w:val="00806CDE"/>
    <w:rsid w:val="008079C0"/>
    <w:rsid w:val="0081020F"/>
    <w:rsid w:val="00812BE5"/>
    <w:rsid w:val="0081350A"/>
    <w:rsid w:val="008145F5"/>
    <w:rsid w:val="00814EC5"/>
    <w:rsid w:val="00817429"/>
    <w:rsid w:val="008176A0"/>
    <w:rsid w:val="00820F85"/>
    <w:rsid w:val="00821514"/>
    <w:rsid w:val="00821E35"/>
    <w:rsid w:val="00824591"/>
    <w:rsid w:val="00824AED"/>
    <w:rsid w:val="00827820"/>
    <w:rsid w:val="008300B0"/>
    <w:rsid w:val="00831A6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47A67"/>
    <w:rsid w:val="00847EEB"/>
    <w:rsid w:val="00850C9D"/>
    <w:rsid w:val="00852B59"/>
    <w:rsid w:val="00854765"/>
    <w:rsid w:val="00855797"/>
    <w:rsid w:val="00856272"/>
    <w:rsid w:val="008563FF"/>
    <w:rsid w:val="00856A37"/>
    <w:rsid w:val="008600A7"/>
    <w:rsid w:val="0086018B"/>
    <w:rsid w:val="008611DD"/>
    <w:rsid w:val="00861A8A"/>
    <w:rsid w:val="008620DE"/>
    <w:rsid w:val="008633DC"/>
    <w:rsid w:val="008642B6"/>
    <w:rsid w:val="00865864"/>
    <w:rsid w:val="00866867"/>
    <w:rsid w:val="0087156E"/>
    <w:rsid w:val="008715CA"/>
    <w:rsid w:val="00872257"/>
    <w:rsid w:val="008753E6"/>
    <w:rsid w:val="0087738C"/>
    <w:rsid w:val="008802AF"/>
    <w:rsid w:val="00881926"/>
    <w:rsid w:val="0088318F"/>
    <w:rsid w:val="0088331D"/>
    <w:rsid w:val="00883DD3"/>
    <w:rsid w:val="008841C3"/>
    <w:rsid w:val="0088453C"/>
    <w:rsid w:val="008852B0"/>
    <w:rsid w:val="00885AE7"/>
    <w:rsid w:val="00886060"/>
    <w:rsid w:val="008862CF"/>
    <w:rsid w:val="00886B60"/>
    <w:rsid w:val="00886E69"/>
    <w:rsid w:val="00887889"/>
    <w:rsid w:val="00890843"/>
    <w:rsid w:val="00890B2F"/>
    <w:rsid w:val="00891413"/>
    <w:rsid w:val="008920FF"/>
    <w:rsid w:val="008926E8"/>
    <w:rsid w:val="008932E2"/>
    <w:rsid w:val="00893A91"/>
    <w:rsid w:val="00894F19"/>
    <w:rsid w:val="0089524D"/>
    <w:rsid w:val="00895E72"/>
    <w:rsid w:val="00896A10"/>
    <w:rsid w:val="008971B5"/>
    <w:rsid w:val="008A035A"/>
    <w:rsid w:val="008A259F"/>
    <w:rsid w:val="008A3264"/>
    <w:rsid w:val="008A480E"/>
    <w:rsid w:val="008A4BC1"/>
    <w:rsid w:val="008A5D26"/>
    <w:rsid w:val="008A6B13"/>
    <w:rsid w:val="008A6ECB"/>
    <w:rsid w:val="008B0BF9"/>
    <w:rsid w:val="008B1B4E"/>
    <w:rsid w:val="008B26EE"/>
    <w:rsid w:val="008B2866"/>
    <w:rsid w:val="008B3859"/>
    <w:rsid w:val="008B436D"/>
    <w:rsid w:val="008B4E49"/>
    <w:rsid w:val="008B67BE"/>
    <w:rsid w:val="008B7712"/>
    <w:rsid w:val="008B7B26"/>
    <w:rsid w:val="008C1220"/>
    <w:rsid w:val="008C3524"/>
    <w:rsid w:val="008C4061"/>
    <w:rsid w:val="008C4229"/>
    <w:rsid w:val="008C5BE0"/>
    <w:rsid w:val="008C6C7F"/>
    <w:rsid w:val="008C6D3B"/>
    <w:rsid w:val="008C7233"/>
    <w:rsid w:val="008D0A7B"/>
    <w:rsid w:val="008D2434"/>
    <w:rsid w:val="008D32E4"/>
    <w:rsid w:val="008D6D87"/>
    <w:rsid w:val="008E171D"/>
    <w:rsid w:val="008E2785"/>
    <w:rsid w:val="008E3448"/>
    <w:rsid w:val="008E3A39"/>
    <w:rsid w:val="008E3C97"/>
    <w:rsid w:val="008E78A3"/>
    <w:rsid w:val="008E78C3"/>
    <w:rsid w:val="008F0271"/>
    <w:rsid w:val="008F0654"/>
    <w:rsid w:val="008F06CB"/>
    <w:rsid w:val="008F0C80"/>
    <w:rsid w:val="008F1131"/>
    <w:rsid w:val="008F2E83"/>
    <w:rsid w:val="008F5E40"/>
    <w:rsid w:val="008F612A"/>
    <w:rsid w:val="008F6817"/>
    <w:rsid w:val="00901FBF"/>
    <w:rsid w:val="0090293D"/>
    <w:rsid w:val="00902EB8"/>
    <w:rsid w:val="009034DE"/>
    <w:rsid w:val="00904602"/>
    <w:rsid w:val="00905396"/>
    <w:rsid w:val="0090605D"/>
    <w:rsid w:val="00906419"/>
    <w:rsid w:val="00912889"/>
    <w:rsid w:val="00913A42"/>
    <w:rsid w:val="00913E4C"/>
    <w:rsid w:val="00914167"/>
    <w:rsid w:val="009143DB"/>
    <w:rsid w:val="00914443"/>
    <w:rsid w:val="00914832"/>
    <w:rsid w:val="00915065"/>
    <w:rsid w:val="00915AE3"/>
    <w:rsid w:val="00917CE5"/>
    <w:rsid w:val="009217C0"/>
    <w:rsid w:val="009221E1"/>
    <w:rsid w:val="00923307"/>
    <w:rsid w:val="0092358F"/>
    <w:rsid w:val="00925241"/>
    <w:rsid w:val="00925328"/>
    <w:rsid w:val="00925CEC"/>
    <w:rsid w:val="00926A3F"/>
    <w:rsid w:val="0092794E"/>
    <w:rsid w:val="00930D30"/>
    <w:rsid w:val="009332A2"/>
    <w:rsid w:val="0093346D"/>
    <w:rsid w:val="00937598"/>
    <w:rsid w:val="009376DB"/>
    <w:rsid w:val="0093790B"/>
    <w:rsid w:val="00937FBC"/>
    <w:rsid w:val="00943751"/>
    <w:rsid w:val="00946B71"/>
    <w:rsid w:val="00946DD0"/>
    <w:rsid w:val="0095093A"/>
    <w:rsid w:val="009509E6"/>
    <w:rsid w:val="00950B7F"/>
    <w:rsid w:val="009512EF"/>
    <w:rsid w:val="00952018"/>
    <w:rsid w:val="009523EF"/>
    <w:rsid w:val="00952800"/>
    <w:rsid w:val="0095300D"/>
    <w:rsid w:val="009533C3"/>
    <w:rsid w:val="009554A8"/>
    <w:rsid w:val="00956812"/>
    <w:rsid w:val="0095719A"/>
    <w:rsid w:val="009623E9"/>
    <w:rsid w:val="009624A4"/>
    <w:rsid w:val="00963EEB"/>
    <w:rsid w:val="009648BC"/>
    <w:rsid w:val="00964C2F"/>
    <w:rsid w:val="00964CEE"/>
    <w:rsid w:val="00965F88"/>
    <w:rsid w:val="009661AB"/>
    <w:rsid w:val="009662E8"/>
    <w:rsid w:val="00970C60"/>
    <w:rsid w:val="0097110A"/>
    <w:rsid w:val="009713B9"/>
    <w:rsid w:val="00971E9F"/>
    <w:rsid w:val="00974006"/>
    <w:rsid w:val="009767A2"/>
    <w:rsid w:val="00977F4E"/>
    <w:rsid w:val="00981787"/>
    <w:rsid w:val="00984E03"/>
    <w:rsid w:val="0098534D"/>
    <w:rsid w:val="00987E85"/>
    <w:rsid w:val="00990009"/>
    <w:rsid w:val="009910A9"/>
    <w:rsid w:val="00993D4C"/>
    <w:rsid w:val="009A03A9"/>
    <w:rsid w:val="009A0D12"/>
    <w:rsid w:val="009A1987"/>
    <w:rsid w:val="009A1F00"/>
    <w:rsid w:val="009A26B0"/>
    <w:rsid w:val="009A2BEE"/>
    <w:rsid w:val="009A3791"/>
    <w:rsid w:val="009A4D03"/>
    <w:rsid w:val="009A5289"/>
    <w:rsid w:val="009A7A53"/>
    <w:rsid w:val="009B0402"/>
    <w:rsid w:val="009B0B75"/>
    <w:rsid w:val="009B16DF"/>
    <w:rsid w:val="009B1BEC"/>
    <w:rsid w:val="009B357E"/>
    <w:rsid w:val="009B4CB2"/>
    <w:rsid w:val="009B6701"/>
    <w:rsid w:val="009B6EF7"/>
    <w:rsid w:val="009B7000"/>
    <w:rsid w:val="009B739C"/>
    <w:rsid w:val="009B781B"/>
    <w:rsid w:val="009C04EC"/>
    <w:rsid w:val="009C0614"/>
    <w:rsid w:val="009C0CFB"/>
    <w:rsid w:val="009C328C"/>
    <w:rsid w:val="009C3904"/>
    <w:rsid w:val="009C4444"/>
    <w:rsid w:val="009C79AD"/>
    <w:rsid w:val="009C7CA6"/>
    <w:rsid w:val="009D162B"/>
    <w:rsid w:val="009D1F6C"/>
    <w:rsid w:val="009D3316"/>
    <w:rsid w:val="009D4AA4"/>
    <w:rsid w:val="009D55AA"/>
    <w:rsid w:val="009D5843"/>
    <w:rsid w:val="009E1E93"/>
    <w:rsid w:val="009E3E77"/>
    <w:rsid w:val="009E3FAB"/>
    <w:rsid w:val="009E5537"/>
    <w:rsid w:val="009E5B3F"/>
    <w:rsid w:val="009E7D90"/>
    <w:rsid w:val="009F0048"/>
    <w:rsid w:val="009F1AB0"/>
    <w:rsid w:val="009F4B6C"/>
    <w:rsid w:val="009F501D"/>
    <w:rsid w:val="009F5A7F"/>
    <w:rsid w:val="009F6358"/>
    <w:rsid w:val="009F6B2C"/>
    <w:rsid w:val="009F6E5A"/>
    <w:rsid w:val="00A00A75"/>
    <w:rsid w:val="00A01D8D"/>
    <w:rsid w:val="00A039D5"/>
    <w:rsid w:val="00A03A7E"/>
    <w:rsid w:val="00A046AD"/>
    <w:rsid w:val="00A06975"/>
    <w:rsid w:val="00A06F5E"/>
    <w:rsid w:val="00A079C1"/>
    <w:rsid w:val="00A11457"/>
    <w:rsid w:val="00A120F3"/>
    <w:rsid w:val="00A12520"/>
    <w:rsid w:val="00A130FD"/>
    <w:rsid w:val="00A13D6D"/>
    <w:rsid w:val="00A14769"/>
    <w:rsid w:val="00A16151"/>
    <w:rsid w:val="00A16EC6"/>
    <w:rsid w:val="00A17C06"/>
    <w:rsid w:val="00A2016B"/>
    <w:rsid w:val="00A20910"/>
    <w:rsid w:val="00A2126E"/>
    <w:rsid w:val="00A21706"/>
    <w:rsid w:val="00A24185"/>
    <w:rsid w:val="00A24FCC"/>
    <w:rsid w:val="00A26A90"/>
    <w:rsid w:val="00A26B27"/>
    <w:rsid w:val="00A26DCB"/>
    <w:rsid w:val="00A2710B"/>
    <w:rsid w:val="00A27572"/>
    <w:rsid w:val="00A30E4F"/>
    <w:rsid w:val="00A319E3"/>
    <w:rsid w:val="00A31DA0"/>
    <w:rsid w:val="00A31DF7"/>
    <w:rsid w:val="00A32253"/>
    <w:rsid w:val="00A3310E"/>
    <w:rsid w:val="00A331AD"/>
    <w:rsid w:val="00A333A0"/>
    <w:rsid w:val="00A35BB8"/>
    <w:rsid w:val="00A37E70"/>
    <w:rsid w:val="00A40458"/>
    <w:rsid w:val="00A41C65"/>
    <w:rsid w:val="00A437E1"/>
    <w:rsid w:val="00A445BE"/>
    <w:rsid w:val="00A45D8A"/>
    <w:rsid w:val="00A4685E"/>
    <w:rsid w:val="00A47951"/>
    <w:rsid w:val="00A50CD4"/>
    <w:rsid w:val="00A51191"/>
    <w:rsid w:val="00A55DC5"/>
    <w:rsid w:val="00A56611"/>
    <w:rsid w:val="00A56AA9"/>
    <w:rsid w:val="00A56D62"/>
    <w:rsid w:val="00A56F07"/>
    <w:rsid w:val="00A5762C"/>
    <w:rsid w:val="00A600FC"/>
    <w:rsid w:val="00A603AD"/>
    <w:rsid w:val="00A60B3C"/>
    <w:rsid w:val="00A60BCA"/>
    <w:rsid w:val="00A638DA"/>
    <w:rsid w:val="00A63FE3"/>
    <w:rsid w:val="00A6484A"/>
    <w:rsid w:val="00A65B41"/>
    <w:rsid w:val="00A65E00"/>
    <w:rsid w:val="00A66A78"/>
    <w:rsid w:val="00A67BA3"/>
    <w:rsid w:val="00A715D9"/>
    <w:rsid w:val="00A7436E"/>
    <w:rsid w:val="00A74E96"/>
    <w:rsid w:val="00A75A8E"/>
    <w:rsid w:val="00A7702B"/>
    <w:rsid w:val="00A77B74"/>
    <w:rsid w:val="00A77C3B"/>
    <w:rsid w:val="00A80E9B"/>
    <w:rsid w:val="00A81376"/>
    <w:rsid w:val="00A8156D"/>
    <w:rsid w:val="00A824DD"/>
    <w:rsid w:val="00A83676"/>
    <w:rsid w:val="00A83B7B"/>
    <w:rsid w:val="00A84274"/>
    <w:rsid w:val="00A850F3"/>
    <w:rsid w:val="00A864E3"/>
    <w:rsid w:val="00A94574"/>
    <w:rsid w:val="00A94604"/>
    <w:rsid w:val="00A95936"/>
    <w:rsid w:val="00A96265"/>
    <w:rsid w:val="00A97084"/>
    <w:rsid w:val="00A97101"/>
    <w:rsid w:val="00AA1A8C"/>
    <w:rsid w:val="00AA1C2C"/>
    <w:rsid w:val="00AA1D50"/>
    <w:rsid w:val="00AA35F6"/>
    <w:rsid w:val="00AA5B3A"/>
    <w:rsid w:val="00AA5E8A"/>
    <w:rsid w:val="00AA667C"/>
    <w:rsid w:val="00AA6E91"/>
    <w:rsid w:val="00AA7439"/>
    <w:rsid w:val="00AB047E"/>
    <w:rsid w:val="00AB0B0A"/>
    <w:rsid w:val="00AB0BB7"/>
    <w:rsid w:val="00AB0FFC"/>
    <w:rsid w:val="00AB22C6"/>
    <w:rsid w:val="00AB255E"/>
    <w:rsid w:val="00AB2AD0"/>
    <w:rsid w:val="00AB67FC"/>
    <w:rsid w:val="00AC00F2"/>
    <w:rsid w:val="00AC02A7"/>
    <w:rsid w:val="00AC1B03"/>
    <w:rsid w:val="00AC1B1D"/>
    <w:rsid w:val="00AC31B5"/>
    <w:rsid w:val="00AC3DEC"/>
    <w:rsid w:val="00AC47B9"/>
    <w:rsid w:val="00AC4854"/>
    <w:rsid w:val="00AC4EA1"/>
    <w:rsid w:val="00AC5381"/>
    <w:rsid w:val="00AC5920"/>
    <w:rsid w:val="00AC71C7"/>
    <w:rsid w:val="00AD0E65"/>
    <w:rsid w:val="00AD0F2F"/>
    <w:rsid w:val="00AD2BF2"/>
    <w:rsid w:val="00AD4786"/>
    <w:rsid w:val="00AD4E90"/>
    <w:rsid w:val="00AD4F20"/>
    <w:rsid w:val="00AD5422"/>
    <w:rsid w:val="00AD6887"/>
    <w:rsid w:val="00AE4179"/>
    <w:rsid w:val="00AE4425"/>
    <w:rsid w:val="00AE4FBE"/>
    <w:rsid w:val="00AE5BDF"/>
    <w:rsid w:val="00AE650F"/>
    <w:rsid w:val="00AE6555"/>
    <w:rsid w:val="00AE7672"/>
    <w:rsid w:val="00AE7D16"/>
    <w:rsid w:val="00AF0D00"/>
    <w:rsid w:val="00AF4CAA"/>
    <w:rsid w:val="00AF5509"/>
    <w:rsid w:val="00AF571A"/>
    <w:rsid w:val="00AF60A0"/>
    <w:rsid w:val="00AF67FC"/>
    <w:rsid w:val="00AF7DF5"/>
    <w:rsid w:val="00B006E5"/>
    <w:rsid w:val="00B024C2"/>
    <w:rsid w:val="00B03581"/>
    <w:rsid w:val="00B05D14"/>
    <w:rsid w:val="00B06431"/>
    <w:rsid w:val="00B07700"/>
    <w:rsid w:val="00B1043E"/>
    <w:rsid w:val="00B10CCF"/>
    <w:rsid w:val="00B13921"/>
    <w:rsid w:val="00B140D4"/>
    <w:rsid w:val="00B144A5"/>
    <w:rsid w:val="00B1528C"/>
    <w:rsid w:val="00B15426"/>
    <w:rsid w:val="00B157B7"/>
    <w:rsid w:val="00B15D0D"/>
    <w:rsid w:val="00B1621F"/>
    <w:rsid w:val="00B16ACD"/>
    <w:rsid w:val="00B17C7B"/>
    <w:rsid w:val="00B21487"/>
    <w:rsid w:val="00B232D1"/>
    <w:rsid w:val="00B23392"/>
    <w:rsid w:val="00B24DB5"/>
    <w:rsid w:val="00B2736E"/>
    <w:rsid w:val="00B31439"/>
    <w:rsid w:val="00B31F9E"/>
    <w:rsid w:val="00B32337"/>
    <w:rsid w:val="00B3268F"/>
    <w:rsid w:val="00B32B89"/>
    <w:rsid w:val="00B32C2C"/>
    <w:rsid w:val="00B33A1A"/>
    <w:rsid w:val="00B33E6C"/>
    <w:rsid w:val="00B371CC"/>
    <w:rsid w:val="00B41CD9"/>
    <w:rsid w:val="00B42642"/>
    <w:rsid w:val="00B427E6"/>
    <w:rsid w:val="00B428A6"/>
    <w:rsid w:val="00B43E1F"/>
    <w:rsid w:val="00B4541A"/>
    <w:rsid w:val="00B45FBC"/>
    <w:rsid w:val="00B46B24"/>
    <w:rsid w:val="00B51A7D"/>
    <w:rsid w:val="00B535C2"/>
    <w:rsid w:val="00B537BE"/>
    <w:rsid w:val="00B55544"/>
    <w:rsid w:val="00B6028B"/>
    <w:rsid w:val="00B605CB"/>
    <w:rsid w:val="00B62DA5"/>
    <w:rsid w:val="00B62F8C"/>
    <w:rsid w:val="00B642FC"/>
    <w:rsid w:val="00B64D26"/>
    <w:rsid w:val="00B64FBB"/>
    <w:rsid w:val="00B67CD4"/>
    <w:rsid w:val="00B70E22"/>
    <w:rsid w:val="00B731DC"/>
    <w:rsid w:val="00B73ECB"/>
    <w:rsid w:val="00B765DA"/>
    <w:rsid w:val="00B774CB"/>
    <w:rsid w:val="00B80402"/>
    <w:rsid w:val="00B80840"/>
    <w:rsid w:val="00B80B9A"/>
    <w:rsid w:val="00B81E33"/>
    <w:rsid w:val="00B830B7"/>
    <w:rsid w:val="00B84524"/>
    <w:rsid w:val="00B84884"/>
    <w:rsid w:val="00B848EA"/>
    <w:rsid w:val="00B8498E"/>
    <w:rsid w:val="00B84B2B"/>
    <w:rsid w:val="00B85631"/>
    <w:rsid w:val="00B90500"/>
    <w:rsid w:val="00B914F4"/>
    <w:rsid w:val="00B91628"/>
    <w:rsid w:val="00B9176C"/>
    <w:rsid w:val="00B9221B"/>
    <w:rsid w:val="00B9272A"/>
    <w:rsid w:val="00B935A4"/>
    <w:rsid w:val="00B936F8"/>
    <w:rsid w:val="00B94917"/>
    <w:rsid w:val="00B94B28"/>
    <w:rsid w:val="00B977F6"/>
    <w:rsid w:val="00BA2DB9"/>
    <w:rsid w:val="00BA561A"/>
    <w:rsid w:val="00BA765D"/>
    <w:rsid w:val="00BB002D"/>
    <w:rsid w:val="00BB0DC6"/>
    <w:rsid w:val="00BB15E4"/>
    <w:rsid w:val="00BB1E19"/>
    <w:rsid w:val="00BB21D1"/>
    <w:rsid w:val="00BB27BF"/>
    <w:rsid w:val="00BB32F2"/>
    <w:rsid w:val="00BB4338"/>
    <w:rsid w:val="00BB61CE"/>
    <w:rsid w:val="00BB6C0E"/>
    <w:rsid w:val="00BB726E"/>
    <w:rsid w:val="00BB7941"/>
    <w:rsid w:val="00BB7B38"/>
    <w:rsid w:val="00BC0F57"/>
    <w:rsid w:val="00BC11E5"/>
    <w:rsid w:val="00BC14F5"/>
    <w:rsid w:val="00BC1AA8"/>
    <w:rsid w:val="00BC3DFC"/>
    <w:rsid w:val="00BC4BC6"/>
    <w:rsid w:val="00BC52FD"/>
    <w:rsid w:val="00BC6E62"/>
    <w:rsid w:val="00BC7443"/>
    <w:rsid w:val="00BD0648"/>
    <w:rsid w:val="00BD08DD"/>
    <w:rsid w:val="00BD1040"/>
    <w:rsid w:val="00BD2ED8"/>
    <w:rsid w:val="00BD34AA"/>
    <w:rsid w:val="00BD3E2C"/>
    <w:rsid w:val="00BD4A39"/>
    <w:rsid w:val="00BE0C44"/>
    <w:rsid w:val="00BE1B8B"/>
    <w:rsid w:val="00BE26AD"/>
    <w:rsid w:val="00BE2A18"/>
    <w:rsid w:val="00BE2C01"/>
    <w:rsid w:val="00BE3787"/>
    <w:rsid w:val="00BE41EC"/>
    <w:rsid w:val="00BE56FB"/>
    <w:rsid w:val="00BE675E"/>
    <w:rsid w:val="00BE6A1A"/>
    <w:rsid w:val="00BE6DBF"/>
    <w:rsid w:val="00BF241D"/>
    <w:rsid w:val="00BF29C4"/>
    <w:rsid w:val="00BF2B31"/>
    <w:rsid w:val="00BF3DDE"/>
    <w:rsid w:val="00BF6589"/>
    <w:rsid w:val="00BF6F7F"/>
    <w:rsid w:val="00C00647"/>
    <w:rsid w:val="00C01A59"/>
    <w:rsid w:val="00C02764"/>
    <w:rsid w:val="00C042FB"/>
    <w:rsid w:val="00C04CEF"/>
    <w:rsid w:val="00C05190"/>
    <w:rsid w:val="00C05445"/>
    <w:rsid w:val="00C054FD"/>
    <w:rsid w:val="00C0554D"/>
    <w:rsid w:val="00C06189"/>
    <w:rsid w:val="00C0662F"/>
    <w:rsid w:val="00C11943"/>
    <w:rsid w:val="00C11FE6"/>
    <w:rsid w:val="00C129AA"/>
    <w:rsid w:val="00C12E96"/>
    <w:rsid w:val="00C1305D"/>
    <w:rsid w:val="00C141D1"/>
    <w:rsid w:val="00C14763"/>
    <w:rsid w:val="00C157BA"/>
    <w:rsid w:val="00C16072"/>
    <w:rsid w:val="00C16141"/>
    <w:rsid w:val="00C20961"/>
    <w:rsid w:val="00C20C0A"/>
    <w:rsid w:val="00C20EE6"/>
    <w:rsid w:val="00C2363F"/>
    <w:rsid w:val="00C236C8"/>
    <w:rsid w:val="00C25238"/>
    <w:rsid w:val="00C260B1"/>
    <w:rsid w:val="00C26E56"/>
    <w:rsid w:val="00C2717C"/>
    <w:rsid w:val="00C31406"/>
    <w:rsid w:val="00C34DF9"/>
    <w:rsid w:val="00C37194"/>
    <w:rsid w:val="00C37FA1"/>
    <w:rsid w:val="00C40637"/>
    <w:rsid w:val="00C40BAE"/>
    <w:rsid w:val="00C40F6C"/>
    <w:rsid w:val="00C44426"/>
    <w:rsid w:val="00C445F3"/>
    <w:rsid w:val="00C451F4"/>
    <w:rsid w:val="00C45EB1"/>
    <w:rsid w:val="00C47618"/>
    <w:rsid w:val="00C54A3A"/>
    <w:rsid w:val="00C55566"/>
    <w:rsid w:val="00C56448"/>
    <w:rsid w:val="00C62635"/>
    <w:rsid w:val="00C644C6"/>
    <w:rsid w:val="00C65B26"/>
    <w:rsid w:val="00C66587"/>
    <w:rsid w:val="00C667BE"/>
    <w:rsid w:val="00C6766B"/>
    <w:rsid w:val="00C72223"/>
    <w:rsid w:val="00C76417"/>
    <w:rsid w:val="00C76440"/>
    <w:rsid w:val="00C7726F"/>
    <w:rsid w:val="00C77B01"/>
    <w:rsid w:val="00C8081A"/>
    <w:rsid w:val="00C81B2E"/>
    <w:rsid w:val="00C823DA"/>
    <w:rsid w:val="00C8259F"/>
    <w:rsid w:val="00C82746"/>
    <w:rsid w:val="00C8312F"/>
    <w:rsid w:val="00C83699"/>
    <w:rsid w:val="00C84C47"/>
    <w:rsid w:val="00C858A4"/>
    <w:rsid w:val="00C86AFA"/>
    <w:rsid w:val="00C874C2"/>
    <w:rsid w:val="00C915E7"/>
    <w:rsid w:val="00C91837"/>
    <w:rsid w:val="00C9218E"/>
    <w:rsid w:val="00C96C7E"/>
    <w:rsid w:val="00CA0B44"/>
    <w:rsid w:val="00CA2A68"/>
    <w:rsid w:val="00CA2B66"/>
    <w:rsid w:val="00CA4258"/>
    <w:rsid w:val="00CA7AFA"/>
    <w:rsid w:val="00CB18D0"/>
    <w:rsid w:val="00CB1C8A"/>
    <w:rsid w:val="00CB1D99"/>
    <w:rsid w:val="00CB24F5"/>
    <w:rsid w:val="00CB2663"/>
    <w:rsid w:val="00CB353B"/>
    <w:rsid w:val="00CB3BBE"/>
    <w:rsid w:val="00CB4B60"/>
    <w:rsid w:val="00CB59E9"/>
    <w:rsid w:val="00CB7A16"/>
    <w:rsid w:val="00CB7E9A"/>
    <w:rsid w:val="00CC04D9"/>
    <w:rsid w:val="00CC0D6A"/>
    <w:rsid w:val="00CC2B2F"/>
    <w:rsid w:val="00CC3831"/>
    <w:rsid w:val="00CC3E3D"/>
    <w:rsid w:val="00CC519B"/>
    <w:rsid w:val="00CC5E79"/>
    <w:rsid w:val="00CD0841"/>
    <w:rsid w:val="00CD12C1"/>
    <w:rsid w:val="00CD214E"/>
    <w:rsid w:val="00CD3158"/>
    <w:rsid w:val="00CD327A"/>
    <w:rsid w:val="00CD347A"/>
    <w:rsid w:val="00CD46FA"/>
    <w:rsid w:val="00CD5973"/>
    <w:rsid w:val="00CE312B"/>
    <w:rsid w:val="00CE31A6"/>
    <w:rsid w:val="00CE350A"/>
    <w:rsid w:val="00CE6E7A"/>
    <w:rsid w:val="00CF09AA"/>
    <w:rsid w:val="00CF4813"/>
    <w:rsid w:val="00CF5233"/>
    <w:rsid w:val="00CF5EE7"/>
    <w:rsid w:val="00CF6221"/>
    <w:rsid w:val="00CF6A6F"/>
    <w:rsid w:val="00D00A83"/>
    <w:rsid w:val="00D029B8"/>
    <w:rsid w:val="00D02F60"/>
    <w:rsid w:val="00D0464E"/>
    <w:rsid w:val="00D04749"/>
    <w:rsid w:val="00D049A5"/>
    <w:rsid w:val="00D04A96"/>
    <w:rsid w:val="00D06292"/>
    <w:rsid w:val="00D07980"/>
    <w:rsid w:val="00D07A7B"/>
    <w:rsid w:val="00D1026F"/>
    <w:rsid w:val="00D10E06"/>
    <w:rsid w:val="00D122B5"/>
    <w:rsid w:val="00D12B8B"/>
    <w:rsid w:val="00D15197"/>
    <w:rsid w:val="00D16261"/>
    <w:rsid w:val="00D1629C"/>
    <w:rsid w:val="00D1643C"/>
    <w:rsid w:val="00D16820"/>
    <w:rsid w:val="00D169C8"/>
    <w:rsid w:val="00D1760E"/>
    <w:rsid w:val="00D1793F"/>
    <w:rsid w:val="00D205C5"/>
    <w:rsid w:val="00D21061"/>
    <w:rsid w:val="00D22AF5"/>
    <w:rsid w:val="00D235EA"/>
    <w:rsid w:val="00D23C34"/>
    <w:rsid w:val="00D247A9"/>
    <w:rsid w:val="00D24CFF"/>
    <w:rsid w:val="00D25E22"/>
    <w:rsid w:val="00D2620B"/>
    <w:rsid w:val="00D32721"/>
    <w:rsid w:val="00D328DC"/>
    <w:rsid w:val="00D33387"/>
    <w:rsid w:val="00D34832"/>
    <w:rsid w:val="00D35B53"/>
    <w:rsid w:val="00D402FB"/>
    <w:rsid w:val="00D41652"/>
    <w:rsid w:val="00D435B8"/>
    <w:rsid w:val="00D44BB6"/>
    <w:rsid w:val="00D45B71"/>
    <w:rsid w:val="00D45D6B"/>
    <w:rsid w:val="00D45D9F"/>
    <w:rsid w:val="00D46E68"/>
    <w:rsid w:val="00D47D7A"/>
    <w:rsid w:val="00D50ABD"/>
    <w:rsid w:val="00D55290"/>
    <w:rsid w:val="00D5545C"/>
    <w:rsid w:val="00D57791"/>
    <w:rsid w:val="00D6046A"/>
    <w:rsid w:val="00D60611"/>
    <w:rsid w:val="00D60851"/>
    <w:rsid w:val="00D6163A"/>
    <w:rsid w:val="00D6220B"/>
    <w:rsid w:val="00D62870"/>
    <w:rsid w:val="00D655D9"/>
    <w:rsid w:val="00D65872"/>
    <w:rsid w:val="00D676F3"/>
    <w:rsid w:val="00D70EF5"/>
    <w:rsid w:val="00D70F8D"/>
    <w:rsid w:val="00D71024"/>
    <w:rsid w:val="00D71A25"/>
    <w:rsid w:val="00D71FCF"/>
    <w:rsid w:val="00D72A54"/>
    <w:rsid w:val="00D72CC1"/>
    <w:rsid w:val="00D7347B"/>
    <w:rsid w:val="00D7372E"/>
    <w:rsid w:val="00D73DA5"/>
    <w:rsid w:val="00D74904"/>
    <w:rsid w:val="00D74B03"/>
    <w:rsid w:val="00D76EC9"/>
    <w:rsid w:val="00D80E7D"/>
    <w:rsid w:val="00D81397"/>
    <w:rsid w:val="00D818CD"/>
    <w:rsid w:val="00D821E8"/>
    <w:rsid w:val="00D848B9"/>
    <w:rsid w:val="00D862FB"/>
    <w:rsid w:val="00D87583"/>
    <w:rsid w:val="00D90833"/>
    <w:rsid w:val="00D90E69"/>
    <w:rsid w:val="00D91368"/>
    <w:rsid w:val="00D9213D"/>
    <w:rsid w:val="00D92672"/>
    <w:rsid w:val="00D926E0"/>
    <w:rsid w:val="00D93106"/>
    <w:rsid w:val="00D933E9"/>
    <w:rsid w:val="00D94D26"/>
    <w:rsid w:val="00D9505D"/>
    <w:rsid w:val="00D953D0"/>
    <w:rsid w:val="00D959F5"/>
    <w:rsid w:val="00D96884"/>
    <w:rsid w:val="00D9766E"/>
    <w:rsid w:val="00DA16FD"/>
    <w:rsid w:val="00DA22A9"/>
    <w:rsid w:val="00DA28D8"/>
    <w:rsid w:val="00DA3FDD"/>
    <w:rsid w:val="00DA7017"/>
    <w:rsid w:val="00DA7028"/>
    <w:rsid w:val="00DA7C71"/>
    <w:rsid w:val="00DB1AD2"/>
    <w:rsid w:val="00DB2B58"/>
    <w:rsid w:val="00DB4082"/>
    <w:rsid w:val="00DB5206"/>
    <w:rsid w:val="00DB6276"/>
    <w:rsid w:val="00DB63F5"/>
    <w:rsid w:val="00DB75F2"/>
    <w:rsid w:val="00DC0443"/>
    <w:rsid w:val="00DC062A"/>
    <w:rsid w:val="00DC1C6B"/>
    <w:rsid w:val="00DC1DD2"/>
    <w:rsid w:val="00DC2C2E"/>
    <w:rsid w:val="00DC48DC"/>
    <w:rsid w:val="00DC499D"/>
    <w:rsid w:val="00DC4AF0"/>
    <w:rsid w:val="00DC4CD8"/>
    <w:rsid w:val="00DC6D73"/>
    <w:rsid w:val="00DC7886"/>
    <w:rsid w:val="00DD0CF2"/>
    <w:rsid w:val="00DD2739"/>
    <w:rsid w:val="00DD57CF"/>
    <w:rsid w:val="00DD6074"/>
    <w:rsid w:val="00DD658C"/>
    <w:rsid w:val="00DD7CEF"/>
    <w:rsid w:val="00DE1554"/>
    <w:rsid w:val="00DE2901"/>
    <w:rsid w:val="00DE2A1B"/>
    <w:rsid w:val="00DE45B4"/>
    <w:rsid w:val="00DE590F"/>
    <w:rsid w:val="00DE70AF"/>
    <w:rsid w:val="00DE7DC1"/>
    <w:rsid w:val="00DF0110"/>
    <w:rsid w:val="00DF0D76"/>
    <w:rsid w:val="00DF2B46"/>
    <w:rsid w:val="00DF2B55"/>
    <w:rsid w:val="00DF3F7E"/>
    <w:rsid w:val="00DF46CA"/>
    <w:rsid w:val="00DF5EE9"/>
    <w:rsid w:val="00DF7648"/>
    <w:rsid w:val="00E00C7E"/>
    <w:rsid w:val="00E00E29"/>
    <w:rsid w:val="00E02BAB"/>
    <w:rsid w:val="00E04392"/>
    <w:rsid w:val="00E047DB"/>
    <w:rsid w:val="00E04CEB"/>
    <w:rsid w:val="00E060BC"/>
    <w:rsid w:val="00E10BA7"/>
    <w:rsid w:val="00E11420"/>
    <w:rsid w:val="00E1146D"/>
    <w:rsid w:val="00E11CD8"/>
    <w:rsid w:val="00E132D3"/>
    <w:rsid w:val="00E132FB"/>
    <w:rsid w:val="00E13ED0"/>
    <w:rsid w:val="00E14563"/>
    <w:rsid w:val="00E14625"/>
    <w:rsid w:val="00E15E65"/>
    <w:rsid w:val="00E170B7"/>
    <w:rsid w:val="00E177DD"/>
    <w:rsid w:val="00E20900"/>
    <w:rsid w:val="00E20C7F"/>
    <w:rsid w:val="00E2185A"/>
    <w:rsid w:val="00E222A3"/>
    <w:rsid w:val="00E2396E"/>
    <w:rsid w:val="00E24024"/>
    <w:rsid w:val="00E24728"/>
    <w:rsid w:val="00E25C88"/>
    <w:rsid w:val="00E276AC"/>
    <w:rsid w:val="00E31AEA"/>
    <w:rsid w:val="00E343D1"/>
    <w:rsid w:val="00E34A35"/>
    <w:rsid w:val="00E353FE"/>
    <w:rsid w:val="00E35B5B"/>
    <w:rsid w:val="00E372A8"/>
    <w:rsid w:val="00E37316"/>
    <w:rsid w:val="00E37971"/>
    <w:rsid w:val="00E37C2F"/>
    <w:rsid w:val="00E41C28"/>
    <w:rsid w:val="00E42203"/>
    <w:rsid w:val="00E43A7E"/>
    <w:rsid w:val="00E46308"/>
    <w:rsid w:val="00E47A34"/>
    <w:rsid w:val="00E51E17"/>
    <w:rsid w:val="00E52837"/>
    <w:rsid w:val="00E52C6E"/>
    <w:rsid w:val="00E52DAB"/>
    <w:rsid w:val="00E536CD"/>
    <w:rsid w:val="00E539B0"/>
    <w:rsid w:val="00E53F60"/>
    <w:rsid w:val="00E55994"/>
    <w:rsid w:val="00E60606"/>
    <w:rsid w:val="00E60C66"/>
    <w:rsid w:val="00E61274"/>
    <w:rsid w:val="00E6164D"/>
    <w:rsid w:val="00E618C9"/>
    <w:rsid w:val="00E62774"/>
    <w:rsid w:val="00E6307C"/>
    <w:rsid w:val="00E636FA"/>
    <w:rsid w:val="00E6698E"/>
    <w:rsid w:val="00E66C50"/>
    <w:rsid w:val="00E679D3"/>
    <w:rsid w:val="00E71208"/>
    <w:rsid w:val="00E71444"/>
    <w:rsid w:val="00E71C91"/>
    <w:rsid w:val="00E720A1"/>
    <w:rsid w:val="00E75DDA"/>
    <w:rsid w:val="00E773E8"/>
    <w:rsid w:val="00E82778"/>
    <w:rsid w:val="00E83ADD"/>
    <w:rsid w:val="00E84F38"/>
    <w:rsid w:val="00E85623"/>
    <w:rsid w:val="00E87084"/>
    <w:rsid w:val="00E87441"/>
    <w:rsid w:val="00E90CFE"/>
    <w:rsid w:val="00E91365"/>
    <w:rsid w:val="00E913A5"/>
    <w:rsid w:val="00E91FAE"/>
    <w:rsid w:val="00E96E3F"/>
    <w:rsid w:val="00EA270C"/>
    <w:rsid w:val="00EA441C"/>
    <w:rsid w:val="00EA4974"/>
    <w:rsid w:val="00EA532E"/>
    <w:rsid w:val="00EA605D"/>
    <w:rsid w:val="00EA6CC5"/>
    <w:rsid w:val="00EA715D"/>
    <w:rsid w:val="00EB06D9"/>
    <w:rsid w:val="00EB192B"/>
    <w:rsid w:val="00EB19ED"/>
    <w:rsid w:val="00EB1CAB"/>
    <w:rsid w:val="00EB3AE7"/>
    <w:rsid w:val="00EB48D5"/>
    <w:rsid w:val="00EB61F8"/>
    <w:rsid w:val="00EB751A"/>
    <w:rsid w:val="00EC0F5A"/>
    <w:rsid w:val="00EC2E12"/>
    <w:rsid w:val="00EC3019"/>
    <w:rsid w:val="00EC3604"/>
    <w:rsid w:val="00EC3BC0"/>
    <w:rsid w:val="00EC4265"/>
    <w:rsid w:val="00EC4CEB"/>
    <w:rsid w:val="00EC659E"/>
    <w:rsid w:val="00EC7421"/>
    <w:rsid w:val="00EC7F80"/>
    <w:rsid w:val="00ED1F1C"/>
    <w:rsid w:val="00ED2072"/>
    <w:rsid w:val="00ED2AE0"/>
    <w:rsid w:val="00ED3FC4"/>
    <w:rsid w:val="00ED5553"/>
    <w:rsid w:val="00ED5E36"/>
    <w:rsid w:val="00ED65D5"/>
    <w:rsid w:val="00ED6961"/>
    <w:rsid w:val="00ED7C42"/>
    <w:rsid w:val="00EE126D"/>
    <w:rsid w:val="00EE251B"/>
    <w:rsid w:val="00EE371B"/>
    <w:rsid w:val="00EE48B5"/>
    <w:rsid w:val="00EE5002"/>
    <w:rsid w:val="00EE68A6"/>
    <w:rsid w:val="00EE6FF2"/>
    <w:rsid w:val="00EE73C5"/>
    <w:rsid w:val="00EF0B96"/>
    <w:rsid w:val="00EF3486"/>
    <w:rsid w:val="00EF3BBF"/>
    <w:rsid w:val="00EF47AF"/>
    <w:rsid w:val="00EF53B6"/>
    <w:rsid w:val="00EF566A"/>
    <w:rsid w:val="00F00B73"/>
    <w:rsid w:val="00F01586"/>
    <w:rsid w:val="00F052C3"/>
    <w:rsid w:val="00F07A28"/>
    <w:rsid w:val="00F115CA"/>
    <w:rsid w:val="00F14817"/>
    <w:rsid w:val="00F14EBA"/>
    <w:rsid w:val="00F1510F"/>
    <w:rsid w:val="00F1533A"/>
    <w:rsid w:val="00F15E5A"/>
    <w:rsid w:val="00F1769A"/>
    <w:rsid w:val="00F17F0A"/>
    <w:rsid w:val="00F202CC"/>
    <w:rsid w:val="00F21272"/>
    <w:rsid w:val="00F2668F"/>
    <w:rsid w:val="00F2742F"/>
    <w:rsid w:val="00F2753B"/>
    <w:rsid w:val="00F322A1"/>
    <w:rsid w:val="00F32A9A"/>
    <w:rsid w:val="00F32BDB"/>
    <w:rsid w:val="00F33C2E"/>
    <w:rsid w:val="00F33F8B"/>
    <w:rsid w:val="00F340B2"/>
    <w:rsid w:val="00F363C0"/>
    <w:rsid w:val="00F36D09"/>
    <w:rsid w:val="00F36FDB"/>
    <w:rsid w:val="00F37E93"/>
    <w:rsid w:val="00F43390"/>
    <w:rsid w:val="00F443B2"/>
    <w:rsid w:val="00F44C29"/>
    <w:rsid w:val="00F44DC9"/>
    <w:rsid w:val="00F458D8"/>
    <w:rsid w:val="00F50237"/>
    <w:rsid w:val="00F53596"/>
    <w:rsid w:val="00F55BA8"/>
    <w:rsid w:val="00F55DB1"/>
    <w:rsid w:val="00F56ACA"/>
    <w:rsid w:val="00F600FE"/>
    <w:rsid w:val="00F6263C"/>
    <w:rsid w:val="00F62E4D"/>
    <w:rsid w:val="00F64834"/>
    <w:rsid w:val="00F66B34"/>
    <w:rsid w:val="00F675B9"/>
    <w:rsid w:val="00F711C9"/>
    <w:rsid w:val="00F74BB9"/>
    <w:rsid w:val="00F74C59"/>
    <w:rsid w:val="00F759D4"/>
    <w:rsid w:val="00F75C3A"/>
    <w:rsid w:val="00F7651A"/>
    <w:rsid w:val="00F779D7"/>
    <w:rsid w:val="00F82656"/>
    <w:rsid w:val="00F82E30"/>
    <w:rsid w:val="00F831CB"/>
    <w:rsid w:val="00F83B75"/>
    <w:rsid w:val="00F848A3"/>
    <w:rsid w:val="00F84ACF"/>
    <w:rsid w:val="00F84FFE"/>
    <w:rsid w:val="00F85742"/>
    <w:rsid w:val="00F85BF8"/>
    <w:rsid w:val="00F871CE"/>
    <w:rsid w:val="00F87802"/>
    <w:rsid w:val="00F91177"/>
    <w:rsid w:val="00F9124F"/>
    <w:rsid w:val="00F92C0A"/>
    <w:rsid w:val="00F9415B"/>
    <w:rsid w:val="00F94AB8"/>
    <w:rsid w:val="00F95794"/>
    <w:rsid w:val="00F959D1"/>
    <w:rsid w:val="00F95C16"/>
    <w:rsid w:val="00F9705A"/>
    <w:rsid w:val="00FA10BB"/>
    <w:rsid w:val="00FA13C2"/>
    <w:rsid w:val="00FA1C93"/>
    <w:rsid w:val="00FA2921"/>
    <w:rsid w:val="00FA62F9"/>
    <w:rsid w:val="00FA7F91"/>
    <w:rsid w:val="00FB121C"/>
    <w:rsid w:val="00FB1CDD"/>
    <w:rsid w:val="00FB1FBF"/>
    <w:rsid w:val="00FB2C2F"/>
    <w:rsid w:val="00FB305C"/>
    <w:rsid w:val="00FB564B"/>
    <w:rsid w:val="00FC114B"/>
    <w:rsid w:val="00FC25A6"/>
    <w:rsid w:val="00FC2E3D"/>
    <w:rsid w:val="00FC3BDE"/>
    <w:rsid w:val="00FD000E"/>
    <w:rsid w:val="00FD048C"/>
    <w:rsid w:val="00FD089D"/>
    <w:rsid w:val="00FD1DBE"/>
    <w:rsid w:val="00FD25A7"/>
    <w:rsid w:val="00FD27B6"/>
    <w:rsid w:val="00FD2E4E"/>
    <w:rsid w:val="00FD3689"/>
    <w:rsid w:val="00FD36DD"/>
    <w:rsid w:val="00FD4027"/>
    <w:rsid w:val="00FD42A3"/>
    <w:rsid w:val="00FD4912"/>
    <w:rsid w:val="00FD68E9"/>
    <w:rsid w:val="00FD728A"/>
    <w:rsid w:val="00FD7468"/>
    <w:rsid w:val="00FD7CE0"/>
    <w:rsid w:val="00FE01C2"/>
    <w:rsid w:val="00FE0B3B"/>
    <w:rsid w:val="00FE1BE2"/>
    <w:rsid w:val="00FE2541"/>
    <w:rsid w:val="00FE4D2C"/>
    <w:rsid w:val="00FE5648"/>
    <w:rsid w:val="00FE730A"/>
    <w:rsid w:val="00FF1DD7"/>
    <w:rsid w:val="00FF4453"/>
    <w:rsid w:val="00FF7E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66E03A4"/>
  <w15:chartTrackingRefBased/>
  <w15:docId w15:val="{5155C222-231F-433A-B113-BECF0574E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B6FEE"/>
    <w:pPr>
      <w:widowControl w:val="0"/>
      <w:autoSpaceDE w:val="0"/>
      <w:autoSpaceDN w:val="0"/>
      <w:adjustRightInd w:val="0"/>
      <w:spacing w:line="360" w:lineRule="auto"/>
    </w:pPr>
    <w:rPr>
      <w:rFonts w:ascii="Times New Roman" w:hAnsi="Times New Roman" w:cs="Arial"/>
      <w:sz w:val="24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2B6FEE"/>
    <w:pPr>
      <w:keepNext/>
      <w:keepLines/>
      <w:suppressAutoHyphens/>
      <w:autoSpaceDE/>
      <w:autoSpaceDN/>
      <w:adjustRightInd/>
      <w:spacing w:before="480"/>
      <w:outlineLvl w:val="0"/>
    </w:pPr>
    <w:rPr>
      <w:rFonts w:ascii="Cambria" w:hAnsi="Cambria" w:cs="Times New Roman"/>
      <w:b/>
      <w:bCs/>
      <w:color w:val="365F91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="Times New Roman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="Times New Roman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cs="Arial"/>
      <w:sz w:val="24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link w:val="Nagwek1"/>
    <w:uiPriority w:val="99"/>
    <w:semiHidden/>
    <w:rsid w:val="004504C0"/>
    <w:rPr>
      <w:rFonts w:ascii="Cambria" w:hAnsi="Cambria"/>
      <w:b/>
      <w:bCs/>
      <w:color w:val="365F91"/>
      <w:kern w:val="1"/>
      <w:sz w:val="28"/>
      <w:szCs w:val="28"/>
      <w:lang w:eastAsia="ar-SA" w:bidi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  <w:spacing w:line="360" w:lineRule="auto"/>
    </w:pPr>
    <w:rPr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PKTpunkt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 w:line="360" w:lineRule="auto"/>
      <w:jc w:val="center"/>
    </w:pPr>
    <w:rPr>
      <w:rFonts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 w:line="360" w:lineRule="auto"/>
      <w:jc w:val="center"/>
    </w:pPr>
    <w:rPr>
      <w:rFonts w:cs="Arial"/>
      <w:b/>
      <w:bCs/>
      <w:sz w:val="24"/>
      <w:szCs w:val="24"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 w:line="360" w:lineRule="auto"/>
      <w:jc w:val="center"/>
    </w:pPr>
    <w:rPr>
      <w:b/>
      <w:bCs/>
      <w:caps/>
      <w:kern w:val="24"/>
      <w:sz w:val="24"/>
      <w:szCs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 w:line="360" w:lineRule="auto"/>
      <w:jc w:val="center"/>
    </w:pPr>
    <w:rPr>
      <w:b/>
      <w:bCs/>
      <w:caps/>
      <w:spacing w:val="54"/>
      <w:kern w:val="24"/>
      <w:sz w:val="24"/>
      <w:szCs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qFormat/>
    <w:rsid w:val="005147E8"/>
    <w:pPr>
      <w:spacing w:line="360" w:lineRule="auto"/>
      <w:ind w:left="510" w:hanging="510"/>
      <w:jc w:val="both"/>
    </w:pPr>
    <w:rPr>
      <w:rFonts w:cs="Arial"/>
      <w:bCs/>
      <w:sz w:val="24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 w:line="360" w:lineRule="auto"/>
      <w:jc w:val="center"/>
    </w:pPr>
    <w:rPr>
      <w:b/>
      <w:bCs/>
      <w:sz w:val="24"/>
      <w:szCs w:val="24"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 w:line="360" w:lineRule="auto"/>
      <w:jc w:val="center"/>
    </w:pPr>
    <w:rPr>
      <w:rFonts w:cs="Arial"/>
      <w:bCs/>
      <w:caps/>
      <w:kern w:val="24"/>
      <w:sz w:val="24"/>
      <w:szCs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spacing w:line="360" w:lineRule="auto"/>
      <w:ind w:left="510"/>
      <w:jc w:val="center"/>
    </w:pPr>
    <w:rPr>
      <w:sz w:val="24"/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spacing w:line="360" w:lineRule="auto"/>
      <w:ind w:left="510"/>
      <w:jc w:val="center"/>
    </w:pPr>
    <w:rPr>
      <w:rFonts w:cs="Arial"/>
      <w:bCs/>
      <w:kern w:val="24"/>
      <w:sz w:val="24"/>
      <w:szCs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hAnsi="Times" w:cs="Times New Roman"/>
      <w:szCs w:val="24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23F13"/>
    <w:rPr>
      <w:rFonts w:ascii="Times" w:hAnsi="Times" w:cs="Times New Roman"/>
      <w:szCs w:val="24"/>
    </w:rPr>
  </w:style>
  <w:style w:type="character" w:customStyle="1" w:styleId="TekstkomentarzaZnak">
    <w:name w:val="Tekst komentarza Znak"/>
    <w:link w:val="Tekstkomentarza"/>
    <w:uiPriority w:val="99"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ind w:left="284" w:hanging="284"/>
      <w:jc w:val="both"/>
    </w:pPr>
    <w:rPr>
      <w:rFonts w:ascii="Times New Roman" w:hAnsi="Times New Roman" w:cs="Arial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 w:line="360" w:lineRule="auto"/>
      <w:jc w:val="center"/>
    </w:pPr>
    <w:rPr>
      <w:rFonts w:cs="Arial"/>
      <w:bCs/>
      <w:kern w:val="24"/>
      <w:sz w:val="24"/>
      <w:szCs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 w:line="360" w:lineRule="auto"/>
      <w:jc w:val="center"/>
    </w:pPr>
    <w:rPr>
      <w:b/>
      <w:sz w:val="24"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spacing w:line="360" w:lineRule="auto"/>
      <w:jc w:val="right"/>
    </w:pPr>
    <w:rPr>
      <w:rFonts w:ascii="Times New Roman" w:hAnsi="Times New Roman" w:cs="Arial"/>
      <w:sz w:val="24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pPr>
      <w:spacing w:line="360" w:lineRule="auto"/>
    </w:pPr>
    <w:rPr>
      <w:rFonts w:ascii="Times New Roman" w:hAnsi="Times New Roman" w:cs="Arial"/>
      <w:b/>
      <w:sz w:val="24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/>
      <w:ind w:left="5670"/>
      <w:contextualSpacing/>
    </w:pPr>
    <w:rPr>
      <w:rFonts w:ascii="Times New Roman" w:hAnsi="Times New Roman" w:cs="Arial"/>
      <w:sz w:val="24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uiPriority w:val="3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uiPriority w:val="1"/>
    <w:qFormat/>
    <w:rsid w:val="006A748A"/>
    <w:rPr>
      <w:b/>
    </w:rPr>
  </w:style>
  <w:style w:type="character" w:customStyle="1" w:styleId="Kkursywa">
    <w:name w:val="_K_ – kursywa"/>
    <w:uiPriority w:val="1"/>
    <w:qFormat/>
    <w:rsid w:val="006A748A"/>
    <w:rPr>
      <w:i/>
    </w:rPr>
  </w:style>
  <w:style w:type="character" w:customStyle="1" w:styleId="PKpogrubieniekursywa">
    <w:name w:val="_P_K_ – pogrubienie kursywa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spacing w:line="360" w:lineRule="auto"/>
      <w:jc w:val="center"/>
    </w:pPr>
    <w:rPr>
      <w:rFonts w:ascii="Times New Roman" w:hAnsi="Times New Roman" w:cs="Arial"/>
      <w:sz w:val="24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uiPriority w:val="99"/>
    <w:semiHidden/>
    <w:rsid w:val="00341A6A"/>
    <w:rPr>
      <w:color w:val="808080"/>
    </w:rPr>
  </w:style>
  <w:style w:type="character" w:styleId="Pogrubienie">
    <w:name w:val="Strong"/>
    <w:uiPriority w:val="22"/>
    <w:qFormat/>
    <w:rsid w:val="00A11457"/>
    <w:rPr>
      <w:b/>
      <w:bCs/>
    </w:rPr>
  </w:style>
  <w:style w:type="paragraph" w:styleId="NormalnyWeb">
    <w:name w:val="Normal (Web)"/>
    <w:basedOn w:val="Normalny"/>
    <w:uiPriority w:val="99"/>
    <w:unhideWhenUsed/>
    <w:rsid w:val="00EC3019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paragraph" w:styleId="Poprawka">
    <w:name w:val="Revision"/>
    <w:hidden/>
    <w:uiPriority w:val="99"/>
    <w:semiHidden/>
    <w:rsid w:val="00047C33"/>
    <w:rPr>
      <w:rFonts w:ascii="Times New Roman" w:hAnsi="Times New Roman" w:cs="Arial"/>
      <w:sz w:val="24"/>
    </w:rPr>
  </w:style>
  <w:style w:type="character" w:styleId="Hipercze">
    <w:name w:val="Hyperlink"/>
    <w:uiPriority w:val="99"/>
    <w:semiHidden/>
    <w:unhideWhenUsed/>
    <w:rsid w:val="00777C49"/>
    <w:rPr>
      <w:color w:val="0000FF"/>
      <w:u w:val="single"/>
    </w:rPr>
  </w:style>
  <w:style w:type="paragraph" w:customStyle="1" w:styleId="oj-normal">
    <w:name w:val="oj-normal"/>
    <w:basedOn w:val="Normalny"/>
    <w:rsid w:val="0008777C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  <w:lang w:bidi="sa-IN"/>
    </w:rPr>
  </w:style>
  <w:style w:type="character" w:customStyle="1" w:styleId="new">
    <w:name w:val="new"/>
    <w:rsid w:val="002B4AA8"/>
  </w:style>
  <w:style w:type="character" w:customStyle="1" w:styleId="old">
    <w:name w:val="old"/>
    <w:rsid w:val="002B4AA8"/>
  </w:style>
  <w:style w:type="character" w:customStyle="1" w:styleId="articletitle">
    <w:name w:val="articletitle"/>
    <w:rsid w:val="00122D09"/>
  </w:style>
  <w:style w:type="paragraph" w:customStyle="1" w:styleId="PKT">
    <w:name w:val="PKT"/>
    <w:basedOn w:val="PKTpunkt"/>
    <w:rsid w:val="0036511B"/>
    <w:pPr>
      <w:suppressAutoHyphens/>
      <w:autoSpaceDE w:val="0"/>
      <w:spacing w:before="120"/>
      <w:ind w:left="0" w:firstLine="510"/>
    </w:pPr>
    <w:rPr>
      <w:lang w:eastAsia="zh-CN"/>
    </w:rPr>
  </w:style>
  <w:style w:type="character" w:customStyle="1" w:styleId="highlight-disabled">
    <w:name w:val="highlight-disabled"/>
    <w:basedOn w:val="Domylnaczcionkaakapitu"/>
    <w:rsid w:val="008F5E40"/>
  </w:style>
  <w:style w:type="paragraph" w:customStyle="1" w:styleId="Normalny1">
    <w:name w:val="Normalny1"/>
    <w:basedOn w:val="Normalny"/>
    <w:rsid w:val="004A23B2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1DA0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1DA0"/>
    <w:rPr>
      <w:rFonts w:ascii="Times New Roman" w:hAnsi="Times New Roman" w:cs="Aria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1DA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3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6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23395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07147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91503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16120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93361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30117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79113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24143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0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68856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8791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728359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541030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1224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7450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68593">
          <w:marLeft w:val="0"/>
          <w:marRight w:val="0"/>
          <w:marTop w:val="15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53636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04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565749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0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08749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45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485560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45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456058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172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2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351312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657597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93891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99561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87862">
          <w:marLeft w:val="0"/>
          <w:marRight w:val="0"/>
          <w:marTop w:val="15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9548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94469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243161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73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54193">
          <w:marLeft w:val="0"/>
          <w:marRight w:val="0"/>
          <w:marTop w:val="15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4049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457706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17906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852020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376645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7236640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15310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900501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201117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13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209299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55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6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396667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457649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54984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94608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45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151213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003870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233374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58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29145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3907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066523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112615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75171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91416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165551">
          <w:marLeft w:val="0"/>
          <w:marRight w:val="0"/>
          <w:marTop w:val="15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765497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36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33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76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99172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24067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638540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842319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232198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462221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984989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546573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468194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240019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867148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207272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096922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225297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290070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683802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230944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930269">
                  <w:marLeft w:val="0"/>
                  <w:marRight w:val="0"/>
                  <w:marTop w:val="150"/>
                  <w:marBottom w:val="16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737995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315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85963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0176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78108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932269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1438D61-871C-48C4-8FB9-A00A2B260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712</Words>
  <Characters>4277</Characters>
  <DocSecurity>0</DocSecurity>
  <Lines>35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LinksUpToDate>false</LinksUpToDate>
  <CharactersWithSpaces>4980</CharactersWithSpaces>
  <SharedDoc>false</SharedDoc>
  <HLinks>
    <vt:vector size="48" baseType="variant">
      <vt:variant>
        <vt:i4>2883640</vt:i4>
      </vt:variant>
      <vt:variant>
        <vt:i4>21</vt:i4>
      </vt:variant>
      <vt:variant>
        <vt:i4>0</vt:i4>
      </vt:variant>
      <vt:variant>
        <vt:i4>5</vt:i4>
      </vt:variant>
      <vt:variant>
        <vt:lpwstr>https://sip.legalis.pl/document-view.seam?documentId=mfrxilrtg4ytenjxge2tkltqmfyc4nbtha2deojwhe</vt:lpwstr>
      </vt:variant>
      <vt:variant>
        <vt:lpwstr/>
      </vt:variant>
      <vt:variant>
        <vt:i4>7536684</vt:i4>
      </vt:variant>
      <vt:variant>
        <vt:i4>18</vt:i4>
      </vt:variant>
      <vt:variant>
        <vt:i4>0</vt:i4>
      </vt:variant>
      <vt:variant>
        <vt:i4>5</vt:i4>
      </vt:variant>
      <vt:variant>
        <vt:lpwstr>https://sip.legalis.pl/document-view.seam?documentId=mfrxilrtg4ytcnrwga2dkltqmfyc4nbqgyztcmjwhe</vt:lpwstr>
      </vt:variant>
      <vt:variant>
        <vt:lpwstr/>
      </vt:variant>
      <vt:variant>
        <vt:i4>3866730</vt:i4>
      </vt:variant>
      <vt:variant>
        <vt:i4>15</vt:i4>
      </vt:variant>
      <vt:variant>
        <vt:i4>0</vt:i4>
      </vt:variant>
      <vt:variant>
        <vt:i4>5</vt:i4>
      </vt:variant>
      <vt:variant>
        <vt:lpwstr>https://sip.legalis.pl/document-view.seam?documentId=mfrxilrtg4ytanjxg44tiltqmfyc4mzwha3dcnbuha</vt:lpwstr>
      </vt:variant>
      <vt:variant>
        <vt:lpwstr/>
      </vt:variant>
      <vt:variant>
        <vt:i4>2883640</vt:i4>
      </vt:variant>
      <vt:variant>
        <vt:i4>12</vt:i4>
      </vt:variant>
      <vt:variant>
        <vt:i4>0</vt:i4>
      </vt:variant>
      <vt:variant>
        <vt:i4>5</vt:i4>
      </vt:variant>
      <vt:variant>
        <vt:lpwstr>https://sip.legalis.pl/document-view.seam?documentId=mfrxilrtg4ytenjxge2tkltqmfyc4nbtha2deojwhe</vt:lpwstr>
      </vt:variant>
      <vt:variant>
        <vt:lpwstr/>
      </vt:variant>
      <vt:variant>
        <vt:i4>7536684</vt:i4>
      </vt:variant>
      <vt:variant>
        <vt:i4>9</vt:i4>
      </vt:variant>
      <vt:variant>
        <vt:i4>0</vt:i4>
      </vt:variant>
      <vt:variant>
        <vt:i4>5</vt:i4>
      </vt:variant>
      <vt:variant>
        <vt:lpwstr>https://sip.legalis.pl/document-view.seam?documentId=mfrxilrtg4ytcnrwga2dkltqmfyc4nbqgyztcmjwhe</vt:lpwstr>
      </vt:variant>
      <vt:variant>
        <vt:lpwstr/>
      </vt:variant>
      <vt:variant>
        <vt:i4>2883640</vt:i4>
      </vt:variant>
      <vt:variant>
        <vt:i4>6</vt:i4>
      </vt:variant>
      <vt:variant>
        <vt:i4>0</vt:i4>
      </vt:variant>
      <vt:variant>
        <vt:i4>5</vt:i4>
      </vt:variant>
      <vt:variant>
        <vt:lpwstr>https://sip.legalis.pl/document-view.seam?documentId=mfrxilrtg4ytenjxge2tkltqmfyc4nbtha2deojwhe</vt:lpwstr>
      </vt:variant>
      <vt:variant>
        <vt:lpwstr/>
      </vt:variant>
      <vt:variant>
        <vt:i4>7536684</vt:i4>
      </vt:variant>
      <vt:variant>
        <vt:i4>3</vt:i4>
      </vt:variant>
      <vt:variant>
        <vt:i4>0</vt:i4>
      </vt:variant>
      <vt:variant>
        <vt:i4>5</vt:i4>
      </vt:variant>
      <vt:variant>
        <vt:lpwstr>https://sip.legalis.pl/document-view.seam?documentId=mfrxilrtg4ytcnrwga2dkltqmfyc4nbqgyztcmjwhe</vt:lpwstr>
      </vt:variant>
      <vt:variant>
        <vt:lpwstr/>
      </vt:variant>
      <vt:variant>
        <vt:i4>2162808</vt:i4>
      </vt:variant>
      <vt:variant>
        <vt:i4>0</vt:i4>
      </vt:variant>
      <vt:variant>
        <vt:i4>0</vt:i4>
      </vt:variant>
      <vt:variant>
        <vt:i4>5</vt:i4>
      </vt:variant>
      <vt:variant>
        <vt:lpwstr>https://sip.legalis.pl/document-view.seam?documentId=mfrxilrtg4ytgmjyga3dkltqmfyc4nbwg44dmojwge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2022-09-26T10:25:00Z</cp:lastPrinted>
  <dcterms:created xsi:type="dcterms:W3CDTF">2022-09-29T15:22:00Z</dcterms:created>
  <dcterms:modified xsi:type="dcterms:W3CDTF">2022-09-29T15:38:00Z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