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6DBC" w:rsidRDefault="00F66DBC" w:rsidP="00F66DBC">
      <w:pPr>
        <w:pStyle w:val="OZNPROJEKTUwskazaniedatylubwersjiprojektu"/>
      </w:pPr>
      <w:r w:rsidRPr="00223EEC">
        <w:t>Projekt</w:t>
      </w:r>
    </w:p>
    <w:p w:rsidR="00F66DBC" w:rsidRPr="00223EEC" w:rsidRDefault="00F66DBC" w:rsidP="00F66DBC">
      <w:pPr>
        <w:pStyle w:val="OZNRODZAKTUtznustawalubrozporzdzenieiorganwydajcy"/>
      </w:pPr>
      <w:r w:rsidRPr="00223EEC">
        <w:t>Ustawa</w:t>
      </w:r>
    </w:p>
    <w:p w:rsidR="00F66DBC" w:rsidRPr="00223EEC" w:rsidRDefault="00F66DBC" w:rsidP="00F66DBC">
      <w:pPr>
        <w:pStyle w:val="DATAAKTUdatauchwalenialubwydaniaaktu"/>
      </w:pPr>
      <w:r w:rsidRPr="00223EEC">
        <w:t>z dnia</w:t>
      </w:r>
    </w:p>
    <w:p w:rsidR="00F66DBC" w:rsidRPr="00223EEC" w:rsidRDefault="00F66DBC" w:rsidP="00F66DBC">
      <w:pPr>
        <w:pStyle w:val="TYTUAKTUprzedmiotregulacjiustawylubrozporzdzenia"/>
      </w:pPr>
      <w:r w:rsidRPr="00223EEC">
        <w:t>o zmianie ustawy – Prawo energetyczne</w:t>
      </w:r>
      <w:r w:rsidRPr="006F43D7">
        <w:rPr>
          <w:rStyle w:val="IGPindeksgrnyipogrubienie"/>
        </w:rPr>
        <w:footnoteReference w:id="1"/>
      </w:r>
      <w:r w:rsidRPr="006F43D7">
        <w:rPr>
          <w:rStyle w:val="IGPindeksgrnyipogrubienie"/>
        </w:rPr>
        <w:t>)</w:t>
      </w:r>
    </w:p>
    <w:p w:rsidR="00F66DBC" w:rsidRPr="00223EEC" w:rsidRDefault="00F66DBC" w:rsidP="00F66DBC">
      <w:pPr>
        <w:pStyle w:val="ARTartustawynprozporzdzenia"/>
      </w:pPr>
      <w:r w:rsidRPr="00223EEC">
        <w:rPr>
          <w:rStyle w:val="Ppogrubienie"/>
        </w:rPr>
        <w:t>Art. 1.</w:t>
      </w:r>
      <w:r w:rsidR="00FF69B5">
        <w:t xml:space="preserve"> </w:t>
      </w:r>
      <w:r w:rsidRPr="00223EEC">
        <w:t>W ustawie z dnia 10 kwietnia 1997 r. – Prawo ener</w:t>
      </w:r>
      <w:r w:rsidR="004C4FE4">
        <w:t>getyczne (Dz. U. z 2019 r. poz. </w:t>
      </w:r>
      <w:r w:rsidRPr="00223EEC">
        <w:t xml:space="preserve">755, z </w:t>
      </w:r>
      <w:proofErr w:type="spellStart"/>
      <w:r w:rsidRPr="00223EEC">
        <w:t>późn</w:t>
      </w:r>
      <w:proofErr w:type="spellEnd"/>
      <w:r w:rsidRPr="00223EEC">
        <w:t>. zm.</w:t>
      </w:r>
      <w:r w:rsidRPr="00245872">
        <w:rPr>
          <w:rStyle w:val="IGindeksgrny"/>
        </w:rPr>
        <w:footnoteReference w:id="2"/>
      </w:r>
      <w:r w:rsidRPr="00245872">
        <w:rPr>
          <w:rStyle w:val="IGindeksgrny"/>
        </w:rPr>
        <w:t>)</w:t>
      </w:r>
      <w:r w:rsidRPr="00223EEC">
        <w:t>) wprowadza się następujące zmiany:</w:t>
      </w:r>
    </w:p>
    <w:p w:rsidR="00F66DBC" w:rsidRPr="00223EEC" w:rsidRDefault="00F66DBC" w:rsidP="00F66DBC">
      <w:pPr>
        <w:pStyle w:val="PKTpunkt"/>
      </w:pPr>
      <w:r w:rsidRPr="00223EEC">
        <w:t>1)</w:t>
      </w:r>
      <w:r w:rsidRPr="00223EEC">
        <w:tab/>
        <w:t>w art. 3</w:t>
      </w:r>
      <w:r>
        <w:t xml:space="preserve"> </w:t>
      </w:r>
      <w:r w:rsidRPr="00223EEC">
        <w:t xml:space="preserve">pkt 11d otrzymuje brzmienie: </w:t>
      </w:r>
    </w:p>
    <w:p w:rsidR="00F66DBC" w:rsidRDefault="00F66DBC" w:rsidP="00F66DBC">
      <w:pPr>
        <w:pStyle w:val="ZPKTzmpktartykuempunktem"/>
      </w:pPr>
      <w:r w:rsidRPr="00223EEC">
        <w:t>„11d)</w:t>
      </w:r>
      <w:r w:rsidR="005177B5">
        <w:tab/>
      </w:r>
      <w:r>
        <w:t>g</w:t>
      </w:r>
      <w:r w:rsidRPr="00223EEC">
        <w:t xml:space="preserve">azociąg międzysystemowy </w:t>
      </w:r>
      <w:r w:rsidR="005177B5">
        <w:t>–</w:t>
      </w:r>
      <w:r w:rsidRPr="00223EEC">
        <w:t xml:space="preserve"> gazociąg przesyłowy przebiegający przez granicę</w:t>
      </w:r>
      <w:r>
        <w:t xml:space="preserve"> Rzeczypospolitej Polskiej:</w:t>
      </w:r>
    </w:p>
    <w:p w:rsidR="00F66DBC" w:rsidRDefault="00F66DBC" w:rsidP="006F43D7">
      <w:pPr>
        <w:pStyle w:val="ZLITwPKTzmlitwpktartykuempunktem"/>
      </w:pPr>
      <w:r>
        <w:t>a)</w:t>
      </w:r>
      <w:r>
        <w:tab/>
        <w:t>mający na celu połączenie systemów przesyłowych państw członkowskich Unii Europejskiej</w:t>
      </w:r>
      <w:r w:rsidRPr="00A01572">
        <w:t xml:space="preserve"> </w:t>
      </w:r>
      <w:r>
        <w:t>lub państw członkowskich</w:t>
      </w:r>
      <w:r w:rsidR="004C4FE4">
        <w:t xml:space="preserve"> Europejskiego Porozumienia o </w:t>
      </w:r>
      <w:r w:rsidRPr="00C432B2">
        <w:t xml:space="preserve">Wolnym Handlu (EFTA) </w:t>
      </w:r>
      <w:r w:rsidR="005177B5">
        <w:t>–</w:t>
      </w:r>
      <w:r w:rsidRPr="00C432B2">
        <w:t xml:space="preserve"> stron</w:t>
      </w:r>
      <w:r>
        <w:t xml:space="preserve"> </w:t>
      </w:r>
      <w:r w:rsidRPr="00C432B2">
        <w:t>umowy o Europejskim Obszarze Gospodarczym</w:t>
      </w:r>
      <w:r w:rsidDel="00A01572">
        <w:t xml:space="preserve"> </w:t>
      </w:r>
      <w:r>
        <w:t xml:space="preserve">lub </w:t>
      </w:r>
    </w:p>
    <w:p w:rsidR="00F66DBC" w:rsidRPr="00223EEC" w:rsidRDefault="00F66DBC" w:rsidP="006F43D7">
      <w:pPr>
        <w:pStyle w:val="ZLITwPKTzmlitwpktartykuempunktem"/>
      </w:pPr>
      <w:r>
        <w:t>b)</w:t>
      </w:r>
      <w:r>
        <w:tab/>
        <w:t>łączący system przesyłowy z infrastrukturą gazową państwa innego niż określone w lit. a;</w:t>
      </w:r>
      <w:r w:rsidRPr="00223EEC">
        <w:t>”</w:t>
      </w:r>
      <w:r>
        <w:t>;</w:t>
      </w:r>
    </w:p>
    <w:p w:rsidR="00F66DBC" w:rsidRPr="00223EEC" w:rsidRDefault="00F66DBC" w:rsidP="00F66DBC">
      <w:pPr>
        <w:pStyle w:val="PKTpunkt"/>
      </w:pPr>
      <w:r w:rsidRPr="00223EEC">
        <w:t>2)</w:t>
      </w:r>
      <w:r w:rsidRPr="00223EEC">
        <w:tab/>
        <w:t>w art. 4i:</w:t>
      </w:r>
    </w:p>
    <w:p w:rsidR="00F66DBC" w:rsidRPr="00223EEC" w:rsidRDefault="00F66DBC" w:rsidP="00F66DBC">
      <w:pPr>
        <w:pStyle w:val="LITlitera"/>
      </w:pPr>
      <w:r>
        <w:t>a</w:t>
      </w:r>
      <w:r w:rsidRPr="00223EEC">
        <w:t>)</w:t>
      </w:r>
      <w:r w:rsidRPr="00223EEC">
        <w:tab/>
        <w:t xml:space="preserve">w ust. 2 </w:t>
      </w:r>
      <w:r>
        <w:t>pkt</w:t>
      </w:r>
      <w:r w:rsidRPr="00223EEC">
        <w:t xml:space="preserve"> 5</w:t>
      </w:r>
      <w:r>
        <w:t xml:space="preserve"> </w:t>
      </w:r>
      <w:r w:rsidRPr="00223EEC">
        <w:t xml:space="preserve">otrzymuje brzmienie: </w:t>
      </w:r>
    </w:p>
    <w:p w:rsidR="00F66DBC" w:rsidRPr="00223EEC" w:rsidRDefault="00F66DBC" w:rsidP="00F66DBC">
      <w:pPr>
        <w:pStyle w:val="ZLITPKTzmpktliter"/>
      </w:pPr>
      <w:r w:rsidRPr="00223EEC">
        <w:t>„5)</w:t>
      </w:r>
      <w:r w:rsidR="00FF69B5">
        <w:tab/>
      </w:r>
      <w:r w:rsidRPr="00223EEC">
        <w:t xml:space="preserve">zwolnienie, o którym mowa w ust. 1, nie </w:t>
      </w:r>
      <w:r>
        <w:t>będzie wywierać szkodliwego wpływu na konkurencję</w:t>
      </w:r>
      <w:r w:rsidRPr="00223EEC">
        <w:t xml:space="preserve"> na rynkach, na które </w:t>
      </w:r>
      <w:r>
        <w:t xml:space="preserve">nowa infrastruktura może </w:t>
      </w:r>
      <w:r w:rsidRPr="00223EEC">
        <w:t>m</w:t>
      </w:r>
      <w:r>
        <w:t>ieć wpływ, na skuteczne</w:t>
      </w:r>
      <w:r w:rsidRPr="00223EEC">
        <w:t xml:space="preserve"> funkcjonowani</w:t>
      </w:r>
      <w:r>
        <w:t>e</w:t>
      </w:r>
      <w:r w:rsidRPr="00223EEC">
        <w:t xml:space="preserve"> rynku </w:t>
      </w:r>
      <w:r>
        <w:t>gazu ziemnego</w:t>
      </w:r>
      <w:r w:rsidRPr="00223EEC">
        <w:t xml:space="preserve"> w Unii Europejskiej lub</w:t>
      </w:r>
      <w:r>
        <w:t xml:space="preserve"> odpowiednich</w:t>
      </w:r>
      <w:r w:rsidRPr="00223EEC">
        <w:t xml:space="preserve"> systemów gazowych, ani nie wpłynie negatywnie na bezpieczeństwo dostaw gazu ziemnego w Unii Europejskiej</w:t>
      </w:r>
      <w:r>
        <w:t>.</w:t>
      </w:r>
      <w:r w:rsidRPr="00223EEC">
        <w:t>”</w:t>
      </w:r>
      <w:r>
        <w:t>,</w:t>
      </w:r>
    </w:p>
    <w:p w:rsidR="00F66DBC" w:rsidRPr="00223EEC" w:rsidRDefault="00F66DBC" w:rsidP="00F66DBC">
      <w:pPr>
        <w:pStyle w:val="LITlitera"/>
      </w:pPr>
      <w:r>
        <w:t>b)</w:t>
      </w:r>
      <w:r>
        <w:tab/>
        <w:t xml:space="preserve">po ust. 4 dodaje się ust. 4a i 4b </w:t>
      </w:r>
      <w:r w:rsidRPr="00223EEC">
        <w:t xml:space="preserve">w brzmieniu: </w:t>
      </w:r>
    </w:p>
    <w:p w:rsidR="00F66DBC" w:rsidRPr="00223EEC" w:rsidRDefault="00F66DBC" w:rsidP="00F66DBC">
      <w:pPr>
        <w:pStyle w:val="ZLITUSTzmustliter"/>
      </w:pPr>
      <w:r w:rsidRPr="00223EEC">
        <w:t xml:space="preserve">„4a. </w:t>
      </w:r>
      <w:r>
        <w:t xml:space="preserve">W przypadku innym niż określony w ust. 5, </w:t>
      </w:r>
      <w:r w:rsidRPr="00223EEC">
        <w:t xml:space="preserve">Prezes Urzędu Regulacji Energetyki, przed wydaniem decyzji, o której mowa w ust. 1, konsultuje się z: </w:t>
      </w:r>
    </w:p>
    <w:p w:rsidR="00F66DBC" w:rsidRPr="00223EEC" w:rsidRDefault="00F66DBC" w:rsidP="00F66DBC">
      <w:pPr>
        <w:pStyle w:val="ZLITPKTzmpktliter"/>
      </w:pPr>
      <w:r w:rsidRPr="00223EEC">
        <w:t>1)</w:t>
      </w:r>
      <w:r w:rsidRPr="00223EEC">
        <w:tab/>
        <w:t xml:space="preserve">organami </w:t>
      </w:r>
      <w:r>
        <w:t>regulacyjnymi</w:t>
      </w:r>
      <w:r w:rsidRPr="00AE4827" w:rsidDel="00AE4827">
        <w:t xml:space="preserve"> </w:t>
      </w:r>
      <w:r w:rsidRPr="00223EEC">
        <w:t>państw członkowskich Unii Europejskiej</w:t>
      </w:r>
      <w:r>
        <w:t xml:space="preserve"> lub państw członkowskich</w:t>
      </w:r>
      <w:r w:rsidRPr="00C432B2">
        <w:t xml:space="preserve"> Europejskiego Porozumienia o Wolnym Handlu (EFTA) </w:t>
      </w:r>
      <w:r w:rsidR="005177B5">
        <w:t>–</w:t>
      </w:r>
      <w:r w:rsidRPr="00C432B2">
        <w:t xml:space="preserve"> stron umowy o Europejskim Obszarze Gospodarczym</w:t>
      </w:r>
      <w:r w:rsidRPr="00223EEC">
        <w:t xml:space="preserve">, na których rynki nowa </w:t>
      </w:r>
      <w:r w:rsidRPr="00223EEC">
        <w:lastRenderedPageBreak/>
        <w:t>infrastruktura lub infrastruktura, o której mowa w ust. 3, może wywierać wpływ</w:t>
      </w:r>
      <w:r>
        <w:t>,</w:t>
      </w:r>
      <w:r w:rsidRPr="00223EEC">
        <w:t xml:space="preserve"> oraz </w:t>
      </w:r>
    </w:p>
    <w:p w:rsidR="00F66DBC" w:rsidRDefault="00F66DBC" w:rsidP="00F66DBC">
      <w:pPr>
        <w:pStyle w:val="ZLITPKTzmpktliter"/>
      </w:pPr>
      <w:r w:rsidRPr="00223EEC">
        <w:t>2)</w:t>
      </w:r>
      <w:r w:rsidRPr="00223EEC">
        <w:tab/>
        <w:t xml:space="preserve">w przypadku gdy zwolnienie dotyczy </w:t>
      </w:r>
      <w:r>
        <w:t>nowej</w:t>
      </w:r>
      <w:r w:rsidRPr="00223EEC">
        <w:t xml:space="preserve"> i</w:t>
      </w:r>
      <w:r>
        <w:t>nfrastruktury lub infrastruktury</w:t>
      </w:r>
      <w:r w:rsidR="004C4FE4">
        <w:t>, o </w:t>
      </w:r>
      <w:r w:rsidRPr="00223EEC">
        <w:t>której mowa w ust. 3</w:t>
      </w:r>
      <w:r>
        <w:t xml:space="preserve">, łączącej system przesyłowy </w:t>
      </w:r>
      <w:r w:rsidRPr="00223EEC">
        <w:t>z</w:t>
      </w:r>
      <w:r>
        <w:t xml:space="preserve"> infrastrukturą gazową państwa</w:t>
      </w:r>
      <w:r w:rsidRPr="00223EEC">
        <w:t xml:space="preserve"> </w:t>
      </w:r>
      <w:r>
        <w:t xml:space="preserve">innego niż państwo członkowskie Unii Europejskiej lub państwo członkowskie Europejskiego Porozumienia o Wolnym Handlu (EFTA) </w:t>
      </w:r>
      <w:r w:rsidR="005177B5">
        <w:t>–</w:t>
      </w:r>
      <w:r>
        <w:t xml:space="preserve"> strony umowy o Europejskim Obszarze Gospodarczym </w:t>
      </w:r>
      <w:r w:rsidR="005177B5">
        <w:t>–</w:t>
      </w:r>
      <w:r>
        <w:t xml:space="preserve"> </w:t>
      </w:r>
      <w:r w:rsidRPr="00223EEC">
        <w:t>odpowiednimi organami</w:t>
      </w:r>
      <w:r>
        <w:t xml:space="preserve"> </w:t>
      </w:r>
      <w:r w:rsidRPr="0021481A">
        <w:t>do spraw regulacji gospodarki paliwami i energią</w:t>
      </w:r>
      <w:r w:rsidRPr="00223EEC">
        <w:t xml:space="preserve"> </w:t>
      </w:r>
      <w:r>
        <w:t xml:space="preserve">tego państwa. </w:t>
      </w:r>
    </w:p>
    <w:p w:rsidR="00F66DBC" w:rsidRPr="00F66DBC" w:rsidRDefault="00F66DBC" w:rsidP="00F66DBC">
      <w:pPr>
        <w:pStyle w:val="ZLITUSTzmustliter"/>
      </w:pPr>
      <w:r>
        <w:t xml:space="preserve">4b. </w:t>
      </w:r>
      <w:r w:rsidRPr="00F66DBC">
        <w:t>Niezajęcie stanowiska przez konsultowane organy</w:t>
      </w:r>
      <w:r w:rsidR="004C4FE4">
        <w:t>, o których mowa w ust. </w:t>
      </w:r>
      <w:r w:rsidRPr="00F66DBC">
        <w:t>4a, w wyznaczonym terminie, nieprzekraczającym trzech miesięcy, liczonym od dnia otrzymania wystąpienia Prezesa Urzędu Regulacji Energetyki w sprawie konsultacji, nie stanowi przeszkody do wydania dec</w:t>
      </w:r>
      <w:r w:rsidR="004C4FE4">
        <w:t>yzji, o której mowa w ust. 1. W </w:t>
      </w:r>
      <w:r w:rsidRPr="00F66DBC">
        <w:t>przypadku gdy Prezes Urzędu Regulacji Energety</w:t>
      </w:r>
      <w:r w:rsidR="004C4FE4">
        <w:t>ki wystąpił do danego państwa o </w:t>
      </w:r>
      <w:r w:rsidRPr="00F66DBC">
        <w:t>wskazanie organu właściwego w sprawie konsu</w:t>
      </w:r>
      <w:r w:rsidR="004C4FE4">
        <w:t>ltacji, termin, o którym mowa w </w:t>
      </w:r>
      <w:r w:rsidRPr="00F66DBC">
        <w:t xml:space="preserve">zdaniu pierwszym, liczy się od dnia otrzymania takiego wystąpienia przez to państwo.”, </w:t>
      </w:r>
    </w:p>
    <w:p w:rsidR="00F66DBC" w:rsidRPr="001B2018" w:rsidRDefault="00F66DBC" w:rsidP="00F66DBC">
      <w:pPr>
        <w:pStyle w:val="LITlitera"/>
      </w:pPr>
      <w:r w:rsidRPr="001B2018">
        <w:t>c)</w:t>
      </w:r>
      <w:r w:rsidRPr="001B2018">
        <w:tab/>
        <w:t xml:space="preserve">ust. 5a otrzymuje brzmienie: </w:t>
      </w:r>
    </w:p>
    <w:p w:rsidR="00F66DBC" w:rsidRPr="00223EEC" w:rsidRDefault="00F66DBC" w:rsidP="00F66DBC">
      <w:pPr>
        <w:pStyle w:val="ZLITUSTzmustliter"/>
      </w:pPr>
      <w:r w:rsidRPr="001B2018">
        <w:t>„5a. W przypadku nieuzgodnienia stanow</w:t>
      </w:r>
      <w:r w:rsidR="004C4FE4">
        <w:t>iska, o którym mowa w ust. 5, w </w:t>
      </w:r>
      <w:r w:rsidRPr="001B2018">
        <w:t>terminie 6 miesięcy od dnia otrzymania wniosku przez ostatni z właściwych organów zainteresowanych państw członk</w:t>
      </w:r>
      <w:r w:rsidR="004C4FE4">
        <w:t>owskich Unii Europejskiej lub w </w:t>
      </w:r>
      <w:r w:rsidRPr="001B2018">
        <w:t>przypadku uzgodnienia z tymi organami przekazania wniosku do Agencji w celu jego rozpatrzenia, Prezes Urzędu Regulacji Energetyki przekazuje ten wniosek Agencji.”;</w:t>
      </w:r>
    </w:p>
    <w:p w:rsidR="00F66DBC" w:rsidRPr="00223EEC" w:rsidRDefault="00F66DBC" w:rsidP="00F66DBC">
      <w:pPr>
        <w:pStyle w:val="PKTpunkt"/>
      </w:pPr>
      <w:r w:rsidRPr="00223EEC">
        <w:t>3)</w:t>
      </w:r>
      <w:r w:rsidRPr="00223EEC">
        <w:tab/>
        <w:t>w art</w:t>
      </w:r>
      <w:r w:rsidRPr="00164BA4">
        <w:t xml:space="preserve">. 9c dodaje </w:t>
      </w:r>
      <w:r w:rsidRPr="00223EEC">
        <w:t>się ust. 1</w:t>
      </w:r>
      <w:r>
        <w:t>3 i 14 w brzmieniu</w:t>
      </w:r>
      <w:r w:rsidRPr="00223EEC">
        <w:t>:</w:t>
      </w:r>
    </w:p>
    <w:p w:rsidR="00F66DBC" w:rsidRDefault="00F66DBC" w:rsidP="00F66DBC">
      <w:pPr>
        <w:pStyle w:val="ZUSTzmustartykuempunktem"/>
      </w:pPr>
      <w:r w:rsidRPr="00223EEC">
        <w:t>„1</w:t>
      </w:r>
      <w:r>
        <w:t>3</w:t>
      </w:r>
      <w:r w:rsidRPr="00223EEC">
        <w:t>. Operator systemu przesyłowego gazowego albo operat</w:t>
      </w:r>
      <w:r>
        <w:t>or systemu połączonego gazowego</w:t>
      </w:r>
      <w:r w:rsidRPr="00223EEC">
        <w:t xml:space="preserve"> </w:t>
      </w:r>
      <w:r>
        <w:t>może zawrzeć umowę</w:t>
      </w:r>
      <w:r w:rsidRPr="00223EEC">
        <w:t xml:space="preserve"> dotycząc</w:t>
      </w:r>
      <w:r>
        <w:t>ą</w:t>
      </w:r>
      <w:r w:rsidRPr="00223EEC">
        <w:t xml:space="preserve"> eksploatacji gazociąg</w:t>
      </w:r>
      <w:r>
        <w:t>u</w:t>
      </w:r>
      <w:r w:rsidRPr="00223EEC">
        <w:t xml:space="preserve"> międzysystemow</w:t>
      </w:r>
      <w:r>
        <w:t>ego, o którym mowa w art. 3 pkt 11d lit. b,</w:t>
      </w:r>
      <w:r w:rsidRPr="00D25C4D">
        <w:t xml:space="preserve"> </w:t>
      </w:r>
      <w:r>
        <w:t>w zakresie,</w:t>
      </w:r>
      <w:r w:rsidR="004C4FE4">
        <w:t xml:space="preserve"> w jakim umowa ta jest zgodna z </w:t>
      </w:r>
      <w:r>
        <w:t>przepisami niniejszej ustawy i decyzjami Prezesa Urzędu Regulacji Energetyki wydanymi w stosunku do tego operatora</w:t>
      </w:r>
      <w:r w:rsidRPr="00223EEC">
        <w:t>.</w:t>
      </w:r>
    </w:p>
    <w:p w:rsidR="00F66DBC" w:rsidRPr="00BE52AF" w:rsidRDefault="00F66DBC" w:rsidP="00F66DBC">
      <w:pPr>
        <w:pStyle w:val="ZUSTzmustartykuempunktem"/>
      </w:pPr>
      <w:r>
        <w:t xml:space="preserve">14. </w:t>
      </w:r>
      <w:r w:rsidRPr="00BE52AF">
        <w:t>Operator systemu przesyłowego gazowego albo operator systemu połączonego gazowego</w:t>
      </w:r>
      <w:r>
        <w:t xml:space="preserve"> </w:t>
      </w:r>
      <w:r w:rsidRPr="00BE52AF">
        <w:t>przekazuje Prezesowi Urzędu Regulacji Energetyki informację o zawarciu</w:t>
      </w:r>
      <w:r w:rsidR="004C4FE4">
        <w:t xml:space="preserve"> i </w:t>
      </w:r>
      <w:r>
        <w:t xml:space="preserve">każdorazowej zmianie umowy, o której mowa w ust. 13, </w:t>
      </w:r>
      <w:r w:rsidRPr="00BE52AF">
        <w:t>oraz kopię t</w:t>
      </w:r>
      <w:r>
        <w:t>e</w:t>
      </w:r>
      <w:r w:rsidRPr="00BE52AF">
        <w:t>j umowy</w:t>
      </w:r>
      <w:r>
        <w:t xml:space="preserve"> lub jej </w:t>
      </w:r>
      <w:r>
        <w:lastRenderedPageBreak/>
        <w:t>każdorazowej zmiany, w terminie 14 dni od dnia zawarcia tej umowy lub dokonania jej zmiany.</w:t>
      </w:r>
      <w:r w:rsidRPr="00EC1A1F">
        <w:t>”;</w:t>
      </w:r>
    </w:p>
    <w:p w:rsidR="00F66DBC" w:rsidRPr="00F66DBC" w:rsidRDefault="00F66DBC" w:rsidP="00F66DBC">
      <w:pPr>
        <w:pStyle w:val="PKTpunkt"/>
      </w:pPr>
      <w:r w:rsidRPr="00223EEC">
        <w:t>4</w:t>
      </w:r>
      <w:r w:rsidRPr="00F66DBC">
        <w:t>)</w:t>
      </w:r>
      <w:r w:rsidRPr="00F66DBC">
        <w:tab/>
        <w:t>w art. 15f dodaje się ust. 3 i 4 w brzmieniu:</w:t>
      </w:r>
    </w:p>
    <w:p w:rsidR="00F66DBC" w:rsidRDefault="00F66DBC" w:rsidP="00F66DBC">
      <w:pPr>
        <w:pStyle w:val="ZUSTzmustartykuempunktem"/>
      </w:pPr>
      <w:r w:rsidRPr="00223EEC">
        <w:t>„3. Prezes Urzędu Regulacji Energetyki</w:t>
      </w:r>
      <w:r>
        <w:t>, w sprawach dotyczących gazociągu</w:t>
      </w:r>
      <w:r w:rsidRPr="00223EEC">
        <w:t xml:space="preserve"> międzysystemow</w:t>
      </w:r>
      <w:r>
        <w:t xml:space="preserve">ego, o którym mowa w art. 3 pkt 11d lit. b, w tym eksploatacji tego gazociągu, może współpracować z organami </w:t>
      </w:r>
      <w:r w:rsidRPr="00FC409B">
        <w:t xml:space="preserve">do spraw </w:t>
      </w:r>
      <w:r w:rsidR="004C4FE4">
        <w:t>regulacji gospodarki paliwami i </w:t>
      </w:r>
      <w:r w:rsidRPr="00FC409B">
        <w:t>energią</w:t>
      </w:r>
      <w:r>
        <w:t xml:space="preserve"> lub innymi właściwymi organami </w:t>
      </w:r>
      <w:r w:rsidRPr="00223EEC">
        <w:t>państw</w:t>
      </w:r>
      <w:r>
        <w:t>a</w:t>
      </w:r>
      <w:r w:rsidRPr="00223EEC">
        <w:t xml:space="preserve"> </w:t>
      </w:r>
      <w:r>
        <w:t>innego niż państwo członkowskie</w:t>
      </w:r>
      <w:r w:rsidRPr="00A01572">
        <w:t xml:space="preserve"> </w:t>
      </w:r>
      <w:r w:rsidRPr="00223EEC">
        <w:t>Unii Europejskiej lub państw</w:t>
      </w:r>
      <w:r>
        <w:t>o</w:t>
      </w:r>
      <w:r w:rsidRPr="00223EEC">
        <w:t xml:space="preserve"> członkowski</w:t>
      </w:r>
      <w:r>
        <w:t>e Europejskiego Porozumienia o</w:t>
      </w:r>
      <w:r w:rsidR="00FF69B5">
        <w:t xml:space="preserve"> </w:t>
      </w:r>
      <w:r w:rsidRPr="00223EEC">
        <w:t xml:space="preserve">Wolnym Handlu (EFTA) </w:t>
      </w:r>
      <w:r w:rsidR="005177B5">
        <w:t>–</w:t>
      </w:r>
      <w:r w:rsidRPr="00223EEC">
        <w:t xml:space="preserve"> stron</w:t>
      </w:r>
      <w:r>
        <w:t>a</w:t>
      </w:r>
      <w:r w:rsidRPr="00223EEC">
        <w:t xml:space="preserve"> umowy o Europejskim Obszarze Gospodarczym</w:t>
      </w:r>
      <w:r>
        <w:t xml:space="preserve">, których infrastruktura gazowa jest połączona tym gazociągiem z </w:t>
      </w:r>
      <w:r w:rsidRPr="00C432B2">
        <w:t>system</w:t>
      </w:r>
      <w:r>
        <w:t>em</w:t>
      </w:r>
      <w:r w:rsidRPr="00C432B2">
        <w:t xml:space="preserve"> przesyłowy</w:t>
      </w:r>
      <w:r>
        <w:t xml:space="preserve">m, w </w:t>
      </w:r>
      <w:r w:rsidRPr="00223EEC">
        <w:t xml:space="preserve">celu zapewnienia spójnego stosowania prawa Unii Europejskiej i zapobieżenia zakłóceniom konkurencji na wewnętrznym rynku </w:t>
      </w:r>
      <w:r>
        <w:t>gazu ziemnego</w:t>
      </w:r>
      <w:r w:rsidRPr="00223EEC">
        <w:t xml:space="preserve"> oraz negatywnemu wpływowi t</w:t>
      </w:r>
      <w:r>
        <w:t>ego</w:t>
      </w:r>
      <w:r w:rsidRPr="00223EEC">
        <w:t xml:space="preserve"> gazociąg</w:t>
      </w:r>
      <w:r>
        <w:t xml:space="preserve">u </w:t>
      </w:r>
      <w:r w:rsidRPr="00223EEC">
        <w:t xml:space="preserve">na bezpieczeństwo dostaw </w:t>
      </w:r>
      <w:r>
        <w:t xml:space="preserve">gazu ziemnego </w:t>
      </w:r>
      <w:r w:rsidRPr="00223EEC">
        <w:t>w Unii</w:t>
      </w:r>
      <w:r>
        <w:t xml:space="preserve"> Europejskiej</w:t>
      </w:r>
      <w:r w:rsidRPr="00223EEC">
        <w:t>.</w:t>
      </w:r>
    </w:p>
    <w:p w:rsidR="00F66DBC" w:rsidRDefault="00F66DBC" w:rsidP="00F66DBC">
      <w:pPr>
        <w:pStyle w:val="ZUSTzmustartykuempunktem"/>
      </w:pPr>
      <w:r>
        <w:t>4. P</w:t>
      </w:r>
      <w:r w:rsidRPr="003E7BFA">
        <w:t>rzed podjęciem</w:t>
      </w:r>
      <w:r>
        <w:t xml:space="preserve"> współpracy, o której mowa w ust. 3, dotyczącej gazociągu międzysystemowego, o którym mowa w art. 3 pkt 11d lit. b, </w:t>
      </w:r>
      <w:r w:rsidRPr="003E7BFA">
        <w:t>któr</w:t>
      </w:r>
      <w:r>
        <w:t>y</w:t>
      </w:r>
      <w:r w:rsidRPr="003E7BFA">
        <w:t xml:space="preserve"> znajduj</w:t>
      </w:r>
      <w:r>
        <w:t>e</w:t>
      </w:r>
      <w:r w:rsidRPr="003E7BFA">
        <w:t xml:space="preserve"> się na terytorium inn</w:t>
      </w:r>
      <w:r>
        <w:t>ego</w:t>
      </w:r>
      <w:r w:rsidRPr="003E7BFA">
        <w:t xml:space="preserve"> państw</w:t>
      </w:r>
      <w:r>
        <w:t>a</w:t>
      </w:r>
      <w:r w:rsidRPr="003E7BFA">
        <w:t xml:space="preserve"> członkowski</w:t>
      </w:r>
      <w:r>
        <w:t>ego</w:t>
      </w:r>
      <w:r w:rsidRPr="003E7BFA">
        <w:t xml:space="preserve"> Unii Europejskiej lub państw</w:t>
      </w:r>
      <w:r>
        <w:t>a</w:t>
      </w:r>
      <w:r w:rsidRPr="003E7BFA">
        <w:t xml:space="preserve"> członkowski</w:t>
      </w:r>
      <w:r>
        <w:t>ego</w:t>
      </w:r>
      <w:r w:rsidRPr="003E7BFA">
        <w:t xml:space="preserve"> Europejskiego Porozumienia o Wolnym Handlu (EFTA) </w:t>
      </w:r>
      <w:r w:rsidR="005177B5">
        <w:t>–</w:t>
      </w:r>
      <w:r w:rsidRPr="003E7BFA">
        <w:t xml:space="preserve"> stron</w:t>
      </w:r>
      <w:r>
        <w:t>y</w:t>
      </w:r>
      <w:r w:rsidRPr="003E7BFA">
        <w:t xml:space="preserve"> umowy o Europejskim Obszarze Gospodarczym, Prezes Urzędu Regulacji Energetyki konsultuje się z organami regulacyjnymi t</w:t>
      </w:r>
      <w:r>
        <w:t>ego</w:t>
      </w:r>
      <w:r w:rsidRPr="003E7BFA">
        <w:t xml:space="preserve"> państw</w:t>
      </w:r>
      <w:r>
        <w:t>a</w:t>
      </w:r>
      <w:r w:rsidRPr="003E7BFA">
        <w:t>.</w:t>
      </w:r>
      <w:r w:rsidRPr="00223EEC">
        <w:t>”</w:t>
      </w:r>
      <w:r>
        <w:t>;</w:t>
      </w:r>
    </w:p>
    <w:p w:rsidR="00F66DBC" w:rsidRDefault="00F66DBC" w:rsidP="00F66DBC">
      <w:pPr>
        <w:pStyle w:val="PKTpunkt"/>
      </w:pPr>
      <w:r>
        <w:t>5)</w:t>
      </w:r>
      <w:r>
        <w:tab/>
        <w:t>po art. 15g dodaje się art. 15h w brzmieniu:</w:t>
      </w:r>
    </w:p>
    <w:p w:rsidR="00F66DBC" w:rsidRPr="001F089C" w:rsidRDefault="00F66DBC" w:rsidP="00F66DBC">
      <w:pPr>
        <w:pStyle w:val="ZARTzmartartykuempunktem"/>
      </w:pPr>
      <w:r w:rsidRPr="00223EEC">
        <w:t>„</w:t>
      </w:r>
      <w:r>
        <w:t xml:space="preserve">Art. 15h. 1. </w:t>
      </w:r>
      <w:r w:rsidRPr="001F089C">
        <w:t>Minister właściwy do spraw energii przed rozpoczęciem negocjacji</w:t>
      </w:r>
      <w:r>
        <w:t xml:space="preserve"> umowy międzynarodowej w sprawie eksploatacji gazociągu </w:t>
      </w:r>
      <w:r w:rsidRPr="00223EEC">
        <w:t>międzysystemowego</w:t>
      </w:r>
      <w:r w:rsidR="004C4FE4">
        <w:t>, o </w:t>
      </w:r>
      <w:r>
        <w:t xml:space="preserve">którym mowa w art. 3 pkt 11d lit. b, w zakresie, </w:t>
      </w:r>
      <w:r w:rsidRPr="00204E84">
        <w:t xml:space="preserve">w jakim </w:t>
      </w:r>
      <w:r>
        <w:t xml:space="preserve">umowa ta </w:t>
      </w:r>
      <w:r w:rsidRPr="00204E84">
        <w:t>dotyczy rynku wewnętrznego</w:t>
      </w:r>
      <w:r>
        <w:t xml:space="preserve"> </w:t>
      </w:r>
      <w:r w:rsidRPr="00204E84">
        <w:t>gazu ziemnego</w:t>
      </w:r>
      <w:r>
        <w:t xml:space="preserve"> Unii Europejskiej,</w:t>
      </w:r>
      <w:r w:rsidRPr="001F089C">
        <w:t xml:space="preserve"> powiadamia </w:t>
      </w:r>
      <w:r>
        <w:t xml:space="preserve">o tym </w:t>
      </w:r>
      <w:r w:rsidRPr="001F089C">
        <w:t xml:space="preserve">pisemnie Komisję Europejską </w:t>
      </w:r>
      <w:r>
        <w:t>nie później niż</w:t>
      </w:r>
      <w:r w:rsidRPr="0010624F">
        <w:t xml:space="preserve"> pięć miesięcy przed planowanym rozpoczęciem negocjacji</w:t>
      </w:r>
      <w:r w:rsidRPr="001F089C">
        <w:t>.</w:t>
      </w:r>
    </w:p>
    <w:p w:rsidR="00F66DBC" w:rsidRDefault="00F66DBC" w:rsidP="006F43D7">
      <w:pPr>
        <w:pStyle w:val="ZUSTzmustartykuempunktem"/>
      </w:pPr>
      <w:r>
        <w:t xml:space="preserve">2. Powiadomienie, o którym mowa w ust. 1, </w:t>
      </w:r>
      <w:r w:rsidRPr="001F089C">
        <w:t>zawiera informacje o celach</w:t>
      </w:r>
      <w:r>
        <w:t xml:space="preserve"> i zakresie</w:t>
      </w:r>
      <w:r w:rsidRPr="001F089C">
        <w:t xml:space="preserve"> negocjacji</w:t>
      </w:r>
      <w:r>
        <w:t xml:space="preserve"> oraz</w:t>
      </w:r>
      <w:r w:rsidRPr="001F089C">
        <w:t xml:space="preserve"> informacje niezbędne do oceny</w:t>
      </w:r>
      <w:r>
        <w:t xml:space="preserve"> ich:</w:t>
      </w:r>
    </w:p>
    <w:p w:rsidR="00F66DBC" w:rsidRDefault="00F66DBC" w:rsidP="006F43D7">
      <w:pPr>
        <w:pStyle w:val="ZPKTzmpktartykuempunktem"/>
      </w:pPr>
      <w:r>
        <w:t>1)</w:t>
      </w:r>
      <w:r w:rsidR="00FF69B5">
        <w:tab/>
      </w:r>
      <w:r w:rsidRPr="001F089C">
        <w:t xml:space="preserve">zgodności </w:t>
      </w:r>
      <w:r>
        <w:t>z</w:t>
      </w:r>
      <w:r w:rsidR="00FF69B5">
        <w:t xml:space="preserve"> </w:t>
      </w:r>
      <w:r w:rsidRPr="001F089C">
        <w:t>prawem Unii Europejskiej</w:t>
      </w:r>
      <w:r>
        <w:t>;</w:t>
      </w:r>
    </w:p>
    <w:p w:rsidR="00F66DBC" w:rsidRDefault="00F66DBC" w:rsidP="006F43D7">
      <w:pPr>
        <w:pStyle w:val="ZPKTzmpktartykuempunktem"/>
      </w:pPr>
      <w:r>
        <w:t>2)</w:t>
      </w:r>
      <w:r>
        <w:tab/>
        <w:t>w</w:t>
      </w:r>
      <w:r w:rsidRPr="001F089C">
        <w:t>pływu na</w:t>
      </w:r>
      <w:r>
        <w:t>:</w:t>
      </w:r>
    </w:p>
    <w:p w:rsidR="00F66DBC" w:rsidRDefault="00F66DBC" w:rsidP="006F43D7">
      <w:pPr>
        <w:pStyle w:val="ZLITwPKTzmlitwpktartykuempunktem"/>
      </w:pPr>
      <w:r>
        <w:t>a)</w:t>
      </w:r>
      <w:r w:rsidR="00FF69B5">
        <w:tab/>
      </w:r>
      <w:r w:rsidRPr="001F089C">
        <w:t>funkcjonowanie rynku wewnętrznego gazu ziemnego</w:t>
      </w:r>
      <w:r>
        <w:t xml:space="preserve"> Unii Europejskiej,</w:t>
      </w:r>
    </w:p>
    <w:p w:rsidR="00F66DBC" w:rsidRDefault="00F66DBC" w:rsidP="006F43D7">
      <w:pPr>
        <w:pStyle w:val="ZLITwPKTzmlitwpktartykuempunktem"/>
      </w:pPr>
      <w:r>
        <w:t>b)</w:t>
      </w:r>
      <w:r w:rsidR="00FF69B5">
        <w:tab/>
      </w:r>
      <w:r w:rsidRPr="001F089C">
        <w:t>bezpieczeństwo dostaw</w:t>
      </w:r>
      <w:r>
        <w:t xml:space="preserve"> paliw gazowych w Rzeczypospolitej Polskiej</w:t>
      </w:r>
      <w:r w:rsidRPr="001F089C">
        <w:t xml:space="preserve"> </w:t>
      </w:r>
      <w:r>
        <w:t>i gazu ziemnego w Unii Europejskiej,</w:t>
      </w:r>
    </w:p>
    <w:p w:rsidR="00F66DBC" w:rsidRPr="001F089C" w:rsidRDefault="00F66DBC" w:rsidP="006F43D7">
      <w:pPr>
        <w:pStyle w:val="ZLITwPKTzmlitwpktartykuempunktem"/>
      </w:pPr>
      <w:r>
        <w:t>c)</w:t>
      </w:r>
      <w:r w:rsidR="00FF69B5">
        <w:tab/>
      </w:r>
      <w:r w:rsidRPr="001F089C">
        <w:t>konkurencję</w:t>
      </w:r>
      <w:r w:rsidRPr="00A41E3C">
        <w:t xml:space="preserve"> </w:t>
      </w:r>
      <w:r>
        <w:t xml:space="preserve">w </w:t>
      </w:r>
      <w:r w:rsidRPr="001F089C">
        <w:t>Unii Europejskiej</w:t>
      </w:r>
      <w:r>
        <w:t>, w tym w Rzeczypospolitej Polskiej</w:t>
      </w:r>
      <w:r w:rsidRPr="001F089C">
        <w:t xml:space="preserve">. </w:t>
      </w:r>
    </w:p>
    <w:p w:rsidR="00F66DBC" w:rsidRDefault="00F66DBC" w:rsidP="006F43D7">
      <w:pPr>
        <w:pStyle w:val="ZUSTzmustartykuempunktem"/>
      </w:pPr>
      <w:r>
        <w:lastRenderedPageBreak/>
        <w:t>3. M</w:t>
      </w:r>
      <w:r w:rsidRPr="001F089C">
        <w:t xml:space="preserve">inister właściwy do spraw energii </w:t>
      </w:r>
      <w:r>
        <w:t xml:space="preserve">przekazuje Komisji Europejskiej: </w:t>
      </w:r>
    </w:p>
    <w:p w:rsidR="00F66DBC" w:rsidRDefault="00F66DBC" w:rsidP="006F43D7">
      <w:pPr>
        <w:pStyle w:val="ZPKTzmpktartykuempunktem"/>
      </w:pPr>
      <w:r>
        <w:t>1)</w:t>
      </w:r>
      <w:r w:rsidR="00FF69B5">
        <w:tab/>
      </w:r>
      <w:r>
        <w:t xml:space="preserve">informacje o </w:t>
      </w:r>
      <w:r w:rsidRPr="001F089C">
        <w:t>postępach i wynikach negocjacji</w:t>
      </w:r>
      <w:r>
        <w:t xml:space="preserve">, o których mowa w ust. 1 </w:t>
      </w:r>
      <w:r w:rsidR="005177B5">
        <w:t>–</w:t>
      </w:r>
      <w:r>
        <w:t xml:space="preserve"> na bieżąco;</w:t>
      </w:r>
    </w:p>
    <w:p w:rsidR="00F66DBC" w:rsidRPr="001F089C" w:rsidRDefault="00F66DBC" w:rsidP="006F43D7">
      <w:pPr>
        <w:pStyle w:val="ZPKTzmpktartykuempunktem"/>
      </w:pPr>
      <w:r>
        <w:t>2)</w:t>
      </w:r>
      <w:r w:rsidR="00FF69B5">
        <w:tab/>
      </w:r>
      <w:r>
        <w:t xml:space="preserve">przyjęty tekst umowy, o której mowa w ust. 1 </w:t>
      </w:r>
      <w:r w:rsidR="005177B5">
        <w:t>–</w:t>
      </w:r>
      <w:r>
        <w:t xml:space="preserve"> przed jej podpisaniem;</w:t>
      </w:r>
      <w:r w:rsidRPr="001F089C">
        <w:t xml:space="preserve"> </w:t>
      </w:r>
    </w:p>
    <w:p w:rsidR="00F66DBC" w:rsidRDefault="00F66DBC" w:rsidP="006F43D7">
      <w:pPr>
        <w:pStyle w:val="ZPKTzmpktartykuempunktem"/>
      </w:pPr>
      <w:r>
        <w:t>3)</w:t>
      </w:r>
      <w:r w:rsidR="00FF69B5">
        <w:tab/>
      </w:r>
      <w:r>
        <w:t>i</w:t>
      </w:r>
      <w:r w:rsidRPr="00A8450F">
        <w:t>nformacje o zawarciu, zmian</w:t>
      </w:r>
      <w:r>
        <w:t>ie</w:t>
      </w:r>
      <w:r w:rsidRPr="00A8450F">
        <w:t xml:space="preserve"> mocy obowiązującej i </w:t>
      </w:r>
      <w:r>
        <w:t xml:space="preserve">zmianie </w:t>
      </w:r>
      <w:r w:rsidRPr="00A8450F">
        <w:t>zakresu obowiązywania</w:t>
      </w:r>
      <w:r w:rsidRPr="001F089C">
        <w:t xml:space="preserve"> </w:t>
      </w:r>
      <w:r w:rsidRPr="00A8450F">
        <w:t>umowy</w:t>
      </w:r>
      <w:r w:rsidRPr="001F089C">
        <w:t>, o której mowa w ust. 1</w:t>
      </w:r>
      <w:r>
        <w:t xml:space="preserve"> </w:t>
      </w:r>
      <w:r w:rsidR="005177B5">
        <w:t>–</w:t>
      </w:r>
      <w:r>
        <w:t xml:space="preserve"> niezwłocznie.</w:t>
      </w:r>
      <w:r w:rsidRPr="00223EEC">
        <w:t>”</w:t>
      </w:r>
      <w:r>
        <w:t>;</w:t>
      </w:r>
    </w:p>
    <w:p w:rsidR="00F66DBC" w:rsidRDefault="00F66DBC" w:rsidP="00DB5AEF">
      <w:pPr>
        <w:pStyle w:val="PKTpunkt"/>
      </w:pPr>
      <w:r>
        <w:t>6)</w:t>
      </w:r>
      <w:r>
        <w:tab/>
        <w:t xml:space="preserve">w art. 23 w ust. 2 w pkt 14b po wyrazach </w:t>
      </w:r>
      <w:r w:rsidRPr="004D5D76">
        <w:t>„</w:t>
      </w:r>
      <w:r w:rsidRPr="003B71D9">
        <w:t>na poziomie regionalnym</w:t>
      </w:r>
      <w:r w:rsidRPr="00F91A90">
        <w:t>”</w:t>
      </w:r>
      <w:r>
        <w:t xml:space="preserve"> dodaje się wyrazy</w:t>
      </w:r>
      <w:r w:rsidR="00DB5AEF">
        <w:t xml:space="preserve"> </w:t>
      </w:r>
      <w:bookmarkStart w:id="0" w:name="_GoBack"/>
      <w:bookmarkEnd w:id="0"/>
      <w:r w:rsidRPr="00F91A90">
        <w:t>„</w:t>
      </w:r>
      <w:r>
        <w:t xml:space="preserve">oraz </w:t>
      </w:r>
      <w:r w:rsidRPr="003B71D9">
        <w:t>w celu spójnego stosowania prawa Unii Europejskiej w odniesieniu do gazociągów międzysystemowych</w:t>
      </w:r>
      <w:r w:rsidRPr="00F91A90">
        <w:t>”</w:t>
      </w:r>
      <w:r>
        <w:t>;</w:t>
      </w:r>
    </w:p>
    <w:p w:rsidR="00F66DBC" w:rsidRDefault="00F66DBC" w:rsidP="00F66DBC">
      <w:pPr>
        <w:pStyle w:val="PKTpunkt"/>
      </w:pPr>
      <w:r>
        <w:t>7)</w:t>
      </w:r>
      <w:r>
        <w:tab/>
        <w:t>w art. 56 w ust. 1 pkt 1c otrzymuje brzmienie:</w:t>
      </w:r>
    </w:p>
    <w:p w:rsidR="00F66DBC" w:rsidRDefault="00F66DBC" w:rsidP="00F66DBC">
      <w:pPr>
        <w:pStyle w:val="ZPKTzmpktartykuempunktem"/>
      </w:pPr>
      <w:r w:rsidRPr="004D5D76">
        <w:t>„</w:t>
      </w:r>
      <w:r>
        <w:t>1c)</w:t>
      </w:r>
      <w:r w:rsidR="00FF69B5">
        <w:tab/>
      </w:r>
      <w:r w:rsidRPr="004D5D76">
        <w:t>nie przedstawia informacji,</w:t>
      </w:r>
      <w:r>
        <w:t xml:space="preserve"> o których mowa w art. 7 ust. 8l, art. 9c ust. 3 pkt 9a lit.</w:t>
      </w:r>
      <w:r w:rsidR="004C4FE4">
        <w:t> </w:t>
      </w:r>
      <w:r w:rsidRPr="004D5D76">
        <w:t>f, ust. 9</w:t>
      </w:r>
      <w:r w:rsidR="005177B5">
        <w:t>–</w:t>
      </w:r>
      <w:r w:rsidRPr="004D5D76">
        <w:t>9b</w:t>
      </w:r>
      <w:r>
        <w:t xml:space="preserve"> i 14, </w:t>
      </w:r>
      <w:r w:rsidRPr="004D5D76">
        <w:t>art. 9d ust. 8, art. 11c ust. 3, art. 11</w:t>
      </w:r>
      <w:r>
        <w:t>e ust. 5 i art. 16 ust. 21 i 22, lub nie przekazuje kopii umowy, o której mowa w art. 9c ust. 13, lub jej każdorazowej zmiany;</w:t>
      </w:r>
      <w:r w:rsidRPr="00E9773B">
        <w:t>”</w:t>
      </w:r>
      <w:r>
        <w:t>.</w:t>
      </w:r>
    </w:p>
    <w:p w:rsidR="00F66DBC" w:rsidRDefault="00F66DBC" w:rsidP="00F66DBC">
      <w:pPr>
        <w:pStyle w:val="ARTartustawynprozporzdzenia"/>
      </w:pPr>
      <w:r w:rsidRPr="001A42CE">
        <w:rPr>
          <w:rStyle w:val="Ppogrubienie"/>
        </w:rPr>
        <w:t>Art. 2.</w:t>
      </w:r>
      <w:r w:rsidR="00FF69B5">
        <w:t xml:space="preserve"> </w:t>
      </w:r>
      <w:r w:rsidRPr="0077542D">
        <w:t xml:space="preserve">1. </w:t>
      </w:r>
      <w:r>
        <w:t xml:space="preserve">W przypadku </w:t>
      </w:r>
      <w:r w:rsidRPr="0077542D">
        <w:t>gazociągu międzysystemowego</w:t>
      </w:r>
      <w:r>
        <w:t>, o którym mowa w art. 3 pkt 11d lit. b ustawy zmienianej w art. 1, w brzmieniu nadanym niniejszą ustawą,</w:t>
      </w:r>
      <w:r w:rsidRPr="0077542D">
        <w:t xml:space="preserve"> którego pierwszy punkt połączenia znajduje się na terytorium Rzeczypospolitej Polskiej</w:t>
      </w:r>
      <w:r>
        <w:t xml:space="preserve"> oraz </w:t>
      </w:r>
      <w:r w:rsidRPr="0077542D">
        <w:t xml:space="preserve">którego budowę ukończono do dnia </w:t>
      </w:r>
      <w:r>
        <w:t>23 maja 2019</w:t>
      </w:r>
      <w:r w:rsidR="00FF69B5">
        <w:t xml:space="preserve"> </w:t>
      </w:r>
      <w:r w:rsidRPr="0077542D">
        <w:t>r.</w:t>
      </w:r>
      <w:r>
        <w:t xml:space="preserve"> i do którego przed dniem wejścia w życie niniejszej ustawy:</w:t>
      </w:r>
    </w:p>
    <w:p w:rsidR="00F66DBC" w:rsidRDefault="00F66DBC" w:rsidP="00F66DBC">
      <w:pPr>
        <w:pStyle w:val="PKTpunkt"/>
      </w:pPr>
      <w:r>
        <w:t>1)</w:t>
      </w:r>
      <w:r w:rsidR="00FF69B5">
        <w:tab/>
      </w:r>
      <w:r w:rsidRPr="00E069C6">
        <w:t>nie miały zastosowania przepisy</w:t>
      </w:r>
      <w:r>
        <w:t xml:space="preserve"> prawa</w:t>
      </w:r>
      <w:r w:rsidRPr="00E069C6">
        <w:t xml:space="preserve"> U</w:t>
      </w:r>
      <w:r>
        <w:t xml:space="preserve">nii </w:t>
      </w:r>
      <w:r w:rsidRPr="00E069C6">
        <w:t>E</w:t>
      </w:r>
      <w:r>
        <w:t xml:space="preserve">uropejskiej, </w:t>
      </w:r>
    </w:p>
    <w:p w:rsidR="00F66DBC" w:rsidRDefault="00F66DBC" w:rsidP="00F66DBC">
      <w:pPr>
        <w:pStyle w:val="PKTpunkt"/>
      </w:pPr>
      <w:r>
        <w:t>2)</w:t>
      </w:r>
      <w:r w:rsidR="00FF69B5">
        <w:tab/>
      </w:r>
      <w:r>
        <w:t xml:space="preserve">nie stosowało się </w:t>
      </w:r>
      <w:r w:rsidRPr="0077542D">
        <w:t>obowiązków</w:t>
      </w:r>
      <w:r>
        <w:t>:</w:t>
      </w:r>
    </w:p>
    <w:p w:rsidR="00F66DBC" w:rsidRDefault="00F66DBC" w:rsidP="00F66DBC">
      <w:pPr>
        <w:pStyle w:val="LITlitera"/>
      </w:pPr>
      <w:r>
        <w:t>a)</w:t>
      </w:r>
      <w:r w:rsidR="00FF69B5">
        <w:tab/>
      </w:r>
      <w:r w:rsidRPr="0077542D">
        <w:t>świadczenia usług, o których mowa w art. 4 ust. 2</w:t>
      </w:r>
      <w:r>
        <w:t xml:space="preserve"> ustawy zmienianej w art. 1</w:t>
      </w:r>
      <w:r w:rsidRPr="0077542D">
        <w:t xml:space="preserve">, </w:t>
      </w:r>
    </w:p>
    <w:p w:rsidR="00F66DBC" w:rsidRDefault="00F66DBC" w:rsidP="00F66DBC">
      <w:pPr>
        <w:pStyle w:val="LITlitera"/>
      </w:pPr>
      <w:r>
        <w:t>b)</w:t>
      </w:r>
      <w:r w:rsidR="00FF69B5">
        <w:tab/>
      </w:r>
      <w:r w:rsidRPr="0077542D">
        <w:t>przedkładania taryf do zatwierdzenia, o którym mowa w art. 47 ust. 1</w:t>
      </w:r>
      <w:r>
        <w:t xml:space="preserve"> ustawy zmienianej w art. 1</w:t>
      </w:r>
      <w:r w:rsidRPr="0077542D">
        <w:t>,</w:t>
      </w:r>
    </w:p>
    <w:p w:rsidR="00F66DBC" w:rsidRDefault="00F66DBC" w:rsidP="00F66DBC">
      <w:pPr>
        <w:pStyle w:val="LITlitera"/>
      </w:pPr>
      <w:r>
        <w:t>c)</w:t>
      </w:r>
      <w:r w:rsidR="00FF69B5">
        <w:tab/>
      </w:r>
      <w:r>
        <w:t>s</w:t>
      </w:r>
      <w:r w:rsidRPr="0077542D">
        <w:t>pełniania kryteriów niezależności, o których mowa w art. 9d ust. 1a</w:t>
      </w:r>
      <w:r>
        <w:t xml:space="preserve"> ustawy zmienianej w art. 1, </w:t>
      </w:r>
    </w:p>
    <w:p w:rsidR="00F66DBC" w:rsidRDefault="00F66DBC" w:rsidP="00F66DBC">
      <w:pPr>
        <w:pStyle w:val="LITlitera"/>
      </w:pPr>
      <w:r>
        <w:t>d)</w:t>
      </w:r>
      <w:r w:rsidR="00FF69B5">
        <w:tab/>
      </w:r>
      <w:r>
        <w:t>o których mowa w art. 9h</w:t>
      </w:r>
      <w:r w:rsidR="005177B5">
        <w:t>–</w:t>
      </w:r>
      <w:r>
        <w:t>9h</w:t>
      </w:r>
      <w:r w:rsidRPr="00245872">
        <w:rPr>
          <w:rStyle w:val="IGindeksgrny"/>
        </w:rPr>
        <w:t>2</w:t>
      </w:r>
      <w:r w:rsidRPr="0077542D">
        <w:t xml:space="preserve"> </w:t>
      </w:r>
      <w:r>
        <w:t xml:space="preserve">ustawy zmienianej w art. 1 </w:t>
      </w:r>
    </w:p>
    <w:p w:rsidR="00F66DBC" w:rsidRPr="00F66DBC" w:rsidRDefault="00FF69B5" w:rsidP="006F43D7">
      <w:pPr>
        <w:pStyle w:val="CZWSPPKTczwsplnapunktw"/>
      </w:pPr>
      <w:r>
        <w:t>–</w:t>
      </w:r>
      <w:r w:rsidR="00F66DBC">
        <w:t xml:space="preserve"> </w:t>
      </w:r>
      <w:r w:rsidR="00F66DBC" w:rsidRPr="00F66DBC">
        <w:t xml:space="preserve">Prezes Urzędu Regulacji Energetyki, na uzasadniony wniosek przedsiębiorstwa energetycznego, po uzyskaniu opinii ministra właściwego do spraw energii, może zwolnić to przedsiębiorstwo z wykonywania obowiązków, o których mowa w pkt 2. </w:t>
      </w:r>
    </w:p>
    <w:p w:rsidR="00F66DBC" w:rsidRPr="0077542D" w:rsidRDefault="00F66DBC" w:rsidP="00F66DBC">
      <w:pPr>
        <w:pStyle w:val="USTustnpkodeksu"/>
      </w:pPr>
      <w:r w:rsidRPr="0077542D">
        <w:t>2. Zwolnienia, o którym mowa w ust. 1, można udzielić</w:t>
      </w:r>
      <w:r>
        <w:t xml:space="preserve"> </w:t>
      </w:r>
      <w:r w:rsidRPr="000D16A3">
        <w:t>na czas określony, nie</w:t>
      </w:r>
      <w:r>
        <w:t xml:space="preserve"> dłuższy niż</w:t>
      </w:r>
      <w:r w:rsidRPr="000D16A3">
        <w:t xml:space="preserve"> 20 lat</w:t>
      </w:r>
      <w:r w:rsidRPr="0077542D">
        <w:t>, jeżeli są spełnione łącznie następujące warunki:</w:t>
      </w:r>
    </w:p>
    <w:p w:rsidR="00F66DBC" w:rsidRDefault="00F66DBC" w:rsidP="00F66DBC">
      <w:pPr>
        <w:pStyle w:val="PKTpunkt"/>
      </w:pPr>
      <w:r>
        <w:t>1)</w:t>
      </w:r>
      <w:r>
        <w:tab/>
      </w:r>
      <w:r w:rsidRPr="0077542D">
        <w:t xml:space="preserve">nie będzie miało </w:t>
      </w:r>
      <w:r>
        <w:t xml:space="preserve">ono </w:t>
      </w:r>
      <w:r w:rsidRPr="0077542D">
        <w:t>szkodliwego wpływu na konkurencję na</w:t>
      </w:r>
      <w:r>
        <w:t xml:space="preserve"> rynku wewnętrznym gazu ziemnego Unii Europejskiej oraz na krajowym rynku paliw gazowych;</w:t>
      </w:r>
    </w:p>
    <w:p w:rsidR="00F66DBC" w:rsidRDefault="00F66DBC" w:rsidP="00F66DBC">
      <w:pPr>
        <w:pStyle w:val="PKTpunkt"/>
      </w:pPr>
      <w:r>
        <w:lastRenderedPageBreak/>
        <w:t>2)</w:t>
      </w:r>
      <w:r>
        <w:tab/>
        <w:t>nie będzie miało ono szkodliwego wpływu na skuteczne funkcjonowanie</w:t>
      </w:r>
      <w:r w:rsidRPr="0077542D">
        <w:t xml:space="preserve"> rynku</w:t>
      </w:r>
      <w:r>
        <w:t xml:space="preserve"> wewnętrznego gazu ziemnego</w:t>
      </w:r>
      <w:r w:rsidRPr="0077542D">
        <w:t xml:space="preserve"> </w:t>
      </w:r>
      <w:r>
        <w:t>Unii Europejskiej oraz krajowego rynku paliw gazowych;</w:t>
      </w:r>
    </w:p>
    <w:p w:rsidR="00F66DBC" w:rsidRDefault="00F66DBC" w:rsidP="00F66DBC">
      <w:pPr>
        <w:pStyle w:val="PKTpunkt"/>
      </w:pPr>
      <w:r>
        <w:t>3)</w:t>
      </w:r>
      <w:r>
        <w:tab/>
        <w:t xml:space="preserve">nie będzie miało ono szkodliwego wpływu na efektywne funkcjonowanie systemów gazowych Unii Europejskiej; </w:t>
      </w:r>
    </w:p>
    <w:p w:rsidR="00F66DBC" w:rsidRPr="00F66DBC" w:rsidRDefault="00F66DBC" w:rsidP="00F66DBC">
      <w:pPr>
        <w:pStyle w:val="PKTpunkt"/>
      </w:pPr>
      <w:r>
        <w:t>4</w:t>
      </w:r>
      <w:r w:rsidRPr="00F66DBC">
        <w:t>)</w:t>
      </w:r>
      <w:r w:rsidRPr="00F66DBC">
        <w:tab/>
        <w:t>nie wpłynie ono negatywnie na bezpieczeństwo dostaw gazu ziemnego w Unii Europejskiej i paliw gazowych w Rzeczypospolitej Polskiej;</w:t>
      </w:r>
    </w:p>
    <w:p w:rsidR="00F66DBC" w:rsidRDefault="00F66DBC" w:rsidP="00F66DBC">
      <w:pPr>
        <w:pStyle w:val="PKTpunkt"/>
      </w:pPr>
      <w:r>
        <w:t>5)</w:t>
      </w:r>
      <w:r>
        <w:tab/>
        <w:t>bez jego udzielenia nie jest możliwe odzyskanie nakładów inwestycyjnych poniesionych na budowę gazociągu międzysystemowego, którego dotyczy wniosek, o którym mowa w ust. 1.</w:t>
      </w:r>
    </w:p>
    <w:p w:rsidR="00F66DBC" w:rsidRDefault="00F66DBC" w:rsidP="00F66DBC">
      <w:pPr>
        <w:pStyle w:val="USTustnpkodeksu"/>
      </w:pPr>
      <w:r>
        <w:t xml:space="preserve">3. </w:t>
      </w:r>
      <w:r w:rsidRPr="0077542D">
        <w:t>Zwolnienia, o którym mowa w ust. 1</w:t>
      </w:r>
      <w:r>
        <w:t>,</w:t>
      </w:r>
      <w:r w:rsidRPr="0077542D">
        <w:t xml:space="preserve"> nie udziel</w:t>
      </w:r>
      <w:r>
        <w:t>a się</w:t>
      </w:r>
      <w:r w:rsidRPr="0077542D">
        <w:t xml:space="preserve"> w stosunku do gazociąg</w:t>
      </w:r>
      <w:r>
        <w:t>u</w:t>
      </w:r>
      <w:r w:rsidRPr="0077542D">
        <w:t xml:space="preserve"> międzysystemow</w:t>
      </w:r>
      <w:r>
        <w:t xml:space="preserve">ego, o którym mowa w art. 3 pkt 11d lit. </w:t>
      </w:r>
      <w:r w:rsidR="004C4FE4">
        <w:t>b ustawy zmienianej w art. 1, w </w:t>
      </w:r>
      <w:r>
        <w:t xml:space="preserve">brzmieniu nadanym niniejszą ustawą, w przypadku gdy państwo inne niż </w:t>
      </w:r>
      <w:r w:rsidRPr="0077542D">
        <w:t>państw</w:t>
      </w:r>
      <w:r>
        <w:t>o</w:t>
      </w:r>
      <w:r w:rsidRPr="0077542D">
        <w:t xml:space="preserve"> członkowski</w:t>
      </w:r>
      <w:r>
        <w:t>e</w:t>
      </w:r>
      <w:r w:rsidRPr="0077542D">
        <w:t xml:space="preserve"> Unii Europejskiej lub państw</w:t>
      </w:r>
      <w:r>
        <w:t>o</w:t>
      </w:r>
      <w:r w:rsidRPr="0077542D">
        <w:t xml:space="preserve"> członkowski</w:t>
      </w:r>
      <w:r>
        <w:t>e</w:t>
      </w:r>
      <w:r w:rsidR="004C4FE4">
        <w:t xml:space="preserve"> Europejskiego Porozumienia o </w:t>
      </w:r>
      <w:r w:rsidRPr="0077542D">
        <w:t xml:space="preserve">Wolnym Handlu (EFTA) </w:t>
      </w:r>
      <w:r w:rsidR="005177B5">
        <w:t>–</w:t>
      </w:r>
      <w:r w:rsidRPr="0077542D">
        <w:t xml:space="preserve"> stron</w:t>
      </w:r>
      <w:r>
        <w:t>a</w:t>
      </w:r>
      <w:r w:rsidRPr="0077542D">
        <w:t xml:space="preserve"> umowy o Europejskim Obszarze Gospodarczym, które</w:t>
      </w:r>
      <w:r>
        <w:t xml:space="preserve">go infrastruktura gazowa jest połączona tym gazociągiem z systemem przesyłowym, o którym mowa w ustawie zmienianej w art. 1, </w:t>
      </w:r>
      <w:r w:rsidRPr="0077542D">
        <w:t>ma obowiązek stosowania zasad, których dotyczy zwolnienie</w:t>
      </w:r>
      <w:r>
        <w:t>,</w:t>
      </w:r>
      <w:r w:rsidRPr="0077542D">
        <w:t xml:space="preserve"> na mocy um</w:t>
      </w:r>
      <w:r>
        <w:t>o</w:t>
      </w:r>
      <w:r w:rsidRPr="0077542D">
        <w:t>w</w:t>
      </w:r>
      <w:r>
        <w:t xml:space="preserve">y, której stronami są </w:t>
      </w:r>
      <w:r w:rsidRPr="0077542D">
        <w:t>Uni</w:t>
      </w:r>
      <w:r>
        <w:t>a</w:t>
      </w:r>
      <w:r w:rsidRPr="0077542D">
        <w:t xml:space="preserve"> Europejsk</w:t>
      </w:r>
      <w:r>
        <w:t>a</w:t>
      </w:r>
      <w:r w:rsidRPr="0077542D">
        <w:t xml:space="preserve"> </w:t>
      </w:r>
      <w:r>
        <w:t>i</w:t>
      </w:r>
      <w:r w:rsidRPr="0077542D">
        <w:t xml:space="preserve"> </w:t>
      </w:r>
      <w:r>
        <w:t>to państwo.</w:t>
      </w:r>
    </w:p>
    <w:p w:rsidR="00F66DBC" w:rsidRPr="0077542D" w:rsidRDefault="00F66DBC" w:rsidP="00F66DBC">
      <w:pPr>
        <w:pStyle w:val="USTustnpkodeksu"/>
      </w:pPr>
      <w:r w:rsidRPr="0077542D">
        <w:t>4. W przypadku gdy gazociąg międzysystemowy, którego dotyczy wniosek</w:t>
      </w:r>
      <w:r>
        <w:t>, o którym mowa</w:t>
      </w:r>
      <w:r w:rsidRPr="0077542D">
        <w:t xml:space="preserve"> </w:t>
      </w:r>
      <w:r>
        <w:t>w</w:t>
      </w:r>
      <w:r w:rsidRPr="0077542D">
        <w:t xml:space="preserve"> ust. 1</w:t>
      </w:r>
      <w:r>
        <w:t>,</w:t>
      </w:r>
      <w:r w:rsidRPr="0077542D">
        <w:t xml:space="preserve"> znajduje się na terytorium więcej niż jednego państwa członkowskiego Unii Europejskiej, Prezes Urzędu Regulacji Energetyki wydaje decyzję </w:t>
      </w:r>
      <w:r w:rsidR="004C4FE4">
        <w:t>w sprawie zwolnienia, o </w:t>
      </w:r>
      <w:r>
        <w:t xml:space="preserve">którym mowa w ust. 1, </w:t>
      </w:r>
      <w:r w:rsidRPr="0077542D">
        <w:t>w odniesieniu do t</w:t>
      </w:r>
      <w:r>
        <w:t xml:space="preserve">ego gazociągu po konsultacji z </w:t>
      </w:r>
      <w:r w:rsidRPr="0077542D">
        <w:t xml:space="preserve">właściwymi organami </w:t>
      </w:r>
      <w:r>
        <w:t xml:space="preserve">tych </w:t>
      </w:r>
      <w:r w:rsidRPr="0077542D">
        <w:t>państw cz</w:t>
      </w:r>
      <w:r>
        <w:t>łonkowskich Unii Europejskiej. Niezajęcie stanowiska przez konsultowane organy w wyznaczonym terminie nie stanowi przeszkody do wydania decyzji przez Prezesa Urzędu Regulacji Energetyki.</w:t>
      </w:r>
    </w:p>
    <w:p w:rsidR="00F66DBC" w:rsidRDefault="00F66DBC" w:rsidP="00F66DBC">
      <w:pPr>
        <w:pStyle w:val="USTustnpkodeksu"/>
      </w:pPr>
      <w:r>
        <w:t>5</w:t>
      </w:r>
      <w:r w:rsidRPr="006B60EF">
        <w:t xml:space="preserve">. </w:t>
      </w:r>
      <w:r w:rsidRPr="00E271CA">
        <w:t>Wniosek</w:t>
      </w:r>
      <w:r>
        <w:t xml:space="preserve"> w sprawie zwolnienia</w:t>
      </w:r>
      <w:r w:rsidRPr="00E271CA">
        <w:t xml:space="preserve">, o którym mowa w </w:t>
      </w:r>
      <w:r>
        <w:t>ust. 1,</w:t>
      </w:r>
      <w:r w:rsidRPr="00E271CA">
        <w:t xml:space="preserve"> </w:t>
      </w:r>
      <w:r>
        <w:t>składa się</w:t>
      </w:r>
      <w:r w:rsidRPr="00E271CA">
        <w:t xml:space="preserve"> </w:t>
      </w:r>
      <w:r>
        <w:t>w terminie 7 dni od dnia wejścia w życie niniejszej ustawy, pod rygorem pozostawienia tego wniosku bez rozpatrzenia.</w:t>
      </w:r>
    </w:p>
    <w:p w:rsidR="00F66DBC" w:rsidRDefault="00F66DBC" w:rsidP="00F66DBC">
      <w:pPr>
        <w:pStyle w:val="USTustnpkodeksu"/>
      </w:pPr>
      <w:r>
        <w:t>6. Decyzja w sprawie zwolnienia</w:t>
      </w:r>
      <w:r w:rsidRPr="006B60EF">
        <w:t>, o któr</w:t>
      </w:r>
      <w:r>
        <w:t>ym</w:t>
      </w:r>
      <w:r w:rsidRPr="006B60EF">
        <w:t xml:space="preserve"> mowa w ust. 1</w:t>
      </w:r>
      <w:r>
        <w:t>,</w:t>
      </w:r>
      <w:r w:rsidRPr="006B60EF">
        <w:t xml:space="preserve"> </w:t>
      </w:r>
      <w:r>
        <w:t xml:space="preserve">nie może być wydana po dniu </w:t>
      </w:r>
      <w:r w:rsidRPr="006B60EF">
        <w:t>24 maja 2020 r.</w:t>
      </w:r>
      <w:r>
        <w:t xml:space="preserve"> </w:t>
      </w:r>
    </w:p>
    <w:p w:rsidR="00F66DBC" w:rsidRDefault="00F66DBC" w:rsidP="00F66DBC">
      <w:pPr>
        <w:pStyle w:val="USTustnpkodeksu"/>
      </w:pPr>
      <w:r>
        <w:t>7</w:t>
      </w:r>
      <w:r w:rsidRPr="006B60EF">
        <w:t xml:space="preserve">. Prezes Urzędu Regulacji Energetyki powiadamia Komisję Europejską o wydaniu </w:t>
      </w:r>
      <w:r>
        <w:t>decyzji w sprawie zwolnienia</w:t>
      </w:r>
      <w:r w:rsidRPr="006B60EF">
        <w:t>, o któr</w:t>
      </w:r>
      <w:r>
        <w:t>ym</w:t>
      </w:r>
      <w:r w:rsidRPr="006B60EF">
        <w:t xml:space="preserve"> mowa w ust. 1, i publikuje </w:t>
      </w:r>
      <w:r>
        <w:t>tę decyzję</w:t>
      </w:r>
      <w:r w:rsidRPr="006B60EF">
        <w:t xml:space="preserve"> w Biuletyn</w:t>
      </w:r>
      <w:r>
        <w:t>ie Urzędu Regulacji Energetyki.</w:t>
      </w:r>
    </w:p>
    <w:p w:rsidR="00F66DBC" w:rsidRDefault="00F66DBC" w:rsidP="00F66DBC">
      <w:pPr>
        <w:pStyle w:val="USTustnpkodeksu"/>
      </w:pPr>
      <w:r>
        <w:lastRenderedPageBreak/>
        <w:t>8</w:t>
      </w:r>
      <w:r w:rsidRPr="006B60EF">
        <w:t xml:space="preserve">. </w:t>
      </w:r>
      <w:r w:rsidRPr="00A1108E">
        <w:t>Zwolnienie, o którym mowa w ust. 1</w:t>
      </w:r>
      <w:r>
        <w:t>,</w:t>
      </w:r>
      <w:r w:rsidRPr="00A1108E">
        <w:t xml:space="preserve"> może być w uzasadnionym przypadku </w:t>
      </w:r>
      <w:r>
        <w:t>udzielo</w:t>
      </w:r>
      <w:r w:rsidRPr="00A1108E">
        <w:t>ne ponownie</w:t>
      </w:r>
      <w:r>
        <w:t>. Przepisy ust. 1</w:t>
      </w:r>
      <w:r w:rsidR="005177B5">
        <w:t>–</w:t>
      </w:r>
      <w:r>
        <w:t>4 i 7 stosuje się odpowiednio.</w:t>
      </w:r>
      <w:r w:rsidRPr="003E15B7">
        <w:t xml:space="preserve"> </w:t>
      </w:r>
    </w:p>
    <w:p w:rsidR="00F66DBC" w:rsidRPr="006F43D7" w:rsidRDefault="00F66DBC">
      <w:pPr>
        <w:pStyle w:val="USTustnpkodeksu"/>
        <w:rPr>
          <w:rStyle w:val="Ppogrubienie"/>
          <w:b w:val="0"/>
        </w:rPr>
      </w:pPr>
      <w:r>
        <w:t xml:space="preserve">9. </w:t>
      </w:r>
      <w:r w:rsidRPr="0077542D">
        <w:t>Prezes Urzędu Regulacji Energetyki może zwrócić się z wnioskiem do Komisji Europejskiej o jej przystąpienie w charakterze obserwatora do konsultacji prowadzonych między państwem członkowskim Unii Europejskiej, na którego terytorium znajduje się pierwszy punkt połączenia</w:t>
      </w:r>
      <w:r>
        <w:t xml:space="preserve"> </w:t>
      </w:r>
      <w:r w:rsidRPr="0077542D">
        <w:t xml:space="preserve">gazociągu </w:t>
      </w:r>
      <w:r>
        <w:t xml:space="preserve">przesyłowego, </w:t>
      </w:r>
      <w:r w:rsidRPr="0077542D">
        <w:t xml:space="preserve">a państwem </w:t>
      </w:r>
      <w:r>
        <w:t xml:space="preserve">innym niż </w:t>
      </w:r>
      <w:r w:rsidRPr="0077542D">
        <w:t>państw</w:t>
      </w:r>
      <w:r>
        <w:t>o</w:t>
      </w:r>
      <w:r w:rsidRPr="0077542D">
        <w:t xml:space="preserve"> członkowski</w:t>
      </w:r>
      <w:r>
        <w:t>e</w:t>
      </w:r>
      <w:r w:rsidRPr="0077542D">
        <w:t xml:space="preserve"> Unii Europejskiej lub państw</w:t>
      </w:r>
      <w:r>
        <w:t>o</w:t>
      </w:r>
      <w:r w:rsidRPr="0077542D">
        <w:t xml:space="preserve"> członkowski</w:t>
      </w:r>
      <w:r>
        <w:t>e</w:t>
      </w:r>
      <w:r w:rsidR="004C4FE4">
        <w:t xml:space="preserve"> Europejskiego Porozumienia o </w:t>
      </w:r>
      <w:r w:rsidRPr="0077542D">
        <w:t xml:space="preserve">Wolnym Handlu (EFTA) </w:t>
      </w:r>
      <w:r w:rsidR="005177B5">
        <w:t>–</w:t>
      </w:r>
      <w:r w:rsidRPr="0077542D">
        <w:t xml:space="preserve"> stron</w:t>
      </w:r>
      <w:r>
        <w:t>a</w:t>
      </w:r>
      <w:r w:rsidRPr="0077542D">
        <w:t xml:space="preserve"> umowy o Europejskim Obszarze </w:t>
      </w:r>
      <w:r w:rsidRPr="00D128B1">
        <w:t>Gospodarczym.</w:t>
      </w:r>
    </w:p>
    <w:p w:rsidR="00F66DBC" w:rsidRPr="006F43D7" w:rsidRDefault="00F66DBC" w:rsidP="00922532">
      <w:pPr>
        <w:pStyle w:val="ARTartustawynprozporzdzenia"/>
        <w:spacing w:before="80"/>
        <w:rPr>
          <w:rStyle w:val="Ppogrubienie"/>
          <w:b w:val="0"/>
        </w:rPr>
      </w:pPr>
      <w:r w:rsidRPr="001A42CE">
        <w:rPr>
          <w:rStyle w:val="Ppogrubienie"/>
        </w:rPr>
        <w:t>A</w:t>
      </w:r>
      <w:r>
        <w:rPr>
          <w:rStyle w:val="Ppogrubienie"/>
        </w:rPr>
        <w:t>rt. 3</w:t>
      </w:r>
      <w:r w:rsidRPr="001A42CE">
        <w:rPr>
          <w:rStyle w:val="Ppogrubienie"/>
        </w:rPr>
        <w:t>.</w:t>
      </w:r>
      <w:r w:rsidR="00FF69B5">
        <w:t xml:space="preserve"> </w:t>
      </w:r>
      <w:r>
        <w:t>Kopie umów, o których mowa w art. 9c ust. 13 ustawy zmienianej w art.</w:t>
      </w:r>
      <w:r w:rsidR="00922532">
        <w:t xml:space="preserve"> </w:t>
      </w:r>
      <w:r>
        <w:t>1, i ich zmian, zawartych przed dniem wejścia w życie niniejszej ustawy, o</w:t>
      </w:r>
      <w:r w:rsidRPr="00A31824">
        <w:t>perator systemu przesyłowego gazowego albo operator systemu połączonego gazowego przekazuje Prezesowi Urzędu Regulacji Energetyki</w:t>
      </w:r>
      <w:r>
        <w:t xml:space="preserve"> w terminie 14 dni od dnia wejścia w życie niniejszej ustawy. </w:t>
      </w:r>
    </w:p>
    <w:p w:rsidR="00F66DBC" w:rsidRDefault="00F66DBC" w:rsidP="00922532">
      <w:pPr>
        <w:pStyle w:val="ARTartustawynprozporzdzenia"/>
        <w:spacing w:before="80"/>
      </w:pPr>
      <w:r w:rsidRPr="00223EEC">
        <w:rPr>
          <w:rStyle w:val="Ppogrubienie"/>
        </w:rPr>
        <w:t>Art. </w:t>
      </w:r>
      <w:r>
        <w:rPr>
          <w:rStyle w:val="Ppogrubienie"/>
        </w:rPr>
        <w:t>4</w:t>
      </w:r>
      <w:r w:rsidRPr="00223EEC">
        <w:rPr>
          <w:rStyle w:val="Ppogrubienie"/>
        </w:rPr>
        <w:t>.</w:t>
      </w:r>
      <w:r w:rsidRPr="006F43D7">
        <w:t xml:space="preserve"> </w:t>
      </w:r>
      <w:r w:rsidRPr="00AB5902">
        <w:t>1</w:t>
      </w:r>
      <w:r w:rsidRPr="006F43D7">
        <w:t>.</w:t>
      </w:r>
      <w:r w:rsidR="00FF69B5">
        <w:t xml:space="preserve"> </w:t>
      </w:r>
      <w:r w:rsidRPr="008150A6">
        <w:t>Limit wydatków z bud</w:t>
      </w:r>
      <w:r w:rsidRPr="008150A6">
        <w:rPr>
          <w:rFonts w:hint="eastAsia"/>
        </w:rPr>
        <w:t>ż</w:t>
      </w:r>
      <w:r w:rsidRPr="008150A6">
        <w:t>etu pa</w:t>
      </w:r>
      <w:r w:rsidRPr="008150A6">
        <w:rPr>
          <w:rFonts w:hint="eastAsia"/>
        </w:rPr>
        <w:t>ń</w:t>
      </w:r>
      <w:r w:rsidRPr="008150A6">
        <w:t>stwa przeznaczonych na wykonywanie zada</w:t>
      </w:r>
      <w:r w:rsidRPr="008150A6">
        <w:rPr>
          <w:rFonts w:hint="eastAsia"/>
        </w:rPr>
        <w:t>ń</w:t>
      </w:r>
      <w:r>
        <w:t xml:space="preserve"> </w:t>
      </w:r>
      <w:r w:rsidRPr="008150A6">
        <w:t>Prezesa Urz</w:t>
      </w:r>
      <w:r w:rsidRPr="008150A6">
        <w:rPr>
          <w:rFonts w:hint="eastAsia"/>
        </w:rPr>
        <w:t>ę</w:t>
      </w:r>
      <w:r w:rsidRPr="008150A6">
        <w:t>du Regulacji Energetyki wynikaj</w:t>
      </w:r>
      <w:r w:rsidRPr="008150A6">
        <w:rPr>
          <w:rFonts w:hint="eastAsia"/>
        </w:rPr>
        <w:t>ą</w:t>
      </w:r>
      <w:r>
        <w:t>cych z</w:t>
      </w:r>
      <w:r w:rsidRPr="00802A4E">
        <w:t xml:space="preserve"> niniejszej ustawy</w:t>
      </w:r>
      <w:r>
        <w:t xml:space="preserve"> </w:t>
      </w:r>
      <w:r w:rsidRPr="008150A6">
        <w:t>wynosi</w:t>
      </w:r>
      <w:r>
        <w:t xml:space="preserve"> </w:t>
      </w:r>
      <w:r w:rsidRPr="008150A6">
        <w:t>w:</w:t>
      </w:r>
    </w:p>
    <w:p w:rsidR="00F66DBC" w:rsidRDefault="00F66DBC" w:rsidP="00F66DBC">
      <w:pPr>
        <w:pStyle w:val="PKTpunkt"/>
      </w:pPr>
      <w:r>
        <w:t>1)</w:t>
      </w:r>
      <w:r>
        <w:tab/>
        <w:t xml:space="preserve">2020 r. </w:t>
      </w:r>
      <w:r w:rsidR="005177B5">
        <w:t>–</w:t>
      </w:r>
      <w:r>
        <w:t xml:space="preserve"> 0 zł;</w:t>
      </w:r>
    </w:p>
    <w:p w:rsidR="00F66DBC" w:rsidRDefault="00F66DBC" w:rsidP="00F66DBC">
      <w:pPr>
        <w:pStyle w:val="PKTpunkt"/>
      </w:pPr>
      <w:r>
        <w:t>2)</w:t>
      </w:r>
      <w:r>
        <w:tab/>
        <w:t xml:space="preserve">2021 r. </w:t>
      </w:r>
      <w:r w:rsidR="005177B5">
        <w:t>–</w:t>
      </w:r>
      <w:r>
        <w:t xml:space="preserve"> </w:t>
      </w:r>
      <w:r w:rsidRPr="0072541B">
        <w:t>207 625</w:t>
      </w:r>
      <w:r>
        <w:t xml:space="preserve"> zł;</w:t>
      </w:r>
    </w:p>
    <w:p w:rsidR="00F66DBC" w:rsidRDefault="00F66DBC" w:rsidP="00F66DBC">
      <w:pPr>
        <w:pStyle w:val="PKTpunkt"/>
      </w:pPr>
      <w:r>
        <w:t>3)</w:t>
      </w:r>
      <w:r>
        <w:tab/>
        <w:t xml:space="preserve">2022 r. </w:t>
      </w:r>
      <w:r w:rsidR="005177B5">
        <w:t>–</w:t>
      </w:r>
      <w:r>
        <w:t xml:space="preserve"> </w:t>
      </w:r>
      <w:r w:rsidRPr="0072541B">
        <w:t>212 816</w:t>
      </w:r>
      <w:r>
        <w:t xml:space="preserve"> zł;</w:t>
      </w:r>
    </w:p>
    <w:p w:rsidR="00F66DBC" w:rsidRDefault="00F66DBC" w:rsidP="00F66DBC">
      <w:pPr>
        <w:pStyle w:val="PKTpunkt"/>
      </w:pPr>
      <w:r>
        <w:t>4)</w:t>
      </w:r>
      <w:r>
        <w:tab/>
        <w:t xml:space="preserve">2023 r. </w:t>
      </w:r>
      <w:r w:rsidR="005177B5">
        <w:t>–</w:t>
      </w:r>
      <w:r>
        <w:t xml:space="preserve"> </w:t>
      </w:r>
      <w:r w:rsidRPr="0072541B">
        <w:t>218 136</w:t>
      </w:r>
      <w:r>
        <w:t xml:space="preserve"> zł;</w:t>
      </w:r>
    </w:p>
    <w:p w:rsidR="00F66DBC" w:rsidRDefault="00F66DBC" w:rsidP="00F66DBC">
      <w:pPr>
        <w:pStyle w:val="PKTpunkt"/>
      </w:pPr>
      <w:r>
        <w:t>5)</w:t>
      </w:r>
      <w:r>
        <w:tab/>
        <w:t xml:space="preserve">2024 r. </w:t>
      </w:r>
      <w:r w:rsidR="005177B5">
        <w:t>–</w:t>
      </w:r>
      <w:r>
        <w:t xml:space="preserve"> </w:t>
      </w:r>
      <w:r w:rsidRPr="0072541B">
        <w:t>228 117</w:t>
      </w:r>
      <w:r>
        <w:t xml:space="preserve"> zł;</w:t>
      </w:r>
    </w:p>
    <w:p w:rsidR="00F66DBC" w:rsidRDefault="00F66DBC" w:rsidP="00F66DBC">
      <w:pPr>
        <w:pStyle w:val="PKTpunkt"/>
      </w:pPr>
      <w:r>
        <w:t>6)</w:t>
      </w:r>
      <w:r>
        <w:tab/>
        <w:t xml:space="preserve">2025 r. </w:t>
      </w:r>
      <w:r w:rsidR="005177B5">
        <w:t>–</w:t>
      </w:r>
      <w:r>
        <w:t xml:space="preserve"> </w:t>
      </w:r>
      <w:r w:rsidRPr="0072541B">
        <w:t>229 179</w:t>
      </w:r>
      <w:r>
        <w:t xml:space="preserve"> zł;</w:t>
      </w:r>
    </w:p>
    <w:p w:rsidR="00F66DBC" w:rsidRDefault="00F66DBC" w:rsidP="00F66DBC">
      <w:pPr>
        <w:pStyle w:val="PKTpunkt"/>
      </w:pPr>
      <w:r>
        <w:t>7)</w:t>
      </w:r>
      <w:r>
        <w:tab/>
        <w:t xml:space="preserve">2026 r. </w:t>
      </w:r>
      <w:r w:rsidR="005177B5">
        <w:t>–</w:t>
      </w:r>
      <w:r>
        <w:t xml:space="preserve"> </w:t>
      </w:r>
      <w:r w:rsidRPr="0072541B">
        <w:t>234 909</w:t>
      </w:r>
      <w:r>
        <w:t xml:space="preserve"> zł;</w:t>
      </w:r>
    </w:p>
    <w:p w:rsidR="00F66DBC" w:rsidRDefault="00F66DBC" w:rsidP="00F66DBC">
      <w:pPr>
        <w:pStyle w:val="PKTpunkt"/>
      </w:pPr>
      <w:r>
        <w:t>8)</w:t>
      </w:r>
      <w:r>
        <w:tab/>
        <w:t xml:space="preserve">2027 r. </w:t>
      </w:r>
      <w:r w:rsidR="005177B5">
        <w:t>–</w:t>
      </w:r>
      <w:r>
        <w:t xml:space="preserve"> </w:t>
      </w:r>
      <w:r w:rsidRPr="0072541B">
        <w:t>240 781</w:t>
      </w:r>
      <w:r>
        <w:t xml:space="preserve"> zł;</w:t>
      </w:r>
    </w:p>
    <w:p w:rsidR="00F66DBC" w:rsidRDefault="00F66DBC" w:rsidP="00F66DBC">
      <w:pPr>
        <w:pStyle w:val="PKTpunkt"/>
      </w:pPr>
      <w:r>
        <w:t>9)</w:t>
      </w:r>
      <w:r>
        <w:tab/>
        <w:t xml:space="preserve">2028 r. </w:t>
      </w:r>
      <w:r w:rsidR="005177B5">
        <w:t>–</w:t>
      </w:r>
      <w:r>
        <w:t xml:space="preserve"> </w:t>
      </w:r>
      <w:r w:rsidRPr="0072541B">
        <w:t>253 801</w:t>
      </w:r>
      <w:r>
        <w:t xml:space="preserve"> zł;</w:t>
      </w:r>
    </w:p>
    <w:p w:rsidR="00F66DBC" w:rsidRDefault="00F66DBC" w:rsidP="00F66DBC">
      <w:pPr>
        <w:pStyle w:val="PKTpunkt"/>
      </w:pPr>
      <w:r>
        <w:t>10)</w:t>
      </w:r>
      <w:r>
        <w:tab/>
        <w:t xml:space="preserve">2029 r. </w:t>
      </w:r>
      <w:r w:rsidR="005177B5">
        <w:t>–</w:t>
      </w:r>
      <w:r>
        <w:t xml:space="preserve"> </w:t>
      </w:r>
      <w:r w:rsidRPr="00F12D1A">
        <w:t>252 971</w:t>
      </w:r>
      <w:r>
        <w:t xml:space="preserve"> zł.</w:t>
      </w:r>
    </w:p>
    <w:p w:rsidR="00F66DBC" w:rsidRPr="008150A6" w:rsidRDefault="00F66DBC" w:rsidP="00F66DBC">
      <w:pPr>
        <w:pStyle w:val="USTustnpkodeksu"/>
      </w:pPr>
      <w:r w:rsidRPr="008150A6">
        <w:t>2. Prezes Urz</w:t>
      </w:r>
      <w:r w:rsidRPr="008150A6">
        <w:rPr>
          <w:rFonts w:hint="eastAsia"/>
        </w:rPr>
        <w:t>ę</w:t>
      </w:r>
      <w:r w:rsidRPr="008150A6">
        <w:t>du Regulacji Energetyki monitoruje wykorzystanie limitu wydatków, o</w:t>
      </w:r>
      <w:r w:rsidR="004C4FE4">
        <w:t> </w:t>
      </w:r>
      <w:r w:rsidRPr="008150A6">
        <w:t>którym mowa w ust. 1, oraz wdra</w:t>
      </w:r>
      <w:r w:rsidRPr="008150A6">
        <w:rPr>
          <w:rFonts w:hint="eastAsia"/>
        </w:rPr>
        <w:t>ż</w:t>
      </w:r>
      <w:r w:rsidRPr="008150A6">
        <w:t>a mechanizmy koryguj</w:t>
      </w:r>
      <w:r w:rsidRPr="008150A6">
        <w:rPr>
          <w:rFonts w:hint="eastAsia"/>
        </w:rPr>
        <w:t>ą</w:t>
      </w:r>
      <w:r w:rsidRPr="008150A6">
        <w:t>ce, o których mowa w ust. 3.</w:t>
      </w:r>
    </w:p>
    <w:p w:rsidR="00F66DBC" w:rsidRPr="008150A6" w:rsidRDefault="00F66DBC" w:rsidP="00F66DBC">
      <w:pPr>
        <w:pStyle w:val="USTustnpkodeksu"/>
      </w:pPr>
      <w:r w:rsidRPr="008150A6">
        <w:t>3. W przypadku gdy wielko</w:t>
      </w:r>
      <w:r w:rsidRPr="008150A6">
        <w:rPr>
          <w:rFonts w:hint="eastAsia"/>
        </w:rPr>
        <w:t>ść</w:t>
      </w:r>
      <w:r w:rsidRPr="008150A6">
        <w:t xml:space="preserve"> wydatków po pierwszym półroczu danego roku</w:t>
      </w:r>
      <w:r>
        <w:t xml:space="preserve"> </w:t>
      </w:r>
      <w:r w:rsidRPr="008150A6">
        <w:t>bud</w:t>
      </w:r>
      <w:r w:rsidRPr="008150A6">
        <w:rPr>
          <w:rFonts w:hint="eastAsia"/>
        </w:rPr>
        <w:t>ż</w:t>
      </w:r>
      <w:r w:rsidRPr="008150A6">
        <w:t>etowego wyniesie wi</w:t>
      </w:r>
      <w:r w:rsidRPr="008150A6">
        <w:rPr>
          <w:rFonts w:hint="eastAsia"/>
        </w:rPr>
        <w:t>ę</w:t>
      </w:r>
      <w:r w:rsidRPr="008150A6">
        <w:t>cej ni</w:t>
      </w:r>
      <w:r w:rsidRPr="008150A6">
        <w:rPr>
          <w:rFonts w:hint="eastAsia"/>
        </w:rPr>
        <w:t>ż</w:t>
      </w:r>
      <w:r w:rsidRPr="008150A6">
        <w:t xml:space="preserve"> 65% limitu wydatków przewidzianych na dany rok,</w:t>
      </w:r>
      <w:r>
        <w:t xml:space="preserve"> </w:t>
      </w:r>
      <w:r w:rsidRPr="008150A6">
        <w:t xml:space="preserve">dysponent </w:t>
      </w:r>
      <w:r w:rsidRPr="008150A6">
        <w:rPr>
          <w:rFonts w:hint="eastAsia"/>
        </w:rPr>
        <w:t>ś</w:t>
      </w:r>
      <w:r w:rsidRPr="008150A6">
        <w:t>rodków obni</w:t>
      </w:r>
      <w:r w:rsidRPr="008150A6">
        <w:rPr>
          <w:rFonts w:hint="eastAsia"/>
        </w:rPr>
        <w:t>ż</w:t>
      </w:r>
      <w:r w:rsidRPr="008150A6">
        <w:t>a wielko</w:t>
      </w:r>
      <w:r w:rsidRPr="008150A6">
        <w:rPr>
          <w:rFonts w:hint="eastAsia"/>
        </w:rPr>
        <w:t>ść</w:t>
      </w:r>
      <w:r w:rsidRPr="008150A6">
        <w:t xml:space="preserve"> </w:t>
      </w:r>
      <w:r w:rsidRPr="008150A6">
        <w:rPr>
          <w:rFonts w:hint="eastAsia"/>
        </w:rPr>
        <w:t>ś</w:t>
      </w:r>
      <w:r w:rsidRPr="008150A6">
        <w:t>rodków przeznaczonych na wydatki w drugim półroczu</w:t>
      </w:r>
      <w:r>
        <w:t xml:space="preserve"> </w:t>
      </w:r>
      <w:r w:rsidRPr="008150A6">
        <w:t>o kwot</w:t>
      </w:r>
      <w:r w:rsidRPr="008150A6">
        <w:rPr>
          <w:rFonts w:hint="eastAsia"/>
        </w:rPr>
        <w:t>ę</w:t>
      </w:r>
      <w:r w:rsidRPr="008150A6">
        <w:t xml:space="preserve"> stanowi</w:t>
      </w:r>
      <w:r w:rsidRPr="008150A6">
        <w:rPr>
          <w:rFonts w:hint="eastAsia"/>
        </w:rPr>
        <w:t>ą</w:t>
      </w:r>
      <w:r w:rsidRPr="008150A6">
        <w:t>c</w:t>
      </w:r>
      <w:r w:rsidRPr="008150A6">
        <w:rPr>
          <w:rFonts w:hint="eastAsia"/>
        </w:rPr>
        <w:t>ą</w:t>
      </w:r>
      <w:r w:rsidRPr="008150A6">
        <w:t xml:space="preserve"> ró</w:t>
      </w:r>
      <w:r w:rsidRPr="008150A6">
        <w:rPr>
          <w:rFonts w:hint="eastAsia"/>
        </w:rPr>
        <w:t>ż</w:t>
      </w:r>
      <w:r w:rsidRPr="008150A6">
        <w:t>nic</w:t>
      </w:r>
      <w:r w:rsidRPr="008150A6">
        <w:rPr>
          <w:rFonts w:hint="eastAsia"/>
        </w:rPr>
        <w:t>ę</w:t>
      </w:r>
      <w:r w:rsidRPr="008150A6">
        <w:t xml:space="preserve"> mi</w:t>
      </w:r>
      <w:r w:rsidRPr="008150A6">
        <w:rPr>
          <w:rFonts w:hint="eastAsia"/>
        </w:rPr>
        <w:t>ę</w:t>
      </w:r>
      <w:r w:rsidRPr="008150A6">
        <w:t>dzy wielko</w:t>
      </w:r>
      <w:r w:rsidRPr="008150A6">
        <w:rPr>
          <w:rFonts w:hint="eastAsia"/>
        </w:rPr>
        <w:t>ś</w:t>
      </w:r>
      <w:r w:rsidRPr="008150A6">
        <w:t>ci</w:t>
      </w:r>
      <w:r w:rsidRPr="008150A6">
        <w:rPr>
          <w:rFonts w:hint="eastAsia"/>
        </w:rPr>
        <w:t>ą</w:t>
      </w:r>
      <w:r w:rsidRPr="008150A6">
        <w:t xml:space="preserve"> tego limitu a kwot</w:t>
      </w:r>
      <w:r w:rsidRPr="008150A6">
        <w:rPr>
          <w:rFonts w:hint="eastAsia"/>
        </w:rPr>
        <w:t>ą</w:t>
      </w:r>
      <w:r w:rsidRPr="008150A6">
        <w:t xml:space="preserve"> przekroczenia wydatków.</w:t>
      </w:r>
    </w:p>
    <w:p w:rsidR="00F66DBC" w:rsidRDefault="00F66DBC" w:rsidP="00F66DBC">
      <w:pPr>
        <w:pStyle w:val="USTustnpkodeksu"/>
      </w:pPr>
      <w:r w:rsidRPr="008150A6">
        <w:t>4. W przypadku gdy wielko</w:t>
      </w:r>
      <w:r w:rsidRPr="008150A6">
        <w:rPr>
          <w:rFonts w:hint="eastAsia"/>
        </w:rPr>
        <w:t>ść</w:t>
      </w:r>
      <w:r w:rsidRPr="008150A6">
        <w:t xml:space="preserve"> wydatków w poszczególnych miesi</w:t>
      </w:r>
      <w:r w:rsidRPr="008150A6">
        <w:rPr>
          <w:rFonts w:hint="eastAsia"/>
        </w:rPr>
        <w:t>ą</w:t>
      </w:r>
      <w:r w:rsidRPr="008150A6">
        <w:t>cach jest zgodna z</w:t>
      </w:r>
      <w:r w:rsidR="004C4FE4">
        <w:t> </w:t>
      </w:r>
      <w:r w:rsidRPr="008150A6">
        <w:t>planem finansowym, przepisu ust. 3 nie stosuje si</w:t>
      </w:r>
      <w:r w:rsidRPr="008150A6">
        <w:rPr>
          <w:rFonts w:hint="eastAsia"/>
        </w:rPr>
        <w:t>ę</w:t>
      </w:r>
      <w:r w:rsidRPr="008150A6">
        <w:t>.</w:t>
      </w:r>
    </w:p>
    <w:p w:rsidR="00F66DBC" w:rsidRPr="00245872" w:rsidRDefault="00F66DBC" w:rsidP="006F43D7">
      <w:pPr>
        <w:pStyle w:val="ARTartustawynprozporzdzenia"/>
      </w:pPr>
      <w:r w:rsidRPr="00223EEC">
        <w:rPr>
          <w:rStyle w:val="Ppogrubienie"/>
        </w:rPr>
        <w:t>Art. </w:t>
      </w:r>
      <w:r>
        <w:rPr>
          <w:rStyle w:val="Ppogrubienie"/>
        </w:rPr>
        <w:t>5</w:t>
      </w:r>
      <w:r w:rsidRPr="00223EEC">
        <w:rPr>
          <w:rStyle w:val="Ppogrubienie"/>
        </w:rPr>
        <w:t>.</w:t>
      </w:r>
      <w:r w:rsidR="00FF69B5">
        <w:t xml:space="preserve"> </w:t>
      </w:r>
      <w:r w:rsidRPr="00223EEC">
        <w:t>Ustawa wchodzi w życie</w:t>
      </w:r>
      <w:r>
        <w:t xml:space="preserve"> z dniem następującym po </w:t>
      </w:r>
      <w:r w:rsidRPr="00223EEC">
        <w:t>dni</w:t>
      </w:r>
      <w:r>
        <w:t>u</w:t>
      </w:r>
      <w:r w:rsidRPr="00223EEC">
        <w:t xml:space="preserve"> ogłoszenia.</w:t>
      </w:r>
    </w:p>
    <w:sectPr w:rsidR="00F66DBC" w:rsidRPr="00245872" w:rsidSect="006F43D7">
      <w:headerReference w:type="default" r:id="rId9"/>
      <w:footnotePr>
        <w:numRestart w:val="eachSect"/>
      </w:footnotePr>
      <w:pgSz w:w="11906" w:h="16838"/>
      <w:pgMar w:top="1559" w:right="1435" w:bottom="1418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219C" w:rsidRDefault="00A9219C">
      <w:r>
        <w:separator/>
      </w:r>
    </w:p>
  </w:endnote>
  <w:endnote w:type="continuationSeparator" w:id="0">
    <w:p w:rsidR="00A9219C" w:rsidRDefault="00A921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219C" w:rsidRDefault="00A9219C">
      <w:r>
        <w:separator/>
      </w:r>
    </w:p>
  </w:footnote>
  <w:footnote w:type="continuationSeparator" w:id="0">
    <w:p w:rsidR="00A9219C" w:rsidRDefault="00A9219C">
      <w:r>
        <w:continuationSeparator/>
      </w:r>
    </w:p>
  </w:footnote>
  <w:footnote w:id="1">
    <w:p w:rsidR="00F66DBC" w:rsidRPr="003E2C55" w:rsidRDefault="00F66DBC" w:rsidP="00F66DBC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3E2C55">
        <w:t>Niniejsza ustawa wdraża dyrektywę Parlamentu Europejskiego i Rady (UE) 2</w:t>
      </w:r>
      <w:r w:rsidR="004C4FE4">
        <w:t>019/692 z dnia 17 kwietnia 2019 </w:t>
      </w:r>
      <w:r w:rsidRPr="003E2C55">
        <w:t>r. zmieniając</w:t>
      </w:r>
      <w:r>
        <w:t>ą</w:t>
      </w:r>
      <w:r w:rsidRPr="003E2C55">
        <w:t xml:space="preserve"> dyrektywę 2009/73/WE dotyczącą wspólnych zasad rynku wewnętrznego gazu ziemnego (Dz. Urz. UE L 117 z 03.05.2019, s</w:t>
      </w:r>
      <w:r>
        <w:t>tr</w:t>
      </w:r>
      <w:r w:rsidRPr="003E2C55">
        <w:t>. 1).</w:t>
      </w:r>
      <w:r>
        <w:t xml:space="preserve"> </w:t>
      </w:r>
    </w:p>
  </w:footnote>
  <w:footnote w:id="2">
    <w:p w:rsidR="00F66DBC" w:rsidRPr="00FE06F0" w:rsidRDefault="00F66DBC" w:rsidP="00F66DBC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>Z</w:t>
      </w:r>
      <w:r w:rsidRPr="00FE06F0">
        <w:t>miany tekstu jednolitego wymienionej ustawy zostały ogłoszone</w:t>
      </w:r>
      <w:r>
        <w:t xml:space="preserve"> w Dz. U. z 2019 r. poz. </w:t>
      </w:r>
      <w:r w:rsidRPr="00FE06F0">
        <w:t>73</w:t>
      </w:r>
      <w:r>
        <w:t xml:space="preserve">0, 1435, 1495, 1517, 1520, 1524, </w:t>
      </w:r>
      <w:r w:rsidRPr="00FE06F0">
        <w:t>1556</w:t>
      </w:r>
      <w:r>
        <w:t xml:space="preserve"> i 2166 oraz z 2020 r. poz. 284.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DB5AEF">
      <w:rPr>
        <w:noProof/>
      </w:rPr>
      <w:t>4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DBC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52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1E8E"/>
    <w:rsid w:val="001A2B65"/>
    <w:rsid w:val="001A3CD3"/>
    <w:rsid w:val="001A5BEF"/>
    <w:rsid w:val="001A7F15"/>
    <w:rsid w:val="001B342E"/>
    <w:rsid w:val="001B5FB0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4FE4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177B5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3D7"/>
    <w:rsid w:val="006F482B"/>
    <w:rsid w:val="006F6311"/>
    <w:rsid w:val="006F6F29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8B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307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4107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2532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9E5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219C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5902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6CE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41A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CF7545"/>
    <w:rsid w:val="00D029B8"/>
    <w:rsid w:val="00D02F60"/>
    <w:rsid w:val="00D0464E"/>
    <w:rsid w:val="00D04A96"/>
    <w:rsid w:val="00D07A7B"/>
    <w:rsid w:val="00D10E06"/>
    <w:rsid w:val="00D128B1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5B86"/>
    <w:rsid w:val="00D76EC9"/>
    <w:rsid w:val="00D77BD3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5AEF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2FD5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14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13F5"/>
    <w:rsid w:val="00F2668F"/>
    <w:rsid w:val="00F2742F"/>
    <w:rsid w:val="00F2753B"/>
    <w:rsid w:val="00F33F8B"/>
    <w:rsid w:val="00F340B2"/>
    <w:rsid w:val="00F43390"/>
    <w:rsid w:val="00F443B2"/>
    <w:rsid w:val="00F458D8"/>
    <w:rsid w:val="00F46E9A"/>
    <w:rsid w:val="00F50237"/>
    <w:rsid w:val="00F53596"/>
    <w:rsid w:val="00F55BA8"/>
    <w:rsid w:val="00F55DB1"/>
    <w:rsid w:val="00F56ACA"/>
    <w:rsid w:val="00F600FE"/>
    <w:rsid w:val="00F62E4D"/>
    <w:rsid w:val="00F66B34"/>
    <w:rsid w:val="00F66DBC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  <w:rsid w:val="00FF69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699032"/>
  <w15:docId w15:val="{E26AE764-E0FD-410D-BC6A-7535391C8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F69B5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wojcik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139FD22-E86B-4494-87CA-906C4D44C7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6</Pages>
  <Words>1770</Words>
  <Characters>10620</Characters>
  <Application>Microsoft Office Word</Application>
  <DocSecurity>0</DocSecurity>
  <Lines>88</Lines>
  <Paragraphs>24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12366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Ćwiek Katarzyna</dc:creator>
  <cp:lastModifiedBy>Wójcik Aleksandra</cp:lastModifiedBy>
  <cp:revision>4</cp:revision>
  <cp:lastPrinted>2012-04-23T06:39:00Z</cp:lastPrinted>
  <dcterms:created xsi:type="dcterms:W3CDTF">2020-03-03T08:36:00Z</dcterms:created>
  <dcterms:modified xsi:type="dcterms:W3CDTF">2020-03-04T11:35:00Z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