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62FCEF" w14:textId="1A7F60B9" w:rsidR="00E43F2B" w:rsidRPr="00D11B12" w:rsidRDefault="00225B0C" w:rsidP="00D11B12">
      <w:pPr>
        <w:pStyle w:val="NIEARTTEKSTtekstnieartykuowanynppodstprawnarozplubpreambua"/>
        <w:tabs>
          <w:tab w:val="left" w:pos="1134"/>
        </w:tabs>
        <w:spacing w:after="240"/>
        <w:ind w:firstLine="0"/>
        <w:jc w:val="center"/>
        <w:rPr>
          <w:rFonts w:ascii="Times New Roman" w:hAnsi="Times New Roman" w:cs="Times New Roman"/>
          <w:szCs w:val="24"/>
        </w:rPr>
      </w:pPr>
      <w:r w:rsidRPr="00D11B12">
        <w:rPr>
          <w:rFonts w:ascii="Times New Roman" w:hAnsi="Times New Roman" w:cs="Times New Roman"/>
          <w:szCs w:val="24"/>
        </w:rPr>
        <w:t>UZASADNIENIE</w:t>
      </w:r>
    </w:p>
    <w:p w14:paraId="59776B09" w14:textId="77777777" w:rsidR="00721C04" w:rsidRPr="00225B0C" w:rsidRDefault="0090166F" w:rsidP="00D11B12">
      <w:pPr>
        <w:pStyle w:val="NIEARTTEKSTtekstnieartykuowanynppodstprawnarozplubpreambua"/>
        <w:tabs>
          <w:tab w:val="left" w:pos="1134"/>
        </w:tabs>
        <w:ind w:firstLine="0"/>
        <w:rPr>
          <w:rFonts w:ascii="Times New Roman" w:hAnsi="Times New Roman" w:cs="Times New Roman"/>
          <w:szCs w:val="24"/>
        </w:rPr>
      </w:pPr>
      <w:r w:rsidRPr="00225B0C">
        <w:rPr>
          <w:rFonts w:ascii="Times New Roman" w:hAnsi="Times New Roman" w:cs="Times New Roman"/>
          <w:szCs w:val="24"/>
        </w:rPr>
        <w:t>Projekt</w:t>
      </w:r>
      <w:r w:rsidR="003E50E9" w:rsidRPr="00225B0C">
        <w:rPr>
          <w:rFonts w:ascii="Times New Roman" w:hAnsi="Times New Roman" w:cs="Times New Roman"/>
          <w:szCs w:val="24"/>
        </w:rPr>
        <w:t xml:space="preserve"> ustawy o zmianie ustawy o bezpieczeństwie morskim</w:t>
      </w:r>
      <w:r w:rsidR="00D64730" w:rsidRPr="00844BB5">
        <w:rPr>
          <w:rFonts w:ascii="Times New Roman" w:hAnsi="Times New Roman" w:cs="Times New Roman"/>
          <w:szCs w:val="24"/>
        </w:rPr>
        <w:t xml:space="preserve"> oraz niektórych innych ustaw</w:t>
      </w:r>
      <w:r w:rsidR="003E50E9" w:rsidRPr="00844BB5">
        <w:rPr>
          <w:rFonts w:ascii="Times New Roman" w:hAnsi="Times New Roman" w:cs="Times New Roman"/>
          <w:szCs w:val="24"/>
        </w:rPr>
        <w:t xml:space="preserve"> (dalej: „projekt ustawy”</w:t>
      </w:r>
      <w:r w:rsidR="001A01C3" w:rsidRPr="00225B0C">
        <w:rPr>
          <w:rFonts w:ascii="Times New Roman" w:hAnsi="Times New Roman" w:cs="Times New Roman"/>
          <w:szCs w:val="24"/>
        </w:rPr>
        <w:t xml:space="preserve"> lub „UZUBM”</w:t>
      </w:r>
      <w:r w:rsidR="003E50E9" w:rsidRPr="00225B0C">
        <w:rPr>
          <w:rFonts w:ascii="Times New Roman" w:hAnsi="Times New Roman" w:cs="Times New Roman"/>
          <w:szCs w:val="24"/>
        </w:rPr>
        <w:t>) zmieni</w:t>
      </w:r>
      <w:r w:rsidR="008D7D24" w:rsidRPr="00225B0C">
        <w:rPr>
          <w:rFonts w:ascii="Times New Roman" w:hAnsi="Times New Roman" w:cs="Times New Roman"/>
          <w:szCs w:val="24"/>
        </w:rPr>
        <w:t>a</w:t>
      </w:r>
      <w:r w:rsidR="003E50E9" w:rsidRPr="00225B0C">
        <w:rPr>
          <w:rFonts w:ascii="Times New Roman" w:hAnsi="Times New Roman" w:cs="Times New Roman"/>
          <w:szCs w:val="24"/>
        </w:rPr>
        <w:t xml:space="preserve"> d</w:t>
      </w:r>
      <w:r w:rsidR="00FC6B7F" w:rsidRPr="00225B0C">
        <w:rPr>
          <w:rFonts w:ascii="Times New Roman" w:hAnsi="Times New Roman" w:cs="Times New Roman"/>
          <w:szCs w:val="24"/>
        </w:rPr>
        <w:t xml:space="preserve">otychczas obowiązującą ustawę z </w:t>
      </w:r>
      <w:r w:rsidR="003E50E9" w:rsidRPr="00225B0C">
        <w:rPr>
          <w:rFonts w:ascii="Times New Roman" w:hAnsi="Times New Roman" w:cs="Times New Roman"/>
          <w:szCs w:val="24"/>
        </w:rPr>
        <w:t>dnia 18 sierpnia 2011 r. o</w:t>
      </w:r>
      <w:r w:rsidR="00FC6B7F" w:rsidRPr="00225B0C">
        <w:rPr>
          <w:rFonts w:ascii="Times New Roman" w:hAnsi="Times New Roman" w:cs="Times New Roman"/>
          <w:szCs w:val="24"/>
        </w:rPr>
        <w:t xml:space="preserve"> </w:t>
      </w:r>
      <w:r w:rsidR="003E50E9" w:rsidRPr="00225B0C">
        <w:rPr>
          <w:rFonts w:ascii="Times New Roman" w:hAnsi="Times New Roman" w:cs="Times New Roman"/>
          <w:szCs w:val="24"/>
        </w:rPr>
        <w:t xml:space="preserve">bezpieczeństwie morskim </w:t>
      </w:r>
      <w:r w:rsidR="00F10CD5" w:rsidRPr="00225B0C">
        <w:rPr>
          <w:rFonts w:ascii="Times New Roman" w:hAnsi="Times New Roman" w:cs="Times New Roman"/>
          <w:szCs w:val="24"/>
        </w:rPr>
        <w:t>(Dz. U. z 202</w:t>
      </w:r>
      <w:r w:rsidR="00900D2F" w:rsidRPr="00225B0C">
        <w:rPr>
          <w:rFonts w:ascii="Times New Roman" w:hAnsi="Times New Roman" w:cs="Times New Roman"/>
          <w:szCs w:val="24"/>
        </w:rPr>
        <w:t>2</w:t>
      </w:r>
      <w:r w:rsidR="003E50E9" w:rsidRPr="00225B0C">
        <w:rPr>
          <w:rFonts w:ascii="Times New Roman" w:hAnsi="Times New Roman" w:cs="Times New Roman"/>
          <w:szCs w:val="24"/>
        </w:rPr>
        <w:t xml:space="preserve"> r. poz. </w:t>
      </w:r>
      <w:r w:rsidR="00900D2F" w:rsidRPr="00225B0C">
        <w:rPr>
          <w:rFonts w:ascii="Times New Roman" w:hAnsi="Times New Roman" w:cs="Times New Roman"/>
          <w:szCs w:val="24"/>
        </w:rPr>
        <w:t>515</w:t>
      </w:r>
      <w:r w:rsidR="003A7CB0" w:rsidRPr="00225B0C">
        <w:rPr>
          <w:rFonts w:ascii="Times New Roman" w:hAnsi="Times New Roman" w:cs="Times New Roman"/>
          <w:szCs w:val="24"/>
        </w:rPr>
        <w:t xml:space="preserve"> i 1604</w:t>
      </w:r>
      <w:r w:rsidR="001B104C" w:rsidRPr="00225B0C">
        <w:rPr>
          <w:rFonts w:ascii="Times New Roman" w:hAnsi="Times New Roman" w:cs="Times New Roman"/>
          <w:szCs w:val="24"/>
        </w:rPr>
        <w:t xml:space="preserve">) </w:t>
      </w:r>
      <w:r w:rsidR="003E50E9" w:rsidRPr="00225B0C">
        <w:rPr>
          <w:rFonts w:ascii="Times New Roman" w:hAnsi="Times New Roman" w:cs="Times New Roman"/>
          <w:szCs w:val="24"/>
        </w:rPr>
        <w:t xml:space="preserve">(dalej: </w:t>
      </w:r>
      <w:r w:rsidR="00BA0F34" w:rsidRPr="00225B0C">
        <w:rPr>
          <w:rFonts w:ascii="Times New Roman" w:hAnsi="Times New Roman" w:cs="Times New Roman"/>
          <w:szCs w:val="24"/>
        </w:rPr>
        <w:t xml:space="preserve">„ustawa” lub </w:t>
      </w:r>
      <w:r w:rsidR="003E50E9" w:rsidRPr="00225B0C">
        <w:rPr>
          <w:rFonts w:ascii="Times New Roman" w:hAnsi="Times New Roman" w:cs="Times New Roman"/>
          <w:szCs w:val="24"/>
        </w:rPr>
        <w:t>„</w:t>
      </w:r>
      <w:r w:rsidR="001A01C3" w:rsidRPr="00225B0C">
        <w:rPr>
          <w:rFonts w:ascii="Times New Roman" w:hAnsi="Times New Roman" w:cs="Times New Roman"/>
          <w:szCs w:val="24"/>
        </w:rPr>
        <w:t>UBM</w:t>
      </w:r>
      <w:r w:rsidR="003E50E9" w:rsidRPr="00225B0C">
        <w:rPr>
          <w:rFonts w:ascii="Times New Roman" w:hAnsi="Times New Roman" w:cs="Times New Roman"/>
          <w:szCs w:val="24"/>
        </w:rPr>
        <w:t>”)</w:t>
      </w:r>
      <w:r w:rsidR="005609D5" w:rsidRPr="00225B0C">
        <w:rPr>
          <w:rFonts w:ascii="Times New Roman" w:hAnsi="Times New Roman" w:cs="Times New Roman"/>
          <w:szCs w:val="24"/>
        </w:rPr>
        <w:t xml:space="preserve"> oraz</w:t>
      </w:r>
      <w:r w:rsidR="00721C04" w:rsidRPr="00225B0C">
        <w:rPr>
          <w:rFonts w:ascii="Times New Roman" w:hAnsi="Times New Roman" w:cs="Times New Roman"/>
          <w:szCs w:val="24"/>
        </w:rPr>
        <w:t>:</w:t>
      </w:r>
    </w:p>
    <w:p w14:paraId="55522EA8" w14:textId="4F68F894" w:rsidR="00C24352" w:rsidRPr="00225B0C" w:rsidRDefault="00721C04" w:rsidP="00D11B12">
      <w:pPr>
        <w:pStyle w:val="ARTartustawynprozporzdzenia"/>
        <w:numPr>
          <w:ilvl w:val="0"/>
          <w:numId w:val="14"/>
        </w:numPr>
        <w:tabs>
          <w:tab w:val="left" w:pos="1134"/>
        </w:tabs>
        <w:spacing w:before="0"/>
        <w:ind w:left="477" w:hanging="488"/>
        <w:rPr>
          <w:rFonts w:ascii="Times New Roman" w:hAnsi="Times New Roman" w:cs="Times New Roman"/>
          <w:szCs w:val="24"/>
        </w:rPr>
      </w:pPr>
      <w:r w:rsidRPr="00225B0C">
        <w:rPr>
          <w:rFonts w:ascii="Times New Roman" w:hAnsi="Times New Roman" w:cs="Times New Roman"/>
          <w:bCs/>
          <w:szCs w:val="24"/>
        </w:rPr>
        <w:t>ustawę</w:t>
      </w:r>
      <w:r w:rsidR="00C24352" w:rsidRPr="00225B0C">
        <w:rPr>
          <w:rFonts w:ascii="Times New Roman" w:hAnsi="Times New Roman" w:cs="Times New Roman"/>
          <w:bCs/>
          <w:szCs w:val="24"/>
        </w:rPr>
        <w:t xml:space="preserve"> z dnia 21 marca 1991 r. o obszarach morsk</w:t>
      </w:r>
      <w:r w:rsidR="00BA0F34" w:rsidRPr="00225B0C">
        <w:rPr>
          <w:rFonts w:ascii="Times New Roman" w:hAnsi="Times New Roman" w:cs="Times New Roman"/>
          <w:bCs/>
          <w:szCs w:val="24"/>
        </w:rPr>
        <w:t xml:space="preserve">ich Rzeczypospolitej Polskiej </w:t>
      </w:r>
      <w:r w:rsidR="00497292" w:rsidRPr="00225B0C">
        <w:rPr>
          <w:rFonts w:ascii="Times New Roman" w:hAnsi="Times New Roman" w:cs="Times New Roman"/>
          <w:bCs/>
          <w:szCs w:val="24"/>
        </w:rPr>
        <w:t>i</w:t>
      </w:r>
      <w:r w:rsidR="00497292">
        <w:rPr>
          <w:rFonts w:ascii="Times New Roman" w:hAnsi="Times New Roman" w:cs="Times New Roman"/>
          <w:bCs/>
          <w:szCs w:val="24"/>
        </w:rPr>
        <w:t> </w:t>
      </w:r>
      <w:r w:rsidR="00C24352" w:rsidRPr="00844BB5">
        <w:rPr>
          <w:rFonts w:ascii="Times New Roman" w:hAnsi="Times New Roman" w:cs="Times New Roman"/>
          <w:bCs/>
          <w:szCs w:val="24"/>
        </w:rPr>
        <w:t>administracji morskiej (Dz. U. z</w:t>
      </w:r>
      <w:r w:rsidR="00844BB5">
        <w:rPr>
          <w:rFonts w:ascii="Times New Roman" w:hAnsi="Times New Roman" w:cs="Times New Roman"/>
          <w:bCs/>
          <w:szCs w:val="24"/>
        </w:rPr>
        <w:t xml:space="preserve"> </w:t>
      </w:r>
      <w:r w:rsidR="00EF35B4" w:rsidRPr="00844BB5">
        <w:rPr>
          <w:rFonts w:ascii="Times New Roman" w:hAnsi="Times New Roman" w:cs="Times New Roman"/>
          <w:bCs/>
          <w:szCs w:val="24"/>
        </w:rPr>
        <w:t>2022</w:t>
      </w:r>
      <w:r w:rsidR="00EF35B4" w:rsidRPr="00225B0C">
        <w:rPr>
          <w:rFonts w:ascii="Times New Roman" w:hAnsi="Times New Roman" w:cs="Times New Roman"/>
          <w:bCs/>
          <w:szCs w:val="24"/>
        </w:rPr>
        <w:t xml:space="preserve"> </w:t>
      </w:r>
      <w:r w:rsidR="00C24352" w:rsidRPr="00225B0C">
        <w:rPr>
          <w:rFonts w:ascii="Times New Roman" w:hAnsi="Times New Roman" w:cs="Times New Roman"/>
          <w:bCs/>
          <w:szCs w:val="24"/>
        </w:rPr>
        <w:t xml:space="preserve">r. poz. </w:t>
      </w:r>
      <w:r w:rsidR="00EF35B4" w:rsidRPr="00225B0C">
        <w:rPr>
          <w:rFonts w:ascii="Times New Roman" w:hAnsi="Times New Roman" w:cs="Times New Roman"/>
          <w:bCs/>
          <w:szCs w:val="24"/>
        </w:rPr>
        <w:t>457</w:t>
      </w:r>
      <w:r w:rsidR="003A7CB0" w:rsidRPr="00225B0C">
        <w:rPr>
          <w:rFonts w:ascii="Times New Roman" w:hAnsi="Times New Roman" w:cs="Times New Roman"/>
          <w:bCs/>
          <w:szCs w:val="24"/>
        </w:rPr>
        <w:t>,</w:t>
      </w:r>
      <w:r w:rsidR="00E65E1E" w:rsidRPr="00225B0C">
        <w:rPr>
          <w:rFonts w:ascii="Times New Roman" w:hAnsi="Times New Roman" w:cs="Times New Roman"/>
          <w:bCs/>
          <w:szCs w:val="24"/>
        </w:rPr>
        <w:t xml:space="preserve"> </w:t>
      </w:r>
      <w:r w:rsidR="00EF35B4" w:rsidRPr="00225B0C">
        <w:rPr>
          <w:rFonts w:ascii="Times New Roman" w:hAnsi="Times New Roman" w:cs="Times New Roman"/>
          <w:bCs/>
          <w:szCs w:val="24"/>
        </w:rPr>
        <w:t>1079</w:t>
      </w:r>
      <w:r w:rsidR="003A7CB0" w:rsidRPr="00225B0C">
        <w:rPr>
          <w:rFonts w:ascii="Times New Roman" w:hAnsi="Times New Roman" w:cs="Times New Roman"/>
          <w:bCs/>
          <w:szCs w:val="24"/>
        </w:rPr>
        <w:t>, 1250 i 1604</w:t>
      </w:r>
      <w:r w:rsidR="00C24352" w:rsidRPr="00225B0C">
        <w:rPr>
          <w:rFonts w:ascii="Times New Roman" w:hAnsi="Times New Roman" w:cs="Times New Roman"/>
          <w:bCs/>
          <w:szCs w:val="24"/>
        </w:rPr>
        <w:t>)</w:t>
      </w:r>
      <w:r w:rsidRPr="00225B0C">
        <w:rPr>
          <w:rFonts w:ascii="Times New Roman" w:hAnsi="Times New Roman" w:cs="Times New Roman"/>
          <w:bCs/>
          <w:szCs w:val="24"/>
        </w:rPr>
        <w:t>;</w:t>
      </w:r>
    </w:p>
    <w:p w14:paraId="4CD4BC92" w14:textId="060662E2" w:rsidR="00C24352" w:rsidRPr="00225B0C" w:rsidRDefault="00721C04" w:rsidP="00D11B12">
      <w:pPr>
        <w:pStyle w:val="NIEARTTEKSTtekstnieartykuowanynppodstprawnarozplubpreambua"/>
        <w:numPr>
          <w:ilvl w:val="0"/>
          <w:numId w:val="14"/>
        </w:numPr>
        <w:tabs>
          <w:tab w:val="left" w:pos="1134"/>
        </w:tabs>
        <w:spacing w:before="0"/>
        <w:ind w:left="477" w:hanging="488"/>
        <w:rPr>
          <w:rFonts w:ascii="Times New Roman" w:hAnsi="Times New Roman" w:cs="Times New Roman"/>
          <w:szCs w:val="24"/>
        </w:rPr>
      </w:pPr>
      <w:r w:rsidRPr="00225B0C">
        <w:rPr>
          <w:rFonts w:ascii="Times New Roman" w:hAnsi="Times New Roman" w:cs="Times New Roman"/>
          <w:szCs w:val="24"/>
        </w:rPr>
        <w:t>u</w:t>
      </w:r>
      <w:r w:rsidR="00C24352" w:rsidRPr="00225B0C">
        <w:rPr>
          <w:rFonts w:ascii="Times New Roman" w:hAnsi="Times New Roman" w:cs="Times New Roman"/>
          <w:szCs w:val="24"/>
        </w:rPr>
        <w:t>staw</w:t>
      </w:r>
      <w:r w:rsidR="00FC6B7F" w:rsidRPr="00225B0C">
        <w:rPr>
          <w:rFonts w:ascii="Times New Roman" w:hAnsi="Times New Roman" w:cs="Times New Roman"/>
          <w:szCs w:val="24"/>
        </w:rPr>
        <w:t>ę</w:t>
      </w:r>
      <w:r w:rsidR="00C24352" w:rsidRPr="00225B0C">
        <w:rPr>
          <w:rFonts w:ascii="Times New Roman" w:hAnsi="Times New Roman" w:cs="Times New Roman"/>
          <w:szCs w:val="24"/>
        </w:rPr>
        <w:t xml:space="preserve"> z dnia 16 marca 1995 r. o zapobieganiu zanieczyszczaniu morza przez statki (Dz</w:t>
      </w:r>
      <w:r w:rsidR="00497292" w:rsidRPr="00225B0C">
        <w:rPr>
          <w:rFonts w:ascii="Times New Roman" w:hAnsi="Times New Roman" w:cs="Times New Roman"/>
          <w:szCs w:val="24"/>
        </w:rPr>
        <w:t>.</w:t>
      </w:r>
      <w:r w:rsidR="00497292">
        <w:rPr>
          <w:rFonts w:ascii="Times New Roman" w:hAnsi="Times New Roman" w:cs="Times New Roman"/>
          <w:szCs w:val="24"/>
        </w:rPr>
        <w:t> </w:t>
      </w:r>
      <w:r w:rsidR="00C24352" w:rsidRPr="00225B0C">
        <w:rPr>
          <w:rFonts w:ascii="Times New Roman" w:hAnsi="Times New Roman" w:cs="Times New Roman"/>
          <w:szCs w:val="24"/>
        </w:rPr>
        <w:t xml:space="preserve">U. z 2020 r. poz. </w:t>
      </w:r>
      <w:r w:rsidR="004D2912" w:rsidRPr="00225B0C">
        <w:rPr>
          <w:rFonts w:ascii="Times New Roman" w:hAnsi="Times New Roman" w:cs="Times New Roman"/>
          <w:szCs w:val="24"/>
        </w:rPr>
        <w:t>1955</w:t>
      </w:r>
      <w:r w:rsidR="003A7CB0" w:rsidRPr="00225B0C">
        <w:rPr>
          <w:rFonts w:ascii="Times New Roman" w:hAnsi="Times New Roman" w:cs="Times New Roman"/>
          <w:szCs w:val="24"/>
        </w:rPr>
        <w:t xml:space="preserve"> oraz z 2022 r. poz. 1250</w:t>
      </w:r>
      <w:r w:rsidR="00C24352" w:rsidRPr="00225B0C">
        <w:rPr>
          <w:rFonts w:ascii="Times New Roman" w:hAnsi="Times New Roman" w:cs="Times New Roman"/>
          <w:szCs w:val="24"/>
        </w:rPr>
        <w:t>)</w:t>
      </w:r>
      <w:r w:rsidR="00C50D7C" w:rsidRPr="00225B0C">
        <w:rPr>
          <w:rFonts w:ascii="Times New Roman" w:hAnsi="Times New Roman" w:cs="Times New Roman"/>
          <w:szCs w:val="24"/>
        </w:rPr>
        <w:t>;</w:t>
      </w:r>
    </w:p>
    <w:p w14:paraId="18530934" w14:textId="77777777" w:rsidR="00C24352" w:rsidRPr="00225B0C" w:rsidRDefault="00ED476E" w:rsidP="00D11B12">
      <w:pPr>
        <w:pStyle w:val="NIEARTTEKSTtekstnieartykuowanynppodstprawnarozplubpreambua"/>
        <w:numPr>
          <w:ilvl w:val="0"/>
          <w:numId w:val="14"/>
        </w:numPr>
        <w:tabs>
          <w:tab w:val="left" w:pos="1134"/>
        </w:tabs>
        <w:spacing w:before="0"/>
        <w:ind w:left="477" w:hanging="488"/>
        <w:rPr>
          <w:rFonts w:ascii="Times New Roman" w:hAnsi="Times New Roman" w:cs="Times New Roman"/>
          <w:szCs w:val="24"/>
        </w:rPr>
      </w:pPr>
      <w:r w:rsidRPr="00225B0C">
        <w:rPr>
          <w:rFonts w:ascii="Times New Roman" w:hAnsi="Times New Roman" w:cs="Times New Roman"/>
          <w:szCs w:val="24"/>
        </w:rPr>
        <w:t>ustawę</w:t>
      </w:r>
      <w:r w:rsidR="00C24352" w:rsidRPr="00225B0C">
        <w:rPr>
          <w:rFonts w:ascii="Times New Roman" w:hAnsi="Times New Roman" w:cs="Times New Roman"/>
          <w:szCs w:val="24"/>
        </w:rPr>
        <w:t xml:space="preserve"> z dnia 20 grudnia 1996 r. o portach i przystaniach morskich (Dz.</w:t>
      </w:r>
      <w:r w:rsidR="004D2912" w:rsidRPr="00225B0C">
        <w:rPr>
          <w:rFonts w:ascii="Times New Roman" w:hAnsi="Times New Roman" w:cs="Times New Roman"/>
          <w:szCs w:val="24"/>
        </w:rPr>
        <w:t xml:space="preserve"> </w:t>
      </w:r>
      <w:r w:rsidR="00C24352" w:rsidRPr="00225B0C">
        <w:rPr>
          <w:rFonts w:ascii="Times New Roman" w:hAnsi="Times New Roman" w:cs="Times New Roman"/>
          <w:szCs w:val="24"/>
        </w:rPr>
        <w:t xml:space="preserve">U. z </w:t>
      </w:r>
      <w:r w:rsidR="003A7CB0" w:rsidRPr="00225B0C">
        <w:rPr>
          <w:rFonts w:ascii="Times New Roman" w:hAnsi="Times New Roman" w:cs="Times New Roman"/>
          <w:szCs w:val="24"/>
        </w:rPr>
        <w:t xml:space="preserve">2022 </w:t>
      </w:r>
      <w:r w:rsidR="00C24352" w:rsidRPr="00225B0C">
        <w:rPr>
          <w:rFonts w:ascii="Times New Roman" w:hAnsi="Times New Roman" w:cs="Times New Roman"/>
          <w:szCs w:val="24"/>
        </w:rPr>
        <w:t xml:space="preserve">r. poz. </w:t>
      </w:r>
      <w:r w:rsidR="003A7CB0" w:rsidRPr="00225B0C">
        <w:rPr>
          <w:rFonts w:ascii="Times New Roman" w:hAnsi="Times New Roman" w:cs="Times New Roman"/>
          <w:szCs w:val="24"/>
        </w:rPr>
        <w:t>1624</w:t>
      </w:r>
      <w:r w:rsidR="00C24352" w:rsidRPr="00225B0C">
        <w:rPr>
          <w:rFonts w:ascii="Times New Roman" w:hAnsi="Times New Roman" w:cs="Times New Roman"/>
          <w:szCs w:val="24"/>
        </w:rPr>
        <w:t>)</w:t>
      </w:r>
      <w:r w:rsidR="00C50D7C" w:rsidRPr="00225B0C">
        <w:rPr>
          <w:rFonts w:ascii="Times New Roman" w:hAnsi="Times New Roman" w:cs="Times New Roman"/>
          <w:szCs w:val="24"/>
        </w:rPr>
        <w:t>;</w:t>
      </w:r>
    </w:p>
    <w:p w14:paraId="4494D367" w14:textId="77777777" w:rsidR="00C24352" w:rsidRPr="00225B0C" w:rsidRDefault="00ED476E" w:rsidP="00D11B12">
      <w:pPr>
        <w:pStyle w:val="NIEARTTEKSTtekstnieartykuowanynppodstprawnarozplubpreambua"/>
        <w:numPr>
          <w:ilvl w:val="0"/>
          <w:numId w:val="14"/>
        </w:numPr>
        <w:tabs>
          <w:tab w:val="left" w:pos="1134"/>
        </w:tabs>
        <w:spacing w:before="0"/>
        <w:ind w:left="477" w:hanging="488"/>
        <w:rPr>
          <w:rFonts w:ascii="Times New Roman" w:hAnsi="Times New Roman" w:cs="Times New Roman"/>
          <w:szCs w:val="24"/>
        </w:rPr>
      </w:pPr>
      <w:r w:rsidRPr="00225B0C">
        <w:rPr>
          <w:rFonts w:ascii="Times New Roman" w:hAnsi="Times New Roman" w:cs="Times New Roman"/>
          <w:szCs w:val="24"/>
        </w:rPr>
        <w:t>ustawę</w:t>
      </w:r>
      <w:r w:rsidR="00C24352" w:rsidRPr="00225B0C">
        <w:rPr>
          <w:rFonts w:ascii="Times New Roman" w:hAnsi="Times New Roman" w:cs="Times New Roman"/>
          <w:szCs w:val="24"/>
        </w:rPr>
        <w:t xml:space="preserve"> z dnia 26 października 2000 r. o Polskim Rejestrze Statków (Dz.</w:t>
      </w:r>
      <w:r w:rsidR="00A56A69" w:rsidRPr="00225B0C">
        <w:rPr>
          <w:rFonts w:ascii="Times New Roman" w:hAnsi="Times New Roman" w:cs="Times New Roman"/>
          <w:szCs w:val="24"/>
        </w:rPr>
        <w:t xml:space="preserve"> </w:t>
      </w:r>
      <w:r w:rsidR="00C24352" w:rsidRPr="00225B0C">
        <w:rPr>
          <w:rFonts w:ascii="Times New Roman" w:hAnsi="Times New Roman" w:cs="Times New Roman"/>
          <w:szCs w:val="24"/>
        </w:rPr>
        <w:t>U. z 2017 r. poz. 2036)</w:t>
      </w:r>
      <w:r w:rsidR="00C50D7C" w:rsidRPr="00225B0C">
        <w:rPr>
          <w:rFonts w:ascii="Times New Roman" w:hAnsi="Times New Roman" w:cs="Times New Roman"/>
          <w:szCs w:val="24"/>
        </w:rPr>
        <w:t>;</w:t>
      </w:r>
    </w:p>
    <w:p w14:paraId="1C7EE326" w14:textId="77777777" w:rsidR="00C24352" w:rsidRPr="00225B0C" w:rsidRDefault="00ED476E" w:rsidP="00D11B12">
      <w:pPr>
        <w:pStyle w:val="NIEARTTEKSTtekstnieartykuowanynppodstprawnarozplubpreambua"/>
        <w:numPr>
          <w:ilvl w:val="0"/>
          <w:numId w:val="14"/>
        </w:numPr>
        <w:tabs>
          <w:tab w:val="left" w:pos="1134"/>
        </w:tabs>
        <w:spacing w:before="0"/>
        <w:ind w:left="477" w:hanging="488"/>
        <w:rPr>
          <w:rFonts w:ascii="Times New Roman" w:hAnsi="Times New Roman" w:cs="Times New Roman"/>
          <w:szCs w:val="24"/>
        </w:rPr>
      </w:pPr>
      <w:r w:rsidRPr="00225B0C">
        <w:rPr>
          <w:rFonts w:ascii="Times New Roman" w:hAnsi="Times New Roman" w:cs="Times New Roman"/>
          <w:szCs w:val="24"/>
        </w:rPr>
        <w:t>u</w:t>
      </w:r>
      <w:r w:rsidR="00C24352" w:rsidRPr="00225B0C">
        <w:rPr>
          <w:rFonts w:ascii="Times New Roman" w:hAnsi="Times New Roman" w:cs="Times New Roman"/>
          <w:szCs w:val="24"/>
        </w:rPr>
        <w:t>staw</w:t>
      </w:r>
      <w:r w:rsidRPr="00225B0C">
        <w:rPr>
          <w:rFonts w:ascii="Times New Roman" w:hAnsi="Times New Roman" w:cs="Times New Roman"/>
          <w:szCs w:val="24"/>
        </w:rPr>
        <w:t>ę</w:t>
      </w:r>
      <w:r w:rsidR="00C24352" w:rsidRPr="00225B0C">
        <w:rPr>
          <w:rFonts w:ascii="Times New Roman" w:hAnsi="Times New Roman" w:cs="Times New Roman"/>
          <w:szCs w:val="24"/>
        </w:rPr>
        <w:t xml:space="preserve"> z dnia 18 września 2001 r. – Kodeks morski (</w:t>
      </w:r>
      <w:r w:rsidR="00A56A69" w:rsidRPr="00225B0C">
        <w:rPr>
          <w:rFonts w:ascii="Times New Roman" w:hAnsi="Times New Roman" w:cs="Times New Roman"/>
          <w:szCs w:val="24"/>
        </w:rPr>
        <w:t xml:space="preserve">Dz. U. </w:t>
      </w:r>
      <w:r w:rsidR="00C24352" w:rsidRPr="00225B0C">
        <w:rPr>
          <w:rFonts w:ascii="Times New Roman" w:hAnsi="Times New Roman" w:cs="Times New Roman"/>
          <w:szCs w:val="24"/>
        </w:rPr>
        <w:t>z 2018 r. poz. 2175)</w:t>
      </w:r>
      <w:r w:rsidR="00C50D7C" w:rsidRPr="00225B0C">
        <w:rPr>
          <w:rFonts w:ascii="Times New Roman" w:hAnsi="Times New Roman" w:cs="Times New Roman"/>
          <w:szCs w:val="24"/>
        </w:rPr>
        <w:t>;</w:t>
      </w:r>
    </w:p>
    <w:p w14:paraId="4ADCDC48" w14:textId="77777777" w:rsidR="00C24352" w:rsidRPr="00225B0C" w:rsidRDefault="00ED476E" w:rsidP="00D11B12">
      <w:pPr>
        <w:pStyle w:val="NIEARTTEKSTtekstnieartykuowanynppodstprawnarozplubpreambua"/>
        <w:numPr>
          <w:ilvl w:val="0"/>
          <w:numId w:val="14"/>
        </w:numPr>
        <w:tabs>
          <w:tab w:val="left" w:pos="1134"/>
        </w:tabs>
        <w:spacing w:before="0"/>
        <w:ind w:left="477" w:hanging="488"/>
        <w:rPr>
          <w:rFonts w:ascii="Times New Roman" w:hAnsi="Times New Roman" w:cs="Times New Roman"/>
          <w:szCs w:val="24"/>
        </w:rPr>
      </w:pPr>
      <w:r w:rsidRPr="00225B0C">
        <w:rPr>
          <w:rFonts w:ascii="Times New Roman" w:hAnsi="Times New Roman" w:cs="Times New Roman"/>
          <w:szCs w:val="24"/>
        </w:rPr>
        <w:t>ustawę</w:t>
      </w:r>
      <w:r w:rsidR="00C24352" w:rsidRPr="00225B0C">
        <w:rPr>
          <w:rFonts w:ascii="Times New Roman" w:hAnsi="Times New Roman" w:cs="Times New Roman"/>
          <w:szCs w:val="24"/>
        </w:rPr>
        <w:t xml:space="preserve"> z dnia 4 września 2008 r. o ochronie żeglugi i portów morskich (Dz. U. z 2019 r. poz. 692</w:t>
      </w:r>
      <w:r w:rsidR="00E65E1E" w:rsidRPr="00D11B12">
        <w:rPr>
          <w:rFonts w:ascii="Times New Roman" w:hAnsi="Times New Roman" w:cs="Times New Roman"/>
          <w:bCs w:val="0"/>
          <w:szCs w:val="24"/>
        </w:rPr>
        <w:t xml:space="preserve"> </w:t>
      </w:r>
      <w:r w:rsidR="00E65E1E" w:rsidRPr="00225B0C">
        <w:rPr>
          <w:rFonts w:ascii="Times New Roman" w:hAnsi="Times New Roman" w:cs="Times New Roman"/>
          <w:szCs w:val="24"/>
        </w:rPr>
        <w:t>oraz z 2021 r. poz. 2052</w:t>
      </w:r>
      <w:r w:rsidR="00C24352" w:rsidRPr="00225B0C">
        <w:rPr>
          <w:rFonts w:ascii="Times New Roman" w:hAnsi="Times New Roman" w:cs="Times New Roman"/>
          <w:szCs w:val="24"/>
        </w:rPr>
        <w:t>)</w:t>
      </w:r>
      <w:r w:rsidR="00C50D7C" w:rsidRPr="00225B0C">
        <w:rPr>
          <w:rFonts w:ascii="Times New Roman" w:hAnsi="Times New Roman" w:cs="Times New Roman"/>
          <w:szCs w:val="24"/>
        </w:rPr>
        <w:t>;</w:t>
      </w:r>
    </w:p>
    <w:p w14:paraId="15FB87D5" w14:textId="568608ED" w:rsidR="00C24352" w:rsidRPr="00225B0C" w:rsidRDefault="00ED476E" w:rsidP="00D11B12">
      <w:pPr>
        <w:pStyle w:val="NIEARTTEKSTtekstnieartykuowanynppodstprawnarozplubpreambua"/>
        <w:numPr>
          <w:ilvl w:val="0"/>
          <w:numId w:val="14"/>
        </w:numPr>
        <w:tabs>
          <w:tab w:val="left" w:pos="1134"/>
        </w:tabs>
        <w:spacing w:before="0"/>
        <w:ind w:left="477" w:hanging="488"/>
        <w:rPr>
          <w:rFonts w:ascii="Times New Roman" w:hAnsi="Times New Roman" w:cs="Times New Roman"/>
          <w:szCs w:val="24"/>
        </w:rPr>
      </w:pPr>
      <w:r w:rsidRPr="00225B0C">
        <w:rPr>
          <w:rFonts w:ascii="Times New Roman" w:hAnsi="Times New Roman" w:cs="Times New Roman"/>
          <w:szCs w:val="24"/>
        </w:rPr>
        <w:t xml:space="preserve">ustawę </w:t>
      </w:r>
      <w:r w:rsidR="00C24352" w:rsidRPr="00225B0C">
        <w:rPr>
          <w:rFonts w:ascii="Times New Roman" w:hAnsi="Times New Roman" w:cs="Times New Roman"/>
          <w:szCs w:val="24"/>
        </w:rPr>
        <w:t xml:space="preserve">z dnia 5 sierpnia 2015 r. o pracy na morzu (Dz. U. z </w:t>
      </w:r>
      <w:r w:rsidR="00235B38" w:rsidRPr="00225B0C">
        <w:rPr>
          <w:rFonts w:ascii="Times New Roman" w:hAnsi="Times New Roman" w:cs="Times New Roman"/>
          <w:szCs w:val="24"/>
        </w:rPr>
        <w:t xml:space="preserve">2022 </w:t>
      </w:r>
      <w:r w:rsidR="00C24352" w:rsidRPr="00225B0C">
        <w:rPr>
          <w:rFonts w:ascii="Times New Roman" w:hAnsi="Times New Roman" w:cs="Times New Roman"/>
          <w:szCs w:val="24"/>
        </w:rPr>
        <w:t xml:space="preserve">r. poz. </w:t>
      </w:r>
      <w:r w:rsidR="00235B38" w:rsidRPr="00225B0C">
        <w:rPr>
          <w:rFonts w:ascii="Times New Roman" w:hAnsi="Times New Roman" w:cs="Times New Roman"/>
          <w:szCs w:val="24"/>
        </w:rPr>
        <w:t>1694</w:t>
      </w:r>
      <w:r w:rsidR="00C24352" w:rsidRPr="00225B0C">
        <w:rPr>
          <w:rFonts w:ascii="Times New Roman" w:hAnsi="Times New Roman" w:cs="Times New Roman"/>
          <w:szCs w:val="24"/>
        </w:rPr>
        <w:t>)</w:t>
      </w:r>
      <w:r w:rsidR="00C50D7C" w:rsidRPr="00225B0C">
        <w:rPr>
          <w:rFonts w:ascii="Times New Roman" w:hAnsi="Times New Roman" w:cs="Times New Roman"/>
          <w:szCs w:val="24"/>
        </w:rPr>
        <w:t>;</w:t>
      </w:r>
    </w:p>
    <w:p w14:paraId="6D96A967" w14:textId="40215ADA" w:rsidR="00C24352" w:rsidRPr="00225B0C" w:rsidRDefault="00ED476E" w:rsidP="00D11B12">
      <w:pPr>
        <w:pStyle w:val="NIEARTTEKSTtekstnieartykuowanynppodstprawnarozplubpreambua"/>
        <w:numPr>
          <w:ilvl w:val="0"/>
          <w:numId w:val="14"/>
        </w:numPr>
        <w:tabs>
          <w:tab w:val="left" w:pos="1134"/>
        </w:tabs>
        <w:spacing w:before="0"/>
        <w:ind w:left="477" w:hanging="488"/>
        <w:rPr>
          <w:rFonts w:ascii="Times New Roman" w:hAnsi="Times New Roman" w:cs="Times New Roman"/>
          <w:szCs w:val="24"/>
        </w:rPr>
      </w:pPr>
      <w:r w:rsidRPr="00225B0C">
        <w:rPr>
          <w:rFonts w:ascii="Times New Roman" w:hAnsi="Times New Roman" w:cs="Times New Roman"/>
          <w:szCs w:val="24"/>
        </w:rPr>
        <w:t>ustawę</w:t>
      </w:r>
      <w:r w:rsidR="00C24352" w:rsidRPr="00225B0C">
        <w:rPr>
          <w:rFonts w:ascii="Times New Roman" w:hAnsi="Times New Roman" w:cs="Times New Roman"/>
          <w:szCs w:val="24"/>
        </w:rPr>
        <w:t xml:space="preserve"> z dnia </w:t>
      </w:r>
      <w:r w:rsidR="00A56A69" w:rsidRPr="00225B0C">
        <w:rPr>
          <w:rFonts w:ascii="Times New Roman" w:hAnsi="Times New Roman" w:cs="Times New Roman"/>
          <w:szCs w:val="24"/>
        </w:rPr>
        <w:t xml:space="preserve">12 </w:t>
      </w:r>
      <w:r w:rsidR="00C24352" w:rsidRPr="00225B0C">
        <w:rPr>
          <w:rFonts w:ascii="Times New Roman" w:hAnsi="Times New Roman" w:cs="Times New Roman"/>
          <w:szCs w:val="24"/>
        </w:rPr>
        <w:t>kwietnia 2018 o rejestracji jachtów i</w:t>
      </w:r>
      <w:r w:rsidR="00226A2E" w:rsidRPr="00225B0C">
        <w:rPr>
          <w:rFonts w:ascii="Times New Roman" w:hAnsi="Times New Roman" w:cs="Times New Roman"/>
          <w:szCs w:val="24"/>
        </w:rPr>
        <w:t xml:space="preserve"> innych jednostek pływających </w:t>
      </w:r>
      <w:r w:rsidR="00497292" w:rsidRPr="00225B0C">
        <w:rPr>
          <w:rFonts w:ascii="Times New Roman" w:hAnsi="Times New Roman" w:cs="Times New Roman"/>
          <w:szCs w:val="24"/>
        </w:rPr>
        <w:t>o</w:t>
      </w:r>
      <w:r w:rsidR="00497292">
        <w:rPr>
          <w:rFonts w:ascii="Times New Roman" w:hAnsi="Times New Roman" w:cs="Times New Roman"/>
          <w:szCs w:val="24"/>
        </w:rPr>
        <w:t> </w:t>
      </w:r>
      <w:r w:rsidR="00C24352" w:rsidRPr="00844BB5">
        <w:rPr>
          <w:rFonts w:ascii="Times New Roman" w:hAnsi="Times New Roman" w:cs="Times New Roman"/>
          <w:szCs w:val="24"/>
        </w:rPr>
        <w:t>długości do 24 m (Dz.</w:t>
      </w:r>
      <w:r w:rsidR="00A56A69" w:rsidRPr="00844BB5">
        <w:rPr>
          <w:rFonts w:ascii="Times New Roman" w:hAnsi="Times New Roman" w:cs="Times New Roman"/>
          <w:szCs w:val="24"/>
        </w:rPr>
        <w:t xml:space="preserve"> </w:t>
      </w:r>
      <w:r w:rsidR="00C24352" w:rsidRPr="00225B0C">
        <w:rPr>
          <w:rFonts w:ascii="Times New Roman" w:hAnsi="Times New Roman" w:cs="Times New Roman"/>
          <w:szCs w:val="24"/>
        </w:rPr>
        <w:t>U. z 2020 r. poz. 15</w:t>
      </w:r>
      <w:r w:rsidR="00A56A69" w:rsidRPr="00225B0C">
        <w:rPr>
          <w:rFonts w:ascii="Times New Roman" w:hAnsi="Times New Roman" w:cs="Times New Roman"/>
          <w:szCs w:val="24"/>
        </w:rPr>
        <w:t>0</w:t>
      </w:r>
      <w:r w:rsidR="00C24352" w:rsidRPr="00225B0C">
        <w:rPr>
          <w:rFonts w:ascii="Times New Roman" w:hAnsi="Times New Roman" w:cs="Times New Roman"/>
          <w:szCs w:val="24"/>
        </w:rPr>
        <w:t>0)</w:t>
      </w:r>
      <w:r w:rsidR="00C50D7C" w:rsidRPr="00225B0C">
        <w:rPr>
          <w:rFonts w:ascii="Times New Roman" w:hAnsi="Times New Roman" w:cs="Times New Roman"/>
          <w:szCs w:val="24"/>
        </w:rPr>
        <w:t>;</w:t>
      </w:r>
    </w:p>
    <w:p w14:paraId="47EDC902" w14:textId="3F61990C" w:rsidR="00ED476E" w:rsidRPr="00225B0C" w:rsidRDefault="00ED476E" w:rsidP="00D11B12">
      <w:pPr>
        <w:pStyle w:val="NIEARTTEKSTtekstnieartykuowanynppodstprawnarozplubpreambua"/>
        <w:numPr>
          <w:ilvl w:val="0"/>
          <w:numId w:val="14"/>
        </w:numPr>
        <w:tabs>
          <w:tab w:val="left" w:pos="1134"/>
        </w:tabs>
        <w:spacing w:before="0"/>
        <w:ind w:left="477" w:hanging="488"/>
        <w:rPr>
          <w:rFonts w:ascii="Times New Roman" w:hAnsi="Times New Roman" w:cs="Times New Roman"/>
          <w:szCs w:val="24"/>
        </w:rPr>
      </w:pPr>
      <w:r w:rsidRPr="00225B0C">
        <w:rPr>
          <w:rFonts w:ascii="Times New Roman" w:hAnsi="Times New Roman" w:cs="Times New Roman"/>
          <w:szCs w:val="24"/>
        </w:rPr>
        <w:t>ustawę</w:t>
      </w:r>
      <w:r w:rsidR="00C24352" w:rsidRPr="00225B0C">
        <w:rPr>
          <w:rFonts w:ascii="Times New Roman" w:hAnsi="Times New Roman" w:cs="Times New Roman"/>
          <w:szCs w:val="24"/>
        </w:rPr>
        <w:t xml:space="preserve"> z dnia 13 czerwca 2019 r. o wykonywaniu działalności gospodarczej w zakresie wytwarzania i obrotu materiałami wybuchowymi, b</w:t>
      </w:r>
      <w:r w:rsidR="00226A2E" w:rsidRPr="00225B0C">
        <w:rPr>
          <w:rFonts w:ascii="Times New Roman" w:hAnsi="Times New Roman" w:cs="Times New Roman"/>
          <w:szCs w:val="24"/>
        </w:rPr>
        <w:t xml:space="preserve">ronią, amunicją oraz wyrobami </w:t>
      </w:r>
      <w:r w:rsidR="00497292" w:rsidRPr="00225B0C">
        <w:rPr>
          <w:rFonts w:ascii="Times New Roman" w:hAnsi="Times New Roman" w:cs="Times New Roman"/>
          <w:szCs w:val="24"/>
        </w:rPr>
        <w:t>i</w:t>
      </w:r>
      <w:r w:rsidR="00497292">
        <w:rPr>
          <w:rFonts w:ascii="Times New Roman" w:hAnsi="Times New Roman" w:cs="Times New Roman"/>
          <w:szCs w:val="24"/>
        </w:rPr>
        <w:t> </w:t>
      </w:r>
      <w:r w:rsidR="00C24352" w:rsidRPr="00844BB5">
        <w:rPr>
          <w:rFonts w:ascii="Times New Roman" w:hAnsi="Times New Roman" w:cs="Times New Roman"/>
          <w:szCs w:val="24"/>
        </w:rPr>
        <w:t>technologią o przeznaczeniu wojskowym lub policyjnym (Dz. U. z 202</w:t>
      </w:r>
      <w:r w:rsidR="00EF35B4" w:rsidRPr="00844BB5">
        <w:rPr>
          <w:rFonts w:ascii="Times New Roman" w:hAnsi="Times New Roman" w:cs="Times New Roman"/>
          <w:szCs w:val="24"/>
        </w:rPr>
        <w:t>2</w:t>
      </w:r>
      <w:r w:rsidR="00C24352" w:rsidRPr="00225B0C">
        <w:rPr>
          <w:rFonts w:ascii="Times New Roman" w:hAnsi="Times New Roman" w:cs="Times New Roman"/>
          <w:szCs w:val="24"/>
        </w:rPr>
        <w:t xml:space="preserve"> r. poz. </w:t>
      </w:r>
      <w:r w:rsidR="00235B38" w:rsidRPr="00225B0C">
        <w:rPr>
          <w:rFonts w:ascii="Times New Roman" w:hAnsi="Times New Roman" w:cs="Times New Roman"/>
          <w:szCs w:val="24"/>
        </w:rPr>
        <w:t>1650</w:t>
      </w:r>
      <w:r w:rsidR="00C24352" w:rsidRPr="00225B0C">
        <w:rPr>
          <w:rFonts w:ascii="Times New Roman" w:hAnsi="Times New Roman" w:cs="Times New Roman"/>
          <w:szCs w:val="24"/>
        </w:rPr>
        <w:t>)</w:t>
      </w:r>
      <w:r w:rsidR="00C50D7C" w:rsidRPr="00225B0C">
        <w:rPr>
          <w:rFonts w:ascii="Times New Roman" w:hAnsi="Times New Roman" w:cs="Times New Roman"/>
          <w:szCs w:val="24"/>
        </w:rPr>
        <w:t>;</w:t>
      </w:r>
    </w:p>
    <w:p w14:paraId="08451D7C" w14:textId="77777777" w:rsidR="00F10CD5" w:rsidRPr="00225B0C" w:rsidRDefault="00ED476E" w:rsidP="00D11B12">
      <w:pPr>
        <w:pStyle w:val="NIEARTTEKSTtekstnieartykuowanynppodstprawnarozplubpreambua"/>
        <w:numPr>
          <w:ilvl w:val="0"/>
          <w:numId w:val="14"/>
        </w:numPr>
        <w:tabs>
          <w:tab w:val="left" w:pos="1134"/>
        </w:tabs>
        <w:spacing w:before="0"/>
        <w:ind w:left="477" w:hanging="488"/>
        <w:rPr>
          <w:rFonts w:ascii="Times New Roman" w:hAnsi="Times New Roman" w:cs="Times New Roman"/>
          <w:szCs w:val="24"/>
        </w:rPr>
      </w:pPr>
      <w:r w:rsidRPr="00225B0C">
        <w:rPr>
          <w:rFonts w:ascii="Times New Roman" w:hAnsi="Times New Roman" w:cs="Times New Roman"/>
          <w:szCs w:val="24"/>
        </w:rPr>
        <w:t>ustawę</w:t>
      </w:r>
      <w:r w:rsidR="00C24352" w:rsidRPr="00225B0C">
        <w:rPr>
          <w:rFonts w:ascii="Times New Roman" w:hAnsi="Times New Roman" w:cs="Times New Roman"/>
          <w:szCs w:val="24"/>
        </w:rPr>
        <w:t xml:space="preserve"> z dnia 11 września 2019 r. o pracy na statkach rybackich (Dz. U. poz. 2197)</w:t>
      </w:r>
      <w:r w:rsidRPr="00225B0C">
        <w:rPr>
          <w:rFonts w:ascii="Times New Roman" w:hAnsi="Times New Roman" w:cs="Times New Roman"/>
          <w:szCs w:val="24"/>
        </w:rPr>
        <w:t>.</w:t>
      </w:r>
    </w:p>
    <w:p w14:paraId="3FC70B47" w14:textId="77777777" w:rsidR="00721C04" w:rsidRPr="00225B0C" w:rsidRDefault="00721C04" w:rsidP="00D11B12">
      <w:pPr>
        <w:pStyle w:val="NIEARTTEKSTtekstnieartykuowanynppodstprawnarozplubpreambua"/>
        <w:tabs>
          <w:tab w:val="left" w:pos="1134"/>
        </w:tabs>
        <w:spacing w:before="240"/>
        <w:ind w:firstLine="0"/>
        <w:rPr>
          <w:rFonts w:ascii="Times New Roman" w:hAnsi="Times New Roman" w:cs="Times New Roman"/>
          <w:szCs w:val="24"/>
        </w:rPr>
      </w:pPr>
      <w:r w:rsidRPr="00225B0C">
        <w:rPr>
          <w:rFonts w:ascii="Times New Roman" w:hAnsi="Times New Roman" w:cs="Times New Roman"/>
          <w:szCs w:val="24"/>
        </w:rPr>
        <w:t>Głównym celem proponowanych zmian jest:</w:t>
      </w:r>
    </w:p>
    <w:p w14:paraId="52087750" w14:textId="77777777" w:rsidR="00721C04" w:rsidRPr="00225B0C" w:rsidRDefault="00721C04" w:rsidP="00D11B12">
      <w:pPr>
        <w:pStyle w:val="NIEARTTEKSTtekstnieartykuowanynppodstprawnarozplubpreambua"/>
        <w:numPr>
          <w:ilvl w:val="0"/>
          <w:numId w:val="13"/>
        </w:numPr>
        <w:tabs>
          <w:tab w:val="left" w:pos="1134"/>
        </w:tabs>
        <w:spacing w:before="0"/>
        <w:ind w:left="494" w:hanging="505"/>
        <w:rPr>
          <w:rFonts w:ascii="Times New Roman" w:hAnsi="Times New Roman" w:cs="Times New Roman"/>
          <w:szCs w:val="24"/>
        </w:rPr>
      </w:pPr>
      <w:r w:rsidRPr="00225B0C">
        <w:rPr>
          <w:rFonts w:ascii="Times New Roman" w:hAnsi="Times New Roman" w:cs="Times New Roman"/>
          <w:szCs w:val="24"/>
        </w:rPr>
        <w:t>poprawa bezpieczeństwa żeglugi</w:t>
      </w:r>
      <w:r w:rsidR="000055D5" w:rsidRPr="00225B0C">
        <w:rPr>
          <w:rFonts w:ascii="Times New Roman" w:hAnsi="Times New Roman" w:cs="Times New Roman"/>
          <w:szCs w:val="24"/>
        </w:rPr>
        <w:t xml:space="preserve">; </w:t>
      </w:r>
    </w:p>
    <w:p w14:paraId="29D60DB5" w14:textId="77777777" w:rsidR="00721C04" w:rsidRPr="00225B0C" w:rsidRDefault="00721C04" w:rsidP="00D11B12">
      <w:pPr>
        <w:pStyle w:val="NIEARTTEKSTtekstnieartykuowanynppodstprawnarozplubpreambua"/>
        <w:numPr>
          <w:ilvl w:val="0"/>
          <w:numId w:val="13"/>
        </w:numPr>
        <w:tabs>
          <w:tab w:val="left" w:pos="1134"/>
        </w:tabs>
        <w:spacing w:before="0"/>
        <w:ind w:left="494" w:hanging="505"/>
        <w:rPr>
          <w:rFonts w:ascii="Times New Roman" w:hAnsi="Times New Roman" w:cs="Times New Roman"/>
          <w:szCs w:val="24"/>
        </w:rPr>
      </w:pPr>
      <w:r w:rsidRPr="00225B0C">
        <w:rPr>
          <w:rFonts w:ascii="Times New Roman" w:hAnsi="Times New Roman" w:cs="Times New Roman"/>
          <w:szCs w:val="24"/>
        </w:rPr>
        <w:t>zwiększenie efektywności działań administracji morskiej w imieniu państwa bandery</w:t>
      </w:r>
      <w:r w:rsidR="000055D5" w:rsidRPr="00225B0C">
        <w:rPr>
          <w:rFonts w:ascii="Times New Roman" w:hAnsi="Times New Roman" w:cs="Times New Roman"/>
          <w:szCs w:val="24"/>
        </w:rPr>
        <w:t xml:space="preserve">; </w:t>
      </w:r>
    </w:p>
    <w:p w14:paraId="13D8A3D6" w14:textId="77777777" w:rsidR="00721C04" w:rsidRPr="00225B0C" w:rsidRDefault="00721C04" w:rsidP="00D11B12">
      <w:pPr>
        <w:pStyle w:val="NIEARTTEKSTtekstnieartykuowanynppodstprawnarozplubpreambua"/>
        <w:numPr>
          <w:ilvl w:val="0"/>
          <w:numId w:val="13"/>
        </w:numPr>
        <w:tabs>
          <w:tab w:val="left" w:pos="1134"/>
        </w:tabs>
        <w:spacing w:before="0"/>
        <w:ind w:left="494" w:hanging="505"/>
        <w:rPr>
          <w:rFonts w:ascii="Times New Roman" w:hAnsi="Times New Roman" w:cs="Times New Roman"/>
          <w:szCs w:val="24"/>
        </w:rPr>
      </w:pPr>
      <w:r w:rsidRPr="00225B0C">
        <w:rPr>
          <w:rFonts w:ascii="Times New Roman" w:hAnsi="Times New Roman" w:cs="Times New Roman"/>
          <w:szCs w:val="24"/>
        </w:rPr>
        <w:t>udoskonalenie narzędzi formalnoprawnych w obszarze sprawowania nadzoru nad czynnościami uznanych organizacji upoważnionych do działania w imieniu państwa bandery</w:t>
      </w:r>
      <w:r w:rsidR="000055D5" w:rsidRPr="00225B0C">
        <w:rPr>
          <w:rFonts w:ascii="Times New Roman" w:hAnsi="Times New Roman" w:cs="Times New Roman"/>
          <w:szCs w:val="24"/>
        </w:rPr>
        <w:t>;</w:t>
      </w:r>
      <w:r w:rsidRPr="00225B0C">
        <w:rPr>
          <w:rFonts w:ascii="Times New Roman" w:hAnsi="Times New Roman" w:cs="Times New Roman"/>
          <w:szCs w:val="24"/>
        </w:rPr>
        <w:t xml:space="preserve"> </w:t>
      </w:r>
    </w:p>
    <w:p w14:paraId="7911FC5D" w14:textId="39BC1833" w:rsidR="00721C04" w:rsidRPr="00225B0C" w:rsidRDefault="00721C04" w:rsidP="00D11B12">
      <w:pPr>
        <w:pStyle w:val="NIEARTTEKSTtekstnieartykuowanynppodstprawnarozplubpreambua"/>
        <w:numPr>
          <w:ilvl w:val="0"/>
          <w:numId w:val="13"/>
        </w:numPr>
        <w:tabs>
          <w:tab w:val="left" w:pos="1134"/>
        </w:tabs>
        <w:spacing w:before="0"/>
        <w:ind w:left="494" w:hanging="505"/>
        <w:rPr>
          <w:rFonts w:ascii="Times New Roman" w:hAnsi="Times New Roman" w:cs="Times New Roman"/>
          <w:szCs w:val="24"/>
        </w:rPr>
      </w:pPr>
      <w:r w:rsidRPr="00225B0C">
        <w:rPr>
          <w:rFonts w:ascii="Times New Roman" w:hAnsi="Times New Roman" w:cs="Times New Roman"/>
          <w:szCs w:val="24"/>
        </w:rPr>
        <w:t>uproszczenie i zaktualizowanie ram prawnych w zakresie dopełniania formalności sprawozdawczych z</w:t>
      </w:r>
      <w:r w:rsidR="00844BB5">
        <w:rPr>
          <w:rFonts w:ascii="Times New Roman" w:hAnsi="Times New Roman" w:cs="Times New Roman"/>
          <w:szCs w:val="24"/>
        </w:rPr>
        <w:t xml:space="preserve"> </w:t>
      </w:r>
      <w:r w:rsidRPr="00844BB5">
        <w:rPr>
          <w:rFonts w:ascii="Times New Roman" w:hAnsi="Times New Roman" w:cs="Times New Roman"/>
          <w:szCs w:val="24"/>
        </w:rPr>
        <w:t>wykorzystaniem Krajowego Pojedynczego Punktu Kontaktowego przez statki wchodzące do i wychodzące z portów morskich</w:t>
      </w:r>
      <w:r w:rsidR="000055D5" w:rsidRPr="00225B0C">
        <w:rPr>
          <w:rFonts w:ascii="Times New Roman" w:hAnsi="Times New Roman" w:cs="Times New Roman"/>
          <w:szCs w:val="24"/>
        </w:rPr>
        <w:t>;</w:t>
      </w:r>
      <w:r w:rsidRPr="00225B0C">
        <w:rPr>
          <w:rFonts w:ascii="Times New Roman" w:hAnsi="Times New Roman" w:cs="Times New Roman"/>
          <w:szCs w:val="24"/>
        </w:rPr>
        <w:t xml:space="preserve"> </w:t>
      </w:r>
    </w:p>
    <w:p w14:paraId="420B81C2" w14:textId="77777777" w:rsidR="00721C04" w:rsidRPr="00225B0C" w:rsidRDefault="00721C04" w:rsidP="00D11B12">
      <w:pPr>
        <w:pStyle w:val="NIEARTTEKSTtekstnieartykuowanynppodstprawnarozplubpreambua"/>
        <w:numPr>
          <w:ilvl w:val="0"/>
          <w:numId w:val="13"/>
        </w:numPr>
        <w:tabs>
          <w:tab w:val="left" w:pos="1134"/>
        </w:tabs>
        <w:spacing w:before="0"/>
        <w:ind w:left="494" w:hanging="505"/>
        <w:rPr>
          <w:rFonts w:ascii="Times New Roman" w:hAnsi="Times New Roman" w:cs="Times New Roman"/>
          <w:szCs w:val="24"/>
        </w:rPr>
      </w:pPr>
      <w:r w:rsidRPr="00225B0C">
        <w:rPr>
          <w:rFonts w:ascii="Times New Roman" w:hAnsi="Times New Roman" w:cs="Times New Roman"/>
          <w:szCs w:val="24"/>
        </w:rPr>
        <w:lastRenderedPageBreak/>
        <w:t>usprawnienie funkcjonowania systemu ochrony żeglugi i portów</w:t>
      </w:r>
      <w:r w:rsidR="000055D5" w:rsidRPr="00225B0C">
        <w:rPr>
          <w:rFonts w:ascii="Times New Roman" w:hAnsi="Times New Roman" w:cs="Times New Roman"/>
          <w:szCs w:val="24"/>
        </w:rPr>
        <w:t>;</w:t>
      </w:r>
    </w:p>
    <w:p w14:paraId="4E7DC0A0" w14:textId="77777777" w:rsidR="00F56F1B" w:rsidRPr="00225B0C" w:rsidRDefault="00721C04" w:rsidP="00D11B12">
      <w:pPr>
        <w:pStyle w:val="NIEARTTEKSTtekstnieartykuowanynppodstprawnarozplubpreambua"/>
        <w:numPr>
          <w:ilvl w:val="0"/>
          <w:numId w:val="13"/>
        </w:numPr>
        <w:tabs>
          <w:tab w:val="left" w:pos="1134"/>
        </w:tabs>
        <w:spacing w:before="0"/>
        <w:ind w:left="494" w:hanging="505"/>
        <w:rPr>
          <w:rFonts w:ascii="Times New Roman" w:hAnsi="Times New Roman" w:cs="Times New Roman"/>
          <w:szCs w:val="24"/>
        </w:rPr>
      </w:pPr>
      <w:r w:rsidRPr="00225B0C">
        <w:rPr>
          <w:rFonts w:ascii="Times New Roman" w:hAnsi="Times New Roman" w:cs="Times New Roman"/>
          <w:szCs w:val="24"/>
        </w:rPr>
        <w:t>umożliwienie budowy przez administrację morską portu do obsługi morskich farm wiatrowych</w:t>
      </w:r>
      <w:r w:rsidR="0075684F" w:rsidRPr="00225B0C">
        <w:rPr>
          <w:rFonts w:ascii="Times New Roman" w:hAnsi="Times New Roman" w:cs="Times New Roman"/>
          <w:szCs w:val="24"/>
        </w:rPr>
        <w:t xml:space="preserve">. </w:t>
      </w:r>
    </w:p>
    <w:p w14:paraId="24BF6F28" w14:textId="35BFC2BF" w:rsidR="006E5ED8" w:rsidRPr="00225B0C" w:rsidRDefault="00AE754A" w:rsidP="00D11B12">
      <w:pPr>
        <w:pStyle w:val="NIEARTTEKSTtekstnieartykuowanynppodstprawnarozplubpreambua"/>
        <w:tabs>
          <w:tab w:val="left" w:pos="1134"/>
        </w:tabs>
        <w:spacing w:before="240"/>
        <w:ind w:firstLine="0"/>
        <w:rPr>
          <w:rFonts w:ascii="Times New Roman" w:hAnsi="Times New Roman" w:cs="Times New Roman"/>
          <w:szCs w:val="24"/>
        </w:rPr>
      </w:pPr>
      <w:r w:rsidRPr="00225B0C">
        <w:rPr>
          <w:rFonts w:ascii="Times New Roman" w:hAnsi="Times New Roman" w:cs="Times New Roman"/>
          <w:szCs w:val="24"/>
        </w:rPr>
        <w:t xml:space="preserve">Projekt UZUBM przygotowano w związku z </w:t>
      </w:r>
      <w:r w:rsidRPr="00225B0C">
        <w:rPr>
          <w:rFonts w:ascii="Times New Roman" w:hAnsi="Times New Roman" w:cs="Times New Roman"/>
          <w:bCs w:val="0"/>
          <w:szCs w:val="24"/>
        </w:rPr>
        <w:t xml:space="preserve">raportem przedstawionym przez </w:t>
      </w:r>
      <w:r w:rsidRPr="00844BB5">
        <w:rPr>
          <w:rFonts w:ascii="Times New Roman" w:hAnsi="Times New Roman" w:cs="Times New Roman"/>
          <w:bCs w:val="0"/>
          <w:i/>
          <w:szCs w:val="24"/>
        </w:rPr>
        <w:t>Zespół ds. anali</w:t>
      </w:r>
      <w:r w:rsidR="00BA0F34" w:rsidRPr="00225B0C">
        <w:rPr>
          <w:rFonts w:ascii="Times New Roman" w:hAnsi="Times New Roman" w:cs="Times New Roman"/>
          <w:bCs w:val="0"/>
          <w:i/>
          <w:szCs w:val="24"/>
        </w:rPr>
        <w:t xml:space="preserve">zy przyczyn zatrzymań statków o </w:t>
      </w:r>
      <w:r w:rsidRPr="00225B0C">
        <w:rPr>
          <w:rFonts w:ascii="Times New Roman" w:hAnsi="Times New Roman" w:cs="Times New Roman"/>
          <w:bCs w:val="0"/>
          <w:i/>
          <w:szCs w:val="24"/>
        </w:rPr>
        <w:t>polskiej przynależności oraz opracowania planu działań naprawczych</w:t>
      </w:r>
      <w:r w:rsidRPr="00225B0C">
        <w:rPr>
          <w:rFonts w:ascii="Times New Roman" w:hAnsi="Times New Roman" w:cs="Times New Roman"/>
          <w:szCs w:val="24"/>
        </w:rPr>
        <w:t xml:space="preserve"> </w:t>
      </w:r>
      <w:r w:rsidR="00BA0F34" w:rsidRPr="00225B0C">
        <w:rPr>
          <w:rFonts w:ascii="Times New Roman" w:hAnsi="Times New Roman" w:cs="Times New Roman"/>
          <w:szCs w:val="24"/>
        </w:rPr>
        <w:t>(</w:t>
      </w:r>
      <w:r w:rsidR="00814BCE" w:rsidRPr="00225B0C">
        <w:rPr>
          <w:rFonts w:ascii="Times New Roman" w:hAnsi="Times New Roman" w:cs="Times New Roman"/>
          <w:szCs w:val="24"/>
        </w:rPr>
        <w:t>dalej: „Zespół”</w:t>
      </w:r>
      <w:r w:rsidR="00BA0F34" w:rsidRPr="00225B0C">
        <w:rPr>
          <w:rFonts w:ascii="Times New Roman" w:hAnsi="Times New Roman" w:cs="Times New Roman"/>
          <w:szCs w:val="24"/>
        </w:rPr>
        <w:t>)</w:t>
      </w:r>
      <w:r w:rsidR="00814BCE" w:rsidRPr="00225B0C">
        <w:rPr>
          <w:rFonts w:ascii="Times New Roman" w:hAnsi="Times New Roman" w:cs="Times New Roman"/>
          <w:szCs w:val="24"/>
        </w:rPr>
        <w:t xml:space="preserve">, który </w:t>
      </w:r>
      <w:r w:rsidR="006E5ED8" w:rsidRPr="00225B0C">
        <w:rPr>
          <w:rFonts w:ascii="Times New Roman" w:hAnsi="Times New Roman" w:cs="Times New Roman"/>
          <w:szCs w:val="24"/>
        </w:rPr>
        <w:t xml:space="preserve">został powołany w związku z </w:t>
      </w:r>
      <w:r w:rsidR="00AE743D">
        <w:rPr>
          <w:rFonts w:ascii="Times New Roman" w:hAnsi="Times New Roman" w:cs="Times New Roman"/>
          <w:szCs w:val="24"/>
        </w:rPr>
        <w:t>trzema</w:t>
      </w:r>
      <w:r w:rsidR="00A407FB" w:rsidRPr="00225B0C">
        <w:rPr>
          <w:rFonts w:ascii="Times New Roman" w:hAnsi="Times New Roman" w:cs="Times New Roman"/>
          <w:szCs w:val="24"/>
        </w:rPr>
        <w:t xml:space="preserve"> </w:t>
      </w:r>
      <w:r w:rsidR="006E5ED8" w:rsidRPr="00225B0C">
        <w:rPr>
          <w:rFonts w:ascii="Times New Roman" w:hAnsi="Times New Roman" w:cs="Times New Roman"/>
          <w:szCs w:val="24"/>
        </w:rPr>
        <w:t>zatrzymaniami statków pod polską banderą, j</w:t>
      </w:r>
      <w:r w:rsidR="00BA0F34" w:rsidRPr="00225B0C">
        <w:rPr>
          <w:rFonts w:ascii="Times New Roman" w:hAnsi="Times New Roman" w:cs="Times New Roman"/>
          <w:szCs w:val="24"/>
        </w:rPr>
        <w:t>akie miały miejsce w 2019</w:t>
      </w:r>
      <w:r w:rsidR="00844BB5">
        <w:rPr>
          <w:rFonts w:ascii="Times New Roman" w:hAnsi="Times New Roman" w:cs="Times New Roman"/>
          <w:szCs w:val="24"/>
        </w:rPr>
        <w:t xml:space="preserve"> </w:t>
      </w:r>
      <w:r w:rsidR="00BA0F34" w:rsidRPr="00844BB5">
        <w:rPr>
          <w:rFonts w:ascii="Times New Roman" w:hAnsi="Times New Roman" w:cs="Times New Roman"/>
          <w:szCs w:val="24"/>
        </w:rPr>
        <w:t xml:space="preserve">r., i </w:t>
      </w:r>
      <w:r w:rsidR="00226A2E" w:rsidRPr="00225B0C">
        <w:rPr>
          <w:rFonts w:ascii="Times New Roman" w:hAnsi="Times New Roman" w:cs="Times New Roman"/>
          <w:szCs w:val="24"/>
        </w:rPr>
        <w:t>spadkiem Polski z</w:t>
      </w:r>
      <w:r w:rsidR="00844BB5">
        <w:rPr>
          <w:rFonts w:ascii="Times New Roman" w:hAnsi="Times New Roman" w:cs="Times New Roman"/>
          <w:szCs w:val="24"/>
        </w:rPr>
        <w:t xml:space="preserve"> </w:t>
      </w:r>
      <w:r w:rsidR="006E5ED8" w:rsidRPr="00844BB5">
        <w:rPr>
          <w:rFonts w:ascii="Times New Roman" w:hAnsi="Times New Roman" w:cs="Times New Roman"/>
          <w:szCs w:val="24"/>
        </w:rPr>
        <w:t>białej na szarą listę Memorandum Paryskiego, klasyfikującą działalność państw bandery. Zespół przedstawił analizę efektywności działania systemu nadzoru administracji morskiej n</w:t>
      </w:r>
      <w:r w:rsidR="006E5ED8" w:rsidRPr="00225B0C">
        <w:rPr>
          <w:rFonts w:ascii="Times New Roman" w:hAnsi="Times New Roman" w:cs="Times New Roman"/>
          <w:szCs w:val="24"/>
        </w:rPr>
        <w:t>ad uznanymi organizacjami upoważnionymi do wykonywania zadań administracji morskiej (</w:t>
      </w:r>
      <w:r w:rsidR="009E17E6" w:rsidRPr="00225B0C">
        <w:rPr>
          <w:rFonts w:ascii="Times New Roman" w:hAnsi="Times New Roman" w:cs="Times New Roman"/>
          <w:szCs w:val="24"/>
        </w:rPr>
        <w:t>dalej: „</w:t>
      </w:r>
      <w:r w:rsidR="006E5ED8" w:rsidRPr="00225B0C">
        <w:rPr>
          <w:rFonts w:ascii="Times New Roman" w:hAnsi="Times New Roman" w:cs="Times New Roman"/>
          <w:szCs w:val="24"/>
        </w:rPr>
        <w:t>RO</w:t>
      </w:r>
      <w:r w:rsidR="009E17E6" w:rsidRPr="00225B0C">
        <w:rPr>
          <w:rFonts w:ascii="Times New Roman" w:hAnsi="Times New Roman" w:cs="Times New Roman"/>
          <w:szCs w:val="24"/>
        </w:rPr>
        <w:t>”</w:t>
      </w:r>
      <w:r w:rsidR="006E5ED8" w:rsidRPr="00225B0C">
        <w:rPr>
          <w:rFonts w:ascii="Times New Roman" w:hAnsi="Times New Roman" w:cs="Times New Roman"/>
          <w:szCs w:val="24"/>
        </w:rPr>
        <w:t xml:space="preserve">), która wykazała, że </w:t>
      </w:r>
      <w:r w:rsidR="00AE743D" w:rsidRPr="00225B0C">
        <w:rPr>
          <w:rFonts w:ascii="Times New Roman" w:hAnsi="Times New Roman" w:cs="Times New Roman"/>
          <w:szCs w:val="24"/>
        </w:rPr>
        <w:t xml:space="preserve">jest </w:t>
      </w:r>
      <w:r w:rsidR="006E5ED8" w:rsidRPr="00225B0C">
        <w:rPr>
          <w:rFonts w:ascii="Times New Roman" w:hAnsi="Times New Roman" w:cs="Times New Roman"/>
          <w:szCs w:val="24"/>
        </w:rPr>
        <w:t>konieczne wprowadzenie planu działań naprawczych w tym obszarze. Zgodnie z przepisami art. 8 ust. 2 dyrektywy Parlamentu Europejskiego i</w:t>
      </w:r>
      <w:r w:rsidR="00844BB5">
        <w:rPr>
          <w:rFonts w:ascii="Times New Roman" w:hAnsi="Times New Roman" w:cs="Times New Roman"/>
          <w:szCs w:val="24"/>
        </w:rPr>
        <w:t xml:space="preserve"> </w:t>
      </w:r>
      <w:r w:rsidR="006E5ED8" w:rsidRPr="00844BB5">
        <w:rPr>
          <w:rFonts w:ascii="Times New Roman" w:hAnsi="Times New Roman" w:cs="Times New Roman"/>
          <w:szCs w:val="24"/>
        </w:rPr>
        <w:t>Rady 2009/21/WE</w:t>
      </w:r>
      <w:r w:rsidR="00BA0F34" w:rsidRPr="00225B0C">
        <w:rPr>
          <w:rFonts w:ascii="Times New Roman" w:hAnsi="Times New Roman" w:cs="Times New Roman"/>
          <w:szCs w:val="24"/>
        </w:rPr>
        <w:t xml:space="preserve"> </w:t>
      </w:r>
      <w:r w:rsidR="005D070C">
        <w:rPr>
          <w:rFonts w:ascii="Times New Roman" w:hAnsi="Times New Roman" w:cs="Times New Roman"/>
          <w:szCs w:val="24"/>
        </w:rPr>
        <w:t>z</w:t>
      </w:r>
      <w:r w:rsidR="005D070C">
        <w:rPr>
          <w:rFonts w:ascii="Times New Roman" w:hAnsi="Times New Roman" w:cs="Times New Roman"/>
          <w:szCs w:val="24"/>
        </w:rPr>
        <w:t> </w:t>
      </w:r>
      <w:r w:rsidR="00AE743D">
        <w:rPr>
          <w:rFonts w:ascii="Times New Roman" w:hAnsi="Times New Roman" w:cs="Times New Roman"/>
          <w:szCs w:val="24"/>
        </w:rPr>
        <w:t xml:space="preserve">dnia 23 kwietnia 2009 r. </w:t>
      </w:r>
      <w:r w:rsidR="00BA0F34" w:rsidRPr="00225B0C">
        <w:rPr>
          <w:rFonts w:ascii="Times New Roman" w:hAnsi="Times New Roman" w:cs="Times New Roman"/>
          <w:szCs w:val="24"/>
        </w:rPr>
        <w:t>w</w:t>
      </w:r>
      <w:r w:rsidR="00844BB5">
        <w:rPr>
          <w:rFonts w:ascii="Times New Roman" w:hAnsi="Times New Roman" w:cs="Times New Roman"/>
          <w:szCs w:val="24"/>
        </w:rPr>
        <w:t xml:space="preserve"> </w:t>
      </w:r>
      <w:r w:rsidR="006E5ED8" w:rsidRPr="00844BB5">
        <w:rPr>
          <w:rFonts w:ascii="Times New Roman" w:hAnsi="Times New Roman" w:cs="Times New Roman"/>
          <w:szCs w:val="24"/>
        </w:rPr>
        <w:t>sprawie zgodności z wymaganiami dotyczącymi państwa bandery</w:t>
      </w:r>
      <w:r w:rsidR="003B7ACD" w:rsidRPr="00D11B12">
        <w:rPr>
          <w:rFonts w:ascii="Times New Roman" w:eastAsia="Calibri" w:hAnsi="Times New Roman" w:cs="Times New Roman"/>
          <w:color w:val="000000"/>
          <w:szCs w:val="24"/>
          <w:lang w:eastAsia="en-US"/>
        </w:rPr>
        <w:t xml:space="preserve"> (</w:t>
      </w:r>
      <w:r w:rsidR="003B7ACD" w:rsidRPr="00225B0C">
        <w:rPr>
          <w:rFonts w:ascii="Times New Roman" w:hAnsi="Times New Roman" w:cs="Times New Roman"/>
          <w:szCs w:val="24"/>
        </w:rPr>
        <w:t>Dz. Urz. UE L 131 z</w:t>
      </w:r>
      <w:r w:rsidR="00844BB5">
        <w:rPr>
          <w:rFonts w:ascii="Times New Roman" w:hAnsi="Times New Roman" w:cs="Times New Roman"/>
          <w:szCs w:val="24"/>
        </w:rPr>
        <w:t xml:space="preserve"> </w:t>
      </w:r>
      <w:r w:rsidR="003B7ACD" w:rsidRPr="00225B0C">
        <w:rPr>
          <w:rFonts w:ascii="Times New Roman" w:hAnsi="Times New Roman" w:cs="Times New Roman"/>
          <w:szCs w:val="24"/>
        </w:rPr>
        <w:t>28.05.2009, str. 132)</w:t>
      </w:r>
      <w:r w:rsidR="006E5ED8" w:rsidRPr="00225B0C">
        <w:rPr>
          <w:rFonts w:ascii="Times New Roman" w:hAnsi="Times New Roman" w:cs="Times New Roman"/>
          <w:szCs w:val="24"/>
        </w:rPr>
        <w:t xml:space="preserve"> państwo, które dwa lata pod rząd zostanie sklasyfikowane na szarej liście Memorandum Paryskiego</w:t>
      </w:r>
      <w:r w:rsidR="004F0234" w:rsidRPr="00844BB5">
        <w:rPr>
          <w:rFonts w:ascii="Times New Roman" w:hAnsi="Times New Roman" w:cs="Times New Roman"/>
          <w:szCs w:val="24"/>
        </w:rPr>
        <w:t>,</w:t>
      </w:r>
      <w:r w:rsidR="006E5ED8" w:rsidRPr="00225B0C">
        <w:rPr>
          <w:rFonts w:ascii="Times New Roman" w:hAnsi="Times New Roman" w:cs="Times New Roman"/>
          <w:szCs w:val="24"/>
        </w:rPr>
        <w:t xml:space="preserve"> musi przedstawić Komisji Europejskiej sprawozdanie zawierające analizę głównych przyczyn zaistniałej sytuacji </w:t>
      </w:r>
      <w:r w:rsidR="00497292" w:rsidRPr="00225B0C">
        <w:rPr>
          <w:rFonts w:ascii="Times New Roman" w:hAnsi="Times New Roman" w:cs="Times New Roman"/>
          <w:szCs w:val="24"/>
        </w:rPr>
        <w:t>i</w:t>
      </w:r>
      <w:r w:rsidR="00497292">
        <w:rPr>
          <w:rFonts w:ascii="Times New Roman" w:hAnsi="Times New Roman" w:cs="Times New Roman"/>
          <w:szCs w:val="24"/>
        </w:rPr>
        <w:t> </w:t>
      </w:r>
      <w:r w:rsidR="006E5ED8" w:rsidRPr="00225B0C">
        <w:rPr>
          <w:rFonts w:ascii="Times New Roman" w:hAnsi="Times New Roman" w:cs="Times New Roman"/>
          <w:szCs w:val="24"/>
        </w:rPr>
        <w:t xml:space="preserve">informację o podjętych działaniach. Przygotowany projekt jest odpowiedzią w obszarze legislacji na potrzebę zwiększenia efektywności działania polskiej administracji morskiej </w:t>
      </w:r>
      <w:r w:rsidR="00497292" w:rsidRPr="00225B0C">
        <w:rPr>
          <w:rFonts w:ascii="Times New Roman" w:hAnsi="Times New Roman" w:cs="Times New Roman"/>
          <w:szCs w:val="24"/>
        </w:rPr>
        <w:t>i</w:t>
      </w:r>
      <w:r w:rsidR="00497292">
        <w:rPr>
          <w:rFonts w:ascii="Times New Roman" w:hAnsi="Times New Roman" w:cs="Times New Roman"/>
          <w:szCs w:val="24"/>
        </w:rPr>
        <w:t> </w:t>
      </w:r>
      <w:r w:rsidR="006E5ED8" w:rsidRPr="00844BB5">
        <w:rPr>
          <w:rFonts w:ascii="Times New Roman" w:hAnsi="Times New Roman" w:cs="Times New Roman"/>
          <w:szCs w:val="24"/>
        </w:rPr>
        <w:t>z</w:t>
      </w:r>
      <w:r w:rsidR="006E5ED8" w:rsidRPr="00225B0C">
        <w:rPr>
          <w:rFonts w:ascii="Times New Roman" w:hAnsi="Times New Roman" w:cs="Times New Roman"/>
          <w:szCs w:val="24"/>
        </w:rPr>
        <w:t>mniejszenia ryzyka, że dojdzie do kolejnych zatrzymań statków pod polską banderą przez inspekcję państwa portu w</w:t>
      </w:r>
      <w:r w:rsidR="00844BB5">
        <w:rPr>
          <w:rFonts w:ascii="Times New Roman" w:hAnsi="Times New Roman" w:cs="Times New Roman"/>
          <w:szCs w:val="24"/>
        </w:rPr>
        <w:t xml:space="preserve"> </w:t>
      </w:r>
      <w:r w:rsidR="006E5ED8" w:rsidRPr="00844BB5">
        <w:rPr>
          <w:rFonts w:ascii="Times New Roman" w:hAnsi="Times New Roman" w:cs="Times New Roman"/>
          <w:szCs w:val="24"/>
        </w:rPr>
        <w:t>obcych portach.</w:t>
      </w:r>
    </w:p>
    <w:p w14:paraId="5F181AA9" w14:textId="77777777" w:rsidR="00324F2C" w:rsidRPr="00225B0C" w:rsidRDefault="00814BCE" w:rsidP="00D11B12">
      <w:pPr>
        <w:pStyle w:val="NIEARTTEKSTtekstnieartykuowanynppodstprawnarozplubpreambua"/>
        <w:tabs>
          <w:tab w:val="left" w:pos="1134"/>
        </w:tabs>
        <w:ind w:firstLine="0"/>
        <w:rPr>
          <w:rFonts w:ascii="Times New Roman" w:hAnsi="Times New Roman" w:cs="Times New Roman"/>
          <w:bCs w:val="0"/>
          <w:szCs w:val="24"/>
        </w:rPr>
      </w:pPr>
      <w:r w:rsidRPr="00225B0C">
        <w:rPr>
          <w:rFonts w:ascii="Times New Roman" w:hAnsi="Times New Roman" w:cs="Times New Roman"/>
          <w:szCs w:val="24"/>
        </w:rPr>
        <w:t>Przygotowanie projektu było również związane z potrzebą uwzględnienia</w:t>
      </w:r>
      <w:r w:rsidRPr="00D11B12">
        <w:rPr>
          <w:rFonts w:ascii="Times New Roman" w:hAnsi="Times New Roman" w:cs="Times New Roman"/>
          <w:szCs w:val="24"/>
        </w:rPr>
        <w:t xml:space="preserve"> </w:t>
      </w:r>
      <w:r w:rsidRPr="00225B0C">
        <w:rPr>
          <w:rFonts w:ascii="Times New Roman" w:hAnsi="Times New Roman" w:cs="Times New Roman"/>
          <w:bCs w:val="0"/>
          <w:szCs w:val="24"/>
        </w:rPr>
        <w:t>zaleceń Państwowej Komisji</w:t>
      </w:r>
      <w:r w:rsidR="00AE754A" w:rsidRPr="00225B0C">
        <w:rPr>
          <w:rFonts w:ascii="Times New Roman" w:hAnsi="Times New Roman" w:cs="Times New Roman"/>
          <w:bCs w:val="0"/>
          <w:szCs w:val="24"/>
        </w:rPr>
        <w:t xml:space="preserve"> Badania Wypadków Morskich</w:t>
      </w:r>
      <w:r w:rsidRPr="00225B0C">
        <w:rPr>
          <w:rFonts w:ascii="Times New Roman" w:hAnsi="Times New Roman" w:cs="Times New Roman"/>
          <w:bCs w:val="0"/>
          <w:szCs w:val="24"/>
        </w:rPr>
        <w:t>:</w:t>
      </w:r>
    </w:p>
    <w:p w14:paraId="3AC3AA06" w14:textId="5691B28A" w:rsidR="00814BCE" w:rsidRPr="00225B0C" w:rsidRDefault="00324F2C" w:rsidP="00D11B12">
      <w:pPr>
        <w:pStyle w:val="NIEARTTEKSTtekstnieartykuowanynppodstprawnarozplubpreambua"/>
        <w:numPr>
          <w:ilvl w:val="0"/>
          <w:numId w:val="9"/>
        </w:numPr>
        <w:tabs>
          <w:tab w:val="left" w:pos="1134"/>
        </w:tabs>
        <w:spacing w:before="0"/>
        <w:ind w:left="459" w:hanging="448"/>
        <w:rPr>
          <w:rFonts w:ascii="Times New Roman" w:hAnsi="Times New Roman" w:cs="Times New Roman"/>
          <w:szCs w:val="24"/>
        </w:rPr>
      </w:pPr>
      <w:r w:rsidRPr="00225B0C">
        <w:rPr>
          <w:rFonts w:ascii="Times New Roman" w:hAnsi="Times New Roman" w:cs="Times New Roman"/>
          <w:szCs w:val="24"/>
        </w:rPr>
        <w:t>w raporcie końcowym 63/17 w</w:t>
      </w:r>
      <w:r w:rsidR="00844BB5">
        <w:rPr>
          <w:rFonts w:ascii="Times New Roman" w:hAnsi="Times New Roman" w:cs="Times New Roman"/>
          <w:szCs w:val="24"/>
        </w:rPr>
        <w:t xml:space="preserve"> </w:t>
      </w:r>
      <w:r w:rsidRPr="00844BB5">
        <w:rPr>
          <w:rFonts w:ascii="Times New Roman" w:hAnsi="Times New Roman" w:cs="Times New Roman"/>
          <w:szCs w:val="24"/>
        </w:rPr>
        <w:t>sprawie poważnego wypadku morskiego</w:t>
      </w:r>
      <w:r w:rsidR="002C1EBC" w:rsidRPr="00225B0C">
        <w:rPr>
          <w:rFonts w:ascii="Times New Roman" w:hAnsi="Times New Roman" w:cs="Times New Roman"/>
          <w:szCs w:val="24"/>
        </w:rPr>
        <w:t xml:space="preserve"> statku </w:t>
      </w:r>
      <w:proofErr w:type="spellStart"/>
      <w:r w:rsidR="002C1EBC" w:rsidRPr="00225B0C">
        <w:rPr>
          <w:rFonts w:ascii="Times New Roman" w:hAnsi="Times New Roman" w:cs="Times New Roman"/>
          <w:szCs w:val="24"/>
        </w:rPr>
        <w:t>Selfoss</w:t>
      </w:r>
      <w:proofErr w:type="spellEnd"/>
      <w:r w:rsidR="002C1EBC" w:rsidRPr="00225B0C">
        <w:rPr>
          <w:rFonts w:ascii="Times New Roman" w:hAnsi="Times New Roman" w:cs="Times New Roman"/>
          <w:szCs w:val="24"/>
        </w:rPr>
        <w:t>;</w:t>
      </w:r>
    </w:p>
    <w:p w14:paraId="7F5E7FD8" w14:textId="4697F65F" w:rsidR="00324F2C" w:rsidRPr="00225B0C" w:rsidRDefault="00324F2C" w:rsidP="00D11B12">
      <w:pPr>
        <w:pStyle w:val="ARTartustawynprozporzdzenia"/>
        <w:numPr>
          <w:ilvl w:val="0"/>
          <w:numId w:val="9"/>
        </w:numPr>
        <w:tabs>
          <w:tab w:val="left" w:pos="1134"/>
        </w:tabs>
        <w:spacing w:before="0"/>
        <w:ind w:left="459" w:hanging="448"/>
        <w:rPr>
          <w:rFonts w:ascii="Times New Roman" w:hAnsi="Times New Roman" w:cs="Times New Roman"/>
          <w:szCs w:val="24"/>
        </w:rPr>
      </w:pPr>
      <w:r w:rsidRPr="00225B0C">
        <w:rPr>
          <w:rFonts w:ascii="Times New Roman" w:hAnsi="Times New Roman" w:cs="Times New Roman"/>
          <w:szCs w:val="24"/>
        </w:rPr>
        <w:t>w raporcie końcowym 32/18 dot</w:t>
      </w:r>
      <w:r w:rsidR="008D7D24" w:rsidRPr="00225B0C">
        <w:rPr>
          <w:rFonts w:ascii="Times New Roman" w:hAnsi="Times New Roman" w:cs="Times New Roman"/>
          <w:szCs w:val="24"/>
        </w:rPr>
        <w:t>yczącym</w:t>
      </w:r>
      <w:r w:rsidRPr="00225B0C">
        <w:rPr>
          <w:rFonts w:ascii="Times New Roman" w:hAnsi="Times New Roman" w:cs="Times New Roman"/>
          <w:szCs w:val="24"/>
        </w:rPr>
        <w:t xml:space="preserve"> poważnego wypadku morskiego m/v </w:t>
      </w:r>
      <w:proofErr w:type="spellStart"/>
      <w:r w:rsidRPr="00225B0C">
        <w:rPr>
          <w:rFonts w:ascii="Times New Roman" w:hAnsi="Times New Roman" w:cs="Times New Roman"/>
          <w:szCs w:val="24"/>
        </w:rPr>
        <w:t>Translon</w:t>
      </w:r>
      <w:r w:rsidR="00BA0F34" w:rsidRPr="00225B0C">
        <w:rPr>
          <w:rFonts w:ascii="Times New Roman" w:hAnsi="Times New Roman" w:cs="Times New Roman"/>
          <w:szCs w:val="24"/>
        </w:rPr>
        <w:t>tano</w:t>
      </w:r>
      <w:proofErr w:type="spellEnd"/>
      <w:r w:rsidR="00BA0F34" w:rsidRPr="00225B0C">
        <w:rPr>
          <w:rFonts w:ascii="Times New Roman" w:hAnsi="Times New Roman" w:cs="Times New Roman"/>
          <w:szCs w:val="24"/>
        </w:rPr>
        <w:t xml:space="preserve"> i</w:t>
      </w:r>
      <w:r w:rsidR="00844BB5">
        <w:rPr>
          <w:rFonts w:ascii="Times New Roman" w:hAnsi="Times New Roman" w:cs="Times New Roman"/>
          <w:szCs w:val="24"/>
        </w:rPr>
        <w:t xml:space="preserve"> </w:t>
      </w:r>
      <w:r w:rsidR="002C1EBC" w:rsidRPr="00844BB5">
        <w:rPr>
          <w:rFonts w:ascii="Times New Roman" w:hAnsi="Times New Roman" w:cs="Times New Roman"/>
          <w:szCs w:val="24"/>
        </w:rPr>
        <w:t>jachtu motorowego Hunter;</w:t>
      </w:r>
    </w:p>
    <w:p w14:paraId="675B6F3D" w14:textId="2129321C" w:rsidR="005943F6" w:rsidRPr="00225B0C" w:rsidRDefault="00324F2C" w:rsidP="00D11B12">
      <w:pPr>
        <w:pStyle w:val="ARTartustawynprozporzdzenia"/>
        <w:numPr>
          <w:ilvl w:val="0"/>
          <w:numId w:val="9"/>
        </w:numPr>
        <w:tabs>
          <w:tab w:val="left" w:pos="1134"/>
        </w:tabs>
        <w:spacing w:before="0"/>
        <w:ind w:left="459" w:hanging="448"/>
        <w:rPr>
          <w:rFonts w:ascii="Times New Roman" w:eastAsia="Times New Roman" w:hAnsi="Times New Roman" w:cs="Times New Roman"/>
          <w:szCs w:val="24"/>
        </w:rPr>
      </w:pPr>
      <w:r w:rsidRPr="00225B0C">
        <w:rPr>
          <w:rFonts w:ascii="Times New Roman" w:hAnsi="Times New Roman" w:cs="Times New Roman"/>
          <w:szCs w:val="24"/>
        </w:rPr>
        <w:t xml:space="preserve">w raporcie 72/18 </w:t>
      </w:r>
      <w:r w:rsidR="005943F6" w:rsidRPr="00225B0C">
        <w:rPr>
          <w:rFonts w:ascii="Times New Roman" w:hAnsi="Times New Roman" w:cs="Times New Roman"/>
          <w:szCs w:val="24"/>
        </w:rPr>
        <w:t>dot</w:t>
      </w:r>
      <w:r w:rsidR="008D7D24" w:rsidRPr="00225B0C">
        <w:rPr>
          <w:rFonts w:ascii="Times New Roman" w:hAnsi="Times New Roman" w:cs="Times New Roman"/>
          <w:szCs w:val="24"/>
        </w:rPr>
        <w:t>yczącym</w:t>
      </w:r>
      <w:r w:rsidR="005943F6" w:rsidRPr="00225B0C">
        <w:rPr>
          <w:rFonts w:ascii="Times New Roman" w:hAnsi="Times New Roman" w:cs="Times New Roman"/>
          <w:szCs w:val="24"/>
        </w:rPr>
        <w:t xml:space="preserve"> bardzo poważnego wypadk</w:t>
      </w:r>
      <w:r w:rsidR="005949AB" w:rsidRPr="00225B0C">
        <w:rPr>
          <w:rFonts w:ascii="Times New Roman" w:hAnsi="Times New Roman" w:cs="Times New Roman"/>
          <w:szCs w:val="24"/>
        </w:rPr>
        <w:t>u morskiego łodzi rybackiej KOŁ</w:t>
      </w:r>
      <w:r w:rsidR="00844BB5">
        <w:rPr>
          <w:rFonts w:ascii="Times New Roman" w:hAnsi="Times New Roman" w:cs="Times New Roman"/>
          <w:szCs w:val="24"/>
        </w:rPr>
        <w:t xml:space="preserve"> </w:t>
      </w:r>
      <w:r w:rsidR="005943F6" w:rsidRPr="00844BB5">
        <w:rPr>
          <w:rFonts w:ascii="Times New Roman" w:hAnsi="Times New Roman" w:cs="Times New Roman"/>
          <w:szCs w:val="24"/>
        </w:rPr>
        <w:t>– 73.</w:t>
      </w:r>
    </w:p>
    <w:p w14:paraId="39C7550C" w14:textId="1930CAA1" w:rsidR="003A3A7F" w:rsidRPr="00225B0C" w:rsidRDefault="004C304E" w:rsidP="00D11B12">
      <w:pPr>
        <w:pStyle w:val="ARTartustawynprozporzdzenia"/>
        <w:tabs>
          <w:tab w:val="left" w:pos="1134"/>
        </w:tabs>
        <w:ind w:firstLine="0"/>
        <w:rPr>
          <w:rFonts w:ascii="Times New Roman" w:eastAsia="Times New Roman" w:hAnsi="Times New Roman" w:cs="Times New Roman"/>
          <w:szCs w:val="24"/>
        </w:rPr>
      </w:pPr>
      <w:r w:rsidRPr="00225B0C">
        <w:rPr>
          <w:rFonts w:ascii="Times New Roman" w:eastAsia="Times New Roman" w:hAnsi="Times New Roman" w:cs="Times New Roman"/>
          <w:szCs w:val="24"/>
        </w:rPr>
        <w:t>N</w:t>
      </w:r>
      <w:r w:rsidR="00AE754A" w:rsidRPr="00225B0C">
        <w:rPr>
          <w:rFonts w:ascii="Times New Roman" w:eastAsia="Times New Roman" w:hAnsi="Times New Roman" w:cs="Times New Roman"/>
          <w:szCs w:val="24"/>
        </w:rPr>
        <w:t>iez</w:t>
      </w:r>
      <w:r w:rsidRPr="00225B0C">
        <w:rPr>
          <w:rFonts w:ascii="Times New Roman" w:eastAsia="Times New Roman" w:hAnsi="Times New Roman" w:cs="Times New Roman"/>
          <w:szCs w:val="24"/>
        </w:rPr>
        <w:t xml:space="preserve">będne stało się </w:t>
      </w:r>
      <w:r w:rsidR="009E17E6" w:rsidRPr="00225B0C">
        <w:rPr>
          <w:rFonts w:ascii="Times New Roman" w:eastAsia="Times New Roman" w:hAnsi="Times New Roman" w:cs="Times New Roman"/>
          <w:szCs w:val="24"/>
        </w:rPr>
        <w:t xml:space="preserve">również </w:t>
      </w:r>
      <w:r w:rsidRPr="00225B0C">
        <w:rPr>
          <w:rFonts w:ascii="Times New Roman" w:eastAsia="Times New Roman" w:hAnsi="Times New Roman" w:cs="Times New Roman"/>
          <w:szCs w:val="24"/>
        </w:rPr>
        <w:t>podjęcie</w:t>
      </w:r>
      <w:r w:rsidR="00AE754A" w:rsidRPr="00225B0C">
        <w:rPr>
          <w:rFonts w:ascii="Times New Roman" w:eastAsia="Times New Roman" w:hAnsi="Times New Roman" w:cs="Times New Roman"/>
          <w:szCs w:val="24"/>
        </w:rPr>
        <w:t xml:space="preserve"> </w:t>
      </w:r>
      <w:r w:rsidR="00AE754A" w:rsidRPr="00225B0C">
        <w:rPr>
          <w:rFonts w:ascii="Times New Roman" w:eastAsia="Times New Roman" w:hAnsi="Times New Roman" w:cs="Times New Roman"/>
          <w:bCs/>
          <w:szCs w:val="24"/>
        </w:rPr>
        <w:t>działań legislacyjnych o charakterze porządkującym</w:t>
      </w:r>
      <w:r w:rsidR="00AE754A" w:rsidRPr="00225B0C">
        <w:rPr>
          <w:rFonts w:ascii="Times New Roman" w:eastAsia="Times New Roman" w:hAnsi="Times New Roman" w:cs="Times New Roman"/>
          <w:szCs w:val="24"/>
        </w:rPr>
        <w:t xml:space="preserve"> </w:t>
      </w:r>
      <w:r w:rsidR="00497292" w:rsidRPr="00225B0C">
        <w:rPr>
          <w:rFonts w:ascii="Times New Roman" w:eastAsia="Times New Roman" w:hAnsi="Times New Roman" w:cs="Times New Roman"/>
          <w:szCs w:val="24"/>
        </w:rPr>
        <w:t>w</w:t>
      </w:r>
      <w:r w:rsidR="00497292">
        <w:rPr>
          <w:rFonts w:ascii="Times New Roman" w:eastAsia="Times New Roman" w:hAnsi="Times New Roman" w:cs="Times New Roman"/>
          <w:szCs w:val="24"/>
        </w:rPr>
        <w:t> </w:t>
      </w:r>
      <w:r w:rsidR="00BA213F" w:rsidRPr="00225B0C">
        <w:rPr>
          <w:rFonts w:ascii="Times New Roman" w:eastAsia="Times New Roman" w:hAnsi="Times New Roman" w:cs="Times New Roman"/>
          <w:szCs w:val="24"/>
        </w:rPr>
        <w:t xml:space="preserve">celu </w:t>
      </w:r>
      <w:r w:rsidR="009E17E6" w:rsidRPr="00225B0C">
        <w:rPr>
          <w:rFonts w:ascii="Times New Roman" w:eastAsia="Times New Roman" w:hAnsi="Times New Roman" w:cs="Times New Roman"/>
          <w:szCs w:val="24"/>
        </w:rPr>
        <w:t>zaradzeniu</w:t>
      </w:r>
      <w:r w:rsidR="00BA213F" w:rsidRPr="00225B0C">
        <w:rPr>
          <w:rFonts w:ascii="Times New Roman" w:eastAsia="Times New Roman" w:hAnsi="Times New Roman" w:cs="Times New Roman"/>
          <w:szCs w:val="24"/>
        </w:rPr>
        <w:t xml:space="preserve"> </w:t>
      </w:r>
      <w:r w:rsidR="009E17E6" w:rsidRPr="00225B0C">
        <w:rPr>
          <w:rFonts w:ascii="Times New Roman" w:eastAsia="Times New Roman" w:hAnsi="Times New Roman" w:cs="Times New Roman"/>
          <w:szCs w:val="24"/>
        </w:rPr>
        <w:t>problemom</w:t>
      </w:r>
      <w:r w:rsidR="00BA213F" w:rsidRPr="00225B0C">
        <w:rPr>
          <w:rFonts w:ascii="Times New Roman" w:eastAsia="Times New Roman" w:hAnsi="Times New Roman" w:cs="Times New Roman"/>
          <w:szCs w:val="24"/>
        </w:rPr>
        <w:t xml:space="preserve"> ze stosowaniem przepisów służących zapewnieniu bezpieczeństwa żeglugi oraz ochrony portów, a także </w:t>
      </w:r>
      <w:r w:rsidR="00CB7BBC" w:rsidRPr="00225B0C">
        <w:rPr>
          <w:rFonts w:ascii="Times New Roman" w:eastAsia="Times New Roman" w:hAnsi="Times New Roman" w:cs="Times New Roman"/>
          <w:szCs w:val="24"/>
        </w:rPr>
        <w:t xml:space="preserve">uwzględnienia </w:t>
      </w:r>
      <w:r w:rsidR="00BA213F" w:rsidRPr="00225B0C">
        <w:rPr>
          <w:rFonts w:ascii="Times New Roman" w:eastAsia="Times New Roman" w:hAnsi="Times New Roman" w:cs="Times New Roman"/>
          <w:szCs w:val="24"/>
        </w:rPr>
        <w:t xml:space="preserve">doświadczeń zdobytych podczas funkcjonowania systemu inspekcji i audytów statków </w:t>
      </w:r>
      <w:r w:rsidR="006E22E0" w:rsidRPr="00225B0C">
        <w:rPr>
          <w:rFonts w:ascii="Times New Roman" w:eastAsia="Times New Roman" w:hAnsi="Times New Roman" w:cs="Times New Roman"/>
          <w:szCs w:val="24"/>
        </w:rPr>
        <w:t xml:space="preserve">oraz weryfikacji ochrony portów </w:t>
      </w:r>
      <w:r w:rsidR="00BA213F" w:rsidRPr="00225B0C">
        <w:rPr>
          <w:rFonts w:ascii="Times New Roman" w:eastAsia="Times New Roman" w:hAnsi="Times New Roman" w:cs="Times New Roman"/>
          <w:szCs w:val="24"/>
        </w:rPr>
        <w:t>w obecnym kształcie.</w:t>
      </w:r>
      <w:r w:rsidR="00F56F1B" w:rsidRPr="00225B0C">
        <w:rPr>
          <w:rFonts w:ascii="Times New Roman" w:eastAsia="Times New Roman" w:hAnsi="Times New Roman" w:cs="Times New Roman"/>
          <w:szCs w:val="24"/>
        </w:rPr>
        <w:t xml:space="preserve"> </w:t>
      </w:r>
      <w:r w:rsidR="009E17E6" w:rsidRPr="00225B0C">
        <w:rPr>
          <w:rFonts w:ascii="Times New Roman" w:eastAsia="Times New Roman" w:hAnsi="Times New Roman" w:cs="Times New Roman"/>
          <w:szCs w:val="24"/>
        </w:rPr>
        <w:t xml:space="preserve">Zaproponowano </w:t>
      </w:r>
      <w:r w:rsidR="00232ED5" w:rsidRPr="00225B0C">
        <w:rPr>
          <w:rFonts w:ascii="Times New Roman" w:eastAsia="Times New Roman" w:hAnsi="Times New Roman" w:cs="Times New Roman"/>
          <w:szCs w:val="24"/>
        </w:rPr>
        <w:t xml:space="preserve">zmiany, </w:t>
      </w:r>
      <w:r w:rsidR="009E17E6" w:rsidRPr="00225B0C">
        <w:rPr>
          <w:rFonts w:ascii="Times New Roman" w:eastAsia="Times New Roman" w:hAnsi="Times New Roman" w:cs="Times New Roman"/>
          <w:szCs w:val="24"/>
        </w:rPr>
        <w:t xml:space="preserve">aby wdrożyć rozwiązania, </w:t>
      </w:r>
      <w:r w:rsidR="00232ED5" w:rsidRPr="00225B0C">
        <w:rPr>
          <w:rFonts w:ascii="Times New Roman" w:eastAsia="Times New Roman" w:hAnsi="Times New Roman" w:cs="Times New Roman"/>
          <w:szCs w:val="24"/>
        </w:rPr>
        <w:t xml:space="preserve">które pojawiały się </w:t>
      </w:r>
      <w:r w:rsidR="00232ED5" w:rsidRPr="00225B0C">
        <w:rPr>
          <w:rFonts w:ascii="Times New Roman" w:eastAsia="Times New Roman" w:hAnsi="Times New Roman" w:cs="Times New Roman"/>
          <w:szCs w:val="24"/>
        </w:rPr>
        <w:lastRenderedPageBreak/>
        <w:t>z biegiem czasu w odpowiedzi na różne potrzeby i sytuacje,</w:t>
      </w:r>
      <w:r w:rsidR="009E17E6" w:rsidRPr="00225B0C">
        <w:rPr>
          <w:rFonts w:ascii="Times New Roman" w:eastAsia="Times New Roman" w:hAnsi="Times New Roman" w:cs="Times New Roman"/>
          <w:szCs w:val="24"/>
        </w:rPr>
        <w:t xml:space="preserve"> w wyniku</w:t>
      </w:r>
      <w:r w:rsidR="00232ED5" w:rsidRPr="00225B0C">
        <w:rPr>
          <w:rFonts w:ascii="Times New Roman" w:eastAsia="Times New Roman" w:hAnsi="Times New Roman" w:cs="Times New Roman"/>
          <w:szCs w:val="24"/>
        </w:rPr>
        <w:t xml:space="preserve"> </w:t>
      </w:r>
      <w:r w:rsidR="009E17E6" w:rsidRPr="00225B0C">
        <w:rPr>
          <w:rFonts w:ascii="Times New Roman" w:eastAsia="Times New Roman" w:hAnsi="Times New Roman" w:cs="Times New Roman"/>
          <w:szCs w:val="24"/>
        </w:rPr>
        <w:t>analiz</w:t>
      </w:r>
      <w:r w:rsidR="00232ED5" w:rsidRPr="00225B0C">
        <w:rPr>
          <w:rFonts w:ascii="Times New Roman" w:eastAsia="Times New Roman" w:hAnsi="Times New Roman" w:cs="Times New Roman"/>
          <w:szCs w:val="24"/>
        </w:rPr>
        <w:t>, co można i należy usprawnić oraz uprościć</w:t>
      </w:r>
      <w:r w:rsidR="00226A2E" w:rsidRPr="00225B0C">
        <w:rPr>
          <w:rFonts w:ascii="Times New Roman" w:eastAsia="Times New Roman" w:hAnsi="Times New Roman" w:cs="Times New Roman"/>
          <w:szCs w:val="24"/>
        </w:rPr>
        <w:t>,</w:t>
      </w:r>
      <w:r w:rsidR="00232ED5" w:rsidRPr="00225B0C">
        <w:rPr>
          <w:rFonts w:ascii="Times New Roman" w:eastAsia="Times New Roman" w:hAnsi="Times New Roman" w:cs="Times New Roman"/>
          <w:szCs w:val="24"/>
        </w:rPr>
        <w:t xml:space="preserve"> </w:t>
      </w:r>
      <w:r w:rsidR="009E17E6" w:rsidRPr="00225B0C">
        <w:rPr>
          <w:rFonts w:ascii="Times New Roman" w:eastAsia="Times New Roman" w:hAnsi="Times New Roman" w:cs="Times New Roman"/>
          <w:szCs w:val="24"/>
        </w:rPr>
        <w:t>mając na względzie potrzebę</w:t>
      </w:r>
      <w:r w:rsidR="00232ED5" w:rsidRPr="00225B0C">
        <w:rPr>
          <w:rFonts w:ascii="Times New Roman" w:eastAsia="Times New Roman" w:hAnsi="Times New Roman" w:cs="Times New Roman"/>
          <w:szCs w:val="24"/>
        </w:rPr>
        <w:t xml:space="preserve"> zmniejszenia obciążeń administracyjnych dla właścicieli statków, a także w celu zracjonalizowania działań wymaganych od adminis</w:t>
      </w:r>
      <w:r w:rsidR="00BA0F34" w:rsidRPr="00225B0C">
        <w:rPr>
          <w:rFonts w:ascii="Times New Roman" w:eastAsia="Times New Roman" w:hAnsi="Times New Roman" w:cs="Times New Roman"/>
          <w:szCs w:val="24"/>
        </w:rPr>
        <w:t>tracji morskiej</w:t>
      </w:r>
      <w:r w:rsidR="00232ED5" w:rsidRPr="00225B0C">
        <w:rPr>
          <w:rFonts w:ascii="Times New Roman" w:eastAsia="Times New Roman" w:hAnsi="Times New Roman" w:cs="Times New Roman"/>
          <w:szCs w:val="24"/>
        </w:rPr>
        <w:t xml:space="preserve">. </w:t>
      </w:r>
      <w:r w:rsidR="009E17E6" w:rsidRPr="00225B0C">
        <w:rPr>
          <w:rFonts w:ascii="Times New Roman" w:eastAsia="Times New Roman" w:hAnsi="Times New Roman" w:cs="Times New Roman"/>
          <w:szCs w:val="24"/>
        </w:rPr>
        <w:t>Uwzględniono przeprowadzone analizy oraz wyniki konsultacji projektu ustawy i zaproponowano nowe brzmienie przepisów w celu uproszczenia otoczenia prawnego, usunięcia norm prowadzących do nakła</w:t>
      </w:r>
      <w:r w:rsidR="00226A2E" w:rsidRPr="00225B0C">
        <w:rPr>
          <w:rFonts w:ascii="Times New Roman" w:eastAsia="Times New Roman" w:hAnsi="Times New Roman" w:cs="Times New Roman"/>
          <w:szCs w:val="24"/>
        </w:rPr>
        <w:t xml:space="preserve">dania się i </w:t>
      </w:r>
      <w:r w:rsidR="0089361D" w:rsidRPr="00225B0C">
        <w:rPr>
          <w:rFonts w:ascii="Times New Roman" w:eastAsia="Times New Roman" w:hAnsi="Times New Roman" w:cs="Times New Roman"/>
          <w:szCs w:val="24"/>
        </w:rPr>
        <w:t xml:space="preserve">dublowania </w:t>
      </w:r>
      <w:r w:rsidR="00226A2E" w:rsidRPr="00225B0C">
        <w:rPr>
          <w:rFonts w:ascii="Times New Roman" w:eastAsia="Times New Roman" w:hAnsi="Times New Roman" w:cs="Times New Roman"/>
          <w:szCs w:val="24"/>
        </w:rPr>
        <w:t xml:space="preserve">działań oraz </w:t>
      </w:r>
      <w:r w:rsidR="009E17E6" w:rsidRPr="00225B0C">
        <w:rPr>
          <w:rFonts w:ascii="Times New Roman" w:eastAsia="Times New Roman" w:hAnsi="Times New Roman" w:cs="Times New Roman"/>
          <w:szCs w:val="24"/>
        </w:rPr>
        <w:t>uszczegółowienia i doprecyzowania norm budzących wątpliwości interpretacyjne</w:t>
      </w:r>
      <w:r w:rsidR="00226A2E" w:rsidRPr="00225B0C">
        <w:rPr>
          <w:rFonts w:ascii="Times New Roman" w:eastAsia="Times New Roman" w:hAnsi="Times New Roman" w:cs="Times New Roman"/>
          <w:szCs w:val="24"/>
        </w:rPr>
        <w:t>.</w:t>
      </w:r>
    </w:p>
    <w:p w14:paraId="2F1677B1" w14:textId="77777777" w:rsidR="00875A91" w:rsidRPr="00225B0C" w:rsidRDefault="00875A91" w:rsidP="00D11B12">
      <w:pPr>
        <w:pStyle w:val="ARTartustawynprozporzdzenia"/>
        <w:tabs>
          <w:tab w:val="left" w:pos="1134"/>
        </w:tabs>
        <w:ind w:firstLine="0"/>
        <w:rPr>
          <w:rFonts w:ascii="Times New Roman" w:eastAsia="Times New Roman" w:hAnsi="Times New Roman" w:cs="Times New Roman"/>
          <w:szCs w:val="24"/>
        </w:rPr>
      </w:pPr>
      <w:r w:rsidRPr="00225B0C">
        <w:rPr>
          <w:rFonts w:ascii="Times New Roman" w:eastAsia="Times New Roman" w:hAnsi="Times New Roman" w:cs="Times New Roman"/>
          <w:szCs w:val="24"/>
        </w:rPr>
        <w:t xml:space="preserve">Przeprowadzone analizy nie wykazały możliwości osiągnięcia celu projektu za pomocą innych, </w:t>
      </w:r>
      <w:proofErr w:type="spellStart"/>
      <w:r w:rsidRPr="00225B0C">
        <w:rPr>
          <w:rFonts w:ascii="Times New Roman" w:eastAsia="Times New Roman" w:hAnsi="Times New Roman" w:cs="Times New Roman"/>
          <w:szCs w:val="24"/>
        </w:rPr>
        <w:t>pozalegislacyjnych</w:t>
      </w:r>
      <w:proofErr w:type="spellEnd"/>
      <w:r w:rsidRPr="00225B0C">
        <w:rPr>
          <w:rFonts w:ascii="Times New Roman" w:eastAsia="Times New Roman" w:hAnsi="Times New Roman" w:cs="Times New Roman"/>
          <w:szCs w:val="24"/>
        </w:rPr>
        <w:t xml:space="preserve"> środków.</w:t>
      </w:r>
    </w:p>
    <w:p w14:paraId="0BFA7BF9" w14:textId="77777777" w:rsidR="005D1C85" w:rsidRPr="00225B0C" w:rsidRDefault="005D1C85" w:rsidP="00D11B12">
      <w:pPr>
        <w:pStyle w:val="ARTartustawynprozporzdzenia"/>
        <w:tabs>
          <w:tab w:val="left" w:pos="1134"/>
        </w:tabs>
        <w:ind w:firstLine="0"/>
        <w:rPr>
          <w:rFonts w:ascii="Times New Roman" w:eastAsia="Times New Roman" w:hAnsi="Times New Roman" w:cs="Times New Roman"/>
          <w:szCs w:val="24"/>
        </w:rPr>
      </w:pPr>
    </w:p>
    <w:p w14:paraId="2372BB8D" w14:textId="77777777" w:rsidR="003A3A7F" w:rsidRPr="00D11B12" w:rsidRDefault="003A3A7F" w:rsidP="00D11B12">
      <w:pPr>
        <w:pStyle w:val="ARTartustawynprozporzdzenia"/>
        <w:tabs>
          <w:tab w:val="left" w:pos="1134"/>
        </w:tabs>
        <w:ind w:firstLine="0"/>
        <w:jc w:val="center"/>
        <w:rPr>
          <w:rFonts w:ascii="Times New Roman" w:hAnsi="Times New Roman" w:cs="Times New Roman"/>
          <w:b/>
          <w:szCs w:val="24"/>
        </w:rPr>
      </w:pPr>
      <w:r w:rsidRPr="00D11B12">
        <w:rPr>
          <w:rFonts w:ascii="Times New Roman" w:hAnsi="Times New Roman" w:cs="Times New Roman"/>
          <w:b/>
          <w:szCs w:val="24"/>
        </w:rPr>
        <w:t>Szczegółowe omówienie projektowanych zmian</w:t>
      </w:r>
    </w:p>
    <w:p w14:paraId="0DF00EF5" w14:textId="2B8C5CEB" w:rsidR="006E5ED8" w:rsidRPr="00D11B12" w:rsidRDefault="001A0C0C" w:rsidP="00D11B12">
      <w:pPr>
        <w:pStyle w:val="Akapitzlist"/>
        <w:numPr>
          <w:ilvl w:val="0"/>
          <w:numId w:val="10"/>
        </w:numPr>
        <w:tabs>
          <w:tab w:val="left" w:pos="574"/>
          <w:tab w:val="left" w:pos="1134"/>
        </w:tabs>
        <w:spacing w:before="240" w:line="360" w:lineRule="auto"/>
        <w:ind w:left="0" w:firstLine="0"/>
        <w:jc w:val="both"/>
        <w:rPr>
          <w:rFonts w:eastAsia="Calibri"/>
          <w:b/>
          <w:color w:val="000000"/>
        </w:rPr>
      </w:pPr>
      <w:r w:rsidRPr="00D11B12">
        <w:rPr>
          <w:rFonts w:eastAsia="Calibri"/>
          <w:b/>
          <w:color w:val="000000"/>
        </w:rPr>
        <w:t xml:space="preserve">Art. 1 UZUBM </w:t>
      </w:r>
      <w:r w:rsidR="00DA4994" w:rsidRPr="00D11B12">
        <w:rPr>
          <w:rFonts w:eastAsia="Calibri"/>
          <w:b/>
          <w:color w:val="000000"/>
        </w:rPr>
        <w:t>–</w:t>
      </w:r>
      <w:r w:rsidRPr="00D11B12">
        <w:rPr>
          <w:rFonts w:eastAsia="Calibri"/>
          <w:b/>
          <w:color w:val="000000"/>
        </w:rPr>
        <w:t xml:space="preserve"> z</w:t>
      </w:r>
      <w:r w:rsidR="006E5ED8" w:rsidRPr="00D11B12">
        <w:rPr>
          <w:rFonts w:eastAsia="Calibri"/>
          <w:b/>
          <w:color w:val="000000"/>
        </w:rPr>
        <w:t xml:space="preserve">miany w ustawie z dnia 18 sierpnia 2011 r. o bezpieczeństwie morskim </w:t>
      </w:r>
    </w:p>
    <w:p w14:paraId="4D7A7996" w14:textId="77777777" w:rsidR="006F451C" w:rsidRPr="00D11B12" w:rsidRDefault="00A407FB" w:rsidP="00D11B12">
      <w:pPr>
        <w:pStyle w:val="ARTartustawynprozporzdzenia"/>
        <w:numPr>
          <w:ilvl w:val="1"/>
          <w:numId w:val="11"/>
        </w:numPr>
        <w:tabs>
          <w:tab w:val="left" w:pos="588"/>
          <w:tab w:val="left" w:pos="1134"/>
        </w:tabs>
        <w:ind w:left="0" w:firstLine="0"/>
        <w:rPr>
          <w:rFonts w:ascii="Times New Roman" w:eastAsia="Calibri" w:hAnsi="Times New Roman" w:cs="Times New Roman"/>
          <w:bCs/>
          <w:color w:val="000000"/>
          <w:szCs w:val="24"/>
        </w:rPr>
      </w:pPr>
      <w:r w:rsidRPr="00D11B12">
        <w:rPr>
          <w:rFonts w:ascii="Times New Roman" w:eastAsia="Calibri" w:hAnsi="Times New Roman" w:cs="Times New Roman"/>
          <w:color w:val="000000"/>
          <w:szCs w:val="24"/>
        </w:rPr>
        <w:t xml:space="preserve">Propozycje zmian </w:t>
      </w:r>
      <w:r w:rsidR="004D1B34" w:rsidRPr="00D11B12">
        <w:rPr>
          <w:rFonts w:ascii="Times New Roman" w:eastAsia="Calibri" w:hAnsi="Times New Roman" w:cs="Times New Roman"/>
          <w:color w:val="000000"/>
          <w:szCs w:val="24"/>
        </w:rPr>
        <w:t xml:space="preserve">w </w:t>
      </w:r>
      <w:r w:rsidR="004D1B34" w:rsidRPr="00D11B12">
        <w:rPr>
          <w:rFonts w:ascii="Times New Roman" w:eastAsia="Calibri" w:hAnsi="Times New Roman" w:cs="Times New Roman"/>
          <w:bCs/>
          <w:color w:val="000000"/>
          <w:szCs w:val="24"/>
        </w:rPr>
        <w:t>art. 4 ust. 1 i 4</w:t>
      </w:r>
      <w:r w:rsidR="004D1B34" w:rsidRPr="00D11B12">
        <w:rPr>
          <w:rFonts w:ascii="Times New Roman" w:eastAsia="Calibri" w:hAnsi="Times New Roman" w:cs="Times New Roman"/>
          <w:color w:val="000000"/>
          <w:szCs w:val="24"/>
        </w:rPr>
        <w:t xml:space="preserve"> UBM mają charakter</w:t>
      </w:r>
      <w:r w:rsidR="006F451C" w:rsidRPr="00D11B12">
        <w:rPr>
          <w:rFonts w:ascii="Times New Roman" w:eastAsia="Calibri" w:hAnsi="Times New Roman" w:cs="Times New Roman"/>
          <w:color w:val="000000"/>
          <w:szCs w:val="24"/>
        </w:rPr>
        <w:t>:</w:t>
      </w:r>
    </w:p>
    <w:p w14:paraId="6E974C40" w14:textId="019FA20B" w:rsidR="00B221DA" w:rsidRPr="00D11B12" w:rsidRDefault="006F451C" w:rsidP="00D11B12">
      <w:pPr>
        <w:pStyle w:val="ARTartustawynprozporzdzenia"/>
        <w:tabs>
          <w:tab w:val="left" w:pos="993"/>
        </w:tabs>
        <w:spacing w:before="0"/>
        <w:ind w:left="992" w:hanging="391"/>
        <w:rPr>
          <w:rFonts w:ascii="Times New Roman" w:eastAsia="Calibri" w:hAnsi="Times New Roman" w:cs="Times New Roman"/>
          <w:bCs/>
          <w:color w:val="000000"/>
          <w:szCs w:val="24"/>
        </w:rPr>
      </w:pPr>
      <w:r w:rsidRPr="00D11B12">
        <w:rPr>
          <w:rFonts w:ascii="Times New Roman" w:eastAsia="Calibri" w:hAnsi="Times New Roman" w:cs="Times New Roman"/>
          <w:color w:val="000000"/>
          <w:szCs w:val="24"/>
        </w:rPr>
        <w:t>a)</w:t>
      </w:r>
      <w:r w:rsidR="00C36751">
        <w:rPr>
          <w:rFonts w:ascii="Times New Roman" w:eastAsia="Calibri" w:hAnsi="Times New Roman" w:cs="Times New Roman"/>
          <w:color w:val="000000"/>
          <w:szCs w:val="24"/>
        </w:rPr>
        <w:tab/>
      </w:r>
      <w:r w:rsidRPr="00D11B12">
        <w:rPr>
          <w:rFonts w:ascii="Times New Roman" w:eastAsia="Calibri" w:hAnsi="Times New Roman" w:cs="Times New Roman"/>
          <w:color w:val="000000"/>
          <w:szCs w:val="24"/>
        </w:rPr>
        <w:t>merytoryczny</w:t>
      </w:r>
      <w:r w:rsidR="00CD23CF" w:rsidRPr="00D11B12">
        <w:rPr>
          <w:rFonts w:ascii="Times New Roman" w:eastAsia="Calibri" w:hAnsi="Times New Roman" w:cs="Times New Roman"/>
          <w:color w:val="000000"/>
          <w:szCs w:val="24"/>
        </w:rPr>
        <w:t xml:space="preserve"> </w:t>
      </w:r>
      <w:r w:rsidR="00DA4994" w:rsidRPr="00D11B12">
        <w:rPr>
          <w:rFonts w:ascii="Times New Roman" w:eastAsia="Calibri" w:hAnsi="Times New Roman" w:cs="Times New Roman"/>
          <w:color w:val="000000"/>
          <w:szCs w:val="24"/>
        </w:rPr>
        <w:t>–</w:t>
      </w:r>
      <w:r w:rsidRPr="00D11B12">
        <w:rPr>
          <w:rFonts w:ascii="Times New Roman" w:eastAsia="Calibri" w:hAnsi="Times New Roman" w:cs="Times New Roman"/>
          <w:color w:val="000000"/>
          <w:szCs w:val="24"/>
        </w:rPr>
        <w:t xml:space="preserve"> stwarzając możliwość wyłączenia Służby Ochrony Państwa ze st</w:t>
      </w:r>
      <w:r w:rsidR="00374378" w:rsidRPr="00D11B12">
        <w:rPr>
          <w:rFonts w:ascii="Times New Roman" w:eastAsia="Calibri" w:hAnsi="Times New Roman" w:cs="Times New Roman"/>
          <w:color w:val="000000"/>
          <w:szCs w:val="24"/>
        </w:rPr>
        <w:t xml:space="preserve">osowania przepisów ustawy o bezpieczeństwie morskim, analogicznie do </w:t>
      </w:r>
      <w:r w:rsidR="00FC6DDF" w:rsidRPr="00D11B12">
        <w:rPr>
          <w:rFonts w:ascii="Times New Roman" w:eastAsia="Calibri" w:hAnsi="Times New Roman" w:cs="Times New Roman"/>
          <w:bCs/>
          <w:iCs/>
          <w:color w:val="000000"/>
          <w:szCs w:val="24"/>
        </w:rPr>
        <w:t xml:space="preserve">Sił Zbrojnych Rzeczypospolitej Polskiej oraz </w:t>
      </w:r>
      <w:r w:rsidR="00374378" w:rsidRPr="00D11B12">
        <w:rPr>
          <w:rFonts w:ascii="Times New Roman" w:eastAsia="Calibri" w:hAnsi="Times New Roman" w:cs="Times New Roman"/>
          <w:color w:val="000000"/>
          <w:szCs w:val="24"/>
        </w:rPr>
        <w:t>formacji mundurowych podległych MSWiA</w:t>
      </w:r>
      <w:r w:rsidR="004F0234" w:rsidRPr="00D11B12">
        <w:rPr>
          <w:rFonts w:ascii="Times New Roman" w:eastAsia="Calibri" w:hAnsi="Times New Roman" w:cs="Times New Roman"/>
          <w:color w:val="000000"/>
          <w:szCs w:val="24"/>
        </w:rPr>
        <w:t xml:space="preserve"> ‒</w:t>
      </w:r>
      <w:r w:rsidR="00374378" w:rsidRPr="00D11B12">
        <w:rPr>
          <w:rFonts w:ascii="Times New Roman" w:eastAsia="Calibri" w:hAnsi="Times New Roman" w:cs="Times New Roman"/>
          <w:color w:val="000000"/>
          <w:szCs w:val="24"/>
        </w:rPr>
        <w:t xml:space="preserve"> </w:t>
      </w:r>
      <w:r w:rsidR="00AE743D">
        <w:rPr>
          <w:rFonts w:ascii="Times New Roman" w:eastAsia="Calibri" w:hAnsi="Times New Roman" w:cs="Times New Roman"/>
          <w:color w:val="000000"/>
          <w:szCs w:val="24"/>
        </w:rPr>
        <w:t>P</w:t>
      </w:r>
      <w:r w:rsidR="00374378" w:rsidRPr="00D11B12">
        <w:rPr>
          <w:rFonts w:ascii="Times New Roman" w:eastAsia="Calibri" w:hAnsi="Times New Roman" w:cs="Times New Roman"/>
          <w:color w:val="000000"/>
          <w:szCs w:val="24"/>
        </w:rPr>
        <w:t xml:space="preserve">olicji i </w:t>
      </w:r>
      <w:r w:rsidR="00AE743D">
        <w:rPr>
          <w:rFonts w:ascii="Times New Roman" w:eastAsia="Calibri" w:hAnsi="Times New Roman" w:cs="Times New Roman"/>
          <w:color w:val="000000"/>
          <w:szCs w:val="24"/>
        </w:rPr>
        <w:t>S</w:t>
      </w:r>
      <w:r w:rsidR="00374378" w:rsidRPr="00D11B12">
        <w:rPr>
          <w:rFonts w:ascii="Times New Roman" w:eastAsia="Calibri" w:hAnsi="Times New Roman" w:cs="Times New Roman"/>
          <w:color w:val="000000"/>
          <w:szCs w:val="24"/>
        </w:rPr>
        <w:t xml:space="preserve">traży </w:t>
      </w:r>
      <w:r w:rsidR="00AE743D">
        <w:rPr>
          <w:rFonts w:ascii="Times New Roman" w:eastAsia="Calibri" w:hAnsi="Times New Roman" w:cs="Times New Roman"/>
          <w:color w:val="000000"/>
          <w:szCs w:val="24"/>
        </w:rPr>
        <w:t>G</w:t>
      </w:r>
      <w:r w:rsidR="00374378" w:rsidRPr="00D11B12">
        <w:rPr>
          <w:rFonts w:ascii="Times New Roman" w:eastAsia="Calibri" w:hAnsi="Times New Roman" w:cs="Times New Roman"/>
          <w:color w:val="000000"/>
          <w:szCs w:val="24"/>
        </w:rPr>
        <w:t>ranicznej</w:t>
      </w:r>
      <w:r w:rsidR="00C077C9">
        <w:rPr>
          <w:rFonts w:ascii="Times New Roman" w:eastAsia="Calibri" w:hAnsi="Times New Roman" w:cs="Times New Roman"/>
          <w:color w:val="000000"/>
          <w:szCs w:val="24"/>
        </w:rPr>
        <w:t>,</w:t>
      </w:r>
    </w:p>
    <w:p w14:paraId="3D552E82" w14:textId="1E646900" w:rsidR="004D1B34" w:rsidRPr="00D11B12" w:rsidRDefault="006F451C" w:rsidP="00D11B12">
      <w:pPr>
        <w:pStyle w:val="ARTartustawynprozporzdzenia"/>
        <w:tabs>
          <w:tab w:val="left" w:pos="993"/>
        </w:tabs>
        <w:spacing w:before="0"/>
        <w:ind w:left="992" w:hanging="391"/>
        <w:rPr>
          <w:rFonts w:ascii="Times New Roman" w:eastAsia="Calibri" w:hAnsi="Times New Roman" w:cs="Times New Roman"/>
          <w:bCs/>
          <w:color w:val="000000"/>
          <w:szCs w:val="24"/>
        </w:rPr>
      </w:pPr>
      <w:r w:rsidRPr="00D11B12">
        <w:rPr>
          <w:rFonts w:ascii="Times New Roman" w:eastAsia="Calibri" w:hAnsi="Times New Roman" w:cs="Times New Roman"/>
          <w:color w:val="000000"/>
          <w:szCs w:val="24"/>
        </w:rPr>
        <w:t>b)</w:t>
      </w:r>
      <w:r w:rsidR="00C36751">
        <w:rPr>
          <w:rFonts w:ascii="Times New Roman" w:eastAsia="Calibri" w:hAnsi="Times New Roman" w:cs="Times New Roman"/>
          <w:color w:val="000000"/>
          <w:szCs w:val="24"/>
        </w:rPr>
        <w:tab/>
      </w:r>
      <w:r w:rsidR="004D1B34" w:rsidRPr="00D11B12">
        <w:rPr>
          <w:rFonts w:ascii="Times New Roman" w:eastAsia="Calibri" w:hAnsi="Times New Roman" w:cs="Times New Roman"/>
          <w:color w:val="000000"/>
          <w:szCs w:val="24"/>
        </w:rPr>
        <w:t xml:space="preserve">porządkujący </w:t>
      </w:r>
      <w:r w:rsidR="00E130D7" w:rsidRPr="00D11B12">
        <w:rPr>
          <w:rFonts w:ascii="Times New Roman" w:eastAsia="Calibri" w:hAnsi="Times New Roman" w:cs="Times New Roman"/>
          <w:color w:val="000000"/>
          <w:szCs w:val="24"/>
        </w:rPr>
        <w:t>– które</w:t>
      </w:r>
      <w:r w:rsidR="00EC5955" w:rsidRPr="00D11B12">
        <w:rPr>
          <w:rFonts w:ascii="Times New Roman" w:eastAsia="Calibri" w:hAnsi="Times New Roman" w:cs="Times New Roman"/>
          <w:color w:val="000000"/>
          <w:szCs w:val="24"/>
        </w:rPr>
        <w:t xml:space="preserve"> </w:t>
      </w:r>
      <w:r w:rsidR="004D1B34" w:rsidRPr="00D11B12">
        <w:rPr>
          <w:rFonts w:ascii="Times New Roman" w:eastAsia="Calibri" w:hAnsi="Times New Roman" w:cs="Times New Roman"/>
          <w:color w:val="000000"/>
          <w:szCs w:val="24"/>
        </w:rPr>
        <w:t xml:space="preserve">polegają na </w:t>
      </w:r>
      <w:r w:rsidR="004F0234" w:rsidRPr="00D11B12">
        <w:rPr>
          <w:rFonts w:ascii="Times New Roman" w:eastAsia="Calibri" w:hAnsi="Times New Roman" w:cs="Times New Roman"/>
          <w:color w:val="000000"/>
          <w:szCs w:val="24"/>
        </w:rPr>
        <w:t xml:space="preserve">zastąpieniu </w:t>
      </w:r>
      <w:r w:rsidR="00E130D7" w:rsidRPr="00D11B12">
        <w:rPr>
          <w:rFonts w:ascii="Times New Roman" w:eastAsia="Calibri" w:hAnsi="Times New Roman" w:cs="Times New Roman"/>
          <w:color w:val="000000"/>
          <w:szCs w:val="24"/>
        </w:rPr>
        <w:t>wyrazów</w:t>
      </w:r>
      <w:r w:rsidR="004D1B34" w:rsidRPr="00D11B12">
        <w:rPr>
          <w:rFonts w:ascii="Times New Roman" w:eastAsia="Calibri" w:hAnsi="Times New Roman" w:cs="Times New Roman"/>
          <w:color w:val="000000"/>
          <w:szCs w:val="24"/>
        </w:rPr>
        <w:t xml:space="preserve"> </w:t>
      </w:r>
      <w:r w:rsidR="004F0234" w:rsidRPr="00D11B12">
        <w:rPr>
          <w:rFonts w:ascii="Times New Roman" w:eastAsia="Calibri" w:hAnsi="Times New Roman" w:cs="Times New Roman"/>
          <w:color w:val="000000"/>
          <w:szCs w:val="24"/>
        </w:rPr>
        <w:t>„</w:t>
      </w:r>
      <w:r w:rsidR="004D1B34" w:rsidRPr="00D11B12">
        <w:rPr>
          <w:rFonts w:ascii="Times New Roman" w:eastAsia="Calibri" w:hAnsi="Times New Roman" w:cs="Times New Roman"/>
          <w:color w:val="000000"/>
          <w:szCs w:val="24"/>
        </w:rPr>
        <w:t>Marynarki Wojennej” na</w:t>
      </w:r>
      <w:r w:rsidR="00844BB5">
        <w:rPr>
          <w:rFonts w:ascii="Times New Roman" w:eastAsia="Calibri" w:hAnsi="Times New Roman" w:cs="Times New Roman"/>
          <w:color w:val="000000"/>
          <w:szCs w:val="24"/>
        </w:rPr>
        <w:t xml:space="preserve"> </w:t>
      </w:r>
      <w:r w:rsidR="004F0234" w:rsidRPr="00D11B12">
        <w:rPr>
          <w:rFonts w:ascii="Times New Roman" w:eastAsia="Calibri" w:hAnsi="Times New Roman" w:cs="Times New Roman"/>
          <w:color w:val="000000"/>
          <w:szCs w:val="24"/>
        </w:rPr>
        <w:t xml:space="preserve">wyrazy </w:t>
      </w:r>
      <w:r w:rsidR="004D1B34" w:rsidRPr="00D11B12">
        <w:rPr>
          <w:rFonts w:ascii="Times New Roman" w:eastAsia="Calibri" w:hAnsi="Times New Roman" w:cs="Times New Roman"/>
          <w:color w:val="000000"/>
          <w:szCs w:val="24"/>
        </w:rPr>
        <w:t xml:space="preserve">„Sił Zbrojnych Rzeczypospolitej Polskiej”. </w:t>
      </w:r>
    </w:p>
    <w:p w14:paraId="07E6036D" w14:textId="6026E987" w:rsidR="004D1B34" w:rsidRPr="00D11B12" w:rsidRDefault="004D1B34" w:rsidP="00D11B12">
      <w:pPr>
        <w:pStyle w:val="ARTartustawynprozporzdzenia"/>
        <w:numPr>
          <w:ilvl w:val="1"/>
          <w:numId w:val="11"/>
        </w:numPr>
        <w:tabs>
          <w:tab w:val="left" w:pos="602"/>
          <w:tab w:val="left" w:pos="1134"/>
        </w:tabs>
        <w:ind w:left="0" w:firstLine="0"/>
        <w:rPr>
          <w:rFonts w:ascii="Times New Roman" w:eastAsia="Calibri" w:hAnsi="Times New Roman" w:cs="Times New Roman"/>
          <w:bCs/>
          <w:color w:val="000000"/>
          <w:szCs w:val="24"/>
        </w:rPr>
      </w:pPr>
      <w:r w:rsidRPr="00D11B12">
        <w:rPr>
          <w:rFonts w:ascii="Times New Roman" w:eastAsia="Calibri" w:hAnsi="Times New Roman" w:cs="Times New Roman"/>
          <w:color w:val="000000"/>
          <w:szCs w:val="24"/>
        </w:rPr>
        <w:t xml:space="preserve">Propozycje zmian </w:t>
      </w:r>
      <w:r w:rsidR="00A407FB" w:rsidRPr="00D11B12">
        <w:rPr>
          <w:rFonts w:ascii="Times New Roman" w:eastAsia="Calibri" w:hAnsi="Times New Roman" w:cs="Times New Roman"/>
          <w:bCs/>
          <w:color w:val="000000"/>
          <w:szCs w:val="24"/>
        </w:rPr>
        <w:t>w art.</w:t>
      </w:r>
      <w:r w:rsidR="00A467D6" w:rsidRPr="00D11B12">
        <w:rPr>
          <w:rFonts w:ascii="Times New Roman" w:eastAsia="Calibri" w:hAnsi="Times New Roman" w:cs="Times New Roman"/>
          <w:bCs/>
          <w:color w:val="000000"/>
          <w:szCs w:val="24"/>
        </w:rPr>
        <w:t xml:space="preserve"> 4 </w:t>
      </w:r>
      <w:r w:rsidR="00B411C7" w:rsidRPr="00D11B12">
        <w:rPr>
          <w:rFonts w:ascii="Times New Roman" w:eastAsia="Calibri" w:hAnsi="Times New Roman" w:cs="Times New Roman"/>
          <w:bCs/>
          <w:color w:val="000000"/>
          <w:szCs w:val="24"/>
        </w:rPr>
        <w:t xml:space="preserve">w </w:t>
      </w:r>
      <w:r w:rsidR="00A407FB" w:rsidRPr="00D11B12">
        <w:rPr>
          <w:rFonts w:ascii="Times New Roman" w:eastAsia="Calibri" w:hAnsi="Times New Roman" w:cs="Times New Roman"/>
          <w:bCs/>
          <w:color w:val="000000"/>
          <w:szCs w:val="24"/>
        </w:rPr>
        <w:t>ust. 2 UBM</w:t>
      </w:r>
      <w:r w:rsidR="00A407FB" w:rsidRPr="00D11B12">
        <w:rPr>
          <w:rFonts w:ascii="Times New Roman" w:eastAsia="Calibri" w:hAnsi="Times New Roman" w:cs="Times New Roman"/>
          <w:color w:val="000000"/>
          <w:szCs w:val="24"/>
        </w:rPr>
        <w:t xml:space="preserve"> wynikają z potrzeby ujednolicenia zakresu stosowania przepisów ustawy dotyczących monitorowania i informacji o ruchu statków </w:t>
      </w:r>
      <w:r w:rsidR="00497292" w:rsidRPr="00D11B12">
        <w:rPr>
          <w:rFonts w:ascii="Times New Roman" w:eastAsia="Calibri" w:hAnsi="Times New Roman" w:cs="Times New Roman"/>
          <w:color w:val="000000"/>
          <w:szCs w:val="24"/>
        </w:rPr>
        <w:t>i</w:t>
      </w:r>
      <w:r w:rsidR="00497292">
        <w:rPr>
          <w:rFonts w:ascii="Times New Roman" w:eastAsia="Calibri" w:hAnsi="Times New Roman" w:cs="Times New Roman"/>
          <w:color w:val="000000"/>
          <w:szCs w:val="24"/>
        </w:rPr>
        <w:t> </w:t>
      </w:r>
      <w:r w:rsidR="00A407FB" w:rsidRPr="00D11B12">
        <w:rPr>
          <w:rFonts w:ascii="Times New Roman" w:eastAsia="Calibri" w:hAnsi="Times New Roman" w:cs="Times New Roman"/>
          <w:color w:val="000000"/>
          <w:szCs w:val="24"/>
        </w:rPr>
        <w:t xml:space="preserve">zakresu stosowania przepisów </w:t>
      </w:r>
      <w:r w:rsidR="006106AD" w:rsidRPr="00D11B12">
        <w:rPr>
          <w:rFonts w:ascii="Times New Roman" w:eastAsia="Calibri" w:hAnsi="Times New Roman" w:cs="Times New Roman"/>
          <w:color w:val="000000"/>
          <w:szCs w:val="24"/>
        </w:rPr>
        <w:t>d</w:t>
      </w:r>
      <w:r w:rsidR="00A407FB" w:rsidRPr="00D11B12">
        <w:rPr>
          <w:rFonts w:ascii="Times New Roman" w:eastAsia="Calibri" w:hAnsi="Times New Roman" w:cs="Times New Roman"/>
          <w:color w:val="000000"/>
          <w:szCs w:val="24"/>
        </w:rPr>
        <w:t xml:space="preserve">yrektywy </w:t>
      </w:r>
      <w:r w:rsidR="00A407FB" w:rsidRPr="00D11B12">
        <w:rPr>
          <w:rFonts w:ascii="Times New Roman" w:eastAsia="Calibri" w:hAnsi="Times New Roman" w:cs="Times New Roman"/>
          <w:bCs/>
          <w:color w:val="000000"/>
          <w:szCs w:val="24"/>
        </w:rPr>
        <w:t xml:space="preserve">2002/59/WE Parlamentu Europejskiego i Rady </w:t>
      </w:r>
      <w:r w:rsidR="00497292" w:rsidRPr="00D11B12">
        <w:rPr>
          <w:rFonts w:ascii="Times New Roman" w:eastAsia="Calibri" w:hAnsi="Times New Roman" w:cs="Times New Roman"/>
          <w:bCs/>
          <w:color w:val="000000"/>
          <w:szCs w:val="24"/>
        </w:rPr>
        <w:t>z</w:t>
      </w:r>
      <w:r w:rsidR="00497292">
        <w:rPr>
          <w:rFonts w:ascii="Times New Roman" w:eastAsia="Calibri" w:hAnsi="Times New Roman" w:cs="Times New Roman"/>
          <w:bCs/>
          <w:color w:val="000000"/>
          <w:szCs w:val="24"/>
        </w:rPr>
        <w:t> </w:t>
      </w:r>
      <w:r w:rsidR="00A407FB" w:rsidRPr="00D11B12">
        <w:rPr>
          <w:rFonts w:ascii="Times New Roman" w:eastAsia="Calibri" w:hAnsi="Times New Roman" w:cs="Times New Roman"/>
          <w:bCs/>
          <w:color w:val="000000"/>
          <w:szCs w:val="24"/>
        </w:rPr>
        <w:t xml:space="preserve">dnia 27 czerwca 2002 r. ustanawiającej wspólnotowy system monitorowania i informacji </w:t>
      </w:r>
      <w:r w:rsidR="00497292" w:rsidRPr="00D11B12">
        <w:rPr>
          <w:rFonts w:ascii="Times New Roman" w:eastAsia="Calibri" w:hAnsi="Times New Roman" w:cs="Times New Roman"/>
          <w:bCs/>
          <w:color w:val="000000"/>
          <w:szCs w:val="24"/>
        </w:rPr>
        <w:t>o</w:t>
      </w:r>
      <w:r w:rsidR="00497292">
        <w:rPr>
          <w:rFonts w:ascii="Times New Roman" w:eastAsia="Calibri" w:hAnsi="Times New Roman" w:cs="Times New Roman"/>
          <w:bCs/>
          <w:color w:val="000000"/>
          <w:szCs w:val="24"/>
        </w:rPr>
        <w:t> </w:t>
      </w:r>
      <w:r w:rsidR="00A407FB" w:rsidRPr="00D11B12">
        <w:rPr>
          <w:rFonts w:ascii="Times New Roman" w:eastAsia="Calibri" w:hAnsi="Times New Roman" w:cs="Times New Roman"/>
          <w:bCs/>
          <w:color w:val="000000"/>
          <w:szCs w:val="24"/>
        </w:rPr>
        <w:t xml:space="preserve">ruchu statków i uchylającej dyrektywę Rady 93/75/EWG </w:t>
      </w:r>
      <w:r w:rsidR="00A407FB" w:rsidRPr="00D11B12">
        <w:rPr>
          <w:rFonts w:ascii="Times New Roman" w:eastAsia="Calibri" w:hAnsi="Times New Roman" w:cs="Times New Roman"/>
          <w:color w:val="000000"/>
          <w:szCs w:val="24"/>
        </w:rPr>
        <w:t>(Dz.</w:t>
      </w:r>
      <w:r w:rsidR="00333AD5" w:rsidRPr="00D11B12">
        <w:rPr>
          <w:rFonts w:ascii="Times New Roman" w:eastAsia="Calibri" w:hAnsi="Times New Roman" w:cs="Times New Roman"/>
          <w:color w:val="000000"/>
          <w:szCs w:val="24"/>
        </w:rPr>
        <w:t xml:space="preserve"> </w:t>
      </w:r>
      <w:r w:rsidR="00A407FB" w:rsidRPr="00D11B12">
        <w:rPr>
          <w:rFonts w:ascii="Times New Roman" w:eastAsia="Calibri" w:hAnsi="Times New Roman" w:cs="Times New Roman"/>
          <w:color w:val="000000"/>
          <w:szCs w:val="24"/>
        </w:rPr>
        <w:t>Urz.</w:t>
      </w:r>
      <w:r w:rsidR="00333AD5" w:rsidRPr="00D11B12">
        <w:rPr>
          <w:rFonts w:ascii="Times New Roman" w:eastAsia="Calibri" w:hAnsi="Times New Roman" w:cs="Times New Roman"/>
          <w:color w:val="000000"/>
          <w:szCs w:val="24"/>
        </w:rPr>
        <w:t xml:space="preserve"> </w:t>
      </w:r>
      <w:r w:rsidR="00A407FB" w:rsidRPr="00D11B12">
        <w:rPr>
          <w:rFonts w:ascii="Times New Roman" w:eastAsia="Calibri" w:hAnsi="Times New Roman" w:cs="Times New Roman"/>
          <w:color w:val="000000"/>
          <w:szCs w:val="24"/>
        </w:rPr>
        <w:t>UE</w:t>
      </w:r>
      <w:r w:rsidR="00333AD5" w:rsidRPr="00D11B12">
        <w:rPr>
          <w:rFonts w:ascii="Times New Roman" w:eastAsia="Calibri" w:hAnsi="Times New Roman" w:cs="Times New Roman"/>
          <w:color w:val="000000"/>
          <w:szCs w:val="24"/>
        </w:rPr>
        <w:t xml:space="preserve"> </w:t>
      </w:r>
      <w:r w:rsidR="00A407FB" w:rsidRPr="00D11B12">
        <w:rPr>
          <w:rFonts w:ascii="Times New Roman" w:eastAsia="Calibri" w:hAnsi="Times New Roman" w:cs="Times New Roman"/>
          <w:color w:val="000000"/>
          <w:szCs w:val="24"/>
        </w:rPr>
        <w:t>L 208</w:t>
      </w:r>
      <w:r w:rsidR="004B4853" w:rsidRPr="00D11B12">
        <w:rPr>
          <w:rFonts w:ascii="Times New Roman" w:eastAsia="Calibri" w:hAnsi="Times New Roman" w:cs="Times New Roman"/>
          <w:color w:val="000000"/>
          <w:szCs w:val="24"/>
        </w:rPr>
        <w:t xml:space="preserve"> z 05.08.2002</w:t>
      </w:r>
      <w:r w:rsidR="00A407FB" w:rsidRPr="00D11B12">
        <w:rPr>
          <w:rFonts w:ascii="Times New Roman" w:eastAsia="Calibri" w:hAnsi="Times New Roman" w:cs="Times New Roman"/>
          <w:color w:val="000000"/>
          <w:szCs w:val="24"/>
        </w:rPr>
        <w:t>, str. 10</w:t>
      </w:r>
      <w:r w:rsidR="00333AD5" w:rsidRPr="00D11B12">
        <w:rPr>
          <w:rFonts w:ascii="Times New Roman" w:eastAsia="Calibri" w:hAnsi="Times New Roman" w:cs="Times New Roman"/>
          <w:color w:val="000000"/>
          <w:szCs w:val="24"/>
        </w:rPr>
        <w:t xml:space="preserve">, z </w:t>
      </w:r>
      <w:proofErr w:type="spellStart"/>
      <w:r w:rsidR="00333AD5" w:rsidRPr="00D11B12">
        <w:rPr>
          <w:rFonts w:ascii="Times New Roman" w:eastAsia="Calibri" w:hAnsi="Times New Roman" w:cs="Times New Roman"/>
          <w:color w:val="000000"/>
          <w:szCs w:val="24"/>
        </w:rPr>
        <w:t>późn</w:t>
      </w:r>
      <w:proofErr w:type="spellEnd"/>
      <w:r w:rsidR="00333AD5" w:rsidRPr="00D11B12">
        <w:rPr>
          <w:rFonts w:ascii="Times New Roman" w:eastAsia="Calibri" w:hAnsi="Times New Roman" w:cs="Times New Roman"/>
          <w:color w:val="000000"/>
          <w:szCs w:val="24"/>
        </w:rPr>
        <w:t xml:space="preserve">. zm. </w:t>
      </w:r>
      <w:r w:rsidR="004B4853" w:rsidRPr="00D11B12">
        <w:rPr>
          <w:rFonts w:ascii="Times New Roman" w:eastAsia="Calibri" w:hAnsi="Times New Roman" w:cs="Times New Roman"/>
          <w:color w:val="000000"/>
          <w:szCs w:val="24"/>
        </w:rPr>
        <w:t>–</w:t>
      </w:r>
      <w:r w:rsidR="00333AD5" w:rsidRPr="00D11B12">
        <w:rPr>
          <w:rFonts w:ascii="Times New Roman" w:eastAsia="Calibri" w:hAnsi="Times New Roman" w:cs="Times New Roman"/>
          <w:color w:val="000000"/>
          <w:szCs w:val="24"/>
        </w:rPr>
        <w:t xml:space="preserve"> </w:t>
      </w:r>
      <w:r w:rsidR="004B4853" w:rsidRPr="00D11B12">
        <w:rPr>
          <w:rFonts w:ascii="Times New Roman" w:eastAsia="Calibri" w:hAnsi="Times New Roman" w:cs="Times New Roman"/>
          <w:color w:val="000000"/>
          <w:szCs w:val="24"/>
        </w:rPr>
        <w:t>Dz. Urz. UE Polskie wydanie specjalne, rozdz. 7, t. 7, str. 12</w:t>
      </w:r>
      <w:r w:rsidR="00A407FB" w:rsidRPr="00D11B12">
        <w:rPr>
          <w:rFonts w:ascii="Times New Roman" w:eastAsia="Calibri" w:hAnsi="Times New Roman" w:cs="Times New Roman"/>
          <w:color w:val="000000"/>
          <w:szCs w:val="24"/>
        </w:rPr>
        <w:t xml:space="preserve">). Celem proponowanej zmiany jest wyraźne wskazanie, że co do zasady </w:t>
      </w:r>
      <w:r w:rsidR="00A467D6" w:rsidRPr="00D11B12">
        <w:rPr>
          <w:rFonts w:ascii="Times New Roman" w:eastAsia="Calibri" w:hAnsi="Times New Roman" w:cs="Times New Roman"/>
          <w:color w:val="000000"/>
          <w:szCs w:val="24"/>
        </w:rPr>
        <w:t xml:space="preserve">(tam, gdzie szczegółowe regulacje nie wskazują inaczej) </w:t>
      </w:r>
      <w:r w:rsidR="00A407FB" w:rsidRPr="00D11B12">
        <w:rPr>
          <w:rFonts w:ascii="Times New Roman" w:eastAsia="Calibri" w:hAnsi="Times New Roman" w:cs="Times New Roman"/>
          <w:color w:val="000000"/>
          <w:szCs w:val="24"/>
        </w:rPr>
        <w:t>z przekazywania informacji drogą elektroniczną (</w:t>
      </w:r>
      <w:r w:rsidR="00497292" w:rsidRPr="00D11B12">
        <w:rPr>
          <w:rFonts w:ascii="Times New Roman" w:eastAsia="Calibri" w:hAnsi="Times New Roman" w:cs="Times New Roman"/>
          <w:color w:val="000000"/>
          <w:szCs w:val="24"/>
        </w:rPr>
        <w:t>w</w:t>
      </w:r>
      <w:r w:rsidR="00497292">
        <w:rPr>
          <w:rFonts w:ascii="Times New Roman" w:eastAsia="Calibri" w:hAnsi="Times New Roman" w:cs="Times New Roman"/>
          <w:color w:val="000000"/>
          <w:szCs w:val="24"/>
        </w:rPr>
        <w:t> </w:t>
      </w:r>
      <w:r w:rsidR="00A407FB" w:rsidRPr="00D11B12">
        <w:rPr>
          <w:rFonts w:ascii="Times New Roman" w:eastAsia="Calibri" w:hAnsi="Times New Roman" w:cs="Times New Roman"/>
          <w:color w:val="000000"/>
          <w:szCs w:val="24"/>
        </w:rPr>
        <w:t>szczególności awizacji statku) są</w:t>
      </w:r>
      <w:r w:rsidR="009168FE" w:rsidRPr="00D11B12">
        <w:rPr>
          <w:rFonts w:ascii="Times New Roman" w:eastAsia="Calibri" w:hAnsi="Times New Roman" w:cs="Times New Roman"/>
          <w:color w:val="000000"/>
          <w:szCs w:val="24"/>
        </w:rPr>
        <w:t xml:space="preserve"> zwolnione</w:t>
      </w:r>
      <w:r w:rsidR="00A407FB" w:rsidRPr="00D11B12">
        <w:rPr>
          <w:rFonts w:ascii="Times New Roman" w:eastAsia="Calibri" w:hAnsi="Times New Roman" w:cs="Times New Roman"/>
          <w:color w:val="000000"/>
          <w:szCs w:val="24"/>
        </w:rPr>
        <w:t xml:space="preserve"> jednostki o pojemności brutto (GT) poniżej </w:t>
      </w:r>
      <w:r w:rsidR="00497292">
        <w:rPr>
          <w:rFonts w:ascii="Times New Roman" w:eastAsia="Calibri" w:hAnsi="Times New Roman" w:cs="Times New Roman"/>
          <w:color w:val="000000"/>
          <w:szCs w:val="24"/>
        </w:rPr>
        <w:t> </w:t>
      </w:r>
      <w:r w:rsidR="00497292" w:rsidRPr="00D11B12">
        <w:rPr>
          <w:rFonts w:ascii="Times New Roman" w:eastAsia="Calibri" w:hAnsi="Times New Roman" w:cs="Times New Roman"/>
          <w:color w:val="000000"/>
          <w:szCs w:val="24"/>
        </w:rPr>
        <w:t>300</w:t>
      </w:r>
      <w:r w:rsidR="00497292">
        <w:rPr>
          <w:rFonts w:ascii="Times New Roman" w:eastAsia="Calibri" w:hAnsi="Times New Roman" w:cs="Times New Roman"/>
          <w:color w:val="000000"/>
          <w:szCs w:val="24"/>
        </w:rPr>
        <w:t> </w:t>
      </w:r>
      <w:r w:rsidR="00A407FB" w:rsidRPr="00D11B12">
        <w:rPr>
          <w:rFonts w:ascii="Times New Roman" w:eastAsia="Calibri" w:hAnsi="Times New Roman" w:cs="Times New Roman"/>
          <w:color w:val="000000"/>
          <w:szCs w:val="24"/>
        </w:rPr>
        <w:t>jednostek.</w:t>
      </w:r>
      <w:r w:rsidR="00875A91" w:rsidRPr="00D11B12">
        <w:rPr>
          <w:rFonts w:ascii="Times New Roman" w:eastAsia="Calibri" w:hAnsi="Times New Roman" w:cs="Times New Roman"/>
          <w:color w:val="000000"/>
          <w:szCs w:val="24"/>
        </w:rPr>
        <w:t xml:space="preserve"> Pragnąc zharmonizować przepisy krajowe z dyrektywą</w:t>
      </w:r>
      <w:r w:rsidR="005964D2" w:rsidRPr="00D11B12">
        <w:rPr>
          <w:rFonts w:ascii="Times New Roman" w:eastAsia="Calibri" w:hAnsi="Times New Roman" w:cs="Times New Roman"/>
          <w:color w:val="000000"/>
          <w:szCs w:val="24"/>
        </w:rPr>
        <w:t xml:space="preserve"> 2002/59</w:t>
      </w:r>
      <w:r w:rsidR="00875A91" w:rsidRPr="00D11B12">
        <w:rPr>
          <w:rFonts w:ascii="Times New Roman" w:eastAsia="Calibri" w:hAnsi="Times New Roman" w:cs="Times New Roman"/>
          <w:color w:val="000000"/>
          <w:szCs w:val="24"/>
        </w:rPr>
        <w:t xml:space="preserve">, wyłączono również z obowiązków w zakresie monitorowania i przekazywania informacji </w:t>
      </w:r>
      <w:r w:rsidR="00497292" w:rsidRPr="00D11B12">
        <w:rPr>
          <w:rFonts w:ascii="Times New Roman" w:eastAsia="Calibri" w:hAnsi="Times New Roman" w:cs="Times New Roman"/>
          <w:color w:val="000000"/>
          <w:szCs w:val="24"/>
        </w:rPr>
        <w:lastRenderedPageBreak/>
        <w:t>o</w:t>
      </w:r>
      <w:r w:rsidR="00497292">
        <w:rPr>
          <w:rFonts w:ascii="Times New Roman" w:eastAsia="Calibri" w:hAnsi="Times New Roman" w:cs="Times New Roman"/>
          <w:color w:val="000000"/>
          <w:szCs w:val="24"/>
        </w:rPr>
        <w:t> </w:t>
      </w:r>
      <w:r w:rsidR="00875A91" w:rsidRPr="00D11B12">
        <w:rPr>
          <w:rFonts w:ascii="Times New Roman" w:eastAsia="Calibri" w:hAnsi="Times New Roman" w:cs="Times New Roman"/>
          <w:color w:val="000000"/>
          <w:szCs w:val="24"/>
        </w:rPr>
        <w:t>ruchu statków statki rybackie i jachty rekreacyjne o długości powyżej 24 m i poniżej 45 m.</w:t>
      </w:r>
      <w:r w:rsidR="00DA2E52" w:rsidRPr="00D11B12">
        <w:rPr>
          <w:rFonts w:ascii="Times New Roman" w:eastAsia="Calibri" w:hAnsi="Times New Roman" w:cs="Times New Roman"/>
          <w:color w:val="000000"/>
          <w:szCs w:val="24"/>
        </w:rPr>
        <w:t xml:space="preserve"> Europejski system </w:t>
      </w:r>
      <w:proofErr w:type="spellStart"/>
      <w:r w:rsidR="00DA2E52" w:rsidRPr="00D11B12">
        <w:rPr>
          <w:rFonts w:ascii="Times New Roman" w:eastAsia="Calibri" w:hAnsi="Times New Roman" w:cs="Times New Roman"/>
          <w:color w:val="000000"/>
          <w:szCs w:val="24"/>
        </w:rPr>
        <w:t>SafeSeaNet</w:t>
      </w:r>
      <w:proofErr w:type="spellEnd"/>
      <w:r w:rsidR="00DA2E52" w:rsidRPr="00D11B12">
        <w:rPr>
          <w:rFonts w:ascii="Times New Roman" w:eastAsia="Calibri" w:hAnsi="Times New Roman" w:cs="Times New Roman"/>
          <w:color w:val="000000"/>
          <w:szCs w:val="24"/>
        </w:rPr>
        <w:t xml:space="preserve"> nie jest dostosowany do przekazywania informacji o statkach </w:t>
      </w:r>
      <w:r w:rsidR="00497292" w:rsidRPr="00D11B12">
        <w:rPr>
          <w:rFonts w:ascii="Times New Roman" w:eastAsia="Calibri" w:hAnsi="Times New Roman" w:cs="Times New Roman"/>
          <w:color w:val="000000"/>
          <w:szCs w:val="24"/>
        </w:rPr>
        <w:t>o</w:t>
      </w:r>
      <w:r w:rsidR="00497292">
        <w:rPr>
          <w:rFonts w:ascii="Times New Roman" w:eastAsia="Calibri" w:hAnsi="Times New Roman" w:cs="Times New Roman"/>
          <w:color w:val="000000"/>
          <w:szCs w:val="24"/>
        </w:rPr>
        <w:t> </w:t>
      </w:r>
      <w:r w:rsidR="00DA2E52" w:rsidRPr="00D11B12">
        <w:rPr>
          <w:rFonts w:ascii="Times New Roman" w:eastAsia="Calibri" w:hAnsi="Times New Roman" w:cs="Times New Roman"/>
          <w:color w:val="000000"/>
          <w:szCs w:val="24"/>
        </w:rPr>
        <w:t>parametrach innych niż przewiduje to dyrektywa 2002/59.</w:t>
      </w:r>
      <w:r w:rsidR="00875A91" w:rsidRPr="00D11B12">
        <w:rPr>
          <w:rFonts w:ascii="Times New Roman" w:eastAsia="Calibri" w:hAnsi="Times New Roman" w:cs="Times New Roman"/>
          <w:color w:val="000000"/>
          <w:szCs w:val="24"/>
        </w:rPr>
        <w:t xml:space="preserve"> </w:t>
      </w:r>
    </w:p>
    <w:p w14:paraId="1E1E2A0B" w14:textId="77777777" w:rsidR="00D9627E" w:rsidRPr="00D11B12" w:rsidRDefault="00D9627E" w:rsidP="00D11B12">
      <w:pPr>
        <w:pStyle w:val="ARTartustawynprozporzdzenia"/>
        <w:numPr>
          <w:ilvl w:val="1"/>
          <w:numId w:val="11"/>
        </w:numPr>
        <w:tabs>
          <w:tab w:val="left" w:pos="602"/>
          <w:tab w:val="left" w:pos="1134"/>
        </w:tabs>
        <w:ind w:left="0"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 xml:space="preserve">W związku z wątpliwościami interpretacyjnymi zmiana definicji certyfikatu w art. 5 pkt 21 UBM ma na celu wyraźne wskazanie, że pod tym pojęciem mieszczą się również karty bezpieczeństwa, a więc dokumenty bezpieczeństwa, które są wydawane </w:t>
      </w:r>
      <w:r w:rsidR="009168FE" w:rsidRPr="00D11B12">
        <w:rPr>
          <w:rFonts w:ascii="Times New Roman" w:eastAsia="Calibri" w:hAnsi="Times New Roman" w:cs="Times New Roman"/>
          <w:color w:val="000000"/>
          <w:szCs w:val="24"/>
        </w:rPr>
        <w:t>na podstawie</w:t>
      </w:r>
      <w:r w:rsidRPr="00D11B12">
        <w:rPr>
          <w:rFonts w:ascii="Times New Roman" w:eastAsia="Calibri" w:hAnsi="Times New Roman" w:cs="Times New Roman"/>
          <w:color w:val="000000"/>
          <w:szCs w:val="24"/>
        </w:rPr>
        <w:t xml:space="preserve"> przepi</w:t>
      </w:r>
      <w:r w:rsidR="008B7786" w:rsidRPr="00D11B12">
        <w:rPr>
          <w:rFonts w:ascii="Times New Roman" w:eastAsia="Calibri" w:hAnsi="Times New Roman" w:cs="Times New Roman"/>
          <w:color w:val="000000"/>
          <w:szCs w:val="24"/>
        </w:rPr>
        <w:t>s</w:t>
      </w:r>
      <w:r w:rsidR="009168FE" w:rsidRPr="00D11B12">
        <w:rPr>
          <w:rFonts w:ascii="Times New Roman" w:eastAsia="Calibri" w:hAnsi="Times New Roman" w:cs="Times New Roman"/>
          <w:color w:val="000000"/>
          <w:szCs w:val="24"/>
        </w:rPr>
        <w:t>ów</w:t>
      </w:r>
      <w:r w:rsidRPr="00D11B12">
        <w:rPr>
          <w:rFonts w:ascii="Times New Roman" w:eastAsia="Calibri" w:hAnsi="Times New Roman" w:cs="Times New Roman"/>
          <w:color w:val="000000"/>
          <w:szCs w:val="24"/>
        </w:rPr>
        <w:t xml:space="preserve"> ustawy dla statków niepodlegających </w:t>
      </w:r>
      <w:r w:rsidR="00FF03BA" w:rsidRPr="00D11B12">
        <w:rPr>
          <w:rFonts w:ascii="Times New Roman" w:eastAsia="Calibri" w:hAnsi="Times New Roman" w:cs="Times New Roman"/>
          <w:color w:val="000000"/>
          <w:szCs w:val="24"/>
        </w:rPr>
        <w:t xml:space="preserve">postanowieniom </w:t>
      </w:r>
      <w:r w:rsidRPr="00D11B12">
        <w:rPr>
          <w:rFonts w:ascii="Times New Roman" w:eastAsia="Calibri" w:hAnsi="Times New Roman" w:cs="Times New Roman"/>
          <w:color w:val="000000"/>
          <w:szCs w:val="24"/>
        </w:rPr>
        <w:t>międzynarodowych konwencji.</w:t>
      </w:r>
    </w:p>
    <w:p w14:paraId="063F9961" w14:textId="77777777" w:rsidR="0096412E" w:rsidRPr="00D11B12" w:rsidRDefault="0096412E" w:rsidP="00D11B12">
      <w:pPr>
        <w:pStyle w:val="ARTartustawynprozporzdzenia"/>
        <w:numPr>
          <w:ilvl w:val="1"/>
          <w:numId w:val="11"/>
        </w:numPr>
        <w:tabs>
          <w:tab w:val="left" w:pos="630"/>
          <w:tab w:val="left" w:pos="1134"/>
        </w:tabs>
        <w:ind w:left="0"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Zmiany w obszarze sprawowania nadzoru nad działalnością RO</w:t>
      </w:r>
    </w:p>
    <w:p w14:paraId="50EBC640" w14:textId="37FB71C4" w:rsidR="00814BCE" w:rsidRPr="00D11B12" w:rsidRDefault="00814BCE" w:rsidP="00D11B12">
      <w:pPr>
        <w:pStyle w:val="ARTartustawynprozporzdzenia"/>
        <w:tabs>
          <w:tab w:val="left" w:pos="1134"/>
        </w:tabs>
        <w:ind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J</w:t>
      </w:r>
      <w:r w:rsidR="009E17E6" w:rsidRPr="00D11B12">
        <w:rPr>
          <w:rFonts w:ascii="Times New Roman" w:eastAsia="Calibri" w:hAnsi="Times New Roman" w:cs="Times New Roman"/>
          <w:color w:val="000000"/>
          <w:szCs w:val="24"/>
        </w:rPr>
        <w:t>ak wsk</w:t>
      </w:r>
      <w:r w:rsidRPr="00D11B12">
        <w:rPr>
          <w:rFonts w:ascii="Times New Roman" w:eastAsia="Calibri" w:hAnsi="Times New Roman" w:cs="Times New Roman"/>
          <w:color w:val="000000"/>
          <w:szCs w:val="24"/>
        </w:rPr>
        <w:t>a</w:t>
      </w:r>
      <w:r w:rsidR="009E17E6" w:rsidRPr="00D11B12">
        <w:rPr>
          <w:rFonts w:ascii="Times New Roman" w:eastAsia="Calibri" w:hAnsi="Times New Roman" w:cs="Times New Roman"/>
          <w:color w:val="000000"/>
          <w:szCs w:val="24"/>
        </w:rPr>
        <w:t>za</w:t>
      </w:r>
      <w:r w:rsidRPr="00D11B12">
        <w:rPr>
          <w:rFonts w:ascii="Times New Roman" w:eastAsia="Calibri" w:hAnsi="Times New Roman" w:cs="Times New Roman"/>
          <w:color w:val="000000"/>
          <w:szCs w:val="24"/>
        </w:rPr>
        <w:t xml:space="preserve">no </w:t>
      </w:r>
      <w:r w:rsidR="009E17E6" w:rsidRPr="00D11B12">
        <w:rPr>
          <w:rFonts w:ascii="Times New Roman" w:eastAsia="Calibri" w:hAnsi="Times New Roman" w:cs="Times New Roman"/>
          <w:color w:val="000000"/>
          <w:szCs w:val="24"/>
        </w:rPr>
        <w:t>po</w:t>
      </w:r>
      <w:r w:rsidRPr="00D11B12">
        <w:rPr>
          <w:rFonts w:ascii="Times New Roman" w:eastAsia="Calibri" w:hAnsi="Times New Roman" w:cs="Times New Roman"/>
          <w:color w:val="000000"/>
          <w:szCs w:val="24"/>
        </w:rPr>
        <w:t>wyżej, p</w:t>
      </w:r>
      <w:r w:rsidR="006E5ED8" w:rsidRPr="00D11B12">
        <w:rPr>
          <w:rFonts w:ascii="Times New Roman" w:eastAsia="Calibri" w:hAnsi="Times New Roman" w:cs="Times New Roman"/>
          <w:color w:val="000000"/>
          <w:szCs w:val="24"/>
        </w:rPr>
        <w:t xml:space="preserve">ropozycje </w:t>
      </w:r>
      <w:r w:rsidRPr="00D11B12">
        <w:rPr>
          <w:rFonts w:ascii="Times New Roman" w:eastAsia="Calibri" w:hAnsi="Times New Roman" w:cs="Times New Roman"/>
          <w:color w:val="000000"/>
          <w:szCs w:val="24"/>
        </w:rPr>
        <w:t xml:space="preserve">zmian </w:t>
      </w:r>
      <w:r w:rsidR="009E17E6" w:rsidRPr="00D11B12">
        <w:rPr>
          <w:rFonts w:ascii="Times New Roman" w:eastAsia="Calibri" w:hAnsi="Times New Roman" w:cs="Times New Roman"/>
          <w:color w:val="000000"/>
          <w:szCs w:val="24"/>
        </w:rPr>
        <w:t xml:space="preserve">UBM </w:t>
      </w:r>
      <w:r w:rsidRPr="00D11B12">
        <w:rPr>
          <w:rFonts w:ascii="Times New Roman" w:eastAsia="Calibri" w:hAnsi="Times New Roman" w:cs="Times New Roman"/>
          <w:color w:val="000000"/>
          <w:szCs w:val="24"/>
        </w:rPr>
        <w:t>przygotowano w związku</w:t>
      </w:r>
      <w:r w:rsidR="00AC160D" w:rsidRPr="00D11B12">
        <w:rPr>
          <w:rFonts w:ascii="Times New Roman" w:eastAsia="Calibri" w:hAnsi="Times New Roman" w:cs="Times New Roman"/>
          <w:color w:val="000000"/>
          <w:szCs w:val="24"/>
        </w:rPr>
        <w:t xml:space="preserve"> z </w:t>
      </w:r>
      <w:r w:rsidR="006E5ED8" w:rsidRPr="00D11B12">
        <w:rPr>
          <w:rFonts w:ascii="Times New Roman" w:eastAsia="Calibri" w:hAnsi="Times New Roman" w:cs="Times New Roman"/>
          <w:color w:val="000000"/>
          <w:szCs w:val="24"/>
        </w:rPr>
        <w:t xml:space="preserve">raportem przedstawionym przez </w:t>
      </w:r>
      <w:r w:rsidR="006E5ED8" w:rsidRPr="00D11B12">
        <w:rPr>
          <w:rFonts w:ascii="Times New Roman" w:eastAsia="Calibri" w:hAnsi="Times New Roman" w:cs="Times New Roman"/>
          <w:i/>
          <w:color w:val="000000"/>
          <w:szCs w:val="24"/>
        </w:rPr>
        <w:t xml:space="preserve">Zespół ds. analizy przyczyn zatrzymań statków </w:t>
      </w:r>
      <w:r w:rsidR="005D1C85" w:rsidRPr="00D11B12">
        <w:rPr>
          <w:rFonts w:ascii="Times New Roman" w:eastAsia="Calibri" w:hAnsi="Times New Roman" w:cs="Times New Roman"/>
          <w:i/>
          <w:color w:val="000000"/>
          <w:szCs w:val="24"/>
        </w:rPr>
        <w:t xml:space="preserve">o </w:t>
      </w:r>
      <w:r w:rsidR="006E5ED8" w:rsidRPr="00D11B12">
        <w:rPr>
          <w:rFonts w:ascii="Times New Roman" w:eastAsia="Calibri" w:hAnsi="Times New Roman" w:cs="Times New Roman"/>
          <w:i/>
          <w:color w:val="000000"/>
          <w:szCs w:val="24"/>
        </w:rPr>
        <w:t>polskiej przynależności oraz opracowania planu działań naprawczych</w:t>
      </w:r>
      <w:r w:rsidR="00324F2C" w:rsidRPr="00D11B12">
        <w:rPr>
          <w:rFonts w:ascii="Times New Roman" w:eastAsia="Calibri" w:hAnsi="Times New Roman" w:cs="Times New Roman"/>
          <w:color w:val="000000"/>
          <w:szCs w:val="24"/>
        </w:rPr>
        <w:t>.</w:t>
      </w:r>
      <w:r w:rsidR="005943F6" w:rsidRPr="00D11B12">
        <w:rPr>
          <w:rFonts w:ascii="Times New Roman" w:eastAsia="Calibri" w:hAnsi="Times New Roman" w:cs="Times New Roman"/>
          <w:color w:val="000000"/>
          <w:szCs w:val="24"/>
        </w:rPr>
        <w:t xml:space="preserve"> </w:t>
      </w:r>
      <w:r w:rsidRPr="00D11B12">
        <w:rPr>
          <w:rFonts w:ascii="Times New Roman" w:eastAsia="Calibri" w:hAnsi="Times New Roman" w:cs="Times New Roman"/>
          <w:color w:val="000000"/>
          <w:szCs w:val="24"/>
        </w:rPr>
        <w:t xml:space="preserve">Celem planowanych </w:t>
      </w:r>
      <w:r w:rsidRPr="00225B0C">
        <w:rPr>
          <w:rFonts w:ascii="Times New Roman" w:eastAsia="Times New Roman" w:hAnsi="Times New Roman" w:cs="Times New Roman"/>
          <w:szCs w:val="24"/>
        </w:rPr>
        <w:t>zmian</w:t>
      </w:r>
      <w:r w:rsidRPr="00D11B12">
        <w:rPr>
          <w:rFonts w:ascii="Times New Roman" w:eastAsia="Calibri" w:hAnsi="Times New Roman" w:cs="Times New Roman"/>
          <w:color w:val="000000"/>
          <w:szCs w:val="24"/>
        </w:rPr>
        <w:t xml:space="preserve"> legislacyjnych jest bardziej szczegółowe i precyzyjne opisanie zadań poszczególnych podmiotów oraz zbudowanie efektywnych narzędzi sprawowania nadzoru nad działalnością uznanych organizacji</w:t>
      </w:r>
      <w:r w:rsidR="005D1C85" w:rsidRPr="00D11B12">
        <w:rPr>
          <w:rFonts w:ascii="Times New Roman" w:eastAsia="Calibri" w:hAnsi="Times New Roman" w:cs="Times New Roman"/>
          <w:color w:val="000000"/>
          <w:szCs w:val="24"/>
        </w:rPr>
        <w:t xml:space="preserve"> przez organy administracji morskiej</w:t>
      </w:r>
      <w:r w:rsidRPr="00D11B12">
        <w:rPr>
          <w:rFonts w:ascii="Times New Roman" w:eastAsia="Calibri" w:hAnsi="Times New Roman" w:cs="Times New Roman"/>
          <w:color w:val="000000"/>
          <w:szCs w:val="24"/>
        </w:rPr>
        <w:t>. W projekcie przyjęto, że priorytetem dla uznanych organizacji powinno być zapewnienie spełniania przez statki standardów w tr</w:t>
      </w:r>
      <w:r w:rsidR="00AC160D" w:rsidRPr="00D11B12">
        <w:rPr>
          <w:rFonts w:ascii="Times New Roman" w:eastAsia="Calibri" w:hAnsi="Times New Roman" w:cs="Times New Roman"/>
          <w:color w:val="000000"/>
          <w:szCs w:val="24"/>
        </w:rPr>
        <w:t>akcie przeglądów i inspekcji, a</w:t>
      </w:r>
      <w:r w:rsidR="00844BB5">
        <w:rPr>
          <w:rFonts w:ascii="Times New Roman" w:eastAsia="Calibri" w:hAnsi="Times New Roman" w:cs="Times New Roman"/>
          <w:color w:val="000000"/>
          <w:szCs w:val="24"/>
        </w:rPr>
        <w:t xml:space="preserve"> </w:t>
      </w:r>
      <w:r w:rsidRPr="00D11B12">
        <w:rPr>
          <w:rFonts w:ascii="Times New Roman" w:eastAsia="Calibri" w:hAnsi="Times New Roman" w:cs="Times New Roman"/>
          <w:color w:val="000000"/>
          <w:szCs w:val="24"/>
        </w:rPr>
        <w:t xml:space="preserve">dyrektorzy urzędów morskich </w:t>
      </w:r>
      <w:r w:rsidR="005D1C85" w:rsidRPr="00D11B12">
        <w:rPr>
          <w:rFonts w:ascii="Times New Roman" w:eastAsia="Calibri" w:hAnsi="Times New Roman" w:cs="Times New Roman"/>
          <w:color w:val="000000"/>
          <w:szCs w:val="24"/>
        </w:rPr>
        <w:t xml:space="preserve">(dalej: „DUM”) </w:t>
      </w:r>
      <w:r w:rsidRPr="00D11B12">
        <w:rPr>
          <w:rFonts w:ascii="Times New Roman" w:eastAsia="Calibri" w:hAnsi="Times New Roman" w:cs="Times New Roman"/>
          <w:color w:val="000000"/>
          <w:szCs w:val="24"/>
        </w:rPr>
        <w:t>powinni przede wszystkim sprawować efektywny nadzór nad ww. działalnością</w:t>
      </w:r>
      <w:r w:rsidR="005D1C85" w:rsidRPr="00D11B12">
        <w:rPr>
          <w:rFonts w:ascii="Times New Roman" w:eastAsia="Calibri" w:hAnsi="Times New Roman" w:cs="Times New Roman"/>
          <w:color w:val="000000"/>
          <w:szCs w:val="24"/>
        </w:rPr>
        <w:t>. P</w:t>
      </w:r>
      <w:r w:rsidRPr="00D11B12">
        <w:rPr>
          <w:rFonts w:ascii="Times New Roman" w:eastAsia="Calibri" w:hAnsi="Times New Roman" w:cs="Times New Roman"/>
          <w:color w:val="000000"/>
          <w:szCs w:val="24"/>
        </w:rPr>
        <w:t>rzeprowad</w:t>
      </w:r>
      <w:r w:rsidR="005D1C85" w:rsidRPr="00D11B12">
        <w:rPr>
          <w:rFonts w:ascii="Times New Roman" w:eastAsia="Calibri" w:hAnsi="Times New Roman" w:cs="Times New Roman"/>
          <w:color w:val="000000"/>
          <w:szCs w:val="24"/>
        </w:rPr>
        <w:t>zając ins</w:t>
      </w:r>
      <w:r w:rsidR="009E17E6" w:rsidRPr="00D11B12">
        <w:rPr>
          <w:rFonts w:ascii="Times New Roman" w:eastAsia="Calibri" w:hAnsi="Times New Roman" w:cs="Times New Roman"/>
          <w:color w:val="000000"/>
          <w:szCs w:val="24"/>
        </w:rPr>
        <w:t xml:space="preserve">pekcje doraźne, będące jednym z </w:t>
      </w:r>
      <w:r w:rsidRPr="00D11B12">
        <w:rPr>
          <w:rFonts w:ascii="Times New Roman" w:eastAsia="Calibri" w:hAnsi="Times New Roman" w:cs="Times New Roman"/>
          <w:color w:val="000000"/>
          <w:szCs w:val="24"/>
        </w:rPr>
        <w:t>najefekt</w:t>
      </w:r>
      <w:r w:rsidR="005D1C85" w:rsidRPr="00D11B12">
        <w:rPr>
          <w:rFonts w:ascii="Times New Roman" w:eastAsia="Calibri" w:hAnsi="Times New Roman" w:cs="Times New Roman"/>
          <w:color w:val="000000"/>
          <w:szCs w:val="24"/>
        </w:rPr>
        <w:t>ywniejszych narzędzi sprawowania</w:t>
      </w:r>
      <w:r w:rsidRPr="00D11B12">
        <w:rPr>
          <w:rFonts w:ascii="Times New Roman" w:eastAsia="Calibri" w:hAnsi="Times New Roman" w:cs="Times New Roman"/>
          <w:color w:val="000000"/>
          <w:szCs w:val="24"/>
        </w:rPr>
        <w:t xml:space="preserve"> nadzoru nad RO</w:t>
      </w:r>
      <w:r w:rsidR="005D1C85" w:rsidRPr="00D11B12">
        <w:rPr>
          <w:rFonts w:ascii="Times New Roman" w:eastAsia="Calibri" w:hAnsi="Times New Roman" w:cs="Times New Roman"/>
          <w:color w:val="000000"/>
          <w:szCs w:val="24"/>
        </w:rPr>
        <w:t>, DUM powinni koncentrować się na ocenie działalności uznanej organizacji, właściwej z nią komunikacji oraz współpracy</w:t>
      </w:r>
      <w:r w:rsidR="00226A2E" w:rsidRPr="00D11B12">
        <w:rPr>
          <w:rFonts w:ascii="Times New Roman" w:eastAsia="Calibri" w:hAnsi="Times New Roman" w:cs="Times New Roman"/>
          <w:color w:val="000000"/>
          <w:szCs w:val="24"/>
        </w:rPr>
        <w:t>,</w:t>
      </w:r>
      <w:r w:rsidR="005D1C85" w:rsidRPr="00D11B12">
        <w:rPr>
          <w:rFonts w:ascii="Times New Roman" w:eastAsia="Calibri" w:hAnsi="Times New Roman" w:cs="Times New Roman"/>
          <w:color w:val="000000"/>
          <w:szCs w:val="24"/>
        </w:rPr>
        <w:t xml:space="preserve"> </w:t>
      </w:r>
      <w:r w:rsidR="004F0234" w:rsidRPr="00D11B12">
        <w:rPr>
          <w:rFonts w:ascii="Times New Roman" w:eastAsia="Calibri" w:hAnsi="Times New Roman" w:cs="Times New Roman"/>
          <w:color w:val="000000"/>
          <w:szCs w:val="24"/>
        </w:rPr>
        <w:t xml:space="preserve">w </w:t>
      </w:r>
      <w:r w:rsidR="005D1C85" w:rsidRPr="00D11B12">
        <w:rPr>
          <w:rFonts w:ascii="Times New Roman" w:eastAsia="Calibri" w:hAnsi="Times New Roman" w:cs="Times New Roman"/>
          <w:color w:val="000000"/>
          <w:szCs w:val="24"/>
        </w:rPr>
        <w:t>cel</w:t>
      </w:r>
      <w:r w:rsidR="004F0234" w:rsidRPr="00D11B12">
        <w:rPr>
          <w:rFonts w:ascii="Times New Roman" w:eastAsia="Calibri" w:hAnsi="Times New Roman" w:cs="Times New Roman"/>
          <w:color w:val="000000"/>
          <w:szCs w:val="24"/>
        </w:rPr>
        <w:t>u</w:t>
      </w:r>
      <w:r w:rsidR="005D1C85" w:rsidRPr="00D11B12">
        <w:rPr>
          <w:rFonts w:ascii="Times New Roman" w:eastAsia="Calibri" w:hAnsi="Times New Roman" w:cs="Times New Roman"/>
          <w:color w:val="000000"/>
          <w:szCs w:val="24"/>
        </w:rPr>
        <w:t xml:space="preserve"> zapewnienia najwyższych standardów działalności RO. </w:t>
      </w:r>
    </w:p>
    <w:p w14:paraId="00215EF2" w14:textId="77777777" w:rsidR="00D87FC0" w:rsidRPr="00D11B12" w:rsidRDefault="00D87FC0" w:rsidP="00D11B12">
      <w:pPr>
        <w:pStyle w:val="ARTartustawynprozporzdzenia"/>
        <w:ind w:firstLine="0"/>
        <w:rPr>
          <w:rFonts w:ascii="Times New Roman" w:eastAsia="Calibri" w:hAnsi="Times New Roman" w:cs="Times New Roman"/>
          <w:bCs/>
          <w:color w:val="000000"/>
          <w:szCs w:val="24"/>
        </w:rPr>
      </w:pPr>
      <w:r w:rsidRPr="00D11B12">
        <w:rPr>
          <w:rFonts w:ascii="Times New Roman" w:eastAsia="Calibri" w:hAnsi="Times New Roman" w:cs="Times New Roman"/>
          <w:bCs/>
          <w:color w:val="000000"/>
          <w:szCs w:val="24"/>
        </w:rPr>
        <w:t>Zaproponowane zmiany obejmują:</w:t>
      </w:r>
    </w:p>
    <w:p w14:paraId="1B44074A" w14:textId="6FD9AE68" w:rsidR="00D87FC0" w:rsidRPr="00D11B12" w:rsidRDefault="00D87FC0" w:rsidP="00D11B12">
      <w:pPr>
        <w:pStyle w:val="ARTartustawynprozporzdzenia"/>
        <w:numPr>
          <w:ilvl w:val="1"/>
          <w:numId w:val="7"/>
        </w:numPr>
        <w:tabs>
          <w:tab w:val="left" w:pos="378"/>
        </w:tabs>
        <w:spacing w:before="0"/>
        <w:ind w:left="378" w:hanging="378"/>
        <w:rPr>
          <w:rFonts w:ascii="Times New Roman" w:eastAsia="Calibri" w:hAnsi="Times New Roman" w:cs="Times New Roman"/>
          <w:bCs/>
          <w:color w:val="000000"/>
          <w:szCs w:val="24"/>
        </w:rPr>
      </w:pPr>
      <w:r w:rsidRPr="00D11B12">
        <w:rPr>
          <w:rFonts w:ascii="Times New Roman" w:eastAsia="Calibri" w:hAnsi="Times New Roman" w:cs="Times New Roman"/>
          <w:bCs/>
          <w:color w:val="000000"/>
          <w:szCs w:val="24"/>
        </w:rPr>
        <w:t>wyraźne określenie zakresu odpowiedzialności</w:t>
      </w:r>
      <w:r w:rsidR="008D7661" w:rsidRPr="00D11B12">
        <w:rPr>
          <w:rFonts w:ascii="Times New Roman" w:eastAsia="Calibri" w:hAnsi="Times New Roman" w:cs="Times New Roman"/>
          <w:bCs/>
          <w:color w:val="000000"/>
          <w:szCs w:val="24"/>
        </w:rPr>
        <w:t xml:space="preserve"> </w:t>
      </w:r>
      <w:r w:rsidRPr="00D11B12">
        <w:rPr>
          <w:rFonts w:ascii="Times New Roman" w:eastAsia="Calibri" w:hAnsi="Times New Roman" w:cs="Times New Roman"/>
          <w:bCs/>
          <w:color w:val="000000"/>
          <w:szCs w:val="24"/>
        </w:rPr>
        <w:t>i zdefiniowania narzędzi sprawowania nadzoru przez terenowe i naczelne organy administracji morskiej</w:t>
      </w:r>
      <w:r w:rsidR="008D7661" w:rsidRPr="00D11B12">
        <w:rPr>
          <w:rFonts w:ascii="Times New Roman" w:eastAsia="Calibri" w:hAnsi="Times New Roman" w:cs="Times New Roman"/>
          <w:bCs/>
          <w:color w:val="000000"/>
          <w:szCs w:val="24"/>
        </w:rPr>
        <w:t xml:space="preserve"> (art. 8 ust. 8 UBM oraz zmiany w art. 20 i </w:t>
      </w:r>
      <w:r w:rsidR="004F0234" w:rsidRPr="00D11B12">
        <w:rPr>
          <w:rFonts w:ascii="Times New Roman" w:eastAsia="Calibri" w:hAnsi="Times New Roman" w:cs="Times New Roman"/>
          <w:bCs/>
          <w:color w:val="000000"/>
          <w:szCs w:val="24"/>
        </w:rPr>
        <w:t xml:space="preserve">art. </w:t>
      </w:r>
      <w:r w:rsidR="008D7661" w:rsidRPr="00D11B12">
        <w:rPr>
          <w:rFonts w:ascii="Times New Roman" w:eastAsia="Calibri" w:hAnsi="Times New Roman" w:cs="Times New Roman"/>
          <w:bCs/>
          <w:color w:val="000000"/>
          <w:szCs w:val="24"/>
        </w:rPr>
        <w:t>22 UBM)</w:t>
      </w:r>
      <w:r w:rsidR="004F0234" w:rsidRPr="00D11B12">
        <w:rPr>
          <w:rFonts w:ascii="Times New Roman" w:eastAsia="Calibri" w:hAnsi="Times New Roman" w:cs="Times New Roman"/>
          <w:bCs/>
          <w:color w:val="000000"/>
          <w:szCs w:val="24"/>
        </w:rPr>
        <w:t>,</w:t>
      </w:r>
    </w:p>
    <w:p w14:paraId="1BD85D28" w14:textId="0D1CD9C1" w:rsidR="00D87FC0" w:rsidRPr="00D11B12" w:rsidRDefault="00D87FC0" w:rsidP="00D11B12">
      <w:pPr>
        <w:pStyle w:val="ARTartustawynprozporzdzenia"/>
        <w:numPr>
          <w:ilvl w:val="1"/>
          <w:numId w:val="7"/>
        </w:numPr>
        <w:tabs>
          <w:tab w:val="left" w:pos="378"/>
        </w:tabs>
        <w:spacing w:before="0"/>
        <w:ind w:left="378" w:hanging="378"/>
        <w:rPr>
          <w:rFonts w:ascii="Times New Roman" w:eastAsia="Calibri" w:hAnsi="Times New Roman" w:cs="Times New Roman"/>
          <w:bCs/>
          <w:color w:val="000000"/>
          <w:szCs w:val="24"/>
        </w:rPr>
      </w:pPr>
      <w:r w:rsidRPr="00D11B12">
        <w:rPr>
          <w:rFonts w:ascii="Times New Roman" w:eastAsia="Calibri" w:hAnsi="Times New Roman" w:cs="Times New Roman"/>
          <w:bCs/>
          <w:color w:val="000000"/>
          <w:szCs w:val="24"/>
        </w:rPr>
        <w:t>umożliwi</w:t>
      </w:r>
      <w:r w:rsidR="009168FE" w:rsidRPr="00D11B12">
        <w:rPr>
          <w:rFonts w:ascii="Times New Roman" w:eastAsia="Calibri" w:hAnsi="Times New Roman" w:cs="Times New Roman"/>
          <w:bCs/>
          <w:color w:val="000000"/>
          <w:szCs w:val="24"/>
        </w:rPr>
        <w:t>enie</w:t>
      </w:r>
      <w:r w:rsidRPr="00D11B12">
        <w:rPr>
          <w:rFonts w:ascii="Times New Roman" w:eastAsia="Calibri" w:hAnsi="Times New Roman" w:cs="Times New Roman"/>
          <w:bCs/>
          <w:color w:val="000000"/>
          <w:szCs w:val="24"/>
        </w:rPr>
        <w:t xml:space="preserve"> rozszer</w:t>
      </w:r>
      <w:r w:rsidR="00226A2E" w:rsidRPr="00D11B12">
        <w:rPr>
          <w:rFonts w:ascii="Times New Roman" w:eastAsia="Calibri" w:hAnsi="Times New Roman" w:cs="Times New Roman"/>
          <w:bCs/>
          <w:color w:val="000000"/>
          <w:szCs w:val="24"/>
        </w:rPr>
        <w:t>zeni</w:t>
      </w:r>
      <w:r w:rsidR="009168FE" w:rsidRPr="00D11B12">
        <w:rPr>
          <w:rFonts w:ascii="Times New Roman" w:eastAsia="Calibri" w:hAnsi="Times New Roman" w:cs="Times New Roman"/>
          <w:bCs/>
          <w:color w:val="000000"/>
          <w:szCs w:val="24"/>
        </w:rPr>
        <w:t>a</w:t>
      </w:r>
      <w:r w:rsidR="00226A2E" w:rsidRPr="00D11B12">
        <w:rPr>
          <w:rFonts w:ascii="Times New Roman" w:eastAsia="Calibri" w:hAnsi="Times New Roman" w:cs="Times New Roman"/>
          <w:bCs/>
          <w:color w:val="000000"/>
          <w:szCs w:val="24"/>
        </w:rPr>
        <w:t xml:space="preserve"> zakresu upoważnienia RO w</w:t>
      </w:r>
      <w:r w:rsidR="00844BB5">
        <w:rPr>
          <w:rFonts w:ascii="Times New Roman" w:eastAsia="Calibri" w:hAnsi="Times New Roman" w:cs="Times New Roman"/>
          <w:bCs/>
          <w:color w:val="000000"/>
          <w:szCs w:val="24"/>
        </w:rPr>
        <w:t xml:space="preserve"> </w:t>
      </w:r>
      <w:r w:rsidR="00F346E7" w:rsidRPr="00D11B12">
        <w:rPr>
          <w:rFonts w:ascii="Times New Roman" w:eastAsia="Calibri" w:hAnsi="Times New Roman" w:cs="Times New Roman"/>
          <w:bCs/>
          <w:color w:val="000000"/>
          <w:szCs w:val="24"/>
        </w:rPr>
        <w:t xml:space="preserve">obszarze zagadnień Kodeksu ISM </w:t>
      </w:r>
      <w:r w:rsidR="00226A2E" w:rsidRPr="00D11B12">
        <w:rPr>
          <w:rFonts w:ascii="Times New Roman" w:eastAsia="Calibri" w:hAnsi="Times New Roman" w:cs="Times New Roman"/>
          <w:bCs/>
          <w:color w:val="000000"/>
          <w:szCs w:val="24"/>
        </w:rPr>
        <w:t>(art. 19a, art.</w:t>
      </w:r>
      <w:r w:rsidR="008D7661" w:rsidRPr="00D11B12">
        <w:rPr>
          <w:rFonts w:ascii="Times New Roman" w:eastAsia="Calibri" w:hAnsi="Times New Roman" w:cs="Times New Roman"/>
          <w:bCs/>
          <w:color w:val="000000"/>
          <w:szCs w:val="24"/>
        </w:rPr>
        <w:t xml:space="preserve"> 22 ust. </w:t>
      </w:r>
      <w:r w:rsidR="00F346E7" w:rsidRPr="00D11B12">
        <w:rPr>
          <w:rFonts w:ascii="Times New Roman" w:eastAsia="Calibri" w:hAnsi="Times New Roman" w:cs="Times New Roman"/>
          <w:bCs/>
          <w:color w:val="000000"/>
          <w:szCs w:val="24"/>
        </w:rPr>
        <w:t xml:space="preserve">2 </w:t>
      </w:r>
      <w:r w:rsidR="00E87F70" w:rsidRPr="00D11B12">
        <w:rPr>
          <w:rFonts w:ascii="Times New Roman" w:eastAsia="Calibri" w:hAnsi="Times New Roman" w:cs="Times New Roman"/>
          <w:bCs/>
          <w:color w:val="000000"/>
          <w:szCs w:val="24"/>
        </w:rPr>
        <w:t>pkt 1 i ust. 2a pkt 1</w:t>
      </w:r>
      <w:r w:rsidR="00F346E7" w:rsidRPr="00D11B12">
        <w:rPr>
          <w:rFonts w:ascii="Times New Roman" w:eastAsia="Calibri" w:hAnsi="Times New Roman" w:cs="Times New Roman"/>
          <w:bCs/>
          <w:color w:val="000000"/>
          <w:szCs w:val="24"/>
        </w:rPr>
        <w:t>)</w:t>
      </w:r>
      <w:r w:rsidR="004F0234" w:rsidRPr="00D11B12">
        <w:rPr>
          <w:rFonts w:ascii="Times New Roman" w:eastAsia="Calibri" w:hAnsi="Times New Roman" w:cs="Times New Roman"/>
          <w:bCs/>
          <w:color w:val="000000"/>
          <w:szCs w:val="24"/>
        </w:rPr>
        <w:t>,</w:t>
      </w:r>
    </w:p>
    <w:p w14:paraId="567A7D07" w14:textId="04697438" w:rsidR="00D87FC0" w:rsidRPr="00D11B12" w:rsidRDefault="00D87FC0" w:rsidP="00D11B12">
      <w:pPr>
        <w:pStyle w:val="ARTartustawynprozporzdzenia"/>
        <w:numPr>
          <w:ilvl w:val="1"/>
          <w:numId w:val="7"/>
        </w:numPr>
        <w:tabs>
          <w:tab w:val="left" w:pos="392"/>
        </w:tabs>
        <w:spacing w:before="0"/>
        <w:ind w:left="378" w:hanging="378"/>
        <w:rPr>
          <w:rFonts w:ascii="Times New Roman" w:eastAsia="Calibri" w:hAnsi="Times New Roman" w:cs="Times New Roman"/>
          <w:bCs/>
          <w:color w:val="000000"/>
          <w:szCs w:val="24"/>
        </w:rPr>
      </w:pPr>
      <w:r w:rsidRPr="00D11B12">
        <w:rPr>
          <w:rFonts w:ascii="Times New Roman" w:eastAsia="Calibri" w:hAnsi="Times New Roman" w:cs="Times New Roman"/>
          <w:bCs/>
          <w:color w:val="000000"/>
          <w:szCs w:val="24"/>
        </w:rPr>
        <w:t xml:space="preserve">obowiązek informowania DUM o zgłoszeniu statku </w:t>
      </w:r>
      <w:r w:rsidR="0082370E" w:rsidRPr="00D11B12">
        <w:rPr>
          <w:rFonts w:ascii="Times New Roman" w:eastAsia="Calibri" w:hAnsi="Times New Roman" w:cs="Times New Roman"/>
          <w:bCs/>
          <w:color w:val="000000"/>
          <w:szCs w:val="24"/>
        </w:rPr>
        <w:t xml:space="preserve">do inspekcji RO, aby DUM mógł </w:t>
      </w:r>
      <w:r w:rsidR="00497292" w:rsidRPr="00D11B12">
        <w:rPr>
          <w:rFonts w:ascii="Times New Roman" w:eastAsia="Calibri" w:hAnsi="Times New Roman" w:cs="Times New Roman"/>
          <w:bCs/>
          <w:color w:val="000000"/>
          <w:szCs w:val="24"/>
        </w:rPr>
        <w:t>w</w:t>
      </w:r>
      <w:r w:rsidR="00497292">
        <w:rPr>
          <w:rFonts w:ascii="Times New Roman" w:eastAsia="Calibri" w:hAnsi="Times New Roman" w:cs="Times New Roman"/>
          <w:bCs/>
          <w:color w:val="000000"/>
          <w:szCs w:val="24"/>
        </w:rPr>
        <w:t> </w:t>
      </w:r>
      <w:r w:rsidRPr="00D11B12">
        <w:rPr>
          <w:rFonts w:ascii="Times New Roman" w:eastAsia="Calibri" w:hAnsi="Times New Roman" w:cs="Times New Roman"/>
          <w:bCs/>
          <w:color w:val="000000"/>
          <w:szCs w:val="24"/>
        </w:rPr>
        <w:t>niej współuczestniczyć</w:t>
      </w:r>
      <w:r w:rsidR="008D7661" w:rsidRPr="00D11B12">
        <w:rPr>
          <w:rFonts w:ascii="Times New Roman" w:eastAsia="Calibri" w:hAnsi="Times New Roman" w:cs="Times New Roman"/>
          <w:bCs/>
          <w:color w:val="000000"/>
          <w:szCs w:val="24"/>
        </w:rPr>
        <w:t xml:space="preserve"> </w:t>
      </w:r>
      <w:r w:rsidR="00AC160D" w:rsidRPr="00D11B12">
        <w:rPr>
          <w:rFonts w:ascii="Times New Roman" w:eastAsia="Calibri" w:hAnsi="Times New Roman" w:cs="Times New Roman"/>
          <w:bCs/>
          <w:color w:val="000000"/>
          <w:szCs w:val="24"/>
        </w:rPr>
        <w:t xml:space="preserve">w charakterze obserwatora </w:t>
      </w:r>
      <w:r w:rsidR="008D7661" w:rsidRPr="00D11B12">
        <w:rPr>
          <w:rFonts w:ascii="Times New Roman" w:eastAsia="Calibri" w:hAnsi="Times New Roman" w:cs="Times New Roman"/>
          <w:bCs/>
          <w:color w:val="000000"/>
          <w:szCs w:val="24"/>
        </w:rPr>
        <w:t>(art. 19a ust.</w:t>
      </w:r>
      <w:r w:rsidR="00BB0334" w:rsidRPr="00D11B12">
        <w:rPr>
          <w:rFonts w:ascii="Times New Roman" w:eastAsia="Calibri" w:hAnsi="Times New Roman" w:cs="Times New Roman"/>
          <w:bCs/>
          <w:color w:val="000000"/>
          <w:szCs w:val="24"/>
        </w:rPr>
        <w:t xml:space="preserve"> 3)</w:t>
      </w:r>
      <w:r w:rsidR="004F0234" w:rsidRPr="00D11B12">
        <w:rPr>
          <w:rFonts w:ascii="Times New Roman" w:eastAsia="Calibri" w:hAnsi="Times New Roman" w:cs="Times New Roman"/>
          <w:bCs/>
          <w:color w:val="000000"/>
          <w:szCs w:val="24"/>
        </w:rPr>
        <w:t>,</w:t>
      </w:r>
    </w:p>
    <w:p w14:paraId="341B69E8" w14:textId="0311E073" w:rsidR="00D87FC0" w:rsidRPr="00D11B12" w:rsidRDefault="00D87FC0" w:rsidP="00D11B12">
      <w:pPr>
        <w:pStyle w:val="ARTartustawynprozporzdzenia"/>
        <w:numPr>
          <w:ilvl w:val="1"/>
          <w:numId w:val="7"/>
        </w:numPr>
        <w:tabs>
          <w:tab w:val="left" w:pos="392"/>
        </w:tabs>
        <w:spacing w:before="0"/>
        <w:ind w:left="378" w:hanging="378"/>
        <w:rPr>
          <w:rFonts w:ascii="Times New Roman" w:eastAsia="Calibri" w:hAnsi="Times New Roman" w:cs="Times New Roman"/>
          <w:bCs/>
          <w:color w:val="000000"/>
          <w:szCs w:val="24"/>
        </w:rPr>
      </w:pPr>
      <w:r w:rsidRPr="00D11B12">
        <w:rPr>
          <w:rFonts w:ascii="Times New Roman" w:eastAsia="Calibri" w:hAnsi="Times New Roman" w:cs="Times New Roman"/>
          <w:bCs/>
          <w:color w:val="000000"/>
          <w:szCs w:val="24"/>
        </w:rPr>
        <w:t>wprowadzenie obowiązkowych audytów i inspekcji doraźnych po zatrzymaniu statku oraz w przypadkach</w:t>
      </w:r>
      <w:r w:rsidR="009168FE" w:rsidRPr="00D11B12">
        <w:rPr>
          <w:rFonts w:ascii="Times New Roman" w:eastAsia="Calibri" w:hAnsi="Times New Roman" w:cs="Times New Roman"/>
          <w:bCs/>
          <w:color w:val="000000"/>
          <w:szCs w:val="24"/>
        </w:rPr>
        <w:t>,</w:t>
      </w:r>
      <w:r w:rsidRPr="00D11B12">
        <w:rPr>
          <w:rFonts w:ascii="Times New Roman" w:eastAsia="Calibri" w:hAnsi="Times New Roman" w:cs="Times New Roman"/>
          <w:bCs/>
          <w:color w:val="000000"/>
          <w:szCs w:val="24"/>
        </w:rPr>
        <w:t xml:space="preserve"> </w:t>
      </w:r>
      <w:r w:rsidR="009168FE" w:rsidRPr="00D11B12">
        <w:rPr>
          <w:rFonts w:ascii="Times New Roman" w:eastAsia="Calibri" w:hAnsi="Times New Roman" w:cs="Times New Roman"/>
          <w:bCs/>
          <w:color w:val="000000"/>
          <w:szCs w:val="24"/>
        </w:rPr>
        <w:t>g</w:t>
      </w:r>
      <w:r w:rsidRPr="00D11B12">
        <w:rPr>
          <w:rFonts w:ascii="Times New Roman" w:eastAsia="Calibri" w:hAnsi="Times New Roman" w:cs="Times New Roman"/>
          <w:bCs/>
          <w:color w:val="000000"/>
          <w:szCs w:val="24"/>
        </w:rPr>
        <w:t xml:space="preserve">dy stwierdzone podczas inspekcji PSC uchybienia podwyższają profil </w:t>
      </w:r>
      <w:r w:rsidRPr="00D11B12">
        <w:rPr>
          <w:rFonts w:ascii="Times New Roman" w:eastAsia="Calibri" w:hAnsi="Times New Roman" w:cs="Times New Roman"/>
          <w:bCs/>
          <w:color w:val="000000"/>
          <w:szCs w:val="24"/>
        </w:rPr>
        <w:lastRenderedPageBreak/>
        <w:t>ryzyka statku i priorytet inspekcyjny w regionie Memorandum Paryskiego</w:t>
      </w:r>
      <w:r w:rsidR="00AC160D" w:rsidRPr="00D11B12">
        <w:rPr>
          <w:rFonts w:ascii="Times New Roman" w:eastAsia="Calibri" w:hAnsi="Times New Roman" w:cs="Times New Roman"/>
          <w:bCs/>
          <w:color w:val="000000"/>
          <w:szCs w:val="24"/>
        </w:rPr>
        <w:t xml:space="preserve"> (art. 20 ust. 1 pkt 5, </w:t>
      </w:r>
      <w:r w:rsidR="00813975" w:rsidRPr="00D11B12">
        <w:rPr>
          <w:rFonts w:ascii="Times New Roman" w:eastAsia="Calibri" w:hAnsi="Times New Roman" w:cs="Times New Roman"/>
          <w:bCs/>
          <w:color w:val="000000"/>
          <w:szCs w:val="24"/>
        </w:rPr>
        <w:t>art. 22 ust. 2)</w:t>
      </w:r>
      <w:r w:rsidR="004F0234" w:rsidRPr="00D11B12">
        <w:rPr>
          <w:rFonts w:ascii="Times New Roman" w:eastAsia="Calibri" w:hAnsi="Times New Roman" w:cs="Times New Roman"/>
          <w:bCs/>
          <w:color w:val="000000"/>
          <w:szCs w:val="24"/>
        </w:rPr>
        <w:t>,</w:t>
      </w:r>
    </w:p>
    <w:p w14:paraId="1ABAC67F" w14:textId="64183A70" w:rsidR="001730AB" w:rsidRPr="00D11B12" w:rsidRDefault="00D87FC0" w:rsidP="00D11B12">
      <w:pPr>
        <w:pStyle w:val="ARTartustawynprozporzdzenia"/>
        <w:numPr>
          <w:ilvl w:val="1"/>
          <w:numId w:val="7"/>
        </w:numPr>
        <w:tabs>
          <w:tab w:val="left" w:pos="392"/>
        </w:tabs>
        <w:spacing w:before="0"/>
        <w:ind w:left="378" w:hanging="378"/>
        <w:rPr>
          <w:rFonts w:ascii="Times New Roman" w:eastAsia="Calibri" w:hAnsi="Times New Roman" w:cs="Times New Roman"/>
          <w:bCs/>
          <w:color w:val="000000"/>
          <w:szCs w:val="24"/>
        </w:rPr>
      </w:pPr>
      <w:r w:rsidRPr="00D11B12">
        <w:rPr>
          <w:rFonts w:ascii="Times New Roman" w:eastAsia="Calibri" w:hAnsi="Times New Roman" w:cs="Times New Roman"/>
          <w:bCs/>
          <w:color w:val="000000"/>
          <w:szCs w:val="24"/>
        </w:rPr>
        <w:t xml:space="preserve">wprowadzenia obowiązkowego audytu dodatkowego armatora po zatrzymaniu </w:t>
      </w:r>
      <w:r w:rsidR="004A3752">
        <w:rPr>
          <w:rFonts w:ascii="Times New Roman" w:eastAsia="Calibri" w:hAnsi="Times New Roman" w:cs="Times New Roman"/>
          <w:bCs/>
          <w:color w:val="000000"/>
          <w:szCs w:val="24"/>
        </w:rPr>
        <w:t>dwóch</w:t>
      </w:r>
      <w:r w:rsidRPr="00D11B12">
        <w:rPr>
          <w:rFonts w:ascii="Times New Roman" w:eastAsia="Calibri" w:hAnsi="Times New Roman" w:cs="Times New Roman"/>
          <w:bCs/>
          <w:color w:val="000000"/>
          <w:szCs w:val="24"/>
        </w:rPr>
        <w:t xml:space="preserve"> eksploatowanych przez niego </w:t>
      </w:r>
      <w:r w:rsidR="00813975" w:rsidRPr="00D11B12">
        <w:rPr>
          <w:rFonts w:ascii="Times New Roman" w:eastAsia="Calibri" w:hAnsi="Times New Roman" w:cs="Times New Roman"/>
          <w:bCs/>
          <w:color w:val="000000"/>
          <w:szCs w:val="24"/>
        </w:rPr>
        <w:t>statków w okresie 24 miesięcy (art. 22 ust. 2a)</w:t>
      </w:r>
      <w:r w:rsidR="004F0234" w:rsidRPr="00D11B12">
        <w:rPr>
          <w:rFonts w:ascii="Times New Roman" w:eastAsia="Calibri" w:hAnsi="Times New Roman" w:cs="Times New Roman"/>
          <w:bCs/>
          <w:color w:val="000000"/>
          <w:szCs w:val="24"/>
        </w:rPr>
        <w:t>,</w:t>
      </w:r>
    </w:p>
    <w:p w14:paraId="0A5DA81E" w14:textId="601AECB3" w:rsidR="00266177" w:rsidRPr="00D11B12" w:rsidRDefault="00D9627E" w:rsidP="00D11B12">
      <w:pPr>
        <w:pStyle w:val="ARTartustawynprozporzdzenia"/>
        <w:numPr>
          <w:ilvl w:val="1"/>
          <w:numId w:val="7"/>
        </w:numPr>
        <w:tabs>
          <w:tab w:val="left" w:pos="392"/>
        </w:tabs>
        <w:spacing w:before="0"/>
        <w:ind w:left="378" w:hanging="378"/>
        <w:rPr>
          <w:rFonts w:ascii="Times New Roman" w:eastAsia="Calibri" w:hAnsi="Times New Roman" w:cs="Times New Roman"/>
          <w:bCs/>
          <w:color w:val="000000"/>
          <w:szCs w:val="24"/>
        </w:rPr>
      </w:pPr>
      <w:r w:rsidRPr="00D11B12">
        <w:rPr>
          <w:rFonts w:ascii="Times New Roman" w:eastAsia="Calibri" w:hAnsi="Times New Roman" w:cs="Times New Roman"/>
          <w:bCs/>
          <w:color w:val="000000"/>
          <w:szCs w:val="24"/>
        </w:rPr>
        <w:t>wyodrębnienie zakresu działania RO regulowanego przepisami UE i pozostałych obszarów, do których nie jest konieczne stosowanie wymagań dyrektywy Parlamentu Europejskiego i Rady 2009/15/WE z dnia 23 kwietnia 2009 r. w sprawie wspólnych reguł i norm dotyczących organizacji dokonujących inspekcji i przeglądów na statkach oraz odpowiednich działań administracji morskich</w:t>
      </w:r>
      <w:r w:rsidR="00955B4B" w:rsidRPr="00D11B12">
        <w:rPr>
          <w:rFonts w:ascii="Times New Roman" w:eastAsia="Calibri" w:hAnsi="Times New Roman" w:cs="Times New Roman"/>
          <w:bCs/>
          <w:color w:val="000000"/>
          <w:szCs w:val="24"/>
        </w:rPr>
        <w:t xml:space="preserve"> (Dz. Urz. UE L 131 z 28.05.2009, s</w:t>
      </w:r>
      <w:r w:rsidR="002D5364" w:rsidRPr="00D11B12">
        <w:rPr>
          <w:rFonts w:ascii="Times New Roman" w:eastAsia="Calibri" w:hAnsi="Times New Roman" w:cs="Times New Roman"/>
          <w:bCs/>
          <w:color w:val="000000"/>
          <w:szCs w:val="24"/>
        </w:rPr>
        <w:t>tr</w:t>
      </w:r>
      <w:r w:rsidR="00955B4B" w:rsidRPr="00D11B12">
        <w:rPr>
          <w:rFonts w:ascii="Times New Roman" w:eastAsia="Calibri" w:hAnsi="Times New Roman" w:cs="Times New Roman"/>
          <w:bCs/>
          <w:color w:val="000000"/>
          <w:szCs w:val="24"/>
        </w:rPr>
        <w:t>. 47</w:t>
      </w:r>
      <w:r w:rsidR="00364B20" w:rsidRPr="00D11B12">
        <w:rPr>
          <w:rFonts w:ascii="Times New Roman" w:eastAsia="Calibri" w:hAnsi="Times New Roman" w:cs="Times New Roman"/>
          <w:bCs/>
          <w:color w:val="000000"/>
          <w:szCs w:val="24"/>
        </w:rPr>
        <w:t xml:space="preserve">, </w:t>
      </w:r>
      <w:r w:rsidR="00497292" w:rsidRPr="00D11B12">
        <w:rPr>
          <w:rFonts w:ascii="Times New Roman" w:eastAsia="Calibri" w:hAnsi="Times New Roman" w:cs="Times New Roman"/>
          <w:bCs/>
          <w:color w:val="000000"/>
          <w:szCs w:val="24"/>
        </w:rPr>
        <w:t>z</w:t>
      </w:r>
      <w:r w:rsidR="00497292">
        <w:rPr>
          <w:rFonts w:ascii="Times New Roman" w:eastAsia="Calibri" w:hAnsi="Times New Roman" w:cs="Times New Roman"/>
          <w:bCs/>
          <w:color w:val="000000"/>
          <w:szCs w:val="24"/>
        </w:rPr>
        <w:t> </w:t>
      </w:r>
      <w:proofErr w:type="spellStart"/>
      <w:r w:rsidR="00364B20" w:rsidRPr="00D11B12">
        <w:rPr>
          <w:rFonts w:ascii="Times New Roman" w:eastAsia="Calibri" w:hAnsi="Times New Roman" w:cs="Times New Roman"/>
          <w:bCs/>
          <w:color w:val="000000"/>
          <w:szCs w:val="24"/>
        </w:rPr>
        <w:t>późn</w:t>
      </w:r>
      <w:proofErr w:type="spellEnd"/>
      <w:r w:rsidR="00364B20" w:rsidRPr="00D11B12">
        <w:rPr>
          <w:rFonts w:ascii="Times New Roman" w:eastAsia="Calibri" w:hAnsi="Times New Roman" w:cs="Times New Roman"/>
          <w:bCs/>
          <w:color w:val="000000"/>
          <w:szCs w:val="24"/>
        </w:rPr>
        <w:t>. zm.</w:t>
      </w:r>
      <w:r w:rsidR="00955B4B" w:rsidRPr="00D11B12">
        <w:rPr>
          <w:rFonts w:ascii="Times New Roman" w:eastAsia="Calibri" w:hAnsi="Times New Roman" w:cs="Times New Roman"/>
          <w:bCs/>
          <w:color w:val="000000"/>
          <w:szCs w:val="24"/>
        </w:rPr>
        <w:t>) (dalej: „dyrektywa 2009/15”)</w:t>
      </w:r>
      <w:r w:rsidRPr="00D11B12">
        <w:rPr>
          <w:rFonts w:ascii="Times New Roman" w:eastAsia="Calibri" w:hAnsi="Times New Roman" w:cs="Times New Roman"/>
          <w:bCs/>
          <w:color w:val="000000"/>
          <w:szCs w:val="24"/>
        </w:rPr>
        <w:t xml:space="preserve"> </w:t>
      </w:r>
      <w:r w:rsidR="00DA2E52" w:rsidRPr="00D11B12">
        <w:rPr>
          <w:rFonts w:ascii="Times New Roman" w:eastAsia="Calibri" w:hAnsi="Times New Roman" w:cs="Times New Roman"/>
          <w:bCs/>
          <w:color w:val="000000"/>
          <w:szCs w:val="24"/>
        </w:rPr>
        <w:t>(art. 8 i</w:t>
      </w:r>
      <w:r w:rsidR="0055686B" w:rsidRPr="00D11B12">
        <w:rPr>
          <w:rFonts w:ascii="Times New Roman" w:eastAsia="Calibri" w:hAnsi="Times New Roman" w:cs="Times New Roman"/>
          <w:bCs/>
          <w:color w:val="000000"/>
          <w:szCs w:val="24"/>
        </w:rPr>
        <w:t xml:space="preserve"> art</w:t>
      </w:r>
      <w:r w:rsidR="00844BB5">
        <w:rPr>
          <w:rFonts w:ascii="Times New Roman" w:eastAsia="Calibri" w:hAnsi="Times New Roman" w:cs="Times New Roman"/>
          <w:bCs/>
          <w:color w:val="000000"/>
          <w:szCs w:val="24"/>
        </w:rPr>
        <w:t>.</w:t>
      </w:r>
      <w:r w:rsidR="00DA2E52" w:rsidRPr="00D11B12">
        <w:rPr>
          <w:rFonts w:ascii="Times New Roman" w:eastAsia="Calibri" w:hAnsi="Times New Roman" w:cs="Times New Roman"/>
          <w:bCs/>
          <w:color w:val="000000"/>
          <w:szCs w:val="24"/>
        </w:rPr>
        <w:t xml:space="preserve"> 8a </w:t>
      </w:r>
      <w:r w:rsidRPr="00D11B12">
        <w:rPr>
          <w:rFonts w:ascii="Times New Roman" w:eastAsia="Calibri" w:hAnsi="Times New Roman" w:cs="Times New Roman"/>
          <w:bCs/>
          <w:color w:val="000000"/>
          <w:szCs w:val="24"/>
        </w:rPr>
        <w:t>UBM).</w:t>
      </w:r>
    </w:p>
    <w:p w14:paraId="4607404B" w14:textId="77777777" w:rsidR="00344921" w:rsidRPr="00D11B12" w:rsidRDefault="00344921" w:rsidP="00D11B12">
      <w:pPr>
        <w:pStyle w:val="ARTartustawynprozporzdzenia"/>
        <w:ind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 xml:space="preserve">Zmiany w </w:t>
      </w:r>
      <w:r w:rsidRPr="00D11B12">
        <w:rPr>
          <w:rFonts w:ascii="Times New Roman" w:eastAsia="Calibri" w:hAnsi="Times New Roman" w:cs="Times New Roman"/>
          <w:bCs/>
          <w:color w:val="000000"/>
          <w:szCs w:val="24"/>
        </w:rPr>
        <w:t>art. 8 ust. 1 UBM</w:t>
      </w:r>
      <w:r w:rsidRPr="00D11B12">
        <w:rPr>
          <w:rFonts w:ascii="Times New Roman" w:eastAsia="Calibri" w:hAnsi="Times New Roman" w:cs="Times New Roman"/>
          <w:color w:val="000000"/>
          <w:szCs w:val="24"/>
        </w:rPr>
        <w:t xml:space="preserve"> </w:t>
      </w:r>
      <w:r w:rsidR="00AC160D" w:rsidRPr="00D11B12">
        <w:rPr>
          <w:rFonts w:ascii="Times New Roman" w:eastAsia="Calibri" w:hAnsi="Times New Roman" w:cs="Times New Roman"/>
          <w:color w:val="000000"/>
          <w:szCs w:val="24"/>
        </w:rPr>
        <w:t xml:space="preserve">oraz dodanie </w:t>
      </w:r>
      <w:r w:rsidR="00DA2E52" w:rsidRPr="00D11B12">
        <w:rPr>
          <w:rFonts w:ascii="Times New Roman" w:eastAsia="Calibri" w:hAnsi="Times New Roman" w:cs="Times New Roman"/>
          <w:bCs/>
          <w:color w:val="000000"/>
          <w:szCs w:val="24"/>
        </w:rPr>
        <w:t>art. 8a</w:t>
      </w:r>
      <w:r w:rsidR="00DA2E52" w:rsidRPr="00D11B12">
        <w:rPr>
          <w:rFonts w:ascii="Times New Roman" w:eastAsia="Calibri" w:hAnsi="Times New Roman" w:cs="Times New Roman"/>
          <w:color w:val="000000"/>
          <w:szCs w:val="24"/>
        </w:rPr>
        <w:t xml:space="preserve"> </w:t>
      </w:r>
      <w:r w:rsidRPr="00D11B12">
        <w:rPr>
          <w:rFonts w:ascii="Times New Roman" w:eastAsia="Calibri" w:hAnsi="Times New Roman" w:cs="Times New Roman"/>
          <w:color w:val="000000"/>
          <w:szCs w:val="24"/>
        </w:rPr>
        <w:t>mają na celu wyod</w:t>
      </w:r>
      <w:r w:rsidR="00D87FC0" w:rsidRPr="00D11B12">
        <w:rPr>
          <w:rFonts w:ascii="Times New Roman" w:eastAsia="Calibri" w:hAnsi="Times New Roman" w:cs="Times New Roman"/>
          <w:color w:val="000000"/>
          <w:szCs w:val="24"/>
        </w:rPr>
        <w:t xml:space="preserve">rębnienie zakresu działania RO </w:t>
      </w:r>
      <w:r w:rsidRPr="00D11B12">
        <w:rPr>
          <w:rFonts w:ascii="Times New Roman" w:eastAsia="Calibri" w:hAnsi="Times New Roman" w:cs="Times New Roman"/>
          <w:color w:val="000000"/>
          <w:szCs w:val="24"/>
        </w:rPr>
        <w:t>regulowanego dyrektywą 2009/15 oraz pozostałych obszarów, do których</w:t>
      </w:r>
      <w:r w:rsidR="00A46BEE" w:rsidRPr="00D11B12">
        <w:rPr>
          <w:rFonts w:ascii="Times New Roman" w:eastAsia="Calibri" w:hAnsi="Times New Roman" w:cs="Times New Roman"/>
          <w:color w:val="000000"/>
          <w:szCs w:val="24"/>
        </w:rPr>
        <w:t xml:space="preserve"> </w:t>
      </w:r>
      <w:r w:rsidRPr="00D11B12">
        <w:rPr>
          <w:rFonts w:ascii="Times New Roman" w:eastAsia="Calibri" w:hAnsi="Times New Roman" w:cs="Times New Roman"/>
          <w:color w:val="000000"/>
          <w:szCs w:val="24"/>
        </w:rPr>
        <w:t xml:space="preserve">nie jest konieczne stosowanie wymagań </w:t>
      </w:r>
      <w:r w:rsidR="00AC160D" w:rsidRPr="00D11B12">
        <w:rPr>
          <w:rFonts w:ascii="Times New Roman" w:eastAsia="Calibri" w:hAnsi="Times New Roman" w:cs="Times New Roman"/>
          <w:color w:val="000000"/>
          <w:szCs w:val="24"/>
        </w:rPr>
        <w:t>ww. d</w:t>
      </w:r>
      <w:r w:rsidRPr="00D11B12">
        <w:rPr>
          <w:rFonts w:ascii="Times New Roman" w:eastAsia="Calibri" w:hAnsi="Times New Roman" w:cs="Times New Roman"/>
          <w:color w:val="000000"/>
          <w:szCs w:val="24"/>
        </w:rPr>
        <w:t>yrektywy</w:t>
      </w:r>
      <w:r w:rsidR="00A46BEE" w:rsidRPr="00D11B12">
        <w:rPr>
          <w:rFonts w:ascii="Times New Roman" w:eastAsia="Calibri" w:hAnsi="Times New Roman" w:cs="Times New Roman"/>
          <w:color w:val="000000"/>
          <w:szCs w:val="24"/>
        </w:rPr>
        <w:t xml:space="preserve">. </w:t>
      </w:r>
    </w:p>
    <w:p w14:paraId="1F3A5C55" w14:textId="4D8AA5EE" w:rsidR="00AC160D" w:rsidRPr="00D11B12" w:rsidRDefault="00344921" w:rsidP="00D11B12">
      <w:pPr>
        <w:pStyle w:val="ARTartustawynprozporzdzenia"/>
        <w:tabs>
          <w:tab w:val="left" w:pos="1134"/>
        </w:tabs>
        <w:ind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Dyrektywa 2009/15 ustanawia środki, jakie mają być stosowa</w:t>
      </w:r>
      <w:r w:rsidR="00AC160D" w:rsidRPr="00D11B12">
        <w:rPr>
          <w:rFonts w:ascii="Times New Roman" w:eastAsia="Calibri" w:hAnsi="Times New Roman" w:cs="Times New Roman"/>
          <w:color w:val="000000"/>
          <w:szCs w:val="24"/>
        </w:rPr>
        <w:t>ne przez państwa członkowskie w</w:t>
      </w:r>
      <w:r w:rsidR="00844BB5">
        <w:rPr>
          <w:rFonts w:ascii="Times New Roman" w:eastAsia="Calibri" w:hAnsi="Times New Roman" w:cs="Times New Roman"/>
          <w:color w:val="000000"/>
          <w:szCs w:val="24"/>
        </w:rPr>
        <w:t xml:space="preserve"> </w:t>
      </w:r>
      <w:r w:rsidRPr="00D11B12">
        <w:rPr>
          <w:rFonts w:ascii="Times New Roman" w:eastAsia="Calibri" w:hAnsi="Times New Roman" w:cs="Times New Roman"/>
          <w:color w:val="000000"/>
          <w:szCs w:val="24"/>
        </w:rPr>
        <w:t>ich stosunkach z RO, którym zostało pow</w:t>
      </w:r>
      <w:r w:rsidR="00AC160D" w:rsidRPr="00D11B12">
        <w:rPr>
          <w:rFonts w:ascii="Times New Roman" w:eastAsia="Calibri" w:hAnsi="Times New Roman" w:cs="Times New Roman"/>
          <w:color w:val="000000"/>
          <w:szCs w:val="24"/>
        </w:rPr>
        <w:t xml:space="preserve">ierzone dokonywanie inspekcji i </w:t>
      </w:r>
      <w:r w:rsidRPr="00D11B12">
        <w:rPr>
          <w:rFonts w:ascii="Times New Roman" w:eastAsia="Calibri" w:hAnsi="Times New Roman" w:cs="Times New Roman"/>
          <w:color w:val="000000"/>
          <w:szCs w:val="24"/>
        </w:rPr>
        <w:t>przeglądów oraz wydawanie certyfikatów tzw. statków konwencyjnych, czyli statków objętych zakresem stosowania Międzynarodowej konwencji o bezpiecz</w:t>
      </w:r>
      <w:r w:rsidR="00813975" w:rsidRPr="00D11B12">
        <w:rPr>
          <w:rFonts w:ascii="Times New Roman" w:eastAsia="Calibri" w:hAnsi="Times New Roman" w:cs="Times New Roman"/>
          <w:color w:val="000000"/>
          <w:szCs w:val="24"/>
        </w:rPr>
        <w:t>eństwie życia na morzu z dnia 1</w:t>
      </w:r>
      <w:r w:rsidR="00844BB5">
        <w:rPr>
          <w:rFonts w:ascii="Times New Roman" w:eastAsia="Calibri" w:hAnsi="Times New Roman" w:cs="Times New Roman"/>
          <w:color w:val="000000"/>
          <w:szCs w:val="24"/>
        </w:rPr>
        <w:t xml:space="preserve"> </w:t>
      </w:r>
      <w:r w:rsidRPr="00D11B12">
        <w:rPr>
          <w:rFonts w:ascii="Times New Roman" w:eastAsia="Calibri" w:hAnsi="Times New Roman" w:cs="Times New Roman"/>
          <w:color w:val="000000"/>
          <w:szCs w:val="24"/>
        </w:rPr>
        <w:t>listopada 1974 r. (</w:t>
      </w:r>
      <w:r w:rsidR="00415487">
        <w:rPr>
          <w:rFonts w:ascii="Times New Roman" w:eastAsia="Calibri" w:hAnsi="Times New Roman" w:cs="Times New Roman"/>
          <w:color w:val="000000"/>
          <w:szCs w:val="24"/>
        </w:rPr>
        <w:t xml:space="preserve">Konwencja </w:t>
      </w:r>
      <w:r w:rsidRPr="00D11B12">
        <w:rPr>
          <w:rFonts w:ascii="Times New Roman" w:eastAsia="Calibri" w:hAnsi="Times New Roman" w:cs="Times New Roman"/>
          <w:color w:val="000000"/>
          <w:szCs w:val="24"/>
        </w:rPr>
        <w:t>SOLAS 74), Międzynarodowej konwencji</w:t>
      </w:r>
      <w:r w:rsidR="00813975" w:rsidRPr="00D11B12">
        <w:rPr>
          <w:rFonts w:ascii="Times New Roman" w:eastAsia="Calibri" w:hAnsi="Times New Roman" w:cs="Times New Roman"/>
          <w:color w:val="000000"/>
          <w:szCs w:val="24"/>
        </w:rPr>
        <w:t xml:space="preserve"> o liniach ładunkowych z dnia </w:t>
      </w:r>
      <w:r w:rsidR="00813975" w:rsidRPr="00225B0C">
        <w:rPr>
          <w:rFonts w:ascii="Times New Roman" w:hAnsi="Times New Roman" w:cs="Times New Roman"/>
          <w:szCs w:val="24"/>
        </w:rPr>
        <w:t>5</w:t>
      </w:r>
      <w:r w:rsidR="00844BB5">
        <w:rPr>
          <w:rFonts w:ascii="Times New Roman" w:hAnsi="Times New Roman" w:cs="Times New Roman"/>
          <w:szCs w:val="24"/>
        </w:rPr>
        <w:t xml:space="preserve"> </w:t>
      </w:r>
      <w:r w:rsidRPr="00225B0C">
        <w:rPr>
          <w:rFonts w:ascii="Times New Roman" w:hAnsi="Times New Roman" w:cs="Times New Roman"/>
          <w:szCs w:val="24"/>
        </w:rPr>
        <w:t>kwietni</w:t>
      </w:r>
      <w:r w:rsidRPr="00844BB5">
        <w:rPr>
          <w:rFonts w:ascii="Times New Roman" w:hAnsi="Times New Roman" w:cs="Times New Roman"/>
          <w:szCs w:val="24"/>
        </w:rPr>
        <w:t>a</w:t>
      </w:r>
      <w:r w:rsidR="00600908" w:rsidRPr="00D11B12">
        <w:rPr>
          <w:rFonts w:ascii="Times New Roman" w:eastAsia="Calibri" w:hAnsi="Times New Roman" w:cs="Times New Roman"/>
          <w:color w:val="000000"/>
          <w:szCs w:val="24"/>
        </w:rPr>
        <w:t xml:space="preserve"> 1966</w:t>
      </w:r>
      <w:r w:rsidR="00844BB5">
        <w:rPr>
          <w:rFonts w:ascii="Times New Roman" w:eastAsia="Calibri" w:hAnsi="Times New Roman" w:cs="Times New Roman"/>
          <w:color w:val="000000"/>
          <w:szCs w:val="24"/>
        </w:rPr>
        <w:t xml:space="preserve"> </w:t>
      </w:r>
      <w:r w:rsidRPr="00D11B12">
        <w:rPr>
          <w:rFonts w:ascii="Times New Roman" w:eastAsia="Calibri" w:hAnsi="Times New Roman" w:cs="Times New Roman"/>
          <w:color w:val="000000"/>
          <w:szCs w:val="24"/>
        </w:rPr>
        <w:t xml:space="preserve">r. oraz Międzynarodowej konwencji o zapobieganiu zanieczyszczaniu morza przez statki z dnia 2 listopada 1973 r. </w:t>
      </w:r>
      <w:r w:rsidR="00AC160D" w:rsidRPr="00D11B12">
        <w:rPr>
          <w:rFonts w:ascii="Times New Roman" w:eastAsia="Calibri" w:hAnsi="Times New Roman" w:cs="Times New Roman"/>
          <w:color w:val="000000"/>
          <w:szCs w:val="24"/>
        </w:rPr>
        <w:t>(</w:t>
      </w:r>
      <w:r w:rsidR="00893739">
        <w:rPr>
          <w:rFonts w:ascii="Times New Roman" w:eastAsia="Calibri" w:hAnsi="Times New Roman" w:cs="Times New Roman"/>
          <w:color w:val="000000"/>
          <w:szCs w:val="24"/>
        </w:rPr>
        <w:t xml:space="preserve">Konwencja </w:t>
      </w:r>
      <w:r w:rsidR="00AC160D" w:rsidRPr="00D11B12">
        <w:rPr>
          <w:rFonts w:ascii="Times New Roman" w:eastAsia="Calibri" w:hAnsi="Times New Roman" w:cs="Times New Roman"/>
          <w:color w:val="000000"/>
          <w:szCs w:val="24"/>
        </w:rPr>
        <w:t xml:space="preserve">MARPOL). </w:t>
      </w:r>
      <w:r w:rsidRPr="00D11B12">
        <w:rPr>
          <w:rFonts w:ascii="Times New Roman" w:eastAsia="Calibri" w:hAnsi="Times New Roman" w:cs="Times New Roman"/>
          <w:color w:val="000000"/>
          <w:szCs w:val="24"/>
        </w:rPr>
        <w:t xml:space="preserve">Poza zakresem stosowania dyrektywy </w:t>
      </w:r>
      <w:r w:rsidR="00AC160D" w:rsidRPr="00D11B12">
        <w:rPr>
          <w:rFonts w:ascii="Times New Roman" w:eastAsia="Calibri" w:hAnsi="Times New Roman" w:cs="Times New Roman"/>
          <w:color w:val="000000"/>
          <w:szCs w:val="24"/>
        </w:rPr>
        <w:t xml:space="preserve">2009/15 </w:t>
      </w:r>
      <w:r w:rsidRPr="00D11B12">
        <w:rPr>
          <w:rFonts w:ascii="Times New Roman" w:eastAsia="Calibri" w:hAnsi="Times New Roman" w:cs="Times New Roman"/>
          <w:color w:val="000000"/>
          <w:szCs w:val="24"/>
        </w:rPr>
        <w:t>znalazły się</w:t>
      </w:r>
      <w:r w:rsidR="00AC160D" w:rsidRPr="00D11B12">
        <w:rPr>
          <w:rFonts w:ascii="Times New Roman" w:eastAsia="Calibri" w:hAnsi="Times New Roman" w:cs="Times New Roman"/>
          <w:color w:val="000000"/>
          <w:szCs w:val="24"/>
        </w:rPr>
        <w:t>:</w:t>
      </w:r>
    </w:p>
    <w:p w14:paraId="1CF4EF9D" w14:textId="77777777" w:rsidR="00AC160D" w:rsidRPr="00D11B12" w:rsidRDefault="00344921" w:rsidP="00D11B12">
      <w:pPr>
        <w:pStyle w:val="ARTartustawynprozporzdzenia"/>
        <w:numPr>
          <w:ilvl w:val="0"/>
          <w:numId w:val="26"/>
        </w:numPr>
        <w:tabs>
          <w:tab w:val="left" w:pos="420"/>
          <w:tab w:val="left" w:pos="1134"/>
        </w:tabs>
        <w:spacing w:before="0"/>
        <w:ind w:left="420" w:hanging="392"/>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 xml:space="preserve">inspekcje i audyty oraz wydawanie certyfikatów statkom niepodlegającym </w:t>
      </w:r>
      <w:r w:rsidR="007A4314" w:rsidRPr="00D11B12">
        <w:rPr>
          <w:rFonts w:ascii="Times New Roman" w:eastAsia="Calibri" w:hAnsi="Times New Roman" w:cs="Times New Roman"/>
          <w:color w:val="000000"/>
          <w:szCs w:val="24"/>
        </w:rPr>
        <w:t xml:space="preserve">tym </w:t>
      </w:r>
      <w:r w:rsidRPr="00D11B12">
        <w:rPr>
          <w:rFonts w:ascii="Times New Roman" w:eastAsia="Calibri" w:hAnsi="Times New Roman" w:cs="Times New Roman"/>
          <w:color w:val="000000"/>
          <w:szCs w:val="24"/>
        </w:rPr>
        <w:t>międzynar</w:t>
      </w:r>
      <w:r w:rsidR="00600908" w:rsidRPr="00D11B12">
        <w:rPr>
          <w:rFonts w:ascii="Times New Roman" w:eastAsia="Calibri" w:hAnsi="Times New Roman" w:cs="Times New Roman"/>
          <w:color w:val="000000"/>
          <w:szCs w:val="24"/>
        </w:rPr>
        <w:t xml:space="preserve">odowym konwencjom, a także </w:t>
      </w:r>
    </w:p>
    <w:p w14:paraId="7B991F7E" w14:textId="2C976DBB" w:rsidR="00A46BEE" w:rsidRPr="00D11B12" w:rsidRDefault="00344921" w:rsidP="00D11B12">
      <w:pPr>
        <w:pStyle w:val="ARTartustawynprozporzdzenia"/>
        <w:numPr>
          <w:ilvl w:val="0"/>
          <w:numId w:val="26"/>
        </w:numPr>
        <w:tabs>
          <w:tab w:val="left" w:pos="420"/>
          <w:tab w:val="left" w:pos="1134"/>
        </w:tabs>
        <w:spacing w:before="0"/>
        <w:ind w:left="420" w:hanging="392"/>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 xml:space="preserve">zadania administracji morskiej </w:t>
      </w:r>
      <w:r w:rsidR="007A4314" w:rsidRPr="00D11B12">
        <w:rPr>
          <w:rFonts w:ascii="Times New Roman" w:eastAsia="Calibri" w:hAnsi="Times New Roman" w:cs="Times New Roman"/>
          <w:color w:val="000000"/>
          <w:szCs w:val="24"/>
        </w:rPr>
        <w:t xml:space="preserve">inne niż certyfikacja statków, a </w:t>
      </w:r>
      <w:r w:rsidR="00AC160D" w:rsidRPr="00D11B12">
        <w:rPr>
          <w:rFonts w:ascii="Times New Roman" w:eastAsia="Calibri" w:hAnsi="Times New Roman" w:cs="Times New Roman"/>
          <w:color w:val="000000"/>
          <w:szCs w:val="24"/>
        </w:rPr>
        <w:t xml:space="preserve">realizowane np. </w:t>
      </w:r>
      <w:r w:rsidR="00497292" w:rsidRPr="00D11B12">
        <w:rPr>
          <w:rFonts w:ascii="Times New Roman" w:eastAsia="Calibri" w:hAnsi="Times New Roman" w:cs="Times New Roman"/>
          <w:color w:val="000000"/>
          <w:szCs w:val="24"/>
        </w:rPr>
        <w:t>w</w:t>
      </w:r>
      <w:r w:rsidR="00497292">
        <w:rPr>
          <w:rFonts w:ascii="Times New Roman" w:eastAsia="Calibri" w:hAnsi="Times New Roman" w:cs="Times New Roman"/>
          <w:color w:val="000000"/>
          <w:szCs w:val="24"/>
        </w:rPr>
        <w:t> </w:t>
      </w:r>
      <w:r w:rsidRPr="00D11B12">
        <w:rPr>
          <w:rFonts w:ascii="Times New Roman" w:eastAsia="Calibri" w:hAnsi="Times New Roman" w:cs="Times New Roman"/>
          <w:color w:val="000000"/>
          <w:szCs w:val="24"/>
        </w:rPr>
        <w:t>odniesieniu do kontenerów.</w:t>
      </w:r>
      <w:r w:rsidR="00A46BEE" w:rsidRPr="00D11B12">
        <w:rPr>
          <w:rFonts w:ascii="Times New Roman" w:eastAsia="Calibri" w:hAnsi="Times New Roman" w:cs="Times New Roman"/>
          <w:color w:val="000000"/>
          <w:szCs w:val="24"/>
        </w:rPr>
        <w:t xml:space="preserve"> </w:t>
      </w:r>
    </w:p>
    <w:p w14:paraId="3C5A0D39" w14:textId="468DB085" w:rsidR="00344921" w:rsidRPr="00D11B12" w:rsidRDefault="00893739" w:rsidP="00D11B12">
      <w:pPr>
        <w:pStyle w:val="ARTartustawynprozporzdzenia"/>
        <w:tabs>
          <w:tab w:val="left" w:pos="1134"/>
        </w:tabs>
        <w:ind w:firstLine="0"/>
        <w:rPr>
          <w:rFonts w:ascii="Times New Roman" w:eastAsia="Calibri" w:hAnsi="Times New Roman" w:cs="Times New Roman"/>
          <w:color w:val="000000"/>
          <w:szCs w:val="24"/>
        </w:rPr>
      </w:pPr>
      <w:r>
        <w:rPr>
          <w:rFonts w:ascii="Times New Roman" w:eastAsia="Calibri" w:hAnsi="Times New Roman" w:cs="Times New Roman"/>
          <w:color w:val="000000"/>
          <w:szCs w:val="24"/>
        </w:rPr>
        <w:t>O</w:t>
      </w:r>
      <w:r w:rsidR="00344921" w:rsidRPr="00D11B12">
        <w:rPr>
          <w:rFonts w:ascii="Times New Roman" w:eastAsia="Calibri" w:hAnsi="Times New Roman" w:cs="Times New Roman"/>
          <w:color w:val="000000"/>
          <w:szCs w:val="24"/>
        </w:rPr>
        <w:t>becn</w:t>
      </w:r>
      <w:r>
        <w:rPr>
          <w:rFonts w:ascii="Times New Roman" w:eastAsia="Calibri" w:hAnsi="Times New Roman" w:cs="Times New Roman"/>
          <w:color w:val="000000"/>
          <w:szCs w:val="24"/>
        </w:rPr>
        <w:t>i</w:t>
      </w:r>
      <w:r w:rsidR="00344921" w:rsidRPr="00D11B12">
        <w:rPr>
          <w:rFonts w:ascii="Times New Roman" w:eastAsia="Calibri" w:hAnsi="Times New Roman" w:cs="Times New Roman"/>
          <w:color w:val="000000"/>
          <w:szCs w:val="24"/>
        </w:rPr>
        <w:t xml:space="preserve">e upoważnienie ministra właściwego do spraw gospodarki morskiej posiada </w:t>
      </w:r>
      <w:r>
        <w:rPr>
          <w:rFonts w:ascii="Times New Roman" w:eastAsia="Calibri" w:hAnsi="Times New Roman" w:cs="Times New Roman"/>
          <w:color w:val="000000"/>
          <w:szCs w:val="24"/>
        </w:rPr>
        <w:t>siedem</w:t>
      </w:r>
      <w:r w:rsidR="00344921" w:rsidRPr="00D11B12">
        <w:rPr>
          <w:rFonts w:ascii="Times New Roman" w:eastAsia="Calibri" w:hAnsi="Times New Roman" w:cs="Times New Roman"/>
          <w:color w:val="000000"/>
          <w:szCs w:val="24"/>
        </w:rPr>
        <w:t xml:space="preserve"> uznanych organizacj</w:t>
      </w:r>
      <w:r w:rsidR="00600908" w:rsidRPr="00D11B12">
        <w:rPr>
          <w:rFonts w:ascii="Times New Roman" w:eastAsia="Calibri" w:hAnsi="Times New Roman" w:cs="Times New Roman"/>
          <w:color w:val="000000"/>
          <w:szCs w:val="24"/>
        </w:rPr>
        <w:t>i: Polski Rejestr Statków (PRS)</w:t>
      </w:r>
      <w:r w:rsidR="00344921" w:rsidRPr="00D11B12">
        <w:rPr>
          <w:rFonts w:ascii="Times New Roman" w:eastAsia="Calibri" w:hAnsi="Times New Roman" w:cs="Times New Roman"/>
          <w:color w:val="000000"/>
          <w:szCs w:val="24"/>
        </w:rPr>
        <w:t xml:space="preserve">, Rosyjski Morski Rejestr Statków, </w:t>
      </w:r>
      <w:proofErr w:type="spellStart"/>
      <w:r w:rsidR="00344921" w:rsidRPr="00D11B12">
        <w:rPr>
          <w:rFonts w:ascii="Times New Roman" w:eastAsia="Calibri" w:hAnsi="Times New Roman" w:cs="Times New Roman"/>
          <w:color w:val="000000"/>
          <w:szCs w:val="24"/>
        </w:rPr>
        <w:t>Lloyd’s</w:t>
      </w:r>
      <w:proofErr w:type="spellEnd"/>
      <w:r w:rsidR="00344921" w:rsidRPr="00D11B12">
        <w:rPr>
          <w:rFonts w:ascii="Times New Roman" w:eastAsia="Calibri" w:hAnsi="Times New Roman" w:cs="Times New Roman"/>
          <w:color w:val="000000"/>
          <w:szCs w:val="24"/>
        </w:rPr>
        <w:t xml:space="preserve"> Register, RINA, </w:t>
      </w:r>
      <w:proofErr w:type="spellStart"/>
      <w:r w:rsidR="00344921" w:rsidRPr="00D11B12">
        <w:rPr>
          <w:rFonts w:ascii="Times New Roman" w:eastAsia="Calibri" w:hAnsi="Times New Roman" w:cs="Times New Roman"/>
          <w:color w:val="000000"/>
          <w:szCs w:val="24"/>
        </w:rPr>
        <w:t>Bureau</w:t>
      </w:r>
      <w:proofErr w:type="spellEnd"/>
      <w:r w:rsidR="00344921" w:rsidRPr="00D11B12">
        <w:rPr>
          <w:rFonts w:ascii="Times New Roman" w:eastAsia="Calibri" w:hAnsi="Times New Roman" w:cs="Times New Roman"/>
          <w:color w:val="000000"/>
          <w:szCs w:val="24"/>
        </w:rPr>
        <w:t xml:space="preserve"> Veritas, D</w:t>
      </w:r>
      <w:r w:rsidR="00AC160D" w:rsidRPr="00D11B12">
        <w:rPr>
          <w:rFonts w:ascii="Times New Roman" w:eastAsia="Calibri" w:hAnsi="Times New Roman" w:cs="Times New Roman"/>
          <w:color w:val="000000"/>
          <w:szCs w:val="24"/>
        </w:rPr>
        <w:t>NV</w:t>
      </w:r>
      <w:r w:rsidR="00344921" w:rsidRPr="00D11B12">
        <w:rPr>
          <w:rFonts w:ascii="Times New Roman" w:eastAsia="Calibri" w:hAnsi="Times New Roman" w:cs="Times New Roman"/>
          <w:color w:val="000000"/>
          <w:szCs w:val="24"/>
        </w:rPr>
        <w:t xml:space="preserve">, American </w:t>
      </w:r>
      <w:proofErr w:type="spellStart"/>
      <w:r w:rsidR="00344921" w:rsidRPr="00D11B12">
        <w:rPr>
          <w:rFonts w:ascii="Times New Roman" w:eastAsia="Calibri" w:hAnsi="Times New Roman" w:cs="Times New Roman"/>
          <w:color w:val="000000"/>
          <w:szCs w:val="24"/>
        </w:rPr>
        <w:t>Bureau</w:t>
      </w:r>
      <w:proofErr w:type="spellEnd"/>
      <w:r w:rsidR="00344921" w:rsidRPr="00D11B12">
        <w:rPr>
          <w:rFonts w:ascii="Times New Roman" w:eastAsia="Calibri" w:hAnsi="Times New Roman" w:cs="Times New Roman"/>
          <w:color w:val="000000"/>
          <w:szCs w:val="24"/>
        </w:rPr>
        <w:t xml:space="preserve"> of </w:t>
      </w:r>
      <w:proofErr w:type="spellStart"/>
      <w:r w:rsidR="00344921" w:rsidRPr="00D11B12">
        <w:rPr>
          <w:rFonts w:ascii="Times New Roman" w:eastAsia="Calibri" w:hAnsi="Times New Roman" w:cs="Times New Roman"/>
          <w:color w:val="000000"/>
          <w:szCs w:val="24"/>
        </w:rPr>
        <w:t>Shipping</w:t>
      </w:r>
      <w:proofErr w:type="spellEnd"/>
      <w:r w:rsidR="00344921" w:rsidRPr="00D11B12">
        <w:rPr>
          <w:rFonts w:ascii="Times New Roman" w:eastAsia="Calibri" w:hAnsi="Times New Roman" w:cs="Times New Roman"/>
          <w:color w:val="000000"/>
          <w:szCs w:val="24"/>
        </w:rPr>
        <w:t xml:space="preserve">. Tylko jedna z nich (PRS) posiada upoważnienie w zakresie przeprowadzania inspekcji i wydawania certyfikatów </w:t>
      </w:r>
      <w:r w:rsidR="007A4314" w:rsidRPr="00D11B12">
        <w:rPr>
          <w:rFonts w:ascii="Times New Roman" w:eastAsia="Calibri" w:hAnsi="Times New Roman" w:cs="Times New Roman"/>
          <w:color w:val="000000"/>
          <w:szCs w:val="24"/>
        </w:rPr>
        <w:t xml:space="preserve">jachtom i statkom rybackim o długości do 24 m, a zatem </w:t>
      </w:r>
      <w:r w:rsidR="00344921" w:rsidRPr="00D11B12">
        <w:rPr>
          <w:rFonts w:ascii="Times New Roman" w:eastAsia="Calibri" w:hAnsi="Times New Roman" w:cs="Times New Roman"/>
          <w:color w:val="000000"/>
          <w:szCs w:val="24"/>
        </w:rPr>
        <w:t>statkom niepodlegającym wymaganiom konwencji międzynarodowych</w:t>
      </w:r>
      <w:r w:rsidR="007A4314" w:rsidRPr="00D11B12">
        <w:rPr>
          <w:rFonts w:ascii="Times New Roman" w:eastAsia="Calibri" w:hAnsi="Times New Roman" w:cs="Times New Roman"/>
          <w:color w:val="000000"/>
          <w:szCs w:val="24"/>
        </w:rPr>
        <w:t xml:space="preserve"> w rozumieniu dyrektywy 2009/15</w:t>
      </w:r>
      <w:r w:rsidR="00344921" w:rsidRPr="00D11B12">
        <w:rPr>
          <w:rFonts w:ascii="Times New Roman" w:eastAsia="Calibri" w:hAnsi="Times New Roman" w:cs="Times New Roman"/>
          <w:color w:val="000000"/>
          <w:szCs w:val="24"/>
        </w:rPr>
        <w:t xml:space="preserve">. </w:t>
      </w:r>
    </w:p>
    <w:p w14:paraId="65BA25A3" w14:textId="77777777" w:rsidR="00466C99" w:rsidRPr="00D11B12" w:rsidRDefault="00466C99" w:rsidP="00D11B12">
      <w:pPr>
        <w:pStyle w:val="ARTartustawynprozporzdzenia"/>
        <w:tabs>
          <w:tab w:val="left" w:pos="1134"/>
        </w:tabs>
        <w:ind w:firstLine="0"/>
        <w:rPr>
          <w:rFonts w:ascii="Times New Roman" w:eastAsia="Calibri" w:hAnsi="Times New Roman" w:cs="Times New Roman"/>
          <w:color w:val="000000"/>
          <w:szCs w:val="24"/>
        </w:rPr>
      </w:pPr>
      <w:r w:rsidRPr="00D11B12">
        <w:rPr>
          <w:rFonts w:ascii="Times New Roman" w:eastAsia="Calibri" w:hAnsi="Times New Roman" w:cs="Times New Roman"/>
          <w:bCs/>
          <w:color w:val="000000"/>
          <w:szCs w:val="24"/>
        </w:rPr>
        <w:lastRenderedPageBreak/>
        <w:t xml:space="preserve">Zmiana w </w:t>
      </w:r>
      <w:r w:rsidRPr="00D11B12">
        <w:rPr>
          <w:rFonts w:ascii="Times New Roman" w:eastAsia="Calibri" w:hAnsi="Times New Roman" w:cs="Times New Roman"/>
          <w:color w:val="000000"/>
          <w:szCs w:val="24"/>
        </w:rPr>
        <w:t>art. 8</w:t>
      </w:r>
      <w:r w:rsidRPr="00D11B12">
        <w:rPr>
          <w:rFonts w:ascii="Times New Roman" w:eastAsia="Calibri" w:hAnsi="Times New Roman" w:cs="Times New Roman"/>
          <w:bCs/>
          <w:color w:val="000000"/>
          <w:szCs w:val="24"/>
        </w:rPr>
        <w:t xml:space="preserve"> UBM polegająca na dodaniu </w:t>
      </w:r>
      <w:r w:rsidRPr="00D11B12">
        <w:rPr>
          <w:rFonts w:ascii="Times New Roman" w:eastAsia="Calibri" w:hAnsi="Times New Roman" w:cs="Times New Roman"/>
          <w:color w:val="000000"/>
          <w:szCs w:val="24"/>
        </w:rPr>
        <w:t>ust. 1a i 1b</w:t>
      </w:r>
      <w:r w:rsidR="00C12092" w:rsidRPr="00D11B12">
        <w:rPr>
          <w:rFonts w:ascii="Times New Roman" w:eastAsia="Calibri" w:hAnsi="Times New Roman" w:cs="Times New Roman"/>
          <w:bCs/>
          <w:color w:val="000000"/>
          <w:szCs w:val="24"/>
        </w:rPr>
        <w:t xml:space="preserve"> i zmianie brzmienia </w:t>
      </w:r>
      <w:r w:rsidR="00C12092" w:rsidRPr="00D11B12">
        <w:rPr>
          <w:rFonts w:ascii="Times New Roman" w:eastAsia="Calibri" w:hAnsi="Times New Roman" w:cs="Times New Roman"/>
          <w:color w:val="000000"/>
          <w:szCs w:val="24"/>
        </w:rPr>
        <w:t>ust. 3</w:t>
      </w:r>
      <w:r w:rsidRPr="00D11B12">
        <w:rPr>
          <w:rFonts w:ascii="Times New Roman" w:eastAsia="Calibri" w:hAnsi="Times New Roman" w:cs="Times New Roman"/>
          <w:bCs/>
          <w:color w:val="000000"/>
          <w:szCs w:val="24"/>
        </w:rPr>
        <w:t xml:space="preserve"> ma na celu doprecyzowanie, że upoważnienie następuje na wniosek uznanej organizacji, w drodze decyzji administracyjnej. Przepisy ustawowe uzupełniono także o wyszczególnienie, co zawiera wniosek. </w:t>
      </w:r>
      <w:r w:rsidR="00C12092" w:rsidRPr="00D11B12">
        <w:rPr>
          <w:rFonts w:ascii="Times New Roman" w:eastAsia="Calibri" w:hAnsi="Times New Roman" w:cs="Times New Roman"/>
          <w:bCs/>
          <w:color w:val="000000"/>
          <w:szCs w:val="24"/>
        </w:rPr>
        <w:t>Wszystkie</w:t>
      </w:r>
      <w:r w:rsidRPr="00D11B12">
        <w:rPr>
          <w:rFonts w:ascii="Times New Roman" w:eastAsia="Calibri" w:hAnsi="Times New Roman" w:cs="Times New Roman"/>
          <w:bCs/>
          <w:color w:val="000000"/>
          <w:szCs w:val="24"/>
        </w:rPr>
        <w:t xml:space="preserve"> proponowane regulacj</w:t>
      </w:r>
      <w:r w:rsidR="00C12092" w:rsidRPr="00D11B12">
        <w:rPr>
          <w:rFonts w:ascii="Times New Roman" w:eastAsia="Calibri" w:hAnsi="Times New Roman" w:cs="Times New Roman"/>
          <w:bCs/>
          <w:color w:val="000000"/>
          <w:szCs w:val="24"/>
        </w:rPr>
        <w:t>e</w:t>
      </w:r>
      <w:r w:rsidRPr="00D11B12">
        <w:rPr>
          <w:rFonts w:ascii="Times New Roman" w:eastAsia="Calibri" w:hAnsi="Times New Roman" w:cs="Times New Roman"/>
          <w:bCs/>
          <w:color w:val="000000"/>
          <w:szCs w:val="24"/>
        </w:rPr>
        <w:t xml:space="preserve"> są zgodne z dotychczasowymi regulacjami na poziomie aktów wykonawczych oraz ze stosowaną praktyką. </w:t>
      </w:r>
    </w:p>
    <w:p w14:paraId="3142C791" w14:textId="77777777" w:rsidR="002725C4" w:rsidRPr="00D11B12" w:rsidRDefault="002725C4" w:rsidP="00D11B12">
      <w:pPr>
        <w:pStyle w:val="ARTartustawynprozporzdzenia"/>
        <w:tabs>
          <w:tab w:val="left" w:pos="1134"/>
        </w:tabs>
        <w:ind w:firstLine="0"/>
        <w:rPr>
          <w:rFonts w:ascii="Times New Roman" w:eastAsia="Calibri" w:hAnsi="Times New Roman" w:cs="Times New Roman"/>
          <w:bCs/>
          <w:color w:val="000000"/>
          <w:szCs w:val="24"/>
        </w:rPr>
      </w:pPr>
      <w:r w:rsidRPr="00D11B12">
        <w:rPr>
          <w:rFonts w:ascii="Times New Roman" w:eastAsia="Calibri" w:hAnsi="Times New Roman" w:cs="Times New Roman"/>
          <w:bCs/>
          <w:color w:val="000000"/>
          <w:szCs w:val="24"/>
        </w:rPr>
        <w:t>Zmian</w:t>
      </w:r>
      <w:r w:rsidR="00316256" w:rsidRPr="00D11B12">
        <w:rPr>
          <w:rFonts w:ascii="Times New Roman" w:eastAsia="Calibri" w:hAnsi="Times New Roman" w:cs="Times New Roman"/>
          <w:bCs/>
          <w:color w:val="000000"/>
          <w:szCs w:val="24"/>
        </w:rPr>
        <w:t>a</w:t>
      </w:r>
      <w:r w:rsidRPr="00D11B12">
        <w:rPr>
          <w:rFonts w:ascii="Times New Roman" w:eastAsia="Calibri" w:hAnsi="Times New Roman" w:cs="Times New Roman"/>
          <w:bCs/>
          <w:color w:val="000000"/>
          <w:szCs w:val="24"/>
        </w:rPr>
        <w:t xml:space="preserve"> w </w:t>
      </w:r>
      <w:r w:rsidRPr="00D11B12">
        <w:rPr>
          <w:rFonts w:ascii="Times New Roman" w:eastAsia="Calibri" w:hAnsi="Times New Roman" w:cs="Times New Roman"/>
          <w:color w:val="000000"/>
          <w:szCs w:val="24"/>
        </w:rPr>
        <w:t>art. 8</w:t>
      </w:r>
      <w:r w:rsidRPr="00D11B12">
        <w:rPr>
          <w:rFonts w:ascii="Times New Roman" w:eastAsia="Calibri" w:hAnsi="Times New Roman" w:cs="Times New Roman"/>
          <w:bCs/>
          <w:color w:val="000000"/>
          <w:szCs w:val="24"/>
        </w:rPr>
        <w:t xml:space="preserve"> </w:t>
      </w:r>
      <w:r w:rsidR="00316256" w:rsidRPr="00D11B12">
        <w:rPr>
          <w:rFonts w:ascii="Times New Roman" w:eastAsia="Calibri" w:hAnsi="Times New Roman" w:cs="Times New Roman"/>
          <w:bCs/>
          <w:color w:val="000000"/>
          <w:szCs w:val="24"/>
        </w:rPr>
        <w:t xml:space="preserve">UBM polegająca na dodaniu </w:t>
      </w:r>
      <w:r w:rsidRPr="00D11B12">
        <w:rPr>
          <w:rFonts w:ascii="Times New Roman" w:eastAsia="Calibri" w:hAnsi="Times New Roman" w:cs="Times New Roman"/>
          <w:color w:val="000000"/>
          <w:szCs w:val="24"/>
        </w:rPr>
        <w:t>ust. 6a</w:t>
      </w:r>
      <w:r w:rsidRPr="00D11B12">
        <w:rPr>
          <w:rFonts w:ascii="Times New Roman" w:eastAsia="Calibri" w:hAnsi="Times New Roman" w:cs="Times New Roman"/>
          <w:bCs/>
          <w:color w:val="000000"/>
          <w:szCs w:val="24"/>
        </w:rPr>
        <w:t xml:space="preserve"> umożliwia cofnięcie upoważnieni</w:t>
      </w:r>
      <w:r w:rsidR="00316256" w:rsidRPr="00D11B12">
        <w:rPr>
          <w:rFonts w:ascii="Times New Roman" w:eastAsia="Calibri" w:hAnsi="Times New Roman" w:cs="Times New Roman"/>
          <w:bCs/>
          <w:color w:val="000000"/>
          <w:szCs w:val="24"/>
        </w:rPr>
        <w:t>a</w:t>
      </w:r>
      <w:r w:rsidRPr="00D11B12">
        <w:rPr>
          <w:rFonts w:ascii="Times New Roman" w:eastAsia="Calibri" w:hAnsi="Times New Roman" w:cs="Times New Roman"/>
          <w:bCs/>
          <w:color w:val="000000"/>
          <w:szCs w:val="24"/>
        </w:rPr>
        <w:t xml:space="preserve"> uznanej organizacji w przypadku zagrożenia obronności, bezpieczeństwa państwa, bezpieczeństwa publicznego, bezpieczeństwa morskiego</w:t>
      </w:r>
      <w:r w:rsidR="004D06C3" w:rsidRPr="00D11B12">
        <w:rPr>
          <w:rFonts w:ascii="Times New Roman" w:eastAsia="Calibri" w:hAnsi="Times New Roman" w:cs="Times New Roman"/>
          <w:bCs/>
          <w:color w:val="000000"/>
          <w:szCs w:val="24"/>
        </w:rPr>
        <w:t xml:space="preserve"> lub porządku publicznego. </w:t>
      </w:r>
      <w:r w:rsidR="00284935" w:rsidRPr="00D11B12">
        <w:rPr>
          <w:rFonts w:ascii="Times New Roman" w:eastAsia="Calibri" w:hAnsi="Times New Roman" w:cs="Times New Roman"/>
          <w:bCs/>
          <w:color w:val="000000"/>
          <w:szCs w:val="24"/>
        </w:rPr>
        <w:t xml:space="preserve">Pod pojęciem zagrożenia bezpieczeństwa morskiego państwa należy rozumieć zagrożenia na morzu i od strony morza, jak również zagrożenia bezpieczeństwa instytucji i organów państwa chroniących bezpieczeństwo morskie oraz polityczne, ekonomiczne, militarne i społeczne interesy państwa na obszarach morskich. </w:t>
      </w:r>
      <w:r w:rsidR="004D06C3" w:rsidRPr="00D11B12">
        <w:rPr>
          <w:rFonts w:ascii="Times New Roman" w:eastAsia="Calibri" w:hAnsi="Times New Roman" w:cs="Times New Roman"/>
          <w:bCs/>
          <w:color w:val="000000"/>
          <w:szCs w:val="24"/>
        </w:rPr>
        <w:t xml:space="preserve">Przewidziano, że decyzja </w:t>
      </w:r>
      <w:r w:rsidR="00284935" w:rsidRPr="00D11B12">
        <w:rPr>
          <w:rFonts w:ascii="Times New Roman" w:eastAsia="Calibri" w:hAnsi="Times New Roman" w:cs="Times New Roman"/>
          <w:bCs/>
          <w:color w:val="000000"/>
          <w:szCs w:val="24"/>
        </w:rPr>
        <w:t xml:space="preserve">o cofnięciu upoważnienia uznanej organizacji w ww. przypadkach </w:t>
      </w:r>
      <w:r w:rsidR="004D06C3" w:rsidRPr="00D11B12">
        <w:rPr>
          <w:rFonts w:ascii="Times New Roman" w:eastAsia="Calibri" w:hAnsi="Times New Roman" w:cs="Times New Roman"/>
          <w:bCs/>
          <w:color w:val="000000"/>
          <w:szCs w:val="24"/>
        </w:rPr>
        <w:t xml:space="preserve">będzie miała </w:t>
      </w:r>
      <w:r w:rsidR="000F22B1" w:rsidRPr="00D11B12">
        <w:rPr>
          <w:rFonts w:ascii="Times New Roman" w:eastAsia="Calibri" w:hAnsi="Times New Roman" w:cs="Times New Roman"/>
          <w:bCs/>
          <w:color w:val="000000"/>
          <w:szCs w:val="24"/>
        </w:rPr>
        <w:t xml:space="preserve">nadany </w:t>
      </w:r>
      <w:r w:rsidR="004D06C3" w:rsidRPr="00D11B12">
        <w:rPr>
          <w:rFonts w:ascii="Times New Roman" w:eastAsia="Calibri" w:hAnsi="Times New Roman" w:cs="Times New Roman"/>
          <w:bCs/>
          <w:color w:val="000000"/>
          <w:szCs w:val="24"/>
        </w:rPr>
        <w:t>rygor natychmiastowej wykonalności.</w:t>
      </w:r>
      <w:r w:rsidR="00284935" w:rsidRPr="00D11B12">
        <w:rPr>
          <w:rFonts w:ascii="Times New Roman" w:eastAsiaTheme="minorHAnsi" w:hAnsi="Times New Roman" w:cs="Times New Roman"/>
          <w:szCs w:val="24"/>
          <w:lang w:eastAsia="en-US"/>
        </w:rPr>
        <w:t xml:space="preserve"> </w:t>
      </w:r>
    </w:p>
    <w:p w14:paraId="69EEC7FC" w14:textId="77777777" w:rsidR="002725C4" w:rsidRPr="00D11B12" w:rsidRDefault="002725C4" w:rsidP="00D11B12">
      <w:pPr>
        <w:pStyle w:val="ARTartustawynprozporzdzenia"/>
        <w:tabs>
          <w:tab w:val="left" w:pos="1134"/>
        </w:tabs>
        <w:ind w:firstLine="0"/>
        <w:rPr>
          <w:rFonts w:ascii="Times New Roman" w:eastAsia="Calibri" w:hAnsi="Times New Roman" w:cs="Times New Roman"/>
          <w:bCs/>
          <w:color w:val="000000"/>
          <w:szCs w:val="24"/>
        </w:rPr>
      </w:pPr>
      <w:r w:rsidRPr="00D11B12">
        <w:rPr>
          <w:rFonts w:ascii="Times New Roman" w:eastAsia="Calibri" w:hAnsi="Times New Roman" w:cs="Times New Roman"/>
          <w:bCs/>
          <w:color w:val="000000"/>
          <w:szCs w:val="24"/>
        </w:rPr>
        <w:t>Natomiast</w:t>
      </w:r>
      <w:r w:rsidR="00316256" w:rsidRPr="00D11B12">
        <w:rPr>
          <w:rFonts w:ascii="Times New Roman" w:eastAsia="Calibri" w:hAnsi="Times New Roman" w:cs="Times New Roman"/>
          <w:bCs/>
          <w:color w:val="000000"/>
          <w:szCs w:val="24"/>
        </w:rPr>
        <w:t xml:space="preserve"> dodany w</w:t>
      </w:r>
      <w:r w:rsidRPr="00D11B12">
        <w:rPr>
          <w:rFonts w:ascii="Times New Roman" w:eastAsia="Calibri" w:hAnsi="Times New Roman" w:cs="Times New Roman"/>
          <w:bCs/>
          <w:color w:val="000000"/>
          <w:szCs w:val="24"/>
        </w:rPr>
        <w:t xml:space="preserve"> </w:t>
      </w:r>
      <w:r w:rsidRPr="00D11B12">
        <w:rPr>
          <w:rFonts w:ascii="Times New Roman" w:eastAsia="Calibri" w:hAnsi="Times New Roman" w:cs="Times New Roman"/>
          <w:color w:val="000000"/>
          <w:szCs w:val="24"/>
        </w:rPr>
        <w:t>art. 8</w:t>
      </w:r>
      <w:r w:rsidRPr="00D11B12">
        <w:rPr>
          <w:rFonts w:ascii="Times New Roman" w:eastAsia="Calibri" w:hAnsi="Times New Roman" w:cs="Times New Roman"/>
          <w:bCs/>
          <w:color w:val="000000"/>
          <w:szCs w:val="24"/>
        </w:rPr>
        <w:t xml:space="preserve"> </w:t>
      </w:r>
      <w:r w:rsidR="00316256" w:rsidRPr="00D11B12">
        <w:rPr>
          <w:rFonts w:ascii="Times New Roman" w:eastAsia="Calibri" w:hAnsi="Times New Roman" w:cs="Times New Roman"/>
          <w:bCs/>
          <w:color w:val="000000"/>
          <w:szCs w:val="24"/>
        </w:rPr>
        <w:t xml:space="preserve">UBM </w:t>
      </w:r>
      <w:r w:rsidRPr="00D11B12">
        <w:rPr>
          <w:rFonts w:ascii="Times New Roman" w:eastAsia="Calibri" w:hAnsi="Times New Roman" w:cs="Times New Roman"/>
          <w:color w:val="000000"/>
          <w:szCs w:val="24"/>
        </w:rPr>
        <w:t>ust. 6b</w:t>
      </w:r>
      <w:r w:rsidRPr="00D11B12">
        <w:rPr>
          <w:rFonts w:ascii="Times New Roman" w:eastAsia="Calibri" w:hAnsi="Times New Roman" w:cs="Times New Roman"/>
          <w:bCs/>
          <w:color w:val="000000"/>
          <w:szCs w:val="24"/>
        </w:rPr>
        <w:t xml:space="preserve"> przewiduje możliwość </w:t>
      </w:r>
      <w:r w:rsidR="00316256" w:rsidRPr="00D11B12">
        <w:rPr>
          <w:rFonts w:ascii="Times New Roman" w:eastAsia="Calibri" w:hAnsi="Times New Roman" w:cs="Times New Roman"/>
          <w:bCs/>
          <w:color w:val="000000"/>
          <w:szCs w:val="24"/>
        </w:rPr>
        <w:t xml:space="preserve">odstąpienia </w:t>
      </w:r>
      <w:r w:rsidRPr="00D11B12">
        <w:rPr>
          <w:rFonts w:ascii="Times New Roman" w:eastAsia="Calibri" w:hAnsi="Times New Roman" w:cs="Times New Roman"/>
          <w:bCs/>
          <w:color w:val="000000"/>
          <w:szCs w:val="24"/>
        </w:rPr>
        <w:t xml:space="preserve">od uzasadnienia faktycznego decyzji lub postanowienia w postępowaniu w sprawie </w:t>
      </w:r>
      <w:r w:rsidR="00466C99" w:rsidRPr="00D11B12">
        <w:rPr>
          <w:rFonts w:ascii="Times New Roman" w:eastAsia="Calibri" w:hAnsi="Times New Roman" w:cs="Times New Roman"/>
          <w:bCs/>
          <w:color w:val="000000"/>
          <w:szCs w:val="24"/>
        </w:rPr>
        <w:t>wydania,</w:t>
      </w:r>
      <w:r w:rsidRPr="00D11B12">
        <w:rPr>
          <w:rFonts w:ascii="Times New Roman" w:eastAsia="Calibri" w:hAnsi="Times New Roman" w:cs="Times New Roman"/>
          <w:bCs/>
          <w:color w:val="000000"/>
          <w:szCs w:val="24"/>
        </w:rPr>
        <w:t xml:space="preserve"> zawieszenia</w:t>
      </w:r>
      <w:r w:rsidR="00466C99" w:rsidRPr="00D11B12">
        <w:rPr>
          <w:rFonts w:ascii="Times New Roman" w:eastAsia="Calibri" w:hAnsi="Times New Roman" w:cs="Times New Roman"/>
          <w:bCs/>
          <w:color w:val="000000"/>
          <w:szCs w:val="24"/>
        </w:rPr>
        <w:t>, przywrócenia</w:t>
      </w:r>
      <w:r w:rsidRPr="00D11B12">
        <w:rPr>
          <w:rFonts w:ascii="Times New Roman" w:eastAsia="Calibri" w:hAnsi="Times New Roman" w:cs="Times New Roman"/>
          <w:bCs/>
          <w:color w:val="000000"/>
          <w:szCs w:val="24"/>
        </w:rPr>
        <w:t xml:space="preserve"> albo cofnięcia upoważnienia, jeżeli wymaga tego obronność, bezpieczeństwo państwa, bezpieczeństwo publiczne lub porządek publiczny.</w:t>
      </w:r>
    </w:p>
    <w:p w14:paraId="087B053D" w14:textId="77777777" w:rsidR="004D06C3" w:rsidRPr="00D11B12" w:rsidRDefault="004D06C3" w:rsidP="00D11B12">
      <w:pPr>
        <w:pStyle w:val="ARTartustawynprozporzdzenia"/>
        <w:tabs>
          <w:tab w:val="left" w:pos="1134"/>
        </w:tabs>
        <w:ind w:firstLine="0"/>
        <w:rPr>
          <w:rFonts w:ascii="Times New Roman" w:eastAsia="Calibri" w:hAnsi="Times New Roman" w:cs="Times New Roman"/>
          <w:bCs/>
          <w:color w:val="000000"/>
          <w:szCs w:val="24"/>
        </w:rPr>
      </w:pPr>
      <w:r w:rsidRPr="00D11B12">
        <w:rPr>
          <w:rFonts w:ascii="Times New Roman" w:eastAsia="Calibri" w:hAnsi="Times New Roman" w:cs="Times New Roman"/>
          <w:bCs/>
          <w:color w:val="000000"/>
          <w:szCs w:val="24"/>
        </w:rPr>
        <w:t xml:space="preserve">Potrzeba zawarcia ww. przepisów </w:t>
      </w:r>
      <w:r w:rsidR="00633E00" w:rsidRPr="00D11B12">
        <w:rPr>
          <w:rFonts w:ascii="Times New Roman" w:eastAsia="Calibri" w:hAnsi="Times New Roman" w:cs="Times New Roman"/>
          <w:bCs/>
          <w:color w:val="000000"/>
          <w:szCs w:val="24"/>
        </w:rPr>
        <w:t>(</w:t>
      </w:r>
      <w:r w:rsidRPr="00D11B12">
        <w:rPr>
          <w:rFonts w:ascii="Times New Roman" w:eastAsia="Calibri" w:hAnsi="Times New Roman" w:cs="Times New Roman"/>
          <w:bCs/>
          <w:color w:val="000000"/>
          <w:szCs w:val="24"/>
        </w:rPr>
        <w:t>dodanych ust. 6a i 6b</w:t>
      </w:r>
      <w:r w:rsidR="00633E00" w:rsidRPr="00D11B12">
        <w:rPr>
          <w:rFonts w:ascii="Times New Roman" w:eastAsia="Calibri" w:hAnsi="Times New Roman" w:cs="Times New Roman"/>
          <w:bCs/>
          <w:color w:val="000000"/>
          <w:szCs w:val="24"/>
        </w:rPr>
        <w:t>)</w:t>
      </w:r>
      <w:r w:rsidRPr="00D11B12">
        <w:rPr>
          <w:rFonts w:ascii="Times New Roman" w:eastAsia="Calibri" w:hAnsi="Times New Roman" w:cs="Times New Roman"/>
          <w:bCs/>
          <w:color w:val="000000"/>
          <w:szCs w:val="24"/>
        </w:rPr>
        <w:t xml:space="preserve"> wynika z konieczności pozostawi</w:t>
      </w:r>
      <w:r w:rsidR="00633E00" w:rsidRPr="00D11B12">
        <w:rPr>
          <w:rFonts w:ascii="Times New Roman" w:eastAsia="Calibri" w:hAnsi="Times New Roman" w:cs="Times New Roman"/>
          <w:bCs/>
          <w:color w:val="000000"/>
          <w:szCs w:val="24"/>
        </w:rPr>
        <w:t>e</w:t>
      </w:r>
      <w:r w:rsidRPr="00D11B12">
        <w:rPr>
          <w:rFonts w:ascii="Times New Roman" w:eastAsia="Calibri" w:hAnsi="Times New Roman" w:cs="Times New Roman"/>
          <w:bCs/>
          <w:color w:val="000000"/>
          <w:szCs w:val="24"/>
        </w:rPr>
        <w:t>nia organom administracji morskiej możliwości podejmowania decyzji w nadzwyczajnych okoliczności</w:t>
      </w:r>
      <w:r w:rsidR="00656AE0" w:rsidRPr="00D11B12">
        <w:rPr>
          <w:rFonts w:ascii="Times New Roman" w:eastAsia="Calibri" w:hAnsi="Times New Roman" w:cs="Times New Roman"/>
          <w:bCs/>
          <w:color w:val="000000"/>
          <w:szCs w:val="24"/>
        </w:rPr>
        <w:t>ach</w:t>
      </w:r>
      <w:r w:rsidRPr="00D11B12">
        <w:rPr>
          <w:rFonts w:ascii="Times New Roman" w:eastAsia="Calibri" w:hAnsi="Times New Roman" w:cs="Times New Roman"/>
          <w:bCs/>
          <w:color w:val="000000"/>
          <w:szCs w:val="24"/>
        </w:rPr>
        <w:t xml:space="preserve"> i tym samym przewidzenia odpowiednich narzędzi prawnych, które takie uprawnienia pozwolą realizować.</w:t>
      </w:r>
    </w:p>
    <w:p w14:paraId="72849DD8" w14:textId="29D4AFDD" w:rsidR="0052733F" w:rsidRPr="00D11B12" w:rsidRDefault="00344921" w:rsidP="00D11B12">
      <w:pPr>
        <w:pStyle w:val="ARTartustawynprozporzdzenia"/>
        <w:tabs>
          <w:tab w:val="left" w:pos="1134"/>
        </w:tabs>
        <w:ind w:firstLine="0"/>
        <w:rPr>
          <w:rFonts w:ascii="Times New Roman" w:eastAsia="Calibri" w:hAnsi="Times New Roman" w:cs="Times New Roman"/>
          <w:bCs/>
          <w:color w:val="000000"/>
          <w:szCs w:val="24"/>
        </w:rPr>
      </w:pPr>
      <w:r w:rsidRPr="00D11B12">
        <w:rPr>
          <w:rFonts w:ascii="Times New Roman" w:eastAsia="Calibri" w:hAnsi="Times New Roman" w:cs="Times New Roman"/>
          <w:color w:val="000000"/>
          <w:szCs w:val="24"/>
        </w:rPr>
        <w:t xml:space="preserve">Zmiany w </w:t>
      </w:r>
      <w:r w:rsidRPr="00D11B12">
        <w:rPr>
          <w:rFonts w:ascii="Times New Roman" w:eastAsia="Calibri" w:hAnsi="Times New Roman" w:cs="Times New Roman"/>
          <w:bCs/>
          <w:color w:val="000000"/>
          <w:szCs w:val="24"/>
        </w:rPr>
        <w:t>art. 8 ust. 8 UBM</w:t>
      </w:r>
      <w:r w:rsidRPr="00D11B12">
        <w:rPr>
          <w:rFonts w:ascii="Times New Roman" w:eastAsia="Calibri" w:hAnsi="Times New Roman" w:cs="Times New Roman"/>
          <w:color w:val="000000"/>
          <w:szCs w:val="24"/>
        </w:rPr>
        <w:t xml:space="preserve"> mają na celu wyraźne określenie zakresu odpowiedzialności </w:t>
      </w:r>
      <w:r w:rsidR="00497292" w:rsidRPr="00D11B12">
        <w:rPr>
          <w:rFonts w:ascii="Times New Roman" w:eastAsia="Calibri" w:hAnsi="Times New Roman" w:cs="Times New Roman"/>
          <w:color w:val="000000"/>
          <w:szCs w:val="24"/>
        </w:rPr>
        <w:t>i</w:t>
      </w:r>
      <w:r w:rsidR="00497292">
        <w:rPr>
          <w:rFonts w:ascii="Times New Roman" w:eastAsia="Calibri" w:hAnsi="Times New Roman" w:cs="Times New Roman"/>
          <w:color w:val="000000"/>
          <w:szCs w:val="24"/>
        </w:rPr>
        <w:t> </w:t>
      </w:r>
      <w:r w:rsidRPr="00D11B12">
        <w:rPr>
          <w:rFonts w:ascii="Times New Roman" w:eastAsia="Calibri" w:hAnsi="Times New Roman" w:cs="Times New Roman"/>
          <w:color w:val="000000"/>
          <w:szCs w:val="24"/>
        </w:rPr>
        <w:t>zdefiniowania narzędzi sprawowania nadzoru przez terenowe i naczeln</w:t>
      </w:r>
      <w:r w:rsidR="002725C4" w:rsidRPr="00D11B12">
        <w:rPr>
          <w:rFonts w:ascii="Times New Roman" w:eastAsia="Calibri" w:hAnsi="Times New Roman" w:cs="Times New Roman"/>
          <w:color w:val="000000"/>
          <w:szCs w:val="24"/>
        </w:rPr>
        <w:t>y</w:t>
      </w:r>
      <w:r w:rsidRPr="00D11B12">
        <w:rPr>
          <w:rFonts w:ascii="Times New Roman" w:eastAsia="Calibri" w:hAnsi="Times New Roman" w:cs="Times New Roman"/>
          <w:color w:val="000000"/>
          <w:szCs w:val="24"/>
        </w:rPr>
        <w:t xml:space="preserve"> organy administracji morskiej. Zgodnie z propozycją </w:t>
      </w:r>
      <w:r w:rsidR="00AC160D" w:rsidRPr="00D11B12">
        <w:rPr>
          <w:rFonts w:ascii="Times New Roman" w:eastAsia="Calibri" w:hAnsi="Times New Roman" w:cs="Times New Roman"/>
          <w:color w:val="000000"/>
          <w:szCs w:val="24"/>
        </w:rPr>
        <w:t xml:space="preserve">bezpośredni nadzór nad RO </w:t>
      </w:r>
      <w:r w:rsidRPr="00D11B12">
        <w:rPr>
          <w:rFonts w:ascii="Times New Roman" w:eastAsia="Calibri" w:hAnsi="Times New Roman" w:cs="Times New Roman"/>
          <w:color w:val="000000"/>
          <w:szCs w:val="24"/>
        </w:rPr>
        <w:t xml:space="preserve">będą sprawować </w:t>
      </w:r>
      <w:r w:rsidR="00AC160D" w:rsidRPr="00D11B12">
        <w:rPr>
          <w:rFonts w:ascii="Times New Roman" w:eastAsia="Calibri" w:hAnsi="Times New Roman" w:cs="Times New Roman"/>
          <w:color w:val="000000"/>
          <w:szCs w:val="24"/>
        </w:rPr>
        <w:t xml:space="preserve">DUM </w:t>
      </w:r>
      <w:r w:rsidRPr="00D11B12">
        <w:rPr>
          <w:rFonts w:ascii="Times New Roman" w:eastAsia="Calibri" w:hAnsi="Times New Roman" w:cs="Times New Roman"/>
          <w:color w:val="000000"/>
          <w:szCs w:val="24"/>
        </w:rPr>
        <w:t>przez nadzór nad statkami będącymi w ich właściwości określanej w zależności od portu macierzystego statku, natomiast działania ministra właściwego d</w:t>
      </w:r>
      <w:r w:rsidR="00633E00" w:rsidRPr="00D11B12">
        <w:rPr>
          <w:rFonts w:ascii="Times New Roman" w:eastAsia="Calibri" w:hAnsi="Times New Roman" w:cs="Times New Roman"/>
          <w:color w:val="000000"/>
          <w:szCs w:val="24"/>
        </w:rPr>
        <w:t>o spraw</w:t>
      </w:r>
      <w:r w:rsidRPr="00D11B12">
        <w:rPr>
          <w:rFonts w:ascii="Times New Roman" w:eastAsia="Calibri" w:hAnsi="Times New Roman" w:cs="Times New Roman"/>
          <w:color w:val="000000"/>
          <w:szCs w:val="24"/>
        </w:rPr>
        <w:t xml:space="preserve"> gospodarki </w:t>
      </w:r>
      <w:r w:rsidR="004F0234" w:rsidRPr="00D11B12">
        <w:rPr>
          <w:rFonts w:ascii="Times New Roman" w:eastAsia="Calibri" w:hAnsi="Times New Roman" w:cs="Times New Roman"/>
          <w:color w:val="000000"/>
          <w:szCs w:val="24"/>
        </w:rPr>
        <w:t xml:space="preserve">morskiej </w:t>
      </w:r>
      <w:r w:rsidRPr="00D11B12">
        <w:rPr>
          <w:rFonts w:ascii="Times New Roman" w:eastAsia="Calibri" w:hAnsi="Times New Roman" w:cs="Times New Roman"/>
          <w:color w:val="000000"/>
          <w:szCs w:val="24"/>
        </w:rPr>
        <w:t xml:space="preserve">będą skoncentrowane na sprawowaniu nadzoru nad DUM, a w ten sposób </w:t>
      </w:r>
      <w:r w:rsidR="00633E00" w:rsidRPr="00D11B12">
        <w:rPr>
          <w:rFonts w:ascii="Times New Roman" w:eastAsia="Calibri" w:hAnsi="Times New Roman" w:cs="Times New Roman"/>
          <w:color w:val="000000"/>
          <w:szCs w:val="24"/>
        </w:rPr>
        <w:t>–</w:t>
      </w:r>
      <w:r w:rsidRPr="00D11B12">
        <w:rPr>
          <w:rFonts w:ascii="Times New Roman" w:eastAsia="Calibri" w:hAnsi="Times New Roman" w:cs="Times New Roman"/>
          <w:color w:val="000000"/>
          <w:szCs w:val="24"/>
        </w:rPr>
        <w:t xml:space="preserve"> pośrednio </w:t>
      </w:r>
      <w:r w:rsidR="006640BB" w:rsidRPr="00D11B12">
        <w:rPr>
          <w:rFonts w:ascii="Times New Roman" w:eastAsia="Calibri" w:hAnsi="Times New Roman" w:cs="Times New Roman"/>
          <w:color w:val="000000"/>
          <w:szCs w:val="24"/>
        </w:rPr>
        <w:t>również nad działalnością RO. W</w:t>
      </w:r>
      <w:r w:rsidR="00844BB5">
        <w:rPr>
          <w:rFonts w:ascii="Times New Roman" w:eastAsia="Calibri" w:hAnsi="Times New Roman" w:cs="Times New Roman"/>
          <w:color w:val="000000"/>
          <w:szCs w:val="24"/>
        </w:rPr>
        <w:t xml:space="preserve"> </w:t>
      </w:r>
      <w:r w:rsidRPr="00D11B12">
        <w:rPr>
          <w:rFonts w:ascii="Times New Roman" w:eastAsia="Calibri" w:hAnsi="Times New Roman" w:cs="Times New Roman"/>
          <w:color w:val="000000"/>
          <w:szCs w:val="24"/>
        </w:rPr>
        <w:t>tym celu DUM zostali wyposażeni w dodatkowe narzędzia formalne, w szczególności możliwość przeprowadzania dodatkowych inspekcji doraźnych</w:t>
      </w:r>
      <w:r w:rsidR="00633E00" w:rsidRPr="00D11B12">
        <w:rPr>
          <w:rFonts w:ascii="Times New Roman" w:eastAsia="Calibri" w:hAnsi="Times New Roman" w:cs="Times New Roman"/>
          <w:color w:val="000000"/>
          <w:szCs w:val="24"/>
        </w:rPr>
        <w:t>,</w:t>
      </w:r>
      <w:r w:rsidRPr="00D11B12">
        <w:rPr>
          <w:rFonts w:ascii="Times New Roman" w:eastAsia="Calibri" w:hAnsi="Times New Roman" w:cs="Times New Roman"/>
          <w:color w:val="000000"/>
          <w:szCs w:val="24"/>
        </w:rPr>
        <w:t xml:space="preserve"> oraz </w:t>
      </w:r>
      <w:r w:rsidR="008D4D6E">
        <w:rPr>
          <w:rFonts w:ascii="Times New Roman" w:eastAsia="Calibri" w:hAnsi="Times New Roman" w:cs="Times New Roman"/>
          <w:color w:val="000000"/>
          <w:szCs w:val="24"/>
        </w:rPr>
        <w:t xml:space="preserve">zostali </w:t>
      </w:r>
      <w:r w:rsidRPr="00D11B12">
        <w:rPr>
          <w:rFonts w:ascii="Times New Roman" w:eastAsia="Calibri" w:hAnsi="Times New Roman" w:cs="Times New Roman"/>
          <w:color w:val="000000"/>
          <w:szCs w:val="24"/>
        </w:rPr>
        <w:t xml:space="preserve">obowiązani do sporządzania i przekazania ministrowi całościowej oceny działalności </w:t>
      </w:r>
      <w:r w:rsidR="00AC160D" w:rsidRPr="00D11B12">
        <w:rPr>
          <w:rFonts w:ascii="Times New Roman" w:eastAsia="Calibri" w:hAnsi="Times New Roman" w:cs="Times New Roman"/>
          <w:color w:val="000000"/>
          <w:szCs w:val="24"/>
        </w:rPr>
        <w:t xml:space="preserve">poszczególnych </w:t>
      </w:r>
      <w:r w:rsidRPr="00D11B12">
        <w:rPr>
          <w:rFonts w:ascii="Times New Roman" w:eastAsia="Calibri" w:hAnsi="Times New Roman" w:cs="Times New Roman"/>
          <w:color w:val="000000"/>
          <w:szCs w:val="24"/>
        </w:rPr>
        <w:t>RO raz na rok.</w:t>
      </w:r>
      <w:r w:rsidR="00600908" w:rsidRPr="00D11B12">
        <w:rPr>
          <w:rFonts w:ascii="Times New Roman" w:eastAsia="Calibri" w:hAnsi="Times New Roman" w:cs="Times New Roman"/>
          <w:color w:val="000000"/>
          <w:szCs w:val="24"/>
        </w:rPr>
        <w:t xml:space="preserve"> Zgodnie z</w:t>
      </w:r>
      <w:r w:rsidR="00844BB5">
        <w:rPr>
          <w:rFonts w:ascii="Times New Roman" w:eastAsia="Calibri" w:hAnsi="Times New Roman" w:cs="Times New Roman"/>
          <w:color w:val="000000"/>
          <w:szCs w:val="24"/>
        </w:rPr>
        <w:t xml:space="preserve"> </w:t>
      </w:r>
      <w:r w:rsidR="007A4314" w:rsidRPr="00D11B12">
        <w:rPr>
          <w:rFonts w:ascii="Times New Roman" w:eastAsia="Calibri" w:hAnsi="Times New Roman" w:cs="Times New Roman"/>
          <w:color w:val="000000"/>
          <w:szCs w:val="24"/>
        </w:rPr>
        <w:t xml:space="preserve">przepisami </w:t>
      </w:r>
      <w:r w:rsidR="00C12C9E" w:rsidRPr="00D11B12">
        <w:rPr>
          <w:rFonts w:ascii="Times New Roman" w:eastAsia="Calibri" w:hAnsi="Times New Roman" w:cs="Times New Roman"/>
          <w:color w:val="000000"/>
          <w:szCs w:val="24"/>
        </w:rPr>
        <w:t xml:space="preserve">pkt 5 części III </w:t>
      </w:r>
      <w:r w:rsidR="007A4314" w:rsidRPr="00D11B12">
        <w:rPr>
          <w:rFonts w:ascii="Times New Roman" w:hAnsi="Times New Roman" w:cs="Times New Roman"/>
          <w:szCs w:val="24"/>
        </w:rPr>
        <w:t>Rezolucji IMO MSC</w:t>
      </w:r>
      <w:r w:rsidR="00AC160D" w:rsidRPr="00D11B12">
        <w:rPr>
          <w:rFonts w:ascii="Times New Roman" w:hAnsi="Times New Roman" w:cs="Times New Roman"/>
          <w:szCs w:val="24"/>
        </w:rPr>
        <w:t>.349(92) z dnia 21 czerwca 2013</w:t>
      </w:r>
      <w:r w:rsidR="00844BB5">
        <w:rPr>
          <w:rFonts w:ascii="Times New Roman" w:hAnsi="Times New Roman" w:cs="Times New Roman"/>
          <w:szCs w:val="24"/>
        </w:rPr>
        <w:t xml:space="preserve"> </w:t>
      </w:r>
      <w:r w:rsidR="007A4314" w:rsidRPr="00D11B12">
        <w:rPr>
          <w:rFonts w:ascii="Times New Roman" w:hAnsi="Times New Roman" w:cs="Times New Roman"/>
          <w:szCs w:val="24"/>
        </w:rPr>
        <w:t xml:space="preserve">r. – Kodeks dla uznanych </w:t>
      </w:r>
      <w:bookmarkStart w:id="0" w:name="highlightHit_41"/>
      <w:bookmarkEnd w:id="0"/>
      <w:r w:rsidR="007A4314" w:rsidRPr="00D11B12">
        <w:rPr>
          <w:rFonts w:ascii="Times New Roman" w:hAnsi="Times New Roman" w:cs="Times New Roman"/>
          <w:szCs w:val="24"/>
        </w:rPr>
        <w:t xml:space="preserve">organizacji (Kodeks RO) </w:t>
      </w:r>
      <w:r w:rsidR="007A4314" w:rsidRPr="00D11B12">
        <w:rPr>
          <w:rFonts w:ascii="Times New Roman" w:hAnsi="Times New Roman" w:cs="Times New Roman"/>
          <w:szCs w:val="24"/>
        </w:rPr>
        <w:lastRenderedPageBreak/>
        <w:t>(Dz</w:t>
      </w:r>
      <w:r w:rsidR="00497292" w:rsidRPr="00D11B12">
        <w:rPr>
          <w:rFonts w:ascii="Times New Roman" w:hAnsi="Times New Roman" w:cs="Times New Roman"/>
          <w:szCs w:val="24"/>
        </w:rPr>
        <w:t>.</w:t>
      </w:r>
      <w:r w:rsidR="00497292">
        <w:rPr>
          <w:rFonts w:ascii="Times New Roman" w:hAnsi="Times New Roman" w:cs="Times New Roman"/>
          <w:szCs w:val="24"/>
        </w:rPr>
        <w:t> </w:t>
      </w:r>
      <w:r w:rsidR="007A4314" w:rsidRPr="00D11B12">
        <w:rPr>
          <w:rFonts w:ascii="Times New Roman" w:hAnsi="Times New Roman" w:cs="Times New Roman"/>
          <w:szCs w:val="24"/>
        </w:rPr>
        <w:t xml:space="preserve">Urz. </w:t>
      </w:r>
      <w:proofErr w:type="spellStart"/>
      <w:r w:rsidR="007A4314" w:rsidRPr="00D11B12">
        <w:rPr>
          <w:rFonts w:ascii="Times New Roman" w:hAnsi="Times New Roman" w:cs="Times New Roman"/>
          <w:szCs w:val="24"/>
        </w:rPr>
        <w:t>MIiR</w:t>
      </w:r>
      <w:proofErr w:type="spellEnd"/>
      <w:r w:rsidR="007A4314" w:rsidRPr="00D11B12">
        <w:rPr>
          <w:rFonts w:ascii="Times New Roman" w:hAnsi="Times New Roman" w:cs="Times New Roman"/>
          <w:szCs w:val="24"/>
        </w:rPr>
        <w:t xml:space="preserve"> z 2015 r. poz. 25) na </w:t>
      </w:r>
      <w:r w:rsidR="007A4314" w:rsidRPr="00D11B12">
        <w:rPr>
          <w:rFonts w:ascii="Times New Roman" w:eastAsia="Calibri" w:hAnsi="Times New Roman" w:cs="Times New Roman"/>
          <w:bCs/>
          <w:color w:val="000000"/>
          <w:szCs w:val="24"/>
        </w:rPr>
        <w:t>ministrze właściwym do spraw gospodarki morskiej spoczywać będzie obowiązek opracowania programu nadzoru państwa bandery nad działalnością RO. Będzie to dokument op</w:t>
      </w:r>
      <w:r w:rsidR="0052733F" w:rsidRPr="00D11B12">
        <w:rPr>
          <w:rFonts w:ascii="Times New Roman" w:eastAsia="Calibri" w:hAnsi="Times New Roman" w:cs="Times New Roman"/>
          <w:bCs/>
          <w:color w:val="000000"/>
          <w:szCs w:val="24"/>
        </w:rPr>
        <w:t>isujący:</w:t>
      </w:r>
    </w:p>
    <w:p w14:paraId="64A85982" w14:textId="44B9AFD7" w:rsidR="0052733F" w:rsidRPr="00D11B12" w:rsidRDefault="00CB5B5E" w:rsidP="00D11B12">
      <w:pPr>
        <w:pStyle w:val="ARTartustawynprozporzdzenia"/>
        <w:numPr>
          <w:ilvl w:val="0"/>
          <w:numId w:val="20"/>
        </w:numPr>
        <w:tabs>
          <w:tab w:val="left" w:pos="1134"/>
        </w:tabs>
        <w:spacing w:before="0"/>
        <w:ind w:left="562" w:hanging="573"/>
        <w:rPr>
          <w:rFonts w:ascii="Times New Roman" w:eastAsia="Calibri" w:hAnsi="Times New Roman" w:cs="Times New Roman"/>
          <w:bCs/>
          <w:color w:val="000000"/>
          <w:szCs w:val="24"/>
        </w:rPr>
      </w:pPr>
      <w:r w:rsidRPr="00D11B12">
        <w:rPr>
          <w:rFonts w:ascii="Times New Roman" w:eastAsia="Calibri" w:hAnsi="Times New Roman" w:cs="Times New Roman"/>
          <w:bCs/>
          <w:color w:val="000000"/>
          <w:szCs w:val="24"/>
        </w:rPr>
        <w:t xml:space="preserve">jakie </w:t>
      </w:r>
      <w:r w:rsidR="0052733F" w:rsidRPr="00D11B12">
        <w:rPr>
          <w:rFonts w:ascii="Times New Roman" w:eastAsia="Calibri" w:hAnsi="Times New Roman" w:cs="Times New Roman"/>
          <w:bCs/>
          <w:color w:val="000000"/>
          <w:szCs w:val="24"/>
        </w:rPr>
        <w:t>czynniki należy przeanalizować</w:t>
      </w:r>
      <w:r w:rsidR="004F0234" w:rsidRPr="00D11B12">
        <w:rPr>
          <w:rFonts w:ascii="Times New Roman" w:eastAsia="Calibri" w:hAnsi="Times New Roman" w:cs="Times New Roman"/>
          <w:bCs/>
          <w:color w:val="000000"/>
          <w:szCs w:val="24"/>
        </w:rPr>
        <w:t>,</w:t>
      </w:r>
      <w:r w:rsidR="0052733F" w:rsidRPr="00D11B12">
        <w:rPr>
          <w:rFonts w:ascii="Times New Roman" w:eastAsia="Calibri" w:hAnsi="Times New Roman" w:cs="Times New Roman"/>
          <w:bCs/>
          <w:color w:val="000000"/>
          <w:szCs w:val="24"/>
        </w:rPr>
        <w:t xml:space="preserve"> przygotowując harmonogramy działań na dany okres </w:t>
      </w:r>
      <w:r w:rsidR="00C12C9E" w:rsidRPr="00D11B12">
        <w:rPr>
          <w:rFonts w:ascii="Times New Roman" w:eastAsia="Calibri" w:hAnsi="Times New Roman" w:cs="Times New Roman"/>
          <w:bCs/>
          <w:color w:val="000000"/>
          <w:szCs w:val="24"/>
        </w:rPr>
        <w:t xml:space="preserve">(m.in. zakres upoważnienia, liczbę statków, które nadzoruje i certyfikuje RO, </w:t>
      </w:r>
      <w:r w:rsidR="002C5809" w:rsidRPr="00D11B12">
        <w:rPr>
          <w:rFonts w:ascii="Times New Roman" w:eastAsia="Calibri" w:hAnsi="Times New Roman" w:cs="Times New Roman"/>
          <w:bCs/>
          <w:color w:val="000000"/>
          <w:szCs w:val="24"/>
        </w:rPr>
        <w:t>dotychczasowe wyniki działalności, w tym wyniki inspekcji PSC oraz statystyki zatrzymań</w:t>
      </w:r>
      <w:r w:rsidR="00641779" w:rsidRPr="00D11B12">
        <w:rPr>
          <w:rFonts w:ascii="Times New Roman" w:eastAsia="Calibri" w:hAnsi="Times New Roman" w:cs="Times New Roman"/>
          <w:bCs/>
          <w:color w:val="000000"/>
          <w:szCs w:val="24"/>
        </w:rPr>
        <w:t>);</w:t>
      </w:r>
    </w:p>
    <w:p w14:paraId="297EBBC0" w14:textId="77777777" w:rsidR="00600908" w:rsidRPr="00D11B12" w:rsidRDefault="007A4314" w:rsidP="00D11B12">
      <w:pPr>
        <w:pStyle w:val="ARTartustawynprozporzdzenia"/>
        <w:numPr>
          <w:ilvl w:val="0"/>
          <w:numId w:val="20"/>
        </w:numPr>
        <w:tabs>
          <w:tab w:val="left" w:pos="1134"/>
        </w:tabs>
        <w:spacing w:before="0"/>
        <w:ind w:left="562" w:hanging="573"/>
        <w:rPr>
          <w:rFonts w:ascii="Times New Roman" w:eastAsia="Calibri" w:hAnsi="Times New Roman" w:cs="Times New Roman"/>
          <w:color w:val="000000"/>
          <w:szCs w:val="24"/>
        </w:rPr>
      </w:pPr>
      <w:r w:rsidRPr="00D11B12">
        <w:rPr>
          <w:rFonts w:ascii="Times New Roman" w:eastAsia="Calibri" w:hAnsi="Times New Roman" w:cs="Times New Roman"/>
          <w:bCs/>
          <w:color w:val="000000"/>
          <w:szCs w:val="24"/>
        </w:rPr>
        <w:t xml:space="preserve">minimalną częstotliwość stosowania </w:t>
      </w:r>
      <w:r w:rsidR="002C5809" w:rsidRPr="00D11B12">
        <w:rPr>
          <w:rFonts w:ascii="Times New Roman" w:eastAsia="Calibri" w:hAnsi="Times New Roman" w:cs="Times New Roman"/>
          <w:bCs/>
          <w:color w:val="000000"/>
          <w:szCs w:val="24"/>
        </w:rPr>
        <w:t xml:space="preserve">poszczególnych rodzajów działań w celu </w:t>
      </w:r>
      <w:r w:rsidR="00656AE0" w:rsidRPr="00D11B12">
        <w:rPr>
          <w:rFonts w:ascii="Times New Roman" w:eastAsia="Calibri" w:hAnsi="Times New Roman" w:cs="Times New Roman"/>
          <w:bCs/>
          <w:color w:val="000000"/>
          <w:szCs w:val="24"/>
        </w:rPr>
        <w:t xml:space="preserve">nadzorowania </w:t>
      </w:r>
      <w:r w:rsidR="002C5809" w:rsidRPr="00D11B12">
        <w:rPr>
          <w:rFonts w:ascii="Times New Roman" w:eastAsia="Calibri" w:hAnsi="Times New Roman" w:cs="Times New Roman"/>
          <w:bCs/>
          <w:color w:val="000000"/>
          <w:szCs w:val="24"/>
        </w:rPr>
        <w:t>działalności RO</w:t>
      </w:r>
      <w:r w:rsidR="00600908" w:rsidRPr="00D11B12">
        <w:rPr>
          <w:rFonts w:ascii="Times New Roman" w:eastAsia="Calibri" w:hAnsi="Times New Roman" w:cs="Times New Roman"/>
          <w:bCs/>
          <w:color w:val="000000"/>
          <w:szCs w:val="24"/>
        </w:rPr>
        <w:t>;</w:t>
      </w:r>
    </w:p>
    <w:p w14:paraId="7DF58153" w14:textId="77777777" w:rsidR="007A4314" w:rsidRPr="00D11B12" w:rsidRDefault="00600908" w:rsidP="00D11B12">
      <w:pPr>
        <w:pStyle w:val="ARTartustawynprozporzdzenia"/>
        <w:numPr>
          <w:ilvl w:val="0"/>
          <w:numId w:val="20"/>
        </w:numPr>
        <w:tabs>
          <w:tab w:val="left" w:pos="1134"/>
        </w:tabs>
        <w:spacing w:before="0"/>
        <w:ind w:left="562" w:hanging="573"/>
        <w:rPr>
          <w:rFonts w:ascii="Times New Roman" w:eastAsia="Calibri" w:hAnsi="Times New Roman" w:cs="Times New Roman"/>
          <w:color w:val="000000"/>
          <w:szCs w:val="24"/>
        </w:rPr>
      </w:pPr>
      <w:r w:rsidRPr="00D11B12">
        <w:rPr>
          <w:rFonts w:ascii="Times New Roman" w:eastAsia="Calibri" w:hAnsi="Times New Roman" w:cs="Times New Roman"/>
          <w:bCs/>
          <w:color w:val="000000"/>
          <w:szCs w:val="24"/>
        </w:rPr>
        <w:t>zasoby niezbędne do realizacji programu</w:t>
      </w:r>
      <w:r w:rsidR="00633E00" w:rsidRPr="00D11B12">
        <w:rPr>
          <w:rFonts w:ascii="Times New Roman" w:eastAsia="Calibri" w:hAnsi="Times New Roman" w:cs="Times New Roman"/>
          <w:bCs/>
          <w:color w:val="000000"/>
          <w:szCs w:val="24"/>
        </w:rPr>
        <w:t>,</w:t>
      </w:r>
      <w:r w:rsidRPr="00D11B12">
        <w:rPr>
          <w:rFonts w:ascii="Times New Roman" w:eastAsia="Calibri" w:hAnsi="Times New Roman" w:cs="Times New Roman"/>
          <w:bCs/>
          <w:color w:val="000000"/>
          <w:szCs w:val="24"/>
        </w:rPr>
        <w:t xml:space="preserve"> w tym minimalne kompetencje pracowników zaangażowanych w działania mające na celu sprawowanie nadzoru nad działalnością RO w imieniu państwa bandery</w:t>
      </w:r>
      <w:r w:rsidR="002C5809" w:rsidRPr="00D11B12">
        <w:rPr>
          <w:rFonts w:ascii="Times New Roman" w:eastAsia="Calibri" w:hAnsi="Times New Roman" w:cs="Times New Roman"/>
          <w:bCs/>
          <w:color w:val="000000"/>
          <w:szCs w:val="24"/>
        </w:rPr>
        <w:t xml:space="preserve">. </w:t>
      </w:r>
    </w:p>
    <w:p w14:paraId="4E6F3F6B" w14:textId="0897FF73" w:rsidR="007A4314" w:rsidRPr="00D11B12" w:rsidRDefault="002C5809" w:rsidP="00D11B12">
      <w:pPr>
        <w:pStyle w:val="ARTartustawynprozporzdzenia"/>
        <w:ind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 xml:space="preserve">Na każdy okres </w:t>
      </w:r>
      <w:r w:rsidR="004F0234" w:rsidRPr="00D11B12">
        <w:rPr>
          <w:rFonts w:ascii="Times New Roman" w:eastAsia="Calibri" w:hAnsi="Times New Roman" w:cs="Times New Roman"/>
          <w:color w:val="000000"/>
          <w:szCs w:val="24"/>
        </w:rPr>
        <w:t xml:space="preserve">będą </w:t>
      </w:r>
      <w:r w:rsidRPr="00D11B12">
        <w:rPr>
          <w:rFonts w:ascii="Times New Roman" w:eastAsia="Calibri" w:hAnsi="Times New Roman" w:cs="Times New Roman"/>
          <w:color w:val="000000"/>
          <w:szCs w:val="24"/>
        </w:rPr>
        <w:t>przygotowywane szczegółowe harmonogramy działań, w szczególności minister właściwy d</w:t>
      </w:r>
      <w:r w:rsidR="008A45D5" w:rsidRPr="00D11B12">
        <w:rPr>
          <w:rFonts w:ascii="Times New Roman" w:eastAsia="Calibri" w:hAnsi="Times New Roman" w:cs="Times New Roman"/>
          <w:color w:val="000000"/>
          <w:szCs w:val="24"/>
        </w:rPr>
        <w:t>o spraw</w:t>
      </w:r>
      <w:r w:rsidRPr="00D11B12">
        <w:rPr>
          <w:rFonts w:ascii="Times New Roman" w:eastAsia="Calibri" w:hAnsi="Times New Roman" w:cs="Times New Roman"/>
          <w:color w:val="000000"/>
          <w:szCs w:val="24"/>
        </w:rPr>
        <w:t xml:space="preserve"> gospodarki morskiej będzie przygotowywał harmonogram audytów centrali lub oddziałów RO, a DUM harmonogram</w:t>
      </w:r>
      <w:r w:rsidR="00641779" w:rsidRPr="00D11B12">
        <w:rPr>
          <w:rFonts w:ascii="Times New Roman" w:eastAsia="Calibri" w:hAnsi="Times New Roman" w:cs="Times New Roman"/>
          <w:color w:val="000000"/>
          <w:szCs w:val="24"/>
        </w:rPr>
        <w:t>y</w:t>
      </w:r>
      <w:r w:rsidRPr="00D11B12">
        <w:rPr>
          <w:rFonts w:ascii="Times New Roman" w:eastAsia="Calibri" w:hAnsi="Times New Roman" w:cs="Times New Roman"/>
          <w:color w:val="000000"/>
          <w:szCs w:val="24"/>
        </w:rPr>
        <w:t xml:space="preserve"> przeprowadzania inspekcji </w:t>
      </w:r>
      <w:r w:rsidR="00641779" w:rsidRPr="00D11B12">
        <w:rPr>
          <w:rFonts w:ascii="Times New Roman" w:eastAsia="Calibri" w:hAnsi="Times New Roman" w:cs="Times New Roman"/>
          <w:color w:val="000000"/>
          <w:szCs w:val="24"/>
        </w:rPr>
        <w:t>doraźnych i</w:t>
      </w:r>
      <w:r w:rsidR="00844BB5">
        <w:rPr>
          <w:rFonts w:ascii="Times New Roman" w:eastAsia="Calibri" w:hAnsi="Times New Roman" w:cs="Times New Roman"/>
          <w:color w:val="000000"/>
          <w:szCs w:val="24"/>
        </w:rPr>
        <w:t xml:space="preserve"> </w:t>
      </w:r>
      <w:r w:rsidRPr="00D11B12">
        <w:rPr>
          <w:rFonts w:ascii="Times New Roman" w:eastAsia="Calibri" w:hAnsi="Times New Roman" w:cs="Times New Roman"/>
          <w:color w:val="000000"/>
          <w:szCs w:val="24"/>
        </w:rPr>
        <w:t>audytów dodatkowych.</w:t>
      </w:r>
      <w:r w:rsidR="00641779" w:rsidRPr="00D11B12">
        <w:rPr>
          <w:rFonts w:ascii="Times New Roman" w:eastAsia="Calibri" w:hAnsi="Times New Roman" w:cs="Times New Roman"/>
          <w:color w:val="000000"/>
          <w:szCs w:val="24"/>
        </w:rPr>
        <w:t xml:space="preserve"> Przewiduje się, że</w:t>
      </w:r>
      <w:r w:rsidRPr="00D11B12">
        <w:rPr>
          <w:rFonts w:ascii="Times New Roman" w:eastAsia="Calibri" w:hAnsi="Times New Roman" w:cs="Times New Roman"/>
          <w:color w:val="000000"/>
          <w:szCs w:val="24"/>
        </w:rPr>
        <w:t xml:space="preserve"> </w:t>
      </w:r>
      <w:r w:rsidR="00641779" w:rsidRPr="00D11B12">
        <w:rPr>
          <w:rFonts w:ascii="Times New Roman" w:eastAsia="Calibri" w:hAnsi="Times New Roman" w:cs="Times New Roman"/>
          <w:color w:val="000000"/>
          <w:szCs w:val="24"/>
        </w:rPr>
        <w:t>i</w:t>
      </w:r>
      <w:r w:rsidRPr="00D11B12">
        <w:rPr>
          <w:rFonts w:ascii="Times New Roman" w:eastAsia="Calibri" w:hAnsi="Times New Roman" w:cs="Times New Roman"/>
          <w:color w:val="000000"/>
          <w:szCs w:val="24"/>
        </w:rPr>
        <w:t xml:space="preserve">nspekcje doraźne </w:t>
      </w:r>
      <w:r w:rsidR="004164FF" w:rsidRPr="00D11B12">
        <w:rPr>
          <w:rFonts w:ascii="Times New Roman" w:eastAsia="Calibri" w:hAnsi="Times New Roman" w:cs="Times New Roman"/>
          <w:color w:val="000000"/>
          <w:szCs w:val="24"/>
        </w:rPr>
        <w:t>powinny</w:t>
      </w:r>
      <w:r w:rsidRPr="00D11B12">
        <w:rPr>
          <w:rFonts w:ascii="Times New Roman" w:eastAsia="Calibri" w:hAnsi="Times New Roman" w:cs="Times New Roman"/>
          <w:color w:val="000000"/>
          <w:szCs w:val="24"/>
        </w:rPr>
        <w:t xml:space="preserve"> być planowane w ten sposób, żeby organ inspekcyjny </w:t>
      </w:r>
      <w:r w:rsidR="004164FF" w:rsidRPr="00D11B12">
        <w:rPr>
          <w:rFonts w:ascii="Times New Roman" w:eastAsia="Calibri" w:hAnsi="Times New Roman" w:cs="Times New Roman"/>
          <w:color w:val="000000"/>
          <w:szCs w:val="24"/>
        </w:rPr>
        <w:t xml:space="preserve">odbywał wizytę na każdym statku certyfikowanym przez RO, </w:t>
      </w:r>
      <w:r w:rsidR="00641779" w:rsidRPr="00D11B12">
        <w:rPr>
          <w:rFonts w:ascii="Times New Roman" w:eastAsia="Calibri" w:hAnsi="Times New Roman" w:cs="Times New Roman"/>
          <w:color w:val="000000"/>
          <w:szCs w:val="24"/>
        </w:rPr>
        <w:t>(</w:t>
      </w:r>
      <w:r w:rsidR="004164FF" w:rsidRPr="00D11B12">
        <w:rPr>
          <w:rFonts w:ascii="Times New Roman" w:eastAsia="Calibri" w:hAnsi="Times New Roman" w:cs="Times New Roman"/>
          <w:color w:val="000000"/>
          <w:szCs w:val="24"/>
        </w:rPr>
        <w:t>podlegającym konwencjom międzynarodowym w rozumieniu dyrektywy 2009/15,</w:t>
      </w:r>
      <w:r w:rsidR="00641779" w:rsidRPr="00D11B12">
        <w:rPr>
          <w:rFonts w:ascii="Times New Roman" w:eastAsia="Calibri" w:hAnsi="Times New Roman" w:cs="Times New Roman"/>
          <w:color w:val="000000"/>
          <w:szCs w:val="24"/>
        </w:rPr>
        <w:t xml:space="preserve"> o</w:t>
      </w:r>
      <w:r w:rsidR="00844BB5">
        <w:rPr>
          <w:rFonts w:ascii="Times New Roman" w:eastAsia="Calibri" w:hAnsi="Times New Roman" w:cs="Times New Roman"/>
          <w:color w:val="000000"/>
          <w:szCs w:val="24"/>
        </w:rPr>
        <w:t xml:space="preserve"> </w:t>
      </w:r>
      <w:r w:rsidR="004164FF" w:rsidRPr="00D11B12">
        <w:rPr>
          <w:rFonts w:ascii="Times New Roman" w:eastAsia="Calibri" w:hAnsi="Times New Roman" w:cs="Times New Roman"/>
          <w:color w:val="000000"/>
          <w:szCs w:val="24"/>
        </w:rPr>
        <w:t>standardowym profilu ryzyka</w:t>
      </w:r>
      <w:r w:rsidR="00641779" w:rsidRPr="00D11B12">
        <w:rPr>
          <w:rFonts w:ascii="Times New Roman" w:eastAsia="Calibri" w:hAnsi="Times New Roman" w:cs="Times New Roman"/>
          <w:color w:val="000000"/>
          <w:szCs w:val="24"/>
        </w:rPr>
        <w:t>)</w:t>
      </w:r>
      <w:r w:rsidR="004164FF" w:rsidRPr="00D11B12">
        <w:rPr>
          <w:rFonts w:ascii="Times New Roman" w:eastAsia="Calibri" w:hAnsi="Times New Roman" w:cs="Times New Roman"/>
          <w:color w:val="000000"/>
          <w:szCs w:val="24"/>
        </w:rPr>
        <w:t xml:space="preserve"> nie rzadziej niż raz w okresie pięciu lat. Analogicznie planowane powinny być audyty dodatkowe na statkach.</w:t>
      </w:r>
      <w:r w:rsidR="00641779" w:rsidRPr="00D11B12">
        <w:rPr>
          <w:rFonts w:ascii="Times New Roman" w:eastAsia="Calibri" w:hAnsi="Times New Roman" w:cs="Times New Roman"/>
          <w:color w:val="000000"/>
          <w:szCs w:val="24"/>
        </w:rPr>
        <w:t xml:space="preserve"> H</w:t>
      </w:r>
      <w:r w:rsidR="00AC160D" w:rsidRPr="00D11B12">
        <w:rPr>
          <w:rFonts w:ascii="Times New Roman" w:eastAsia="Calibri" w:hAnsi="Times New Roman" w:cs="Times New Roman"/>
          <w:color w:val="000000"/>
          <w:szCs w:val="24"/>
        </w:rPr>
        <w:t>armonogramy działań opisanych w</w:t>
      </w:r>
      <w:r w:rsidR="00844BB5">
        <w:rPr>
          <w:rFonts w:ascii="Times New Roman" w:eastAsia="Calibri" w:hAnsi="Times New Roman" w:cs="Times New Roman"/>
          <w:color w:val="000000"/>
          <w:szCs w:val="24"/>
        </w:rPr>
        <w:t xml:space="preserve"> </w:t>
      </w:r>
      <w:r w:rsidR="00641779" w:rsidRPr="00D11B12">
        <w:rPr>
          <w:rFonts w:ascii="Times New Roman" w:eastAsia="Calibri" w:hAnsi="Times New Roman" w:cs="Times New Roman"/>
          <w:color w:val="000000"/>
          <w:szCs w:val="24"/>
        </w:rPr>
        <w:t>programie nadzoru będą zatwierdzane przez ministra właściwego d</w:t>
      </w:r>
      <w:r w:rsidR="008A45D5" w:rsidRPr="00D11B12">
        <w:rPr>
          <w:rFonts w:ascii="Times New Roman" w:eastAsia="Calibri" w:hAnsi="Times New Roman" w:cs="Times New Roman"/>
          <w:color w:val="000000"/>
          <w:szCs w:val="24"/>
        </w:rPr>
        <w:t>o spraw</w:t>
      </w:r>
      <w:r w:rsidR="00641779" w:rsidRPr="00D11B12">
        <w:rPr>
          <w:rFonts w:ascii="Times New Roman" w:eastAsia="Calibri" w:hAnsi="Times New Roman" w:cs="Times New Roman"/>
          <w:color w:val="000000"/>
          <w:szCs w:val="24"/>
        </w:rPr>
        <w:t xml:space="preserve"> gospodarki morskiej. DUM będą raz na rok </w:t>
      </w:r>
      <w:r w:rsidR="00AC160D" w:rsidRPr="00D11B12">
        <w:rPr>
          <w:rFonts w:ascii="Times New Roman" w:eastAsia="Calibri" w:hAnsi="Times New Roman" w:cs="Times New Roman"/>
          <w:color w:val="000000"/>
          <w:szCs w:val="24"/>
        </w:rPr>
        <w:t>przygotowywali</w:t>
      </w:r>
      <w:r w:rsidR="00641779" w:rsidRPr="00D11B12">
        <w:rPr>
          <w:rFonts w:ascii="Times New Roman" w:eastAsia="Calibri" w:hAnsi="Times New Roman" w:cs="Times New Roman"/>
          <w:color w:val="000000"/>
          <w:szCs w:val="24"/>
        </w:rPr>
        <w:t xml:space="preserve"> i przekazywali ministrowi właściwemu do spraw gospodarki morskiej sprawozdanie z czynności wykonanych w ramach nadzoru oraz </w:t>
      </w:r>
      <w:r w:rsidR="00600908" w:rsidRPr="00D11B12">
        <w:rPr>
          <w:rFonts w:ascii="Times New Roman" w:eastAsia="Calibri" w:hAnsi="Times New Roman" w:cs="Times New Roman"/>
          <w:color w:val="000000"/>
          <w:szCs w:val="24"/>
        </w:rPr>
        <w:t>sporządzaną</w:t>
      </w:r>
      <w:r w:rsidR="00641779" w:rsidRPr="00D11B12">
        <w:rPr>
          <w:rFonts w:ascii="Times New Roman" w:eastAsia="Calibri" w:hAnsi="Times New Roman" w:cs="Times New Roman"/>
          <w:color w:val="000000"/>
          <w:szCs w:val="24"/>
        </w:rPr>
        <w:t xml:space="preserve"> na </w:t>
      </w:r>
      <w:r w:rsidR="00266177" w:rsidRPr="00D11B12">
        <w:rPr>
          <w:rFonts w:ascii="Times New Roman" w:eastAsia="Calibri" w:hAnsi="Times New Roman" w:cs="Times New Roman"/>
          <w:color w:val="000000"/>
          <w:szCs w:val="24"/>
        </w:rPr>
        <w:t>podstawie</w:t>
      </w:r>
      <w:r w:rsidR="00641779" w:rsidRPr="00D11B12">
        <w:rPr>
          <w:rFonts w:ascii="Times New Roman" w:eastAsia="Calibri" w:hAnsi="Times New Roman" w:cs="Times New Roman"/>
          <w:color w:val="000000"/>
          <w:szCs w:val="24"/>
        </w:rPr>
        <w:t xml:space="preserve"> ich wyników całościową oceną działalności uznanych organizacji i wypełniania przez nie zobowiązań ujętych w umowach</w:t>
      </w:r>
      <w:r w:rsidR="00600908" w:rsidRPr="00D11B12">
        <w:rPr>
          <w:rFonts w:ascii="Times New Roman" w:eastAsia="Calibri" w:hAnsi="Times New Roman" w:cs="Times New Roman"/>
          <w:color w:val="000000"/>
          <w:szCs w:val="24"/>
        </w:rPr>
        <w:t>.</w:t>
      </w:r>
    </w:p>
    <w:p w14:paraId="1CE0C5DD" w14:textId="6CB0EB0A" w:rsidR="00466C99" w:rsidRPr="00D11B12" w:rsidRDefault="00466C99" w:rsidP="00D11B12">
      <w:pPr>
        <w:pStyle w:val="ARTartustawynprozporzdzenia"/>
        <w:ind w:firstLine="0"/>
        <w:rPr>
          <w:rFonts w:ascii="Times New Roman" w:eastAsia="Calibri" w:hAnsi="Times New Roman" w:cs="Times New Roman"/>
          <w:color w:val="000000"/>
          <w:szCs w:val="24"/>
        </w:rPr>
      </w:pPr>
      <w:r w:rsidRPr="00D11B12">
        <w:rPr>
          <w:rFonts w:ascii="Times New Roman" w:eastAsia="Calibri" w:hAnsi="Times New Roman" w:cs="Times New Roman"/>
          <w:bCs/>
          <w:color w:val="000000"/>
          <w:szCs w:val="24"/>
        </w:rPr>
        <w:t xml:space="preserve">Zmiana w </w:t>
      </w:r>
      <w:r w:rsidRPr="00D11B12">
        <w:rPr>
          <w:rFonts w:ascii="Times New Roman" w:eastAsia="Calibri" w:hAnsi="Times New Roman" w:cs="Times New Roman"/>
          <w:color w:val="000000"/>
          <w:szCs w:val="24"/>
        </w:rPr>
        <w:t>art. 8</w:t>
      </w:r>
      <w:r w:rsidRPr="00D11B12">
        <w:rPr>
          <w:rFonts w:ascii="Times New Roman" w:eastAsia="Calibri" w:hAnsi="Times New Roman" w:cs="Times New Roman"/>
          <w:bCs/>
          <w:color w:val="000000"/>
          <w:szCs w:val="24"/>
        </w:rPr>
        <w:t xml:space="preserve"> UBM polegająca na dodaniu </w:t>
      </w:r>
      <w:r w:rsidRPr="00D11B12">
        <w:rPr>
          <w:rFonts w:ascii="Times New Roman" w:eastAsia="Calibri" w:hAnsi="Times New Roman" w:cs="Times New Roman"/>
          <w:color w:val="000000"/>
          <w:szCs w:val="24"/>
        </w:rPr>
        <w:t>ust. 8a</w:t>
      </w:r>
      <w:r w:rsidR="005A2455" w:rsidRPr="00D11B12">
        <w:rPr>
          <w:rFonts w:ascii="Times New Roman" w:eastAsia="Calibri" w:hAnsi="Times New Roman" w:cs="Times New Roman"/>
          <w:color w:val="000000"/>
          <w:szCs w:val="24"/>
        </w:rPr>
        <w:t>–8c</w:t>
      </w:r>
      <w:r w:rsidRPr="00D11B12">
        <w:rPr>
          <w:rFonts w:ascii="Times New Roman" w:eastAsia="Calibri" w:hAnsi="Times New Roman" w:cs="Times New Roman"/>
          <w:bCs/>
          <w:color w:val="000000"/>
          <w:szCs w:val="24"/>
        </w:rPr>
        <w:t xml:space="preserve"> ma na celu uzupełnienie przepisów ustawowych o przepisy materialne w zakresie upoważniania członków zespołu audytującego oraz określenie składu (przedstawiciele organu naczelnego i terenowych organów administracji morskiej) i </w:t>
      </w:r>
      <w:r w:rsidR="006C49D4" w:rsidRPr="00D11B12">
        <w:rPr>
          <w:rFonts w:ascii="Times New Roman" w:eastAsia="Calibri" w:hAnsi="Times New Roman" w:cs="Times New Roman"/>
          <w:bCs/>
          <w:color w:val="000000"/>
          <w:szCs w:val="24"/>
        </w:rPr>
        <w:t xml:space="preserve">wyznaczania </w:t>
      </w:r>
      <w:r w:rsidRPr="00D11B12">
        <w:rPr>
          <w:rFonts w:ascii="Times New Roman" w:eastAsia="Calibri" w:hAnsi="Times New Roman" w:cs="Times New Roman"/>
          <w:bCs/>
          <w:color w:val="000000"/>
          <w:szCs w:val="24"/>
        </w:rPr>
        <w:t>przewodniczącego zespołu.</w:t>
      </w:r>
    </w:p>
    <w:p w14:paraId="76136887" w14:textId="26DA6FCC" w:rsidR="006B41E4" w:rsidRPr="00D11B12" w:rsidRDefault="006B41E4" w:rsidP="00D11B12">
      <w:pPr>
        <w:pStyle w:val="ARTartustawynprozporzdzenia"/>
        <w:ind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 xml:space="preserve">Zmiany w </w:t>
      </w:r>
      <w:r w:rsidRPr="00D11B12">
        <w:rPr>
          <w:rFonts w:ascii="Times New Roman" w:eastAsia="Calibri" w:hAnsi="Times New Roman" w:cs="Times New Roman"/>
          <w:bCs/>
          <w:color w:val="000000"/>
          <w:szCs w:val="24"/>
        </w:rPr>
        <w:t>art. 8 ust. 11</w:t>
      </w:r>
      <w:r w:rsidRPr="00D11B12">
        <w:rPr>
          <w:rFonts w:ascii="Times New Roman" w:eastAsia="Calibri" w:hAnsi="Times New Roman" w:cs="Times New Roman"/>
          <w:color w:val="000000"/>
          <w:szCs w:val="24"/>
        </w:rPr>
        <w:t xml:space="preserve"> mają na celu uzupełnienie </w:t>
      </w:r>
      <w:r w:rsidR="008A45D5" w:rsidRPr="00D11B12">
        <w:rPr>
          <w:rFonts w:ascii="Times New Roman" w:eastAsia="Calibri" w:hAnsi="Times New Roman" w:cs="Times New Roman"/>
          <w:color w:val="000000"/>
          <w:szCs w:val="24"/>
        </w:rPr>
        <w:t>upoważnienia ustawowego</w:t>
      </w:r>
      <w:r w:rsidRPr="00D11B12">
        <w:rPr>
          <w:rFonts w:ascii="Times New Roman" w:eastAsia="Calibri" w:hAnsi="Times New Roman" w:cs="Times New Roman"/>
          <w:color w:val="000000"/>
          <w:szCs w:val="24"/>
        </w:rPr>
        <w:t>, aby umożliwić uregulowanie w</w:t>
      </w:r>
      <w:r w:rsidR="00844BB5">
        <w:rPr>
          <w:rFonts w:ascii="Times New Roman" w:eastAsia="Calibri" w:hAnsi="Times New Roman" w:cs="Times New Roman"/>
          <w:color w:val="000000"/>
          <w:szCs w:val="24"/>
        </w:rPr>
        <w:t xml:space="preserve"> </w:t>
      </w:r>
      <w:r w:rsidRPr="00D11B12">
        <w:rPr>
          <w:rFonts w:ascii="Times New Roman" w:eastAsia="Calibri" w:hAnsi="Times New Roman" w:cs="Times New Roman"/>
          <w:color w:val="000000"/>
          <w:szCs w:val="24"/>
        </w:rPr>
        <w:t>rozporządzeniu kwestii związanych z</w:t>
      </w:r>
      <w:r w:rsidR="00844BB5">
        <w:rPr>
          <w:rFonts w:ascii="Times New Roman" w:eastAsia="Calibri" w:hAnsi="Times New Roman" w:cs="Times New Roman"/>
          <w:color w:val="000000"/>
          <w:szCs w:val="24"/>
        </w:rPr>
        <w:t xml:space="preserve"> </w:t>
      </w:r>
      <w:r w:rsidRPr="00D11B12">
        <w:rPr>
          <w:rFonts w:ascii="Times New Roman" w:eastAsia="Calibri" w:hAnsi="Times New Roman" w:cs="Times New Roman"/>
          <w:color w:val="000000"/>
          <w:szCs w:val="24"/>
        </w:rPr>
        <w:t>nowo ustanowionym obowiązkiem sporządzania przez DUM corocznej oceny działalności RO.</w:t>
      </w:r>
    </w:p>
    <w:p w14:paraId="619DFA8D" w14:textId="69AE5CD7" w:rsidR="006C49D4" w:rsidRPr="00D11B12" w:rsidRDefault="006B41E4" w:rsidP="00D11B12">
      <w:pPr>
        <w:pStyle w:val="ARTartustawynprozporzdzenia"/>
        <w:tabs>
          <w:tab w:val="left" w:pos="1134"/>
        </w:tabs>
        <w:ind w:firstLine="0"/>
        <w:rPr>
          <w:rFonts w:ascii="Times New Roman" w:eastAsia="Calibri" w:hAnsi="Times New Roman" w:cs="Times New Roman"/>
          <w:bCs/>
          <w:color w:val="000000"/>
          <w:szCs w:val="24"/>
        </w:rPr>
      </w:pPr>
      <w:r w:rsidRPr="00D11B12">
        <w:rPr>
          <w:rFonts w:ascii="Times New Roman" w:eastAsia="Calibri" w:hAnsi="Times New Roman" w:cs="Times New Roman"/>
          <w:color w:val="000000"/>
          <w:szCs w:val="24"/>
        </w:rPr>
        <w:lastRenderedPageBreak/>
        <w:t xml:space="preserve">W odniesieniu do zmian zaproponowanych w </w:t>
      </w:r>
      <w:r w:rsidRPr="00D11B12">
        <w:rPr>
          <w:rFonts w:ascii="Times New Roman" w:eastAsia="Calibri" w:hAnsi="Times New Roman" w:cs="Times New Roman"/>
          <w:bCs/>
          <w:color w:val="000000"/>
          <w:szCs w:val="24"/>
        </w:rPr>
        <w:t xml:space="preserve">art. 8a </w:t>
      </w:r>
      <w:r w:rsidR="004125D4" w:rsidRPr="00D11B12">
        <w:rPr>
          <w:rFonts w:ascii="Times New Roman" w:eastAsia="Calibri" w:hAnsi="Times New Roman" w:cs="Times New Roman"/>
          <w:bCs/>
          <w:color w:val="000000"/>
          <w:szCs w:val="24"/>
        </w:rPr>
        <w:t>UBM</w:t>
      </w:r>
      <w:r w:rsidRPr="00D11B12">
        <w:rPr>
          <w:rFonts w:ascii="Times New Roman" w:eastAsia="Calibri" w:hAnsi="Times New Roman" w:cs="Times New Roman"/>
          <w:color w:val="000000"/>
          <w:szCs w:val="24"/>
        </w:rPr>
        <w:t xml:space="preserve"> należy zauważyć, że p</w:t>
      </w:r>
      <w:r w:rsidR="00266177" w:rsidRPr="00D11B12">
        <w:rPr>
          <w:rFonts w:ascii="Times New Roman" w:eastAsia="Calibri" w:hAnsi="Times New Roman" w:cs="Times New Roman"/>
          <w:color w:val="000000"/>
          <w:szCs w:val="24"/>
        </w:rPr>
        <w:t xml:space="preserve">rzepisy </w:t>
      </w:r>
      <w:r w:rsidRPr="00D11B12">
        <w:rPr>
          <w:rFonts w:ascii="Times New Roman" w:eastAsia="Calibri" w:hAnsi="Times New Roman" w:cs="Times New Roman"/>
          <w:bCs/>
          <w:color w:val="000000"/>
          <w:szCs w:val="24"/>
        </w:rPr>
        <w:t>d</w:t>
      </w:r>
      <w:r w:rsidR="00266177" w:rsidRPr="00D11B12">
        <w:rPr>
          <w:rFonts w:ascii="Times New Roman" w:eastAsia="Calibri" w:hAnsi="Times New Roman" w:cs="Times New Roman"/>
          <w:bCs/>
          <w:color w:val="000000"/>
          <w:szCs w:val="24"/>
        </w:rPr>
        <w:t xml:space="preserve">yrektywy </w:t>
      </w:r>
      <w:r w:rsidR="00AC160D" w:rsidRPr="00D11B12">
        <w:rPr>
          <w:rFonts w:ascii="Times New Roman" w:eastAsia="Calibri" w:hAnsi="Times New Roman" w:cs="Times New Roman"/>
          <w:bCs/>
          <w:color w:val="000000"/>
          <w:szCs w:val="24"/>
        </w:rPr>
        <w:t>2009/15</w:t>
      </w:r>
      <w:r w:rsidR="00266177" w:rsidRPr="00D11B12">
        <w:rPr>
          <w:rFonts w:ascii="Times New Roman" w:eastAsia="Calibri" w:hAnsi="Times New Roman" w:cs="Times New Roman"/>
          <w:bCs/>
          <w:color w:val="000000"/>
          <w:szCs w:val="24"/>
        </w:rPr>
        <w:t xml:space="preserve"> </w:t>
      </w:r>
      <w:r w:rsidR="00266177" w:rsidRPr="00D11B12">
        <w:rPr>
          <w:rFonts w:ascii="Times New Roman" w:eastAsia="Calibri" w:hAnsi="Times New Roman" w:cs="Times New Roman"/>
          <w:color w:val="000000"/>
          <w:szCs w:val="24"/>
        </w:rPr>
        <w:t>oraz</w:t>
      </w:r>
      <w:r w:rsidRPr="00D11B12">
        <w:rPr>
          <w:rFonts w:ascii="Times New Roman" w:eastAsia="Calibri" w:hAnsi="Times New Roman" w:cs="Times New Roman"/>
          <w:color w:val="000000"/>
          <w:szCs w:val="24"/>
        </w:rPr>
        <w:t xml:space="preserve"> r</w:t>
      </w:r>
      <w:r w:rsidR="00266177" w:rsidRPr="00D11B12">
        <w:rPr>
          <w:rFonts w:ascii="Times New Roman" w:eastAsia="Calibri" w:hAnsi="Times New Roman" w:cs="Times New Roman"/>
          <w:color w:val="000000"/>
          <w:szCs w:val="24"/>
        </w:rPr>
        <w:t xml:space="preserve">ozporządzenia Parlamentu Europejskiego i Rady (WE) nr 391/2009 z dnia 23 kwietnia </w:t>
      </w:r>
      <w:r w:rsidRPr="00D11B12">
        <w:rPr>
          <w:rFonts w:ascii="Times New Roman" w:eastAsia="Calibri" w:hAnsi="Times New Roman" w:cs="Times New Roman"/>
          <w:color w:val="000000"/>
          <w:szCs w:val="24"/>
        </w:rPr>
        <w:t xml:space="preserve">2009 r. w </w:t>
      </w:r>
      <w:r w:rsidR="00266177" w:rsidRPr="00D11B12">
        <w:rPr>
          <w:rFonts w:ascii="Times New Roman" w:eastAsia="Calibri" w:hAnsi="Times New Roman" w:cs="Times New Roman"/>
          <w:color w:val="000000"/>
          <w:szCs w:val="24"/>
        </w:rPr>
        <w:t>sprawie wspólnych reguł i norm dotyczących organizacji dokonujących inspekcji i przeglądów na statkach stosuje się tylko w</w:t>
      </w:r>
      <w:r w:rsidR="00844BB5">
        <w:rPr>
          <w:rFonts w:ascii="Times New Roman" w:eastAsia="Calibri" w:hAnsi="Times New Roman" w:cs="Times New Roman"/>
          <w:color w:val="000000"/>
          <w:szCs w:val="24"/>
        </w:rPr>
        <w:t xml:space="preserve"> </w:t>
      </w:r>
      <w:r w:rsidR="00266177" w:rsidRPr="00D11B12">
        <w:rPr>
          <w:rFonts w:ascii="Times New Roman" w:eastAsia="Calibri" w:hAnsi="Times New Roman" w:cs="Times New Roman"/>
          <w:color w:val="000000"/>
          <w:szCs w:val="24"/>
        </w:rPr>
        <w:t>obszarze certyfikacji statków objętych zakresem międzynarodowych konwencji</w:t>
      </w:r>
      <w:r w:rsidRPr="00D11B12">
        <w:rPr>
          <w:rFonts w:ascii="Times New Roman" w:eastAsia="Calibri" w:hAnsi="Times New Roman" w:cs="Times New Roman"/>
          <w:color w:val="000000"/>
          <w:szCs w:val="24"/>
        </w:rPr>
        <w:t xml:space="preserve"> w rozumieniu dyrektywy, tj. konwencji SOLAS, LOAD LINES i MARPOL. Zatem</w:t>
      </w:r>
      <w:r w:rsidR="00A46BEE" w:rsidRPr="00D11B12">
        <w:rPr>
          <w:rFonts w:ascii="Times New Roman" w:eastAsia="Calibri" w:hAnsi="Times New Roman" w:cs="Times New Roman"/>
          <w:color w:val="000000"/>
          <w:szCs w:val="24"/>
        </w:rPr>
        <w:t xml:space="preserve"> istnieje potrzeba określenia </w:t>
      </w:r>
      <w:r w:rsidR="00497292" w:rsidRPr="00D11B12">
        <w:rPr>
          <w:rFonts w:ascii="Times New Roman" w:eastAsia="Calibri" w:hAnsi="Times New Roman" w:cs="Times New Roman"/>
          <w:color w:val="000000"/>
          <w:szCs w:val="24"/>
        </w:rPr>
        <w:t>w</w:t>
      </w:r>
      <w:r w:rsidR="00497292">
        <w:rPr>
          <w:rFonts w:ascii="Times New Roman" w:eastAsia="Calibri" w:hAnsi="Times New Roman" w:cs="Times New Roman"/>
          <w:color w:val="000000"/>
          <w:szCs w:val="24"/>
        </w:rPr>
        <w:t> </w:t>
      </w:r>
      <w:r w:rsidR="004125D4" w:rsidRPr="00D11B12">
        <w:rPr>
          <w:rFonts w:ascii="Times New Roman" w:eastAsia="Calibri" w:hAnsi="Times New Roman" w:cs="Times New Roman"/>
          <w:color w:val="000000"/>
          <w:szCs w:val="24"/>
        </w:rPr>
        <w:t xml:space="preserve">przepisach krajowych </w:t>
      </w:r>
      <w:r w:rsidR="00A46BEE" w:rsidRPr="00D11B12">
        <w:rPr>
          <w:rFonts w:ascii="Times New Roman" w:eastAsia="Calibri" w:hAnsi="Times New Roman" w:cs="Times New Roman"/>
          <w:color w:val="000000"/>
          <w:szCs w:val="24"/>
        </w:rPr>
        <w:t>wymag</w:t>
      </w:r>
      <w:r w:rsidR="001B5C2E" w:rsidRPr="00D11B12">
        <w:rPr>
          <w:rFonts w:ascii="Times New Roman" w:eastAsia="Calibri" w:hAnsi="Times New Roman" w:cs="Times New Roman"/>
          <w:color w:val="000000"/>
          <w:szCs w:val="24"/>
        </w:rPr>
        <w:t>ań dla podmiotu wnioskującego o</w:t>
      </w:r>
      <w:r w:rsidR="00844BB5">
        <w:rPr>
          <w:rFonts w:ascii="Times New Roman" w:eastAsia="Calibri" w:hAnsi="Times New Roman" w:cs="Times New Roman"/>
          <w:color w:val="000000"/>
          <w:szCs w:val="24"/>
        </w:rPr>
        <w:t xml:space="preserve"> </w:t>
      </w:r>
      <w:r w:rsidR="00A46BEE" w:rsidRPr="00D11B12">
        <w:rPr>
          <w:rFonts w:ascii="Times New Roman" w:eastAsia="Calibri" w:hAnsi="Times New Roman" w:cs="Times New Roman"/>
          <w:color w:val="000000"/>
          <w:szCs w:val="24"/>
        </w:rPr>
        <w:t>upoważnienie</w:t>
      </w:r>
      <w:r w:rsidR="00061410" w:rsidRPr="00D11B12">
        <w:rPr>
          <w:rFonts w:ascii="Times New Roman" w:eastAsia="Calibri" w:hAnsi="Times New Roman" w:cs="Times New Roman"/>
          <w:color w:val="000000"/>
          <w:szCs w:val="24"/>
        </w:rPr>
        <w:t xml:space="preserve"> </w:t>
      </w:r>
      <w:r w:rsidR="001B5C2E" w:rsidRPr="00D11B12">
        <w:rPr>
          <w:rFonts w:ascii="Times New Roman" w:eastAsia="Calibri" w:hAnsi="Times New Roman" w:cs="Times New Roman"/>
          <w:color w:val="000000"/>
          <w:szCs w:val="24"/>
        </w:rPr>
        <w:t xml:space="preserve">w obszarze innym niż certyfikacja statków objętych zakresem międzynarodowych konwencji a zatem </w:t>
      </w:r>
      <w:r w:rsidR="00497292" w:rsidRPr="00D11B12">
        <w:rPr>
          <w:rFonts w:ascii="Times New Roman" w:eastAsia="Calibri" w:hAnsi="Times New Roman" w:cs="Times New Roman"/>
          <w:color w:val="000000"/>
          <w:szCs w:val="24"/>
        </w:rPr>
        <w:t>w</w:t>
      </w:r>
      <w:r w:rsidR="00497292">
        <w:rPr>
          <w:rFonts w:ascii="Times New Roman" w:eastAsia="Calibri" w:hAnsi="Times New Roman" w:cs="Times New Roman"/>
          <w:color w:val="000000"/>
          <w:szCs w:val="24"/>
        </w:rPr>
        <w:t> </w:t>
      </w:r>
      <w:r w:rsidR="00061410" w:rsidRPr="00D11B12">
        <w:rPr>
          <w:rFonts w:ascii="Times New Roman" w:eastAsia="Calibri" w:hAnsi="Times New Roman" w:cs="Times New Roman"/>
          <w:color w:val="000000"/>
          <w:szCs w:val="24"/>
        </w:rPr>
        <w:t>obszarze, w którym nie stosuje się wymagań określonych w przepisach UE</w:t>
      </w:r>
      <w:r w:rsidR="00A46BEE" w:rsidRPr="00D11B12">
        <w:rPr>
          <w:rFonts w:ascii="Times New Roman" w:eastAsia="Calibri" w:hAnsi="Times New Roman" w:cs="Times New Roman"/>
          <w:color w:val="000000"/>
          <w:szCs w:val="24"/>
        </w:rPr>
        <w:t>.</w:t>
      </w:r>
      <w:r w:rsidRPr="00D11B12">
        <w:rPr>
          <w:rFonts w:ascii="Times New Roman" w:eastAsia="Calibri" w:hAnsi="Times New Roman" w:cs="Times New Roman"/>
          <w:color w:val="000000"/>
          <w:szCs w:val="24"/>
        </w:rPr>
        <w:t xml:space="preserve"> Zaproponowano, </w:t>
      </w:r>
      <w:r w:rsidR="008A45D5" w:rsidRPr="00D11B12">
        <w:rPr>
          <w:rFonts w:ascii="Times New Roman" w:eastAsia="Calibri" w:hAnsi="Times New Roman" w:cs="Times New Roman"/>
          <w:color w:val="000000"/>
          <w:szCs w:val="24"/>
        </w:rPr>
        <w:t>aby</w:t>
      </w:r>
      <w:r w:rsidRPr="00D11B12">
        <w:rPr>
          <w:rFonts w:ascii="Times New Roman" w:eastAsia="Calibri" w:hAnsi="Times New Roman" w:cs="Times New Roman"/>
          <w:color w:val="000000"/>
          <w:szCs w:val="24"/>
        </w:rPr>
        <w:t xml:space="preserve"> u</w:t>
      </w:r>
      <w:r w:rsidRPr="00D11B12">
        <w:rPr>
          <w:rFonts w:ascii="Times New Roman" w:eastAsia="Calibri" w:hAnsi="Times New Roman" w:cs="Times New Roman"/>
          <w:bCs/>
          <w:color w:val="000000"/>
          <w:szCs w:val="24"/>
        </w:rPr>
        <w:t>zna</w:t>
      </w:r>
      <w:r w:rsidR="001B5C2E" w:rsidRPr="00D11B12">
        <w:rPr>
          <w:rFonts w:ascii="Times New Roman" w:eastAsia="Calibri" w:hAnsi="Times New Roman" w:cs="Times New Roman"/>
          <w:bCs/>
          <w:color w:val="000000"/>
          <w:szCs w:val="24"/>
        </w:rPr>
        <w:t>na organizacja ubiegająca się o</w:t>
      </w:r>
      <w:r w:rsidR="00844BB5">
        <w:rPr>
          <w:rFonts w:ascii="Times New Roman" w:eastAsia="Calibri" w:hAnsi="Times New Roman" w:cs="Times New Roman"/>
          <w:bCs/>
          <w:color w:val="000000"/>
          <w:szCs w:val="24"/>
        </w:rPr>
        <w:t xml:space="preserve"> </w:t>
      </w:r>
      <w:r w:rsidRPr="00D11B12">
        <w:rPr>
          <w:rFonts w:ascii="Times New Roman" w:eastAsia="Calibri" w:hAnsi="Times New Roman" w:cs="Times New Roman"/>
          <w:bCs/>
          <w:color w:val="000000"/>
          <w:szCs w:val="24"/>
        </w:rPr>
        <w:t>upoważnienie w zakresie nieuregulowanym przepisami UE</w:t>
      </w:r>
      <w:r w:rsidR="004125D4" w:rsidRPr="00D11B12">
        <w:rPr>
          <w:rFonts w:ascii="Times New Roman" w:eastAsia="Calibri" w:hAnsi="Times New Roman" w:cs="Times New Roman"/>
          <w:bCs/>
          <w:color w:val="000000"/>
          <w:szCs w:val="24"/>
        </w:rPr>
        <w:t xml:space="preserve"> </w:t>
      </w:r>
      <w:r w:rsidR="00222B7B" w:rsidRPr="00D11B12">
        <w:rPr>
          <w:rFonts w:ascii="Times New Roman" w:eastAsia="Calibri" w:hAnsi="Times New Roman" w:cs="Times New Roman"/>
          <w:bCs/>
          <w:color w:val="000000"/>
          <w:szCs w:val="24"/>
        </w:rPr>
        <w:t>spełnia</w:t>
      </w:r>
      <w:r w:rsidR="008A45D5" w:rsidRPr="00D11B12">
        <w:rPr>
          <w:rFonts w:ascii="Times New Roman" w:eastAsia="Calibri" w:hAnsi="Times New Roman" w:cs="Times New Roman"/>
          <w:bCs/>
          <w:color w:val="000000"/>
          <w:szCs w:val="24"/>
        </w:rPr>
        <w:t>ła</w:t>
      </w:r>
      <w:r w:rsidR="00222B7B" w:rsidRPr="00D11B12">
        <w:rPr>
          <w:rFonts w:ascii="Times New Roman" w:eastAsia="Calibri" w:hAnsi="Times New Roman" w:cs="Times New Roman"/>
          <w:bCs/>
          <w:color w:val="000000"/>
          <w:szCs w:val="24"/>
        </w:rPr>
        <w:t xml:space="preserve"> </w:t>
      </w:r>
      <w:r w:rsidR="00277AAD" w:rsidRPr="00D11B12">
        <w:rPr>
          <w:rFonts w:ascii="Times New Roman" w:eastAsia="Calibri" w:hAnsi="Times New Roman" w:cs="Times New Roman"/>
          <w:bCs/>
          <w:color w:val="000000"/>
          <w:szCs w:val="24"/>
        </w:rPr>
        <w:t>wymagania</w:t>
      </w:r>
      <w:r w:rsidR="006C49D4" w:rsidRPr="00D11B12">
        <w:rPr>
          <w:rFonts w:ascii="Times New Roman" w:eastAsia="Calibri" w:hAnsi="Times New Roman" w:cs="Times New Roman"/>
          <w:bCs/>
          <w:color w:val="000000"/>
          <w:szCs w:val="24"/>
        </w:rPr>
        <w:t xml:space="preserve"> w zakresie organizacji, kwalifikacji personelu oraz systemu zarządzania jakością (art. 8a ust. 5 pkt 1 UBM)</w:t>
      </w:r>
      <w:r w:rsidR="004125D4" w:rsidRPr="00D11B12">
        <w:rPr>
          <w:rFonts w:ascii="Times New Roman" w:eastAsia="Calibri" w:hAnsi="Times New Roman" w:cs="Times New Roman"/>
          <w:bCs/>
          <w:color w:val="000000"/>
          <w:szCs w:val="24"/>
        </w:rPr>
        <w:t xml:space="preserve">, a także </w:t>
      </w:r>
      <w:r w:rsidR="00222B7B" w:rsidRPr="00D11B12">
        <w:rPr>
          <w:rFonts w:ascii="Times New Roman" w:eastAsia="Calibri" w:hAnsi="Times New Roman" w:cs="Times New Roman"/>
          <w:bCs/>
          <w:color w:val="000000"/>
          <w:szCs w:val="24"/>
        </w:rPr>
        <w:t>posiada</w:t>
      </w:r>
      <w:r w:rsidR="008A45D5" w:rsidRPr="00D11B12">
        <w:rPr>
          <w:rFonts w:ascii="Times New Roman" w:eastAsia="Calibri" w:hAnsi="Times New Roman" w:cs="Times New Roman"/>
          <w:bCs/>
          <w:color w:val="000000"/>
          <w:szCs w:val="24"/>
        </w:rPr>
        <w:t>ła</w:t>
      </w:r>
      <w:r w:rsidR="00222B7B" w:rsidRPr="00D11B12">
        <w:rPr>
          <w:rFonts w:ascii="Times New Roman" w:eastAsia="Calibri" w:hAnsi="Times New Roman" w:cs="Times New Roman"/>
          <w:bCs/>
          <w:color w:val="000000"/>
          <w:szCs w:val="24"/>
        </w:rPr>
        <w:t xml:space="preserve"> przepisy techniczne w zakresie upoważnie</w:t>
      </w:r>
      <w:r w:rsidR="004125D4" w:rsidRPr="00D11B12">
        <w:rPr>
          <w:rFonts w:ascii="Times New Roman" w:eastAsia="Calibri" w:hAnsi="Times New Roman" w:cs="Times New Roman"/>
          <w:bCs/>
          <w:color w:val="000000"/>
          <w:szCs w:val="24"/>
        </w:rPr>
        <w:t>nia</w:t>
      </w:r>
      <w:r w:rsidR="0033097F" w:rsidRPr="00D11B12">
        <w:rPr>
          <w:rFonts w:ascii="Times New Roman" w:eastAsia="Calibri" w:hAnsi="Times New Roman" w:cs="Times New Roman"/>
          <w:bCs/>
          <w:color w:val="000000"/>
          <w:szCs w:val="24"/>
        </w:rPr>
        <w:t xml:space="preserve"> </w:t>
      </w:r>
      <w:r w:rsidR="006C49D4" w:rsidRPr="00D11B12">
        <w:rPr>
          <w:rFonts w:ascii="Times New Roman" w:eastAsia="Calibri" w:hAnsi="Times New Roman" w:cs="Times New Roman"/>
          <w:bCs/>
          <w:color w:val="000000"/>
          <w:szCs w:val="24"/>
        </w:rPr>
        <w:t xml:space="preserve">(art. 8a ust. 5 pkt 2 UBM) </w:t>
      </w:r>
      <w:r w:rsidR="0033097F" w:rsidRPr="00D11B12">
        <w:rPr>
          <w:rFonts w:ascii="Times New Roman" w:eastAsia="Calibri" w:hAnsi="Times New Roman" w:cs="Times New Roman"/>
          <w:bCs/>
          <w:color w:val="000000"/>
          <w:szCs w:val="24"/>
        </w:rPr>
        <w:t>i</w:t>
      </w:r>
      <w:r w:rsidR="004125D4" w:rsidRPr="00D11B12">
        <w:rPr>
          <w:rFonts w:ascii="Times New Roman" w:eastAsia="Calibri" w:hAnsi="Times New Roman" w:cs="Times New Roman"/>
          <w:bCs/>
          <w:color w:val="000000"/>
          <w:szCs w:val="24"/>
        </w:rPr>
        <w:t xml:space="preserve"> </w:t>
      </w:r>
      <w:r w:rsidR="00222B7B" w:rsidRPr="00D11B12">
        <w:rPr>
          <w:rFonts w:ascii="Times New Roman" w:eastAsia="Calibri" w:hAnsi="Times New Roman" w:cs="Times New Roman"/>
          <w:bCs/>
          <w:color w:val="000000"/>
          <w:szCs w:val="24"/>
        </w:rPr>
        <w:t xml:space="preserve">ubezpieczenie odpowiedzialności cywilnej za szkody wyrządzone w związku z prowadzeniem działalności </w:t>
      </w:r>
      <w:r w:rsidR="004125D4" w:rsidRPr="00D11B12">
        <w:rPr>
          <w:rFonts w:ascii="Times New Roman" w:eastAsia="Calibri" w:hAnsi="Times New Roman" w:cs="Times New Roman"/>
          <w:bCs/>
          <w:color w:val="000000"/>
          <w:szCs w:val="24"/>
        </w:rPr>
        <w:t>również w tym obszarze</w:t>
      </w:r>
      <w:r w:rsidR="006C49D4" w:rsidRPr="00D11B12">
        <w:rPr>
          <w:rFonts w:ascii="Times New Roman" w:eastAsia="Calibri" w:hAnsi="Times New Roman" w:cs="Times New Roman"/>
          <w:bCs/>
          <w:color w:val="000000"/>
          <w:szCs w:val="24"/>
        </w:rPr>
        <w:t xml:space="preserve"> (art. 8a ust. 9</w:t>
      </w:r>
      <w:r w:rsidR="008A45D5" w:rsidRPr="00D11B12">
        <w:rPr>
          <w:rFonts w:ascii="Times New Roman" w:eastAsia="Calibri" w:hAnsi="Times New Roman" w:cs="Times New Roman"/>
          <w:bCs/>
          <w:color w:val="000000"/>
          <w:szCs w:val="24"/>
        </w:rPr>
        <w:t xml:space="preserve"> UBM</w:t>
      </w:r>
      <w:r w:rsidR="006C49D4" w:rsidRPr="00D11B12">
        <w:rPr>
          <w:rFonts w:ascii="Times New Roman" w:eastAsia="Calibri" w:hAnsi="Times New Roman" w:cs="Times New Roman"/>
          <w:bCs/>
          <w:color w:val="000000"/>
          <w:szCs w:val="24"/>
        </w:rPr>
        <w:t>)</w:t>
      </w:r>
      <w:r w:rsidR="004125D4" w:rsidRPr="00D11B12">
        <w:rPr>
          <w:rFonts w:ascii="Times New Roman" w:eastAsia="Calibri" w:hAnsi="Times New Roman" w:cs="Times New Roman"/>
          <w:bCs/>
          <w:color w:val="000000"/>
          <w:szCs w:val="24"/>
        </w:rPr>
        <w:t xml:space="preserve">. </w:t>
      </w:r>
      <w:r w:rsidR="003E237E" w:rsidRPr="00D11B12">
        <w:rPr>
          <w:rFonts w:ascii="Times New Roman" w:eastAsia="Calibri" w:hAnsi="Times New Roman" w:cs="Times New Roman"/>
          <w:bCs/>
          <w:color w:val="000000"/>
          <w:szCs w:val="24"/>
        </w:rPr>
        <w:t>Szczegółowe kwestie dotyczące ubezpieczenia obowiązkowego: jego zakres, termin powstania obowiązku ubezpieczenia oraz minimalna suma gwarancyjna zostaną określone w rozporządzeniu wydanym przez ministra właściwego do spraw instytucji finansowych w porozumieniu z ministrem właściwym do spraw gospodarki morskiej na podstawie</w:t>
      </w:r>
      <w:r w:rsidR="008A45D5" w:rsidRPr="00D11B12">
        <w:rPr>
          <w:rFonts w:ascii="Times New Roman" w:eastAsia="Calibri" w:hAnsi="Times New Roman" w:cs="Times New Roman"/>
          <w:bCs/>
          <w:color w:val="000000"/>
          <w:szCs w:val="24"/>
        </w:rPr>
        <w:t xml:space="preserve"> upoważnienia</w:t>
      </w:r>
      <w:r w:rsidR="003E237E" w:rsidRPr="00D11B12">
        <w:rPr>
          <w:rFonts w:ascii="Times New Roman" w:eastAsia="Calibri" w:hAnsi="Times New Roman" w:cs="Times New Roman"/>
          <w:bCs/>
          <w:color w:val="000000"/>
          <w:szCs w:val="24"/>
        </w:rPr>
        <w:t xml:space="preserve"> zawarte</w:t>
      </w:r>
      <w:r w:rsidR="008A45D5" w:rsidRPr="00D11B12">
        <w:rPr>
          <w:rFonts w:ascii="Times New Roman" w:eastAsia="Calibri" w:hAnsi="Times New Roman" w:cs="Times New Roman"/>
          <w:bCs/>
          <w:color w:val="000000"/>
          <w:szCs w:val="24"/>
        </w:rPr>
        <w:t>go</w:t>
      </w:r>
      <w:r w:rsidR="003E237E" w:rsidRPr="00D11B12">
        <w:rPr>
          <w:rFonts w:ascii="Times New Roman" w:eastAsia="Calibri" w:hAnsi="Times New Roman" w:cs="Times New Roman"/>
          <w:bCs/>
          <w:color w:val="000000"/>
          <w:szCs w:val="24"/>
        </w:rPr>
        <w:t xml:space="preserve"> w art. 8a ust. </w:t>
      </w:r>
      <w:r w:rsidR="006C49D4" w:rsidRPr="00D11B12">
        <w:rPr>
          <w:rFonts w:ascii="Times New Roman" w:eastAsia="Calibri" w:hAnsi="Times New Roman" w:cs="Times New Roman"/>
          <w:bCs/>
          <w:color w:val="000000"/>
          <w:szCs w:val="24"/>
        </w:rPr>
        <w:t>10</w:t>
      </w:r>
      <w:r w:rsidR="008A45D5" w:rsidRPr="00D11B12">
        <w:rPr>
          <w:rFonts w:ascii="Times New Roman" w:eastAsia="Calibri" w:hAnsi="Times New Roman" w:cs="Times New Roman"/>
          <w:bCs/>
          <w:color w:val="000000"/>
          <w:szCs w:val="24"/>
        </w:rPr>
        <w:t xml:space="preserve"> UBM</w:t>
      </w:r>
      <w:r w:rsidR="003E237E" w:rsidRPr="00D11B12">
        <w:rPr>
          <w:rFonts w:ascii="Times New Roman" w:eastAsia="Calibri" w:hAnsi="Times New Roman" w:cs="Times New Roman"/>
          <w:bCs/>
          <w:color w:val="000000"/>
          <w:szCs w:val="24"/>
        </w:rPr>
        <w:t>.</w:t>
      </w:r>
      <w:r w:rsidR="006C49D4" w:rsidRPr="00D11B12">
        <w:rPr>
          <w:rFonts w:ascii="Times New Roman" w:eastAsia="Calibri" w:hAnsi="Times New Roman" w:cs="Times New Roman"/>
          <w:bCs/>
          <w:color w:val="000000"/>
          <w:szCs w:val="24"/>
        </w:rPr>
        <w:t xml:space="preserve"> Analogicznie do regulacji zawartych w art. 8 UBM </w:t>
      </w:r>
      <w:r w:rsidR="004876E8" w:rsidRPr="00D11B12">
        <w:rPr>
          <w:rFonts w:ascii="Times New Roman" w:eastAsia="Calibri" w:hAnsi="Times New Roman" w:cs="Times New Roman"/>
          <w:bCs/>
          <w:color w:val="000000"/>
          <w:szCs w:val="24"/>
        </w:rPr>
        <w:t>zaproponowano przepisy dotyczące trybu upoważnienia RO (wniosek RO – art. 8a ust. 2, zawartość wniosku i załączniki</w:t>
      </w:r>
      <w:r w:rsidR="00277AAD" w:rsidRPr="00D11B12">
        <w:rPr>
          <w:rFonts w:ascii="Times New Roman" w:eastAsia="Calibri" w:hAnsi="Times New Roman" w:cs="Times New Roman"/>
          <w:bCs/>
          <w:color w:val="000000"/>
          <w:szCs w:val="24"/>
        </w:rPr>
        <w:t xml:space="preserve"> </w:t>
      </w:r>
      <w:r w:rsidR="004876E8" w:rsidRPr="00D11B12">
        <w:rPr>
          <w:rFonts w:ascii="Times New Roman" w:eastAsia="Calibri" w:hAnsi="Times New Roman" w:cs="Times New Roman"/>
          <w:bCs/>
          <w:color w:val="000000"/>
          <w:szCs w:val="24"/>
        </w:rPr>
        <w:t>– art. 8a ust. 3 i 4, umowa i jej zakres – art. 8a ust. 5 i 6, upoważnienie w drodze decyzji administracyjnej – art. 8a ust. 7 UBM).</w:t>
      </w:r>
    </w:p>
    <w:p w14:paraId="04A1E8A4" w14:textId="4F61CF6C" w:rsidR="007A4314" w:rsidRPr="00D11B12" w:rsidRDefault="004125D4" w:rsidP="00D11B12">
      <w:pPr>
        <w:pStyle w:val="ARTartustawynprozporzdzenia"/>
        <w:tabs>
          <w:tab w:val="left" w:pos="1134"/>
        </w:tabs>
        <w:ind w:firstLine="0"/>
        <w:rPr>
          <w:rFonts w:ascii="Times New Roman" w:eastAsia="Calibri" w:hAnsi="Times New Roman" w:cs="Times New Roman"/>
          <w:bCs/>
          <w:color w:val="000000"/>
          <w:szCs w:val="24"/>
        </w:rPr>
      </w:pPr>
      <w:r w:rsidRPr="00D11B12">
        <w:rPr>
          <w:rFonts w:ascii="Times New Roman" w:eastAsia="Calibri" w:hAnsi="Times New Roman" w:cs="Times New Roman"/>
          <w:bCs/>
          <w:color w:val="000000"/>
          <w:szCs w:val="24"/>
        </w:rPr>
        <w:t>Mając na uwadze potrzebę gospodarnego dysponowania zasobami ludzkimi oraz pieniężnymi</w:t>
      </w:r>
      <w:r w:rsidR="00F626FE">
        <w:rPr>
          <w:rFonts w:ascii="Times New Roman" w:eastAsia="Calibri" w:hAnsi="Times New Roman" w:cs="Times New Roman"/>
          <w:bCs/>
          <w:color w:val="000000"/>
          <w:szCs w:val="24"/>
        </w:rPr>
        <w:t>,</w:t>
      </w:r>
      <w:r w:rsidRPr="00D11B12">
        <w:rPr>
          <w:rFonts w:ascii="Times New Roman" w:eastAsia="Calibri" w:hAnsi="Times New Roman" w:cs="Times New Roman"/>
          <w:bCs/>
          <w:color w:val="000000"/>
          <w:szCs w:val="24"/>
        </w:rPr>
        <w:t xml:space="preserve"> w </w:t>
      </w:r>
      <w:r w:rsidRPr="00D11B12">
        <w:rPr>
          <w:rFonts w:ascii="Times New Roman" w:eastAsia="Calibri" w:hAnsi="Times New Roman" w:cs="Times New Roman"/>
          <w:color w:val="000000"/>
          <w:szCs w:val="24"/>
        </w:rPr>
        <w:t xml:space="preserve">art. 8a ust. </w:t>
      </w:r>
      <w:r w:rsidR="006C49D4" w:rsidRPr="00D11B12">
        <w:rPr>
          <w:rFonts w:ascii="Times New Roman" w:eastAsia="Calibri" w:hAnsi="Times New Roman" w:cs="Times New Roman"/>
          <w:color w:val="000000"/>
          <w:szCs w:val="24"/>
        </w:rPr>
        <w:t>8</w:t>
      </w:r>
      <w:r w:rsidRPr="00D11B12">
        <w:rPr>
          <w:rFonts w:ascii="Times New Roman" w:eastAsia="Calibri" w:hAnsi="Times New Roman" w:cs="Times New Roman"/>
          <w:color w:val="000000"/>
          <w:szCs w:val="24"/>
        </w:rPr>
        <w:t xml:space="preserve"> UBM</w:t>
      </w:r>
      <w:r w:rsidRPr="00D11B12">
        <w:rPr>
          <w:rFonts w:ascii="Times New Roman" w:eastAsia="Calibri" w:hAnsi="Times New Roman" w:cs="Times New Roman"/>
          <w:bCs/>
          <w:color w:val="000000"/>
          <w:szCs w:val="24"/>
        </w:rPr>
        <w:t xml:space="preserve"> zaproponowano, </w:t>
      </w:r>
      <w:r w:rsidR="008A45D5" w:rsidRPr="00D11B12">
        <w:rPr>
          <w:rFonts w:ascii="Times New Roman" w:eastAsia="Calibri" w:hAnsi="Times New Roman" w:cs="Times New Roman"/>
          <w:bCs/>
          <w:color w:val="000000"/>
          <w:szCs w:val="24"/>
        </w:rPr>
        <w:t>a</w:t>
      </w:r>
      <w:r w:rsidRPr="00D11B12">
        <w:rPr>
          <w:rFonts w:ascii="Times New Roman" w:eastAsia="Calibri" w:hAnsi="Times New Roman" w:cs="Times New Roman"/>
          <w:bCs/>
          <w:color w:val="000000"/>
          <w:szCs w:val="24"/>
        </w:rPr>
        <w:t>by w zakresie sprawowania nadzoru nad uznanymi organizacjami</w:t>
      </w:r>
      <w:r w:rsidR="008A45D5" w:rsidRPr="00D11B12">
        <w:rPr>
          <w:rFonts w:ascii="Times New Roman" w:eastAsia="Calibri" w:hAnsi="Times New Roman" w:cs="Times New Roman"/>
          <w:bCs/>
          <w:color w:val="000000"/>
          <w:szCs w:val="24"/>
        </w:rPr>
        <w:t xml:space="preserve"> były</w:t>
      </w:r>
      <w:r w:rsidRPr="00D11B12">
        <w:rPr>
          <w:rFonts w:ascii="Times New Roman" w:eastAsia="Calibri" w:hAnsi="Times New Roman" w:cs="Times New Roman"/>
          <w:bCs/>
          <w:color w:val="000000"/>
          <w:szCs w:val="24"/>
        </w:rPr>
        <w:t xml:space="preserve"> stosowa</w:t>
      </w:r>
      <w:r w:rsidR="008A45D5" w:rsidRPr="00D11B12">
        <w:rPr>
          <w:rFonts w:ascii="Times New Roman" w:eastAsia="Calibri" w:hAnsi="Times New Roman" w:cs="Times New Roman"/>
          <w:bCs/>
          <w:color w:val="000000"/>
          <w:szCs w:val="24"/>
        </w:rPr>
        <w:t>ne</w:t>
      </w:r>
      <w:r w:rsidRPr="00D11B12">
        <w:rPr>
          <w:rFonts w:ascii="Times New Roman" w:eastAsia="Calibri" w:hAnsi="Times New Roman" w:cs="Times New Roman"/>
          <w:bCs/>
          <w:color w:val="000000"/>
          <w:szCs w:val="24"/>
        </w:rPr>
        <w:t xml:space="preserve"> odpowiednio p</w:t>
      </w:r>
      <w:r w:rsidR="00222B7B" w:rsidRPr="00D11B12">
        <w:rPr>
          <w:rFonts w:ascii="Times New Roman" w:eastAsia="Calibri" w:hAnsi="Times New Roman" w:cs="Times New Roman"/>
          <w:bCs/>
          <w:color w:val="000000"/>
          <w:szCs w:val="24"/>
        </w:rPr>
        <w:t xml:space="preserve">rzepisy art. 8 ust. </w:t>
      </w:r>
      <w:r w:rsidR="001B2A95" w:rsidRPr="00D11B12">
        <w:rPr>
          <w:rFonts w:ascii="Times New Roman" w:eastAsia="Calibri" w:hAnsi="Times New Roman" w:cs="Times New Roman"/>
          <w:bCs/>
          <w:color w:val="000000"/>
          <w:szCs w:val="24"/>
        </w:rPr>
        <w:t>4</w:t>
      </w:r>
      <w:r w:rsidR="008A45D5" w:rsidRPr="00D11B12">
        <w:rPr>
          <w:rFonts w:ascii="Times New Roman" w:eastAsia="Calibri" w:hAnsi="Times New Roman" w:cs="Times New Roman"/>
          <w:bCs/>
          <w:color w:val="000000"/>
          <w:szCs w:val="24"/>
        </w:rPr>
        <w:t>–</w:t>
      </w:r>
      <w:r w:rsidR="0033097F" w:rsidRPr="00D11B12">
        <w:rPr>
          <w:rFonts w:ascii="Times New Roman" w:eastAsia="Calibri" w:hAnsi="Times New Roman" w:cs="Times New Roman"/>
          <w:bCs/>
          <w:color w:val="000000"/>
          <w:szCs w:val="24"/>
        </w:rPr>
        <w:t>6</w:t>
      </w:r>
      <w:r w:rsidR="008A45D5" w:rsidRPr="00D11B12">
        <w:rPr>
          <w:rFonts w:ascii="Times New Roman" w:eastAsia="Calibri" w:hAnsi="Times New Roman" w:cs="Times New Roman"/>
          <w:bCs/>
          <w:color w:val="000000"/>
          <w:szCs w:val="24"/>
        </w:rPr>
        <w:t>,</w:t>
      </w:r>
      <w:r w:rsidR="0033097F" w:rsidRPr="00D11B12">
        <w:rPr>
          <w:rFonts w:ascii="Times New Roman" w:eastAsia="Calibri" w:hAnsi="Times New Roman" w:cs="Times New Roman"/>
          <w:bCs/>
          <w:color w:val="000000"/>
          <w:szCs w:val="24"/>
        </w:rPr>
        <w:t xml:space="preserve"> 8</w:t>
      </w:r>
      <w:r w:rsidR="008A45D5" w:rsidRPr="00D11B12">
        <w:rPr>
          <w:rFonts w:ascii="Times New Roman" w:eastAsia="Calibri" w:hAnsi="Times New Roman" w:cs="Times New Roman"/>
          <w:bCs/>
          <w:color w:val="000000"/>
          <w:szCs w:val="24"/>
        </w:rPr>
        <w:t xml:space="preserve"> i </w:t>
      </w:r>
      <w:r w:rsidR="00222B7B" w:rsidRPr="00D11B12">
        <w:rPr>
          <w:rFonts w:ascii="Times New Roman" w:eastAsia="Calibri" w:hAnsi="Times New Roman" w:cs="Times New Roman"/>
          <w:bCs/>
          <w:color w:val="000000"/>
          <w:szCs w:val="24"/>
        </w:rPr>
        <w:t>9 oraz przepisy wyd</w:t>
      </w:r>
      <w:r w:rsidRPr="00D11B12">
        <w:rPr>
          <w:rFonts w:ascii="Times New Roman" w:eastAsia="Calibri" w:hAnsi="Times New Roman" w:cs="Times New Roman"/>
          <w:bCs/>
          <w:color w:val="000000"/>
          <w:szCs w:val="24"/>
        </w:rPr>
        <w:t>ane na podstawie art. 8 ust. 11</w:t>
      </w:r>
      <w:r w:rsidR="00061410" w:rsidRPr="00D11B12">
        <w:rPr>
          <w:rFonts w:ascii="Times New Roman" w:eastAsia="Calibri" w:hAnsi="Times New Roman" w:cs="Times New Roman"/>
          <w:bCs/>
          <w:color w:val="000000"/>
          <w:szCs w:val="24"/>
        </w:rPr>
        <w:t xml:space="preserve"> ustawy</w:t>
      </w:r>
      <w:r w:rsidRPr="00D11B12">
        <w:rPr>
          <w:rFonts w:ascii="Times New Roman" w:eastAsia="Calibri" w:hAnsi="Times New Roman" w:cs="Times New Roman"/>
          <w:bCs/>
          <w:color w:val="000000"/>
          <w:szCs w:val="24"/>
        </w:rPr>
        <w:t xml:space="preserve">. W praktyce będzie to oznaczać np. możliwość weryfikacji prawidłowości działań czy dokumentacji </w:t>
      </w:r>
      <w:r w:rsidR="001B5C2E" w:rsidRPr="00D11B12">
        <w:rPr>
          <w:rFonts w:ascii="Times New Roman" w:eastAsia="Calibri" w:hAnsi="Times New Roman" w:cs="Times New Roman"/>
          <w:bCs/>
          <w:color w:val="000000"/>
          <w:szCs w:val="24"/>
        </w:rPr>
        <w:t xml:space="preserve">RO </w:t>
      </w:r>
      <w:r w:rsidRPr="00D11B12">
        <w:rPr>
          <w:rFonts w:ascii="Times New Roman" w:eastAsia="Calibri" w:hAnsi="Times New Roman" w:cs="Times New Roman"/>
          <w:bCs/>
          <w:color w:val="000000"/>
          <w:szCs w:val="24"/>
        </w:rPr>
        <w:t>podczas jednego, wspólnego audytu centrali RO przeprowadzanego pr</w:t>
      </w:r>
      <w:r w:rsidR="001B5C2E" w:rsidRPr="00D11B12">
        <w:rPr>
          <w:rFonts w:ascii="Times New Roman" w:eastAsia="Calibri" w:hAnsi="Times New Roman" w:cs="Times New Roman"/>
          <w:bCs/>
          <w:color w:val="000000"/>
          <w:szCs w:val="24"/>
        </w:rPr>
        <w:t xml:space="preserve">zez administrację morską. </w:t>
      </w:r>
      <w:r w:rsidR="001B2A95" w:rsidRPr="00D11B12">
        <w:rPr>
          <w:rFonts w:ascii="Times New Roman" w:eastAsia="Calibri" w:hAnsi="Times New Roman" w:cs="Times New Roman"/>
          <w:bCs/>
          <w:color w:val="000000"/>
          <w:szCs w:val="24"/>
        </w:rPr>
        <w:t xml:space="preserve">Także </w:t>
      </w:r>
      <w:r w:rsidRPr="00D11B12">
        <w:rPr>
          <w:rFonts w:ascii="Times New Roman" w:eastAsia="Calibri" w:hAnsi="Times New Roman" w:cs="Times New Roman"/>
          <w:bCs/>
          <w:color w:val="000000"/>
          <w:szCs w:val="24"/>
        </w:rPr>
        <w:t>obecn</w:t>
      </w:r>
      <w:r w:rsidR="00F626FE">
        <w:rPr>
          <w:rFonts w:ascii="Times New Roman" w:eastAsia="Calibri" w:hAnsi="Times New Roman" w:cs="Times New Roman"/>
          <w:bCs/>
          <w:color w:val="000000"/>
          <w:szCs w:val="24"/>
        </w:rPr>
        <w:t>i</w:t>
      </w:r>
      <w:r w:rsidRPr="00D11B12">
        <w:rPr>
          <w:rFonts w:ascii="Times New Roman" w:eastAsia="Calibri" w:hAnsi="Times New Roman" w:cs="Times New Roman"/>
          <w:bCs/>
          <w:color w:val="000000"/>
          <w:szCs w:val="24"/>
        </w:rPr>
        <w:t>e</w:t>
      </w:r>
      <w:r w:rsidR="001B5C2E" w:rsidRPr="00D11B12">
        <w:rPr>
          <w:rFonts w:ascii="Times New Roman" w:eastAsia="Calibri" w:hAnsi="Times New Roman" w:cs="Times New Roman"/>
          <w:bCs/>
          <w:color w:val="000000"/>
          <w:szCs w:val="24"/>
        </w:rPr>
        <w:t xml:space="preserve"> audyt obejmuje zagadnienia uregulowane przepisami UE i te regulowane wyłącznie prawem krajowym</w:t>
      </w:r>
      <w:r w:rsidRPr="00D11B12">
        <w:rPr>
          <w:rFonts w:ascii="Times New Roman" w:eastAsia="Calibri" w:hAnsi="Times New Roman" w:cs="Times New Roman"/>
          <w:bCs/>
          <w:color w:val="000000"/>
          <w:szCs w:val="24"/>
        </w:rPr>
        <w:t xml:space="preserve">. </w:t>
      </w:r>
    </w:p>
    <w:p w14:paraId="526680E4" w14:textId="24FF9ECE" w:rsidR="00C54061" w:rsidRPr="00D11B12" w:rsidRDefault="00D01EFB" w:rsidP="00D11B12">
      <w:pPr>
        <w:pStyle w:val="ARTartustawynprozporzdzenia"/>
        <w:tabs>
          <w:tab w:val="left" w:pos="1134"/>
        </w:tabs>
        <w:ind w:firstLine="0"/>
        <w:rPr>
          <w:rFonts w:ascii="Times New Roman" w:eastAsia="Calibri" w:hAnsi="Times New Roman" w:cs="Times New Roman"/>
          <w:bCs/>
          <w:color w:val="000000"/>
          <w:szCs w:val="24"/>
        </w:rPr>
      </w:pPr>
      <w:r w:rsidRPr="00D11B12">
        <w:rPr>
          <w:rFonts w:ascii="Times New Roman" w:eastAsia="Calibri" w:hAnsi="Times New Roman" w:cs="Times New Roman"/>
          <w:bCs/>
          <w:color w:val="000000"/>
          <w:szCs w:val="24"/>
        </w:rPr>
        <w:t>Przepisy</w:t>
      </w:r>
      <w:r w:rsidR="00C54061" w:rsidRPr="00D11B12">
        <w:rPr>
          <w:rFonts w:ascii="Times New Roman" w:eastAsia="Calibri" w:hAnsi="Times New Roman" w:cs="Times New Roman"/>
          <w:bCs/>
          <w:color w:val="000000"/>
          <w:szCs w:val="24"/>
        </w:rPr>
        <w:t xml:space="preserve"> art. 8 oraz </w:t>
      </w:r>
      <w:r w:rsidR="004F0234" w:rsidRPr="00D11B12">
        <w:rPr>
          <w:rFonts w:ascii="Times New Roman" w:eastAsia="Calibri" w:hAnsi="Times New Roman" w:cs="Times New Roman"/>
          <w:bCs/>
          <w:color w:val="000000"/>
          <w:szCs w:val="24"/>
        </w:rPr>
        <w:t xml:space="preserve">art. </w:t>
      </w:r>
      <w:r w:rsidR="00C54061" w:rsidRPr="00D11B12">
        <w:rPr>
          <w:rFonts w:ascii="Times New Roman" w:eastAsia="Calibri" w:hAnsi="Times New Roman" w:cs="Times New Roman"/>
          <w:bCs/>
          <w:color w:val="000000"/>
          <w:szCs w:val="24"/>
        </w:rPr>
        <w:t xml:space="preserve">8a UBM </w:t>
      </w:r>
      <w:r w:rsidR="00E61A27" w:rsidRPr="00D11B12">
        <w:rPr>
          <w:rFonts w:ascii="Times New Roman" w:eastAsia="Calibri" w:hAnsi="Times New Roman" w:cs="Times New Roman"/>
          <w:bCs/>
          <w:color w:val="000000"/>
          <w:szCs w:val="24"/>
        </w:rPr>
        <w:t>umożliwiają powierzenie RO wykonywanie zadań administracji morskiej. Oznacza to w szczególności możliwość</w:t>
      </w:r>
      <w:r w:rsidR="00C54061" w:rsidRPr="00D11B12">
        <w:rPr>
          <w:rFonts w:ascii="Times New Roman" w:eastAsia="Calibri" w:hAnsi="Times New Roman" w:cs="Times New Roman"/>
          <w:bCs/>
          <w:color w:val="000000"/>
          <w:szCs w:val="24"/>
        </w:rPr>
        <w:t xml:space="preserve"> </w:t>
      </w:r>
      <w:r w:rsidR="00E61A27" w:rsidRPr="00D11B12">
        <w:rPr>
          <w:rFonts w:ascii="Times New Roman" w:eastAsia="Calibri" w:hAnsi="Times New Roman" w:cs="Times New Roman"/>
          <w:bCs/>
          <w:color w:val="000000"/>
          <w:szCs w:val="24"/>
        </w:rPr>
        <w:t>upoważnienia RO do określenia</w:t>
      </w:r>
      <w:r w:rsidR="00C54061" w:rsidRPr="00D11B12">
        <w:rPr>
          <w:rFonts w:ascii="Times New Roman" w:eastAsia="Calibri" w:hAnsi="Times New Roman" w:cs="Times New Roman"/>
          <w:bCs/>
          <w:color w:val="000000"/>
          <w:szCs w:val="24"/>
        </w:rPr>
        <w:t xml:space="preserve"> składu minimalnej bezpiecznej obsady statku</w:t>
      </w:r>
      <w:r w:rsidR="00E61A27" w:rsidRPr="00D11B12">
        <w:rPr>
          <w:rFonts w:ascii="Times New Roman" w:eastAsia="Calibri" w:hAnsi="Times New Roman" w:cs="Times New Roman"/>
          <w:bCs/>
          <w:color w:val="000000"/>
          <w:szCs w:val="24"/>
        </w:rPr>
        <w:t>, zgodnie z art. 80 UBM</w:t>
      </w:r>
      <w:r w:rsidRPr="00D11B12">
        <w:rPr>
          <w:rFonts w:ascii="Times New Roman" w:eastAsia="Calibri" w:hAnsi="Times New Roman" w:cs="Times New Roman"/>
          <w:bCs/>
          <w:color w:val="000000"/>
          <w:szCs w:val="24"/>
        </w:rPr>
        <w:t>.</w:t>
      </w:r>
      <w:r w:rsidR="00E61A27" w:rsidRPr="00D11B12">
        <w:rPr>
          <w:rFonts w:ascii="Times New Roman" w:eastAsia="Calibri" w:hAnsi="Times New Roman" w:cs="Times New Roman"/>
          <w:bCs/>
          <w:color w:val="000000"/>
          <w:szCs w:val="24"/>
        </w:rPr>
        <w:t xml:space="preserve"> </w:t>
      </w:r>
      <w:r w:rsidRPr="00D11B12">
        <w:rPr>
          <w:rFonts w:ascii="Times New Roman" w:eastAsia="Calibri" w:hAnsi="Times New Roman" w:cs="Times New Roman"/>
          <w:bCs/>
          <w:color w:val="000000"/>
          <w:szCs w:val="24"/>
        </w:rPr>
        <w:t>J</w:t>
      </w:r>
      <w:r w:rsidR="00E61A27" w:rsidRPr="00D11B12">
        <w:rPr>
          <w:rFonts w:ascii="Times New Roman" w:eastAsia="Calibri" w:hAnsi="Times New Roman" w:cs="Times New Roman"/>
          <w:bCs/>
          <w:color w:val="000000"/>
          <w:szCs w:val="24"/>
        </w:rPr>
        <w:t>est to bowiem bez wątpienia jedno z zadań administracji morskiej.</w:t>
      </w:r>
      <w:r w:rsidR="00844BB5">
        <w:rPr>
          <w:rFonts w:ascii="Times New Roman" w:eastAsia="Calibri" w:hAnsi="Times New Roman" w:cs="Times New Roman"/>
          <w:bCs/>
          <w:color w:val="000000"/>
          <w:szCs w:val="24"/>
        </w:rPr>
        <w:t xml:space="preserve"> </w:t>
      </w:r>
    </w:p>
    <w:p w14:paraId="416B9633" w14:textId="07122621" w:rsidR="0096412E" w:rsidRPr="00D11B12" w:rsidRDefault="0096412E" w:rsidP="00D11B12">
      <w:pPr>
        <w:pStyle w:val="ARTartustawynprozporzdzenia"/>
        <w:numPr>
          <w:ilvl w:val="1"/>
          <w:numId w:val="11"/>
        </w:numPr>
        <w:tabs>
          <w:tab w:val="left" w:pos="644"/>
          <w:tab w:val="left" w:pos="1134"/>
        </w:tabs>
        <w:ind w:left="0" w:firstLine="0"/>
        <w:rPr>
          <w:rFonts w:ascii="Times New Roman" w:eastAsia="Calibri" w:hAnsi="Times New Roman" w:cs="Times New Roman"/>
          <w:bCs/>
          <w:color w:val="000000"/>
          <w:szCs w:val="24"/>
        </w:rPr>
      </w:pPr>
      <w:r w:rsidRPr="00D11B12">
        <w:rPr>
          <w:rFonts w:ascii="Times New Roman" w:eastAsia="Calibri" w:hAnsi="Times New Roman" w:cs="Times New Roman"/>
          <w:bCs/>
          <w:color w:val="000000"/>
          <w:szCs w:val="24"/>
        </w:rPr>
        <w:lastRenderedPageBreak/>
        <w:t>Zmiana w art. 17 ustawy</w:t>
      </w:r>
      <w:r w:rsidR="00F52E18" w:rsidRPr="00D11B12">
        <w:rPr>
          <w:rFonts w:ascii="Times New Roman" w:eastAsia="Calibri" w:hAnsi="Times New Roman" w:cs="Times New Roman"/>
          <w:bCs/>
          <w:color w:val="000000"/>
          <w:szCs w:val="24"/>
        </w:rPr>
        <w:t xml:space="preserve"> jest</w:t>
      </w:r>
      <w:r w:rsidRPr="00D11B12">
        <w:rPr>
          <w:rFonts w:ascii="Times New Roman" w:eastAsia="Calibri" w:hAnsi="Times New Roman" w:cs="Times New Roman"/>
          <w:bCs/>
          <w:color w:val="000000"/>
          <w:szCs w:val="24"/>
        </w:rPr>
        <w:t xml:space="preserve"> uzasadniona koniecznością dostosowania przepisów</w:t>
      </w:r>
      <w:r w:rsidR="00F52E18" w:rsidRPr="00D11B12">
        <w:rPr>
          <w:rFonts w:ascii="Times New Roman" w:eastAsia="Calibri" w:hAnsi="Times New Roman" w:cs="Times New Roman"/>
          <w:bCs/>
          <w:color w:val="000000"/>
          <w:szCs w:val="24"/>
        </w:rPr>
        <w:t xml:space="preserve"> krajowych</w:t>
      </w:r>
      <w:r w:rsidRPr="00D11B12">
        <w:rPr>
          <w:rFonts w:ascii="Times New Roman" w:eastAsia="Calibri" w:hAnsi="Times New Roman" w:cs="Times New Roman"/>
          <w:bCs/>
          <w:color w:val="000000"/>
          <w:szCs w:val="24"/>
        </w:rPr>
        <w:t xml:space="preserve"> do postanowień Rezolucji MSC.402(96) Wymogi w sprawie konserwacji, szczegółowego badania, testów operacyjnych, remont</w:t>
      </w:r>
      <w:r w:rsidR="001B5C2E" w:rsidRPr="00D11B12">
        <w:rPr>
          <w:rFonts w:ascii="Times New Roman" w:eastAsia="Calibri" w:hAnsi="Times New Roman" w:cs="Times New Roman"/>
          <w:bCs/>
          <w:color w:val="000000"/>
          <w:szCs w:val="24"/>
        </w:rPr>
        <w:t xml:space="preserve">ów i napraw łodzi ratunkowych </w:t>
      </w:r>
      <w:r w:rsidR="00497292" w:rsidRPr="00D11B12">
        <w:rPr>
          <w:rFonts w:ascii="Times New Roman" w:eastAsia="Calibri" w:hAnsi="Times New Roman" w:cs="Times New Roman"/>
          <w:bCs/>
          <w:color w:val="000000"/>
          <w:szCs w:val="24"/>
        </w:rPr>
        <w:t>i</w:t>
      </w:r>
      <w:r w:rsidR="00497292">
        <w:rPr>
          <w:rFonts w:ascii="Times New Roman" w:eastAsia="Calibri" w:hAnsi="Times New Roman" w:cs="Times New Roman"/>
          <w:bCs/>
          <w:color w:val="000000"/>
          <w:szCs w:val="24"/>
        </w:rPr>
        <w:t> </w:t>
      </w:r>
      <w:r w:rsidRPr="00D11B12">
        <w:rPr>
          <w:rFonts w:ascii="Times New Roman" w:eastAsia="Calibri" w:hAnsi="Times New Roman" w:cs="Times New Roman"/>
          <w:bCs/>
          <w:color w:val="000000"/>
          <w:szCs w:val="24"/>
        </w:rPr>
        <w:t>ratowniczych, urządzeń do wodowania i zwalniania. W ko</w:t>
      </w:r>
      <w:r w:rsidR="001B5C2E" w:rsidRPr="00D11B12">
        <w:rPr>
          <w:rFonts w:ascii="Times New Roman" w:eastAsia="Calibri" w:hAnsi="Times New Roman" w:cs="Times New Roman"/>
          <w:bCs/>
          <w:color w:val="000000"/>
          <w:szCs w:val="24"/>
        </w:rPr>
        <w:t xml:space="preserve">nsekwencji dotychczas używane </w:t>
      </w:r>
      <w:r w:rsidR="00497292" w:rsidRPr="00D11B12">
        <w:rPr>
          <w:rFonts w:ascii="Times New Roman" w:eastAsia="Calibri" w:hAnsi="Times New Roman" w:cs="Times New Roman"/>
          <w:bCs/>
          <w:color w:val="000000"/>
          <w:szCs w:val="24"/>
        </w:rPr>
        <w:t>w</w:t>
      </w:r>
      <w:r w:rsidR="00497292">
        <w:rPr>
          <w:rFonts w:ascii="Times New Roman" w:eastAsia="Calibri" w:hAnsi="Times New Roman" w:cs="Times New Roman"/>
          <w:bCs/>
          <w:color w:val="000000"/>
          <w:szCs w:val="24"/>
        </w:rPr>
        <w:t> </w:t>
      </w:r>
      <w:r w:rsidRPr="00D11B12">
        <w:rPr>
          <w:rFonts w:ascii="Times New Roman" w:eastAsia="Calibri" w:hAnsi="Times New Roman" w:cs="Times New Roman"/>
          <w:bCs/>
          <w:color w:val="000000"/>
          <w:szCs w:val="24"/>
        </w:rPr>
        <w:t xml:space="preserve">art. 17 UBM </w:t>
      </w:r>
      <w:r w:rsidR="00E31E8B" w:rsidRPr="00D11B12">
        <w:rPr>
          <w:rFonts w:ascii="Times New Roman" w:eastAsia="Calibri" w:hAnsi="Times New Roman" w:cs="Times New Roman"/>
          <w:bCs/>
          <w:color w:val="000000"/>
          <w:szCs w:val="24"/>
        </w:rPr>
        <w:t>pojęc</w:t>
      </w:r>
      <w:r w:rsidRPr="00D11B12">
        <w:rPr>
          <w:rFonts w:ascii="Times New Roman" w:eastAsia="Calibri" w:hAnsi="Times New Roman" w:cs="Times New Roman"/>
          <w:bCs/>
          <w:color w:val="000000"/>
          <w:szCs w:val="24"/>
        </w:rPr>
        <w:t xml:space="preserve">ie „stacja atestacji” zostaje zastąpione </w:t>
      </w:r>
      <w:r w:rsidR="00E31E8B" w:rsidRPr="00D11B12">
        <w:rPr>
          <w:rFonts w:ascii="Times New Roman" w:eastAsia="Calibri" w:hAnsi="Times New Roman" w:cs="Times New Roman"/>
          <w:bCs/>
          <w:color w:val="000000"/>
          <w:szCs w:val="24"/>
        </w:rPr>
        <w:t>pojęc</w:t>
      </w:r>
      <w:r w:rsidRPr="00D11B12">
        <w:rPr>
          <w:rFonts w:ascii="Times New Roman" w:eastAsia="Calibri" w:hAnsi="Times New Roman" w:cs="Times New Roman"/>
          <w:bCs/>
          <w:color w:val="000000"/>
          <w:szCs w:val="24"/>
        </w:rPr>
        <w:t xml:space="preserve">iem „podmiot”, aby uwzględnić wymagania ustanowione również dla podmiotów, które dokonują określonych czynności w odniesieniu do wyposażenia wymienionego w tej rezolucji, innych </w:t>
      </w:r>
      <w:r w:rsidR="001B5C2E" w:rsidRPr="00D11B12">
        <w:rPr>
          <w:rFonts w:ascii="Times New Roman" w:eastAsia="Calibri" w:hAnsi="Times New Roman" w:cs="Times New Roman"/>
          <w:bCs/>
          <w:color w:val="000000"/>
          <w:szCs w:val="24"/>
        </w:rPr>
        <w:t>niż stacje</w:t>
      </w:r>
      <w:r w:rsidRPr="00D11B12">
        <w:rPr>
          <w:rFonts w:ascii="Times New Roman" w:eastAsia="Calibri" w:hAnsi="Times New Roman" w:cs="Times New Roman"/>
          <w:bCs/>
          <w:color w:val="000000"/>
          <w:szCs w:val="24"/>
        </w:rPr>
        <w:t xml:space="preserve"> atestacji. </w:t>
      </w:r>
      <w:r w:rsidR="00962200" w:rsidRPr="00D11B12">
        <w:rPr>
          <w:rFonts w:ascii="Times New Roman" w:eastAsia="Calibri" w:hAnsi="Times New Roman" w:cs="Times New Roman"/>
          <w:bCs/>
          <w:color w:val="000000"/>
          <w:szCs w:val="24"/>
        </w:rPr>
        <w:t>W projekcie ustawy</w:t>
      </w:r>
      <w:r w:rsidR="00F14C89" w:rsidRPr="00D11B12">
        <w:rPr>
          <w:rFonts w:ascii="Times New Roman" w:eastAsia="Calibri" w:hAnsi="Times New Roman" w:cs="Times New Roman"/>
          <w:bCs/>
          <w:color w:val="000000"/>
          <w:szCs w:val="24"/>
        </w:rPr>
        <w:t xml:space="preserve"> </w:t>
      </w:r>
      <w:r w:rsidR="00981DE2" w:rsidRPr="00D11B12">
        <w:rPr>
          <w:rFonts w:ascii="Times New Roman" w:eastAsia="Calibri" w:hAnsi="Times New Roman" w:cs="Times New Roman"/>
          <w:bCs/>
          <w:color w:val="000000"/>
          <w:szCs w:val="24"/>
        </w:rPr>
        <w:t xml:space="preserve">(w tym w upoważnieniu ustawowym) </w:t>
      </w:r>
      <w:r w:rsidR="00F14C89" w:rsidRPr="00D11B12">
        <w:rPr>
          <w:rFonts w:ascii="Times New Roman" w:eastAsia="Calibri" w:hAnsi="Times New Roman" w:cs="Times New Roman"/>
          <w:bCs/>
          <w:color w:val="000000"/>
          <w:szCs w:val="24"/>
        </w:rPr>
        <w:t xml:space="preserve">pojęcie „nadzoru” zastąpiono </w:t>
      </w:r>
      <w:r w:rsidR="00333D51" w:rsidRPr="00D11B12">
        <w:rPr>
          <w:rFonts w:ascii="Times New Roman" w:eastAsia="Calibri" w:hAnsi="Times New Roman" w:cs="Times New Roman"/>
          <w:bCs/>
          <w:color w:val="000000"/>
          <w:szCs w:val="24"/>
        </w:rPr>
        <w:t>pojęciem</w:t>
      </w:r>
      <w:r w:rsidR="00F14C89" w:rsidRPr="00D11B12">
        <w:rPr>
          <w:rFonts w:ascii="Times New Roman" w:eastAsia="Calibri" w:hAnsi="Times New Roman" w:cs="Times New Roman"/>
          <w:bCs/>
          <w:color w:val="000000"/>
          <w:szCs w:val="24"/>
        </w:rPr>
        <w:t xml:space="preserve"> „kontroli”, co pokrywa się z </w:t>
      </w:r>
      <w:r w:rsidR="00333D51" w:rsidRPr="00D11B12">
        <w:rPr>
          <w:rFonts w:ascii="Times New Roman" w:eastAsia="Calibri" w:hAnsi="Times New Roman" w:cs="Times New Roman"/>
          <w:bCs/>
          <w:color w:val="000000"/>
          <w:szCs w:val="24"/>
        </w:rPr>
        <w:t xml:space="preserve">faktycznie realizowanymi </w:t>
      </w:r>
      <w:r w:rsidR="00F14C89" w:rsidRPr="00D11B12">
        <w:rPr>
          <w:rFonts w:ascii="Times New Roman" w:eastAsia="Calibri" w:hAnsi="Times New Roman" w:cs="Times New Roman"/>
          <w:bCs/>
          <w:color w:val="000000"/>
          <w:szCs w:val="24"/>
        </w:rPr>
        <w:t>uprawnieniami dyrektora urzędu morskiego w omawianym zakresie.</w:t>
      </w:r>
      <w:r w:rsidR="00333D51" w:rsidRPr="00D11B12">
        <w:rPr>
          <w:rFonts w:ascii="Times New Roman" w:eastAsia="Calibri" w:hAnsi="Times New Roman" w:cs="Times New Roman"/>
          <w:bCs/>
          <w:color w:val="000000"/>
          <w:szCs w:val="24"/>
        </w:rPr>
        <w:t xml:space="preserve"> Zarówno w dotychczasowym stanie prawnym, jak </w:t>
      </w:r>
      <w:r w:rsidR="00EA12F6" w:rsidRPr="00D11B12">
        <w:rPr>
          <w:rFonts w:ascii="Times New Roman" w:eastAsia="Calibri" w:hAnsi="Times New Roman" w:cs="Times New Roman"/>
          <w:bCs/>
          <w:color w:val="000000"/>
          <w:szCs w:val="24"/>
        </w:rPr>
        <w:t xml:space="preserve">i </w:t>
      </w:r>
      <w:r w:rsidR="00333D51" w:rsidRPr="00D11B12">
        <w:rPr>
          <w:rFonts w:ascii="Times New Roman" w:eastAsia="Calibri" w:hAnsi="Times New Roman" w:cs="Times New Roman"/>
          <w:bCs/>
          <w:color w:val="000000"/>
          <w:szCs w:val="24"/>
        </w:rPr>
        <w:t xml:space="preserve">po wejściu w życie proponowanych zmian, dyrektor urzędu morskiego realizuje kontrole celem potwierdzania spełnienia przez wnioskujący podmiot określonych w przepisach warunków i w konsekwencji udzielenia </w:t>
      </w:r>
      <w:r w:rsidR="00F22474" w:rsidRPr="00D11B12">
        <w:rPr>
          <w:rFonts w:ascii="Times New Roman" w:eastAsia="Calibri" w:hAnsi="Times New Roman" w:cs="Times New Roman"/>
          <w:bCs/>
          <w:color w:val="000000"/>
          <w:szCs w:val="24"/>
        </w:rPr>
        <w:t>lub odnowienia uznania</w:t>
      </w:r>
      <w:r w:rsidR="00333D51" w:rsidRPr="00D11B12">
        <w:rPr>
          <w:rFonts w:ascii="Times New Roman" w:eastAsia="Calibri" w:hAnsi="Times New Roman" w:cs="Times New Roman"/>
          <w:bCs/>
          <w:color w:val="000000"/>
          <w:szCs w:val="24"/>
        </w:rPr>
        <w:t xml:space="preserve">, a w razie negatywnych wyników kontroli – wycofania uznania. Dyrektor urzędu morskiego nie ingeruje zatem bezpośrednio w działalność podmiotu, a jedynie ją kontroluje i na tej podstawie podejmuje decyzję o uznaniu albo </w:t>
      </w:r>
      <w:r w:rsidR="00EA12F6" w:rsidRPr="00D11B12">
        <w:rPr>
          <w:rFonts w:ascii="Times New Roman" w:eastAsia="Calibri" w:hAnsi="Times New Roman" w:cs="Times New Roman"/>
          <w:bCs/>
          <w:color w:val="000000"/>
          <w:szCs w:val="24"/>
        </w:rPr>
        <w:t xml:space="preserve">o </w:t>
      </w:r>
      <w:r w:rsidR="00333D51" w:rsidRPr="00D11B12">
        <w:rPr>
          <w:rFonts w:ascii="Times New Roman" w:eastAsia="Calibri" w:hAnsi="Times New Roman" w:cs="Times New Roman"/>
          <w:bCs/>
          <w:color w:val="000000"/>
          <w:szCs w:val="24"/>
        </w:rPr>
        <w:t>jego braku.</w:t>
      </w:r>
      <w:r w:rsidR="00F22474" w:rsidRPr="00D11B12">
        <w:rPr>
          <w:rFonts w:ascii="Times New Roman" w:eastAsia="Calibri" w:hAnsi="Times New Roman" w:cs="Times New Roman"/>
          <w:bCs/>
          <w:color w:val="000000"/>
          <w:szCs w:val="24"/>
        </w:rPr>
        <w:t xml:space="preserve"> </w:t>
      </w:r>
      <w:r w:rsidRPr="00D11B12">
        <w:rPr>
          <w:rFonts w:ascii="Times New Roman" w:eastAsia="Calibri" w:hAnsi="Times New Roman" w:cs="Times New Roman"/>
          <w:bCs/>
          <w:color w:val="000000"/>
          <w:szCs w:val="24"/>
        </w:rPr>
        <w:t xml:space="preserve">Projekt ustawy przewiduje również zmiany w zakresie właściwości dyrektorów urzędów morskich w odniesieniu do uznawania i sprawowania </w:t>
      </w:r>
      <w:r w:rsidR="001174D6" w:rsidRPr="00D11B12">
        <w:rPr>
          <w:rFonts w:ascii="Times New Roman" w:eastAsia="Calibri" w:hAnsi="Times New Roman" w:cs="Times New Roman"/>
          <w:bCs/>
          <w:color w:val="000000"/>
          <w:szCs w:val="24"/>
        </w:rPr>
        <w:t xml:space="preserve">kontroli </w:t>
      </w:r>
      <w:r w:rsidRPr="00D11B12">
        <w:rPr>
          <w:rFonts w:ascii="Times New Roman" w:eastAsia="Calibri" w:hAnsi="Times New Roman" w:cs="Times New Roman"/>
          <w:bCs/>
          <w:color w:val="000000"/>
          <w:szCs w:val="24"/>
        </w:rPr>
        <w:t xml:space="preserve">nad podmiotami dokonującymi atestacji urządzeń i wyposażenia statku, co jest konsekwencją zniesienia Urzędu Morskiego w Słupsku z dniem 1 kwietnia 2020 r. na </w:t>
      </w:r>
      <w:r w:rsidR="00EA12F6" w:rsidRPr="00D11B12">
        <w:rPr>
          <w:rFonts w:ascii="Times New Roman" w:eastAsia="Calibri" w:hAnsi="Times New Roman" w:cs="Times New Roman"/>
          <w:bCs/>
          <w:color w:val="000000"/>
          <w:szCs w:val="24"/>
        </w:rPr>
        <w:t>podstawie</w:t>
      </w:r>
      <w:r w:rsidRPr="00D11B12">
        <w:rPr>
          <w:rFonts w:ascii="Times New Roman" w:eastAsia="Calibri" w:hAnsi="Times New Roman" w:cs="Times New Roman"/>
          <w:bCs/>
          <w:color w:val="000000"/>
          <w:szCs w:val="24"/>
        </w:rPr>
        <w:t xml:space="preserve"> rozporządzenia Ministra Gospodarki Morskiej i Żeglugi Śródlądowej z dnia 15 stycznia 2020 r. w sprawie zniesienia Urzędu Morskiego w Słupsku (Dz. U. poz. 91) oraz zmiany właściwości dyrektorów urzędów morskich </w:t>
      </w:r>
      <w:r w:rsidR="008F3A0B" w:rsidRPr="00D11B12">
        <w:rPr>
          <w:rFonts w:ascii="Times New Roman" w:eastAsia="Calibri" w:hAnsi="Times New Roman" w:cs="Times New Roman"/>
          <w:bCs/>
          <w:color w:val="000000"/>
          <w:szCs w:val="24"/>
        </w:rPr>
        <w:t>dokonanym</w:t>
      </w:r>
      <w:r w:rsidRPr="00D11B12">
        <w:rPr>
          <w:rFonts w:ascii="Times New Roman" w:eastAsia="Calibri" w:hAnsi="Times New Roman" w:cs="Times New Roman"/>
          <w:bCs/>
          <w:color w:val="000000"/>
          <w:szCs w:val="24"/>
        </w:rPr>
        <w:t xml:space="preserve"> </w:t>
      </w:r>
      <w:r w:rsidR="00431E97" w:rsidRPr="00D11B12">
        <w:rPr>
          <w:rFonts w:ascii="Times New Roman" w:eastAsia="Calibri" w:hAnsi="Times New Roman" w:cs="Times New Roman"/>
          <w:bCs/>
          <w:color w:val="000000"/>
          <w:szCs w:val="24"/>
        </w:rPr>
        <w:t xml:space="preserve">rozporządzeniem </w:t>
      </w:r>
      <w:r w:rsidRPr="00D11B12">
        <w:rPr>
          <w:rFonts w:ascii="Times New Roman" w:eastAsia="Calibri" w:hAnsi="Times New Roman" w:cs="Times New Roman"/>
          <w:bCs/>
          <w:color w:val="000000"/>
          <w:szCs w:val="24"/>
        </w:rPr>
        <w:t xml:space="preserve">Ministra Gospodarki Morskiej </w:t>
      </w:r>
      <w:bookmarkStart w:id="1" w:name="_GoBack"/>
      <w:bookmarkEnd w:id="1"/>
      <w:r w:rsidR="005D070C" w:rsidRPr="00D11B12">
        <w:rPr>
          <w:rFonts w:ascii="Times New Roman" w:eastAsia="Calibri" w:hAnsi="Times New Roman" w:cs="Times New Roman"/>
          <w:bCs/>
          <w:color w:val="000000"/>
          <w:szCs w:val="24"/>
        </w:rPr>
        <w:t>i</w:t>
      </w:r>
      <w:r w:rsidR="005D070C">
        <w:rPr>
          <w:rFonts w:ascii="Times New Roman" w:eastAsia="Calibri" w:hAnsi="Times New Roman" w:cs="Times New Roman"/>
          <w:bCs/>
          <w:color w:val="000000"/>
          <w:szCs w:val="24"/>
        </w:rPr>
        <w:t> </w:t>
      </w:r>
      <w:r w:rsidRPr="00D11B12">
        <w:rPr>
          <w:rFonts w:ascii="Times New Roman" w:eastAsia="Calibri" w:hAnsi="Times New Roman" w:cs="Times New Roman"/>
          <w:bCs/>
          <w:color w:val="000000"/>
          <w:szCs w:val="24"/>
        </w:rPr>
        <w:t xml:space="preserve">Żeglugi Śródlądowej z dnia 15 stycznia 2020 r. </w:t>
      </w:r>
      <w:r w:rsidR="00431E97" w:rsidRPr="00D11B12">
        <w:rPr>
          <w:rFonts w:ascii="Times New Roman" w:eastAsia="Calibri" w:hAnsi="Times New Roman" w:cs="Times New Roman"/>
          <w:bCs/>
          <w:color w:val="000000"/>
          <w:szCs w:val="24"/>
        </w:rPr>
        <w:t xml:space="preserve">zmieniającym </w:t>
      </w:r>
      <w:r w:rsidRPr="00D11B12">
        <w:rPr>
          <w:rFonts w:ascii="Times New Roman" w:eastAsia="Calibri" w:hAnsi="Times New Roman" w:cs="Times New Roman"/>
          <w:bCs/>
          <w:color w:val="000000"/>
          <w:szCs w:val="24"/>
        </w:rPr>
        <w:t>rozporządzenie w sprawie utworzenia urzędów morskich, określenia ich siedzib oraz terytorialnego zakresu działania dyrektorów urzędów morskich (Dz. U. poz. 92). Dodatkową zmianą przewidzianą w projekcie ustawy jest powiązanie właściwości terytorialn</w:t>
      </w:r>
      <w:r w:rsidR="001B5C2E" w:rsidRPr="00D11B12">
        <w:rPr>
          <w:rFonts w:ascii="Times New Roman" w:eastAsia="Calibri" w:hAnsi="Times New Roman" w:cs="Times New Roman"/>
          <w:bCs/>
          <w:color w:val="000000"/>
          <w:szCs w:val="24"/>
        </w:rPr>
        <w:t xml:space="preserve">ej dyrektorów urzędów morskich </w:t>
      </w:r>
      <w:r w:rsidRPr="00D11B12">
        <w:rPr>
          <w:rFonts w:ascii="Times New Roman" w:eastAsia="Calibri" w:hAnsi="Times New Roman" w:cs="Times New Roman"/>
          <w:bCs/>
          <w:color w:val="000000"/>
          <w:szCs w:val="24"/>
        </w:rPr>
        <w:t>w tym zakresie z portami w Szczecinie i w Gdyni, co spowoduje brak konieczności dokonywania modyfikacji ustawy w przypadku zmian w organizacji terenowych organów administracji morskiej.</w:t>
      </w:r>
      <w:r w:rsidR="004876E8" w:rsidRPr="00D11B12">
        <w:rPr>
          <w:rFonts w:ascii="Times New Roman" w:eastAsia="Calibri" w:hAnsi="Times New Roman" w:cs="Times New Roman"/>
          <w:bCs/>
          <w:color w:val="000000"/>
          <w:szCs w:val="24"/>
        </w:rPr>
        <w:t xml:space="preserve"> Przepisy ustawy uszczegółowiono o kwestie zawartości załączników do wniosku o uznanie</w:t>
      </w:r>
      <w:r w:rsidR="00277AAD" w:rsidRPr="00D11B12">
        <w:rPr>
          <w:rFonts w:ascii="Times New Roman" w:eastAsia="Calibri" w:hAnsi="Times New Roman" w:cs="Times New Roman"/>
          <w:bCs/>
          <w:color w:val="000000"/>
          <w:szCs w:val="24"/>
        </w:rPr>
        <w:t>, odnowienie uznania</w:t>
      </w:r>
      <w:r w:rsidR="004876E8" w:rsidRPr="00D11B12">
        <w:rPr>
          <w:rFonts w:ascii="Times New Roman" w:eastAsia="Calibri" w:hAnsi="Times New Roman" w:cs="Times New Roman"/>
          <w:bCs/>
          <w:color w:val="000000"/>
          <w:szCs w:val="24"/>
        </w:rPr>
        <w:t xml:space="preserve"> i zmianę zakresu uznania (art. 17 ust. 1c i 1d</w:t>
      </w:r>
      <w:r w:rsidR="00D22FA7" w:rsidRPr="00D11B12">
        <w:rPr>
          <w:rFonts w:ascii="Times New Roman" w:eastAsia="Calibri" w:hAnsi="Times New Roman" w:cs="Times New Roman"/>
          <w:bCs/>
          <w:color w:val="000000"/>
          <w:szCs w:val="24"/>
        </w:rPr>
        <w:t xml:space="preserve"> UBM</w:t>
      </w:r>
      <w:r w:rsidR="004876E8" w:rsidRPr="00D11B12">
        <w:rPr>
          <w:rFonts w:ascii="Times New Roman" w:eastAsia="Calibri" w:hAnsi="Times New Roman" w:cs="Times New Roman"/>
          <w:bCs/>
          <w:color w:val="000000"/>
          <w:szCs w:val="24"/>
        </w:rPr>
        <w:t>) oraz terminu, po którym podmiot może ubiegać się ponownie o uznanie po otrzymaniu decyzji o cofnięciu uznania</w:t>
      </w:r>
      <w:r w:rsidR="00277AAD" w:rsidRPr="00D11B12">
        <w:rPr>
          <w:rFonts w:ascii="Times New Roman" w:eastAsia="Calibri" w:hAnsi="Times New Roman" w:cs="Times New Roman"/>
          <w:bCs/>
          <w:color w:val="000000"/>
          <w:szCs w:val="24"/>
        </w:rPr>
        <w:t xml:space="preserve"> (</w:t>
      </w:r>
      <w:r w:rsidR="00D22FA7" w:rsidRPr="00D11B12">
        <w:rPr>
          <w:rFonts w:ascii="Times New Roman" w:eastAsia="Calibri" w:hAnsi="Times New Roman" w:cs="Times New Roman"/>
          <w:bCs/>
          <w:color w:val="000000"/>
          <w:szCs w:val="24"/>
        </w:rPr>
        <w:t>art. 17 ust. 5a UBM)</w:t>
      </w:r>
      <w:r w:rsidR="004876E8" w:rsidRPr="00D11B12">
        <w:rPr>
          <w:rFonts w:ascii="Times New Roman" w:eastAsia="Calibri" w:hAnsi="Times New Roman" w:cs="Times New Roman"/>
          <w:bCs/>
          <w:color w:val="000000"/>
          <w:szCs w:val="24"/>
        </w:rPr>
        <w:t>.</w:t>
      </w:r>
    </w:p>
    <w:p w14:paraId="576E0788" w14:textId="77CCCBFA" w:rsidR="0096412E" w:rsidRPr="00D11B12" w:rsidRDefault="0096412E" w:rsidP="00D11B12">
      <w:pPr>
        <w:pStyle w:val="ARTartustawynprozporzdzenia"/>
        <w:keepNext/>
        <w:numPr>
          <w:ilvl w:val="1"/>
          <w:numId w:val="11"/>
        </w:numPr>
        <w:tabs>
          <w:tab w:val="left" w:pos="644"/>
          <w:tab w:val="left" w:pos="1134"/>
        </w:tabs>
        <w:ind w:left="0" w:firstLine="0"/>
        <w:rPr>
          <w:rFonts w:ascii="Times New Roman" w:eastAsia="Calibri" w:hAnsi="Times New Roman" w:cs="Times New Roman"/>
          <w:color w:val="000000"/>
          <w:szCs w:val="24"/>
        </w:rPr>
      </w:pPr>
      <w:r w:rsidRPr="00D11B12">
        <w:rPr>
          <w:rFonts w:ascii="Times New Roman" w:eastAsia="Calibri" w:hAnsi="Times New Roman" w:cs="Times New Roman"/>
          <w:bCs/>
          <w:color w:val="000000"/>
          <w:szCs w:val="24"/>
        </w:rPr>
        <w:lastRenderedPageBreak/>
        <w:t>Zmiany</w:t>
      </w:r>
      <w:r w:rsidRPr="00D11B12">
        <w:rPr>
          <w:rFonts w:ascii="Times New Roman" w:eastAsia="Calibri" w:hAnsi="Times New Roman" w:cs="Times New Roman"/>
          <w:color w:val="000000"/>
          <w:szCs w:val="24"/>
        </w:rPr>
        <w:t xml:space="preserve"> w obszarze sprawowania nadzoru nad działalnością RO – cd.</w:t>
      </w:r>
    </w:p>
    <w:p w14:paraId="3323C08D" w14:textId="765F3E9E" w:rsidR="00344921" w:rsidRPr="00D11B12" w:rsidRDefault="00F94EA8" w:rsidP="00D11B12">
      <w:pPr>
        <w:pStyle w:val="ARTartustawynprozporzdzenia"/>
        <w:keepNext/>
        <w:tabs>
          <w:tab w:val="left" w:pos="1134"/>
        </w:tabs>
        <w:ind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Dodanie</w:t>
      </w:r>
      <w:r w:rsidR="00344921" w:rsidRPr="00D11B12">
        <w:rPr>
          <w:rFonts w:ascii="Times New Roman" w:eastAsia="Calibri" w:hAnsi="Times New Roman" w:cs="Times New Roman"/>
          <w:color w:val="000000"/>
          <w:szCs w:val="24"/>
        </w:rPr>
        <w:t xml:space="preserve"> </w:t>
      </w:r>
      <w:r w:rsidR="00344921" w:rsidRPr="00D11B12">
        <w:rPr>
          <w:rFonts w:ascii="Times New Roman" w:eastAsia="Calibri" w:hAnsi="Times New Roman" w:cs="Times New Roman"/>
          <w:b/>
          <w:color w:val="000000"/>
          <w:szCs w:val="24"/>
        </w:rPr>
        <w:t>art. 19a</w:t>
      </w:r>
      <w:r w:rsidRPr="00D11B12">
        <w:rPr>
          <w:rFonts w:ascii="Times New Roman" w:eastAsia="Calibri" w:hAnsi="Times New Roman" w:cs="Times New Roman"/>
          <w:b/>
          <w:color w:val="000000"/>
          <w:szCs w:val="24"/>
        </w:rPr>
        <w:t xml:space="preserve"> do</w:t>
      </w:r>
      <w:r w:rsidR="00344921" w:rsidRPr="00D11B12">
        <w:rPr>
          <w:rFonts w:ascii="Times New Roman" w:eastAsia="Calibri" w:hAnsi="Times New Roman" w:cs="Times New Roman"/>
          <w:b/>
          <w:color w:val="000000"/>
          <w:szCs w:val="24"/>
        </w:rPr>
        <w:t xml:space="preserve"> UBM</w:t>
      </w:r>
      <w:r w:rsidR="00844BB5">
        <w:rPr>
          <w:rFonts w:ascii="Times New Roman" w:eastAsia="Calibri" w:hAnsi="Times New Roman" w:cs="Times New Roman"/>
          <w:color w:val="000000"/>
          <w:szCs w:val="24"/>
        </w:rPr>
        <w:t xml:space="preserve"> </w:t>
      </w:r>
      <w:r w:rsidR="004F0234" w:rsidRPr="00D11B12">
        <w:rPr>
          <w:rFonts w:ascii="Times New Roman" w:eastAsia="Calibri" w:hAnsi="Times New Roman" w:cs="Times New Roman"/>
          <w:color w:val="000000"/>
          <w:szCs w:val="24"/>
        </w:rPr>
        <w:t xml:space="preserve">jest </w:t>
      </w:r>
      <w:r w:rsidR="00344921" w:rsidRPr="00D11B12">
        <w:rPr>
          <w:rFonts w:ascii="Times New Roman" w:eastAsia="Calibri" w:hAnsi="Times New Roman" w:cs="Times New Roman"/>
          <w:color w:val="000000"/>
          <w:szCs w:val="24"/>
        </w:rPr>
        <w:t>uregulowani</w:t>
      </w:r>
      <w:r w:rsidR="004F0234" w:rsidRPr="00D11B12">
        <w:rPr>
          <w:rFonts w:ascii="Times New Roman" w:eastAsia="Calibri" w:hAnsi="Times New Roman" w:cs="Times New Roman"/>
          <w:color w:val="000000"/>
          <w:szCs w:val="24"/>
        </w:rPr>
        <w:t>em</w:t>
      </w:r>
      <w:r w:rsidR="00344921" w:rsidRPr="00D11B12">
        <w:rPr>
          <w:rFonts w:ascii="Times New Roman" w:eastAsia="Calibri" w:hAnsi="Times New Roman" w:cs="Times New Roman"/>
          <w:color w:val="000000"/>
          <w:szCs w:val="24"/>
        </w:rPr>
        <w:t xml:space="preserve"> konieczności wyboru przez armatora statku jednego podmiotu, który będzie w</w:t>
      </w:r>
      <w:r w:rsidRPr="00D11B12">
        <w:rPr>
          <w:rFonts w:ascii="Times New Roman" w:eastAsia="Calibri" w:hAnsi="Times New Roman" w:cs="Times New Roman"/>
          <w:color w:val="000000"/>
          <w:szCs w:val="24"/>
        </w:rPr>
        <w:t>y</w:t>
      </w:r>
      <w:r w:rsidR="00344921" w:rsidRPr="00D11B12">
        <w:rPr>
          <w:rFonts w:ascii="Times New Roman" w:eastAsia="Calibri" w:hAnsi="Times New Roman" w:cs="Times New Roman"/>
          <w:color w:val="000000"/>
          <w:szCs w:val="24"/>
        </w:rPr>
        <w:t>dawał mu certyfikaty we wszystkich obszarach (konwencji SOLAS, MARPOL,</w:t>
      </w:r>
      <w:r w:rsidR="00081DD1" w:rsidRPr="00D11B12">
        <w:rPr>
          <w:rFonts w:ascii="Times New Roman" w:eastAsia="Calibri" w:hAnsi="Times New Roman" w:cs="Times New Roman"/>
          <w:color w:val="000000"/>
          <w:szCs w:val="24"/>
        </w:rPr>
        <w:t xml:space="preserve"> </w:t>
      </w:r>
      <w:r w:rsidR="00344921" w:rsidRPr="00D11B12">
        <w:rPr>
          <w:rFonts w:ascii="Times New Roman" w:eastAsia="Calibri" w:hAnsi="Times New Roman" w:cs="Times New Roman"/>
          <w:color w:val="000000"/>
          <w:szCs w:val="24"/>
        </w:rPr>
        <w:t>Kodeksu ISM i Konwencji MLC</w:t>
      </w:r>
      <w:r w:rsidR="00081DD1" w:rsidRPr="00D11B12">
        <w:rPr>
          <w:rFonts w:ascii="Times New Roman" w:eastAsia="Calibri" w:hAnsi="Times New Roman" w:cs="Times New Roman"/>
          <w:color w:val="000000"/>
          <w:szCs w:val="24"/>
        </w:rPr>
        <w:t>), z wyjątkiem międzynarodo</w:t>
      </w:r>
      <w:r w:rsidR="001B5C2E" w:rsidRPr="00D11B12">
        <w:rPr>
          <w:rFonts w:ascii="Times New Roman" w:eastAsia="Calibri" w:hAnsi="Times New Roman" w:cs="Times New Roman"/>
          <w:color w:val="000000"/>
          <w:szCs w:val="24"/>
        </w:rPr>
        <w:t xml:space="preserve">wego certyfikatu ochrony statku. Dokumenty wymagane </w:t>
      </w:r>
      <w:r w:rsidR="00DE742C" w:rsidRPr="00D11B12">
        <w:rPr>
          <w:rFonts w:ascii="Times New Roman" w:eastAsia="Calibri" w:hAnsi="Times New Roman" w:cs="Times New Roman"/>
          <w:color w:val="000000"/>
          <w:szCs w:val="24"/>
        </w:rPr>
        <w:t>przepisami</w:t>
      </w:r>
      <w:r w:rsidR="001B5C2E" w:rsidRPr="00D11B12">
        <w:rPr>
          <w:rFonts w:ascii="Times New Roman" w:eastAsia="Calibri" w:hAnsi="Times New Roman" w:cs="Times New Roman"/>
          <w:color w:val="000000"/>
          <w:szCs w:val="24"/>
        </w:rPr>
        <w:t xml:space="preserve"> Kodeksu ISPS </w:t>
      </w:r>
      <w:r w:rsidR="00081DD1" w:rsidRPr="00D11B12">
        <w:rPr>
          <w:rFonts w:ascii="Times New Roman" w:eastAsia="Calibri" w:hAnsi="Times New Roman" w:cs="Times New Roman"/>
          <w:color w:val="000000"/>
          <w:szCs w:val="24"/>
        </w:rPr>
        <w:t xml:space="preserve">będą wydawane wyłącznie przez administrację morską RP i </w:t>
      </w:r>
      <w:r w:rsidR="001B5C2E" w:rsidRPr="00D11B12">
        <w:rPr>
          <w:rFonts w:ascii="Times New Roman" w:eastAsia="Calibri" w:hAnsi="Times New Roman" w:cs="Times New Roman"/>
          <w:color w:val="000000"/>
          <w:szCs w:val="24"/>
        </w:rPr>
        <w:t xml:space="preserve">nie przewiduje się upoważniania innych podmiotów </w:t>
      </w:r>
      <w:r w:rsidR="00081DD1" w:rsidRPr="00D11B12">
        <w:rPr>
          <w:rFonts w:ascii="Times New Roman" w:eastAsia="Calibri" w:hAnsi="Times New Roman" w:cs="Times New Roman"/>
          <w:color w:val="000000"/>
          <w:szCs w:val="24"/>
        </w:rPr>
        <w:t>w tym zakresie</w:t>
      </w:r>
      <w:r w:rsidR="00344921" w:rsidRPr="00D11B12">
        <w:rPr>
          <w:rFonts w:ascii="Times New Roman" w:eastAsia="Calibri" w:hAnsi="Times New Roman" w:cs="Times New Roman"/>
          <w:color w:val="000000"/>
          <w:szCs w:val="24"/>
        </w:rPr>
        <w:t>. Nie będzie zatem możliwe uzyskiwanie certyfikatów w kilku uznanych organizacjach równocześnie. Je</w:t>
      </w:r>
      <w:r w:rsidR="004F0234" w:rsidRPr="00D11B12">
        <w:rPr>
          <w:rFonts w:ascii="Times New Roman" w:eastAsia="Calibri" w:hAnsi="Times New Roman" w:cs="Times New Roman"/>
          <w:color w:val="000000"/>
          <w:szCs w:val="24"/>
        </w:rPr>
        <w:t>że</w:t>
      </w:r>
      <w:r w:rsidR="00344921" w:rsidRPr="00D11B12">
        <w:rPr>
          <w:rFonts w:ascii="Times New Roman" w:eastAsia="Calibri" w:hAnsi="Times New Roman" w:cs="Times New Roman"/>
          <w:color w:val="000000"/>
          <w:szCs w:val="24"/>
        </w:rPr>
        <w:t xml:space="preserve">li armator dokona wyboru RO, do którego wystąpi </w:t>
      </w:r>
      <w:r w:rsidR="00497292" w:rsidRPr="00D11B12">
        <w:rPr>
          <w:rFonts w:ascii="Times New Roman" w:eastAsia="Calibri" w:hAnsi="Times New Roman" w:cs="Times New Roman"/>
          <w:color w:val="000000"/>
          <w:szCs w:val="24"/>
        </w:rPr>
        <w:t>z</w:t>
      </w:r>
      <w:r w:rsidR="00497292">
        <w:rPr>
          <w:rFonts w:ascii="Times New Roman" w:eastAsia="Calibri" w:hAnsi="Times New Roman" w:cs="Times New Roman"/>
          <w:color w:val="000000"/>
          <w:szCs w:val="24"/>
        </w:rPr>
        <w:t> </w:t>
      </w:r>
      <w:r w:rsidR="00344921" w:rsidRPr="00D11B12">
        <w:rPr>
          <w:rFonts w:ascii="Times New Roman" w:eastAsia="Calibri" w:hAnsi="Times New Roman" w:cs="Times New Roman"/>
          <w:color w:val="000000"/>
          <w:szCs w:val="24"/>
        </w:rPr>
        <w:t>wnioskiem o przeprowadzeni</w:t>
      </w:r>
      <w:r w:rsidR="00B50E1B">
        <w:rPr>
          <w:rFonts w:ascii="Times New Roman" w:eastAsia="Calibri" w:hAnsi="Times New Roman" w:cs="Times New Roman"/>
          <w:color w:val="000000"/>
          <w:szCs w:val="24"/>
        </w:rPr>
        <w:t>e</w:t>
      </w:r>
      <w:r w:rsidR="00344921" w:rsidRPr="00D11B12">
        <w:rPr>
          <w:rFonts w:ascii="Times New Roman" w:eastAsia="Calibri" w:hAnsi="Times New Roman" w:cs="Times New Roman"/>
          <w:color w:val="000000"/>
          <w:szCs w:val="24"/>
        </w:rPr>
        <w:t xml:space="preserve"> inspekcji </w:t>
      </w:r>
      <w:r w:rsidR="00550B7D" w:rsidRPr="00D11B12">
        <w:rPr>
          <w:rFonts w:ascii="Times New Roman" w:eastAsia="Calibri" w:hAnsi="Times New Roman" w:cs="Times New Roman"/>
          <w:color w:val="000000"/>
          <w:szCs w:val="24"/>
        </w:rPr>
        <w:t xml:space="preserve">albo audytu </w:t>
      </w:r>
      <w:r w:rsidR="00344921" w:rsidRPr="00D11B12">
        <w:rPr>
          <w:rFonts w:ascii="Times New Roman" w:eastAsia="Calibri" w:hAnsi="Times New Roman" w:cs="Times New Roman"/>
          <w:color w:val="000000"/>
          <w:szCs w:val="24"/>
        </w:rPr>
        <w:t xml:space="preserve">w celu wydania certyfikatu, organ inspekcyjny </w:t>
      </w:r>
      <w:r w:rsidR="00CD3C0F" w:rsidRPr="00D11B12">
        <w:rPr>
          <w:rFonts w:ascii="Times New Roman" w:eastAsia="Calibri" w:hAnsi="Times New Roman" w:cs="Times New Roman"/>
          <w:color w:val="000000"/>
          <w:szCs w:val="24"/>
        </w:rPr>
        <w:t xml:space="preserve">– </w:t>
      </w:r>
      <w:r w:rsidR="00344921" w:rsidRPr="00D11B12">
        <w:rPr>
          <w:rFonts w:ascii="Times New Roman" w:eastAsia="Calibri" w:hAnsi="Times New Roman" w:cs="Times New Roman"/>
          <w:color w:val="000000"/>
          <w:szCs w:val="24"/>
        </w:rPr>
        <w:t xml:space="preserve">DUM powinien zostać o tym poinformowany. Stąd w art. 19a ust. 1 UBM przewidziano odpowiedni obowiązek informacyjny. Jednocześnie zagwarantowano możliwość współuczestniczenia DUM </w:t>
      </w:r>
      <w:r w:rsidR="0096412E" w:rsidRPr="00D11B12">
        <w:rPr>
          <w:rFonts w:ascii="Times New Roman" w:eastAsia="Calibri" w:hAnsi="Times New Roman" w:cs="Times New Roman"/>
          <w:color w:val="000000"/>
          <w:szCs w:val="24"/>
        </w:rPr>
        <w:t>w roli</w:t>
      </w:r>
      <w:r w:rsidR="00344921" w:rsidRPr="00D11B12">
        <w:rPr>
          <w:rFonts w:ascii="Times New Roman" w:eastAsia="Calibri" w:hAnsi="Times New Roman" w:cs="Times New Roman"/>
          <w:color w:val="000000"/>
          <w:szCs w:val="24"/>
        </w:rPr>
        <w:t xml:space="preserve"> obserwatora w inspekcji </w:t>
      </w:r>
      <w:r w:rsidR="00550B7D" w:rsidRPr="00D11B12">
        <w:rPr>
          <w:rFonts w:ascii="Times New Roman" w:eastAsia="Calibri" w:hAnsi="Times New Roman" w:cs="Times New Roman"/>
          <w:color w:val="000000"/>
          <w:szCs w:val="24"/>
        </w:rPr>
        <w:t xml:space="preserve">albo audycie </w:t>
      </w:r>
      <w:r w:rsidR="008D300B" w:rsidRPr="00D11B12">
        <w:rPr>
          <w:rFonts w:ascii="Times New Roman" w:eastAsia="Calibri" w:hAnsi="Times New Roman" w:cs="Times New Roman"/>
          <w:color w:val="000000"/>
          <w:szCs w:val="24"/>
        </w:rPr>
        <w:t xml:space="preserve">w celu </w:t>
      </w:r>
      <w:r w:rsidR="00344921" w:rsidRPr="00D11B12">
        <w:rPr>
          <w:rFonts w:ascii="Times New Roman" w:eastAsia="Calibri" w:hAnsi="Times New Roman" w:cs="Times New Roman"/>
          <w:color w:val="000000"/>
          <w:szCs w:val="24"/>
        </w:rPr>
        <w:t>wyd</w:t>
      </w:r>
      <w:r w:rsidR="001B5C2E" w:rsidRPr="00D11B12">
        <w:rPr>
          <w:rFonts w:ascii="Times New Roman" w:eastAsia="Calibri" w:hAnsi="Times New Roman" w:cs="Times New Roman"/>
          <w:color w:val="000000"/>
          <w:szCs w:val="24"/>
        </w:rPr>
        <w:t>ania certyfikatu</w:t>
      </w:r>
      <w:r w:rsidR="008D300B" w:rsidRPr="00D11B12">
        <w:rPr>
          <w:rFonts w:ascii="Times New Roman" w:eastAsia="Calibri" w:hAnsi="Times New Roman" w:cs="Times New Roman"/>
          <w:color w:val="000000"/>
          <w:szCs w:val="24"/>
        </w:rPr>
        <w:t>, które są</w:t>
      </w:r>
      <w:r w:rsidR="001B5C2E" w:rsidRPr="00D11B12">
        <w:rPr>
          <w:rFonts w:ascii="Times New Roman" w:eastAsia="Calibri" w:hAnsi="Times New Roman" w:cs="Times New Roman"/>
          <w:color w:val="000000"/>
          <w:szCs w:val="24"/>
        </w:rPr>
        <w:t xml:space="preserve"> przeprowadzan</w:t>
      </w:r>
      <w:r w:rsidR="008D300B" w:rsidRPr="00D11B12">
        <w:rPr>
          <w:rFonts w:ascii="Times New Roman" w:eastAsia="Calibri" w:hAnsi="Times New Roman" w:cs="Times New Roman"/>
          <w:color w:val="000000"/>
          <w:szCs w:val="24"/>
        </w:rPr>
        <w:t>e</w:t>
      </w:r>
      <w:r w:rsidR="00344921" w:rsidRPr="00D11B12">
        <w:rPr>
          <w:rFonts w:ascii="Times New Roman" w:eastAsia="Calibri" w:hAnsi="Times New Roman" w:cs="Times New Roman"/>
          <w:color w:val="000000"/>
          <w:szCs w:val="24"/>
        </w:rPr>
        <w:t xml:space="preserve"> przez RO</w:t>
      </w:r>
      <w:r w:rsidR="00081DD1" w:rsidRPr="00D11B12">
        <w:rPr>
          <w:rFonts w:ascii="Times New Roman" w:eastAsia="Calibri" w:hAnsi="Times New Roman" w:cs="Times New Roman"/>
          <w:color w:val="000000"/>
          <w:szCs w:val="24"/>
        </w:rPr>
        <w:t>. Możliwość</w:t>
      </w:r>
      <w:r w:rsidR="00344921" w:rsidRPr="00D11B12">
        <w:rPr>
          <w:rFonts w:ascii="Times New Roman" w:eastAsia="Calibri" w:hAnsi="Times New Roman" w:cs="Times New Roman"/>
          <w:color w:val="000000"/>
          <w:szCs w:val="24"/>
        </w:rPr>
        <w:t xml:space="preserve"> </w:t>
      </w:r>
      <w:r w:rsidR="00081DD1" w:rsidRPr="00D11B12">
        <w:rPr>
          <w:rFonts w:ascii="Times New Roman" w:eastAsia="Calibri" w:hAnsi="Times New Roman" w:cs="Times New Roman"/>
          <w:color w:val="000000"/>
          <w:szCs w:val="24"/>
        </w:rPr>
        <w:t xml:space="preserve">ta </w:t>
      </w:r>
      <w:r w:rsidR="00344921" w:rsidRPr="00D11B12">
        <w:rPr>
          <w:rFonts w:ascii="Times New Roman" w:eastAsia="Calibri" w:hAnsi="Times New Roman" w:cs="Times New Roman"/>
          <w:color w:val="000000"/>
          <w:szCs w:val="24"/>
        </w:rPr>
        <w:t>została pomyślana jako kolejne narzędzie sprawowania nadzoru nad działalnością uznanej organizacji przez DUM</w:t>
      </w:r>
      <w:r w:rsidR="00081DD1" w:rsidRPr="00D11B12">
        <w:rPr>
          <w:rFonts w:ascii="Times New Roman" w:eastAsia="Calibri" w:hAnsi="Times New Roman" w:cs="Times New Roman"/>
          <w:color w:val="000000"/>
          <w:szCs w:val="24"/>
        </w:rPr>
        <w:t>, przy czym koszty udziału obserwatora będzie pokrywał organ inspekcyjny</w:t>
      </w:r>
      <w:r w:rsidR="00344921" w:rsidRPr="00D11B12">
        <w:rPr>
          <w:rFonts w:ascii="Times New Roman" w:eastAsia="Calibri" w:hAnsi="Times New Roman" w:cs="Times New Roman"/>
          <w:color w:val="000000"/>
          <w:szCs w:val="24"/>
        </w:rPr>
        <w:t xml:space="preserve">. W tym </w:t>
      </w:r>
      <w:r w:rsidR="008D300B" w:rsidRPr="00D11B12">
        <w:rPr>
          <w:rFonts w:ascii="Times New Roman" w:eastAsia="Calibri" w:hAnsi="Times New Roman" w:cs="Times New Roman"/>
          <w:color w:val="000000"/>
          <w:szCs w:val="24"/>
        </w:rPr>
        <w:t>prz</w:t>
      </w:r>
      <w:r w:rsidR="00344921" w:rsidRPr="00D11B12">
        <w:rPr>
          <w:rFonts w:ascii="Times New Roman" w:eastAsia="Calibri" w:hAnsi="Times New Roman" w:cs="Times New Roman"/>
          <w:color w:val="000000"/>
          <w:szCs w:val="24"/>
        </w:rPr>
        <w:t>ypadku istotna jest również możliwość wizyty na pokładzie statku i dopełniania obowi</w:t>
      </w:r>
      <w:r w:rsidR="0090372B" w:rsidRPr="00D11B12">
        <w:rPr>
          <w:rFonts w:ascii="Times New Roman" w:eastAsia="Calibri" w:hAnsi="Times New Roman" w:cs="Times New Roman"/>
          <w:color w:val="000000"/>
          <w:szCs w:val="24"/>
        </w:rPr>
        <w:t>ązków realizowanych przez DUM w</w:t>
      </w:r>
      <w:r w:rsidR="00844BB5">
        <w:rPr>
          <w:rFonts w:ascii="Times New Roman" w:eastAsia="Calibri" w:hAnsi="Times New Roman" w:cs="Times New Roman"/>
          <w:color w:val="000000"/>
          <w:szCs w:val="24"/>
        </w:rPr>
        <w:t xml:space="preserve"> </w:t>
      </w:r>
      <w:r w:rsidR="00344921" w:rsidRPr="00D11B12">
        <w:rPr>
          <w:rFonts w:ascii="Times New Roman" w:eastAsia="Calibri" w:hAnsi="Times New Roman" w:cs="Times New Roman"/>
          <w:color w:val="000000"/>
          <w:szCs w:val="24"/>
        </w:rPr>
        <w:t>imieniu państwa bandery, w szczególności w odniesieniu do statków, które po przejściu pod polską banderę od początku korzystałyby z możliwości certyfik</w:t>
      </w:r>
      <w:r w:rsidR="0090372B" w:rsidRPr="00D11B12">
        <w:rPr>
          <w:rFonts w:ascii="Times New Roman" w:eastAsia="Calibri" w:hAnsi="Times New Roman" w:cs="Times New Roman"/>
          <w:color w:val="000000"/>
          <w:szCs w:val="24"/>
        </w:rPr>
        <w:t>acji przez uznaną organizację i</w:t>
      </w:r>
      <w:r w:rsidR="00844BB5">
        <w:rPr>
          <w:rFonts w:ascii="Times New Roman" w:eastAsia="Calibri" w:hAnsi="Times New Roman" w:cs="Times New Roman"/>
          <w:color w:val="000000"/>
          <w:szCs w:val="24"/>
        </w:rPr>
        <w:t xml:space="preserve"> </w:t>
      </w:r>
      <w:r w:rsidR="00344921" w:rsidRPr="00D11B12">
        <w:rPr>
          <w:rFonts w:ascii="Times New Roman" w:eastAsia="Calibri" w:hAnsi="Times New Roman" w:cs="Times New Roman"/>
          <w:color w:val="000000"/>
          <w:szCs w:val="24"/>
        </w:rPr>
        <w:t xml:space="preserve">tym samym organ inspekcyjny nie miałby wielu okazji do </w:t>
      </w:r>
      <w:r w:rsidR="0090372B" w:rsidRPr="00D11B12">
        <w:rPr>
          <w:rFonts w:ascii="Times New Roman" w:eastAsia="Calibri" w:hAnsi="Times New Roman" w:cs="Times New Roman"/>
          <w:color w:val="000000"/>
          <w:szCs w:val="24"/>
        </w:rPr>
        <w:t xml:space="preserve">samodzielnej </w:t>
      </w:r>
      <w:r w:rsidR="00344921" w:rsidRPr="00D11B12">
        <w:rPr>
          <w:rFonts w:ascii="Times New Roman" w:eastAsia="Calibri" w:hAnsi="Times New Roman" w:cs="Times New Roman"/>
          <w:color w:val="000000"/>
          <w:szCs w:val="24"/>
        </w:rPr>
        <w:t xml:space="preserve">oceny spełniania przez statek wymogów konwencyjnych. </w:t>
      </w:r>
      <w:r w:rsidR="00550B7D" w:rsidRPr="00D11B12">
        <w:rPr>
          <w:rFonts w:ascii="Times New Roman" w:eastAsia="Calibri" w:hAnsi="Times New Roman" w:cs="Times New Roman"/>
          <w:color w:val="000000"/>
          <w:szCs w:val="24"/>
        </w:rPr>
        <w:t xml:space="preserve">Należy jednak podkreślić, że narzędzie przewidziane w art. 19a ust. 3 </w:t>
      </w:r>
      <w:r w:rsidR="001B5C2E" w:rsidRPr="00D11B12">
        <w:rPr>
          <w:rFonts w:ascii="Times New Roman" w:eastAsia="Calibri" w:hAnsi="Times New Roman" w:cs="Times New Roman"/>
          <w:color w:val="000000"/>
          <w:szCs w:val="24"/>
        </w:rPr>
        <w:t xml:space="preserve">UBM </w:t>
      </w:r>
      <w:r w:rsidR="00550B7D" w:rsidRPr="00D11B12">
        <w:rPr>
          <w:rFonts w:ascii="Times New Roman" w:eastAsia="Calibri" w:hAnsi="Times New Roman" w:cs="Times New Roman"/>
          <w:color w:val="000000"/>
          <w:szCs w:val="24"/>
        </w:rPr>
        <w:t xml:space="preserve">to narzędzie inne niż </w:t>
      </w:r>
      <w:r w:rsidRPr="00D11B12">
        <w:rPr>
          <w:rFonts w:ascii="Times New Roman" w:eastAsia="Calibri" w:hAnsi="Times New Roman" w:cs="Times New Roman"/>
          <w:color w:val="000000"/>
          <w:szCs w:val="24"/>
        </w:rPr>
        <w:t xml:space="preserve">przewidziane w </w:t>
      </w:r>
      <w:r w:rsidR="00550B7D" w:rsidRPr="00D11B12">
        <w:rPr>
          <w:rFonts w:ascii="Times New Roman" w:eastAsia="Calibri" w:hAnsi="Times New Roman" w:cs="Times New Roman"/>
          <w:color w:val="000000"/>
          <w:szCs w:val="24"/>
        </w:rPr>
        <w:t>art. 20 ust. 2 pk</w:t>
      </w:r>
      <w:r w:rsidR="001B5C2E" w:rsidRPr="00D11B12">
        <w:rPr>
          <w:rFonts w:ascii="Times New Roman" w:eastAsia="Calibri" w:hAnsi="Times New Roman" w:cs="Times New Roman"/>
          <w:color w:val="000000"/>
          <w:szCs w:val="24"/>
        </w:rPr>
        <w:t xml:space="preserve">t 3 </w:t>
      </w:r>
      <w:r w:rsidR="00F531F8" w:rsidRPr="00D11B12">
        <w:rPr>
          <w:rFonts w:ascii="Times New Roman" w:eastAsia="Calibri" w:hAnsi="Times New Roman" w:cs="Times New Roman"/>
          <w:color w:val="000000"/>
          <w:szCs w:val="24"/>
        </w:rPr>
        <w:t>i</w:t>
      </w:r>
      <w:r w:rsidR="00F531F8">
        <w:rPr>
          <w:rFonts w:ascii="Times New Roman" w:eastAsia="Calibri" w:hAnsi="Times New Roman" w:cs="Times New Roman"/>
          <w:color w:val="000000"/>
          <w:szCs w:val="24"/>
        </w:rPr>
        <w:t> </w:t>
      </w:r>
      <w:r w:rsidR="001B5C2E" w:rsidRPr="00D11B12">
        <w:rPr>
          <w:rFonts w:ascii="Times New Roman" w:eastAsia="Calibri" w:hAnsi="Times New Roman" w:cs="Times New Roman"/>
          <w:color w:val="000000"/>
          <w:szCs w:val="24"/>
        </w:rPr>
        <w:t xml:space="preserve">art. 22 ust. 2 </w:t>
      </w:r>
      <w:r w:rsidR="00E87F70" w:rsidRPr="00D11B12">
        <w:rPr>
          <w:rFonts w:ascii="Times New Roman" w:eastAsia="Calibri" w:hAnsi="Times New Roman" w:cs="Times New Roman"/>
          <w:color w:val="000000"/>
          <w:szCs w:val="24"/>
        </w:rPr>
        <w:t>pkt 1</w:t>
      </w:r>
      <w:r w:rsidR="001B5C2E" w:rsidRPr="00D11B12">
        <w:rPr>
          <w:rFonts w:ascii="Times New Roman" w:eastAsia="Calibri" w:hAnsi="Times New Roman" w:cs="Times New Roman"/>
          <w:color w:val="000000"/>
          <w:szCs w:val="24"/>
        </w:rPr>
        <w:t>. W</w:t>
      </w:r>
      <w:r w:rsidR="00844BB5">
        <w:rPr>
          <w:rFonts w:ascii="Times New Roman" w:eastAsia="Calibri" w:hAnsi="Times New Roman" w:cs="Times New Roman"/>
          <w:color w:val="000000"/>
          <w:szCs w:val="24"/>
        </w:rPr>
        <w:t xml:space="preserve"> </w:t>
      </w:r>
      <w:r w:rsidR="00550B7D" w:rsidRPr="00D11B12">
        <w:rPr>
          <w:rFonts w:ascii="Times New Roman" w:eastAsia="Calibri" w:hAnsi="Times New Roman" w:cs="Times New Roman"/>
          <w:color w:val="000000"/>
          <w:szCs w:val="24"/>
        </w:rPr>
        <w:t xml:space="preserve">pierwszym przypadku DUM występuje w roli obserwatora, </w:t>
      </w:r>
      <w:r w:rsidR="00497292" w:rsidRPr="00D11B12">
        <w:rPr>
          <w:rFonts w:ascii="Times New Roman" w:eastAsia="Calibri" w:hAnsi="Times New Roman" w:cs="Times New Roman"/>
          <w:color w:val="000000"/>
          <w:szCs w:val="24"/>
        </w:rPr>
        <w:t>a</w:t>
      </w:r>
      <w:r w:rsidR="00497292">
        <w:rPr>
          <w:rFonts w:ascii="Times New Roman" w:eastAsia="Calibri" w:hAnsi="Times New Roman" w:cs="Times New Roman"/>
          <w:color w:val="000000"/>
          <w:szCs w:val="24"/>
        </w:rPr>
        <w:t> </w:t>
      </w:r>
      <w:r w:rsidR="00550B7D" w:rsidRPr="00D11B12">
        <w:rPr>
          <w:rFonts w:ascii="Times New Roman" w:eastAsia="Calibri" w:hAnsi="Times New Roman" w:cs="Times New Roman"/>
          <w:color w:val="000000"/>
          <w:szCs w:val="24"/>
        </w:rPr>
        <w:t xml:space="preserve">odpowiedzialność za inspekcję </w:t>
      </w:r>
      <w:r w:rsidR="00E87F70" w:rsidRPr="00D11B12">
        <w:rPr>
          <w:rFonts w:ascii="Times New Roman" w:eastAsia="Calibri" w:hAnsi="Times New Roman" w:cs="Times New Roman"/>
          <w:color w:val="000000"/>
          <w:szCs w:val="24"/>
        </w:rPr>
        <w:t xml:space="preserve">albo audyt </w:t>
      </w:r>
      <w:r w:rsidR="00550B7D" w:rsidRPr="00D11B12">
        <w:rPr>
          <w:rFonts w:ascii="Times New Roman" w:eastAsia="Calibri" w:hAnsi="Times New Roman" w:cs="Times New Roman"/>
          <w:color w:val="000000"/>
          <w:szCs w:val="24"/>
        </w:rPr>
        <w:t>i</w:t>
      </w:r>
      <w:r w:rsidR="00844BB5">
        <w:rPr>
          <w:rFonts w:ascii="Times New Roman" w:eastAsia="Calibri" w:hAnsi="Times New Roman" w:cs="Times New Roman"/>
          <w:color w:val="000000"/>
          <w:szCs w:val="24"/>
        </w:rPr>
        <w:t xml:space="preserve"> </w:t>
      </w:r>
      <w:r w:rsidR="00550B7D" w:rsidRPr="00D11B12">
        <w:rPr>
          <w:rFonts w:ascii="Times New Roman" w:eastAsia="Calibri" w:hAnsi="Times New Roman" w:cs="Times New Roman"/>
          <w:color w:val="000000"/>
          <w:szCs w:val="24"/>
        </w:rPr>
        <w:t>wydanie certyfikatu spoczywa na RO.</w:t>
      </w:r>
    </w:p>
    <w:p w14:paraId="7D9EBA62" w14:textId="6C7BCF12" w:rsidR="00344921" w:rsidRPr="00D11B12" w:rsidRDefault="00344921" w:rsidP="00D11B12">
      <w:pPr>
        <w:pStyle w:val="ARTartustawynprozporzdzenia"/>
        <w:tabs>
          <w:tab w:val="left" w:pos="1134"/>
        </w:tabs>
        <w:ind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 xml:space="preserve">Zmiany zaproponowane w </w:t>
      </w:r>
      <w:r w:rsidRPr="00D11B12">
        <w:rPr>
          <w:rFonts w:ascii="Times New Roman" w:eastAsia="Calibri" w:hAnsi="Times New Roman" w:cs="Times New Roman"/>
          <w:bCs/>
          <w:color w:val="000000"/>
          <w:szCs w:val="24"/>
        </w:rPr>
        <w:t>art. 20 UBM</w:t>
      </w:r>
      <w:r w:rsidRPr="00D11B12">
        <w:rPr>
          <w:rFonts w:ascii="Times New Roman" w:eastAsia="Calibri" w:hAnsi="Times New Roman" w:cs="Times New Roman"/>
          <w:color w:val="000000"/>
          <w:szCs w:val="24"/>
        </w:rPr>
        <w:t xml:space="preserve"> wprowadzają narzędzia </w:t>
      </w:r>
      <w:r w:rsidR="00875A91" w:rsidRPr="00D11B12">
        <w:rPr>
          <w:rFonts w:ascii="Times New Roman" w:eastAsia="Calibri" w:hAnsi="Times New Roman" w:cs="Times New Roman"/>
          <w:color w:val="000000"/>
          <w:szCs w:val="24"/>
        </w:rPr>
        <w:t xml:space="preserve">oddziaływania </w:t>
      </w:r>
      <w:r w:rsidRPr="00D11B12">
        <w:rPr>
          <w:rFonts w:ascii="Times New Roman" w:eastAsia="Calibri" w:hAnsi="Times New Roman" w:cs="Times New Roman"/>
          <w:color w:val="000000"/>
          <w:szCs w:val="24"/>
        </w:rPr>
        <w:t xml:space="preserve">na armatora oraz sprawowania nadzoru nad RO w postaci dodatkowych </w:t>
      </w:r>
      <w:r w:rsidR="00B50E1B">
        <w:rPr>
          <w:rFonts w:ascii="Times New Roman" w:eastAsia="Calibri" w:hAnsi="Times New Roman" w:cs="Times New Roman"/>
          <w:color w:val="000000"/>
          <w:szCs w:val="24"/>
        </w:rPr>
        <w:t>dwóch</w:t>
      </w:r>
      <w:r w:rsidRPr="00D11B12">
        <w:rPr>
          <w:rFonts w:ascii="Times New Roman" w:eastAsia="Calibri" w:hAnsi="Times New Roman" w:cs="Times New Roman"/>
          <w:color w:val="000000"/>
          <w:szCs w:val="24"/>
        </w:rPr>
        <w:t xml:space="preserve"> obowiązkowych inspekcji doraźnych po zatrzymaniu statku. Przepisy zostały również uszczegółowione </w:t>
      </w:r>
      <w:r w:rsidR="008D300B" w:rsidRPr="00D11B12">
        <w:rPr>
          <w:rFonts w:ascii="Times New Roman" w:eastAsia="Calibri" w:hAnsi="Times New Roman" w:cs="Times New Roman"/>
          <w:color w:val="000000"/>
          <w:szCs w:val="24"/>
        </w:rPr>
        <w:t xml:space="preserve">w celu </w:t>
      </w:r>
      <w:r w:rsidRPr="00D11B12">
        <w:rPr>
          <w:rFonts w:ascii="Times New Roman" w:eastAsia="Calibri" w:hAnsi="Times New Roman" w:cs="Times New Roman"/>
          <w:color w:val="000000"/>
          <w:szCs w:val="24"/>
        </w:rPr>
        <w:t>wyraźnego wskazania podmiotu przeprowad</w:t>
      </w:r>
      <w:r w:rsidR="0060268A" w:rsidRPr="00D11B12">
        <w:rPr>
          <w:rFonts w:ascii="Times New Roman" w:eastAsia="Calibri" w:hAnsi="Times New Roman" w:cs="Times New Roman"/>
          <w:color w:val="000000"/>
          <w:szCs w:val="24"/>
        </w:rPr>
        <w:t>zającego ww. inspekcje doraźne</w:t>
      </w:r>
      <w:r w:rsidRPr="00D11B12">
        <w:rPr>
          <w:rFonts w:ascii="Times New Roman" w:eastAsia="Calibri" w:hAnsi="Times New Roman" w:cs="Times New Roman"/>
          <w:color w:val="000000"/>
          <w:szCs w:val="24"/>
        </w:rPr>
        <w:t>, je</w:t>
      </w:r>
      <w:r w:rsidR="008D300B" w:rsidRPr="00D11B12">
        <w:rPr>
          <w:rFonts w:ascii="Times New Roman" w:eastAsia="Calibri" w:hAnsi="Times New Roman" w:cs="Times New Roman"/>
          <w:color w:val="000000"/>
          <w:szCs w:val="24"/>
        </w:rPr>
        <w:t>że</w:t>
      </w:r>
      <w:r w:rsidRPr="00D11B12">
        <w:rPr>
          <w:rFonts w:ascii="Times New Roman" w:eastAsia="Calibri" w:hAnsi="Times New Roman" w:cs="Times New Roman"/>
          <w:color w:val="000000"/>
          <w:szCs w:val="24"/>
        </w:rPr>
        <w:t xml:space="preserve">li dokumenty statku zostały wydane przez uznaną organizację. W takim przypadku to RO przeprowadza pierwszą inspekcję </w:t>
      </w:r>
      <w:r w:rsidR="008D300B" w:rsidRPr="00D11B12">
        <w:rPr>
          <w:rFonts w:ascii="Times New Roman" w:eastAsia="Calibri" w:hAnsi="Times New Roman" w:cs="Times New Roman"/>
          <w:color w:val="000000"/>
          <w:szCs w:val="24"/>
        </w:rPr>
        <w:t xml:space="preserve">w </w:t>
      </w:r>
      <w:r w:rsidRPr="00D11B12">
        <w:rPr>
          <w:rFonts w:ascii="Times New Roman" w:eastAsia="Calibri" w:hAnsi="Times New Roman" w:cs="Times New Roman"/>
          <w:color w:val="000000"/>
          <w:szCs w:val="24"/>
        </w:rPr>
        <w:t>cel</w:t>
      </w:r>
      <w:r w:rsidR="008D300B" w:rsidRPr="00D11B12">
        <w:rPr>
          <w:rFonts w:ascii="Times New Roman" w:eastAsia="Calibri" w:hAnsi="Times New Roman" w:cs="Times New Roman"/>
          <w:color w:val="000000"/>
          <w:szCs w:val="24"/>
        </w:rPr>
        <w:t>u</w:t>
      </w:r>
      <w:r w:rsidRPr="00D11B12">
        <w:rPr>
          <w:rFonts w:ascii="Times New Roman" w:eastAsia="Calibri" w:hAnsi="Times New Roman" w:cs="Times New Roman"/>
          <w:color w:val="000000"/>
          <w:szCs w:val="24"/>
        </w:rPr>
        <w:t xml:space="preserve"> potwierdzenia spełniania przez statek wymogów konwencyjnych, a kolejną – przed upływem 3 miesięcy od </w:t>
      </w:r>
      <w:r w:rsidR="008D300B" w:rsidRPr="00D11B12">
        <w:rPr>
          <w:rFonts w:ascii="Times New Roman" w:eastAsia="Calibri" w:hAnsi="Times New Roman" w:cs="Times New Roman"/>
          <w:color w:val="000000"/>
          <w:szCs w:val="24"/>
        </w:rPr>
        <w:t xml:space="preserve">dnia </w:t>
      </w:r>
      <w:r w:rsidRPr="00D11B12">
        <w:rPr>
          <w:rFonts w:ascii="Times New Roman" w:eastAsia="Calibri" w:hAnsi="Times New Roman" w:cs="Times New Roman"/>
          <w:color w:val="000000"/>
          <w:szCs w:val="24"/>
        </w:rPr>
        <w:t xml:space="preserve">zatrzymania </w:t>
      </w:r>
      <w:r w:rsidR="004C2B0C" w:rsidRPr="00D11B12">
        <w:rPr>
          <w:rFonts w:ascii="Times New Roman" w:eastAsia="Calibri" w:hAnsi="Times New Roman" w:cs="Times New Roman"/>
          <w:color w:val="000000"/>
          <w:szCs w:val="24"/>
        </w:rPr>
        <w:t>–</w:t>
      </w:r>
      <w:r w:rsidRPr="00D11B12">
        <w:rPr>
          <w:rFonts w:ascii="Times New Roman" w:eastAsia="Calibri" w:hAnsi="Times New Roman" w:cs="Times New Roman"/>
          <w:color w:val="000000"/>
          <w:szCs w:val="24"/>
        </w:rPr>
        <w:t xml:space="preserve"> DUM. </w:t>
      </w:r>
      <w:r w:rsidR="00550B7D" w:rsidRPr="00D11B12">
        <w:rPr>
          <w:rFonts w:ascii="Times New Roman" w:eastAsia="Calibri" w:hAnsi="Times New Roman" w:cs="Times New Roman"/>
          <w:color w:val="000000"/>
          <w:szCs w:val="24"/>
        </w:rPr>
        <w:t xml:space="preserve">Aby zachować elastyczność przepisów pozostawiono możliwość nieprzeprowadzenia inspekcji (np. w sytuacji </w:t>
      </w:r>
      <w:r w:rsidR="008D300B" w:rsidRPr="00D11B12">
        <w:rPr>
          <w:rFonts w:ascii="Times New Roman" w:eastAsia="Calibri" w:hAnsi="Times New Roman" w:cs="Times New Roman"/>
          <w:color w:val="000000"/>
          <w:szCs w:val="24"/>
        </w:rPr>
        <w:t xml:space="preserve">gdy </w:t>
      </w:r>
      <w:r w:rsidR="006C1F5A" w:rsidRPr="00D11B12">
        <w:rPr>
          <w:rFonts w:ascii="Times New Roman" w:eastAsia="Calibri" w:hAnsi="Times New Roman" w:cs="Times New Roman"/>
          <w:color w:val="000000"/>
          <w:szCs w:val="24"/>
        </w:rPr>
        <w:t xml:space="preserve">przyczyny </w:t>
      </w:r>
      <w:r w:rsidR="00550B7D" w:rsidRPr="00D11B12">
        <w:rPr>
          <w:rFonts w:ascii="Times New Roman" w:eastAsia="Calibri" w:hAnsi="Times New Roman" w:cs="Times New Roman"/>
          <w:color w:val="000000"/>
          <w:szCs w:val="24"/>
        </w:rPr>
        <w:t>zatrzymania są oczywiste,</w:t>
      </w:r>
      <w:r w:rsidR="00844BB5">
        <w:rPr>
          <w:rFonts w:ascii="Times New Roman" w:eastAsia="Calibri" w:hAnsi="Times New Roman" w:cs="Times New Roman"/>
          <w:color w:val="000000"/>
          <w:szCs w:val="24"/>
        </w:rPr>
        <w:t xml:space="preserve"> </w:t>
      </w:r>
      <w:r w:rsidR="00550B7D" w:rsidRPr="00D11B12">
        <w:rPr>
          <w:rFonts w:ascii="Times New Roman" w:eastAsia="Calibri" w:hAnsi="Times New Roman" w:cs="Times New Roman"/>
          <w:color w:val="000000"/>
          <w:szCs w:val="24"/>
        </w:rPr>
        <w:t>a koszty inspekcji byłyby duże), przy czym w takiej sytuacji organ inspekcyjny</w:t>
      </w:r>
      <w:r w:rsidR="0017470C" w:rsidRPr="00D11B12">
        <w:rPr>
          <w:rFonts w:ascii="Times New Roman" w:eastAsia="Calibri" w:hAnsi="Times New Roman" w:cs="Times New Roman"/>
          <w:color w:val="000000"/>
          <w:szCs w:val="24"/>
        </w:rPr>
        <w:t xml:space="preserve"> jest</w:t>
      </w:r>
      <w:r w:rsidR="00550B7D" w:rsidRPr="00D11B12">
        <w:rPr>
          <w:rFonts w:ascii="Times New Roman" w:eastAsia="Calibri" w:hAnsi="Times New Roman" w:cs="Times New Roman"/>
          <w:color w:val="000000"/>
          <w:szCs w:val="24"/>
        </w:rPr>
        <w:t xml:space="preserve"> obowiązany </w:t>
      </w:r>
      <w:r w:rsidR="00B50E1B" w:rsidRPr="00D11B12">
        <w:rPr>
          <w:rFonts w:ascii="Times New Roman" w:eastAsia="Calibri" w:hAnsi="Times New Roman" w:cs="Times New Roman"/>
          <w:color w:val="000000"/>
          <w:szCs w:val="24"/>
        </w:rPr>
        <w:t xml:space="preserve">powiadomić </w:t>
      </w:r>
      <w:r w:rsidR="00550B7D" w:rsidRPr="00D11B12">
        <w:rPr>
          <w:rFonts w:ascii="Times New Roman" w:eastAsia="Calibri" w:hAnsi="Times New Roman" w:cs="Times New Roman"/>
          <w:color w:val="000000"/>
          <w:szCs w:val="24"/>
        </w:rPr>
        <w:t xml:space="preserve">o swojej decyzji i jej przyczynach właściwego </w:t>
      </w:r>
      <w:r w:rsidR="00550B7D" w:rsidRPr="00D11B12">
        <w:rPr>
          <w:rFonts w:ascii="Times New Roman" w:eastAsia="Calibri" w:hAnsi="Times New Roman" w:cs="Times New Roman"/>
          <w:color w:val="000000"/>
          <w:szCs w:val="24"/>
        </w:rPr>
        <w:lastRenderedPageBreak/>
        <w:t xml:space="preserve">ministra. </w:t>
      </w:r>
      <w:r w:rsidRPr="00D11B12">
        <w:rPr>
          <w:rFonts w:ascii="Times New Roman" w:eastAsia="Calibri" w:hAnsi="Times New Roman" w:cs="Times New Roman"/>
          <w:color w:val="000000"/>
          <w:szCs w:val="24"/>
        </w:rPr>
        <w:t xml:space="preserve">Przewidziano również inspekcje doraźne, w przypadku gdy w raporcie </w:t>
      </w:r>
      <w:r w:rsidR="00497292" w:rsidRPr="00D11B12">
        <w:rPr>
          <w:rFonts w:ascii="Times New Roman" w:eastAsia="Calibri" w:hAnsi="Times New Roman" w:cs="Times New Roman"/>
          <w:color w:val="000000"/>
          <w:szCs w:val="24"/>
        </w:rPr>
        <w:t>z</w:t>
      </w:r>
      <w:r w:rsidR="00497292">
        <w:rPr>
          <w:rFonts w:ascii="Times New Roman" w:eastAsia="Calibri" w:hAnsi="Times New Roman" w:cs="Times New Roman"/>
          <w:color w:val="000000"/>
          <w:szCs w:val="24"/>
        </w:rPr>
        <w:t> </w:t>
      </w:r>
      <w:r w:rsidRPr="00D11B12">
        <w:rPr>
          <w:rFonts w:ascii="Times New Roman" w:eastAsia="Calibri" w:hAnsi="Times New Roman" w:cs="Times New Roman"/>
          <w:color w:val="000000"/>
          <w:szCs w:val="24"/>
        </w:rPr>
        <w:t xml:space="preserve">inspekcji PSC wskazano znaczną liczbę uchybień (10 i więcej). Organ inspekcyjny może </w:t>
      </w:r>
      <w:r w:rsidR="00497292" w:rsidRPr="00D11B12">
        <w:rPr>
          <w:rFonts w:ascii="Times New Roman" w:eastAsia="Calibri" w:hAnsi="Times New Roman" w:cs="Times New Roman"/>
          <w:color w:val="000000"/>
          <w:szCs w:val="24"/>
        </w:rPr>
        <w:t>w</w:t>
      </w:r>
      <w:r w:rsidR="00497292">
        <w:rPr>
          <w:rFonts w:ascii="Times New Roman" w:eastAsia="Calibri" w:hAnsi="Times New Roman" w:cs="Times New Roman"/>
          <w:color w:val="000000"/>
          <w:szCs w:val="24"/>
        </w:rPr>
        <w:t> </w:t>
      </w:r>
      <w:r w:rsidRPr="00D11B12">
        <w:rPr>
          <w:rFonts w:ascii="Times New Roman" w:eastAsia="Calibri" w:hAnsi="Times New Roman" w:cs="Times New Roman"/>
          <w:color w:val="000000"/>
          <w:szCs w:val="24"/>
        </w:rPr>
        <w:t>ciągu 30 dni od dnia zakończenia inspekcji PSC, która wykazała liczne uchybienia, odbyć wizytę na s</w:t>
      </w:r>
      <w:r w:rsidR="006C1F5A" w:rsidRPr="00D11B12">
        <w:rPr>
          <w:rFonts w:ascii="Times New Roman" w:eastAsia="Calibri" w:hAnsi="Times New Roman" w:cs="Times New Roman"/>
          <w:color w:val="000000"/>
          <w:szCs w:val="24"/>
        </w:rPr>
        <w:t>t</w:t>
      </w:r>
      <w:r w:rsidRPr="00D11B12">
        <w:rPr>
          <w:rFonts w:ascii="Times New Roman" w:eastAsia="Calibri" w:hAnsi="Times New Roman" w:cs="Times New Roman"/>
          <w:color w:val="000000"/>
          <w:szCs w:val="24"/>
        </w:rPr>
        <w:t>a</w:t>
      </w:r>
      <w:r w:rsidR="006C1F5A" w:rsidRPr="00D11B12">
        <w:rPr>
          <w:rFonts w:ascii="Times New Roman" w:eastAsia="Calibri" w:hAnsi="Times New Roman" w:cs="Times New Roman"/>
          <w:color w:val="000000"/>
          <w:szCs w:val="24"/>
        </w:rPr>
        <w:t>t</w:t>
      </w:r>
      <w:r w:rsidRPr="00D11B12">
        <w:rPr>
          <w:rFonts w:ascii="Times New Roman" w:eastAsia="Calibri" w:hAnsi="Times New Roman" w:cs="Times New Roman"/>
          <w:color w:val="000000"/>
          <w:szCs w:val="24"/>
        </w:rPr>
        <w:t xml:space="preserve">ku i skontrolować jego stan. Dodatkowe inspekcje stwarzają możliwość nadzorowania skuteczności podjętych przez armatora działań naprawczych i mają na celu zminimalizowanie ryzyka zatrzymania statku przez inspekcję PSC przez zwiększenie aktywności państwa bandery. </w:t>
      </w:r>
    </w:p>
    <w:p w14:paraId="4D6147A6" w14:textId="135D03BB" w:rsidR="00344921" w:rsidRPr="00D11B12" w:rsidRDefault="00344921" w:rsidP="00D11B12">
      <w:pPr>
        <w:pStyle w:val="ARTartustawynprozporzdzenia"/>
        <w:tabs>
          <w:tab w:val="left" w:pos="1134"/>
        </w:tabs>
        <w:ind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 xml:space="preserve">Analogiczne narzędzia zostały dodane w </w:t>
      </w:r>
      <w:r w:rsidRPr="00D11B12">
        <w:rPr>
          <w:rFonts w:ascii="Times New Roman" w:eastAsia="Calibri" w:hAnsi="Times New Roman" w:cs="Times New Roman"/>
          <w:bCs/>
          <w:color w:val="000000"/>
          <w:szCs w:val="24"/>
        </w:rPr>
        <w:t>art. 22 UBM</w:t>
      </w:r>
      <w:r w:rsidRPr="00D11B12">
        <w:rPr>
          <w:rFonts w:ascii="Times New Roman" w:eastAsia="Calibri" w:hAnsi="Times New Roman" w:cs="Times New Roman"/>
          <w:color w:val="000000"/>
          <w:szCs w:val="24"/>
        </w:rPr>
        <w:t>. W razie upoważnienia RO w zakresie certyfikacji z zakresu Kodeksu ISM, DUM powinni mieć możliwość przeprowadzania audytów dodatkowych celem nadzorowania działalności RO. Przewidziano również audyty do</w:t>
      </w:r>
      <w:r w:rsidR="00E87F70" w:rsidRPr="00D11B12">
        <w:rPr>
          <w:rFonts w:ascii="Times New Roman" w:eastAsia="Calibri" w:hAnsi="Times New Roman" w:cs="Times New Roman"/>
          <w:color w:val="000000"/>
          <w:szCs w:val="24"/>
        </w:rPr>
        <w:t>datkowe</w:t>
      </w:r>
      <w:r w:rsidRPr="00D11B12">
        <w:rPr>
          <w:rFonts w:ascii="Times New Roman" w:eastAsia="Calibri" w:hAnsi="Times New Roman" w:cs="Times New Roman"/>
          <w:color w:val="000000"/>
          <w:szCs w:val="24"/>
        </w:rPr>
        <w:t xml:space="preserve">, w przypadku gdy w raporcie z inspekcji PSC wskazano </w:t>
      </w:r>
      <w:r w:rsidR="006F2366" w:rsidRPr="00D11B12">
        <w:rPr>
          <w:rFonts w:ascii="Times New Roman" w:eastAsia="Calibri" w:hAnsi="Times New Roman" w:cs="Times New Roman"/>
          <w:color w:val="000000"/>
          <w:szCs w:val="24"/>
        </w:rPr>
        <w:t>niezgodności z wymaganiami Kodeksu</w:t>
      </w:r>
      <w:r w:rsidRPr="00D11B12">
        <w:rPr>
          <w:rFonts w:ascii="Times New Roman" w:eastAsia="Calibri" w:hAnsi="Times New Roman" w:cs="Times New Roman"/>
          <w:color w:val="000000"/>
          <w:szCs w:val="24"/>
        </w:rPr>
        <w:t xml:space="preserve"> ISM</w:t>
      </w:r>
      <w:r w:rsidR="00A75B76" w:rsidRPr="00D11B12">
        <w:rPr>
          <w:rFonts w:ascii="Times New Roman" w:eastAsia="Calibri" w:hAnsi="Times New Roman" w:cs="Times New Roman"/>
          <w:color w:val="000000"/>
          <w:szCs w:val="24"/>
        </w:rPr>
        <w:t xml:space="preserve"> –</w:t>
      </w:r>
      <w:r w:rsidRPr="00D11B12">
        <w:rPr>
          <w:rFonts w:ascii="Times New Roman" w:eastAsia="Calibri" w:hAnsi="Times New Roman" w:cs="Times New Roman"/>
          <w:color w:val="000000"/>
          <w:szCs w:val="24"/>
        </w:rPr>
        <w:t xml:space="preserve"> po upływie 90 dni od dnia zakończenia tej inspekcji. Procedury Memorandum Paryskiego</w:t>
      </w:r>
      <w:r w:rsidR="005130A4" w:rsidRPr="00D11B12">
        <w:rPr>
          <w:rFonts w:ascii="Times New Roman" w:eastAsia="Calibri" w:hAnsi="Times New Roman" w:cs="Times New Roman"/>
          <w:color w:val="000000"/>
          <w:szCs w:val="24"/>
        </w:rPr>
        <w:t xml:space="preserve"> oraz </w:t>
      </w:r>
      <w:r w:rsidR="00912C44" w:rsidRPr="00D11B12">
        <w:rPr>
          <w:rFonts w:ascii="Times New Roman" w:eastAsia="Calibri" w:hAnsi="Times New Roman" w:cs="Times New Roman"/>
          <w:color w:val="000000"/>
          <w:szCs w:val="24"/>
        </w:rPr>
        <w:t>prze</w:t>
      </w:r>
      <w:r w:rsidRPr="00D11B12">
        <w:rPr>
          <w:rFonts w:ascii="Times New Roman" w:eastAsia="Calibri" w:hAnsi="Times New Roman" w:cs="Times New Roman"/>
          <w:color w:val="000000"/>
          <w:szCs w:val="24"/>
        </w:rPr>
        <w:t xml:space="preserve">pisy </w:t>
      </w:r>
      <w:r w:rsidR="00743DEB" w:rsidRPr="00D11B12">
        <w:rPr>
          <w:rFonts w:ascii="Times New Roman" w:eastAsia="Calibri" w:hAnsi="Times New Roman" w:cs="Times New Roman"/>
          <w:color w:val="000000"/>
          <w:szCs w:val="24"/>
        </w:rPr>
        <w:t xml:space="preserve">dyrektywy </w:t>
      </w:r>
      <w:r w:rsidR="00EA0F91" w:rsidRPr="00D11B12">
        <w:rPr>
          <w:rFonts w:ascii="Times New Roman" w:eastAsia="Calibri" w:hAnsi="Times New Roman" w:cs="Times New Roman"/>
          <w:color w:val="000000"/>
          <w:szCs w:val="24"/>
        </w:rPr>
        <w:t xml:space="preserve">Parlamentu Europejskiego i Rady </w:t>
      </w:r>
      <w:r w:rsidRPr="00D11B12">
        <w:rPr>
          <w:rFonts w:ascii="Times New Roman" w:eastAsia="Calibri" w:hAnsi="Times New Roman" w:cs="Times New Roman"/>
          <w:color w:val="000000"/>
          <w:szCs w:val="24"/>
        </w:rPr>
        <w:t>2009/1</w:t>
      </w:r>
      <w:r w:rsidR="005130A4" w:rsidRPr="00D11B12">
        <w:rPr>
          <w:rFonts w:ascii="Times New Roman" w:eastAsia="Calibri" w:hAnsi="Times New Roman" w:cs="Times New Roman"/>
          <w:color w:val="000000"/>
          <w:szCs w:val="24"/>
        </w:rPr>
        <w:t>6</w:t>
      </w:r>
      <w:r w:rsidR="00EA0F91" w:rsidRPr="00D11B12">
        <w:rPr>
          <w:rFonts w:ascii="Times New Roman" w:eastAsia="Calibri" w:hAnsi="Times New Roman" w:cs="Times New Roman"/>
          <w:color w:val="000000"/>
          <w:szCs w:val="24"/>
        </w:rPr>
        <w:t>/WE z dnia 23 kwietnia 2009 r. w sprawie kontroli przeprowadzanej przez państwo portu (</w:t>
      </w:r>
      <w:r w:rsidR="00EA0F91" w:rsidRPr="00225B0C">
        <w:rPr>
          <w:rFonts w:ascii="Times New Roman" w:hAnsi="Times New Roman" w:cs="Times New Roman"/>
          <w:bCs/>
          <w:szCs w:val="24"/>
        </w:rPr>
        <w:t>Dz. Urz. UE L 131 z 28.05.2009, s</w:t>
      </w:r>
      <w:r w:rsidR="00EA0F91" w:rsidRPr="00844BB5">
        <w:rPr>
          <w:rFonts w:ascii="Times New Roman" w:hAnsi="Times New Roman" w:cs="Times New Roman"/>
          <w:bCs/>
          <w:szCs w:val="24"/>
        </w:rPr>
        <w:t xml:space="preserve">tr. 57, z </w:t>
      </w:r>
      <w:proofErr w:type="spellStart"/>
      <w:r w:rsidR="00EA0F91" w:rsidRPr="00844BB5">
        <w:rPr>
          <w:rFonts w:ascii="Times New Roman" w:hAnsi="Times New Roman" w:cs="Times New Roman"/>
          <w:bCs/>
          <w:szCs w:val="24"/>
        </w:rPr>
        <w:t>późn</w:t>
      </w:r>
      <w:proofErr w:type="spellEnd"/>
      <w:r w:rsidR="00EA0F91" w:rsidRPr="00844BB5">
        <w:rPr>
          <w:rFonts w:ascii="Times New Roman" w:hAnsi="Times New Roman" w:cs="Times New Roman"/>
          <w:bCs/>
          <w:szCs w:val="24"/>
        </w:rPr>
        <w:t>. zm.)</w:t>
      </w:r>
      <w:r w:rsidRPr="00D11B12">
        <w:rPr>
          <w:rFonts w:ascii="Times New Roman" w:eastAsia="Calibri" w:hAnsi="Times New Roman" w:cs="Times New Roman"/>
          <w:color w:val="000000"/>
          <w:szCs w:val="24"/>
        </w:rPr>
        <w:t xml:space="preserve"> przewidują, że statkowi, który podczas inspekcji </w:t>
      </w:r>
      <w:r w:rsidR="00875A91" w:rsidRPr="00D11B12">
        <w:rPr>
          <w:rFonts w:ascii="Times New Roman" w:eastAsia="Calibri" w:hAnsi="Times New Roman" w:cs="Times New Roman"/>
          <w:color w:val="000000"/>
          <w:szCs w:val="24"/>
        </w:rPr>
        <w:t>państwa portu (</w:t>
      </w:r>
      <w:r w:rsidRPr="00D11B12">
        <w:rPr>
          <w:rFonts w:ascii="Times New Roman" w:eastAsia="Calibri" w:hAnsi="Times New Roman" w:cs="Times New Roman"/>
          <w:color w:val="000000"/>
          <w:szCs w:val="24"/>
        </w:rPr>
        <w:t>PSC</w:t>
      </w:r>
      <w:r w:rsidR="00875A91" w:rsidRPr="00D11B12">
        <w:rPr>
          <w:rFonts w:ascii="Times New Roman" w:eastAsia="Calibri" w:hAnsi="Times New Roman" w:cs="Times New Roman"/>
          <w:color w:val="000000"/>
          <w:szCs w:val="24"/>
        </w:rPr>
        <w:t>)</w:t>
      </w:r>
      <w:r w:rsidRPr="00D11B12">
        <w:rPr>
          <w:rFonts w:ascii="Times New Roman" w:eastAsia="Calibri" w:hAnsi="Times New Roman" w:cs="Times New Roman"/>
          <w:color w:val="000000"/>
          <w:szCs w:val="24"/>
        </w:rPr>
        <w:t xml:space="preserve"> otrzymał uwagę</w:t>
      </w:r>
      <w:r w:rsidR="005F68A3" w:rsidRPr="00D11B12">
        <w:rPr>
          <w:rFonts w:ascii="Times New Roman" w:eastAsia="Calibri" w:hAnsi="Times New Roman" w:cs="Times New Roman"/>
          <w:color w:val="000000"/>
          <w:szCs w:val="24"/>
        </w:rPr>
        <w:t xml:space="preserve"> z obszaru Kodeksu</w:t>
      </w:r>
      <w:r w:rsidRPr="00D11B12">
        <w:rPr>
          <w:rFonts w:ascii="Times New Roman" w:eastAsia="Calibri" w:hAnsi="Times New Roman" w:cs="Times New Roman"/>
          <w:color w:val="000000"/>
          <w:szCs w:val="24"/>
        </w:rPr>
        <w:t xml:space="preserve"> ISM, po upływie 3 miesięcy od </w:t>
      </w:r>
      <w:r w:rsidR="008D300B" w:rsidRPr="00D11B12">
        <w:rPr>
          <w:rFonts w:ascii="Times New Roman" w:eastAsia="Calibri" w:hAnsi="Times New Roman" w:cs="Times New Roman"/>
          <w:color w:val="000000"/>
          <w:szCs w:val="24"/>
        </w:rPr>
        <w:t xml:space="preserve">dnia przeprowadzenia </w:t>
      </w:r>
      <w:r w:rsidRPr="00D11B12">
        <w:rPr>
          <w:rFonts w:ascii="Times New Roman" w:eastAsia="Calibri" w:hAnsi="Times New Roman" w:cs="Times New Roman"/>
          <w:color w:val="000000"/>
          <w:szCs w:val="24"/>
        </w:rPr>
        <w:t>inspekcji zawierającej taką uwagę zostanie w systemie THETIS</w:t>
      </w:r>
      <w:r w:rsidR="00875A91" w:rsidRPr="00D11B12">
        <w:rPr>
          <w:rFonts w:ascii="Times New Roman" w:eastAsia="Calibri" w:hAnsi="Times New Roman" w:cs="Times New Roman"/>
          <w:color w:val="000000"/>
          <w:szCs w:val="24"/>
        </w:rPr>
        <w:t>, o którym mowa w art. 5 pkt 26 UBM,</w:t>
      </w:r>
      <w:r w:rsidR="00844BB5">
        <w:rPr>
          <w:rFonts w:ascii="Times New Roman" w:eastAsia="Calibri" w:hAnsi="Times New Roman" w:cs="Times New Roman"/>
          <w:color w:val="000000"/>
          <w:szCs w:val="24"/>
        </w:rPr>
        <w:t xml:space="preserve"> </w:t>
      </w:r>
      <w:r w:rsidRPr="00D11B12">
        <w:rPr>
          <w:rFonts w:ascii="Times New Roman" w:eastAsia="Calibri" w:hAnsi="Times New Roman" w:cs="Times New Roman"/>
          <w:color w:val="000000"/>
          <w:szCs w:val="24"/>
        </w:rPr>
        <w:t>nadany wyższy priorytet inspekcyjny, a zarazem obligują armatora do wdrożenia akcji naprawczej w obszarach</w:t>
      </w:r>
      <w:r w:rsidR="00A75B76" w:rsidRPr="00D11B12">
        <w:rPr>
          <w:rFonts w:ascii="Times New Roman" w:eastAsia="Calibri" w:hAnsi="Times New Roman" w:cs="Times New Roman"/>
          <w:color w:val="000000"/>
          <w:szCs w:val="24"/>
        </w:rPr>
        <w:t>,</w:t>
      </w:r>
      <w:r w:rsidRPr="00D11B12">
        <w:rPr>
          <w:rFonts w:ascii="Times New Roman" w:eastAsia="Calibri" w:hAnsi="Times New Roman" w:cs="Times New Roman"/>
          <w:color w:val="000000"/>
          <w:szCs w:val="24"/>
        </w:rPr>
        <w:t xml:space="preserve"> do których odnosi się uwaga. Obszary te są przedmiotem kontroli podczas następnej inspekcji PSC przeprowadzanej w rejonie obowiązywania Memorandum Paryskiego, a ponowne uchybienia w tych obszarach są podstawą do zatrzymania statku. </w:t>
      </w:r>
    </w:p>
    <w:p w14:paraId="2806837F" w14:textId="4A7C99E8" w:rsidR="00344921" w:rsidRPr="00D11B12" w:rsidRDefault="00344921" w:rsidP="00D11B12">
      <w:pPr>
        <w:pStyle w:val="ARTartustawynprozporzdzenia"/>
        <w:tabs>
          <w:tab w:val="left" w:pos="1134"/>
        </w:tabs>
        <w:ind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Wprowadzono nowy obowiązkowy audyt dodatkowy armatora po zatrzymaniu</w:t>
      </w:r>
      <w:r w:rsidR="00563D1D" w:rsidRPr="00D11B12">
        <w:rPr>
          <w:rFonts w:ascii="Times New Roman" w:hAnsi="Times New Roman" w:cs="Times New Roman"/>
          <w:szCs w:val="24"/>
        </w:rPr>
        <w:t xml:space="preserve"> </w:t>
      </w:r>
      <w:r w:rsidR="00563D1D" w:rsidRPr="00D11B12">
        <w:rPr>
          <w:rFonts w:ascii="Times New Roman" w:eastAsia="Calibri" w:hAnsi="Times New Roman" w:cs="Times New Roman"/>
          <w:color w:val="000000"/>
          <w:szCs w:val="24"/>
        </w:rPr>
        <w:t>co najmniej</w:t>
      </w:r>
      <w:r w:rsidRPr="00D11B12">
        <w:rPr>
          <w:rFonts w:ascii="Times New Roman" w:eastAsia="Calibri" w:hAnsi="Times New Roman" w:cs="Times New Roman"/>
          <w:color w:val="000000"/>
          <w:szCs w:val="24"/>
        </w:rPr>
        <w:t xml:space="preserve"> </w:t>
      </w:r>
      <w:r w:rsidR="00822CA9">
        <w:rPr>
          <w:rFonts w:ascii="Times New Roman" w:eastAsia="Calibri" w:hAnsi="Times New Roman" w:cs="Times New Roman"/>
          <w:color w:val="000000"/>
          <w:szCs w:val="24"/>
        </w:rPr>
        <w:t>dwóch</w:t>
      </w:r>
      <w:r w:rsidRPr="00D11B12">
        <w:rPr>
          <w:rFonts w:ascii="Times New Roman" w:eastAsia="Calibri" w:hAnsi="Times New Roman" w:cs="Times New Roman"/>
          <w:color w:val="000000"/>
          <w:szCs w:val="24"/>
        </w:rPr>
        <w:t xml:space="preserve"> jego statków w okresie 24 miesięcy. Dwukrotne zatrzymanie w okresie </w:t>
      </w:r>
      <w:r w:rsidR="00822CA9">
        <w:rPr>
          <w:rFonts w:ascii="Times New Roman" w:eastAsia="Calibri" w:hAnsi="Times New Roman" w:cs="Times New Roman"/>
          <w:color w:val="000000"/>
          <w:szCs w:val="24"/>
        </w:rPr>
        <w:t>dwóch</w:t>
      </w:r>
      <w:r w:rsidRPr="00D11B12">
        <w:rPr>
          <w:rFonts w:ascii="Times New Roman" w:eastAsia="Calibri" w:hAnsi="Times New Roman" w:cs="Times New Roman"/>
          <w:color w:val="000000"/>
          <w:szCs w:val="24"/>
        </w:rPr>
        <w:t xml:space="preserve"> lat może świadczyć o nieprawidłowościach w działaniu systemu zarządzania u armatora, a tym samym zwiększeniu ryzyka kolejnych zatrzymań. Powinno się zatem wiązać z objęciem tego armatora dodatkowym nadzorem przez administrację państwa bandery umożliwiającym pomoc we wprowadzeniu właściwych działań naprawczych i weryfikację efektywności ich działania.</w:t>
      </w:r>
    </w:p>
    <w:p w14:paraId="1CEF70F6" w14:textId="333FFABF" w:rsidR="007D3247" w:rsidRPr="00D11B12" w:rsidRDefault="007D3247" w:rsidP="00D11B12">
      <w:pPr>
        <w:pStyle w:val="ARTartustawynprozporzdzenia"/>
        <w:tabs>
          <w:tab w:val="left" w:pos="1134"/>
        </w:tabs>
        <w:ind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 xml:space="preserve">Stosownie do zmian zaplanowanych w art. 20 i </w:t>
      </w:r>
      <w:r w:rsidR="001F138E" w:rsidRPr="00D11B12">
        <w:rPr>
          <w:rFonts w:ascii="Times New Roman" w:eastAsia="Calibri" w:hAnsi="Times New Roman" w:cs="Times New Roman"/>
          <w:color w:val="000000"/>
          <w:szCs w:val="24"/>
        </w:rPr>
        <w:t xml:space="preserve">art. </w:t>
      </w:r>
      <w:r w:rsidRPr="00D11B12">
        <w:rPr>
          <w:rFonts w:ascii="Times New Roman" w:eastAsia="Calibri" w:hAnsi="Times New Roman" w:cs="Times New Roman"/>
          <w:color w:val="000000"/>
          <w:szCs w:val="24"/>
        </w:rPr>
        <w:t xml:space="preserve">22 </w:t>
      </w:r>
      <w:r w:rsidR="008D300B" w:rsidRPr="00D11B12">
        <w:rPr>
          <w:rFonts w:ascii="Times New Roman" w:eastAsia="Calibri" w:hAnsi="Times New Roman" w:cs="Times New Roman"/>
          <w:color w:val="000000"/>
          <w:szCs w:val="24"/>
        </w:rPr>
        <w:t xml:space="preserve">UBM </w:t>
      </w:r>
      <w:r w:rsidRPr="00D11B12">
        <w:rPr>
          <w:rFonts w:ascii="Times New Roman" w:eastAsia="Calibri" w:hAnsi="Times New Roman" w:cs="Times New Roman"/>
          <w:color w:val="000000"/>
          <w:szCs w:val="24"/>
        </w:rPr>
        <w:t xml:space="preserve">przewidziano zmiany w załączniku do UBM, umożliwiając organowi inspekcyjnemu pobieranie opłat za inspekcje i audyty przeprowadzane w związku z niespełnianiem wymagań przez statek. Koszty inspekcji doraźnych i audytów dodatkowych odbywających się w związku z zatrzymaniem statku albo </w:t>
      </w:r>
      <w:r w:rsidRPr="00D11B12">
        <w:rPr>
          <w:rFonts w:ascii="Times New Roman" w:eastAsia="Calibri" w:hAnsi="Times New Roman" w:cs="Times New Roman"/>
          <w:color w:val="000000"/>
          <w:szCs w:val="24"/>
        </w:rPr>
        <w:lastRenderedPageBreak/>
        <w:t>koniecznością weryfikacji stanu statku w związku z uchybieniami wskazanymi w raporcie inspekcji PSC, będzie pokrywał armator.</w:t>
      </w:r>
    </w:p>
    <w:p w14:paraId="28CD4E55" w14:textId="29292928" w:rsidR="005C3A29" w:rsidRPr="00D11B12" w:rsidRDefault="00696368" w:rsidP="00D11B12">
      <w:pPr>
        <w:pStyle w:val="ARTartustawynprozporzdzenia"/>
        <w:numPr>
          <w:ilvl w:val="1"/>
          <w:numId w:val="11"/>
        </w:numPr>
        <w:tabs>
          <w:tab w:val="left" w:pos="644"/>
          <w:tab w:val="left" w:pos="1134"/>
        </w:tabs>
        <w:ind w:left="0" w:firstLine="0"/>
        <w:rPr>
          <w:rFonts w:ascii="Times New Roman" w:eastAsia="Calibri" w:hAnsi="Times New Roman" w:cs="Times New Roman"/>
          <w:bCs/>
          <w:color w:val="000000"/>
          <w:szCs w:val="24"/>
        </w:rPr>
      </w:pPr>
      <w:r w:rsidRPr="00D11B12">
        <w:rPr>
          <w:rFonts w:ascii="Times New Roman" w:eastAsia="Calibri" w:hAnsi="Times New Roman" w:cs="Times New Roman"/>
          <w:bCs/>
          <w:color w:val="000000"/>
          <w:szCs w:val="24"/>
        </w:rPr>
        <w:t xml:space="preserve">Zmiany zaproponowane w </w:t>
      </w:r>
      <w:r w:rsidRPr="00D11B12">
        <w:rPr>
          <w:rFonts w:ascii="Times New Roman" w:eastAsia="Calibri" w:hAnsi="Times New Roman" w:cs="Times New Roman"/>
          <w:color w:val="000000"/>
          <w:szCs w:val="24"/>
        </w:rPr>
        <w:t xml:space="preserve">art. 23 </w:t>
      </w:r>
      <w:r w:rsidR="00FC6D6C" w:rsidRPr="00D11B12">
        <w:rPr>
          <w:rFonts w:ascii="Times New Roman" w:eastAsia="Calibri" w:hAnsi="Times New Roman" w:cs="Times New Roman"/>
          <w:color w:val="000000"/>
          <w:szCs w:val="24"/>
        </w:rPr>
        <w:t xml:space="preserve">ust. 1 </w:t>
      </w:r>
      <w:r w:rsidRPr="00D11B12">
        <w:rPr>
          <w:rFonts w:ascii="Times New Roman" w:eastAsia="Calibri" w:hAnsi="Times New Roman" w:cs="Times New Roman"/>
          <w:color w:val="000000"/>
          <w:szCs w:val="24"/>
        </w:rPr>
        <w:t xml:space="preserve">oraz </w:t>
      </w:r>
      <w:r w:rsidR="008D300B" w:rsidRPr="00D11B12">
        <w:rPr>
          <w:rFonts w:ascii="Times New Roman" w:eastAsia="Calibri" w:hAnsi="Times New Roman" w:cs="Times New Roman"/>
          <w:color w:val="000000"/>
          <w:szCs w:val="24"/>
        </w:rPr>
        <w:t xml:space="preserve">art. </w:t>
      </w:r>
      <w:r w:rsidRPr="00D11B12">
        <w:rPr>
          <w:rFonts w:ascii="Times New Roman" w:eastAsia="Calibri" w:hAnsi="Times New Roman" w:cs="Times New Roman"/>
          <w:color w:val="000000"/>
          <w:szCs w:val="24"/>
        </w:rPr>
        <w:t>25 ust. 3 UBM</w:t>
      </w:r>
      <w:r w:rsidRPr="00D11B12">
        <w:rPr>
          <w:rFonts w:ascii="Times New Roman" w:eastAsia="Calibri" w:hAnsi="Times New Roman" w:cs="Times New Roman"/>
          <w:bCs/>
          <w:color w:val="000000"/>
          <w:szCs w:val="24"/>
        </w:rPr>
        <w:t xml:space="preserve"> mają na celu umożliwienie wystawiania i posługiwania się dokumentami z przeglądu technicznego statku oraz certyfikatami i kartami bezpieczeństwa w postaci elektronicznej. Polski Rejestr Statków wprowadził już możliwość wystawiania </w:t>
      </w:r>
      <w:r w:rsidR="003F539F">
        <w:rPr>
          <w:rFonts w:ascii="Times New Roman" w:eastAsia="Calibri" w:hAnsi="Times New Roman" w:cs="Times New Roman"/>
          <w:bCs/>
          <w:color w:val="000000"/>
          <w:szCs w:val="24"/>
        </w:rPr>
        <w:t>ś</w:t>
      </w:r>
      <w:r w:rsidRPr="00D11B12">
        <w:rPr>
          <w:rFonts w:ascii="Times New Roman" w:eastAsia="Calibri" w:hAnsi="Times New Roman" w:cs="Times New Roman"/>
          <w:bCs/>
          <w:color w:val="000000"/>
          <w:szCs w:val="24"/>
        </w:rPr>
        <w:t>wiadectwa klasy w postaci dokumentu elektronicznego.</w:t>
      </w:r>
    </w:p>
    <w:p w14:paraId="6742D8DC" w14:textId="3C97D3D8" w:rsidR="00344921" w:rsidRPr="00D11B12" w:rsidRDefault="00344921" w:rsidP="00D11B12">
      <w:pPr>
        <w:pStyle w:val="ARTartustawynprozporzdzenia"/>
        <w:numPr>
          <w:ilvl w:val="1"/>
          <w:numId w:val="11"/>
        </w:numPr>
        <w:tabs>
          <w:tab w:val="left" w:pos="644"/>
          <w:tab w:val="left" w:pos="1134"/>
        </w:tabs>
        <w:ind w:left="0"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 xml:space="preserve">Zmiana upoważnienia ustawowego w </w:t>
      </w:r>
      <w:r w:rsidRPr="00D11B12">
        <w:rPr>
          <w:rFonts w:ascii="Times New Roman" w:eastAsia="Calibri" w:hAnsi="Times New Roman" w:cs="Times New Roman"/>
          <w:bCs/>
          <w:color w:val="000000"/>
          <w:szCs w:val="24"/>
        </w:rPr>
        <w:t>art. 23</w:t>
      </w:r>
      <w:r w:rsidR="008D7661" w:rsidRPr="00D11B12">
        <w:rPr>
          <w:rFonts w:ascii="Times New Roman" w:eastAsia="Calibri" w:hAnsi="Times New Roman" w:cs="Times New Roman"/>
          <w:color w:val="000000"/>
          <w:szCs w:val="24"/>
        </w:rPr>
        <w:t xml:space="preserve"> </w:t>
      </w:r>
      <w:r w:rsidR="00696368" w:rsidRPr="00D11B12">
        <w:rPr>
          <w:rFonts w:ascii="Times New Roman" w:eastAsia="Calibri" w:hAnsi="Times New Roman" w:cs="Times New Roman"/>
          <w:color w:val="000000"/>
          <w:szCs w:val="24"/>
        </w:rPr>
        <w:t xml:space="preserve">ust. 5 </w:t>
      </w:r>
      <w:r w:rsidR="008D7661" w:rsidRPr="00D11B12">
        <w:rPr>
          <w:rFonts w:ascii="Times New Roman" w:eastAsia="Calibri" w:hAnsi="Times New Roman" w:cs="Times New Roman"/>
          <w:color w:val="000000"/>
          <w:szCs w:val="24"/>
        </w:rPr>
        <w:t>UBM</w:t>
      </w:r>
      <w:r w:rsidRPr="00D11B12">
        <w:rPr>
          <w:rFonts w:ascii="Times New Roman" w:eastAsia="Calibri" w:hAnsi="Times New Roman" w:cs="Times New Roman"/>
          <w:color w:val="000000"/>
          <w:szCs w:val="24"/>
        </w:rPr>
        <w:t xml:space="preserve"> </w:t>
      </w:r>
      <w:r w:rsidR="00F73439" w:rsidRPr="00D11B12">
        <w:rPr>
          <w:rFonts w:ascii="Times New Roman" w:eastAsia="Calibri" w:hAnsi="Times New Roman" w:cs="Times New Roman"/>
          <w:color w:val="000000"/>
          <w:szCs w:val="24"/>
        </w:rPr>
        <w:t xml:space="preserve">polega na jego rozszerzeniu </w:t>
      </w:r>
      <w:r w:rsidR="00497292" w:rsidRPr="00D11B12">
        <w:rPr>
          <w:rFonts w:ascii="Times New Roman" w:eastAsia="Calibri" w:hAnsi="Times New Roman" w:cs="Times New Roman"/>
          <w:color w:val="000000"/>
          <w:szCs w:val="24"/>
        </w:rPr>
        <w:t>i</w:t>
      </w:r>
      <w:r w:rsidR="00497292">
        <w:rPr>
          <w:rFonts w:ascii="Times New Roman" w:eastAsia="Calibri" w:hAnsi="Times New Roman" w:cs="Times New Roman"/>
          <w:color w:val="000000"/>
          <w:szCs w:val="24"/>
        </w:rPr>
        <w:t> </w:t>
      </w:r>
      <w:r w:rsidRPr="00D11B12">
        <w:rPr>
          <w:rFonts w:ascii="Times New Roman" w:eastAsia="Calibri" w:hAnsi="Times New Roman" w:cs="Times New Roman"/>
          <w:color w:val="000000"/>
          <w:szCs w:val="24"/>
        </w:rPr>
        <w:t>ma na celu umożliwienie określenia terminów inspekcji jachtów w rozporządzeniu</w:t>
      </w:r>
      <w:r w:rsidR="00F73439" w:rsidRPr="00D11B12">
        <w:rPr>
          <w:rFonts w:ascii="Times New Roman" w:eastAsia="Calibri" w:hAnsi="Times New Roman" w:cs="Times New Roman"/>
          <w:color w:val="000000"/>
          <w:szCs w:val="24"/>
        </w:rPr>
        <w:t>, podobnie jak ma to miejsce w odniesieniu do innych statków</w:t>
      </w:r>
      <w:r w:rsidR="00CD23CF" w:rsidRPr="00D11B12">
        <w:rPr>
          <w:rFonts w:ascii="Times New Roman" w:eastAsia="Calibri" w:hAnsi="Times New Roman" w:cs="Times New Roman"/>
          <w:color w:val="000000"/>
          <w:szCs w:val="24"/>
        </w:rPr>
        <w:t>, jak również rodzajów jachtów, na których nie przeprowadza się inspekcji</w:t>
      </w:r>
      <w:r w:rsidR="00583F85" w:rsidRPr="00D11B12">
        <w:rPr>
          <w:rFonts w:ascii="Times New Roman" w:eastAsia="Calibri" w:hAnsi="Times New Roman" w:cs="Times New Roman"/>
          <w:color w:val="000000"/>
          <w:szCs w:val="24"/>
        </w:rPr>
        <w:t>.</w:t>
      </w:r>
    </w:p>
    <w:p w14:paraId="0A8662CA" w14:textId="400BFAA7" w:rsidR="006640BB" w:rsidRPr="00D11B12" w:rsidRDefault="006640BB" w:rsidP="00D11B12">
      <w:pPr>
        <w:pStyle w:val="ARTartustawynprozporzdzenia"/>
        <w:numPr>
          <w:ilvl w:val="1"/>
          <w:numId w:val="11"/>
        </w:numPr>
        <w:tabs>
          <w:tab w:val="left" w:pos="644"/>
          <w:tab w:val="left" w:pos="1134"/>
        </w:tabs>
        <w:ind w:left="0"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 xml:space="preserve">Zmiana </w:t>
      </w:r>
      <w:r w:rsidR="007D3247" w:rsidRPr="00D11B12">
        <w:rPr>
          <w:rFonts w:ascii="Times New Roman" w:eastAsia="Calibri" w:hAnsi="Times New Roman" w:cs="Times New Roman"/>
          <w:color w:val="000000"/>
          <w:szCs w:val="24"/>
        </w:rPr>
        <w:t>w</w:t>
      </w:r>
      <w:r w:rsidRPr="00D11B12">
        <w:rPr>
          <w:rFonts w:ascii="Times New Roman" w:eastAsia="Calibri" w:hAnsi="Times New Roman" w:cs="Times New Roman"/>
          <w:color w:val="000000"/>
          <w:szCs w:val="24"/>
        </w:rPr>
        <w:t xml:space="preserve"> </w:t>
      </w:r>
      <w:r w:rsidR="00344921" w:rsidRPr="00D11B12">
        <w:rPr>
          <w:rFonts w:ascii="Times New Roman" w:eastAsia="Calibri" w:hAnsi="Times New Roman" w:cs="Times New Roman"/>
          <w:bCs/>
          <w:color w:val="000000"/>
          <w:szCs w:val="24"/>
        </w:rPr>
        <w:t>art. 2</w:t>
      </w:r>
      <w:r w:rsidR="007D3247" w:rsidRPr="00D11B12">
        <w:rPr>
          <w:rFonts w:ascii="Times New Roman" w:eastAsia="Calibri" w:hAnsi="Times New Roman" w:cs="Times New Roman"/>
          <w:bCs/>
          <w:color w:val="000000"/>
          <w:szCs w:val="24"/>
        </w:rPr>
        <w:t>8</w:t>
      </w:r>
      <w:r w:rsidRPr="00D11B12">
        <w:rPr>
          <w:rFonts w:ascii="Times New Roman" w:eastAsia="Calibri" w:hAnsi="Times New Roman" w:cs="Times New Roman"/>
          <w:color w:val="000000"/>
          <w:szCs w:val="24"/>
        </w:rPr>
        <w:t xml:space="preserve"> </w:t>
      </w:r>
      <w:r w:rsidR="00344921" w:rsidRPr="00D11B12">
        <w:rPr>
          <w:rFonts w:ascii="Times New Roman" w:eastAsia="Calibri" w:hAnsi="Times New Roman" w:cs="Times New Roman"/>
          <w:color w:val="000000"/>
          <w:szCs w:val="24"/>
        </w:rPr>
        <w:t xml:space="preserve">ma na celu </w:t>
      </w:r>
      <w:r w:rsidR="008D7661" w:rsidRPr="00D11B12">
        <w:rPr>
          <w:rFonts w:ascii="Times New Roman" w:eastAsia="Calibri" w:hAnsi="Times New Roman" w:cs="Times New Roman"/>
          <w:color w:val="000000"/>
          <w:szCs w:val="24"/>
        </w:rPr>
        <w:t>zlikwidowanie</w:t>
      </w:r>
      <w:r w:rsidR="008D7661" w:rsidRPr="00D11B12">
        <w:rPr>
          <w:rFonts w:ascii="Times New Roman" w:eastAsia="Calibri" w:hAnsi="Times New Roman" w:cs="Times New Roman"/>
          <w:bCs/>
          <w:color w:val="000000"/>
          <w:szCs w:val="24"/>
        </w:rPr>
        <w:t xml:space="preserve"> luki prawnej</w:t>
      </w:r>
      <w:r w:rsidR="00F73439" w:rsidRPr="00D11B12">
        <w:rPr>
          <w:rFonts w:ascii="Times New Roman" w:eastAsia="Calibri" w:hAnsi="Times New Roman" w:cs="Times New Roman"/>
          <w:bCs/>
          <w:color w:val="000000"/>
          <w:szCs w:val="24"/>
        </w:rPr>
        <w:t xml:space="preserve"> i </w:t>
      </w:r>
      <w:r w:rsidR="008D7661" w:rsidRPr="00D11B12">
        <w:rPr>
          <w:rFonts w:ascii="Times New Roman" w:eastAsia="Calibri" w:hAnsi="Times New Roman" w:cs="Times New Roman"/>
          <w:bCs/>
          <w:color w:val="000000"/>
          <w:szCs w:val="24"/>
        </w:rPr>
        <w:t xml:space="preserve">uniemożliwienie omijania prawa przez uzyskiwanie </w:t>
      </w:r>
      <w:r w:rsidRPr="00D11B12">
        <w:rPr>
          <w:rFonts w:ascii="Times New Roman" w:eastAsia="Calibri" w:hAnsi="Times New Roman" w:cs="Times New Roman"/>
          <w:bCs/>
          <w:color w:val="000000"/>
          <w:szCs w:val="24"/>
        </w:rPr>
        <w:t xml:space="preserve">przez jednostki zmieniające banderę na polską </w:t>
      </w:r>
      <w:r w:rsidR="008D7661" w:rsidRPr="00D11B12">
        <w:rPr>
          <w:rFonts w:ascii="Times New Roman" w:eastAsia="Calibri" w:hAnsi="Times New Roman" w:cs="Times New Roman"/>
          <w:bCs/>
          <w:color w:val="000000"/>
          <w:szCs w:val="24"/>
        </w:rPr>
        <w:t xml:space="preserve">wpisu do rejestru śródlądowego </w:t>
      </w:r>
      <w:r w:rsidR="008D300B" w:rsidRPr="00D11B12">
        <w:rPr>
          <w:rFonts w:ascii="Times New Roman" w:eastAsia="Calibri" w:hAnsi="Times New Roman" w:cs="Times New Roman"/>
          <w:bCs/>
          <w:color w:val="000000"/>
          <w:szCs w:val="24"/>
        </w:rPr>
        <w:t xml:space="preserve">w </w:t>
      </w:r>
      <w:r w:rsidR="008D7661" w:rsidRPr="00D11B12">
        <w:rPr>
          <w:rFonts w:ascii="Times New Roman" w:eastAsia="Calibri" w:hAnsi="Times New Roman" w:cs="Times New Roman"/>
          <w:bCs/>
          <w:color w:val="000000"/>
          <w:szCs w:val="24"/>
        </w:rPr>
        <w:t>cel</w:t>
      </w:r>
      <w:r w:rsidR="008D300B" w:rsidRPr="00D11B12">
        <w:rPr>
          <w:rFonts w:ascii="Times New Roman" w:eastAsia="Calibri" w:hAnsi="Times New Roman" w:cs="Times New Roman"/>
          <w:bCs/>
          <w:color w:val="000000"/>
          <w:szCs w:val="24"/>
        </w:rPr>
        <w:t>u</w:t>
      </w:r>
      <w:r w:rsidR="008D7661" w:rsidRPr="00D11B12">
        <w:rPr>
          <w:rFonts w:ascii="Times New Roman" w:eastAsia="Calibri" w:hAnsi="Times New Roman" w:cs="Times New Roman"/>
          <w:bCs/>
          <w:color w:val="000000"/>
          <w:szCs w:val="24"/>
        </w:rPr>
        <w:t xml:space="preserve"> uniknięcia konieczności spełniania wymogów określonych dla statków morskich</w:t>
      </w:r>
      <w:r w:rsidRPr="00D11B12">
        <w:rPr>
          <w:rFonts w:ascii="Times New Roman" w:eastAsia="Calibri" w:hAnsi="Times New Roman" w:cs="Times New Roman"/>
          <w:bCs/>
          <w:color w:val="000000"/>
          <w:szCs w:val="24"/>
        </w:rPr>
        <w:t xml:space="preserve">. </w:t>
      </w:r>
      <w:r w:rsidR="008D7661" w:rsidRPr="00D11B12">
        <w:rPr>
          <w:rFonts w:ascii="Times New Roman" w:eastAsia="Calibri" w:hAnsi="Times New Roman" w:cs="Times New Roman"/>
          <w:bCs/>
          <w:color w:val="000000"/>
          <w:szCs w:val="24"/>
        </w:rPr>
        <w:t>Uszczelniając przepisy</w:t>
      </w:r>
      <w:r w:rsidR="003F539F">
        <w:rPr>
          <w:rFonts w:ascii="Times New Roman" w:eastAsia="Calibri" w:hAnsi="Times New Roman" w:cs="Times New Roman"/>
          <w:bCs/>
          <w:color w:val="000000"/>
          <w:szCs w:val="24"/>
        </w:rPr>
        <w:t>,</w:t>
      </w:r>
      <w:r w:rsidR="008D7661" w:rsidRPr="00D11B12">
        <w:rPr>
          <w:rFonts w:ascii="Times New Roman" w:eastAsia="Calibri" w:hAnsi="Times New Roman" w:cs="Times New Roman"/>
          <w:bCs/>
          <w:color w:val="000000"/>
          <w:szCs w:val="24"/>
        </w:rPr>
        <w:t xml:space="preserve"> projekt wprowadza analogiczne wymogi w odniesieniu do statków zmieniających rejestr ze śródlądowego na morski, jakie dotychczas obowiązywały </w:t>
      </w:r>
      <w:r w:rsidR="00497292" w:rsidRPr="00D11B12">
        <w:rPr>
          <w:rFonts w:ascii="Times New Roman" w:eastAsia="Calibri" w:hAnsi="Times New Roman" w:cs="Times New Roman"/>
          <w:bCs/>
          <w:color w:val="000000"/>
          <w:szCs w:val="24"/>
        </w:rPr>
        <w:t>w</w:t>
      </w:r>
      <w:r w:rsidR="00497292">
        <w:rPr>
          <w:rFonts w:ascii="Times New Roman" w:eastAsia="Calibri" w:hAnsi="Times New Roman" w:cs="Times New Roman"/>
          <w:bCs/>
          <w:color w:val="000000"/>
          <w:szCs w:val="24"/>
        </w:rPr>
        <w:t> </w:t>
      </w:r>
      <w:r w:rsidR="008D7661" w:rsidRPr="00D11B12">
        <w:rPr>
          <w:rFonts w:ascii="Times New Roman" w:eastAsia="Calibri" w:hAnsi="Times New Roman" w:cs="Times New Roman"/>
          <w:bCs/>
          <w:color w:val="000000"/>
          <w:szCs w:val="24"/>
        </w:rPr>
        <w:t>przypadku zmiany bandery na polską. Przed wpisaniem do polskiego rejestru okrętowego statku żeglugi śródlądowej o pols</w:t>
      </w:r>
      <w:r w:rsidR="00583F85" w:rsidRPr="00D11B12">
        <w:rPr>
          <w:rFonts w:ascii="Times New Roman" w:eastAsia="Calibri" w:hAnsi="Times New Roman" w:cs="Times New Roman"/>
          <w:bCs/>
          <w:color w:val="000000"/>
          <w:szCs w:val="24"/>
        </w:rPr>
        <w:t>kiej lub obcej przynależności o</w:t>
      </w:r>
      <w:r w:rsidR="00844BB5">
        <w:rPr>
          <w:rFonts w:ascii="Times New Roman" w:eastAsia="Calibri" w:hAnsi="Times New Roman" w:cs="Times New Roman"/>
          <w:bCs/>
          <w:color w:val="000000"/>
          <w:szCs w:val="24"/>
        </w:rPr>
        <w:t xml:space="preserve"> </w:t>
      </w:r>
      <w:r w:rsidR="008D7661" w:rsidRPr="00D11B12">
        <w:rPr>
          <w:rFonts w:ascii="Times New Roman" w:eastAsia="Calibri" w:hAnsi="Times New Roman" w:cs="Times New Roman"/>
          <w:bCs/>
          <w:color w:val="000000"/>
          <w:szCs w:val="24"/>
        </w:rPr>
        <w:t xml:space="preserve">długości co najmniej 24 m dyrektor urzędu morskiego </w:t>
      </w:r>
      <w:r w:rsidR="00F73439" w:rsidRPr="00D11B12">
        <w:rPr>
          <w:rFonts w:ascii="Times New Roman" w:eastAsia="Calibri" w:hAnsi="Times New Roman" w:cs="Times New Roman"/>
          <w:bCs/>
          <w:color w:val="000000"/>
          <w:szCs w:val="24"/>
        </w:rPr>
        <w:t xml:space="preserve">będzie </w:t>
      </w:r>
      <w:r w:rsidR="008D7661" w:rsidRPr="00D11B12">
        <w:rPr>
          <w:rFonts w:ascii="Times New Roman" w:eastAsia="Calibri" w:hAnsi="Times New Roman" w:cs="Times New Roman"/>
          <w:bCs/>
          <w:color w:val="000000"/>
          <w:szCs w:val="24"/>
        </w:rPr>
        <w:t>przeprowadza</w:t>
      </w:r>
      <w:r w:rsidR="00F73439" w:rsidRPr="00D11B12">
        <w:rPr>
          <w:rFonts w:ascii="Times New Roman" w:eastAsia="Calibri" w:hAnsi="Times New Roman" w:cs="Times New Roman"/>
          <w:bCs/>
          <w:color w:val="000000"/>
          <w:szCs w:val="24"/>
        </w:rPr>
        <w:t>ł</w:t>
      </w:r>
      <w:r w:rsidR="008D7661" w:rsidRPr="00D11B12">
        <w:rPr>
          <w:rFonts w:ascii="Times New Roman" w:eastAsia="Calibri" w:hAnsi="Times New Roman" w:cs="Times New Roman"/>
          <w:bCs/>
          <w:color w:val="000000"/>
          <w:szCs w:val="24"/>
        </w:rPr>
        <w:t xml:space="preserve"> ocenę jego stanu technicznego w celu zapewnienia, że stan statku czyni go zdatnym do żeglugi morskiej. </w:t>
      </w:r>
      <w:r w:rsidR="00F73439" w:rsidRPr="00D11B12">
        <w:rPr>
          <w:rFonts w:ascii="Times New Roman" w:eastAsia="Calibri" w:hAnsi="Times New Roman" w:cs="Times New Roman"/>
          <w:bCs/>
          <w:color w:val="000000"/>
          <w:szCs w:val="24"/>
        </w:rPr>
        <w:t xml:space="preserve">Sposób dokonywania </w:t>
      </w:r>
      <w:r w:rsidR="006004CF" w:rsidRPr="00D11B12">
        <w:rPr>
          <w:rFonts w:ascii="Times New Roman" w:eastAsia="Calibri" w:hAnsi="Times New Roman" w:cs="Times New Roman"/>
          <w:bCs/>
          <w:color w:val="000000"/>
          <w:szCs w:val="24"/>
        </w:rPr>
        <w:t xml:space="preserve">oceny </w:t>
      </w:r>
      <w:r w:rsidR="00F73439" w:rsidRPr="00D11B12">
        <w:rPr>
          <w:rFonts w:ascii="Times New Roman" w:eastAsia="Calibri" w:hAnsi="Times New Roman" w:cs="Times New Roman"/>
          <w:bCs/>
          <w:color w:val="000000"/>
          <w:szCs w:val="24"/>
        </w:rPr>
        <w:t xml:space="preserve">oraz wymogi dla statków zostaną określone w przepisach wykonawczych do ustawy. </w:t>
      </w:r>
    </w:p>
    <w:p w14:paraId="6088A451" w14:textId="2888E6CF" w:rsidR="0096412E" w:rsidRPr="00D11B12" w:rsidRDefault="008D7661" w:rsidP="00D11B12">
      <w:pPr>
        <w:pStyle w:val="ARTartustawynprozporzdzenia"/>
        <w:tabs>
          <w:tab w:val="left" w:pos="1134"/>
        </w:tabs>
        <w:ind w:firstLine="0"/>
        <w:rPr>
          <w:rFonts w:ascii="Times New Roman" w:eastAsia="Calibri" w:hAnsi="Times New Roman" w:cs="Times New Roman"/>
          <w:bCs/>
          <w:color w:val="000000"/>
          <w:szCs w:val="24"/>
        </w:rPr>
      </w:pPr>
      <w:r w:rsidRPr="00D11B12">
        <w:rPr>
          <w:rFonts w:ascii="Times New Roman" w:eastAsia="Calibri" w:hAnsi="Times New Roman" w:cs="Times New Roman"/>
          <w:bCs/>
          <w:color w:val="000000"/>
          <w:szCs w:val="24"/>
        </w:rPr>
        <w:t>Przepisy przewidują również możliwość zwolnienia z konieczności spełniania niektórych wymogów w odniesieniu do jednostek o szczególnej wartości historycznej lub w przypad</w:t>
      </w:r>
      <w:r w:rsidR="00583F85" w:rsidRPr="00D11B12">
        <w:rPr>
          <w:rFonts w:ascii="Times New Roman" w:eastAsia="Calibri" w:hAnsi="Times New Roman" w:cs="Times New Roman"/>
          <w:bCs/>
          <w:color w:val="000000"/>
          <w:szCs w:val="24"/>
        </w:rPr>
        <w:t>ku ważnego interesu publicznego</w:t>
      </w:r>
      <w:r w:rsidR="00F73439" w:rsidRPr="00D11B12">
        <w:rPr>
          <w:rFonts w:ascii="Times New Roman" w:eastAsia="Calibri" w:hAnsi="Times New Roman" w:cs="Times New Roman"/>
          <w:bCs/>
          <w:color w:val="000000"/>
          <w:szCs w:val="24"/>
        </w:rPr>
        <w:t xml:space="preserve"> (</w:t>
      </w:r>
      <w:r w:rsidR="00F73439" w:rsidRPr="00D11B12">
        <w:rPr>
          <w:rFonts w:ascii="Times New Roman" w:eastAsia="Calibri" w:hAnsi="Times New Roman" w:cs="Times New Roman"/>
          <w:color w:val="000000"/>
          <w:szCs w:val="24"/>
        </w:rPr>
        <w:t>art. 2</w:t>
      </w:r>
      <w:r w:rsidR="0096412E" w:rsidRPr="00D11B12">
        <w:rPr>
          <w:rFonts w:ascii="Times New Roman" w:eastAsia="Calibri" w:hAnsi="Times New Roman" w:cs="Times New Roman"/>
          <w:color w:val="000000"/>
          <w:szCs w:val="24"/>
        </w:rPr>
        <w:t>8 ust. 5</w:t>
      </w:r>
      <w:r w:rsidR="008D300B" w:rsidRPr="00D11B12">
        <w:rPr>
          <w:rFonts w:ascii="Times New Roman" w:eastAsia="Calibri" w:hAnsi="Times New Roman" w:cs="Times New Roman"/>
          <w:color w:val="000000"/>
          <w:szCs w:val="24"/>
        </w:rPr>
        <w:t xml:space="preserve"> UBM</w:t>
      </w:r>
      <w:r w:rsidR="00F73439" w:rsidRPr="00D11B12">
        <w:rPr>
          <w:rFonts w:ascii="Times New Roman" w:eastAsia="Calibri" w:hAnsi="Times New Roman" w:cs="Times New Roman"/>
          <w:bCs/>
          <w:color w:val="000000"/>
          <w:szCs w:val="24"/>
        </w:rPr>
        <w:t xml:space="preserve">). Projekt przewiduje, że zwolnienie będzie wydawać </w:t>
      </w:r>
      <w:r w:rsidR="00C54061" w:rsidRPr="00D11B12">
        <w:rPr>
          <w:rFonts w:ascii="Times New Roman" w:eastAsia="Calibri" w:hAnsi="Times New Roman" w:cs="Times New Roman"/>
          <w:bCs/>
          <w:color w:val="000000"/>
          <w:szCs w:val="24"/>
        </w:rPr>
        <w:t xml:space="preserve">w drodze decyzji </w:t>
      </w:r>
      <w:r w:rsidR="00F73439" w:rsidRPr="00D11B12">
        <w:rPr>
          <w:rFonts w:ascii="Times New Roman" w:eastAsia="Calibri" w:hAnsi="Times New Roman" w:cs="Times New Roman"/>
          <w:bCs/>
          <w:color w:val="000000"/>
          <w:szCs w:val="24"/>
        </w:rPr>
        <w:t>minister właściwy d</w:t>
      </w:r>
      <w:r w:rsidR="00B96721" w:rsidRPr="00D11B12">
        <w:rPr>
          <w:rFonts w:ascii="Times New Roman" w:eastAsia="Calibri" w:hAnsi="Times New Roman" w:cs="Times New Roman"/>
          <w:bCs/>
          <w:color w:val="000000"/>
          <w:szCs w:val="24"/>
        </w:rPr>
        <w:t>o spraw</w:t>
      </w:r>
      <w:r w:rsidR="00F73439" w:rsidRPr="00D11B12">
        <w:rPr>
          <w:rFonts w:ascii="Times New Roman" w:eastAsia="Calibri" w:hAnsi="Times New Roman" w:cs="Times New Roman"/>
          <w:bCs/>
          <w:color w:val="000000"/>
          <w:szCs w:val="24"/>
        </w:rPr>
        <w:t xml:space="preserve"> gospodarki </w:t>
      </w:r>
      <w:r w:rsidR="00C54061" w:rsidRPr="00D11B12">
        <w:rPr>
          <w:rFonts w:ascii="Times New Roman" w:eastAsia="Calibri" w:hAnsi="Times New Roman" w:cs="Times New Roman"/>
          <w:bCs/>
          <w:color w:val="000000"/>
          <w:szCs w:val="24"/>
        </w:rPr>
        <w:t>morskiej, na wniosek armatora</w:t>
      </w:r>
      <w:r w:rsidR="00B96721" w:rsidRPr="00D11B12">
        <w:rPr>
          <w:rFonts w:ascii="Times New Roman" w:eastAsia="Calibri" w:hAnsi="Times New Roman" w:cs="Times New Roman"/>
          <w:bCs/>
          <w:color w:val="000000"/>
          <w:szCs w:val="24"/>
        </w:rPr>
        <w:t>.</w:t>
      </w:r>
      <w:r w:rsidR="00C54061" w:rsidRPr="00D11B12">
        <w:rPr>
          <w:rFonts w:ascii="Times New Roman" w:eastAsia="Calibri" w:hAnsi="Times New Roman" w:cs="Times New Roman"/>
          <w:bCs/>
          <w:color w:val="000000"/>
          <w:szCs w:val="24"/>
        </w:rPr>
        <w:t xml:space="preserve"> </w:t>
      </w:r>
      <w:r w:rsidR="00B96721" w:rsidRPr="00D11B12">
        <w:rPr>
          <w:rFonts w:ascii="Times New Roman" w:eastAsia="Calibri" w:hAnsi="Times New Roman" w:cs="Times New Roman"/>
          <w:bCs/>
          <w:color w:val="000000"/>
          <w:szCs w:val="24"/>
        </w:rPr>
        <w:t>Z</w:t>
      </w:r>
      <w:r w:rsidR="00C54061" w:rsidRPr="00D11B12">
        <w:rPr>
          <w:rFonts w:ascii="Times New Roman" w:eastAsia="Calibri" w:hAnsi="Times New Roman" w:cs="Times New Roman"/>
          <w:bCs/>
          <w:color w:val="000000"/>
          <w:szCs w:val="24"/>
        </w:rPr>
        <w:t xml:space="preserve">awartość </w:t>
      </w:r>
      <w:r w:rsidR="00B96721" w:rsidRPr="00D11B12">
        <w:rPr>
          <w:rFonts w:ascii="Times New Roman" w:eastAsia="Calibri" w:hAnsi="Times New Roman" w:cs="Times New Roman"/>
          <w:bCs/>
          <w:color w:val="000000"/>
          <w:szCs w:val="24"/>
        </w:rPr>
        <w:t xml:space="preserve">wniosku </w:t>
      </w:r>
      <w:r w:rsidR="00C54061" w:rsidRPr="00D11B12">
        <w:rPr>
          <w:rFonts w:ascii="Times New Roman" w:eastAsia="Calibri" w:hAnsi="Times New Roman" w:cs="Times New Roman"/>
          <w:bCs/>
          <w:color w:val="000000"/>
          <w:szCs w:val="24"/>
        </w:rPr>
        <w:t>określono w art. 28 ust. 7</w:t>
      </w:r>
      <w:r w:rsidR="00563D1D" w:rsidRPr="00D11B12">
        <w:rPr>
          <w:rFonts w:ascii="Times New Roman" w:eastAsia="Calibri" w:hAnsi="Times New Roman" w:cs="Times New Roman"/>
          <w:bCs/>
          <w:color w:val="000000"/>
          <w:szCs w:val="24"/>
        </w:rPr>
        <w:t xml:space="preserve"> UBM</w:t>
      </w:r>
      <w:r w:rsidR="00F73439" w:rsidRPr="00D11B12">
        <w:rPr>
          <w:rFonts w:ascii="Times New Roman" w:eastAsia="Calibri" w:hAnsi="Times New Roman" w:cs="Times New Roman"/>
          <w:bCs/>
          <w:color w:val="000000"/>
          <w:szCs w:val="24"/>
        </w:rPr>
        <w:t xml:space="preserve">. </w:t>
      </w:r>
    </w:p>
    <w:p w14:paraId="75149575" w14:textId="3DF1D4B5" w:rsidR="0096412E" w:rsidRPr="00D11B12" w:rsidRDefault="0096412E" w:rsidP="00D11B12">
      <w:pPr>
        <w:pStyle w:val="ARTartustawynprozporzdzenia"/>
        <w:numPr>
          <w:ilvl w:val="1"/>
          <w:numId w:val="11"/>
        </w:numPr>
        <w:tabs>
          <w:tab w:val="left" w:pos="644"/>
          <w:tab w:val="left" w:pos="1134"/>
        </w:tabs>
        <w:ind w:left="0"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 xml:space="preserve">Zmiana </w:t>
      </w:r>
      <w:r w:rsidRPr="00D11B12">
        <w:rPr>
          <w:rFonts w:ascii="Times New Roman" w:eastAsia="Calibri" w:hAnsi="Times New Roman" w:cs="Times New Roman"/>
          <w:bCs/>
          <w:color w:val="000000"/>
          <w:szCs w:val="24"/>
        </w:rPr>
        <w:t>w art. 30 UBM</w:t>
      </w:r>
      <w:r w:rsidRPr="00D11B12">
        <w:rPr>
          <w:rFonts w:ascii="Times New Roman" w:eastAsia="Calibri" w:hAnsi="Times New Roman" w:cs="Times New Roman"/>
          <w:color w:val="000000"/>
          <w:szCs w:val="24"/>
        </w:rPr>
        <w:t xml:space="preserve"> ma na celu zapewnienie właściwego przepływu informacji oraz zaangażowanie zarówno RO jak </w:t>
      </w:r>
      <w:r w:rsidR="008D300B" w:rsidRPr="00D11B12">
        <w:rPr>
          <w:rFonts w:ascii="Times New Roman" w:eastAsia="Calibri" w:hAnsi="Times New Roman" w:cs="Times New Roman"/>
          <w:color w:val="000000"/>
          <w:szCs w:val="24"/>
        </w:rPr>
        <w:t xml:space="preserve">i </w:t>
      </w:r>
      <w:r w:rsidRPr="00D11B12">
        <w:rPr>
          <w:rFonts w:ascii="Times New Roman" w:eastAsia="Calibri" w:hAnsi="Times New Roman" w:cs="Times New Roman"/>
          <w:color w:val="000000"/>
          <w:szCs w:val="24"/>
        </w:rPr>
        <w:t xml:space="preserve">DUM w opracowanie i wdrożenie działań naprawczych przez armatora zatrzymanego statku. </w:t>
      </w:r>
    </w:p>
    <w:p w14:paraId="31B6A822" w14:textId="3734FE73" w:rsidR="00B95F2A" w:rsidRPr="00D11B12" w:rsidRDefault="0082370E" w:rsidP="00D11B12">
      <w:pPr>
        <w:pStyle w:val="ARTartustawynprozporzdzenia"/>
        <w:numPr>
          <w:ilvl w:val="1"/>
          <w:numId w:val="11"/>
        </w:numPr>
        <w:tabs>
          <w:tab w:val="left" w:pos="644"/>
          <w:tab w:val="left" w:pos="1134"/>
        </w:tabs>
        <w:ind w:left="0"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 xml:space="preserve">Zmiany w art. </w:t>
      </w:r>
      <w:r w:rsidRPr="00D11B12">
        <w:rPr>
          <w:rFonts w:ascii="Times New Roman" w:eastAsia="Calibri" w:hAnsi="Times New Roman" w:cs="Times New Roman"/>
          <w:bCs/>
          <w:color w:val="000000"/>
          <w:szCs w:val="24"/>
        </w:rPr>
        <w:t>62 UBM</w:t>
      </w:r>
      <w:r w:rsidRPr="00D11B12">
        <w:rPr>
          <w:rFonts w:ascii="Times New Roman" w:eastAsia="Calibri" w:hAnsi="Times New Roman" w:cs="Times New Roman"/>
          <w:color w:val="000000"/>
          <w:szCs w:val="24"/>
        </w:rPr>
        <w:t xml:space="preserve"> mają na celu doprecyzowanie przepisów w związku licznymi wątpliwościami dotyczącymi stosowania przepisów art. 37a ustawy z dnia 21 grudnia 2000 r. o żegludze śródlądowej w odniesieniu do prowadzenia jachtów</w:t>
      </w:r>
      <w:r w:rsidR="00956008" w:rsidRPr="00D11B12">
        <w:rPr>
          <w:rFonts w:ascii="Times New Roman" w:eastAsia="Calibri" w:hAnsi="Times New Roman" w:cs="Times New Roman"/>
          <w:color w:val="000000"/>
          <w:szCs w:val="24"/>
        </w:rPr>
        <w:t xml:space="preserve"> </w:t>
      </w:r>
      <w:r w:rsidRPr="00D11B12">
        <w:rPr>
          <w:rFonts w:ascii="Times New Roman" w:eastAsia="Calibri" w:hAnsi="Times New Roman" w:cs="Times New Roman"/>
          <w:color w:val="000000"/>
          <w:szCs w:val="24"/>
        </w:rPr>
        <w:t>na wodach morskich</w:t>
      </w:r>
      <w:r w:rsidR="00F81978" w:rsidRPr="00D11B12">
        <w:rPr>
          <w:rFonts w:ascii="Times New Roman" w:eastAsia="Calibri" w:hAnsi="Times New Roman" w:cs="Times New Roman"/>
          <w:color w:val="000000"/>
          <w:szCs w:val="24"/>
        </w:rPr>
        <w:t>,</w:t>
      </w:r>
      <w:r w:rsidRPr="00D11B12">
        <w:rPr>
          <w:rFonts w:ascii="Times New Roman" w:eastAsia="Calibri" w:hAnsi="Times New Roman" w:cs="Times New Roman"/>
          <w:color w:val="000000"/>
          <w:szCs w:val="24"/>
        </w:rPr>
        <w:t xml:space="preserve"> a także </w:t>
      </w:r>
      <w:r w:rsidR="00497292" w:rsidRPr="00D11B12">
        <w:rPr>
          <w:rFonts w:ascii="Times New Roman" w:eastAsia="Calibri" w:hAnsi="Times New Roman" w:cs="Times New Roman"/>
          <w:color w:val="000000"/>
          <w:szCs w:val="24"/>
        </w:rPr>
        <w:lastRenderedPageBreak/>
        <w:t>w</w:t>
      </w:r>
      <w:r w:rsidR="00497292">
        <w:rPr>
          <w:rFonts w:ascii="Times New Roman" w:eastAsia="Calibri" w:hAnsi="Times New Roman" w:cs="Times New Roman"/>
          <w:color w:val="000000"/>
          <w:szCs w:val="24"/>
        </w:rPr>
        <w:t> </w:t>
      </w:r>
      <w:r w:rsidRPr="00D11B12">
        <w:rPr>
          <w:rFonts w:ascii="Times New Roman" w:eastAsia="Calibri" w:hAnsi="Times New Roman" w:cs="Times New Roman"/>
          <w:color w:val="000000"/>
          <w:szCs w:val="24"/>
        </w:rPr>
        <w:t xml:space="preserve">celu zapewnienia możliwości prowadzenia jachtów morskich o polskiej przynależności przez osoby posiadające dokumenty kwalifikacyjne wydane przez administracje innych państw. Proponowane rozwiązanie ułatwi prowadzenie jachtów pod polską banderą nie tylko na obszarach morskich Rzeczypospolitej Polskiej (art. 37a ustawy o żegludze śródlądowej zawęża uprawianie turystyki wodnej do terytorium Rzeczypospolitej Polskiej), ale również na innych obszarach morskich i nie zawsze przez obywateli polskich, czy osoby z polskimi dokumentami kwalifikacyjnymi. Niejasne przepisy w tym zakresie często utrudniały rejestrowanie jachtów morskich pod polską banderą. W dodanym ust. </w:t>
      </w:r>
      <w:r w:rsidR="00563D1D" w:rsidRPr="00D11B12">
        <w:rPr>
          <w:rFonts w:ascii="Times New Roman" w:eastAsia="Calibri" w:hAnsi="Times New Roman" w:cs="Times New Roman"/>
          <w:color w:val="000000"/>
          <w:szCs w:val="24"/>
        </w:rPr>
        <w:t xml:space="preserve">4 </w:t>
      </w:r>
      <w:r w:rsidRPr="00D11B12">
        <w:rPr>
          <w:rFonts w:ascii="Times New Roman" w:eastAsia="Calibri" w:hAnsi="Times New Roman" w:cs="Times New Roman"/>
          <w:color w:val="000000"/>
          <w:szCs w:val="24"/>
        </w:rPr>
        <w:t>wskazano</w:t>
      </w:r>
      <w:r w:rsidR="00F81978" w:rsidRPr="00D11B12">
        <w:rPr>
          <w:rFonts w:ascii="Times New Roman" w:eastAsia="Calibri" w:hAnsi="Times New Roman" w:cs="Times New Roman"/>
          <w:color w:val="000000"/>
          <w:szCs w:val="24"/>
        </w:rPr>
        <w:t>,</w:t>
      </w:r>
      <w:r w:rsidRPr="00D11B12">
        <w:rPr>
          <w:rFonts w:ascii="Times New Roman" w:eastAsia="Calibri" w:hAnsi="Times New Roman" w:cs="Times New Roman"/>
          <w:color w:val="000000"/>
          <w:szCs w:val="24"/>
        </w:rPr>
        <w:t xml:space="preserve"> jakie dokumenty będą potwierdzały posiadanie kwalifikacji niezbędnych do zajmowania stanowisk na jachtach rekreacyjnych oraz jachtach komercyjnych odpłatnie udostępnianych bez załogi.</w:t>
      </w:r>
      <w:r w:rsidR="00B95F2A" w:rsidRPr="00D11B12">
        <w:rPr>
          <w:rFonts w:ascii="Times New Roman" w:eastAsia="Calibri" w:hAnsi="Times New Roman" w:cs="Times New Roman"/>
          <w:color w:val="000000"/>
          <w:szCs w:val="24"/>
        </w:rPr>
        <w:t xml:space="preserve"> W celu ujednolicenia i harmonizacji wymagań na wodach morskich i śródlądowych dodano art. 62 ust. </w:t>
      </w:r>
      <w:r w:rsidR="00563D1D" w:rsidRPr="00D11B12">
        <w:rPr>
          <w:rFonts w:ascii="Times New Roman" w:eastAsia="Calibri" w:hAnsi="Times New Roman" w:cs="Times New Roman"/>
          <w:color w:val="000000"/>
          <w:szCs w:val="24"/>
        </w:rPr>
        <w:t xml:space="preserve">5 </w:t>
      </w:r>
      <w:r w:rsidR="00B95F2A" w:rsidRPr="00D11B12">
        <w:rPr>
          <w:rFonts w:ascii="Times New Roman" w:eastAsia="Calibri" w:hAnsi="Times New Roman" w:cs="Times New Roman"/>
          <w:color w:val="000000"/>
          <w:szCs w:val="24"/>
        </w:rPr>
        <w:t xml:space="preserve">analogicznie do art. 37a ust. 4 ustawy o żegludze śródlądowej. </w:t>
      </w:r>
      <w:r w:rsidR="006714AE" w:rsidRPr="00D11B12">
        <w:rPr>
          <w:rFonts w:ascii="Times New Roman" w:eastAsia="Calibri" w:hAnsi="Times New Roman" w:cs="Times New Roman"/>
          <w:color w:val="000000"/>
          <w:szCs w:val="24"/>
        </w:rPr>
        <w:t>Tym samym wprowadzono na morskich wodach wewnętrznych, analogiczny do istniejącego na wodach śródlądowych</w:t>
      </w:r>
      <w:r w:rsidR="00F81978" w:rsidRPr="00D11B12">
        <w:rPr>
          <w:rFonts w:ascii="Times New Roman" w:eastAsia="Calibri" w:hAnsi="Times New Roman" w:cs="Times New Roman"/>
          <w:color w:val="000000"/>
          <w:szCs w:val="24"/>
        </w:rPr>
        <w:t>,</w:t>
      </w:r>
      <w:r w:rsidR="006714AE" w:rsidRPr="00D11B12">
        <w:rPr>
          <w:rFonts w:ascii="Times New Roman" w:eastAsia="Calibri" w:hAnsi="Times New Roman" w:cs="Times New Roman"/>
          <w:color w:val="000000"/>
          <w:szCs w:val="24"/>
        </w:rPr>
        <w:t xml:space="preserve"> brak wymogu posiadania dokumentu kwalifikacyjnego podczas uprawiania turystyki wodnej na jachtach motorowych o mocy silnika do 75 kW i</w:t>
      </w:r>
      <w:r w:rsidR="00844BB5">
        <w:rPr>
          <w:rFonts w:ascii="Times New Roman" w:eastAsia="Calibri" w:hAnsi="Times New Roman" w:cs="Times New Roman"/>
          <w:color w:val="000000"/>
          <w:szCs w:val="24"/>
        </w:rPr>
        <w:t xml:space="preserve"> </w:t>
      </w:r>
      <w:r w:rsidR="006714AE" w:rsidRPr="00D11B12">
        <w:rPr>
          <w:rFonts w:ascii="Times New Roman" w:eastAsia="Calibri" w:hAnsi="Times New Roman" w:cs="Times New Roman"/>
          <w:color w:val="000000"/>
          <w:szCs w:val="24"/>
        </w:rPr>
        <w:t>o</w:t>
      </w:r>
      <w:r w:rsidR="00844BB5">
        <w:rPr>
          <w:rFonts w:ascii="Times New Roman" w:eastAsia="Calibri" w:hAnsi="Times New Roman" w:cs="Times New Roman"/>
          <w:color w:val="000000"/>
          <w:szCs w:val="24"/>
        </w:rPr>
        <w:t xml:space="preserve"> </w:t>
      </w:r>
      <w:r w:rsidR="006714AE" w:rsidRPr="00D11B12">
        <w:rPr>
          <w:rFonts w:ascii="Times New Roman" w:eastAsia="Calibri" w:hAnsi="Times New Roman" w:cs="Times New Roman"/>
          <w:color w:val="000000"/>
          <w:szCs w:val="24"/>
        </w:rPr>
        <w:t>długości kadłuba do 13 m, których prędkość maksymalna</w:t>
      </w:r>
      <w:r w:rsidR="00F81978" w:rsidRPr="00D11B12">
        <w:rPr>
          <w:rFonts w:ascii="Times New Roman" w:eastAsia="Calibri" w:hAnsi="Times New Roman" w:cs="Times New Roman"/>
          <w:color w:val="000000"/>
          <w:szCs w:val="24"/>
        </w:rPr>
        <w:t xml:space="preserve"> jest</w:t>
      </w:r>
      <w:r w:rsidR="006714AE" w:rsidRPr="00D11B12">
        <w:rPr>
          <w:rFonts w:ascii="Times New Roman" w:eastAsia="Calibri" w:hAnsi="Times New Roman" w:cs="Times New Roman"/>
          <w:color w:val="000000"/>
          <w:szCs w:val="24"/>
        </w:rPr>
        <w:t xml:space="preserve"> ograniczona konstrukcyjnie do 15 km/h (dla jachtów rekreacyjnych oraz komercyjnych udostępnianych bez załogi). Z uwagi na małą dzielność morską i wysoką burtę </w:t>
      </w:r>
      <w:r w:rsidR="008D300B" w:rsidRPr="00D11B12">
        <w:rPr>
          <w:rFonts w:ascii="Times New Roman" w:eastAsia="Calibri" w:hAnsi="Times New Roman" w:cs="Times New Roman"/>
          <w:color w:val="000000"/>
          <w:szCs w:val="24"/>
        </w:rPr>
        <w:t xml:space="preserve">takie </w:t>
      </w:r>
      <w:r w:rsidR="006714AE" w:rsidRPr="00D11B12">
        <w:rPr>
          <w:rFonts w:ascii="Times New Roman" w:eastAsia="Calibri" w:hAnsi="Times New Roman" w:cs="Times New Roman"/>
          <w:color w:val="000000"/>
          <w:szCs w:val="24"/>
        </w:rPr>
        <w:t>jednostki nie są przystosowane do żeglugi na otwartym morzu, a jedynie</w:t>
      </w:r>
      <w:r w:rsidR="00844BB5">
        <w:rPr>
          <w:rFonts w:ascii="Times New Roman" w:eastAsia="Calibri" w:hAnsi="Times New Roman" w:cs="Times New Roman"/>
          <w:color w:val="000000"/>
          <w:szCs w:val="24"/>
        </w:rPr>
        <w:t xml:space="preserve"> </w:t>
      </w:r>
      <w:r w:rsidR="006714AE" w:rsidRPr="00D11B12">
        <w:rPr>
          <w:rFonts w:ascii="Times New Roman" w:eastAsia="Calibri" w:hAnsi="Times New Roman" w:cs="Times New Roman"/>
          <w:color w:val="000000"/>
          <w:szCs w:val="24"/>
        </w:rPr>
        <w:t>na akwenach takich jak kanały i rzeki.</w:t>
      </w:r>
    </w:p>
    <w:p w14:paraId="54D47D06" w14:textId="6E40121F" w:rsidR="006653F4" w:rsidRPr="00D11B12" w:rsidRDefault="0082370E" w:rsidP="00D11B12">
      <w:pPr>
        <w:pStyle w:val="ARTartustawynprozporzdzenia"/>
        <w:numPr>
          <w:ilvl w:val="1"/>
          <w:numId w:val="11"/>
        </w:numPr>
        <w:tabs>
          <w:tab w:val="left" w:pos="644"/>
          <w:tab w:val="left" w:pos="1134"/>
        </w:tabs>
        <w:ind w:left="0"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 xml:space="preserve">Zakres zmian w </w:t>
      </w:r>
      <w:r w:rsidRPr="00D11B12">
        <w:rPr>
          <w:rFonts w:ascii="Times New Roman" w:eastAsia="Calibri" w:hAnsi="Times New Roman" w:cs="Times New Roman"/>
          <w:bCs/>
          <w:color w:val="000000"/>
          <w:szCs w:val="24"/>
        </w:rPr>
        <w:t xml:space="preserve">art. </w:t>
      </w:r>
      <w:r w:rsidR="00563D1D" w:rsidRPr="00D11B12">
        <w:rPr>
          <w:rFonts w:ascii="Times New Roman" w:eastAsia="Calibri" w:hAnsi="Times New Roman" w:cs="Times New Roman"/>
          <w:bCs/>
          <w:color w:val="000000"/>
          <w:szCs w:val="24"/>
        </w:rPr>
        <w:t xml:space="preserve">63, </w:t>
      </w:r>
      <w:r w:rsidR="00D350FE" w:rsidRPr="00D11B12">
        <w:rPr>
          <w:rFonts w:ascii="Times New Roman" w:eastAsia="Calibri" w:hAnsi="Times New Roman" w:cs="Times New Roman"/>
          <w:bCs/>
          <w:color w:val="000000"/>
          <w:szCs w:val="24"/>
        </w:rPr>
        <w:t xml:space="preserve">art. </w:t>
      </w:r>
      <w:r w:rsidRPr="00D11B12">
        <w:rPr>
          <w:rFonts w:ascii="Times New Roman" w:eastAsia="Calibri" w:hAnsi="Times New Roman" w:cs="Times New Roman"/>
          <w:bCs/>
          <w:color w:val="000000"/>
          <w:szCs w:val="24"/>
        </w:rPr>
        <w:t>64,</w:t>
      </w:r>
      <w:r w:rsidR="00A6039A" w:rsidRPr="00D11B12">
        <w:rPr>
          <w:rFonts w:ascii="Times New Roman" w:eastAsia="Calibri" w:hAnsi="Times New Roman" w:cs="Times New Roman"/>
          <w:bCs/>
          <w:color w:val="000000"/>
          <w:szCs w:val="24"/>
        </w:rPr>
        <w:t xml:space="preserve"> </w:t>
      </w:r>
      <w:r w:rsidR="00D350FE" w:rsidRPr="00D11B12">
        <w:rPr>
          <w:rFonts w:ascii="Times New Roman" w:eastAsia="Calibri" w:hAnsi="Times New Roman" w:cs="Times New Roman"/>
          <w:bCs/>
          <w:color w:val="000000"/>
          <w:szCs w:val="24"/>
        </w:rPr>
        <w:t xml:space="preserve">art. </w:t>
      </w:r>
      <w:r w:rsidR="00A6039A" w:rsidRPr="00D11B12">
        <w:rPr>
          <w:rFonts w:ascii="Times New Roman" w:eastAsia="Calibri" w:hAnsi="Times New Roman" w:cs="Times New Roman"/>
          <w:bCs/>
          <w:color w:val="000000"/>
          <w:szCs w:val="24"/>
        </w:rPr>
        <w:t>69,</w:t>
      </w:r>
      <w:r w:rsidR="00D350FE" w:rsidRPr="00D11B12">
        <w:rPr>
          <w:rFonts w:ascii="Times New Roman" w:eastAsia="Calibri" w:hAnsi="Times New Roman" w:cs="Times New Roman"/>
          <w:bCs/>
          <w:color w:val="000000"/>
          <w:szCs w:val="24"/>
        </w:rPr>
        <w:t xml:space="preserve"> art.</w:t>
      </w:r>
      <w:r w:rsidRPr="00D11B12">
        <w:rPr>
          <w:rFonts w:ascii="Times New Roman" w:eastAsia="Calibri" w:hAnsi="Times New Roman" w:cs="Times New Roman"/>
          <w:bCs/>
          <w:color w:val="000000"/>
          <w:szCs w:val="24"/>
        </w:rPr>
        <w:t xml:space="preserve"> 71 i</w:t>
      </w:r>
      <w:r w:rsidR="00D350FE" w:rsidRPr="00D11B12">
        <w:rPr>
          <w:rFonts w:ascii="Times New Roman" w:eastAsia="Calibri" w:hAnsi="Times New Roman" w:cs="Times New Roman"/>
          <w:bCs/>
          <w:color w:val="000000"/>
          <w:szCs w:val="24"/>
        </w:rPr>
        <w:t xml:space="preserve"> art.</w:t>
      </w:r>
      <w:r w:rsidRPr="00D11B12">
        <w:rPr>
          <w:rFonts w:ascii="Times New Roman" w:eastAsia="Calibri" w:hAnsi="Times New Roman" w:cs="Times New Roman"/>
          <w:bCs/>
          <w:color w:val="000000"/>
          <w:szCs w:val="24"/>
        </w:rPr>
        <w:t xml:space="preserve"> 77</w:t>
      </w:r>
      <w:r w:rsidRPr="00D11B12">
        <w:rPr>
          <w:rFonts w:ascii="Times New Roman" w:eastAsia="Calibri" w:hAnsi="Times New Roman" w:cs="Times New Roman"/>
          <w:color w:val="000000"/>
          <w:szCs w:val="24"/>
        </w:rPr>
        <w:t xml:space="preserve"> UBM ma na celu ujednolicenie przepisów dotyczących członków załóg statków morskich oraz członków załóg jachtów komercyjnych dotyczących spełnienia wymagań do uzyskania dyplomów lub świadectw kwalifikacyjnych</w:t>
      </w:r>
      <w:r w:rsidR="006653F4" w:rsidRPr="00D11B12">
        <w:rPr>
          <w:rFonts w:ascii="Times New Roman" w:eastAsia="Calibri" w:hAnsi="Times New Roman" w:cs="Times New Roman"/>
          <w:color w:val="000000"/>
          <w:szCs w:val="24"/>
        </w:rPr>
        <w:t xml:space="preserve"> (dokumentów kwalifikacyjnych)</w:t>
      </w:r>
      <w:r w:rsidRPr="00D11B12">
        <w:rPr>
          <w:rFonts w:ascii="Times New Roman" w:eastAsia="Calibri" w:hAnsi="Times New Roman" w:cs="Times New Roman"/>
          <w:color w:val="000000"/>
          <w:szCs w:val="24"/>
        </w:rPr>
        <w:t>, egzaminów dyplomowych równoważnych z egzaminem kwalifikacyjnym na poziomie operacyjnym zdawanym przed Centralną Morską Komisją Egzaminacyjną (CMKE). Takie rozwiązanie ujednolici proces uzyskiwania kwalifikacji przez członków załóg jachtów komercyjnych w stosunku do członków załóg statków morskich.</w:t>
      </w:r>
    </w:p>
    <w:p w14:paraId="76CD33A8" w14:textId="77777777" w:rsidR="0082370E" w:rsidRPr="00D11B12" w:rsidRDefault="006653F4" w:rsidP="00D11B12">
      <w:pPr>
        <w:pStyle w:val="ARTartustawynprozporzdzenia"/>
        <w:ind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W art. 63</w:t>
      </w:r>
      <w:r w:rsidR="0051289B" w:rsidRPr="00D11B12">
        <w:rPr>
          <w:rFonts w:ascii="Times New Roman" w:eastAsia="Calibri" w:hAnsi="Times New Roman" w:cs="Times New Roman"/>
          <w:color w:val="000000"/>
          <w:szCs w:val="24"/>
        </w:rPr>
        <w:t xml:space="preserve"> UBM</w:t>
      </w:r>
      <w:r w:rsidRPr="00D11B12">
        <w:rPr>
          <w:rFonts w:ascii="Times New Roman" w:eastAsia="Calibri" w:hAnsi="Times New Roman" w:cs="Times New Roman"/>
          <w:color w:val="000000"/>
          <w:szCs w:val="24"/>
        </w:rPr>
        <w:t xml:space="preserve"> w celu ujednolicenia stosowanego w ustawie nazewnictwa wprowadzono </w:t>
      </w:r>
      <w:r w:rsidR="0051289B" w:rsidRPr="00D11B12">
        <w:rPr>
          <w:rFonts w:ascii="Times New Roman" w:eastAsia="Calibri" w:hAnsi="Times New Roman" w:cs="Times New Roman"/>
          <w:color w:val="000000"/>
          <w:szCs w:val="24"/>
        </w:rPr>
        <w:t>pojęcie</w:t>
      </w:r>
      <w:r w:rsidRPr="00D11B12">
        <w:rPr>
          <w:rFonts w:ascii="Times New Roman" w:eastAsia="Calibri" w:hAnsi="Times New Roman" w:cs="Times New Roman"/>
          <w:color w:val="000000"/>
          <w:szCs w:val="24"/>
        </w:rPr>
        <w:t xml:space="preserve"> „dokument</w:t>
      </w:r>
      <w:r w:rsidR="0051289B" w:rsidRPr="00D11B12">
        <w:rPr>
          <w:rFonts w:ascii="Times New Roman" w:eastAsia="Calibri" w:hAnsi="Times New Roman" w:cs="Times New Roman"/>
          <w:color w:val="000000"/>
          <w:szCs w:val="24"/>
        </w:rPr>
        <w:t>u</w:t>
      </w:r>
      <w:r w:rsidRPr="00D11B12">
        <w:rPr>
          <w:rFonts w:ascii="Times New Roman" w:eastAsia="Calibri" w:hAnsi="Times New Roman" w:cs="Times New Roman"/>
          <w:color w:val="000000"/>
          <w:szCs w:val="24"/>
        </w:rPr>
        <w:t xml:space="preserve"> kwalifikacyjn</w:t>
      </w:r>
      <w:r w:rsidR="0051289B" w:rsidRPr="00D11B12">
        <w:rPr>
          <w:rFonts w:ascii="Times New Roman" w:eastAsia="Calibri" w:hAnsi="Times New Roman" w:cs="Times New Roman"/>
          <w:color w:val="000000"/>
          <w:szCs w:val="24"/>
        </w:rPr>
        <w:t>ego</w:t>
      </w:r>
      <w:r w:rsidRPr="00D11B12">
        <w:rPr>
          <w:rFonts w:ascii="Times New Roman" w:eastAsia="Calibri" w:hAnsi="Times New Roman" w:cs="Times New Roman"/>
          <w:color w:val="000000"/>
          <w:szCs w:val="24"/>
        </w:rPr>
        <w:t>” w odniesieniu do dokumentów potwierdzających kwalifikacje</w:t>
      </w:r>
      <w:r w:rsidR="00451A7D" w:rsidRPr="00D11B12">
        <w:rPr>
          <w:rFonts w:ascii="Times New Roman" w:eastAsia="Calibri" w:hAnsi="Times New Roman" w:cs="Times New Roman"/>
          <w:color w:val="000000"/>
          <w:szCs w:val="24"/>
        </w:rPr>
        <w:t xml:space="preserve"> (zmiany ujednolicające w tym zakresie wprowadzono także w art. 70 ust. 1 oraz art. 81 ust. 2 i 4)</w:t>
      </w:r>
      <w:r w:rsidRPr="00D11B12">
        <w:rPr>
          <w:rFonts w:ascii="Times New Roman" w:eastAsia="Calibri" w:hAnsi="Times New Roman" w:cs="Times New Roman"/>
          <w:color w:val="000000"/>
          <w:szCs w:val="24"/>
        </w:rPr>
        <w:t>.</w:t>
      </w:r>
    </w:p>
    <w:p w14:paraId="3943A420" w14:textId="77777777" w:rsidR="0082370E" w:rsidRPr="00D11B12" w:rsidRDefault="0082370E" w:rsidP="00D11B12">
      <w:pPr>
        <w:pStyle w:val="ARTartustawynprozporzdzenia"/>
        <w:tabs>
          <w:tab w:val="left" w:pos="1134"/>
        </w:tabs>
        <w:ind w:left="23" w:firstLine="0"/>
        <w:rPr>
          <w:rFonts w:ascii="Times New Roman" w:eastAsia="Times New Roman" w:hAnsi="Times New Roman" w:cs="Times New Roman"/>
          <w:szCs w:val="24"/>
          <w:lang w:val="pl"/>
        </w:rPr>
      </w:pPr>
      <w:r w:rsidRPr="00D11B12">
        <w:rPr>
          <w:rFonts w:ascii="Times New Roman" w:eastAsia="Calibri" w:hAnsi="Times New Roman" w:cs="Times New Roman"/>
          <w:color w:val="000000"/>
          <w:szCs w:val="24"/>
        </w:rPr>
        <w:t xml:space="preserve">W </w:t>
      </w:r>
      <w:r w:rsidRPr="00D11B12">
        <w:rPr>
          <w:rFonts w:ascii="Times New Roman" w:eastAsia="Calibri" w:hAnsi="Times New Roman" w:cs="Times New Roman"/>
          <w:bCs/>
          <w:color w:val="000000"/>
          <w:szCs w:val="24"/>
        </w:rPr>
        <w:t>art. 64 ust. 1</w:t>
      </w:r>
      <w:r w:rsidRPr="00D11B12">
        <w:rPr>
          <w:rFonts w:ascii="Times New Roman" w:eastAsia="Calibri" w:hAnsi="Times New Roman" w:cs="Times New Roman"/>
          <w:color w:val="000000"/>
          <w:szCs w:val="24"/>
        </w:rPr>
        <w:t xml:space="preserve"> </w:t>
      </w:r>
      <w:r w:rsidR="0051289B" w:rsidRPr="00D11B12">
        <w:rPr>
          <w:rFonts w:ascii="Times New Roman" w:eastAsia="Calibri" w:hAnsi="Times New Roman" w:cs="Times New Roman"/>
          <w:color w:val="000000"/>
          <w:szCs w:val="24"/>
        </w:rPr>
        <w:t xml:space="preserve">UBM </w:t>
      </w:r>
      <w:r w:rsidRPr="00D11B12">
        <w:rPr>
          <w:rFonts w:ascii="Times New Roman" w:eastAsia="Calibri" w:hAnsi="Times New Roman" w:cs="Times New Roman"/>
          <w:color w:val="000000"/>
          <w:szCs w:val="24"/>
        </w:rPr>
        <w:t>przez</w:t>
      </w:r>
      <w:r w:rsidR="001E0CFF" w:rsidRPr="00D11B12">
        <w:rPr>
          <w:rFonts w:ascii="Times New Roman" w:eastAsia="Calibri" w:hAnsi="Times New Roman" w:cs="Times New Roman"/>
          <w:color w:val="000000"/>
          <w:szCs w:val="24"/>
        </w:rPr>
        <w:t xml:space="preserve"> dodanie we</w:t>
      </w:r>
      <w:r w:rsidRPr="00D11B12">
        <w:rPr>
          <w:rFonts w:ascii="Times New Roman" w:eastAsia="Calibri" w:hAnsi="Times New Roman" w:cs="Times New Roman"/>
          <w:color w:val="000000"/>
          <w:szCs w:val="24"/>
        </w:rPr>
        <w:t xml:space="preserve"> wprowadzeni</w:t>
      </w:r>
      <w:r w:rsidR="001E0CFF" w:rsidRPr="00D11B12">
        <w:rPr>
          <w:rFonts w:ascii="Times New Roman" w:eastAsia="Calibri" w:hAnsi="Times New Roman" w:cs="Times New Roman"/>
          <w:color w:val="000000"/>
          <w:szCs w:val="24"/>
        </w:rPr>
        <w:t>u</w:t>
      </w:r>
      <w:r w:rsidRPr="00D11B12">
        <w:rPr>
          <w:rFonts w:ascii="Times New Roman" w:eastAsia="Calibri" w:hAnsi="Times New Roman" w:cs="Times New Roman"/>
          <w:color w:val="000000"/>
          <w:szCs w:val="24"/>
        </w:rPr>
        <w:t xml:space="preserve"> do wyliczenia odwołania do </w:t>
      </w:r>
      <w:r w:rsidRPr="00225B0C">
        <w:rPr>
          <w:rFonts w:ascii="Times New Roman" w:eastAsia="Times New Roman" w:hAnsi="Times New Roman" w:cs="Times New Roman"/>
          <w:szCs w:val="24"/>
        </w:rPr>
        <w:t xml:space="preserve">art. 63 pkt 1 i 2 oraz art. 70 ust. 1 pkt 1 i 2 ujednolicono wymagania dla osób ubiegających się o wydanie </w:t>
      </w:r>
      <w:r w:rsidR="00451A7D" w:rsidRPr="00844BB5">
        <w:rPr>
          <w:rFonts w:ascii="Times New Roman" w:eastAsia="Times New Roman" w:hAnsi="Times New Roman" w:cs="Times New Roman"/>
          <w:szCs w:val="24"/>
        </w:rPr>
        <w:lastRenderedPageBreak/>
        <w:t xml:space="preserve">dokumentów kwalifikacyjnych </w:t>
      </w:r>
      <w:r w:rsidRPr="00D11B12">
        <w:rPr>
          <w:rFonts w:ascii="Times New Roman" w:eastAsia="Times New Roman" w:hAnsi="Times New Roman" w:cs="Times New Roman"/>
          <w:szCs w:val="24"/>
        </w:rPr>
        <w:t xml:space="preserve">niezbędnych do zajmowania stanowisk na statku lub jachcie komercyjnym. W art. 64 ust. 4 pkt 2 doprecyzowano warunek do uznawania egzaminu dyplomowego za równoważny z egzaminem kwalifikacyjnym na poziomie operacyjnym na statku i jachcie komercyjnym (dotychczas ten przepis odnosił się tylko do egzaminu równoważnego na poziomie operacyjnym na statku morskim). W konsekwencji powyższych propozycji zmianie ulegnie też </w:t>
      </w:r>
      <w:r w:rsidR="0051289B" w:rsidRPr="00D11B12">
        <w:rPr>
          <w:rFonts w:ascii="Times New Roman" w:eastAsia="Times New Roman" w:hAnsi="Times New Roman" w:cs="Times New Roman"/>
          <w:szCs w:val="24"/>
        </w:rPr>
        <w:t>upoważnienie</w:t>
      </w:r>
      <w:r w:rsidRPr="00D11B12">
        <w:rPr>
          <w:rFonts w:ascii="Times New Roman" w:eastAsia="Times New Roman" w:hAnsi="Times New Roman" w:cs="Times New Roman"/>
          <w:szCs w:val="24"/>
        </w:rPr>
        <w:t xml:space="preserve"> do wydania rozporządzenia określon</w:t>
      </w:r>
      <w:r w:rsidR="00D27C1F" w:rsidRPr="00D11B12">
        <w:rPr>
          <w:rFonts w:ascii="Times New Roman" w:eastAsia="Times New Roman" w:hAnsi="Times New Roman" w:cs="Times New Roman"/>
          <w:szCs w:val="24"/>
        </w:rPr>
        <w:t>e</w:t>
      </w:r>
      <w:r w:rsidRPr="00D11B12">
        <w:rPr>
          <w:rFonts w:ascii="Times New Roman" w:eastAsia="Times New Roman" w:hAnsi="Times New Roman" w:cs="Times New Roman"/>
          <w:szCs w:val="24"/>
        </w:rPr>
        <w:t xml:space="preserve"> w </w:t>
      </w:r>
      <w:r w:rsidRPr="00D11B12">
        <w:rPr>
          <w:rFonts w:ascii="Times New Roman" w:eastAsia="Times New Roman" w:hAnsi="Times New Roman" w:cs="Times New Roman"/>
          <w:bCs/>
          <w:szCs w:val="24"/>
        </w:rPr>
        <w:t>art. 64 ust. 5</w:t>
      </w:r>
      <w:r w:rsidRPr="00D11B12">
        <w:rPr>
          <w:rFonts w:ascii="Times New Roman" w:eastAsia="Times New Roman" w:hAnsi="Times New Roman" w:cs="Times New Roman"/>
          <w:szCs w:val="24"/>
        </w:rPr>
        <w:t xml:space="preserve">. Ponadto w ust. 6, 8 i 9 wprowadzono korektę językową </w:t>
      </w:r>
      <w:r w:rsidR="001E0CFF" w:rsidRPr="00D11B12">
        <w:rPr>
          <w:rFonts w:ascii="Times New Roman" w:eastAsia="Times New Roman" w:hAnsi="Times New Roman" w:cs="Times New Roman"/>
          <w:szCs w:val="24"/>
        </w:rPr>
        <w:t>przepisów</w:t>
      </w:r>
      <w:r w:rsidR="00D27C1F" w:rsidRPr="00D11B12">
        <w:rPr>
          <w:rFonts w:ascii="Times New Roman" w:eastAsia="Times New Roman" w:hAnsi="Times New Roman" w:cs="Times New Roman"/>
          <w:szCs w:val="24"/>
        </w:rPr>
        <w:t>,</w:t>
      </w:r>
      <w:r w:rsidR="001E0CFF" w:rsidRPr="00D11B12">
        <w:rPr>
          <w:rFonts w:ascii="Times New Roman" w:eastAsia="Times New Roman" w:hAnsi="Times New Roman" w:cs="Times New Roman"/>
          <w:szCs w:val="24"/>
        </w:rPr>
        <w:t xml:space="preserve"> </w:t>
      </w:r>
      <w:r w:rsidRPr="00D11B12">
        <w:rPr>
          <w:rFonts w:ascii="Times New Roman" w:eastAsia="Times New Roman" w:hAnsi="Times New Roman" w:cs="Times New Roman"/>
          <w:szCs w:val="24"/>
        </w:rPr>
        <w:t xml:space="preserve">tak aby </w:t>
      </w:r>
      <w:r w:rsidRPr="00D11B12">
        <w:rPr>
          <w:rFonts w:ascii="Times New Roman" w:eastAsia="Times New Roman" w:hAnsi="Times New Roman" w:cs="Times New Roman"/>
          <w:szCs w:val="24"/>
          <w:lang w:val="pl"/>
        </w:rPr>
        <w:t>prawo do ubiegania się o polski dyplom uwzględniało kraj wydający dyplom a nie obywatelstwo osoby ubiegającej się o polski dokument.</w:t>
      </w:r>
    </w:p>
    <w:p w14:paraId="72FC2F45" w14:textId="1CBE0E86" w:rsidR="00A6039A" w:rsidRPr="00D11B12" w:rsidRDefault="00A6039A" w:rsidP="00D11B12">
      <w:pPr>
        <w:pStyle w:val="ARTartustawynprozporzdzenia"/>
        <w:tabs>
          <w:tab w:val="left" w:pos="1134"/>
        </w:tabs>
        <w:ind w:left="23" w:firstLine="0"/>
        <w:rPr>
          <w:rFonts w:ascii="Times New Roman" w:eastAsia="Times New Roman" w:hAnsi="Times New Roman" w:cs="Times New Roman"/>
          <w:szCs w:val="24"/>
          <w:lang w:val="pl"/>
        </w:rPr>
      </w:pPr>
      <w:r w:rsidRPr="00D11B12">
        <w:rPr>
          <w:rFonts w:ascii="Times New Roman" w:eastAsia="Times New Roman" w:hAnsi="Times New Roman" w:cs="Times New Roman"/>
          <w:szCs w:val="24"/>
          <w:lang w:val="pl"/>
        </w:rPr>
        <w:t xml:space="preserve">W </w:t>
      </w:r>
      <w:r w:rsidRPr="00D11B12">
        <w:rPr>
          <w:rFonts w:ascii="Times New Roman" w:eastAsia="Times New Roman" w:hAnsi="Times New Roman" w:cs="Times New Roman"/>
          <w:bCs/>
          <w:szCs w:val="24"/>
          <w:lang w:val="pl"/>
        </w:rPr>
        <w:t>art. 69 ust. 1</w:t>
      </w:r>
      <w:r w:rsidRPr="00D11B12">
        <w:rPr>
          <w:rFonts w:ascii="Times New Roman" w:eastAsia="Times New Roman" w:hAnsi="Times New Roman" w:cs="Times New Roman"/>
          <w:szCs w:val="24"/>
          <w:lang w:val="pl"/>
        </w:rPr>
        <w:t xml:space="preserve"> </w:t>
      </w:r>
      <w:r w:rsidR="001E4DB5" w:rsidRPr="00D11B12">
        <w:rPr>
          <w:rFonts w:ascii="Times New Roman" w:eastAsia="Times New Roman" w:hAnsi="Times New Roman" w:cs="Times New Roman"/>
          <w:szCs w:val="24"/>
          <w:lang w:val="pl"/>
        </w:rPr>
        <w:t xml:space="preserve">UBM </w:t>
      </w:r>
      <w:r w:rsidRPr="00D11B12">
        <w:rPr>
          <w:rFonts w:ascii="Times New Roman" w:eastAsia="Times New Roman" w:hAnsi="Times New Roman" w:cs="Times New Roman"/>
          <w:szCs w:val="24"/>
          <w:lang w:val="pl"/>
        </w:rPr>
        <w:t xml:space="preserve">wprowadzono uzupełnienie, że potwierdzeniem posiadania kwalifikacji niezbędnych do zajmowania stanowisk na jachtach komercyjnych, z wyjątkiem jachtów komercyjnych odpłatnie udostępnianych bez załogi, będą także dokumenty </w:t>
      </w:r>
      <w:r w:rsidR="006653F4" w:rsidRPr="00D11B12">
        <w:rPr>
          <w:rFonts w:ascii="Times New Roman" w:eastAsia="Times New Roman" w:hAnsi="Times New Roman" w:cs="Times New Roman"/>
          <w:szCs w:val="24"/>
          <w:lang w:val="pl"/>
        </w:rPr>
        <w:t xml:space="preserve">wydane przez inne państwo członkowskie Unii Europejskiej, państwo trzecie uznane przez Komisję Europejską </w:t>
      </w:r>
      <w:r w:rsidR="00497292" w:rsidRPr="00D11B12">
        <w:rPr>
          <w:rFonts w:ascii="Times New Roman" w:eastAsia="Times New Roman" w:hAnsi="Times New Roman" w:cs="Times New Roman"/>
          <w:szCs w:val="24"/>
          <w:lang w:val="pl"/>
        </w:rPr>
        <w:t>w</w:t>
      </w:r>
      <w:r w:rsidR="00497292">
        <w:rPr>
          <w:rFonts w:ascii="Times New Roman" w:eastAsia="Times New Roman" w:hAnsi="Times New Roman" w:cs="Times New Roman"/>
          <w:szCs w:val="24"/>
          <w:lang w:val="pl"/>
        </w:rPr>
        <w:t> </w:t>
      </w:r>
      <w:r w:rsidR="006653F4" w:rsidRPr="00D11B12">
        <w:rPr>
          <w:rFonts w:ascii="Times New Roman" w:eastAsia="Times New Roman" w:hAnsi="Times New Roman" w:cs="Times New Roman"/>
          <w:szCs w:val="24"/>
          <w:lang w:val="pl"/>
        </w:rPr>
        <w:t>zakresie szkolenia marynarzy i wydawania im dokumentów kwalifikacyjnych, inne państwo niż państwo trzecie uznane przez Komisję Europejską</w:t>
      </w:r>
      <w:r w:rsidR="00844BB5">
        <w:rPr>
          <w:rFonts w:ascii="Times New Roman" w:eastAsia="Times New Roman" w:hAnsi="Times New Roman" w:cs="Times New Roman"/>
          <w:szCs w:val="24"/>
          <w:lang w:val="pl"/>
        </w:rPr>
        <w:t xml:space="preserve"> </w:t>
      </w:r>
      <w:r w:rsidRPr="00844BB5">
        <w:rPr>
          <w:rFonts w:ascii="Times New Roman" w:eastAsia="Times New Roman" w:hAnsi="Times New Roman" w:cs="Times New Roman"/>
          <w:szCs w:val="24"/>
          <w:lang w:val="pl"/>
        </w:rPr>
        <w:t xml:space="preserve">lub z upoważnienia tego państwa. </w:t>
      </w:r>
      <w:r w:rsidR="00497292" w:rsidRPr="00D11B12">
        <w:rPr>
          <w:rFonts w:ascii="Times New Roman" w:eastAsia="Times New Roman" w:hAnsi="Times New Roman" w:cs="Times New Roman"/>
          <w:szCs w:val="24"/>
          <w:lang w:val="pl"/>
        </w:rPr>
        <w:t>W</w:t>
      </w:r>
      <w:r w:rsidR="00497292">
        <w:rPr>
          <w:rFonts w:ascii="Times New Roman" w:eastAsia="Times New Roman" w:hAnsi="Times New Roman" w:cs="Times New Roman"/>
          <w:szCs w:val="24"/>
          <w:lang w:val="pl"/>
        </w:rPr>
        <w:t> </w:t>
      </w:r>
      <w:r w:rsidR="006653F4" w:rsidRPr="00D11B12">
        <w:rPr>
          <w:rFonts w:ascii="Times New Roman" w:eastAsia="Times New Roman" w:hAnsi="Times New Roman" w:cs="Times New Roman"/>
          <w:szCs w:val="24"/>
          <w:lang w:val="pl"/>
        </w:rPr>
        <w:t xml:space="preserve">dodanym </w:t>
      </w:r>
      <w:r w:rsidR="006653F4" w:rsidRPr="00D11B12">
        <w:rPr>
          <w:rFonts w:ascii="Times New Roman" w:eastAsia="Times New Roman" w:hAnsi="Times New Roman" w:cs="Times New Roman"/>
          <w:bCs/>
          <w:szCs w:val="24"/>
          <w:lang w:val="pl"/>
        </w:rPr>
        <w:t>ust. 1a</w:t>
      </w:r>
      <w:r w:rsidR="006653F4" w:rsidRPr="00D11B12">
        <w:rPr>
          <w:rFonts w:ascii="Times New Roman" w:eastAsia="Times New Roman" w:hAnsi="Times New Roman" w:cs="Times New Roman"/>
          <w:szCs w:val="24"/>
          <w:lang w:val="pl"/>
        </w:rPr>
        <w:t xml:space="preserve"> p</w:t>
      </w:r>
      <w:r w:rsidRPr="00D11B12">
        <w:rPr>
          <w:rFonts w:ascii="Times New Roman" w:eastAsia="Times New Roman" w:hAnsi="Times New Roman" w:cs="Times New Roman"/>
          <w:szCs w:val="24"/>
          <w:lang w:val="pl"/>
        </w:rPr>
        <w:t xml:space="preserve">rzewiduje się </w:t>
      </w:r>
      <w:r w:rsidR="006653F4" w:rsidRPr="00D11B12">
        <w:rPr>
          <w:rFonts w:ascii="Times New Roman" w:eastAsia="Times New Roman" w:hAnsi="Times New Roman" w:cs="Times New Roman"/>
          <w:szCs w:val="24"/>
          <w:lang w:val="pl"/>
        </w:rPr>
        <w:t xml:space="preserve">prowadzenie przez ministra właściwego do spraw gospodarki morskiej </w:t>
      </w:r>
      <w:r w:rsidRPr="00D11B12">
        <w:rPr>
          <w:rFonts w:ascii="Times New Roman" w:eastAsia="Times New Roman" w:hAnsi="Times New Roman" w:cs="Times New Roman"/>
          <w:szCs w:val="24"/>
          <w:lang w:val="pl"/>
        </w:rPr>
        <w:t xml:space="preserve">listy państw i dokumentów uznawanych za równoważne z kwalifikacjami krajowymi. Kwalifikacje na jachty komercyjne do 200 GT nie będą uznawane jednostkowo </w:t>
      </w:r>
      <w:r w:rsidR="00497292" w:rsidRPr="00D11B12">
        <w:rPr>
          <w:rFonts w:ascii="Times New Roman" w:eastAsia="Times New Roman" w:hAnsi="Times New Roman" w:cs="Times New Roman"/>
          <w:szCs w:val="24"/>
          <w:lang w:val="pl"/>
        </w:rPr>
        <w:t>a</w:t>
      </w:r>
      <w:r w:rsidR="00497292">
        <w:rPr>
          <w:rFonts w:ascii="Times New Roman" w:eastAsia="Times New Roman" w:hAnsi="Times New Roman" w:cs="Times New Roman"/>
          <w:szCs w:val="24"/>
          <w:lang w:val="pl"/>
        </w:rPr>
        <w:t> </w:t>
      </w:r>
      <w:r w:rsidRPr="00D11B12">
        <w:rPr>
          <w:rFonts w:ascii="Times New Roman" w:eastAsia="Times New Roman" w:hAnsi="Times New Roman" w:cs="Times New Roman"/>
          <w:szCs w:val="24"/>
          <w:lang w:val="pl"/>
        </w:rPr>
        <w:t xml:space="preserve">ogólnie (na podstawie listy prowadzonej przez Ministra), dlatego konieczne będzie podpisanie porozumienia albo formalne uznanie kwalifikacji przez poszczególne administracje. Natomiast w przypadku kwalifikacji na jachty powyżej 200 GT będą one uznawane analogicznie </w:t>
      </w:r>
      <w:r w:rsidR="001525B0">
        <w:rPr>
          <w:rFonts w:ascii="Times New Roman" w:eastAsia="Times New Roman" w:hAnsi="Times New Roman" w:cs="Times New Roman"/>
          <w:szCs w:val="24"/>
          <w:lang w:val="pl"/>
        </w:rPr>
        <w:t>do</w:t>
      </w:r>
      <w:r w:rsidRPr="00D11B12">
        <w:rPr>
          <w:rFonts w:ascii="Times New Roman" w:eastAsia="Times New Roman" w:hAnsi="Times New Roman" w:cs="Times New Roman"/>
          <w:szCs w:val="24"/>
          <w:lang w:val="pl"/>
        </w:rPr>
        <w:t xml:space="preserve"> dokument</w:t>
      </w:r>
      <w:r w:rsidR="001525B0">
        <w:rPr>
          <w:rFonts w:ascii="Times New Roman" w:eastAsia="Times New Roman" w:hAnsi="Times New Roman" w:cs="Times New Roman"/>
          <w:szCs w:val="24"/>
          <w:lang w:val="pl"/>
        </w:rPr>
        <w:t>ów</w:t>
      </w:r>
      <w:r w:rsidRPr="00D11B12">
        <w:rPr>
          <w:rFonts w:ascii="Times New Roman" w:eastAsia="Times New Roman" w:hAnsi="Times New Roman" w:cs="Times New Roman"/>
          <w:szCs w:val="24"/>
          <w:lang w:val="pl"/>
        </w:rPr>
        <w:t xml:space="preserve"> </w:t>
      </w:r>
      <w:r w:rsidR="00875A91" w:rsidRPr="00D11B12">
        <w:rPr>
          <w:rFonts w:ascii="Times New Roman" w:eastAsia="Times New Roman" w:hAnsi="Times New Roman" w:cs="Times New Roman"/>
          <w:szCs w:val="24"/>
          <w:lang w:val="pl"/>
        </w:rPr>
        <w:t>wydawan</w:t>
      </w:r>
      <w:r w:rsidR="001525B0">
        <w:rPr>
          <w:rFonts w:ascii="Times New Roman" w:eastAsia="Times New Roman" w:hAnsi="Times New Roman" w:cs="Times New Roman"/>
          <w:szCs w:val="24"/>
          <w:lang w:val="pl"/>
        </w:rPr>
        <w:t>ych</w:t>
      </w:r>
      <w:r w:rsidR="00875A91" w:rsidRPr="00D11B12">
        <w:rPr>
          <w:rFonts w:ascii="Times New Roman" w:eastAsia="Times New Roman" w:hAnsi="Times New Roman" w:cs="Times New Roman"/>
          <w:szCs w:val="24"/>
          <w:lang w:val="pl"/>
        </w:rPr>
        <w:t xml:space="preserve"> </w:t>
      </w:r>
      <w:r w:rsidR="001525B0">
        <w:rPr>
          <w:rFonts w:ascii="Times New Roman" w:eastAsia="Times New Roman" w:hAnsi="Times New Roman" w:cs="Times New Roman"/>
          <w:szCs w:val="24"/>
          <w:lang w:val="pl"/>
        </w:rPr>
        <w:t>na podstawie</w:t>
      </w:r>
      <w:r w:rsidR="00875A91" w:rsidRPr="00D11B12">
        <w:rPr>
          <w:rFonts w:ascii="Times New Roman" w:eastAsia="Times New Roman" w:hAnsi="Times New Roman" w:cs="Times New Roman"/>
          <w:szCs w:val="24"/>
          <w:lang w:val="pl"/>
        </w:rPr>
        <w:t xml:space="preserve"> przepis</w:t>
      </w:r>
      <w:r w:rsidR="001525B0">
        <w:rPr>
          <w:rFonts w:ascii="Times New Roman" w:eastAsia="Times New Roman" w:hAnsi="Times New Roman" w:cs="Times New Roman"/>
          <w:szCs w:val="24"/>
          <w:lang w:val="pl"/>
        </w:rPr>
        <w:t>ów</w:t>
      </w:r>
      <w:r w:rsidR="00875A91" w:rsidRPr="00D11B12">
        <w:rPr>
          <w:rFonts w:ascii="Times New Roman" w:eastAsia="Times New Roman" w:hAnsi="Times New Roman" w:cs="Times New Roman"/>
          <w:szCs w:val="24"/>
          <w:lang w:val="pl"/>
        </w:rPr>
        <w:t xml:space="preserve"> </w:t>
      </w:r>
      <w:r w:rsidR="000C6B08" w:rsidRPr="00D11B12">
        <w:rPr>
          <w:rFonts w:ascii="Times New Roman" w:eastAsia="Times New Roman" w:hAnsi="Times New Roman" w:cs="Times New Roman"/>
          <w:szCs w:val="24"/>
        </w:rPr>
        <w:t>Międzynarodowej konwencji o wymaganiach w zakresie wyszkolenia marynarzy, wydawania im świadectw oraz pełnienia wacht (</w:t>
      </w:r>
      <w:r w:rsidR="00875A91" w:rsidRPr="00D11B12">
        <w:rPr>
          <w:rFonts w:ascii="Times New Roman" w:eastAsia="Times New Roman" w:hAnsi="Times New Roman" w:cs="Times New Roman"/>
          <w:szCs w:val="24"/>
          <w:lang w:val="pl"/>
        </w:rPr>
        <w:t xml:space="preserve">Konwencji </w:t>
      </w:r>
      <w:r w:rsidRPr="00D11B12">
        <w:rPr>
          <w:rFonts w:ascii="Times New Roman" w:eastAsia="Times New Roman" w:hAnsi="Times New Roman" w:cs="Times New Roman"/>
          <w:szCs w:val="24"/>
          <w:lang w:val="pl"/>
        </w:rPr>
        <w:t>STCW</w:t>
      </w:r>
      <w:r w:rsidR="000C6B08" w:rsidRPr="00D11B12">
        <w:rPr>
          <w:rFonts w:ascii="Times New Roman" w:eastAsia="Times New Roman" w:hAnsi="Times New Roman" w:cs="Times New Roman"/>
          <w:szCs w:val="24"/>
          <w:lang w:val="pl"/>
        </w:rPr>
        <w:t>)</w:t>
      </w:r>
      <w:r w:rsidR="002C3523" w:rsidRPr="00D11B12">
        <w:rPr>
          <w:rFonts w:ascii="Times New Roman" w:eastAsia="Times New Roman" w:hAnsi="Times New Roman" w:cs="Times New Roman"/>
          <w:szCs w:val="24"/>
          <w:lang w:val="pl"/>
        </w:rPr>
        <w:t>.</w:t>
      </w:r>
      <w:r w:rsidRPr="00D11B12">
        <w:rPr>
          <w:rFonts w:ascii="Times New Roman" w:eastAsia="Times New Roman" w:hAnsi="Times New Roman" w:cs="Times New Roman"/>
          <w:szCs w:val="24"/>
          <w:lang w:val="pl"/>
        </w:rPr>
        <w:t xml:space="preserve"> </w:t>
      </w:r>
      <w:r w:rsidR="006653F4" w:rsidRPr="00D11B12">
        <w:rPr>
          <w:rFonts w:ascii="Times New Roman" w:eastAsia="Times New Roman" w:hAnsi="Times New Roman" w:cs="Times New Roman"/>
          <w:szCs w:val="24"/>
          <w:lang w:val="pl"/>
        </w:rPr>
        <w:t xml:space="preserve">Na liście zostaną określone ewentualne </w:t>
      </w:r>
      <w:r w:rsidR="006653F4" w:rsidRPr="00D11B12">
        <w:rPr>
          <w:rFonts w:ascii="Times New Roman" w:eastAsia="Times New Roman" w:hAnsi="Times New Roman" w:cs="Times New Roman"/>
          <w:szCs w:val="24"/>
        </w:rPr>
        <w:t xml:space="preserve">ograniczenia albo dodatkowe kryteria do uznania poszczególnych dokumentów. </w:t>
      </w:r>
    </w:p>
    <w:p w14:paraId="4FAE6D7D" w14:textId="2881AB6F" w:rsidR="0082370E" w:rsidRPr="00D11B12" w:rsidRDefault="0082370E" w:rsidP="00D11B12">
      <w:pPr>
        <w:pStyle w:val="ARTartustawynprozporzdzenia"/>
        <w:tabs>
          <w:tab w:val="left" w:pos="1134"/>
        </w:tabs>
        <w:ind w:left="23" w:firstLine="0"/>
        <w:rPr>
          <w:rFonts w:ascii="Times New Roman" w:eastAsia="Times New Roman" w:hAnsi="Times New Roman" w:cs="Times New Roman"/>
          <w:szCs w:val="24"/>
        </w:rPr>
      </w:pPr>
      <w:r w:rsidRPr="00D11B12">
        <w:rPr>
          <w:rFonts w:ascii="Times New Roman" w:eastAsia="Calibri" w:hAnsi="Times New Roman" w:cs="Times New Roman"/>
          <w:color w:val="000000"/>
          <w:szCs w:val="24"/>
        </w:rPr>
        <w:t xml:space="preserve">W </w:t>
      </w:r>
      <w:r w:rsidRPr="00D11B12">
        <w:rPr>
          <w:rFonts w:ascii="Times New Roman" w:eastAsia="Calibri" w:hAnsi="Times New Roman" w:cs="Times New Roman"/>
          <w:bCs/>
          <w:color w:val="000000"/>
          <w:szCs w:val="24"/>
        </w:rPr>
        <w:t>art. 71 ust. 1 pkt 4</w:t>
      </w:r>
      <w:r w:rsidR="00FA2B36" w:rsidRPr="00D11B12">
        <w:rPr>
          <w:rFonts w:ascii="Times New Roman" w:eastAsia="Calibri" w:hAnsi="Times New Roman" w:cs="Times New Roman"/>
          <w:bCs/>
          <w:color w:val="000000"/>
          <w:szCs w:val="24"/>
        </w:rPr>
        <w:t xml:space="preserve"> UBM</w:t>
      </w:r>
      <w:r w:rsidRPr="00D11B12">
        <w:rPr>
          <w:rFonts w:ascii="Times New Roman" w:eastAsia="Calibri" w:hAnsi="Times New Roman" w:cs="Times New Roman"/>
          <w:color w:val="000000"/>
          <w:szCs w:val="24"/>
        </w:rPr>
        <w:t xml:space="preserve"> doprecyzowano warunek do wydania przez DUM dokumentu</w:t>
      </w:r>
      <w:r w:rsidR="00AD2316" w:rsidRPr="00D11B12">
        <w:rPr>
          <w:rFonts w:ascii="Times New Roman" w:eastAsia="Calibri" w:hAnsi="Times New Roman" w:cs="Times New Roman"/>
          <w:color w:val="000000"/>
          <w:szCs w:val="24"/>
        </w:rPr>
        <w:t xml:space="preserve"> potwierdzającego spełnienie wymagań, o których mowa w art. 64 ust. 1 pkt 1</w:t>
      </w:r>
      <w:r w:rsidR="008A184F" w:rsidRPr="00D11B12">
        <w:rPr>
          <w:rFonts w:ascii="Times New Roman" w:eastAsia="Calibri" w:hAnsi="Times New Roman" w:cs="Times New Roman"/>
          <w:color w:val="000000"/>
          <w:szCs w:val="24"/>
        </w:rPr>
        <w:t xml:space="preserve"> </w:t>
      </w:r>
      <w:r w:rsidR="00AD2316" w:rsidRPr="00D11B12">
        <w:rPr>
          <w:rFonts w:ascii="Times New Roman" w:eastAsia="Calibri" w:hAnsi="Times New Roman" w:cs="Times New Roman"/>
          <w:color w:val="000000"/>
          <w:szCs w:val="24"/>
        </w:rPr>
        <w:t>i 2, po przedłożeniu przez wnioskodawcę oryginału lub uwierzytelnionej kopii tego dokumentu</w:t>
      </w:r>
      <w:r w:rsidRPr="00D11B12">
        <w:rPr>
          <w:rFonts w:ascii="Times New Roman" w:eastAsia="Calibri" w:hAnsi="Times New Roman" w:cs="Times New Roman"/>
          <w:color w:val="000000"/>
          <w:szCs w:val="24"/>
        </w:rPr>
        <w:t xml:space="preserve">. </w:t>
      </w:r>
      <w:r w:rsidR="00497292" w:rsidRPr="00D11B12">
        <w:rPr>
          <w:rFonts w:ascii="Times New Roman" w:eastAsia="Calibri" w:hAnsi="Times New Roman" w:cs="Times New Roman"/>
          <w:color w:val="000000"/>
          <w:szCs w:val="24"/>
        </w:rPr>
        <w:t>W</w:t>
      </w:r>
      <w:r w:rsidR="00497292">
        <w:rPr>
          <w:rFonts w:ascii="Times New Roman" w:eastAsia="Calibri" w:hAnsi="Times New Roman" w:cs="Times New Roman"/>
          <w:color w:val="000000"/>
          <w:szCs w:val="24"/>
        </w:rPr>
        <w:t> </w:t>
      </w:r>
      <w:r w:rsidRPr="00D11B12">
        <w:rPr>
          <w:rFonts w:ascii="Times New Roman" w:eastAsia="Calibri" w:hAnsi="Times New Roman" w:cs="Times New Roman"/>
          <w:color w:val="000000"/>
          <w:szCs w:val="24"/>
        </w:rPr>
        <w:t xml:space="preserve">związku z wprowadzoną zmianą poprawiono odwołanie w ust. 3a dotyczące </w:t>
      </w:r>
      <w:r w:rsidRPr="00225B0C">
        <w:rPr>
          <w:rFonts w:ascii="Times New Roman" w:eastAsia="Times New Roman" w:hAnsi="Times New Roman" w:cs="Times New Roman"/>
          <w:szCs w:val="24"/>
        </w:rPr>
        <w:t>sprawdzenia</w:t>
      </w:r>
      <w:r w:rsidRPr="00844BB5">
        <w:rPr>
          <w:rFonts w:ascii="Times New Roman" w:eastAsia="Times New Roman" w:hAnsi="Times New Roman" w:cs="Times New Roman"/>
          <w:szCs w:val="24"/>
        </w:rPr>
        <w:t xml:space="preserve"> </w:t>
      </w:r>
      <w:r w:rsidR="00DA69BE" w:rsidRPr="00D11B12">
        <w:rPr>
          <w:rFonts w:ascii="Times New Roman" w:eastAsia="Times New Roman" w:hAnsi="Times New Roman" w:cs="Times New Roman"/>
          <w:szCs w:val="24"/>
        </w:rPr>
        <w:t xml:space="preserve">autentyczności </w:t>
      </w:r>
      <w:r w:rsidRPr="00D11B12">
        <w:rPr>
          <w:rFonts w:ascii="Times New Roman" w:eastAsia="Times New Roman" w:hAnsi="Times New Roman" w:cs="Times New Roman"/>
          <w:szCs w:val="24"/>
        </w:rPr>
        <w:t xml:space="preserve">i </w:t>
      </w:r>
      <w:r w:rsidR="00DA69BE" w:rsidRPr="00D11B12">
        <w:rPr>
          <w:rFonts w:ascii="Times New Roman" w:eastAsia="Times New Roman" w:hAnsi="Times New Roman" w:cs="Times New Roman"/>
          <w:szCs w:val="24"/>
        </w:rPr>
        <w:t xml:space="preserve">ważności </w:t>
      </w:r>
      <w:r w:rsidRPr="00D11B12">
        <w:rPr>
          <w:rFonts w:ascii="Times New Roman" w:eastAsia="Times New Roman" w:hAnsi="Times New Roman" w:cs="Times New Roman"/>
          <w:szCs w:val="24"/>
        </w:rPr>
        <w:t>dokumentów w zakresie określonym w ust. 1 pkt 1</w:t>
      </w:r>
      <w:r w:rsidR="00AD2316" w:rsidRPr="00D11B12">
        <w:rPr>
          <w:rFonts w:ascii="Times New Roman" w:eastAsia="Times New Roman" w:hAnsi="Times New Roman" w:cs="Times New Roman"/>
          <w:szCs w:val="24"/>
        </w:rPr>
        <w:t>–</w:t>
      </w:r>
      <w:r w:rsidRPr="00D11B12">
        <w:rPr>
          <w:rFonts w:ascii="Times New Roman" w:eastAsia="Times New Roman" w:hAnsi="Times New Roman" w:cs="Times New Roman"/>
          <w:szCs w:val="24"/>
        </w:rPr>
        <w:t>3.</w:t>
      </w:r>
    </w:p>
    <w:p w14:paraId="71AB4553" w14:textId="77777777" w:rsidR="0082370E" w:rsidRPr="00D11B12" w:rsidRDefault="0082370E" w:rsidP="00D11B12">
      <w:pPr>
        <w:pStyle w:val="ARTartustawynprozporzdzenia"/>
        <w:tabs>
          <w:tab w:val="left" w:pos="1134"/>
        </w:tabs>
        <w:ind w:left="23"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Konsekwencją zmian wprowadzonych w art. 64 jest zmiana określona w</w:t>
      </w:r>
      <w:r w:rsidRPr="00225B0C">
        <w:rPr>
          <w:rFonts w:ascii="Times New Roman" w:eastAsia="Times New Roman" w:hAnsi="Times New Roman" w:cs="Times New Roman"/>
          <w:szCs w:val="24"/>
        </w:rPr>
        <w:t xml:space="preserve"> art. 77 ust. 4b </w:t>
      </w:r>
      <w:r w:rsidR="00AD2316" w:rsidRPr="00844BB5">
        <w:rPr>
          <w:rFonts w:ascii="Times New Roman" w:eastAsia="Times New Roman" w:hAnsi="Times New Roman" w:cs="Times New Roman"/>
          <w:szCs w:val="24"/>
        </w:rPr>
        <w:t xml:space="preserve">UBM </w:t>
      </w:r>
      <w:r w:rsidRPr="00D11B12">
        <w:rPr>
          <w:rFonts w:ascii="Times New Roman" w:eastAsia="Times New Roman" w:hAnsi="Times New Roman" w:cs="Times New Roman"/>
          <w:szCs w:val="24"/>
        </w:rPr>
        <w:t>w zakresie możliwości przeprowadzania egzaminów praktycznych przez CMKE w morskich jednostkach edukacyjnych (MJE).</w:t>
      </w:r>
    </w:p>
    <w:p w14:paraId="528F7717" w14:textId="58C1F728" w:rsidR="0082370E" w:rsidRPr="00D11B12" w:rsidRDefault="00AD2316" w:rsidP="00D11B12">
      <w:pPr>
        <w:pStyle w:val="ARTartustawynprozporzdzenia"/>
        <w:numPr>
          <w:ilvl w:val="1"/>
          <w:numId w:val="11"/>
        </w:numPr>
        <w:tabs>
          <w:tab w:val="left" w:pos="644"/>
          <w:tab w:val="left" w:pos="1134"/>
        </w:tabs>
        <w:ind w:left="0"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lastRenderedPageBreak/>
        <w:t>Przepis a</w:t>
      </w:r>
      <w:r w:rsidR="0082370E" w:rsidRPr="00D11B12">
        <w:rPr>
          <w:rFonts w:ascii="Times New Roman" w:eastAsia="Calibri" w:hAnsi="Times New Roman" w:cs="Times New Roman"/>
          <w:color w:val="000000"/>
          <w:szCs w:val="24"/>
        </w:rPr>
        <w:t xml:space="preserve">rt. </w:t>
      </w:r>
      <w:r w:rsidR="0082370E" w:rsidRPr="00D11B12">
        <w:rPr>
          <w:rFonts w:ascii="Times New Roman" w:eastAsia="Calibri" w:hAnsi="Times New Roman" w:cs="Times New Roman"/>
          <w:bCs/>
          <w:color w:val="000000"/>
          <w:szCs w:val="24"/>
        </w:rPr>
        <w:t>72 ust. 1 i 3</w:t>
      </w:r>
      <w:r w:rsidR="0082370E" w:rsidRPr="00D11B12">
        <w:rPr>
          <w:rFonts w:ascii="Times New Roman" w:eastAsia="Calibri" w:hAnsi="Times New Roman" w:cs="Times New Roman"/>
          <w:color w:val="000000"/>
          <w:szCs w:val="24"/>
        </w:rPr>
        <w:t xml:space="preserve"> UBM w obecnym brzmieniu wskazuje na dwa różne sposoby postępowania względem członka załogi statku lub pilota, który swoim działaniem lub zaniechaniem spowodował lub przyczynił się do powstania zagrożenia dla bezpieczeństwa statku, osób na nim przebywających lub środowiska morskiego:</w:t>
      </w:r>
    </w:p>
    <w:p w14:paraId="64D88399" w14:textId="2433AC8C" w:rsidR="0082370E" w:rsidRPr="00D11B12" w:rsidRDefault="00AD2316" w:rsidP="00D11B12">
      <w:pPr>
        <w:pStyle w:val="ARTartustawynprozporzdzenia"/>
        <w:tabs>
          <w:tab w:val="left" w:pos="426"/>
          <w:tab w:val="left" w:pos="1134"/>
        </w:tabs>
        <w:spacing w:before="0"/>
        <w:ind w:left="426" w:hanging="403"/>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w:t>
      </w:r>
      <w:r w:rsidR="00A955CB">
        <w:rPr>
          <w:rFonts w:ascii="Times New Roman" w:eastAsia="Calibri" w:hAnsi="Times New Roman" w:cs="Times New Roman"/>
          <w:color w:val="000000"/>
          <w:szCs w:val="24"/>
        </w:rPr>
        <w:tab/>
      </w:r>
      <w:r w:rsidR="0082370E" w:rsidRPr="00D11B12">
        <w:rPr>
          <w:rFonts w:ascii="Times New Roman" w:eastAsia="Calibri" w:hAnsi="Times New Roman" w:cs="Times New Roman"/>
          <w:color w:val="000000"/>
          <w:szCs w:val="24"/>
        </w:rPr>
        <w:t>postępowanie prowadzone przez organ, który wydał dokument kwalifikacyjny, gdy nie jest prowadzone postępowanie przed izbą lub sądem (ust.</w:t>
      </w:r>
      <w:r w:rsidR="007A3B89" w:rsidRPr="00D11B12">
        <w:rPr>
          <w:rFonts w:ascii="Times New Roman" w:eastAsia="Calibri" w:hAnsi="Times New Roman" w:cs="Times New Roman"/>
          <w:color w:val="000000"/>
          <w:szCs w:val="24"/>
        </w:rPr>
        <w:t xml:space="preserve"> </w:t>
      </w:r>
      <w:r w:rsidR="0082370E" w:rsidRPr="00D11B12">
        <w:rPr>
          <w:rFonts w:ascii="Times New Roman" w:eastAsia="Calibri" w:hAnsi="Times New Roman" w:cs="Times New Roman"/>
          <w:color w:val="000000"/>
          <w:szCs w:val="24"/>
        </w:rPr>
        <w:t>l)</w:t>
      </w:r>
      <w:r w:rsidR="00A1110E" w:rsidRPr="00D11B12">
        <w:rPr>
          <w:rFonts w:ascii="Times New Roman" w:eastAsia="Calibri" w:hAnsi="Times New Roman" w:cs="Times New Roman"/>
          <w:color w:val="000000"/>
          <w:szCs w:val="24"/>
        </w:rPr>
        <w:t>,</w:t>
      </w:r>
    </w:p>
    <w:p w14:paraId="613D610B" w14:textId="6D837301" w:rsidR="0082370E" w:rsidRPr="00D11B12" w:rsidRDefault="00AD2316" w:rsidP="00D11B12">
      <w:pPr>
        <w:pStyle w:val="ARTartustawynprozporzdzenia"/>
        <w:tabs>
          <w:tab w:val="left" w:pos="434"/>
          <w:tab w:val="left" w:pos="1134"/>
        </w:tabs>
        <w:spacing w:before="0"/>
        <w:ind w:left="434" w:hanging="411"/>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w:t>
      </w:r>
      <w:r w:rsidR="00A955CB">
        <w:rPr>
          <w:rFonts w:ascii="Times New Roman" w:eastAsia="Calibri" w:hAnsi="Times New Roman" w:cs="Times New Roman"/>
          <w:color w:val="000000"/>
          <w:szCs w:val="24"/>
        </w:rPr>
        <w:tab/>
      </w:r>
      <w:r w:rsidR="0082370E" w:rsidRPr="00D11B12">
        <w:rPr>
          <w:rFonts w:ascii="Times New Roman" w:eastAsia="Calibri" w:hAnsi="Times New Roman" w:cs="Times New Roman"/>
          <w:color w:val="000000"/>
          <w:szCs w:val="24"/>
        </w:rPr>
        <w:t xml:space="preserve">postępowanie prowadzone przez organ, który wydał dokument kwalifikacyjny, </w:t>
      </w:r>
      <w:r w:rsidR="00497292" w:rsidRPr="00D11B12">
        <w:rPr>
          <w:rFonts w:ascii="Times New Roman" w:eastAsia="Calibri" w:hAnsi="Times New Roman" w:cs="Times New Roman"/>
          <w:color w:val="000000"/>
          <w:szCs w:val="24"/>
        </w:rPr>
        <w:t>w</w:t>
      </w:r>
      <w:r w:rsidR="00497292">
        <w:rPr>
          <w:rFonts w:ascii="Times New Roman" w:eastAsia="Calibri" w:hAnsi="Times New Roman" w:cs="Times New Roman"/>
          <w:color w:val="000000"/>
          <w:szCs w:val="24"/>
        </w:rPr>
        <w:t> </w:t>
      </w:r>
      <w:r w:rsidR="0082370E" w:rsidRPr="00D11B12">
        <w:rPr>
          <w:rFonts w:ascii="Times New Roman" w:eastAsia="Calibri" w:hAnsi="Times New Roman" w:cs="Times New Roman"/>
          <w:color w:val="000000"/>
          <w:szCs w:val="24"/>
        </w:rPr>
        <w:t>przypadku gdy sąd lub izba wydały prawomocne orzeczenie (ust.</w:t>
      </w:r>
      <w:r w:rsidR="007A3B89" w:rsidRPr="00D11B12">
        <w:rPr>
          <w:rFonts w:ascii="Times New Roman" w:eastAsia="Calibri" w:hAnsi="Times New Roman" w:cs="Times New Roman"/>
          <w:color w:val="000000"/>
          <w:szCs w:val="24"/>
        </w:rPr>
        <w:t xml:space="preserve"> </w:t>
      </w:r>
      <w:r w:rsidR="0082370E" w:rsidRPr="00D11B12">
        <w:rPr>
          <w:rFonts w:ascii="Times New Roman" w:eastAsia="Calibri" w:hAnsi="Times New Roman" w:cs="Times New Roman"/>
          <w:color w:val="000000"/>
          <w:szCs w:val="24"/>
        </w:rPr>
        <w:t>3).</w:t>
      </w:r>
    </w:p>
    <w:p w14:paraId="0AC0C262" w14:textId="43AABF06" w:rsidR="0082370E" w:rsidRPr="00D11B12" w:rsidRDefault="0082370E" w:rsidP="00D11B12">
      <w:pPr>
        <w:pStyle w:val="ARTartustawynprozporzdzenia"/>
        <w:tabs>
          <w:tab w:val="left" w:pos="1134"/>
        </w:tabs>
        <w:ind w:left="23"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 xml:space="preserve">Proponowana zmiana art. 72 </w:t>
      </w:r>
      <w:r w:rsidR="008D300B" w:rsidRPr="00D11B12">
        <w:rPr>
          <w:rFonts w:ascii="Times New Roman" w:eastAsia="Calibri" w:hAnsi="Times New Roman" w:cs="Times New Roman"/>
          <w:color w:val="000000"/>
          <w:szCs w:val="24"/>
        </w:rPr>
        <w:t xml:space="preserve">UBM </w:t>
      </w:r>
      <w:r w:rsidRPr="00D11B12">
        <w:rPr>
          <w:rFonts w:ascii="Times New Roman" w:eastAsia="Calibri" w:hAnsi="Times New Roman" w:cs="Times New Roman"/>
          <w:color w:val="000000"/>
          <w:szCs w:val="24"/>
        </w:rPr>
        <w:t xml:space="preserve">ma na celu rozdzielenie tych dwóch postępowań </w:t>
      </w:r>
      <w:r w:rsidR="00497292" w:rsidRPr="00D11B12">
        <w:rPr>
          <w:rFonts w:ascii="Times New Roman" w:eastAsia="Calibri" w:hAnsi="Times New Roman" w:cs="Times New Roman"/>
          <w:color w:val="000000"/>
          <w:szCs w:val="24"/>
        </w:rPr>
        <w:t>i</w:t>
      </w:r>
      <w:r w:rsidR="00497292">
        <w:rPr>
          <w:rFonts w:ascii="Times New Roman" w:eastAsia="Calibri" w:hAnsi="Times New Roman" w:cs="Times New Roman"/>
          <w:color w:val="000000"/>
          <w:szCs w:val="24"/>
        </w:rPr>
        <w:t> </w:t>
      </w:r>
      <w:r w:rsidRPr="00D11B12">
        <w:rPr>
          <w:rFonts w:ascii="Times New Roman" w:eastAsia="Calibri" w:hAnsi="Times New Roman" w:cs="Times New Roman"/>
          <w:color w:val="000000"/>
          <w:szCs w:val="24"/>
        </w:rPr>
        <w:t>wskazanie oddzielnej ścieżki postępowania. Obecnie ww. postępowania przenikają się, tworząc sprzeczności interpretacyjne.</w:t>
      </w:r>
    </w:p>
    <w:p w14:paraId="1FEDE5D9" w14:textId="423FE5F3" w:rsidR="0082370E" w:rsidRPr="00D11B12" w:rsidRDefault="0082370E" w:rsidP="00D11B12">
      <w:pPr>
        <w:pStyle w:val="ARTartustawynprozporzdzenia"/>
        <w:tabs>
          <w:tab w:val="left" w:pos="1134"/>
        </w:tabs>
        <w:ind w:left="23"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Przykładowo</w:t>
      </w:r>
      <w:r w:rsidR="00605C31" w:rsidRPr="00D11B12">
        <w:rPr>
          <w:rFonts w:ascii="Times New Roman" w:eastAsia="Calibri" w:hAnsi="Times New Roman" w:cs="Times New Roman"/>
          <w:color w:val="000000"/>
          <w:szCs w:val="24"/>
        </w:rPr>
        <w:t>:</w:t>
      </w:r>
      <w:r w:rsidRPr="00D11B12">
        <w:rPr>
          <w:rFonts w:ascii="Times New Roman" w:eastAsia="Calibri" w:hAnsi="Times New Roman" w:cs="Times New Roman"/>
          <w:color w:val="000000"/>
          <w:szCs w:val="24"/>
        </w:rPr>
        <w:t xml:space="preserve"> </w:t>
      </w:r>
      <w:r w:rsidR="00605C31" w:rsidRPr="00D11B12">
        <w:rPr>
          <w:rFonts w:ascii="Times New Roman" w:eastAsia="Calibri" w:hAnsi="Times New Roman" w:cs="Times New Roman"/>
          <w:color w:val="000000"/>
          <w:szCs w:val="24"/>
        </w:rPr>
        <w:t>j</w:t>
      </w:r>
      <w:r w:rsidRPr="00D11B12">
        <w:rPr>
          <w:rFonts w:ascii="Times New Roman" w:eastAsia="Calibri" w:hAnsi="Times New Roman" w:cs="Times New Roman"/>
          <w:color w:val="000000"/>
          <w:szCs w:val="24"/>
        </w:rPr>
        <w:t>eżeli w ust. 3</w:t>
      </w:r>
      <w:r w:rsidR="00432319" w:rsidRPr="00D11B12">
        <w:rPr>
          <w:rFonts w:ascii="Times New Roman" w:eastAsia="Calibri" w:hAnsi="Times New Roman" w:cs="Times New Roman"/>
          <w:color w:val="000000"/>
          <w:szCs w:val="24"/>
        </w:rPr>
        <w:t xml:space="preserve"> (w brzmieniu dotychczasowym)</w:t>
      </w:r>
      <w:r w:rsidRPr="00D11B12">
        <w:rPr>
          <w:rFonts w:ascii="Times New Roman" w:eastAsia="Calibri" w:hAnsi="Times New Roman" w:cs="Times New Roman"/>
          <w:color w:val="000000"/>
          <w:szCs w:val="24"/>
        </w:rPr>
        <w:t xml:space="preserve"> wskazuje się na zawieszenie uprawnień, biorąc pod uwagę prawomocne orzeczenie izby morskiej lub sądu, uzasadnion</w:t>
      </w:r>
      <w:r w:rsidR="001525B0">
        <w:rPr>
          <w:rFonts w:ascii="Times New Roman" w:eastAsia="Calibri" w:hAnsi="Times New Roman" w:cs="Times New Roman"/>
          <w:color w:val="000000"/>
          <w:szCs w:val="24"/>
        </w:rPr>
        <w:t>e</w:t>
      </w:r>
      <w:r w:rsidRPr="00D11B12">
        <w:rPr>
          <w:rFonts w:ascii="Times New Roman" w:eastAsia="Calibri" w:hAnsi="Times New Roman" w:cs="Times New Roman"/>
          <w:color w:val="000000"/>
          <w:szCs w:val="24"/>
        </w:rPr>
        <w:t xml:space="preserve"> wydaje się wskazanie instytucji</w:t>
      </w:r>
      <w:r w:rsidR="00612963" w:rsidRPr="00D11B12">
        <w:rPr>
          <w:rFonts w:ascii="Times New Roman" w:eastAsia="Calibri" w:hAnsi="Times New Roman" w:cs="Times New Roman"/>
          <w:color w:val="000000"/>
          <w:szCs w:val="24"/>
        </w:rPr>
        <w:t>,</w:t>
      </w:r>
      <w:r w:rsidRPr="00D11B12">
        <w:rPr>
          <w:rFonts w:ascii="Times New Roman" w:eastAsia="Calibri" w:hAnsi="Times New Roman" w:cs="Times New Roman"/>
          <w:color w:val="000000"/>
          <w:szCs w:val="24"/>
        </w:rPr>
        <w:t xml:space="preserve"> jakim jest sąd również w ust. 1, 2 i 7. W obecnym brzmieniu ust. 1, 2 i 7 wymieniono wyłącznie izbę morską.</w:t>
      </w:r>
    </w:p>
    <w:p w14:paraId="04976ACF" w14:textId="5E889986" w:rsidR="0082370E" w:rsidRPr="00D11B12" w:rsidRDefault="0082370E" w:rsidP="00D11B12">
      <w:pPr>
        <w:pStyle w:val="ARTartustawynprozporzdzenia"/>
        <w:numPr>
          <w:ilvl w:val="1"/>
          <w:numId w:val="11"/>
        </w:numPr>
        <w:tabs>
          <w:tab w:val="left" w:pos="644"/>
          <w:tab w:val="left" w:pos="1134"/>
        </w:tabs>
        <w:ind w:left="0"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 xml:space="preserve">Projektowane zmiany w </w:t>
      </w:r>
      <w:r w:rsidRPr="00D11B12">
        <w:rPr>
          <w:rFonts w:ascii="Times New Roman" w:eastAsia="Calibri" w:hAnsi="Times New Roman" w:cs="Times New Roman"/>
          <w:bCs/>
          <w:color w:val="000000"/>
          <w:szCs w:val="24"/>
        </w:rPr>
        <w:t xml:space="preserve">art. 70, </w:t>
      </w:r>
      <w:r w:rsidR="00605C31" w:rsidRPr="00D11B12">
        <w:rPr>
          <w:rFonts w:ascii="Times New Roman" w:eastAsia="Calibri" w:hAnsi="Times New Roman" w:cs="Times New Roman"/>
          <w:bCs/>
          <w:color w:val="000000"/>
          <w:szCs w:val="24"/>
        </w:rPr>
        <w:t xml:space="preserve">art. </w:t>
      </w:r>
      <w:r w:rsidRPr="00D11B12">
        <w:rPr>
          <w:rFonts w:ascii="Times New Roman" w:eastAsia="Calibri" w:hAnsi="Times New Roman" w:cs="Times New Roman"/>
          <w:bCs/>
          <w:color w:val="000000"/>
          <w:szCs w:val="24"/>
        </w:rPr>
        <w:t>74 i</w:t>
      </w:r>
      <w:r w:rsidR="00844BB5">
        <w:rPr>
          <w:rFonts w:ascii="Times New Roman" w:eastAsia="Calibri" w:hAnsi="Times New Roman" w:cs="Times New Roman"/>
          <w:bCs/>
          <w:color w:val="000000"/>
          <w:szCs w:val="24"/>
        </w:rPr>
        <w:t xml:space="preserve"> </w:t>
      </w:r>
      <w:r w:rsidR="00605C31" w:rsidRPr="00D11B12">
        <w:rPr>
          <w:rFonts w:ascii="Times New Roman" w:eastAsia="Calibri" w:hAnsi="Times New Roman" w:cs="Times New Roman"/>
          <w:bCs/>
          <w:color w:val="000000"/>
          <w:szCs w:val="24"/>
        </w:rPr>
        <w:t xml:space="preserve">art. </w:t>
      </w:r>
      <w:r w:rsidRPr="00D11B12">
        <w:rPr>
          <w:rFonts w:ascii="Times New Roman" w:eastAsia="Calibri" w:hAnsi="Times New Roman" w:cs="Times New Roman"/>
          <w:bCs/>
          <w:color w:val="000000"/>
          <w:szCs w:val="24"/>
        </w:rPr>
        <w:t>75</w:t>
      </w:r>
      <w:r w:rsidR="00605C31" w:rsidRPr="00D11B12">
        <w:rPr>
          <w:rFonts w:ascii="Times New Roman" w:eastAsia="Calibri" w:hAnsi="Times New Roman" w:cs="Times New Roman"/>
          <w:bCs/>
          <w:color w:val="000000"/>
          <w:szCs w:val="24"/>
        </w:rPr>
        <w:t xml:space="preserve"> UBM</w:t>
      </w:r>
      <w:r w:rsidRPr="00D11B12">
        <w:rPr>
          <w:rFonts w:ascii="Times New Roman" w:eastAsia="Calibri" w:hAnsi="Times New Roman" w:cs="Times New Roman"/>
          <w:color w:val="000000"/>
          <w:szCs w:val="24"/>
        </w:rPr>
        <w:t xml:space="preserve"> mają na celu uporządkowanie </w:t>
      </w:r>
      <w:r w:rsidR="00497292" w:rsidRPr="00D11B12">
        <w:rPr>
          <w:rFonts w:ascii="Times New Roman" w:eastAsia="Calibri" w:hAnsi="Times New Roman" w:cs="Times New Roman"/>
          <w:color w:val="000000"/>
          <w:szCs w:val="24"/>
        </w:rPr>
        <w:t>i</w:t>
      </w:r>
      <w:r w:rsidR="00497292">
        <w:rPr>
          <w:rFonts w:ascii="Times New Roman" w:eastAsia="Calibri" w:hAnsi="Times New Roman" w:cs="Times New Roman"/>
          <w:color w:val="000000"/>
          <w:szCs w:val="24"/>
        </w:rPr>
        <w:t> </w:t>
      </w:r>
      <w:r w:rsidRPr="00D11B12">
        <w:rPr>
          <w:rFonts w:ascii="Times New Roman" w:eastAsia="Calibri" w:hAnsi="Times New Roman" w:cs="Times New Roman"/>
          <w:color w:val="000000"/>
          <w:szCs w:val="24"/>
        </w:rPr>
        <w:t>ujednolicenie obowiązujących przepisów dotyczących MJE oraz audytu tych jednostek. Dotychczas w ustawie funkcjonowały obok MJE uznane przez ministra do spraw gospodarki morskiej ośrodki szkoleniowe, które prowadziły szkolenia z zakresu szkoleń członków załóg jachtów komercyjnych. W praktyce uznan</w:t>
      </w:r>
      <w:r w:rsidR="00FC578E" w:rsidRPr="00D11B12">
        <w:rPr>
          <w:rFonts w:ascii="Times New Roman" w:eastAsia="Calibri" w:hAnsi="Times New Roman" w:cs="Times New Roman"/>
          <w:color w:val="000000"/>
          <w:szCs w:val="24"/>
        </w:rPr>
        <w:t>ymi</w:t>
      </w:r>
      <w:r w:rsidRPr="00D11B12">
        <w:rPr>
          <w:rFonts w:ascii="Times New Roman" w:eastAsia="Calibri" w:hAnsi="Times New Roman" w:cs="Times New Roman"/>
          <w:color w:val="000000"/>
          <w:szCs w:val="24"/>
        </w:rPr>
        <w:t xml:space="preserve"> ośrodk</w:t>
      </w:r>
      <w:r w:rsidR="00FC578E" w:rsidRPr="00D11B12">
        <w:rPr>
          <w:rFonts w:ascii="Times New Roman" w:eastAsia="Calibri" w:hAnsi="Times New Roman" w:cs="Times New Roman"/>
          <w:color w:val="000000"/>
          <w:szCs w:val="24"/>
        </w:rPr>
        <w:t>ami</w:t>
      </w:r>
      <w:r w:rsidRPr="00D11B12">
        <w:rPr>
          <w:rFonts w:ascii="Times New Roman" w:eastAsia="Calibri" w:hAnsi="Times New Roman" w:cs="Times New Roman"/>
          <w:color w:val="000000"/>
          <w:szCs w:val="24"/>
        </w:rPr>
        <w:t xml:space="preserve"> szkoleniow</w:t>
      </w:r>
      <w:r w:rsidR="00FC578E" w:rsidRPr="00D11B12">
        <w:rPr>
          <w:rFonts w:ascii="Times New Roman" w:eastAsia="Calibri" w:hAnsi="Times New Roman" w:cs="Times New Roman"/>
          <w:color w:val="000000"/>
          <w:szCs w:val="24"/>
        </w:rPr>
        <w:t>ymi</w:t>
      </w:r>
      <w:r w:rsidRPr="00D11B12">
        <w:rPr>
          <w:rFonts w:ascii="Times New Roman" w:eastAsia="Calibri" w:hAnsi="Times New Roman" w:cs="Times New Roman"/>
          <w:color w:val="000000"/>
          <w:szCs w:val="24"/>
        </w:rPr>
        <w:t xml:space="preserve"> w tym zakresie są także MJE. Zmiany wprowadzono w celu ograniczenia stosowania dwóch schematów audytowania tych jednostek oraz ułatwienia tym jednostkom przygotowania się do audytów według ujednoliconego schematu. Projektowane zmiany wymuszą zmiany w rozporządzeniach wykonawczych wydanych na podstawie art. 70 ust. 4 i 5, art. 74 ust. 4</w:t>
      </w:r>
      <w:r w:rsidR="00B10BD4" w:rsidRPr="00D11B12">
        <w:rPr>
          <w:rFonts w:ascii="Times New Roman" w:eastAsia="Calibri" w:hAnsi="Times New Roman" w:cs="Times New Roman"/>
          <w:color w:val="000000"/>
          <w:szCs w:val="24"/>
        </w:rPr>
        <w:t xml:space="preserve"> i</w:t>
      </w:r>
      <w:r w:rsidRPr="00D11B12">
        <w:rPr>
          <w:rFonts w:ascii="Times New Roman" w:eastAsia="Calibri" w:hAnsi="Times New Roman" w:cs="Times New Roman"/>
          <w:color w:val="000000"/>
          <w:szCs w:val="24"/>
        </w:rPr>
        <w:t xml:space="preserve"> art. 74 ust. 7 ustawy.</w:t>
      </w:r>
      <w:r w:rsidR="00C2440B" w:rsidRPr="00D11B12">
        <w:rPr>
          <w:rFonts w:ascii="Times New Roman" w:eastAsia="Calibri" w:hAnsi="Times New Roman" w:cs="Times New Roman"/>
          <w:color w:val="000000"/>
          <w:szCs w:val="24"/>
        </w:rPr>
        <w:t xml:space="preserve"> </w:t>
      </w:r>
    </w:p>
    <w:p w14:paraId="3FE94AC9" w14:textId="286568C1" w:rsidR="0082370E" w:rsidRPr="00225B0C" w:rsidRDefault="00475420" w:rsidP="00D11B12">
      <w:pPr>
        <w:pStyle w:val="ARTartustawynprozporzdzenia"/>
        <w:tabs>
          <w:tab w:val="left" w:pos="1134"/>
        </w:tabs>
        <w:ind w:left="23" w:firstLine="0"/>
        <w:rPr>
          <w:rFonts w:ascii="Times New Roman" w:eastAsia="Times New Roman" w:hAnsi="Times New Roman" w:cs="Times New Roman"/>
          <w:szCs w:val="24"/>
        </w:rPr>
      </w:pPr>
      <w:r w:rsidRPr="00D11B12">
        <w:rPr>
          <w:rFonts w:ascii="Times New Roman" w:eastAsia="Calibri" w:hAnsi="Times New Roman" w:cs="Times New Roman"/>
          <w:color w:val="000000"/>
          <w:szCs w:val="24"/>
        </w:rPr>
        <w:t>Zmiany w</w:t>
      </w:r>
      <w:r w:rsidR="0082370E" w:rsidRPr="00D11B12">
        <w:rPr>
          <w:rFonts w:ascii="Times New Roman" w:eastAsia="Calibri" w:hAnsi="Times New Roman" w:cs="Times New Roman"/>
          <w:color w:val="000000"/>
          <w:szCs w:val="24"/>
        </w:rPr>
        <w:t xml:space="preserve">prowadzone </w:t>
      </w:r>
      <w:r w:rsidRPr="00D11B12">
        <w:rPr>
          <w:rFonts w:ascii="Times New Roman" w:eastAsia="Calibri" w:hAnsi="Times New Roman" w:cs="Times New Roman"/>
          <w:color w:val="000000"/>
          <w:szCs w:val="24"/>
        </w:rPr>
        <w:t>w</w:t>
      </w:r>
      <w:r w:rsidR="0082370E" w:rsidRPr="00D11B12">
        <w:rPr>
          <w:rFonts w:ascii="Times New Roman" w:eastAsia="Calibri" w:hAnsi="Times New Roman" w:cs="Times New Roman"/>
          <w:color w:val="000000"/>
          <w:szCs w:val="24"/>
        </w:rPr>
        <w:t xml:space="preserve"> art. 70 </w:t>
      </w:r>
      <w:r w:rsidR="008D300B" w:rsidRPr="00D11B12">
        <w:rPr>
          <w:rFonts w:ascii="Times New Roman" w:eastAsia="Calibri" w:hAnsi="Times New Roman" w:cs="Times New Roman"/>
          <w:color w:val="000000"/>
          <w:szCs w:val="24"/>
        </w:rPr>
        <w:t xml:space="preserve">UBM </w:t>
      </w:r>
      <w:r w:rsidR="0082370E" w:rsidRPr="00D11B12">
        <w:rPr>
          <w:rFonts w:ascii="Times New Roman" w:eastAsia="Calibri" w:hAnsi="Times New Roman" w:cs="Times New Roman"/>
          <w:color w:val="000000"/>
          <w:szCs w:val="24"/>
        </w:rPr>
        <w:t xml:space="preserve">wynikają ze wspomnianej wyżej propozycji ujednolicenia przepisów dotyczących MJE i ośrodków szkoleniowych prowadzących szkolenia z zakresu szkoleń członków załóg jachtów komercyjnych. W art. 74 </w:t>
      </w:r>
      <w:r w:rsidR="006653F4" w:rsidRPr="00D11B12">
        <w:rPr>
          <w:rFonts w:ascii="Times New Roman" w:eastAsia="Calibri" w:hAnsi="Times New Roman" w:cs="Times New Roman"/>
          <w:color w:val="000000"/>
          <w:szCs w:val="24"/>
        </w:rPr>
        <w:t xml:space="preserve">w ust. 3b </w:t>
      </w:r>
      <w:r w:rsidR="008D300B" w:rsidRPr="00D11B12">
        <w:rPr>
          <w:rFonts w:ascii="Times New Roman" w:eastAsia="Calibri" w:hAnsi="Times New Roman" w:cs="Times New Roman"/>
          <w:color w:val="000000"/>
          <w:szCs w:val="24"/>
        </w:rPr>
        <w:t xml:space="preserve">UBM </w:t>
      </w:r>
      <w:r w:rsidR="006653F4" w:rsidRPr="00D11B12">
        <w:rPr>
          <w:rFonts w:ascii="Times New Roman" w:eastAsia="Calibri" w:hAnsi="Times New Roman" w:cs="Times New Roman"/>
          <w:color w:val="000000"/>
          <w:szCs w:val="24"/>
        </w:rPr>
        <w:t>określono warunki</w:t>
      </w:r>
      <w:r w:rsidRPr="00D11B12">
        <w:rPr>
          <w:rFonts w:ascii="Times New Roman" w:eastAsia="Calibri" w:hAnsi="Times New Roman" w:cs="Times New Roman"/>
          <w:color w:val="000000"/>
          <w:szCs w:val="24"/>
        </w:rPr>
        <w:t>,</w:t>
      </w:r>
      <w:r w:rsidR="006653F4" w:rsidRPr="00D11B12">
        <w:rPr>
          <w:rFonts w:ascii="Times New Roman" w:eastAsia="Calibri" w:hAnsi="Times New Roman" w:cs="Times New Roman"/>
          <w:color w:val="000000"/>
          <w:szCs w:val="24"/>
        </w:rPr>
        <w:t xml:space="preserve"> jakie powinna spełnić osoba przystępująca do przeszkolenia</w:t>
      </w:r>
      <w:r w:rsidRPr="00D11B12">
        <w:rPr>
          <w:rFonts w:ascii="Times New Roman" w:eastAsia="Calibri" w:hAnsi="Times New Roman" w:cs="Times New Roman"/>
          <w:color w:val="000000"/>
          <w:szCs w:val="24"/>
        </w:rPr>
        <w:t>,</w:t>
      </w:r>
      <w:r w:rsidR="006653F4" w:rsidRPr="00D11B12">
        <w:rPr>
          <w:rFonts w:ascii="Times New Roman" w:eastAsia="Calibri" w:hAnsi="Times New Roman" w:cs="Times New Roman"/>
          <w:color w:val="000000"/>
          <w:szCs w:val="24"/>
        </w:rPr>
        <w:t xml:space="preserve"> a </w:t>
      </w:r>
      <w:r w:rsidR="0082370E" w:rsidRPr="00D11B12">
        <w:rPr>
          <w:rFonts w:ascii="Times New Roman" w:eastAsia="Calibri" w:hAnsi="Times New Roman" w:cs="Times New Roman"/>
          <w:color w:val="000000"/>
          <w:szCs w:val="24"/>
        </w:rPr>
        <w:t>w ust. 4 dookreślono zakres wydawanych rozporządzeń. W związku z zaproponowanymi ujednoliceniami przepisów dotyczących MJE i ośrodków szkoleniowych prowadzących szkolenia z zakresu szkoleń członków załóg jachtów komercyjnych w art. 75 w ust. 1 usunięto nieaktu</w:t>
      </w:r>
      <w:r w:rsidR="0018646F" w:rsidRPr="00D11B12">
        <w:rPr>
          <w:rFonts w:ascii="Times New Roman" w:eastAsia="Calibri" w:hAnsi="Times New Roman" w:cs="Times New Roman"/>
          <w:color w:val="000000"/>
          <w:szCs w:val="24"/>
        </w:rPr>
        <w:t>a</w:t>
      </w:r>
      <w:r w:rsidR="0082370E" w:rsidRPr="00D11B12">
        <w:rPr>
          <w:rFonts w:ascii="Times New Roman" w:eastAsia="Calibri" w:hAnsi="Times New Roman" w:cs="Times New Roman"/>
          <w:color w:val="000000"/>
          <w:szCs w:val="24"/>
        </w:rPr>
        <w:t xml:space="preserve">lne odniesienie do „ośrodków, o których mowa w art. 70 ust. 3, w zakresie szkolenia członków załóg statków </w:t>
      </w:r>
      <w:r w:rsidR="0082370E" w:rsidRPr="00D11B12">
        <w:rPr>
          <w:rFonts w:ascii="Times New Roman" w:eastAsia="Calibri" w:hAnsi="Times New Roman" w:cs="Times New Roman"/>
          <w:color w:val="000000"/>
          <w:szCs w:val="24"/>
        </w:rPr>
        <w:lastRenderedPageBreak/>
        <w:t>morskich”</w:t>
      </w:r>
      <w:r w:rsidRPr="00D11B12">
        <w:rPr>
          <w:rFonts w:ascii="Times New Roman" w:eastAsia="Calibri" w:hAnsi="Times New Roman" w:cs="Times New Roman"/>
          <w:color w:val="000000"/>
          <w:szCs w:val="24"/>
        </w:rPr>
        <w:t>,</w:t>
      </w:r>
      <w:r w:rsidR="0082370E" w:rsidRPr="00D11B12">
        <w:rPr>
          <w:rFonts w:ascii="Times New Roman" w:eastAsia="Calibri" w:hAnsi="Times New Roman" w:cs="Times New Roman"/>
          <w:color w:val="000000"/>
          <w:szCs w:val="24"/>
        </w:rPr>
        <w:t xml:space="preserve"> a także dodano</w:t>
      </w:r>
      <w:r w:rsidR="003F422C" w:rsidRPr="00D11B12">
        <w:rPr>
          <w:rFonts w:ascii="Times New Roman" w:eastAsia="Calibri" w:hAnsi="Times New Roman" w:cs="Times New Roman"/>
          <w:color w:val="000000"/>
          <w:szCs w:val="24"/>
        </w:rPr>
        <w:t xml:space="preserve"> </w:t>
      </w:r>
      <w:r w:rsidR="006653F4" w:rsidRPr="00D11B12">
        <w:rPr>
          <w:rFonts w:ascii="Times New Roman" w:eastAsia="Calibri" w:hAnsi="Times New Roman" w:cs="Times New Roman"/>
          <w:color w:val="000000"/>
          <w:szCs w:val="24"/>
        </w:rPr>
        <w:t xml:space="preserve">nowe </w:t>
      </w:r>
      <w:r w:rsidR="0082370E" w:rsidRPr="00D11B12">
        <w:rPr>
          <w:rFonts w:ascii="Times New Roman" w:eastAsia="Calibri" w:hAnsi="Times New Roman" w:cs="Times New Roman"/>
          <w:color w:val="000000"/>
          <w:szCs w:val="24"/>
        </w:rPr>
        <w:t xml:space="preserve">ust. </w:t>
      </w:r>
      <w:r w:rsidR="006653F4" w:rsidRPr="00D11B12">
        <w:rPr>
          <w:rFonts w:ascii="Times New Roman" w:eastAsia="Calibri" w:hAnsi="Times New Roman" w:cs="Times New Roman"/>
          <w:color w:val="000000"/>
          <w:szCs w:val="24"/>
        </w:rPr>
        <w:t>6a–6c określające</w:t>
      </w:r>
      <w:r w:rsidRPr="00D11B12">
        <w:rPr>
          <w:rFonts w:ascii="Times New Roman" w:eastAsia="Calibri" w:hAnsi="Times New Roman" w:cs="Times New Roman"/>
          <w:color w:val="000000"/>
          <w:szCs w:val="24"/>
        </w:rPr>
        <w:t>,</w:t>
      </w:r>
      <w:r w:rsidR="006653F4" w:rsidRPr="00D11B12">
        <w:rPr>
          <w:rFonts w:ascii="Times New Roman" w:eastAsia="Calibri" w:hAnsi="Times New Roman" w:cs="Times New Roman"/>
          <w:color w:val="000000"/>
          <w:szCs w:val="24"/>
        </w:rPr>
        <w:t xml:space="preserve"> na jaki okres następuje zawieszenie uznania, możliwość zawieszenia części lub całości prowadzonej działalności szkoleniowej oraz możliwość zawieszenia uznania na wniosek MJE</w:t>
      </w:r>
      <w:r w:rsidR="00451A7D" w:rsidRPr="00D11B12">
        <w:rPr>
          <w:rFonts w:ascii="Times New Roman" w:eastAsia="Calibri" w:hAnsi="Times New Roman" w:cs="Times New Roman"/>
          <w:color w:val="000000"/>
          <w:szCs w:val="24"/>
        </w:rPr>
        <w:t xml:space="preserve"> (szczegółowe warunki zawieszenia zostaną ujęte w rozporządzeniu wykonawczym)</w:t>
      </w:r>
      <w:r w:rsidR="006653F4" w:rsidRPr="00D11B12">
        <w:rPr>
          <w:rFonts w:ascii="Times New Roman" w:eastAsia="Calibri" w:hAnsi="Times New Roman" w:cs="Times New Roman"/>
          <w:color w:val="000000"/>
          <w:szCs w:val="24"/>
        </w:rPr>
        <w:t xml:space="preserve">. W </w:t>
      </w:r>
      <w:r w:rsidR="003F422C" w:rsidRPr="00D11B12">
        <w:rPr>
          <w:rFonts w:ascii="Times New Roman" w:eastAsia="Calibri" w:hAnsi="Times New Roman" w:cs="Times New Roman"/>
          <w:color w:val="000000"/>
          <w:szCs w:val="24"/>
        </w:rPr>
        <w:t xml:space="preserve">art. 75 w </w:t>
      </w:r>
      <w:r w:rsidR="006653F4" w:rsidRPr="00D11B12">
        <w:rPr>
          <w:rFonts w:ascii="Times New Roman" w:eastAsia="Calibri" w:hAnsi="Times New Roman" w:cs="Times New Roman"/>
          <w:color w:val="000000"/>
          <w:szCs w:val="24"/>
        </w:rPr>
        <w:t xml:space="preserve">ust. 7 </w:t>
      </w:r>
      <w:r w:rsidR="008D300B" w:rsidRPr="00D11B12">
        <w:rPr>
          <w:rFonts w:ascii="Times New Roman" w:eastAsia="Calibri" w:hAnsi="Times New Roman" w:cs="Times New Roman"/>
          <w:color w:val="000000"/>
          <w:szCs w:val="24"/>
        </w:rPr>
        <w:t xml:space="preserve">UBM </w:t>
      </w:r>
      <w:r w:rsidR="006653F4" w:rsidRPr="00D11B12">
        <w:rPr>
          <w:rFonts w:ascii="Times New Roman" w:eastAsia="Calibri" w:hAnsi="Times New Roman" w:cs="Times New Roman"/>
          <w:color w:val="000000"/>
          <w:szCs w:val="24"/>
        </w:rPr>
        <w:t xml:space="preserve">wprowadzono wyliczenie przypadków, w których następuje cofnięcie uznania MJE. </w:t>
      </w:r>
    </w:p>
    <w:p w14:paraId="73E6D4B6" w14:textId="65DF6A77" w:rsidR="00567028" w:rsidRPr="00D11B12" w:rsidRDefault="000F22B1" w:rsidP="00D11B12">
      <w:pPr>
        <w:pStyle w:val="ARTartustawynprozporzdzenia"/>
        <w:tabs>
          <w:tab w:val="left" w:pos="1134"/>
        </w:tabs>
        <w:ind w:firstLine="0"/>
        <w:rPr>
          <w:rFonts w:ascii="Times New Roman" w:eastAsia="Calibri" w:hAnsi="Times New Roman" w:cs="Times New Roman"/>
          <w:bCs/>
          <w:color w:val="000000"/>
          <w:szCs w:val="24"/>
        </w:rPr>
      </w:pPr>
      <w:r w:rsidRPr="00844BB5">
        <w:rPr>
          <w:rFonts w:ascii="Times New Roman" w:eastAsia="Times New Roman" w:hAnsi="Times New Roman" w:cs="Times New Roman"/>
          <w:szCs w:val="24"/>
        </w:rPr>
        <w:t xml:space="preserve">Ponadto </w:t>
      </w:r>
      <w:r w:rsidR="002321C1" w:rsidRPr="00D11B12">
        <w:rPr>
          <w:rFonts w:ascii="Times New Roman" w:eastAsia="Times New Roman" w:hAnsi="Times New Roman" w:cs="Times New Roman"/>
          <w:szCs w:val="24"/>
        </w:rPr>
        <w:t xml:space="preserve">w ust. 7a </w:t>
      </w:r>
      <w:r w:rsidR="00451A7D" w:rsidRPr="00D11B12">
        <w:rPr>
          <w:rFonts w:ascii="Times New Roman" w:eastAsia="Times New Roman" w:hAnsi="Times New Roman" w:cs="Times New Roman"/>
          <w:szCs w:val="24"/>
        </w:rPr>
        <w:t xml:space="preserve">wprowadzono przepis </w:t>
      </w:r>
      <w:r w:rsidR="004A3806" w:rsidRPr="00D11B12">
        <w:rPr>
          <w:rFonts w:ascii="Times New Roman" w:eastAsia="Times New Roman" w:hAnsi="Times New Roman" w:cs="Times New Roman"/>
          <w:szCs w:val="24"/>
        </w:rPr>
        <w:t>stanowiący</w:t>
      </w:r>
      <w:r w:rsidR="00451A7D" w:rsidRPr="00D11B12">
        <w:rPr>
          <w:rFonts w:ascii="Times New Roman" w:eastAsia="Times New Roman" w:hAnsi="Times New Roman" w:cs="Times New Roman"/>
          <w:szCs w:val="24"/>
        </w:rPr>
        <w:t xml:space="preserve">, że cofnięcie uznania jest jednoznaczne </w:t>
      </w:r>
      <w:r w:rsidR="00497292" w:rsidRPr="00D11B12">
        <w:rPr>
          <w:rFonts w:ascii="Times New Roman" w:eastAsia="Times New Roman" w:hAnsi="Times New Roman" w:cs="Times New Roman"/>
          <w:szCs w:val="24"/>
        </w:rPr>
        <w:t>z</w:t>
      </w:r>
      <w:r w:rsidR="00497292">
        <w:rPr>
          <w:rFonts w:ascii="Times New Roman" w:eastAsia="Times New Roman" w:hAnsi="Times New Roman" w:cs="Times New Roman"/>
          <w:szCs w:val="24"/>
        </w:rPr>
        <w:t> </w:t>
      </w:r>
      <w:r w:rsidR="00451A7D" w:rsidRPr="00D11B12">
        <w:rPr>
          <w:rFonts w:ascii="Times New Roman" w:eastAsia="Times New Roman" w:hAnsi="Times New Roman" w:cs="Times New Roman"/>
          <w:szCs w:val="24"/>
        </w:rPr>
        <w:t xml:space="preserve">unieważnieniem certyfikatu uznania. Dodatkowo w nowym ust. 7b </w:t>
      </w:r>
      <w:r w:rsidRPr="00D11B12">
        <w:rPr>
          <w:rFonts w:ascii="Times New Roman" w:eastAsia="Times New Roman" w:hAnsi="Times New Roman" w:cs="Times New Roman"/>
          <w:szCs w:val="24"/>
        </w:rPr>
        <w:t xml:space="preserve">doprecyzowano </w:t>
      </w:r>
      <w:r w:rsidR="00497292" w:rsidRPr="00D11B12">
        <w:rPr>
          <w:rFonts w:ascii="Times New Roman" w:eastAsia="Times New Roman" w:hAnsi="Times New Roman" w:cs="Times New Roman"/>
          <w:szCs w:val="24"/>
        </w:rPr>
        <w:t>i</w:t>
      </w:r>
      <w:r w:rsidR="00497292">
        <w:rPr>
          <w:rFonts w:ascii="Times New Roman" w:eastAsia="Times New Roman" w:hAnsi="Times New Roman" w:cs="Times New Roman"/>
          <w:szCs w:val="24"/>
        </w:rPr>
        <w:t> </w:t>
      </w:r>
      <w:r w:rsidRPr="00D11B12">
        <w:rPr>
          <w:rFonts w:ascii="Times New Roman" w:eastAsia="Times New Roman" w:hAnsi="Times New Roman" w:cs="Times New Roman"/>
          <w:szCs w:val="24"/>
        </w:rPr>
        <w:t xml:space="preserve">przeredagowano przepis dotyczący wydawania decyzji o zawieszeniu lub cofnięciu uznania, </w:t>
      </w:r>
      <w:r w:rsidR="00110140" w:rsidRPr="00D11B12">
        <w:rPr>
          <w:rFonts w:ascii="Times New Roman" w:eastAsia="Times New Roman" w:hAnsi="Times New Roman" w:cs="Times New Roman"/>
          <w:szCs w:val="24"/>
        </w:rPr>
        <w:t xml:space="preserve">która </w:t>
      </w:r>
      <w:r w:rsidRPr="00D11B12">
        <w:rPr>
          <w:rFonts w:ascii="Times New Roman" w:eastAsia="Times New Roman" w:hAnsi="Times New Roman" w:cs="Times New Roman"/>
          <w:szCs w:val="24"/>
        </w:rPr>
        <w:t>podlega natychmiastowemu wykonaniu</w:t>
      </w:r>
      <w:r w:rsidR="004A3806" w:rsidRPr="00D11B12">
        <w:rPr>
          <w:rFonts w:ascii="Times New Roman" w:eastAsia="Times New Roman" w:hAnsi="Times New Roman" w:cs="Times New Roman"/>
          <w:szCs w:val="24"/>
        </w:rPr>
        <w:t>,</w:t>
      </w:r>
      <w:r w:rsidRPr="00D11B12">
        <w:rPr>
          <w:rFonts w:ascii="Times New Roman" w:eastAsia="Times New Roman" w:hAnsi="Times New Roman" w:cs="Times New Roman"/>
          <w:szCs w:val="24"/>
        </w:rPr>
        <w:t xml:space="preserve"> w odróżnieniu do obecnego brzmienia tego przepisu – „decyzji nadaje się rygor natychmiastowej wykonalności” (art. 75 ust. 7</w:t>
      </w:r>
      <w:r w:rsidR="00451A7D" w:rsidRPr="00D11B12">
        <w:rPr>
          <w:rFonts w:ascii="Times New Roman" w:eastAsia="Times New Roman" w:hAnsi="Times New Roman" w:cs="Times New Roman"/>
          <w:szCs w:val="24"/>
        </w:rPr>
        <w:t xml:space="preserve"> zdanie drugie</w:t>
      </w:r>
      <w:r w:rsidR="008D300B" w:rsidRPr="00D11B12">
        <w:rPr>
          <w:rFonts w:ascii="Times New Roman" w:eastAsia="Times New Roman" w:hAnsi="Times New Roman" w:cs="Times New Roman"/>
          <w:szCs w:val="24"/>
        </w:rPr>
        <w:t xml:space="preserve"> UBM</w:t>
      </w:r>
      <w:r w:rsidRPr="00D11B12">
        <w:rPr>
          <w:rFonts w:ascii="Times New Roman" w:eastAsia="Times New Roman" w:hAnsi="Times New Roman" w:cs="Times New Roman"/>
          <w:szCs w:val="24"/>
        </w:rPr>
        <w:t>).</w:t>
      </w:r>
    </w:p>
    <w:p w14:paraId="797B4632" w14:textId="03DFD15D" w:rsidR="001214B9" w:rsidRPr="00D11B12" w:rsidRDefault="001214B9" w:rsidP="00D11B12">
      <w:pPr>
        <w:pStyle w:val="ARTartustawynprozporzdzenia"/>
        <w:numPr>
          <w:ilvl w:val="1"/>
          <w:numId w:val="11"/>
        </w:numPr>
        <w:tabs>
          <w:tab w:val="left" w:pos="644"/>
          <w:tab w:val="left" w:pos="1134"/>
        </w:tabs>
        <w:ind w:left="0" w:firstLine="0"/>
        <w:rPr>
          <w:rFonts w:ascii="Times New Roman" w:eastAsia="Calibri" w:hAnsi="Times New Roman" w:cs="Times New Roman"/>
          <w:bCs/>
          <w:color w:val="000000"/>
          <w:szCs w:val="24"/>
        </w:rPr>
      </w:pPr>
      <w:r w:rsidRPr="00D11B12">
        <w:rPr>
          <w:rFonts w:ascii="Times New Roman" w:eastAsia="Calibri" w:hAnsi="Times New Roman" w:cs="Times New Roman"/>
          <w:bCs/>
          <w:color w:val="000000"/>
          <w:szCs w:val="24"/>
        </w:rPr>
        <w:t xml:space="preserve">Zmiana w </w:t>
      </w:r>
      <w:r w:rsidRPr="00D11B12">
        <w:rPr>
          <w:rFonts w:ascii="Times New Roman" w:eastAsia="Calibri" w:hAnsi="Times New Roman" w:cs="Times New Roman"/>
          <w:color w:val="000000"/>
          <w:szCs w:val="24"/>
        </w:rPr>
        <w:t>art. 87</w:t>
      </w:r>
      <w:r w:rsidR="007A3B89" w:rsidRPr="00D11B12">
        <w:rPr>
          <w:rFonts w:ascii="Times New Roman" w:eastAsia="Calibri" w:hAnsi="Times New Roman" w:cs="Times New Roman"/>
          <w:bCs/>
          <w:color w:val="000000"/>
          <w:szCs w:val="24"/>
        </w:rPr>
        <w:t xml:space="preserve"> UBM ma na celu </w:t>
      </w:r>
      <w:r w:rsidRPr="00D11B12">
        <w:rPr>
          <w:rFonts w:ascii="Times New Roman" w:eastAsia="Calibri" w:hAnsi="Times New Roman" w:cs="Times New Roman"/>
          <w:bCs/>
          <w:color w:val="000000"/>
          <w:szCs w:val="24"/>
        </w:rPr>
        <w:t xml:space="preserve">uporządkowanie przepisów przez wyraźne wskazanie poszczególnych kategorii statków objętych obowiązkiem dopełniania formalności w zakresie zgłoszenia statku. Zgodnie z proponowanym nowym brzmieniem </w:t>
      </w:r>
      <w:r w:rsidR="00DD1227" w:rsidRPr="00D11B12">
        <w:rPr>
          <w:rFonts w:ascii="Times New Roman" w:eastAsia="Calibri" w:hAnsi="Times New Roman" w:cs="Times New Roman"/>
          <w:bCs/>
          <w:color w:val="000000"/>
          <w:szCs w:val="24"/>
        </w:rPr>
        <w:t>ust. 3a</w:t>
      </w:r>
      <w:r w:rsidRPr="00D11B12">
        <w:rPr>
          <w:rFonts w:ascii="Times New Roman" w:eastAsia="Calibri" w:hAnsi="Times New Roman" w:cs="Times New Roman"/>
          <w:bCs/>
          <w:color w:val="000000"/>
          <w:szCs w:val="24"/>
        </w:rPr>
        <w:t xml:space="preserve"> statki o pojemności brutto 300 jednostek i większej muszą realizować obowiązek awizacji zgodnie z normami </w:t>
      </w:r>
      <w:r w:rsidR="004A3806" w:rsidRPr="00D11B12">
        <w:rPr>
          <w:rFonts w:ascii="Times New Roman" w:eastAsia="Calibri" w:hAnsi="Times New Roman" w:cs="Times New Roman"/>
          <w:bCs/>
          <w:color w:val="000000"/>
          <w:szCs w:val="24"/>
        </w:rPr>
        <w:t>d</w:t>
      </w:r>
      <w:r w:rsidRPr="00D11B12">
        <w:rPr>
          <w:rFonts w:ascii="Times New Roman" w:eastAsia="Calibri" w:hAnsi="Times New Roman" w:cs="Times New Roman"/>
          <w:bCs/>
          <w:color w:val="000000"/>
          <w:szCs w:val="24"/>
        </w:rPr>
        <w:t xml:space="preserve">yrektywy 2002/59/WE, tzn. elektronicznie, za pośrednictwem systemu </w:t>
      </w:r>
      <w:proofErr w:type="spellStart"/>
      <w:r w:rsidRPr="00D11B12">
        <w:rPr>
          <w:rFonts w:ascii="Times New Roman" w:eastAsia="Calibri" w:hAnsi="Times New Roman" w:cs="Times New Roman"/>
          <w:bCs/>
          <w:color w:val="000000"/>
          <w:szCs w:val="24"/>
        </w:rPr>
        <w:t>SafeSeaNet</w:t>
      </w:r>
      <w:proofErr w:type="spellEnd"/>
      <w:r w:rsidRPr="00D11B12">
        <w:rPr>
          <w:rFonts w:ascii="Times New Roman" w:eastAsia="Calibri" w:hAnsi="Times New Roman" w:cs="Times New Roman"/>
          <w:bCs/>
          <w:color w:val="000000"/>
          <w:szCs w:val="24"/>
        </w:rPr>
        <w:t xml:space="preserve"> i jego komponentu służącego sprawozdawczości – pojedynczego punktu kontaktowego, </w:t>
      </w:r>
      <w:r w:rsidR="00497292" w:rsidRPr="00D11B12">
        <w:rPr>
          <w:rFonts w:ascii="Times New Roman" w:eastAsia="Calibri" w:hAnsi="Times New Roman" w:cs="Times New Roman"/>
          <w:bCs/>
          <w:color w:val="000000"/>
          <w:szCs w:val="24"/>
        </w:rPr>
        <w:t>w</w:t>
      </w:r>
      <w:r w:rsidR="00497292">
        <w:rPr>
          <w:rFonts w:ascii="Times New Roman" w:eastAsia="Calibri" w:hAnsi="Times New Roman" w:cs="Times New Roman"/>
          <w:bCs/>
          <w:color w:val="000000"/>
          <w:szCs w:val="24"/>
        </w:rPr>
        <w:t> </w:t>
      </w:r>
      <w:r w:rsidRPr="00D11B12">
        <w:rPr>
          <w:rFonts w:ascii="Times New Roman" w:eastAsia="Calibri" w:hAnsi="Times New Roman" w:cs="Times New Roman"/>
          <w:bCs/>
          <w:color w:val="000000"/>
          <w:szCs w:val="24"/>
        </w:rPr>
        <w:t xml:space="preserve">odpowiednich ramach czasowych. Statki o mniejszej pojemności brutto i wszystkie </w:t>
      </w:r>
      <w:r w:rsidR="005678CE" w:rsidRPr="00D11B12">
        <w:rPr>
          <w:rFonts w:ascii="Times New Roman" w:eastAsia="Calibri" w:hAnsi="Times New Roman" w:cs="Times New Roman"/>
          <w:bCs/>
          <w:color w:val="000000"/>
          <w:szCs w:val="24"/>
        </w:rPr>
        <w:t xml:space="preserve">inne </w:t>
      </w:r>
      <w:r w:rsidRPr="00D11B12">
        <w:rPr>
          <w:rFonts w:ascii="Times New Roman" w:eastAsia="Calibri" w:hAnsi="Times New Roman" w:cs="Times New Roman"/>
          <w:bCs/>
          <w:color w:val="000000"/>
          <w:szCs w:val="24"/>
        </w:rPr>
        <w:t>jednostki wymienione w art. 4 ust. 2 UBM, który zawiera wyłączenia dot</w:t>
      </w:r>
      <w:r w:rsidR="004A3806" w:rsidRPr="00D11B12">
        <w:rPr>
          <w:rFonts w:ascii="Times New Roman" w:eastAsia="Calibri" w:hAnsi="Times New Roman" w:cs="Times New Roman"/>
          <w:bCs/>
          <w:color w:val="000000"/>
          <w:szCs w:val="24"/>
        </w:rPr>
        <w:t>yczące</w:t>
      </w:r>
      <w:r w:rsidRPr="00D11B12">
        <w:rPr>
          <w:rFonts w:ascii="Times New Roman" w:eastAsia="Calibri" w:hAnsi="Times New Roman" w:cs="Times New Roman"/>
          <w:bCs/>
          <w:color w:val="000000"/>
          <w:szCs w:val="24"/>
        </w:rPr>
        <w:t xml:space="preserve"> stosowania przepisów o monitorowaniu i informacji o ruchu statków, mają obowiązek zgłosić kapitanowi portu wejście lub wyjście z portu wraz z informacją dotyczącą identyfikacji statku, celu podróży, portu zawinięcia oraz liczby osób na pokładzie,</w:t>
      </w:r>
      <w:r w:rsidR="006C04D8" w:rsidRPr="00D11B12">
        <w:rPr>
          <w:rFonts w:ascii="Times New Roman" w:eastAsia="Calibri" w:hAnsi="Times New Roman" w:cs="Times New Roman"/>
          <w:bCs/>
          <w:color w:val="000000"/>
          <w:szCs w:val="24"/>
        </w:rPr>
        <w:t xml:space="preserve"> zgodnie z przepisami portowymi. Mając na uwadze, że informacje te trafiają do Systemu SSN przez pojedynczy punkt kontaktowy, zbędne stało się regulowanie na poziomie ustawy przepływu tej informacji między kapitanatem a</w:t>
      </w:r>
      <w:r w:rsidR="00844BB5">
        <w:rPr>
          <w:rFonts w:ascii="Times New Roman" w:eastAsia="Calibri" w:hAnsi="Times New Roman" w:cs="Times New Roman"/>
          <w:bCs/>
          <w:color w:val="000000"/>
          <w:szCs w:val="24"/>
        </w:rPr>
        <w:t xml:space="preserve"> </w:t>
      </w:r>
      <w:r w:rsidR="006C04D8" w:rsidRPr="00D11B12">
        <w:rPr>
          <w:rFonts w:ascii="Times New Roman" w:eastAsia="Calibri" w:hAnsi="Times New Roman" w:cs="Times New Roman"/>
          <w:bCs/>
          <w:color w:val="000000"/>
          <w:szCs w:val="24"/>
        </w:rPr>
        <w:t>inspektoratem PSC jako komórkami organizacyjnymi urzędu morskiego</w:t>
      </w:r>
      <w:r w:rsidR="00DD1227" w:rsidRPr="00D11B12">
        <w:rPr>
          <w:rFonts w:ascii="Times New Roman" w:eastAsia="Calibri" w:hAnsi="Times New Roman" w:cs="Times New Roman"/>
          <w:bCs/>
          <w:color w:val="000000"/>
          <w:szCs w:val="24"/>
        </w:rPr>
        <w:t xml:space="preserve">, stąd we wprowadzeniu do wyliczenia </w:t>
      </w:r>
      <w:r w:rsidR="0085565A" w:rsidRPr="00D11B12">
        <w:rPr>
          <w:rFonts w:ascii="Times New Roman" w:eastAsia="Calibri" w:hAnsi="Times New Roman" w:cs="Times New Roman"/>
          <w:bCs/>
          <w:color w:val="000000"/>
          <w:szCs w:val="24"/>
        </w:rPr>
        <w:t xml:space="preserve">w </w:t>
      </w:r>
      <w:r w:rsidR="00DD1227" w:rsidRPr="00D11B12">
        <w:rPr>
          <w:rFonts w:ascii="Times New Roman" w:eastAsia="Calibri" w:hAnsi="Times New Roman" w:cs="Times New Roman"/>
          <w:bCs/>
          <w:color w:val="000000"/>
          <w:szCs w:val="24"/>
        </w:rPr>
        <w:t>ust. 1 wskazano dyrektora urzędu morskiego</w:t>
      </w:r>
      <w:r w:rsidR="006C04D8" w:rsidRPr="00D11B12">
        <w:rPr>
          <w:rFonts w:ascii="Times New Roman" w:eastAsia="Calibri" w:hAnsi="Times New Roman" w:cs="Times New Roman"/>
          <w:bCs/>
          <w:color w:val="000000"/>
          <w:szCs w:val="24"/>
        </w:rPr>
        <w:t>.</w:t>
      </w:r>
    </w:p>
    <w:p w14:paraId="0940E494" w14:textId="557086E8" w:rsidR="006D14B2" w:rsidRPr="00D11B12" w:rsidRDefault="00567028" w:rsidP="00D11B12">
      <w:pPr>
        <w:pStyle w:val="ARTartustawynprozporzdzenia"/>
        <w:numPr>
          <w:ilvl w:val="1"/>
          <w:numId w:val="11"/>
        </w:numPr>
        <w:tabs>
          <w:tab w:val="left" w:pos="644"/>
          <w:tab w:val="left" w:pos="1134"/>
        </w:tabs>
        <w:ind w:left="0" w:firstLine="0"/>
        <w:rPr>
          <w:rFonts w:ascii="Times New Roman" w:eastAsia="Calibri" w:hAnsi="Times New Roman" w:cs="Times New Roman"/>
          <w:bCs/>
          <w:i/>
          <w:iCs/>
          <w:color w:val="000000"/>
          <w:szCs w:val="24"/>
        </w:rPr>
      </w:pPr>
      <w:r w:rsidRPr="00D11B12">
        <w:rPr>
          <w:rFonts w:ascii="Times New Roman" w:eastAsia="Calibri" w:hAnsi="Times New Roman" w:cs="Times New Roman"/>
          <w:bCs/>
          <w:color w:val="000000"/>
          <w:szCs w:val="24"/>
        </w:rPr>
        <w:t xml:space="preserve">Na podstawie zaleceń zawartych w raporcie 72/18 Państwowej Komisji Badania Wypadków Morskich opracowane zostały zmiany do </w:t>
      </w:r>
      <w:r w:rsidRPr="00D11B12">
        <w:rPr>
          <w:rFonts w:ascii="Times New Roman" w:eastAsia="Calibri" w:hAnsi="Times New Roman" w:cs="Times New Roman"/>
          <w:color w:val="000000"/>
          <w:szCs w:val="24"/>
        </w:rPr>
        <w:t>art. 89</w:t>
      </w:r>
      <w:r w:rsidR="00844BB5">
        <w:rPr>
          <w:rFonts w:ascii="Times New Roman" w:eastAsia="Calibri" w:hAnsi="Times New Roman" w:cs="Times New Roman"/>
          <w:color w:val="000000"/>
          <w:szCs w:val="24"/>
        </w:rPr>
        <w:t xml:space="preserve"> </w:t>
      </w:r>
      <w:r w:rsidRPr="00D11B12">
        <w:rPr>
          <w:rFonts w:ascii="Times New Roman" w:eastAsia="Calibri" w:hAnsi="Times New Roman" w:cs="Times New Roman"/>
          <w:bCs/>
          <w:color w:val="000000"/>
          <w:szCs w:val="24"/>
        </w:rPr>
        <w:t>UBM dotyczące monitorowania dryfu tonącego statku po zakończeniu działań ratowniczych dotyczących jego załogi. Projektowane rozwiązanie ma na celu zmniejszenie zagrożenia kolizji innych statków ze statkiem tonącym, który</w:t>
      </w:r>
      <w:r w:rsidR="00F60361">
        <w:rPr>
          <w:rFonts w:ascii="Times New Roman" w:eastAsia="Calibri" w:hAnsi="Times New Roman" w:cs="Times New Roman"/>
          <w:bCs/>
          <w:color w:val="000000"/>
          <w:szCs w:val="24"/>
        </w:rPr>
        <w:t>,</w:t>
      </w:r>
      <w:r w:rsidRPr="00D11B12">
        <w:rPr>
          <w:rFonts w:ascii="Times New Roman" w:eastAsia="Calibri" w:hAnsi="Times New Roman" w:cs="Times New Roman"/>
          <w:bCs/>
          <w:color w:val="000000"/>
          <w:szCs w:val="24"/>
        </w:rPr>
        <w:t xml:space="preserve"> pozostając w dryfie pod powierzchnią wody</w:t>
      </w:r>
      <w:r w:rsidR="00F60361">
        <w:rPr>
          <w:rFonts w:ascii="Times New Roman" w:eastAsia="Calibri" w:hAnsi="Times New Roman" w:cs="Times New Roman"/>
          <w:bCs/>
          <w:color w:val="000000"/>
          <w:szCs w:val="24"/>
        </w:rPr>
        <w:t>,</w:t>
      </w:r>
      <w:r w:rsidRPr="00D11B12">
        <w:rPr>
          <w:rFonts w:ascii="Times New Roman" w:eastAsia="Calibri" w:hAnsi="Times New Roman" w:cs="Times New Roman"/>
          <w:bCs/>
          <w:color w:val="000000"/>
          <w:szCs w:val="24"/>
        </w:rPr>
        <w:t xml:space="preserve"> może przemieszczać się na znaczne odległości do czasu opadnięcia na dno morza. Na podstawie projektowanej regulacji </w:t>
      </w:r>
      <w:r w:rsidR="006D14B2" w:rsidRPr="00D11B12">
        <w:rPr>
          <w:rFonts w:ascii="Times New Roman" w:eastAsia="Calibri" w:hAnsi="Times New Roman" w:cs="Times New Roman"/>
          <w:bCs/>
          <w:color w:val="000000"/>
          <w:szCs w:val="24"/>
        </w:rPr>
        <w:t xml:space="preserve">dyrektor urzędu morskiego właściwy ze względu na miejsce, w którym znajduje się tonący </w:t>
      </w:r>
      <w:r w:rsidR="006D14B2" w:rsidRPr="00D11B12">
        <w:rPr>
          <w:rFonts w:ascii="Times New Roman" w:eastAsia="Calibri" w:hAnsi="Times New Roman" w:cs="Times New Roman"/>
          <w:bCs/>
          <w:color w:val="000000"/>
          <w:szCs w:val="24"/>
        </w:rPr>
        <w:lastRenderedPageBreak/>
        <w:t>statek, będzie mógł nakazać Służbie SAR zamocowanie urządzenia lokalizacyjnego do kadłuba tonącej jednostki. Służba SAR zostanie odpowiednio doposażona w nadajniki. W razie braku możliwości zamocowania urządzenia lokalizacyjnego do kadłuba DUM będzie mógł nakazać</w:t>
      </w:r>
      <w:r w:rsidR="00E01739" w:rsidRPr="00D11B12">
        <w:rPr>
          <w:rFonts w:ascii="Times New Roman" w:eastAsia="Calibri" w:hAnsi="Times New Roman" w:cs="Times New Roman"/>
          <w:bCs/>
          <w:color w:val="000000"/>
          <w:szCs w:val="24"/>
        </w:rPr>
        <w:t xml:space="preserve"> </w:t>
      </w:r>
      <w:r w:rsidR="006D14B2" w:rsidRPr="00D11B12">
        <w:rPr>
          <w:rFonts w:ascii="Times New Roman" w:eastAsia="Calibri" w:hAnsi="Times New Roman" w:cs="Times New Roman"/>
          <w:bCs/>
          <w:color w:val="000000"/>
          <w:szCs w:val="24"/>
        </w:rPr>
        <w:t>m</w:t>
      </w:r>
      <w:r w:rsidR="00E01739" w:rsidRPr="00D11B12">
        <w:rPr>
          <w:rFonts w:ascii="Times New Roman" w:eastAsia="Calibri" w:hAnsi="Times New Roman" w:cs="Times New Roman"/>
          <w:bCs/>
          <w:color w:val="000000"/>
          <w:szCs w:val="24"/>
        </w:rPr>
        <w:t xml:space="preserve">onitorowanie </w:t>
      </w:r>
      <w:r w:rsidR="006D14B2" w:rsidRPr="00D11B12">
        <w:rPr>
          <w:rFonts w:ascii="Times New Roman" w:eastAsia="Calibri" w:hAnsi="Times New Roman" w:cs="Times New Roman"/>
          <w:bCs/>
          <w:color w:val="000000"/>
          <w:szCs w:val="24"/>
        </w:rPr>
        <w:t xml:space="preserve">pozycji </w:t>
      </w:r>
      <w:r w:rsidR="00E01739" w:rsidRPr="00D11B12">
        <w:rPr>
          <w:rFonts w:ascii="Times New Roman" w:eastAsia="Calibri" w:hAnsi="Times New Roman" w:cs="Times New Roman"/>
          <w:bCs/>
          <w:color w:val="000000"/>
          <w:szCs w:val="24"/>
        </w:rPr>
        <w:t xml:space="preserve">tonącej jednostki </w:t>
      </w:r>
      <w:r w:rsidR="006D14B2" w:rsidRPr="00D11B12">
        <w:rPr>
          <w:rFonts w:ascii="Times New Roman" w:eastAsia="Calibri" w:hAnsi="Times New Roman" w:cs="Times New Roman"/>
          <w:bCs/>
          <w:color w:val="000000"/>
          <w:szCs w:val="24"/>
        </w:rPr>
        <w:t>przez asystujący statek Służby SAR, niezaangażowany w ratowanie życia ludzkiego</w:t>
      </w:r>
      <w:r w:rsidR="002C2EE1" w:rsidRPr="00D11B12">
        <w:rPr>
          <w:rFonts w:ascii="Times New Roman" w:eastAsia="Calibri" w:hAnsi="Times New Roman" w:cs="Times New Roman"/>
          <w:bCs/>
          <w:color w:val="000000"/>
          <w:szCs w:val="24"/>
        </w:rPr>
        <w:t>,</w:t>
      </w:r>
      <w:r w:rsidR="006D14B2" w:rsidRPr="00D11B12">
        <w:rPr>
          <w:rFonts w:ascii="Times New Roman" w:eastAsia="Calibri" w:hAnsi="Times New Roman" w:cs="Times New Roman"/>
          <w:bCs/>
          <w:color w:val="000000"/>
          <w:szCs w:val="24"/>
        </w:rPr>
        <w:t xml:space="preserve"> lub </w:t>
      </w:r>
      <w:r w:rsidR="00E01739" w:rsidRPr="00D11B12">
        <w:rPr>
          <w:rFonts w:ascii="Times New Roman" w:eastAsia="Calibri" w:hAnsi="Times New Roman" w:cs="Times New Roman"/>
          <w:bCs/>
          <w:color w:val="000000"/>
          <w:szCs w:val="24"/>
        </w:rPr>
        <w:t>statek</w:t>
      </w:r>
      <w:r w:rsidR="006D14B2" w:rsidRPr="00D11B12">
        <w:rPr>
          <w:rFonts w:ascii="Times New Roman" w:eastAsia="Calibri" w:hAnsi="Times New Roman" w:cs="Times New Roman"/>
          <w:bCs/>
          <w:color w:val="000000"/>
          <w:szCs w:val="24"/>
        </w:rPr>
        <w:t xml:space="preserve"> Marynarki Wojennej</w:t>
      </w:r>
      <w:r w:rsidR="00E01739" w:rsidRPr="00D11B12">
        <w:rPr>
          <w:rFonts w:ascii="Times New Roman" w:eastAsia="Calibri" w:hAnsi="Times New Roman" w:cs="Times New Roman"/>
          <w:bCs/>
          <w:color w:val="000000"/>
          <w:szCs w:val="24"/>
        </w:rPr>
        <w:t>, Straży Granicznej</w:t>
      </w:r>
      <w:r w:rsidR="006D14B2" w:rsidRPr="00D11B12">
        <w:rPr>
          <w:rFonts w:ascii="Times New Roman" w:eastAsia="Calibri" w:hAnsi="Times New Roman" w:cs="Times New Roman"/>
          <w:bCs/>
          <w:color w:val="000000"/>
          <w:szCs w:val="24"/>
        </w:rPr>
        <w:t xml:space="preserve"> albo Policji. Kosztami akcji </w:t>
      </w:r>
      <w:r w:rsidR="00E01739" w:rsidRPr="00D11B12">
        <w:rPr>
          <w:rFonts w:ascii="Times New Roman" w:eastAsia="Calibri" w:hAnsi="Times New Roman" w:cs="Times New Roman"/>
          <w:bCs/>
          <w:color w:val="000000"/>
          <w:szCs w:val="24"/>
        </w:rPr>
        <w:t>mającej na celu zminimalizowanie zagrożenia kolizją innych statków ze statkiem tonącym oraz dokładne</w:t>
      </w:r>
      <w:r w:rsidR="00967CCA" w:rsidRPr="00D11B12">
        <w:rPr>
          <w:rFonts w:ascii="Times New Roman" w:eastAsia="Calibri" w:hAnsi="Times New Roman" w:cs="Times New Roman"/>
          <w:bCs/>
          <w:color w:val="000000"/>
          <w:szCs w:val="24"/>
        </w:rPr>
        <w:t>go</w:t>
      </w:r>
      <w:r w:rsidR="00E01739" w:rsidRPr="00D11B12">
        <w:rPr>
          <w:rFonts w:ascii="Times New Roman" w:eastAsia="Calibri" w:hAnsi="Times New Roman" w:cs="Times New Roman"/>
          <w:bCs/>
          <w:color w:val="000000"/>
          <w:szCs w:val="24"/>
        </w:rPr>
        <w:t xml:space="preserve"> </w:t>
      </w:r>
      <w:r w:rsidR="002D58FA" w:rsidRPr="00D11B12">
        <w:rPr>
          <w:rFonts w:ascii="Times New Roman" w:eastAsia="Calibri" w:hAnsi="Times New Roman" w:cs="Times New Roman"/>
          <w:bCs/>
          <w:color w:val="000000"/>
          <w:szCs w:val="24"/>
        </w:rPr>
        <w:t xml:space="preserve">ustalenia </w:t>
      </w:r>
      <w:r w:rsidR="00E01739" w:rsidRPr="00D11B12">
        <w:rPr>
          <w:rFonts w:ascii="Times New Roman" w:eastAsia="Calibri" w:hAnsi="Times New Roman" w:cs="Times New Roman"/>
          <w:bCs/>
          <w:color w:val="000000"/>
          <w:szCs w:val="24"/>
        </w:rPr>
        <w:t xml:space="preserve">pozycji zatonięcia </w:t>
      </w:r>
      <w:r w:rsidR="006D14B2" w:rsidRPr="00D11B12">
        <w:rPr>
          <w:rFonts w:ascii="Times New Roman" w:eastAsia="Calibri" w:hAnsi="Times New Roman" w:cs="Times New Roman"/>
          <w:bCs/>
          <w:color w:val="000000"/>
          <w:szCs w:val="24"/>
        </w:rPr>
        <w:t xml:space="preserve">zostanie </w:t>
      </w:r>
      <w:r w:rsidR="00E01739" w:rsidRPr="00D11B12">
        <w:rPr>
          <w:rFonts w:ascii="Times New Roman" w:eastAsia="Calibri" w:hAnsi="Times New Roman" w:cs="Times New Roman"/>
          <w:bCs/>
          <w:color w:val="000000"/>
          <w:szCs w:val="24"/>
        </w:rPr>
        <w:t>obciążony</w:t>
      </w:r>
      <w:r w:rsidR="006D14B2" w:rsidRPr="00D11B12">
        <w:rPr>
          <w:rFonts w:ascii="Times New Roman" w:eastAsia="Calibri" w:hAnsi="Times New Roman" w:cs="Times New Roman"/>
          <w:bCs/>
          <w:color w:val="000000"/>
          <w:szCs w:val="24"/>
        </w:rPr>
        <w:t xml:space="preserve"> armator</w:t>
      </w:r>
      <w:r w:rsidR="009A5EF0" w:rsidRPr="00D11B12">
        <w:rPr>
          <w:rFonts w:ascii="Times New Roman" w:eastAsia="Calibri" w:hAnsi="Times New Roman" w:cs="Times New Roman"/>
          <w:bCs/>
          <w:color w:val="000000"/>
          <w:szCs w:val="24"/>
        </w:rPr>
        <w:t>, którego działalność doprowadz</w:t>
      </w:r>
      <w:r w:rsidR="0085565A" w:rsidRPr="00D11B12">
        <w:rPr>
          <w:rFonts w:ascii="Times New Roman" w:eastAsia="Calibri" w:hAnsi="Times New Roman" w:cs="Times New Roman"/>
          <w:bCs/>
          <w:color w:val="000000"/>
          <w:szCs w:val="24"/>
        </w:rPr>
        <w:t>i</w:t>
      </w:r>
      <w:r w:rsidR="009A5EF0" w:rsidRPr="00D11B12">
        <w:rPr>
          <w:rFonts w:ascii="Times New Roman" w:eastAsia="Calibri" w:hAnsi="Times New Roman" w:cs="Times New Roman"/>
          <w:bCs/>
          <w:color w:val="000000"/>
          <w:szCs w:val="24"/>
        </w:rPr>
        <w:t>ła do powstania zagrożenia i</w:t>
      </w:r>
      <w:r w:rsidR="00844BB5">
        <w:rPr>
          <w:rFonts w:ascii="Times New Roman" w:eastAsia="Calibri" w:hAnsi="Times New Roman" w:cs="Times New Roman"/>
          <w:bCs/>
          <w:color w:val="000000"/>
          <w:szCs w:val="24"/>
        </w:rPr>
        <w:t xml:space="preserve"> </w:t>
      </w:r>
      <w:r w:rsidR="009A5EF0" w:rsidRPr="00D11B12">
        <w:rPr>
          <w:rFonts w:ascii="Times New Roman" w:eastAsia="Calibri" w:hAnsi="Times New Roman" w:cs="Times New Roman"/>
          <w:bCs/>
          <w:color w:val="000000"/>
          <w:szCs w:val="24"/>
        </w:rPr>
        <w:t>naraziła na sz</w:t>
      </w:r>
      <w:r w:rsidR="002C2EE1" w:rsidRPr="00D11B12">
        <w:rPr>
          <w:rFonts w:ascii="Times New Roman" w:eastAsia="Calibri" w:hAnsi="Times New Roman" w:cs="Times New Roman"/>
          <w:bCs/>
          <w:color w:val="000000"/>
          <w:szCs w:val="24"/>
        </w:rPr>
        <w:t>kody</w:t>
      </w:r>
      <w:r w:rsidR="009A5EF0" w:rsidRPr="00D11B12">
        <w:rPr>
          <w:rFonts w:ascii="Times New Roman" w:eastAsia="Calibri" w:hAnsi="Times New Roman" w:cs="Times New Roman"/>
          <w:bCs/>
          <w:color w:val="000000"/>
          <w:szCs w:val="24"/>
        </w:rPr>
        <w:t xml:space="preserve"> inne podmioty</w:t>
      </w:r>
      <w:r w:rsidR="0074324D" w:rsidRPr="00D11B12">
        <w:rPr>
          <w:rFonts w:ascii="Times New Roman" w:eastAsia="Calibri" w:hAnsi="Times New Roman" w:cs="Times New Roman"/>
          <w:bCs/>
          <w:color w:val="000000"/>
          <w:szCs w:val="24"/>
        </w:rPr>
        <w:t>.</w:t>
      </w:r>
      <w:r w:rsidR="00E30663" w:rsidRPr="00D11B12">
        <w:rPr>
          <w:rFonts w:ascii="Times New Roman" w:eastAsia="Calibri" w:hAnsi="Times New Roman" w:cs="Times New Roman"/>
          <w:bCs/>
          <w:color w:val="000000"/>
          <w:szCs w:val="24"/>
        </w:rPr>
        <w:t xml:space="preserve"> </w:t>
      </w:r>
      <w:r w:rsidR="0074324D" w:rsidRPr="00D11B12">
        <w:rPr>
          <w:rFonts w:ascii="Times New Roman" w:eastAsia="Calibri" w:hAnsi="Times New Roman" w:cs="Times New Roman"/>
          <w:bCs/>
          <w:iCs/>
          <w:color w:val="000000"/>
          <w:szCs w:val="24"/>
        </w:rPr>
        <w:t xml:space="preserve">Zgodnie z przepisami ustawy z dnia 18 września 2001 r. </w:t>
      </w:r>
      <w:r w:rsidR="002C2EE1" w:rsidRPr="00D11B12">
        <w:rPr>
          <w:rFonts w:ascii="Times New Roman" w:eastAsia="Calibri" w:hAnsi="Times New Roman" w:cs="Times New Roman"/>
          <w:bCs/>
          <w:iCs/>
          <w:color w:val="000000"/>
          <w:szCs w:val="24"/>
        </w:rPr>
        <w:t xml:space="preserve">– </w:t>
      </w:r>
      <w:r w:rsidR="0074324D" w:rsidRPr="00D11B12">
        <w:rPr>
          <w:rFonts w:ascii="Times New Roman" w:eastAsia="Calibri" w:hAnsi="Times New Roman" w:cs="Times New Roman"/>
          <w:bCs/>
          <w:iCs/>
          <w:color w:val="000000"/>
          <w:szCs w:val="24"/>
        </w:rPr>
        <w:t xml:space="preserve">Kodeks morski armator </w:t>
      </w:r>
      <w:r w:rsidR="002C2EE1" w:rsidRPr="00D11B12">
        <w:rPr>
          <w:rFonts w:ascii="Times New Roman" w:eastAsia="Calibri" w:hAnsi="Times New Roman" w:cs="Times New Roman"/>
          <w:bCs/>
          <w:iCs/>
          <w:color w:val="000000"/>
          <w:szCs w:val="24"/>
        </w:rPr>
        <w:t xml:space="preserve">jest </w:t>
      </w:r>
      <w:r w:rsidR="0074324D" w:rsidRPr="00D11B12">
        <w:rPr>
          <w:rFonts w:ascii="Times New Roman" w:eastAsia="Calibri" w:hAnsi="Times New Roman" w:cs="Times New Roman"/>
          <w:bCs/>
          <w:iCs/>
          <w:color w:val="000000"/>
          <w:szCs w:val="24"/>
        </w:rPr>
        <w:t>obowiązany posiadać umowę</w:t>
      </w:r>
      <w:bookmarkStart w:id="2" w:name="highlightHit_38"/>
      <w:bookmarkEnd w:id="2"/>
      <w:r w:rsidR="0074324D" w:rsidRPr="00D11B12">
        <w:rPr>
          <w:rFonts w:ascii="Times New Roman" w:eastAsia="Calibri" w:hAnsi="Times New Roman" w:cs="Times New Roman"/>
          <w:bCs/>
          <w:iCs/>
          <w:color w:val="000000"/>
          <w:szCs w:val="24"/>
        </w:rPr>
        <w:t xml:space="preserve"> ubezpieczenia morskiego. W związku z tym armator ma możliwość ujęcia sytuacji</w:t>
      </w:r>
      <w:r w:rsidR="002C2EE1" w:rsidRPr="00D11B12">
        <w:rPr>
          <w:rFonts w:ascii="Times New Roman" w:eastAsia="Calibri" w:hAnsi="Times New Roman" w:cs="Times New Roman"/>
          <w:bCs/>
          <w:iCs/>
          <w:color w:val="000000"/>
          <w:szCs w:val="24"/>
        </w:rPr>
        <w:t>,</w:t>
      </w:r>
      <w:r w:rsidR="0074324D" w:rsidRPr="00D11B12">
        <w:rPr>
          <w:rFonts w:ascii="Times New Roman" w:eastAsia="Calibri" w:hAnsi="Times New Roman" w:cs="Times New Roman"/>
          <w:bCs/>
          <w:iCs/>
          <w:color w:val="000000"/>
          <w:szCs w:val="24"/>
        </w:rPr>
        <w:t xml:space="preserve"> o której mowa w projektowanym art. 89 ust. 3 ustawy </w:t>
      </w:r>
      <w:r w:rsidR="00497292" w:rsidRPr="00D11B12">
        <w:rPr>
          <w:rFonts w:ascii="Times New Roman" w:eastAsia="Calibri" w:hAnsi="Times New Roman" w:cs="Times New Roman"/>
          <w:bCs/>
          <w:iCs/>
          <w:color w:val="000000"/>
          <w:szCs w:val="24"/>
        </w:rPr>
        <w:t>o</w:t>
      </w:r>
      <w:r w:rsidR="00497292">
        <w:rPr>
          <w:rFonts w:ascii="Times New Roman" w:eastAsia="Calibri" w:hAnsi="Times New Roman" w:cs="Times New Roman"/>
          <w:bCs/>
          <w:iCs/>
          <w:color w:val="000000"/>
          <w:szCs w:val="24"/>
        </w:rPr>
        <w:t> </w:t>
      </w:r>
      <w:r w:rsidR="0074324D" w:rsidRPr="00D11B12">
        <w:rPr>
          <w:rFonts w:ascii="Times New Roman" w:eastAsia="Calibri" w:hAnsi="Times New Roman" w:cs="Times New Roman"/>
          <w:bCs/>
          <w:iCs/>
          <w:color w:val="000000"/>
          <w:szCs w:val="24"/>
        </w:rPr>
        <w:t>bezpieczeństwie morskim</w:t>
      </w:r>
      <w:r w:rsidR="002C2EE1" w:rsidRPr="00D11B12">
        <w:rPr>
          <w:rFonts w:ascii="Times New Roman" w:eastAsia="Calibri" w:hAnsi="Times New Roman" w:cs="Times New Roman"/>
          <w:bCs/>
          <w:iCs/>
          <w:color w:val="000000"/>
          <w:szCs w:val="24"/>
        </w:rPr>
        <w:t>,</w:t>
      </w:r>
      <w:r w:rsidR="0074324D" w:rsidRPr="00D11B12">
        <w:rPr>
          <w:rFonts w:ascii="Times New Roman" w:eastAsia="Calibri" w:hAnsi="Times New Roman" w:cs="Times New Roman"/>
          <w:bCs/>
          <w:iCs/>
          <w:color w:val="000000"/>
          <w:szCs w:val="24"/>
        </w:rPr>
        <w:t xml:space="preserve"> w przedmiotowym ubezpieczeniu.</w:t>
      </w:r>
      <w:r w:rsidR="0074324D" w:rsidRPr="00D11B12">
        <w:rPr>
          <w:rFonts w:ascii="Times New Roman" w:eastAsia="Calibri" w:hAnsi="Times New Roman" w:cs="Times New Roman"/>
          <w:bCs/>
          <w:i/>
          <w:iCs/>
          <w:color w:val="000000"/>
          <w:szCs w:val="24"/>
        </w:rPr>
        <w:t xml:space="preserve"> </w:t>
      </w:r>
    </w:p>
    <w:p w14:paraId="198DB159" w14:textId="2A5D2E4F" w:rsidR="00E01739" w:rsidRPr="00225B0C" w:rsidRDefault="005804FA" w:rsidP="00D11B12">
      <w:pPr>
        <w:pStyle w:val="ARTartustawynprozporzdzenia"/>
        <w:numPr>
          <w:ilvl w:val="1"/>
          <w:numId w:val="11"/>
        </w:numPr>
        <w:tabs>
          <w:tab w:val="left" w:pos="644"/>
          <w:tab w:val="left" w:pos="1134"/>
        </w:tabs>
        <w:ind w:left="0" w:firstLine="0"/>
        <w:rPr>
          <w:rFonts w:ascii="Times New Roman" w:hAnsi="Times New Roman" w:cs="Times New Roman"/>
          <w:bCs/>
          <w:szCs w:val="24"/>
        </w:rPr>
      </w:pPr>
      <w:r w:rsidRPr="00D11B12">
        <w:rPr>
          <w:rFonts w:ascii="Times New Roman" w:eastAsia="Calibri" w:hAnsi="Times New Roman" w:cs="Times New Roman"/>
          <w:color w:val="000000"/>
          <w:szCs w:val="24"/>
        </w:rPr>
        <w:t>Przepis</w:t>
      </w:r>
      <w:r w:rsidR="0010355B" w:rsidRPr="00D11B12">
        <w:rPr>
          <w:rFonts w:ascii="Times New Roman" w:eastAsia="Calibri" w:hAnsi="Times New Roman" w:cs="Times New Roman"/>
          <w:color w:val="000000"/>
          <w:szCs w:val="24"/>
        </w:rPr>
        <w:t xml:space="preserve"> </w:t>
      </w:r>
      <w:r w:rsidRPr="00D11B12">
        <w:rPr>
          <w:rFonts w:ascii="Times New Roman" w:eastAsia="Calibri" w:hAnsi="Times New Roman" w:cs="Times New Roman"/>
          <w:color w:val="000000"/>
          <w:szCs w:val="24"/>
        </w:rPr>
        <w:t>a</w:t>
      </w:r>
      <w:r w:rsidR="00B84753" w:rsidRPr="00D11B12">
        <w:rPr>
          <w:rFonts w:ascii="Times New Roman" w:eastAsia="Calibri" w:hAnsi="Times New Roman" w:cs="Times New Roman"/>
          <w:color w:val="000000"/>
          <w:szCs w:val="24"/>
        </w:rPr>
        <w:t>rt. 91 UBM</w:t>
      </w:r>
      <w:r w:rsidRPr="00D11B12">
        <w:rPr>
          <w:rFonts w:ascii="Times New Roman" w:eastAsia="Calibri" w:hAnsi="Times New Roman" w:cs="Times New Roman"/>
          <w:bCs/>
          <w:color w:val="000000"/>
          <w:szCs w:val="24"/>
        </w:rPr>
        <w:t xml:space="preserve"> –</w:t>
      </w:r>
      <w:r w:rsidR="00B84753" w:rsidRPr="00D11B12">
        <w:rPr>
          <w:rFonts w:ascii="Times New Roman" w:eastAsia="Calibri" w:hAnsi="Times New Roman" w:cs="Times New Roman"/>
          <w:bCs/>
          <w:color w:val="000000"/>
          <w:szCs w:val="24"/>
        </w:rPr>
        <w:t xml:space="preserve"> </w:t>
      </w:r>
      <w:r w:rsidRPr="00D11B12">
        <w:rPr>
          <w:rFonts w:ascii="Times New Roman" w:eastAsia="Calibri" w:hAnsi="Times New Roman" w:cs="Times New Roman"/>
          <w:bCs/>
          <w:color w:val="000000"/>
          <w:szCs w:val="24"/>
        </w:rPr>
        <w:t>z</w:t>
      </w:r>
      <w:r w:rsidR="003903D5" w:rsidRPr="00D11B12">
        <w:rPr>
          <w:rFonts w:ascii="Times New Roman" w:eastAsia="Calibri" w:hAnsi="Times New Roman" w:cs="Times New Roman"/>
          <w:bCs/>
          <w:color w:val="000000"/>
          <w:szCs w:val="24"/>
        </w:rPr>
        <w:t xml:space="preserve">achodzi konieczność dostosowania przepisów ustawy do dynamicznego rozwoju europejskiego i krajowego systemu </w:t>
      </w:r>
      <w:proofErr w:type="spellStart"/>
      <w:r w:rsidR="003903D5" w:rsidRPr="00D11B12">
        <w:rPr>
          <w:rFonts w:ascii="Times New Roman" w:eastAsia="Calibri" w:hAnsi="Times New Roman" w:cs="Times New Roman"/>
          <w:bCs/>
          <w:color w:val="000000"/>
          <w:szCs w:val="24"/>
        </w:rPr>
        <w:t>SafeSeaNet</w:t>
      </w:r>
      <w:proofErr w:type="spellEnd"/>
      <w:r w:rsidR="003903D5" w:rsidRPr="00D11B12">
        <w:rPr>
          <w:rFonts w:ascii="Times New Roman" w:eastAsia="Calibri" w:hAnsi="Times New Roman" w:cs="Times New Roman"/>
          <w:bCs/>
          <w:color w:val="000000"/>
          <w:szCs w:val="24"/>
        </w:rPr>
        <w:t xml:space="preserve"> i pojedynczego punktu kontaktowego. System </w:t>
      </w:r>
      <w:proofErr w:type="spellStart"/>
      <w:r w:rsidR="003903D5" w:rsidRPr="00D11B12">
        <w:rPr>
          <w:rFonts w:ascii="Times New Roman" w:eastAsia="Calibri" w:hAnsi="Times New Roman" w:cs="Times New Roman"/>
          <w:bCs/>
          <w:color w:val="000000"/>
          <w:szCs w:val="24"/>
        </w:rPr>
        <w:t>SafeSeaNet</w:t>
      </w:r>
      <w:proofErr w:type="spellEnd"/>
      <w:r w:rsidR="003903D5" w:rsidRPr="00D11B12">
        <w:rPr>
          <w:rFonts w:ascii="Times New Roman" w:eastAsia="Calibri" w:hAnsi="Times New Roman" w:cs="Times New Roman"/>
          <w:bCs/>
          <w:color w:val="000000"/>
          <w:szCs w:val="24"/>
        </w:rPr>
        <w:t xml:space="preserve"> zapewnia realizację zadań w zakresie monitorowania ruchu statków i przekazywania informacji, w tym w wymiarze europejskim, w celu poprawy bezpieczeństwa i ochrony statków, skuteczności działań ratowniczych w razie wypadków lub w sytuacjach potencjalnie niebezpiecznych na morzu oraz działań w zakresie zapobiegania </w:t>
      </w:r>
      <w:r w:rsidR="00497292" w:rsidRPr="00D11B12">
        <w:rPr>
          <w:rFonts w:ascii="Times New Roman" w:eastAsia="Calibri" w:hAnsi="Times New Roman" w:cs="Times New Roman"/>
          <w:bCs/>
          <w:color w:val="000000"/>
          <w:szCs w:val="24"/>
        </w:rPr>
        <w:t>i</w:t>
      </w:r>
      <w:r w:rsidR="00497292">
        <w:rPr>
          <w:rFonts w:ascii="Times New Roman" w:eastAsia="Calibri" w:hAnsi="Times New Roman" w:cs="Times New Roman"/>
          <w:bCs/>
          <w:color w:val="000000"/>
          <w:szCs w:val="24"/>
        </w:rPr>
        <w:t> </w:t>
      </w:r>
      <w:r w:rsidR="003903D5" w:rsidRPr="00D11B12">
        <w:rPr>
          <w:rFonts w:ascii="Times New Roman" w:eastAsia="Calibri" w:hAnsi="Times New Roman" w:cs="Times New Roman"/>
          <w:bCs/>
          <w:color w:val="000000"/>
          <w:szCs w:val="24"/>
        </w:rPr>
        <w:t>wykrywania zanieczyszczeń powodowanych przez statki. Pojedynczy punkt kontaktowy</w:t>
      </w:r>
      <w:r w:rsidR="007A3B89" w:rsidRPr="00D11B12">
        <w:rPr>
          <w:rFonts w:ascii="Times New Roman" w:eastAsia="Calibri" w:hAnsi="Times New Roman" w:cs="Times New Roman"/>
          <w:bCs/>
          <w:color w:val="000000"/>
          <w:szCs w:val="24"/>
        </w:rPr>
        <w:t xml:space="preserve">, będący elementem systemu </w:t>
      </w:r>
      <w:proofErr w:type="spellStart"/>
      <w:r w:rsidR="007A3B89" w:rsidRPr="00D11B12">
        <w:rPr>
          <w:rFonts w:ascii="Times New Roman" w:eastAsia="Calibri" w:hAnsi="Times New Roman" w:cs="Times New Roman"/>
          <w:bCs/>
          <w:color w:val="000000"/>
          <w:szCs w:val="24"/>
        </w:rPr>
        <w:t>SafeSeaNet</w:t>
      </w:r>
      <w:proofErr w:type="spellEnd"/>
      <w:r w:rsidR="007A3B89" w:rsidRPr="00D11B12">
        <w:rPr>
          <w:rFonts w:ascii="Times New Roman" w:eastAsia="Calibri" w:hAnsi="Times New Roman" w:cs="Times New Roman"/>
          <w:bCs/>
          <w:color w:val="000000"/>
          <w:szCs w:val="24"/>
        </w:rPr>
        <w:t>,</w:t>
      </w:r>
      <w:r w:rsidR="003903D5" w:rsidRPr="00D11B12">
        <w:rPr>
          <w:rFonts w:ascii="Times New Roman" w:eastAsia="Calibri" w:hAnsi="Times New Roman" w:cs="Times New Roman"/>
          <w:bCs/>
          <w:color w:val="000000"/>
          <w:szCs w:val="24"/>
        </w:rPr>
        <w:t xml:space="preserve"> umożliwia uproszczenie i zharmonizowanie procedur administracyjnych stosowanych w transporcie morskim, zmniejszen</w:t>
      </w:r>
      <w:r w:rsidR="007A3B89" w:rsidRPr="00D11B12">
        <w:rPr>
          <w:rFonts w:ascii="Times New Roman" w:eastAsia="Calibri" w:hAnsi="Times New Roman" w:cs="Times New Roman"/>
          <w:bCs/>
          <w:color w:val="000000"/>
          <w:szCs w:val="24"/>
        </w:rPr>
        <w:t>ie liczby nakładanych wymogów i</w:t>
      </w:r>
      <w:r w:rsidR="00844BB5">
        <w:rPr>
          <w:rFonts w:ascii="Times New Roman" w:eastAsia="Calibri" w:hAnsi="Times New Roman" w:cs="Times New Roman"/>
          <w:bCs/>
          <w:color w:val="000000"/>
          <w:szCs w:val="24"/>
        </w:rPr>
        <w:t xml:space="preserve"> </w:t>
      </w:r>
      <w:r w:rsidR="003903D5" w:rsidRPr="00D11B12">
        <w:rPr>
          <w:rFonts w:ascii="Times New Roman" w:eastAsia="Calibri" w:hAnsi="Times New Roman" w:cs="Times New Roman"/>
          <w:bCs/>
          <w:color w:val="000000"/>
          <w:szCs w:val="24"/>
        </w:rPr>
        <w:t xml:space="preserve">umożliwienie dopełniania obowiązków sprawozdawczych drogą teletransmisji danych oraz dodatkowo umożliwia przekazywanie informacji jednokrotnie i zarządzanie dystrybucją tej informacji do wszystkich uprawnionych podmiotów. Wprowadzone zmiany umożliwią </w:t>
      </w:r>
      <w:r w:rsidRPr="00D11B12">
        <w:rPr>
          <w:rFonts w:ascii="Times New Roman" w:eastAsia="Calibri" w:hAnsi="Times New Roman" w:cs="Times New Roman"/>
          <w:bCs/>
          <w:color w:val="000000"/>
          <w:szCs w:val="24"/>
        </w:rPr>
        <w:t>ujęcie</w:t>
      </w:r>
      <w:r w:rsidR="003903D5" w:rsidRPr="00D11B12">
        <w:rPr>
          <w:rFonts w:ascii="Times New Roman" w:eastAsia="Calibri" w:hAnsi="Times New Roman" w:cs="Times New Roman"/>
          <w:bCs/>
          <w:color w:val="000000"/>
          <w:szCs w:val="24"/>
        </w:rPr>
        <w:t xml:space="preserve"> w przepisach prawa procesu przekazywania i dystrybuowania informacji, który ma już miejs</w:t>
      </w:r>
      <w:r w:rsidR="007A3B89" w:rsidRPr="00D11B12">
        <w:rPr>
          <w:rFonts w:ascii="Times New Roman" w:eastAsia="Calibri" w:hAnsi="Times New Roman" w:cs="Times New Roman"/>
          <w:bCs/>
          <w:color w:val="000000"/>
          <w:szCs w:val="24"/>
        </w:rPr>
        <w:t>ce w praktyce obecn</w:t>
      </w:r>
      <w:r w:rsidR="00BB7CC2">
        <w:rPr>
          <w:rFonts w:ascii="Times New Roman" w:eastAsia="Calibri" w:hAnsi="Times New Roman" w:cs="Times New Roman"/>
          <w:bCs/>
          <w:color w:val="000000"/>
          <w:szCs w:val="24"/>
        </w:rPr>
        <w:t>i</w:t>
      </w:r>
      <w:r w:rsidR="007A3B89" w:rsidRPr="00D11B12">
        <w:rPr>
          <w:rFonts w:ascii="Times New Roman" w:eastAsia="Calibri" w:hAnsi="Times New Roman" w:cs="Times New Roman"/>
          <w:bCs/>
          <w:color w:val="000000"/>
          <w:szCs w:val="24"/>
        </w:rPr>
        <w:t>e</w:t>
      </w:r>
      <w:r w:rsidRPr="00D11B12">
        <w:rPr>
          <w:rFonts w:ascii="Times New Roman" w:eastAsia="Calibri" w:hAnsi="Times New Roman" w:cs="Times New Roman"/>
          <w:bCs/>
          <w:color w:val="000000"/>
          <w:szCs w:val="24"/>
        </w:rPr>
        <w:t>,</w:t>
      </w:r>
      <w:r w:rsidR="007A3B89" w:rsidRPr="00D11B12">
        <w:rPr>
          <w:rFonts w:ascii="Times New Roman" w:eastAsia="Calibri" w:hAnsi="Times New Roman" w:cs="Times New Roman"/>
          <w:bCs/>
          <w:color w:val="000000"/>
          <w:szCs w:val="24"/>
        </w:rPr>
        <w:t xml:space="preserve"> </w:t>
      </w:r>
      <w:r w:rsidR="003903D5" w:rsidRPr="00D11B12">
        <w:rPr>
          <w:rFonts w:ascii="Times New Roman" w:eastAsia="Calibri" w:hAnsi="Times New Roman" w:cs="Times New Roman"/>
          <w:bCs/>
          <w:color w:val="000000"/>
          <w:szCs w:val="24"/>
        </w:rPr>
        <w:t xml:space="preserve">oraz pozwolą na zmniejszenie obciążeń administracyjnych dla statków korzystających z polskich portów morskich, co zwiększy konkurencyjność tych portów. </w:t>
      </w:r>
      <w:r w:rsidR="00AA3F51" w:rsidRPr="00225B0C">
        <w:rPr>
          <w:rFonts w:ascii="Times New Roman" w:hAnsi="Times New Roman" w:cs="Times New Roman"/>
          <w:bCs/>
          <w:szCs w:val="24"/>
        </w:rPr>
        <w:t>Krajowy Pojedynczy</w:t>
      </w:r>
      <w:r w:rsidR="007A3B89" w:rsidRPr="00225B0C">
        <w:rPr>
          <w:rFonts w:ascii="Times New Roman" w:hAnsi="Times New Roman" w:cs="Times New Roman"/>
          <w:bCs/>
          <w:szCs w:val="24"/>
        </w:rPr>
        <w:t xml:space="preserve"> Punkt</w:t>
      </w:r>
      <w:r w:rsidR="007A3B89" w:rsidRPr="00844BB5">
        <w:rPr>
          <w:rFonts w:ascii="Times New Roman" w:hAnsi="Times New Roman" w:cs="Times New Roman"/>
          <w:bCs/>
          <w:szCs w:val="24"/>
        </w:rPr>
        <w:t xml:space="preserve"> </w:t>
      </w:r>
      <w:r w:rsidR="00AA3F51" w:rsidRPr="00225B0C">
        <w:rPr>
          <w:rFonts w:ascii="Times New Roman" w:hAnsi="Times New Roman" w:cs="Times New Roman"/>
          <w:bCs/>
          <w:szCs w:val="24"/>
        </w:rPr>
        <w:t xml:space="preserve">Kontaktowy </w:t>
      </w:r>
      <w:r w:rsidRPr="00225B0C">
        <w:rPr>
          <w:rFonts w:ascii="Times New Roman" w:hAnsi="Times New Roman" w:cs="Times New Roman"/>
          <w:bCs/>
          <w:szCs w:val="24"/>
        </w:rPr>
        <w:t>(</w:t>
      </w:r>
      <w:r w:rsidR="00AA3F51" w:rsidRPr="00225B0C">
        <w:rPr>
          <w:rFonts w:ascii="Times New Roman" w:hAnsi="Times New Roman" w:cs="Times New Roman"/>
          <w:bCs/>
          <w:szCs w:val="24"/>
        </w:rPr>
        <w:t>dalej: pojedynczy punkt kontaktowy (</w:t>
      </w:r>
      <w:r w:rsidR="007A3B89" w:rsidRPr="00225B0C">
        <w:rPr>
          <w:rFonts w:ascii="Times New Roman" w:hAnsi="Times New Roman" w:cs="Times New Roman"/>
          <w:bCs/>
          <w:szCs w:val="24"/>
        </w:rPr>
        <w:t xml:space="preserve">single </w:t>
      </w:r>
      <w:proofErr w:type="spellStart"/>
      <w:r w:rsidR="007A3B89" w:rsidRPr="00225B0C">
        <w:rPr>
          <w:rFonts w:ascii="Times New Roman" w:hAnsi="Times New Roman" w:cs="Times New Roman"/>
          <w:bCs/>
          <w:szCs w:val="24"/>
        </w:rPr>
        <w:t>window</w:t>
      </w:r>
      <w:proofErr w:type="spellEnd"/>
      <w:r w:rsidR="00AA3F51" w:rsidRPr="00225B0C">
        <w:rPr>
          <w:rFonts w:ascii="Times New Roman" w:hAnsi="Times New Roman" w:cs="Times New Roman"/>
          <w:bCs/>
          <w:szCs w:val="24"/>
        </w:rPr>
        <w:t>)</w:t>
      </w:r>
      <w:r w:rsidRPr="00225B0C">
        <w:rPr>
          <w:rFonts w:ascii="Times New Roman" w:hAnsi="Times New Roman" w:cs="Times New Roman"/>
          <w:bCs/>
          <w:szCs w:val="24"/>
        </w:rPr>
        <w:t>)</w:t>
      </w:r>
      <w:r w:rsidR="00AA3F51" w:rsidRPr="00225B0C">
        <w:rPr>
          <w:rFonts w:ascii="Times New Roman" w:hAnsi="Times New Roman" w:cs="Times New Roman"/>
          <w:bCs/>
          <w:szCs w:val="24"/>
        </w:rPr>
        <w:t xml:space="preserve"> </w:t>
      </w:r>
      <w:r w:rsidR="00FA7043" w:rsidRPr="00225B0C">
        <w:rPr>
          <w:rFonts w:ascii="Times New Roman" w:hAnsi="Times New Roman" w:cs="Times New Roman"/>
          <w:bCs/>
          <w:szCs w:val="24"/>
        </w:rPr>
        <w:t xml:space="preserve">funkcjonuje w Polsce od czasu wejścia w życie przepisów dyrektywy Parlamentu Europejskiego i Rady 2010/65/UE </w:t>
      </w:r>
      <w:r w:rsidR="008E0EB3" w:rsidRPr="00225B0C">
        <w:rPr>
          <w:rFonts w:ascii="Times New Roman" w:hAnsi="Times New Roman" w:cs="Times New Roman"/>
          <w:bCs/>
          <w:szCs w:val="24"/>
        </w:rPr>
        <w:t xml:space="preserve">z dnia 20 października 2010 r. </w:t>
      </w:r>
      <w:r w:rsidR="00497292" w:rsidRPr="00225B0C">
        <w:rPr>
          <w:rFonts w:ascii="Times New Roman" w:hAnsi="Times New Roman" w:cs="Times New Roman"/>
          <w:bCs/>
          <w:szCs w:val="24"/>
        </w:rPr>
        <w:t>w</w:t>
      </w:r>
      <w:r w:rsidR="00497292">
        <w:rPr>
          <w:rFonts w:ascii="Times New Roman" w:hAnsi="Times New Roman" w:cs="Times New Roman"/>
          <w:bCs/>
          <w:szCs w:val="24"/>
        </w:rPr>
        <w:t> </w:t>
      </w:r>
      <w:r w:rsidR="00FA7043" w:rsidRPr="00225B0C">
        <w:rPr>
          <w:rFonts w:ascii="Times New Roman" w:hAnsi="Times New Roman" w:cs="Times New Roman"/>
          <w:bCs/>
          <w:szCs w:val="24"/>
        </w:rPr>
        <w:t>sprawie formalności sprawozdawczych dla statków w</w:t>
      </w:r>
      <w:r w:rsidR="008E0EB3" w:rsidRPr="00225B0C">
        <w:rPr>
          <w:rFonts w:ascii="Times New Roman" w:hAnsi="Times New Roman" w:cs="Times New Roman"/>
          <w:bCs/>
          <w:szCs w:val="24"/>
        </w:rPr>
        <w:t xml:space="preserve">chodzących do lub wychodzących </w:t>
      </w:r>
      <w:r w:rsidR="00497292" w:rsidRPr="00225B0C">
        <w:rPr>
          <w:rFonts w:ascii="Times New Roman" w:hAnsi="Times New Roman" w:cs="Times New Roman"/>
          <w:bCs/>
          <w:szCs w:val="24"/>
        </w:rPr>
        <w:t>z</w:t>
      </w:r>
      <w:r w:rsidR="00497292">
        <w:rPr>
          <w:rFonts w:ascii="Times New Roman" w:hAnsi="Times New Roman" w:cs="Times New Roman"/>
          <w:bCs/>
          <w:szCs w:val="24"/>
        </w:rPr>
        <w:t> </w:t>
      </w:r>
      <w:r w:rsidR="00FA7043" w:rsidRPr="00225B0C">
        <w:rPr>
          <w:rFonts w:ascii="Times New Roman" w:hAnsi="Times New Roman" w:cs="Times New Roman"/>
          <w:bCs/>
          <w:szCs w:val="24"/>
        </w:rPr>
        <w:t>portów państw członkowskich i uchylającej dyrektywę</w:t>
      </w:r>
      <w:r w:rsidR="008E0EB3" w:rsidRPr="00225B0C">
        <w:rPr>
          <w:rFonts w:ascii="Times New Roman" w:hAnsi="Times New Roman" w:cs="Times New Roman"/>
          <w:bCs/>
          <w:szCs w:val="24"/>
        </w:rPr>
        <w:t xml:space="preserve"> 2002/6/WE (Dz. Urz. UE L 283 </w:t>
      </w:r>
      <w:r w:rsidR="00497292" w:rsidRPr="00225B0C">
        <w:rPr>
          <w:rFonts w:ascii="Times New Roman" w:hAnsi="Times New Roman" w:cs="Times New Roman"/>
          <w:bCs/>
          <w:szCs w:val="24"/>
        </w:rPr>
        <w:t>z</w:t>
      </w:r>
      <w:r w:rsidR="00497292">
        <w:rPr>
          <w:rFonts w:ascii="Times New Roman" w:hAnsi="Times New Roman" w:cs="Times New Roman"/>
          <w:bCs/>
          <w:szCs w:val="24"/>
        </w:rPr>
        <w:t> </w:t>
      </w:r>
      <w:r w:rsidR="00AA3F51" w:rsidRPr="00225B0C">
        <w:rPr>
          <w:rFonts w:ascii="Times New Roman" w:hAnsi="Times New Roman" w:cs="Times New Roman"/>
          <w:bCs/>
          <w:szCs w:val="24"/>
        </w:rPr>
        <w:t>29.10.2010,</w:t>
      </w:r>
      <w:r w:rsidR="007B76F1" w:rsidRPr="00225B0C">
        <w:rPr>
          <w:rFonts w:ascii="Times New Roman" w:hAnsi="Times New Roman" w:cs="Times New Roman"/>
          <w:bCs/>
          <w:szCs w:val="24"/>
        </w:rPr>
        <w:t xml:space="preserve"> </w:t>
      </w:r>
      <w:r w:rsidR="00FA7043" w:rsidRPr="00225B0C">
        <w:rPr>
          <w:rFonts w:ascii="Times New Roman" w:hAnsi="Times New Roman" w:cs="Times New Roman"/>
          <w:bCs/>
          <w:szCs w:val="24"/>
        </w:rPr>
        <w:t>s</w:t>
      </w:r>
      <w:r w:rsidR="007B76F1" w:rsidRPr="00225B0C">
        <w:rPr>
          <w:rFonts w:ascii="Times New Roman" w:hAnsi="Times New Roman" w:cs="Times New Roman"/>
          <w:bCs/>
          <w:szCs w:val="24"/>
        </w:rPr>
        <w:t>tr</w:t>
      </w:r>
      <w:r w:rsidR="00FA7043" w:rsidRPr="00225B0C">
        <w:rPr>
          <w:rFonts w:ascii="Times New Roman" w:hAnsi="Times New Roman" w:cs="Times New Roman"/>
          <w:bCs/>
          <w:szCs w:val="24"/>
        </w:rPr>
        <w:t>. 1</w:t>
      </w:r>
      <w:r w:rsidR="007B76F1" w:rsidRPr="00225B0C">
        <w:rPr>
          <w:rFonts w:ascii="Times New Roman" w:hAnsi="Times New Roman" w:cs="Times New Roman"/>
          <w:bCs/>
          <w:szCs w:val="24"/>
        </w:rPr>
        <w:t xml:space="preserve">, z </w:t>
      </w:r>
      <w:proofErr w:type="spellStart"/>
      <w:r w:rsidR="007B76F1" w:rsidRPr="00225B0C">
        <w:rPr>
          <w:rFonts w:ascii="Times New Roman" w:hAnsi="Times New Roman" w:cs="Times New Roman"/>
          <w:bCs/>
          <w:szCs w:val="24"/>
        </w:rPr>
        <w:t>późn</w:t>
      </w:r>
      <w:proofErr w:type="spellEnd"/>
      <w:r w:rsidR="007B76F1" w:rsidRPr="00225B0C">
        <w:rPr>
          <w:rFonts w:ascii="Times New Roman" w:hAnsi="Times New Roman" w:cs="Times New Roman"/>
          <w:bCs/>
          <w:szCs w:val="24"/>
        </w:rPr>
        <w:t>. zm.</w:t>
      </w:r>
      <w:r w:rsidR="00FA7043" w:rsidRPr="00225B0C">
        <w:rPr>
          <w:rFonts w:ascii="Times New Roman" w:hAnsi="Times New Roman" w:cs="Times New Roman"/>
          <w:bCs/>
          <w:szCs w:val="24"/>
        </w:rPr>
        <w:t>)</w:t>
      </w:r>
      <w:r w:rsidRPr="00225B0C">
        <w:rPr>
          <w:rFonts w:ascii="Times New Roman" w:hAnsi="Times New Roman" w:cs="Times New Roman"/>
          <w:bCs/>
          <w:szCs w:val="24"/>
        </w:rPr>
        <w:t>,</w:t>
      </w:r>
      <w:r w:rsidR="00FA7043" w:rsidRPr="00225B0C">
        <w:rPr>
          <w:rFonts w:ascii="Times New Roman" w:hAnsi="Times New Roman" w:cs="Times New Roman"/>
          <w:bCs/>
          <w:szCs w:val="24"/>
        </w:rPr>
        <w:t xml:space="preserve"> tj. od 2012 r., kiedy to przepisy </w:t>
      </w:r>
      <w:r w:rsidR="008E0EB3" w:rsidRPr="00225B0C">
        <w:rPr>
          <w:rFonts w:ascii="Times New Roman" w:hAnsi="Times New Roman" w:cs="Times New Roman"/>
          <w:bCs/>
          <w:szCs w:val="24"/>
        </w:rPr>
        <w:t xml:space="preserve">przedmiotowej dyrektywy </w:t>
      </w:r>
      <w:r w:rsidR="008E0EB3" w:rsidRPr="00225B0C">
        <w:rPr>
          <w:rFonts w:ascii="Times New Roman" w:hAnsi="Times New Roman" w:cs="Times New Roman"/>
          <w:bCs/>
          <w:szCs w:val="24"/>
        </w:rPr>
        <w:lastRenderedPageBreak/>
        <w:t xml:space="preserve">weszły </w:t>
      </w:r>
      <w:r w:rsidR="00FA7043" w:rsidRPr="00225B0C">
        <w:rPr>
          <w:rFonts w:ascii="Times New Roman" w:hAnsi="Times New Roman" w:cs="Times New Roman"/>
          <w:bCs/>
          <w:szCs w:val="24"/>
        </w:rPr>
        <w:t>w życie</w:t>
      </w:r>
      <w:r w:rsidR="00AA3F51" w:rsidRPr="00225B0C">
        <w:rPr>
          <w:rFonts w:ascii="Times New Roman" w:hAnsi="Times New Roman" w:cs="Times New Roman"/>
          <w:bCs/>
          <w:szCs w:val="24"/>
        </w:rPr>
        <w:t xml:space="preserve">. Zmiana definicji </w:t>
      </w:r>
      <w:r w:rsidR="00AA3F51" w:rsidRPr="00225B0C">
        <w:rPr>
          <w:rFonts w:ascii="Times New Roman" w:hAnsi="Times New Roman" w:cs="Times New Roman"/>
          <w:szCs w:val="24"/>
        </w:rPr>
        <w:t>w art. 91 ust. 1a UBM</w:t>
      </w:r>
      <w:r w:rsidR="00AA3F51" w:rsidRPr="00225B0C">
        <w:rPr>
          <w:rFonts w:ascii="Times New Roman" w:hAnsi="Times New Roman" w:cs="Times New Roman"/>
          <w:bCs/>
          <w:szCs w:val="24"/>
        </w:rPr>
        <w:t xml:space="preserve"> jest konieczna</w:t>
      </w:r>
      <w:r w:rsidR="00A33881" w:rsidRPr="00225B0C">
        <w:rPr>
          <w:rFonts w:ascii="Times New Roman" w:hAnsi="Times New Roman" w:cs="Times New Roman"/>
          <w:bCs/>
          <w:szCs w:val="24"/>
        </w:rPr>
        <w:t>,</w:t>
      </w:r>
      <w:r w:rsidR="00AA3F51" w:rsidRPr="00225B0C">
        <w:rPr>
          <w:rFonts w:ascii="Times New Roman" w:hAnsi="Times New Roman" w:cs="Times New Roman"/>
          <w:bCs/>
          <w:szCs w:val="24"/>
        </w:rPr>
        <w:t xml:space="preserve"> aby umożliwić </w:t>
      </w:r>
      <w:r w:rsidRPr="00225B0C">
        <w:rPr>
          <w:rFonts w:ascii="Times New Roman" w:hAnsi="Times New Roman" w:cs="Times New Roman"/>
          <w:bCs/>
          <w:szCs w:val="24"/>
        </w:rPr>
        <w:t>ujęcie</w:t>
      </w:r>
      <w:r w:rsidR="00AA3F51" w:rsidRPr="00225B0C">
        <w:rPr>
          <w:rFonts w:ascii="Times New Roman" w:hAnsi="Times New Roman" w:cs="Times New Roman"/>
          <w:bCs/>
          <w:szCs w:val="24"/>
        </w:rPr>
        <w:t xml:space="preserve"> w prawi</w:t>
      </w:r>
      <w:r w:rsidR="00A33881" w:rsidRPr="00225B0C">
        <w:rPr>
          <w:rFonts w:ascii="Times New Roman" w:hAnsi="Times New Roman" w:cs="Times New Roman"/>
          <w:bCs/>
          <w:szCs w:val="24"/>
        </w:rPr>
        <w:t>e nowych rozwiązań technicznych. P</w:t>
      </w:r>
      <w:r w:rsidR="00AA3F51" w:rsidRPr="00225B0C">
        <w:rPr>
          <w:rFonts w:ascii="Times New Roman" w:hAnsi="Times New Roman" w:cs="Times New Roman"/>
          <w:bCs/>
          <w:szCs w:val="24"/>
        </w:rPr>
        <w:t xml:space="preserve">ojedynczy punkt kontaktowy składa się </w:t>
      </w:r>
      <w:r w:rsidR="00A33881" w:rsidRPr="00225B0C">
        <w:rPr>
          <w:rFonts w:ascii="Times New Roman" w:hAnsi="Times New Roman" w:cs="Times New Roman"/>
          <w:bCs/>
          <w:szCs w:val="24"/>
        </w:rPr>
        <w:t xml:space="preserve">obecnie </w:t>
      </w:r>
      <w:r w:rsidR="00497292" w:rsidRPr="00225B0C">
        <w:rPr>
          <w:rFonts w:ascii="Times New Roman" w:hAnsi="Times New Roman" w:cs="Times New Roman"/>
          <w:bCs/>
          <w:szCs w:val="24"/>
        </w:rPr>
        <w:t>z</w:t>
      </w:r>
      <w:r w:rsidR="00497292">
        <w:rPr>
          <w:rFonts w:ascii="Times New Roman" w:hAnsi="Times New Roman" w:cs="Times New Roman"/>
          <w:bCs/>
          <w:szCs w:val="24"/>
        </w:rPr>
        <w:t> </w:t>
      </w:r>
      <w:r w:rsidR="00AA3F51" w:rsidRPr="00225B0C">
        <w:rPr>
          <w:rFonts w:ascii="Times New Roman" w:hAnsi="Times New Roman" w:cs="Times New Roman"/>
          <w:bCs/>
          <w:szCs w:val="24"/>
        </w:rPr>
        <w:t>2 komponentów: interfejsu graficznego (zastępującego dotychczasowy system PHICS) oraz interfejsu system–to</w:t>
      </w:r>
      <w:r w:rsidRPr="00225B0C">
        <w:rPr>
          <w:rFonts w:ascii="Times New Roman" w:hAnsi="Times New Roman" w:cs="Times New Roman"/>
          <w:bCs/>
          <w:szCs w:val="24"/>
        </w:rPr>
        <w:t>–</w:t>
      </w:r>
      <w:r w:rsidR="00AA3F51" w:rsidRPr="00225B0C">
        <w:rPr>
          <w:rFonts w:ascii="Times New Roman" w:hAnsi="Times New Roman" w:cs="Times New Roman"/>
          <w:bCs/>
          <w:szCs w:val="24"/>
        </w:rPr>
        <w:t xml:space="preserve">system, umożliwiającego bezpośrednie </w:t>
      </w:r>
      <w:r w:rsidR="00A33881" w:rsidRPr="00225B0C">
        <w:rPr>
          <w:rFonts w:ascii="Times New Roman" w:hAnsi="Times New Roman" w:cs="Times New Roman"/>
          <w:bCs/>
          <w:szCs w:val="24"/>
        </w:rPr>
        <w:t>przesyłanie</w:t>
      </w:r>
      <w:r w:rsidR="00AA3F51" w:rsidRPr="00225B0C">
        <w:rPr>
          <w:rFonts w:ascii="Times New Roman" w:hAnsi="Times New Roman" w:cs="Times New Roman"/>
          <w:bCs/>
          <w:szCs w:val="24"/>
        </w:rPr>
        <w:t xml:space="preserve"> danych z systemu armatora, bez konieczności wypełniania</w:t>
      </w:r>
      <w:r w:rsidR="00A33881" w:rsidRPr="00225B0C">
        <w:rPr>
          <w:rFonts w:ascii="Times New Roman" w:hAnsi="Times New Roman" w:cs="Times New Roman"/>
          <w:bCs/>
          <w:szCs w:val="24"/>
        </w:rPr>
        <w:t xml:space="preserve"> formularzy elektronicznych. W art. </w:t>
      </w:r>
      <w:r w:rsidR="00A33881" w:rsidRPr="00225B0C">
        <w:rPr>
          <w:rFonts w:ascii="Times New Roman" w:hAnsi="Times New Roman" w:cs="Times New Roman"/>
          <w:szCs w:val="24"/>
        </w:rPr>
        <w:t>91 ust. 1b</w:t>
      </w:r>
      <w:r w:rsidR="00A33881" w:rsidRPr="00225B0C">
        <w:rPr>
          <w:rFonts w:ascii="Times New Roman" w:hAnsi="Times New Roman" w:cs="Times New Roman"/>
          <w:bCs/>
          <w:szCs w:val="24"/>
        </w:rPr>
        <w:t xml:space="preserve"> </w:t>
      </w:r>
      <w:r w:rsidRPr="00225B0C">
        <w:rPr>
          <w:rFonts w:ascii="Times New Roman" w:hAnsi="Times New Roman" w:cs="Times New Roman"/>
          <w:bCs/>
          <w:szCs w:val="24"/>
        </w:rPr>
        <w:t xml:space="preserve">UBM </w:t>
      </w:r>
      <w:r w:rsidR="00A33881" w:rsidRPr="00225B0C">
        <w:rPr>
          <w:rFonts w:ascii="Times New Roman" w:hAnsi="Times New Roman" w:cs="Times New Roman"/>
          <w:bCs/>
          <w:szCs w:val="24"/>
        </w:rPr>
        <w:t>wskazano wszystkie rodzaje informacji przekazywanych przez armatora, kapitana albo jego przedstawiciela (agenta) do pojedynczego punktu kontaktowego zgodnie z przepisami ustawy o bezpieczeństwie m</w:t>
      </w:r>
      <w:r w:rsidR="0063038A" w:rsidRPr="00225B0C">
        <w:rPr>
          <w:rFonts w:ascii="Times New Roman" w:hAnsi="Times New Roman" w:cs="Times New Roman"/>
          <w:bCs/>
          <w:szCs w:val="24"/>
        </w:rPr>
        <w:t>orskim. Należy mieć na uwadze, ż</w:t>
      </w:r>
      <w:r w:rsidR="00A33881" w:rsidRPr="00225B0C">
        <w:rPr>
          <w:rFonts w:ascii="Times New Roman" w:hAnsi="Times New Roman" w:cs="Times New Roman"/>
          <w:bCs/>
          <w:szCs w:val="24"/>
        </w:rPr>
        <w:t>e do pojedynczego punktu kontaktowego t</w:t>
      </w:r>
      <w:r w:rsidR="0063038A" w:rsidRPr="00225B0C">
        <w:rPr>
          <w:rFonts w:ascii="Times New Roman" w:hAnsi="Times New Roman" w:cs="Times New Roman"/>
          <w:bCs/>
          <w:szCs w:val="24"/>
        </w:rPr>
        <w:t>rafiają również inne informacje, zgodnie z obowiązkami nałożonymi na kapitana lub armatora przepisami odrębnych aktów prawnych, w tym przepisami ustawy</w:t>
      </w:r>
      <w:r w:rsidRPr="00225B0C">
        <w:rPr>
          <w:rFonts w:ascii="Times New Roman" w:hAnsi="Times New Roman" w:cs="Times New Roman"/>
          <w:bCs/>
          <w:szCs w:val="24"/>
        </w:rPr>
        <w:t xml:space="preserve"> z dnia 16 marca 1995 r.</w:t>
      </w:r>
      <w:r w:rsidR="0063038A" w:rsidRPr="00225B0C">
        <w:rPr>
          <w:rFonts w:ascii="Times New Roman" w:hAnsi="Times New Roman" w:cs="Times New Roman"/>
          <w:bCs/>
          <w:szCs w:val="24"/>
        </w:rPr>
        <w:t xml:space="preserve"> o zapobieganiu zanieczyszczaniu morza przez statki czy ustawy</w:t>
      </w:r>
      <w:r w:rsidRPr="00225B0C">
        <w:rPr>
          <w:rFonts w:ascii="Times New Roman" w:hAnsi="Times New Roman" w:cs="Times New Roman"/>
          <w:bCs/>
          <w:szCs w:val="24"/>
        </w:rPr>
        <w:t xml:space="preserve"> z dnia 4 września 2008 r.</w:t>
      </w:r>
      <w:r w:rsidR="0063038A" w:rsidRPr="00225B0C">
        <w:rPr>
          <w:rFonts w:ascii="Times New Roman" w:hAnsi="Times New Roman" w:cs="Times New Roman"/>
          <w:bCs/>
          <w:szCs w:val="24"/>
        </w:rPr>
        <w:t xml:space="preserve"> o ochronie żeglugi i port</w:t>
      </w:r>
      <w:r w:rsidRPr="00225B0C">
        <w:rPr>
          <w:rFonts w:ascii="Times New Roman" w:hAnsi="Times New Roman" w:cs="Times New Roman"/>
          <w:bCs/>
          <w:szCs w:val="24"/>
        </w:rPr>
        <w:t>ów morskich</w:t>
      </w:r>
      <w:r w:rsidR="0063038A" w:rsidRPr="00225B0C">
        <w:rPr>
          <w:rFonts w:ascii="Times New Roman" w:hAnsi="Times New Roman" w:cs="Times New Roman"/>
          <w:bCs/>
          <w:szCs w:val="24"/>
        </w:rPr>
        <w:t>.</w:t>
      </w:r>
      <w:r w:rsidR="0063038A" w:rsidRPr="00225B0C">
        <w:rPr>
          <w:rFonts w:ascii="Times New Roman" w:eastAsiaTheme="minorHAnsi" w:hAnsi="Times New Roman" w:cs="Times New Roman"/>
          <w:bCs/>
          <w:szCs w:val="24"/>
          <w:lang w:eastAsia="en-US"/>
        </w:rPr>
        <w:t xml:space="preserve"> </w:t>
      </w:r>
      <w:r w:rsidR="00B6229E" w:rsidRPr="00225B0C">
        <w:rPr>
          <w:rFonts w:ascii="Times New Roman" w:eastAsiaTheme="minorHAnsi" w:hAnsi="Times New Roman" w:cs="Times New Roman"/>
          <w:bCs/>
          <w:szCs w:val="24"/>
          <w:lang w:eastAsia="en-US"/>
        </w:rPr>
        <w:t xml:space="preserve">W </w:t>
      </w:r>
      <w:r w:rsidR="00B6229E" w:rsidRPr="00225B0C">
        <w:rPr>
          <w:rFonts w:ascii="Times New Roman" w:eastAsiaTheme="minorHAnsi" w:hAnsi="Times New Roman" w:cs="Times New Roman"/>
          <w:szCs w:val="24"/>
          <w:lang w:eastAsia="en-US"/>
        </w:rPr>
        <w:t>ust. 1c</w:t>
      </w:r>
      <w:r w:rsidR="00B6229E" w:rsidRPr="00225B0C">
        <w:rPr>
          <w:rFonts w:ascii="Times New Roman" w:eastAsiaTheme="minorHAnsi" w:hAnsi="Times New Roman" w:cs="Times New Roman"/>
          <w:bCs/>
          <w:szCs w:val="24"/>
          <w:lang w:eastAsia="en-US"/>
        </w:rPr>
        <w:t xml:space="preserve"> wskazano, że za kompletność i prawidłowość przekazywanych </w:t>
      </w:r>
      <w:r w:rsidR="0085565A" w:rsidRPr="00225B0C">
        <w:rPr>
          <w:rFonts w:ascii="Times New Roman" w:eastAsiaTheme="minorHAnsi" w:hAnsi="Times New Roman" w:cs="Times New Roman"/>
          <w:bCs/>
          <w:szCs w:val="24"/>
          <w:lang w:eastAsia="en-US"/>
        </w:rPr>
        <w:t xml:space="preserve">informacji </w:t>
      </w:r>
      <w:r w:rsidR="00B6229E" w:rsidRPr="00225B0C">
        <w:rPr>
          <w:rFonts w:ascii="Times New Roman" w:eastAsiaTheme="minorHAnsi" w:hAnsi="Times New Roman" w:cs="Times New Roman"/>
          <w:bCs/>
          <w:szCs w:val="24"/>
          <w:lang w:eastAsia="en-US"/>
        </w:rPr>
        <w:t xml:space="preserve">do pojedynczego punktu kontaktowego odpowiada podmiot je przekazujący. Pojedynczy punkt kontaktowy umożliwia dystrybucję danych uprawnionym podmiotom, natomiast za jakość tych danych odpowiadają podmioty obowiązane je dostarczać. </w:t>
      </w:r>
      <w:r w:rsidR="00E01739" w:rsidRPr="00225B0C">
        <w:rPr>
          <w:rFonts w:ascii="Times New Roman" w:eastAsiaTheme="minorHAnsi" w:hAnsi="Times New Roman" w:cs="Times New Roman"/>
          <w:bCs/>
          <w:szCs w:val="24"/>
          <w:lang w:eastAsia="en-US"/>
        </w:rPr>
        <w:t xml:space="preserve">W </w:t>
      </w:r>
      <w:r w:rsidR="00E01739" w:rsidRPr="00225B0C">
        <w:rPr>
          <w:rFonts w:ascii="Times New Roman" w:eastAsiaTheme="minorHAnsi" w:hAnsi="Times New Roman" w:cs="Times New Roman"/>
          <w:szCs w:val="24"/>
          <w:lang w:eastAsia="en-US"/>
        </w:rPr>
        <w:t>ust. 1d</w:t>
      </w:r>
      <w:r w:rsidR="00E01739" w:rsidRPr="00225B0C">
        <w:rPr>
          <w:rFonts w:ascii="Times New Roman" w:eastAsiaTheme="minorHAnsi" w:hAnsi="Times New Roman" w:cs="Times New Roman"/>
          <w:bCs/>
          <w:szCs w:val="24"/>
          <w:lang w:eastAsia="en-US"/>
        </w:rPr>
        <w:t xml:space="preserve"> przewidziano możliwość</w:t>
      </w:r>
      <w:r w:rsidR="00F34F43" w:rsidRPr="00225B0C">
        <w:rPr>
          <w:rFonts w:ascii="Times New Roman" w:eastAsiaTheme="minorHAnsi" w:hAnsi="Times New Roman" w:cs="Times New Roman"/>
          <w:bCs/>
          <w:szCs w:val="24"/>
          <w:lang w:eastAsia="en-US"/>
        </w:rPr>
        <w:t>,</w:t>
      </w:r>
      <w:r w:rsidR="00E01739" w:rsidRPr="00225B0C">
        <w:rPr>
          <w:rFonts w:ascii="Times New Roman" w:eastAsiaTheme="minorHAnsi" w:hAnsi="Times New Roman" w:cs="Times New Roman"/>
          <w:bCs/>
          <w:szCs w:val="24"/>
          <w:lang w:eastAsia="en-US"/>
        </w:rPr>
        <w:t xml:space="preserve"> </w:t>
      </w:r>
      <w:r w:rsidR="00F34F43" w:rsidRPr="00225B0C">
        <w:rPr>
          <w:rFonts w:ascii="Times New Roman" w:eastAsiaTheme="minorHAnsi" w:hAnsi="Times New Roman" w:cs="Times New Roman"/>
          <w:bCs/>
          <w:szCs w:val="24"/>
          <w:lang w:eastAsia="en-US"/>
        </w:rPr>
        <w:t>a</w:t>
      </w:r>
      <w:r w:rsidR="00E01739" w:rsidRPr="00225B0C">
        <w:rPr>
          <w:rFonts w:ascii="Times New Roman" w:eastAsiaTheme="minorHAnsi" w:hAnsi="Times New Roman" w:cs="Times New Roman"/>
          <w:bCs/>
          <w:szCs w:val="24"/>
          <w:lang w:eastAsia="en-US"/>
        </w:rPr>
        <w:t>by wymagane i</w:t>
      </w:r>
      <w:r w:rsidR="00E01739" w:rsidRPr="00225B0C">
        <w:rPr>
          <w:rFonts w:ascii="Times New Roman" w:hAnsi="Times New Roman" w:cs="Times New Roman"/>
          <w:bCs/>
          <w:szCs w:val="24"/>
        </w:rPr>
        <w:t xml:space="preserve">nformacje trafiały do pojedynczego punktu kontaktowego za pośrednictwem </w:t>
      </w:r>
      <w:r w:rsidR="00B85983" w:rsidRPr="00225B0C">
        <w:rPr>
          <w:rFonts w:ascii="Times New Roman" w:hAnsi="Times New Roman" w:cs="Times New Roman"/>
          <w:bCs/>
          <w:szCs w:val="24"/>
        </w:rPr>
        <w:t xml:space="preserve">platformy elektronicznej wytworzonej przez </w:t>
      </w:r>
      <w:r w:rsidR="00E01739" w:rsidRPr="00225B0C">
        <w:rPr>
          <w:rFonts w:ascii="Times New Roman" w:hAnsi="Times New Roman" w:cs="Times New Roman"/>
          <w:bCs/>
          <w:szCs w:val="24"/>
        </w:rPr>
        <w:t>podmiot powołan</w:t>
      </w:r>
      <w:r w:rsidR="00EB5247" w:rsidRPr="00225B0C">
        <w:rPr>
          <w:rFonts w:ascii="Times New Roman" w:hAnsi="Times New Roman" w:cs="Times New Roman"/>
          <w:bCs/>
          <w:szCs w:val="24"/>
        </w:rPr>
        <w:t>y</w:t>
      </w:r>
      <w:r w:rsidR="00E01739" w:rsidRPr="00225B0C">
        <w:rPr>
          <w:rFonts w:ascii="Times New Roman" w:hAnsi="Times New Roman" w:cs="Times New Roman"/>
          <w:bCs/>
          <w:szCs w:val="24"/>
        </w:rPr>
        <w:t xml:space="preserve"> przez podmiot zarządzający portem o podstawowym znaczeniu dla gospodarki narodowej, o którym mowa w art. 2 pkt 3 ustawy z dnia 20 grudnia 1996 r. o portach i przystaniach morskich, </w:t>
      </w:r>
      <w:r w:rsidR="00B85983" w:rsidRPr="00225B0C">
        <w:rPr>
          <w:rFonts w:ascii="Times New Roman" w:hAnsi="Times New Roman" w:cs="Times New Roman"/>
          <w:bCs/>
          <w:szCs w:val="24"/>
        </w:rPr>
        <w:t>która stanowi</w:t>
      </w:r>
      <w:r w:rsidR="00844BB5">
        <w:rPr>
          <w:rFonts w:ascii="Times New Roman" w:hAnsi="Times New Roman" w:cs="Times New Roman"/>
          <w:bCs/>
          <w:szCs w:val="24"/>
        </w:rPr>
        <w:t xml:space="preserve"> </w:t>
      </w:r>
      <w:r w:rsidR="00E01739" w:rsidRPr="00844BB5">
        <w:rPr>
          <w:rFonts w:ascii="Times New Roman" w:hAnsi="Times New Roman" w:cs="Times New Roman"/>
          <w:bCs/>
          <w:szCs w:val="24"/>
        </w:rPr>
        <w:t xml:space="preserve">kanał </w:t>
      </w:r>
      <w:r w:rsidR="00B85983" w:rsidRPr="00225B0C">
        <w:rPr>
          <w:rFonts w:ascii="Times New Roman" w:hAnsi="Times New Roman" w:cs="Times New Roman"/>
          <w:bCs/>
          <w:szCs w:val="24"/>
        </w:rPr>
        <w:t>sprawozdawczy</w:t>
      </w:r>
      <w:r w:rsidR="00E01739" w:rsidRPr="00225B0C">
        <w:rPr>
          <w:rFonts w:ascii="Times New Roman" w:hAnsi="Times New Roman" w:cs="Times New Roman"/>
          <w:bCs/>
          <w:szCs w:val="24"/>
        </w:rPr>
        <w:t xml:space="preserve">, o którym mowa w art. 7 ust. 2 rozporządzenia Parlamentu Europejskiego i Rady (UE) 2019/1239 z dnia 20 czerwca 2019 r. ustanawiającego europejski system morskich pojedynczych punktów kontaktowych </w:t>
      </w:r>
      <w:r w:rsidR="00497292" w:rsidRPr="00225B0C">
        <w:rPr>
          <w:rFonts w:ascii="Times New Roman" w:hAnsi="Times New Roman" w:cs="Times New Roman"/>
          <w:bCs/>
          <w:szCs w:val="24"/>
        </w:rPr>
        <w:t>i</w:t>
      </w:r>
      <w:r w:rsidR="00497292">
        <w:rPr>
          <w:rFonts w:ascii="Times New Roman" w:hAnsi="Times New Roman" w:cs="Times New Roman"/>
          <w:bCs/>
          <w:szCs w:val="24"/>
        </w:rPr>
        <w:t> </w:t>
      </w:r>
      <w:r w:rsidR="00E01739" w:rsidRPr="00225B0C">
        <w:rPr>
          <w:rFonts w:ascii="Times New Roman" w:hAnsi="Times New Roman" w:cs="Times New Roman"/>
          <w:bCs/>
          <w:szCs w:val="24"/>
        </w:rPr>
        <w:t>uchylającego dyrektywę 2010/65/UE (Dz. Urz. UE L 198 z 25.07.2019, str. 64). W takiej sytuacji informacje przekazywane przez agenta</w:t>
      </w:r>
      <w:r w:rsidR="00844BB5">
        <w:rPr>
          <w:rFonts w:ascii="Times New Roman" w:hAnsi="Times New Roman" w:cs="Times New Roman"/>
          <w:bCs/>
          <w:szCs w:val="24"/>
        </w:rPr>
        <w:t xml:space="preserve"> </w:t>
      </w:r>
      <w:r w:rsidR="00E01739" w:rsidRPr="00844BB5">
        <w:rPr>
          <w:rFonts w:ascii="Times New Roman" w:hAnsi="Times New Roman" w:cs="Times New Roman"/>
          <w:bCs/>
          <w:szCs w:val="24"/>
        </w:rPr>
        <w:t>w celu wypełnienia obowiązków informacyjnych w porcie będą przekazywane również do pojedynczego punktu kontaktowego.</w:t>
      </w:r>
    </w:p>
    <w:p w14:paraId="6BD963EB" w14:textId="7919FEB0" w:rsidR="00A46A86" w:rsidRPr="00225B0C" w:rsidRDefault="00FA7043" w:rsidP="00D11B12">
      <w:pPr>
        <w:pStyle w:val="ARTartustawynprozporzdzenia"/>
        <w:numPr>
          <w:ilvl w:val="1"/>
          <w:numId w:val="11"/>
        </w:numPr>
        <w:tabs>
          <w:tab w:val="left" w:pos="644"/>
          <w:tab w:val="left" w:pos="1134"/>
        </w:tabs>
        <w:ind w:left="0" w:firstLine="0"/>
        <w:rPr>
          <w:rFonts w:ascii="Times New Roman" w:hAnsi="Times New Roman" w:cs="Times New Roman"/>
          <w:bCs/>
          <w:szCs w:val="24"/>
        </w:rPr>
      </w:pPr>
      <w:r w:rsidRPr="00225B0C">
        <w:rPr>
          <w:rFonts w:ascii="Times New Roman" w:hAnsi="Times New Roman" w:cs="Times New Roman"/>
          <w:bCs/>
          <w:szCs w:val="24"/>
        </w:rPr>
        <w:t>Ponadto przedmiotowa ustawa wymaga zmia</w:t>
      </w:r>
      <w:r w:rsidR="00B6229E" w:rsidRPr="00225B0C">
        <w:rPr>
          <w:rFonts w:ascii="Times New Roman" w:hAnsi="Times New Roman" w:cs="Times New Roman"/>
          <w:bCs/>
          <w:szCs w:val="24"/>
        </w:rPr>
        <w:t xml:space="preserve">n dostosowawczych wynikających </w:t>
      </w:r>
      <w:r w:rsidR="00497292" w:rsidRPr="00225B0C">
        <w:rPr>
          <w:rFonts w:ascii="Times New Roman" w:hAnsi="Times New Roman" w:cs="Times New Roman"/>
          <w:bCs/>
          <w:szCs w:val="24"/>
        </w:rPr>
        <w:t>z</w:t>
      </w:r>
      <w:r w:rsidR="00497292">
        <w:rPr>
          <w:rFonts w:ascii="Times New Roman" w:hAnsi="Times New Roman" w:cs="Times New Roman"/>
          <w:bCs/>
          <w:szCs w:val="24"/>
        </w:rPr>
        <w:t> </w:t>
      </w:r>
      <w:r w:rsidRPr="00225B0C">
        <w:rPr>
          <w:rFonts w:ascii="Times New Roman" w:hAnsi="Times New Roman" w:cs="Times New Roman"/>
          <w:bCs/>
          <w:szCs w:val="24"/>
        </w:rPr>
        <w:t>większego poziomu elektronizacji i harmonizacji przekazywanych informacji sprawozdawczych. Wskazan</w:t>
      </w:r>
      <w:r w:rsidR="00993F6F">
        <w:rPr>
          <w:rFonts w:ascii="Times New Roman" w:hAnsi="Times New Roman" w:cs="Times New Roman"/>
          <w:bCs/>
          <w:szCs w:val="24"/>
        </w:rPr>
        <w:t>e</w:t>
      </w:r>
      <w:r w:rsidRPr="00225B0C">
        <w:rPr>
          <w:rFonts w:ascii="Times New Roman" w:hAnsi="Times New Roman" w:cs="Times New Roman"/>
          <w:bCs/>
          <w:szCs w:val="24"/>
        </w:rPr>
        <w:t xml:space="preserve"> jest </w:t>
      </w:r>
      <w:r w:rsidR="00E2314E" w:rsidRPr="00225B0C">
        <w:rPr>
          <w:rFonts w:ascii="Times New Roman" w:hAnsi="Times New Roman" w:cs="Times New Roman"/>
          <w:bCs/>
          <w:szCs w:val="24"/>
        </w:rPr>
        <w:t>a</w:t>
      </w:r>
      <w:r w:rsidRPr="00225B0C">
        <w:rPr>
          <w:rFonts w:ascii="Times New Roman" w:hAnsi="Times New Roman" w:cs="Times New Roman"/>
          <w:bCs/>
          <w:szCs w:val="24"/>
        </w:rPr>
        <w:t xml:space="preserve">by przepisy odnosiły się do przekazywania </w:t>
      </w:r>
      <w:r w:rsidR="00B85983" w:rsidRPr="00225B0C">
        <w:rPr>
          <w:rFonts w:ascii="Times New Roman" w:hAnsi="Times New Roman" w:cs="Times New Roman"/>
          <w:bCs/>
          <w:szCs w:val="24"/>
        </w:rPr>
        <w:t xml:space="preserve">informacji </w:t>
      </w:r>
      <w:r w:rsidRPr="00225B0C">
        <w:rPr>
          <w:rFonts w:ascii="Times New Roman" w:hAnsi="Times New Roman" w:cs="Times New Roman"/>
          <w:bCs/>
          <w:szCs w:val="24"/>
        </w:rPr>
        <w:t>zawartych w poszczególnych formularzach sprawoz</w:t>
      </w:r>
      <w:r w:rsidR="00B6229E" w:rsidRPr="00225B0C">
        <w:rPr>
          <w:rFonts w:ascii="Times New Roman" w:hAnsi="Times New Roman" w:cs="Times New Roman"/>
          <w:bCs/>
          <w:szCs w:val="24"/>
        </w:rPr>
        <w:t xml:space="preserve">dawczych, a nie jak dotychczas </w:t>
      </w:r>
      <w:r w:rsidRPr="00225B0C">
        <w:rPr>
          <w:rFonts w:ascii="Times New Roman" w:hAnsi="Times New Roman" w:cs="Times New Roman"/>
          <w:bCs/>
          <w:szCs w:val="24"/>
        </w:rPr>
        <w:t xml:space="preserve">do przekazywania tych formularzy. </w:t>
      </w:r>
      <w:r w:rsidR="00A46A86" w:rsidRPr="00225B0C">
        <w:rPr>
          <w:rFonts w:ascii="Times New Roman" w:hAnsi="Times New Roman" w:cs="Times New Roman"/>
          <w:bCs/>
          <w:szCs w:val="24"/>
        </w:rPr>
        <w:t xml:space="preserve">W związku z czym proponuje się przeredagowanie przepisów art. 108 </w:t>
      </w:r>
      <w:r w:rsidR="0085565A" w:rsidRPr="00225B0C">
        <w:rPr>
          <w:rFonts w:ascii="Times New Roman" w:hAnsi="Times New Roman" w:cs="Times New Roman"/>
          <w:bCs/>
          <w:szCs w:val="24"/>
        </w:rPr>
        <w:t xml:space="preserve">UBM </w:t>
      </w:r>
      <w:r w:rsidR="00E2314E" w:rsidRPr="00225B0C">
        <w:rPr>
          <w:rFonts w:ascii="Times New Roman" w:hAnsi="Times New Roman" w:cs="Times New Roman"/>
          <w:bCs/>
          <w:szCs w:val="24"/>
        </w:rPr>
        <w:t xml:space="preserve">w </w:t>
      </w:r>
      <w:r w:rsidR="00A46A86" w:rsidRPr="00225B0C">
        <w:rPr>
          <w:rFonts w:ascii="Times New Roman" w:hAnsi="Times New Roman" w:cs="Times New Roman"/>
          <w:bCs/>
          <w:szCs w:val="24"/>
        </w:rPr>
        <w:t>tak</w:t>
      </w:r>
      <w:r w:rsidR="00E2314E" w:rsidRPr="00225B0C">
        <w:rPr>
          <w:rFonts w:ascii="Times New Roman" w:hAnsi="Times New Roman" w:cs="Times New Roman"/>
          <w:bCs/>
          <w:szCs w:val="24"/>
        </w:rPr>
        <w:t>i sposób,</w:t>
      </w:r>
      <w:r w:rsidR="00A46A86" w:rsidRPr="00225B0C">
        <w:rPr>
          <w:rFonts w:ascii="Times New Roman" w:hAnsi="Times New Roman" w:cs="Times New Roman"/>
          <w:bCs/>
          <w:szCs w:val="24"/>
        </w:rPr>
        <w:t xml:space="preserve"> </w:t>
      </w:r>
      <w:r w:rsidR="00196326" w:rsidRPr="00225B0C">
        <w:rPr>
          <w:rFonts w:ascii="Times New Roman" w:hAnsi="Times New Roman" w:cs="Times New Roman"/>
          <w:bCs/>
          <w:szCs w:val="24"/>
        </w:rPr>
        <w:t>a</w:t>
      </w:r>
      <w:r w:rsidR="00A46A86" w:rsidRPr="00225B0C">
        <w:rPr>
          <w:rFonts w:ascii="Times New Roman" w:hAnsi="Times New Roman" w:cs="Times New Roman"/>
          <w:bCs/>
          <w:szCs w:val="24"/>
        </w:rPr>
        <w:t>by odzwierciedlały zachodzące zmiany w zakresie elektronicznego przekazywania informacji. W konsekwencji w celu dostosowania do elektronizacji i</w:t>
      </w:r>
      <w:r w:rsidR="00844BB5">
        <w:rPr>
          <w:rFonts w:ascii="Times New Roman" w:hAnsi="Times New Roman" w:cs="Times New Roman"/>
          <w:bCs/>
          <w:szCs w:val="24"/>
        </w:rPr>
        <w:t xml:space="preserve"> </w:t>
      </w:r>
      <w:r w:rsidR="00A46A86" w:rsidRPr="00844BB5">
        <w:rPr>
          <w:rFonts w:ascii="Times New Roman" w:hAnsi="Times New Roman" w:cs="Times New Roman"/>
          <w:bCs/>
          <w:szCs w:val="24"/>
        </w:rPr>
        <w:t>przekazywania przez poje</w:t>
      </w:r>
      <w:r w:rsidR="00A46A86" w:rsidRPr="00225B0C">
        <w:rPr>
          <w:rFonts w:ascii="Times New Roman" w:hAnsi="Times New Roman" w:cs="Times New Roman"/>
          <w:bCs/>
          <w:szCs w:val="24"/>
        </w:rPr>
        <w:t xml:space="preserve">dynczy punkt kontaktowy informacji </w:t>
      </w:r>
      <w:r w:rsidR="00A46A86" w:rsidRPr="00225B0C">
        <w:rPr>
          <w:rFonts w:ascii="Times New Roman" w:hAnsi="Times New Roman" w:cs="Times New Roman"/>
          <w:bCs/>
          <w:szCs w:val="24"/>
        </w:rPr>
        <w:lastRenderedPageBreak/>
        <w:t>sprawozdawczych związanych z wizytą statku</w:t>
      </w:r>
      <w:r w:rsidR="00632B17" w:rsidRPr="00225B0C">
        <w:rPr>
          <w:rFonts w:ascii="Times New Roman" w:hAnsi="Times New Roman" w:cs="Times New Roman"/>
          <w:bCs/>
          <w:szCs w:val="24"/>
        </w:rPr>
        <w:t xml:space="preserve"> </w:t>
      </w:r>
      <w:r w:rsidR="00A46A86" w:rsidRPr="00225B0C">
        <w:rPr>
          <w:rFonts w:ascii="Times New Roman" w:hAnsi="Times New Roman" w:cs="Times New Roman"/>
          <w:bCs/>
          <w:szCs w:val="24"/>
        </w:rPr>
        <w:t xml:space="preserve">w porcie, w art. 108 ust. </w:t>
      </w:r>
      <w:r w:rsidR="001D0692" w:rsidRPr="00225B0C">
        <w:rPr>
          <w:rFonts w:ascii="Times New Roman" w:hAnsi="Times New Roman" w:cs="Times New Roman"/>
          <w:bCs/>
          <w:szCs w:val="24"/>
        </w:rPr>
        <w:t>3</w:t>
      </w:r>
      <w:r w:rsidR="0085565A" w:rsidRPr="00225B0C">
        <w:rPr>
          <w:rFonts w:ascii="Times New Roman" w:hAnsi="Times New Roman" w:cs="Times New Roman"/>
          <w:bCs/>
          <w:szCs w:val="24"/>
        </w:rPr>
        <w:t xml:space="preserve"> UBM</w:t>
      </w:r>
      <w:r w:rsidR="00A46A86" w:rsidRPr="00225B0C">
        <w:rPr>
          <w:rFonts w:ascii="Times New Roman" w:hAnsi="Times New Roman" w:cs="Times New Roman"/>
          <w:bCs/>
          <w:szCs w:val="24"/>
        </w:rPr>
        <w:t xml:space="preserve"> przewiduje się zmiany w zakresie </w:t>
      </w:r>
      <w:r w:rsidR="00E2314E" w:rsidRPr="00225B0C">
        <w:rPr>
          <w:rFonts w:ascii="Times New Roman" w:hAnsi="Times New Roman" w:cs="Times New Roman"/>
          <w:bCs/>
          <w:szCs w:val="24"/>
        </w:rPr>
        <w:t>upoważnienia</w:t>
      </w:r>
      <w:r w:rsidR="00A46A86" w:rsidRPr="00225B0C">
        <w:rPr>
          <w:rFonts w:ascii="Times New Roman" w:hAnsi="Times New Roman" w:cs="Times New Roman"/>
          <w:bCs/>
          <w:szCs w:val="24"/>
        </w:rPr>
        <w:t xml:space="preserve"> do wydania rozporządzenia. </w:t>
      </w:r>
      <w:r w:rsidR="001D0692" w:rsidRPr="00225B0C">
        <w:rPr>
          <w:rFonts w:ascii="Times New Roman" w:hAnsi="Times New Roman" w:cs="Times New Roman"/>
          <w:bCs/>
          <w:szCs w:val="24"/>
        </w:rPr>
        <w:t xml:space="preserve">Przedmiotowe rozporządzenie ma regulować zakres ww. informacji sprawozdawczych, sposób i termin ich przekazywania, sposób postępowania z nimi oraz kategorie statków zwolnionych z ich przekazywania, mając na uwadze konieczność ujednolicenia zbieranych informacji przekazywanych do pojedynczego punktu kontaktowego, a także mając na uwadze zapewnienie bezpieczeństwa morskiego </w:t>
      </w:r>
      <w:r w:rsidR="00497292" w:rsidRPr="00225B0C">
        <w:rPr>
          <w:rFonts w:ascii="Times New Roman" w:hAnsi="Times New Roman" w:cs="Times New Roman"/>
          <w:bCs/>
          <w:szCs w:val="24"/>
        </w:rPr>
        <w:t>z</w:t>
      </w:r>
      <w:r w:rsidR="00497292">
        <w:rPr>
          <w:rFonts w:ascii="Times New Roman" w:hAnsi="Times New Roman" w:cs="Times New Roman"/>
          <w:bCs/>
          <w:szCs w:val="24"/>
        </w:rPr>
        <w:t> </w:t>
      </w:r>
      <w:r w:rsidR="001D0692" w:rsidRPr="00225B0C">
        <w:rPr>
          <w:rFonts w:ascii="Times New Roman" w:hAnsi="Times New Roman" w:cs="Times New Roman"/>
          <w:bCs/>
          <w:szCs w:val="24"/>
        </w:rPr>
        <w:t xml:space="preserve">uwzględnieniem parametrów statków, przewożonych towarów lub osób oraz rejonu żeglugi statków. Ponadto w art. 108 </w:t>
      </w:r>
      <w:r w:rsidR="0085565A" w:rsidRPr="00225B0C">
        <w:rPr>
          <w:rFonts w:ascii="Times New Roman" w:hAnsi="Times New Roman" w:cs="Times New Roman"/>
          <w:bCs/>
          <w:szCs w:val="24"/>
        </w:rPr>
        <w:t xml:space="preserve">UBM </w:t>
      </w:r>
      <w:r w:rsidR="001D0692" w:rsidRPr="00225B0C">
        <w:rPr>
          <w:rFonts w:ascii="Times New Roman" w:hAnsi="Times New Roman" w:cs="Times New Roman"/>
          <w:bCs/>
          <w:szCs w:val="24"/>
        </w:rPr>
        <w:t>w nowo</w:t>
      </w:r>
      <w:r w:rsidR="00D53ED9" w:rsidRPr="00225B0C">
        <w:rPr>
          <w:rFonts w:ascii="Times New Roman" w:hAnsi="Times New Roman" w:cs="Times New Roman"/>
          <w:bCs/>
          <w:szCs w:val="24"/>
        </w:rPr>
        <w:t xml:space="preserve"> </w:t>
      </w:r>
      <w:r w:rsidR="001D0692" w:rsidRPr="00225B0C">
        <w:rPr>
          <w:rFonts w:ascii="Times New Roman" w:hAnsi="Times New Roman" w:cs="Times New Roman"/>
          <w:bCs/>
          <w:szCs w:val="24"/>
        </w:rPr>
        <w:t>dodanym ust. 2 wskazuje się, że niektóre kategorie statków z uwagi na zapewnienie bezpieczeństwa morskiego jak wyżej wskazano mogą zostać zwolnione z</w:t>
      </w:r>
      <w:r w:rsidR="00844BB5">
        <w:rPr>
          <w:rFonts w:ascii="Times New Roman" w:hAnsi="Times New Roman" w:cs="Times New Roman"/>
          <w:bCs/>
          <w:szCs w:val="24"/>
        </w:rPr>
        <w:t xml:space="preserve"> </w:t>
      </w:r>
      <w:r w:rsidR="001D0692" w:rsidRPr="00844BB5">
        <w:rPr>
          <w:rFonts w:ascii="Times New Roman" w:hAnsi="Times New Roman" w:cs="Times New Roman"/>
          <w:bCs/>
          <w:szCs w:val="24"/>
        </w:rPr>
        <w:t>obowiązku przekazywania przedmiotowych informacji.</w:t>
      </w:r>
    </w:p>
    <w:p w14:paraId="0DDB1E3E" w14:textId="24E85D27" w:rsidR="004A76FA" w:rsidRPr="00D11B12" w:rsidRDefault="004A76FA" w:rsidP="00D11B12">
      <w:pPr>
        <w:pStyle w:val="ARTartustawynprozporzdzenia"/>
        <w:numPr>
          <w:ilvl w:val="1"/>
          <w:numId w:val="11"/>
        </w:numPr>
        <w:tabs>
          <w:tab w:val="left" w:pos="644"/>
          <w:tab w:val="left" w:pos="1134"/>
        </w:tabs>
        <w:ind w:left="0" w:firstLine="0"/>
        <w:rPr>
          <w:rFonts w:ascii="Times New Roman" w:eastAsia="Calibri" w:hAnsi="Times New Roman" w:cs="Times New Roman"/>
          <w:color w:val="000000"/>
          <w:szCs w:val="24"/>
        </w:rPr>
      </w:pPr>
      <w:r w:rsidRPr="00D11B12">
        <w:rPr>
          <w:rFonts w:ascii="Times New Roman" w:hAnsi="Times New Roman" w:cs="Times New Roman"/>
          <w:bCs/>
          <w:szCs w:val="24"/>
        </w:rPr>
        <w:t>Zmiany</w:t>
      </w:r>
      <w:r w:rsidRPr="00D11B12">
        <w:rPr>
          <w:rFonts w:ascii="Times New Roman" w:eastAsia="Calibri" w:hAnsi="Times New Roman" w:cs="Times New Roman"/>
          <w:bCs/>
          <w:color w:val="000000"/>
          <w:szCs w:val="24"/>
        </w:rPr>
        <w:t xml:space="preserve"> w </w:t>
      </w:r>
      <w:r w:rsidRPr="00D11B12">
        <w:rPr>
          <w:rFonts w:ascii="Times New Roman" w:eastAsia="Calibri" w:hAnsi="Times New Roman" w:cs="Times New Roman"/>
          <w:color w:val="000000"/>
          <w:szCs w:val="24"/>
        </w:rPr>
        <w:t>art. 101b</w:t>
      </w:r>
      <w:r w:rsidRPr="00D11B12">
        <w:rPr>
          <w:rFonts w:ascii="Times New Roman" w:eastAsia="Calibri" w:hAnsi="Times New Roman" w:cs="Times New Roman"/>
          <w:bCs/>
          <w:color w:val="000000"/>
          <w:szCs w:val="24"/>
        </w:rPr>
        <w:t xml:space="preserve"> </w:t>
      </w:r>
      <w:r w:rsidR="00B52189" w:rsidRPr="00D11B12">
        <w:rPr>
          <w:rFonts w:ascii="Times New Roman" w:eastAsia="Calibri" w:hAnsi="Times New Roman" w:cs="Times New Roman"/>
          <w:bCs/>
          <w:color w:val="000000"/>
          <w:szCs w:val="24"/>
        </w:rPr>
        <w:t xml:space="preserve">UBM </w:t>
      </w:r>
      <w:r w:rsidRPr="00D11B12">
        <w:rPr>
          <w:rFonts w:ascii="Times New Roman" w:eastAsia="Calibri" w:hAnsi="Times New Roman" w:cs="Times New Roman"/>
          <w:bCs/>
          <w:color w:val="000000"/>
          <w:szCs w:val="24"/>
        </w:rPr>
        <w:t xml:space="preserve">są bezpośrednią konsekwencją zmian wprowadzonych w art. 17 </w:t>
      </w:r>
      <w:r w:rsidR="0085565A" w:rsidRPr="00D11B12">
        <w:rPr>
          <w:rFonts w:ascii="Times New Roman" w:eastAsia="Calibri" w:hAnsi="Times New Roman" w:cs="Times New Roman"/>
          <w:bCs/>
          <w:color w:val="000000"/>
          <w:szCs w:val="24"/>
        </w:rPr>
        <w:t xml:space="preserve">UBM </w:t>
      </w:r>
      <w:r w:rsidRPr="00D11B12">
        <w:rPr>
          <w:rFonts w:ascii="Times New Roman" w:eastAsia="Calibri" w:hAnsi="Times New Roman" w:cs="Times New Roman"/>
          <w:bCs/>
          <w:color w:val="000000"/>
          <w:szCs w:val="24"/>
        </w:rPr>
        <w:t>dotyczących właściwości terytorialnej dyrektorów urzędów morskich.</w:t>
      </w:r>
    </w:p>
    <w:p w14:paraId="2A23EB58" w14:textId="4A66C007" w:rsidR="00D46C28" w:rsidRPr="00D11B12" w:rsidRDefault="004A76FA" w:rsidP="00D11B12">
      <w:pPr>
        <w:pStyle w:val="ARTartustawynprozporzdzenia"/>
        <w:numPr>
          <w:ilvl w:val="1"/>
          <w:numId w:val="11"/>
        </w:numPr>
        <w:tabs>
          <w:tab w:val="left" w:pos="644"/>
          <w:tab w:val="left" w:pos="1134"/>
        </w:tabs>
        <w:ind w:left="0" w:firstLine="0"/>
        <w:rPr>
          <w:rFonts w:ascii="Times New Roman" w:eastAsia="Calibri" w:hAnsi="Times New Roman" w:cs="Times New Roman"/>
          <w:color w:val="000000"/>
          <w:szCs w:val="24"/>
        </w:rPr>
      </w:pPr>
      <w:r w:rsidRPr="00D11B12">
        <w:rPr>
          <w:rFonts w:ascii="Times New Roman" w:eastAsia="Calibri" w:hAnsi="Times New Roman" w:cs="Times New Roman"/>
          <w:bCs/>
          <w:color w:val="000000"/>
          <w:szCs w:val="24"/>
        </w:rPr>
        <w:t xml:space="preserve">Dodanie art. </w:t>
      </w:r>
      <w:r w:rsidRPr="00D11B12">
        <w:rPr>
          <w:rFonts w:ascii="Times New Roman" w:eastAsia="Calibri" w:hAnsi="Times New Roman" w:cs="Times New Roman"/>
          <w:color w:val="000000"/>
          <w:szCs w:val="24"/>
        </w:rPr>
        <w:t>104c</w:t>
      </w:r>
      <w:r w:rsidRPr="00D11B12">
        <w:rPr>
          <w:rFonts w:ascii="Times New Roman" w:eastAsia="Calibri" w:hAnsi="Times New Roman" w:cs="Times New Roman"/>
          <w:bCs/>
          <w:color w:val="000000"/>
          <w:szCs w:val="24"/>
        </w:rPr>
        <w:t xml:space="preserve"> </w:t>
      </w:r>
      <w:r w:rsidR="00B52189" w:rsidRPr="00D11B12">
        <w:rPr>
          <w:rFonts w:ascii="Times New Roman" w:eastAsia="Calibri" w:hAnsi="Times New Roman" w:cs="Times New Roman"/>
          <w:bCs/>
          <w:color w:val="000000"/>
          <w:szCs w:val="24"/>
        </w:rPr>
        <w:t xml:space="preserve">UBM </w:t>
      </w:r>
      <w:r w:rsidRPr="00D11B12">
        <w:rPr>
          <w:rFonts w:ascii="Times New Roman" w:eastAsia="Calibri" w:hAnsi="Times New Roman" w:cs="Times New Roman"/>
          <w:bCs/>
          <w:color w:val="000000"/>
          <w:szCs w:val="24"/>
        </w:rPr>
        <w:t>jest związane ze zidentyfikowaną koniecznością wyłączenia</w:t>
      </w:r>
      <w:r w:rsidR="00B52189" w:rsidRPr="00D11B12">
        <w:rPr>
          <w:rFonts w:ascii="Times New Roman" w:eastAsia="Calibri" w:hAnsi="Times New Roman" w:cs="Times New Roman"/>
          <w:bCs/>
          <w:color w:val="000000"/>
          <w:szCs w:val="24"/>
        </w:rPr>
        <w:t xml:space="preserve"> –</w:t>
      </w:r>
      <w:r w:rsidRPr="00D11B12">
        <w:rPr>
          <w:rFonts w:ascii="Times New Roman" w:eastAsia="Calibri" w:hAnsi="Times New Roman" w:cs="Times New Roman"/>
          <w:bCs/>
          <w:color w:val="000000"/>
          <w:szCs w:val="24"/>
        </w:rPr>
        <w:t xml:space="preserve"> </w:t>
      </w:r>
      <w:r w:rsidR="00D46C28" w:rsidRPr="00D11B12">
        <w:rPr>
          <w:rFonts w:ascii="Times New Roman" w:eastAsia="Calibri" w:hAnsi="Times New Roman" w:cs="Times New Roman"/>
          <w:bCs/>
          <w:color w:val="000000"/>
          <w:szCs w:val="24"/>
        </w:rPr>
        <w:t xml:space="preserve">w ślad za dyrektywą </w:t>
      </w:r>
      <w:r w:rsidR="00932762">
        <w:rPr>
          <w:rFonts w:ascii="Times New Roman" w:eastAsia="Calibri" w:hAnsi="Times New Roman" w:cs="Times New Roman"/>
          <w:bCs/>
          <w:color w:val="000000"/>
          <w:szCs w:val="24"/>
        </w:rPr>
        <w:t xml:space="preserve">Parlamentu Europejskiego i Rady (UE) </w:t>
      </w:r>
      <w:r w:rsidR="00D46C28" w:rsidRPr="00D11B12">
        <w:rPr>
          <w:rFonts w:ascii="Times New Roman" w:eastAsia="Calibri" w:hAnsi="Times New Roman" w:cs="Times New Roman"/>
          <w:bCs/>
          <w:color w:val="000000"/>
          <w:szCs w:val="24"/>
        </w:rPr>
        <w:t>2017/2109 z dnia 15 listopada 2017 r. zmieniając</w:t>
      </w:r>
      <w:r w:rsidR="00B52189" w:rsidRPr="00D11B12">
        <w:rPr>
          <w:rFonts w:ascii="Times New Roman" w:eastAsia="Calibri" w:hAnsi="Times New Roman" w:cs="Times New Roman"/>
          <w:bCs/>
          <w:color w:val="000000"/>
          <w:szCs w:val="24"/>
        </w:rPr>
        <w:t>ą</w:t>
      </w:r>
      <w:r w:rsidR="00D46C28" w:rsidRPr="00D11B12">
        <w:rPr>
          <w:rFonts w:ascii="Times New Roman" w:eastAsia="Calibri" w:hAnsi="Times New Roman" w:cs="Times New Roman"/>
          <w:bCs/>
          <w:color w:val="000000"/>
          <w:szCs w:val="24"/>
        </w:rPr>
        <w:t xml:space="preserve"> dyrektywę Rady </w:t>
      </w:r>
      <w:r w:rsidR="00D46C28" w:rsidRPr="00D11B12">
        <w:rPr>
          <w:rStyle w:val="Hipercze"/>
          <w:rFonts w:ascii="Times New Roman" w:eastAsia="Calibri" w:hAnsi="Times New Roman" w:cs="Times New Roman"/>
          <w:bCs/>
          <w:color w:val="auto"/>
          <w:szCs w:val="24"/>
          <w:u w:val="none"/>
        </w:rPr>
        <w:t>98/41/WE</w:t>
      </w:r>
      <w:r w:rsidR="00D46C28" w:rsidRPr="00D11B12">
        <w:rPr>
          <w:rFonts w:ascii="Times New Roman" w:eastAsia="Calibri" w:hAnsi="Times New Roman" w:cs="Times New Roman"/>
          <w:bCs/>
          <w:szCs w:val="24"/>
        </w:rPr>
        <w:t xml:space="preserve"> </w:t>
      </w:r>
      <w:r w:rsidR="00D46C28" w:rsidRPr="00D11B12">
        <w:rPr>
          <w:rFonts w:ascii="Times New Roman" w:eastAsia="Calibri" w:hAnsi="Times New Roman" w:cs="Times New Roman"/>
          <w:bCs/>
          <w:color w:val="000000"/>
          <w:szCs w:val="24"/>
        </w:rPr>
        <w:t xml:space="preserve">w sprawie rejestracji osób podróżujących na pokładzie statków pasażerskich płynących do portów państw członkowskich Wspólnoty lub </w:t>
      </w:r>
      <w:r w:rsidR="00497292" w:rsidRPr="00D11B12">
        <w:rPr>
          <w:rFonts w:ascii="Times New Roman" w:eastAsia="Calibri" w:hAnsi="Times New Roman" w:cs="Times New Roman"/>
          <w:bCs/>
          <w:color w:val="000000"/>
          <w:szCs w:val="24"/>
        </w:rPr>
        <w:t>z</w:t>
      </w:r>
      <w:r w:rsidR="00497292">
        <w:rPr>
          <w:rFonts w:ascii="Times New Roman" w:eastAsia="Calibri" w:hAnsi="Times New Roman" w:cs="Times New Roman"/>
          <w:bCs/>
          <w:color w:val="000000"/>
          <w:szCs w:val="24"/>
        </w:rPr>
        <w:t> </w:t>
      </w:r>
      <w:r w:rsidR="00D46C28" w:rsidRPr="00D11B12">
        <w:rPr>
          <w:rFonts w:ascii="Times New Roman" w:eastAsia="Calibri" w:hAnsi="Times New Roman" w:cs="Times New Roman"/>
          <w:bCs/>
          <w:color w:val="000000"/>
          <w:szCs w:val="24"/>
        </w:rPr>
        <w:t xml:space="preserve">portów państw członkowskich Wspólnoty oraz dyrektywę Parlamentu Europejskiego i Rady 2010/65/UE w sprawie formalności sprawozdawczych dla statków wchodzących do lub wychodzących z portów państw członkowskich (Dz. Urz. UE L 315 z 30.11.2017, </w:t>
      </w:r>
      <w:r w:rsidR="00D46C28" w:rsidRPr="00D11B12">
        <w:rPr>
          <w:rStyle w:val="Hipercze"/>
          <w:rFonts w:ascii="Times New Roman" w:eastAsia="Calibri" w:hAnsi="Times New Roman" w:cs="Times New Roman"/>
          <w:bCs/>
          <w:color w:val="auto"/>
          <w:szCs w:val="24"/>
          <w:u w:val="none"/>
        </w:rPr>
        <w:t>str. 52</w:t>
      </w:r>
      <w:r w:rsidR="00D46C28" w:rsidRPr="00D11B12">
        <w:rPr>
          <w:rFonts w:ascii="Times New Roman" w:eastAsia="Calibri" w:hAnsi="Times New Roman" w:cs="Times New Roman"/>
          <w:bCs/>
          <w:szCs w:val="24"/>
        </w:rPr>
        <w:t>)</w:t>
      </w:r>
      <w:r w:rsidR="00B52189" w:rsidRPr="00D11B12">
        <w:rPr>
          <w:rFonts w:ascii="Times New Roman" w:eastAsia="Calibri" w:hAnsi="Times New Roman" w:cs="Times New Roman"/>
          <w:bCs/>
          <w:szCs w:val="24"/>
        </w:rPr>
        <w:t xml:space="preserve"> –</w:t>
      </w:r>
      <w:r w:rsidR="00D46C28" w:rsidRPr="00D11B12">
        <w:rPr>
          <w:rFonts w:ascii="Times New Roman" w:eastAsia="Calibri" w:hAnsi="Times New Roman" w:cs="Times New Roman"/>
          <w:bCs/>
          <w:szCs w:val="24"/>
        </w:rPr>
        <w:t xml:space="preserve"> </w:t>
      </w:r>
      <w:r w:rsidR="00547F8B" w:rsidRPr="00D11B12">
        <w:rPr>
          <w:rFonts w:ascii="Times New Roman" w:eastAsia="Calibri" w:hAnsi="Times New Roman" w:cs="Times New Roman"/>
          <w:bCs/>
          <w:color w:val="000000"/>
          <w:szCs w:val="24"/>
        </w:rPr>
        <w:t xml:space="preserve">statków </w:t>
      </w:r>
      <w:r w:rsidRPr="00D11B12">
        <w:rPr>
          <w:rFonts w:ascii="Times New Roman" w:eastAsia="Calibri" w:hAnsi="Times New Roman" w:cs="Times New Roman"/>
          <w:bCs/>
          <w:color w:val="000000"/>
          <w:szCs w:val="24"/>
        </w:rPr>
        <w:t xml:space="preserve">pasażerskich typu ro-ro uprawiających żeglugę wyłącznie w obszarach portowych </w:t>
      </w:r>
      <w:r w:rsidR="00497292" w:rsidRPr="00D11B12">
        <w:rPr>
          <w:rFonts w:ascii="Times New Roman" w:eastAsia="Calibri" w:hAnsi="Times New Roman" w:cs="Times New Roman"/>
          <w:bCs/>
          <w:color w:val="000000"/>
          <w:szCs w:val="24"/>
        </w:rPr>
        <w:t>z</w:t>
      </w:r>
      <w:r w:rsidR="00497292">
        <w:rPr>
          <w:rFonts w:ascii="Times New Roman" w:eastAsia="Calibri" w:hAnsi="Times New Roman" w:cs="Times New Roman"/>
          <w:bCs/>
          <w:color w:val="000000"/>
          <w:szCs w:val="24"/>
        </w:rPr>
        <w:t> </w:t>
      </w:r>
      <w:r w:rsidRPr="00D11B12">
        <w:rPr>
          <w:rFonts w:ascii="Times New Roman" w:eastAsia="Calibri" w:hAnsi="Times New Roman" w:cs="Times New Roman"/>
          <w:bCs/>
          <w:color w:val="000000"/>
          <w:szCs w:val="24"/>
        </w:rPr>
        <w:t xml:space="preserve">obowiązków określonych w art. 103 i </w:t>
      </w:r>
      <w:r w:rsidR="00B52189" w:rsidRPr="00D11B12">
        <w:rPr>
          <w:rFonts w:ascii="Times New Roman" w:eastAsia="Calibri" w:hAnsi="Times New Roman" w:cs="Times New Roman"/>
          <w:bCs/>
          <w:color w:val="000000"/>
          <w:szCs w:val="24"/>
        </w:rPr>
        <w:t xml:space="preserve">art. </w:t>
      </w:r>
      <w:r w:rsidRPr="00D11B12">
        <w:rPr>
          <w:rFonts w:ascii="Times New Roman" w:eastAsia="Calibri" w:hAnsi="Times New Roman" w:cs="Times New Roman"/>
          <w:bCs/>
          <w:color w:val="000000"/>
          <w:szCs w:val="24"/>
        </w:rPr>
        <w:t xml:space="preserve">104 </w:t>
      </w:r>
      <w:r w:rsidR="008C3D35" w:rsidRPr="00D11B12">
        <w:rPr>
          <w:rFonts w:ascii="Times New Roman" w:eastAsia="Calibri" w:hAnsi="Times New Roman" w:cs="Times New Roman"/>
          <w:bCs/>
          <w:color w:val="000000"/>
          <w:szCs w:val="24"/>
        </w:rPr>
        <w:t xml:space="preserve">UBM </w:t>
      </w:r>
      <w:r w:rsidRPr="00D11B12">
        <w:rPr>
          <w:rFonts w:ascii="Times New Roman" w:eastAsia="Calibri" w:hAnsi="Times New Roman" w:cs="Times New Roman"/>
          <w:bCs/>
          <w:color w:val="000000"/>
          <w:szCs w:val="24"/>
        </w:rPr>
        <w:t xml:space="preserve">dotyczących liczenia i rejestracji pasażerów. </w:t>
      </w:r>
      <w:r w:rsidR="008C3D35" w:rsidRPr="00D11B12">
        <w:rPr>
          <w:rFonts w:ascii="Times New Roman" w:eastAsia="Calibri" w:hAnsi="Times New Roman" w:cs="Times New Roman"/>
          <w:bCs/>
          <w:color w:val="000000"/>
          <w:szCs w:val="24"/>
        </w:rPr>
        <w:t>Mając na uwadze obszar i specyfikę funkcjonowania statków pasażerskich typu ro-ro uprawiających żeglugę wyłącznie w obszarach portowy</w:t>
      </w:r>
      <w:r w:rsidR="00C54174" w:rsidRPr="00D11B12">
        <w:rPr>
          <w:rFonts w:ascii="Times New Roman" w:eastAsia="Calibri" w:hAnsi="Times New Roman" w:cs="Times New Roman"/>
          <w:bCs/>
          <w:color w:val="000000"/>
          <w:szCs w:val="24"/>
        </w:rPr>
        <w:t>ch</w:t>
      </w:r>
      <w:r w:rsidR="008C3D35" w:rsidRPr="00D11B12">
        <w:rPr>
          <w:rFonts w:ascii="Times New Roman" w:eastAsia="Calibri" w:hAnsi="Times New Roman" w:cs="Times New Roman"/>
          <w:bCs/>
          <w:color w:val="000000"/>
          <w:szCs w:val="24"/>
        </w:rPr>
        <w:t>, k</w:t>
      </w:r>
      <w:r w:rsidRPr="00D11B12">
        <w:rPr>
          <w:rFonts w:ascii="Times New Roman" w:eastAsia="Calibri" w:hAnsi="Times New Roman" w:cs="Times New Roman"/>
          <w:bCs/>
          <w:color w:val="000000"/>
          <w:szCs w:val="24"/>
        </w:rPr>
        <w:t xml:space="preserve">onieczność wypełniania </w:t>
      </w:r>
      <w:r w:rsidR="008C3D35" w:rsidRPr="00D11B12">
        <w:rPr>
          <w:rFonts w:ascii="Times New Roman" w:eastAsia="Calibri" w:hAnsi="Times New Roman" w:cs="Times New Roman"/>
          <w:bCs/>
          <w:color w:val="000000"/>
          <w:szCs w:val="24"/>
        </w:rPr>
        <w:t xml:space="preserve">ww. obowiązków </w:t>
      </w:r>
      <w:r w:rsidRPr="00D11B12">
        <w:rPr>
          <w:rFonts w:ascii="Times New Roman" w:eastAsia="Calibri" w:hAnsi="Times New Roman" w:cs="Times New Roman"/>
          <w:bCs/>
          <w:color w:val="000000"/>
          <w:szCs w:val="24"/>
        </w:rPr>
        <w:t xml:space="preserve">powodowałaby bardzo </w:t>
      </w:r>
      <w:r w:rsidR="008C3D35" w:rsidRPr="00D11B12">
        <w:rPr>
          <w:rFonts w:ascii="Times New Roman" w:eastAsia="Calibri" w:hAnsi="Times New Roman" w:cs="Times New Roman"/>
          <w:bCs/>
          <w:color w:val="000000"/>
          <w:szCs w:val="24"/>
        </w:rPr>
        <w:t>duży i</w:t>
      </w:r>
      <w:r w:rsidR="00844BB5">
        <w:rPr>
          <w:rFonts w:ascii="Times New Roman" w:eastAsia="Calibri" w:hAnsi="Times New Roman" w:cs="Times New Roman"/>
          <w:bCs/>
          <w:color w:val="000000"/>
          <w:szCs w:val="24"/>
        </w:rPr>
        <w:t xml:space="preserve"> </w:t>
      </w:r>
      <w:r w:rsidR="008C3D35" w:rsidRPr="00D11B12">
        <w:rPr>
          <w:rFonts w:ascii="Times New Roman" w:eastAsia="Calibri" w:hAnsi="Times New Roman" w:cs="Times New Roman"/>
          <w:bCs/>
          <w:color w:val="000000"/>
          <w:szCs w:val="24"/>
        </w:rPr>
        <w:t>nieuzasadniony względami bezpieczeństwa wzrost</w:t>
      </w:r>
      <w:r w:rsidRPr="00D11B12">
        <w:rPr>
          <w:rFonts w:ascii="Times New Roman" w:eastAsia="Calibri" w:hAnsi="Times New Roman" w:cs="Times New Roman"/>
          <w:bCs/>
          <w:color w:val="000000"/>
          <w:szCs w:val="24"/>
        </w:rPr>
        <w:t xml:space="preserve"> koszt</w:t>
      </w:r>
      <w:r w:rsidR="008C3D35" w:rsidRPr="00D11B12">
        <w:rPr>
          <w:rFonts w:ascii="Times New Roman" w:eastAsia="Calibri" w:hAnsi="Times New Roman" w:cs="Times New Roman"/>
          <w:bCs/>
          <w:color w:val="000000"/>
          <w:szCs w:val="24"/>
        </w:rPr>
        <w:t>ów</w:t>
      </w:r>
      <w:r w:rsidR="00632B17" w:rsidRPr="00D11B12">
        <w:rPr>
          <w:rFonts w:ascii="Times New Roman" w:eastAsia="Calibri" w:hAnsi="Times New Roman" w:cs="Times New Roman"/>
          <w:bCs/>
          <w:color w:val="000000"/>
          <w:szCs w:val="24"/>
        </w:rPr>
        <w:t>.</w:t>
      </w:r>
      <w:r w:rsidRPr="00D11B12">
        <w:rPr>
          <w:rFonts w:ascii="Times New Roman" w:eastAsia="Calibri" w:hAnsi="Times New Roman" w:cs="Times New Roman"/>
          <w:bCs/>
          <w:color w:val="000000"/>
          <w:szCs w:val="24"/>
        </w:rPr>
        <w:t xml:space="preserve"> </w:t>
      </w:r>
    </w:p>
    <w:p w14:paraId="3F085900" w14:textId="15A9E806" w:rsidR="004A76FA" w:rsidRPr="00D11B12" w:rsidRDefault="004A76FA" w:rsidP="00D11B12">
      <w:pPr>
        <w:pStyle w:val="ARTartustawynprozporzdzenia"/>
        <w:numPr>
          <w:ilvl w:val="1"/>
          <w:numId w:val="11"/>
        </w:numPr>
        <w:tabs>
          <w:tab w:val="left" w:pos="644"/>
          <w:tab w:val="left" w:pos="1134"/>
        </w:tabs>
        <w:ind w:left="0" w:firstLine="0"/>
        <w:rPr>
          <w:rFonts w:ascii="Times New Roman" w:eastAsia="Calibri" w:hAnsi="Times New Roman" w:cs="Times New Roman"/>
          <w:color w:val="000000"/>
          <w:szCs w:val="24"/>
        </w:rPr>
      </w:pPr>
      <w:r w:rsidRPr="00D11B12">
        <w:rPr>
          <w:rFonts w:ascii="Times New Roman" w:eastAsia="Calibri" w:hAnsi="Times New Roman" w:cs="Times New Roman"/>
          <w:bCs/>
          <w:color w:val="000000"/>
          <w:szCs w:val="24"/>
        </w:rPr>
        <w:t xml:space="preserve">Niezbędna jest korekta </w:t>
      </w:r>
      <w:r w:rsidR="00B52189" w:rsidRPr="00D11B12">
        <w:rPr>
          <w:rFonts w:ascii="Times New Roman" w:eastAsia="Calibri" w:hAnsi="Times New Roman" w:cs="Times New Roman"/>
          <w:bCs/>
          <w:color w:val="000000"/>
          <w:szCs w:val="24"/>
        </w:rPr>
        <w:t>upoważnienia</w:t>
      </w:r>
      <w:r w:rsidRPr="00D11B12">
        <w:rPr>
          <w:rFonts w:ascii="Times New Roman" w:eastAsia="Calibri" w:hAnsi="Times New Roman" w:cs="Times New Roman"/>
          <w:bCs/>
          <w:color w:val="000000"/>
          <w:szCs w:val="24"/>
        </w:rPr>
        <w:t xml:space="preserve"> zawarte</w:t>
      </w:r>
      <w:r w:rsidR="00B52189" w:rsidRPr="00D11B12">
        <w:rPr>
          <w:rFonts w:ascii="Times New Roman" w:eastAsia="Calibri" w:hAnsi="Times New Roman" w:cs="Times New Roman"/>
          <w:bCs/>
          <w:color w:val="000000"/>
          <w:szCs w:val="24"/>
        </w:rPr>
        <w:t>go</w:t>
      </w:r>
      <w:r w:rsidRPr="00D11B12">
        <w:rPr>
          <w:rFonts w:ascii="Times New Roman" w:eastAsia="Calibri" w:hAnsi="Times New Roman" w:cs="Times New Roman"/>
          <w:bCs/>
          <w:color w:val="000000"/>
          <w:szCs w:val="24"/>
        </w:rPr>
        <w:t xml:space="preserve"> w </w:t>
      </w:r>
      <w:r w:rsidRPr="00D11B12">
        <w:rPr>
          <w:rFonts w:ascii="Times New Roman" w:eastAsia="Calibri" w:hAnsi="Times New Roman" w:cs="Times New Roman"/>
          <w:color w:val="000000"/>
          <w:szCs w:val="24"/>
        </w:rPr>
        <w:t>art. 106</w:t>
      </w:r>
      <w:r w:rsidRPr="00D11B12">
        <w:rPr>
          <w:rFonts w:ascii="Times New Roman" w:eastAsia="Calibri" w:hAnsi="Times New Roman" w:cs="Times New Roman"/>
          <w:bCs/>
          <w:color w:val="000000"/>
          <w:szCs w:val="24"/>
        </w:rPr>
        <w:t xml:space="preserve"> UBM</w:t>
      </w:r>
      <w:r w:rsidR="00D46C28" w:rsidRPr="00D11B12">
        <w:rPr>
          <w:rFonts w:ascii="Times New Roman" w:eastAsia="Calibri" w:hAnsi="Times New Roman" w:cs="Times New Roman"/>
          <w:bCs/>
          <w:color w:val="000000"/>
          <w:szCs w:val="24"/>
        </w:rPr>
        <w:t xml:space="preserve">. Zgodnie z przepisami dyrektywy 2017/2109 </w:t>
      </w:r>
      <w:r w:rsidR="0085565A" w:rsidRPr="00D11B12">
        <w:rPr>
          <w:rFonts w:ascii="Times New Roman" w:eastAsia="Calibri" w:hAnsi="Times New Roman" w:cs="Times New Roman"/>
          <w:bCs/>
          <w:color w:val="000000"/>
          <w:szCs w:val="24"/>
        </w:rPr>
        <w:t>a</w:t>
      </w:r>
      <w:r w:rsidR="00D46C28" w:rsidRPr="00D11B12">
        <w:rPr>
          <w:rFonts w:ascii="Times New Roman" w:eastAsia="Calibri" w:hAnsi="Times New Roman" w:cs="Times New Roman"/>
          <w:bCs/>
          <w:color w:val="000000"/>
          <w:szCs w:val="24"/>
        </w:rPr>
        <w:t>rmator statku pasażerskiego może być zwolniony z przekazywania informacji o liczbie pasażerów, a nie z liczenia</w:t>
      </w:r>
      <w:r w:rsidR="0010355B" w:rsidRPr="00D11B12">
        <w:rPr>
          <w:rFonts w:ascii="Times New Roman" w:eastAsia="Calibri" w:hAnsi="Times New Roman" w:cs="Times New Roman"/>
          <w:bCs/>
          <w:color w:val="000000"/>
          <w:szCs w:val="24"/>
        </w:rPr>
        <w:t xml:space="preserve"> pasażerów.</w:t>
      </w:r>
    </w:p>
    <w:p w14:paraId="3E4B1A29" w14:textId="7DCD093C" w:rsidR="001214B9" w:rsidRPr="00D11B12" w:rsidRDefault="001214B9" w:rsidP="00D11B12">
      <w:pPr>
        <w:pStyle w:val="ARTartustawynprozporzdzenia"/>
        <w:numPr>
          <w:ilvl w:val="1"/>
          <w:numId w:val="11"/>
        </w:numPr>
        <w:tabs>
          <w:tab w:val="left" w:pos="644"/>
          <w:tab w:val="left" w:pos="1134"/>
        </w:tabs>
        <w:ind w:left="0"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 xml:space="preserve">Zmiany wprowadzone </w:t>
      </w:r>
      <w:r w:rsidRPr="00D11B12">
        <w:rPr>
          <w:rFonts w:ascii="Times New Roman" w:eastAsia="Calibri" w:hAnsi="Times New Roman" w:cs="Times New Roman"/>
          <w:bCs/>
          <w:color w:val="000000"/>
          <w:szCs w:val="24"/>
        </w:rPr>
        <w:t xml:space="preserve">w art. 107, </w:t>
      </w:r>
      <w:r w:rsidR="00B52189" w:rsidRPr="00D11B12">
        <w:rPr>
          <w:rFonts w:ascii="Times New Roman" w:eastAsia="Calibri" w:hAnsi="Times New Roman" w:cs="Times New Roman"/>
          <w:bCs/>
          <w:color w:val="000000"/>
          <w:szCs w:val="24"/>
        </w:rPr>
        <w:t xml:space="preserve">art. </w:t>
      </w:r>
      <w:r w:rsidRPr="00D11B12">
        <w:rPr>
          <w:rFonts w:ascii="Times New Roman" w:eastAsia="Calibri" w:hAnsi="Times New Roman" w:cs="Times New Roman"/>
          <w:bCs/>
          <w:color w:val="000000"/>
          <w:szCs w:val="24"/>
        </w:rPr>
        <w:t xml:space="preserve">107a i </w:t>
      </w:r>
      <w:r w:rsidR="00B52189" w:rsidRPr="00D11B12">
        <w:rPr>
          <w:rFonts w:ascii="Times New Roman" w:eastAsia="Calibri" w:hAnsi="Times New Roman" w:cs="Times New Roman"/>
          <w:bCs/>
          <w:color w:val="000000"/>
          <w:szCs w:val="24"/>
        </w:rPr>
        <w:t xml:space="preserve">art. </w:t>
      </w:r>
      <w:r w:rsidRPr="00D11B12">
        <w:rPr>
          <w:rFonts w:ascii="Times New Roman" w:eastAsia="Calibri" w:hAnsi="Times New Roman" w:cs="Times New Roman"/>
          <w:bCs/>
          <w:color w:val="000000"/>
          <w:szCs w:val="24"/>
        </w:rPr>
        <w:t>107b</w:t>
      </w:r>
      <w:r w:rsidRPr="00D11B12">
        <w:rPr>
          <w:rFonts w:ascii="Times New Roman" w:eastAsia="Calibri" w:hAnsi="Times New Roman" w:cs="Times New Roman"/>
          <w:color w:val="000000"/>
          <w:szCs w:val="24"/>
        </w:rPr>
        <w:t xml:space="preserve"> UBM dotyczą zmian w uznawaniu ośrodków szkolenia pilotów morskich</w:t>
      </w:r>
      <w:r w:rsidR="0018646F" w:rsidRPr="00D11B12">
        <w:rPr>
          <w:rFonts w:ascii="Times New Roman" w:eastAsia="Calibri" w:hAnsi="Times New Roman" w:cs="Times New Roman"/>
          <w:color w:val="000000"/>
          <w:szCs w:val="24"/>
        </w:rPr>
        <w:t xml:space="preserve"> i stacji pilotowych</w:t>
      </w:r>
      <w:r w:rsidRPr="00D11B12">
        <w:rPr>
          <w:rFonts w:ascii="Times New Roman" w:eastAsia="Calibri" w:hAnsi="Times New Roman" w:cs="Times New Roman"/>
          <w:color w:val="000000"/>
          <w:szCs w:val="24"/>
        </w:rPr>
        <w:t xml:space="preserve"> oraz prowadzeniu audytów tych </w:t>
      </w:r>
      <w:r w:rsidR="0018646F" w:rsidRPr="00D11B12">
        <w:rPr>
          <w:rFonts w:ascii="Times New Roman" w:eastAsia="Calibri" w:hAnsi="Times New Roman" w:cs="Times New Roman"/>
          <w:color w:val="000000"/>
          <w:szCs w:val="24"/>
        </w:rPr>
        <w:t>podmiotów</w:t>
      </w:r>
      <w:r w:rsidRPr="00D11B12">
        <w:rPr>
          <w:rFonts w:ascii="Times New Roman" w:eastAsia="Calibri" w:hAnsi="Times New Roman" w:cs="Times New Roman"/>
          <w:color w:val="000000"/>
          <w:szCs w:val="24"/>
        </w:rPr>
        <w:t xml:space="preserve">. Proponowane regulacje </w:t>
      </w:r>
      <w:r w:rsidR="003F2082" w:rsidRPr="00D11B12">
        <w:rPr>
          <w:rFonts w:ascii="Times New Roman" w:eastAsia="Calibri" w:hAnsi="Times New Roman" w:cs="Times New Roman"/>
          <w:color w:val="000000"/>
          <w:szCs w:val="24"/>
        </w:rPr>
        <w:t>rozgraniczają prowadzenie szkoleń kandydatów na pilotów morskich od praktyk pilotowych (art. 107 ust. 6 i 6a</w:t>
      </w:r>
      <w:r w:rsidR="0085565A" w:rsidRPr="00D11B12">
        <w:rPr>
          <w:rFonts w:ascii="Times New Roman" w:eastAsia="Calibri" w:hAnsi="Times New Roman" w:cs="Times New Roman"/>
          <w:color w:val="000000"/>
          <w:szCs w:val="24"/>
        </w:rPr>
        <w:t xml:space="preserve"> UBM</w:t>
      </w:r>
      <w:r w:rsidR="003F2082" w:rsidRPr="00D11B12">
        <w:rPr>
          <w:rFonts w:ascii="Times New Roman" w:eastAsia="Calibri" w:hAnsi="Times New Roman" w:cs="Times New Roman"/>
          <w:color w:val="000000"/>
          <w:szCs w:val="24"/>
        </w:rPr>
        <w:t xml:space="preserve">). Szkolenia kandydatów na </w:t>
      </w:r>
      <w:r w:rsidR="003F2082" w:rsidRPr="00D11B12">
        <w:rPr>
          <w:rFonts w:ascii="Times New Roman" w:eastAsia="Calibri" w:hAnsi="Times New Roman" w:cs="Times New Roman"/>
          <w:color w:val="000000"/>
          <w:szCs w:val="24"/>
        </w:rPr>
        <w:lastRenderedPageBreak/>
        <w:t>pilotów morskich i pilotów morskich mogą prowadzić ośrodki szkolenia pilotów morskich lub stacje pilotowe</w:t>
      </w:r>
      <w:r w:rsidR="00196061" w:rsidRPr="00D11B12">
        <w:rPr>
          <w:rFonts w:ascii="Times New Roman" w:eastAsia="Calibri" w:hAnsi="Times New Roman" w:cs="Times New Roman"/>
          <w:color w:val="000000"/>
          <w:szCs w:val="24"/>
        </w:rPr>
        <w:t xml:space="preserve"> uznane przez ministra właściwego do spraw gospodarki morskiej</w:t>
      </w:r>
      <w:r w:rsidR="003F2082" w:rsidRPr="00D11B12">
        <w:rPr>
          <w:rFonts w:ascii="Times New Roman" w:eastAsia="Calibri" w:hAnsi="Times New Roman" w:cs="Times New Roman"/>
          <w:color w:val="000000"/>
          <w:szCs w:val="24"/>
        </w:rPr>
        <w:t>, natomiast praktyki pilotowe mogą prowadzić jedynie stacje pilotowe.</w:t>
      </w:r>
      <w:r w:rsidR="00844BB5">
        <w:rPr>
          <w:rFonts w:ascii="Times New Roman" w:eastAsia="Calibri" w:hAnsi="Times New Roman" w:cs="Times New Roman"/>
          <w:color w:val="000000"/>
          <w:szCs w:val="24"/>
        </w:rPr>
        <w:t xml:space="preserve"> </w:t>
      </w:r>
      <w:r w:rsidR="00196061" w:rsidRPr="00D11B12">
        <w:rPr>
          <w:rFonts w:ascii="Times New Roman" w:eastAsia="Calibri" w:hAnsi="Times New Roman" w:cs="Times New Roman"/>
          <w:color w:val="000000"/>
          <w:szCs w:val="24"/>
        </w:rPr>
        <w:t xml:space="preserve">W art. 107 ust. 7 </w:t>
      </w:r>
      <w:r w:rsidR="0085565A" w:rsidRPr="00D11B12">
        <w:rPr>
          <w:rFonts w:ascii="Times New Roman" w:eastAsia="Calibri" w:hAnsi="Times New Roman" w:cs="Times New Roman"/>
          <w:color w:val="000000"/>
          <w:szCs w:val="24"/>
        </w:rPr>
        <w:t xml:space="preserve">UBM </w:t>
      </w:r>
      <w:r w:rsidR="00196061" w:rsidRPr="00D11B12">
        <w:rPr>
          <w:rFonts w:ascii="Times New Roman" w:eastAsia="Calibri" w:hAnsi="Times New Roman" w:cs="Times New Roman"/>
          <w:color w:val="000000"/>
          <w:szCs w:val="24"/>
        </w:rPr>
        <w:t xml:space="preserve">doprecyzowano, że dyrektor urzędu morskiego dokonuje naboru </w:t>
      </w:r>
      <w:r w:rsidR="00196061" w:rsidRPr="00225B0C">
        <w:rPr>
          <w:rFonts w:ascii="Times New Roman" w:eastAsia="Times New Roman" w:hAnsi="Times New Roman" w:cs="Times New Roman"/>
          <w:szCs w:val="24"/>
        </w:rPr>
        <w:t>na szkolenia kandydatów na pilotów morskich, których integralną częścią są praktyki pilotowe</w:t>
      </w:r>
      <w:r w:rsidR="00196061" w:rsidRPr="00844BB5">
        <w:rPr>
          <w:rFonts w:ascii="Times New Roman" w:eastAsia="Times New Roman" w:hAnsi="Times New Roman" w:cs="Times New Roman"/>
          <w:szCs w:val="24"/>
        </w:rPr>
        <w:t>.</w:t>
      </w:r>
      <w:r w:rsidR="00196061" w:rsidRPr="00D11B12">
        <w:rPr>
          <w:rFonts w:ascii="Times New Roman" w:eastAsia="Calibri" w:hAnsi="Times New Roman" w:cs="Times New Roman"/>
          <w:color w:val="000000"/>
          <w:szCs w:val="24"/>
        </w:rPr>
        <w:t xml:space="preserve"> </w:t>
      </w:r>
      <w:r w:rsidRPr="00D11B12">
        <w:rPr>
          <w:rFonts w:ascii="Times New Roman" w:eastAsia="Calibri" w:hAnsi="Times New Roman" w:cs="Times New Roman"/>
          <w:color w:val="000000"/>
          <w:szCs w:val="24"/>
        </w:rPr>
        <w:t xml:space="preserve">Nowe unormowania (art. 107 ust. 8) dotyczą ujednolicenia przepisów w zakresie rejestracji szkoleń </w:t>
      </w:r>
      <w:r w:rsidR="00E27F4E" w:rsidRPr="00D11B12">
        <w:rPr>
          <w:rFonts w:ascii="Times New Roman" w:eastAsia="Calibri" w:hAnsi="Times New Roman" w:cs="Times New Roman"/>
          <w:color w:val="000000"/>
          <w:szCs w:val="24"/>
        </w:rPr>
        <w:t xml:space="preserve">w </w:t>
      </w:r>
      <w:r w:rsidRPr="00D11B12">
        <w:rPr>
          <w:rFonts w:ascii="Times New Roman" w:eastAsia="Calibri" w:hAnsi="Times New Roman" w:cs="Times New Roman"/>
          <w:color w:val="000000"/>
          <w:szCs w:val="24"/>
        </w:rPr>
        <w:t>systemie kontrolno-informacyjnym dla portów polskich (PHICS) i są konsekwencją przyjęcia zaleceń zawartych w raporcie końcowym 63/17 z grudnia 2018</w:t>
      </w:r>
      <w:r w:rsidR="00E27F4E" w:rsidRPr="00D11B12">
        <w:rPr>
          <w:rFonts w:ascii="Times New Roman" w:eastAsia="Calibri" w:hAnsi="Times New Roman" w:cs="Times New Roman"/>
          <w:color w:val="000000"/>
          <w:szCs w:val="24"/>
        </w:rPr>
        <w:t xml:space="preserve"> r.</w:t>
      </w:r>
      <w:r w:rsidRPr="00D11B12">
        <w:rPr>
          <w:rFonts w:ascii="Times New Roman" w:eastAsia="Calibri" w:hAnsi="Times New Roman" w:cs="Times New Roman"/>
          <w:color w:val="000000"/>
          <w:szCs w:val="24"/>
        </w:rPr>
        <w:t xml:space="preserve"> Państwowej Komisji Badania Wypadków Morskich w sprawie poważnego wypadku morskiego statku „</w:t>
      </w:r>
      <w:proofErr w:type="spellStart"/>
      <w:r w:rsidRPr="00D11B12">
        <w:rPr>
          <w:rFonts w:ascii="Times New Roman" w:eastAsia="Calibri" w:hAnsi="Times New Roman" w:cs="Times New Roman"/>
          <w:color w:val="000000"/>
          <w:szCs w:val="24"/>
        </w:rPr>
        <w:t>Selfoss</w:t>
      </w:r>
      <w:proofErr w:type="spellEnd"/>
      <w:r w:rsidRPr="00D11B12">
        <w:rPr>
          <w:rFonts w:ascii="Times New Roman" w:eastAsia="Calibri" w:hAnsi="Times New Roman" w:cs="Times New Roman"/>
          <w:color w:val="000000"/>
          <w:szCs w:val="24"/>
        </w:rPr>
        <w:t>”.</w:t>
      </w:r>
      <w:r w:rsidR="006D2BD9" w:rsidRPr="00D11B12">
        <w:rPr>
          <w:rFonts w:ascii="Times New Roman" w:eastAsia="Calibri" w:hAnsi="Times New Roman" w:cs="Times New Roman"/>
          <w:color w:val="000000"/>
          <w:szCs w:val="24"/>
        </w:rPr>
        <w:t xml:space="preserve"> Ponadto </w:t>
      </w:r>
      <w:r w:rsidR="00157ED9" w:rsidRPr="00D11B12">
        <w:rPr>
          <w:rFonts w:ascii="Times New Roman" w:eastAsia="Calibri" w:hAnsi="Times New Roman" w:cs="Times New Roman"/>
          <w:color w:val="000000"/>
          <w:szCs w:val="24"/>
        </w:rPr>
        <w:t xml:space="preserve">zmieniane jak i </w:t>
      </w:r>
      <w:r w:rsidR="006D2BD9" w:rsidRPr="00D11B12">
        <w:rPr>
          <w:rFonts w:ascii="Times New Roman" w:eastAsia="Calibri" w:hAnsi="Times New Roman" w:cs="Times New Roman"/>
          <w:color w:val="000000"/>
          <w:szCs w:val="24"/>
        </w:rPr>
        <w:t xml:space="preserve">dodane nowe przepisy (art. 107 ust. 9, art. 107a ust. </w:t>
      </w:r>
      <w:r w:rsidR="00157ED9" w:rsidRPr="00D11B12">
        <w:rPr>
          <w:rFonts w:ascii="Times New Roman" w:eastAsia="Calibri" w:hAnsi="Times New Roman" w:cs="Times New Roman"/>
          <w:color w:val="000000"/>
          <w:szCs w:val="24"/>
        </w:rPr>
        <w:t>1, 3, 5</w:t>
      </w:r>
      <w:r w:rsidR="00CB4828" w:rsidRPr="00D11B12">
        <w:rPr>
          <w:rFonts w:ascii="Times New Roman" w:eastAsia="Calibri" w:hAnsi="Times New Roman" w:cs="Times New Roman"/>
          <w:color w:val="000000"/>
          <w:szCs w:val="24"/>
        </w:rPr>
        <w:t>–</w:t>
      </w:r>
      <w:r w:rsidR="00F73E12" w:rsidRPr="00D11B12">
        <w:rPr>
          <w:rFonts w:ascii="Times New Roman" w:eastAsia="Calibri" w:hAnsi="Times New Roman" w:cs="Times New Roman"/>
          <w:color w:val="000000"/>
          <w:szCs w:val="24"/>
        </w:rPr>
        <w:t>5c,</w:t>
      </w:r>
      <w:r w:rsidR="00C273D2" w:rsidRPr="00D11B12">
        <w:rPr>
          <w:rFonts w:ascii="Times New Roman" w:eastAsia="Calibri" w:hAnsi="Times New Roman" w:cs="Times New Roman"/>
          <w:color w:val="000000"/>
          <w:szCs w:val="24"/>
        </w:rPr>
        <w:t xml:space="preserve"> 6</w:t>
      </w:r>
      <w:r w:rsidR="00EB5247" w:rsidRPr="00D11B12">
        <w:rPr>
          <w:rFonts w:ascii="Times New Roman" w:eastAsia="Calibri" w:hAnsi="Times New Roman" w:cs="Times New Roman"/>
          <w:color w:val="000000"/>
          <w:szCs w:val="24"/>
        </w:rPr>
        <w:t xml:space="preserve"> i 7</w:t>
      </w:r>
      <w:r w:rsidR="0085565A" w:rsidRPr="00D11B12">
        <w:rPr>
          <w:rFonts w:ascii="Times New Roman" w:eastAsia="Calibri" w:hAnsi="Times New Roman" w:cs="Times New Roman"/>
          <w:color w:val="000000"/>
          <w:szCs w:val="24"/>
        </w:rPr>
        <w:t xml:space="preserve"> UBM</w:t>
      </w:r>
      <w:r w:rsidR="00E830C5" w:rsidRPr="00D11B12">
        <w:rPr>
          <w:rFonts w:ascii="Times New Roman" w:eastAsia="Calibri" w:hAnsi="Times New Roman" w:cs="Times New Roman"/>
          <w:color w:val="000000"/>
          <w:szCs w:val="24"/>
        </w:rPr>
        <w:t>) doprecyzowują przeprowadzanie audytów ośrodków szkolenia pilotów morskich</w:t>
      </w:r>
      <w:r w:rsidR="00C273D2" w:rsidRPr="00D11B12">
        <w:rPr>
          <w:rFonts w:ascii="Times New Roman" w:eastAsia="Calibri" w:hAnsi="Times New Roman" w:cs="Times New Roman"/>
          <w:color w:val="000000"/>
          <w:szCs w:val="24"/>
        </w:rPr>
        <w:t xml:space="preserve"> i stacji pilotowych </w:t>
      </w:r>
      <w:r w:rsidR="00533DB9" w:rsidRPr="00D11B12">
        <w:rPr>
          <w:rFonts w:ascii="Times New Roman" w:eastAsia="Calibri" w:hAnsi="Times New Roman" w:cs="Times New Roman"/>
          <w:color w:val="000000"/>
          <w:szCs w:val="24"/>
        </w:rPr>
        <w:t xml:space="preserve">w zakresie </w:t>
      </w:r>
      <w:r w:rsidR="00C273D2" w:rsidRPr="00D11B12">
        <w:rPr>
          <w:rFonts w:ascii="Times New Roman" w:eastAsia="Calibri" w:hAnsi="Times New Roman" w:cs="Times New Roman"/>
          <w:color w:val="000000"/>
          <w:szCs w:val="24"/>
        </w:rPr>
        <w:t>wprowadzeni</w:t>
      </w:r>
      <w:r w:rsidR="00533DB9" w:rsidRPr="00D11B12">
        <w:rPr>
          <w:rFonts w:ascii="Times New Roman" w:eastAsia="Calibri" w:hAnsi="Times New Roman" w:cs="Times New Roman"/>
          <w:color w:val="000000"/>
          <w:szCs w:val="24"/>
        </w:rPr>
        <w:t>a</w:t>
      </w:r>
      <w:r w:rsidR="00C273D2" w:rsidRPr="00D11B12">
        <w:rPr>
          <w:rFonts w:ascii="Times New Roman" w:eastAsia="Calibri" w:hAnsi="Times New Roman" w:cs="Times New Roman"/>
          <w:color w:val="000000"/>
          <w:szCs w:val="24"/>
        </w:rPr>
        <w:t xml:space="preserve"> możliwości zmiany zakresu uznania, określeni</w:t>
      </w:r>
      <w:r w:rsidR="00533DB9" w:rsidRPr="00D11B12">
        <w:rPr>
          <w:rFonts w:ascii="Times New Roman" w:eastAsia="Calibri" w:hAnsi="Times New Roman" w:cs="Times New Roman"/>
          <w:color w:val="000000"/>
          <w:szCs w:val="24"/>
        </w:rPr>
        <w:t>a</w:t>
      </w:r>
      <w:r w:rsidR="00C273D2" w:rsidRPr="00D11B12">
        <w:rPr>
          <w:rFonts w:ascii="Times New Roman" w:eastAsia="Calibri" w:hAnsi="Times New Roman" w:cs="Times New Roman"/>
          <w:color w:val="000000"/>
          <w:szCs w:val="24"/>
        </w:rPr>
        <w:t xml:space="preserve"> </w:t>
      </w:r>
      <w:r w:rsidR="00451A7D" w:rsidRPr="00D11B12">
        <w:rPr>
          <w:rFonts w:ascii="Times New Roman" w:eastAsia="Calibri" w:hAnsi="Times New Roman" w:cs="Times New Roman"/>
          <w:color w:val="000000"/>
          <w:szCs w:val="24"/>
        </w:rPr>
        <w:t>czasu</w:t>
      </w:r>
      <w:r w:rsidR="00AD7334" w:rsidRPr="00D11B12">
        <w:rPr>
          <w:rFonts w:ascii="Times New Roman" w:eastAsia="Calibri" w:hAnsi="Times New Roman" w:cs="Times New Roman"/>
          <w:color w:val="000000"/>
          <w:szCs w:val="24"/>
        </w:rPr>
        <w:t>,</w:t>
      </w:r>
      <w:r w:rsidR="00451A7D" w:rsidRPr="00D11B12">
        <w:rPr>
          <w:rFonts w:ascii="Times New Roman" w:eastAsia="Calibri" w:hAnsi="Times New Roman" w:cs="Times New Roman"/>
          <w:color w:val="000000"/>
          <w:szCs w:val="24"/>
        </w:rPr>
        <w:t xml:space="preserve"> na jaki następuje zawieszenie uznania (szczegółowe warunki zawieszenia zostaną ujęte </w:t>
      </w:r>
      <w:r w:rsidR="00497292" w:rsidRPr="00D11B12">
        <w:rPr>
          <w:rFonts w:ascii="Times New Roman" w:eastAsia="Calibri" w:hAnsi="Times New Roman" w:cs="Times New Roman"/>
          <w:color w:val="000000"/>
          <w:szCs w:val="24"/>
        </w:rPr>
        <w:t>w</w:t>
      </w:r>
      <w:r w:rsidR="00497292">
        <w:rPr>
          <w:rFonts w:ascii="Times New Roman" w:eastAsia="Calibri" w:hAnsi="Times New Roman" w:cs="Times New Roman"/>
          <w:color w:val="000000"/>
          <w:szCs w:val="24"/>
        </w:rPr>
        <w:t> </w:t>
      </w:r>
      <w:r w:rsidR="00451A7D" w:rsidRPr="00D11B12">
        <w:rPr>
          <w:rFonts w:ascii="Times New Roman" w:eastAsia="Calibri" w:hAnsi="Times New Roman" w:cs="Times New Roman"/>
          <w:color w:val="000000"/>
          <w:szCs w:val="24"/>
        </w:rPr>
        <w:t>rozporządzeniu wykonawczym)</w:t>
      </w:r>
      <w:r w:rsidR="00AD7334" w:rsidRPr="00D11B12">
        <w:rPr>
          <w:rFonts w:ascii="Times New Roman" w:eastAsia="Calibri" w:hAnsi="Times New Roman" w:cs="Times New Roman"/>
          <w:color w:val="000000"/>
          <w:szCs w:val="24"/>
        </w:rPr>
        <w:t>,</w:t>
      </w:r>
      <w:r w:rsidR="00C273D2" w:rsidRPr="00D11B12">
        <w:rPr>
          <w:rFonts w:ascii="Times New Roman" w:eastAsia="Calibri" w:hAnsi="Times New Roman" w:cs="Times New Roman"/>
          <w:color w:val="000000"/>
          <w:szCs w:val="24"/>
        </w:rPr>
        <w:t xml:space="preserve"> cofnięcia uznania </w:t>
      </w:r>
      <w:r w:rsidR="00AD7334" w:rsidRPr="00D11B12">
        <w:rPr>
          <w:rFonts w:ascii="Times New Roman" w:eastAsia="Calibri" w:hAnsi="Times New Roman" w:cs="Times New Roman"/>
          <w:color w:val="000000"/>
          <w:szCs w:val="24"/>
        </w:rPr>
        <w:t xml:space="preserve">oraz </w:t>
      </w:r>
      <w:r w:rsidR="000C6DB0" w:rsidRPr="00D11B12">
        <w:rPr>
          <w:rFonts w:ascii="Times New Roman" w:eastAsia="Calibri" w:hAnsi="Times New Roman" w:cs="Times New Roman"/>
          <w:color w:val="000000"/>
          <w:szCs w:val="24"/>
        </w:rPr>
        <w:t>wysokości opłat za przeprowadzanie audytów</w:t>
      </w:r>
      <w:r w:rsidR="00C273D2" w:rsidRPr="00D11B12">
        <w:rPr>
          <w:rFonts w:ascii="Times New Roman" w:eastAsia="Calibri" w:hAnsi="Times New Roman" w:cs="Times New Roman"/>
          <w:color w:val="000000"/>
          <w:szCs w:val="24"/>
        </w:rPr>
        <w:t xml:space="preserve">. Zaproponowane zmiany </w:t>
      </w:r>
      <w:r w:rsidR="0085565A" w:rsidRPr="00D11B12">
        <w:rPr>
          <w:rFonts w:ascii="Times New Roman" w:eastAsia="Calibri" w:hAnsi="Times New Roman" w:cs="Times New Roman"/>
          <w:color w:val="000000"/>
          <w:szCs w:val="24"/>
        </w:rPr>
        <w:t xml:space="preserve">będą </w:t>
      </w:r>
      <w:r w:rsidR="00C273D2" w:rsidRPr="00D11B12">
        <w:rPr>
          <w:rFonts w:ascii="Times New Roman" w:eastAsia="Calibri" w:hAnsi="Times New Roman" w:cs="Times New Roman"/>
          <w:color w:val="000000"/>
          <w:szCs w:val="24"/>
        </w:rPr>
        <w:t>wymagać</w:t>
      </w:r>
      <w:r w:rsidR="00844BB5">
        <w:rPr>
          <w:rFonts w:ascii="Times New Roman" w:eastAsia="Calibri" w:hAnsi="Times New Roman" w:cs="Times New Roman"/>
          <w:color w:val="000000"/>
          <w:szCs w:val="24"/>
        </w:rPr>
        <w:t xml:space="preserve"> </w:t>
      </w:r>
      <w:r w:rsidR="00C273D2" w:rsidRPr="00D11B12">
        <w:rPr>
          <w:rFonts w:ascii="Times New Roman" w:eastAsia="Calibri" w:hAnsi="Times New Roman" w:cs="Times New Roman"/>
          <w:color w:val="000000"/>
          <w:szCs w:val="24"/>
        </w:rPr>
        <w:t>zmian w rozporządzeniu wykonawczym wydanym na podstawie art. 107b ust. 6</w:t>
      </w:r>
      <w:r w:rsidR="000C6DB0" w:rsidRPr="00D11B12">
        <w:rPr>
          <w:rFonts w:ascii="Times New Roman" w:eastAsia="Calibri" w:hAnsi="Times New Roman" w:cs="Times New Roman"/>
          <w:color w:val="000000"/>
          <w:szCs w:val="24"/>
        </w:rPr>
        <w:t xml:space="preserve"> ustawy</w:t>
      </w:r>
      <w:r w:rsidR="00C273D2" w:rsidRPr="00D11B12">
        <w:rPr>
          <w:rFonts w:ascii="Times New Roman" w:eastAsia="Calibri" w:hAnsi="Times New Roman" w:cs="Times New Roman"/>
          <w:color w:val="000000"/>
          <w:szCs w:val="24"/>
        </w:rPr>
        <w:t>.</w:t>
      </w:r>
    </w:p>
    <w:p w14:paraId="62376378" w14:textId="4481AF99" w:rsidR="00E01739" w:rsidRPr="00D11B12" w:rsidRDefault="00CA0EF3" w:rsidP="00D11B12">
      <w:pPr>
        <w:pStyle w:val="ARTartustawynprozporzdzenia"/>
        <w:numPr>
          <w:ilvl w:val="1"/>
          <w:numId w:val="11"/>
        </w:numPr>
        <w:tabs>
          <w:tab w:val="left" w:pos="644"/>
          <w:tab w:val="left" w:pos="1134"/>
        </w:tabs>
        <w:ind w:left="0"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Zmiana</w:t>
      </w:r>
      <w:r w:rsidR="00E01739" w:rsidRPr="00D11B12">
        <w:rPr>
          <w:rFonts w:ascii="Times New Roman" w:eastAsia="Calibri" w:hAnsi="Times New Roman" w:cs="Times New Roman"/>
          <w:color w:val="000000"/>
          <w:szCs w:val="24"/>
        </w:rPr>
        <w:t xml:space="preserve"> w </w:t>
      </w:r>
      <w:r w:rsidR="00E01739" w:rsidRPr="00D11B12">
        <w:rPr>
          <w:rFonts w:ascii="Times New Roman" w:eastAsia="Calibri" w:hAnsi="Times New Roman" w:cs="Times New Roman"/>
          <w:bCs/>
          <w:color w:val="000000"/>
          <w:szCs w:val="24"/>
        </w:rPr>
        <w:t>art. 113 b</w:t>
      </w:r>
      <w:r w:rsidRPr="00D11B12">
        <w:rPr>
          <w:rFonts w:ascii="Times New Roman" w:eastAsia="Calibri" w:hAnsi="Times New Roman" w:cs="Times New Roman"/>
          <w:bCs/>
          <w:color w:val="000000"/>
          <w:szCs w:val="24"/>
        </w:rPr>
        <w:t xml:space="preserve"> UBM</w:t>
      </w:r>
      <w:r w:rsidRPr="00D11B12">
        <w:rPr>
          <w:rFonts w:ascii="Times New Roman" w:eastAsia="Calibri" w:hAnsi="Times New Roman" w:cs="Times New Roman"/>
          <w:color w:val="000000"/>
          <w:szCs w:val="24"/>
        </w:rPr>
        <w:t xml:space="preserve"> to zmiana legislacyjna o charakterze porządkującym. Została ona zaproponowana w związku z wyrażanymi wątpliwościami</w:t>
      </w:r>
      <w:r w:rsidR="00D33AEF" w:rsidRPr="00D11B12">
        <w:rPr>
          <w:rFonts w:ascii="Times New Roman" w:eastAsia="Calibri" w:hAnsi="Times New Roman" w:cs="Times New Roman"/>
          <w:color w:val="000000"/>
          <w:szCs w:val="24"/>
        </w:rPr>
        <w:t>,</w:t>
      </w:r>
      <w:r w:rsidRPr="00D11B12">
        <w:rPr>
          <w:rFonts w:ascii="Times New Roman" w:eastAsia="Calibri" w:hAnsi="Times New Roman" w:cs="Times New Roman"/>
          <w:color w:val="000000"/>
          <w:szCs w:val="24"/>
        </w:rPr>
        <w:t xml:space="preserve"> czy aktualizacje do ekspertyz </w:t>
      </w:r>
      <w:r w:rsidR="00497292" w:rsidRPr="00D11B12">
        <w:rPr>
          <w:rFonts w:ascii="Times New Roman" w:eastAsia="Calibri" w:hAnsi="Times New Roman" w:cs="Times New Roman"/>
          <w:color w:val="000000"/>
          <w:szCs w:val="24"/>
        </w:rPr>
        <w:t>i</w:t>
      </w:r>
      <w:r w:rsidR="00497292">
        <w:rPr>
          <w:rFonts w:ascii="Times New Roman" w:eastAsia="Calibri" w:hAnsi="Times New Roman" w:cs="Times New Roman"/>
          <w:color w:val="000000"/>
          <w:szCs w:val="24"/>
        </w:rPr>
        <w:t> </w:t>
      </w:r>
      <w:r w:rsidRPr="00D11B12">
        <w:rPr>
          <w:rFonts w:ascii="Times New Roman" w:eastAsia="Calibri" w:hAnsi="Times New Roman" w:cs="Times New Roman"/>
          <w:color w:val="000000"/>
          <w:szCs w:val="24"/>
        </w:rPr>
        <w:t xml:space="preserve">planów zatwierdzanych przez DUM również wymagają zatwierdzenia. </w:t>
      </w:r>
    </w:p>
    <w:p w14:paraId="01EFE4DD" w14:textId="7B9D2986" w:rsidR="00CA0EF3" w:rsidRPr="00D11B12" w:rsidRDefault="00CA0EF3" w:rsidP="00D11B12">
      <w:pPr>
        <w:pStyle w:val="ARTartustawynprozporzdzenia"/>
        <w:numPr>
          <w:ilvl w:val="1"/>
          <w:numId w:val="11"/>
        </w:numPr>
        <w:tabs>
          <w:tab w:val="left" w:pos="644"/>
          <w:tab w:val="left" w:pos="1134"/>
        </w:tabs>
        <w:ind w:left="0" w:firstLine="0"/>
        <w:rPr>
          <w:rFonts w:ascii="Times New Roman" w:eastAsia="Calibri" w:hAnsi="Times New Roman" w:cs="Times New Roman"/>
          <w:color w:val="000000"/>
          <w:szCs w:val="24"/>
        </w:rPr>
      </w:pPr>
      <w:r w:rsidRPr="00D11B12">
        <w:rPr>
          <w:rFonts w:ascii="Times New Roman" w:eastAsia="Calibri" w:hAnsi="Times New Roman" w:cs="Times New Roman"/>
          <w:bCs/>
          <w:color w:val="000000"/>
          <w:szCs w:val="24"/>
        </w:rPr>
        <w:t xml:space="preserve">Zmiany w </w:t>
      </w:r>
      <w:r w:rsidRPr="00D11B12">
        <w:rPr>
          <w:rFonts w:ascii="Times New Roman" w:eastAsia="Calibri" w:hAnsi="Times New Roman" w:cs="Times New Roman"/>
          <w:color w:val="000000"/>
          <w:szCs w:val="24"/>
        </w:rPr>
        <w:t>art. 113c ust. 7 UBM</w:t>
      </w:r>
      <w:r w:rsidRPr="00D11B12">
        <w:rPr>
          <w:rFonts w:ascii="Times New Roman" w:eastAsia="Calibri" w:hAnsi="Times New Roman" w:cs="Times New Roman"/>
          <w:bCs/>
          <w:color w:val="000000"/>
          <w:szCs w:val="24"/>
        </w:rPr>
        <w:t xml:space="preserve"> rozszerzające zakres upoważnienia do wydania rozporządzenia o wytyczne w zakresie metodyki i metodologii sporządzania ekspertyz mają na celu ustandaryzowanie procesu sporządzenia i oceny ekspertyz technicznych w zakresie oceny wpływu morskiej farmy wiatrowej i zespołu urządzeń na systemy obronności państwa. Dotychczasowa delegacja upoważnia jedynie do określenia zakresu ekspertyzy, bez określenia sposobu jej wykonania. Powyższe może spowodować, że ekspertyza nie spełni swojego celu, czyli właściwego określenia wpływu morskiej farmy wiatrowej na systemy obronności państwa i zminimalizowania możliwego niekorzystnego oddziaływania na zdolności Sił Zbrojnych Rzeczypospolitej Polskiej do realizacji konstytucyjnych zadań. Niezbędne jest zatem określenie narzędzi i technik realizacji ekspertyz dotyczących oceny wpływu morskiej farmy wiatrowej i</w:t>
      </w:r>
      <w:r w:rsidR="00844BB5">
        <w:rPr>
          <w:rFonts w:ascii="Times New Roman" w:eastAsia="Calibri" w:hAnsi="Times New Roman" w:cs="Times New Roman"/>
          <w:bCs/>
          <w:color w:val="000000"/>
          <w:szCs w:val="24"/>
        </w:rPr>
        <w:t xml:space="preserve"> </w:t>
      </w:r>
      <w:r w:rsidRPr="00D11B12">
        <w:rPr>
          <w:rFonts w:ascii="Times New Roman" w:eastAsia="Calibri" w:hAnsi="Times New Roman" w:cs="Times New Roman"/>
          <w:bCs/>
          <w:color w:val="000000"/>
          <w:szCs w:val="24"/>
        </w:rPr>
        <w:t xml:space="preserve">zespołu urządzeń na systemy obronności państwa oraz wskazania norm, metod badawczych oraz metodologii, według której powinny być wykonane ekspertyzy. Proponowane brzmienie upoważnienia ustawowego pozwoli na przeprowadzanie powtarzalnej, zunifikowanej oceny opracowanych przez inwestorów morskich farm wiatrowych ekspertyz, </w:t>
      </w:r>
      <w:r w:rsidR="00497292" w:rsidRPr="00D11B12">
        <w:rPr>
          <w:rFonts w:ascii="Times New Roman" w:eastAsia="Calibri" w:hAnsi="Times New Roman" w:cs="Times New Roman"/>
          <w:bCs/>
          <w:color w:val="000000"/>
          <w:szCs w:val="24"/>
        </w:rPr>
        <w:lastRenderedPageBreak/>
        <w:t>z</w:t>
      </w:r>
      <w:r w:rsidR="00497292">
        <w:rPr>
          <w:rFonts w:ascii="Times New Roman" w:eastAsia="Calibri" w:hAnsi="Times New Roman" w:cs="Times New Roman"/>
          <w:bCs/>
          <w:color w:val="000000"/>
          <w:szCs w:val="24"/>
        </w:rPr>
        <w:t> </w:t>
      </w:r>
      <w:r w:rsidRPr="00D11B12">
        <w:rPr>
          <w:rFonts w:ascii="Times New Roman" w:eastAsia="Calibri" w:hAnsi="Times New Roman" w:cs="Times New Roman"/>
          <w:bCs/>
          <w:color w:val="000000"/>
          <w:szCs w:val="24"/>
        </w:rPr>
        <w:t xml:space="preserve">jednoczesnym określeniem stopnia wiarygodności i prawidłowości ich wykonania. Umożliwi również wskazanie wykonawcom ekspertyz właściwych podstaw teoretycznych, dostarczy wskazówek metodologicznych oraz innych informacji, które pozwolą na właściwe wykonanie ekspertyz. </w:t>
      </w:r>
    </w:p>
    <w:p w14:paraId="6B2BA5D5" w14:textId="03DBF4CE" w:rsidR="00CA0EF3" w:rsidRPr="00D11B12" w:rsidRDefault="00CA0EF3" w:rsidP="00D11B12">
      <w:pPr>
        <w:pStyle w:val="ARTartustawynprozporzdzenia"/>
        <w:numPr>
          <w:ilvl w:val="1"/>
          <w:numId w:val="11"/>
        </w:numPr>
        <w:tabs>
          <w:tab w:val="left" w:pos="644"/>
          <w:tab w:val="left" w:pos="1134"/>
        </w:tabs>
        <w:ind w:left="0"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 xml:space="preserve">Zmiany </w:t>
      </w:r>
      <w:r w:rsidRPr="00D11B12">
        <w:rPr>
          <w:rFonts w:ascii="Times New Roman" w:eastAsia="Calibri" w:hAnsi="Times New Roman" w:cs="Times New Roman"/>
          <w:bCs/>
          <w:color w:val="000000"/>
          <w:szCs w:val="24"/>
        </w:rPr>
        <w:t>w art. 114–124 UBM</w:t>
      </w:r>
      <w:r w:rsidRPr="00D11B12">
        <w:rPr>
          <w:rFonts w:ascii="Times New Roman" w:eastAsia="Calibri" w:hAnsi="Times New Roman" w:cs="Times New Roman"/>
          <w:color w:val="000000"/>
          <w:szCs w:val="24"/>
        </w:rPr>
        <w:t xml:space="preserve"> </w:t>
      </w:r>
      <w:r w:rsidR="00D33AEF" w:rsidRPr="00D11B12">
        <w:rPr>
          <w:rFonts w:ascii="Times New Roman" w:eastAsia="Calibri" w:hAnsi="Times New Roman" w:cs="Times New Roman"/>
          <w:color w:val="000000"/>
          <w:szCs w:val="24"/>
        </w:rPr>
        <w:t xml:space="preserve">są </w:t>
      </w:r>
      <w:r w:rsidRPr="00D11B12">
        <w:rPr>
          <w:rFonts w:ascii="Times New Roman" w:eastAsia="Calibri" w:hAnsi="Times New Roman" w:cs="Times New Roman"/>
          <w:color w:val="000000"/>
          <w:szCs w:val="24"/>
        </w:rPr>
        <w:t xml:space="preserve">związane z </w:t>
      </w:r>
      <w:r w:rsidRPr="00D11B12">
        <w:rPr>
          <w:rFonts w:ascii="Times New Roman" w:eastAsia="Calibri" w:hAnsi="Times New Roman" w:cs="Times New Roman"/>
          <w:bCs/>
          <w:color w:val="000000"/>
          <w:szCs w:val="24"/>
        </w:rPr>
        <w:t>potrzebą uregulowania w przepisach ustawowych kwestii dotyczących funkcjonowania Służby SAR, a</w:t>
      </w:r>
      <w:r w:rsidR="00844BB5">
        <w:rPr>
          <w:rFonts w:ascii="Times New Roman" w:eastAsia="Calibri" w:hAnsi="Times New Roman" w:cs="Times New Roman"/>
          <w:bCs/>
          <w:color w:val="000000"/>
          <w:szCs w:val="24"/>
        </w:rPr>
        <w:t xml:space="preserve"> </w:t>
      </w:r>
      <w:r w:rsidRPr="00D11B12">
        <w:rPr>
          <w:rFonts w:ascii="Times New Roman" w:eastAsia="Calibri" w:hAnsi="Times New Roman" w:cs="Times New Roman"/>
          <w:bCs/>
          <w:color w:val="000000"/>
          <w:szCs w:val="24"/>
        </w:rPr>
        <w:t>w</w:t>
      </w:r>
      <w:r w:rsidR="00844BB5">
        <w:rPr>
          <w:rFonts w:ascii="Times New Roman" w:eastAsia="Calibri" w:hAnsi="Times New Roman" w:cs="Times New Roman"/>
          <w:bCs/>
          <w:color w:val="000000"/>
          <w:szCs w:val="24"/>
        </w:rPr>
        <w:t xml:space="preserve"> </w:t>
      </w:r>
      <w:r w:rsidRPr="00D11B12">
        <w:rPr>
          <w:rFonts w:ascii="Times New Roman" w:eastAsia="Calibri" w:hAnsi="Times New Roman" w:cs="Times New Roman"/>
          <w:bCs/>
          <w:color w:val="000000"/>
          <w:szCs w:val="24"/>
        </w:rPr>
        <w:t>szczególności ochotniczych drużyn ratowniczych wchodzących w skład brzegowych stacji ratowniczych.</w:t>
      </w:r>
    </w:p>
    <w:p w14:paraId="0485DB63" w14:textId="67A24992" w:rsidR="006E5ED8" w:rsidRPr="00D11B12" w:rsidRDefault="006E5ED8" w:rsidP="00D11B12">
      <w:pPr>
        <w:tabs>
          <w:tab w:val="left" w:pos="1134"/>
        </w:tabs>
        <w:spacing w:before="120" w:after="0" w:line="360" w:lineRule="auto"/>
        <w:jc w:val="both"/>
        <w:rPr>
          <w:rFonts w:ascii="Times New Roman" w:eastAsia="Calibri" w:hAnsi="Times New Roman" w:cs="Times New Roman"/>
          <w:bCs/>
          <w:color w:val="000000"/>
          <w:sz w:val="24"/>
          <w:szCs w:val="24"/>
        </w:rPr>
      </w:pPr>
      <w:r w:rsidRPr="00D11B12">
        <w:rPr>
          <w:rFonts w:ascii="Times New Roman" w:eastAsia="Calibri" w:hAnsi="Times New Roman" w:cs="Times New Roman"/>
          <w:bCs/>
          <w:color w:val="000000"/>
          <w:sz w:val="24"/>
          <w:szCs w:val="24"/>
        </w:rPr>
        <w:t xml:space="preserve">Proponowane nowe brzmienie </w:t>
      </w:r>
      <w:r w:rsidRPr="00D11B12">
        <w:rPr>
          <w:rFonts w:ascii="Times New Roman" w:eastAsia="Calibri" w:hAnsi="Times New Roman" w:cs="Times New Roman"/>
          <w:color w:val="000000"/>
          <w:sz w:val="24"/>
          <w:szCs w:val="24"/>
        </w:rPr>
        <w:t>art. 114</w:t>
      </w:r>
      <w:r w:rsidRPr="00D11B12">
        <w:rPr>
          <w:rFonts w:ascii="Times New Roman" w:eastAsia="Calibri" w:hAnsi="Times New Roman" w:cs="Times New Roman"/>
          <w:bCs/>
          <w:color w:val="000000"/>
          <w:sz w:val="24"/>
          <w:szCs w:val="24"/>
        </w:rPr>
        <w:t xml:space="preserve"> </w:t>
      </w:r>
      <w:r w:rsidR="000D2216" w:rsidRPr="00D11B12">
        <w:rPr>
          <w:rFonts w:ascii="Times New Roman" w:eastAsia="Calibri" w:hAnsi="Times New Roman" w:cs="Times New Roman"/>
          <w:bCs/>
          <w:color w:val="000000"/>
          <w:sz w:val="24"/>
          <w:szCs w:val="24"/>
        </w:rPr>
        <w:t xml:space="preserve">UBM </w:t>
      </w:r>
      <w:r w:rsidRPr="00D11B12">
        <w:rPr>
          <w:rFonts w:ascii="Times New Roman" w:eastAsia="Calibri" w:hAnsi="Times New Roman" w:cs="Times New Roman"/>
          <w:bCs/>
          <w:color w:val="000000"/>
          <w:sz w:val="24"/>
          <w:szCs w:val="24"/>
        </w:rPr>
        <w:t xml:space="preserve">ma na celu zapewnienie, że informacja </w:t>
      </w:r>
      <w:r w:rsidR="00497292" w:rsidRPr="00D11B12">
        <w:rPr>
          <w:rFonts w:ascii="Times New Roman" w:eastAsia="Calibri" w:hAnsi="Times New Roman" w:cs="Times New Roman"/>
          <w:bCs/>
          <w:color w:val="000000"/>
          <w:sz w:val="24"/>
          <w:szCs w:val="24"/>
        </w:rPr>
        <w:t>o</w:t>
      </w:r>
      <w:r w:rsidR="00497292">
        <w:rPr>
          <w:rFonts w:ascii="Times New Roman" w:eastAsia="Calibri" w:hAnsi="Times New Roman" w:cs="Times New Roman"/>
          <w:bCs/>
          <w:color w:val="000000"/>
          <w:sz w:val="24"/>
          <w:szCs w:val="24"/>
        </w:rPr>
        <w:t> </w:t>
      </w:r>
      <w:r w:rsidRPr="00D11B12">
        <w:rPr>
          <w:rFonts w:ascii="Times New Roman" w:eastAsia="Calibri" w:hAnsi="Times New Roman" w:cs="Times New Roman"/>
          <w:bCs/>
          <w:color w:val="000000"/>
          <w:sz w:val="24"/>
          <w:szCs w:val="24"/>
        </w:rPr>
        <w:t>zagrożeniu życia dotrze do Morskiego Ratowniczego Centrum Koordynacyjnego (MRCK), które jest odpowiedzialne za organizowanie i</w:t>
      </w:r>
      <w:r w:rsidR="00844BB5">
        <w:rPr>
          <w:rFonts w:ascii="Times New Roman" w:eastAsia="Calibri" w:hAnsi="Times New Roman" w:cs="Times New Roman"/>
          <w:bCs/>
          <w:color w:val="000000"/>
          <w:sz w:val="24"/>
          <w:szCs w:val="24"/>
        </w:rPr>
        <w:t xml:space="preserve"> </w:t>
      </w:r>
      <w:r w:rsidRPr="00D11B12">
        <w:rPr>
          <w:rFonts w:ascii="Times New Roman" w:eastAsia="Calibri" w:hAnsi="Times New Roman" w:cs="Times New Roman"/>
          <w:bCs/>
          <w:color w:val="000000"/>
          <w:sz w:val="24"/>
          <w:szCs w:val="24"/>
        </w:rPr>
        <w:t xml:space="preserve">koordynowanie akcji poszukiwawczych </w:t>
      </w:r>
      <w:r w:rsidR="00497292" w:rsidRPr="00D11B12">
        <w:rPr>
          <w:rFonts w:ascii="Times New Roman" w:eastAsia="Calibri" w:hAnsi="Times New Roman" w:cs="Times New Roman"/>
          <w:bCs/>
          <w:color w:val="000000"/>
          <w:sz w:val="24"/>
          <w:szCs w:val="24"/>
        </w:rPr>
        <w:t>i</w:t>
      </w:r>
      <w:r w:rsidR="00497292">
        <w:rPr>
          <w:rFonts w:ascii="Times New Roman" w:eastAsia="Calibri" w:hAnsi="Times New Roman" w:cs="Times New Roman"/>
          <w:bCs/>
          <w:color w:val="000000"/>
          <w:sz w:val="24"/>
          <w:szCs w:val="24"/>
        </w:rPr>
        <w:t> </w:t>
      </w:r>
      <w:r w:rsidRPr="00D11B12">
        <w:rPr>
          <w:rFonts w:ascii="Times New Roman" w:eastAsia="Calibri" w:hAnsi="Times New Roman" w:cs="Times New Roman"/>
          <w:bCs/>
          <w:color w:val="000000"/>
          <w:sz w:val="24"/>
          <w:szCs w:val="24"/>
        </w:rPr>
        <w:t xml:space="preserve">ratowniczych niezależnie od tego, jaki podmiot został powiadomiony jako pierwszy (np. zgłoszenie na numer 112 – Centrum Powiadamiania Ratunkowego). Zaproponowano również zmiany </w:t>
      </w:r>
      <w:r w:rsidR="00E15D8D" w:rsidRPr="00D11B12">
        <w:rPr>
          <w:rFonts w:ascii="Times New Roman" w:eastAsia="Calibri" w:hAnsi="Times New Roman" w:cs="Times New Roman"/>
          <w:color w:val="000000"/>
          <w:sz w:val="24"/>
          <w:szCs w:val="24"/>
        </w:rPr>
        <w:t>w art. 116</w:t>
      </w:r>
      <w:r w:rsidR="00E15D8D" w:rsidRPr="00D11B12">
        <w:rPr>
          <w:rFonts w:ascii="Times New Roman" w:eastAsia="Calibri" w:hAnsi="Times New Roman" w:cs="Times New Roman"/>
          <w:bCs/>
          <w:color w:val="000000"/>
          <w:sz w:val="24"/>
          <w:szCs w:val="24"/>
        </w:rPr>
        <w:t xml:space="preserve"> UBM </w:t>
      </w:r>
      <w:r w:rsidRPr="00D11B12">
        <w:rPr>
          <w:rFonts w:ascii="Times New Roman" w:eastAsia="Calibri" w:hAnsi="Times New Roman" w:cs="Times New Roman"/>
          <w:bCs/>
          <w:color w:val="000000"/>
          <w:sz w:val="24"/>
          <w:szCs w:val="24"/>
        </w:rPr>
        <w:t xml:space="preserve">dotyczące umożliwienia pracownikom Służby SAR niezaangażowanym bezpośrednio w akcje poszukiwawczo-ratownicze noszenia odznaki służbowej Służby SAR. </w:t>
      </w:r>
    </w:p>
    <w:p w14:paraId="1E3E2AE0" w14:textId="754C968D" w:rsidR="00CA0EF3" w:rsidRPr="00D11B12" w:rsidRDefault="006E5ED8" w:rsidP="00D11B12">
      <w:pPr>
        <w:tabs>
          <w:tab w:val="left" w:pos="1134"/>
        </w:tabs>
        <w:spacing w:before="120" w:after="0" w:line="360" w:lineRule="auto"/>
        <w:jc w:val="both"/>
        <w:rPr>
          <w:rFonts w:ascii="Times New Roman" w:eastAsia="Calibri" w:hAnsi="Times New Roman" w:cs="Times New Roman"/>
          <w:color w:val="000000"/>
          <w:sz w:val="24"/>
          <w:szCs w:val="24"/>
        </w:rPr>
      </w:pPr>
      <w:r w:rsidRPr="00D11B12">
        <w:rPr>
          <w:rFonts w:ascii="Times New Roman" w:eastAsia="Calibri" w:hAnsi="Times New Roman" w:cs="Times New Roman"/>
          <w:color w:val="000000"/>
          <w:sz w:val="24"/>
          <w:szCs w:val="24"/>
        </w:rPr>
        <w:t xml:space="preserve">Proponowane nowe brzmienie </w:t>
      </w:r>
      <w:r w:rsidRPr="00D11B12">
        <w:rPr>
          <w:rFonts w:ascii="Times New Roman" w:eastAsia="Calibri" w:hAnsi="Times New Roman" w:cs="Times New Roman"/>
          <w:bCs/>
          <w:color w:val="000000"/>
          <w:sz w:val="24"/>
          <w:szCs w:val="24"/>
        </w:rPr>
        <w:t>art. 118 ust. 1</w:t>
      </w:r>
      <w:r w:rsidRPr="00D11B12">
        <w:rPr>
          <w:rFonts w:ascii="Times New Roman" w:eastAsia="Calibri" w:hAnsi="Times New Roman" w:cs="Times New Roman"/>
          <w:color w:val="000000"/>
          <w:sz w:val="24"/>
          <w:szCs w:val="24"/>
        </w:rPr>
        <w:t xml:space="preserve"> ustawy (zastąpienie </w:t>
      </w:r>
      <w:r w:rsidR="00AD25C5" w:rsidRPr="00D11B12">
        <w:rPr>
          <w:rFonts w:ascii="Times New Roman" w:eastAsia="Calibri" w:hAnsi="Times New Roman" w:cs="Times New Roman"/>
          <w:color w:val="000000"/>
          <w:sz w:val="24"/>
          <w:szCs w:val="24"/>
        </w:rPr>
        <w:t>pojęc</w:t>
      </w:r>
      <w:r w:rsidRPr="00D11B12">
        <w:rPr>
          <w:rFonts w:ascii="Times New Roman" w:eastAsia="Calibri" w:hAnsi="Times New Roman" w:cs="Times New Roman"/>
          <w:color w:val="000000"/>
          <w:sz w:val="24"/>
          <w:szCs w:val="24"/>
        </w:rPr>
        <w:t xml:space="preserve">ia „Marynarka Wojenna” </w:t>
      </w:r>
      <w:r w:rsidR="00AD25C5" w:rsidRPr="00D11B12">
        <w:rPr>
          <w:rFonts w:ascii="Times New Roman" w:eastAsia="Calibri" w:hAnsi="Times New Roman" w:cs="Times New Roman"/>
          <w:color w:val="000000"/>
          <w:sz w:val="24"/>
          <w:szCs w:val="24"/>
        </w:rPr>
        <w:t>pojęciem</w:t>
      </w:r>
      <w:r w:rsidRPr="00D11B12">
        <w:rPr>
          <w:rFonts w:ascii="Times New Roman" w:eastAsia="Calibri" w:hAnsi="Times New Roman" w:cs="Times New Roman"/>
          <w:color w:val="000000"/>
          <w:sz w:val="24"/>
          <w:szCs w:val="24"/>
        </w:rPr>
        <w:t xml:space="preserve"> „Siły Zbrojne Rzeczypospolitej Polskiej”</w:t>
      </w:r>
      <w:r w:rsidR="00E15D8D" w:rsidRPr="00D11B12">
        <w:rPr>
          <w:rFonts w:ascii="Times New Roman" w:eastAsia="Calibri" w:hAnsi="Times New Roman" w:cs="Times New Roman"/>
          <w:color w:val="000000"/>
          <w:sz w:val="24"/>
          <w:szCs w:val="24"/>
        </w:rPr>
        <w:t>)</w:t>
      </w:r>
      <w:r w:rsidRPr="00D11B12">
        <w:rPr>
          <w:rFonts w:ascii="Times New Roman" w:eastAsia="Calibri" w:hAnsi="Times New Roman" w:cs="Times New Roman"/>
          <w:color w:val="000000"/>
          <w:sz w:val="24"/>
          <w:szCs w:val="24"/>
        </w:rPr>
        <w:t xml:space="preserve"> ma charakter porządkujący i </w:t>
      </w:r>
      <w:r w:rsidR="00B41B22" w:rsidRPr="00D11B12">
        <w:rPr>
          <w:rFonts w:ascii="Times New Roman" w:eastAsia="Calibri" w:hAnsi="Times New Roman" w:cs="Times New Roman"/>
          <w:color w:val="000000"/>
          <w:sz w:val="24"/>
          <w:szCs w:val="24"/>
        </w:rPr>
        <w:t xml:space="preserve">jest </w:t>
      </w:r>
      <w:r w:rsidRPr="00D11B12">
        <w:rPr>
          <w:rFonts w:ascii="Times New Roman" w:eastAsia="Calibri" w:hAnsi="Times New Roman" w:cs="Times New Roman"/>
          <w:color w:val="000000"/>
          <w:sz w:val="24"/>
          <w:szCs w:val="24"/>
        </w:rPr>
        <w:t>uzasadnione tym, że zadania w ramach poszukiwania i ratownictwa morskiego mogą być również realizowane przez jednostki wojskowe niewchodzące w skład Marynarki Wojennej. Natomiast nasłuch radiowy od dnia 1 stycznia 2020 r.</w:t>
      </w:r>
      <w:r w:rsidR="00844BB5">
        <w:rPr>
          <w:rFonts w:ascii="Times New Roman" w:eastAsia="Calibri" w:hAnsi="Times New Roman" w:cs="Times New Roman"/>
          <w:color w:val="000000"/>
          <w:sz w:val="24"/>
          <w:szCs w:val="24"/>
        </w:rPr>
        <w:t xml:space="preserve"> </w:t>
      </w:r>
      <w:r w:rsidR="00AD25C5" w:rsidRPr="00D11B12">
        <w:rPr>
          <w:rFonts w:ascii="Times New Roman" w:eastAsia="Calibri" w:hAnsi="Times New Roman" w:cs="Times New Roman"/>
          <w:color w:val="000000"/>
          <w:sz w:val="24"/>
          <w:szCs w:val="24"/>
        </w:rPr>
        <w:t xml:space="preserve">jest </w:t>
      </w:r>
      <w:r w:rsidRPr="00D11B12">
        <w:rPr>
          <w:rFonts w:ascii="Times New Roman" w:eastAsia="Calibri" w:hAnsi="Times New Roman" w:cs="Times New Roman"/>
          <w:color w:val="000000"/>
          <w:sz w:val="24"/>
          <w:szCs w:val="24"/>
        </w:rPr>
        <w:t>prowadzony przez brzegową stację radiową „</w:t>
      </w:r>
      <w:proofErr w:type="spellStart"/>
      <w:r w:rsidRPr="00D11B12">
        <w:rPr>
          <w:rFonts w:ascii="Times New Roman" w:eastAsia="Calibri" w:hAnsi="Times New Roman" w:cs="Times New Roman"/>
          <w:color w:val="000000"/>
          <w:sz w:val="24"/>
          <w:szCs w:val="24"/>
        </w:rPr>
        <w:t>Polish</w:t>
      </w:r>
      <w:proofErr w:type="spellEnd"/>
      <w:r w:rsidRPr="00D11B12">
        <w:rPr>
          <w:rFonts w:ascii="Times New Roman" w:eastAsia="Calibri" w:hAnsi="Times New Roman" w:cs="Times New Roman"/>
          <w:color w:val="000000"/>
          <w:sz w:val="24"/>
          <w:szCs w:val="24"/>
        </w:rPr>
        <w:t xml:space="preserve"> </w:t>
      </w:r>
      <w:proofErr w:type="spellStart"/>
      <w:r w:rsidRPr="00D11B12">
        <w:rPr>
          <w:rFonts w:ascii="Times New Roman" w:eastAsia="Calibri" w:hAnsi="Times New Roman" w:cs="Times New Roman"/>
          <w:color w:val="000000"/>
          <w:sz w:val="24"/>
          <w:szCs w:val="24"/>
        </w:rPr>
        <w:t>Rescue</w:t>
      </w:r>
      <w:proofErr w:type="spellEnd"/>
      <w:r w:rsidRPr="00D11B12">
        <w:rPr>
          <w:rFonts w:ascii="Times New Roman" w:eastAsia="Calibri" w:hAnsi="Times New Roman" w:cs="Times New Roman"/>
          <w:color w:val="000000"/>
          <w:sz w:val="24"/>
          <w:szCs w:val="24"/>
        </w:rPr>
        <w:t xml:space="preserve"> Radio”</w:t>
      </w:r>
      <w:r w:rsidR="00E15D8D" w:rsidRPr="00D11B12">
        <w:rPr>
          <w:rFonts w:ascii="Times New Roman" w:eastAsia="Calibri" w:hAnsi="Times New Roman" w:cs="Times New Roman"/>
          <w:color w:val="000000"/>
          <w:sz w:val="24"/>
          <w:szCs w:val="24"/>
        </w:rPr>
        <w:t xml:space="preserve"> – stąd korekta zaproponowana w </w:t>
      </w:r>
      <w:r w:rsidR="00E15D8D" w:rsidRPr="00D11B12">
        <w:rPr>
          <w:rFonts w:ascii="Times New Roman" w:eastAsia="Calibri" w:hAnsi="Times New Roman" w:cs="Times New Roman"/>
          <w:bCs/>
          <w:color w:val="000000"/>
          <w:sz w:val="24"/>
          <w:szCs w:val="24"/>
        </w:rPr>
        <w:t>art. 118 ust. 3</w:t>
      </w:r>
      <w:r w:rsidR="00E15D8D" w:rsidRPr="00D11B12">
        <w:rPr>
          <w:rFonts w:ascii="Times New Roman" w:eastAsia="Calibri" w:hAnsi="Times New Roman" w:cs="Times New Roman"/>
          <w:color w:val="000000"/>
          <w:sz w:val="24"/>
          <w:szCs w:val="24"/>
        </w:rPr>
        <w:t xml:space="preserve"> UBM. </w:t>
      </w:r>
      <w:r w:rsidRPr="00D11B12">
        <w:rPr>
          <w:rFonts w:ascii="Times New Roman" w:eastAsia="Calibri" w:hAnsi="Times New Roman" w:cs="Times New Roman"/>
          <w:color w:val="000000"/>
          <w:sz w:val="24"/>
          <w:szCs w:val="24"/>
        </w:rPr>
        <w:t>Zaproponowano również uzupełnienie składu Rady SAR o ministra właściwego d</w:t>
      </w:r>
      <w:r w:rsidR="00AD25C5" w:rsidRPr="00D11B12">
        <w:rPr>
          <w:rFonts w:ascii="Times New Roman" w:eastAsia="Calibri" w:hAnsi="Times New Roman" w:cs="Times New Roman"/>
          <w:color w:val="000000"/>
          <w:sz w:val="24"/>
          <w:szCs w:val="24"/>
        </w:rPr>
        <w:t>o spraw</w:t>
      </w:r>
      <w:r w:rsidRPr="00D11B12">
        <w:rPr>
          <w:rFonts w:ascii="Times New Roman" w:eastAsia="Calibri" w:hAnsi="Times New Roman" w:cs="Times New Roman"/>
          <w:color w:val="000000"/>
          <w:sz w:val="24"/>
          <w:szCs w:val="24"/>
        </w:rPr>
        <w:t xml:space="preserve"> wewnętrznych</w:t>
      </w:r>
      <w:r w:rsidR="00E15D8D" w:rsidRPr="00D11B12">
        <w:rPr>
          <w:rFonts w:ascii="Times New Roman" w:eastAsia="Calibri" w:hAnsi="Times New Roman" w:cs="Times New Roman"/>
          <w:color w:val="000000"/>
          <w:sz w:val="24"/>
          <w:szCs w:val="24"/>
        </w:rPr>
        <w:t xml:space="preserve"> </w:t>
      </w:r>
      <w:r w:rsidR="00CA0EF3" w:rsidRPr="00D11B12">
        <w:rPr>
          <w:rFonts w:ascii="Times New Roman" w:eastAsia="Calibri" w:hAnsi="Times New Roman" w:cs="Times New Roman"/>
          <w:color w:val="000000"/>
          <w:sz w:val="24"/>
          <w:szCs w:val="24"/>
        </w:rPr>
        <w:t xml:space="preserve">oraz ministra właściwego do spraw zdrowia </w:t>
      </w:r>
      <w:r w:rsidR="00E15D8D" w:rsidRPr="00D11B12">
        <w:rPr>
          <w:rFonts w:ascii="Times New Roman" w:eastAsia="Calibri" w:hAnsi="Times New Roman" w:cs="Times New Roman"/>
          <w:color w:val="000000"/>
          <w:sz w:val="24"/>
          <w:szCs w:val="24"/>
        </w:rPr>
        <w:t>(</w:t>
      </w:r>
      <w:r w:rsidR="00E15D8D" w:rsidRPr="00D11B12">
        <w:rPr>
          <w:rFonts w:ascii="Times New Roman" w:eastAsia="Calibri" w:hAnsi="Times New Roman" w:cs="Times New Roman"/>
          <w:bCs/>
          <w:color w:val="000000"/>
          <w:sz w:val="24"/>
          <w:szCs w:val="24"/>
        </w:rPr>
        <w:t>art. 121</w:t>
      </w:r>
      <w:r w:rsidR="00E15D8D" w:rsidRPr="00D11B12">
        <w:rPr>
          <w:rFonts w:ascii="Times New Roman" w:eastAsia="Calibri" w:hAnsi="Times New Roman" w:cs="Times New Roman"/>
          <w:color w:val="000000"/>
          <w:sz w:val="24"/>
          <w:szCs w:val="24"/>
        </w:rPr>
        <w:t xml:space="preserve"> UBM)</w:t>
      </w:r>
      <w:r w:rsidRPr="00D11B12">
        <w:rPr>
          <w:rFonts w:ascii="Times New Roman" w:eastAsia="Calibri" w:hAnsi="Times New Roman" w:cs="Times New Roman"/>
          <w:color w:val="000000"/>
          <w:sz w:val="24"/>
          <w:szCs w:val="24"/>
        </w:rPr>
        <w:t xml:space="preserve">. </w:t>
      </w:r>
    </w:p>
    <w:p w14:paraId="51FF98E8" w14:textId="16389FBA" w:rsidR="00CA0EF3" w:rsidRPr="00D11B12" w:rsidRDefault="00CA0EF3" w:rsidP="00D11B12">
      <w:pPr>
        <w:tabs>
          <w:tab w:val="left" w:pos="1134"/>
        </w:tabs>
        <w:spacing w:before="120" w:after="0" w:line="360" w:lineRule="auto"/>
        <w:jc w:val="both"/>
        <w:rPr>
          <w:rFonts w:ascii="Times New Roman" w:eastAsia="Calibri" w:hAnsi="Times New Roman" w:cs="Times New Roman"/>
          <w:color w:val="000000"/>
          <w:sz w:val="24"/>
          <w:szCs w:val="24"/>
        </w:rPr>
      </w:pPr>
      <w:r w:rsidRPr="00D11B12">
        <w:rPr>
          <w:rFonts w:ascii="Times New Roman" w:eastAsia="Calibri" w:hAnsi="Times New Roman" w:cs="Times New Roman"/>
          <w:color w:val="000000"/>
          <w:sz w:val="24"/>
          <w:szCs w:val="24"/>
        </w:rPr>
        <w:t xml:space="preserve">Zmiany w </w:t>
      </w:r>
      <w:r w:rsidRPr="00D11B12">
        <w:rPr>
          <w:rFonts w:ascii="Times New Roman" w:eastAsia="Calibri" w:hAnsi="Times New Roman" w:cs="Times New Roman"/>
          <w:bCs/>
          <w:color w:val="000000"/>
          <w:sz w:val="24"/>
          <w:szCs w:val="24"/>
        </w:rPr>
        <w:t xml:space="preserve">art. 122 </w:t>
      </w:r>
      <w:r w:rsidR="00137622" w:rsidRPr="00D11B12">
        <w:rPr>
          <w:rFonts w:ascii="Times New Roman" w:eastAsia="Calibri" w:hAnsi="Times New Roman" w:cs="Times New Roman"/>
          <w:bCs/>
          <w:color w:val="000000"/>
          <w:sz w:val="24"/>
          <w:szCs w:val="24"/>
        </w:rPr>
        <w:t>UBM</w:t>
      </w:r>
      <w:r w:rsidR="00844BB5" w:rsidRPr="00D11B12">
        <w:rPr>
          <w:rFonts w:ascii="Times New Roman" w:eastAsia="Calibri" w:hAnsi="Times New Roman" w:cs="Times New Roman"/>
          <w:color w:val="000000"/>
          <w:sz w:val="24"/>
          <w:szCs w:val="24"/>
        </w:rPr>
        <w:t xml:space="preserve"> </w:t>
      </w:r>
      <w:r w:rsidRPr="00D11B12">
        <w:rPr>
          <w:rFonts w:ascii="Times New Roman" w:eastAsia="Calibri" w:hAnsi="Times New Roman" w:cs="Times New Roman"/>
          <w:color w:val="000000"/>
          <w:sz w:val="24"/>
          <w:szCs w:val="24"/>
        </w:rPr>
        <w:t>mają analogiczn</w:t>
      </w:r>
      <w:r w:rsidR="002F1B72" w:rsidRPr="00D11B12">
        <w:rPr>
          <w:rFonts w:ascii="Times New Roman" w:eastAsia="Calibri" w:hAnsi="Times New Roman" w:cs="Times New Roman"/>
          <w:color w:val="000000"/>
          <w:sz w:val="24"/>
          <w:szCs w:val="24"/>
        </w:rPr>
        <w:t>ie</w:t>
      </w:r>
      <w:r w:rsidR="008023A1" w:rsidRPr="00D11B12">
        <w:rPr>
          <w:rFonts w:ascii="Times New Roman" w:eastAsia="Calibri" w:hAnsi="Times New Roman" w:cs="Times New Roman"/>
          <w:color w:val="000000"/>
          <w:sz w:val="24"/>
          <w:szCs w:val="24"/>
        </w:rPr>
        <w:t xml:space="preserve"> </w:t>
      </w:r>
      <w:r w:rsidR="00D435C4">
        <w:rPr>
          <w:rFonts w:ascii="Times New Roman" w:eastAsia="Calibri" w:hAnsi="Times New Roman" w:cs="Times New Roman"/>
          <w:color w:val="000000"/>
          <w:sz w:val="24"/>
          <w:szCs w:val="24"/>
        </w:rPr>
        <w:t>do</w:t>
      </w:r>
      <w:r w:rsidR="008023A1" w:rsidRPr="00D11B12">
        <w:rPr>
          <w:rFonts w:ascii="Times New Roman" w:eastAsia="Calibri" w:hAnsi="Times New Roman" w:cs="Times New Roman"/>
          <w:color w:val="000000"/>
          <w:sz w:val="24"/>
          <w:szCs w:val="24"/>
        </w:rPr>
        <w:t xml:space="preserve"> art. 118</w:t>
      </w:r>
      <w:r w:rsidRPr="00D11B12">
        <w:rPr>
          <w:rFonts w:ascii="Times New Roman" w:eastAsia="Calibri" w:hAnsi="Times New Roman" w:cs="Times New Roman"/>
          <w:color w:val="000000"/>
          <w:sz w:val="24"/>
          <w:szCs w:val="24"/>
        </w:rPr>
        <w:t xml:space="preserve"> </w:t>
      </w:r>
      <w:r w:rsidR="0085565A" w:rsidRPr="00D11B12">
        <w:rPr>
          <w:rFonts w:ascii="Times New Roman" w:eastAsia="Calibri" w:hAnsi="Times New Roman" w:cs="Times New Roman"/>
          <w:color w:val="000000"/>
          <w:sz w:val="24"/>
          <w:szCs w:val="24"/>
        </w:rPr>
        <w:t xml:space="preserve">UBM </w:t>
      </w:r>
      <w:r w:rsidRPr="00D11B12">
        <w:rPr>
          <w:rFonts w:ascii="Times New Roman" w:eastAsia="Calibri" w:hAnsi="Times New Roman" w:cs="Times New Roman"/>
          <w:color w:val="000000"/>
          <w:sz w:val="24"/>
          <w:szCs w:val="24"/>
        </w:rPr>
        <w:t xml:space="preserve">porządkujący charakter (zastąpienie </w:t>
      </w:r>
      <w:r w:rsidR="006E7A36" w:rsidRPr="00D11B12">
        <w:rPr>
          <w:rFonts w:ascii="Times New Roman" w:eastAsia="Calibri" w:hAnsi="Times New Roman" w:cs="Times New Roman"/>
          <w:color w:val="000000"/>
          <w:sz w:val="24"/>
          <w:szCs w:val="24"/>
        </w:rPr>
        <w:t>pojęcia</w:t>
      </w:r>
      <w:r w:rsidRPr="00D11B12">
        <w:rPr>
          <w:rFonts w:ascii="Times New Roman" w:eastAsia="Calibri" w:hAnsi="Times New Roman" w:cs="Times New Roman"/>
          <w:color w:val="000000"/>
          <w:sz w:val="24"/>
          <w:szCs w:val="24"/>
        </w:rPr>
        <w:t xml:space="preserve"> „Marynarka Wojenna” </w:t>
      </w:r>
      <w:r w:rsidR="006E7A36" w:rsidRPr="00D11B12">
        <w:rPr>
          <w:rFonts w:ascii="Times New Roman" w:eastAsia="Calibri" w:hAnsi="Times New Roman" w:cs="Times New Roman"/>
          <w:color w:val="000000"/>
          <w:sz w:val="24"/>
          <w:szCs w:val="24"/>
        </w:rPr>
        <w:t>pojęciem</w:t>
      </w:r>
      <w:r w:rsidRPr="00D11B12">
        <w:rPr>
          <w:rFonts w:ascii="Times New Roman" w:eastAsia="Calibri" w:hAnsi="Times New Roman" w:cs="Times New Roman"/>
          <w:color w:val="000000"/>
          <w:sz w:val="24"/>
          <w:szCs w:val="24"/>
        </w:rPr>
        <w:t xml:space="preserve"> „Siły Zbrojne Rzeczypospolitej Polskiej”)</w:t>
      </w:r>
      <w:r w:rsidR="00222B7B" w:rsidRPr="00D11B12">
        <w:rPr>
          <w:rFonts w:ascii="Times New Roman" w:eastAsia="Calibri" w:hAnsi="Times New Roman" w:cs="Times New Roman"/>
          <w:color w:val="000000"/>
          <w:sz w:val="24"/>
          <w:szCs w:val="24"/>
        </w:rPr>
        <w:t xml:space="preserve"> oraz doprecyzowują tryb wprowadzania i zatwierdzania zmian w Planie SAR</w:t>
      </w:r>
      <w:r w:rsidR="0011056F" w:rsidRPr="00D11B12">
        <w:rPr>
          <w:rFonts w:ascii="Times New Roman" w:eastAsia="Calibri" w:hAnsi="Times New Roman" w:cs="Times New Roman"/>
          <w:color w:val="000000"/>
          <w:sz w:val="24"/>
          <w:szCs w:val="24"/>
        </w:rPr>
        <w:t xml:space="preserve">, co będzie następować w drodze </w:t>
      </w:r>
      <w:r w:rsidR="004A1E27" w:rsidRPr="00D11B12">
        <w:rPr>
          <w:rFonts w:ascii="Times New Roman" w:eastAsia="Calibri" w:hAnsi="Times New Roman" w:cs="Times New Roman"/>
          <w:color w:val="000000"/>
          <w:sz w:val="24"/>
          <w:szCs w:val="24"/>
        </w:rPr>
        <w:t>zwykłe</w:t>
      </w:r>
      <w:r w:rsidR="0011056F" w:rsidRPr="00D11B12">
        <w:rPr>
          <w:rFonts w:ascii="Times New Roman" w:eastAsia="Calibri" w:hAnsi="Times New Roman" w:cs="Times New Roman"/>
          <w:color w:val="000000"/>
          <w:sz w:val="24"/>
          <w:szCs w:val="24"/>
        </w:rPr>
        <w:t>go zatwierdzenia (nie przewidziano formy decyzji)</w:t>
      </w:r>
      <w:r w:rsidR="00222B7B" w:rsidRPr="00D11B12">
        <w:rPr>
          <w:rFonts w:ascii="Times New Roman" w:eastAsia="Calibri" w:hAnsi="Times New Roman" w:cs="Times New Roman"/>
          <w:color w:val="000000"/>
          <w:sz w:val="24"/>
          <w:szCs w:val="24"/>
        </w:rPr>
        <w:t>.</w:t>
      </w:r>
    </w:p>
    <w:p w14:paraId="5599EBB3" w14:textId="626CB9E3" w:rsidR="006E5ED8" w:rsidRPr="00D11B12" w:rsidRDefault="00222B7B" w:rsidP="00D11B12">
      <w:pPr>
        <w:tabs>
          <w:tab w:val="left" w:pos="1134"/>
        </w:tabs>
        <w:spacing w:before="120" w:after="0" w:line="360" w:lineRule="auto"/>
        <w:jc w:val="both"/>
        <w:rPr>
          <w:rFonts w:ascii="Times New Roman" w:eastAsia="Calibri" w:hAnsi="Times New Roman" w:cs="Times New Roman"/>
          <w:color w:val="000000"/>
          <w:sz w:val="24"/>
          <w:szCs w:val="24"/>
        </w:rPr>
      </w:pPr>
      <w:r w:rsidRPr="00D11B12">
        <w:rPr>
          <w:rFonts w:ascii="Times New Roman" w:eastAsia="Calibri" w:hAnsi="Times New Roman" w:cs="Times New Roman"/>
          <w:color w:val="000000"/>
          <w:sz w:val="24"/>
          <w:szCs w:val="24"/>
        </w:rPr>
        <w:t xml:space="preserve">Zmiany w </w:t>
      </w:r>
      <w:r w:rsidRPr="00D11B12">
        <w:rPr>
          <w:rFonts w:ascii="Times New Roman" w:eastAsia="Calibri" w:hAnsi="Times New Roman" w:cs="Times New Roman"/>
          <w:bCs/>
          <w:color w:val="000000"/>
          <w:sz w:val="24"/>
          <w:szCs w:val="24"/>
        </w:rPr>
        <w:t xml:space="preserve">art. 123a i 124 </w:t>
      </w:r>
      <w:r w:rsidR="00137622" w:rsidRPr="00D11B12">
        <w:rPr>
          <w:rFonts w:ascii="Times New Roman" w:eastAsia="Calibri" w:hAnsi="Times New Roman" w:cs="Times New Roman"/>
          <w:bCs/>
          <w:color w:val="000000"/>
          <w:sz w:val="24"/>
          <w:szCs w:val="24"/>
        </w:rPr>
        <w:t>UBM</w:t>
      </w:r>
      <w:r w:rsidR="00137622" w:rsidRPr="00D11B12">
        <w:rPr>
          <w:rFonts w:ascii="Times New Roman" w:eastAsia="Calibri" w:hAnsi="Times New Roman" w:cs="Times New Roman"/>
          <w:color w:val="000000"/>
          <w:sz w:val="24"/>
          <w:szCs w:val="24"/>
        </w:rPr>
        <w:t xml:space="preserve"> </w:t>
      </w:r>
      <w:r w:rsidR="006E5ED8" w:rsidRPr="00D11B12">
        <w:rPr>
          <w:rFonts w:ascii="Times New Roman" w:eastAsia="Calibri" w:hAnsi="Times New Roman" w:cs="Times New Roman"/>
          <w:color w:val="000000"/>
          <w:sz w:val="24"/>
          <w:szCs w:val="24"/>
        </w:rPr>
        <w:t xml:space="preserve">wynikają z konieczności uregulowania w akcie prawa powszechnie obowiązującego kwestii dotyczących warunków i trybu przyjmowania nowych członków ochotniczych drużyn ratowniczych, które były dotychczas uregulowane </w:t>
      </w:r>
      <w:r w:rsidR="00497292" w:rsidRPr="00D11B12">
        <w:rPr>
          <w:rFonts w:ascii="Times New Roman" w:eastAsia="Calibri" w:hAnsi="Times New Roman" w:cs="Times New Roman"/>
          <w:color w:val="000000"/>
          <w:sz w:val="24"/>
          <w:szCs w:val="24"/>
        </w:rPr>
        <w:t>w</w:t>
      </w:r>
      <w:r w:rsidR="00497292">
        <w:rPr>
          <w:rFonts w:ascii="Times New Roman" w:eastAsia="Calibri" w:hAnsi="Times New Roman" w:cs="Times New Roman"/>
          <w:color w:val="000000"/>
          <w:sz w:val="24"/>
          <w:szCs w:val="24"/>
        </w:rPr>
        <w:t> </w:t>
      </w:r>
      <w:r w:rsidR="006E5ED8" w:rsidRPr="00D11B12">
        <w:rPr>
          <w:rFonts w:ascii="Times New Roman" w:eastAsia="Calibri" w:hAnsi="Times New Roman" w:cs="Times New Roman"/>
          <w:color w:val="000000"/>
          <w:sz w:val="24"/>
          <w:szCs w:val="24"/>
        </w:rPr>
        <w:t xml:space="preserve">rozporządzeniu wydanym na podstawie art. 124 ust. 3 ustawy oraz w akcie wewnętrznym wydanym przez dyrektora Służby SAR. W stosunku do obowiązujących obecnie regulacji </w:t>
      </w:r>
      <w:r w:rsidR="006E5ED8" w:rsidRPr="00D11B12">
        <w:rPr>
          <w:rFonts w:ascii="Times New Roman" w:eastAsia="Calibri" w:hAnsi="Times New Roman" w:cs="Times New Roman"/>
          <w:color w:val="000000"/>
          <w:sz w:val="24"/>
          <w:szCs w:val="24"/>
        </w:rPr>
        <w:lastRenderedPageBreak/>
        <w:t xml:space="preserve">projektowany art. 124 </w:t>
      </w:r>
      <w:r w:rsidR="0085565A" w:rsidRPr="00D11B12">
        <w:rPr>
          <w:rFonts w:ascii="Times New Roman" w:eastAsia="Calibri" w:hAnsi="Times New Roman" w:cs="Times New Roman"/>
          <w:color w:val="000000"/>
          <w:sz w:val="24"/>
          <w:szCs w:val="24"/>
        </w:rPr>
        <w:t xml:space="preserve">UBM </w:t>
      </w:r>
      <w:r w:rsidR="006E5ED8" w:rsidRPr="00D11B12">
        <w:rPr>
          <w:rFonts w:ascii="Times New Roman" w:eastAsia="Calibri" w:hAnsi="Times New Roman" w:cs="Times New Roman"/>
          <w:color w:val="000000"/>
          <w:sz w:val="24"/>
          <w:szCs w:val="24"/>
        </w:rPr>
        <w:t xml:space="preserve">przewiduje możliwość skrócenia do 6 miesięcy okresu kandydackiego poprzedzającego przyjęcie do ochotniczej drużyny ratowniczej (obecnie okres kandydacki trwa 12 miesięcy), co jest związane z coraz większymi trudnościami </w:t>
      </w:r>
      <w:r w:rsidR="00497292" w:rsidRPr="00D11B12">
        <w:rPr>
          <w:rFonts w:ascii="Times New Roman" w:eastAsia="Calibri" w:hAnsi="Times New Roman" w:cs="Times New Roman"/>
          <w:color w:val="000000"/>
          <w:sz w:val="24"/>
          <w:szCs w:val="24"/>
        </w:rPr>
        <w:t>w</w:t>
      </w:r>
      <w:r w:rsidR="00497292">
        <w:rPr>
          <w:rFonts w:ascii="Times New Roman" w:eastAsia="Calibri" w:hAnsi="Times New Roman" w:cs="Times New Roman"/>
          <w:color w:val="000000"/>
          <w:sz w:val="24"/>
          <w:szCs w:val="24"/>
        </w:rPr>
        <w:t> </w:t>
      </w:r>
      <w:r w:rsidR="006E5ED8" w:rsidRPr="00D11B12">
        <w:rPr>
          <w:rFonts w:ascii="Times New Roman" w:eastAsia="Calibri" w:hAnsi="Times New Roman" w:cs="Times New Roman"/>
          <w:color w:val="000000"/>
          <w:sz w:val="24"/>
          <w:szCs w:val="24"/>
        </w:rPr>
        <w:t xml:space="preserve">pozyskiwaniu nowych członków ochotniczych drużyn ratowniczych stanowiących istotny element struktury operacyjnej Służby SAR. </w:t>
      </w:r>
      <w:r w:rsidR="005B04D8" w:rsidRPr="00D11B12">
        <w:rPr>
          <w:rFonts w:ascii="Times New Roman" w:eastAsia="Calibri" w:hAnsi="Times New Roman" w:cs="Times New Roman"/>
          <w:color w:val="000000"/>
          <w:sz w:val="24"/>
          <w:szCs w:val="24"/>
        </w:rPr>
        <w:t xml:space="preserve">Przewidziano również możliwość włączenia </w:t>
      </w:r>
      <w:r w:rsidR="00497292" w:rsidRPr="00D11B12">
        <w:rPr>
          <w:rFonts w:ascii="Times New Roman" w:eastAsia="Calibri" w:hAnsi="Times New Roman" w:cs="Times New Roman"/>
          <w:color w:val="000000"/>
          <w:sz w:val="24"/>
          <w:szCs w:val="24"/>
        </w:rPr>
        <w:t>w</w:t>
      </w:r>
      <w:r w:rsidR="00497292">
        <w:rPr>
          <w:rFonts w:ascii="Times New Roman" w:eastAsia="Calibri" w:hAnsi="Times New Roman" w:cs="Times New Roman"/>
          <w:color w:val="000000"/>
          <w:sz w:val="24"/>
          <w:szCs w:val="24"/>
        </w:rPr>
        <w:t> </w:t>
      </w:r>
      <w:r w:rsidR="005B04D8" w:rsidRPr="00D11B12">
        <w:rPr>
          <w:rFonts w:ascii="Times New Roman" w:eastAsia="Calibri" w:hAnsi="Times New Roman" w:cs="Times New Roman"/>
          <w:color w:val="000000"/>
          <w:sz w:val="24"/>
          <w:szCs w:val="24"/>
        </w:rPr>
        <w:t>struktury drużyn ochotniczych pracowników Morskiej Służby Poszukiwania i Ratownictwa, bez potrzeby odbywania stażu kandydackiego, pod warunkiem że posiadają stosowne kwalifikacje.</w:t>
      </w:r>
      <w:r w:rsidR="001003AC" w:rsidRPr="00D11B12">
        <w:rPr>
          <w:rFonts w:ascii="Times New Roman" w:eastAsia="Calibri" w:hAnsi="Times New Roman" w:cs="Times New Roman"/>
          <w:color w:val="000000"/>
          <w:sz w:val="24"/>
          <w:szCs w:val="24"/>
        </w:rPr>
        <w:t xml:space="preserve"> Przepisy przewidują również możliwość udziału w działaniach poszukiwawczych i ratowniczych osób odbywających staż kandydacki.</w:t>
      </w:r>
      <w:r w:rsidR="000C6B08" w:rsidRPr="00D11B12">
        <w:rPr>
          <w:rFonts w:ascii="Times New Roman" w:eastAsia="Calibri" w:hAnsi="Times New Roman" w:cs="Times New Roman"/>
          <w:color w:val="000000"/>
          <w:sz w:val="24"/>
          <w:szCs w:val="24"/>
        </w:rPr>
        <w:t xml:space="preserve"> Udział w akcjach jest niezmiernie istotnym doświadczeniem podczas odbywania stażu kandydackiego, który pozwala na rozwój umiejętności kandydata, a zarazem przyczynia się do wzmocnienia sił operacyjnych Służby SAR.</w:t>
      </w:r>
      <w:r w:rsidR="005A5226" w:rsidRPr="00D11B12">
        <w:rPr>
          <w:rFonts w:ascii="Times New Roman" w:eastAsia="Calibri" w:hAnsi="Times New Roman" w:cs="Times New Roman"/>
          <w:color w:val="000000"/>
          <w:sz w:val="24"/>
          <w:szCs w:val="24"/>
        </w:rPr>
        <w:t xml:space="preserve"> Prace pomocnicze, w których</w:t>
      </w:r>
      <w:r w:rsidR="00137622" w:rsidRPr="00D11B12">
        <w:rPr>
          <w:rFonts w:ascii="Times New Roman" w:eastAsia="Calibri" w:hAnsi="Times New Roman" w:cs="Times New Roman"/>
          <w:color w:val="000000"/>
          <w:sz w:val="24"/>
          <w:szCs w:val="24"/>
        </w:rPr>
        <w:t xml:space="preserve"> mogą</w:t>
      </w:r>
      <w:r w:rsidR="005A5226" w:rsidRPr="00D11B12">
        <w:rPr>
          <w:rFonts w:ascii="Times New Roman" w:eastAsia="Calibri" w:hAnsi="Times New Roman" w:cs="Times New Roman"/>
          <w:color w:val="000000"/>
          <w:sz w:val="24"/>
          <w:szCs w:val="24"/>
        </w:rPr>
        <w:t xml:space="preserve"> brać udział osoby będące w trakcie stażu kandydackiego, </w:t>
      </w:r>
      <w:r w:rsidR="00D435C4" w:rsidRPr="00D11B12">
        <w:rPr>
          <w:rFonts w:ascii="Times New Roman" w:eastAsia="Calibri" w:hAnsi="Times New Roman" w:cs="Times New Roman"/>
          <w:color w:val="000000"/>
          <w:sz w:val="24"/>
          <w:szCs w:val="24"/>
        </w:rPr>
        <w:t xml:space="preserve">będą </w:t>
      </w:r>
      <w:r w:rsidR="005A5226" w:rsidRPr="00D11B12">
        <w:rPr>
          <w:rFonts w:ascii="Times New Roman" w:eastAsia="Calibri" w:hAnsi="Times New Roman" w:cs="Times New Roman"/>
          <w:color w:val="000000"/>
          <w:sz w:val="24"/>
          <w:szCs w:val="24"/>
        </w:rPr>
        <w:t>obejmować np. prace na brzegu</w:t>
      </w:r>
      <w:r w:rsidR="00137622" w:rsidRPr="00D11B12">
        <w:rPr>
          <w:rFonts w:ascii="Times New Roman" w:eastAsia="Calibri" w:hAnsi="Times New Roman" w:cs="Times New Roman"/>
          <w:color w:val="000000"/>
          <w:sz w:val="24"/>
          <w:szCs w:val="24"/>
        </w:rPr>
        <w:t>,</w:t>
      </w:r>
      <w:r w:rsidR="005A5226" w:rsidRPr="00D11B12">
        <w:rPr>
          <w:rFonts w:ascii="Times New Roman" w:eastAsia="Calibri" w:hAnsi="Times New Roman" w:cs="Times New Roman"/>
          <w:color w:val="000000"/>
          <w:sz w:val="24"/>
          <w:szCs w:val="24"/>
        </w:rPr>
        <w:t xml:space="preserve"> takie jak</w:t>
      </w:r>
      <w:r w:rsidR="00D435C4">
        <w:rPr>
          <w:rFonts w:ascii="Times New Roman" w:eastAsia="Calibri" w:hAnsi="Times New Roman" w:cs="Times New Roman"/>
          <w:color w:val="000000"/>
          <w:sz w:val="24"/>
          <w:szCs w:val="24"/>
        </w:rPr>
        <w:t>:</w:t>
      </w:r>
      <w:r w:rsidR="005A5226" w:rsidRPr="00D11B12">
        <w:rPr>
          <w:rFonts w:ascii="Times New Roman" w:eastAsia="Calibri" w:hAnsi="Times New Roman" w:cs="Times New Roman"/>
          <w:color w:val="000000"/>
          <w:sz w:val="24"/>
          <w:szCs w:val="24"/>
        </w:rPr>
        <w:t xml:space="preserve"> podawanie lin, pomoc przy cumowaniu czy pomoc załodze, która brała udział w akcji.</w:t>
      </w:r>
    </w:p>
    <w:p w14:paraId="0CF40FB1" w14:textId="77777777" w:rsidR="00572F55" w:rsidRPr="00D11B12" w:rsidRDefault="00572F55" w:rsidP="00D11B12">
      <w:pPr>
        <w:tabs>
          <w:tab w:val="left" w:pos="1134"/>
        </w:tabs>
        <w:spacing w:before="120" w:after="0" w:line="360" w:lineRule="auto"/>
        <w:jc w:val="both"/>
        <w:rPr>
          <w:rFonts w:ascii="Times New Roman" w:eastAsia="Calibri" w:hAnsi="Times New Roman" w:cs="Times New Roman"/>
          <w:color w:val="000000"/>
          <w:sz w:val="24"/>
          <w:szCs w:val="24"/>
        </w:rPr>
      </w:pPr>
      <w:r w:rsidRPr="00D11B12">
        <w:rPr>
          <w:rFonts w:ascii="Times New Roman" w:eastAsia="Calibri" w:hAnsi="Times New Roman" w:cs="Times New Roman"/>
          <w:color w:val="000000"/>
          <w:sz w:val="24"/>
          <w:szCs w:val="24"/>
        </w:rPr>
        <w:t xml:space="preserve">Zaproponowano zmianę w zakresie </w:t>
      </w:r>
      <w:r w:rsidR="00222377" w:rsidRPr="00D11B12">
        <w:rPr>
          <w:rFonts w:ascii="Times New Roman" w:eastAsia="Calibri" w:hAnsi="Times New Roman" w:cs="Times New Roman"/>
          <w:color w:val="000000"/>
          <w:sz w:val="24"/>
          <w:szCs w:val="24"/>
        </w:rPr>
        <w:t>organu</w:t>
      </w:r>
      <w:r w:rsidRPr="00D11B12">
        <w:rPr>
          <w:rFonts w:ascii="Times New Roman" w:eastAsia="Calibri" w:hAnsi="Times New Roman" w:cs="Times New Roman"/>
          <w:color w:val="000000"/>
          <w:sz w:val="24"/>
          <w:szCs w:val="24"/>
        </w:rPr>
        <w:t xml:space="preserve"> wydającego rozporządzenie </w:t>
      </w:r>
      <w:r w:rsidR="00137622" w:rsidRPr="00D11B12">
        <w:rPr>
          <w:rFonts w:ascii="Times New Roman" w:eastAsia="Calibri" w:hAnsi="Times New Roman" w:cs="Times New Roman"/>
          <w:color w:val="000000"/>
          <w:sz w:val="24"/>
          <w:szCs w:val="24"/>
        </w:rPr>
        <w:t>na podstawie upoważnienia</w:t>
      </w:r>
      <w:r w:rsidRPr="00D11B12">
        <w:rPr>
          <w:rFonts w:ascii="Times New Roman" w:eastAsia="Calibri" w:hAnsi="Times New Roman" w:cs="Times New Roman"/>
          <w:color w:val="000000"/>
          <w:sz w:val="24"/>
          <w:szCs w:val="24"/>
        </w:rPr>
        <w:t xml:space="preserve"> zawarte</w:t>
      </w:r>
      <w:r w:rsidR="00137622" w:rsidRPr="00D11B12">
        <w:rPr>
          <w:rFonts w:ascii="Times New Roman" w:eastAsia="Calibri" w:hAnsi="Times New Roman" w:cs="Times New Roman"/>
          <w:color w:val="000000"/>
          <w:sz w:val="24"/>
          <w:szCs w:val="24"/>
        </w:rPr>
        <w:t>go</w:t>
      </w:r>
      <w:r w:rsidRPr="00D11B12">
        <w:rPr>
          <w:rFonts w:ascii="Times New Roman" w:eastAsia="Calibri" w:hAnsi="Times New Roman" w:cs="Times New Roman"/>
          <w:color w:val="000000"/>
          <w:sz w:val="24"/>
          <w:szCs w:val="24"/>
        </w:rPr>
        <w:t xml:space="preserve"> w art. 124 ust. 3</w:t>
      </w:r>
      <w:r w:rsidR="00137622" w:rsidRPr="00D11B12">
        <w:rPr>
          <w:rFonts w:ascii="Times New Roman" w:eastAsia="Calibri" w:hAnsi="Times New Roman" w:cs="Times New Roman"/>
          <w:color w:val="000000"/>
          <w:sz w:val="24"/>
          <w:szCs w:val="24"/>
        </w:rPr>
        <w:t xml:space="preserve"> UBM </w:t>
      </w:r>
      <w:r w:rsidRPr="00D11B12">
        <w:rPr>
          <w:rFonts w:ascii="Times New Roman" w:eastAsia="Calibri" w:hAnsi="Times New Roman" w:cs="Times New Roman"/>
          <w:color w:val="000000"/>
          <w:sz w:val="24"/>
          <w:szCs w:val="24"/>
        </w:rPr>
        <w:t xml:space="preserve">z Rady </w:t>
      </w:r>
      <w:r w:rsidR="00222377" w:rsidRPr="00D11B12">
        <w:rPr>
          <w:rFonts w:ascii="Times New Roman" w:eastAsia="Calibri" w:hAnsi="Times New Roman" w:cs="Times New Roman"/>
          <w:color w:val="000000"/>
          <w:sz w:val="24"/>
          <w:szCs w:val="24"/>
        </w:rPr>
        <w:t>M</w:t>
      </w:r>
      <w:r w:rsidRPr="00D11B12">
        <w:rPr>
          <w:rFonts w:ascii="Times New Roman" w:eastAsia="Calibri" w:hAnsi="Times New Roman" w:cs="Times New Roman"/>
          <w:color w:val="000000"/>
          <w:sz w:val="24"/>
          <w:szCs w:val="24"/>
        </w:rPr>
        <w:t>inistrów na ministra właściwego d</w:t>
      </w:r>
      <w:r w:rsidR="00222377" w:rsidRPr="00D11B12">
        <w:rPr>
          <w:rFonts w:ascii="Times New Roman" w:eastAsia="Calibri" w:hAnsi="Times New Roman" w:cs="Times New Roman"/>
          <w:color w:val="000000"/>
          <w:sz w:val="24"/>
          <w:szCs w:val="24"/>
        </w:rPr>
        <w:t xml:space="preserve">o </w:t>
      </w:r>
      <w:r w:rsidRPr="00D11B12">
        <w:rPr>
          <w:rFonts w:ascii="Times New Roman" w:eastAsia="Calibri" w:hAnsi="Times New Roman" w:cs="Times New Roman"/>
          <w:color w:val="000000"/>
          <w:sz w:val="24"/>
          <w:szCs w:val="24"/>
        </w:rPr>
        <w:t>s</w:t>
      </w:r>
      <w:r w:rsidR="00222377" w:rsidRPr="00D11B12">
        <w:rPr>
          <w:rFonts w:ascii="Times New Roman" w:eastAsia="Calibri" w:hAnsi="Times New Roman" w:cs="Times New Roman"/>
          <w:color w:val="000000"/>
          <w:sz w:val="24"/>
          <w:szCs w:val="24"/>
        </w:rPr>
        <w:t>praw</w:t>
      </w:r>
      <w:r w:rsidRPr="00D11B12">
        <w:rPr>
          <w:rFonts w:ascii="Times New Roman" w:eastAsia="Calibri" w:hAnsi="Times New Roman" w:cs="Times New Roman"/>
          <w:color w:val="000000"/>
          <w:sz w:val="24"/>
          <w:szCs w:val="24"/>
        </w:rPr>
        <w:t xml:space="preserve"> gospodarki morskiej</w:t>
      </w:r>
      <w:r w:rsidR="00137622" w:rsidRPr="00D11B12">
        <w:rPr>
          <w:rFonts w:ascii="Times New Roman" w:eastAsia="Calibri" w:hAnsi="Times New Roman" w:cs="Times New Roman"/>
          <w:color w:val="000000"/>
          <w:sz w:val="24"/>
          <w:szCs w:val="24"/>
        </w:rPr>
        <w:t>,</w:t>
      </w:r>
      <w:r w:rsidRPr="00D11B12">
        <w:rPr>
          <w:rFonts w:ascii="Times New Roman" w:eastAsia="Calibri" w:hAnsi="Times New Roman" w:cs="Times New Roman"/>
          <w:color w:val="000000"/>
          <w:sz w:val="24"/>
          <w:szCs w:val="24"/>
        </w:rPr>
        <w:t xml:space="preserve"> mając na uwadze poniż</w:t>
      </w:r>
      <w:r w:rsidR="00222377" w:rsidRPr="00D11B12">
        <w:rPr>
          <w:rFonts w:ascii="Times New Roman" w:eastAsia="Calibri" w:hAnsi="Times New Roman" w:cs="Times New Roman"/>
          <w:color w:val="000000"/>
          <w:sz w:val="24"/>
          <w:szCs w:val="24"/>
        </w:rPr>
        <w:t>sz</w:t>
      </w:r>
      <w:r w:rsidRPr="00D11B12">
        <w:rPr>
          <w:rFonts w:ascii="Times New Roman" w:eastAsia="Calibri" w:hAnsi="Times New Roman" w:cs="Times New Roman"/>
          <w:color w:val="000000"/>
          <w:sz w:val="24"/>
          <w:szCs w:val="24"/>
        </w:rPr>
        <w:t>e względy:</w:t>
      </w:r>
    </w:p>
    <w:p w14:paraId="0A0AAEBA" w14:textId="77777777" w:rsidR="00572F55" w:rsidRPr="00D11B12" w:rsidRDefault="00222377" w:rsidP="00D11B12">
      <w:pPr>
        <w:numPr>
          <w:ilvl w:val="0"/>
          <w:numId w:val="29"/>
        </w:numPr>
        <w:tabs>
          <w:tab w:val="left" w:pos="1134"/>
        </w:tabs>
        <w:spacing w:after="0" w:line="360" w:lineRule="auto"/>
        <w:ind w:left="544" w:hanging="533"/>
        <w:jc w:val="both"/>
        <w:rPr>
          <w:rFonts w:ascii="Times New Roman" w:eastAsia="Calibri" w:hAnsi="Times New Roman" w:cs="Times New Roman"/>
          <w:color w:val="000000"/>
          <w:sz w:val="24"/>
          <w:szCs w:val="24"/>
        </w:rPr>
      </w:pPr>
      <w:r w:rsidRPr="00D11B12">
        <w:rPr>
          <w:rFonts w:ascii="Times New Roman" w:eastAsia="Calibri" w:hAnsi="Times New Roman" w:cs="Times New Roman"/>
          <w:color w:val="000000"/>
          <w:sz w:val="24"/>
          <w:szCs w:val="24"/>
        </w:rPr>
        <w:t>m</w:t>
      </w:r>
      <w:r w:rsidR="00572F55" w:rsidRPr="00D11B12">
        <w:rPr>
          <w:rFonts w:ascii="Times New Roman" w:eastAsia="Calibri" w:hAnsi="Times New Roman" w:cs="Times New Roman"/>
          <w:color w:val="000000"/>
          <w:sz w:val="24"/>
          <w:szCs w:val="24"/>
        </w:rPr>
        <w:t>ateria przewidziana do uregulowaniu w akcie wykonawczym leży w kompetencji ministra właściwego d</w:t>
      </w:r>
      <w:r w:rsidR="00E15BC6" w:rsidRPr="00D11B12">
        <w:rPr>
          <w:rFonts w:ascii="Times New Roman" w:eastAsia="Calibri" w:hAnsi="Times New Roman" w:cs="Times New Roman"/>
          <w:color w:val="000000"/>
          <w:sz w:val="24"/>
          <w:szCs w:val="24"/>
        </w:rPr>
        <w:t>o spraw</w:t>
      </w:r>
      <w:r w:rsidR="00572F55" w:rsidRPr="00D11B12">
        <w:rPr>
          <w:rFonts w:ascii="Times New Roman" w:eastAsia="Calibri" w:hAnsi="Times New Roman" w:cs="Times New Roman"/>
          <w:color w:val="000000"/>
          <w:sz w:val="24"/>
          <w:szCs w:val="24"/>
        </w:rPr>
        <w:t xml:space="preserve"> gospodarki morskiej;</w:t>
      </w:r>
    </w:p>
    <w:p w14:paraId="56DDDC9A" w14:textId="77777777" w:rsidR="00572F55" w:rsidRPr="00D11B12" w:rsidRDefault="00572F55" w:rsidP="00D11B12">
      <w:pPr>
        <w:numPr>
          <w:ilvl w:val="0"/>
          <w:numId w:val="29"/>
        </w:numPr>
        <w:tabs>
          <w:tab w:val="left" w:pos="1134"/>
        </w:tabs>
        <w:spacing w:after="0" w:line="360" w:lineRule="auto"/>
        <w:ind w:left="544" w:hanging="533"/>
        <w:jc w:val="both"/>
        <w:rPr>
          <w:rFonts w:ascii="Times New Roman" w:eastAsia="Calibri" w:hAnsi="Times New Roman" w:cs="Times New Roman"/>
          <w:color w:val="000000"/>
          <w:sz w:val="24"/>
          <w:szCs w:val="24"/>
        </w:rPr>
      </w:pPr>
      <w:r w:rsidRPr="00D11B12">
        <w:rPr>
          <w:rFonts w:ascii="Times New Roman" w:eastAsia="Calibri" w:hAnsi="Times New Roman" w:cs="Times New Roman"/>
          <w:color w:val="000000"/>
          <w:sz w:val="24"/>
          <w:szCs w:val="24"/>
        </w:rPr>
        <w:t xml:space="preserve">pozostali członkowie Rady Ministrów będą brali udział w </w:t>
      </w:r>
      <w:r w:rsidR="00E15BC6" w:rsidRPr="00D11B12">
        <w:rPr>
          <w:rFonts w:ascii="Times New Roman" w:eastAsia="Calibri" w:hAnsi="Times New Roman" w:cs="Times New Roman"/>
          <w:color w:val="000000"/>
          <w:sz w:val="24"/>
          <w:szCs w:val="24"/>
        </w:rPr>
        <w:t>pracach legislacyjnych</w:t>
      </w:r>
      <w:r w:rsidRPr="00D11B12">
        <w:rPr>
          <w:rFonts w:ascii="Times New Roman" w:eastAsia="Calibri" w:hAnsi="Times New Roman" w:cs="Times New Roman"/>
          <w:color w:val="000000"/>
          <w:sz w:val="24"/>
          <w:szCs w:val="24"/>
        </w:rPr>
        <w:t xml:space="preserve"> na etapie uzgodnień oraz komisji prawniczej, stąd udział ich i im podległych służb może być wówczas uwzględniony;</w:t>
      </w:r>
    </w:p>
    <w:p w14:paraId="1864E148" w14:textId="77777777" w:rsidR="00572F55" w:rsidRPr="00D11B12" w:rsidRDefault="00572F55" w:rsidP="00D11B12">
      <w:pPr>
        <w:numPr>
          <w:ilvl w:val="0"/>
          <w:numId w:val="29"/>
        </w:numPr>
        <w:tabs>
          <w:tab w:val="left" w:pos="1134"/>
        </w:tabs>
        <w:spacing w:after="0" w:line="360" w:lineRule="auto"/>
        <w:ind w:left="544" w:hanging="533"/>
        <w:jc w:val="both"/>
        <w:rPr>
          <w:rFonts w:ascii="Times New Roman" w:eastAsia="Calibri" w:hAnsi="Times New Roman" w:cs="Times New Roman"/>
          <w:color w:val="000000"/>
          <w:sz w:val="24"/>
          <w:szCs w:val="24"/>
        </w:rPr>
      </w:pPr>
      <w:r w:rsidRPr="00D11B12">
        <w:rPr>
          <w:rFonts w:ascii="Times New Roman" w:eastAsia="Calibri" w:hAnsi="Times New Roman" w:cs="Times New Roman"/>
          <w:color w:val="000000"/>
          <w:sz w:val="24"/>
          <w:szCs w:val="24"/>
        </w:rPr>
        <w:t>zmiana upoważnienia ustawowego przyczyni się do uproszczenia procesu legislacyjnego rozporządzenia i skrócenia czasu jego trwania</w:t>
      </w:r>
      <w:r w:rsidR="00222377" w:rsidRPr="00D11B12">
        <w:rPr>
          <w:rFonts w:ascii="Times New Roman" w:eastAsia="Calibri" w:hAnsi="Times New Roman" w:cs="Times New Roman"/>
          <w:color w:val="000000"/>
          <w:sz w:val="24"/>
          <w:szCs w:val="24"/>
        </w:rPr>
        <w:t>.</w:t>
      </w:r>
    </w:p>
    <w:p w14:paraId="712338C2" w14:textId="00242B6F" w:rsidR="0010355B" w:rsidRPr="00D11B12" w:rsidRDefault="0010355B" w:rsidP="00D11B12">
      <w:pPr>
        <w:pStyle w:val="ARTartustawynprozporzdzenia"/>
        <w:numPr>
          <w:ilvl w:val="1"/>
          <w:numId w:val="11"/>
        </w:numPr>
        <w:tabs>
          <w:tab w:val="left" w:pos="644"/>
          <w:tab w:val="left" w:pos="1134"/>
        </w:tabs>
        <w:ind w:left="0" w:firstLine="0"/>
        <w:rPr>
          <w:rFonts w:ascii="Times New Roman" w:eastAsia="Calibri" w:hAnsi="Times New Roman" w:cs="Times New Roman"/>
          <w:color w:val="000000"/>
          <w:szCs w:val="24"/>
        </w:rPr>
      </w:pPr>
      <w:r w:rsidRPr="00D11B12">
        <w:rPr>
          <w:rFonts w:ascii="Times New Roman" w:eastAsia="Calibri" w:hAnsi="Times New Roman" w:cs="Times New Roman"/>
          <w:color w:val="000000"/>
          <w:szCs w:val="24"/>
        </w:rPr>
        <w:t xml:space="preserve">Zmiana w </w:t>
      </w:r>
      <w:r w:rsidRPr="00D11B12">
        <w:rPr>
          <w:rFonts w:ascii="Times New Roman" w:eastAsia="Calibri" w:hAnsi="Times New Roman" w:cs="Times New Roman"/>
          <w:bCs/>
          <w:color w:val="000000"/>
          <w:szCs w:val="24"/>
        </w:rPr>
        <w:t>załączniku</w:t>
      </w:r>
      <w:r w:rsidRPr="00D11B12">
        <w:rPr>
          <w:rFonts w:ascii="Times New Roman" w:eastAsia="Calibri" w:hAnsi="Times New Roman" w:cs="Times New Roman"/>
          <w:color w:val="000000"/>
          <w:szCs w:val="24"/>
        </w:rPr>
        <w:t xml:space="preserve"> do ustawy jest konieczna w związku z potrzebą uwzględnienia, że wszystkie koszty związane z inspekcjami doraźnymi oraz audytami dodatkowymi</w:t>
      </w:r>
      <w:r w:rsidR="00D435C4">
        <w:rPr>
          <w:rFonts w:ascii="Times New Roman" w:eastAsia="Calibri" w:hAnsi="Times New Roman" w:cs="Times New Roman"/>
          <w:color w:val="000000"/>
          <w:szCs w:val="24"/>
        </w:rPr>
        <w:t>,</w:t>
      </w:r>
      <w:r w:rsidRPr="00D11B12">
        <w:rPr>
          <w:rFonts w:ascii="Times New Roman" w:eastAsia="Calibri" w:hAnsi="Times New Roman" w:cs="Times New Roman"/>
          <w:color w:val="000000"/>
          <w:szCs w:val="24"/>
        </w:rPr>
        <w:t xml:space="preserve"> </w:t>
      </w:r>
      <w:r w:rsidR="00497292" w:rsidRPr="00D11B12">
        <w:rPr>
          <w:rFonts w:ascii="Times New Roman" w:eastAsia="Calibri" w:hAnsi="Times New Roman" w:cs="Times New Roman"/>
          <w:color w:val="000000"/>
          <w:szCs w:val="24"/>
        </w:rPr>
        <w:t>w</w:t>
      </w:r>
      <w:r w:rsidR="00497292">
        <w:rPr>
          <w:rFonts w:ascii="Times New Roman" w:eastAsia="Calibri" w:hAnsi="Times New Roman" w:cs="Times New Roman"/>
          <w:color w:val="000000"/>
          <w:szCs w:val="24"/>
        </w:rPr>
        <w:t> </w:t>
      </w:r>
      <w:r w:rsidRPr="00D11B12">
        <w:rPr>
          <w:rFonts w:ascii="Times New Roman" w:eastAsia="Calibri" w:hAnsi="Times New Roman" w:cs="Times New Roman"/>
          <w:color w:val="000000"/>
          <w:szCs w:val="24"/>
        </w:rPr>
        <w:t xml:space="preserve">przypadku gdy ich przeprowadzenie jest następstwem zaniedbań po stronie armatora </w:t>
      </w:r>
      <w:r w:rsidR="005177D4" w:rsidRPr="00D11B12">
        <w:rPr>
          <w:rFonts w:ascii="Times New Roman" w:eastAsia="Calibri" w:hAnsi="Times New Roman" w:cs="Times New Roman"/>
          <w:color w:val="000000"/>
          <w:szCs w:val="24"/>
        </w:rPr>
        <w:t>i</w:t>
      </w:r>
      <w:r w:rsidR="005177D4">
        <w:rPr>
          <w:rFonts w:ascii="Times New Roman" w:eastAsia="Calibri" w:hAnsi="Times New Roman" w:cs="Times New Roman"/>
          <w:color w:val="000000"/>
          <w:szCs w:val="24"/>
        </w:rPr>
        <w:t> </w:t>
      </w:r>
      <w:r w:rsidRPr="00D11B12">
        <w:rPr>
          <w:rFonts w:ascii="Times New Roman" w:eastAsia="Calibri" w:hAnsi="Times New Roman" w:cs="Times New Roman"/>
          <w:color w:val="000000"/>
          <w:szCs w:val="24"/>
        </w:rPr>
        <w:t>załogi, skutkujących zatrzymaniem statku albo uchybieniami podczas inspekcji PSC, będą pokrywane przez armatora statku.</w:t>
      </w:r>
    </w:p>
    <w:p w14:paraId="6F454DC1" w14:textId="77777777" w:rsidR="001A0C0C" w:rsidRPr="00D11B12" w:rsidRDefault="001A0C0C" w:rsidP="00D11B12">
      <w:pPr>
        <w:pStyle w:val="Akapitzlist"/>
        <w:numPr>
          <w:ilvl w:val="0"/>
          <w:numId w:val="10"/>
        </w:numPr>
        <w:tabs>
          <w:tab w:val="left" w:pos="560"/>
          <w:tab w:val="left" w:pos="1134"/>
        </w:tabs>
        <w:spacing w:before="240" w:line="360" w:lineRule="auto"/>
        <w:ind w:left="0" w:firstLine="0"/>
        <w:jc w:val="both"/>
        <w:rPr>
          <w:rFonts w:eastAsia="Calibri"/>
          <w:b/>
          <w:color w:val="000000"/>
        </w:rPr>
      </w:pPr>
      <w:r w:rsidRPr="00D11B12">
        <w:rPr>
          <w:rFonts w:eastAsia="Calibri"/>
          <w:b/>
          <w:color w:val="000000"/>
        </w:rPr>
        <w:t xml:space="preserve">Art. </w:t>
      </w:r>
      <w:r w:rsidR="00222B7B" w:rsidRPr="00D11B12">
        <w:rPr>
          <w:rFonts w:eastAsia="Calibri"/>
          <w:b/>
          <w:color w:val="000000"/>
        </w:rPr>
        <w:t>2</w:t>
      </w:r>
      <w:r w:rsidRPr="00D11B12">
        <w:rPr>
          <w:rFonts w:eastAsia="Calibri"/>
          <w:b/>
          <w:color w:val="000000"/>
        </w:rPr>
        <w:t xml:space="preserve"> </w:t>
      </w:r>
      <w:r w:rsidR="00334BF4" w:rsidRPr="00D11B12">
        <w:rPr>
          <w:rFonts w:eastAsia="Calibri"/>
          <w:b/>
          <w:color w:val="000000"/>
        </w:rPr>
        <w:t>–</w:t>
      </w:r>
      <w:r w:rsidRPr="00D11B12">
        <w:rPr>
          <w:rFonts w:eastAsia="Calibri"/>
          <w:b/>
          <w:color w:val="000000"/>
        </w:rPr>
        <w:t xml:space="preserve"> zmiana w ustawie z dnia 21 marca 1991 r. o obszarach morskich Rzeczypospolitej Polskiej i administracji morskiej</w:t>
      </w:r>
    </w:p>
    <w:p w14:paraId="50C4D8E0" w14:textId="232AD455" w:rsidR="00222B7B" w:rsidRPr="00225B0C" w:rsidRDefault="00222B7B" w:rsidP="00D11B12">
      <w:pPr>
        <w:tabs>
          <w:tab w:val="left" w:pos="1134"/>
        </w:tabs>
        <w:spacing w:before="120" w:after="0" w:line="360" w:lineRule="auto"/>
        <w:jc w:val="both"/>
        <w:rPr>
          <w:rFonts w:ascii="Times New Roman" w:hAnsi="Times New Roman" w:cs="Times New Roman"/>
          <w:sz w:val="24"/>
          <w:szCs w:val="24"/>
        </w:rPr>
      </w:pPr>
      <w:r w:rsidRPr="00D11B12">
        <w:rPr>
          <w:rFonts w:ascii="Times New Roman" w:eastAsia="Calibri" w:hAnsi="Times New Roman" w:cs="Times New Roman"/>
          <w:b/>
          <w:color w:val="000000"/>
          <w:sz w:val="24"/>
          <w:szCs w:val="24"/>
        </w:rPr>
        <w:lastRenderedPageBreak/>
        <w:t>2.1</w:t>
      </w:r>
      <w:r w:rsidR="009D1A39" w:rsidRPr="00D11B12">
        <w:rPr>
          <w:rFonts w:ascii="Times New Roman" w:eastAsia="Calibri" w:hAnsi="Times New Roman" w:cs="Times New Roman"/>
          <w:b/>
          <w:color w:val="000000"/>
          <w:sz w:val="24"/>
          <w:szCs w:val="24"/>
        </w:rPr>
        <w:t>.</w:t>
      </w:r>
      <w:r w:rsidRPr="00D11B12">
        <w:rPr>
          <w:rFonts w:ascii="Times New Roman" w:eastAsia="Calibri" w:hAnsi="Times New Roman" w:cs="Times New Roman"/>
          <w:color w:val="000000"/>
          <w:sz w:val="24"/>
          <w:szCs w:val="24"/>
        </w:rPr>
        <w:t xml:space="preserve"> </w:t>
      </w:r>
      <w:r w:rsidR="00BC56D2" w:rsidRPr="00D11B12">
        <w:rPr>
          <w:rFonts w:ascii="Times New Roman" w:eastAsia="Calibri" w:hAnsi="Times New Roman" w:cs="Times New Roman"/>
          <w:color w:val="000000"/>
          <w:sz w:val="24"/>
          <w:szCs w:val="24"/>
        </w:rPr>
        <w:t xml:space="preserve">Biorąc pod uwagę szybki rozwój nowych technologii oraz zaangażowanie polskich ośrodków badawczych i akademickich w prace w ww. zakresie, konieczne stało się zapewnienie możliwości przeprowadzania testów statków autonomicznych na polskich obszarach morskich. W tym celu dodano nowy </w:t>
      </w:r>
      <w:r w:rsidR="00BC56D2" w:rsidRPr="00D11B12">
        <w:rPr>
          <w:rFonts w:ascii="Times New Roman" w:eastAsia="Calibri" w:hAnsi="Times New Roman" w:cs="Times New Roman"/>
          <w:bCs/>
          <w:color w:val="000000"/>
          <w:sz w:val="24"/>
          <w:szCs w:val="24"/>
        </w:rPr>
        <w:t>a</w:t>
      </w:r>
      <w:r w:rsidR="00BC56D2" w:rsidRPr="00225B0C">
        <w:rPr>
          <w:rFonts w:ascii="Times New Roman" w:hAnsi="Times New Roman" w:cs="Times New Roman"/>
          <w:bCs/>
          <w:sz w:val="24"/>
          <w:szCs w:val="24"/>
        </w:rPr>
        <w:t xml:space="preserve">rt. </w:t>
      </w:r>
      <w:r w:rsidR="00B46C7F" w:rsidRPr="00844BB5">
        <w:rPr>
          <w:rFonts w:ascii="Times New Roman" w:hAnsi="Times New Roman" w:cs="Times New Roman"/>
          <w:bCs/>
          <w:sz w:val="24"/>
          <w:szCs w:val="24"/>
        </w:rPr>
        <w:t>3b</w:t>
      </w:r>
      <w:r w:rsidR="00B46C7F" w:rsidRPr="00D11B12">
        <w:rPr>
          <w:rFonts w:ascii="Times New Roman" w:eastAsia="Calibri" w:hAnsi="Times New Roman" w:cs="Times New Roman"/>
          <w:iCs/>
          <w:color w:val="000000"/>
          <w:sz w:val="24"/>
          <w:szCs w:val="24"/>
        </w:rPr>
        <w:t xml:space="preserve"> </w:t>
      </w:r>
      <w:r w:rsidRPr="00D11B12">
        <w:rPr>
          <w:rFonts w:ascii="Times New Roman" w:eastAsia="Calibri" w:hAnsi="Times New Roman" w:cs="Times New Roman"/>
          <w:iCs/>
          <w:color w:val="000000"/>
          <w:sz w:val="24"/>
          <w:szCs w:val="24"/>
        </w:rPr>
        <w:t>ustawy z dnia 21 marca 1991 r.</w:t>
      </w:r>
      <w:r w:rsidRPr="00D11B12">
        <w:rPr>
          <w:rFonts w:ascii="Times New Roman" w:eastAsia="Calibri" w:hAnsi="Times New Roman" w:cs="Times New Roman"/>
          <w:bCs/>
          <w:iCs/>
          <w:color w:val="000000"/>
          <w:sz w:val="24"/>
          <w:szCs w:val="24"/>
        </w:rPr>
        <w:t xml:space="preserve"> </w:t>
      </w:r>
      <w:r w:rsidR="005177D4" w:rsidRPr="00D11B12">
        <w:rPr>
          <w:rFonts w:ascii="Times New Roman" w:eastAsia="Calibri" w:hAnsi="Times New Roman" w:cs="Times New Roman"/>
          <w:bCs/>
          <w:iCs/>
          <w:color w:val="000000"/>
          <w:sz w:val="24"/>
          <w:szCs w:val="24"/>
        </w:rPr>
        <w:t>o</w:t>
      </w:r>
      <w:r w:rsidR="005177D4">
        <w:rPr>
          <w:rFonts w:ascii="Times New Roman" w:eastAsia="Calibri" w:hAnsi="Times New Roman" w:cs="Times New Roman"/>
          <w:bCs/>
          <w:iCs/>
          <w:color w:val="000000"/>
          <w:sz w:val="24"/>
          <w:szCs w:val="24"/>
        </w:rPr>
        <w:t> </w:t>
      </w:r>
      <w:r w:rsidRPr="00D11B12">
        <w:rPr>
          <w:rFonts w:ascii="Times New Roman" w:eastAsia="Calibri" w:hAnsi="Times New Roman" w:cs="Times New Roman"/>
          <w:bCs/>
          <w:iCs/>
          <w:color w:val="000000"/>
          <w:sz w:val="24"/>
          <w:szCs w:val="24"/>
        </w:rPr>
        <w:t>obszarach morskich Rzeczypospolitej Polskiej i administracji morskiej</w:t>
      </w:r>
      <w:r w:rsidRPr="00D11B12">
        <w:rPr>
          <w:rFonts w:ascii="Times New Roman" w:eastAsia="Calibri" w:hAnsi="Times New Roman" w:cs="Times New Roman"/>
          <w:iCs/>
          <w:color w:val="000000"/>
          <w:sz w:val="24"/>
          <w:szCs w:val="24"/>
        </w:rPr>
        <w:t xml:space="preserve"> </w:t>
      </w:r>
      <w:r w:rsidR="00DF7145" w:rsidRPr="00D11B12">
        <w:rPr>
          <w:rFonts w:ascii="Times New Roman" w:eastAsia="Calibri" w:hAnsi="Times New Roman" w:cs="Times New Roman"/>
          <w:iCs/>
          <w:color w:val="000000"/>
          <w:sz w:val="24"/>
          <w:szCs w:val="24"/>
        </w:rPr>
        <w:t>(</w:t>
      </w:r>
      <w:r w:rsidRPr="00D11B12">
        <w:rPr>
          <w:rFonts w:ascii="Times New Roman" w:eastAsia="Calibri" w:hAnsi="Times New Roman" w:cs="Times New Roman"/>
          <w:iCs/>
          <w:color w:val="000000"/>
          <w:sz w:val="24"/>
          <w:szCs w:val="24"/>
        </w:rPr>
        <w:t>dalej: „UOMRPAM”</w:t>
      </w:r>
      <w:r w:rsidR="00DF7145" w:rsidRPr="00D11B12">
        <w:rPr>
          <w:rFonts w:ascii="Times New Roman" w:eastAsia="Calibri" w:hAnsi="Times New Roman" w:cs="Times New Roman"/>
          <w:iCs/>
          <w:color w:val="000000"/>
          <w:sz w:val="24"/>
          <w:szCs w:val="24"/>
        </w:rPr>
        <w:t>)</w:t>
      </w:r>
      <w:r w:rsidR="00BC56D2" w:rsidRPr="00225B0C">
        <w:rPr>
          <w:rFonts w:ascii="Times New Roman" w:hAnsi="Times New Roman" w:cs="Times New Roman"/>
          <w:sz w:val="24"/>
          <w:szCs w:val="24"/>
        </w:rPr>
        <w:t xml:space="preserve">, zgodnie z którym </w:t>
      </w:r>
      <w:r w:rsidR="00BC56D2" w:rsidRPr="00844BB5">
        <w:rPr>
          <w:rFonts w:ascii="Times New Roman" w:hAnsi="Times New Roman" w:cs="Times New Roman"/>
          <w:sz w:val="24"/>
          <w:szCs w:val="24"/>
        </w:rPr>
        <w:t>w</w:t>
      </w:r>
      <w:r w:rsidR="00BC56D2" w:rsidRPr="00225B0C">
        <w:rPr>
          <w:rFonts w:ascii="Times New Roman" w:hAnsi="Times New Roman" w:cs="Times New Roman"/>
          <w:sz w:val="24"/>
          <w:szCs w:val="24"/>
        </w:rPr>
        <w:t xml:space="preserve">łaściwy dyrektor urzędu morskiego może, w drodze zarządzenia, </w:t>
      </w:r>
      <w:r w:rsidR="00374378" w:rsidRPr="00225B0C">
        <w:rPr>
          <w:rFonts w:ascii="Times New Roman" w:hAnsi="Times New Roman" w:cs="Times New Roman"/>
          <w:sz w:val="24"/>
          <w:szCs w:val="24"/>
        </w:rPr>
        <w:t>po zasięgnięciu opinii Głównego Inspektora Rybołówstwa Morskiego</w:t>
      </w:r>
      <w:r w:rsidR="00191307" w:rsidRPr="00225B0C">
        <w:rPr>
          <w:rFonts w:ascii="Times New Roman" w:hAnsi="Times New Roman" w:cs="Times New Roman"/>
          <w:sz w:val="24"/>
          <w:szCs w:val="24"/>
        </w:rPr>
        <w:t>,</w:t>
      </w:r>
      <w:r w:rsidR="00374378" w:rsidRPr="00225B0C">
        <w:rPr>
          <w:rFonts w:ascii="Times New Roman" w:hAnsi="Times New Roman" w:cs="Times New Roman"/>
          <w:sz w:val="24"/>
          <w:szCs w:val="24"/>
        </w:rPr>
        <w:t xml:space="preserve"> </w:t>
      </w:r>
      <w:r w:rsidR="00BC56D2" w:rsidRPr="00225B0C">
        <w:rPr>
          <w:rFonts w:ascii="Times New Roman" w:hAnsi="Times New Roman" w:cs="Times New Roman"/>
          <w:sz w:val="24"/>
          <w:szCs w:val="24"/>
        </w:rPr>
        <w:t>czasowo zamknąć dla żeglugi i rybołówstwa obszar</w:t>
      </w:r>
      <w:r w:rsidR="0091388F" w:rsidRPr="00225B0C">
        <w:rPr>
          <w:rFonts w:ascii="Times New Roman" w:hAnsi="Times New Roman" w:cs="Times New Roman"/>
          <w:sz w:val="24"/>
          <w:szCs w:val="24"/>
        </w:rPr>
        <w:t xml:space="preserve"> znajdujący się na morskich wodach wewnętrznych lub na morzu terytorialnym,</w:t>
      </w:r>
      <w:r w:rsidR="00BC56D2" w:rsidRPr="00225B0C">
        <w:rPr>
          <w:rFonts w:ascii="Times New Roman" w:hAnsi="Times New Roman" w:cs="Times New Roman"/>
          <w:sz w:val="24"/>
          <w:szCs w:val="24"/>
        </w:rPr>
        <w:t xml:space="preserve"> na którym będą przeprowadzane testy statków autonomicznych (nieposiadających załogi)</w:t>
      </w:r>
      <w:r w:rsidR="0091388F" w:rsidRPr="00225B0C">
        <w:rPr>
          <w:rFonts w:ascii="Times New Roman" w:hAnsi="Times New Roman" w:cs="Times New Roman"/>
          <w:sz w:val="24"/>
          <w:szCs w:val="24"/>
        </w:rPr>
        <w:t>, oraz określić zasady przeprowadzania takich testów</w:t>
      </w:r>
      <w:r w:rsidR="00BC56D2" w:rsidRPr="00225B0C">
        <w:rPr>
          <w:rFonts w:ascii="Times New Roman" w:hAnsi="Times New Roman" w:cs="Times New Roman"/>
          <w:sz w:val="24"/>
          <w:szCs w:val="24"/>
        </w:rPr>
        <w:t xml:space="preserve">. </w:t>
      </w:r>
    </w:p>
    <w:p w14:paraId="2AC0FBA4" w14:textId="77777777" w:rsidR="00BC56D2" w:rsidRPr="00D11B12" w:rsidRDefault="00222B7B" w:rsidP="00D11B12">
      <w:pPr>
        <w:tabs>
          <w:tab w:val="left" w:pos="1134"/>
        </w:tabs>
        <w:spacing w:before="120" w:after="0" w:line="360" w:lineRule="auto"/>
        <w:jc w:val="both"/>
        <w:rPr>
          <w:rFonts w:ascii="Times New Roman" w:eastAsia="Calibri" w:hAnsi="Times New Roman" w:cs="Times New Roman"/>
          <w:color w:val="000000"/>
          <w:sz w:val="24"/>
          <w:szCs w:val="24"/>
        </w:rPr>
      </w:pPr>
      <w:r w:rsidRPr="00225B0C">
        <w:rPr>
          <w:rFonts w:ascii="Times New Roman" w:hAnsi="Times New Roman" w:cs="Times New Roman"/>
          <w:b/>
          <w:sz w:val="24"/>
          <w:szCs w:val="24"/>
        </w:rPr>
        <w:t>2.2</w:t>
      </w:r>
      <w:r w:rsidR="00935118" w:rsidRPr="00225B0C">
        <w:rPr>
          <w:rFonts w:ascii="Times New Roman" w:hAnsi="Times New Roman" w:cs="Times New Roman"/>
          <w:b/>
          <w:sz w:val="24"/>
          <w:szCs w:val="24"/>
        </w:rPr>
        <w:t>.</w:t>
      </w:r>
      <w:r w:rsidRPr="00225B0C">
        <w:rPr>
          <w:rFonts w:ascii="Times New Roman" w:hAnsi="Times New Roman" w:cs="Times New Roman"/>
          <w:sz w:val="24"/>
          <w:szCs w:val="24"/>
        </w:rPr>
        <w:t xml:space="preserve"> Zmiany </w:t>
      </w:r>
      <w:r w:rsidRPr="00225B0C">
        <w:rPr>
          <w:rFonts w:ascii="Times New Roman" w:hAnsi="Times New Roman" w:cs="Times New Roman"/>
          <w:bCs/>
          <w:sz w:val="24"/>
          <w:szCs w:val="24"/>
        </w:rPr>
        <w:t>w art. 24</w:t>
      </w:r>
      <w:r w:rsidRPr="00225B0C">
        <w:rPr>
          <w:rFonts w:ascii="Times New Roman" w:hAnsi="Times New Roman" w:cs="Times New Roman"/>
          <w:sz w:val="24"/>
          <w:szCs w:val="24"/>
        </w:rPr>
        <w:t xml:space="preserve"> </w:t>
      </w:r>
      <w:r w:rsidRPr="00225B0C">
        <w:rPr>
          <w:rFonts w:ascii="Times New Roman" w:hAnsi="Times New Roman" w:cs="Times New Roman"/>
          <w:iCs/>
          <w:sz w:val="24"/>
          <w:szCs w:val="24"/>
        </w:rPr>
        <w:t>UOMRPAM</w:t>
      </w:r>
      <w:r w:rsidR="007373B5" w:rsidRPr="00225B0C">
        <w:rPr>
          <w:rFonts w:ascii="Times New Roman" w:hAnsi="Times New Roman" w:cs="Times New Roman"/>
          <w:iCs/>
          <w:sz w:val="24"/>
          <w:szCs w:val="24"/>
        </w:rPr>
        <w:t xml:space="preserve"> </w:t>
      </w:r>
      <w:r w:rsidRPr="00225B0C">
        <w:rPr>
          <w:rFonts w:ascii="Times New Roman" w:hAnsi="Times New Roman" w:cs="Times New Roman"/>
          <w:sz w:val="24"/>
          <w:szCs w:val="24"/>
        </w:rPr>
        <w:t>są związane z potrzebą ustanawiania stref bezpieczeństwa także w bliskości kabli i rurociągów</w:t>
      </w:r>
      <w:r w:rsidR="00374378" w:rsidRPr="00225B0C">
        <w:rPr>
          <w:rFonts w:ascii="Times New Roman" w:hAnsi="Times New Roman" w:cs="Times New Roman"/>
          <w:sz w:val="24"/>
          <w:szCs w:val="24"/>
        </w:rPr>
        <w:t xml:space="preserve"> lub ich grupy</w:t>
      </w:r>
      <w:r w:rsidRPr="00225B0C">
        <w:rPr>
          <w:rFonts w:ascii="Times New Roman" w:hAnsi="Times New Roman" w:cs="Times New Roman"/>
          <w:sz w:val="24"/>
          <w:szCs w:val="24"/>
        </w:rPr>
        <w:t>, a także umożliwienia zgłoszenia uwag do projektów zarządzeń DUM zawierający</w:t>
      </w:r>
      <w:r w:rsidR="00670764" w:rsidRPr="00225B0C">
        <w:rPr>
          <w:rFonts w:ascii="Times New Roman" w:hAnsi="Times New Roman" w:cs="Times New Roman"/>
          <w:sz w:val="24"/>
          <w:szCs w:val="24"/>
        </w:rPr>
        <w:t>ch</w:t>
      </w:r>
      <w:r w:rsidRPr="00225B0C">
        <w:rPr>
          <w:rFonts w:ascii="Times New Roman" w:hAnsi="Times New Roman" w:cs="Times New Roman"/>
          <w:sz w:val="24"/>
          <w:szCs w:val="24"/>
        </w:rPr>
        <w:t xml:space="preserve"> ograniczenia dla statków rybackich</w:t>
      </w:r>
      <w:r w:rsidR="00DD2985" w:rsidRPr="00225B0C">
        <w:rPr>
          <w:rFonts w:ascii="Times New Roman" w:hAnsi="Times New Roman" w:cs="Times New Roman"/>
          <w:sz w:val="24"/>
          <w:szCs w:val="24"/>
        </w:rPr>
        <w:t xml:space="preserve"> ministrowi właściwemu do spraw rybołówstwa.</w:t>
      </w:r>
    </w:p>
    <w:p w14:paraId="48829C7E" w14:textId="7C1B3F03" w:rsidR="001A0C0C" w:rsidRPr="00D11B12" w:rsidRDefault="00DD2985" w:rsidP="00D11B12">
      <w:pPr>
        <w:tabs>
          <w:tab w:val="left" w:pos="1134"/>
        </w:tabs>
        <w:spacing w:before="120" w:after="0" w:line="360" w:lineRule="auto"/>
        <w:jc w:val="both"/>
        <w:rPr>
          <w:rFonts w:ascii="Times New Roman" w:eastAsia="Calibri" w:hAnsi="Times New Roman" w:cs="Times New Roman"/>
          <w:color w:val="000000"/>
          <w:sz w:val="24"/>
          <w:szCs w:val="24"/>
        </w:rPr>
      </w:pPr>
      <w:r w:rsidRPr="00D11B12">
        <w:rPr>
          <w:rFonts w:ascii="Times New Roman" w:eastAsia="Calibri" w:hAnsi="Times New Roman" w:cs="Times New Roman"/>
          <w:b/>
          <w:color w:val="000000"/>
          <w:sz w:val="24"/>
          <w:szCs w:val="24"/>
        </w:rPr>
        <w:t>2.3</w:t>
      </w:r>
      <w:r w:rsidR="00935118" w:rsidRPr="00D11B12">
        <w:rPr>
          <w:rFonts w:ascii="Times New Roman" w:eastAsia="Calibri" w:hAnsi="Times New Roman" w:cs="Times New Roman"/>
          <w:b/>
          <w:color w:val="000000"/>
          <w:sz w:val="24"/>
          <w:szCs w:val="24"/>
        </w:rPr>
        <w:t>.</w:t>
      </w:r>
      <w:r w:rsidRPr="00D11B12">
        <w:rPr>
          <w:rFonts w:ascii="Times New Roman" w:eastAsia="Calibri" w:hAnsi="Times New Roman" w:cs="Times New Roman"/>
          <w:color w:val="000000"/>
          <w:sz w:val="24"/>
          <w:szCs w:val="24"/>
        </w:rPr>
        <w:t xml:space="preserve"> </w:t>
      </w:r>
      <w:r w:rsidR="001A0C0C" w:rsidRPr="00D11B12">
        <w:rPr>
          <w:rFonts w:ascii="Times New Roman" w:eastAsia="Calibri" w:hAnsi="Times New Roman" w:cs="Times New Roman"/>
          <w:color w:val="000000"/>
          <w:sz w:val="24"/>
          <w:szCs w:val="24"/>
        </w:rPr>
        <w:t xml:space="preserve">Określenie w art. 42 ust. 17 </w:t>
      </w:r>
      <w:r w:rsidR="00FC1EA0" w:rsidRPr="00D11B12">
        <w:rPr>
          <w:rFonts w:ascii="Times New Roman" w:eastAsia="Calibri" w:hAnsi="Times New Roman" w:cs="Times New Roman"/>
          <w:color w:val="000000"/>
          <w:sz w:val="24"/>
          <w:szCs w:val="24"/>
        </w:rPr>
        <w:t>U</w:t>
      </w:r>
      <w:r w:rsidR="002E6590" w:rsidRPr="00D11B12">
        <w:rPr>
          <w:rFonts w:ascii="Times New Roman" w:eastAsia="Calibri" w:hAnsi="Times New Roman" w:cs="Times New Roman"/>
          <w:color w:val="000000"/>
          <w:sz w:val="24"/>
          <w:szCs w:val="24"/>
        </w:rPr>
        <w:t>O</w:t>
      </w:r>
      <w:r w:rsidR="00FC1EA0" w:rsidRPr="00D11B12">
        <w:rPr>
          <w:rFonts w:ascii="Times New Roman" w:eastAsia="Calibri" w:hAnsi="Times New Roman" w:cs="Times New Roman"/>
          <w:color w:val="000000"/>
          <w:sz w:val="24"/>
          <w:szCs w:val="24"/>
        </w:rPr>
        <w:t xml:space="preserve">MRPAM </w:t>
      </w:r>
      <w:r w:rsidR="001A0C0C" w:rsidRPr="00D11B12">
        <w:rPr>
          <w:rFonts w:ascii="Times New Roman" w:eastAsia="Calibri" w:hAnsi="Times New Roman" w:cs="Times New Roman"/>
          <w:color w:val="000000"/>
          <w:sz w:val="24"/>
          <w:szCs w:val="24"/>
        </w:rPr>
        <w:t xml:space="preserve">właściwości terytorialnej dyrektorów urzędów morskich w przedmiocie wykonywania kontroli w zakresie zgodności z wymaganiami, stwarzania przez wyrób zagrożenia oraz niezgodności formalnych w odniesieniu do wprowadzonych do obrotu lub oddanych do użytku wyrobów wyposażenia morskiego rekreacyjnych jednostek pływających i skuterów wodnych potwierdza istniejącą praktykę </w:t>
      </w:r>
      <w:r w:rsidR="005177D4" w:rsidRPr="00D11B12">
        <w:rPr>
          <w:rFonts w:ascii="Times New Roman" w:eastAsia="Calibri" w:hAnsi="Times New Roman" w:cs="Times New Roman"/>
          <w:color w:val="000000"/>
          <w:sz w:val="24"/>
          <w:szCs w:val="24"/>
        </w:rPr>
        <w:t>w</w:t>
      </w:r>
      <w:r w:rsidR="005177D4">
        <w:rPr>
          <w:rFonts w:ascii="Times New Roman" w:eastAsia="Calibri" w:hAnsi="Times New Roman" w:cs="Times New Roman"/>
          <w:color w:val="000000"/>
          <w:sz w:val="24"/>
          <w:szCs w:val="24"/>
        </w:rPr>
        <w:t> </w:t>
      </w:r>
      <w:r w:rsidR="001A0C0C" w:rsidRPr="00D11B12">
        <w:rPr>
          <w:rFonts w:ascii="Times New Roman" w:eastAsia="Calibri" w:hAnsi="Times New Roman" w:cs="Times New Roman"/>
          <w:color w:val="000000"/>
          <w:sz w:val="24"/>
          <w:szCs w:val="24"/>
        </w:rPr>
        <w:t>ramach wykonywanych zadań przez te organy oraz stanowi dostosowanie do zmian właściwości dyrektorów urzędów morskich wprowadzonych rozporządzeni</w:t>
      </w:r>
      <w:r w:rsidR="00FC1EA0" w:rsidRPr="00D11B12">
        <w:rPr>
          <w:rFonts w:ascii="Times New Roman" w:eastAsia="Calibri" w:hAnsi="Times New Roman" w:cs="Times New Roman"/>
          <w:color w:val="000000"/>
          <w:sz w:val="24"/>
          <w:szCs w:val="24"/>
        </w:rPr>
        <w:t>em</w:t>
      </w:r>
      <w:r w:rsidR="001A0C0C" w:rsidRPr="00D11B12">
        <w:rPr>
          <w:rFonts w:ascii="Times New Roman" w:eastAsia="Calibri" w:hAnsi="Times New Roman" w:cs="Times New Roman"/>
          <w:color w:val="000000"/>
          <w:sz w:val="24"/>
          <w:szCs w:val="24"/>
        </w:rPr>
        <w:t xml:space="preserve"> Ministra Gospodarki Morskiej i</w:t>
      </w:r>
      <w:r w:rsidR="00844BB5">
        <w:rPr>
          <w:rFonts w:ascii="Times New Roman" w:eastAsia="Calibri" w:hAnsi="Times New Roman" w:cs="Times New Roman"/>
          <w:color w:val="000000"/>
          <w:sz w:val="24"/>
          <w:szCs w:val="24"/>
        </w:rPr>
        <w:t xml:space="preserve"> </w:t>
      </w:r>
      <w:r w:rsidR="001A0C0C" w:rsidRPr="00D11B12">
        <w:rPr>
          <w:rFonts w:ascii="Times New Roman" w:eastAsia="Calibri" w:hAnsi="Times New Roman" w:cs="Times New Roman"/>
          <w:color w:val="000000"/>
          <w:sz w:val="24"/>
          <w:szCs w:val="24"/>
        </w:rPr>
        <w:t>Żeglugi Śródlądowej z</w:t>
      </w:r>
      <w:r w:rsidR="00844BB5">
        <w:rPr>
          <w:rFonts w:ascii="Times New Roman" w:eastAsia="Calibri" w:hAnsi="Times New Roman" w:cs="Times New Roman"/>
          <w:color w:val="000000"/>
          <w:sz w:val="24"/>
          <w:szCs w:val="24"/>
        </w:rPr>
        <w:t xml:space="preserve"> </w:t>
      </w:r>
      <w:r w:rsidR="001A0C0C" w:rsidRPr="00D11B12">
        <w:rPr>
          <w:rFonts w:ascii="Times New Roman" w:eastAsia="Calibri" w:hAnsi="Times New Roman" w:cs="Times New Roman"/>
          <w:color w:val="000000"/>
          <w:sz w:val="24"/>
          <w:szCs w:val="24"/>
        </w:rPr>
        <w:t>dnia 15 stycznia 2020 r. zmieniając</w:t>
      </w:r>
      <w:r w:rsidR="00FC1EA0" w:rsidRPr="00D11B12">
        <w:rPr>
          <w:rFonts w:ascii="Times New Roman" w:eastAsia="Calibri" w:hAnsi="Times New Roman" w:cs="Times New Roman"/>
          <w:color w:val="000000"/>
          <w:sz w:val="24"/>
          <w:szCs w:val="24"/>
        </w:rPr>
        <w:t>ym</w:t>
      </w:r>
      <w:r w:rsidR="001A0C0C" w:rsidRPr="00D11B12">
        <w:rPr>
          <w:rFonts w:ascii="Times New Roman" w:eastAsia="Calibri" w:hAnsi="Times New Roman" w:cs="Times New Roman"/>
          <w:color w:val="000000"/>
          <w:sz w:val="24"/>
          <w:szCs w:val="24"/>
        </w:rPr>
        <w:t xml:space="preserve"> rozporządzenie w sprawie utworzenia urzędów morskich, określenia ich siedzib oraz terytorialnego zakresu działania dyrektorów urzędów morskich.</w:t>
      </w:r>
    </w:p>
    <w:p w14:paraId="55BA666A" w14:textId="2D43690C" w:rsidR="001A0C0C" w:rsidRPr="00D11B12" w:rsidRDefault="001A0C0C" w:rsidP="00D11B12">
      <w:pPr>
        <w:tabs>
          <w:tab w:val="left" w:pos="1134"/>
        </w:tabs>
        <w:spacing w:before="120" w:after="0" w:line="360" w:lineRule="auto"/>
        <w:jc w:val="both"/>
        <w:rPr>
          <w:rFonts w:ascii="Times New Roman" w:eastAsia="Calibri" w:hAnsi="Times New Roman" w:cs="Times New Roman"/>
          <w:bCs/>
          <w:color w:val="000000"/>
          <w:sz w:val="24"/>
          <w:szCs w:val="24"/>
        </w:rPr>
      </w:pPr>
      <w:r w:rsidRPr="00D11B12">
        <w:rPr>
          <w:rFonts w:ascii="Times New Roman" w:eastAsia="Calibri" w:hAnsi="Times New Roman" w:cs="Times New Roman"/>
          <w:color w:val="000000"/>
          <w:sz w:val="24"/>
          <w:szCs w:val="24"/>
        </w:rPr>
        <w:t>Propozycja dodani</w:t>
      </w:r>
      <w:r w:rsidR="00A94F06" w:rsidRPr="00D11B12">
        <w:rPr>
          <w:rFonts w:ascii="Times New Roman" w:eastAsia="Calibri" w:hAnsi="Times New Roman" w:cs="Times New Roman"/>
          <w:color w:val="000000"/>
          <w:sz w:val="24"/>
          <w:szCs w:val="24"/>
        </w:rPr>
        <w:t>a</w:t>
      </w:r>
      <w:r w:rsidRPr="00D11B12">
        <w:rPr>
          <w:rFonts w:ascii="Times New Roman" w:eastAsia="Calibri" w:hAnsi="Times New Roman" w:cs="Times New Roman"/>
          <w:color w:val="000000"/>
          <w:sz w:val="24"/>
          <w:szCs w:val="24"/>
        </w:rPr>
        <w:t xml:space="preserve"> art. 42b </w:t>
      </w:r>
      <w:r w:rsidR="00A94F06" w:rsidRPr="00D11B12">
        <w:rPr>
          <w:rFonts w:ascii="Times New Roman" w:eastAsia="Calibri" w:hAnsi="Times New Roman" w:cs="Times New Roman"/>
          <w:color w:val="000000"/>
          <w:sz w:val="24"/>
          <w:szCs w:val="24"/>
        </w:rPr>
        <w:t xml:space="preserve">do </w:t>
      </w:r>
      <w:r w:rsidR="007373B5" w:rsidRPr="00D11B12">
        <w:rPr>
          <w:rFonts w:ascii="Times New Roman" w:eastAsia="Calibri" w:hAnsi="Times New Roman" w:cs="Times New Roman"/>
          <w:iCs/>
          <w:color w:val="000000"/>
          <w:sz w:val="24"/>
          <w:szCs w:val="24"/>
        </w:rPr>
        <w:t>UOMRPAM</w:t>
      </w:r>
      <w:r w:rsidRPr="00D11B12">
        <w:rPr>
          <w:rFonts w:ascii="Times New Roman" w:eastAsia="Calibri" w:hAnsi="Times New Roman" w:cs="Times New Roman"/>
          <w:color w:val="000000"/>
          <w:sz w:val="24"/>
          <w:szCs w:val="24"/>
        </w:rPr>
        <w:t xml:space="preserve"> wiąże się </w:t>
      </w:r>
      <w:r w:rsidR="00FC1EA0" w:rsidRPr="00D11B12">
        <w:rPr>
          <w:rFonts w:ascii="Times New Roman" w:eastAsia="Calibri" w:hAnsi="Times New Roman" w:cs="Times New Roman"/>
          <w:color w:val="000000"/>
          <w:sz w:val="24"/>
          <w:szCs w:val="24"/>
        </w:rPr>
        <w:t xml:space="preserve">z </w:t>
      </w:r>
      <w:r w:rsidRPr="00D11B12">
        <w:rPr>
          <w:rFonts w:ascii="Times New Roman" w:eastAsia="Calibri" w:hAnsi="Times New Roman" w:cs="Times New Roman"/>
          <w:color w:val="000000"/>
          <w:sz w:val="24"/>
          <w:szCs w:val="24"/>
        </w:rPr>
        <w:t>koniecznością uwzględnienia zaleceń Państwowej Komisji Badania Wypadków Morskich ujętych w raporcie końcowym 32/18 dot</w:t>
      </w:r>
      <w:r w:rsidR="00681935" w:rsidRPr="00D11B12">
        <w:rPr>
          <w:rFonts w:ascii="Times New Roman" w:eastAsia="Calibri" w:hAnsi="Times New Roman" w:cs="Times New Roman"/>
          <w:color w:val="000000"/>
          <w:sz w:val="24"/>
          <w:szCs w:val="24"/>
        </w:rPr>
        <w:t>yczącym</w:t>
      </w:r>
      <w:r w:rsidRPr="00D11B12">
        <w:rPr>
          <w:rFonts w:ascii="Times New Roman" w:eastAsia="Calibri" w:hAnsi="Times New Roman" w:cs="Times New Roman"/>
          <w:color w:val="000000"/>
          <w:sz w:val="24"/>
          <w:szCs w:val="24"/>
        </w:rPr>
        <w:t xml:space="preserve"> poważnego wypadku morskiego m/v </w:t>
      </w:r>
      <w:proofErr w:type="spellStart"/>
      <w:r w:rsidRPr="00D11B12">
        <w:rPr>
          <w:rFonts w:ascii="Times New Roman" w:eastAsia="Calibri" w:hAnsi="Times New Roman" w:cs="Times New Roman"/>
          <w:color w:val="000000"/>
          <w:sz w:val="24"/>
          <w:szCs w:val="24"/>
        </w:rPr>
        <w:t>Translontano</w:t>
      </w:r>
      <w:proofErr w:type="spellEnd"/>
      <w:r w:rsidRPr="00D11B12">
        <w:rPr>
          <w:rFonts w:ascii="Times New Roman" w:eastAsia="Calibri" w:hAnsi="Times New Roman" w:cs="Times New Roman"/>
          <w:color w:val="000000"/>
          <w:sz w:val="24"/>
          <w:szCs w:val="24"/>
        </w:rPr>
        <w:t xml:space="preserve"> i jachtu motorowego Hunter.</w:t>
      </w:r>
      <w:r w:rsidR="002E0185" w:rsidRPr="00D11B12">
        <w:rPr>
          <w:rFonts w:ascii="Times New Roman" w:eastAsia="Calibri" w:hAnsi="Times New Roman" w:cs="Times New Roman"/>
          <w:color w:val="000000"/>
          <w:sz w:val="24"/>
          <w:szCs w:val="24"/>
        </w:rPr>
        <w:t xml:space="preserve"> Przepisy w zaproponowanym brzmieniu przewidują </w:t>
      </w:r>
      <w:r w:rsidR="002E0185" w:rsidRPr="00D11B12">
        <w:rPr>
          <w:rFonts w:ascii="Times New Roman" w:eastAsia="Calibri" w:hAnsi="Times New Roman" w:cs="Times New Roman"/>
          <w:bCs/>
          <w:color w:val="000000"/>
          <w:sz w:val="24"/>
          <w:szCs w:val="24"/>
        </w:rPr>
        <w:t>wprowadzenie nowego uprawnienia kapitana portu umożliwiającego mu zatrzymanie</w:t>
      </w:r>
      <w:r w:rsidRPr="00D11B12">
        <w:rPr>
          <w:rFonts w:ascii="Times New Roman" w:eastAsia="Calibri" w:hAnsi="Times New Roman" w:cs="Times New Roman"/>
          <w:bCs/>
          <w:color w:val="000000"/>
          <w:sz w:val="24"/>
          <w:szCs w:val="24"/>
        </w:rPr>
        <w:t xml:space="preserve"> statku w porcie lub na redzie w przypadku podejrzenia </w:t>
      </w:r>
      <w:r w:rsidR="002E0185" w:rsidRPr="00D11B12">
        <w:rPr>
          <w:rFonts w:ascii="Times New Roman" w:eastAsia="Calibri" w:hAnsi="Times New Roman" w:cs="Times New Roman"/>
          <w:bCs/>
          <w:color w:val="000000"/>
          <w:sz w:val="24"/>
          <w:szCs w:val="24"/>
        </w:rPr>
        <w:t xml:space="preserve">jego </w:t>
      </w:r>
      <w:r w:rsidRPr="00D11B12">
        <w:rPr>
          <w:rFonts w:ascii="Times New Roman" w:eastAsia="Calibri" w:hAnsi="Times New Roman" w:cs="Times New Roman"/>
          <w:bCs/>
          <w:color w:val="000000"/>
          <w:sz w:val="24"/>
          <w:szCs w:val="24"/>
        </w:rPr>
        <w:t>udziału w wypadku morskim na ok</w:t>
      </w:r>
      <w:r w:rsidR="002E0185" w:rsidRPr="00D11B12">
        <w:rPr>
          <w:rFonts w:ascii="Times New Roman" w:eastAsia="Calibri" w:hAnsi="Times New Roman" w:cs="Times New Roman"/>
          <w:bCs/>
          <w:color w:val="000000"/>
          <w:sz w:val="24"/>
          <w:szCs w:val="24"/>
        </w:rPr>
        <w:t xml:space="preserve">res nieprzekraczający </w:t>
      </w:r>
      <w:r w:rsidR="0010355B" w:rsidRPr="00D11B12">
        <w:rPr>
          <w:rFonts w:ascii="Times New Roman" w:eastAsia="Calibri" w:hAnsi="Times New Roman" w:cs="Times New Roman"/>
          <w:bCs/>
          <w:color w:val="000000"/>
          <w:sz w:val="24"/>
          <w:szCs w:val="24"/>
        </w:rPr>
        <w:t>48</w:t>
      </w:r>
      <w:r w:rsidR="002E0185" w:rsidRPr="00D11B12">
        <w:rPr>
          <w:rFonts w:ascii="Times New Roman" w:eastAsia="Calibri" w:hAnsi="Times New Roman" w:cs="Times New Roman"/>
          <w:bCs/>
          <w:color w:val="000000"/>
          <w:sz w:val="24"/>
          <w:szCs w:val="24"/>
        </w:rPr>
        <w:t xml:space="preserve"> godzin, w celu zabezpieczenia materiału dowodowego.</w:t>
      </w:r>
    </w:p>
    <w:p w14:paraId="6AF7C5C6" w14:textId="0E21C7AE" w:rsidR="0017004D" w:rsidRPr="00D11B12" w:rsidRDefault="0063628E" w:rsidP="00D11B12">
      <w:pPr>
        <w:tabs>
          <w:tab w:val="left" w:pos="1134"/>
        </w:tabs>
        <w:spacing w:before="120" w:after="0" w:line="360" w:lineRule="auto"/>
        <w:jc w:val="both"/>
        <w:rPr>
          <w:rFonts w:ascii="Times New Roman" w:eastAsia="Calibri" w:hAnsi="Times New Roman" w:cs="Times New Roman"/>
          <w:color w:val="000000"/>
          <w:sz w:val="24"/>
          <w:szCs w:val="24"/>
        </w:rPr>
      </w:pPr>
      <w:r w:rsidRPr="00D11B12">
        <w:rPr>
          <w:rFonts w:ascii="Times New Roman" w:eastAsia="Calibri" w:hAnsi="Times New Roman" w:cs="Times New Roman"/>
          <w:b/>
          <w:bCs/>
          <w:color w:val="000000"/>
          <w:sz w:val="24"/>
          <w:szCs w:val="24"/>
        </w:rPr>
        <w:lastRenderedPageBreak/>
        <w:t>2.4</w:t>
      </w:r>
      <w:r w:rsidR="003D024C" w:rsidRPr="00D11B12">
        <w:rPr>
          <w:rFonts w:ascii="Times New Roman" w:eastAsia="Calibri" w:hAnsi="Times New Roman" w:cs="Times New Roman"/>
          <w:b/>
          <w:bCs/>
          <w:color w:val="000000"/>
          <w:sz w:val="24"/>
          <w:szCs w:val="24"/>
        </w:rPr>
        <w:t>.</w:t>
      </w:r>
      <w:r w:rsidRPr="00D11B12">
        <w:rPr>
          <w:rFonts w:ascii="Times New Roman" w:eastAsia="Calibri" w:hAnsi="Times New Roman" w:cs="Times New Roman"/>
          <w:bCs/>
          <w:color w:val="000000"/>
          <w:sz w:val="24"/>
          <w:szCs w:val="24"/>
        </w:rPr>
        <w:t xml:space="preserve"> </w:t>
      </w:r>
      <w:r w:rsidR="0017004D" w:rsidRPr="00D11B12">
        <w:rPr>
          <w:rFonts w:ascii="Times New Roman" w:eastAsia="Calibri" w:hAnsi="Times New Roman" w:cs="Times New Roman"/>
          <w:bCs/>
          <w:color w:val="000000"/>
          <w:sz w:val="24"/>
          <w:szCs w:val="24"/>
        </w:rPr>
        <w:t xml:space="preserve">Propozycja dodania art. 48 ust. 1a </w:t>
      </w:r>
      <w:r w:rsidR="002E6590" w:rsidRPr="00D11B12">
        <w:rPr>
          <w:rFonts w:ascii="Times New Roman" w:eastAsia="Calibri" w:hAnsi="Times New Roman" w:cs="Times New Roman"/>
          <w:bCs/>
          <w:color w:val="000000"/>
          <w:sz w:val="24"/>
          <w:szCs w:val="24"/>
        </w:rPr>
        <w:t xml:space="preserve">UOMRPAM </w:t>
      </w:r>
      <w:r w:rsidR="0017004D" w:rsidRPr="00D11B12">
        <w:rPr>
          <w:rFonts w:ascii="Times New Roman" w:eastAsia="Calibri" w:hAnsi="Times New Roman" w:cs="Times New Roman"/>
          <w:bCs/>
          <w:color w:val="000000"/>
          <w:sz w:val="24"/>
          <w:szCs w:val="24"/>
        </w:rPr>
        <w:t xml:space="preserve">ma </w:t>
      </w:r>
      <w:r w:rsidR="00FA7E97" w:rsidRPr="00D11B12">
        <w:rPr>
          <w:rFonts w:ascii="Times New Roman" w:eastAsia="Calibri" w:hAnsi="Times New Roman" w:cs="Times New Roman"/>
          <w:bCs/>
          <w:color w:val="000000"/>
          <w:sz w:val="24"/>
          <w:szCs w:val="24"/>
        </w:rPr>
        <w:t xml:space="preserve">na </w:t>
      </w:r>
      <w:r w:rsidR="0017004D" w:rsidRPr="00D11B12">
        <w:rPr>
          <w:rFonts w:ascii="Times New Roman" w:eastAsia="Calibri" w:hAnsi="Times New Roman" w:cs="Times New Roman"/>
          <w:bCs/>
          <w:color w:val="000000"/>
          <w:sz w:val="24"/>
          <w:szCs w:val="24"/>
        </w:rPr>
        <w:t>celu zapewnienie odpowiedniego przepływu informacji między organami administracji morskiej oraz administracji rybołówstwa morskiego. Z</w:t>
      </w:r>
      <w:r w:rsidR="0017004D" w:rsidRPr="00D11B12">
        <w:rPr>
          <w:rFonts w:ascii="Times New Roman" w:eastAsia="Calibri" w:hAnsi="Times New Roman" w:cs="Times New Roman"/>
          <w:color w:val="000000"/>
          <w:sz w:val="24"/>
          <w:szCs w:val="24"/>
        </w:rPr>
        <w:t xml:space="preserve">godnie z art. 48 ust. 1 </w:t>
      </w:r>
      <w:r w:rsidR="007373B5" w:rsidRPr="00D11B12">
        <w:rPr>
          <w:rFonts w:ascii="Times New Roman" w:eastAsia="Calibri" w:hAnsi="Times New Roman" w:cs="Times New Roman"/>
          <w:color w:val="000000"/>
          <w:sz w:val="24"/>
          <w:szCs w:val="24"/>
        </w:rPr>
        <w:t>UOMRPAM</w:t>
      </w:r>
      <w:r w:rsidR="0017004D" w:rsidRPr="00D11B12">
        <w:rPr>
          <w:rFonts w:ascii="Times New Roman" w:eastAsia="Calibri" w:hAnsi="Times New Roman" w:cs="Times New Roman"/>
          <w:color w:val="000000"/>
          <w:sz w:val="24"/>
          <w:szCs w:val="24"/>
        </w:rPr>
        <w:t>, w zakresie nieuregulowanym w przepisach, jeżeli jest to niezbędne do ochrony życia, zdrowia lub mienia, obronności i bezpieczeństwa państwa, ochrony środowiska morskiego na morzu, w porcie morskim, przystani oraz w pasie technicznym, a także ochrony żeglugi i portów morskich – dyrektor urzędu morskiego może ustanawiać w zakresie określonym w art. 42 ust. 2 przepisy porządkowe zawierające zakazy lub nakazy określonego zachowania oraz tworzyć i ogłaszać strefy czasowo zamknięte dla żeglugi i rybołówstwa, uprawiania sportów wodnych i nurkowych, znajdujące się w strefie odpowiedzialności terytorialnej danego urzędu i będące w granicach morskich wód wewnętrznych i morza terytorialnego.</w:t>
      </w:r>
      <w:r w:rsidR="0017004D" w:rsidRPr="00D11B12">
        <w:rPr>
          <w:rFonts w:ascii="Times New Roman" w:eastAsia="Calibri" w:hAnsi="Times New Roman" w:cs="Times New Roman"/>
          <w:sz w:val="24"/>
          <w:szCs w:val="24"/>
        </w:rPr>
        <w:t xml:space="preserve"> </w:t>
      </w:r>
      <w:r w:rsidR="0017004D" w:rsidRPr="00D11B12">
        <w:rPr>
          <w:rFonts w:ascii="Times New Roman" w:eastAsia="Calibri" w:hAnsi="Times New Roman" w:cs="Times New Roman"/>
          <w:color w:val="000000"/>
          <w:sz w:val="24"/>
          <w:szCs w:val="24"/>
        </w:rPr>
        <w:t xml:space="preserve">Niekiedy wydawane przez </w:t>
      </w:r>
      <w:r w:rsidR="00015325" w:rsidRPr="00D11B12">
        <w:rPr>
          <w:rFonts w:ascii="Times New Roman" w:eastAsia="Calibri" w:hAnsi="Times New Roman" w:cs="Times New Roman"/>
          <w:color w:val="000000"/>
          <w:sz w:val="24"/>
          <w:szCs w:val="24"/>
        </w:rPr>
        <w:t>d</w:t>
      </w:r>
      <w:r w:rsidR="0017004D" w:rsidRPr="00D11B12">
        <w:rPr>
          <w:rFonts w:ascii="Times New Roman" w:eastAsia="Calibri" w:hAnsi="Times New Roman" w:cs="Times New Roman"/>
          <w:color w:val="000000"/>
          <w:sz w:val="24"/>
          <w:szCs w:val="24"/>
        </w:rPr>
        <w:t xml:space="preserve">yrektora </w:t>
      </w:r>
      <w:r w:rsidR="00015325" w:rsidRPr="00D11B12">
        <w:rPr>
          <w:rFonts w:ascii="Times New Roman" w:eastAsia="Calibri" w:hAnsi="Times New Roman" w:cs="Times New Roman"/>
          <w:color w:val="000000"/>
          <w:sz w:val="24"/>
          <w:szCs w:val="24"/>
        </w:rPr>
        <w:t>u</w:t>
      </w:r>
      <w:r w:rsidR="0017004D" w:rsidRPr="00D11B12">
        <w:rPr>
          <w:rFonts w:ascii="Times New Roman" w:eastAsia="Calibri" w:hAnsi="Times New Roman" w:cs="Times New Roman"/>
          <w:color w:val="000000"/>
          <w:sz w:val="24"/>
          <w:szCs w:val="24"/>
        </w:rPr>
        <w:t xml:space="preserve">rzędu </w:t>
      </w:r>
      <w:r w:rsidR="00015325" w:rsidRPr="00D11B12">
        <w:rPr>
          <w:rFonts w:ascii="Times New Roman" w:eastAsia="Calibri" w:hAnsi="Times New Roman" w:cs="Times New Roman"/>
          <w:color w:val="000000"/>
          <w:sz w:val="24"/>
          <w:szCs w:val="24"/>
        </w:rPr>
        <w:t>m</w:t>
      </w:r>
      <w:r w:rsidR="0017004D" w:rsidRPr="00D11B12">
        <w:rPr>
          <w:rFonts w:ascii="Times New Roman" w:eastAsia="Calibri" w:hAnsi="Times New Roman" w:cs="Times New Roman"/>
          <w:color w:val="000000"/>
          <w:sz w:val="24"/>
          <w:szCs w:val="24"/>
        </w:rPr>
        <w:t xml:space="preserve">orskiego zarządzenia wprowadzają znaczące ograniczenie w wykonywaniu rybołówstwa komercyjnego, a rybacy nie byli odpowiednio wcześniej informowani o wprowadzonych ograniczeniach. </w:t>
      </w:r>
    </w:p>
    <w:p w14:paraId="3E6B31E5" w14:textId="0CF77434" w:rsidR="0017004D" w:rsidRPr="00D11B12" w:rsidRDefault="0017004D" w:rsidP="00D11B12">
      <w:pPr>
        <w:tabs>
          <w:tab w:val="left" w:pos="1134"/>
        </w:tabs>
        <w:spacing w:before="120" w:after="0" w:line="360" w:lineRule="auto"/>
        <w:jc w:val="both"/>
        <w:rPr>
          <w:rFonts w:ascii="Times New Roman" w:eastAsia="Calibri" w:hAnsi="Times New Roman" w:cs="Times New Roman"/>
          <w:color w:val="000000"/>
          <w:sz w:val="24"/>
          <w:szCs w:val="24"/>
        </w:rPr>
      </w:pPr>
      <w:r w:rsidRPr="00D11B12">
        <w:rPr>
          <w:rFonts w:ascii="Times New Roman" w:eastAsia="Calibri" w:hAnsi="Times New Roman" w:cs="Times New Roman"/>
          <w:color w:val="000000"/>
          <w:sz w:val="24"/>
          <w:szCs w:val="24"/>
        </w:rPr>
        <w:t xml:space="preserve">W związku z tym uznano za zasadne wcześniejsze opiniowanie projektowanych zarządzeń przez organ administracji rybołówstwa morskiego przy wyznaczeniu terminu </w:t>
      </w:r>
      <w:r w:rsidR="00374378" w:rsidRPr="00D11B12">
        <w:rPr>
          <w:rFonts w:ascii="Times New Roman" w:eastAsia="Calibri" w:hAnsi="Times New Roman" w:cs="Times New Roman"/>
          <w:color w:val="000000"/>
          <w:sz w:val="24"/>
          <w:szCs w:val="24"/>
        </w:rPr>
        <w:t>14</w:t>
      </w:r>
      <w:r w:rsidRPr="00D11B12">
        <w:rPr>
          <w:rFonts w:ascii="Times New Roman" w:eastAsia="Calibri" w:hAnsi="Times New Roman" w:cs="Times New Roman"/>
          <w:color w:val="000000"/>
          <w:sz w:val="24"/>
          <w:szCs w:val="24"/>
        </w:rPr>
        <w:t xml:space="preserve"> dni. Pozwoli to na wcześniejsze zapoznanie środowiska rybackiego z planowanymi ograniczeniami, a przez to właściwe zaplanowanie połowów, a w konsekwencji ograniczy uciążliwość wprowadzanych ograniczeń do niezbędnego minimum. Wyjątek od opiniowania stanowić będzie przesłanka, </w:t>
      </w:r>
      <w:r w:rsidR="005177D4" w:rsidRPr="00D11B12">
        <w:rPr>
          <w:rFonts w:ascii="Times New Roman" w:eastAsia="Calibri" w:hAnsi="Times New Roman" w:cs="Times New Roman"/>
          <w:color w:val="000000"/>
          <w:sz w:val="24"/>
          <w:szCs w:val="24"/>
        </w:rPr>
        <w:t>o</w:t>
      </w:r>
      <w:r w:rsidR="005177D4">
        <w:rPr>
          <w:rFonts w:ascii="Times New Roman" w:eastAsia="Calibri" w:hAnsi="Times New Roman" w:cs="Times New Roman"/>
          <w:color w:val="000000"/>
          <w:sz w:val="24"/>
          <w:szCs w:val="24"/>
        </w:rPr>
        <w:t> </w:t>
      </w:r>
      <w:r w:rsidRPr="00D11B12">
        <w:rPr>
          <w:rFonts w:ascii="Times New Roman" w:eastAsia="Calibri" w:hAnsi="Times New Roman" w:cs="Times New Roman"/>
          <w:color w:val="000000"/>
          <w:sz w:val="24"/>
          <w:szCs w:val="24"/>
        </w:rPr>
        <w:t xml:space="preserve">której mowa w art. 48 ust. 6 </w:t>
      </w:r>
      <w:r w:rsidR="007C47FC" w:rsidRPr="00D11B12">
        <w:rPr>
          <w:rFonts w:ascii="Times New Roman" w:eastAsia="Calibri" w:hAnsi="Times New Roman" w:cs="Times New Roman"/>
          <w:color w:val="000000"/>
          <w:sz w:val="24"/>
          <w:szCs w:val="24"/>
        </w:rPr>
        <w:t>UOMRPAM</w:t>
      </w:r>
      <w:r w:rsidRPr="00D11B12">
        <w:rPr>
          <w:rFonts w:ascii="Times New Roman" w:eastAsia="Calibri" w:hAnsi="Times New Roman" w:cs="Times New Roman"/>
          <w:color w:val="000000"/>
          <w:sz w:val="24"/>
          <w:szCs w:val="24"/>
        </w:rPr>
        <w:t>, a więc konieczność natychmiastowego wprowadzenia ograniczeń.</w:t>
      </w:r>
    </w:p>
    <w:p w14:paraId="3165E680" w14:textId="362B7BE9" w:rsidR="00E46B77" w:rsidRPr="00D11B12" w:rsidRDefault="00E46B77" w:rsidP="00D11B12">
      <w:pPr>
        <w:tabs>
          <w:tab w:val="left" w:pos="1134"/>
        </w:tabs>
        <w:spacing w:before="120" w:after="0" w:line="360" w:lineRule="auto"/>
        <w:jc w:val="both"/>
        <w:rPr>
          <w:rFonts w:ascii="Times New Roman" w:eastAsia="Calibri" w:hAnsi="Times New Roman" w:cs="Times New Roman"/>
          <w:bCs/>
          <w:color w:val="000000"/>
          <w:sz w:val="24"/>
          <w:szCs w:val="24"/>
        </w:rPr>
      </w:pPr>
      <w:r w:rsidRPr="00D11B12">
        <w:rPr>
          <w:rFonts w:ascii="Times New Roman" w:eastAsia="Calibri" w:hAnsi="Times New Roman" w:cs="Times New Roman"/>
          <w:bCs/>
          <w:color w:val="000000"/>
          <w:sz w:val="24"/>
          <w:szCs w:val="24"/>
        </w:rPr>
        <w:t>Propozycje zmian w art. 60ca oraz 60d</w:t>
      </w:r>
      <w:r w:rsidR="007C47FC" w:rsidRPr="00D11B12">
        <w:rPr>
          <w:rFonts w:ascii="Times New Roman" w:eastAsia="Calibri" w:hAnsi="Times New Roman" w:cs="Times New Roman"/>
          <w:bCs/>
          <w:color w:val="000000"/>
          <w:sz w:val="24"/>
          <w:szCs w:val="24"/>
        </w:rPr>
        <w:t xml:space="preserve"> UOMRPAM</w:t>
      </w:r>
      <w:r w:rsidR="004F69D0" w:rsidRPr="00D11B12">
        <w:rPr>
          <w:rFonts w:ascii="Times New Roman" w:eastAsia="Calibri" w:hAnsi="Times New Roman" w:cs="Times New Roman"/>
          <w:bCs/>
          <w:color w:val="000000"/>
          <w:sz w:val="24"/>
          <w:szCs w:val="24"/>
        </w:rPr>
        <w:t xml:space="preserve"> </w:t>
      </w:r>
      <w:r w:rsidRPr="00D11B12">
        <w:rPr>
          <w:rFonts w:ascii="Times New Roman" w:eastAsia="Calibri" w:hAnsi="Times New Roman" w:cs="Times New Roman"/>
          <w:bCs/>
          <w:color w:val="000000"/>
          <w:sz w:val="24"/>
          <w:szCs w:val="24"/>
        </w:rPr>
        <w:t>polegające na rozszerzeniu katalogu wykroczeń</w:t>
      </w:r>
      <w:r w:rsidR="00E567E1" w:rsidRPr="00D11B12">
        <w:rPr>
          <w:rFonts w:ascii="Times New Roman" w:eastAsia="Calibri" w:hAnsi="Times New Roman" w:cs="Times New Roman"/>
          <w:bCs/>
          <w:color w:val="000000"/>
          <w:sz w:val="24"/>
          <w:szCs w:val="24"/>
        </w:rPr>
        <w:t>,</w:t>
      </w:r>
      <w:r w:rsidRPr="00D11B12">
        <w:rPr>
          <w:rFonts w:ascii="Times New Roman" w:eastAsia="Calibri" w:hAnsi="Times New Roman" w:cs="Times New Roman"/>
          <w:bCs/>
          <w:color w:val="000000"/>
          <w:sz w:val="24"/>
          <w:szCs w:val="24"/>
        </w:rPr>
        <w:t xml:space="preserve"> za popełnienie których dyrektorzy urzędów morskich mogą nakładać grzywny </w:t>
      </w:r>
      <w:r w:rsidR="005177D4" w:rsidRPr="00D11B12">
        <w:rPr>
          <w:rFonts w:ascii="Times New Roman" w:eastAsia="Calibri" w:hAnsi="Times New Roman" w:cs="Times New Roman"/>
          <w:bCs/>
          <w:color w:val="000000"/>
          <w:sz w:val="24"/>
          <w:szCs w:val="24"/>
        </w:rPr>
        <w:t>w</w:t>
      </w:r>
      <w:r w:rsidR="005177D4">
        <w:rPr>
          <w:rFonts w:ascii="Times New Roman" w:eastAsia="Calibri" w:hAnsi="Times New Roman" w:cs="Times New Roman"/>
          <w:bCs/>
          <w:color w:val="000000"/>
          <w:sz w:val="24"/>
          <w:szCs w:val="24"/>
        </w:rPr>
        <w:t> </w:t>
      </w:r>
      <w:r w:rsidRPr="00D11B12">
        <w:rPr>
          <w:rFonts w:ascii="Times New Roman" w:eastAsia="Calibri" w:hAnsi="Times New Roman" w:cs="Times New Roman"/>
          <w:bCs/>
          <w:color w:val="000000"/>
          <w:sz w:val="24"/>
          <w:szCs w:val="24"/>
        </w:rPr>
        <w:t>formie mandatów karnych, uzasadnia dotychczasowa praktyka ścigania sprawców wzmiankowanych czynów w</w:t>
      </w:r>
      <w:r w:rsidR="00844BB5">
        <w:rPr>
          <w:rFonts w:ascii="Times New Roman" w:eastAsia="Calibri" w:hAnsi="Times New Roman" w:cs="Times New Roman"/>
          <w:bCs/>
          <w:color w:val="000000"/>
          <w:sz w:val="24"/>
          <w:szCs w:val="24"/>
        </w:rPr>
        <w:t xml:space="preserve"> </w:t>
      </w:r>
      <w:r w:rsidRPr="00D11B12">
        <w:rPr>
          <w:rFonts w:ascii="Times New Roman" w:eastAsia="Calibri" w:hAnsi="Times New Roman" w:cs="Times New Roman"/>
          <w:bCs/>
          <w:color w:val="000000"/>
          <w:sz w:val="24"/>
          <w:szCs w:val="24"/>
        </w:rPr>
        <w:t>obszarach morskich R</w:t>
      </w:r>
      <w:r w:rsidR="00E30F27" w:rsidRPr="00D11B12">
        <w:rPr>
          <w:rFonts w:ascii="Times New Roman" w:eastAsia="Calibri" w:hAnsi="Times New Roman" w:cs="Times New Roman"/>
          <w:bCs/>
          <w:color w:val="000000"/>
          <w:sz w:val="24"/>
          <w:szCs w:val="24"/>
        </w:rPr>
        <w:t xml:space="preserve">zeczypospolitej </w:t>
      </w:r>
      <w:r w:rsidRPr="00D11B12">
        <w:rPr>
          <w:rFonts w:ascii="Times New Roman" w:eastAsia="Calibri" w:hAnsi="Times New Roman" w:cs="Times New Roman"/>
          <w:bCs/>
          <w:color w:val="000000"/>
          <w:sz w:val="24"/>
          <w:szCs w:val="24"/>
        </w:rPr>
        <w:t>P</w:t>
      </w:r>
      <w:r w:rsidR="00E30F27" w:rsidRPr="00D11B12">
        <w:rPr>
          <w:rFonts w:ascii="Times New Roman" w:eastAsia="Calibri" w:hAnsi="Times New Roman" w:cs="Times New Roman"/>
          <w:bCs/>
          <w:color w:val="000000"/>
          <w:sz w:val="24"/>
          <w:szCs w:val="24"/>
        </w:rPr>
        <w:t>olskiej</w:t>
      </w:r>
      <w:r w:rsidRPr="00D11B12">
        <w:rPr>
          <w:rFonts w:ascii="Times New Roman" w:eastAsia="Calibri" w:hAnsi="Times New Roman" w:cs="Times New Roman"/>
          <w:bCs/>
          <w:color w:val="000000"/>
          <w:sz w:val="24"/>
          <w:szCs w:val="24"/>
        </w:rPr>
        <w:t xml:space="preserve">. </w:t>
      </w:r>
      <w:r w:rsidR="0024186C">
        <w:rPr>
          <w:rFonts w:ascii="Times New Roman" w:eastAsia="Calibri" w:hAnsi="Times New Roman" w:cs="Times New Roman"/>
          <w:bCs/>
          <w:color w:val="000000"/>
          <w:sz w:val="24"/>
          <w:szCs w:val="24"/>
        </w:rPr>
        <w:t>O</w:t>
      </w:r>
      <w:r w:rsidRPr="00D11B12">
        <w:rPr>
          <w:rFonts w:ascii="Times New Roman" w:eastAsia="Calibri" w:hAnsi="Times New Roman" w:cs="Times New Roman"/>
          <w:bCs/>
          <w:color w:val="000000"/>
          <w:sz w:val="24"/>
          <w:szCs w:val="24"/>
        </w:rPr>
        <w:t>becn</w:t>
      </w:r>
      <w:r w:rsidR="0024186C">
        <w:rPr>
          <w:rFonts w:ascii="Times New Roman" w:eastAsia="Calibri" w:hAnsi="Times New Roman" w:cs="Times New Roman"/>
          <w:bCs/>
          <w:color w:val="000000"/>
          <w:sz w:val="24"/>
          <w:szCs w:val="24"/>
        </w:rPr>
        <w:t>i</w:t>
      </w:r>
      <w:r w:rsidRPr="00D11B12">
        <w:rPr>
          <w:rFonts w:ascii="Times New Roman" w:eastAsia="Calibri" w:hAnsi="Times New Roman" w:cs="Times New Roman"/>
          <w:bCs/>
          <w:color w:val="000000"/>
          <w:sz w:val="24"/>
          <w:szCs w:val="24"/>
        </w:rPr>
        <w:t>e są to czyny zagrożone karą pieniężną nakładaną w</w:t>
      </w:r>
      <w:r w:rsidR="00844BB5">
        <w:rPr>
          <w:rFonts w:ascii="Times New Roman" w:eastAsia="Calibri" w:hAnsi="Times New Roman" w:cs="Times New Roman"/>
          <w:bCs/>
          <w:color w:val="000000"/>
          <w:sz w:val="24"/>
          <w:szCs w:val="24"/>
        </w:rPr>
        <w:t xml:space="preserve"> </w:t>
      </w:r>
      <w:r w:rsidRPr="00D11B12">
        <w:rPr>
          <w:rFonts w:ascii="Times New Roman" w:eastAsia="Calibri" w:hAnsi="Times New Roman" w:cs="Times New Roman"/>
          <w:bCs/>
          <w:color w:val="000000"/>
          <w:sz w:val="24"/>
          <w:szCs w:val="24"/>
        </w:rPr>
        <w:t>drodze decyzji administracyjnej wydawanej po przeprowadzeniu postępowania administracyjnego. Procedura administracyjna wydaje się być niewystarczająco dostosowana do tego rodzaju naruszeń prawa. Są to czyny drobnej wagi związane przede wszystkim z brakiem wymaganych dokumentów na niewielkich jednostkach lub brakiem odpowiednich uprawnień załogi, popełniane podczas prowadzenia żeglugi zwłaszcza w celach turystycznych i</w:t>
      </w:r>
      <w:r w:rsidR="00844BB5">
        <w:rPr>
          <w:rFonts w:ascii="Times New Roman" w:eastAsia="Calibri" w:hAnsi="Times New Roman" w:cs="Times New Roman"/>
          <w:bCs/>
          <w:color w:val="000000"/>
          <w:sz w:val="24"/>
          <w:szCs w:val="24"/>
        </w:rPr>
        <w:t xml:space="preserve"> </w:t>
      </w:r>
      <w:r w:rsidRPr="00D11B12">
        <w:rPr>
          <w:rFonts w:ascii="Times New Roman" w:eastAsia="Calibri" w:hAnsi="Times New Roman" w:cs="Times New Roman"/>
          <w:bCs/>
          <w:color w:val="000000"/>
          <w:sz w:val="24"/>
          <w:szCs w:val="24"/>
        </w:rPr>
        <w:t xml:space="preserve">rekreacyjnych. Przeważnie czyny takie </w:t>
      </w:r>
      <w:r w:rsidR="00DA5EC9" w:rsidRPr="00D11B12">
        <w:rPr>
          <w:rFonts w:ascii="Times New Roman" w:eastAsia="Calibri" w:hAnsi="Times New Roman" w:cs="Times New Roman"/>
          <w:bCs/>
          <w:color w:val="000000"/>
          <w:sz w:val="24"/>
          <w:szCs w:val="24"/>
        </w:rPr>
        <w:t xml:space="preserve">są </w:t>
      </w:r>
      <w:r w:rsidRPr="00D11B12">
        <w:rPr>
          <w:rFonts w:ascii="Times New Roman" w:eastAsia="Calibri" w:hAnsi="Times New Roman" w:cs="Times New Roman"/>
          <w:bCs/>
          <w:color w:val="000000"/>
          <w:sz w:val="24"/>
          <w:szCs w:val="24"/>
        </w:rPr>
        <w:t>ujawniane w toku bezpośredniej kontroli statku podczas żeglugi przez funkcjonariuszy Straży Granicznej lub Policji lub w drodze odczytu urządzeń rejestrujących żeglugę (a więc na tzw. „gorącym uczynku”). Wszystkie dowody niezbędne do ustalenia sprawcy czynu, jego winy</w:t>
      </w:r>
      <w:r w:rsidR="00DA5EC9" w:rsidRPr="00D11B12">
        <w:rPr>
          <w:rFonts w:ascii="Times New Roman" w:eastAsia="Calibri" w:hAnsi="Times New Roman" w:cs="Times New Roman"/>
          <w:bCs/>
          <w:color w:val="000000"/>
          <w:sz w:val="24"/>
          <w:szCs w:val="24"/>
        </w:rPr>
        <w:t>,</w:t>
      </w:r>
      <w:r w:rsidR="00844BB5">
        <w:rPr>
          <w:rFonts w:ascii="Times New Roman" w:eastAsia="Calibri" w:hAnsi="Times New Roman" w:cs="Times New Roman"/>
          <w:bCs/>
          <w:color w:val="000000"/>
          <w:sz w:val="24"/>
          <w:szCs w:val="24"/>
        </w:rPr>
        <w:t xml:space="preserve"> </w:t>
      </w:r>
      <w:r w:rsidRPr="00D11B12">
        <w:rPr>
          <w:rFonts w:ascii="Times New Roman" w:eastAsia="Calibri" w:hAnsi="Times New Roman" w:cs="Times New Roman"/>
          <w:bCs/>
          <w:color w:val="000000"/>
          <w:sz w:val="24"/>
          <w:szCs w:val="24"/>
        </w:rPr>
        <w:t xml:space="preserve">jak też </w:t>
      </w:r>
      <w:r w:rsidRPr="00D11B12">
        <w:rPr>
          <w:rFonts w:ascii="Times New Roman" w:eastAsia="Calibri" w:hAnsi="Times New Roman" w:cs="Times New Roman"/>
          <w:bCs/>
          <w:color w:val="000000"/>
          <w:sz w:val="24"/>
          <w:szCs w:val="24"/>
        </w:rPr>
        <w:lastRenderedPageBreak/>
        <w:t xml:space="preserve">zakresu naruszenia prawa </w:t>
      </w:r>
      <w:r w:rsidR="00DA5EC9" w:rsidRPr="00D11B12">
        <w:rPr>
          <w:rFonts w:ascii="Times New Roman" w:eastAsia="Calibri" w:hAnsi="Times New Roman" w:cs="Times New Roman"/>
          <w:bCs/>
          <w:color w:val="000000"/>
          <w:sz w:val="24"/>
          <w:szCs w:val="24"/>
        </w:rPr>
        <w:t xml:space="preserve">są </w:t>
      </w:r>
      <w:r w:rsidRPr="00D11B12">
        <w:rPr>
          <w:rFonts w:ascii="Times New Roman" w:eastAsia="Calibri" w:hAnsi="Times New Roman" w:cs="Times New Roman"/>
          <w:bCs/>
          <w:color w:val="000000"/>
          <w:sz w:val="24"/>
          <w:szCs w:val="24"/>
        </w:rPr>
        <w:t>gromadzone jednorazowo na miejscu zdarzenia. Procedura administracyjna mająca charakter pisemny i</w:t>
      </w:r>
      <w:r w:rsidR="00844BB5">
        <w:rPr>
          <w:rFonts w:ascii="Times New Roman" w:eastAsia="Calibri" w:hAnsi="Times New Roman" w:cs="Times New Roman"/>
          <w:bCs/>
          <w:color w:val="000000"/>
          <w:sz w:val="24"/>
          <w:szCs w:val="24"/>
        </w:rPr>
        <w:t xml:space="preserve"> </w:t>
      </w:r>
      <w:r w:rsidRPr="00D11B12">
        <w:rPr>
          <w:rFonts w:ascii="Times New Roman" w:eastAsia="Calibri" w:hAnsi="Times New Roman" w:cs="Times New Roman"/>
          <w:bCs/>
          <w:color w:val="000000"/>
          <w:sz w:val="24"/>
          <w:szCs w:val="24"/>
        </w:rPr>
        <w:t>zakładająca z góry prowadzenie wyczerpującego postępowania dowodowego nie jest adekwatna do charakteru czynu i sposobu jego ujawnienia. Dodatkowo procedura administracyjna, jako rozciągnięta w czasie, bywa nieefektywna</w:t>
      </w:r>
      <w:r w:rsidR="00947081" w:rsidRPr="00D11B12">
        <w:rPr>
          <w:rFonts w:ascii="Times New Roman" w:eastAsia="Calibri" w:hAnsi="Times New Roman" w:cs="Times New Roman"/>
          <w:bCs/>
          <w:color w:val="000000"/>
          <w:sz w:val="24"/>
          <w:szCs w:val="24"/>
        </w:rPr>
        <w:t>,</w:t>
      </w:r>
      <w:r w:rsidRPr="00D11B12">
        <w:rPr>
          <w:rFonts w:ascii="Times New Roman" w:eastAsia="Calibri" w:hAnsi="Times New Roman" w:cs="Times New Roman"/>
          <w:bCs/>
          <w:color w:val="000000"/>
          <w:sz w:val="24"/>
          <w:szCs w:val="24"/>
        </w:rPr>
        <w:t xml:space="preserve"> o czym świadczą liczne przypadki naruszeń prawa w tym zakresie. Ponadto ze względu na uregulowania ustawowe podmioty ujawniające większość ww. czynów (a więc Straż Graniczna lub Policja) nie</w:t>
      </w:r>
      <w:r w:rsidR="00844BB5">
        <w:rPr>
          <w:rFonts w:ascii="Times New Roman" w:eastAsia="Calibri" w:hAnsi="Times New Roman" w:cs="Times New Roman"/>
          <w:bCs/>
          <w:color w:val="000000"/>
          <w:sz w:val="24"/>
          <w:szCs w:val="24"/>
        </w:rPr>
        <w:t xml:space="preserve"> </w:t>
      </w:r>
      <w:r w:rsidRPr="00D11B12">
        <w:rPr>
          <w:rFonts w:ascii="Times New Roman" w:eastAsia="Calibri" w:hAnsi="Times New Roman" w:cs="Times New Roman"/>
          <w:bCs/>
          <w:color w:val="000000"/>
          <w:sz w:val="24"/>
          <w:szCs w:val="24"/>
        </w:rPr>
        <w:t>prowadzą postępowania administracyjnego mającego na celu wymierzenie kary pieniężnej i przekazują sprawy dyrektorom urzędów morskich. W takiej sytuacji inny organ ujawnia czyn i</w:t>
      </w:r>
      <w:r w:rsidR="00844BB5">
        <w:rPr>
          <w:rFonts w:ascii="Times New Roman" w:eastAsia="Calibri" w:hAnsi="Times New Roman" w:cs="Times New Roman"/>
          <w:bCs/>
          <w:color w:val="000000"/>
          <w:sz w:val="24"/>
          <w:szCs w:val="24"/>
        </w:rPr>
        <w:t xml:space="preserve"> </w:t>
      </w:r>
      <w:r w:rsidRPr="00D11B12">
        <w:rPr>
          <w:rFonts w:ascii="Times New Roman" w:eastAsia="Calibri" w:hAnsi="Times New Roman" w:cs="Times New Roman"/>
          <w:bCs/>
          <w:color w:val="000000"/>
          <w:sz w:val="24"/>
          <w:szCs w:val="24"/>
        </w:rPr>
        <w:t>zbiera cały materiał dowodowy, a inny na tej podstawie prowadzi postępowanie administracyjne</w:t>
      </w:r>
      <w:r w:rsidR="008F0767" w:rsidRPr="00D11B12">
        <w:rPr>
          <w:rFonts w:ascii="Times New Roman" w:eastAsia="Calibri" w:hAnsi="Times New Roman" w:cs="Times New Roman"/>
          <w:bCs/>
          <w:color w:val="000000"/>
          <w:sz w:val="24"/>
          <w:szCs w:val="24"/>
        </w:rPr>
        <w:t>. C</w:t>
      </w:r>
      <w:r w:rsidRPr="00D11B12">
        <w:rPr>
          <w:rFonts w:ascii="Times New Roman" w:eastAsia="Calibri" w:hAnsi="Times New Roman" w:cs="Times New Roman"/>
          <w:bCs/>
          <w:color w:val="000000"/>
          <w:sz w:val="24"/>
          <w:szCs w:val="24"/>
        </w:rPr>
        <w:t xml:space="preserve">ierpi na tym zasada bezpośredniości prowadzenia postępowania dowodowego, szybkości i ekonomiki postępowania. Należy również wskazać, że sam charakter czynów w sposób wyraźny kwalifikuje je do sfery postępowania wykroczeniowego – czyny </w:t>
      </w:r>
      <w:r w:rsidR="00BB2DD6" w:rsidRPr="00D11B12">
        <w:rPr>
          <w:rFonts w:ascii="Times New Roman" w:eastAsia="Calibri" w:hAnsi="Times New Roman" w:cs="Times New Roman"/>
          <w:bCs/>
          <w:color w:val="000000"/>
          <w:sz w:val="24"/>
          <w:szCs w:val="24"/>
        </w:rPr>
        <w:t xml:space="preserve">są </w:t>
      </w:r>
      <w:r w:rsidRPr="00D11B12">
        <w:rPr>
          <w:rFonts w:ascii="Times New Roman" w:eastAsia="Calibri" w:hAnsi="Times New Roman" w:cs="Times New Roman"/>
          <w:bCs/>
          <w:color w:val="000000"/>
          <w:sz w:val="24"/>
          <w:szCs w:val="24"/>
        </w:rPr>
        <w:t>popełniane przez osoby fizyczne, którym można przypisać winę. Sama możliwość karania ww</w:t>
      </w:r>
      <w:r w:rsidR="00BB2DD6" w:rsidRPr="00D11B12">
        <w:rPr>
          <w:rFonts w:ascii="Times New Roman" w:eastAsia="Calibri" w:hAnsi="Times New Roman" w:cs="Times New Roman"/>
          <w:bCs/>
          <w:color w:val="000000"/>
          <w:sz w:val="24"/>
          <w:szCs w:val="24"/>
        </w:rPr>
        <w:t>.</w:t>
      </w:r>
      <w:r w:rsidRPr="00D11B12">
        <w:rPr>
          <w:rFonts w:ascii="Times New Roman" w:eastAsia="Calibri" w:hAnsi="Times New Roman" w:cs="Times New Roman"/>
          <w:bCs/>
          <w:color w:val="000000"/>
          <w:sz w:val="24"/>
          <w:szCs w:val="24"/>
        </w:rPr>
        <w:t xml:space="preserve"> czynów mandatem karnym w znacznym stopniu zwiększyłaby skuteczność zarówno prewencji ogólnej</w:t>
      </w:r>
      <w:r w:rsidR="0015657D" w:rsidRPr="00D11B12">
        <w:rPr>
          <w:rFonts w:ascii="Times New Roman" w:eastAsia="Calibri" w:hAnsi="Times New Roman" w:cs="Times New Roman"/>
          <w:bCs/>
          <w:color w:val="000000"/>
          <w:sz w:val="24"/>
          <w:szCs w:val="24"/>
        </w:rPr>
        <w:t>,</w:t>
      </w:r>
      <w:r w:rsidRPr="00D11B12">
        <w:rPr>
          <w:rFonts w:ascii="Times New Roman" w:eastAsia="Calibri" w:hAnsi="Times New Roman" w:cs="Times New Roman"/>
          <w:bCs/>
          <w:color w:val="000000"/>
          <w:sz w:val="24"/>
          <w:szCs w:val="24"/>
        </w:rPr>
        <w:t xml:space="preserve"> jak i</w:t>
      </w:r>
      <w:r w:rsidR="00844BB5">
        <w:rPr>
          <w:rFonts w:ascii="Times New Roman" w:eastAsia="Calibri" w:hAnsi="Times New Roman" w:cs="Times New Roman"/>
          <w:bCs/>
          <w:color w:val="000000"/>
          <w:sz w:val="24"/>
          <w:szCs w:val="24"/>
        </w:rPr>
        <w:t xml:space="preserve"> </w:t>
      </w:r>
      <w:r w:rsidRPr="00D11B12">
        <w:rPr>
          <w:rFonts w:ascii="Times New Roman" w:eastAsia="Calibri" w:hAnsi="Times New Roman" w:cs="Times New Roman"/>
          <w:bCs/>
          <w:color w:val="000000"/>
          <w:sz w:val="24"/>
          <w:szCs w:val="24"/>
        </w:rPr>
        <w:t>szczególnej. Istotne jest również, że postępowanie w ww</w:t>
      </w:r>
      <w:r w:rsidR="00BB2DD6" w:rsidRPr="00D11B12">
        <w:rPr>
          <w:rFonts w:ascii="Times New Roman" w:eastAsia="Calibri" w:hAnsi="Times New Roman" w:cs="Times New Roman"/>
          <w:bCs/>
          <w:color w:val="000000"/>
          <w:sz w:val="24"/>
          <w:szCs w:val="24"/>
        </w:rPr>
        <w:t>.</w:t>
      </w:r>
      <w:r w:rsidRPr="00D11B12">
        <w:rPr>
          <w:rFonts w:ascii="Times New Roman" w:eastAsia="Calibri" w:hAnsi="Times New Roman" w:cs="Times New Roman"/>
          <w:bCs/>
          <w:color w:val="000000"/>
          <w:sz w:val="24"/>
          <w:szCs w:val="24"/>
        </w:rPr>
        <w:t xml:space="preserve"> sprawach (po odpowiednich zmianach w przepisach wykonawczych określających rodzaje wykroczeń, za które funkcjonariusze Straży Granicznej są uprawnieni do nakładania grzywien w formie mandatu karnego) mogłoby być prowadzone przez organy ujawniające wykroczenia, a więc przez Straż Graniczną i Policję. </w:t>
      </w:r>
    </w:p>
    <w:p w14:paraId="2D487AD8" w14:textId="77777777" w:rsidR="007234E4" w:rsidRPr="00D11B12" w:rsidRDefault="00764382" w:rsidP="00D11B12">
      <w:pPr>
        <w:pStyle w:val="Akapitzlist"/>
        <w:numPr>
          <w:ilvl w:val="0"/>
          <w:numId w:val="10"/>
        </w:numPr>
        <w:tabs>
          <w:tab w:val="left" w:pos="426"/>
          <w:tab w:val="left" w:pos="1134"/>
        </w:tabs>
        <w:spacing w:before="240" w:line="360" w:lineRule="auto"/>
        <w:ind w:left="0" w:firstLine="0"/>
        <w:jc w:val="both"/>
        <w:rPr>
          <w:rFonts w:eastAsia="Calibri"/>
          <w:b/>
          <w:color w:val="000000"/>
        </w:rPr>
      </w:pPr>
      <w:r w:rsidRPr="00D11B12">
        <w:rPr>
          <w:rFonts w:eastAsia="Calibri"/>
          <w:b/>
          <w:color w:val="000000"/>
        </w:rPr>
        <w:t>Przepis a</w:t>
      </w:r>
      <w:r w:rsidR="009376CE" w:rsidRPr="00D11B12">
        <w:rPr>
          <w:rFonts w:eastAsia="Calibri"/>
          <w:b/>
          <w:color w:val="000000"/>
        </w:rPr>
        <w:t xml:space="preserve">rt. </w:t>
      </w:r>
      <w:r w:rsidR="007373B5" w:rsidRPr="00D11B12">
        <w:rPr>
          <w:rFonts w:eastAsia="Calibri"/>
          <w:b/>
          <w:color w:val="000000"/>
        </w:rPr>
        <w:t xml:space="preserve">3 </w:t>
      </w:r>
      <w:r w:rsidR="009376CE" w:rsidRPr="00D11B12">
        <w:rPr>
          <w:rFonts w:eastAsia="Calibri"/>
          <w:b/>
          <w:color w:val="000000"/>
        </w:rPr>
        <w:t>UZUBM – zmiany w ustawie z dnia 16 marca 1995 r. o zapobieganiu zanieczyszczaniu morza przez statki</w:t>
      </w:r>
    </w:p>
    <w:p w14:paraId="509D68BD" w14:textId="77777777" w:rsidR="002D4820" w:rsidRPr="00D11B12" w:rsidRDefault="002D4820"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t xml:space="preserve">Zaproponowane zmiany w art. 10a ustawy o zapobieganiu zanieczyszczaniu morza przez statki są konsekwencją zmian zaproponowanych w art. 91a UBM i zmierzają do </w:t>
      </w:r>
      <w:proofErr w:type="spellStart"/>
      <w:r w:rsidRPr="00D11B12">
        <w:rPr>
          <w:rFonts w:eastAsia="Calibri"/>
          <w:color w:val="000000"/>
        </w:rPr>
        <w:t>uspójnienia</w:t>
      </w:r>
      <w:proofErr w:type="spellEnd"/>
      <w:r w:rsidRPr="00D11B12">
        <w:rPr>
          <w:rFonts w:eastAsia="Calibri"/>
          <w:color w:val="000000"/>
        </w:rPr>
        <w:t xml:space="preserve"> przepisów w zakresie przekazywania informacji o ładunku przez Krajowy Pojedynczy Punkt Kontaktowy. </w:t>
      </w:r>
    </w:p>
    <w:p w14:paraId="41C8044F" w14:textId="77777777" w:rsidR="009619A3" w:rsidRPr="00D11B12" w:rsidRDefault="009619A3"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t xml:space="preserve">Zaproponowana zmiana w art. 38 ustawy o zapobieganiu zanieczyszczaniu morza przez statki jest konsekwencją zmian wprowadzonych </w:t>
      </w:r>
      <w:r w:rsidR="00B45433" w:rsidRPr="00D11B12">
        <w:rPr>
          <w:rFonts w:eastAsia="Calibri"/>
          <w:color w:val="000000"/>
        </w:rPr>
        <w:t xml:space="preserve">ustawą </w:t>
      </w:r>
      <w:r w:rsidR="00EF35B4" w:rsidRPr="00D11B12">
        <w:rPr>
          <w:rFonts w:eastAsia="Calibri"/>
          <w:color w:val="000000"/>
        </w:rPr>
        <w:t xml:space="preserve">z dnia 16 października 2019 r. </w:t>
      </w:r>
      <w:r w:rsidRPr="00D11B12">
        <w:rPr>
          <w:rFonts w:eastAsia="Calibri"/>
          <w:color w:val="000000"/>
        </w:rPr>
        <w:t>o zmianie ustawy o zapobieganiu zanieczyszczaniu morza przez statki oraz ustawy o bezpieczeństwie morskim (Dz.</w:t>
      </w:r>
      <w:r w:rsidR="00B45433" w:rsidRPr="00D11B12">
        <w:rPr>
          <w:rFonts w:eastAsia="Calibri"/>
          <w:color w:val="000000"/>
        </w:rPr>
        <w:t xml:space="preserve"> </w:t>
      </w:r>
      <w:r w:rsidRPr="00D11B12">
        <w:rPr>
          <w:rFonts w:eastAsia="Calibri"/>
          <w:color w:val="000000"/>
        </w:rPr>
        <w:t>U. z 2019 r. poz. 2303), zgodnie z którą po art. 37a dodano art. 37b i art. 37c. Zmienione przepisy weszły w życie z dniem 1 stycznia 2020 r.</w:t>
      </w:r>
    </w:p>
    <w:p w14:paraId="315A28E3" w14:textId="08876C58" w:rsidR="002D4820" w:rsidRPr="00D11B12" w:rsidRDefault="00E420E6" w:rsidP="00D11B12">
      <w:pPr>
        <w:pStyle w:val="Akapitzlist"/>
        <w:numPr>
          <w:ilvl w:val="0"/>
          <w:numId w:val="10"/>
        </w:numPr>
        <w:tabs>
          <w:tab w:val="left" w:pos="426"/>
          <w:tab w:val="left" w:pos="1134"/>
        </w:tabs>
        <w:spacing w:before="240" w:line="360" w:lineRule="auto"/>
        <w:ind w:left="0" w:firstLine="0"/>
        <w:jc w:val="both"/>
        <w:rPr>
          <w:rFonts w:eastAsia="Calibri"/>
          <w:b/>
          <w:color w:val="000000"/>
        </w:rPr>
      </w:pPr>
      <w:r w:rsidRPr="00D11B12">
        <w:rPr>
          <w:rFonts w:eastAsia="Calibri"/>
          <w:b/>
          <w:color w:val="000000"/>
        </w:rPr>
        <w:t>Przepis a</w:t>
      </w:r>
      <w:r w:rsidR="00C7620D" w:rsidRPr="00D11B12">
        <w:rPr>
          <w:rFonts w:eastAsia="Calibri"/>
          <w:b/>
          <w:color w:val="000000"/>
        </w:rPr>
        <w:t xml:space="preserve">rt. </w:t>
      </w:r>
      <w:r w:rsidR="00DD2985" w:rsidRPr="00D11B12">
        <w:rPr>
          <w:rFonts w:eastAsia="Calibri"/>
          <w:b/>
          <w:color w:val="000000"/>
        </w:rPr>
        <w:t>4</w:t>
      </w:r>
      <w:r w:rsidR="00C7620D" w:rsidRPr="00D11B12">
        <w:rPr>
          <w:rFonts w:eastAsia="Calibri"/>
          <w:b/>
          <w:color w:val="000000"/>
        </w:rPr>
        <w:t xml:space="preserve"> UZUBM – zmiany </w:t>
      </w:r>
      <w:r w:rsidR="002D4820" w:rsidRPr="00D11B12">
        <w:rPr>
          <w:rFonts w:eastAsia="Calibri"/>
          <w:b/>
          <w:color w:val="000000"/>
        </w:rPr>
        <w:t>w ustawie z dnia</w:t>
      </w:r>
      <w:r w:rsidR="002336A6" w:rsidRPr="00D11B12">
        <w:rPr>
          <w:rFonts w:eastAsia="Calibri"/>
          <w:b/>
          <w:color w:val="000000"/>
        </w:rPr>
        <w:t xml:space="preserve"> 20 grudnia 1996 r. o portach </w:t>
      </w:r>
      <w:r w:rsidR="00F531F8" w:rsidRPr="00D11B12">
        <w:rPr>
          <w:rFonts w:eastAsia="Calibri"/>
          <w:b/>
          <w:color w:val="000000"/>
        </w:rPr>
        <w:t>i</w:t>
      </w:r>
      <w:r w:rsidR="00F531F8">
        <w:rPr>
          <w:rFonts w:eastAsia="Calibri"/>
          <w:b/>
          <w:color w:val="000000"/>
        </w:rPr>
        <w:t> </w:t>
      </w:r>
      <w:r w:rsidR="002D4820" w:rsidRPr="00D11B12">
        <w:rPr>
          <w:rFonts w:eastAsia="Calibri"/>
          <w:b/>
          <w:color w:val="000000"/>
        </w:rPr>
        <w:t>przystaniach morskich</w:t>
      </w:r>
    </w:p>
    <w:p w14:paraId="6ADF4C4D" w14:textId="3D3D7BC9" w:rsidR="001003AC" w:rsidRPr="00D11B12" w:rsidRDefault="001003AC"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lastRenderedPageBreak/>
        <w:t>Zgodnie z art. 3 ust. 4 pkt 1 ustawy o portach i przystaniach morskich,</w:t>
      </w:r>
      <w:r w:rsidR="006A5ECD" w:rsidRPr="00D11B12">
        <w:rPr>
          <w:rFonts w:eastAsia="Calibri"/>
          <w:color w:val="000000"/>
        </w:rPr>
        <w:t xml:space="preserve"> zwanej dalej „ustawą </w:t>
      </w:r>
      <w:r w:rsidR="005177D4" w:rsidRPr="00D11B12">
        <w:rPr>
          <w:rFonts w:eastAsia="Calibri"/>
          <w:color w:val="000000"/>
        </w:rPr>
        <w:t>o</w:t>
      </w:r>
      <w:r w:rsidR="005177D4">
        <w:rPr>
          <w:rFonts w:eastAsia="Calibri"/>
          <w:color w:val="000000"/>
        </w:rPr>
        <w:t> </w:t>
      </w:r>
      <w:r w:rsidR="006A5ECD" w:rsidRPr="00D11B12">
        <w:rPr>
          <w:rFonts w:eastAsia="Calibri"/>
          <w:color w:val="000000"/>
        </w:rPr>
        <w:t>portach”,</w:t>
      </w:r>
      <w:r w:rsidRPr="00D11B12">
        <w:rPr>
          <w:rFonts w:eastAsia="Calibri"/>
          <w:color w:val="000000"/>
        </w:rPr>
        <w:t xml:space="preserve"> do wniosku o wyrażenie przez ministra właściwego do spraw gospodarki morskiej zgody na sprzedaż bądź oddanie do korzystania nieruchomości znajdujących się w granicach portów morskich </w:t>
      </w:r>
      <w:r w:rsidR="00400234" w:rsidRPr="00D11B12">
        <w:rPr>
          <w:rFonts w:eastAsia="Calibri"/>
          <w:color w:val="000000"/>
        </w:rPr>
        <w:t xml:space="preserve">jest </w:t>
      </w:r>
      <w:r w:rsidRPr="00D11B12">
        <w:rPr>
          <w:rFonts w:eastAsia="Calibri"/>
          <w:color w:val="000000"/>
        </w:rPr>
        <w:t>wymagane dołączenie umowy przedwstępnej. Wymóg ten jednak będzie niemożliwy do spełnienia w przypadku umów</w:t>
      </w:r>
      <w:r w:rsidR="00400234" w:rsidRPr="00D11B12">
        <w:rPr>
          <w:rFonts w:eastAsia="Calibri"/>
          <w:color w:val="000000"/>
        </w:rPr>
        <w:t>, o których mowa</w:t>
      </w:r>
      <w:r w:rsidRPr="00D11B12">
        <w:rPr>
          <w:rFonts w:eastAsia="Calibri"/>
          <w:color w:val="000000"/>
        </w:rPr>
        <w:t xml:space="preserve"> </w:t>
      </w:r>
      <w:r w:rsidR="00400234" w:rsidRPr="00D11B12">
        <w:rPr>
          <w:rFonts w:eastAsia="Calibri"/>
          <w:color w:val="000000"/>
        </w:rPr>
        <w:t>w</w:t>
      </w:r>
      <w:r w:rsidRPr="00D11B12">
        <w:rPr>
          <w:rFonts w:eastAsia="Calibri"/>
          <w:color w:val="000000"/>
        </w:rPr>
        <w:t xml:space="preserve"> ustawie z dnia 21 października 2016 r. o umowie koncesji na roboty budowlane lub usługi (Dz. U. z 2021 r. poz. 541</w:t>
      </w:r>
      <w:r w:rsidR="00247A6D" w:rsidRPr="00D11B12">
        <w:rPr>
          <w:rFonts w:eastAsia="Calibri"/>
          <w:color w:val="000000"/>
        </w:rPr>
        <w:t xml:space="preserve"> oraz z 2022 r. poz. 1726</w:t>
      </w:r>
      <w:r w:rsidRPr="00D11B12">
        <w:rPr>
          <w:rFonts w:eastAsia="Calibri"/>
          <w:color w:val="000000"/>
        </w:rPr>
        <w:t>) oraz ustawie z dnia 19 grudnia 2008 r. o partnerstwie publiczno</w:t>
      </w:r>
      <w:r w:rsidR="009242AF">
        <w:rPr>
          <w:rFonts w:eastAsia="Calibri"/>
          <w:color w:val="000000"/>
        </w:rPr>
        <w:noBreakHyphen/>
      </w:r>
      <w:r w:rsidRPr="00D11B12">
        <w:rPr>
          <w:rFonts w:eastAsia="Calibri"/>
          <w:color w:val="000000"/>
        </w:rPr>
        <w:t xml:space="preserve">prywatnym (Dz. U. z </w:t>
      </w:r>
      <w:r w:rsidR="00EF35B4" w:rsidRPr="00D11B12">
        <w:rPr>
          <w:rFonts w:eastAsia="Calibri"/>
          <w:color w:val="000000"/>
        </w:rPr>
        <w:t xml:space="preserve">2022 </w:t>
      </w:r>
      <w:r w:rsidRPr="00D11B12">
        <w:rPr>
          <w:rFonts w:eastAsia="Calibri"/>
          <w:color w:val="000000"/>
        </w:rPr>
        <w:t xml:space="preserve">r. poz. </w:t>
      </w:r>
      <w:r w:rsidR="00EF35B4" w:rsidRPr="00D11B12">
        <w:rPr>
          <w:rFonts w:eastAsia="Calibri"/>
          <w:color w:val="000000"/>
        </w:rPr>
        <w:t>407 i 1079</w:t>
      </w:r>
      <w:r w:rsidRPr="00D11B12">
        <w:rPr>
          <w:rFonts w:eastAsia="Calibri"/>
          <w:color w:val="000000"/>
        </w:rPr>
        <w:t xml:space="preserve">), gdyż ustawy te nie przewidują zawarcia w toku postępowania umowy przedwstępnej. </w:t>
      </w:r>
    </w:p>
    <w:p w14:paraId="137F1CE3" w14:textId="14B0CEFD" w:rsidR="001003AC" w:rsidRPr="00D11B12" w:rsidRDefault="001003AC"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t xml:space="preserve">Z tego względu projektowany art. </w:t>
      </w:r>
      <w:r w:rsidR="001D3379" w:rsidRPr="00D11B12">
        <w:rPr>
          <w:rFonts w:eastAsia="Calibri"/>
          <w:color w:val="000000"/>
        </w:rPr>
        <w:t>4</w:t>
      </w:r>
      <w:r w:rsidRPr="00D11B12">
        <w:rPr>
          <w:rFonts w:eastAsia="Calibri"/>
          <w:color w:val="000000"/>
        </w:rPr>
        <w:t xml:space="preserve"> pkt 1</w:t>
      </w:r>
      <w:r w:rsidR="006A5ECD" w:rsidRPr="00225B0C">
        <w:t xml:space="preserve"> </w:t>
      </w:r>
      <w:r w:rsidR="006A5ECD" w:rsidRPr="00844BB5">
        <w:t xml:space="preserve">(dodanie </w:t>
      </w:r>
      <w:r w:rsidR="0029569C" w:rsidRPr="00D11B12">
        <w:rPr>
          <w:rFonts w:eastAsia="Calibri"/>
          <w:color w:val="000000"/>
        </w:rPr>
        <w:t xml:space="preserve">w art. 3 </w:t>
      </w:r>
      <w:r w:rsidR="006A5ECD" w:rsidRPr="00D11B12">
        <w:rPr>
          <w:rFonts w:eastAsia="Calibri"/>
          <w:color w:val="000000"/>
        </w:rPr>
        <w:t>ustaw</w:t>
      </w:r>
      <w:r w:rsidR="0029569C" w:rsidRPr="00D11B12">
        <w:rPr>
          <w:rFonts w:eastAsia="Calibri"/>
          <w:color w:val="000000"/>
        </w:rPr>
        <w:t>y</w:t>
      </w:r>
      <w:r w:rsidR="006A5ECD" w:rsidRPr="00D11B12">
        <w:rPr>
          <w:rFonts w:eastAsia="Calibri"/>
          <w:color w:val="000000"/>
        </w:rPr>
        <w:t xml:space="preserve"> o portach ust. 4a)</w:t>
      </w:r>
      <w:r w:rsidRPr="00D11B12">
        <w:rPr>
          <w:rFonts w:eastAsia="Calibri"/>
          <w:color w:val="000000"/>
        </w:rPr>
        <w:t xml:space="preserve"> przewiduje zastąpienie umowy przedwstępnej dokumentami przewidzianymi w tych ustawach, tj. dokumentami koncesji wraz z projektem umowy koncesji </w:t>
      </w:r>
      <w:r w:rsidR="00D059CF" w:rsidRPr="00D11B12">
        <w:rPr>
          <w:rFonts w:eastAsia="Calibri"/>
          <w:color w:val="000000"/>
        </w:rPr>
        <w:t>–</w:t>
      </w:r>
      <w:r w:rsidRPr="00D11B12">
        <w:rPr>
          <w:rFonts w:eastAsia="Calibri"/>
          <w:color w:val="000000"/>
        </w:rPr>
        <w:t xml:space="preserve"> w przypadku koncesji, oraz projektem umowy o partnerstwie publiczno-prywatnym</w:t>
      </w:r>
      <w:r w:rsidR="00D059CF" w:rsidRPr="00D11B12">
        <w:rPr>
          <w:rFonts w:eastAsia="Calibri"/>
          <w:color w:val="000000"/>
        </w:rPr>
        <w:t xml:space="preserve"> –</w:t>
      </w:r>
      <w:r w:rsidRPr="00D11B12">
        <w:rPr>
          <w:rFonts w:eastAsia="Calibri"/>
          <w:color w:val="000000"/>
        </w:rPr>
        <w:t xml:space="preserve"> w przypadku zawierania tego rodzaju umowy.</w:t>
      </w:r>
    </w:p>
    <w:p w14:paraId="0E83EE22" w14:textId="566B7526" w:rsidR="001D3379" w:rsidRPr="00D11B12" w:rsidRDefault="001D3379"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t xml:space="preserve">Projektowany art. </w:t>
      </w:r>
      <w:r w:rsidR="006A5ECD" w:rsidRPr="00D11B12">
        <w:rPr>
          <w:rFonts w:eastAsia="Calibri"/>
          <w:color w:val="000000"/>
        </w:rPr>
        <w:t xml:space="preserve">4 </w:t>
      </w:r>
      <w:r w:rsidRPr="00D11B12">
        <w:rPr>
          <w:rFonts w:eastAsia="Calibri"/>
          <w:color w:val="000000"/>
        </w:rPr>
        <w:t>pkt 2</w:t>
      </w:r>
      <w:r w:rsidR="006A5ECD" w:rsidRPr="00D11B12">
        <w:rPr>
          <w:rFonts w:eastAsia="Calibri"/>
          <w:color w:val="000000"/>
        </w:rPr>
        <w:t xml:space="preserve"> (dodanie w art. 4 ustawy o portach ust. 3d</w:t>
      </w:r>
      <w:r w:rsidR="0029569C" w:rsidRPr="00D11B12">
        <w:rPr>
          <w:rFonts w:eastAsia="Calibri"/>
          <w:color w:val="000000"/>
        </w:rPr>
        <w:t xml:space="preserve"> i zmiana brzmienia ust. 4 i 6</w:t>
      </w:r>
      <w:r w:rsidR="006A5ECD" w:rsidRPr="00D11B12">
        <w:rPr>
          <w:rFonts w:eastAsia="Calibri"/>
          <w:color w:val="000000"/>
        </w:rPr>
        <w:t>)</w:t>
      </w:r>
      <w:r w:rsidR="00844BB5">
        <w:rPr>
          <w:rFonts w:eastAsia="Calibri"/>
          <w:color w:val="000000"/>
        </w:rPr>
        <w:t xml:space="preserve"> </w:t>
      </w:r>
      <w:r w:rsidRPr="00D11B12">
        <w:rPr>
          <w:rFonts w:eastAsia="Calibri"/>
          <w:color w:val="000000"/>
        </w:rPr>
        <w:t>ma na celu doprecyzowanie procedury pierwokupu w</w:t>
      </w:r>
      <w:r w:rsidR="00844BB5">
        <w:rPr>
          <w:rFonts w:eastAsia="Calibri"/>
          <w:color w:val="000000"/>
        </w:rPr>
        <w:t xml:space="preserve"> </w:t>
      </w:r>
      <w:r w:rsidRPr="00D11B12">
        <w:rPr>
          <w:rFonts w:eastAsia="Calibri"/>
          <w:color w:val="000000"/>
        </w:rPr>
        <w:t>przypadku</w:t>
      </w:r>
      <w:r w:rsidR="00C96047" w:rsidRPr="00D11B12">
        <w:rPr>
          <w:rFonts w:eastAsia="Calibri"/>
          <w:color w:val="000000"/>
        </w:rPr>
        <w:t>,</w:t>
      </w:r>
      <w:r w:rsidRPr="00D11B12">
        <w:rPr>
          <w:rFonts w:eastAsia="Calibri"/>
          <w:color w:val="000000"/>
        </w:rPr>
        <w:t xml:space="preserve"> gdy prawo własności lub użytkowania wieczystego nieruchomości położonej w granicach portu lub przystani morskiej lub udział w takim prawie wchodzi w skład masy upadłości.</w:t>
      </w:r>
      <w:r w:rsidR="007752DE" w:rsidRPr="00D11B12">
        <w:rPr>
          <w:rFonts w:eastAsia="Calibri"/>
          <w:color w:val="000000"/>
        </w:rPr>
        <w:t xml:space="preserve"> Ze względu na występujące obecnie wątpliwości co do przebiegu takiej procedury w projektowanym art. 12 ust. </w:t>
      </w:r>
      <w:r w:rsidR="004D06C3" w:rsidRPr="00D11B12">
        <w:rPr>
          <w:rFonts w:eastAsia="Calibri"/>
          <w:color w:val="000000"/>
        </w:rPr>
        <w:t>7</w:t>
      </w:r>
      <w:r w:rsidR="007752DE" w:rsidRPr="00D11B12">
        <w:rPr>
          <w:rFonts w:eastAsia="Calibri"/>
          <w:color w:val="000000"/>
        </w:rPr>
        <w:t xml:space="preserve"> zawarto przepis przejściowy, zgodnie z którym projektowane przepisy stosuje się również do spraw </w:t>
      </w:r>
      <w:r w:rsidR="005177D4" w:rsidRPr="00D11B12">
        <w:rPr>
          <w:rFonts w:eastAsia="Calibri"/>
          <w:color w:val="000000"/>
        </w:rPr>
        <w:t>i</w:t>
      </w:r>
      <w:r w:rsidR="005177D4">
        <w:rPr>
          <w:rFonts w:eastAsia="Calibri"/>
          <w:color w:val="000000"/>
        </w:rPr>
        <w:t> </w:t>
      </w:r>
      <w:r w:rsidR="007752DE" w:rsidRPr="00D11B12">
        <w:rPr>
          <w:rFonts w:eastAsia="Calibri"/>
          <w:color w:val="000000"/>
        </w:rPr>
        <w:t>postępowań wszczętych i niezakończonych przed dniem wejścia w życie niniejszej ustawy</w:t>
      </w:r>
      <w:r w:rsidR="00FB1F79" w:rsidRPr="00D11B12">
        <w:rPr>
          <w:rFonts w:eastAsia="Calibri"/>
          <w:color w:val="000000"/>
        </w:rPr>
        <w:t>.</w:t>
      </w:r>
    </w:p>
    <w:p w14:paraId="765354A2" w14:textId="77777777" w:rsidR="00374378" w:rsidRPr="00D11B12" w:rsidRDefault="001003AC"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t xml:space="preserve">Zmiany proponowane w projektowanych art. </w:t>
      </w:r>
      <w:r w:rsidR="006A5ECD" w:rsidRPr="00D11B12">
        <w:rPr>
          <w:rFonts w:eastAsia="Calibri"/>
          <w:color w:val="000000"/>
        </w:rPr>
        <w:t xml:space="preserve">4 </w:t>
      </w:r>
      <w:r w:rsidRPr="00D11B12">
        <w:rPr>
          <w:rFonts w:eastAsia="Calibri"/>
          <w:color w:val="000000"/>
        </w:rPr>
        <w:t xml:space="preserve">pkt </w:t>
      </w:r>
      <w:r w:rsidR="001D3379" w:rsidRPr="00D11B12">
        <w:rPr>
          <w:rFonts w:eastAsia="Calibri"/>
          <w:color w:val="000000"/>
        </w:rPr>
        <w:t>3, 4</w:t>
      </w:r>
      <w:r w:rsidRPr="00D11B12">
        <w:rPr>
          <w:rFonts w:eastAsia="Calibri"/>
          <w:color w:val="000000"/>
        </w:rPr>
        <w:t xml:space="preserve"> oraz </w:t>
      </w:r>
      <w:r w:rsidR="001D3379" w:rsidRPr="00D11B12">
        <w:rPr>
          <w:rFonts w:eastAsia="Calibri"/>
          <w:color w:val="000000"/>
        </w:rPr>
        <w:t>5</w:t>
      </w:r>
      <w:r w:rsidR="006A5ECD" w:rsidRPr="00D11B12">
        <w:rPr>
          <w:rFonts w:eastAsia="Calibri"/>
          <w:color w:val="000000"/>
        </w:rPr>
        <w:t xml:space="preserve"> (dodanie w ustawie o portach art. 4c, art. 23a i art. 24 ust. 2 pkt 1a)</w:t>
      </w:r>
      <w:r w:rsidRPr="00D11B12">
        <w:rPr>
          <w:rFonts w:eastAsia="Calibri"/>
          <w:color w:val="000000"/>
        </w:rPr>
        <w:t xml:space="preserve"> mają na celu umożliwienie budowy przez dyrektora urzędu morskiego portu do obsługi morskich farm wiatrowych na gruntach powstałych w wyniku </w:t>
      </w:r>
      <w:proofErr w:type="spellStart"/>
      <w:r w:rsidRPr="00D11B12">
        <w:rPr>
          <w:rFonts w:eastAsia="Calibri"/>
          <w:color w:val="000000"/>
        </w:rPr>
        <w:t>zalądowienia</w:t>
      </w:r>
      <w:proofErr w:type="spellEnd"/>
      <w:r w:rsidRPr="00D11B12">
        <w:rPr>
          <w:rFonts w:eastAsia="Calibri"/>
          <w:color w:val="000000"/>
        </w:rPr>
        <w:t xml:space="preserve">. Proponowane zmiany polegają na umożliwieniu wskazania przez ministra właściwego do spraw gospodarki morskiej, </w:t>
      </w:r>
      <w:r w:rsidR="00374378" w:rsidRPr="00D11B12">
        <w:rPr>
          <w:rFonts w:eastAsia="Calibri"/>
          <w:color w:val="000000"/>
        </w:rPr>
        <w:t>po zasięgnięciu opinii ministra właściwego d</w:t>
      </w:r>
      <w:r w:rsidR="003C07D6" w:rsidRPr="00D11B12">
        <w:rPr>
          <w:rFonts w:eastAsia="Calibri"/>
          <w:color w:val="000000"/>
        </w:rPr>
        <w:t>o spraw</w:t>
      </w:r>
      <w:r w:rsidR="00374378" w:rsidRPr="00D11B12">
        <w:rPr>
          <w:rFonts w:eastAsia="Calibri"/>
          <w:color w:val="000000"/>
        </w:rPr>
        <w:t xml:space="preserve"> klimatu, </w:t>
      </w:r>
      <w:r w:rsidRPr="00D11B12">
        <w:rPr>
          <w:rFonts w:eastAsia="Calibri"/>
          <w:color w:val="000000"/>
        </w:rPr>
        <w:t>w drodze rozporządzenia, portu przeznaczonego do obsługi morskich farm wiatrowych, przy uwzględnieniu potrzeb obsługi morskich farm wiatrowych oraz ich planowanego rozmieszczenia</w:t>
      </w:r>
      <w:r w:rsidR="00374378" w:rsidRPr="00D11B12">
        <w:rPr>
          <w:rFonts w:eastAsia="Calibri"/>
          <w:color w:val="000000"/>
        </w:rPr>
        <w:t>, przy jednoczesnym zapewnieniu realizacji dotychczasowych usług świadczonych w tym porcie dla użytkowników niezwiązanych z morską energetyką wiatrową.</w:t>
      </w:r>
    </w:p>
    <w:p w14:paraId="75E2B339" w14:textId="36CCE150" w:rsidR="001003AC" w:rsidRPr="00D11B12" w:rsidRDefault="001003AC"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lastRenderedPageBreak/>
        <w:t xml:space="preserve">Podmiotem zarządzającym takim portem będzie dyrektor urzędu morskiego, który </w:t>
      </w:r>
      <w:r w:rsidR="003C07D6" w:rsidRPr="00D11B12">
        <w:rPr>
          <w:rFonts w:eastAsia="Calibri"/>
          <w:color w:val="000000"/>
        </w:rPr>
        <w:t>na podstawie</w:t>
      </w:r>
      <w:r w:rsidR="00844BB5">
        <w:rPr>
          <w:rFonts w:eastAsia="Calibri"/>
          <w:color w:val="000000"/>
        </w:rPr>
        <w:t xml:space="preserve"> </w:t>
      </w:r>
      <w:r w:rsidRPr="00D11B12">
        <w:rPr>
          <w:rFonts w:eastAsia="Calibri"/>
          <w:color w:val="000000"/>
        </w:rPr>
        <w:t xml:space="preserve">art. 25 ustawy o portach będzie mógł następnie powierzyć zadania i uprawnienia podmiotu zarządzającego na zasadach określonych w ustawie z dnia 21 października 2016 r. </w:t>
      </w:r>
      <w:r w:rsidR="005177D4" w:rsidRPr="00D11B12">
        <w:rPr>
          <w:rFonts w:eastAsia="Calibri"/>
          <w:color w:val="000000"/>
        </w:rPr>
        <w:t>o</w:t>
      </w:r>
      <w:r w:rsidR="005177D4">
        <w:rPr>
          <w:rFonts w:eastAsia="Calibri"/>
          <w:color w:val="000000"/>
        </w:rPr>
        <w:t> </w:t>
      </w:r>
      <w:r w:rsidRPr="00D11B12">
        <w:rPr>
          <w:rFonts w:eastAsia="Calibri"/>
          <w:color w:val="000000"/>
        </w:rPr>
        <w:t xml:space="preserve">umowie koncesji na roboty budowlane lub usługi lub ustawie z dnia 19 grudnia 2008 r. </w:t>
      </w:r>
      <w:r w:rsidR="005177D4" w:rsidRPr="00D11B12">
        <w:rPr>
          <w:rFonts w:eastAsia="Calibri"/>
          <w:color w:val="000000"/>
        </w:rPr>
        <w:t>o</w:t>
      </w:r>
      <w:r w:rsidR="005177D4">
        <w:rPr>
          <w:rFonts w:eastAsia="Calibri"/>
          <w:color w:val="000000"/>
        </w:rPr>
        <w:t> </w:t>
      </w:r>
      <w:r w:rsidRPr="00D11B12">
        <w:rPr>
          <w:rFonts w:eastAsia="Calibri"/>
          <w:color w:val="000000"/>
        </w:rPr>
        <w:t>partnerstwie publiczno-prywatnym.</w:t>
      </w:r>
    </w:p>
    <w:p w14:paraId="150292F6" w14:textId="77777777" w:rsidR="002D4820" w:rsidRPr="00D11B12" w:rsidRDefault="00A254EB" w:rsidP="00D11B12">
      <w:pPr>
        <w:pStyle w:val="Akapitzlist"/>
        <w:numPr>
          <w:ilvl w:val="0"/>
          <w:numId w:val="10"/>
        </w:numPr>
        <w:tabs>
          <w:tab w:val="left" w:pos="426"/>
          <w:tab w:val="left" w:pos="1134"/>
        </w:tabs>
        <w:spacing w:before="240" w:line="360" w:lineRule="auto"/>
        <w:ind w:left="0" w:firstLine="0"/>
        <w:jc w:val="both"/>
        <w:rPr>
          <w:rFonts w:eastAsia="Calibri"/>
          <w:b/>
          <w:color w:val="000000"/>
        </w:rPr>
      </w:pPr>
      <w:r w:rsidRPr="00D11B12">
        <w:rPr>
          <w:rFonts w:eastAsia="Calibri"/>
          <w:b/>
          <w:color w:val="000000"/>
        </w:rPr>
        <w:t>Przepis a</w:t>
      </w:r>
      <w:r w:rsidR="00C7620D" w:rsidRPr="00D11B12">
        <w:rPr>
          <w:rFonts w:eastAsia="Calibri"/>
          <w:b/>
          <w:color w:val="000000"/>
        </w:rPr>
        <w:t xml:space="preserve">rt. </w:t>
      </w:r>
      <w:r w:rsidR="00DD2985" w:rsidRPr="00D11B12">
        <w:rPr>
          <w:rFonts w:eastAsia="Calibri"/>
          <w:b/>
          <w:color w:val="000000"/>
        </w:rPr>
        <w:t>5</w:t>
      </w:r>
      <w:r w:rsidR="00BB244F" w:rsidRPr="00D11B12">
        <w:rPr>
          <w:rFonts w:eastAsia="Calibri"/>
          <w:b/>
          <w:color w:val="000000"/>
          <w:lang w:eastAsia="en-US"/>
        </w:rPr>
        <w:t xml:space="preserve"> </w:t>
      </w:r>
      <w:r w:rsidR="00BB244F" w:rsidRPr="00D11B12">
        <w:rPr>
          <w:rFonts w:eastAsia="Calibri"/>
          <w:b/>
          <w:color w:val="000000"/>
        </w:rPr>
        <w:t>UZUBM</w:t>
      </w:r>
      <w:r w:rsidR="00C7620D" w:rsidRPr="00D11B12">
        <w:rPr>
          <w:rFonts w:eastAsia="Calibri"/>
          <w:b/>
          <w:color w:val="000000"/>
        </w:rPr>
        <w:t xml:space="preserve"> </w:t>
      </w:r>
      <w:r w:rsidR="00980906" w:rsidRPr="00D11B12">
        <w:rPr>
          <w:rFonts w:eastAsia="Calibri"/>
          <w:b/>
          <w:color w:val="000000"/>
        </w:rPr>
        <w:t>–</w:t>
      </w:r>
      <w:r w:rsidR="00C7620D" w:rsidRPr="00D11B12">
        <w:rPr>
          <w:rFonts w:eastAsia="Calibri"/>
          <w:b/>
          <w:color w:val="000000"/>
        </w:rPr>
        <w:t xml:space="preserve"> z</w:t>
      </w:r>
      <w:r w:rsidR="002D4820" w:rsidRPr="00D11B12">
        <w:rPr>
          <w:rFonts w:eastAsia="Calibri"/>
          <w:b/>
          <w:color w:val="000000"/>
        </w:rPr>
        <w:t>miany w ustawie z dnia 26 października 2000 r. o Polskim Rejestrze Statków</w:t>
      </w:r>
    </w:p>
    <w:p w14:paraId="1ECCA795" w14:textId="77777777" w:rsidR="002D4820" w:rsidRPr="00D11B12" w:rsidRDefault="002D4820"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t>Proponowana zmiana umożliwi zmniejszenie liczebności rady nadzorczej, co przynie</w:t>
      </w:r>
      <w:r w:rsidR="00C7620D" w:rsidRPr="00D11B12">
        <w:rPr>
          <w:rFonts w:eastAsia="Calibri"/>
          <w:color w:val="000000"/>
        </w:rPr>
        <w:t xml:space="preserve">sie oszczędności dla Spółki, </w:t>
      </w:r>
      <w:r w:rsidRPr="00D11B12">
        <w:rPr>
          <w:rFonts w:eastAsia="Calibri"/>
          <w:color w:val="000000"/>
        </w:rPr>
        <w:t>tytułem redukcji wynagrodzenia dwóch członków. Zaoszczędzone środki będzie można przeznaczyć na cele statutowe Spółki.</w:t>
      </w:r>
    </w:p>
    <w:p w14:paraId="2C45CC28" w14:textId="0B491EF8" w:rsidR="002D4820" w:rsidRPr="00D11B12" w:rsidRDefault="002D0C76" w:rsidP="00D11B12">
      <w:pPr>
        <w:pStyle w:val="Akapitzlist"/>
        <w:numPr>
          <w:ilvl w:val="0"/>
          <w:numId w:val="10"/>
        </w:numPr>
        <w:tabs>
          <w:tab w:val="left" w:pos="426"/>
          <w:tab w:val="left" w:pos="1134"/>
        </w:tabs>
        <w:spacing w:before="240" w:line="360" w:lineRule="auto"/>
        <w:ind w:left="0" w:firstLine="0"/>
        <w:jc w:val="both"/>
        <w:rPr>
          <w:rFonts w:eastAsia="Calibri"/>
          <w:b/>
          <w:color w:val="000000"/>
        </w:rPr>
      </w:pPr>
      <w:r w:rsidRPr="00D11B12">
        <w:rPr>
          <w:rFonts w:eastAsia="Calibri"/>
          <w:b/>
          <w:color w:val="000000"/>
        </w:rPr>
        <w:t>Przepis a</w:t>
      </w:r>
      <w:r w:rsidR="00C7620D" w:rsidRPr="00D11B12">
        <w:rPr>
          <w:rFonts w:eastAsia="Calibri"/>
          <w:b/>
          <w:color w:val="000000"/>
        </w:rPr>
        <w:t xml:space="preserve">rt. </w:t>
      </w:r>
      <w:r w:rsidR="00DD2985" w:rsidRPr="00D11B12">
        <w:rPr>
          <w:rFonts w:eastAsia="Calibri"/>
          <w:b/>
          <w:color w:val="000000"/>
        </w:rPr>
        <w:t>6</w:t>
      </w:r>
      <w:r w:rsidR="00BB244F" w:rsidRPr="00D11B12">
        <w:rPr>
          <w:rFonts w:eastAsia="Calibri"/>
          <w:b/>
          <w:color w:val="000000"/>
          <w:lang w:eastAsia="en-US"/>
        </w:rPr>
        <w:t xml:space="preserve"> </w:t>
      </w:r>
      <w:r w:rsidR="00BB244F" w:rsidRPr="00D11B12">
        <w:rPr>
          <w:rFonts w:eastAsia="Calibri"/>
          <w:b/>
          <w:color w:val="000000"/>
        </w:rPr>
        <w:t>UZUBM</w:t>
      </w:r>
      <w:r w:rsidR="00C7620D" w:rsidRPr="00D11B12">
        <w:rPr>
          <w:rFonts w:eastAsia="Calibri"/>
          <w:b/>
          <w:color w:val="000000"/>
        </w:rPr>
        <w:t xml:space="preserve"> </w:t>
      </w:r>
      <w:r w:rsidR="00980906" w:rsidRPr="00D11B12">
        <w:rPr>
          <w:rFonts w:eastAsia="Calibri"/>
          <w:b/>
          <w:color w:val="000000"/>
        </w:rPr>
        <w:t>–</w:t>
      </w:r>
      <w:r w:rsidR="00BB244F" w:rsidRPr="00D11B12">
        <w:rPr>
          <w:rFonts w:eastAsia="Calibri"/>
          <w:b/>
          <w:color w:val="000000"/>
        </w:rPr>
        <w:t xml:space="preserve"> </w:t>
      </w:r>
      <w:r w:rsidR="00C7620D" w:rsidRPr="00D11B12">
        <w:rPr>
          <w:rFonts w:eastAsia="Calibri"/>
          <w:b/>
          <w:color w:val="000000"/>
        </w:rPr>
        <w:t>z</w:t>
      </w:r>
      <w:r w:rsidR="002D4820" w:rsidRPr="00D11B12">
        <w:rPr>
          <w:rFonts w:eastAsia="Calibri"/>
          <w:b/>
          <w:color w:val="000000"/>
        </w:rPr>
        <w:t>miany w ustawie z</w:t>
      </w:r>
      <w:r w:rsidR="00844BB5">
        <w:rPr>
          <w:rFonts w:eastAsia="Calibri"/>
          <w:b/>
          <w:color w:val="000000"/>
        </w:rPr>
        <w:t xml:space="preserve"> </w:t>
      </w:r>
      <w:r w:rsidR="002D4820" w:rsidRPr="00D11B12">
        <w:rPr>
          <w:rFonts w:eastAsia="Calibri"/>
          <w:b/>
          <w:color w:val="000000"/>
        </w:rPr>
        <w:t>dnia 18 września 2001 r. – Kodeks morski</w:t>
      </w:r>
    </w:p>
    <w:p w14:paraId="0CB5E9E2" w14:textId="10E90E47" w:rsidR="002D4820" w:rsidRPr="00D11B12" w:rsidRDefault="002D4820"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t xml:space="preserve">Proponowane zmiany mają na celu zapewnienie spójności przepisów w związku z wyżej opisanymi planowanymi zmianami </w:t>
      </w:r>
      <w:r w:rsidR="00C7620D" w:rsidRPr="00D11B12">
        <w:rPr>
          <w:rFonts w:eastAsia="Calibri"/>
          <w:color w:val="000000"/>
        </w:rPr>
        <w:t>w art. 2</w:t>
      </w:r>
      <w:r w:rsidR="00DD2985" w:rsidRPr="00D11B12">
        <w:rPr>
          <w:rFonts w:eastAsia="Calibri"/>
          <w:color w:val="000000"/>
        </w:rPr>
        <w:t>8</w:t>
      </w:r>
      <w:r w:rsidR="00C7620D" w:rsidRPr="00D11B12">
        <w:rPr>
          <w:rFonts w:eastAsia="Calibri"/>
          <w:color w:val="000000"/>
        </w:rPr>
        <w:t xml:space="preserve"> </w:t>
      </w:r>
      <w:r w:rsidRPr="00D11B12">
        <w:rPr>
          <w:rFonts w:eastAsia="Calibri"/>
          <w:color w:val="000000"/>
        </w:rPr>
        <w:t xml:space="preserve">UBM dotyczącymi statku przechodzącego </w:t>
      </w:r>
      <w:r w:rsidR="005177D4" w:rsidRPr="00D11B12">
        <w:rPr>
          <w:rFonts w:eastAsia="Calibri"/>
          <w:color w:val="000000"/>
        </w:rPr>
        <w:t>z</w:t>
      </w:r>
      <w:r w:rsidR="005177D4">
        <w:rPr>
          <w:rFonts w:eastAsia="Calibri"/>
          <w:color w:val="000000"/>
        </w:rPr>
        <w:t> </w:t>
      </w:r>
      <w:r w:rsidRPr="00D11B12">
        <w:rPr>
          <w:rFonts w:eastAsia="Calibri"/>
          <w:color w:val="000000"/>
        </w:rPr>
        <w:t xml:space="preserve">rejestru śródlądowego do morskiego. </w:t>
      </w:r>
      <w:r w:rsidR="00C7620D" w:rsidRPr="00D11B12">
        <w:rPr>
          <w:rFonts w:eastAsia="Calibri"/>
          <w:color w:val="000000"/>
        </w:rPr>
        <w:t xml:space="preserve">W art. 23 </w:t>
      </w:r>
      <w:r w:rsidR="00025701" w:rsidRPr="00D11B12">
        <w:rPr>
          <w:rFonts w:eastAsia="Calibri"/>
          <w:color w:val="000000"/>
        </w:rPr>
        <w:t>§</w:t>
      </w:r>
      <w:r w:rsidR="00C7620D" w:rsidRPr="00D11B12">
        <w:rPr>
          <w:rFonts w:eastAsia="Calibri"/>
          <w:color w:val="000000"/>
        </w:rPr>
        <w:t xml:space="preserve"> 5</w:t>
      </w:r>
      <w:r w:rsidR="00DD2985" w:rsidRPr="00D11B12">
        <w:rPr>
          <w:rFonts w:eastAsia="Calibri"/>
          <w:color w:val="000000"/>
        </w:rPr>
        <w:t xml:space="preserve"> i </w:t>
      </w:r>
      <w:r w:rsidR="00B7324C" w:rsidRPr="00D11B12">
        <w:rPr>
          <w:rFonts w:eastAsia="Calibri"/>
          <w:color w:val="000000"/>
        </w:rPr>
        <w:t xml:space="preserve">§ </w:t>
      </w:r>
      <w:r w:rsidR="00DD2985" w:rsidRPr="00D11B12">
        <w:rPr>
          <w:rFonts w:eastAsia="Calibri"/>
          <w:color w:val="000000"/>
        </w:rPr>
        <w:t>5a</w:t>
      </w:r>
      <w:r w:rsidR="00C7620D" w:rsidRPr="00D11B12">
        <w:rPr>
          <w:rFonts w:eastAsia="Calibri"/>
          <w:color w:val="000000"/>
        </w:rPr>
        <w:t xml:space="preserve"> K</w:t>
      </w:r>
      <w:r w:rsidR="001B3C36" w:rsidRPr="00D11B12">
        <w:rPr>
          <w:rFonts w:eastAsia="Calibri"/>
          <w:color w:val="000000"/>
        </w:rPr>
        <w:t xml:space="preserve">odeksu </w:t>
      </w:r>
      <w:r w:rsidR="00C7620D" w:rsidRPr="00D11B12">
        <w:rPr>
          <w:rFonts w:eastAsia="Calibri"/>
          <w:color w:val="000000"/>
        </w:rPr>
        <w:t>M</w:t>
      </w:r>
      <w:r w:rsidR="001B3C36" w:rsidRPr="00D11B12">
        <w:rPr>
          <w:rFonts w:eastAsia="Calibri"/>
          <w:color w:val="000000"/>
        </w:rPr>
        <w:t>orskiego</w:t>
      </w:r>
      <w:r w:rsidR="00C7620D" w:rsidRPr="00D11B12">
        <w:rPr>
          <w:rFonts w:eastAsia="Calibri"/>
          <w:color w:val="000000"/>
        </w:rPr>
        <w:t xml:space="preserve"> przewidziano konieczność </w:t>
      </w:r>
      <w:r w:rsidR="007D6DA6" w:rsidRPr="00D11B12">
        <w:rPr>
          <w:rFonts w:eastAsia="Calibri"/>
          <w:color w:val="000000"/>
        </w:rPr>
        <w:t>przedstawienia</w:t>
      </w:r>
      <w:r w:rsidR="00C7620D" w:rsidRPr="00D11B12">
        <w:rPr>
          <w:rFonts w:eastAsia="Calibri"/>
          <w:color w:val="000000"/>
        </w:rPr>
        <w:t xml:space="preserve"> decyzji dyrektora urzędu morskiego o </w:t>
      </w:r>
      <w:r w:rsidR="007D6DA6" w:rsidRPr="00D11B12">
        <w:rPr>
          <w:rFonts w:eastAsia="Calibri"/>
          <w:color w:val="000000"/>
        </w:rPr>
        <w:t>spełnianiu</w:t>
      </w:r>
      <w:r w:rsidR="00C7620D" w:rsidRPr="00D11B12">
        <w:rPr>
          <w:rFonts w:eastAsia="Calibri"/>
          <w:color w:val="000000"/>
        </w:rPr>
        <w:t xml:space="preserve"> przez statek wymogów </w:t>
      </w:r>
      <w:r w:rsidR="007D6DA6" w:rsidRPr="00D11B12">
        <w:rPr>
          <w:rFonts w:eastAsia="Calibri"/>
          <w:color w:val="000000"/>
        </w:rPr>
        <w:t>technicznych</w:t>
      </w:r>
      <w:r w:rsidR="00C7620D" w:rsidRPr="00D11B12">
        <w:rPr>
          <w:rFonts w:eastAsia="Calibri"/>
          <w:color w:val="000000"/>
        </w:rPr>
        <w:t xml:space="preserve"> w odniesieniu do statków zmieniających banderę na polską, jak również przechodzących do rejestru morskiego z rejestru śródlądowego.</w:t>
      </w:r>
      <w:r w:rsidR="002C5DD5" w:rsidRPr="00D11B12">
        <w:rPr>
          <w:rFonts w:eastAsia="Calibri"/>
          <w:color w:val="000000"/>
        </w:rPr>
        <w:t xml:space="preserve"> W</w:t>
      </w:r>
      <w:r w:rsidR="00025701" w:rsidRPr="00D11B12">
        <w:rPr>
          <w:rFonts w:eastAsia="Calibri"/>
          <w:color w:val="000000"/>
        </w:rPr>
        <w:t xml:space="preserve"> </w:t>
      </w:r>
      <w:r w:rsidR="002C5DD5" w:rsidRPr="00D11B12">
        <w:rPr>
          <w:rFonts w:eastAsia="Calibri"/>
          <w:color w:val="000000"/>
        </w:rPr>
        <w:t xml:space="preserve">art. 23 § 5a zaproponowano </w:t>
      </w:r>
      <w:r w:rsidR="00DD2985" w:rsidRPr="00D11B12">
        <w:rPr>
          <w:rFonts w:eastAsia="Calibri"/>
          <w:color w:val="000000"/>
        </w:rPr>
        <w:t xml:space="preserve">również </w:t>
      </w:r>
      <w:r w:rsidR="002C5DD5" w:rsidRPr="00D11B12">
        <w:rPr>
          <w:rFonts w:eastAsia="Calibri"/>
          <w:color w:val="000000"/>
        </w:rPr>
        <w:t>przepis</w:t>
      </w:r>
      <w:r w:rsidR="00025701" w:rsidRPr="00D11B12">
        <w:rPr>
          <w:rFonts w:eastAsia="Calibri"/>
          <w:color w:val="000000"/>
        </w:rPr>
        <w:t>y</w:t>
      </w:r>
      <w:r w:rsidR="002C5DD5" w:rsidRPr="00D11B12">
        <w:rPr>
          <w:rFonts w:eastAsia="Calibri"/>
          <w:color w:val="000000"/>
        </w:rPr>
        <w:t xml:space="preserve"> </w:t>
      </w:r>
      <w:r w:rsidR="007D6DA6" w:rsidRPr="00D11B12">
        <w:rPr>
          <w:rFonts w:eastAsia="Calibri"/>
          <w:color w:val="000000"/>
        </w:rPr>
        <w:t>uniemożliwiające</w:t>
      </w:r>
      <w:r w:rsidR="002C5DD5" w:rsidRPr="00D11B12">
        <w:rPr>
          <w:rFonts w:eastAsia="Calibri"/>
          <w:color w:val="000000"/>
        </w:rPr>
        <w:t xml:space="preserve"> wpisanie do rejestru </w:t>
      </w:r>
      <w:r w:rsidR="007D6DA6" w:rsidRPr="00D11B12">
        <w:rPr>
          <w:rFonts w:eastAsia="Calibri"/>
          <w:color w:val="000000"/>
        </w:rPr>
        <w:t>statku</w:t>
      </w:r>
      <w:r w:rsidR="002C5DD5" w:rsidRPr="00D11B12">
        <w:rPr>
          <w:rFonts w:eastAsia="Calibri"/>
          <w:color w:val="000000"/>
        </w:rPr>
        <w:t xml:space="preserve">, </w:t>
      </w:r>
      <w:r w:rsidR="007D6DA6" w:rsidRPr="00D11B12">
        <w:rPr>
          <w:rFonts w:eastAsia="Calibri"/>
          <w:color w:val="000000"/>
        </w:rPr>
        <w:t>który</w:t>
      </w:r>
      <w:r w:rsidR="002C5DD5" w:rsidRPr="00D11B12">
        <w:rPr>
          <w:rFonts w:eastAsia="Calibri"/>
          <w:color w:val="000000"/>
        </w:rPr>
        <w:t xml:space="preserve"> jest </w:t>
      </w:r>
      <w:r w:rsidR="005177D4" w:rsidRPr="00D11B12">
        <w:rPr>
          <w:rFonts w:eastAsia="Calibri"/>
          <w:color w:val="000000"/>
        </w:rPr>
        <w:t>w</w:t>
      </w:r>
      <w:r w:rsidR="005177D4">
        <w:rPr>
          <w:rFonts w:eastAsia="Calibri"/>
          <w:color w:val="000000"/>
        </w:rPr>
        <w:t> </w:t>
      </w:r>
      <w:r w:rsidR="002C5DD5" w:rsidRPr="00D11B12">
        <w:rPr>
          <w:rFonts w:eastAsia="Calibri"/>
          <w:color w:val="000000"/>
        </w:rPr>
        <w:t xml:space="preserve">stanie zatrzymania albo wobec którego </w:t>
      </w:r>
      <w:r w:rsidR="007D6DA6" w:rsidRPr="00D11B12">
        <w:rPr>
          <w:rFonts w:eastAsia="Calibri"/>
          <w:color w:val="000000"/>
        </w:rPr>
        <w:t>obowiązuje</w:t>
      </w:r>
      <w:r w:rsidR="002C5DD5" w:rsidRPr="00D11B12">
        <w:rPr>
          <w:rFonts w:eastAsia="Calibri"/>
          <w:color w:val="000000"/>
        </w:rPr>
        <w:t xml:space="preserve"> zakaz wejścia do portu. Są to zmiany mające na cel</w:t>
      </w:r>
      <w:r w:rsidR="00025701" w:rsidRPr="00D11B12">
        <w:rPr>
          <w:rFonts w:eastAsia="Calibri"/>
          <w:color w:val="000000"/>
        </w:rPr>
        <w:t>u</w:t>
      </w:r>
      <w:r w:rsidR="002C5DD5" w:rsidRPr="00D11B12">
        <w:rPr>
          <w:rFonts w:eastAsia="Calibri"/>
          <w:color w:val="000000"/>
        </w:rPr>
        <w:t xml:space="preserve"> uszczelnieni</w:t>
      </w:r>
      <w:r w:rsidR="007D6DA6" w:rsidRPr="00D11B12">
        <w:rPr>
          <w:rFonts w:eastAsia="Calibri"/>
          <w:color w:val="000000"/>
        </w:rPr>
        <w:t>e</w:t>
      </w:r>
      <w:r w:rsidR="002C5DD5" w:rsidRPr="00D11B12">
        <w:rPr>
          <w:rFonts w:eastAsia="Calibri"/>
          <w:color w:val="000000"/>
        </w:rPr>
        <w:t xml:space="preserve"> prawa wobec nieuczciwych armatorów.</w:t>
      </w:r>
      <w:r w:rsidR="002F02EE" w:rsidRPr="00D11B12">
        <w:rPr>
          <w:rFonts w:eastAsia="Calibri"/>
          <w:color w:val="000000"/>
        </w:rPr>
        <w:t xml:space="preserve"> </w:t>
      </w:r>
      <w:r w:rsidR="00B7324C" w:rsidRPr="00D11B12">
        <w:rPr>
          <w:rFonts w:eastAsia="Calibri"/>
          <w:color w:val="000000"/>
        </w:rPr>
        <w:t xml:space="preserve">Przepis </w:t>
      </w:r>
      <w:r w:rsidR="002F02EE" w:rsidRPr="00D11B12">
        <w:rPr>
          <w:rFonts w:eastAsia="Calibri"/>
          <w:color w:val="000000"/>
        </w:rPr>
        <w:t>§</w:t>
      </w:r>
      <w:r w:rsidR="00C50AC1" w:rsidRPr="00D11B12">
        <w:rPr>
          <w:rFonts w:eastAsia="Calibri"/>
          <w:color w:val="000000"/>
        </w:rPr>
        <w:t xml:space="preserve"> </w:t>
      </w:r>
      <w:r w:rsidR="002F02EE" w:rsidRPr="00D11B12">
        <w:rPr>
          <w:rFonts w:eastAsia="Calibri"/>
          <w:color w:val="000000"/>
        </w:rPr>
        <w:t>5b przewiduje, że oświadczenie właściciela dot</w:t>
      </w:r>
      <w:r w:rsidR="00B7324C" w:rsidRPr="00D11B12">
        <w:rPr>
          <w:rFonts w:eastAsia="Calibri"/>
          <w:color w:val="000000"/>
        </w:rPr>
        <w:t>yczące</w:t>
      </w:r>
      <w:r w:rsidR="002F02EE" w:rsidRPr="00D11B12">
        <w:rPr>
          <w:rFonts w:eastAsia="Calibri"/>
          <w:color w:val="000000"/>
        </w:rPr>
        <w:t xml:space="preserve"> faktu braku zatrzymania albo zakazu wejścia do portu statku będzie składane pod rygorem odpowiedzialności karnej za skład</w:t>
      </w:r>
      <w:r w:rsidR="00641CCA">
        <w:rPr>
          <w:rFonts w:eastAsia="Calibri"/>
          <w:color w:val="000000"/>
        </w:rPr>
        <w:t>a</w:t>
      </w:r>
      <w:r w:rsidR="002F02EE" w:rsidRPr="00D11B12">
        <w:rPr>
          <w:rFonts w:eastAsia="Calibri"/>
          <w:color w:val="000000"/>
        </w:rPr>
        <w:t xml:space="preserve">nie fałszywych zeznań. Zgodnie z art. 24 </w:t>
      </w:r>
      <w:r w:rsidR="00681935" w:rsidRPr="00D11B12">
        <w:rPr>
          <w:rFonts w:eastAsia="Calibri"/>
          <w:color w:val="000000"/>
        </w:rPr>
        <w:t xml:space="preserve">Kodeksu Morskiego </w:t>
      </w:r>
      <w:r w:rsidR="002F02EE" w:rsidRPr="00D11B12">
        <w:rPr>
          <w:rFonts w:eastAsia="Calibri"/>
          <w:color w:val="000000"/>
        </w:rPr>
        <w:t>wyżej wymienione wymagania będą się stosować również do statków niestanowiących polskiej własności a wpisywanych do rejestru okrętowego na wniosek właściciela.</w:t>
      </w:r>
    </w:p>
    <w:p w14:paraId="057AA5C6" w14:textId="0F35C2AC" w:rsidR="002D4820" w:rsidRPr="00D11B12" w:rsidRDefault="00462449" w:rsidP="00D11B12">
      <w:pPr>
        <w:pStyle w:val="Akapitzlist"/>
        <w:numPr>
          <w:ilvl w:val="0"/>
          <w:numId w:val="10"/>
        </w:numPr>
        <w:tabs>
          <w:tab w:val="left" w:pos="426"/>
          <w:tab w:val="left" w:pos="1134"/>
        </w:tabs>
        <w:spacing w:before="240" w:line="360" w:lineRule="auto"/>
        <w:ind w:left="0" w:firstLine="0"/>
        <w:jc w:val="both"/>
        <w:rPr>
          <w:rFonts w:eastAsia="Calibri"/>
          <w:b/>
          <w:color w:val="000000"/>
        </w:rPr>
      </w:pPr>
      <w:r w:rsidRPr="00D11B12">
        <w:rPr>
          <w:rFonts w:eastAsia="Calibri"/>
          <w:b/>
          <w:color w:val="000000"/>
        </w:rPr>
        <w:t>Przepis a</w:t>
      </w:r>
      <w:r w:rsidR="002C5DD5" w:rsidRPr="00D11B12">
        <w:rPr>
          <w:rFonts w:eastAsia="Calibri"/>
          <w:b/>
          <w:color w:val="000000"/>
        </w:rPr>
        <w:t xml:space="preserve">rt. </w:t>
      </w:r>
      <w:r w:rsidR="00DD2985" w:rsidRPr="00D11B12">
        <w:rPr>
          <w:rFonts w:eastAsia="Calibri"/>
          <w:b/>
          <w:color w:val="000000"/>
        </w:rPr>
        <w:t>7</w:t>
      </w:r>
      <w:r w:rsidR="00BB244F" w:rsidRPr="00D11B12">
        <w:rPr>
          <w:rFonts w:eastAsia="Calibri"/>
          <w:b/>
          <w:color w:val="000000"/>
          <w:lang w:eastAsia="en-US"/>
        </w:rPr>
        <w:t xml:space="preserve"> </w:t>
      </w:r>
      <w:r w:rsidR="00BB244F" w:rsidRPr="00D11B12">
        <w:rPr>
          <w:rFonts w:eastAsia="Calibri"/>
          <w:b/>
          <w:color w:val="000000"/>
        </w:rPr>
        <w:t>UZUBM</w:t>
      </w:r>
      <w:r w:rsidR="002C5DD5" w:rsidRPr="00D11B12">
        <w:rPr>
          <w:rFonts w:eastAsia="Calibri"/>
          <w:b/>
          <w:color w:val="000000"/>
        </w:rPr>
        <w:t xml:space="preserve"> </w:t>
      </w:r>
      <w:r w:rsidR="00980906" w:rsidRPr="00D11B12">
        <w:rPr>
          <w:rFonts w:eastAsia="Calibri"/>
          <w:b/>
          <w:color w:val="000000"/>
        </w:rPr>
        <w:t>–</w:t>
      </w:r>
      <w:r w:rsidR="002C5DD5" w:rsidRPr="00D11B12">
        <w:rPr>
          <w:rFonts w:eastAsia="Calibri"/>
          <w:b/>
          <w:color w:val="000000"/>
        </w:rPr>
        <w:t xml:space="preserve"> z</w:t>
      </w:r>
      <w:r w:rsidR="002D4820" w:rsidRPr="00D11B12">
        <w:rPr>
          <w:rFonts w:eastAsia="Calibri"/>
          <w:b/>
          <w:color w:val="000000"/>
        </w:rPr>
        <w:t>miany w ustawie z dnia 4 września 2008 r. o ochronie żeglugi i portów morskich</w:t>
      </w:r>
      <w:r w:rsidR="002C5DD5" w:rsidRPr="00D11B12">
        <w:rPr>
          <w:rFonts w:eastAsia="Calibri"/>
          <w:b/>
          <w:color w:val="000000"/>
        </w:rPr>
        <w:t xml:space="preserve"> </w:t>
      </w:r>
    </w:p>
    <w:p w14:paraId="4D365D11" w14:textId="1CC5529F" w:rsidR="007D6DA6" w:rsidRPr="00D11B12" w:rsidRDefault="00F97B9E" w:rsidP="00D11B12">
      <w:pPr>
        <w:pStyle w:val="Akapitzlist"/>
        <w:tabs>
          <w:tab w:val="left" w:pos="1134"/>
        </w:tabs>
        <w:spacing w:before="120" w:line="360" w:lineRule="auto"/>
        <w:ind w:left="0"/>
        <w:jc w:val="both"/>
        <w:rPr>
          <w:rFonts w:eastAsia="Calibri"/>
          <w:color w:val="000000"/>
        </w:rPr>
      </w:pPr>
      <w:bookmarkStart w:id="3" w:name="_Hlk90886670"/>
      <w:r w:rsidRPr="00D11B12">
        <w:rPr>
          <w:rFonts w:eastAsia="Calibri"/>
          <w:color w:val="000000"/>
        </w:rPr>
        <w:t xml:space="preserve">Zmiany wprowadzone </w:t>
      </w:r>
      <w:r w:rsidRPr="00D11B12">
        <w:rPr>
          <w:rFonts w:eastAsia="Calibri"/>
          <w:bCs/>
          <w:color w:val="000000"/>
        </w:rPr>
        <w:t>w art. 2 ust. 2a</w:t>
      </w:r>
      <w:r w:rsidRPr="00D11B12">
        <w:rPr>
          <w:rFonts w:eastAsia="Calibri"/>
          <w:color w:val="000000"/>
        </w:rPr>
        <w:t xml:space="preserve"> ustawy </w:t>
      </w:r>
      <w:r w:rsidR="0029079C" w:rsidRPr="00D11B12">
        <w:rPr>
          <w:rFonts w:eastAsia="Calibri"/>
          <w:color w:val="000000"/>
        </w:rPr>
        <w:t xml:space="preserve">z dnia 4 września 2008 r. </w:t>
      </w:r>
      <w:r w:rsidRPr="00D11B12">
        <w:rPr>
          <w:rFonts w:eastAsia="Calibri"/>
          <w:color w:val="000000"/>
        </w:rPr>
        <w:t xml:space="preserve">o ochronie żeglugi </w:t>
      </w:r>
      <w:r w:rsidR="005177D4" w:rsidRPr="00D11B12">
        <w:rPr>
          <w:rFonts w:eastAsia="Calibri"/>
          <w:color w:val="000000"/>
        </w:rPr>
        <w:t>i</w:t>
      </w:r>
      <w:r w:rsidR="005177D4">
        <w:rPr>
          <w:rFonts w:eastAsia="Calibri"/>
          <w:color w:val="000000"/>
        </w:rPr>
        <w:t> </w:t>
      </w:r>
      <w:r w:rsidRPr="00D11B12">
        <w:rPr>
          <w:rFonts w:eastAsia="Calibri"/>
          <w:color w:val="000000"/>
        </w:rPr>
        <w:t>portów morskich (</w:t>
      </w:r>
      <w:r w:rsidR="0029079C" w:rsidRPr="00D11B12">
        <w:rPr>
          <w:rFonts w:eastAsia="Calibri"/>
          <w:color w:val="000000"/>
        </w:rPr>
        <w:t>dalej: „</w:t>
      </w:r>
      <w:r w:rsidRPr="00D11B12">
        <w:rPr>
          <w:rFonts w:eastAsia="Calibri"/>
          <w:color w:val="000000"/>
        </w:rPr>
        <w:t>UOŻPM</w:t>
      </w:r>
      <w:r w:rsidR="0029079C" w:rsidRPr="00D11B12">
        <w:rPr>
          <w:rFonts w:eastAsia="Calibri"/>
          <w:color w:val="000000"/>
        </w:rPr>
        <w:t>”</w:t>
      </w:r>
      <w:r w:rsidRPr="00D11B12">
        <w:rPr>
          <w:rFonts w:eastAsia="Calibri"/>
          <w:color w:val="000000"/>
        </w:rPr>
        <w:t xml:space="preserve">) mają na celu skorygowanie </w:t>
      </w:r>
      <w:r w:rsidR="00652BEB" w:rsidRPr="00D11B12">
        <w:rPr>
          <w:rFonts w:eastAsia="Calibri"/>
          <w:color w:val="000000"/>
        </w:rPr>
        <w:t>zakresu przepisów w zakresie ochrony mających zastosowanie do</w:t>
      </w:r>
      <w:r w:rsidR="00586198" w:rsidRPr="00D11B12">
        <w:rPr>
          <w:rFonts w:eastAsia="Calibri"/>
          <w:color w:val="000000"/>
        </w:rPr>
        <w:t xml:space="preserve"> </w:t>
      </w:r>
      <w:r w:rsidR="0041386E" w:rsidRPr="00D11B12">
        <w:rPr>
          <w:rFonts w:eastAsia="Calibri"/>
          <w:color w:val="000000"/>
        </w:rPr>
        <w:t>stałych platform wiertniczych</w:t>
      </w:r>
      <w:r w:rsidRPr="00D11B12">
        <w:rPr>
          <w:rFonts w:eastAsia="Calibri"/>
          <w:color w:val="000000"/>
        </w:rPr>
        <w:t xml:space="preserve">. </w:t>
      </w:r>
      <w:bookmarkEnd w:id="3"/>
      <w:r w:rsidR="0018043B" w:rsidRPr="00D11B12">
        <w:rPr>
          <w:rFonts w:eastAsia="Calibri"/>
          <w:color w:val="000000"/>
        </w:rPr>
        <w:t xml:space="preserve">Zgodnie z obecnym brzmieniem art. 2 ust. 2a </w:t>
      </w:r>
      <w:r w:rsidR="00681935" w:rsidRPr="00D11B12">
        <w:rPr>
          <w:rFonts w:eastAsia="Calibri"/>
          <w:color w:val="000000"/>
        </w:rPr>
        <w:t xml:space="preserve">UOŻPM </w:t>
      </w:r>
      <w:r w:rsidR="00652BEB" w:rsidRPr="00D11B12">
        <w:rPr>
          <w:rFonts w:eastAsia="Calibri"/>
          <w:color w:val="000000"/>
        </w:rPr>
        <w:t xml:space="preserve">stałe </w:t>
      </w:r>
      <w:r w:rsidR="0018043B" w:rsidRPr="00D11B12">
        <w:rPr>
          <w:rFonts w:eastAsia="Calibri"/>
          <w:color w:val="000000"/>
        </w:rPr>
        <w:t>platformy</w:t>
      </w:r>
      <w:r w:rsidR="00652BEB" w:rsidRPr="00D11B12">
        <w:rPr>
          <w:rFonts w:eastAsia="Calibri"/>
          <w:color w:val="000000"/>
        </w:rPr>
        <w:t xml:space="preserve"> </w:t>
      </w:r>
      <w:r w:rsidR="0018043B" w:rsidRPr="00D11B12">
        <w:rPr>
          <w:rFonts w:eastAsia="Calibri"/>
          <w:color w:val="000000"/>
        </w:rPr>
        <w:t>są objęte przepisami d</w:t>
      </w:r>
      <w:r w:rsidR="00652BEB" w:rsidRPr="00D11B12">
        <w:rPr>
          <w:rFonts w:eastAsia="Calibri"/>
          <w:color w:val="000000"/>
        </w:rPr>
        <w:t>otyczącymi ochrony</w:t>
      </w:r>
      <w:r w:rsidR="0018043B" w:rsidRPr="00D11B12">
        <w:rPr>
          <w:rFonts w:eastAsia="Calibri"/>
          <w:color w:val="000000"/>
        </w:rPr>
        <w:t xml:space="preserve"> </w:t>
      </w:r>
      <w:r w:rsidR="0018043B" w:rsidRPr="00D11B12">
        <w:rPr>
          <w:rFonts w:eastAsia="Calibri"/>
          <w:color w:val="000000"/>
        </w:rPr>
        <w:lastRenderedPageBreak/>
        <w:t>obiektów portowych</w:t>
      </w:r>
      <w:r w:rsidR="00652BEB" w:rsidRPr="00D11B12">
        <w:rPr>
          <w:rFonts w:eastAsia="Calibri"/>
          <w:color w:val="000000"/>
        </w:rPr>
        <w:t>, kt</w:t>
      </w:r>
      <w:r w:rsidR="0018043B" w:rsidRPr="00D11B12">
        <w:rPr>
          <w:rFonts w:eastAsia="Calibri"/>
          <w:color w:val="000000"/>
        </w:rPr>
        <w:t xml:space="preserve">óre </w:t>
      </w:r>
      <w:r w:rsidR="00652BEB" w:rsidRPr="00D11B12">
        <w:rPr>
          <w:rFonts w:eastAsia="Calibri"/>
          <w:color w:val="000000"/>
        </w:rPr>
        <w:t xml:space="preserve">w przypadku tego typu obiektów nie mają zastosowania (np. </w:t>
      </w:r>
      <w:r w:rsidR="005177D4" w:rsidRPr="00D11B12">
        <w:rPr>
          <w:rFonts w:eastAsia="Calibri"/>
          <w:color w:val="000000"/>
        </w:rPr>
        <w:t>w</w:t>
      </w:r>
      <w:r w:rsidR="005177D4">
        <w:rPr>
          <w:rFonts w:eastAsia="Calibri"/>
          <w:color w:val="000000"/>
        </w:rPr>
        <w:t> </w:t>
      </w:r>
      <w:r w:rsidR="00652BEB" w:rsidRPr="00D11B12">
        <w:rPr>
          <w:rFonts w:eastAsia="Calibri"/>
          <w:color w:val="000000"/>
        </w:rPr>
        <w:t>zakresie ochrony fizycznej i technicznej)</w:t>
      </w:r>
      <w:r w:rsidR="0018043B" w:rsidRPr="00D11B12">
        <w:rPr>
          <w:rFonts w:eastAsia="Calibri"/>
          <w:color w:val="000000"/>
        </w:rPr>
        <w:t xml:space="preserve">. </w:t>
      </w:r>
      <w:r w:rsidR="00652BEB" w:rsidRPr="00D11B12">
        <w:rPr>
          <w:rFonts w:eastAsia="Calibri"/>
          <w:color w:val="000000"/>
        </w:rPr>
        <w:t xml:space="preserve">Zgodnie z projektowanym brzmieniem </w:t>
      </w:r>
      <w:r w:rsidR="00D52D75" w:rsidRPr="00D11B12">
        <w:rPr>
          <w:rFonts w:eastAsia="Calibri"/>
          <w:color w:val="000000"/>
        </w:rPr>
        <w:t>art. 2 ust. 2a</w:t>
      </w:r>
      <w:r w:rsidR="0018043B" w:rsidRPr="00D11B12">
        <w:rPr>
          <w:rFonts w:eastAsia="Calibri"/>
          <w:color w:val="000000"/>
        </w:rPr>
        <w:t xml:space="preserve"> </w:t>
      </w:r>
      <w:r w:rsidR="00D52D75" w:rsidRPr="00D11B12">
        <w:rPr>
          <w:rFonts w:eastAsia="Calibri"/>
          <w:color w:val="000000"/>
        </w:rPr>
        <w:t xml:space="preserve">stałe </w:t>
      </w:r>
      <w:r w:rsidR="0018043B" w:rsidRPr="00D11B12">
        <w:rPr>
          <w:rFonts w:eastAsia="Calibri"/>
          <w:color w:val="000000"/>
        </w:rPr>
        <w:t>platform</w:t>
      </w:r>
      <w:r w:rsidR="00D52D75" w:rsidRPr="00D11B12">
        <w:rPr>
          <w:rFonts w:eastAsia="Calibri"/>
          <w:color w:val="000000"/>
        </w:rPr>
        <w:t>y będą objęte przepisami w zakresie ochrony statku, takimi samymi, jakie obowiązują ruchome platformy wiertnicze (</w:t>
      </w:r>
      <w:r w:rsidR="0018043B" w:rsidRPr="00D11B12">
        <w:rPr>
          <w:rFonts w:eastAsia="Calibri"/>
          <w:color w:val="000000"/>
        </w:rPr>
        <w:t>MODU)</w:t>
      </w:r>
      <w:r w:rsidR="00D52D75" w:rsidRPr="00D11B12">
        <w:rPr>
          <w:rFonts w:eastAsia="Calibri"/>
          <w:color w:val="000000"/>
        </w:rPr>
        <w:t xml:space="preserve">, i tym samym będą obowiązane spełniać wymagania </w:t>
      </w:r>
      <w:r w:rsidR="00406CA3" w:rsidRPr="00D11B12">
        <w:rPr>
          <w:rFonts w:eastAsia="Calibri"/>
          <w:color w:val="000000"/>
        </w:rPr>
        <w:t>§</w:t>
      </w:r>
      <w:r w:rsidRPr="00D11B12">
        <w:rPr>
          <w:rFonts w:eastAsia="Calibri"/>
          <w:color w:val="000000"/>
        </w:rPr>
        <w:t xml:space="preserve"> </w:t>
      </w:r>
      <w:r w:rsidR="00D52D75" w:rsidRPr="00D11B12">
        <w:rPr>
          <w:rFonts w:eastAsia="Calibri"/>
          <w:color w:val="000000"/>
        </w:rPr>
        <w:t>7</w:t>
      </w:r>
      <w:r w:rsidR="00406CA3" w:rsidRPr="00D11B12">
        <w:rPr>
          <w:rFonts w:eastAsia="Calibri"/>
          <w:color w:val="000000"/>
        </w:rPr>
        <w:t>–</w:t>
      </w:r>
      <w:r w:rsidR="00D52D75" w:rsidRPr="00D11B12">
        <w:rPr>
          <w:rFonts w:eastAsia="Calibri"/>
          <w:color w:val="000000"/>
        </w:rPr>
        <w:t>13</w:t>
      </w:r>
      <w:r w:rsidRPr="00D11B12">
        <w:rPr>
          <w:rFonts w:eastAsia="Calibri"/>
          <w:color w:val="000000"/>
        </w:rPr>
        <w:t xml:space="preserve"> części A </w:t>
      </w:r>
      <w:r w:rsidR="006A56CE" w:rsidRPr="00D11B12">
        <w:rPr>
          <w:rFonts w:eastAsia="Calibri"/>
          <w:color w:val="000000"/>
        </w:rPr>
        <w:t>Międzynarodowego kodeksu ochrony statku i obiektu portowego (</w:t>
      </w:r>
      <w:r w:rsidRPr="00D11B12">
        <w:rPr>
          <w:rFonts w:eastAsia="Calibri"/>
          <w:color w:val="000000"/>
        </w:rPr>
        <w:t>Kodeksu ISPS</w:t>
      </w:r>
      <w:r w:rsidR="006A56CE" w:rsidRPr="00D11B12">
        <w:rPr>
          <w:rFonts w:eastAsia="Calibri"/>
          <w:color w:val="000000"/>
        </w:rPr>
        <w:t xml:space="preserve">), takie jak </w:t>
      </w:r>
      <w:r w:rsidR="00D52D75" w:rsidRPr="00D11B12">
        <w:rPr>
          <w:rFonts w:eastAsia="Calibri"/>
          <w:color w:val="000000"/>
        </w:rPr>
        <w:t xml:space="preserve">m.in. zapewnienie </w:t>
      </w:r>
      <w:r w:rsidR="006A56CE" w:rsidRPr="00D11B12">
        <w:rPr>
          <w:rFonts w:eastAsia="Calibri"/>
          <w:color w:val="000000"/>
        </w:rPr>
        <w:t>środk</w:t>
      </w:r>
      <w:r w:rsidR="00D52D75" w:rsidRPr="00D11B12">
        <w:rPr>
          <w:rFonts w:eastAsia="Calibri"/>
          <w:color w:val="000000"/>
        </w:rPr>
        <w:t>ów</w:t>
      </w:r>
      <w:r w:rsidR="006A56CE" w:rsidRPr="00D11B12">
        <w:rPr>
          <w:rFonts w:eastAsia="Calibri"/>
          <w:color w:val="000000"/>
        </w:rPr>
        <w:t xml:space="preserve"> zapobiegając</w:t>
      </w:r>
      <w:r w:rsidR="00D52D75" w:rsidRPr="00D11B12">
        <w:rPr>
          <w:rFonts w:eastAsia="Calibri"/>
          <w:color w:val="000000"/>
        </w:rPr>
        <w:t>ych</w:t>
      </w:r>
      <w:r w:rsidR="006A56CE" w:rsidRPr="00D11B12">
        <w:rPr>
          <w:rFonts w:eastAsia="Calibri"/>
          <w:color w:val="000000"/>
        </w:rPr>
        <w:t xml:space="preserve"> dostępowi osób nieupoważnionych, procedur reagowania na zagrożenie lub naruszenie ochrony, procedur ewakuacji </w:t>
      </w:r>
      <w:r w:rsidR="00D52D75" w:rsidRPr="00D11B12">
        <w:rPr>
          <w:rFonts w:eastAsia="Calibri"/>
          <w:color w:val="000000"/>
        </w:rPr>
        <w:t>oraz</w:t>
      </w:r>
      <w:r w:rsidR="006A56CE" w:rsidRPr="00225B0C">
        <w:t xml:space="preserve"> </w:t>
      </w:r>
      <w:r w:rsidR="006A56CE" w:rsidRPr="00D11B12">
        <w:rPr>
          <w:rFonts w:eastAsia="Calibri"/>
          <w:color w:val="000000"/>
        </w:rPr>
        <w:t xml:space="preserve">procedur szkoleń, alarmów próbnych i ćwiczeń, </w:t>
      </w:r>
      <w:r w:rsidR="00586198" w:rsidRPr="00D11B12">
        <w:rPr>
          <w:rFonts w:eastAsia="Calibri"/>
          <w:color w:val="000000"/>
        </w:rPr>
        <w:t>które przyczynią</w:t>
      </w:r>
      <w:r w:rsidR="006A56CE" w:rsidRPr="00D11B12">
        <w:rPr>
          <w:rFonts w:eastAsia="Calibri"/>
          <w:color w:val="000000"/>
        </w:rPr>
        <w:t xml:space="preserve"> się do zwiększenia </w:t>
      </w:r>
      <w:r w:rsidR="00496499" w:rsidRPr="00D11B12">
        <w:rPr>
          <w:rFonts w:eastAsia="Calibri"/>
          <w:color w:val="000000"/>
        </w:rPr>
        <w:t>zabezpieczenia stał</w:t>
      </w:r>
      <w:r w:rsidR="00586198" w:rsidRPr="00D11B12">
        <w:rPr>
          <w:rFonts w:eastAsia="Calibri"/>
          <w:color w:val="000000"/>
        </w:rPr>
        <w:t>ej</w:t>
      </w:r>
      <w:r w:rsidR="00496499" w:rsidRPr="00D11B12">
        <w:rPr>
          <w:rFonts w:eastAsia="Calibri"/>
          <w:color w:val="000000"/>
        </w:rPr>
        <w:t xml:space="preserve"> platform</w:t>
      </w:r>
      <w:r w:rsidR="00586198" w:rsidRPr="00D11B12">
        <w:rPr>
          <w:rFonts w:eastAsia="Calibri"/>
          <w:color w:val="000000"/>
        </w:rPr>
        <w:t>y</w:t>
      </w:r>
      <w:r w:rsidR="00496499" w:rsidRPr="00D11B12">
        <w:rPr>
          <w:rFonts w:eastAsia="Calibri"/>
          <w:color w:val="000000"/>
        </w:rPr>
        <w:t xml:space="preserve"> wiertnicz</w:t>
      </w:r>
      <w:r w:rsidR="00586198" w:rsidRPr="00D11B12">
        <w:rPr>
          <w:rFonts w:eastAsia="Calibri"/>
          <w:color w:val="000000"/>
        </w:rPr>
        <w:t>ej</w:t>
      </w:r>
      <w:r w:rsidR="00496499" w:rsidRPr="00D11B12">
        <w:rPr>
          <w:rFonts w:eastAsia="Calibri"/>
          <w:color w:val="000000"/>
        </w:rPr>
        <w:t xml:space="preserve"> przed bezprawnymi czynami. </w:t>
      </w:r>
    </w:p>
    <w:p w14:paraId="399D4199" w14:textId="29250559" w:rsidR="00496499" w:rsidRPr="00D11B12" w:rsidRDefault="00496499"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t xml:space="preserve">Dodanie w </w:t>
      </w:r>
      <w:r w:rsidRPr="00D11B12">
        <w:rPr>
          <w:rFonts w:eastAsia="Calibri"/>
          <w:bCs/>
          <w:color w:val="000000"/>
        </w:rPr>
        <w:t>art. 3 ust. 1</w:t>
      </w:r>
      <w:r w:rsidRPr="00D11B12">
        <w:rPr>
          <w:rFonts w:eastAsia="Calibri"/>
          <w:color w:val="000000"/>
        </w:rPr>
        <w:t xml:space="preserve"> </w:t>
      </w:r>
      <w:r w:rsidR="00EE2EE5" w:rsidRPr="00D11B12">
        <w:rPr>
          <w:rFonts w:eastAsia="Calibri"/>
          <w:color w:val="000000"/>
        </w:rPr>
        <w:t xml:space="preserve">UOŻPM </w:t>
      </w:r>
      <w:r w:rsidRPr="00D11B12">
        <w:rPr>
          <w:rFonts w:eastAsia="Calibri"/>
          <w:color w:val="000000"/>
        </w:rPr>
        <w:t xml:space="preserve">definicji „DAO” mocuje w przepisach prawa krajowego pojęcie należycie upoważnionego inspektora przeprowadzającego czynności z zakresu ochrony statków i obiektów portowych wprowadzone rozporządzeniem (WE) </w:t>
      </w:r>
      <w:r w:rsidR="009679EF" w:rsidRPr="00D11B12">
        <w:rPr>
          <w:rFonts w:eastAsia="Calibri"/>
          <w:color w:val="000000"/>
        </w:rPr>
        <w:t xml:space="preserve">nr </w:t>
      </w:r>
      <w:r w:rsidRPr="00D11B12">
        <w:rPr>
          <w:rFonts w:eastAsia="Calibri"/>
          <w:color w:val="000000"/>
        </w:rPr>
        <w:t xml:space="preserve">725/2004 </w:t>
      </w:r>
      <w:r w:rsidR="009679EF" w:rsidRPr="00D11B12">
        <w:rPr>
          <w:rFonts w:eastAsia="Calibri"/>
          <w:color w:val="000000"/>
        </w:rPr>
        <w:t xml:space="preserve">Parlamentu Europejskiego i Rady z dnia 31 marca 2004 r. </w:t>
      </w:r>
      <w:r w:rsidRPr="00D11B12">
        <w:rPr>
          <w:rFonts w:eastAsia="Calibri"/>
          <w:color w:val="000000"/>
        </w:rPr>
        <w:t xml:space="preserve">w sprawie podniesienia ochrony statków </w:t>
      </w:r>
      <w:r w:rsidR="005177D4" w:rsidRPr="00D11B12">
        <w:rPr>
          <w:rFonts w:eastAsia="Calibri"/>
          <w:color w:val="000000"/>
        </w:rPr>
        <w:t>i</w:t>
      </w:r>
      <w:r w:rsidR="005177D4">
        <w:rPr>
          <w:rFonts w:eastAsia="Calibri"/>
          <w:color w:val="000000"/>
        </w:rPr>
        <w:t> </w:t>
      </w:r>
      <w:r w:rsidRPr="00D11B12">
        <w:rPr>
          <w:rFonts w:eastAsia="Calibri"/>
          <w:color w:val="000000"/>
        </w:rPr>
        <w:t>obiektów portowych</w:t>
      </w:r>
      <w:r w:rsidR="00364B20" w:rsidRPr="00D11B12">
        <w:rPr>
          <w:rFonts w:eastAsia="Calibri"/>
          <w:color w:val="000000"/>
        </w:rPr>
        <w:t xml:space="preserve"> (Dz. Urz. UE L 129 z 29.04.2004, str. 6, z </w:t>
      </w:r>
      <w:proofErr w:type="spellStart"/>
      <w:r w:rsidR="00364B20" w:rsidRPr="00D11B12">
        <w:rPr>
          <w:rFonts w:eastAsia="Calibri"/>
          <w:color w:val="000000"/>
        </w:rPr>
        <w:t>późn</w:t>
      </w:r>
      <w:proofErr w:type="spellEnd"/>
      <w:r w:rsidR="00364B20" w:rsidRPr="00D11B12">
        <w:rPr>
          <w:rFonts w:eastAsia="Calibri"/>
          <w:color w:val="000000"/>
        </w:rPr>
        <w:t>.</w:t>
      </w:r>
      <w:r w:rsidR="007E518B">
        <w:rPr>
          <w:rFonts w:eastAsia="Calibri"/>
          <w:color w:val="000000"/>
        </w:rPr>
        <w:t xml:space="preserve"> </w:t>
      </w:r>
      <w:r w:rsidR="00364B20" w:rsidRPr="00D11B12">
        <w:rPr>
          <w:rFonts w:eastAsia="Calibri"/>
          <w:color w:val="000000"/>
        </w:rPr>
        <w:t>zm.</w:t>
      </w:r>
      <w:r w:rsidR="001503F7" w:rsidRPr="00D11B12">
        <w:rPr>
          <w:rFonts w:eastAsia="Calibri"/>
          <w:color w:val="000000"/>
        </w:rPr>
        <w:t xml:space="preserve"> – Dz. Urz. UE Polskie wydanie specjalne, rozdz. 7, t. 8, str. 74</w:t>
      </w:r>
      <w:r w:rsidR="00364B20" w:rsidRPr="00D11B12">
        <w:rPr>
          <w:rFonts w:eastAsia="Calibri"/>
          <w:color w:val="000000"/>
        </w:rPr>
        <w:t>).</w:t>
      </w:r>
      <w:r w:rsidRPr="00D11B12">
        <w:rPr>
          <w:rFonts w:eastAsia="Calibri"/>
          <w:color w:val="000000"/>
        </w:rPr>
        <w:t xml:space="preserve"> </w:t>
      </w:r>
    </w:p>
    <w:p w14:paraId="60EA5E0D" w14:textId="6D09D633" w:rsidR="00496499" w:rsidRPr="00D11B12" w:rsidRDefault="008C783C"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t>K</w:t>
      </w:r>
      <w:r w:rsidR="00496499" w:rsidRPr="00D11B12">
        <w:rPr>
          <w:rFonts w:eastAsia="Calibri"/>
          <w:color w:val="000000"/>
        </w:rPr>
        <w:t xml:space="preserve">atalog podmiotów współpracujących z dyrektorem urzędu morskiego </w:t>
      </w:r>
      <w:r w:rsidRPr="00D11B12">
        <w:rPr>
          <w:rFonts w:eastAsia="Calibri"/>
          <w:color w:val="000000"/>
        </w:rPr>
        <w:t xml:space="preserve">zawarty w </w:t>
      </w:r>
      <w:r w:rsidRPr="00D11B12">
        <w:rPr>
          <w:rFonts w:eastAsia="Calibri"/>
          <w:bCs/>
          <w:color w:val="000000"/>
        </w:rPr>
        <w:t xml:space="preserve">art. 4 pkt 8 lit. g </w:t>
      </w:r>
      <w:r w:rsidR="00EE2EE5" w:rsidRPr="00D11B12">
        <w:rPr>
          <w:rFonts w:eastAsia="Calibri"/>
          <w:bCs/>
          <w:color w:val="000000"/>
        </w:rPr>
        <w:t>UOŻPM</w:t>
      </w:r>
      <w:r w:rsidR="00EE2EE5" w:rsidRPr="00D11B12">
        <w:rPr>
          <w:rFonts w:eastAsia="Calibri"/>
          <w:color w:val="000000"/>
        </w:rPr>
        <w:t xml:space="preserve"> </w:t>
      </w:r>
      <w:r w:rsidR="00496499" w:rsidRPr="00D11B12">
        <w:rPr>
          <w:rFonts w:eastAsia="Calibri"/>
          <w:color w:val="000000"/>
        </w:rPr>
        <w:t>zosta</w:t>
      </w:r>
      <w:r w:rsidR="003018B6" w:rsidRPr="00D11B12">
        <w:rPr>
          <w:rFonts w:eastAsia="Calibri"/>
          <w:color w:val="000000"/>
        </w:rPr>
        <w:t>ł</w:t>
      </w:r>
      <w:r w:rsidR="00496499" w:rsidRPr="00D11B12">
        <w:rPr>
          <w:rFonts w:eastAsia="Calibri"/>
          <w:color w:val="000000"/>
        </w:rPr>
        <w:t xml:space="preserve"> uzupełniony o właściwego terytorialnie wojewodę, zgodnie z art. 4 pkt 7 UOŻPM. </w:t>
      </w:r>
    </w:p>
    <w:p w14:paraId="1A26FFE7" w14:textId="5767BC1C" w:rsidR="00AB6920" w:rsidRPr="00D11B12" w:rsidRDefault="00AB6920" w:rsidP="00D11B12">
      <w:pPr>
        <w:pStyle w:val="Akapitzlist"/>
        <w:tabs>
          <w:tab w:val="left" w:pos="1134"/>
        </w:tabs>
        <w:spacing w:before="120" w:line="360" w:lineRule="auto"/>
        <w:ind w:left="0"/>
        <w:jc w:val="both"/>
        <w:rPr>
          <w:rFonts w:eastAsia="Calibri"/>
          <w:bCs/>
          <w:color w:val="000000"/>
        </w:rPr>
      </w:pPr>
      <w:r w:rsidRPr="00D11B12">
        <w:rPr>
          <w:rFonts w:eastAsia="Calibri"/>
          <w:color w:val="000000"/>
        </w:rPr>
        <w:t xml:space="preserve">W zmienianym </w:t>
      </w:r>
      <w:r w:rsidRPr="00D11B12">
        <w:rPr>
          <w:rFonts w:eastAsia="Calibri"/>
          <w:bCs/>
          <w:color w:val="000000"/>
        </w:rPr>
        <w:t xml:space="preserve">art. 18 ust. 6 </w:t>
      </w:r>
      <w:r w:rsidR="00EE2EE5" w:rsidRPr="00D11B12">
        <w:rPr>
          <w:rFonts w:eastAsia="Calibri"/>
          <w:bCs/>
          <w:color w:val="000000"/>
        </w:rPr>
        <w:t>UOŻPM</w:t>
      </w:r>
      <w:r w:rsidR="00EE2EE5" w:rsidRPr="00D11B12">
        <w:rPr>
          <w:rFonts w:eastAsia="Calibri"/>
          <w:color w:val="000000"/>
        </w:rPr>
        <w:t xml:space="preserve"> </w:t>
      </w:r>
      <w:r w:rsidRPr="00D11B12">
        <w:rPr>
          <w:rFonts w:eastAsia="Calibri"/>
          <w:color w:val="000000"/>
        </w:rPr>
        <w:t xml:space="preserve">dokonuje się aktualizacji odesłania do przepisów </w:t>
      </w:r>
      <w:r w:rsidR="005177D4" w:rsidRPr="00D11B12">
        <w:rPr>
          <w:rFonts w:eastAsia="Calibri"/>
          <w:color w:val="000000"/>
        </w:rPr>
        <w:t>w</w:t>
      </w:r>
      <w:r w:rsidR="005177D4">
        <w:rPr>
          <w:rFonts w:eastAsia="Calibri"/>
          <w:color w:val="000000"/>
        </w:rPr>
        <w:t> </w:t>
      </w:r>
      <w:r w:rsidRPr="00D11B12">
        <w:rPr>
          <w:rFonts w:eastAsia="Calibri"/>
          <w:color w:val="000000"/>
        </w:rPr>
        <w:t xml:space="preserve">zakresie administracji rządowej w województwie, a także ustala 14-dniowy termin uzgodnienia z wojewodą oceny stanu ochrony i planu ochrony portu w celu uniknięcia przewlekłości procesu zatwierdzania dokumentów ochrony portu. </w:t>
      </w:r>
      <w:r w:rsidR="00A20F42" w:rsidRPr="00D11B12">
        <w:rPr>
          <w:rFonts w:eastAsia="Calibri"/>
          <w:color w:val="000000"/>
        </w:rPr>
        <w:t xml:space="preserve">Analogiczne zmiany zostają wprowadzone również w </w:t>
      </w:r>
      <w:r w:rsidR="00A20F42" w:rsidRPr="00D11B12">
        <w:rPr>
          <w:rFonts w:eastAsia="Calibri"/>
          <w:bCs/>
          <w:color w:val="000000"/>
        </w:rPr>
        <w:t>art. 20 ust. 5</w:t>
      </w:r>
      <w:r w:rsidR="003D4599" w:rsidRPr="00D11B12">
        <w:rPr>
          <w:rFonts w:eastAsia="Calibri"/>
          <w:bCs/>
          <w:color w:val="000000"/>
        </w:rPr>
        <w:t xml:space="preserve"> i art. 21 ust. 5</w:t>
      </w:r>
      <w:r w:rsidR="009679EF" w:rsidRPr="00D11B12">
        <w:rPr>
          <w:rFonts w:eastAsia="Calibri"/>
          <w:bCs/>
          <w:color w:val="000000"/>
        </w:rPr>
        <w:t xml:space="preserve"> UOŻPM.</w:t>
      </w:r>
    </w:p>
    <w:p w14:paraId="6533F8F6" w14:textId="77777777" w:rsidR="005B70CF" w:rsidRPr="00D11B12" w:rsidRDefault="005B70CF"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t xml:space="preserve">Dodanie </w:t>
      </w:r>
      <w:r w:rsidRPr="00D11B12">
        <w:rPr>
          <w:rFonts w:eastAsia="Calibri"/>
          <w:bCs/>
          <w:color w:val="000000"/>
        </w:rPr>
        <w:t xml:space="preserve">ust. 9a w art. 18 oraz art. </w:t>
      </w:r>
      <w:r w:rsidR="00C01850" w:rsidRPr="00D11B12">
        <w:rPr>
          <w:rFonts w:eastAsia="Calibri"/>
          <w:bCs/>
          <w:color w:val="000000"/>
        </w:rPr>
        <w:t>21</w:t>
      </w:r>
      <w:r w:rsidR="0088432E" w:rsidRPr="00D11B12">
        <w:rPr>
          <w:rFonts w:eastAsia="Calibri"/>
          <w:bCs/>
          <w:color w:val="000000"/>
        </w:rPr>
        <w:t>a</w:t>
      </w:r>
      <w:r w:rsidRPr="00D11B12">
        <w:rPr>
          <w:rFonts w:eastAsia="Calibri"/>
          <w:color w:val="000000"/>
        </w:rPr>
        <w:t xml:space="preserve"> </w:t>
      </w:r>
      <w:r w:rsidR="003E6920" w:rsidRPr="00D11B12">
        <w:rPr>
          <w:rFonts w:eastAsia="Calibri"/>
          <w:color w:val="000000"/>
        </w:rPr>
        <w:t xml:space="preserve">UOŻPM </w:t>
      </w:r>
      <w:r w:rsidRPr="00D11B12">
        <w:rPr>
          <w:rFonts w:eastAsia="Calibri"/>
          <w:color w:val="000000"/>
        </w:rPr>
        <w:t xml:space="preserve">ma na celu doprecyzowanie przepisów ustawy w świetle uregulowań Kodeksu ISPS, zgodnie z którymi dokumenty ochrony portu i obiektu potowego (oceny i plany) muszą być poddawane przeglądowi co najmniej raz na pięć lat. </w:t>
      </w:r>
    </w:p>
    <w:p w14:paraId="15E2F07A" w14:textId="04C65B06" w:rsidR="005B70CF" w:rsidRPr="00D11B12" w:rsidRDefault="005B70CF"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t xml:space="preserve">Zatwierdzenia oceny stanu ochrony obiektu portowego oraz planu ochrony obiektu portowego (art. </w:t>
      </w:r>
      <w:r w:rsidR="001C475C" w:rsidRPr="00D11B12">
        <w:rPr>
          <w:rFonts w:eastAsia="Calibri"/>
          <w:color w:val="000000"/>
        </w:rPr>
        <w:t>7</w:t>
      </w:r>
      <w:r w:rsidRPr="00D11B12">
        <w:rPr>
          <w:rFonts w:eastAsia="Calibri"/>
          <w:color w:val="000000"/>
        </w:rPr>
        <w:t xml:space="preserve"> pkt 6 i 7), o którym mowa w zmienianym art. </w:t>
      </w:r>
      <w:r w:rsidRPr="00D11B12">
        <w:rPr>
          <w:rFonts w:eastAsia="Calibri"/>
          <w:bCs/>
          <w:color w:val="000000"/>
        </w:rPr>
        <w:t>20 ust. 5 i art. 21 ust. 5</w:t>
      </w:r>
      <w:r w:rsidR="003E6920" w:rsidRPr="00D11B12">
        <w:rPr>
          <w:rFonts w:eastAsia="Calibri"/>
          <w:color w:val="000000"/>
        </w:rPr>
        <w:t xml:space="preserve"> UOŻPM,</w:t>
      </w:r>
      <w:r w:rsidRPr="00D11B12">
        <w:rPr>
          <w:rFonts w:eastAsia="Calibri"/>
          <w:color w:val="000000"/>
        </w:rPr>
        <w:t xml:space="preserve"> dokonuje odpowiednio minister właściwy do spraw gospodarki morskiej lub właściwy dyrektor urzędu morskiego przez złożenie podpisu na </w:t>
      </w:r>
      <w:r w:rsidR="008E7981" w:rsidRPr="00D11B12">
        <w:rPr>
          <w:rFonts w:eastAsia="Calibri"/>
          <w:color w:val="000000"/>
        </w:rPr>
        <w:t>stronie tytułowej</w:t>
      </w:r>
      <w:r w:rsidRPr="00D11B12">
        <w:rPr>
          <w:rFonts w:eastAsia="Calibri"/>
          <w:color w:val="000000"/>
        </w:rPr>
        <w:t xml:space="preserve"> dokumen</w:t>
      </w:r>
      <w:r w:rsidR="008E7981" w:rsidRPr="00D11B12">
        <w:rPr>
          <w:rFonts w:eastAsia="Calibri"/>
          <w:color w:val="000000"/>
        </w:rPr>
        <w:t>tu z adnotacją „Zatwierdzam”</w:t>
      </w:r>
      <w:r w:rsidRPr="00D11B12">
        <w:rPr>
          <w:rFonts w:eastAsia="Calibri"/>
          <w:color w:val="000000"/>
        </w:rPr>
        <w:t>.</w:t>
      </w:r>
      <w:r w:rsidR="00844BB5">
        <w:rPr>
          <w:rFonts w:eastAsia="Calibri"/>
          <w:color w:val="000000"/>
        </w:rPr>
        <w:t xml:space="preserve"> </w:t>
      </w:r>
    </w:p>
    <w:p w14:paraId="3E303C81" w14:textId="489E9E77" w:rsidR="00C6151D" w:rsidRPr="00D11B12" w:rsidRDefault="003D017F"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t xml:space="preserve">W </w:t>
      </w:r>
      <w:r w:rsidR="005A56C1" w:rsidRPr="00D11B12">
        <w:rPr>
          <w:rFonts w:eastAsia="Calibri"/>
          <w:color w:val="000000"/>
        </w:rPr>
        <w:t xml:space="preserve">dodanych </w:t>
      </w:r>
      <w:r w:rsidRPr="00D11B12">
        <w:rPr>
          <w:rFonts w:eastAsia="Calibri"/>
          <w:bCs/>
          <w:color w:val="000000"/>
        </w:rPr>
        <w:t>ust. 3a</w:t>
      </w:r>
      <w:r w:rsidR="005A56C1" w:rsidRPr="00D11B12">
        <w:rPr>
          <w:rFonts w:eastAsia="Calibri"/>
          <w:bCs/>
          <w:color w:val="000000"/>
        </w:rPr>
        <w:t xml:space="preserve"> i 3b</w:t>
      </w:r>
      <w:r w:rsidRPr="00D11B12">
        <w:rPr>
          <w:rFonts w:eastAsia="Calibri"/>
          <w:bCs/>
          <w:color w:val="000000"/>
        </w:rPr>
        <w:t xml:space="preserve"> w art. 21</w:t>
      </w:r>
      <w:r w:rsidR="00A70C12" w:rsidRPr="00D11B12">
        <w:rPr>
          <w:rFonts w:eastAsia="Calibri"/>
          <w:color w:val="000000"/>
        </w:rPr>
        <w:t xml:space="preserve"> UOŻPM </w:t>
      </w:r>
      <w:r w:rsidRPr="00D11B12">
        <w:rPr>
          <w:rFonts w:eastAsia="Calibri"/>
          <w:color w:val="000000"/>
        </w:rPr>
        <w:t xml:space="preserve">ustanawia się termin opracowania przez zarządzającego obiektem portowym planu ochrony obiektu portowego, który umożliwi </w:t>
      </w:r>
      <w:r w:rsidRPr="00D11B12">
        <w:rPr>
          <w:rFonts w:eastAsia="Calibri"/>
          <w:color w:val="000000"/>
        </w:rPr>
        <w:lastRenderedPageBreak/>
        <w:t xml:space="preserve">wyegzekwowanie dopełnienia niezbędnych formalności przed możliwą dezaktualizacją oceny stanu ochrony </w:t>
      </w:r>
      <w:r w:rsidR="00A70C12" w:rsidRPr="00D11B12">
        <w:rPr>
          <w:rFonts w:eastAsia="Calibri"/>
          <w:color w:val="000000"/>
        </w:rPr>
        <w:t xml:space="preserve">obiektu </w:t>
      </w:r>
      <w:r w:rsidRPr="00D11B12">
        <w:rPr>
          <w:rFonts w:eastAsia="Calibri"/>
          <w:color w:val="000000"/>
        </w:rPr>
        <w:t>portowego opracowanej przez dyrektora urzędu morskiego.</w:t>
      </w:r>
      <w:r w:rsidR="00C6151D" w:rsidRPr="00D11B12">
        <w:rPr>
          <w:rFonts w:eastAsia="Calibri"/>
          <w:color w:val="000000"/>
        </w:rPr>
        <w:t xml:space="preserve"> </w:t>
      </w:r>
      <w:r w:rsidR="00065C1E" w:rsidRPr="00D11B12">
        <w:rPr>
          <w:rFonts w:eastAsia="Calibri"/>
          <w:color w:val="000000"/>
        </w:rPr>
        <w:t>Wprowadza się też możliwość przedłużenia tego terminu pod warunkiem złożenia wniosku w tej sprawie zawierającego stosowne uzasadnienie.</w:t>
      </w:r>
      <w:r w:rsidR="00844BB5">
        <w:rPr>
          <w:rFonts w:eastAsia="Calibri"/>
          <w:color w:val="000000"/>
        </w:rPr>
        <w:t xml:space="preserve"> </w:t>
      </w:r>
    </w:p>
    <w:p w14:paraId="5B8E05F1" w14:textId="69135BCB" w:rsidR="00773083" w:rsidRPr="00D11B12" w:rsidRDefault="009C34A2"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t xml:space="preserve">Dodanie nowego </w:t>
      </w:r>
      <w:r w:rsidRPr="00D11B12">
        <w:rPr>
          <w:rFonts w:eastAsia="Calibri"/>
          <w:bCs/>
          <w:color w:val="000000"/>
        </w:rPr>
        <w:t>art. 21</w:t>
      </w:r>
      <w:r w:rsidR="00C01850" w:rsidRPr="00D11B12">
        <w:rPr>
          <w:rFonts w:eastAsia="Calibri"/>
          <w:bCs/>
          <w:color w:val="000000"/>
        </w:rPr>
        <w:t>b</w:t>
      </w:r>
      <w:r w:rsidR="006D6847" w:rsidRPr="00D11B12">
        <w:rPr>
          <w:rFonts w:eastAsia="Calibri"/>
          <w:color w:val="000000"/>
        </w:rPr>
        <w:t xml:space="preserve"> w UOŻPM</w:t>
      </w:r>
      <w:r w:rsidRPr="00D11B12">
        <w:rPr>
          <w:rFonts w:eastAsia="Calibri"/>
          <w:color w:val="000000"/>
        </w:rPr>
        <w:t xml:space="preserve"> który wskazuje, że </w:t>
      </w:r>
      <w:r w:rsidR="006A0437" w:rsidRPr="00D11B12">
        <w:rPr>
          <w:rFonts w:eastAsia="Calibri"/>
          <w:color w:val="000000"/>
        </w:rPr>
        <w:t xml:space="preserve">w </w:t>
      </w:r>
      <w:r w:rsidRPr="00D11B12">
        <w:rPr>
          <w:rFonts w:eastAsia="Calibri"/>
          <w:color w:val="000000"/>
        </w:rPr>
        <w:t xml:space="preserve">przypadku </w:t>
      </w:r>
      <w:r w:rsidR="006D6847" w:rsidRPr="00D11B12">
        <w:rPr>
          <w:rFonts w:eastAsia="Calibri"/>
          <w:color w:val="000000"/>
        </w:rPr>
        <w:t>g</w:t>
      </w:r>
      <w:r w:rsidRPr="00D11B12">
        <w:rPr>
          <w:rFonts w:eastAsia="Calibri"/>
          <w:color w:val="000000"/>
        </w:rPr>
        <w:t xml:space="preserve">dy granice portu </w:t>
      </w:r>
      <w:r w:rsidR="005177D4" w:rsidRPr="00D11B12">
        <w:rPr>
          <w:rFonts w:eastAsia="Calibri"/>
          <w:color w:val="000000"/>
        </w:rPr>
        <w:t>i</w:t>
      </w:r>
      <w:r w:rsidR="005177D4">
        <w:rPr>
          <w:rFonts w:eastAsia="Calibri"/>
          <w:color w:val="000000"/>
        </w:rPr>
        <w:t> </w:t>
      </w:r>
      <w:r w:rsidRPr="00D11B12">
        <w:rPr>
          <w:rFonts w:eastAsia="Calibri"/>
          <w:color w:val="000000"/>
        </w:rPr>
        <w:t>obiektu portowego są tożsame należy stosować przepisy w zakresie ochrony obiektów portowych</w:t>
      </w:r>
      <w:r w:rsidR="002418EE" w:rsidRPr="00D11B12">
        <w:rPr>
          <w:rFonts w:eastAsia="Calibri"/>
          <w:color w:val="000000"/>
        </w:rPr>
        <w:t>,</w:t>
      </w:r>
      <w:r w:rsidR="00844BB5">
        <w:rPr>
          <w:rFonts w:eastAsia="Calibri"/>
          <w:color w:val="000000"/>
        </w:rPr>
        <w:t xml:space="preserve"> </w:t>
      </w:r>
      <w:r w:rsidR="002418EE" w:rsidRPr="00D11B12">
        <w:rPr>
          <w:rFonts w:eastAsia="Calibri"/>
          <w:color w:val="000000"/>
        </w:rPr>
        <w:t xml:space="preserve">ma na celu uregulowanie tej kwestii zgodnie </w:t>
      </w:r>
      <w:r w:rsidR="00773083" w:rsidRPr="00D11B12">
        <w:rPr>
          <w:rFonts w:eastAsia="Calibri"/>
          <w:color w:val="000000"/>
        </w:rPr>
        <w:t>z art. 2 ust. 4 dyrektywy 2005/65/WE Parlamentu Europejskiego i Rady z dnia 26 października 2005 r. w sprawie wzmocnienia ochrony portów (Dz. Urz. UE L 310 z 25.11.2005, str. 28</w:t>
      </w:r>
      <w:r w:rsidR="005A56C1" w:rsidRPr="00D11B12">
        <w:rPr>
          <w:rFonts w:eastAsia="Calibri"/>
          <w:color w:val="000000"/>
        </w:rPr>
        <w:t xml:space="preserve">, z </w:t>
      </w:r>
      <w:proofErr w:type="spellStart"/>
      <w:r w:rsidR="005A56C1" w:rsidRPr="00D11B12">
        <w:rPr>
          <w:rFonts w:eastAsia="Calibri"/>
          <w:color w:val="000000"/>
        </w:rPr>
        <w:t>późn</w:t>
      </w:r>
      <w:proofErr w:type="spellEnd"/>
      <w:r w:rsidR="005A56C1" w:rsidRPr="00D11B12">
        <w:rPr>
          <w:rFonts w:eastAsia="Calibri"/>
          <w:color w:val="000000"/>
        </w:rPr>
        <w:t>. zm.</w:t>
      </w:r>
      <w:r w:rsidR="00773083" w:rsidRPr="00D11B12">
        <w:rPr>
          <w:rFonts w:eastAsia="Calibri"/>
          <w:color w:val="000000"/>
        </w:rPr>
        <w:t xml:space="preserve">). </w:t>
      </w:r>
    </w:p>
    <w:p w14:paraId="7286C9A9" w14:textId="7D2B36FF" w:rsidR="001D77DF" w:rsidRPr="00D11B12" w:rsidRDefault="001D77DF"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t xml:space="preserve">W przepisach dotyczących poziomów ochrony zawartych </w:t>
      </w:r>
      <w:r w:rsidRPr="00D11B12">
        <w:rPr>
          <w:rFonts w:eastAsia="Calibri"/>
          <w:bCs/>
          <w:color w:val="000000"/>
        </w:rPr>
        <w:t>w art. 24 ust. 4 i 5</w:t>
      </w:r>
      <w:r w:rsidRPr="00D11B12">
        <w:rPr>
          <w:rFonts w:eastAsia="Calibri"/>
          <w:color w:val="000000"/>
        </w:rPr>
        <w:t xml:space="preserve"> </w:t>
      </w:r>
      <w:r w:rsidR="006D6847" w:rsidRPr="00D11B12">
        <w:rPr>
          <w:rFonts w:eastAsia="Calibri"/>
          <w:color w:val="000000"/>
        </w:rPr>
        <w:t xml:space="preserve">UOŻPM </w:t>
      </w:r>
      <w:r w:rsidRPr="00D11B12">
        <w:rPr>
          <w:rFonts w:eastAsia="Calibri"/>
          <w:color w:val="000000"/>
        </w:rPr>
        <w:t>niepełne dotychczas odesłanie do przepisów krajowych zostaje uzupełnione o ustawę z dnia 10 czerwca 2016 r. o działaniach antyterrorystycznych</w:t>
      </w:r>
      <w:r w:rsidR="006D6847" w:rsidRPr="00D11B12">
        <w:rPr>
          <w:rFonts w:eastAsia="Calibri"/>
          <w:color w:val="000000"/>
        </w:rPr>
        <w:t xml:space="preserve"> (Dz. U. z 2021 r. poz. 2234, z </w:t>
      </w:r>
      <w:proofErr w:type="spellStart"/>
      <w:r w:rsidR="006D6847" w:rsidRPr="00D11B12">
        <w:rPr>
          <w:rFonts w:eastAsia="Calibri"/>
          <w:color w:val="000000"/>
        </w:rPr>
        <w:t>późn</w:t>
      </w:r>
      <w:proofErr w:type="spellEnd"/>
      <w:r w:rsidR="006D6847" w:rsidRPr="00D11B12">
        <w:rPr>
          <w:rFonts w:eastAsia="Calibri"/>
          <w:color w:val="000000"/>
        </w:rPr>
        <w:t>. zm.)</w:t>
      </w:r>
      <w:r w:rsidR="0017295D" w:rsidRPr="00D11B12">
        <w:rPr>
          <w:rFonts w:eastAsia="Calibri"/>
          <w:color w:val="000000"/>
        </w:rPr>
        <w:t>, natomiast odesłanie do ustawy z dnia 26 kwietnia 2007 r. o zarządzaniu kryzysowym</w:t>
      </w:r>
      <w:r w:rsidR="006D6847" w:rsidRPr="00D11B12">
        <w:rPr>
          <w:rFonts w:eastAsia="Calibri"/>
          <w:color w:val="000000"/>
        </w:rPr>
        <w:t xml:space="preserve"> (Dz. U. z </w:t>
      </w:r>
      <w:r w:rsidR="00F87084" w:rsidRPr="00D11B12">
        <w:rPr>
          <w:rFonts w:eastAsia="Calibri"/>
          <w:color w:val="000000"/>
        </w:rPr>
        <w:t>2022 r. poz. 261</w:t>
      </w:r>
      <w:r w:rsidR="00096DBE" w:rsidRPr="00D11B12">
        <w:rPr>
          <w:rFonts w:eastAsia="Calibri"/>
          <w:color w:val="000000"/>
        </w:rPr>
        <w:t xml:space="preserve"> i 583</w:t>
      </w:r>
      <w:r w:rsidR="00F87084" w:rsidRPr="00D11B12">
        <w:rPr>
          <w:rFonts w:eastAsia="Calibri"/>
          <w:color w:val="000000"/>
        </w:rPr>
        <w:t>)</w:t>
      </w:r>
      <w:r w:rsidR="0017295D" w:rsidRPr="00D11B12">
        <w:rPr>
          <w:rFonts w:eastAsia="Calibri"/>
          <w:color w:val="000000"/>
        </w:rPr>
        <w:t xml:space="preserve"> – uaktualnione.</w:t>
      </w:r>
    </w:p>
    <w:p w14:paraId="37F353CD" w14:textId="25528585" w:rsidR="003D4599" w:rsidRPr="00D11B12" w:rsidRDefault="001D77DF"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t xml:space="preserve">Zmiany wprowadzone </w:t>
      </w:r>
      <w:r w:rsidRPr="00D11B12">
        <w:rPr>
          <w:rFonts w:eastAsia="Calibri"/>
          <w:bCs/>
          <w:color w:val="000000"/>
        </w:rPr>
        <w:t>w art. 30</w:t>
      </w:r>
      <w:r w:rsidRPr="00D11B12">
        <w:rPr>
          <w:rFonts w:eastAsia="Calibri"/>
          <w:color w:val="000000"/>
        </w:rPr>
        <w:t xml:space="preserve"> </w:t>
      </w:r>
      <w:r w:rsidR="00F87084" w:rsidRPr="00D11B12">
        <w:rPr>
          <w:rFonts w:eastAsia="Calibri"/>
          <w:color w:val="000000"/>
        </w:rPr>
        <w:t xml:space="preserve">UOŻPM </w:t>
      </w:r>
      <w:r w:rsidRPr="00D11B12">
        <w:rPr>
          <w:rFonts w:eastAsia="Calibri"/>
          <w:color w:val="000000"/>
        </w:rPr>
        <w:t xml:space="preserve">porządkują sprawy przeprowadzania weryfikacji </w:t>
      </w:r>
      <w:r w:rsidR="005177D4" w:rsidRPr="00D11B12">
        <w:rPr>
          <w:rFonts w:eastAsia="Calibri"/>
          <w:color w:val="000000"/>
        </w:rPr>
        <w:t>i</w:t>
      </w:r>
      <w:r w:rsidR="005177D4">
        <w:rPr>
          <w:rFonts w:eastAsia="Calibri"/>
          <w:color w:val="000000"/>
        </w:rPr>
        <w:t> </w:t>
      </w:r>
      <w:r w:rsidRPr="00D11B12">
        <w:rPr>
          <w:rFonts w:eastAsia="Calibri"/>
          <w:color w:val="000000"/>
        </w:rPr>
        <w:t>prób efektywności</w:t>
      </w:r>
      <w:r w:rsidR="00A8630A" w:rsidRPr="00D11B12">
        <w:rPr>
          <w:rFonts w:eastAsia="Calibri"/>
          <w:color w:val="000000"/>
        </w:rPr>
        <w:t xml:space="preserve"> statków,</w:t>
      </w:r>
      <w:r w:rsidRPr="00D11B12">
        <w:rPr>
          <w:rFonts w:eastAsia="Calibri"/>
          <w:color w:val="000000"/>
        </w:rPr>
        <w:t xml:space="preserve"> portów i obiektów portowych. Poprawiona zosta</w:t>
      </w:r>
      <w:r w:rsidR="003018B6" w:rsidRPr="00D11B12">
        <w:rPr>
          <w:rFonts w:eastAsia="Calibri"/>
          <w:color w:val="000000"/>
        </w:rPr>
        <w:t>ła</w:t>
      </w:r>
      <w:r w:rsidRPr="00D11B12">
        <w:rPr>
          <w:rFonts w:eastAsia="Calibri"/>
          <w:color w:val="000000"/>
        </w:rPr>
        <w:t xml:space="preserve"> terminologia w zakresie inspekcji państwa portu i inspekcji państwa bandery</w:t>
      </w:r>
      <w:r w:rsidR="00125538" w:rsidRPr="00D11B12">
        <w:rPr>
          <w:rFonts w:eastAsia="Calibri"/>
          <w:color w:val="000000"/>
        </w:rPr>
        <w:t xml:space="preserve"> –</w:t>
      </w:r>
      <w:r w:rsidRPr="00D11B12">
        <w:rPr>
          <w:rFonts w:eastAsia="Calibri"/>
          <w:color w:val="000000"/>
        </w:rPr>
        <w:t xml:space="preserve"> w zgodzie z ustawą z dnia 18 sierpnia 2011 r. o bezpieczeństwie morskim. Wyraźnie rozdzielone zosta</w:t>
      </w:r>
      <w:r w:rsidR="003018B6" w:rsidRPr="00D11B12">
        <w:rPr>
          <w:rFonts w:eastAsia="Calibri"/>
          <w:color w:val="000000"/>
        </w:rPr>
        <w:t>ły</w:t>
      </w:r>
      <w:r w:rsidRPr="00D11B12">
        <w:rPr>
          <w:rFonts w:eastAsia="Calibri"/>
          <w:color w:val="000000"/>
        </w:rPr>
        <w:t xml:space="preserve"> sprawy </w:t>
      </w:r>
      <w:r w:rsidR="00A8630A" w:rsidRPr="00D11B12">
        <w:rPr>
          <w:rFonts w:eastAsia="Calibri"/>
          <w:color w:val="000000"/>
        </w:rPr>
        <w:t xml:space="preserve">weryfikacji i prób efektywności statków, portów oraz obiektów portowych, a składy zespołów je przeprowadzających – uporządkowane i doprecyzowane, m.in. przez rezygnację z </w:t>
      </w:r>
      <w:r w:rsidR="009107CD" w:rsidRPr="00D11B12">
        <w:rPr>
          <w:rFonts w:eastAsia="Calibri"/>
          <w:color w:val="000000"/>
        </w:rPr>
        <w:t>korzystania z</w:t>
      </w:r>
      <w:r w:rsidR="00A8630A" w:rsidRPr="00D11B12">
        <w:rPr>
          <w:rFonts w:eastAsia="Calibri"/>
          <w:color w:val="000000"/>
        </w:rPr>
        <w:t xml:space="preserve"> płatnych ekspertów i pozostawienie tych zadań przedstawicielom administracji morskiej </w:t>
      </w:r>
      <w:r w:rsidR="005177D4" w:rsidRPr="00D11B12">
        <w:rPr>
          <w:rFonts w:eastAsia="Calibri"/>
          <w:color w:val="000000"/>
        </w:rPr>
        <w:t>i</w:t>
      </w:r>
      <w:r w:rsidR="005177D4">
        <w:rPr>
          <w:rFonts w:eastAsia="Calibri"/>
          <w:color w:val="000000"/>
        </w:rPr>
        <w:t> </w:t>
      </w:r>
      <w:r w:rsidR="00A8630A" w:rsidRPr="00D11B12">
        <w:rPr>
          <w:rFonts w:eastAsia="Calibri"/>
          <w:color w:val="000000"/>
        </w:rPr>
        <w:t xml:space="preserve">Policji. </w:t>
      </w:r>
      <w:r w:rsidR="000A11A0" w:rsidRPr="00D11B12">
        <w:rPr>
          <w:rFonts w:eastAsia="Calibri"/>
          <w:color w:val="000000"/>
        </w:rPr>
        <w:t xml:space="preserve">Zmiana ust. </w:t>
      </w:r>
      <w:r w:rsidR="000D0FF5" w:rsidRPr="00D11B12">
        <w:rPr>
          <w:rFonts w:eastAsia="Calibri"/>
          <w:color w:val="000000"/>
        </w:rPr>
        <w:t xml:space="preserve">4 </w:t>
      </w:r>
      <w:r w:rsidR="000A11A0" w:rsidRPr="00D11B12">
        <w:rPr>
          <w:rFonts w:eastAsia="Calibri"/>
          <w:color w:val="000000"/>
        </w:rPr>
        <w:t xml:space="preserve">dotycząca prowadzenia doraźnych kontroli przez </w:t>
      </w:r>
      <w:r w:rsidR="002418EE" w:rsidRPr="00D11B12">
        <w:rPr>
          <w:rFonts w:eastAsia="Calibri"/>
          <w:color w:val="000000"/>
        </w:rPr>
        <w:t>należycie upoważnionego inspektora (</w:t>
      </w:r>
      <w:r w:rsidR="000A11A0" w:rsidRPr="00D11B12">
        <w:rPr>
          <w:rFonts w:eastAsia="Calibri"/>
          <w:color w:val="000000"/>
        </w:rPr>
        <w:t>DAO</w:t>
      </w:r>
      <w:r w:rsidR="002418EE" w:rsidRPr="00225B0C">
        <w:t>)</w:t>
      </w:r>
      <w:r w:rsidR="004977DF" w:rsidRPr="00844BB5">
        <w:t xml:space="preserve"> </w:t>
      </w:r>
      <w:r w:rsidR="00DB1717" w:rsidRPr="00D11B12">
        <w:rPr>
          <w:rFonts w:eastAsia="Calibri"/>
          <w:color w:val="000000"/>
        </w:rPr>
        <w:t>ma charakter doprecyzowujący</w:t>
      </w:r>
      <w:r w:rsidR="000A11A0" w:rsidRPr="00D11B12">
        <w:rPr>
          <w:rFonts w:eastAsia="Calibri"/>
          <w:color w:val="000000"/>
        </w:rPr>
        <w:t xml:space="preserve">, </w:t>
      </w:r>
      <w:r w:rsidR="00DB1717" w:rsidRPr="00D11B12">
        <w:rPr>
          <w:rFonts w:eastAsia="Calibri"/>
          <w:color w:val="000000"/>
        </w:rPr>
        <w:t>a</w:t>
      </w:r>
      <w:r w:rsidR="000A11A0" w:rsidRPr="00D11B12">
        <w:rPr>
          <w:rFonts w:eastAsia="Calibri"/>
          <w:color w:val="000000"/>
        </w:rPr>
        <w:t xml:space="preserve"> w ust. </w:t>
      </w:r>
      <w:r w:rsidR="000D0FF5" w:rsidRPr="00D11B12">
        <w:rPr>
          <w:rFonts w:eastAsia="Calibri"/>
          <w:color w:val="000000"/>
        </w:rPr>
        <w:t xml:space="preserve">5 </w:t>
      </w:r>
      <w:r w:rsidR="000A11A0" w:rsidRPr="00D11B12">
        <w:rPr>
          <w:rFonts w:eastAsia="Calibri"/>
          <w:color w:val="000000"/>
        </w:rPr>
        <w:t>doda</w:t>
      </w:r>
      <w:r w:rsidR="003018B6" w:rsidRPr="00D11B12">
        <w:rPr>
          <w:rFonts w:eastAsia="Calibri"/>
          <w:color w:val="000000"/>
        </w:rPr>
        <w:t>no</w:t>
      </w:r>
      <w:r w:rsidR="00844BB5">
        <w:rPr>
          <w:rFonts w:eastAsia="Calibri"/>
          <w:color w:val="000000"/>
        </w:rPr>
        <w:t xml:space="preserve"> </w:t>
      </w:r>
      <w:r w:rsidR="000A11A0" w:rsidRPr="00D11B12">
        <w:rPr>
          <w:rFonts w:eastAsia="Calibri"/>
          <w:color w:val="000000"/>
        </w:rPr>
        <w:t>upoważnienie ustawowe do określenia wzoru dokumentu identyfikacyjnego DAO.</w:t>
      </w:r>
      <w:r w:rsidR="00844BB5">
        <w:rPr>
          <w:rFonts w:eastAsia="Calibri"/>
          <w:color w:val="000000"/>
        </w:rPr>
        <w:t xml:space="preserve"> </w:t>
      </w:r>
    </w:p>
    <w:p w14:paraId="0CE2BF9C" w14:textId="33008B86" w:rsidR="00597439" w:rsidRPr="00D11B12" w:rsidRDefault="007C63D8"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t xml:space="preserve">Zmiany </w:t>
      </w:r>
      <w:r w:rsidRPr="00D11B12">
        <w:rPr>
          <w:rFonts w:eastAsia="Calibri"/>
          <w:bCs/>
          <w:color w:val="000000"/>
        </w:rPr>
        <w:t>w art. 33</w:t>
      </w:r>
      <w:r w:rsidR="00583411" w:rsidRPr="00D11B12">
        <w:rPr>
          <w:rFonts w:eastAsia="Calibri"/>
          <w:color w:val="000000"/>
        </w:rPr>
        <w:t xml:space="preserve"> </w:t>
      </w:r>
      <w:r w:rsidR="00F87084" w:rsidRPr="00D11B12">
        <w:rPr>
          <w:rFonts w:eastAsia="Calibri"/>
          <w:color w:val="000000"/>
        </w:rPr>
        <w:t xml:space="preserve">UOŻPM </w:t>
      </w:r>
      <w:r w:rsidR="00583411" w:rsidRPr="00D11B12">
        <w:rPr>
          <w:rFonts w:eastAsia="Calibri"/>
          <w:color w:val="000000"/>
        </w:rPr>
        <w:t xml:space="preserve">dotyczącym obowiązków informacyjnych </w:t>
      </w:r>
      <w:r w:rsidR="00607899" w:rsidRPr="00D11B12">
        <w:rPr>
          <w:rFonts w:eastAsia="Calibri"/>
          <w:color w:val="000000"/>
        </w:rPr>
        <w:t>w związku z prowadzoną weryfikacją polegają na doprecyzowaniu</w:t>
      </w:r>
      <w:r w:rsidR="00597439" w:rsidRPr="00D11B12">
        <w:rPr>
          <w:rFonts w:eastAsia="Calibri"/>
          <w:color w:val="000000"/>
        </w:rPr>
        <w:t xml:space="preserve">, </w:t>
      </w:r>
      <w:r w:rsidR="00607899" w:rsidRPr="00D11B12">
        <w:rPr>
          <w:rFonts w:eastAsia="Calibri"/>
          <w:color w:val="000000"/>
        </w:rPr>
        <w:t>o</w:t>
      </w:r>
      <w:r w:rsidR="00597439" w:rsidRPr="00D11B12">
        <w:rPr>
          <w:rFonts w:eastAsia="Calibri"/>
          <w:color w:val="000000"/>
        </w:rPr>
        <w:t xml:space="preserve"> jaką</w:t>
      </w:r>
      <w:r w:rsidR="00607899" w:rsidRPr="00D11B12">
        <w:rPr>
          <w:rFonts w:eastAsia="Calibri"/>
          <w:color w:val="000000"/>
        </w:rPr>
        <w:t xml:space="preserve"> weryfikację </w:t>
      </w:r>
      <w:r w:rsidR="00597439" w:rsidRPr="00D11B12">
        <w:rPr>
          <w:rFonts w:eastAsia="Calibri"/>
          <w:color w:val="000000"/>
        </w:rPr>
        <w:t>chodzi w ust. 1</w:t>
      </w:r>
      <w:r w:rsidR="00F87084" w:rsidRPr="00D11B12">
        <w:rPr>
          <w:rFonts w:eastAsia="Calibri"/>
          <w:color w:val="000000"/>
        </w:rPr>
        <w:t>,</w:t>
      </w:r>
      <w:r w:rsidR="009F5DE7" w:rsidRPr="00D11B12">
        <w:rPr>
          <w:rFonts w:eastAsia="Calibri"/>
          <w:color w:val="000000"/>
        </w:rPr>
        <w:t xml:space="preserve"> oraz</w:t>
      </w:r>
      <w:r w:rsidR="00607899" w:rsidRPr="00D11B12">
        <w:rPr>
          <w:rFonts w:eastAsia="Calibri"/>
          <w:color w:val="000000"/>
        </w:rPr>
        <w:t xml:space="preserve"> nieznacznym wydłużeniu czasu na sporządzenie</w:t>
      </w:r>
      <w:r w:rsidR="00597439" w:rsidRPr="00D11B12">
        <w:rPr>
          <w:rFonts w:eastAsia="Calibri"/>
          <w:color w:val="000000"/>
        </w:rPr>
        <w:t xml:space="preserve"> protokołu z weryfikacji </w:t>
      </w:r>
      <w:r w:rsidR="009F5DE7" w:rsidRPr="00D11B12">
        <w:rPr>
          <w:rFonts w:eastAsia="Calibri"/>
          <w:color w:val="000000"/>
        </w:rPr>
        <w:t>w ust. 2. Zmiana w ust. 3 polegająca na rezygnacji w protokole z weryfikacji z opisu stanu faktycznego stwierdzonego w trakcie weryfikacji wynika z faktu, że szczegóły organizacji ochrony na terenie portów są w dużej mierze informacjami o charakterze niejawnym, zamieszczanymi w planach ochrony portów posiadających klauzulę „zastrzeżone”. Biorąc pod uwagę ten stan rzeczy</w:t>
      </w:r>
      <w:r w:rsidR="00E30CC2">
        <w:rPr>
          <w:rFonts w:eastAsia="Calibri"/>
          <w:color w:val="000000"/>
        </w:rPr>
        <w:t>,</w:t>
      </w:r>
      <w:r w:rsidR="009F5DE7" w:rsidRPr="00D11B12">
        <w:rPr>
          <w:rFonts w:eastAsia="Calibri"/>
          <w:color w:val="000000"/>
        </w:rPr>
        <w:t xml:space="preserve"> opis stanu ochrony zawarty w protokołach może mieć charakter jak najbardziej ogólny.</w:t>
      </w:r>
      <w:r w:rsidR="00A31299" w:rsidRPr="00D11B12">
        <w:rPr>
          <w:rFonts w:eastAsia="Calibri"/>
          <w:color w:val="000000"/>
        </w:rPr>
        <w:t xml:space="preserve"> </w:t>
      </w:r>
    </w:p>
    <w:p w14:paraId="71DD78DE" w14:textId="77777777" w:rsidR="007C63D8" w:rsidRPr="00D11B12" w:rsidRDefault="00597439"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lastRenderedPageBreak/>
        <w:t xml:space="preserve">Zmiana </w:t>
      </w:r>
      <w:r w:rsidRPr="00D11B12">
        <w:rPr>
          <w:rFonts w:eastAsia="Calibri"/>
          <w:bCs/>
          <w:color w:val="000000"/>
        </w:rPr>
        <w:t>art. 34 ust. 1 i 2</w:t>
      </w:r>
      <w:r w:rsidRPr="00D11B12">
        <w:rPr>
          <w:rFonts w:eastAsia="Calibri"/>
          <w:color w:val="000000"/>
        </w:rPr>
        <w:t xml:space="preserve"> </w:t>
      </w:r>
      <w:r w:rsidR="00F87084" w:rsidRPr="00D11B12">
        <w:rPr>
          <w:rFonts w:eastAsia="Calibri"/>
          <w:color w:val="000000"/>
        </w:rPr>
        <w:t xml:space="preserve">UOŻPM </w:t>
      </w:r>
      <w:r w:rsidRPr="00D11B12">
        <w:rPr>
          <w:rFonts w:eastAsia="Calibri"/>
          <w:color w:val="000000"/>
        </w:rPr>
        <w:t>wynika z potrzeby poprawienia terminologii w zakresie inspekcji państwa portu i inspekcji państwa bandery w sposób spójny z</w:t>
      </w:r>
      <w:r w:rsidR="002D1F18" w:rsidRPr="00D11B12">
        <w:rPr>
          <w:rFonts w:eastAsia="Calibri"/>
          <w:color w:val="000000"/>
        </w:rPr>
        <w:t xml:space="preserve"> proponowaną </w:t>
      </w:r>
      <w:r w:rsidRPr="00D11B12">
        <w:rPr>
          <w:rFonts w:eastAsia="Calibri"/>
          <w:color w:val="000000"/>
        </w:rPr>
        <w:t>zmianą w art. 30 ust. 1 i 2</w:t>
      </w:r>
      <w:r w:rsidR="00752AEA" w:rsidRPr="00D11B12">
        <w:rPr>
          <w:rFonts w:eastAsia="Calibri"/>
          <w:color w:val="000000"/>
        </w:rPr>
        <w:t xml:space="preserve"> UOŻPM</w:t>
      </w:r>
      <w:r w:rsidRPr="00D11B12">
        <w:rPr>
          <w:rFonts w:eastAsia="Calibri"/>
          <w:color w:val="000000"/>
        </w:rPr>
        <w:t xml:space="preserve">. </w:t>
      </w:r>
    </w:p>
    <w:p w14:paraId="5872DB80" w14:textId="73AD572D" w:rsidR="002D1F18" w:rsidRPr="00D11B12" w:rsidRDefault="002D1F18"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t xml:space="preserve">Zmiany w </w:t>
      </w:r>
      <w:r w:rsidRPr="00D11B12">
        <w:rPr>
          <w:rFonts w:eastAsia="Calibri"/>
          <w:bCs/>
          <w:color w:val="000000"/>
        </w:rPr>
        <w:t>art. 36</w:t>
      </w:r>
      <w:r w:rsidRPr="00D11B12">
        <w:rPr>
          <w:rFonts w:eastAsia="Calibri"/>
          <w:color w:val="000000"/>
        </w:rPr>
        <w:t xml:space="preserve"> </w:t>
      </w:r>
      <w:r w:rsidR="00F87084" w:rsidRPr="00D11B12">
        <w:rPr>
          <w:rFonts w:eastAsia="Calibri"/>
          <w:color w:val="000000"/>
        </w:rPr>
        <w:t>UOŻPM</w:t>
      </w:r>
      <w:r w:rsidRPr="00D11B12">
        <w:rPr>
          <w:rFonts w:eastAsia="Calibri"/>
          <w:color w:val="000000"/>
        </w:rPr>
        <w:t xml:space="preserve"> mają na celu rezygnację z pobierania opłat za weryfikacj</w:t>
      </w:r>
      <w:r w:rsidR="00FC3CC3" w:rsidRPr="00D11B12">
        <w:rPr>
          <w:rFonts w:eastAsia="Calibri"/>
          <w:color w:val="000000"/>
        </w:rPr>
        <w:t>e</w:t>
      </w:r>
      <w:r w:rsidRPr="00D11B12">
        <w:rPr>
          <w:rFonts w:eastAsia="Calibri"/>
          <w:color w:val="000000"/>
        </w:rPr>
        <w:t xml:space="preserve"> ochrony port</w:t>
      </w:r>
      <w:r w:rsidR="00FC3CC3" w:rsidRPr="00D11B12">
        <w:rPr>
          <w:rFonts w:eastAsia="Calibri"/>
          <w:color w:val="000000"/>
        </w:rPr>
        <w:t>ów</w:t>
      </w:r>
      <w:r w:rsidRPr="00D11B12">
        <w:rPr>
          <w:rFonts w:eastAsia="Calibri"/>
          <w:color w:val="000000"/>
        </w:rPr>
        <w:t xml:space="preserve"> ze względu na fakt, że weryfikacj</w:t>
      </w:r>
      <w:r w:rsidR="00FC3CC3" w:rsidRPr="00D11B12">
        <w:rPr>
          <w:rFonts w:eastAsia="Calibri"/>
          <w:color w:val="000000"/>
        </w:rPr>
        <w:t>e</w:t>
      </w:r>
      <w:r w:rsidRPr="00D11B12">
        <w:rPr>
          <w:rFonts w:eastAsia="Calibri"/>
          <w:color w:val="000000"/>
        </w:rPr>
        <w:t xml:space="preserve"> </w:t>
      </w:r>
      <w:r w:rsidR="00FC3CC3" w:rsidRPr="00D11B12">
        <w:rPr>
          <w:rFonts w:eastAsia="Calibri"/>
          <w:color w:val="000000"/>
        </w:rPr>
        <w:t>takie</w:t>
      </w:r>
      <w:r w:rsidRPr="00D11B12">
        <w:rPr>
          <w:rFonts w:eastAsia="Calibri"/>
          <w:color w:val="000000"/>
        </w:rPr>
        <w:t xml:space="preserve"> w znacznym stopniu stanowi</w:t>
      </w:r>
      <w:r w:rsidR="00FC3CC3" w:rsidRPr="00D11B12">
        <w:rPr>
          <w:rFonts w:eastAsia="Calibri"/>
          <w:color w:val="000000"/>
        </w:rPr>
        <w:t>ą</w:t>
      </w:r>
      <w:r w:rsidRPr="00D11B12">
        <w:rPr>
          <w:rFonts w:eastAsia="Calibri"/>
          <w:color w:val="000000"/>
        </w:rPr>
        <w:t xml:space="preserve"> ocenę pracy </w:t>
      </w:r>
      <w:r w:rsidR="005177D4" w:rsidRPr="00D11B12">
        <w:rPr>
          <w:rFonts w:eastAsia="Calibri"/>
          <w:color w:val="000000"/>
        </w:rPr>
        <w:t>i</w:t>
      </w:r>
      <w:r w:rsidR="005177D4">
        <w:rPr>
          <w:rFonts w:eastAsia="Calibri"/>
          <w:color w:val="000000"/>
        </w:rPr>
        <w:t> </w:t>
      </w:r>
      <w:r w:rsidRPr="00D11B12">
        <w:rPr>
          <w:rFonts w:eastAsia="Calibri"/>
          <w:color w:val="000000"/>
        </w:rPr>
        <w:t xml:space="preserve">nadzór nad dyrektorem urzędu </w:t>
      </w:r>
      <w:r w:rsidR="009607F6" w:rsidRPr="00D11B12">
        <w:rPr>
          <w:rFonts w:eastAsia="Calibri"/>
          <w:color w:val="000000"/>
        </w:rPr>
        <w:t>morskiego (ich</w:t>
      </w:r>
      <w:r w:rsidRPr="00D11B12">
        <w:rPr>
          <w:rFonts w:eastAsia="Calibri"/>
          <w:color w:val="000000"/>
        </w:rPr>
        <w:t xml:space="preserve"> celem jest stwierdzenie zgodności stanu ochrony portu z planem ochrony portu sporządzanym przez organ ochrony portu, którego zadania realizuje właściwy dyrektor urzędu morskiego). Wpływ tej zmiany na dochody budżetu państwa będzie nieistotny ze względu na znikomą liczbę przeprowadzanych weryfikacji ochrony portów (średnio dwie w roku)</w:t>
      </w:r>
      <w:r w:rsidR="00FC3CC3" w:rsidRPr="00D11B12">
        <w:rPr>
          <w:rFonts w:eastAsia="Calibri"/>
          <w:color w:val="000000"/>
        </w:rPr>
        <w:t xml:space="preserve">. Bez zmian </w:t>
      </w:r>
      <w:r w:rsidRPr="00D11B12">
        <w:rPr>
          <w:rFonts w:eastAsia="Calibri"/>
          <w:color w:val="000000"/>
        </w:rPr>
        <w:t>pozosta</w:t>
      </w:r>
      <w:r w:rsidR="00FC3CC3" w:rsidRPr="00D11B12">
        <w:rPr>
          <w:rFonts w:eastAsia="Calibri"/>
          <w:color w:val="000000"/>
        </w:rPr>
        <w:t xml:space="preserve">nie pobieranie </w:t>
      </w:r>
      <w:r w:rsidRPr="00D11B12">
        <w:rPr>
          <w:rFonts w:eastAsia="Calibri"/>
          <w:color w:val="000000"/>
        </w:rPr>
        <w:t>opłat za weryfikacj</w:t>
      </w:r>
      <w:r w:rsidR="00FC3CC3" w:rsidRPr="00D11B12">
        <w:rPr>
          <w:rFonts w:eastAsia="Calibri"/>
          <w:color w:val="000000"/>
        </w:rPr>
        <w:t>e</w:t>
      </w:r>
      <w:r w:rsidRPr="00D11B12">
        <w:rPr>
          <w:rFonts w:eastAsia="Calibri"/>
          <w:color w:val="000000"/>
        </w:rPr>
        <w:t xml:space="preserve"> obiektów portowych</w:t>
      </w:r>
      <w:r w:rsidR="00FC3CC3" w:rsidRPr="00D11B12">
        <w:rPr>
          <w:rFonts w:eastAsia="Calibri"/>
          <w:color w:val="000000"/>
        </w:rPr>
        <w:t>, których przeprowadza się średnio 75 w roku i</w:t>
      </w:r>
      <w:r w:rsidRPr="00D11B12">
        <w:rPr>
          <w:rFonts w:eastAsia="Calibri"/>
          <w:color w:val="000000"/>
        </w:rPr>
        <w:t xml:space="preserve"> których adresatem są zarządzający obiektami portowymi. </w:t>
      </w:r>
    </w:p>
    <w:p w14:paraId="495BAB45" w14:textId="77777777" w:rsidR="009607F6" w:rsidRPr="00D11B12" w:rsidRDefault="009607F6"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t>W związku z rezygnacją z korzystania podczas weryf</w:t>
      </w:r>
      <w:r w:rsidR="009107CD" w:rsidRPr="00D11B12">
        <w:rPr>
          <w:rFonts w:eastAsia="Calibri"/>
          <w:color w:val="000000"/>
        </w:rPr>
        <w:t>ikacji ochrony z ekspertów z</w:t>
      </w:r>
      <w:r w:rsidRPr="00D11B12">
        <w:rPr>
          <w:rFonts w:eastAsia="Calibri"/>
          <w:color w:val="000000"/>
        </w:rPr>
        <w:t>ewnętrznych</w:t>
      </w:r>
      <w:r w:rsidR="009107CD" w:rsidRPr="00D11B12">
        <w:rPr>
          <w:rFonts w:eastAsia="Calibri"/>
          <w:color w:val="000000"/>
        </w:rPr>
        <w:t xml:space="preserve"> (</w:t>
      </w:r>
      <w:r w:rsidR="009107CD" w:rsidRPr="00D11B12">
        <w:rPr>
          <w:rFonts w:eastAsia="Calibri"/>
          <w:i/>
          <w:color w:val="000000"/>
        </w:rPr>
        <w:t>vide</w:t>
      </w:r>
      <w:r w:rsidR="009107CD" w:rsidRPr="00D11B12">
        <w:rPr>
          <w:rFonts w:eastAsia="Calibri"/>
          <w:color w:val="000000"/>
        </w:rPr>
        <w:t xml:space="preserve"> projektowana zmiana art. 30 UOŻPM), konieczne jest odpowiednie dostosowanie upoważnienia ustawowego zawartego </w:t>
      </w:r>
      <w:r w:rsidR="009107CD" w:rsidRPr="00D11B12">
        <w:rPr>
          <w:rFonts w:eastAsia="Calibri"/>
          <w:bCs/>
          <w:color w:val="000000"/>
        </w:rPr>
        <w:t>w art. 37</w:t>
      </w:r>
      <w:r w:rsidR="007709F3" w:rsidRPr="00D11B12">
        <w:rPr>
          <w:rFonts w:eastAsia="Calibri"/>
          <w:bCs/>
          <w:color w:val="000000"/>
        </w:rPr>
        <w:t xml:space="preserve"> UOŻPM</w:t>
      </w:r>
      <w:r w:rsidR="009107CD" w:rsidRPr="00D11B12">
        <w:rPr>
          <w:rFonts w:eastAsia="Calibri"/>
          <w:color w:val="000000"/>
        </w:rPr>
        <w:t xml:space="preserve">. </w:t>
      </w:r>
    </w:p>
    <w:p w14:paraId="5CC653E0" w14:textId="637D44EC" w:rsidR="002D1F18" w:rsidRPr="00D11B12" w:rsidRDefault="00FC3CC3"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t>W</w:t>
      </w:r>
      <w:r w:rsidR="002D1F18" w:rsidRPr="00D11B12">
        <w:rPr>
          <w:rFonts w:eastAsia="Calibri"/>
          <w:color w:val="000000"/>
        </w:rPr>
        <w:t xml:space="preserve"> ślad za projektowanymi zmianami w ustawie z dnia 18 sierpnia 2011 r. o bezpieczeństwie morskim w zakresie pojedynczego punktu kontaktowego zmiany</w:t>
      </w:r>
      <w:r w:rsidRPr="00D11B12">
        <w:rPr>
          <w:rFonts w:eastAsia="Calibri"/>
          <w:color w:val="000000"/>
        </w:rPr>
        <w:t xml:space="preserve"> </w:t>
      </w:r>
      <w:r w:rsidRPr="00D11B12">
        <w:rPr>
          <w:rFonts w:eastAsia="Calibri"/>
          <w:bCs/>
          <w:color w:val="000000"/>
        </w:rPr>
        <w:t>w art. 43 ust. 1</w:t>
      </w:r>
      <w:r w:rsidR="002D1F18" w:rsidRPr="00D11B12">
        <w:rPr>
          <w:rFonts w:eastAsia="Calibri"/>
          <w:color w:val="000000"/>
        </w:rPr>
        <w:t xml:space="preserve"> </w:t>
      </w:r>
      <w:r w:rsidR="007709F3" w:rsidRPr="00D11B12">
        <w:rPr>
          <w:rFonts w:eastAsia="Calibri"/>
          <w:color w:val="000000"/>
        </w:rPr>
        <w:t xml:space="preserve">UOŻPM </w:t>
      </w:r>
      <w:r w:rsidR="002D1F18" w:rsidRPr="00D11B12">
        <w:rPr>
          <w:rFonts w:eastAsia="Calibri"/>
          <w:color w:val="000000"/>
        </w:rPr>
        <w:t xml:space="preserve">dotyczą uszczegółowienia systemu, za pomocą którego kapitan statku przed wejściem statku do portu, stosownie do postanowień art. 6 rozporządzenia (WE) nr 725/2004 Parlamentu Europejskiego i Rady z dnia 31 marca 2004 r. w sprawie podniesienia ochrony statków </w:t>
      </w:r>
      <w:r w:rsidR="005177D4" w:rsidRPr="00D11B12">
        <w:rPr>
          <w:rFonts w:eastAsia="Calibri"/>
          <w:color w:val="000000"/>
        </w:rPr>
        <w:t>i</w:t>
      </w:r>
      <w:r w:rsidR="005177D4">
        <w:rPr>
          <w:rFonts w:eastAsia="Calibri"/>
          <w:color w:val="000000"/>
        </w:rPr>
        <w:t> </w:t>
      </w:r>
      <w:r w:rsidR="002D1F18" w:rsidRPr="00D11B12">
        <w:rPr>
          <w:rFonts w:eastAsia="Calibri"/>
          <w:color w:val="000000"/>
        </w:rPr>
        <w:t>obiektów portowych</w:t>
      </w:r>
      <w:r w:rsidRPr="00D11B12">
        <w:rPr>
          <w:rFonts w:eastAsia="Calibri"/>
          <w:color w:val="000000"/>
        </w:rPr>
        <w:t>,</w:t>
      </w:r>
      <w:r w:rsidR="002D1F18" w:rsidRPr="00D11B12">
        <w:rPr>
          <w:rFonts w:eastAsia="Calibri"/>
          <w:color w:val="000000"/>
        </w:rPr>
        <w:t xml:space="preserve"> zgłasza statek do regionalnego punktu kontaktowego.</w:t>
      </w:r>
    </w:p>
    <w:p w14:paraId="3F8CA219" w14:textId="77777777" w:rsidR="00242C04" w:rsidRPr="00D11B12" w:rsidRDefault="00242C04"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t xml:space="preserve">Dodanie </w:t>
      </w:r>
      <w:r w:rsidRPr="00D11B12">
        <w:rPr>
          <w:rFonts w:eastAsia="Calibri"/>
          <w:bCs/>
          <w:color w:val="000000"/>
        </w:rPr>
        <w:t>ust. 4 w art. 44</w:t>
      </w:r>
      <w:r w:rsidRPr="00D11B12">
        <w:rPr>
          <w:rFonts w:eastAsia="Calibri"/>
          <w:color w:val="000000"/>
        </w:rPr>
        <w:t xml:space="preserve"> </w:t>
      </w:r>
      <w:r w:rsidR="007709F3" w:rsidRPr="00D11B12">
        <w:rPr>
          <w:rFonts w:eastAsia="Calibri"/>
          <w:color w:val="000000"/>
        </w:rPr>
        <w:t xml:space="preserve">UOŻPM </w:t>
      </w:r>
      <w:r w:rsidRPr="00D11B12">
        <w:rPr>
          <w:rFonts w:eastAsia="Calibri"/>
          <w:color w:val="000000"/>
        </w:rPr>
        <w:t xml:space="preserve">ma na celu uściślenie, że zwolnienie z obowiązku zgłoszenia wstępnego statku jest wycofywane w drodze decyzji administracyjnej w sytuacji, </w:t>
      </w:r>
      <w:r w:rsidR="006A0A42" w:rsidRPr="00D11B12">
        <w:rPr>
          <w:rFonts w:eastAsia="Calibri"/>
          <w:color w:val="000000"/>
        </w:rPr>
        <w:t>gdy</w:t>
      </w:r>
      <w:r w:rsidRPr="00D11B12">
        <w:rPr>
          <w:rFonts w:eastAsia="Calibri"/>
          <w:color w:val="000000"/>
        </w:rPr>
        <w:t xml:space="preserve"> ustał któryś z warunków przyznania takiego zwolnienia.</w:t>
      </w:r>
    </w:p>
    <w:p w14:paraId="11337E3D" w14:textId="66906B9A" w:rsidR="0068252E" w:rsidRPr="00D11B12" w:rsidRDefault="0068252E"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t xml:space="preserve">W związku z dodaniem w art. 21 ust. 3a, </w:t>
      </w:r>
      <w:r w:rsidRPr="00D11B12">
        <w:rPr>
          <w:rFonts w:eastAsia="Calibri"/>
          <w:bCs/>
          <w:color w:val="000000"/>
        </w:rPr>
        <w:t>w art. 64</w:t>
      </w:r>
      <w:r w:rsidRPr="00D11B12">
        <w:rPr>
          <w:rFonts w:eastAsia="Calibri"/>
          <w:color w:val="000000"/>
        </w:rPr>
        <w:t xml:space="preserve"> </w:t>
      </w:r>
      <w:r w:rsidR="007345E0" w:rsidRPr="00D11B12">
        <w:rPr>
          <w:rFonts w:eastAsia="Calibri"/>
          <w:color w:val="000000"/>
        </w:rPr>
        <w:t xml:space="preserve">UOŻPM </w:t>
      </w:r>
      <w:r w:rsidRPr="00D11B12">
        <w:rPr>
          <w:rFonts w:eastAsia="Calibri"/>
          <w:color w:val="000000"/>
        </w:rPr>
        <w:t>doda</w:t>
      </w:r>
      <w:r w:rsidR="003018B6" w:rsidRPr="00D11B12">
        <w:rPr>
          <w:rFonts w:eastAsia="Calibri"/>
          <w:color w:val="000000"/>
        </w:rPr>
        <w:t>no</w:t>
      </w:r>
      <w:r w:rsidRPr="00D11B12">
        <w:rPr>
          <w:rFonts w:eastAsia="Calibri"/>
          <w:color w:val="000000"/>
        </w:rPr>
        <w:t xml:space="preserve"> </w:t>
      </w:r>
      <w:r w:rsidRPr="00D11B12">
        <w:rPr>
          <w:rFonts w:eastAsia="Calibri"/>
          <w:bCs/>
          <w:color w:val="000000"/>
        </w:rPr>
        <w:t>pkt 1a</w:t>
      </w:r>
      <w:r w:rsidRPr="00D11B12">
        <w:rPr>
          <w:rFonts w:eastAsia="Calibri"/>
          <w:color w:val="000000"/>
        </w:rPr>
        <w:t xml:space="preserve"> przewidujący karę pieniężną za niedopełnienie obowiązku opracowania planu ochrony obiektu portowego </w:t>
      </w:r>
      <w:r w:rsidR="005177D4" w:rsidRPr="00D11B12">
        <w:rPr>
          <w:rFonts w:eastAsia="Calibri"/>
          <w:color w:val="000000"/>
        </w:rPr>
        <w:t>w</w:t>
      </w:r>
      <w:r w:rsidR="005177D4">
        <w:rPr>
          <w:rFonts w:eastAsia="Calibri"/>
          <w:color w:val="000000"/>
        </w:rPr>
        <w:t> </w:t>
      </w:r>
      <w:r w:rsidRPr="00D11B12">
        <w:rPr>
          <w:rFonts w:eastAsia="Calibri"/>
          <w:color w:val="000000"/>
        </w:rPr>
        <w:t xml:space="preserve">stosownym terminie. </w:t>
      </w:r>
    </w:p>
    <w:p w14:paraId="7F7EA5E0" w14:textId="711071A2" w:rsidR="00E67F23" w:rsidRPr="00D11B12" w:rsidRDefault="00E67F23"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t xml:space="preserve">Dodatkową zmianą jest nadanie nowego brzmienia </w:t>
      </w:r>
      <w:r w:rsidRPr="00D11B12">
        <w:rPr>
          <w:rFonts w:eastAsia="Calibri"/>
          <w:bCs/>
          <w:color w:val="000000"/>
        </w:rPr>
        <w:t>załącznikowi nr 3</w:t>
      </w:r>
      <w:r w:rsidR="007345E0" w:rsidRPr="00D11B12">
        <w:rPr>
          <w:rFonts w:eastAsia="Calibri"/>
          <w:bCs/>
          <w:color w:val="000000"/>
        </w:rPr>
        <w:t xml:space="preserve"> do UOŻPM</w:t>
      </w:r>
      <w:r w:rsidR="00125538" w:rsidRPr="00D11B12">
        <w:rPr>
          <w:rFonts w:eastAsia="Calibri"/>
          <w:bCs/>
          <w:color w:val="000000"/>
        </w:rPr>
        <w:t>.</w:t>
      </w:r>
      <w:r w:rsidRPr="00D11B12">
        <w:rPr>
          <w:rFonts w:eastAsia="Calibri"/>
          <w:color w:val="000000"/>
        </w:rPr>
        <w:t xml:space="preserve"> Zmian</w:t>
      </w:r>
      <w:r w:rsidR="00125538" w:rsidRPr="00D11B12">
        <w:rPr>
          <w:rFonts w:eastAsia="Calibri"/>
          <w:color w:val="000000"/>
        </w:rPr>
        <w:t>a</w:t>
      </w:r>
      <w:r w:rsidRPr="00D11B12">
        <w:rPr>
          <w:rFonts w:eastAsia="Calibri"/>
          <w:color w:val="000000"/>
        </w:rPr>
        <w:t xml:space="preserve"> dotycz</w:t>
      </w:r>
      <w:r w:rsidR="00125538" w:rsidRPr="00D11B12">
        <w:rPr>
          <w:rFonts w:eastAsia="Calibri"/>
          <w:color w:val="000000"/>
        </w:rPr>
        <w:t>y</w:t>
      </w:r>
      <w:r w:rsidRPr="00D11B12">
        <w:rPr>
          <w:rFonts w:eastAsia="Calibri"/>
          <w:color w:val="000000"/>
        </w:rPr>
        <w:t xml:space="preserve"> opłat za przeprowadzenie czynności z zakresu ochrony statku, obiektu portowego </w:t>
      </w:r>
      <w:r w:rsidR="005177D4" w:rsidRPr="00D11B12">
        <w:rPr>
          <w:rFonts w:eastAsia="Calibri"/>
          <w:color w:val="000000"/>
        </w:rPr>
        <w:t>i</w:t>
      </w:r>
      <w:r w:rsidR="005177D4">
        <w:rPr>
          <w:rFonts w:eastAsia="Calibri"/>
          <w:color w:val="000000"/>
        </w:rPr>
        <w:t> </w:t>
      </w:r>
      <w:r w:rsidRPr="00D11B12">
        <w:rPr>
          <w:rFonts w:eastAsia="Calibri"/>
          <w:color w:val="000000"/>
        </w:rPr>
        <w:t>portu oraz sposobu ich naliczania</w:t>
      </w:r>
      <w:r w:rsidR="007345E0" w:rsidRPr="00D11B12">
        <w:rPr>
          <w:rFonts w:eastAsia="Calibri"/>
          <w:color w:val="000000"/>
        </w:rPr>
        <w:t xml:space="preserve"> i</w:t>
      </w:r>
      <w:r w:rsidRPr="00D11B12">
        <w:rPr>
          <w:rFonts w:eastAsia="Calibri"/>
          <w:color w:val="000000"/>
        </w:rPr>
        <w:t xml:space="preserve"> po</w:t>
      </w:r>
      <w:r w:rsidR="007345E0" w:rsidRPr="00D11B12">
        <w:rPr>
          <w:rFonts w:eastAsia="Calibri"/>
          <w:color w:val="000000"/>
        </w:rPr>
        <w:t>lega na</w:t>
      </w:r>
      <w:r w:rsidRPr="00D11B12">
        <w:rPr>
          <w:rFonts w:eastAsia="Calibri"/>
          <w:color w:val="000000"/>
        </w:rPr>
        <w:t xml:space="preserve"> zamian</w:t>
      </w:r>
      <w:r w:rsidR="007345E0" w:rsidRPr="00D11B12">
        <w:rPr>
          <w:rFonts w:eastAsia="Calibri"/>
          <w:color w:val="000000"/>
        </w:rPr>
        <w:t>ie</w:t>
      </w:r>
      <w:r w:rsidRPr="00D11B12">
        <w:rPr>
          <w:rFonts w:eastAsia="Calibri"/>
          <w:color w:val="000000"/>
        </w:rPr>
        <w:t xml:space="preserve"> jednostek taryfowych (j.t.) na PLN. Wysokość opłaty w j.t. i w PLN jest bardzo zbliżona, więc z punktu widzenia budżetu zmiana </w:t>
      </w:r>
      <w:r w:rsidRPr="00D11B12">
        <w:rPr>
          <w:rFonts w:eastAsia="Calibri"/>
          <w:color w:val="000000"/>
        </w:rPr>
        <w:lastRenderedPageBreak/>
        <w:t>ta będzie praktycznie niezauważalna, a przyczyni się do uproszczenia pobierania opłat przez urzędy morskie.</w:t>
      </w:r>
    </w:p>
    <w:p w14:paraId="38AE79A9" w14:textId="2CF52F62" w:rsidR="002D4820" w:rsidRPr="00D11B12" w:rsidRDefault="002C5DD5" w:rsidP="00D11B12">
      <w:pPr>
        <w:pStyle w:val="Akapitzlist"/>
        <w:numPr>
          <w:ilvl w:val="0"/>
          <w:numId w:val="10"/>
        </w:numPr>
        <w:tabs>
          <w:tab w:val="left" w:pos="426"/>
          <w:tab w:val="left" w:pos="1134"/>
        </w:tabs>
        <w:spacing w:before="240" w:line="360" w:lineRule="auto"/>
        <w:ind w:left="0" w:firstLine="0"/>
        <w:jc w:val="both"/>
        <w:rPr>
          <w:rFonts w:eastAsia="Calibri"/>
          <w:b/>
          <w:color w:val="000000"/>
        </w:rPr>
      </w:pPr>
      <w:r w:rsidRPr="00D11B12">
        <w:rPr>
          <w:rFonts w:eastAsia="Calibri"/>
          <w:b/>
          <w:color w:val="000000"/>
        </w:rPr>
        <w:t xml:space="preserve">Art. </w:t>
      </w:r>
      <w:r w:rsidR="00DD2985" w:rsidRPr="00D11B12">
        <w:rPr>
          <w:rFonts w:eastAsia="Calibri"/>
          <w:b/>
          <w:color w:val="000000"/>
        </w:rPr>
        <w:t>8</w:t>
      </w:r>
      <w:r w:rsidR="007D6DA6" w:rsidRPr="00D11B12">
        <w:rPr>
          <w:rFonts w:eastAsia="Calibri"/>
          <w:b/>
          <w:color w:val="000000"/>
        </w:rPr>
        <w:t xml:space="preserve"> i art. 1</w:t>
      </w:r>
      <w:r w:rsidR="00DD2985" w:rsidRPr="00D11B12">
        <w:rPr>
          <w:rFonts w:eastAsia="Calibri"/>
          <w:b/>
          <w:color w:val="000000"/>
        </w:rPr>
        <w:t>1</w:t>
      </w:r>
      <w:r w:rsidR="00BB244F" w:rsidRPr="00D11B12">
        <w:rPr>
          <w:rFonts w:eastAsia="Calibri"/>
          <w:b/>
          <w:color w:val="000000"/>
          <w:lang w:eastAsia="en-US"/>
        </w:rPr>
        <w:t xml:space="preserve"> </w:t>
      </w:r>
      <w:r w:rsidR="00BB244F" w:rsidRPr="00D11B12">
        <w:rPr>
          <w:rFonts w:eastAsia="Calibri"/>
          <w:b/>
          <w:color w:val="000000"/>
        </w:rPr>
        <w:t>UZUBM</w:t>
      </w:r>
      <w:r w:rsidRPr="00D11B12">
        <w:rPr>
          <w:rFonts w:eastAsia="Calibri"/>
          <w:b/>
          <w:color w:val="000000"/>
        </w:rPr>
        <w:t xml:space="preserve"> </w:t>
      </w:r>
      <w:r w:rsidR="00EE3577" w:rsidRPr="00D11B12">
        <w:rPr>
          <w:rFonts w:eastAsia="Calibri"/>
          <w:b/>
          <w:color w:val="000000"/>
        </w:rPr>
        <w:t>–</w:t>
      </w:r>
      <w:r w:rsidRPr="00D11B12">
        <w:rPr>
          <w:rFonts w:eastAsia="Calibri"/>
          <w:b/>
          <w:color w:val="000000"/>
        </w:rPr>
        <w:t xml:space="preserve"> z</w:t>
      </w:r>
      <w:r w:rsidR="002D4820" w:rsidRPr="00D11B12">
        <w:rPr>
          <w:rFonts w:eastAsia="Calibri"/>
          <w:b/>
          <w:color w:val="000000"/>
        </w:rPr>
        <w:t>miany w ustawie z dnia 5 sierpnia 2015 r. o pracy na morzu</w:t>
      </w:r>
      <w:r w:rsidR="007D6DA6" w:rsidRPr="00D11B12">
        <w:rPr>
          <w:rFonts w:eastAsia="Calibri"/>
          <w:b/>
          <w:color w:val="000000"/>
          <w:lang w:eastAsia="en-US"/>
        </w:rPr>
        <w:t xml:space="preserve"> i</w:t>
      </w:r>
      <w:r w:rsidR="00844BB5">
        <w:rPr>
          <w:rFonts w:eastAsia="Calibri"/>
          <w:color w:val="000000"/>
          <w:lang w:eastAsia="en-US"/>
        </w:rPr>
        <w:t xml:space="preserve"> </w:t>
      </w:r>
      <w:r w:rsidR="002336A6" w:rsidRPr="00D11B12">
        <w:rPr>
          <w:rFonts w:eastAsia="Calibri"/>
          <w:b/>
          <w:color w:val="000000"/>
        </w:rPr>
        <w:t>w</w:t>
      </w:r>
      <w:r w:rsidR="00844BB5">
        <w:rPr>
          <w:rFonts w:eastAsia="Calibri"/>
          <w:b/>
          <w:color w:val="000000"/>
        </w:rPr>
        <w:t xml:space="preserve"> </w:t>
      </w:r>
      <w:r w:rsidR="007D6DA6" w:rsidRPr="00D11B12">
        <w:rPr>
          <w:rFonts w:eastAsia="Calibri"/>
          <w:b/>
          <w:color w:val="000000"/>
        </w:rPr>
        <w:t>ustawie z dnia 11 września 2019 r. o pracy na statkach rybackich</w:t>
      </w:r>
    </w:p>
    <w:p w14:paraId="187E28D4" w14:textId="58A1F64D" w:rsidR="005A4AC4" w:rsidRPr="00D11B12" w:rsidRDefault="005A4AC4" w:rsidP="00D11B12">
      <w:pPr>
        <w:tabs>
          <w:tab w:val="left" w:pos="1134"/>
        </w:tabs>
        <w:spacing w:before="120" w:after="0" w:line="360" w:lineRule="auto"/>
        <w:jc w:val="both"/>
        <w:rPr>
          <w:rFonts w:ascii="Times New Roman" w:eastAsia="Calibri" w:hAnsi="Times New Roman" w:cs="Times New Roman"/>
          <w:color w:val="000000"/>
          <w:sz w:val="24"/>
          <w:szCs w:val="24"/>
        </w:rPr>
      </w:pPr>
      <w:r w:rsidRPr="00D11B12">
        <w:rPr>
          <w:rFonts w:ascii="Times New Roman" w:eastAsia="Calibri" w:hAnsi="Times New Roman" w:cs="Times New Roman"/>
          <w:color w:val="000000"/>
          <w:sz w:val="24"/>
          <w:szCs w:val="24"/>
        </w:rPr>
        <w:t>W związku z planowanym rozszerzeniem zakresu zadań administracji morskiej wykonywanych przez uznane organizacje zachodzi konieczność dostosowania przepisów ustawy z dnia 5 sierpnia 2015 r. o pracy na morzu oraz ustawy z dnia 11 września 2019 r. o pracy na statkach rybackich. Projektowane przepisy wprowadzają możliwość nadzorowania działań podejmowanych przez uznane organizacje upoważnione do wykonywania zadań administracji morskiej przez dyrektorów urzędów morskich. W tym celu dyrektorzy urzędów morskich będą mogli dokonywać inspekcji doraźnych statków</w:t>
      </w:r>
      <w:r w:rsidR="00822B8E">
        <w:rPr>
          <w:rFonts w:ascii="Times New Roman" w:eastAsia="Calibri" w:hAnsi="Times New Roman" w:cs="Times New Roman"/>
          <w:color w:val="000000"/>
          <w:sz w:val="24"/>
          <w:szCs w:val="24"/>
        </w:rPr>
        <w:t>,</w:t>
      </w:r>
      <w:r w:rsidRPr="00D11B12">
        <w:rPr>
          <w:rFonts w:ascii="Times New Roman" w:eastAsia="Calibri" w:hAnsi="Times New Roman" w:cs="Times New Roman"/>
          <w:color w:val="000000"/>
          <w:sz w:val="24"/>
          <w:szCs w:val="24"/>
        </w:rPr>
        <w:t xml:space="preserve"> mając na względzie zapewnienie prawidłowoś</w:t>
      </w:r>
      <w:r w:rsidR="007D6DA6" w:rsidRPr="00D11B12">
        <w:rPr>
          <w:rFonts w:ascii="Times New Roman" w:eastAsia="Calibri" w:hAnsi="Times New Roman" w:cs="Times New Roman"/>
          <w:color w:val="000000"/>
          <w:sz w:val="24"/>
          <w:szCs w:val="24"/>
        </w:rPr>
        <w:t xml:space="preserve">ci podejmowanych działań przez </w:t>
      </w:r>
      <w:r w:rsidRPr="00D11B12">
        <w:rPr>
          <w:rFonts w:ascii="Times New Roman" w:eastAsia="Calibri" w:hAnsi="Times New Roman" w:cs="Times New Roman"/>
          <w:color w:val="000000"/>
          <w:sz w:val="24"/>
          <w:szCs w:val="24"/>
        </w:rPr>
        <w:t>ww. uznane organizacje. Ponadto przepisy ww. ustaw wymagają doprecyzowania w kwestii opłat za przedmiotowe inspekcje. Przewiduje się, tak jak dotychczas w ustawie o bezpieczeństwie morskim, że w przypadku gdy czynności inspekcyjne i wydanie stosownych certyfikatów będą wykonywane przez uznaną organizację upoważnioną do wykonywania zadań administracji morskiej, dochód budżetu państwa będzie stanowił 10% wska</w:t>
      </w:r>
      <w:r w:rsidR="007D6DA6" w:rsidRPr="00D11B12">
        <w:rPr>
          <w:rFonts w:ascii="Times New Roman" w:eastAsia="Calibri" w:hAnsi="Times New Roman" w:cs="Times New Roman"/>
          <w:color w:val="000000"/>
          <w:sz w:val="24"/>
          <w:szCs w:val="24"/>
        </w:rPr>
        <w:t xml:space="preserve">zanej w ww. ustawach opłat, </w:t>
      </w:r>
      <w:r w:rsidRPr="00D11B12">
        <w:rPr>
          <w:rFonts w:ascii="Times New Roman" w:eastAsia="Calibri" w:hAnsi="Times New Roman" w:cs="Times New Roman"/>
          <w:color w:val="000000"/>
          <w:sz w:val="24"/>
          <w:szCs w:val="24"/>
        </w:rPr>
        <w:t>a tym samym dochód uznanej organizacji wyniesie 90% stosownej opłaty.</w:t>
      </w:r>
    </w:p>
    <w:p w14:paraId="3AF11E17" w14:textId="47ACFD99" w:rsidR="005A4AC4" w:rsidRPr="00D11B12" w:rsidRDefault="005A4AC4" w:rsidP="00D11B12">
      <w:pPr>
        <w:tabs>
          <w:tab w:val="left" w:pos="1134"/>
        </w:tabs>
        <w:spacing w:before="120" w:after="0" w:line="360" w:lineRule="auto"/>
        <w:jc w:val="both"/>
        <w:rPr>
          <w:rFonts w:ascii="Times New Roman" w:eastAsia="Calibri" w:hAnsi="Times New Roman" w:cs="Times New Roman"/>
          <w:color w:val="000000"/>
          <w:sz w:val="24"/>
          <w:szCs w:val="24"/>
        </w:rPr>
      </w:pPr>
      <w:r w:rsidRPr="00D11B12">
        <w:rPr>
          <w:rFonts w:ascii="Times New Roman" w:eastAsia="Calibri" w:hAnsi="Times New Roman" w:cs="Times New Roman"/>
          <w:color w:val="000000"/>
          <w:sz w:val="24"/>
          <w:szCs w:val="24"/>
        </w:rPr>
        <w:t>W świetle powyższego należy podkreślić, że rozwiązania zmierzające do poprawy jakości działania i efektywności administracji morskiej R</w:t>
      </w:r>
      <w:r w:rsidR="00C94EE8" w:rsidRPr="00D11B12">
        <w:rPr>
          <w:rFonts w:ascii="Times New Roman" w:eastAsia="Calibri" w:hAnsi="Times New Roman" w:cs="Times New Roman"/>
          <w:color w:val="000000"/>
          <w:sz w:val="24"/>
          <w:szCs w:val="24"/>
        </w:rPr>
        <w:t xml:space="preserve">zeczypospolitej </w:t>
      </w:r>
      <w:r w:rsidRPr="00D11B12">
        <w:rPr>
          <w:rFonts w:ascii="Times New Roman" w:eastAsia="Calibri" w:hAnsi="Times New Roman" w:cs="Times New Roman"/>
          <w:color w:val="000000"/>
          <w:sz w:val="24"/>
          <w:szCs w:val="24"/>
        </w:rPr>
        <w:t>P</w:t>
      </w:r>
      <w:r w:rsidR="00C94EE8" w:rsidRPr="00D11B12">
        <w:rPr>
          <w:rFonts w:ascii="Times New Roman" w:eastAsia="Calibri" w:hAnsi="Times New Roman" w:cs="Times New Roman"/>
          <w:color w:val="000000"/>
          <w:sz w:val="24"/>
          <w:szCs w:val="24"/>
        </w:rPr>
        <w:t>olskiej</w:t>
      </w:r>
      <w:r w:rsidRPr="00D11B12">
        <w:rPr>
          <w:rFonts w:ascii="Times New Roman" w:eastAsia="Calibri" w:hAnsi="Times New Roman" w:cs="Times New Roman"/>
          <w:color w:val="000000"/>
          <w:sz w:val="24"/>
          <w:szCs w:val="24"/>
        </w:rPr>
        <w:t xml:space="preserve"> jako państwa bandery, są zgodne z przepisami Konwencji SOLAS i Kodek</w:t>
      </w:r>
      <w:r w:rsidR="00551A75" w:rsidRPr="00D11B12">
        <w:rPr>
          <w:rFonts w:ascii="Times New Roman" w:eastAsia="Calibri" w:hAnsi="Times New Roman" w:cs="Times New Roman"/>
          <w:color w:val="000000"/>
          <w:sz w:val="24"/>
          <w:szCs w:val="24"/>
        </w:rPr>
        <w:t>s</w:t>
      </w:r>
      <w:r w:rsidRPr="00D11B12">
        <w:rPr>
          <w:rFonts w:ascii="Times New Roman" w:eastAsia="Calibri" w:hAnsi="Times New Roman" w:cs="Times New Roman"/>
          <w:color w:val="000000"/>
          <w:sz w:val="24"/>
          <w:szCs w:val="24"/>
        </w:rPr>
        <w:t xml:space="preserve">u dla uznanych organizacji (Kodeks RO) przyjętego rezolucjami IMO MSC.349(92) oraz MEPC.237(65), jak również </w:t>
      </w:r>
      <w:r w:rsidR="005177D4" w:rsidRPr="00D11B12">
        <w:rPr>
          <w:rFonts w:ascii="Times New Roman" w:eastAsia="Calibri" w:hAnsi="Times New Roman" w:cs="Times New Roman"/>
          <w:color w:val="000000"/>
          <w:sz w:val="24"/>
          <w:szCs w:val="24"/>
        </w:rPr>
        <w:t>z</w:t>
      </w:r>
      <w:r w:rsidR="005177D4">
        <w:rPr>
          <w:rFonts w:ascii="Times New Roman" w:eastAsia="Calibri" w:hAnsi="Times New Roman" w:cs="Times New Roman"/>
          <w:color w:val="000000"/>
          <w:sz w:val="24"/>
          <w:szCs w:val="24"/>
        </w:rPr>
        <w:t> </w:t>
      </w:r>
      <w:r w:rsidRPr="00D11B12">
        <w:rPr>
          <w:rFonts w:ascii="Times New Roman" w:eastAsia="Calibri" w:hAnsi="Times New Roman" w:cs="Times New Roman"/>
          <w:color w:val="000000"/>
          <w:sz w:val="24"/>
          <w:szCs w:val="24"/>
        </w:rPr>
        <w:t>dyre</w:t>
      </w:r>
      <w:r w:rsidR="007D6DA6" w:rsidRPr="00D11B12">
        <w:rPr>
          <w:rFonts w:ascii="Times New Roman" w:eastAsia="Calibri" w:hAnsi="Times New Roman" w:cs="Times New Roman"/>
          <w:color w:val="000000"/>
          <w:sz w:val="24"/>
          <w:szCs w:val="24"/>
        </w:rPr>
        <w:t>ktyw</w:t>
      </w:r>
      <w:r w:rsidR="00C94EE8" w:rsidRPr="00D11B12">
        <w:rPr>
          <w:rFonts w:ascii="Times New Roman" w:eastAsia="Calibri" w:hAnsi="Times New Roman" w:cs="Times New Roman"/>
          <w:color w:val="000000"/>
          <w:sz w:val="24"/>
          <w:szCs w:val="24"/>
        </w:rPr>
        <w:t>ą</w:t>
      </w:r>
      <w:r w:rsidR="00844BB5">
        <w:rPr>
          <w:rFonts w:ascii="Times New Roman" w:eastAsia="Calibri" w:hAnsi="Times New Roman" w:cs="Times New Roman"/>
          <w:color w:val="000000"/>
          <w:sz w:val="24"/>
          <w:szCs w:val="24"/>
        </w:rPr>
        <w:t xml:space="preserve"> </w:t>
      </w:r>
      <w:r w:rsidRPr="00D11B12">
        <w:rPr>
          <w:rFonts w:ascii="Times New Roman" w:eastAsia="Calibri" w:hAnsi="Times New Roman" w:cs="Times New Roman"/>
          <w:color w:val="000000"/>
          <w:sz w:val="24"/>
          <w:szCs w:val="24"/>
        </w:rPr>
        <w:t>2009/15 oraz dyrektyw</w:t>
      </w:r>
      <w:r w:rsidR="00C94EE8" w:rsidRPr="00D11B12">
        <w:rPr>
          <w:rFonts w:ascii="Times New Roman" w:eastAsia="Calibri" w:hAnsi="Times New Roman" w:cs="Times New Roman"/>
          <w:color w:val="000000"/>
          <w:sz w:val="24"/>
          <w:szCs w:val="24"/>
        </w:rPr>
        <w:t>ą</w:t>
      </w:r>
      <w:r w:rsidRPr="00D11B12">
        <w:rPr>
          <w:rFonts w:ascii="Times New Roman" w:eastAsia="Calibri" w:hAnsi="Times New Roman" w:cs="Times New Roman"/>
          <w:color w:val="000000"/>
          <w:sz w:val="24"/>
          <w:szCs w:val="24"/>
        </w:rPr>
        <w:t xml:space="preserve"> Parlamentu Europejs</w:t>
      </w:r>
      <w:r w:rsidR="007D6DA6" w:rsidRPr="00D11B12">
        <w:rPr>
          <w:rFonts w:ascii="Times New Roman" w:eastAsia="Calibri" w:hAnsi="Times New Roman" w:cs="Times New Roman"/>
          <w:color w:val="000000"/>
          <w:sz w:val="24"/>
          <w:szCs w:val="24"/>
        </w:rPr>
        <w:t xml:space="preserve">kiego i Rady 2009/21/WE z dnia </w:t>
      </w:r>
      <w:r w:rsidRPr="00D11B12">
        <w:rPr>
          <w:rFonts w:ascii="Times New Roman" w:eastAsia="Calibri" w:hAnsi="Times New Roman" w:cs="Times New Roman"/>
          <w:color w:val="000000"/>
          <w:sz w:val="24"/>
          <w:szCs w:val="24"/>
        </w:rPr>
        <w:t>23 kwietnia 2009 r. w sprawie zgodności z wymaganiami dotyczącymi państwa bandery. Powszechną praktyką jest realizacja zadań administracji mors</w:t>
      </w:r>
      <w:r w:rsidR="007D6DA6" w:rsidRPr="00D11B12">
        <w:rPr>
          <w:rFonts w:ascii="Times New Roman" w:eastAsia="Calibri" w:hAnsi="Times New Roman" w:cs="Times New Roman"/>
          <w:color w:val="000000"/>
          <w:sz w:val="24"/>
          <w:szCs w:val="24"/>
        </w:rPr>
        <w:t xml:space="preserve">kich związanych z certyfikacją </w:t>
      </w:r>
      <w:r w:rsidR="005177D4" w:rsidRPr="00D11B12">
        <w:rPr>
          <w:rFonts w:ascii="Times New Roman" w:eastAsia="Calibri" w:hAnsi="Times New Roman" w:cs="Times New Roman"/>
          <w:color w:val="000000"/>
          <w:sz w:val="24"/>
          <w:szCs w:val="24"/>
        </w:rPr>
        <w:t>i</w:t>
      </w:r>
      <w:r w:rsidR="005177D4">
        <w:rPr>
          <w:rFonts w:ascii="Times New Roman" w:eastAsia="Calibri" w:hAnsi="Times New Roman" w:cs="Times New Roman"/>
          <w:color w:val="000000"/>
          <w:sz w:val="24"/>
          <w:szCs w:val="24"/>
        </w:rPr>
        <w:t> </w:t>
      </w:r>
      <w:r w:rsidRPr="00D11B12">
        <w:rPr>
          <w:rFonts w:ascii="Times New Roman" w:eastAsia="Calibri" w:hAnsi="Times New Roman" w:cs="Times New Roman"/>
          <w:color w:val="000000"/>
          <w:sz w:val="24"/>
          <w:szCs w:val="24"/>
        </w:rPr>
        <w:t xml:space="preserve">zapewnianiem spełniania przez statki wymagań konwencyjnych przez upoważnione uznane organizacje i nadzorowanie oraz monitorowanie tych działań przez administracje morskie. Takie rozwiązania są stosowane przez wiodące administracje morskie takie jak: Dania, Szwecja, Francja czy Niemcy. Nadmienić przy tym należy, że polski klasyfikator – Polski Rejestr Statków S.A. działa na całym świecie i posiada upoważnienie 38 administracji do certyfikowania statków pływających pod ich banderą. Ponadto w większości krajów UE/EOG towarzystwa klasyfikacyjne zostały upoważnione przez administracje morskie nie tylko do </w:t>
      </w:r>
      <w:r w:rsidRPr="00D11B12">
        <w:rPr>
          <w:rFonts w:ascii="Times New Roman" w:eastAsia="Calibri" w:hAnsi="Times New Roman" w:cs="Times New Roman"/>
          <w:color w:val="000000"/>
          <w:sz w:val="24"/>
          <w:szCs w:val="24"/>
        </w:rPr>
        <w:lastRenderedPageBreak/>
        <w:t>klasyfikacji pod względem spełnienia wymagań technicznych dotycząc</w:t>
      </w:r>
      <w:r w:rsidR="007D6DA6" w:rsidRPr="00D11B12">
        <w:rPr>
          <w:rFonts w:ascii="Times New Roman" w:eastAsia="Calibri" w:hAnsi="Times New Roman" w:cs="Times New Roman"/>
          <w:color w:val="000000"/>
          <w:sz w:val="24"/>
          <w:szCs w:val="24"/>
        </w:rPr>
        <w:t xml:space="preserve">ych budowy statku określonych </w:t>
      </w:r>
      <w:r w:rsidRPr="00D11B12">
        <w:rPr>
          <w:rFonts w:ascii="Times New Roman" w:eastAsia="Calibri" w:hAnsi="Times New Roman" w:cs="Times New Roman"/>
          <w:color w:val="000000"/>
          <w:sz w:val="24"/>
          <w:szCs w:val="24"/>
        </w:rPr>
        <w:t>w Konwencji o pracy na morzu, przyjętej przez Konferencję Ogólną Międzynarodowej Organizacji Pracy w Genewie dnia 23 lutego 2006 r. i Kon</w:t>
      </w:r>
      <w:r w:rsidR="007D6DA6" w:rsidRPr="00D11B12">
        <w:rPr>
          <w:rFonts w:ascii="Times New Roman" w:eastAsia="Calibri" w:hAnsi="Times New Roman" w:cs="Times New Roman"/>
          <w:color w:val="000000"/>
          <w:sz w:val="24"/>
          <w:szCs w:val="24"/>
        </w:rPr>
        <w:t xml:space="preserve">wencji nr 188 dotyczącej pracy </w:t>
      </w:r>
      <w:r w:rsidRPr="00D11B12">
        <w:rPr>
          <w:rFonts w:ascii="Times New Roman" w:eastAsia="Calibri" w:hAnsi="Times New Roman" w:cs="Times New Roman"/>
          <w:color w:val="000000"/>
          <w:sz w:val="24"/>
          <w:szCs w:val="24"/>
        </w:rPr>
        <w:t>w sektorze rybołówstwa, przyjęt</w:t>
      </w:r>
      <w:r w:rsidR="00C94EE8" w:rsidRPr="00D11B12">
        <w:rPr>
          <w:rFonts w:ascii="Times New Roman" w:eastAsia="Calibri" w:hAnsi="Times New Roman" w:cs="Times New Roman"/>
          <w:color w:val="000000"/>
          <w:sz w:val="24"/>
          <w:szCs w:val="24"/>
        </w:rPr>
        <w:t>ej</w:t>
      </w:r>
      <w:r w:rsidRPr="00D11B12">
        <w:rPr>
          <w:rFonts w:ascii="Times New Roman" w:eastAsia="Calibri" w:hAnsi="Times New Roman" w:cs="Times New Roman"/>
          <w:color w:val="000000"/>
          <w:sz w:val="24"/>
          <w:szCs w:val="24"/>
        </w:rPr>
        <w:t xml:space="preserve"> przez Konferencję Ogólną Międzynarodowej Organizacji Pracy w Genewie dnia 14 czerwca 2007 r., ale również do wydawania statkom certyfikatów wymaganych tymi konwencjami oraz do przeprowadzania </w:t>
      </w:r>
      <w:r w:rsidR="005177D4" w:rsidRPr="00D11B12">
        <w:rPr>
          <w:rFonts w:ascii="Times New Roman" w:eastAsia="Calibri" w:hAnsi="Times New Roman" w:cs="Times New Roman"/>
          <w:color w:val="000000"/>
          <w:sz w:val="24"/>
          <w:szCs w:val="24"/>
        </w:rPr>
        <w:t>w</w:t>
      </w:r>
      <w:r w:rsidR="005177D4">
        <w:rPr>
          <w:rFonts w:ascii="Times New Roman" w:eastAsia="Calibri" w:hAnsi="Times New Roman" w:cs="Times New Roman"/>
          <w:color w:val="000000"/>
          <w:sz w:val="24"/>
          <w:szCs w:val="24"/>
        </w:rPr>
        <w:t> </w:t>
      </w:r>
      <w:r w:rsidRPr="00D11B12">
        <w:rPr>
          <w:rFonts w:ascii="Times New Roman" w:eastAsia="Calibri" w:hAnsi="Times New Roman" w:cs="Times New Roman"/>
          <w:color w:val="000000"/>
          <w:sz w:val="24"/>
          <w:szCs w:val="24"/>
        </w:rPr>
        <w:t>imieniu państwa bandery inspekcji warunków życia i pracy na statkach.</w:t>
      </w:r>
    </w:p>
    <w:p w14:paraId="4F1C205C" w14:textId="5721081B" w:rsidR="00200092" w:rsidRPr="00D11B12" w:rsidRDefault="00200092" w:rsidP="00D11B12">
      <w:pPr>
        <w:tabs>
          <w:tab w:val="left" w:pos="1134"/>
        </w:tabs>
        <w:spacing w:before="120" w:after="0" w:line="360" w:lineRule="auto"/>
        <w:jc w:val="both"/>
        <w:rPr>
          <w:rFonts w:ascii="Times New Roman" w:eastAsia="Calibri" w:hAnsi="Times New Roman" w:cs="Times New Roman"/>
          <w:color w:val="000000"/>
          <w:sz w:val="24"/>
          <w:szCs w:val="24"/>
        </w:rPr>
      </w:pPr>
      <w:r w:rsidRPr="00D11B12">
        <w:rPr>
          <w:rFonts w:ascii="Times New Roman" w:eastAsia="Calibri" w:hAnsi="Times New Roman" w:cs="Times New Roman"/>
          <w:color w:val="000000"/>
          <w:sz w:val="24"/>
          <w:szCs w:val="24"/>
        </w:rPr>
        <w:t xml:space="preserve">Zmiany w art. 18 ust. 2a ustawy o pracy na morzu są zmianami </w:t>
      </w:r>
      <w:r w:rsidR="00C94EE8" w:rsidRPr="00D11B12">
        <w:rPr>
          <w:rFonts w:ascii="Times New Roman" w:eastAsia="Calibri" w:hAnsi="Times New Roman" w:cs="Times New Roman"/>
          <w:color w:val="000000"/>
          <w:sz w:val="24"/>
          <w:szCs w:val="24"/>
        </w:rPr>
        <w:t>wyłącznie</w:t>
      </w:r>
      <w:r w:rsidRPr="00D11B12">
        <w:rPr>
          <w:rFonts w:ascii="Times New Roman" w:eastAsia="Calibri" w:hAnsi="Times New Roman" w:cs="Times New Roman"/>
          <w:color w:val="000000"/>
          <w:sz w:val="24"/>
          <w:szCs w:val="24"/>
        </w:rPr>
        <w:t xml:space="preserve"> wynikowymi </w:t>
      </w:r>
      <w:r w:rsidR="005177D4" w:rsidRPr="00D11B12">
        <w:rPr>
          <w:rFonts w:ascii="Times New Roman" w:eastAsia="Calibri" w:hAnsi="Times New Roman" w:cs="Times New Roman"/>
          <w:color w:val="000000"/>
          <w:sz w:val="24"/>
          <w:szCs w:val="24"/>
        </w:rPr>
        <w:t>w</w:t>
      </w:r>
      <w:r w:rsidR="005177D4">
        <w:rPr>
          <w:rFonts w:ascii="Times New Roman" w:eastAsia="Calibri" w:hAnsi="Times New Roman" w:cs="Times New Roman"/>
          <w:color w:val="000000"/>
          <w:sz w:val="24"/>
          <w:szCs w:val="24"/>
        </w:rPr>
        <w:t> </w:t>
      </w:r>
      <w:r w:rsidRPr="00D11B12">
        <w:rPr>
          <w:rFonts w:ascii="Times New Roman" w:eastAsia="Calibri" w:hAnsi="Times New Roman" w:cs="Times New Roman"/>
          <w:color w:val="000000"/>
          <w:sz w:val="24"/>
          <w:szCs w:val="24"/>
        </w:rPr>
        <w:t>związku ze zmianami w art. 17 ust. 1a UBM oraz uchyleniem ust. 1b.</w:t>
      </w:r>
    </w:p>
    <w:p w14:paraId="0512589F" w14:textId="489BEBA5" w:rsidR="002D4820" w:rsidRPr="00D11B12" w:rsidRDefault="004456DC" w:rsidP="00D11B12">
      <w:pPr>
        <w:pStyle w:val="Akapitzlist"/>
        <w:numPr>
          <w:ilvl w:val="0"/>
          <w:numId w:val="10"/>
        </w:numPr>
        <w:tabs>
          <w:tab w:val="left" w:pos="426"/>
          <w:tab w:val="left" w:pos="1134"/>
        </w:tabs>
        <w:spacing w:before="240" w:line="360" w:lineRule="auto"/>
        <w:ind w:left="0" w:firstLine="0"/>
        <w:jc w:val="both"/>
        <w:rPr>
          <w:rFonts w:eastAsia="Calibri"/>
          <w:b/>
          <w:color w:val="000000"/>
        </w:rPr>
      </w:pPr>
      <w:r w:rsidRPr="00D11B12">
        <w:rPr>
          <w:rFonts w:eastAsia="Calibri"/>
          <w:b/>
          <w:color w:val="000000"/>
        </w:rPr>
        <w:t>Przepis a</w:t>
      </w:r>
      <w:r w:rsidR="002C5DD5" w:rsidRPr="00D11B12">
        <w:rPr>
          <w:rFonts w:eastAsia="Calibri"/>
          <w:b/>
          <w:color w:val="000000"/>
        </w:rPr>
        <w:t xml:space="preserve">rt. </w:t>
      </w:r>
      <w:r w:rsidR="00DD2985" w:rsidRPr="00D11B12">
        <w:rPr>
          <w:rFonts w:eastAsia="Calibri"/>
          <w:b/>
          <w:color w:val="000000"/>
        </w:rPr>
        <w:t>9</w:t>
      </w:r>
      <w:r w:rsidR="00BB244F" w:rsidRPr="00D11B12">
        <w:rPr>
          <w:rFonts w:eastAsia="Calibri"/>
          <w:b/>
          <w:color w:val="000000"/>
          <w:lang w:eastAsia="en-US"/>
        </w:rPr>
        <w:t xml:space="preserve"> </w:t>
      </w:r>
      <w:r w:rsidR="00BB244F" w:rsidRPr="00D11B12">
        <w:rPr>
          <w:rFonts w:eastAsia="Calibri"/>
          <w:b/>
          <w:color w:val="000000"/>
        </w:rPr>
        <w:t>UZUBM</w:t>
      </w:r>
      <w:r w:rsidR="002C5DD5" w:rsidRPr="00D11B12">
        <w:rPr>
          <w:rFonts w:eastAsia="Calibri"/>
          <w:b/>
          <w:color w:val="000000"/>
        </w:rPr>
        <w:t xml:space="preserve"> </w:t>
      </w:r>
      <w:r w:rsidRPr="00D11B12">
        <w:rPr>
          <w:rFonts w:eastAsia="Calibri"/>
          <w:b/>
          <w:color w:val="000000"/>
        </w:rPr>
        <w:t>–</w:t>
      </w:r>
      <w:r w:rsidR="00844BB5">
        <w:rPr>
          <w:rFonts w:eastAsia="Calibri"/>
          <w:b/>
          <w:color w:val="000000"/>
        </w:rPr>
        <w:t xml:space="preserve"> </w:t>
      </w:r>
      <w:r w:rsidR="002C5DD5" w:rsidRPr="00D11B12">
        <w:rPr>
          <w:rFonts w:eastAsia="Calibri"/>
          <w:b/>
          <w:color w:val="000000"/>
        </w:rPr>
        <w:t>z</w:t>
      </w:r>
      <w:r w:rsidR="002D4820" w:rsidRPr="00D11B12">
        <w:rPr>
          <w:rFonts w:eastAsia="Calibri"/>
          <w:b/>
          <w:color w:val="000000"/>
        </w:rPr>
        <w:t xml:space="preserve">miany w ustawie z dnia </w:t>
      </w:r>
      <w:r w:rsidR="00551A75" w:rsidRPr="00D11B12">
        <w:rPr>
          <w:rFonts w:eastAsia="Calibri"/>
          <w:b/>
          <w:color w:val="000000"/>
        </w:rPr>
        <w:t xml:space="preserve">12 </w:t>
      </w:r>
      <w:r w:rsidR="002D4820" w:rsidRPr="00D11B12">
        <w:rPr>
          <w:rFonts w:eastAsia="Calibri"/>
          <w:b/>
          <w:color w:val="000000"/>
        </w:rPr>
        <w:t>kwietnia 2018 o rejestracji jachtów i innych jednostek pływających o długości do 24 m</w:t>
      </w:r>
      <w:r w:rsidR="00C01850" w:rsidRPr="00D11B12">
        <w:rPr>
          <w:rFonts w:eastAsia="Calibri"/>
          <w:b/>
          <w:color w:val="000000"/>
        </w:rPr>
        <w:t xml:space="preserve"> (dalej: „URJ”)</w:t>
      </w:r>
    </w:p>
    <w:p w14:paraId="2BDE6E28" w14:textId="08C8FCDA" w:rsidR="00C01850" w:rsidRPr="00D11B12" w:rsidRDefault="002D4820" w:rsidP="00D11B12">
      <w:pPr>
        <w:tabs>
          <w:tab w:val="left" w:pos="1134"/>
        </w:tabs>
        <w:spacing w:before="120" w:after="0" w:line="360" w:lineRule="auto"/>
        <w:jc w:val="both"/>
        <w:rPr>
          <w:rFonts w:ascii="Times New Roman" w:eastAsia="Calibri" w:hAnsi="Times New Roman" w:cs="Times New Roman"/>
          <w:color w:val="000000"/>
          <w:sz w:val="24"/>
          <w:szCs w:val="24"/>
        </w:rPr>
      </w:pPr>
      <w:r w:rsidRPr="00D11B12">
        <w:rPr>
          <w:rFonts w:ascii="Times New Roman" w:eastAsia="Calibri" w:hAnsi="Times New Roman" w:cs="Times New Roman"/>
          <w:color w:val="000000"/>
          <w:sz w:val="24"/>
          <w:szCs w:val="24"/>
        </w:rPr>
        <w:t>Proponowana zmiana</w:t>
      </w:r>
      <w:r w:rsidR="00C01850" w:rsidRPr="00D11B12">
        <w:rPr>
          <w:rFonts w:ascii="Times New Roman" w:eastAsia="Calibri" w:hAnsi="Times New Roman" w:cs="Times New Roman"/>
          <w:color w:val="000000"/>
          <w:sz w:val="24"/>
          <w:szCs w:val="24"/>
        </w:rPr>
        <w:t xml:space="preserve"> w art. 9 URJ </w:t>
      </w:r>
      <w:r w:rsidR="001D1F69" w:rsidRPr="00D11B12">
        <w:rPr>
          <w:rFonts w:ascii="Times New Roman" w:eastAsia="Calibri" w:hAnsi="Times New Roman" w:cs="Times New Roman"/>
          <w:color w:val="000000"/>
          <w:sz w:val="24"/>
          <w:szCs w:val="24"/>
        </w:rPr>
        <w:t xml:space="preserve">ma charakter porządkujący i </w:t>
      </w:r>
      <w:r w:rsidR="00C01850" w:rsidRPr="00D11B12">
        <w:rPr>
          <w:rFonts w:ascii="Times New Roman" w:eastAsia="Calibri" w:hAnsi="Times New Roman" w:cs="Times New Roman"/>
          <w:color w:val="000000"/>
          <w:sz w:val="24"/>
          <w:szCs w:val="24"/>
        </w:rPr>
        <w:t>polega na dodaniu przesłanki wydania decyzji o odmowie wpisania do rejestru, analogicznie do istniejącej już przesłanki do wyrejestrowania jednostki pływającej zawartej w art. 11 ust</w:t>
      </w:r>
      <w:r w:rsidR="00F366B5" w:rsidRPr="00D11B12">
        <w:rPr>
          <w:rFonts w:ascii="Times New Roman" w:eastAsia="Calibri" w:hAnsi="Times New Roman" w:cs="Times New Roman"/>
          <w:color w:val="000000"/>
          <w:sz w:val="24"/>
          <w:szCs w:val="24"/>
        </w:rPr>
        <w:t>.</w:t>
      </w:r>
      <w:r w:rsidR="00C01850" w:rsidRPr="00D11B12">
        <w:rPr>
          <w:rFonts w:ascii="Times New Roman" w:eastAsia="Calibri" w:hAnsi="Times New Roman" w:cs="Times New Roman"/>
          <w:color w:val="000000"/>
          <w:sz w:val="24"/>
          <w:szCs w:val="24"/>
        </w:rPr>
        <w:t xml:space="preserve"> 2 pkt 3 URJ. Wobec braku takiego przepisu organ rejestrujący nie miałby podstaw do odmowy rejestracji, a zatem</w:t>
      </w:r>
      <w:r w:rsidR="001D1F69" w:rsidRPr="00D11B12">
        <w:rPr>
          <w:rFonts w:ascii="Times New Roman" w:eastAsia="Calibri" w:hAnsi="Times New Roman" w:cs="Times New Roman"/>
          <w:color w:val="000000"/>
          <w:sz w:val="24"/>
          <w:szCs w:val="24"/>
        </w:rPr>
        <w:t xml:space="preserve"> w szczególnym przypadku powinien</w:t>
      </w:r>
      <w:r w:rsidR="00C01850" w:rsidRPr="00D11B12">
        <w:rPr>
          <w:rFonts w:ascii="Times New Roman" w:eastAsia="Calibri" w:hAnsi="Times New Roman" w:cs="Times New Roman"/>
          <w:color w:val="000000"/>
          <w:sz w:val="24"/>
          <w:szCs w:val="24"/>
        </w:rPr>
        <w:t xml:space="preserve"> zarejestrować jednostkę, a następnie ją wyrejestrować </w:t>
      </w:r>
      <w:r w:rsidR="008C00AC">
        <w:rPr>
          <w:rFonts w:ascii="Times New Roman" w:eastAsia="Calibri" w:hAnsi="Times New Roman" w:cs="Times New Roman"/>
          <w:color w:val="000000"/>
          <w:sz w:val="24"/>
          <w:szCs w:val="24"/>
        </w:rPr>
        <w:t>na podstawie</w:t>
      </w:r>
      <w:r w:rsidR="00C01850" w:rsidRPr="00D11B12">
        <w:rPr>
          <w:rFonts w:ascii="Times New Roman" w:eastAsia="Calibri" w:hAnsi="Times New Roman" w:cs="Times New Roman"/>
          <w:color w:val="000000"/>
          <w:sz w:val="24"/>
          <w:szCs w:val="24"/>
        </w:rPr>
        <w:t xml:space="preserve"> art. 11 ust. 2 pkt 3</w:t>
      </w:r>
      <w:r w:rsidR="001D1F69" w:rsidRPr="00D11B12">
        <w:rPr>
          <w:rFonts w:ascii="Times New Roman" w:eastAsia="Calibri" w:hAnsi="Times New Roman" w:cs="Times New Roman"/>
          <w:color w:val="000000"/>
          <w:sz w:val="24"/>
          <w:szCs w:val="24"/>
        </w:rPr>
        <w:t xml:space="preserve"> URJ</w:t>
      </w:r>
      <w:r w:rsidR="00C01850" w:rsidRPr="00D11B12">
        <w:rPr>
          <w:rFonts w:ascii="Times New Roman" w:eastAsia="Calibri" w:hAnsi="Times New Roman" w:cs="Times New Roman"/>
          <w:color w:val="000000"/>
          <w:sz w:val="24"/>
          <w:szCs w:val="24"/>
        </w:rPr>
        <w:t>.</w:t>
      </w:r>
    </w:p>
    <w:p w14:paraId="0F34B652" w14:textId="77777777" w:rsidR="002D4820" w:rsidRPr="00D11B12" w:rsidRDefault="001D1F69"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t xml:space="preserve">Proponowana zmiana w art. 19 URJ </w:t>
      </w:r>
      <w:r w:rsidR="0072525A" w:rsidRPr="00D11B12">
        <w:rPr>
          <w:rFonts w:eastAsia="Calibri"/>
          <w:color w:val="000000"/>
        </w:rPr>
        <w:t xml:space="preserve">jest </w:t>
      </w:r>
      <w:r w:rsidR="002D4820" w:rsidRPr="00D11B12">
        <w:rPr>
          <w:rFonts w:eastAsia="Calibri"/>
          <w:color w:val="000000"/>
        </w:rPr>
        <w:t xml:space="preserve">związana z potrzebą korekty przepisów w celu umożliwienia nakładania przez Państwową Straż Rybacką kar za brak rejestracji jednostki do amatorskiego połowu ryb, która podlega takiemu obowiązkowi. </w:t>
      </w:r>
    </w:p>
    <w:p w14:paraId="74432DB2" w14:textId="77777777" w:rsidR="002D4820" w:rsidRPr="00D11B12" w:rsidRDefault="00993BC7" w:rsidP="00D11B12">
      <w:pPr>
        <w:pStyle w:val="Akapitzlist"/>
        <w:numPr>
          <w:ilvl w:val="0"/>
          <w:numId w:val="10"/>
        </w:numPr>
        <w:tabs>
          <w:tab w:val="left" w:pos="426"/>
          <w:tab w:val="left" w:pos="1134"/>
        </w:tabs>
        <w:spacing w:before="240" w:line="360" w:lineRule="auto"/>
        <w:ind w:left="0" w:firstLine="0"/>
        <w:jc w:val="both"/>
        <w:rPr>
          <w:rFonts w:eastAsia="Calibri"/>
          <w:b/>
          <w:color w:val="000000"/>
        </w:rPr>
      </w:pPr>
      <w:r w:rsidRPr="00D11B12">
        <w:rPr>
          <w:rFonts w:eastAsia="Calibri"/>
          <w:b/>
          <w:color w:val="000000"/>
        </w:rPr>
        <w:t>Przepis a</w:t>
      </w:r>
      <w:r w:rsidR="0071115C" w:rsidRPr="00D11B12">
        <w:rPr>
          <w:rFonts w:eastAsia="Calibri"/>
          <w:b/>
          <w:color w:val="000000"/>
        </w:rPr>
        <w:t>rt. 1</w:t>
      </w:r>
      <w:r w:rsidR="00DD2985" w:rsidRPr="00D11B12">
        <w:rPr>
          <w:rFonts w:eastAsia="Calibri"/>
          <w:b/>
          <w:color w:val="000000"/>
        </w:rPr>
        <w:t>0</w:t>
      </w:r>
      <w:r w:rsidR="00BB244F" w:rsidRPr="00D11B12">
        <w:rPr>
          <w:rFonts w:eastAsia="Calibri"/>
          <w:b/>
          <w:color w:val="000000"/>
          <w:lang w:eastAsia="en-US"/>
        </w:rPr>
        <w:t xml:space="preserve"> </w:t>
      </w:r>
      <w:r w:rsidR="00BB244F" w:rsidRPr="00D11B12">
        <w:rPr>
          <w:rFonts w:eastAsia="Calibri"/>
          <w:b/>
          <w:color w:val="000000"/>
        </w:rPr>
        <w:t>UZUBM</w:t>
      </w:r>
      <w:r w:rsidR="0071115C" w:rsidRPr="00D11B12">
        <w:rPr>
          <w:rFonts w:eastAsia="Calibri"/>
          <w:b/>
          <w:color w:val="000000"/>
        </w:rPr>
        <w:t xml:space="preserve"> </w:t>
      </w:r>
      <w:r w:rsidRPr="00D11B12">
        <w:rPr>
          <w:rFonts w:eastAsia="Calibri"/>
          <w:b/>
          <w:color w:val="000000"/>
        </w:rPr>
        <w:t>–</w:t>
      </w:r>
      <w:r w:rsidR="0071115C" w:rsidRPr="00D11B12">
        <w:rPr>
          <w:rFonts w:eastAsia="Calibri"/>
          <w:b/>
          <w:color w:val="000000"/>
        </w:rPr>
        <w:t xml:space="preserve"> z</w:t>
      </w:r>
      <w:r w:rsidR="002D4820" w:rsidRPr="00D11B12">
        <w:rPr>
          <w:rFonts w:eastAsia="Calibri"/>
          <w:b/>
          <w:color w:val="000000"/>
        </w:rPr>
        <w:t xml:space="preserve">miany w ustawie z dnia 13 czerwca 2019 r. o wykonywaniu działalności gospodarczej w zakresie wytwarzania i obrotu materiałami wybuchowymi, bronią, amunicją oraz wyrobami i technologią o przeznaczeniu wojskowym lub policyjnym </w:t>
      </w:r>
    </w:p>
    <w:p w14:paraId="503CF18F" w14:textId="77777777" w:rsidR="002D4820" w:rsidRPr="00D11B12" w:rsidRDefault="002D4820" w:rsidP="00D11B12">
      <w:pPr>
        <w:pStyle w:val="Akapitzlist"/>
        <w:tabs>
          <w:tab w:val="left" w:pos="1134"/>
        </w:tabs>
        <w:spacing w:before="120" w:line="360" w:lineRule="auto"/>
        <w:ind w:left="0"/>
        <w:jc w:val="both"/>
        <w:rPr>
          <w:rFonts w:eastAsia="Calibri"/>
          <w:color w:val="000000"/>
        </w:rPr>
      </w:pPr>
      <w:r w:rsidRPr="00D11B12">
        <w:rPr>
          <w:rFonts w:eastAsia="Calibri"/>
          <w:color w:val="000000"/>
        </w:rPr>
        <w:t>Projektowana zmiana ma na</w:t>
      </w:r>
      <w:r w:rsidR="007D6CFF" w:rsidRPr="00D11B12">
        <w:rPr>
          <w:rFonts w:eastAsia="Calibri"/>
          <w:color w:val="000000"/>
        </w:rPr>
        <w:t xml:space="preserve"> celu uwzględnienie Służby SAR </w:t>
      </w:r>
      <w:r w:rsidRPr="00D11B12">
        <w:rPr>
          <w:rFonts w:eastAsia="Calibri"/>
          <w:color w:val="000000"/>
        </w:rPr>
        <w:t>w określonej w ustawie grupie podmiotów upoważnionych do zakupu wyposażenia o przeznaczeniu wojskowym (np. noktowizorów, lornetek), produkowanego pr</w:t>
      </w:r>
      <w:r w:rsidR="007D6CFF" w:rsidRPr="00D11B12">
        <w:rPr>
          <w:rFonts w:eastAsia="Calibri"/>
          <w:color w:val="000000"/>
        </w:rPr>
        <w:t xml:space="preserve">zez rodzimych przedsiębiorców, </w:t>
      </w:r>
      <w:r w:rsidRPr="00D11B12">
        <w:rPr>
          <w:rFonts w:eastAsia="Calibri"/>
          <w:color w:val="000000"/>
        </w:rPr>
        <w:t xml:space="preserve">w które wyposażone zostały m.in. formacje wojskowe realizujące zadania poszukiwawcze i ratownicze na morzu. </w:t>
      </w:r>
    </w:p>
    <w:p w14:paraId="4D0BEA5E" w14:textId="77777777" w:rsidR="0071115C" w:rsidRPr="00D11B12" w:rsidRDefault="0071115C" w:rsidP="00D11B12">
      <w:pPr>
        <w:pStyle w:val="Akapitzlist"/>
        <w:keepNext/>
        <w:numPr>
          <w:ilvl w:val="0"/>
          <w:numId w:val="10"/>
        </w:numPr>
        <w:tabs>
          <w:tab w:val="left" w:pos="426"/>
          <w:tab w:val="left" w:pos="1134"/>
        </w:tabs>
        <w:spacing w:before="120" w:line="360" w:lineRule="auto"/>
        <w:ind w:left="0" w:firstLine="0"/>
        <w:jc w:val="both"/>
        <w:rPr>
          <w:rFonts w:eastAsia="Calibri"/>
          <w:b/>
          <w:color w:val="000000"/>
        </w:rPr>
      </w:pPr>
      <w:r w:rsidRPr="00D11B12">
        <w:rPr>
          <w:rFonts w:eastAsia="Calibri"/>
          <w:b/>
          <w:color w:val="000000"/>
        </w:rPr>
        <w:lastRenderedPageBreak/>
        <w:t>Przepisy przejściowe i końcowe</w:t>
      </w:r>
    </w:p>
    <w:p w14:paraId="5D2AF5CF" w14:textId="77777777" w:rsidR="007C0363" w:rsidRPr="00D11B12" w:rsidRDefault="00070809" w:rsidP="00D11B12">
      <w:pPr>
        <w:keepNext/>
        <w:tabs>
          <w:tab w:val="left" w:pos="1134"/>
        </w:tabs>
        <w:spacing w:before="120" w:after="0" w:line="360" w:lineRule="auto"/>
        <w:jc w:val="both"/>
        <w:rPr>
          <w:rFonts w:ascii="Times New Roman" w:eastAsia="Calibri" w:hAnsi="Times New Roman" w:cs="Times New Roman"/>
          <w:bCs/>
          <w:color w:val="000000"/>
          <w:sz w:val="24"/>
          <w:szCs w:val="24"/>
        </w:rPr>
      </w:pPr>
      <w:r w:rsidRPr="00D11B12">
        <w:rPr>
          <w:rFonts w:ascii="Times New Roman" w:eastAsia="Calibri" w:hAnsi="Times New Roman" w:cs="Times New Roman"/>
          <w:bCs/>
          <w:color w:val="000000"/>
          <w:sz w:val="24"/>
          <w:szCs w:val="24"/>
        </w:rPr>
        <w:t xml:space="preserve">W art. </w:t>
      </w:r>
      <w:r w:rsidR="00AD381B" w:rsidRPr="00D11B12">
        <w:rPr>
          <w:rFonts w:ascii="Times New Roman" w:eastAsia="Calibri" w:hAnsi="Times New Roman" w:cs="Times New Roman"/>
          <w:bCs/>
          <w:color w:val="000000"/>
          <w:sz w:val="24"/>
          <w:szCs w:val="24"/>
        </w:rPr>
        <w:t>12</w:t>
      </w:r>
      <w:r w:rsidR="00D94A6A" w:rsidRPr="00D11B12">
        <w:rPr>
          <w:rFonts w:ascii="Times New Roman" w:eastAsia="Calibri" w:hAnsi="Times New Roman" w:cs="Times New Roman"/>
          <w:bCs/>
          <w:color w:val="000000"/>
          <w:sz w:val="24"/>
          <w:szCs w:val="24"/>
        </w:rPr>
        <w:t>–</w:t>
      </w:r>
      <w:r w:rsidR="00773083" w:rsidRPr="00D11B12">
        <w:rPr>
          <w:rFonts w:ascii="Times New Roman" w:eastAsia="Calibri" w:hAnsi="Times New Roman" w:cs="Times New Roman"/>
          <w:bCs/>
          <w:color w:val="000000"/>
          <w:sz w:val="24"/>
          <w:szCs w:val="24"/>
        </w:rPr>
        <w:t>17</w:t>
      </w:r>
      <w:r w:rsidR="00AD381B" w:rsidRPr="00D11B12">
        <w:rPr>
          <w:rFonts w:ascii="Times New Roman" w:eastAsia="Calibri" w:hAnsi="Times New Roman" w:cs="Times New Roman"/>
          <w:bCs/>
          <w:color w:val="000000"/>
          <w:sz w:val="24"/>
          <w:szCs w:val="24"/>
        </w:rPr>
        <w:t xml:space="preserve"> </w:t>
      </w:r>
      <w:r w:rsidR="000C0C98" w:rsidRPr="00D11B12">
        <w:rPr>
          <w:rFonts w:ascii="Times New Roman" w:eastAsia="Calibri" w:hAnsi="Times New Roman" w:cs="Times New Roman"/>
          <w:bCs/>
          <w:color w:val="000000"/>
          <w:sz w:val="24"/>
          <w:szCs w:val="24"/>
        </w:rPr>
        <w:t>projektu ustawy przewiduje się, że</w:t>
      </w:r>
      <w:r w:rsidR="002A5FC4" w:rsidRPr="00D11B12">
        <w:rPr>
          <w:rFonts w:ascii="Times New Roman" w:eastAsia="Calibri" w:hAnsi="Times New Roman" w:cs="Times New Roman"/>
          <w:bCs/>
          <w:color w:val="000000"/>
          <w:sz w:val="24"/>
          <w:szCs w:val="24"/>
        </w:rPr>
        <w:t>:</w:t>
      </w:r>
      <w:r w:rsidR="000C0C98" w:rsidRPr="00D11B12">
        <w:rPr>
          <w:rFonts w:ascii="Times New Roman" w:eastAsia="Calibri" w:hAnsi="Times New Roman" w:cs="Times New Roman"/>
          <w:bCs/>
          <w:color w:val="000000"/>
          <w:sz w:val="24"/>
          <w:szCs w:val="24"/>
        </w:rPr>
        <w:t xml:space="preserve"> </w:t>
      </w:r>
    </w:p>
    <w:p w14:paraId="5424E1FC" w14:textId="5642B4CB" w:rsidR="002F2457" w:rsidRPr="00D11B12" w:rsidRDefault="002F2457" w:rsidP="00D11B12">
      <w:pPr>
        <w:keepNext/>
        <w:tabs>
          <w:tab w:val="left" w:pos="1134"/>
        </w:tabs>
        <w:spacing w:before="120" w:after="0" w:line="360" w:lineRule="auto"/>
        <w:jc w:val="both"/>
        <w:rPr>
          <w:rFonts w:ascii="Times New Roman" w:eastAsia="Calibri" w:hAnsi="Times New Roman" w:cs="Times New Roman"/>
          <w:bCs/>
          <w:color w:val="000000"/>
          <w:sz w:val="24"/>
          <w:szCs w:val="24"/>
        </w:rPr>
      </w:pPr>
      <w:r w:rsidRPr="00225B0C">
        <w:rPr>
          <w:rFonts w:ascii="Times New Roman" w:hAnsi="Times New Roman" w:cs="Times New Roman"/>
          <w:sz w:val="24"/>
          <w:szCs w:val="24"/>
        </w:rPr>
        <w:t xml:space="preserve">Do spraw wszczętych i niezakończonych przed dniem wejścia w życie niniejszej ustawy, </w:t>
      </w:r>
      <w:r w:rsidR="005177D4" w:rsidRPr="00225B0C">
        <w:rPr>
          <w:rFonts w:ascii="Times New Roman" w:hAnsi="Times New Roman" w:cs="Times New Roman"/>
          <w:sz w:val="24"/>
          <w:szCs w:val="24"/>
        </w:rPr>
        <w:t>o</w:t>
      </w:r>
      <w:r w:rsidR="005177D4">
        <w:rPr>
          <w:rFonts w:ascii="Times New Roman" w:hAnsi="Times New Roman" w:cs="Times New Roman"/>
          <w:sz w:val="24"/>
          <w:szCs w:val="24"/>
        </w:rPr>
        <w:t> </w:t>
      </w:r>
      <w:r w:rsidRPr="00225B0C">
        <w:rPr>
          <w:rFonts w:ascii="Times New Roman" w:hAnsi="Times New Roman" w:cs="Times New Roman"/>
          <w:sz w:val="24"/>
          <w:szCs w:val="24"/>
        </w:rPr>
        <w:t xml:space="preserve">których mowa w art. 17 ustawy zmienianej w art. 1 (uznawanie i kontrola nad podmiotami dokonującymi atestacji urządzeń i wyposażenia statku) </w:t>
      </w:r>
      <w:r w:rsidR="00E90DB0" w:rsidRPr="00844BB5">
        <w:rPr>
          <w:rFonts w:ascii="Times New Roman" w:hAnsi="Times New Roman" w:cs="Times New Roman"/>
          <w:sz w:val="24"/>
          <w:szCs w:val="24"/>
        </w:rPr>
        <w:t>stosuje się</w:t>
      </w:r>
      <w:r w:rsidRPr="00225B0C">
        <w:rPr>
          <w:rFonts w:ascii="Times New Roman" w:hAnsi="Times New Roman" w:cs="Times New Roman"/>
          <w:sz w:val="24"/>
          <w:szCs w:val="24"/>
        </w:rPr>
        <w:t xml:space="preserve"> przepisy dotychczasowe</w:t>
      </w:r>
      <w:r w:rsidR="002A5FC4" w:rsidRPr="00225B0C">
        <w:rPr>
          <w:rFonts w:ascii="Times New Roman" w:hAnsi="Times New Roman" w:cs="Times New Roman"/>
          <w:sz w:val="24"/>
          <w:szCs w:val="24"/>
        </w:rPr>
        <w:t>.</w:t>
      </w:r>
    </w:p>
    <w:p w14:paraId="25FE6DF2" w14:textId="75B03DC3" w:rsidR="000C0C98" w:rsidRPr="00D11B12" w:rsidRDefault="00773083" w:rsidP="00D11B12">
      <w:pPr>
        <w:tabs>
          <w:tab w:val="left" w:pos="1134"/>
        </w:tabs>
        <w:spacing w:before="120" w:after="0" w:line="360" w:lineRule="auto"/>
        <w:jc w:val="both"/>
        <w:rPr>
          <w:rFonts w:ascii="Times New Roman" w:eastAsia="Calibri" w:hAnsi="Times New Roman" w:cs="Times New Roman"/>
          <w:bCs/>
          <w:color w:val="000000"/>
          <w:sz w:val="24"/>
          <w:szCs w:val="24"/>
        </w:rPr>
      </w:pPr>
      <w:r w:rsidRPr="00D11B12">
        <w:rPr>
          <w:rFonts w:ascii="Times New Roman" w:eastAsia="Calibri" w:hAnsi="Times New Roman" w:cs="Times New Roman"/>
          <w:bCs/>
          <w:color w:val="000000"/>
          <w:sz w:val="24"/>
          <w:szCs w:val="24"/>
        </w:rPr>
        <w:t>D</w:t>
      </w:r>
      <w:r w:rsidR="000C0C98" w:rsidRPr="00D11B12">
        <w:rPr>
          <w:rFonts w:ascii="Times New Roman" w:eastAsia="Calibri" w:hAnsi="Times New Roman" w:cs="Times New Roman"/>
          <w:bCs/>
          <w:color w:val="000000"/>
          <w:sz w:val="24"/>
          <w:szCs w:val="24"/>
        </w:rPr>
        <w:t xml:space="preserve">okumenty wydane na podstawie </w:t>
      </w:r>
      <w:r w:rsidR="004C3F32" w:rsidRPr="00D11B12">
        <w:rPr>
          <w:rFonts w:ascii="Times New Roman" w:eastAsia="Calibri" w:hAnsi="Times New Roman" w:cs="Times New Roman"/>
          <w:bCs/>
          <w:color w:val="000000"/>
          <w:sz w:val="24"/>
          <w:szCs w:val="24"/>
        </w:rPr>
        <w:t xml:space="preserve">art. 75 ust. 8 UBM </w:t>
      </w:r>
      <w:r w:rsidR="000C0C98" w:rsidRPr="00D11B12">
        <w:rPr>
          <w:rFonts w:ascii="Times New Roman" w:eastAsia="Calibri" w:hAnsi="Times New Roman" w:cs="Times New Roman"/>
          <w:bCs/>
          <w:color w:val="000000"/>
          <w:sz w:val="24"/>
          <w:szCs w:val="24"/>
        </w:rPr>
        <w:t xml:space="preserve">zachowują ważność przez okres, na jaki zostały wydane. </w:t>
      </w:r>
      <w:r w:rsidR="002A5FC4" w:rsidRPr="00D11B12">
        <w:rPr>
          <w:rFonts w:ascii="Times New Roman" w:eastAsia="Calibri" w:hAnsi="Times New Roman" w:cs="Times New Roman"/>
          <w:bCs/>
          <w:color w:val="000000"/>
          <w:sz w:val="24"/>
          <w:szCs w:val="24"/>
        </w:rPr>
        <w:t>Chodzi</w:t>
      </w:r>
      <w:r w:rsidR="000C0C98" w:rsidRPr="00D11B12">
        <w:rPr>
          <w:rFonts w:ascii="Times New Roman" w:eastAsia="Calibri" w:hAnsi="Times New Roman" w:cs="Times New Roman"/>
          <w:bCs/>
          <w:color w:val="000000"/>
          <w:sz w:val="24"/>
          <w:szCs w:val="24"/>
        </w:rPr>
        <w:t xml:space="preserve"> tu o certyfikat</w:t>
      </w:r>
      <w:r w:rsidR="002A5FC4" w:rsidRPr="00D11B12">
        <w:rPr>
          <w:rFonts w:ascii="Times New Roman" w:eastAsia="Calibri" w:hAnsi="Times New Roman" w:cs="Times New Roman"/>
          <w:bCs/>
          <w:color w:val="000000"/>
          <w:sz w:val="24"/>
          <w:szCs w:val="24"/>
        </w:rPr>
        <w:t>y</w:t>
      </w:r>
      <w:r w:rsidR="000C0C98" w:rsidRPr="00D11B12">
        <w:rPr>
          <w:rFonts w:ascii="Times New Roman" w:eastAsia="Calibri" w:hAnsi="Times New Roman" w:cs="Times New Roman"/>
          <w:bCs/>
          <w:color w:val="000000"/>
          <w:sz w:val="24"/>
          <w:szCs w:val="24"/>
        </w:rPr>
        <w:t xml:space="preserve"> uznania </w:t>
      </w:r>
      <w:r w:rsidR="00751A72" w:rsidRPr="00D11B12">
        <w:rPr>
          <w:rFonts w:ascii="Times New Roman" w:eastAsia="Calibri" w:hAnsi="Times New Roman" w:cs="Times New Roman"/>
          <w:bCs/>
          <w:color w:val="000000"/>
          <w:sz w:val="24"/>
          <w:szCs w:val="24"/>
        </w:rPr>
        <w:t xml:space="preserve">wydane </w:t>
      </w:r>
      <w:r w:rsidR="000C0C98" w:rsidRPr="00D11B12">
        <w:rPr>
          <w:rFonts w:ascii="Times New Roman" w:eastAsia="Calibri" w:hAnsi="Times New Roman" w:cs="Times New Roman"/>
          <w:bCs/>
          <w:color w:val="000000"/>
          <w:sz w:val="24"/>
          <w:szCs w:val="24"/>
        </w:rPr>
        <w:t>dla ośrodków szkolących załogi jachtów komercyjnych</w:t>
      </w:r>
      <w:r w:rsidR="00A62112" w:rsidRPr="00D11B12">
        <w:rPr>
          <w:rFonts w:ascii="Times New Roman" w:eastAsia="Calibri" w:hAnsi="Times New Roman" w:cs="Times New Roman"/>
          <w:bCs/>
          <w:color w:val="000000"/>
          <w:sz w:val="24"/>
          <w:szCs w:val="24"/>
        </w:rPr>
        <w:t xml:space="preserve"> oraz</w:t>
      </w:r>
      <w:r w:rsidR="000C0C98" w:rsidRPr="00D11B12">
        <w:rPr>
          <w:rFonts w:ascii="Times New Roman" w:eastAsia="Calibri" w:hAnsi="Times New Roman" w:cs="Times New Roman"/>
          <w:bCs/>
          <w:color w:val="000000"/>
          <w:sz w:val="24"/>
          <w:szCs w:val="24"/>
        </w:rPr>
        <w:t xml:space="preserve"> </w:t>
      </w:r>
      <w:r w:rsidR="002A5FC4" w:rsidRPr="00D11B12">
        <w:rPr>
          <w:rFonts w:ascii="Times New Roman" w:eastAsia="Calibri" w:hAnsi="Times New Roman" w:cs="Times New Roman"/>
          <w:bCs/>
          <w:color w:val="000000"/>
          <w:sz w:val="24"/>
          <w:szCs w:val="24"/>
        </w:rPr>
        <w:t xml:space="preserve">o </w:t>
      </w:r>
      <w:r w:rsidR="000C0C98" w:rsidRPr="00D11B12">
        <w:rPr>
          <w:rFonts w:ascii="Times New Roman" w:eastAsia="Calibri" w:hAnsi="Times New Roman" w:cs="Times New Roman"/>
          <w:bCs/>
          <w:color w:val="000000"/>
          <w:sz w:val="24"/>
          <w:szCs w:val="24"/>
        </w:rPr>
        <w:t>certyfikat</w:t>
      </w:r>
      <w:r w:rsidR="002A5FC4" w:rsidRPr="00D11B12">
        <w:rPr>
          <w:rFonts w:ascii="Times New Roman" w:eastAsia="Calibri" w:hAnsi="Times New Roman" w:cs="Times New Roman"/>
          <w:bCs/>
          <w:color w:val="000000"/>
          <w:sz w:val="24"/>
          <w:szCs w:val="24"/>
        </w:rPr>
        <w:t>y</w:t>
      </w:r>
      <w:r w:rsidR="000C0C98" w:rsidRPr="00D11B12">
        <w:rPr>
          <w:rFonts w:ascii="Times New Roman" w:eastAsia="Calibri" w:hAnsi="Times New Roman" w:cs="Times New Roman"/>
          <w:bCs/>
          <w:color w:val="000000"/>
          <w:sz w:val="24"/>
          <w:szCs w:val="24"/>
        </w:rPr>
        <w:t xml:space="preserve"> uznania morskich jednostek edukacyjnych</w:t>
      </w:r>
      <w:r w:rsidR="00041891" w:rsidRPr="00D11B12">
        <w:rPr>
          <w:rFonts w:ascii="Times New Roman" w:eastAsia="Calibri" w:hAnsi="Times New Roman" w:cs="Times New Roman"/>
          <w:bCs/>
          <w:color w:val="000000"/>
          <w:sz w:val="24"/>
          <w:szCs w:val="24"/>
        </w:rPr>
        <w:t xml:space="preserve"> (</w:t>
      </w:r>
      <w:r w:rsidR="005177D4" w:rsidRPr="00D11B12">
        <w:rPr>
          <w:rFonts w:ascii="Times New Roman" w:eastAsia="Calibri" w:hAnsi="Times New Roman" w:cs="Times New Roman"/>
          <w:bCs/>
          <w:color w:val="000000"/>
          <w:sz w:val="24"/>
          <w:szCs w:val="24"/>
        </w:rPr>
        <w:t>z</w:t>
      </w:r>
      <w:r w:rsidR="005177D4">
        <w:rPr>
          <w:rFonts w:ascii="Times New Roman" w:eastAsia="Calibri" w:hAnsi="Times New Roman" w:cs="Times New Roman"/>
          <w:bCs/>
          <w:color w:val="000000"/>
          <w:sz w:val="24"/>
          <w:szCs w:val="24"/>
        </w:rPr>
        <w:t> </w:t>
      </w:r>
      <w:r w:rsidR="00041891" w:rsidRPr="00D11B12">
        <w:rPr>
          <w:rFonts w:ascii="Times New Roman" w:eastAsia="Calibri" w:hAnsi="Times New Roman" w:cs="Times New Roman"/>
          <w:bCs/>
          <w:color w:val="000000"/>
          <w:sz w:val="24"/>
          <w:szCs w:val="24"/>
        </w:rPr>
        <w:t>włączeniem</w:t>
      </w:r>
      <w:r w:rsidR="00844BB5">
        <w:rPr>
          <w:rFonts w:ascii="Times New Roman" w:eastAsia="Calibri" w:hAnsi="Times New Roman" w:cs="Times New Roman"/>
          <w:bCs/>
          <w:color w:val="000000"/>
          <w:sz w:val="24"/>
          <w:szCs w:val="24"/>
        </w:rPr>
        <w:t xml:space="preserve"> </w:t>
      </w:r>
      <w:r w:rsidR="00041891" w:rsidRPr="00D11B12">
        <w:rPr>
          <w:rFonts w:ascii="Times New Roman" w:eastAsia="Calibri" w:hAnsi="Times New Roman" w:cs="Times New Roman"/>
          <w:bCs/>
          <w:color w:val="000000"/>
          <w:sz w:val="24"/>
          <w:szCs w:val="24"/>
        </w:rPr>
        <w:t>ewentualnych certyfikatów zmiany zakresu uznania)</w:t>
      </w:r>
      <w:r w:rsidR="000C0C98" w:rsidRPr="00D11B12">
        <w:rPr>
          <w:rFonts w:ascii="Times New Roman" w:eastAsia="Calibri" w:hAnsi="Times New Roman" w:cs="Times New Roman"/>
          <w:bCs/>
          <w:color w:val="000000"/>
          <w:sz w:val="24"/>
          <w:szCs w:val="24"/>
        </w:rPr>
        <w:t>.</w:t>
      </w:r>
    </w:p>
    <w:p w14:paraId="2CCC97E2" w14:textId="5A92479B" w:rsidR="000C0C98" w:rsidRPr="00D11B12" w:rsidRDefault="000C0C98" w:rsidP="00D11B12">
      <w:pPr>
        <w:tabs>
          <w:tab w:val="left" w:pos="1134"/>
        </w:tabs>
        <w:spacing w:before="120" w:after="0" w:line="360" w:lineRule="auto"/>
        <w:jc w:val="both"/>
        <w:rPr>
          <w:rFonts w:ascii="Times New Roman" w:eastAsia="Calibri" w:hAnsi="Times New Roman" w:cs="Times New Roman"/>
          <w:bCs/>
          <w:color w:val="000000"/>
          <w:sz w:val="24"/>
          <w:szCs w:val="24"/>
        </w:rPr>
      </w:pPr>
      <w:r w:rsidRPr="00D11B12">
        <w:rPr>
          <w:rFonts w:ascii="Times New Roman" w:eastAsia="Calibri" w:hAnsi="Times New Roman" w:cs="Times New Roman"/>
          <w:bCs/>
          <w:color w:val="000000"/>
          <w:sz w:val="24"/>
          <w:szCs w:val="24"/>
        </w:rPr>
        <w:t>Do audytów</w:t>
      </w:r>
      <w:r w:rsidR="00EB162B" w:rsidRPr="00D11B12">
        <w:rPr>
          <w:rFonts w:ascii="Times New Roman" w:eastAsia="Calibri" w:hAnsi="Times New Roman" w:cs="Times New Roman"/>
          <w:bCs/>
          <w:color w:val="000000"/>
          <w:sz w:val="24"/>
          <w:szCs w:val="24"/>
        </w:rPr>
        <w:t xml:space="preserve"> wszczętych i niezakończonych</w:t>
      </w:r>
      <w:r w:rsidR="004C3F32" w:rsidRPr="00225B0C">
        <w:rPr>
          <w:rFonts w:ascii="Times New Roman" w:eastAsiaTheme="minorEastAsia" w:hAnsi="Times New Roman" w:cs="Times New Roman"/>
          <w:sz w:val="24"/>
          <w:szCs w:val="24"/>
          <w:lang w:eastAsia="pl-PL"/>
        </w:rPr>
        <w:t xml:space="preserve"> </w:t>
      </w:r>
      <w:r w:rsidR="004C3F32" w:rsidRPr="00D11B12">
        <w:rPr>
          <w:rFonts w:ascii="Times New Roman" w:eastAsia="Calibri" w:hAnsi="Times New Roman" w:cs="Times New Roman"/>
          <w:bCs/>
          <w:color w:val="000000"/>
          <w:sz w:val="24"/>
          <w:szCs w:val="24"/>
        </w:rPr>
        <w:t xml:space="preserve">przed dniem wejścia w życie art. 1 pkt </w:t>
      </w:r>
      <w:r w:rsidR="00D94A6A" w:rsidRPr="00D11B12">
        <w:rPr>
          <w:rFonts w:ascii="Times New Roman" w:eastAsia="Calibri" w:hAnsi="Times New Roman" w:cs="Times New Roman"/>
          <w:bCs/>
          <w:color w:val="000000"/>
          <w:sz w:val="24"/>
          <w:szCs w:val="24"/>
        </w:rPr>
        <w:t xml:space="preserve">17 lit. b–d </w:t>
      </w:r>
      <w:r w:rsidR="004C3F32" w:rsidRPr="00D11B12">
        <w:rPr>
          <w:rFonts w:ascii="Times New Roman" w:eastAsia="Calibri" w:hAnsi="Times New Roman" w:cs="Times New Roman"/>
          <w:bCs/>
          <w:color w:val="000000"/>
          <w:sz w:val="24"/>
          <w:szCs w:val="24"/>
        </w:rPr>
        <w:t>i 2</w:t>
      </w:r>
      <w:r w:rsidR="00D94A6A" w:rsidRPr="00D11B12">
        <w:rPr>
          <w:rFonts w:ascii="Times New Roman" w:eastAsia="Calibri" w:hAnsi="Times New Roman" w:cs="Times New Roman"/>
          <w:bCs/>
          <w:color w:val="000000"/>
          <w:sz w:val="24"/>
          <w:szCs w:val="24"/>
        </w:rPr>
        <w:t>1</w:t>
      </w:r>
      <w:r w:rsidR="004C3F32" w:rsidRPr="00D11B12">
        <w:rPr>
          <w:rFonts w:ascii="Times New Roman" w:eastAsia="Calibri" w:hAnsi="Times New Roman" w:cs="Times New Roman"/>
          <w:bCs/>
          <w:color w:val="000000"/>
          <w:sz w:val="24"/>
          <w:szCs w:val="24"/>
        </w:rPr>
        <w:t xml:space="preserve"> lit. a</w:t>
      </w:r>
      <w:r w:rsidR="004C3F32" w:rsidRPr="00225B0C">
        <w:rPr>
          <w:rFonts w:ascii="Times New Roman" w:eastAsiaTheme="minorEastAsia" w:hAnsi="Times New Roman" w:cs="Times New Roman"/>
          <w:sz w:val="24"/>
          <w:szCs w:val="24"/>
          <w:lang w:eastAsia="pl-PL"/>
        </w:rPr>
        <w:t xml:space="preserve"> </w:t>
      </w:r>
      <w:r w:rsidR="004C3F32" w:rsidRPr="00D11B12">
        <w:rPr>
          <w:rFonts w:ascii="Times New Roman" w:eastAsia="Calibri" w:hAnsi="Times New Roman" w:cs="Times New Roman"/>
          <w:bCs/>
          <w:color w:val="000000"/>
          <w:sz w:val="24"/>
          <w:szCs w:val="24"/>
        </w:rPr>
        <w:t>niniejszej ustawy</w:t>
      </w:r>
      <w:r w:rsidRPr="00D11B12">
        <w:rPr>
          <w:rFonts w:ascii="Times New Roman" w:eastAsia="Calibri" w:hAnsi="Times New Roman" w:cs="Times New Roman"/>
          <w:bCs/>
          <w:color w:val="000000"/>
          <w:sz w:val="24"/>
          <w:szCs w:val="24"/>
        </w:rPr>
        <w:t>, o których mowa w art. 75 ust. 1 i 2 UBM</w:t>
      </w:r>
      <w:r w:rsidR="00F064A3" w:rsidRPr="00D11B12">
        <w:rPr>
          <w:rFonts w:ascii="Times New Roman" w:eastAsia="Calibri" w:hAnsi="Times New Roman" w:cs="Times New Roman"/>
          <w:bCs/>
          <w:color w:val="000000"/>
          <w:sz w:val="24"/>
          <w:szCs w:val="24"/>
        </w:rPr>
        <w:t>,</w:t>
      </w:r>
      <w:r w:rsidRPr="00D11B12">
        <w:rPr>
          <w:rFonts w:ascii="Times New Roman" w:eastAsia="Calibri" w:hAnsi="Times New Roman" w:cs="Times New Roman"/>
          <w:bCs/>
          <w:color w:val="000000"/>
          <w:sz w:val="24"/>
          <w:szCs w:val="24"/>
        </w:rPr>
        <w:t xml:space="preserve"> dotyczących ośrodków szkolących załogi jachtów komercyjnych, o których mowa w art. 70 ust. 3 UBM, stosuje się przepisy dotychczasowe.</w:t>
      </w:r>
      <w:r w:rsidR="007172A1" w:rsidRPr="00D11B12">
        <w:rPr>
          <w:rFonts w:ascii="Times New Roman" w:eastAsia="Calibri" w:hAnsi="Times New Roman" w:cs="Times New Roman"/>
          <w:bCs/>
          <w:color w:val="000000"/>
          <w:sz w:val="24"/>
          <w:szCs w:val="24"/>
        </w:rPr>
        <w:t xml:space="preserve"> Zmiana w art. 70 ust. 3 UBM, w której określono, że szkolenia </w:t>
      </w:r>
      <w:r w:rsidR="005177D4" w:rsidRPr="00D11B12">
        <w:rPr>
          <w:rFonts w:ascii="Times New Roman" w:eastAsia="Calibri" w:hAnsi="Times New Roman" w:cs="Times New Roman"/>
          <w:bCs/>
          <w:color w:val="000000"/>
          <w:sz w:val="24"/>
          <w:szCs w:val="24"/>
        </w:rPr>
        <w:t>i</w:t>
      </w:r>
      <w:r w:rsidR="005177D4">
        <w:rPr>
          <w:rFonts w:ascii="Times New Roman" w:eastAsia="Calibri" w:hAnsi="Times New Roman" w:cs="Times New Roman"/>
          <w:bCs/>
          <w:color w:val="000000"/>
          <w:sz w:val="24"/>
          <w:szCs w:val="24"/>
        </w:rPr>
        <w:t> </w:t>
      </w:r>
      <w:r w:rsidR="007172A1" w:rsidRPr="00D11B12">
        <w:rPr>
          <w:rFonts w:ascii="Times New Roman" w:eastAsia="Calibri" w:hAnsi="Times New Roman" w:cs="Times New Roman"/>
          <w:bCs/>
          <w:color w:val="000000"/>
          <w:sz w:val="24"/>
          <w:szCs w:val="24"/>
        </w:rPr>
        <w:t xml:space="preserve">przeszkolenia niezbędne do uzyskania dokumentów kwalifikacyjnych dla członków załóg jachtów komercyjnych są prowadzone przez morskie jednostki edukacyjne (dotychczas ośrodki uznane i nadzorowane w zakresie spraw objętych postanowieniami Konwencji STCW oraz ustawy przez ministra właściwego do spraw gospodarki morskiej) oraz </w:t>
      </w:r>
      <w:r w:rsidR="003018B6" w:rsidRPr="00D11B12">
        <w:rPr>
          <w:rFonts w:ascii="Times New Roman" w:eastAsia="Calibri" w:hAnsi="Times New Roman" w:cs="Times New Roman"/>
          <w:bCs/>
          <w:color w:val="000000"/>
          <w:sz w:val="24"/>
          <w:szCs w:val="24"/>
        </w:rPr>
        <w:t>zmiana w zakresie</w:t>
      </w:r>
      <w:r w:rsidR="007172A1" w:rsidRPr="00D11B12">
        <w:rPr>
          <w:rFonts w:ascii="Times New Roman" w:eastAsia="Calibri" w:hAnsi="Times New Roman" w:cs="Times New Roman"/>
          <w:bCs/>
          <w:color w:val="000000"/>
          <w:sz w:val="24"/>
          <w:szCs w:val="24"/>
        </w:rPr>
        <w:t xml:space="preserve"> upoważnienia do wydania rozporządzenia w art. 70 ust. 5 pkt 1, 3 i 6 UBM (tryb oraz szczegółowe kryteria uznawania ośrodków szkolących załogi jachtów komercyjnych oraz sposób prowadzenia audytów tych ośrodków, wymagania dotyczące wyposażenia bazy szkoleniowej oraz kwalifikacji kadry, wzory dokumentów stosowanych podczas prowadzenia audytów ośrodków szkolących załogi jachtów komercyjnych) nie pozostaną bez wpływu na sposób prowadzenia audytów ośrodków szkolących załogi jachtów komercyjnych. Po wejściu w życie ww. przepisów audyty ośrodków szkolących załogi jachtów komercyjnych będą prowadzone według innych zasad, określonych w przepisach wydanych na podstawie art. 76 ust. 4 UBM. W związku z powyższym niezbędne będzie wprowadzenie przepisu przejściowego odnoszącego się do audytów ośrodków szkolących załogi jachtów komercyjnych wszczętych przed dniem wejścia w życie projektowanej zmiany</w:t>
      </w:r>
      <w:r w:rsidR="00F064A3" w:rsidRPr="00D11B12">
        <w:rPr>
          <w:rFonts w:ascii="Times New Roman" w:eastAsia="Calibri" w:hAnsi="Times New Roman" w:cs="Times New Roman"/>
          <w:bCs/>
          <w:color w:val="000000"/>
          <w:sz w:val="24"/>
          <w:szCs w:val="24"/>
        </w:rPr>
        <w:t>,</w:t>
      </w:r>
      <w:r w:rsidR="007172A1" w:rsidRPr="00D11B12">
        <w:rPr>
          <w:rFonts w:ascii="Times New Roman" w:eastAsia="Calibri" w:hAnsi="Times New Roman" w:cs="Times New Roman"/>
          <w:bCs/>
          <w:color w:val="000000"/>
          <w:sz w:val="24"/>
          <w:szCs w:val="24"/>
        </w:rPr>
        <w:t xml:space="preserve"> aby umożliwić dokończenie tych audytów według dotychczasowych przepisów.</w:t>
      </w:r>
    </w:p>
    <w:p w14:paraId="3FEB9111" w14:textId="601A0722" w:rsidR="000C0C98" w:rsidRPr="00D11B12" w:rsidRDefault="000C0C98" w:rsidP="00D11B12">
      <w:pPr>
        <w:tabs>
          <w:tab w:val="left" w:pos="1134"/>
        </w:tabs>
        <w:spacing w:before="120" w:after="0" w:line="360" w:lineRule="auto"/>
        <w:jc w:val="both"/>
        <w:rPr>
          <w:rFonts w:ascii="Times New Roman" w:eastAsia="Calibri" w:hAnsi="Times New Roman" w:cs="Times New Roman"/>
          <w:bCs/>
          <w:color w:val="000000"/>
          <w:sz w:val="24"/>
          <w:szCs w:val="24"/>
        </w:rPr>
      </w:pPr>
      <w:r w:rsidRPr="00D11B12">
        <w:rPr>
          <w:rFonts w:ascii="Times New Roman" w:eastAsia="Calibri" w:hAnsi="Times New Roman" w:cs="Times New Roman"/>
          <w:bCs/>
          <w:color w:val="000000"/>
          <w:sz w:val="24"/>
          <w:szCs w:val="24"/>
        </w:rPr>
        <w:t>Do audytów</w:t>
      </w:r>
      <w:r w:rsidR="00EB162B" w:rsidRPr="00D11B12">
        <w:rPr>
          <w:rFonts w:ascii="Times New Roman" w:eastAsia="Calibri" w:hAnsi="Times New Roman" w:cs="Times New Roman"/>
          <w:bCs/>
          <w:color w:val="000000"/>
          <w:sz w:val="24"/>
          <w:szCs w:val="24"/>
        </w:rPr>
        <w:t xml:space="preserve"> wszczętych i niezakończonych</w:t>
      </w:r>
      <w:r w:rsidR="004C3F32" w:rsidRPr="00225B0C">
        <w:rPr>
          <w:rFonts w:ascii="Times New Roman" w:eastAsiaTheme="minorEastAsia" w:hAnsi="Times New Roman" w:cs="Times New Roman"/>
          <w:sz w:val="24"/>
          <w:szCs w:val="24"/>
          <w:lang w:eastAsia="pl-PL"/>
        </w:rPr>
        <w:t xml:space="preserve"> </w:t>
      </w:r>
      <w:r w:rsidR="004C3F32" w:rsidRPr="00D11B12">
        <w:rPr>
          <w:rFonts w:ascii="Times New Roman" w:eastAsia="Calibri" w:hAnsi="Times New Roman" w:cs="Times New Roman"/>
          <w:bCs/>
          <w:color w:val="000000"/>
          <w:sz w:val="24"/>
          <w:szCs w:val="24"/>
        </w:rPr>
        <w:t>przed dniem wejścia w życie niniejszej ustawy</w:t>
      </w:r>
      <w:r w:rsidRPr="00D11B12">
        <w:rPr>
          <w:rFonts w:ascii="Times New Roman" w:eastAsia="Calibri" w:hAnsi="Times New Roman" w:cs="Times New Roman"/>
          <w:bCs/>
          <w:color w:val="000000"/>
          <w:sz w:val="24"/>
          <w:szCs w:val="24"/>
        </w:rPr>
        <w:t xml:space="preserve">, </w:t>
      </w:r>
      <w:r w:rsidR="005177D4" w:rsidRPr="00D11B12">
        <w:rPr>
          <w:rFonts w:ascii="Times New Roman" w:eastAsia="Calibri" w:hAnsi="Times New Roman" w:cs="Times New Roman"/>
          <w:bCs/>
          <w:color w:val="000000"/>
          <w:sz w:val="24"/>
          <w:szCs w:val="24"/>
        </w:rPr>
        <w:t>o</w:t>
      </w:r>
      <w:r w:rsidR="005177D4">
        <w:rPr>
          <w:rFonts w:ascii="Times New Roman" w:eastAsia="Calibri" w:hAnsi="Times New Roman" w:cs="Times New Roman"/>
          <w:bCs/>
          <w:color w:val="000000"/>
          <w:sz w:val="24"/>
          <w:szCs w:val="24"/>
        </w:rPr>
        <w:t> </w:t>
      </w:r>
      <w:r w:rsidRPr="00D11B12">
        <w:rPr>
          <w:rFonts w:ascii="Times New Roman" w:eastAsia="Calibri" w:hAnsi="Times New Roman" w:cs="Times New Roman"/>
          <w:bCs/>
          <w:color w:val="000000"/>
          <w:sz w:val="24"/>
          <w:szCs w:val="24"/>
        </w:rPr>
        <w:t>których mowa w art. 107a ust. 1 i 3 UBM, stosuje się przepisy dotychczasowe.</w:t>
      </w:r>
    </w:p>
    <w:p w14:paraId="4B291C75" w14:textId="77777777" w:rsidR="004C3F32" w:rsidRPr="00D11B12" w:rsidRDefault="00717DD0" w:rsidP="00D11B12">
      <w:pPr>
        <w:keepNext/>
        <w:tabs>
          <w:tab w:val="left" w:pos="1134"/>
        </w:tabs>
        <w:spacing w:before="120" w:after="0" w:line="360" w:lineRule="auto"/>
        <w:jc w:val="both"/>
        <w:rPr>
          <w:rFonts w:ascii="Times New Roman" w:eastAsia="Calibri" w:hAnsi="Times New Roman" w:cs="Times New Roman"/>
          <w:bCs/>
          <w:color w:val="000000"/>
          <w:sz w:val="24"/>
          <w:szCs w:val="24"/>
        </w:rPr>
      </w:pPr>
      <w:r w:rsidRPr="00D11B12">
        <w:rPr>
          <w:rFonts w:ascii="Times New Roman" w:eastAsia="Calibri" w:hAnsi="Times New Roman" w:cs="Times New Roman"/>
          <w:bCs/>
          <w:color w:val="000000"/>
          <w:sz w:val="24"/>
          <w:szCs w:val="24"/>
        </w:rPr>
        <w:lastRenderedPageBreak/>
        <w:t>Ponadto analogiczne przepisy przejściowe proponuje się wprowadzić do</w:t>
      </w:r>
      <w:r w:rsidR="004C3F32" w:rsidRPr="00D11B12">
        <w:rPr>
          <w:rFonts w:ascii="Times New Roman" w:eastAsia="Calibri" w:hAnsi="Times New Roman" w:cs="Times New Roman"/>
          <w:bCs/>
          <w:color w:val="000000"/>
          <w:sz w:val="24"/>
          <w:szCs w:val="24"/>
        </w:rPr>
        <w:t xml:space="preserve"> szkoleń i przeszkoleń:</w:t>
      </w:r>
      <w:r w:rsidRPr="00D11B12">
        <w:rPr>
          <w:rFonts w:ascii="Times New Roman" w:eastAsia="Calibri" w:hAnsi="Times New Roman" w:cs="Times New Roman"/>
          <w:bCs/>
          <w:color w:val="000000"/>
          <w:sz w:val="24"/>
          <w:szCs w:val="24"/>
        </w:rPr>
        <w:t xml:space="preserve"> </w:t>
      </w:r>
    </w:p>
    <w:p w14:paraId="033581D5" w14:textId="01316173" w:rsidR="004C3F32" w:rsidRPr="00D11B12" w:rsidRDefault="004C3F32" w:rsidP="00D11B12">
      <w:pPr>
        <w:keepNext/>
        <w:tabs>
          <w:tab w:val="left" w:pos="426"/>
          <w:tab w:val="left" w:pos="1134"/>
        </w:tabs>
        <w:spacing w:after="0" w:line="360" w:lineRule="auto"/>
        <w:ind w:left="426" w:hanging="426"/>
        <w:jc w:val="both"/>
        <w:rPr>
          <w:rFonts w:ascii="Times New Roman" w:eastAsia="Calibri" w:hAnsi="Times New Roman" w:cs="Times New Roman"/>
          <w:bCs/>
          <w:color w:val="000000"/>
          <w:sz w:val="24"/>
          <w:szCs w:val="24"/>
        </w:rPr>
      </w:pPr>
      <w:r w:rsidRPr="00D11B12">
        <w:rPr>
          <w:rFonts w:ascii="Times New Roman" w:eastAsia="Calibri" w:hAnsi="Times New Roman" w:cs="Times New Roman"/>
          <w:bCs/>
          <w:color w:val="000000"/>
          <w:sz w:val="24"/>
          <w:szCs w:val="24"/>
        </w:rPr>
        <w:t>1)</w:t>
      </w:r>
      <w:r w:rsidR="00120DDE">
        <w:rPr>
          <w:rFonts w:ascii="Times New Roman" w:eastAsia="Calibri" w:hAnsi="Times New Roman" w:cs="Times New Roman"/>
          <w:bCs/>
          <w:color w:val="000000"/>
          <w:sz w:val="24"/>
          <w:szCs w:val="24"/>
        </w:rPr>
        <w:tab/>
      </w:r>
      <w:r w:rsidR="00717DD0" w:rsidRPr="00D11B12">
        <w:rPr>
          <w:rFonts w:ascii="Times New Roman" w:eastAsia="Calibri" w:hAnsi="Times New Roman" w:cs="Times New Roman"/>
          <w:bCs/>
          <w:color w:val="000000"/>
          <w:sz w:val="24"/>
          <w:szCs w:val="24"/>
        </w:rPr>
        <w:t>wszczętych i niezakończonych</w:t>
      </w:r>
      <w:r w:rsidRPr="00225B0C">
        <w:rPr>
          <w:rFonts w:ascii="Times New Roman" w:eastAsiaTheme="minorEastAsia" w:hAnsi="Times New Roman" w:cs="Times New Roman"/>
          <w:sz w:val="24"/>
          <w:szCs w:val="24"/>
          <w:lang w:eastAsia="pl-PL"/>
        </w:rPr>
        <w:t xml:space="preserve"> </w:t>
      </w:r>
      <w:r w:rsidRPr="00D11B12">
        <w:rPr>
          <w:rFonts w:ascii="Times New Roman" w:eastAsia="Calibri" w:hAnsi="Times New Roman" w:cs="Times New Roman"/>
          <w:bCs/>
          <w:color w:val="000000"/>
          <w:sz w:val="24"/>
          <w:szCs w:val="24"/>
        </w:rPr>
        <w:t xml:space="preserve">przed dniem wejścia w życie art. 1 pkt </w:t>
      </w:r>
      <w:r w:rsidR="00D94A6A" w:rsidRPr="00D11B12">
        <w:rPr>
          <w:rFonts w:ascii="Times New Roman" w:eastAsia="Calibri" w:hAnsi="Times New Roman" w:cs="Times New Roman"/>
          <w:bCs/>
          <w:color w:val="000000"/>
          <w:sz w:val="24"/>
          <w:szCs w:val="24"/>
        </w:rPr>
        <w:t xml:space="preserve">17 lit. b–d </w:t>
      </w:r>
      <w:r w:rsidRPr="00D11B12">
        <w:rPr>
          <w:rFonts w:ascii="Times New Roman" w:eastAsia="Calibri" w:hAnsi="Times New Roman" w:cs="Times New Roman"/>
          <w:bCs/>
          <w:color w:val="000000"/>
          <w:sz w:val="24"/>
          <w:szCs w:val="24"/>
        </w:rPr>
        <w:t>niniejszej ustawy</w:t>
      </w:r>
      <w:r w:rsidR="00717DD0" w:rsidRPr="00D11B12">
        <w:rPr>
          <w:rFonts w:ascii="Times New Roman" w:eastAsia="Calibri" w:hAnsi="Times New Roman" w:cs="Times New Roman"/>
          <w:bCs/>
          <w:color w:val="000000"/>
          <w:sz w:val="24"/>
          <w:szCs w:val="24"/>
        </w:rPr>
        <w:t>, o których mowa w art. 70 ust. 3</w:t>
      </w:r>
      <w:r w:rsidR="00A62112" w:rsidRPr="00D11B12">
        <w:rPr>
          <w:rFonts w:ascii="Times New Roman" w:eastAsia="Calibri" w:hAnsi="Times New Roman" w:cs="Times New Roman"/>
          <w:bCs/>
          <w:color w:val="000000"/>
          <w:sz w:val="24"/>
          <w:szCs w:val="24"/>
        </w:rPr>
        <w:t xml:space="preserve"> </w:t>
      </w:r>
      <w:r w:rsidRPr="00D11B12">
        <w:rPr>
          <w:rFonts w:ascii="Times New Roman" w:eastAsia="Calibri" w:hAnsi="Times New Roman" w:cs="Times New Roman"/>
          <w:bCs/>
          <w:color w:val="000000"/>
          <w:sz w:val="24"/>
          <w:szCs w:val="24"/>
        </w:rPr>
        <w:t>UBM,</w:t>
      </w:r>
    </w:p>
    <w:p w14:paraId="36C28D3D" w14:textId="5E7437F1" w:rsidR="004C3F32" w:rsidRPr="00D11B12" w:rsidRDefault="004C3F32" w:rsidP="00D11B12">
      <w:pPr>
        <w:keepNext/>
        <w:tabs>
          <w:tab w:val="left" w:pos="426"/>
          <w:tab w:val="left" w:pos="1134"/>
        </w:tabs>
        <w:spacing w:after="0" w:line="360" w:lineRule="auto"/>
        <w:ind w:left="426" w:hanging="426"/>
        <w:jc w:val="both"/>
        <w:rPr>
          <w:rFonts w:ascii="Times New Roman" w:eastAsia="Calibri" w:hAnsi="Times New Roman" w:cs="Times New Roman"/>
          <w:bCs/>
          <w:color w:val="000000"/>
          <w:sz w:val="24"/>
          <w:szCs w:val="24"/>
        </w:rPr>
      </w:pPr>
      <w:r w:rsidRPr="00D11B12">
        <w:rPr>
          <w:rFonts w:ascii="Times New Roman" w:eastAsia="Calibri" w:hAnsi="Times New Roman" w:cs="Times New Roman"/>
          <w:bCs/>
          <w:color w:val="000000"/>
          <w:sz w:val="24"/>
          <w:szCs w:val="24"/>
        </w:rPr>
        <w:t>2)</w:t>
      </w:r>
      <w:r w:rsidR="00120DDE">
        <w:rPr>
          <w:rFonts w:ascii="Times New Roman" w:eastAsia="Calibri" w:hAnsi="Times New Roman" w:cs="Times New Roman"/>
          <w:bCs/>
          <w:color w:val="000000"/>
          <w:sz w:val="24"/>
          <w:szCs w:val="24"/>
        </w:rPr>
        <w:tab/>
      </w:r>
      <w:r w:rsidRPr="00D11B12">
        <w:rPr>
          <w:rFonts w:ascii="Times New Roman" w:eastAsia="Calibri" w:hAnsi="Times New Roman" w:cs="Times New Roman"/>
          <w:bCs/>
          <w:color w:val="000000"/>
          <w:sz w:val="24"/>
          <w:szCs w:val="24"/>
        </w:rPr>
        <w:t>wszczętych i niezakończonych przed dniem wejścia w życie niniejszej ustawy, o których mowa w art.</w:t>
      </w:r>
      <w:r w:rsidR="00A62112" w:rsidRPr="00D11B12">
        <w:rPr>
          <w:rFonts w:ascii="Times New Roman" w:eastAsia="Calibri" w:hAnsi="Times New Roman" w:cs="Times New Roman"/>
          <w:bCs/>
          <w:color w:val="000000"/>
          <w:sz w:val="24"/>
          <w:szCs w:val="24"/>
        </w:rPr>
        <w:t xml:space="preserve"> </w:t>
      </w:r>
      <w:r w:rsidR="00717DD0" w:rsidRPr="00D11B12">
        <w:rPr>
          <w:rFonts w:ascii="Times New Roman" w:eastAsia="Calibri" w:hAnsi="Times New Roman" w:cs="Times New Roman"/>
          <w:bCs/>
          <w:color w:val="000000"/>
          <w:sz w:val="24"/>
          <w:szCs w:val="24"/>
        </w:rPr>
        <w:t>74 ust. 1</w:t>
      </w:r>
      <w:r w:rsidR="00A62112" w:rsidRPr="00D11B12">
        <w:rPr>
          <w:rFonts w:ascii="Times New Roman" w:eastAsia="Calibri" w:hAnsi="Times New Roman" w:cs="Times New Roman"/>
          <w:bCs/>
          <w:color w:val="000000"/>
          <w:sz w:val="24"/>
          <w:szCs w:val="24"/>
        </w:rPr>
        <w:t xml:space="preserve"> (w związku ze zmianą art. 74 ust. 4 – ramowych programów szkoleń i przeszkoleń)</w:t>
      </w:r>
      <w:r w:rsidR="00717DD0" w:rsidRPr="00D11B12">
        <w:rPr>
          <w:rFonts w:ascii="Times New Roman" w:eastAsia="Calibri" w:hAnsi="Times New Roman" w:cs="Times New Roman"/>
          <w:bCs/>
          <w:color w:val="000000"/>
          <w:sz w:val="24"/>
          <w:szCs w:val="24"/>
        </w:rPr>
        <w:t xml:space="preserve"> i </w:t>
      </w:r>
      <w:r w:rsidR="003018B6" w:rsidRPr="00D11B12">
        <w:rPr>
          <w:rFonts w:ascii="Times New Roman" w:eastAsia="Calibri" w:hAnsi="Times New Roman" w:cs="Times New Roman"/>
          <w:bCs/>
          <w:color w:val="000000"/>
          <w:sz w:val="24"/>
          <w:szCs w:val="24"/>
        </w:rPr>
        <w:t xml:space="preserve">art. </w:t>
      </w:r>
      <w:r w:rsidR="00717DD0" w:rsidRPr="00D11B12">
        <w:rPr>
          <w:rFonts w:ascii="Times New Roman" w:eastAsia="Calibri" w:hAnsi="Times New Roman" w:cs="Times New Roman"/>
          <w:bCs/>
          <w:color w:val="000000"/>
          <w:sz w:val="24"/>
          <w:szCs w:val="24"/>
        </w:rPr>
        <w:t xml:space="preserve">107 ust. 6 UBM </w:t>
      </w:r>
    </w:p>
    <w:p w14:paraId="60B1343A" w14:textId="77777777" w:rsidR="008B6568" w:rsidRPr="00D11B12" w:rsidRDefault="004C3F32" w:rsidP="00D11B12">
      <w:pPr>
        <w:tabs>
          <w:tab w:val="left" w:pos="1134"/>
        </w:tabs>
        <w:spacing w:after="0" w:line="360" w:lineRule="auto"/>
        <w:jc w:val="both"/>
        <w:rPr>
          <w:rFonts w:ascii="Times New Roman" w:eastAsia="Calibri" w:hAnsi="Times New Roman" w:cs="Times New Roman"/>
          <w:bCs/>
          <w:color w:val="000000"/>
          <w:sz w:val="24"/>
          <w:szCs w:val="24"/>
        </w:rPr>
      </w:pPr>
      <w:r w:rsidRPr="00D11B12">
        <w:rPr>
          <w:rFonts w:ascii="Times New Roman" w:eastAsia="Calibri" w:hAnsi="Times New Roman" w:cs="Times New Roman"/>
          <w:bCs/>
          <w:color w:val="000000"/>
          <w:sz w:val="24"/>
          <w:szCs w:val="24"/>
        </w:rPr>
        <w:t xml:space="preserve">– gdzie </w:t>
      </w:r>
      <w:r w:rsidR="00717DD0" w:rsidRPr="00D11B12">
        <w:rPr>
          <w:rFonts w:ascii="Times New Roman" w:eastAsia="Calibri" w:hAnsi="Times New Roman" w:cs="Times New Roman"/>
          <w:bCs/>
          <w:color w:val="000000"/>
          <w:sz w:val="24"/>
          <w:szCs w:val="24"/>
        </w:rPr>
        <w:t>stosuje się przepisy dotychczasowe.</w:t>
      </w:r>
    </w:p>
    <w:p w14:paraId="092D8877" w14:textId="77777777" w:rsidR="00773083" w:rsidRPr="00D11B12" w:rsidRDefault="00773083" w:rsidP="00D11B12">
      <w:pPr>
        <w:tabs>
          <w:tab w:val="left" w:pos="1134"/>
        </w:tabs>
        <w:spacing w:before="120" w:after="0" w:line="360" w:lineRule="auto"/>
        <w:jc w:val="both"/>
        <w:rPr>
          <w:rFonts w:ascii="Times New Roman" w:eastAsia="Calibri" w:hAnsi="Times New Roman" w:cs="Times New Roman"/>
          <w:bCs/>
          <w:color w:val="000000"/>
          <w:sz w:val="24"/>
          <w:szCs w:val="24"/>
        </w:rPr>
      </w:pPr>
      <w:r w:rsidRPr="00D11B12">
        <w:rPr>
          <w:rFonts w:ascii="Times New Roman" w:eastAsia="Calibri" w:hAnsi="Times New Roman" w:cs="Times New Roman"/>
          <w:bCs/>
          <w:color w:val="000000"/>
          <w:sz w:val="24"/>
          <w:szCs w:val="24"/>
        </w:rPr>
        <w:t>Przepis przejściowy zawarty w art. 1</w:t>
      </w:r>
      <w:r w:rsidR="00D94A6A" w:rsidRPr="00D11B12">
        <w:rPr>
          <w:rFonts w:ascii="Times New Roman" w:eastAsia="Calibri" w:hAnsi="Times New Roman" w:cs="Times New Roman"/>
          <w:bCs/>
          <w:color w:val="000000"/>
          <w:sz w:val="24"/>
          <w:szCs w:val="24"/>
        </w:rPr>
        <w:t>3</w:t>
      </w:r>
      <w:r w:rsidRPr="00D11B12">
        <w:rPr>
          <w:rFonts w:ascii="Times New Roman" w:eastAsia="Calibri" w:hAnsi="Times New Roman" w:cs="Times New Roman"/>
          <w:bCs/>
          <w:color w:val="000000"/>
          <w:sz w:val="24"/>
          <w:szCs w:val="24"/>
        </w:rPr>
        <w:t xml:space="preserve"> UZUBM zachowuje w mocy dotychczasowe zarządzenia dyrektorów urzędów morskich wydane na podstawie </w:t>
      </w:r>
      <w:r w:rsidR="00543B06" w:rsidRPr="00D11B12">
        <w:rPr>
          <w:rFonts w:ascii="Times New Roman" w:eastAsia="Calibri" w:hAnsi="Times New Roman" w:cs="Times New Roman"/>
          <w:bCs/>
          <w:color w:val="000000"/>
          <w:sz w:val="24"/>
          <w:szCs w:val="24"/>
        </w:rPr>
        <w:t>upoważnienia</w:t>
      </w:r>
      <w:r w:rsidRPr="00D11B12">
        <w:rPr>
          <w:rFonts w:ascii="Times New Roman" w:eastAsia="Calibri" w:hAnsi="Times New Roman" w:cs="Times New Roman"/>
          <w:bCs/>
          <w:color w:val="000000"/>
          <w:sz w:val="24"/>
          <w:szCs w:val="24"/>
        </w:rPr>
        <w:t xml:space="preserve"> zawarte</w:t>
      </w:r>
      <w:r w:rsidR="00543B06" w:rsidRPr="00D11B12">
        <w:rPr>
          <w:rFonts w:ascii="Times New Roman" w:eastAsia="Calibri" w:hAnsi="Times New Roman" w:cs="Times New Roman"/>
          <w:bCs/>
          <w:color w:val="000000"/>
          <w:sz w:val="24"/>
          <w:szCs w:val="24"/>
        </w:rPr>
        <w:t>go</w:t>
      </w:r>
      <w:r w:rsidRPr="00D11B12">
        <w:rPr>
          <w:rFonts w:ascii="Times New Roman" w:eastAsia="Calibri" w:hAnsi="Times New Roman" w:cs="Times New Roman"/>
          <w:bCs/>
          <w:color w:val="000000"/>
          <w:sz w:val="24"/>
          <w:szCs w:val="24"/>
        </w:rPr>
        <w:t xml:space="preserve"> w art. 24 ust. 1 UOMRPAM do dnia wejścia w życie zarządzeń wydanych na podstawie zmienionych przepisów, jednak nie dłużej niż przez okres 36 miesięcy od dnia wejścia w życie</w:t>
      </w:r>
      <w:r w:rsidR="00DF6619" w:rsidRPr="00D11B12">
        <w:rPr>
          <w:rFonts w:ascii="Times New Roman" w:eastAsia="Calibri" w:hAnsi="Times New Roman" w:cs="Times New Roman"/>
          <w:bCs/>
          <w:color w:val="000000"/>
          <w:sz w:val="24"/>
          <w:szCs w:val="24"/>
        </w:rPr>
        <w:t xml:space="preserve"> </w:t>
      </w:r>
      <w:r w:rsidR="009A298F" w:rsidRPr="00D11B12">
        <w:rPr>
          <w:rFonts w:ascii="Times New Roman" w:eastAsia="Calibri" w:hAnsi="Times New Roman" w:cs="Times New Roman"/>
          <w:bCs/>
          <w:color w:val="000000"/>
          <w:sz w:val="24"/>
          <w:szCs w:val="24"/>
        </w:rPr>
        <w:t>niniejszej ustawy</w:t>
      </w:r>
      <w:r w:rsidRPr="00D11B12">
        <w:rPr>
          <w:rFonts w:ascii="Times New Roman" w:eastAsia="Calibri" w:hAnsi="Times New Roman" w:cs="Times New Roman"/>
          <w:bCs/>
          <w:color w:val="000000"/>
          <w:sz w:val="24"/>
          <w:szCs w:val="24"/>
        </w:rPr>
        <w:t>.</w:t>
      </w:r>
    </w:p>
    <w:p w14:paraId="32D8E638" w14:textId="55F2D8C8" w:rsidR="007C0363" w:rsidRPr="00D11B12" w:rsidRDefault="007C0363" w:rsidP="00D11B12">
      <w:pPr>
        <w:tabs>
          <w:tab w:val="left" w:pos="1134"/>
        </w:tabs>
        <w:spacing w:before="120" w:after="0" w:line="360" w:lineRule="auto"/>
        <w:jc w:val="both"/>
        <w:rPr>
          <w:rFonts w:ascii="Times New Roman" w:eastAsia="Calibri" w:hAnsi="Times New Roman" w:cs="Times New Roman"/>
          <w:bCs/>
          <w:color w:val="000000"/>
          <w:sz w:val="24"/>
          <w:szCs w:val="24"/>
        </w:rPr>
      </w:pPr>
      <w:r w:rsidRPr="00D11B12">
        <w:rPr>
          <w:rFonts w:ascii="Times New Roman" w:eastAsia="Calibri" w:hAnsi="Times New Roman" w:cs="Times New Roman"/>
          <w:bCs/>
          <w:color w:val="000000"/>
          <w:sz w:val="24"/>
          <w:szCs w:val="24"/>
        </w:rPr>
        <w:t>W projektowanym art. 1</w:t>
      </w:r>
      <w:r w:rsidR="00D94A6A" w:rsidRPr="00D11B12">
        <w:rPr>
          <w:rFonts w:ascii="Times New Roman" w:eastAsia="Calibri" w:hAnsi="Times New Roman" w:cs="Times New Roman"/>
          <w:bCs/>
          <w:color w:val="000000"/>
          <w:sz w:val="24"/>
          <w:szCs w:val="24"/>
        </w:rPr>
        <w:t>4</w:t>
      </w:r>
      <w:r w:rsidR="00773083" w:rsidRPr="00D11B12">
        <w:rPr>
          <w:rFonts w:ascii="Times New Roman" w:eastAsia="Calibri" w:hAnsi="Times New Roman" w:cs="Times New Roman"/>
          <w:bCs/>
          <w:color w:val="000000"/>
          <w:sz w:val="24"/>
          <w:szCs w:val="24"/>
        </w:rPr>
        <w:t xml:space="preserve"> UZUBM </w:t>
      </w:r>
      <w:r w:rsidRPr="00D11B12">
        <w:rPr>
          <w:rFonts w:ascii="Times New Roman" w:eastAsia="Calibri" w:hAnsi="Times New Roman" w:cs="Times New Roman"/>
          <w:bCs/>
          <w:color w:val="000000"/>
          <w:sz w:val="24"/>
          <w:szCs w:val="24"/>
        </w:rPr>
        <w:t xml:space="preserve">zawarto przepis przejściowy, zgodnie z którym projektowane przepisy zmieniające przepisy ustawy z dnia 20 grudnia 1996 r. o portach </w:t>
      </w:r>
      <w:r w:rsidR="005177D4" w:rsidRPr="00D11B12">
        <w:rPr>
          <w:rFonts w:ascii="Times New Roman" w:eastAsia="Calibri" w:hAnsi="Times New Roman" w:cs="Times New Roman"/>
          <w:bCs/>
          <w:color w:val="000000"/>
          <w:sz w:val="24"/>
          <w:szCs w:val="24"/>
        </w:rPr>
        <w:t>i</w:t>
      </w:r>
      <w:r w:rsidR="005177D4">
        <w:rPr>
          <w:rFonts w:ascii="Times New Roman" w:eastAsia="Calibri" w:hAnsi="Times New Roman" w:cs="Times New Roman"/>
          <w:bCs/>
          <w:color w:val="000000"/>
          <w:sz w:val="24"/>
          <w:szCs w:val="24"/>
        </w:rPr>
        <w:t> </w:t>
      </w:r>
      <w:r w:rsidRPr="00D11B12">
        <w:rPr>
          <w:rFonts w:ascii="Times New Roman" w:eastAsia="Calibri" w:hAnsi="Times New Roman" w:cs="Times New Roman"/>
          <w:bCs/>
          <w:color w:val="000000"/>
          <w:sz w:val="24"/>
          <w:szCs w:val="24"/>
        </w:rPr>
        <w:t>przystaniach morskich w zakresie procedury pierwokupu</w:t>
      </w:r>
      <w:r w:rsidR="00543B06" w:rsidRPr="00D11B12">
        <w:rPr>
          <w:rFonts w:ascii="Times New Roman" w:eastAsia="Calibri" w:hAnsi="Times New Roman" w:cs="Times New Roman"/>
          <w:bCs/>
          <w:color w:val="000000"/>
          <w:sz w:val="24"/>
          <w:szCs w:val="24"/>
        </w:rPr>
        <w:t>,</w:t>
      </w:r>
      <w:r w:rsidRPr="00D11B12">
        <w:rPr>
          <w:rFonts w:ascii="Times New Roman" w:eastAsia="Calibri" w:hAnsi="Times New Roman" w:cs="Times New Roman"/>
          <w:bCs/>
          <w:color w:val="000000"/>
          <w:sz w:val="24"/>
          <w:szCs w:val="24"/>
        </w:rPr>
        <w:t xml:space="preserve"> w przypadku gdy prawo własności lub użytkowania wieczystego nieruchomości położonej w granicach portu lub przystani morskiej lub udział w takim prawie wchodzi w skład masy upadłości, stosować się będzie również do spraw i</w:t>
      </w:r>
      <w:r w:rsidR="00844BB5">
        <w:rPr>
          <w:rFonts w:ascii="Times New Roman" w:eastAsia="Calibri" w:hAnsi="Times New Roman" w:cs="Times New Roman"/>
          <w:bCs/>
          <w:color w:val="000000"/>
          <w:sz w:val="24"/>
          <w:szCs w:val="24"/>
        </w:rPr>
        <w:t xml:space="preserve"> </w:t>
      </w:r>
      <w:r w:rsidRPr="00D11B12">
        <w:rPr>
          <w:rFonts w:ascii="Times New Roman" w:eastAsia="Calibri" w:hAnsi="Times New Roman" w:cs="Times New Roman"/>
          <w:bCs/>
          <w:color w:val="000000"/>
          <w:sz w:val="24"/>
          <w:szCs w:val="24"/>
        </w:rPr>
        <w:t xml:space="preserve">postępowań wszczętych i niezakończonych przed dniem wejścia w życie niniejszej ustawy. </w:t>
      </w:r>
      <w:r w:rsidR="00912B62" w:rsidRPr="00D11B12">
        <w:rPr>
          <w:rFonts w:ascii="Times New Roman" w:eastAsia="Calibri" w:hAnsi="Times New Roman" w:cs="Times New Roman"/>
          <w:bCs/>
          <w:color w:val="000000"/>
          <w:sz w:val="24"/>
          <w:szCs w:val="24"/>
        </w:rPr>
        <w:t>Celem takiej regulacji jest uniemożliwienie obchodzenia prawa.</w:t>
      </w:r>
    </w:p>
    <w:p w14:paraId="4604B388" w14:textId="5050FBCD" w:rsidR="00773083" w:rsidRPr="00D11B12" w:rsidRDefault="00773083" w:rsidP="00D11B12">
      <w:pPr>
        <w:tabs>
          <w:tab w:val="left" w:pos="1134"/>
        </w:tabs>
        <w:spacing w:before="120" w:after="0" w:line="360" w:lineRule="auto"/>
        <w:jc w:val="both"/>
        <w:rPr>
          <w:rFonts w:ascii="Times New Roman" w:eastAsia="Calibri" w:hAnsi="Times New Roman" w:cs="Times New Roman"/>
          <w:bCs/>
          <w:color w:val="000000"/>
          <w:sz w:val="24"/>
          <w:szCs w:val="24"/>
        </w:rPr>
      </w:pPr>
      <w:r w:rsidRPr="00D11B12">
        <w:rPr>
          <w:rFonts w:ascii="Times New Roman" w:eastAsia="Calibri" w:hAnsi="Times New Roman" w:cs="Times New Roman"/>
          <w:bCs/>
          <w:color w:val="000000"/>
          <w:sz w:val="24"/>
          <w:szCs w:val="24"/>
        </w:rPr>
        <w:t xml:space="preserve">Przepisy przejściowe zawarte w art. 15 regulują postępowanie w sprawach wszczętych </w:t>
      </w:r>
      <w:r w:rsidR="005177D4" w:rsidRPr="00D11B12">
        <w:rPr>
          <w:rFonts w:ascii="Times New Roman" w:eastAsia="Calibri" w:hAnsi="Times New Roman" w:cs="Times New Roman"/>
          <w:bCs/>
          <w:color w:val="000000"/>
          <w:sz w:val="24"/>
          <w:szCs w:val="24"/>
        </w:rPr>
        <w:t>i</w:t>
      </w:r>
      <w:r w:rsidR="005177D4">
        <w:rPr>
          <w:rFonts w:ascii="Times New Roman" w:eastAsia="Calibri" w:hAnsi="Times New Roman" w:cs="Times New Roman"/>
          <w:bCs/>
          <w:color w:val="000000"/>
          <w:sz w:val="24"/>
          <w:szCs w:val="24"/>
        </w:rPr>
        <w:t> </w:t>
      </w:r>
      <w:r w:rsidRPr="00D11B12">
        <w:rPr>
          <w:rFonts w:ascii="Times New Roman" w:eastAsia="Calibri" w:hAnsi="Times New Roman" w:cs="Times New Roman"/>
          <w:bCs/>
          <w:color w:val="000000"/>
          <w:sz w:val="24"/>
          <w:szCs w:val="24"/>
        </w:rPr>
        <w:t>niezakończonych prowadzonych na podstawie przepisów UOŻPM.</w:t>
      </w:r>
      <w:r w:rsidR="00807A20" w:rsidRPr="00D11B12">
        <w:rPr>
          <w:rFonts w:ascii="Times New Roman" w:eastAsia="Calibri" w:hAnsi="Times New Roman" w:cs="Times New Roman"/>
          <w:bCs/>
          <w:color w:val="000000"/>
          <w:sz w:val="24"/>
          <w:szCs w:val="24"/>
        </w:rPr>
        <w:t xml:space="preserve"> Zdecydowano, że do tych spraw zastosowanie będą miały przepisy dotychczasowe.</w:t>
      </w:r>
    </w:p>
    <w:p w14:paraId="3D68434B" w14:textId="0154F2B8" w:rsidR="00807A20" w:rsidRPr="00D11B12" w:rsidRDefault="00807A20" w:rsidP="00D11B12">
      <w:pPr>
        <w:tabs>
          <w:tab w:val="left" w:pos="1134"/>
        </w:tabs>
        <w:spacing w:before="120" w:after="0" w:line="360" w:lineRule="auto"/>
        <w:jc w:val="both"/>
        <w:rPr>
          <w:rFonts w:ascii="Times New Roman" w:eastAsia="Calibri" w:hAnsi="Times New Roman" w:cs="Times New Roman"/>
          <w:bCs/>
          <w:color w:val="000000"/>
          <w:sz w:val="24"/>
          <w:szCs w:val="24"/>
        </w:rPr>
      </w:pPr>
      <w:r w:rsidRPr="00D11B12">
        <w:rPr>
          <w:rFonts w:ascii="Times New Roman" w:eastAsia="Calibri" w:hAnsi="Times New Roman" w:cs="Times New Roman"/>
          <w:bCs/>
          <w:color w:val="000000"/>
          <w:sz w:val="24"/>
          <w:szCs w:val="24"/>
        </w:rPr>
        <w:t>W zakresie</w:t>
      </w:r>
      <w:r w:rsidR="003018B6" w:rsidRPr="00D11B12">
        <w:rPr>
          <w:rFonts w:ascii="Times New Roman" w:eastAsia="Calibri" w:hAnsi="Times New Roman" w:cs="Times New Roman"/>
          <w:bCs/>
          <w:color w:val="000000"/>
          <w:sz w:val="24"/>
          <w:szCs w:val="24"/>
        </w:rPr>
        <w:t>,</w:t>
      </w:r>
      <w:r w:rsidRPr="00D11B12">
        <w:rPr>
          <w:rFonts w:ascii="Times New Roman" w:eastAsia="Calibri" w:hAnsi="Times New Roman" w:cs="Times New Roman"/>
          <w:bCs/>
          <w:color w:val="000000"/>
          <w:sz w:val="24"/>
          <w:szCs w:val="24"/>
        </w:rPr>
        <w:t xml:space="preserve"> w jakim przepisy przejściowe przewidują stosowanie przepisów dotychczasowych, </w:t>
      </w:r>
      <w:r w:rsidR="00C07F56" w:rsidRPr="00D11B12">
        <w:rPr>
          <w:rFonts w:ascii="Times New Roman" w:eastAsia="Calibri" w:hAnsi="Times New Roman" w:cs="Times New Roman"/>
          <w:bCs/>
          <w:color w:val="000000"/>
          <w:sz w:val="24"/>
          <w:szCs w:val="24"/>
        </w:rPr>
        <w:t>należy mieć na uwadze,</w:t>
      </w:r>
      <w:r w:rsidRPr="00D11B12">
        <w:rPr>
          <w:rFonts w:ascii="Times New Roman" w:eastAsia="Calibri" w:hAnsi="Times New Roman" w:cs="Times New Roman"/>
          <w:bCs/>
          <w:color w:val="000000"/>
          <w:sz w:val="24"/>
          <w:szCs w:val="24"/>
        </w:rPr>
        <w:t xml:space="preserve"> aby poszczególne wszczęte i niezakończone przed dniem wejścia </w:t>
      </w:r>
      <w:r w:rsidR="005177D4" w:rsidRPr="00D11B12">
        <w:rPr>
          <w:rFonts w:ascii="Times New Roman" w:eastAsia="Calibri" w:hAnsi="Times New Roman" w:cs="Times New Roman"/>
          <w:bCs/>
          <w:color w:val="000000"/>
          <w:sz w:val="24"/>
          <w:szCs w:val="24"/>
        </w:rPr>
        <w:t>w</w:t>
      </w:r>
      <w:r w:rsidR="005177D4">
        <w:rPr>
          <w:rFonts w:ascii="Times New Roman" w:eastAsia="Calibri" w:hAnsi="Times New Roman" w:cs="Times New Roman"/>
          <w:bCs/>
          <w:color w:val="000000"/>
          <w:sz w:val="24"/>
          <w:szCs w:val="24"/>
        </w:rPr>
        <w:t> </w:t>
      </w:r>
      <w:r w:rsidRPr="00D11B12">
        <w:rPr>
          <w:rFonts w:ascii="Times New Roman" w:eastAsia="Calibri" w:hAnsi="Times New Roman" w:cs="Times New Roman"/>
          <w:bCs/>
          <w:color w:val="000000"/>
          <w:sz w:val="24"/>
          <w:szCs w:val="24"/>
        </w:rPr>
        <w:t xml:space="preserve">życie niniejszej ustawy sprawy, audyty, szkolenia i przeszkolenia mogły zakończyć się </w:t>
      </w:r>
      <w:r w:rsidR="005177D4" w:rsidRPr="00D11B12">
        <w:rPr>
          <w:rFonts w:ascii="Times New Roman" w:eastAsia="Calibri" w:hAnsi="Times New Roman" w:cs="Times New Roman"/>
          <w:bCs/>
          <w:color w:val="000000"/>
          <w:sz w:val="24"/>
          <w:szCs w:val="24"/>
        </w:rPr>
        <w:t>w</w:t>
      </w:r>
      <w:r w:rsidR="005177D4">
        <w:rPr>
          <w:rFonts w:ascii="Times New Roman" w:eastAsia="Calibri" w:hAnsi="Times New Roman" w:cs="Times New Roman"/>
          <w:bCs/>
          <w:color w:val="000000"/>
          <w:sz w:val="24"/>
          <w:szCs w:val="24"/>
        </w:rPr>
        <w:t> </w:t>
      </w:r>
      <w:r w:rsidRPr="00D11B12">
        <w:rPr>
          <w:rFonts w:ascii="Times New Roman" w:eastAsia="Calibri" w:hAnsi="Times New Roman" w:cs="Times New Roman"/>
          <w:bCs/>
          <w:color w:val="000000"/>
          <w:sz w:val="24"/>
          <w:szCs w:val="24"/>
        </w:rPr>
        <w:t>reżimie prawnym, w którym zostały wszczęte. Będzie to korzystne dla adresatów tych przepisów</w:t>
      </w:r>
      <w:r w:rsidR="002567B7">
        <w:rPr>
          <w:rFonts w:ascii="Times New Roman" w:eastAsia="Calibri" w:hAnsi="Times New Roman" w:cs="Times New Roman"/>
          <w:bCs/>
          <w:color w:val="000000"/>
          <w:sz w:val="24"/>
          <w:szCs w:val="24"/>
        </w:rPr>
        <w:t>,</w:t>
      </w:r>
      <w:r w:rsidRPr="00D11B12">
        <w:rPr>
          <w:rFonts w:ascii="Times New Roman" w:eastAsia="Calibri" w:hAnsi="Times New Roman" w:cs="Times New Roman"/>
          <w:bCs/>
          <w:color w:val="000000"/>
          <w:sz w:val="24"/>
          <w:szCs w:val="24"/>
        </w:rPr>
        <w:t xml:space="preserve"> pozwalając im działać w stabilnym otoczeniu prawnym.</w:t>
      </w:r>
    </w:p>
    <w:p w14:paraId="63EA7ABF" w14:textId="33A660A3" w:rsidR="002D7400" w:rsidRPr="00D11B12" w:rsidRDefault="000C0C98" w:rsidP="00D11B12">
      <w:pPr>
        <w:tabs>
          <w:tab w:val="left" w:pos="1134"/>
        </w:tabs>
        <w:spacing w:before="120" w:after="0" w:line="360" w:lineRule="auto"/>
        <w:jc w:val="both"/>
        <w:rPr>
          <w:rFonts w:ascii="Times New Roman" w:eastAsia="Calibri" w:hAnsi="Times New Roman" w:cs="Times New Roman"/>
          <w:bCs/>
          <w:color w:val="000000"/>
          <w:sz w:val="24"/>
          <w:szCs w:val="24"/>
        </w:rPr>
      </w:pPr>
      <w:r w:rsidRPr="00D11B12">
        <w:rPr>
          <w:rFonts w:ascii="Times New Roman" w:eastAsia="Calibri" w:hAnsi="Times New Roman" w:cs="Times New Roman"/>
          <w:bCs/>
          <w:color w:val="000000"/>
          <w:sz w:val="24"/>
          <w:szCs w:val="24"/>
        </w:rPr>
        <w:t>Pr</w:t>
      </w:r>
      <w:r w:rsidR="00F81A17" w:rsidRPr="00D11B12">
        <w:rPr>
          <w:rFonts w:ascii="Times New Roman" w:eastAsia="Calibri" w:hAnsi="Times New Roman" w:cs="Times New Roman"/>
          <w:bCs/>
          <w:color w:val="000000"/>
          <w:sz w:val="24"/>
          <w:szCs w:val="24"/>
        </w:rPr>
        <w:t xml:space="preserve">zepisy przejściowe </w:t>
      </w:r>
      <w:r w:rsidR="00773083" w:rsidRPr="00D11B12">
        <w:rPr>
          <w:rFonts w:ascii="Times New Roman" w:eastAsia="Calibri" w:hAnsi="Times New Roman" w:cs="Times New Roman"/>
          <w:bCs/>
          <w:color w:val="000000"/>
          <w:sz w:val="24"/>
          <w:szCs w:val="24"/>
        </w:rPr>
        <w:t xml:space="preserve">zawarte w art. 16 i </w:t>
      </w:r>
      <w:r w:rsidR="00D7258B" w:rsidRPr="00D11B12">
        <w:rPr>
          <w:rFonts w:ascii="Times New Roman" w:eastAsia="Calibri" w:hAnsi="Times New Roman" w:cs="Times New Roman"/>
          <w:bCs/>
          <w:color w:val="000000"/>
          <w:sz w:val="24"/>
          <w:szCs w:val="24"/>
        </w:rPr>
        <w:t xml:space="preserve">art. </w:t>
      </w:r>
      <w:r w:rsidR="00773083" w:rsidRPr="00D11B12">
        <w:rPr>
          <w:rFonts w:ascii="Times New Roman" w:eastAsia="Calibri" w:hAnsi="Times New Roman" w:cs="Times New Roman"/>
          <w:bCs/>
          <w:color w:val="000000"/>
          <w:sz w:val="24"/>
          <w:szCs w:val="24"/>
        </w:rPr>
        <w:t xml:space="preserve">17 </w:t>
      </w:r>
      <w:r w:rsidR="00F81A17" w:rsidRPr="00D11B12">
        <w:rPr>
          <w:rFonts w:ascii="Times New Roman" w:eastAsia="Calibri" w:hAnsi="Times New Roman" w:cs="Times New Roman"/>
          <w:bCs/>
          <w:color w:val="000000"/>
          <w:sz w:val="24"/>
          <w:szCs w:val="24"/>
        </w:rPr>
        <w:t xml:space="preserve">mają </w:t>
      </w:r>
      <w:r w:rsidRPr="00D11B12">
        <w:rPr>
          <w:rFonts w:ascii="Times New Roman" w:eastAsia="Calibri" w:hAnsi="Times New Roman" w:cs="Times New Roman"/>
          <w:bCs/>
          <w:color w:val="000000"/>
          <w:sz w:val="24"/>
          <w:szCs w:val="24"/>
        </w:rPr>
        <w:t xml:space="preserve">na celu zachowanie w mocy dotychczasowych przepisów wykonawczych wydawanych na podstawie zmienianych </w:t>
      </w:r>
      <w:r w:rsidR="0090237B" w:rsidRPr="00D11B12">
        <w:rPr>
          <w:rFonts w:ascii="Times New Roman" w:eastAsia="Calibri" w:hAnsi="Times New Roman" w:cs="Times New Roman"/>
          <w:bCs/>
          <w:color w:val="000000"/>
          <w:sz w:val="24"/>
          <w:szCs w:val="24"/>
        </w:rPr>
        <w:t>upoważnień</w:t>
      </w:r>
      <w:r w:rsidRPr="00D11B12">
        <w:rPr>
          <w:rFonts w:ascii="Times New Roman" w:eastAsia="Calibri" w:hAnsi="Times New Roman" w:cs="Times New Roman"/>
          <w:bCs/>
          <w:color w:val="000000"/>
          <w:sz w:val="24"/>
          <w:szCs w:val="24"/>
        </w:rPr>
        <w:t xml:space="preserve"> ustawowych. W konsekwencji zmiany </w:t>
      </w:r>
      <w:r w:rsidR="0090237B" w:rsidRPr="00D11B12">
        <w:rPr>
          <w:rFonts w:ascii="Times New Roman" w:eastAsia="Calibri" w:hAnsi="Times New Roman" w:cs="Times New Roman"/>
          <w:bCs/>
          <w:color w:val="000000"/>
          <w:sz w:val="24"/>
          <w:szCs w:val="24"/>
        </w:rPr>
        <w:t>upoważnień</w:t>
      </w:r>
      <w:r w:rsidRPr="00D11B12">
        <w:rPr>
          <w:rFonts w:ascii="Times New Roman" w:eastAsia="Calibri" w:hAnsi="Times New Roman" w:cs="Times New Roman"/>
          <w:bCs/>
          <w:color w:val="000000"/>
          <w:sz w:val="24"/>
          <w:szCs w:val="24"/>
        </w:rPr>
        <w:t xml:space="preserve"> ustawowych konieczne będzie wydanie nowych rozporządzeń</w:t>
      </w:r>
      <w:r w:rsidR="00D63EA0" w:rsidRPr="00D11B12">
        <w:rPr>
          <w:rFonts w:ascii="Times New Roman" w:eastAsia="Calibri" w:hAnsi="Times New Roman" w:cs="Times New Roman"/>
          <w:bCs/>
          <w:color w:val="000000"/>
          <w:sz w:val="24"/>
          <w:szCs w:val="24"/>
        </w:rPr>
        <w:t xml:space="preserve"> na podstawie </w:t>
      </w:r>
      <w:r w:rsidR="00862174" w:rsidRPr="00D11B12">
        <w:rPr>
          <w:rFonts w:ascii="Times New Roman" w:eastAsia="Calibri" w:hAnsi="Times New Roman" w:cs="Times New Roman"/>
          <w:bCs/>
          <w:color w:val="000000"/>
          <w:sz w:val="24"/>
          <w:szCs w:val="24"/>
        </w:rPr>
        <w:t xml:space="preserve">art. 8 ust. 11, art. 17 ust. 7, art. 23 ust. 5, art. 28 ust. 4, art. 64 ust. 5, art. 74 ust. 4, art. 106, </w:t>
      </w:r>
      <w:r w:rsidR="000B1E77" w:rsidRPr="00D11B12">
        <w:rPr>
          <w:rFonts w:ascii="Times New Roman" w:eastAsia="Calibri" w:hAnsi="Times New Roman" w:cs="Times New Roman"/>
          <w:bCs/>
          <w:color w:val="000000"/>
          <w:sz w:val="24"/>
          <w:szCs w:val="24"/>
        </w:rPr>
        <w:t xml:space="preserve">art. 107b ust. 6, </w:t>
      </w:r>
      <w:r w:rsidR="00862174" w:rsidRPr="00D11B12">
        <w:rPr>
          <w:rFonts w:ascii="Times New Roman" w:eastAsia="Calibri" w:hAnsi="Times New Roman" w:cs="Times New Roman"/>
          <w:bCs/>
          <w:color w:val="000000"/>
          <w:sz w:val="24"/>
          <w:szCs w:val="24"/>
        </w:rPr>
        <w:t>art. 113c ust. 7 i art. 124 ust. 3</w:t>
      </w:r>
      <w:r w:rsidR="002D7400" w:rsidRPr="00D11B12">
        <w:rPr>
          <w:rFonts w:ascii="Times New Roman" w:eastAsia="Calibri" w:hAnsi="Times New Roman" w:cs="Times New Roman"/>
          <w:bCs/>
          <w:color w:val="000000"/>
          <w:sz w:val="24"/>
          <w:szCs w:val="24"/>
        </w:rPr>
        <w:t xml:space="preserve"> UBM</w:t>
      </w:r>
      <w:r w:rsidR="00862174" w:rsidRPr="00D11B12">
        <w:rPr>
          <w:rFonts w:ascii="Times New Roman" w:eastAsia="Calibri" w:hAnsi="Times New Roman" w:cs="Times New Roman"/>
          <w:bCs/>
          <w:color w:val="000000"/>
          <w:sz w:val="24"/>
          <w:szCs w:val="24"/>
        </w:rPr>
        <w:t xml:space="preserve"> </w:t>
      </w:r>
      <w:r w:rsidR="001B3C36" w:rsidRPr="00D11B12">
        <w:rPr>
          <w:rFonts w:ascii="Times New Roman" w:eastAsia="Calibri" w:hAnsi="Times New Roman" w:cs="Times New Roman"/>
          <w:bCs/>
          <w:color w:val="000000"/>
          <w:sz w:val="24"/>
          <w:szCs w:val="24"/>
        </w:rPr>
        <w:lastRenderedPageBreak/>
        <w:t>oraz art. 37 ustawy</w:t>
      </w:r>
      <w:r w:rsidR="00296A23" w:rsidRPr="00D11B12">
        <w:rPr>
          <w:rFonts w:ascii="Times New Roman" w:eastAsia="Calibri" w:hAnsi="Times New Roman" w:cs="Times New Roman"/>
          <w:bCs/>
          <w:color w:val="000000"/>
          <w:sz w:val="24"/>
          <w:szCs w:val="24"/>
        </w:rPr>
        <w:t xml:space="preserve"> z dnia 4 września 2008 r.</w:t>
      </w:r>
      <w:r w:rsidR="001B3C36" w:rsidRPr="00D11B12">
        <w:rPr>
          <w:rFonts w:ascii="Times New Roman" w:eastAsia="Calibri" w:hAnsi="Times New Roman" w:cs="Times New Roman"/>
          <w:bCs/>
          <w:color w:val="000000"/>
          <w:sz w:val="24"/>
          <w:szCs w:val="24"/>
        </w:rPr>
        <w:t xml:space="preserve"> o ochronie żeglugi i portów</w:t>
      </w:r>
      <w:r w:rsidRPr="00D11B12">
        <w:rPr>
          <w:rFonts w:ascii="Times New Roman" w:eastAsia="Calibri" w:hAnsi="Times New Roman" w:cs="Times New Roman"/>
          <w:bCs/>
          <w:color w:val="000000"/>
          <w:sz w:val="24"/>
          <w:szCs w:val="24"/>
        </w:rPr>
        <w:t xml:space="preserve">. Nie przewiduje się zasadniczych zmian w przedmiotowych rozporządzeniach, a ewentualnie uzupełnienia </w:t>
      </w:r>
      <w:r w:rsidR="005177D4" w:rsidRPr="00D11B12">
        <w:rPr>
          <w:rFonts w:ascii="Times New Roman" w:eastAsia="Calibri" w:hAnsi="Times New Roman" w:cs="Times New Roman"/>
          <w:bCs/>
          <w:color w:val="000000"/>
          <w:sz w:val="24"/>
          <w:szCs w:val="24"/>
        </w:rPr>
        <w:t>o</w:t>
      </w:r>
      <w:r w:rsidR="005177D4">
        <w:rPr>
          <w:rFonts w:ascii="Times New Roman" w:eastAsia="Calibri" w:hAnsi="Times New Roman" w:cs="Times New Roman"/>
          <w:bCs/>
          <w:color w:val="000000"/>
          <w:sz w:val="24"/>
          <w:szCs w:val="24"/>
        </w:rPr>
        <w:t> </w:t>
      </w:r>
      <w:r w:rsidRPr="00D11B12">
        <w:rPr>
          <w:rFonts w:ascii="Times New Roman" w:eastAsia="Calibri" w:hAnsi="Times New Roman" w:cs="Times New Roman"/>
          <w:bCs/>
          <w:color w:val="000000"/>
          <w:sz w:val="24"/>
          <w:szCs w:val="24"/>
        </w:rPr>
        <w:t>zmiany wpr</w:t>
      </w:r>
      <w:r w:rsidR="00070809" w:rsidRPr="00D11B12">
        <w:rPr>
          <w:rFonts w:ascii="Times New Roman" w:eastAsia="Calibri" w:hAnsi="Times New Roman" w:cs="Times New Roman"/>
          <w:bCs/>
          <w:color w:val="000000"/>
          <w:sz w:val="24"/>
          <w:szCs w:val="24"/>
        </w:rPr>
        <w:t xml:space="preserve">owadzane w </w:t>
      </w:r>
      <w:r w:rsidR="00BF37CB" w:rsidRPr="00D11B12">
        <w:rPr>
          <w:rFonts w:ascii="Times New Roman" w:eastAsia="Calibri" w:hAnsi="Times New Roman" w:cs="Times New Roman"/>
          <w:bCs/>
          <w:color w:val="000000"/>
          <w:sz w:val="24"/>
          <w:szCs w:val="24"/>
        </w:rPr>
        <w:t>upoważnieniach do wydania tych rozporządzeń,</w:t>
      </w:r>
      <w:r w:rsidR="00070809" w:rsidRPr="00D11B12">
        <w:rPr>
          <w:rFonts w:ascii="Times New Roman" w:eastAsia="Calibri" w:hAnsi="Times New Roman" w:cs="Times New Roman"/>
          <w:bCs/>
          <w:color w:val="000000"/>
          <w:sz w:val="24"/>
          <w:szCs w:val="24"/>
        </w:rPr>
        <w:t xml:space="preserve"> np. </w:t>
      </w:r>
      <w:r w:rsidR="00D17366" w:rsidRPr="00D11B12">
        <w:rPr>
          <w:rFonts w:ascii="Times New Roman" w:eastAsia="Calibri" w:hAnsi="Times New Roman" w:cs="Times New Roman"/>
          <w:bCs/>
          <w:color w:val="000000"/>
          <w:sz w:val="24"/>
          <w:szCs w:val="24"/>
        </w:rPr>
        <w:t xml:space="preserve">przepisy wykonawcze wydane na podstawie art. 8 ust. 11 zostaną uzupełnione o regulacje określające szczegółowy zakres informacji zawartych w ocenie działalności uznanej organizacji </w:t>
      </w:r>
      <w:r w:rsidR="005177D4" w:rsidRPr="00D11B12">
        <w:rPr>
          <w:rFonts w:ascii="Times New Roman" w:eastAsia="Calibri" w:hAnsi="Times New Roman" w:cs="Times New Roman"/>
          <w:bCs/>
          <w:color w:val="000000"/>
          <w:sz w:val="24"/>
          <w:szCs w:val="24"/>
        </w:rPr>
        <w:t>i</w:t>
      </w:r>
      <w:r w:rsidR="005177D4">
        <w:rPr>
          <w:rFonts w:ascii="Times New Roman" w:eastAsia="Calibri" w:hAnsi="Times New Roman" w:cs="Times New Roman"/>
          <w:bCs/>
          <w:color w:val="000000"/>
          <w:sz w:val="24"/>
          <w:szCs w:val="24"/>
        </w:rPr>
        <w:t> </w:t>
      </w:r>
      <w:r w:rsidR="00D17366" w:rsidRPr="00D11B12">
        <w:rPr>
          <w:rFonts w:ascii="Times New Roman" w:eastAsia="Calibri" w:hAnsi="Times New Roman" w:cs="Times New Roman"/>
          <w:bCs/>
          <w:color w:val="000000"/>
          <w:sz w:val="24"/>
          <w:szCs w:val="24"/>
        </w:rPr>
        <w:t xml:space="preserve">wypełniania przez nią zobowiązań ujętych w umowach o upoważnieniu do działania </w:t>
      </w:r>
      <w:r w:rsidR="005177D4" w:rsidRPr="00D11B12">
        <w:rPr>
          <w:rFonts w:ascii="Times New Roman" w:eastAsia="Calibri" w:hAnsi="Times New Roman" w:cs="Times New Roman"/>
          <w:bCs/>
          <w:color w:val="000000"/>
          <w:sz w:val="24"/>
          <w:szCs w:val="24"/>
        </w:rPr>
        <w:t>w</w:t>
      </w:r>
      <w:r w:rsidR="005177D4">
        <w:rPr>
          <w:rFonts w:ascii="Times New Roman" w:eastAsia="Calibri" w:hAnsi="Times New Roman" w:cs="Times New Roman"/>
          <w:bCs/>
          <w:color w:val="000000"/>
          <w:sz w:val="24"/>
          <w:szCs w:val="24"/>
        </w:rPr>
        <w:t> </w:t>
      </w:r>
      <w:r w:rsidR="00D17366" w:rsidRPr="00D11B12">
        <w:rPr>
          <w:rFonts w:ascii="Times New Roman" w:eastAsia="Calibri" w:hAnsi="Times New Roman" w:cs="Times New Roman"/>
          <w:bCs/>
          <w:color w:val="000000"/>
          <w:sz w:val="24"/>
          <w:szCs w:val="24"/>
        </w:rPr>
        <w:t xml:space="preserve">imieniu administracji morskiej, a </w:t>
      </w:r>
      <w:r w:rsidR="00070809" w:rsidRPr="00D11B12">
        <w:rPr>
          <w:rFonts w:ascii="Times New Roman" w:eastAsia="Calibri" w:hAnsi="Times New Roman" w:cs="Times New Roman"/>
          <w:bCs/>
          <w:color w:val="000000"/>
          <w:sz w:val="24"/>
          <w:szCs w:val="24"/>
        </w:rPr>
        <w:t>przepisy wykonawcze wydane na podstawie art. 23 ust. 5 będą zawierać dodatkowe regulacje w zakresie terminów przeprowadzania inspekcji</w:t>
      </w:r>
      <w:r w:rsidR="00D17366" w:rsidRPr="00D11B12">
        <w:rPr>
          <w:rFonts w:ascii="Times New Roman" w:eastAsia="Calibri" w:hAnsi="Times New Roman" w:cs="Times New Roman"/>
          <w:bCs/>
          <w:color w:val="000000"/>
          <w:sz w:val="24"/>
          <w:szCs w:val="24"/>
        </w:rPr>
        <w:t xml:space="preserve"> na jachtach morskich</w:t>
      </w:r>
      <w:r w:rsidR="00070809" w:rsidRPr="00D11B12">
        <w:rPr>
          <w:rFonts w:ascii="Times New Roman" w:eastAsia="Calibri" w:hAnsi="Times New Roman" w:cs="Times New Roman"/>
          <w:bCs/>
          <w:color w:val="000000"/>
          <w:sz w:val="24"/>
          <w:szCs w:val="24"/>
        </w:rPr>
        <w:t>.</w:t>
      </w:r>
      <w:r w:rsidR="00D17366" w:rsidRPr="00D11B12">
        <w:rPr>
          <w:rFonts w:ascii="Times New Roman" w:eastAsia="Calibri" w:hAnsi="Times New Roman" w:cs="Times New Roman"/>
          <w:bCs/>
          <w:color w:val="000000"/>
          <w:sz w:val="24"/>
          <w:szCs w:val="24"/>
        </w:rPr>
        <w:t xml:space="preserve"> </w:t>
      </w:r>
      <w:r w:rsidR="00862174" w:rsidRPr="00D11B12">
        <w:rPr>
          <w:rFonts w:ascii="Times New Roman" w:eastAsia="Calibri" w:hAnsi="Times New Roman" w:cs="Times New Roman"/>
          <w:bCs/>
          <w:color w:val="000000"/>
          <w:sz w:val="24"/>
          <w:szCs w:val="24"/>
        </w:rPr>
        <w:t xml:space="preserve">Przepisy wykonawcze wydane na podstawie art. 113c ust. 7 UBM będą zawierały wytyczne w zakresie metodyki i metodologii sporządzania ekspertyz. </w:t>
      </w:r>
      <w:r w:rsidRPr="00D11B12">
        <w:rPr>
          <w:rFonts w:ascii="Times New Roman" w:eastAsia="Calibri" w:hAnsi="Times New Roman" w:cs="Times New Roman"/>
          <w:bCs/>
          <w:color w:val="000000"/>
          <w:sz w:val="24"/>
          <w:szCs w:val="24"/>
        </w:rPr>
        <w:t xml:space="preserve">Ponadto </w:t>
      </w:r>
      <w:r w:rsidR="005177D4" w:rsidRPr="00D11B12">
        <w:rPr>
          <w:rFonts w:ascii="Times New Roman" w:eastAsia="Calibri" w:hAnsi="Times New Roman" w:cs="Times New Roman"/>
          <w:bCs/>
          <w:color w:val="000000"/>
          <w:sz w:val="24"/>
          <w:szCs w:val="24"/>
        </w:rPr>
        <w:t>w</w:t>
      </w:r>
      <w:r w:rsidR="005177D4">
        <w:rPr>
          <w:rFonts w:ascii="Times New Roman" w:eastAsia="Calibri" w:hAnsi="Times New Roman" w:cs="Times New Roman"/>
          <w:bCs/>
          <w:color w:val="000000"/>
          <w:sz w:val="24"/>
          <w:szCs w:val="24"/>
        </w:rPr>
        <w:t> </w:t>
      </w:r>
      <w:r w:rsidRPr="00D11B12">
        <w:rPr>
          <w:rFonts w:ascii="Times New Roman" w:eastAsia="Calibri" w:hAnsi="Times New Roman" w:cs="Times New Roman"/>
          <w:bCs/>
          <w:color w:val="000000"/>
          <w:sz w:val="24"/>
          <w:szCs w:val="24"/>
        </w:rPr>
        <w:t>przypadku nowych rozporządzeń wydawanych na podstawie art. 74 ust. 4 dotyczących ramowych programów szkoleń i przeszkoleń będzie okazja do przeglądu poszczególnych programów szkoleń i dostosowanie ich do zachodzących zmian w zakresie wykonywania obowiązków na statkach i prowadzenia bezpiecznej żeglugi. Przepis przejściowy zachowuje dotychczasowe rozporządzenia do czasu wydania nowych</w:t>
      </w:r>
      <w:r w:rsidR="00070809" w:rsidRPr="00D11B12">
        <w:rPr>
          <w:rFonts w:ascii="Times New Roman" w:eastAsia="Calibri" w:hAnsi="Times New Roman" w:cs="Times New Roman"/>
          <w:bCs/>
          <w:color w:val="000000"/>
          <w:sz w:val="24"/>
          <w:szCs w:val="24"/>
        </w:rPr>
        <w:t xml:space="preserve">, jednak nie dłużej niż </w:t>
      </w:r>
      <w:r w:rsidR="002D7400" w:rsidRPr="00D11B12">
        <w:rPr>
          <w:rFonts w:ascii="Times New Roman" w:eastAsia="Calibri" w:hAnsi="Times New Roman" w:cs="Times New Roman"/>
          <w:bCs/>
          <w:color w:val="000000"/>
          <w:sz w:val="24"/>
          <w:szCs w:val="24"/>
        </w:rPr>
        <w:t xml:space="preserve">przez okres </w:t>
      </w:r>
      <w:r w:rsidR="00EA3629" w:rsidRPr="00D11B12">
        <w:rPr>
          <w:rFonts w:ascii="Times New Roman" w:eastAsia="Calibri" w:hAnsi="Times New Roman" w:cs="Times New Roman"/>
          <w:bCs/>
          <w:color w:val="000000"/>
          <w:sz w:val="24"/>
          <w:szCs w:val="24"/>
        </w:rPr>
        <w:t xml:space="preserve">36 </w:t>
      </w:r>
      <w:r w:rsidR="002D7400" w:rsidRPr="00D11B12">
        <w:rPr>
          <w:rFonts w:ascii="Times New Roman" w:eastAsia="Calibri" w:hAnsi="Times New Roman" w:cs="Times New Roman"/>
          <w:bCs/>
          <w:color w:val="000000"/>
          <w:sz w:val="24"/>
          <w:szCs w:val="24"/>
        </w:rPr>
        <w:t>miesięcy od dnia wejścia w życie niniejszej ustawy</w:t>
      </w:r>
      <w:r w:rsidRPr="00D11B12">
        <w:rPr>
          <w:rFonts w:ascii="Times New Roman" w:eastAsia="Calibri" w:hAnsi="Times New Roman" w:cs="Times New Roman"/>
          <w:bCs/>
          <w:color w:val="000000"/>
          <w:sz w:val="24"/>
          <w:szCs w:val="24"/>
        </w:rPr>
        <w:t xml:space="preserve">. </w:t>
      </w:r>
    </w:p>
    <w:p w14:paraId="3573DDCF" w14:textId="77777777" w:rsidR="006119C3" w:rsidRPr="00D11B12" w:rsidRDefault="006119C3" w:rsidP="00D11B12">
      <w:pPr>
        <w:tabs>
          <w:tab w:val="left" w:pos="1134"/>
        </w:tabs>
        <w:spacing w:before="120" w:after="0" w:line="360" w:lineRule="auto"/>
        <w:jc w:val="both"/>
        <w:rPr>
          <w:rFonts w:ascii="Times New Roman" w:eastAsia="Calibri" w:hAnsi="Times New Roman" w:cs="Times New Roman"/>
          <w:bCs/>
          <w:color w:val="000000"/>
          <w:sz w:val="24"/>
          <w:szCs w:val="24"/>
        </w:rPr>
      </w:pPr>
      <w:r w:rsidRPr="00D11B12">
        <w:rPr>
          <w:rFonts w:ascii="Times New Roman" w:eastAsia="Calibri" w:hAnsi="Times New Roman" w:cs="Times New Roman"/>
          <w:bCs/>
          <w:color w:val="000000"/>
          <w:sz w:val="24"/>
          <w:szCs w:val="24"/>
        </w:rPr>
        <w:t>W odniesieniu do przepisów wykonawczych wydanych na podstawie art. 70 ust. 4</w:t>
      </w:r>
      <w:r w:rsidR="0017073E" w:rsidRPr="00D11B12">
        <w:rPr>
          <w:rFonts w:ascii="Times New Roman" w:eastAsia="Calibri" w:hAnsi="Times New Roman" w:cs="Times New Roman"/>
          <w:bCs/>
          <w:color w:val="000000"/>
          <w:sz w:val="24"/>
          <w:szCs w:val="24"/>
        </w:rPr>
        <w:t xml:space="preserve"> i 5</w:t>
      </w:r>
      <w:r w:rsidR="00B10BD4" w:rsidRPr="00D11B12">
        <w:rPr>
          <w:rFonts w:ascii="Times New Roman" w:eastAsia="Calibri" w:hAnsi="Times New Roman" w:cs="Times New Roman"/>
          <w:bCs/>
          <w:color w:val="000000"/>
          <w:sz w:val="24"/>
          <w:szCs w:val="24"/>
        </w:rPr>
        <w:t xml:space="preserve"> i</w:t>
      </w:r>
      <w:r w:rsidR="0085491C" w:rsidRPr="00D11B12">
        <w:rPr>
          <w:rFonts w:ascii="Times New Roman" w:eastAsia="Calibri" w:hAnsi="Times New Roman" w:cs="Times New Roman"/>
          <w:bCs/>
          <w:color w:val="000000"/>
          <w:sz w:val="24"/>
          <w:szCs w:val="24"/>
        </w:rPr>
        <w:t xml:space="preserve"> art. 74 ust. 7 </w:t>
      </w:r>
      <w:r w:rsidRPr="00D11B12">
        <w:rPr>
          <w:rFonts w:ascii="Times New Roman" w:eastAsia="Calibri" w:hAnsi="Times New Roman" w:cs="Times New Roman"/>
          <w:bCs/>
          <w:color w:val="000000"/>
          <w:sz w:val="24"/>
          <w:szCs w:val="24"/>
        </w:rPr>
        <w:t xml:space="preserve">ustawy zmienianej w art. 1, przewiduje się, że zachowają </w:t>
      </w:r>
      <w:r w:rsidR="0085491C" w:rsidRPr="00D11B12">
        <w:rPr>
          <w:rFonts w:ascii="Times New Roman" w:eastAsia="Calibri" w:hAnsi="Times New Roman" w:cs="Times New Roman"/>
          <w:bCs/>
          <w:color w:val="000000"/>
          <w:sz w:val="24"/>
          <w:szCs w:val="24"/>
        </w:rPr>
        <w:t>moc do dnia wejścia w życie przepisów wykonawczych wydanych na podstawie art. 70 ust. 4</w:t>
      </w:r>
      <w:r w:rsidR="0017073E" w:rsidRPr="00D11B12">
        <w:rPr>
          <w:rFonts w:ascii="Times New Roman" w:eastAsia="Calibri" w:hAnsi="Times New Roman" w:cs="Times New Roman"/>
          <w:bCs/>
          <w:color w:val="000000"/>
          <w:sz w:val="24"/>
          <w:szCs w:val="24"/>
        </w:rPr>
        <w:t xml:space="preserve"> i 5</w:t>
      </w:r>
      <w:r w:rsidR="00582E10" w:rsidRPr="00D11B12">
        <w:rPr>
          <w:rFonts w:ascii="Times New Roman" w:eastAsia="Calibri" w:hAnsi="Times New Roman" w:cs="Times New Roman"/>
          <w:bCs/>
          <w:color w:val="000000"/>
          <w:sz w:val="24"/>
          <w:szCs w:val="24"/>
        </w:rPr>
        <w:t xml:space="preserve"> i</w:t>
      </w:r>
      <w:r w:rsidR="0085491C" w:rsidRPr="00D11B12">
        <w:rPr>
          <w:rFonts w:ascii="Times New Roman" w:eastAsia="Calibri" w:hAnsi="Times New Roman" w:cs="Times New Roman"/>
          <w:bCs/>
          <w:color w:val="000000"/>
          <w:sz w:val="24"/>
          <w:szCs w:val="24"/>
        </w:rPr>
        <w:t xml:space="preserve"> art. 74 ust. 7 ustawy zmienianej w art. 1, w brzmieniu nadanym niniejszą ustawą, jednak nie dłużej niż przez okres </w:t>
      </w:r>
      <w:r w:rsidR="00EA3629" w:rsidRPr="00D11B12">
        <w:rPr>
          <w:rFonts w:ascii="Times New Roman" w:eastAsia="Calibri" w:hAnsi="Times New Roman" w:cs="Times New Roman"/>
          <w:bCs/>
          <w:color w:val="000000"/>
          <w:sz w:val="24"/>
          <w:szCs w:val="24"/>
        </w:rPr>
        <w:t xml:space="preserve">36 </w:t>
      </w:r>
      <w:r w:rsidR="0085491C" w:rsidRPr="00D11B12">
        <w:rPr>
          <w:rFonts w:ascii="Times New Roman" w:eastAsia="Calibri" w:hAnsi="Times New Roman" w:cs="Times New Roman"/>
          <w:bCs/>
          <w:color w:val="000000"/>
          <w:sz w:val="24"/>
          <w:szCs w:val="24"/>
        </w:rPr>
        <w:t xml:space="preserve">miesięcy od dnia wejścia w życie art. 1 pkt </w:t>
      </w:r>
      <w:r w:rsidR="0017073E" w:rsidRPr="00D11B12">
        <w:rPr>
          <w:rFonts w:ascii="Times New Roman" w:eastAsia="Calibri" w:hAnsi="Times New Roman" w:cs="Times New Roman"/>
          <w:bCs/>
          <w:color w:val="000000"/>
          <w:sz w:val="24"/>
          <w:szCs w:val="24"/>
        </w:rPr>
        <w:t>16</w:t>
      </w:r>
      <w:r w:rsidR="0085491C" w:rsidRPr="00D11B12">
        <w:rPr>
          <w:rFonts w:ascii="Times New Roman" w:eastAsia="Calibri" w:hAnsi="Times New Roman" w:cs="Times New Roman"/>
          <w:bCs/>
          <w:color w:val="000000"/>
          <w:sz w:val="24"/>
          <w:szCs w:val="24"/>
        </w:rPr>
        <w:t xml:space="preserve">, </w:t>
      </w:r>
      <w:r w:rsidR="0017073E" w:rsidRPr="00D11B12">
        <w:rPr>
          <w:rFonts w:ascii="Times New Roman" w:eastAsia="Calibri" w:hAnsi="Times New Roman" w:cs="Times New Roman"/>
          <w:bCs/>
          <w:color w:val="000000"/>
          <w:sz w:val="24"/>
          <w:szCs w:val="24"/>
        </w:rPr>
        <w:t xml:space="preserve">17 lit. b–d </w:t>
      </w:r>
      <w:r w:rsidR="0085491C" w:rsidRPr="00D11B12">
        <w:rPr>
          <w:rFonts w:ascii="Times New Roman" w:eastAsia="Calibri" w:hAnsi="Times New Roman" w:cs="Times New Roman"/>
          <w:bCs/>
          <w:color w:val="000000"/>
          <w:sz w:val="24"/>
          <w:szCs w:val="24"/>
        </w:rPr>
        <w:t xml:space="preserve">i </w:t>
      </w:r>
      <w:r w:rsidR="0017073E" w:rsidRPr="00D11B12">
        <w:rPr>
          <w:rFonts w:ascii="Times New Roman" w:eastAsia="Calibri" w:hAnsi="Times New Roman" w:cs="Times New Roman"/>
          <w:bCs/>
          <w:color w:val="000000"/>
          <w:sz w:val="24"/>
          <w:szCs w:val="24"/>
        </w:rPr>
        <w:t xml:space="preserve">21 </w:t>
      </w:r>
      <w:r w:rsidR="0085491C" w:rsidRPr="00D11B12">
        <w:rPr>
          <w:rFonts w:ascii="Times New Roman" w:eastAsia="Calibri" w:hAnsi="Times New Roman" w:cs="Times New Roman"/>
          <w:bCs/>
          <w:color w:val="000000"/>
          <w:sz w:val="24"/>
          <w:szCs w:val="24"/>
        </w:rPr>
        <w:t>lit. a niniejszej ustawy.</w:t>
      </w:r>
    </w:p>
    <w:p w14:paraId="391121AC" w14:textId="058AAB2D" w:rsidR="00A62112" w:rsidRPr="00D11B12" w:rsidRDefault="00E3238C" w:rsidP="00D11B12">
      <w:pPr>
        <w:tabs>
          <w:tab w:val="left" w:pos="1134"/>
        </w:tabs>
        <w:spacing w:before="120" w:after="0" w:line="360" w:lineRule="auto"/>
        <w:jc w:val="both"/>
        <w:rPr>
          <w:rFonts w:ascii="Times New Roman" w:eastAsia="Calibri" w:hAnsi="Times New Roman" w:cs="Times New Roman"/>
          <w:bCs/>
          <w:color w:val="000000"/>
          <w:sz w:val="24"/>
          <w:szCs w:val="24"/>
        </w:rPr>
      </w:pPr>
      <w:r w:rsidRPr="00D11B12">
        <w:rPr>
          <w:rFonts w:ascii="Times New Roman" w:eastAsia="Calibri" w:hAnsi="Times New Roman" w:cs="Times New Roman"/>
          <w:bCs/>
          <w:color w:val="000000"/>
          <w:sz w:val="24"/>
          <w:szCs w:val="24"/>
        </w:rPr>
        <w:t xml:space="preserve">W odniesieniu do przepisów wykonawczych wydanych na podstawie art. 108 ust. 2 ustawy zmienianej w art. 1, </w:t>
      </w:r>
      <w:r w:rsidR="00764655" w:rsidRPr="00D11B12">
        <w:rPr>
          <w:rFonts w:ascii="Times New Roman" w:eastAsia="Calibri" w:hAnsi="Times New Roman" w:cs="Times New Roman"/>
          <w:bCs/>
          <w:color w:val="000000"/>
          <w:sz w:val="24"/>
          <w:szCs w:val="24"/>
        </w:rPr>
        <w:t>przewiduje się, ż</w:t>
      </w:r>
      <w:r w:rsidRPr="00D11B12">
        <w:rPr>
          <w:rFonts w:ascii="Times New Roman" w:eastAsia="Calibri" w:hAnsi="Times New Roman" w:cs="Times New Roman"/>
          <w:bCs/>
          <w:color w:val="000000"/>
          <w:sz w:val="24"/>
          <w:szCs w:val="24"/>
        </w:rPr>
        <w:t xml:space="preserve">e zachowują moc do dnia wejścia w życie przepisów wykonawczych wydanych na podstawie art. 108 ust. </w:t>
      </w:r>
      <w:r w:rsidR="0017073E" w:rsidRPr="00D11B12">
        <w:rPr>
          <w:rFonts w:ascii="Times New Roman" w:eastAsia="Calibri" w:hAnsi="Times New Roman" w:cs="Times New Roman"/>
          <w:bCs/>
          <w:color w:val="000000"/>
          <w:sz w:val="24"/>
          <w:szCs w:val="24"/>
        </w:rPr>
        <w:t xml:space="preserve">3 </w:t>
      </w:r>
      <w:r w:rsidRPr="00D11B12">
        <w:rPr>
          <w:rFonts w:ascii="Times New Roman" w:eastAsia="Calibri" w:hAnsi="Times New Roman" w:cs="Times New Roman"/>
          <w:bCs/>
          <w:color w:val="000000"/>
          <w:sz w:val="24"/>
          <w:szCs w:val="24"/>
        </w:rPr>
        <w:t>ustawy zmienianej w art. 1, w brzmieniu nadanym niniejszą ustawą, jednak nie dłużej niż do dnia 15 sierpnia 2025 r.</w:t>
      </w:r>
      <w:r w:rsidR="00764655" w:rsidRPr="00D11B12">
        <w:rPr>
          <w:rFonts w:ascii="Times New Roman" w:eastAsia="Calibri" w:hAnsi="Times New Roman" w:cs="Times New Roman"/>
          <w:bCs/>
          <w:color w:val="000000"/>
          <w:sz w:val="24"/>
          <w:szCs w:val="24"/>
        </w:rPr>
        <w:t xml:space="preserve">, </w:t>
      </w:r>
      <w:r w:rsidR="00EC17A0" w:rsidRPr="00D11B12">
        <w:rPr>
          <w:rFonts w:ascii="Times New Roman" w:eastAsia="Calibri" w:hAnsi="Times New Roman" w:cs="Times New Roman"/>
          <w:bCs/>
          <w:color w:val="000000"/>
          <w:sz w:val="24"/>
          <w:szCs w:val="24"/>
        </w:rPr>
        <w:t>od</w:t>
      </w:r>
      <w:r w:rsidR="00844BB5">
        <w:rPr>
          <w:rFonts w:ascii="Times New Roman" w:eastAsia="Calibri" w:hAnsi="Times New Roman" w:cs="Times New Roman"/>
          <w:bCs/>
          <w:color w:val="000000"/>
          <w:sz w:val="24"/>
          <w:szCs w:val="24"/>
        </w:rPr>
        <w:t xml:space="preserve"> </w:t>
      </w:r>
      <w:r w:rsidR="00EC17A0" w:rsidRPr="00D11B12">
        <w:rPr>
          <w:rFonts w:ascii="Times New Roman" w:eastAsia="Calibri" w:hAnsi="Times New Roman" w:cs="Times New Roman"/>
          <w:bCs/>
          <w:color w:val="000000"/>
          <w:sz w:val="24"/>
          <w:szCs w:val="24"/>
        </w:rPr>
        <w:t>tego dnia</w:t>
      </w:r>
      <w:r w:rsidR="007B7BE9" w:rsidRPr="00D11B12">
        <w:rPr>
          <w:rFonts w:ascii="Times New Roman" w:eastAsia="Calibri" w:hAnsi="Times New Roman" w:cs="Times New Roman"/>
          <w:bCs/>
          <w:color w:val="000000"/>
          <w:sz w:val="24"/>
          <w:szCs w:val="24"/>
        </w:rPr>
        <w:t xml:space="preserve"> ma być bowiem</w:t>
      </w:r>
      <w:r w:rsidR="00764655" w:rsidRPr="00D11B12">
        <w:rPr>
          <w:rFonts w:ascii="Times New Roman" w:eastAsia="Calibri" w:hAnsi="Times New Roman" w:cs="Times New Roman"/>
          <w:bCs/>
          <w:color w:val="000000"/>
          <w:sz w:val="24"/>
          <w:szCs w:val="24"/>
        </w:rPr>
        <w:t xml:space="preserve"> stosowane</w:t>
      </w:r>
      <w:r w:rsidRPr="00D11B12">
        <w:rPr>
          <w:rFonts w:ascii="Times New Roman" w:eastAsia="Calibri" w:hAnsi="Times New Roman" w:cs="Times New Roman"/>
          <w:bCs/>
          <w:color w:val="000000"/>
          <w:sz w:val="24"/>
          <w:szCs w:val="24"/>
        </w:rPr>
        <w:t xml:space="preserve"> </w:t>
      </w:r>
      <w:r w:rsidR="00764655" w:rsidRPr="00D11B12">
        <w:rPr>
          <w:rFonts w:ascii="Times New Roman" w:eastAsia="Calibri" w:hAnsi="Times New Roman" w:cs="Times New Roman"/>
          <w:bCs/>
          <w:color w:val="000000"/>
          <w:sz w:val="24"/>
          <w:szCs w:val="24"/>
        </w:rPr>
        <w:t xml:space="preserve">rozporządzenie Parlamentu Europejskiego i Rady (UE) 2019/1239 </w:t>
      </w:r>
      <w:r w:rsidR="005177D4" w:rsidRPr="00D11B12">
        <w:rPr>
          <w:rFonts w:ascii="Times New Roman" w:eastAsia="Calibri" w:hAnsi="Times New Roman" w:cs="Times New Roman"/>
          <w:bCs/>
          <w:color w:val="000000"/>
          <w:sz w:val="24"/>
          <w:szCs w:val="24"/>
        </w:rPr>
        <w:t>z</w:t>
      </w:r>
      <w:r w:rsidR="005177D4">
        <w:rPr>
          <w:rFonts w:ascii="Times New Roman" w:eastAsia="Calibri" w:hAnsi="Times New Roman" w:cs="Times New Roman"/>
          <w:bCs/>
          <w:color w:val="000000"/>
          <w:sz w:val="24"/>
          <w:szCs w:val="24"/>
        </w:rPr>
        <w:t> </w:t>
      </w:r>
      <w:r w:rsidR="00764655" w:rsidRPr="00D11B12">
        <w:rPr>
          <w:rFonts w:ascii="Times New Roman" w:eastAsia="Calibri" w:hAnsi="Times New Roman" w:cs="Times New Roman"/>
          <w:bCs/>
          <w:color w:val="000000"/>
          <w:sz w:val="24"/>
          <w:szCs w:val="24"/>
        </w:rPr>
        <w:t xml:space="preserve">dnia 20 czerwca 2019 r. ustanawiające europejski system morskich pojedynczych punktów kontaktowych i uchylające dyrektywę 2010/65/UE (Dz. Urz. UE L 198 z 25.07.2019, str. 64). </w:t>
      </w:r>
    </w:p>
    <w:p w14:paraId="6145844C" w14:textId="00CCAE9C" w:rsidR="00A62112" w:rsidRPr="00D11B12" w:rsidRDefault="00EB162B" w:rsidP="00D11B12">
      <w:pPr>
        <w:tabs>
          <w:tab w:val="left" w:pos="1134"/>
        </w:tabs>
        <w:spacing w:before="120" w:after="0" w:line="360" w:lineRule="auto"/>
        <w:jc w:val="both"/>
        <w:rPr>
          <w:rFonts w:ascii="Times New Roman" w:eastAsia="Calibri" w:hAnsi="Times New Roman" w:cs="Times New Roman"/>
          <w:color w:val="000000"/>
          <w:sz w:val="24"/>
          <w:szCs w:val="24"/>
        </w:rPr>
      </w:pPr>
      <w:r w:rsidRPr="00D11B12">
        <w:rPr>
          <w:rFonts w:ascii="Times New Roman" w:eastAsia="Calibri" w:hAnsi="Times New Roman" w:cs="Times New Roman"/>
          <w:bCs/>
          <w:color w:val="000000"/>
          <w:sz w:val="24"/>
          <w:szCs w:val="24"/>
        </w:rPr>
        <w:t xml:space="preserve">Proponuje się również opóźnienie wejścia w życie przepisów regulujących kwestie dotyczące </w:t>
      </w:r>
      <w:r w:rsidRPr="00D11B12">
        <w:rPr>
          <w:rFonts w:ascii="Times New Roman" w:eastAsia="Calibri" w:hAnsi="Times New Roman" w:cs="Times New Roman"/>
          <w:color w:val="000000"/>
          <w:sz w:val="24"/>
          <w:szCs w:val="24"/>
        </w:rPr>
        <w:t>ujednolicenia przepisów dotyczących MJE oraz ośrodków szkolenia z zakresu jachtów komercyjnych. Przepisy w tym zakresie wejdą w życie po</w:t>
      </w:r>
      <w:r w:rsidR="0080403A" w:rsidRPr="00D11B12">
        <w:rPr>
          <w:rFonts w:ascii="Times New Roman" w:eastAsia="Calibri" w:hAnsi="Times New Roman" w:cs="Times New Roman"/>
          <w:color w:val="000000"/>
          <w:sz w:val="24"/>
          <w:szCs w:val="24"/>
        </w:rPr>
        <w:t xml:space="preserve"> upływie</w:t>
      </w:r>
      <w:r w:rsidRPr="00D11B12">
        <w:rPr>
          <w:rFonts w:ascii="Times New Roman" w:eastAsia="Calibri" w:hAnsi="Times New Roman" w:cs="Times New Roman"/>
          <w:color w:val="000000"/>
          <w:sz w:val="24"/>
          <w:szCs w:val="24"/>
        </w:rPr>
        <w:t xml:space="preserve"> </w:t>
      </w:r>
      <w:r w:rsidR="000B1E77" w:rsidRPr="00D11B12">
        <w:rPr>
          <w:rFonts w:ascii="Times New Roman" w:eastAsia="Calibri" w:hAnsi="Times New Roman" w:cs="Times New Roman"/>
          <w:color w:val="000000"/>
          <w:sz w:val="24"/>
          <w:szCs w:val="24"/>
        </w:rPr>
        <w:t xml:space="preserve">12 </w:t>
      </w:r>
      <w:r w:rsidRPr="00D11B12">
        <w:rPr>
          <w:rFonts w:ascii="Times New Roman" w:eastAsia="Calibri" w:hAnsi="Times New Roman" w:cs="Times New Roman"/>
          <w:color w:val="000000"/>
          <w:sz w:val="24"/>
          <w:szCs w:val="24"/>
        </w:rPr>
        <w:t>miesi</w:t>
      </w:r>
      <w:r w:rsidR="0080403A" w:rsidRPr="00D11B12">
        <w:rPr>
          <w:rFonts w:ascii="Times New Roman" w:eastAsia="Calibri" w:hAnsi="Times New Roman" w:cs="Times New Roman"/>
          <w:color w:val="000000"/>
          <w:sz w:val="24"/>
          <w:szCs w:val="24"/>
        </w:rPr>
        <w:t>ęcy</w:t>
      </w:r>
      <w:r w:rsidRPr="00D11B12">
        <w:rPr>
          <w:rFonts w:ascii="Times New Roman" w:eastAsia="Calibri" w:hAnsi="Times New Roman" w:cs="Times New Roman"/>
          <w:color w:val="000000"/>
          <w:sz w:val="24"/>
          <w:szCs w:val="24"/>
        </w:rPr>
        <w:t xml:space="preserve"> od dnia </w:t>
      </w:r>
      <w:r w:rsidR="00F81A17" w:rsidRPr="00D11B12">
        <w:rPr>
          <w:rFonts w:ascii="Times New Roman" w:eastAsia="Calibri" w:hAnsi="Times New Roman" w:cs="Times New Roman"/>
          <w:color w:val="000000"/>
          <w:sz w:val="24"/>
          <w:szCs w:val="24"/>
        </w:rPr>
        <w:t>ogłoszenia</w:t>
      </w:r>
      <w:r w:rsidRPr="00D11B12">
        <w:rPr>
          <w:rFonts w:ascii="Times New Roman" w:eastAsia="Calibri" w:hAnsi="Times New Roman" w:cs="Times New Roman"/>
          <w:color w:val="000000"/>
          <w:sz w:val="24"/>
          <w:szCs w:val="24"/>
        </w:rPr>
        <w:t xml:space="preserve"> ustawy, tak aby wszystkie zmiany w tym zakresie weszły w jednym terminie. Tym </w:t>
      </w:r>
      <w:r w:rsidRPr="00D11B12">
        <w:rPr>
          <w:rFonts w:ascii="Times New Roman" w:eastAsia="Calibri" w:hAnsi="Times New Roman" w:cs="Times New Roman"/>
          <w:color w:val="000000"/>
          <w:sz w:val="24"/>
          <w:szCs w:val="24"/>
        </w:rPr>
        <w:lastRenderedPageBreak/>
        <w:t xml:space="preserve">samym </w:t>
      </w:r>
      <w:r w:rsidR="0085491C" w:rsidRPr="00D11B12">
        <w:rPr>
          <w:rFonts w:ascii="Times New Roman" w:eastAsia="Calibri" w:hAnsi="Times New Roman" w:cs="Times New Roman"/>
          <w:color w:val="000000"/>
          <w:sz w:val="24"/>
          <w:szCs w:val="24"/>
        </w:rPr>
        <w:t xml:space="preserve">opóźniono również wejście w życie przepisu przejściowego zachowującego czasowo </w:t>
      </w:r>
      <w:r w:rsidR="003018B6" w:rsidRPr="00D11B12">
        <w:rPr>
          <w:rFonts w:ascii="Times New Roman" w:eastAsia="Calibri" w:hAnsi="Times New Roman" w:cs="Times New Roman"/>
          <w:color w:val="000000"/>
          <w:sz w:val="24"/>
          <w:szCs w:val="24"/>
        </w:rPr>
        <w:t xml:space="preserve">w </w:t>
      </w:r>
      <w:r w:rsidR="0085491C" w:rsidRPr="00D11B12">
        <w:rPr>
          <w:rFonts w:ascii="Times New Roman" w:eastAsia="Calibri" w:hAnsi="Times New Roman" w:cs="Times New Roman"/>
          <w:color w:val="000000"/>
          <w:sz w:val="24"/>
          <w:szCs w:val="24"/>
        </w:rPr>
        <w:t>mocy</w:t>
      </w:r>
      <w:r w:rsidRPr="00D11B12">
        <w:rPr>
          <w:rFonts w:ascii="Times New Roman" w:eastAsia="Calibri" w:hAnsi="Times New Roman" w:cs="Times New Roman"/>
          <w:color w:val="000000"/>
          <w:sz w:val="24"/>
          <w:szCs w:val="24"/>
        </w:rPr>
        <w:t xml:space="preserve"> akty wykonawcze </w:t>
      </w:r>
      <w:r w:rsidR="0085491C" w:rsidRPr="00D11B12">
        <w:rPr>
          <w:rFonts w:ascii="Times New Roman" w:eastAsia="Calibri" w:hAnsi="Times New Roman" w:cs="Times New Roman"/>
          <w:color w:val="000000"/>
          <w:sz w:val="24"/>
          <w:szCs w:val="24"/>
        </w:rPr>
        <w:t xml:space="preserve">wydane na podstawie </w:t>
      </w:r>
      <w:r w:rsidRPr="00D11B12">
        <w:rPr>
          <w:rFonts w:ascii="Times New Roman" w:eastAsia="Calibri" w:hAnsi="Times New Roman" w:cs="Times New Roman"/>
          <w:color w:val="000000"/>
          <w:sz w:val="24"/>
          <w:szCs w:val="24"/>
        </w:rPr>
        <w:t>art. 70 ust. 4 i 5</w:t>
      </w:r>
      <w:r w:rsidR="00582E10" w:rsidRPr="00D11B12">
        <w:rPr>
          <w:rFonts w:ascii="Times New Roman" w:eastAsia="Calibri" w:hAnsi="Times New Roman" w:cs="Times New Roman"/>
          <w:color w:val="000000"/>
          <w:sz w:val="24"/>
          <w:szCs w:val="24"/>
        </w:rPr>
        <w:t xml:space="preserve"> i</w:t>
      </w:r>
      <w:r w:rsidRPr="00D11B12">
        <w:rPr>
          <w:rFonts w:ascii="Times New Roman" w:eastAsia="Calibri" w:hAnsi="Times New Roman" w:cs="Times New Roman"/>
          <w:color w:val="000000"/>
          <w:sz w:val="24"/>
          <w:szCs w:val="24"/>
        </w:rPr>
        <w:t xml:space="preserve"> art. 74 ust. 7. </w:t>
      </w:r>
    </w:p>
    <w:p w14:paraId="42F13605" w14:textId="77777777" w:rsidR="00D709D7" w:rsidRPr="00D11B12" w:rsidRDefault="00EB570B" w:rsidP="00D11B12">
      <w:pPr>
        <w:tabs>
          <w:tab w:val="left" w:pos="1134"/>
        </w:tabs>
        <w:spacing w:before="120" w:after="0" w:line="360" w:lineRule="auto"/>
        <w:jc w:val="both"/>
        <w:rPr>
          <w:rFonts w:ascii="Times New Roman" w:eastAsia="Calibri" w:hAnsi="Times New Roman" w:cs="Times New Roman"/>
          <w:bCs/>
          <w:color w:val="000000"/>
          <w:sz w:val="24"/>
          <w:szCs w:val="24"/>
        </w:rPr>
      </w:pPr>
      <w:r w:rsidRPr="00D11B12">
        <w:rPr>
          <w:rFonts w:ascii="Times New Roman" w:eastAsia="Calibri" w:hAnsi="Times New Roman" w:cs="Times New Roman"/>
          <w:bCs/>
          <w:color w:val="000000"/>
          <w:sz w:val="24"/>
          <w:szCs w:val="24"/>
        </w:rPr>
        <w:t>Limity wydatków</w:t>
      </w:r>
      <w:r w:rsidR="002418EE" w:rsidRPr="00D11B12">
        <w:rPr>
          <w:rFonts w:ascii="Times New Roman" w:eastAsia="Calibri" w:hAnsi="Times New Roman" w:cs="Times New Roman"/>
          <w:bCs/>
          <w:color w:val="000000"/>
          <w:sz w:val="24"/>
          <w:szCs w:val="24"/>
        </w:rPr>
        <w:t xml:space="preserve"> przewidziane w art. 1</w:t>
      </w:r>
      <w:r w:rsidR="00853738" w:rsidRPr="00D11B12">
        <w:rPr>
          <w:rFonts w:ascii="Times New Roman" w:eastAsia="Calibri" w:hAnsi="Times New Roman" w:cs="Times New Roman"/>
          <w:bCs/>
          <w:color w:val="000000"/>
          <w:sz w:val="24"/>
          <w:szCs w:val="24"/>
        </w:rPr>
        <w:t>8</w:t>
      </w:r>
      <w:r w:rsidR="002418EE" w:rsidRPr="00D11B12">
        <w:rPr>
          <w:rFonts w:ascii="Times New Roman" w:eastAsia="Calibri" w:hAnsi="Times New Roman" w:cs="Times New Roman"/>
          <w:bCs/>
          <w:color w:val="000000"/>
          <w:sz w:val="24"/>
          <w:szCs w:val="24"/>
        </w:rPr>
        <w:t xml:space="preserve"> UZUBM </w:t>
      </w:r>
      <w:r w:rsidR="0080403A" w:rsidRPr="00D11B12">
        <w:rPr>
          <w:rFonts w:ascii="Times New Roman" w:eastAsia="Calibri" w:hAnsi="Times New Roman" w:cs="Times New Roman"/>
          <w:bCs/>
          <w:color w:val="000000"/>
          <w:sz w:val="24"/>
          <w:szCs w:val="24"/>
        </w:rPr>
        <w:t xml:space="preserve">są </w:t>
      </w:r>
      <w:r w:rsidRPr="00D11B12">
        <w:rPr>
          <w:rFonts w:ascii="Times New Roman" w:eastAsia="Calibri" w:hAnsi="Times New Roman" w:cs="Times New Roman"/>
          <w:bCs/>
          <w:color w:val="000000"/>
          <w:sz w:val="24"/>
          <w:szCs w:val="24"/>
        </w:rPr>
        <w:t>związane z przewidywanymi koszt</w:t>
      </w:r>
      <w:r w:rsidR="008A3456" w:rsidRPr="00D11B12">
        <w:rPr>
          <w:rFonts w:ascii="Times New Roman" w:eastAsia="Calibri" w:hAnsi="Times New Roman" w:cs="Times New Roman"/>
          <w:bCs/>
          <w:color w:val="000000"/>
          <w:sz w:val="24"/>
          <w:szCs w:val="24"/>
        </w:rPr>
        <w:t>ami</w:t>
      </w:r>
      <w:r w:rsidRPr="00D11B12">
        <w:rPr>
          <w:rFonts w:ascii="Times New Roman" w:eastAsia="Calibri" w:hAnsi="Times New Roman" w:cs="Times New Roman"/>
          <w:bCs/>
          <w:color w:val="000000"/>
          <w:sz w:val="24"/>
          <w:szCs w:val="24"/>
        </w:rPr>
        <w:t xml:space="preserve"> dostosowania Systemu kontrolno-informacyjnego dla portów polskich (PHICS) do rejestracji szkoleń pilotów morskich</w:t>
      </w:r>
      <w:r w:rsidR="00853738" w:rsidRPr="00D11B12">
        <w:rPr>
          <w:rFonts w:ascii="Times New Roman" w:eastAsia="Calibri" w:hAnsi="Times New Roman" w:cs="Times New Roman"/>
          <w:bCs/>
          <w:color w:val="000000"/>
          <w:sz w:val="24"/>
          <w:szCs w:val="24"/>
        </w:rPr>
        <w:t>.</w:t>
      </w:r>
      <w:r w:rsidR="00944960" w:rsidRPr="00D11B12">
        <w:rPr>
          <w:rFonts w:ascii="Times New Roman" w:eastAsia="Calibri" w:hAnsi="Times New Roman" w:cs="Times New Roman"/>
          <w:bCs/>
          <w:color w:val="000000"/>
          <w:sz w:val="24"/>
          <w:szCs w:val="24"/>
        </w:rPr>
        <w:t xml:space="preserve"> </w:t>
      </w:r>
    </w:p>
    <w:p w14:paraId="3AB23290" w14:textId="0A9D0A03" w:rsidR="005578A3" w:rsidRPr="00D11B12" w:rsidRDefault="00070809" w:rsidP="00D11B12">
      <w:pPr>
        <w:tabs>
          <w:tab w:val="left" w:pos="1134"/>
        </w:tabs>
        <w:spacing w:before="120" w:after="0" w:line="360" w:lineRule="auto"/>
        <w:jc w:val="both"/>
        <w:rPr>
          <w:rFonts w:ascii="Times New Roman" w:eastAsia="Calibri" w:hAnsi="Times New Roman" w:cs="Times New Roman"/>
          <w:color w:val="000000"/>
          <w:sz w:val="24"/>
          <w:szCs w:val="24"/>
        </w:rPr>
      </w:pPr>
      <w:r w:rsidRPr="00D11B12">
        <w:rPr>
          <w:rFonts w:ascii="Times New Roman" w:eastAsia="Calibri" w:hAnsi="Times New Roman" w:cs="Times New Roman"/>
          <w:bCs/>
          <w:color w:val="000000"/>
          <w:sz w:val="24"/>
          <w:szCs w:val="24"/>
        </w:rPr>
        <w:t xml:space="preserve">Przewiduje się, że przepisy </w:t>
      </w:r>
      <w:r w:rsidRPr="00D11B12">
        <w:rPr>
          <w:rFonts w:ascii="Times New Roman" w:eastAsia="Calibri" w:hAnsi="Times New Roman" w:cs="Times New Roman"/>
          <w:color w:val="000000"/>
          <w:sz w:val="24"/>
          <w:szCs w:val="24"/>
        </w:rPr>
        <w:t xml:space="preserve">ustawy wejdą w życie po upływie </w:t>
      </w:r>
      <w:r w:rsidR="00CD0F21" w:rsidRPr="00D11B12">
        <w:rPr>
          <w:rFonts w:ascii="Times New Roman" w:eastAsia="Calibri" w:hAnsi="Times New Roman" w:cs="Times New Roman"/>
          <w:color w:val="000000"/>
          <w:sz w:val="24"/>
          <w:szCs w:val="24"/>
        </w:rPr>
        <w:t>30</w:t>
      </w:r>
      <w:r w:rsidRPr="00D11B12">
        <w:rPr>
          <w:rFonts w:ascii="Times New Roman" w:eastAsia="Calibri" w:hAnsi="Times New Roman" w:cs="Times New Roman"/>
          <w:color w:val="000000"/>
          <w:sz w:val="24"/>
          <w:szCs w:val="24"/>
        </w:rPr>
        <w:t xml:space="preserve"> dni od dnia ogłoszenia</w:t>
      </w:r>
      <w:r w:rsidR="00E14FD9" w:rsidRPr="00D11B12">
        <w:rPr>
          <w:rFonts w:ascii="Times New Roman" w:eastAsia="Calibri" w:hAnsi="Times New Roman" w:cs="Times New Roman"/>
          <w:color w:val="000000"/>
          <w:sz w:val="24"/>
          <w:szCs w:val="24"/>
        </w:rPr>
        <w:t xml:space="preserve">, </w:t>
      </w:r>
      <w:r w:rsidR="005177D4" w:rsidRPr="00D11B12">
        <w:rPr>
          <w:rFonts w:ascii="Times New Roman" w:eastAsia="Calibri" w:hAnsi="Times New Roman" w:cs="Times New Roman"/>
          <w:color w:val="000000"/>
          <w:sz w:val="24"/>
          <w:szCs w:val="24"/>
        </w:rPr>
        <w:t>z</w:t>
      </w:r>
      <w:r w:rsidR="005177D4">
        <w:rPr>
          <w:rFonts w:ascii="Times New Roman" w:eastAsia="Calibri" w:hAnsi="Times New Roman" w:cs="Times New Roman"/>
          <w:color w:val="000000"/>
          <w:sz w:val="24"/>
          <w:szCs w:val="24"/>
        </w:rPr>
        <w:t> </w:t>
      </w:r>
      <w:r w:rsidR="00E14FD9" w:rsidRPr="00D11B12">
        <w:rPr>
          <w:rFonts w:ascii="Times New Roman" w:eastAsia="Calibri" w:hAnsi="Times New Roman" w:cs="Times New Roman"/>
          <w:color w:val="000000"/>
          <w:sz w:val="24"/>
          <w:szCs w:val="24"/>
        </w:rPr>
        <w:t>wyjątkiem</w:t>
      </w:r>
      <w:r w:rsidR="00CD0F21" w:rsidRPr="00D11B12">
        <w:rPr>
          <w:rFonts w:ascii="Times New Roman" w:eastAsia="Calibri" w:hAnsi="Times New Roman" w:cs="Times New Roman"/>
          <w:color w:val="000000"/>
          <w:sz w:val="24"/>
          <w:szCs w:val="24"/>
        </w:rPr>
        <w:t>:</w:t>
      </w:r>
      <w:r w:rsidR="005578A3" w:rsidRPr="00D11B12">
        <w:rPr>
          <w:rFonts w:ascii="Times New Roman" w:hAnsi="Times New Roman" w:cs="Times New Roman"/>
          <w:sz w:val="24"/>
          <w:szCs w:val="24"/>
        </w:rPr>
        <w:t xml:space="preserve"> </w:t>
      </w:r>
    </w:p>
    <w:p w14:paraId="614A827F" w14:textId="747D1FC2" w:rsidR="00CD0F21" w:rsidRPr="00D11B12" w:rsidRDefault="00CD0F21" w:rsidP="00D11B12">
      <w:pPr>
        <w:tabs>
          <w:tab w:val="left" w:pos="426"/>
          <w:tab w:val="left" w:pos="1134"/>
        </w:tabs>
        <w:spacing w:after="0" w:line="360" w:lineRule="auto"/>
        <w:ind w:left="425" w:hanging="425"/>
        <w:jc w:val="both"/>
        <w:rPr>
          <w:rFonts w:ascii="Times New Roman" w:eastAsia="Calibri" w:hAnsi="Times New Roman" w:cs="Times New Roman"/>
          <w:color w:val="000000"/>
          <w:sz w:val="24"/>
          <w:szCs w:val="24"/>
        </w:rPr>
      </w:pPr>
      <w:r w:rsidRPr="00D11B12">
        <w:rPr>
          <w:rFonts w:ascii="Times New Roman" w:eastAsia="Calibri" w:hAnsi="Times New Roman" w:cs="Times New Roman"/>
          <w:color w:val="000000"/>
          <w:sz w:val="24"/>
          <w:szCs w:val="24"/>
        </w:rPr>
        <w:t>a)</w:t>
      </w:r>
      <w:r w:rsidR="00682D6D">
        <w:rPr>
          <w:rFonts w:ascii="Times New Roman" w:eastAsiaTheme="minorEastAsia" w:hAnsi="Times New Roman" w:cs="Times New Roman"/>
          <w:sz w:val="24"/>
          <w:szCs w:val="24"/>
          <w:lang w:eastAsia="pl-PL"/>
        </w:rPr>
        <w:tab/>
      </w:r>
      <w:r w:rsidRPr="00D11B12">
        <w:rPr>
          <w:rFonts w:ascii="Times New Roman" w:eastAsia="Calibri" w:hAnsi="Times New Roman" w:cs="Times New Roman"/>
          <w:color w:val="000000"/>
          <w:sz w:val="24"/>
          <w:szCs w:val="24"/>
        </w:rPr>
        <w:t>art. 1 pkt 4</w:t>
      </w:r>
      <w:r w:rsidR="0080403A" w:rsidRPr="00D11B12">
        <w:rPr>
          <w:rFonts w:ascii="Times New Roman" w:eastAsia="Calibri" w:hAnsi="Times New Roman" w:cs="Times New Roman"/>
          <w:color w:val="000000"/>
          <w:sz w:val="24"/>
          <w:szCs w:val="24"/>
        </w:rPr>
        <w:t xml:space="preserve"> –</w:t>
      </w:r>
      <w:r w:rsidR="00F168EA" w:rsidRPr="00D11B12">
        <w:rPr>
          <w:rFonts w:ascii="Times New Roman" w:eastAsia="Calibri" w:hAnsi="Times New Roman" w:cs="Times New Roman"/>
          <w:color w:val="000000"/>
          <w:sz w:val="24"/>
          <w:szCs w:val="24"/>
        </w:rPr>
        <w:t xml:space="preserve"> w zakresie doda</w:t>
      </w:r>
      <w:r w:rsidR="000E5F57" w:rsidRPr="00D11B12">
        <w:rPr>
          <w:rFonts w:ascii="Times New Roman" w:eastAsia="Calibri" w:hAnsi="Times New Roman" w:cs="Times New Roman"/>
          <w:color w:val="000000"/>
          <w:sz w:val="24"/>
          <w:szCs w:val="24"/>
        </w:rPr>
        <w:t>wa</w:t>
      </w:r>
      <w:r w:rsidR="00F168EA" w:rsidRPr="00D11B12">
        <w:rPr>
          <w:rFonts w:ascii="Times New Roman" w:eastAsia="Calibri" w:hAnsi="Times New Roman" w:cs="Times New Roman"/>
          <w:color w:val="000000"/>
          <w:sz w:val="24"/>
          <w:szCs w:val="24"/>
        </w:rPr>
        <w:t xml:space="preserve">nych </w:t>
      </w:r>
      <w:r w:rsidR="000E5F57" w:rsidRPr="00D11B12">
        <w:rPr>
          <w:rFonts w:ascii="Times New Roman" w:eastAsia="Calibri" w:hAnsi="Times New Roman" w:cs="Times New Roman"/>
          <w:color w:val="000000"/>
          <w:sz w:val="24"/>
          <w:szCs w:val="24"/>
        </w:rPr>
        <w:t xml:space="preserve">przepisów art. 8a </w:t>
      </w:r>
      <w:r w:rsidR="00F168EA" w:rsidRPr="00D11B12">
        <w:rPr>
          <w:rFonts w:ascii="Times New Roman" w:eastAsia="Calibri" w:hAnsi="Times New Roman" w:cs="Times New Roman"/>
          <w:color w:val="000000"/>
          <w:sz w:val="24"/>
          <w:szCs w:val="24"/>
        </w:rPr>
        <w:t xml:space="preserve">ust. </w:t>
      </w:r>
      <w:r w:rsidR="0017073E" w:rsidRPr="00D11B12">
        <w:rPr>
          <w:rFonts w:ascii="Times New Roman" w:eastAsia="Calibri" w:hAnsi="Times New Roman" w:cs="Times New Roman"/>
          <w:color w:val="000000"/>
          <w:sz w:val="24"/>
          <w:szCs w:val="24"/>
        </w:rPr>
        <w:t>9</w:t>
      </w:r>
      <w:r w:rsidR="00F168EA" w:rsidRPr="00D11B12">
        <w:rPr>
          <w:rFonts w:ascii="Times New Roman" w:eastAsia="Calibri" w:hAnsi="Times New Roman" w:cs="Times New Roman"/>
          <w:color w:val="000000"/>
          <w:sz w:val="24"/>
          <w:szCs w:val="24"/>
        </w:rPr>
        <w:t xml:space="preserve"> i </w:t>
      </w:r>
      <w:r w:rsidR="0017073E" w:rsidRPr="00D11B12">
        <w:rPr>
          <w:rFonts w:ascii="Times New Roman" w:eastAsia="Calibri" w:hAnsi="Times New Roman" w:cs="Times New Roman"/>
          <w:color w:val="000000"/>
          <w:sz w:val="24"/>
          <w:szCs w:val="24"/>
        </w:rPr>
        <w:t>10</w:t>
      </w:r>
      <w:r w:rsidR="00F168EA" w:rsidRPr="00D11B12">
        <w:rPr>
          <w:rFonts w:ascii="Times New Roman" w:eastAsia="Calibri" w:hAnsi="Times New Roman" w:cs="Times New Roman"/>
          <w:color w:val="000000"/>
          <w:sz w:val="24"/>
          <w:szCs w:val="24"/>
        </w:rPr>
        <w:t>, które wejdą w życie po upływie 6 miesięcy od dnia ogłoszenia ustawy</w:t>
      </w:r>
      <w:r w:rsidRPr="00D11B12">
        <w:rPr>
          <w:rFonts w:ascii="Times New Roman" w:eastAsia="Calibri" w:hAnsi="Times New Roman" w:cs="Times New Roman"/>
          <w:color w:val="000000"/>
          <w:sz w:val="24"/>
          <w:szCs w:val="24"/>
        </w:rPr>
        <w:t xml:space="preserve">. Wydłużenie </w:t>
      </w:r>
      <w:r w:rsidRPr="00BD625B">
        <w:rPr>
          <w:rFonts w:ascii="Times New Roman" w:eastAsia="Calibri" w:hAnsi="Times New Roman" w:cs="Times New Roman"/>
          <w:i/>
          <w:color w:val="000000"/>
          <w:sz w:val="24"/>
          <w:szCs w:val="24"/>
        </w:rPr>
        <w:t>vacatio legis</w:t>
      </w:r>
      <w:r w:rsidRPr="00D11B12">
        <w:rPr>
          <w:rFonts w:ascii="Times New Roman" w:eastAsia="Calibri" w:hAnsi="Times New Roman" w:cs="Times New Roman"/>
          <w:color w:val="000000"/>
          <w:sz w:val="24"/>
          <w:szCs w:val="24"/>
        </w:rPr>
        <w:t xml:space="preserve"> konieczne jest </w:t>
      </w:r>
      <w:r w:rsidR="005177D4" w:rsidRPr="00D11B12">
        <w:rPr>
          <w:rFonts w:ascii="Times New Roman" w:eastAsia="Calibri" w:hAnsi="Times New Roman" w:cs="Times New Roman"/>
          <w:color w:val="000000"/>
          <w:sz w:val="24"/>
          <w:szCs w:val="24"/>
        </w:rPr>
        <w:t>z</w:t>
      </w:r>
      <w:r w:rsidR="005177D4">
        <w:rPr>
          <w:rFonts w:ascii="Times New Roman" w:eastAsia="Calibri" w:hAnsi="Times New Roman" w:cs="Times New Roman"/>
          <w:color w:val="000000"/>
          <w:sz w:val="24"/>
          <w:szCs w:val="24"/>
        </w:rPr>
        <w:t> </w:t>
      </w:r>
      <w:r w:rsidRPr="00D11B12">
        <w:rPr>
          <w:rFonts w:ascii="Times New Roman" w:eastAsia="Calibri" w:hAnsi="Times New Roman" w:cs="Times New Roman"/>
          <w:color w:val="000000"/>
          <w:sz w:val="24"/>
          <w:szCs w:val="24"/>
        </w:rPr>
        <w:t>uwagi na obecność regulacji dotyczących obowiązkowego ubezpieczenia dla RO, a co za tym idzie, konieczność wprowadzenia do oferty zakładów ubezpieczeniowych produktów w tym zakresie,</w:t>
      </w:r>
    </w:p>
    <w:p w14:paraId="027D2738" w14:textId="7AD08CB6" w:rsidR="000C0C98" w:rsidRPr="00D11B12" w:rsidRDefault="00CD0F21" w:rsidP="00D11B12">
      <w:pPr>
        <w:tabs>
          <w:tab w:val="left" w:pos="426"/>
          <w:tab w:val="left" w:pos="1134"/>
        </w:tabs>
        <w:spacing w:after="0" w:line="360" w:lineRule="auto"/>
        <w:ind w:left="425" w:hanging="425"/>
        <w:jc w:val="both"/>
        <w:rPr>
          <w:rFonts w:ascii="Times New Roman" w:eastAsia="Calibri" w:hAnsi="Times New Roman" w:cs="Times New Roman"/>
          <w:bCs/>
          <w:color w:val="000000"/>
          <w:sz w:val="24"/>
          <w:szCs w:val="24"/>
        </w:rPr>
      </w:pPr>
      <w:r w:rsidRPr="00D11B12">
        <w:rPr>
          <w:rFonts w:ascii="Times New Roman" w:eastAsia="Calibri" w:hAnsi="Times New Roman" w:cs="Times New Roman"/>
          <w:color w:val="000000"/>
          <w:sz w:val="24"/>
          <w:szCs w:val="24"/>
        </w:rPr>
        <w:t>b)</w:t>
      </w:r>
      <w:r w:rsidR="00682D6D">
        <w:rPr>
          <w:rFonts w:ascii="Times New Roman" w:eastAsia="Calibri" w:hAnsi="Times New Roman" w:cs="Times New Roman"/>
          <w:color w:val="000000"/>
          <w:sz w:val="24"/>
          <w:szCs w:val="24"/>
        </w:rPr>
        <w:tab/>
      </w:r>
      <w:r w:rsidR="00E14FD9" w:rsidRPr="00D11B12">
        <w:rPr>
          <w:rFonts w:ascii="Times New Roman" w:eastAsia="Calibri" w:hAnsi="Times New Roman" w:cs="Times New Roman"/>
          <w:color w:val="000000"/>
          <w:sz w:val="24"/>
          <w:szCs w:val="24"/>
        </w:rPr>
        <w:t>art. 1</w:t>
      </w:r>
      <w:r w:rsidR="005D38CB" w:rsidRPr="00D11B12">
        <w:rPr>
          <w:rFonts w:ascii="Times New Roman" w:eastAsia="Calibri" w:hAnsi="Times New Roman" w:cs="Times New Roman"/>
          <w:color w:val="000000"/>
          <w:sz w:val="24"/>
          <w:szCs w:val="24"/>
        </w:rPr>
        <w:t xml:space="preserve"> pkt</w:t>
      </w:r>
      <w:r w:rsidR="00A339FA" w:rsidRPr="00D11B12">
        <w:rPr>
          <w:rFonts w:ascii="Times New Roman" w:eastAsia="Calibri" w:hAnsi="Times New Roman" w:cs="Times New Roman"/>
          <w:color w:val="000000"/>
          <w:sz w:val="24"/>
          <w:szCs w:val="24"/>
        </w:rPr>
        <w:t xml:space="preserve"> </w:t>
      </w:r>
      <w:r w:rsidR="0017073E" w:rsidRPr="00D11B12">
        <w:rPr>
          <w:rFonts w:ascii="Times New Roman" w:eastAsia="Calibri" w:hAnsi="Times New Roman" w:cs="Times New Roman"/>
          <w:color w:val="000000"/>
          <w:sz w:val="24"/>
          <w:szCs w:val="24"/>
        </w:rPr>
        <w:t>16</w:t>
      </w:r>
      <w:r w:rsidR="00862174" w:rsidRPr="00D11B12">
        <w:rPr>
          <w:rFonts w:ascii="Times New Roman" w:eastAsia="Calibri" w:hAnsi="Times New Roman" w:cs="Times New Roman"/>
          <w:color w:val="000000"/>
          <w:sz w:val="24"/>
          <w:szCs w:val="24"/>
        </w:rPr>
        <w:t xml:space="preserve">, </w:t>
      </w:r>
      <w:r w:rsidR="0017073E" w:rsidRPr="00D11B12">
        <w:rPr>
          <w:rFonts w:ascii="Times New Roman" w:eastAsia="Calibri" w:hAnsi="Times New Roman" w:cs="Times New Roman"/>
          <w:color w:val="000000"/>
          <w:sz w:val="24"/>
          <w:szCs w:val="24"/>
        </w:rPr>
        <w:t>17 lit. b–d</w:t>
      </w:r>
      <w:r w:rsidR="00862174" w:rsidRPr="00D11B12">
        <w:rPr>
          <w:rFonts w:ascii="Times New Roman" w:eastAsia="Calibri" w:hAnsi="Times New Roman" w:cs="Times New Roman"/>
          <w:color w:val="000000"/>
          <w:sz w:val="24"/>
          <w:szCs w:val="24"/>
        </w:rPr>
        <w:t xml:space="preserve">, </w:t>
      </w:r>
      <w:r w:rsidR="0017073E" w:rsidRPr="00D11B12">
        <w:rPr>
          <w:rFonts w:ascii="Times New Roman" w:eastAsia="Calibri" w:hAnsi="Times New Roman" w:cs="Times New Roman"/>
          <w:color w:val="000000"/>
          <w:sz w:val="24"/>
          <w:szCs w:val="24"/>
        </w:rPr>
        <w:t xml:space="preserve">21 </w:t>
      </w:r>
      <w:r w:rsidR="00862174" w:rsidRPr="00D11B12">
        <w:rPr>
          <w:rFonts w:ascii="Times New Roman" w:eastAsia="Calibri" w:hAnsi="Times New Roman" w:cs="Times New Roman"/>
          <w:color w:val="000000"/>
          <w:sz w:val="24"/>
          <w:szCs w:val="24"/>
        </w:rPr>
        <w:t>lit. a</w:t>
      </w:r>
      <w:r w:rsidR="0085491C" w:rsidRPr="00D11B12">
        <w:rPr>
          <w:rFonts w:ascii="Times New Roman" w:eastAsia="Calibri" w:hAnsi="Times New Roman" w:cs="Times New Roman"/>
          <w:color w:val="000000"/>
          <w:sz w:val="24"/>
          <w:szCs w:val="24"/>
        </w:rPr>
        <w:t xml:space="preserve"> oraz art. </w:t>
      </w:r>
      <w:r w:rsidR="0017073E" w:rsidRPr="00D11B12">
        <w:rPr>
          <w:rFonts w:ascii="Times New Roman" w:eastAsia="Calibri" w:hAnsi="Times New Roman" w:cs="Times New Roman"/>
          <w:color w:val="000000"/>
          <w:sz w:val="24"/>
          <w:szCs w:val="24"/>
        </w:rPr>
        <w:t xml:space="preserve">16 </w:t>
      </w:r>
      <w:r w:rsidR="0085491C" w:rsidRPr="00D11B12">
        <w:rPr>
          <w:rFonts w:ascii="Times New Roman" w:eastAsia="Calibri" w:hAnsi="Times New Roman" w:cs="Times New Roman"/>
          <w:color w:val="000000"/>
          <w:sz w:val="24"/>
          <w:szCs w:val="24"/>
        </w:rPr>
        <w:t>ust. 2</w:t>
      </w:r>
      <w:r w:rsidR="004C4050" w:rsidRPr="00D11B12">
        <w:rPr>
          <w:rFonts w:ascii="Times New Roman" w:eastAsia="Calibri" w:hAnsi="Times New Roman" w:cs="Times New Roman"/>
          <w:color w:val="000000"/>
          <w:sz w:val="24"/>
          <w:szCs w:val="24"/>
        </w:rPr>
        <w:t xml:space="preserve"> odnoszących się do </w:t>
      </w:r>
      <w:r w:rsidR="005D38CB" w:rsidRPr="00D11B12">
        <w:rPr>
          <w:rFonts w:ascii="Times New Roman" w:eastAsia="Calibri" w:hAnsi="Times New Roman" w:cs="Times New Roman"/>
          <w:color w:val="000000"/>
          <w:sz w:val="24"/>
          <w:szCs w:val="24"/>
        </w:rPr>
        <w:t xml:space="preserve">zmian w zakresie </w:t>
      </w:r>
      <w:r w:rsidR="004C4050" w:rsidRPr="00D11B12">
        <w:rPr>
          <w:rFonts w:ascii="Times New Roman" w:eastAsia="Calibri" w:hAnsi="Times New Roman" w:cs="Times New Roman"/>
          <w:color w:val="000000"/>
          <w:sz w:val="24"/>
          <w:szCs w:val="24"/>
        </w:rPr>
        <w:t>audytowania morskich jednostek edukacyjnych,</w:t>
      </w:r>
      <w:r w:rsidR="00E14FD9" w:rsidRPr="00D11B12">
        <w:rPr>
          <w:rFonts w:ascii="Times New Roman" w:eastAsia="Calibri" w:hAnsi="Times New Roman" w:cs="Times New Roman"/>
          <w:color w:val="000000"/>
          <w:sz w:val="24"/>
          <w:szCs w:val="24"/>
        </w:rPr>
        <w:t xml:space="preserve"> które wchodzą w życie po </w:t>
      </w:r>
      <w:r w:rsidR="00F81A17" w:rsidRPr="00D11B12">
        <w:rPr>
          <w:rFonts w:ascii="Times New Roman" w:eastAsia="Calibri" w:hAnsi="Times New Roman" w:cs="Times New Roman"/>
          <w:color w:val="000000"/>
          <w:sz w:val="24"/>
          <w:szCs w:val="24"/>
        </w:rPr>
        <w:t xml:space="preserve">upływie </w:t>
      </w:r>
      <w:r w:rsidR="000B1E77" w:rsidRPr="00D11B12">
        <w:rPr>
          <w:rFonts w:ascii="Times New Roman" w:eastAsia="Calibri" w:hAnsi="Times New Roman" w:cs="Times New Roman"/>
          <w:color w:val="000000"/>
          <w:sz w:val="24"/>
          <w:szCs w:val="24"/>
        </w:rPr>
        <w:t xml:space="preserve">12 </w:t>
      </w:r>
      <w:r w:rsidR="00F81A17" w:rsidRPr="00D11B12">
        <w:rPr>
          <w:rFonts w:ascii="Times New Roman" w:eastAsia="Calibri" w:hAnsi="Times New Roman" w:cs="Times New Roman"/>
          <w:color w:val="000000"/>
          <w:sz w:val="24"/>
          <w:szCs w:val="24"/>
        </w:rPr>
        <w:t xml:space="preserve">miesięcy do dnia ogłoszenia </w:t>
      </w:r>
      <w:r w:rsidR="00E14FD9" w:rsidRPr="00D11B12">
        <w:rPr>
          <w:rFonts w:ascii="Times New Roman" w:eastAsia="Calibri" w:hAnsi="Times New Roman" w:cs="Times New Roman"/>
          <w:color w:val="000000"/>
          <w:sz w:val="24"/>
          <w:szCs w:val="24"/>
        </w:rPr>
        <w:t>ustawy (co zostało wyjaśnione powyżej)</w:t>
      </w:r>
      <w:r w:rsidR="00070809" w:rsidRPr="00D11B12">
        <w:rPr>
          <w:rFonts w:ascii="Times New Roman" w:eastAsia="Calibri" w:hAnsi="Times New Roman" w:cs="Times New Roman"/>
          <w:color w:val="000000"/>
          <w:sz w:val="24"/>
          <w:szCs w:val="24"/>
        </w:rPr>
        <w:t>.</w:t>
      </w:r>
    </w:p>
    <w:p w14:paraId="16564419" w14:textId="63F2ECDD" w:rsidR="005578A3" w:rsidRPr="00D11B12" w:rsidRDefault="005578A3" w:rsidP="00D11B12">
      <w:pPr>
        <w:tabs>
          <w:tab w:val="left" w:pos="1134"/>
        </w:tabs>
        <w:spacing w:before="120" w:after="0" w:line="360" w:lineRule="auto"/>
        <w:jc w:val="both"/>
        <w:rPr>
          <w:rFonts w:ascii="Times New Roman" w:eastAsia="Calibri" w:hAnsi="Times New Roman" w:cs="Times New Roman"/>
          <w:bCs/>
          <w:color w:val="000000"/>
          <w:sz w:val="24"/>
          <w:szCs w:val="24"/>
        </w:rPr>
      </w:pPr>
      <w:r w:rsidRPr="00D11B12">
        <w:rPr>
          <w:rFonts w:ascii="Times New Roman" w:eastAsia="Calibri" w:hAnsi="Times New Roman" w:cs="Times New Roman"/>
          <w:bCs/>
          <w:color w:val="000000"/>
          <w:sz w:val="24"/>
          <w:szCs w:val="24"/>
        </w:rPr>
        <w:t>Po analizie nie zidentyfikowano problemów mogących stanowić przesłankę dłuższego niż 30- dniowy termin wejścia w życie przepisów projektowanej ustawy poza opisanymi powyżej wyjątkami. Przyjęto zatem, że jest to termin wystarczający do dostosowania się jej adresatów do nowej regulacji.</w:t>
      </w:r>
    </w:p>
    <w:p w14:paraId="067F21C5" w14:textId="008CAFE3" w:rsidR="000C0C98" w:rsidRPr="00D11B12" w:rsidRDefault="000C0C98" w:rsidP="00D11B12">
      <w:pPr>
        <w:tabs>
          <w:tab w:val="left" w:pos="1134"/>
        </w:tabs>
        <w:spacing w:before="120" w:after="0" w:line="360" w:lineRule="auto"/>
        <w:jc w:val="both"/>
        <w:rPr>
          <w:rFonts w:ascii="Times New Roman" w:eastAsia="Calibri" w:hAnsi="Times New Roman" w:cs="Times New Roman"/>
          <w:bCs/>
          <w:color w:val="000000"/>
          <w:sz w:val="24"/>
          <w:szCs w:val="24"/>
        </w:rPr>
      </w:pPr>
      <w:r w:rsidRPr="00D11B12">
        <w:rPr>
          <w:rFonts w:ascii="Times New Roman" w:eastAsia="Calibri" w:hAnsi="Times New Roman" w:cs="Times New Roman"/>
          <w:bCs/>
          <w:color w:val="000000"/>
          <w:sz w:val="24"/>
          <w:szCs w:val="24"/>
        </w:rPr>
        <w:t>Przedmiotowa regulacja nie wywiera wpływu na działalność mikro</w:t>
      </w:r>
      <w:r w:rsidR="002567B7">
        <w:rPr>
          <w:rFonts w:ascii="Times New Roman" w:eastAsia="Calibri" w:hAnsi="Times New Roman" w:cs="Times New Roman"/>
          <w:bCs/>
          <w:color w:val="000000"/>
          <w:sz w:val="24"/>
          <w:szCs w:val="24"/>
        </w:rPr>
        <w:t>-</w:t>
      </w:r>
      <w:r w:rsidRPr="00D11B12">
        <w:rPr>
          <w:rFonts w:ascii="Times New Roman" w:eastAsia="Calibri" w:hAnsi="Times New Roman" w:cs="Times New Roman"/>
          <w:bCs/>
          <w:color w:val="000000"/>
          <w:sz w:val="24"/>
          <w:szCs w:val="24"/>
        </w:rPr>
        <w:t>, małych i średnich przedsiębiorców.</w:t>
      </w:r>
    </w:p>
    <w:p w14:paraId="563F2CE6" w14:textId="7975BC5D" w:rsidR="00CD0F21" w:rsidRPr="00D11B12" w:rsidRDefault="000C0C98" w:rsidP="00D11B12">
      <w:pPr>
        <w:tabs>
          <w:tab w:val="left" w:pos="1134"/>
        </w:tabs>
        <w:spacing w:before="120" w:after="0" w:line="360" w:lineRule="auto"/>
        <w:jc w:val="both"/>
        <w:rPr>
          <w:rFonts w:ascii="Times New Roman" w:eastAsia="Calibri" w:hAnsi="Times New Roman" w:cs="Times New Roman"/>
          <w:bCs/>
          <w:color w:val="000000"/>
          <w:sz w:val="24"/>
          <w:szCs w:val="24"/>
        </w:rPr>
      </w:pPr>
      <w:r w:rsidRPr="00D11B12">
        <w:rPr>
          <w:rFonts w:ascii="Times New Roman" w:eastAsia="Calibri" w:hAnsi="Times New Roman" w:cs="Times New Roman"/>
          <w:bCs/>
          <w:color w:val="000000"/>
          <w:sz w:val="24"/>
          <w:szCs w:val="24"/>
        </w:rPr>
        <w:t xml:space="preserve">Stosownie do art. 5 ustawy z dnia 7 lipca 2005 r. o działalności lobbingowej w procesie stanowienia prawa (Dz. U. z 2017 r. poz. 248) projekt ustawy został zamieszczony w Biuletynie Informacji Publicznej Ministerstwa Infrastruktury. Projekt </w:t>
      </w:r>
      <w:r w:rsidR="000340F3" w:rsidRPr="00D11B12">
        <w:rPr>
          <w:rFonts w:ascii="Times New Roman" w:eastAsia="Calibri" w:hAnsi="Times New Roman" w:cs="Times New Roman"/>
          <w:bCs/>
          <w:color w:val="000000"/>
          <w:sz w:val="24"/>
          <w:szCs w:val="24"/>
        </w:rPr>
        <w:t xml:space="preserve">ustawy </w:t>
      </w:r>
      <w:r w:rsidRPr="00D11B12">
        <w:rPr>
          <w:rFonts w:ascii="Times New Roman" w:eastAsia="Calibri" w:hAnsi="Times New Roman" w:cs="Times New Roman"/>
          <w:bCs/>
          <w:color w:val="000000"/>
          <w:sz w:val="24"/>
          <w:szCs w:val="24"/>
        </w:rPr>
        <w:t xml:space="preserve">został zamieszczony również na stronie internetowej Rządowego Centrum Legislacji w zakładce Rządowy Proces Legislacyjny. </w:t>
      </w:r>
      <w:r w:rsidR="00CD0F21" w:rsidRPr="00D11B12">
        <w:rPr>
          <w:rFonts w:ascii="Times New Roman" w:eastAsia="Calibri" w:hAnsi="Times New Roman" w:cs="Times New Roman"/>
          <w:bCs/>
          <w:color w:val="000000"/>
          <w:sz w:val="24"/>
          <w:szCs w:val="24"/>
        </w:rPr>
        <w:t>Żadne podmioty nie zgłosiły zainteresowania pracami nad przedmiotowym projektem ustawy.</w:t>
      </w:r>
    </w:p>
    <w:p w14:paraId="50AA6572" w14:textId="77777777" w:rsidR="00070809" w:rsidRPr="00D11B12" w:rsidRDefault="000C0C98" w:rsidP="00D11B12">
      <w:pPr>
        <w:tabs>
          <w:tab w:val="left" w:pos="1134"/>
        </w:tabs>
        <w:spacing w:before="120" w:after="0" w:line="360" w:lineRule="auto"/>
        <w:jc w:val="both"/>
        <w:rPr>
          <w:rFonts w:ascii="Times New Roman" w:eastAsia="Calibri" w:hAnsi="Times New Roman" w:cs="Times New Roman"/>
          <w:bCs/>
          <w:color w:val="000000"/>
          <w:sz w:val="24"/>
          <w:szCs w:val="24"/>
        </w:rPr>
      </w:pPr>
      <w:r w:rsidRPr="00D11B12">
        <w:rPr>
          <w:rFonts w:ascii="Times New Roman" w:eastAsia="Calibri" w:hAnsi="Times New Roman" w:cs="Times New Roman"/>
          <w:bCs/>
          <w:color w:val="000000"/>
          <w:sz w:val="24"/>
          <w:szCs w:val="24"/>
        </w:rPr>
        <w:t>Projekt ustawy jest zgodny z prawem Unii Europejskiej.</w:t>
      </w:r>
    </w:p>
    <w:p w14:paraId="3402A3DA" w14:textId="30444C4A" w:rsidR="00070809" w:rsidRPr="00D11B12" w:rsidRDefault="00070809" w:rsidP="00D11B12">
      <w:pPr>
        <w:tabs>
          <w:tab w:val="left" w:pos="1134"/>
        </w:tabs>
        <w:spacing w:before="120" w:after="0" w:line="360" w:lineRule="auto"/>
        <w:jc w:val="both"/>
        <w:rPr>
          <w:rFonts w:ascii="Times New Roman" w:eastAsia="Calibri" w:hAnsi="Times New Roman" w:cs="Times New Roman"/>
          <w:bCs/>
          <w:color w:val="000000"/>
          <w:sz w:val="24"/>
          <w:szCs w:val="24"/>
        </w:rPr>
      </w:pPr>
      <w:r w:rsidRPr="00D11B12">
        <w:rPr>
          <w:rFonts w:ascii="Times New Roman" w:eastAsia="Calibri" w:hAnsi="Times New Roman" w:cs="Times New Roman"/>
          <w:bCs/>
          <w:color w:val="000000"/>
          <w:sz w:val="24"/>
          <w:szCs w:val="24"/>
        </w:rPr>
        <w:t>Nie zachodzi konieczność przedstawiania projektu ustawy właściwym instytucjom i organom Unii Europejskiej</w:t>
      </w:r>
      <w:r w:rsidR="002E7AB5" w:rsidRPr="00D11B12">
        <w:rPr>
          <w:rFonts w:ascii="Times New Roman" w:eastAsia="Calibri" w:hAnsi="Times New Roman" w:cs="Times New Roman"/>
          <w:bCs/>
          <w:color w:val="000000"/>
          <w:sz w:val="24"/>
          <w:szCs w:val="24"/>
        </w:rPr>
        <w:t>, w tym Europejskiemu Bankowi Centralnemu, w celu uzyskania opinii, dokonania powiadomienia, konsultacji albo uzgodnienia,</w:t>
      </w:r>
      <w:r w:rsidRPr="00D11B12">
        <w:rPr>
          <w:rFonts w:ascii="Times New Roman" w:eastAsia="Calibri" w:hAnsi="Times New Roman" w:cs="Times New Roman"/>
          <w:bCs/>
          <w:color w:val="000000"/>
          <w:sz w:val="24"/>
          <w:szCs w:val="24"/>
        </w:rPr>
        <w:t xml:space="preserve"> zgodnie z § 39 uchwały nr 190 Rady </w:t>
      </w:r>
      <w:r w:rsidRPr="00D11B12">
        <w:rPr>
          <w:rFonts w:ascii="Times New Roman" w:eastAsia="Calibri" w:hAnsi="Times New Roman" w:cs="Times New Roman"/>
          <w:bCs/>
          <w:color w:val="000000"/>
          <w:sz w:val="24"/>
          <w:szCs w:val="24"/>
        </w:rPr>
        <w:lastRenderedPageBreak/>
        <w:t>Ministrów z</w:t>
      </w:r>
      <w:r w:rsidR="00844BB5">
        <w:rPr>
          <w:rFonts w:ascii="Times New Roman" w:eastAsia="Calibri" w:hAnsi="Times New Roman" w:cs="Times New Roman"/>
          <w:bCs/>
          <w:color w:val="000000"/>
          <w:sz w:val="24"/>
          <w:szCs w:val="24"/>
        </w:rPr>
        <w:t xml:space="preserve"> </w:t>
      </w:r>
      <w:r w:rsidRPr="00D11B12">
        <w:rPr>
          <w:rFonts w:ascii="Times New Roman" w:eastAsia="Calibri" w:hAnsi="Times New Roman" w:cs="Times New Roman"/>
          <w:bCs/>
          <w:color w:val="000000"/>
          <w:sz w:val="24"/>
          <w:szCs w:val="24"/>
        </w:rPr>
        <w:t xml:space="preserve">dnia 29 października 2013 r. – Regulamin pracy Rady Ministrów (M.P. z </w:t>
      </w:r>
      <w:r w:rsidR="00EF35B4" w:rsidRPr="00D11B12">
        <w:rPr>
          <w:rFonts w:ascii="Times New Roman" w:eastAsia="Calibri" w:hAnsi="Times New Roman" w:cs="Times New Roman"/>
          <w:bCs/>
          <w:color w:val="000000"/>
          <w:sz w:val="24"/>
          <w:szCs w:val="24"/>
        </w:rPr>
        <w:t xml:space="preserve">2022 </w:t>
      </w:r>
      <w:r w:rsidR="005A6A82" w:rsidRPr="00D11B12">
        <w:rPr>
          <w:rFonts w:ascii="Times New Roman" w:eastAsia="Calibri" w:hAnsi="Times New Roman" w:cs="Times New Roman"/>
          <w:bCs/>
          <w:color w:val="000000"/>
          <w:sz w:val="24"/>
          <w:szCs w:val="24"/>
        </w:rPr>
        <w:t xml:space="preserve">r. poz. </w:t>
      </w:r>
      <w:r w:rsidR="00EF35B4" w:rsidRPr="00D11B12">
        <w:rPr>
          <w:rFonts w:ascii="Times New Roman" w:eastAsia="Calibri" w:hAnsi="Times New Roman" w:cs="Times New Roman"/>
          <w:bCs/>
          <w:color w:val="000000"/>
          <w:sz w:val="24"/>
          <w:szCs w:val="24"/>
        </w:rPr>
        <w:t>348</w:t>
      </w:r>
      <w:r w:rsidR="005A6A82" w:rsidRPr="00D11B12">
        <w:rPr>
          <w:rFonts w:ascii="Times New Roman" w:eastAsia="Calibri" w:hAnsi="Times New Roman" w:cs="Times New Roman"/>
          <w:bCs/>
          <w:color w:val="000000"/>
          <w:sz w:val="24"/>
          <w:szCs w:val="24"/>
        </w:rPr>
        <w:t>).</w:t>
      </w:r>
      <w:r w:rsidR="002E7AB5" w:rsidRPr="00D11B12">
        <w:rPr>
          <w:rFonts w:ascii="Times New Roman" w:eastAsia="Calibri" w:hAnsi="Times New Roman" w:cs="Times New Roman"/>
          <w:bCs/>
          <w:color w:val="000000"/>
          <w:sz w:val="24"/>
          <w:szCs w:val="24"/>
        </w:rPr>
        <w:t xml:space="preserve"> W szczególności, zgodnie z art. 2 ust. 1 decyzji Rady 98/415/WE z dnia 29 czerwca 1998 r. w sprawie konsultacji Europejskiego Banku Centralnego udzielanych władzom krajowym w sprawie projektów przepisów prawnych (Dz. Urz. WE L 189 z 03.07.1998, str. 42 – Dz. Urz. UE Polskie wydanie specjalne, rozdz. 1, t. 1, str. 446), projekt ustawy nie podlega konsultacji z Europejskim Bankiem Centralnym.</w:t>
      </w:r>
    </w:p>
    <w:p w14:paraId="6454A913" w14:textId="686C0956" w:rsidR="000C0C98" w:rsidRPr="00D11B12" w:rsidRDefault="00070809" w:rsidP="00D11B12">
      <w:pPr>
        <w:tabs>
          <w:tab w:val="left" w:pos="1134"/>
        </w:tabs>
        <w:spacing w:before="120" w:after="0" w:line="360" w:lineRule="auto"/>
        <w:jc w:val="both"/>
        <w:rPr>
          <w:rFonts w:ascii="Times New Roman" w:eastAsia="Calibri" w:hAnsi="Times New Roman" w:cs="Times New Roman"/>
          <w:bCs/>
          <w:color w:val="000000"/>
          <w:sz w:val="24"/>
          <w:szCs w:val="24"/>
        </w:rPr>
      </w:pPr>
      <w:r w:rsidRPr="00D11B12">
        <w:rPr>
          <w:rFonts w:ascii="Times New Roman" w:eastAsia="Calibri" w:hAnsi="Times New Roman" w:cs="Times New Roman"/>
          <w:bCs/>
          <w:color w:val="000000"/>
          <w:sz w:val="24"/>
          <w:szCs w:val="24"/>
        </w:rPr>
        <w:t>Ustawa nie podlega notyfikacji Komisji Europejskiej, zgodnie z § 4 rozporządzenia Rady Ministrów z dnia 23 grudnia 2002 r. w sprawie sposobu funkcjonowania krajowego systemu notyfikacji norm i aktów prawnych (Dz. U. poz. 2039</w:t>
      </w:r>
      <w:r w:rsidR="00EF35B4" w:rsidRPr="00D11B12">
        <w:rPr>
          <w:rFonts w:ascii="Times New Roman" w:eastAsia="Calibri" w:hAnsi="Times New Roman" w:cs="Times New Roman"/>
          <w:bCs/>
          <w:color w:val="000000"/>
          <w:sz w:val="24"/>
          <w:szCs w:val="24"/>
        </w:rPr>
        <w:t xml:space="preserve"> oraz z 2004 r. poz. 597</w:t>
      </w:r>
      <w:r w:rsidRPr="00D11B12">
        <w:rPr>
          <w:rFonts w:ascii="Times New Roman" w:eastAsia="Calibri" w:hAnsi="Times New Roman" w:cs="Times New Roman"/>
          <w:bCs/>
          <w:color w:val="000000"/>
          <w:sz w:val="24"/>
          <w:szCs w:val="24"/>
        </w:rPr>
        <w:t>).</w:t>
      </w:r>
    </w:p>
    <w:sectPr w:rsidR="000C0C98" w:rsidRPr="00D11B12" w:rsidSect="00D11B12">
      <w:headerReference w:type="default" r:id="rId8"/>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EF00EC" w14:textId="77777777" w:rsidR="00013D26" w:rsidRDefault="00013D26" w:rsidP="00A548A4">
      <w:pPr>
        <w:spacing w:after="0" w:line="240" w:lineRule="auto"/>
      </w:pPr>
      <w:r>
        <w:separator/>
      </w:r>
    </w:p>
  </w:endnote>
  <w:endnote w:type="continuationSeparator" w:id="0">
    <w:p w14:paraId="3943EAE5" w14:textId="77777777" w:rsidR="00013D26" w:rsidRDefault="00013D26" w:rsidP="00A54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rPr>
      <w:id w:val="-1218575748"/>
      <w:docPartObj>
        <w:docPartGallery w:val="Page Numbers (Bottom of Page)"/>
        <w:docPartUnique/>
      </w:docPartObj>
    </w:sdtPr>
    <w:sdtEndPr/>
    <w:sdtContent>
      <w:p w14:paraId="6B102E76" w14:textId="4AADA60F" w:rsidR="00225B0C" w:rsidRPr="00D11B12" w:rsidRDefault="00225B0C">
        <w:pPr>
          <w:pStyle w:val="Stopka"/>
          <w:jc w:val="center"/>
          <w:rPr>
            <w:rFonts w:ascii="Times New Roman" w:hAnsi="Times New Roman"/>
          </w:rPr>
        </w:pPr>
        <w:r w:rsidRPr="00D11B12">
          <w:rPr>
            <w:rFonts w:ascii="Times New Roman" w:hAnsi="Times New Roman"/>
          </w:rPr>
          <w:fldChar w:fldCharType="begin"/>
        </w:r>
        <w:r w:rsidRPr="00D11B12">
          <w:rPr>
            <w:rFonts w:ascii="Times New Roman" w:hAnsi="Times New Roman"/>
          </w:rPr>
          <w:instrText>PAGE   \* MERGEFORMAT</w:instrText>
        </w:r>
        <w:r w:rsidRPr="00D11B12">
          <w:rPr>
            <w:rFonts w:ascii="Times New Roman" w:hAnsi="Times New Roman"/>
          </w:rPr>
          <w:fldChar w:fldCharType="separate"/>
        </w:r>
        <w:r w:rsidR="005D070C">
          <w:rPr>
            <w:rFonts w:ascii="Times New Roman" w:hAnsi="Times New Roman"/>
            <w:noProof/>
          </w:rPr>
          <w:t>6</w:t>
        </w:r>
        <w:r w:rsidRPr="00D11B12">
          <w:rPr>
            <w:rFonts w:ascii="Times New Roman" w:hAnsi="Times New Roman"/>
          </w:rPr>
          <w:fldChar w:fldCharType="end"/>
        </w:r>
      </w:p>
    </w:sdtContent>
  </w:sdt>
  <w:p w14:paraId="3A9C669A" w14:textId="77777777" w:rsidR="00225B0C" w:rsidRDefault="00225B0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2CCE82" w14:textId="77777777" w:rsidR="00013D26" w:rsidRDefault="00013D26" w:rsidP="00A548A4">
      <w:pPr>
        <w:spacing w:after="0" w:line="240" w:lineRule="auto"/>
      </w:pPr>
      <w:r>
        <w:separator/>
      </w:r>
    </w:p>
  </w:footnote>
  <w:footnote w:type="continuationSeparator" w:id="0">
    <w:p w14:paraId="6D96CC0D" w14:textId="77777777" w:rsidR="00013D26" w:rsidRDefault="00013D26" w:rsidP="00A54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E098F" w14:textId="0B5D3688" w:rsidR="008F3A0B" w:rsidRDefault="008F3A0B" w:rsidP="00C01850">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21270"/>
    <w:multiLevelType w:val="hybridMultilevel"/>
    <w:tmpl w:val="B9767678"/>
    <w:lvl w:ilvl="0" w:tplc="432C6BAE">
      <w:start w:val="1"/>
      <w:numFmt w:val="decimal"/>
      <w:lvlText w:val="%1."/>
      <w:lvlJc w:val="left"/>
      <w:pPr>
        <w:ind w:left="920" w:hanging="360"/>
      </w:pPr>
      <w:rPr>
        <w:rFonts w:ascii="Times" w:eastAsia="Times New Roman" w:hAnsi="Times" w:cs="Times New Roman"/>
      </w:rPr>
    </w:lvl>
    <w:lvl w:ilvl="1" w:tplc="04150019" w:tentative="1">
      <w:start w:val="1"/>
      <w:numFmt w:val="lowerLetter"/>
      <w:lvlText w:val="%2."/>
      <w:lvlJc w:val="left"/>
      <w:pPr>
        <w:ind w:left="1640" w:hanging="360"/>
      </w:pPr>
    </w:lvl>
    <w:lvl w:ilvl="2" w:tplc="0415001B" w:tentative="1">
      <w:start w:val="1"/>
      <w:numFmt w:val="lowerRoman"/>
      <w:lvlText w:val="%3."/>
      <w:lvlJc w:val="right"/>
      <w:pPr>
        <w:ind w:left="2360" w:hanging="180"/>
      </w:pPr>
    </w:lvl>
    <w:lvl w:ilvl="3" w:tplc="0415000F" w:tentative="1">
      <w:start w:val="1"/>
      <w:numFmt w:val="decimal"/>
      <w:lvlText w:val="%4."/>
      <w:lvlJc w:val="left"/>
      <w:pPr>
        <w:ind w:left="3080" w:hanging="360"/>
      </w:pPr>
    </w:lvl>
    <w:lvl w:ilvl="4" w:tplc="04150019" w:tentative="1">
      <w:start w:val="1"/>
      <w:numFmt w:val="lowerLetter"/>
      <w:lvlText w:val="%5."/>
      <w:lvlJc w:val="left"/>
      <w:pPr>
        <w:ind w:left="3800" w:hanging="360"/>
      </w:pPr>
    </w:lvl>
    <w:lvl w:ilvl="5" w:tplc="0415001B" w:tentative="1">
      <w:start w:val="1"/>
      <w:numFmt w:val="lowerRoman"/>
      <w:lvlText w:val="%6."/>
      <w:lvlJc w:val="right"/>
      <w:pPr>
        <w:ind w:left="4520" w:hanging="180"/>
      </w:pPr>
    </w:lvl>
    <w:lvl w:ilvl="6" w:tplc="0415000F" w:tentative="1">
      <w:start w:val="1"/>
      <w:numFmt w:val="decimal"/>
      <w:lvlText w:val="%7."/>
      <w:lvlJc w:val="left"/>
      <w:pPr>
        <w:ind w:left="5240" w:hanging="360"/>
      </w:pPr>
    </w:lvl>
    <w:lvl w:ilvl="7" w:tplc="04150019" w:tentative="1">
      <w:start w:val="1"/>
      <w:numFmt w:val="lowerLetter"/>
      <w:lvlText w:val="%8."/>
      <w:lvlJc w:val="left"/>
      <w:pPr>
        <w:ind w:left="5960" w:hanging="360"/>
      </w:pPr>
    </w:lvl>
    <w:lvl w:ilvl="8" w:tplc="0415001B" w:tentative="1">
      <w:start w:val="1"/>
      <w:numFmt w:val="lowerRoman"/>
      <w:lvlText w:val="%9."/>
      <w:lvlJc w:val="right"/>
      <w:pPr>
        <w:ind w:left="6680" w:hanging="180"/>
      </w:pPr>
    </w:lvl>
  </w:abstractNum>
  <w:abstractNum w:abstractNumId="1" w15:restartNumberingAfterBreak="0">
    <w:nsid w:val="03D3543D"/>
    <w:multiLevelType w:val="hybridMultilevel"/>
    <w:tmpl w:val="586A4092"/>
    <w:lvl w:ilvl="0" w:tplc="A23C56C2">
      <w:start w:val="1"/>
      <w:numFmt w:val="decimal"/>
      <w:lvlText w:val="%1)"/>
      <w:lvlJc w:val="left"/>
      <w:pPr>
        <w:ind w:left="2629" w:hanging="360"/>
      </w:pPr>
      <w:rPr>
        <w:rFonts w:hint="default"/>
      </w:rPr>
    </w:lvl>
    <w:lvl w:ilvl="1" w:tplc="04150017">
      <w:start w:val="1"/>
      <w:numFmt w:val="lowerLetter"/>
      <w:lvlText w:val="%2)"/>
      <w:lvlJc w:val="left"/>
      <w:pPr>
        <w:ind w:left="3349" w:hanging="360"/>
      </w:pPr>
    </w:lvl>
    <w:lvl w:ilvl="2" w:tplc="0415001B" w:tentative="1">
      <w:start w:val="1"/>
      <w:numFmt w:val="lowerRoman"/>
      <w:lvlText w:val="%3."/>
      <w:lvlJc w:val="right"/>
      <w:pPr>
        <w:ind w:left="4069" w:hanging="180"/>
      </w:pPr>
    </w:lvl>
    <w:lvl w:ilvl="3" w:tplc="0415000F" w:tentative="1">
      <w:start w:val="1"/>
      <w:numFmt w:val="decimal"/>
      <w:lvlText w:val="%4."/>
      <w:lvlJc w:val="left"/>
      <w:pPr>
        <w:ind w:left="4789" w:hanging="360"/>
      </w:pPr>
    </w:lvl>
    <w:lvl w:ilvl="4" w:tplc="04150019" w:tentative="1">
      <w:start w:val="1"/>
      <w:numFmt w:val="lowerLetter"/>
      <w:lvlText w:val="%5."/>
      <w:lvlJc w:val="left"/>
      <w:pPr>
        <w:ind w:left="5509" w:hanging="360"/>
      </w:pPr>
    </w:lvl>
    <w:lvl w:ilvl="5" w:tplc="0415001B" w:tentative="1">
      <w:start w:val="1"/>
      <w:numFmt w:val="lowerRoman"/>
      <w:lvlText w:val="%6."/>
      <w:lvlJc w:val="right"/>
      <w:pPr>
        <w:ind w:left="6229" w:hanging="180"/>
      </w:pPr>
    </w:lvl>
    <w:lvl w:ilvl="6" w:tplc="0415000F" w:tentative="1">
      <w:start w:val="1"/>
      <w:numFmt w:val="decimal"/>
      <w:lvlText w:val="%7."/>
      <w:lvlJc w:val="left"/>
      <w:pPr>
        <w:ind w:left="6949" w:hanging="360"/>
      </w:pPr>
    </w:lvl>
    <w:lvl w:ilvl="7" w:tplc="04150019" w:tentative="1">
      <w:start w:val="1"/>
      <w:numFmt w:val="lowerLetter"/>
      <w:lvlText w:val="%8."/>
      <w:lvlJc w:val="left"/>
      <w:pPr>
        <w:ind w:left="7669" w:hanging="360"/>
      </w:pPr>
    </w:lvl>
    <w:lvl w:ilvl="8" w:tplc="0415001B" w:tentative="1">
      <w:start w:val="1"/>
      <w:numFmt w:val="lowerRoman"/>
      <w:lvlText w:val="%9."/>
      <w:lvlJc w:val="right"/>
      <w:pPr>
        <w:ind w:left="8389" w:hanging="180"/>
      </w:pPr>
    </w:lvl>
  </w:abstractNum>
  <w:abstractNum w:abstractNumId="2" w15:restartNumberingAfterBreak="0">
    <w:nsid w:val="05386F3E"/>
    <w:multiLevelType w:val="multilevel"/>
    <w:tmpl w:val="889C5B2C"/>
    <w:lvl w:ilvl="0">
      <w:start w:val="1"/>
      <w:numFmt w:val="decimal"/>
      <w:lvlText w:val="%1"/>
      <w:lvlJc w:val="left"/>
      <w:pPr>
        <w:ind w:left="420" w:hanging="420"/>
      </w:pPr>
      <w:rPr>
        <w:rFonts w:hint="default"/>
      </w:rPr>
    </w:lvl>
    <w:lvl w:ilvl="1">
      <w:start w:val="19"/>
      <w:numFmt w:val="decimal"/>
      <w:lvlText w:val="%1.%2"/>
      <w:lvlJc w:val="left"/>
      <w:pPr>
        <w:ind w:left="443" w:hanging="420"/>
      </w:pPr>
      <w:rPr>
        <w:rFonts w:hint="default"/>
        <w:b/>
      </w:rPr>
    </w:lvl>
    <w:lvl w:ilvl="2">
      <w:start w:val="1"/>
      <w:numFmt w:val="decimal"/>
      <w:lvlText w:val="%1.%2.%3"/>
      <w:lvlJc w:val="left"/>
      <w:pPr>
        <w:ind w:left="766" w:hanging="720"/>
      </w:pPr>
      <w:rPr>
        <w:rFonts w:hint="default"/>
      </w:rPr>
    </w:lvl>
    <w:lvl w:ilvl="3">
      <w:start w:val="1"/>
      <w:numFmt w:val="decimal"/>
      <w:lvlText w:val="%1.%2.%3.%4"/>
      <w:lvlJc w:val="left"/>
      <w:pPr>
        <w:ind w:left="789" w:hanging="720"/>
      </w:pPr>
      <w:rPr>
        <w:rFonts w:hint="default"/>
      </w:rPr>
    </w:lvl>
    <w:lvl w:ilvl="4">
      <w:start w:val="1"/>
      <w:numFmt w:val="decimal"/>
      <w:lvlText w:val="%1.%2.%3.%4.%5"/>
      <w:lvlJc w:val="left"/>
      <w:pPr>
        <w:ind w:left="1172" w:hanging="1080"/>
      </w:pPr>
      <w:rPr>
        <w:rFonts w:hint="default"/>
      </w:rPr>
    </w:lvl>
    <w:lvl w:ilvl="5">
      <w:start w:val="1"/>
      <w:numFmt w:val="decimal"/>
      <w:lvlText w:val="%1.%2.%3.%4.%5.%6"/>
      <w:lvlJc w:val="left"/>
      <w:pPr>
        <w:ind w:left="1195" w:hanging="1080"/>
      </w:pPr>
      <w:rPr>
        <w:rFonts w:hint="default"/>
      </w:rPr>
    </w:lvl>
    <w:lvl w:ilvl="6">
      <w:start w:val="1"/>
      <w:numFmt w:val="decimal"/>
      <w:lvlText w:val="%1.%2.%3.%4.%5.%6.%7"/>
      <w:lvlJc w:val="left"/>
      <w:pPr>
        <w:ind w:left="1578" w:hanging="1440"/>
      </w:pPr>
      <w:rPr>
        <w:rFonts w:hint="default"/>
      </w:rPr>
    </w:lvl>
    <w:lvl w:ilvl="7">
      <w:start w:val="1"/>
      <w:numFmt w:val="decimal"/>
      <w:lvlText w:val="%1.%2.%3.%4.%5.%6.%7.%8"/>
      <w:lvlJc w:val="left"/>
      <w:pPr>
        <w:ind w:left="1601" w:hanging="1440"/>
      </w:pPr>
      <w:rPr>
        <w:rFonts w:hint="default"/>
      </w:rPr>
    </w:lvl>
    <w:lvl w:ilvl="8">
      <w:start w:val="1"/>
      <w:numFmt w:val="decimal"/>
      <w:lvlText w:val="%1.%2.%3.%4.%5.%6.%7.%8.%9"/>
      <w:lvlJc w:val="left"/>
      <w:pPr>
        <w:ind w:left="1984" w:hanging="1800"/>
      </w:pPr>
      <w:rPr>
        <w:rFonts w:hint="default"/>
      </w:rPr>
    </w:lvl>
  </w:abstractNum>
  <w:abstractNum w:abstractNumId="3" w15:restartNumberingAfterBreak="0">
    <w:nsid w:val="080D1716"/>
    <w:multiLevelType w:val="hybridMultilevel"/>
    <w:tmpl w:val="DF36D91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EC2B4E"/>
    <w:multiLevelType w:val="hybridMultilevel"/>
    <w:tmpl w:val="BF801CB6"/>
    <w:lvl w:ilvl="0" w:tplc="C4EE7F58">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5" w15:restartNumberingAfterBreak="0">
    <w:nsid w:val="181A45BE"/>
    <w:multiLevelType w:val="hybridMultilevel"/>
    <w:tmpl w:val="95242FB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B3567D4"/>
    <w:multiLevelType w:val="hybridMultilevel"/>
    <w:tmpl w:val="FB8A76DE"/>
    <w:lvl w:ilvl="0" w:tplc="A722340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1D2F3803"/>
    <w:multiLevelType w:val="hybridMultilevel"/>
    <w:tmpl w:val="F88EEA42"/>
    <w:lvl w:ilvl="0" w:tplc="0415000B">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8" w15:restartNumberingAfterBreak="0">
    <w:nsid w:val="28923336"/>
    <w:multiLevelType w:val="hybridMultilevel"/>
    <w:tmpl w:val="99A621DA"/>
    <w:lvl w:ilvl="0" w:tplc="97D6740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A6E0241"/>
    <w:multiLevelType w:val="hybridMultilevel"/>
    <w:tmpl w:val="8C0AD78C"/>
    <w:lvl w:ilvl="0" w:tplc="8174E50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2F4E75B4"/>
    <w:multiLevelType w:val="multilevel"/>
    <w:tmpl w:val="AB1CCB56"/>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15:restartNumberingAfterBreak="0">
    <w:nsid w:val="36A91F35"/>
    <w:multiLevelType w:val="hybridMultilevel"/>
    <w:tmpl w:val="790AF6B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9B0491E"/>
    <w:multiLevelType w:val="hybridMultilevel"/>
    <w:tmpl w:val="518CD3F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B043671"/>
    <w:multiLevelType w:val="hybridMultilevel"/>
    <w:tmpl w:val="75EC481C"/>
    <w:lvl w:ilvl="0" w:tplc="E078135E">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4" w15:restartNumberingAfterBreak="0">
    <w:nsid w:val="3DA8107F"/>
    <w:multiLevelType w:val="multilevel"/>
    <w:tmpl w:val="494A0F9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3DF64567"/>
    <w:multiLevelType w:val="hybridMultilevel"/>
    <w:tmpl w:val="539E2C2C"/>
    <w:lvl w:ilvl="0" w:tplc="0FA81F76">
      <w:start w:val="1"/>
      <w:numFmt w:val="lowerLetter"/>
      <w:lvlText w:val="%1)"/>
      <w:lvlJc w:val="left"/>
      <w:pPr>
        <w:ind w:left="1500" w:hanging="360"/>
      </w:pPr>
      <w:rPr>
        <w:rFonts w:hint="default"/>
      </w:r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16" w15:restartNumberingAfterBreak="0">
    <w:nsid w:val="3FE574AA"/>
    <w:multiLevelType w:val="hybridMultilevel"/>
    <w:tmpl w:val="D764C2FC"/>
    <w:lvl w:ilvl="0" w:tplc="B6046ABA">
      <w:start w:val="1"/>
      <w:numFmt w:val="decimal"/>
      <w:lvlText w:val="%1)"/>
      <w:lvlJc w:val="left"/>
      <w:pPr>
        <w:ind w:left="765" w:hanging="4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1797778"/>
    <w:multiLevelType w:val="hybridMultilevel"/>
    <w:tmpl w:val="6A5A6BE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6B07E39"/>
    <w:multiLevelType w:val="hybridMultilevel"/>
    <w:tmpl w:val="126C35C2"/>
    <w:lvl w:ilvl="0" w:tplc="E00EFF66">
      <w:start w:val="1"/>
      <w:numFmt w:val="decimal"/>
      <w:lvlText w:val="%1."/>
      <w:lvlJc w:val="left"/>
      <w:pPr>
        <w:ind w:left="720" w:hanging="360"/>
      </w:pPr>
      <w:rPr>
        <w:rFonts w:hint="default"/>
        <w:b/>
        <w:bCs w:val="0"/>
      </w:r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0761483"/>
    <w:multiLevelType w:val="hybridMultilevel"/>
    <w:tmpl w:val="1E5E422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27C1DAC"/>
    <w:multiLevelType w:val="hybridMultilevel"/>
    <w:tmpl w:val="AD7C04EA"/>
    <w:lvl w:ilvl="0" w:tplc="6BC28CC6">
      <w:start w:val="1"/>
      <w:numFmt w:val="upperRoman"/>
      <w:lvlText w:val="%1."/>
      <w:lvlJc w:val="left"/>
      <w:pPr>
        <w:ind w:left="6391" w:hanging="720"/>
      </w:pPr>
      <w:rPr>
        <w:rFonts w:hint="default"/>
      </w:rPr>
    </w:lvl>
    <w:lvl w:ilvl="1" w:tplc="C954571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585128F"/>
    <w:multiLevelType w:val="multilevel"/>
    <w:tmpl w:val="AFA27812"/>
    <w:lvl w:ilvl="0">
      <w:start w:val="1"/>
      <w:numFmt w:val="decimal"/>
      <w:lvlText w:val="%1"/>
      <w:lvlJc w:val="left"/>
      <w:pPr>
        <w:ind w:left="360" w:hanging="360"/>
      </w:pPr>
      <w:rPr>
        <w:rFonts w:hint="default"/>
      </w:rPr>
    </w:lvl>
    <w:lvl w:ilvl="1">
      <w:start w:val="1"/>
      <w:numFmt w:val="decimal"/>
      <w:lvlText w:val="%1.%2."/>
      <w:lvlJc w:val="left"/>
      <w:pPr>
        <w:ind w:left="8157" w:hanging="360"/>
      </w:pPr>
      <w:rPr>
        <w:rFonts w:hint="default"/>
        <w:b/>
        <w:i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5825565E"/>
    <w:multiLevelType w:val="hybridMultilevel"/>
    <w:tmpl w:val="2F88D08C"/>
    <w:lvl w:ilvl="0" w:tplc="CAD85A0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5D217815"/>
    <w:multiLevelType w:val="multilevel"/>
    <w:tmpl w:val="16DA1196"/>
    <w:lvl w:ilvl="0">
      <w:start w:val="1"/>
      <w:numFmt w:val="decimal"/>
      <w:lvlText w:val="%1"/>
      <w:lvlJc w:val="left"/>
      <w:pPr>
        <w:ind w:left="420" w:hanging="420"/>
      </w:pPr>
      <w:rPr>
        <w:rFonts w:hint="default"/>
      </w:rPr>
    </w:lvl>
    <w:lvl w:ilvl="1">
      <w:start w:val="17"/>
      <w:numFmt w:val="decimal"/>
      <w:lvlText w:val="%1.%2"/>
      <w:lvlJc w:val="left"/>
      <w:pPr>
        <w:ind w:left="443" w:hanging="420"/>
      </w:pPr>
      <w:rPr>
        <w:rFonts w:hint="default"/>
      </w:rPr>
    </w:lvl>
    <w:lvl w:ilvl="2">
      <w:start w:val="1"/>
      <w:numFmt w:val="decimal"/>
      <w:lvlText w:val="%1.%2.%3"/>
      <w:lvlJc w:val="left"/>
      <w:pPr>
        <w:ind w:left="766" w:hanging="720"/>
      </w:pPr>
      <w:rPr>
        <w:rFonts w:hint="default"/>
      </w:rPr>
    </w:lvl>
    <w:lvl w:ilvl="3">
      <w:start w:val="1"/>
      <w:numFmt w:val="decimal"/>
      <w:lvlText w:val="%1.%2.%3.%4"/>
      <w:lvlJc w:val="left"/>
      <w:pPr>
        <w:ind w:left="789" w:hanging="720"/>
      </w:pPr>
      <w:rPr>
        <w:rFonts w:hint="default"/>
      </w:rPr>
    </w:lvl>
    <w:lvl w:ilvl="4">
      <w:start w:val="1"/>
      <w:numFmt w:val="decimal"/>
      <w:lvlText w:val="%1.%2.%3.%4.%5"/>
      <w:lvlJc w:val="left"/>
      <w:pPr>
        <w:ind w:left="1172" w:hanging="1080"/>
      </w:pPr>
      <w:rPr>
        <w:rFonts w:hint="default"/>
      </w:rPr>
    </w:lvl>
    <w:lvl w:ilvl="5">
      <w:start w:val="1"/>
      <w:numFmt w:val="decimal"/>
      <w:lvlText w:val="%1.%2.%3.%4.%5.%6"/>
      <w:lvlJc w:val="left"/>
      <w:pPr>
        <w:ind w:left="1195" w:hanging="1080"/>
      </w:pPr>
      <w:rPr>
        <w:rFonts w:hint="default"/>
      </w:rPr>
    </w:lvl>
    <w:lvl w:ilvl="6">
      <w:start w:val="1"/>
      <w:numFmt w:val="decimal"/>
      <w:lvlText w:val="%1.%2.%3.%4.%5.%6.%7"/>
      <w:lvlJc w:val="left"/>
      <w:pPr>
        <w:ind w:left="1578" w:hanging="1440"/>
      </w:pPr>
      <w:rPr>
        <w:rFonts w:hint="default"/>
      </w:rPr>
    </w:lvl>
    <w:lvl w:ilvl="7">
      <w:start w:val="1"/>
      <w:numFmt w:val="decimal"/>
      <w:lvlText w:val="%1.%2.%3.%4.%5.%6.%7.%8"/>
      <w:lvlJc w:val="left"/>
      <w:pPr>
        <w:ind w:left="1601" w:hanging="1440"/>
      </w:pPr>
      <w:rPr>
        <w:rFonts w:hint="default"/>
      </w:rPr>
    </w:lvl>
    <w:lvl w:ilvl="8">
      <w:start w:val="1"/>
      <w:numFmt w:val="decimal"/>
      <w:lvlText w:val="%1.%2.%3.%4.%5.%6.%7.%8.%9"/>
      <w:lvlJc w:val="left"/>
      <w:pPr>
        <w:ind w:left="1984" w:hanging="1800"/>
      </w:pPr>
      <w:rPr>
        <w:rFonts w:hint="default"/>
      </w:rPr>
    </w:lvl>
  </w:abstractNum>
  <w:abstractNum w:abstractNumId="24" w15:restartNumberingAfterBreak="0">
    <w:nsid w:val="5EF52CF2"/>
    <w:multiLevelType w:val="hybridMultilevel"/>
    <w:tmpl w:val="790AF6B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70153E3"/>
    <w:multiLevelType w:val="hybridMultilevel"/>
    <w:tmpl w:val="C14887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6B557D3A"/>
    <w:multiLevelType w:val="hybridMultilevel"/>
    <w:tmpl w:val="A4A83FE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88B4837"/>
    <w:multiLevelType w:val="hybridMultilevel"/>
    <w:tmpl w:val="33BE4B6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8D31A7C"/>
    <w:multiLevelType w:val="hybridMultilevel"/>
    <w:tmpl w:val="DF1E267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7B7C06DD"/>
    <w:multiLevelType w:val="hybridMultilevel"/>
    <w:tmpl w:val="062E4AF8"/>
    <w:lvl w:ilvl="0" w:tplc="5E08EDE4">
      <w:start w:val="1"/>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3"/>
  </w:num>
  <w:num w:numId="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num>
  <w:num w:numId="4">
    <w:abstractNumId w:val="26"/>
  </w:num>
  <w:num w:numId="5">
    <w:abstractNumId w:val="7"/>
  </w:num>
  <w:num w:numId="6">
    <w:abstractNumId w:val="25"/>
  </w:num>
  <w:num w:numId="7">
    <w:abstractNumId w:val="1"/>
  </w:num>
  <w:num w:numId="8">
    <w:abstractNumId w:val="20"/>
  </w:num>
  <w:num w:numId="9">
    <w:abstractNumId w:val="19"/>
  </w:num>
  <w:num w:numId="10">
    <w:abstractNumId w:val="18"/>
  </w:num>
  <w:num w:numId="11">
    <w:abstractNumId w:val="21"/>
  </w:num>
  <w:num w:numId="12">
    <w:abstractNumId w:val="14"/>
  </w:num>
  <w:num w:numId="13">
    <w:abstractNumId w:val="10"/>
  </w:num>
  <w:num w:numId="14">
    <w:abstractNumId w:val="12"/>
  </w:num>
  <w:num w:numId="15">
    <w:abstractNumId w:val="8"/>
  </w:num>
  <w:num w:numId="16">
    <w:abstractNumId w:val="24"/>
  </w:num>
  <w:num w:numId="17">
    <w:abstractNumId w:val="11"/>
  </w:num>
  <w:num w:numId="18">
    <w:abstractNumId w:val="17"/>
  </w:num>
  <w:num w:numId="19">
    <w:abstractNumId w:val="9"/>
  </w:num>
  <w:num w:numId="20">
    <w:abstractNumId w:val="4"/>
  </w:num>
  <w:num w:numId="21">
    <w:abstractNumId w:val="3"/>
  </w:num>
  <w:num w:numId="22">
    <w:abstractNumId w:val="22"/>
  </w:num>
  <w:num w:numId="23">
    <w:abstractNumId w:val="5"/>
  </w:num>
  <w:num w:numId="24">
    <w:abstractNumId w:val="23"/>
  </w:num>
  <w:num w:numId="25">
    <w:abstractNumId w:val="2"/>
  </w:num>
  <w:num w:numId="26">
    <w:abstractNumId w:val="16"/>
  </w:num>
  <w:num w:numId="27">
    <w:abstractNumId w:val="6"/>
  </w:num>
  <w:num w:numId="28">
    <w:abstractNumId w:val="0"/>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8A4"/>
    <w:rsid w:val="00001F97"/>
    <w:rsid w:val="000055D5"/>
    <w:rsid w:val="000119BA"/>
    <w:rsid w:val="00013D26"/>
    <w:rsid w:val="00015325"/>
    <w:rsid w:val="000231C6"/>
    <w:rsid w:val="000245A4"/>
    <w:rsid w:val="00025701"/>
    <w:rsid w:val="0002718C"/>
    <w:rsid w:val="0003017C"/>
    <w:rsid w:val="000340F3"/>
    <w:rsid w:val="00034669"/>
    <w:rsid w:val="00040FEE"/>
    <w:rsid w:val="00041891"/>
    <w:rsid w:val="0004281F"/>
    <w:rsid w:val="0004294C"/>
    <w:rsid w:val="000429DB"/>
    <w:rsid w:val="000444A3"/>
    <w:rsid w:val="000456F1"/>
    <w:rsid w:val="00052E5E"/>
    <w:rsid w:val="00054877"/>
    <w:rsid w:val="000569E1"/>
    <w:rsid w:val="0006120E"/>
    <w:rsid w:val="00061410"/>
    <w:rsid w:val="000622E5"/>
    <w:rsid w:val="00065C1E"/>
    <w:rsid w:val="000704BF"/>
    <w:rsid w:val="00070809"/>
    <w:rsid w:val="000816B6"/>
    <w:rsid w:val="00081DD1"/>
    <w:rsid w:val="00082A66"/>
    <w:rsid w:val="00092728"/>
    <w:rsid w:val="00093469"/>
    <w:rsid w:val="00094604"/>
    <w:rsid w:val="00096DBE"/>
    <w:rsid w:val="000A11A0"/>
    <w:rsid w:val="000A4380"/>
    <w:rsid w:val="000A4809"/>
    <w:rsid w:val="000A4E97"/>
    <w:rsid w:val="000A6292"/>
    <w:rsid w:val="000B06D8"/>
    <w:rsid w:val="000B1E77"/>
    <w:rsid w:val="000B4C4C"/>
    <w:rsid w:val="000B67E0"/>
    <w:rsid w:val="000B71B3"/>
    <w:rsid w:val="000C0A3F"/>
    <w:rsid w:val="000C0C98"/>
    <w:rsid w:val="000C277F"/>
    <w:rsid w:val="000C293E"/>
    <w:rsid w:val="000C56BD"/>
    <w:rsid w:val="000C5AAD"/>
    <w:rsid w:val="000C6B08"/>
    <w:rsid w:val="000C6DB0"/>
    <w:rsid w:val="000D0FF5"/>
    <w:rsid w:val="000D2216"/>
    <w:rsid w:val="000D6E01"/>
    <w:rsid w:val="000E5F57"/>
    <w:rsid w:val="000E6007"/>
    <w:rsid w:val="000E65C5"/>
    <w:rsid w:val="000F22B1"/>
    <w:rsid w:val="000F73C0"/>
    <w:rsid w:val="001003AC"/>
    <w:rsid w:val="0010355B"/>
    <w:rsid w:val="00110140"/>
    <w:rsid w:val="0011056F"/>
    <w:rsid w:val="001123C8"/>
    <w:rsid w:val="001134FA"/>
    <w:rsid w:val="00115E5A"/>
    <w:rsid w:val="00116047"/>
    <w:rsid w:val="001174D6"/>
    <w:rsid w:val="00120DDE"/>
    <w:rsid w:val="001214B9"/>
    <w:rsid w:val="00125538"/>
    <w:rsid w:val="00125B24"/>
    <w:rsid w:val="00127C69"/>
    <w:rsid w:val="00127F2C"/>
    <w:rsid w:val="00136952"/>
    <w:rsid w:val="00137622"/>
    <w:rsid w:val="001376B6"/>
    <w:rsid w:val="00143693"/>
    <w:rsid w:val="001503F7"/>
    <w:rsid w:val="00151044"/>
    <w:rsid w:val="001523B3"/>
    <w:rsid w:val="001525B0"/>
    <w:rsid w:val="00154C0C"/>
    <w:rsid w:val="00155A43"/>
    <w:rsid w:val="0015657D"/>
    <w:rsid w:val="00157D4B"/>
    <w:rsid w:val="00157ED9"/>
    <w:rsid w:val="001626C9"/>
    <w:rsid w:val="00162ADA"/>
    <w:rsid w:val="00165170"/>
    <w:rsid w:val="00167B9E"/>
    <w:rsid w:val="0017004D"/>
    <w:rsid w:val="0017007A"/>
    <w:rsid w:val="0017073E"/>
    <w:rsid w:val="00170E47"/>
    <w:rsid w:val="0017295D"/>
    <w:rsid w:val="001730AB"/>
    <w:rsid w:val="001732C0"/>
    <w:rsid w:val="0017470C"/>
    <w:rsid w:val="0018043B"/>
    <w:rsid w:val="00181A69"/>
    <w:rsid w:val="00182DAC"/>
    <w:rsid w:val="00183F44"/>
    <w:rsid w:val="0018646F"/>
    <w:rsid w:val="00190ACD"/>
    <w:rsid w:val="00191307"/>
    <w:rsid w:val="001932B7"/>
    <w:rsid w:val="00196061"/>
    <w:rsid w:val="00196326"/>
    <w:rsid w:val="001A01C3"/>
    <w:rsid w:val="001A0C0C"/>
    <w:rsid w:val="001A12A2"/>
    <w:rsid w:val="001A5614"/>
    <w:rsid w:val="001A7243"/>
    <w:rsid w:val="001B104C"/>
    <w:rsid w:val="001B2A95"/>
    <w:rsid w:val="001B3C36"/>
    <w:rsid w:val="001B3D2A"/>
    <w:rsid w:val="001B5C2E"/>
    <w:rsid w:val="001B72E1"/>
    <w:rsid w:val="001C1209"/>
    <w:rsid w:val="001C475C"/>
    <w:rsid w:val="001C731B"/>
    <w:rsid w:val="001D020E"/>
    <w:rsid w:val="001D0692"/>
    <w:rsid w:val="001D10BB"/>
    <w:rsid w:val="001D1F69"/>
    <w:rsid w:val="001D3379"/>
    <w:rsid w:val="001D726E"/>
    <w:rsid w:val="001D77DF"/>
    <w:rsid w:val="001E0CFF"/>
    <w:rsid w:val="001E158F"/>
    <w:rsid w:val="001E1A53"/>
    <w:rsid w:val="001E3F33"/>
    <w:rsid w:val="001E4DB5"/>
    <w:rsid w:val="001E5D1A"/>
    <w:rsid w:val="001F138E"/>
    <w:rsid w:val="001F1AB8"/>
    <w:rsid w:val="001F3525"/>
    <w:rsid w:val="001F751F"/>
    <w:rsid w:val="00200092"/>
    <w:rsid w:val="002002A2"/>
    <w:rsid w:val="00211CFC"/>
    <w:rsid w:val="00212E2A"/>
    <w:rsid w:val="00220DFF"/>
    <w:rsid w:val="00222377"/>
    <w:rsid w:val="00222A3B"/>
    <w:rsid w:val="00222B7B"/>
    <w:rsid w:val="0022397B"/>
    <w:rsid w:val="00225B0C"/>
    <w:rsid w:val="00226A2E"/>
    <w:rsid w:val="002270E1"/>
    <w:rsid w:val="002321C1"/>
    <w:rsid w:val="00232ED5"/>
    <w:rsid w:val="002336A6"/>
    <w:rsid w:val="00235B38"/>
    <w:rsid w:val="00236EC5"/>
    <w:rsid w:val="0024186C"/>
    <w:rsid w:val="002418EE"/>
    <w:rsid w:val="00242C04"/>
    <w:rsid w:val="00244DF4"/>
    <w:rsid w:val="00247A6D"/>
    <w:rsid w:val="002567B7"/>
    <w:rsid w:val="0026442F"/>
    <w:rsid w:val="00266177"/>
    <w:rsid w:val="002725C4"/>
    <w:rsid w:val="0027614D"/>
    <w:rsid w:val="0027645C"/>
    <w:rsid w:val="002771C9"/>
    <w:rsid w:val="00277AAD"/>
    <w:rsid w:val="002812AB"/>
    <w:rsid w:val="00284935"/>
    <w:rsid w:val="002856AC"/>
    <w:rsid w:val="00285B06"/>
    <w:rsid w:val="00286BD5"/>
    <w:rsid w:val="0029079C"/>
    <w:rsid w:val="0029569C"/>
    <w:rsid w:val="0029660A"/>
    <w:rsid w:val="00296A23"/>
    <w:rsid w:val="0029777A"/>
    <w:rsid w:val="002A22D7"/>
    <w:rsid w:val="002A5FC4"/>
    <w:rsid w:val="002B5975"/>
    <w:rsid w:val="002B6739"/>
    <w:rsid w:val="002B6A09"/>
    <w:rsid w:val="002C176C"/>
    <w:rsid w:val="002C1EBC"/>
    <w:rsid w:val="002C2EE1"/>
    <w:rsid w:val="002C3440"/>
    <w:rsid w:val="002C3523"/>
    <w:rsid w:val="002C5809"/>
    <w:rsid w:val="002C5DD5"/>
    <w:rsid w:val="002C6309"/>
    <w:rsid w:val="002D0C76"/>
    <w:rsid w:val="002D1F18"/>
    <w:rsid w:val="002D4820"/>
    <w:rsid w:val="002D5364"/>
    <w:rsid w:val="002D585F"/>
    <w:rsid w:val="002D58FA"/>
    <w:rsid w:val="002D7400"/>
    <w:rsid w:val="002E0185"/>
    <w:rsid w:val="002E0525"/>
    <w:rsid w:val="002E6590"/>
    <w:rsid w:val="002E7AB5"/>
    <w:rsid w:val="002F02EE"/>
    <w:rsid w:val="002F03C9"/>
    <w:rsid w:val="002F1B72"/>
    <w:rsid w:val="002F2457"/>
    <w:rsid w:val="002F31DE"/>
    <w:rsid w:val="003018B6"/>
    <w:rsid w:val="0030362B"/>
    <w:rsid w:val="00303E27"/>
    <w:rsid w:val="00313E12"/>
    <w:rsid w:val="00316256"/>
    <w:rsid w:val="00316A0B"/>
    <w:rsid w:val="00320247"/>
    <w:rsid w:val="00322EBD"/>
    <w:rsid w:val="00322F7C"/>
    <w:rsid w:val="00324951"/>
    <w:rsid w:val="00324F2C"/>
    <w:rsid w:val="00330694"/>
    <w:rsid w:val="0033097F"/>
    <w:rsid w:val="00330FFD"/>
    <w:rsid w:val="00333AD5"/>
    <w:rsid w:val="00333D51"/>
    <w:rsid w:val="003347AD"/>
    <w:rsid w:val="00334BF4"/>
    <w:rsid w:val="00344921"/>
    <w:rsid w:val="003449A7"/>
    <w:rsid w:val="0034783C"/>
    <w:rsid w:val="00353042"/>
    <w:rsid w:val="00363B10"/>
    <w:rsid w:val="003646C7"/>
    <w:rsid w:val="00364B20"/>
    <w:rsid w:val="00366E28"/>
    <w:rsid w:val="00367E8D"/>
    <w:rsid w:val="00371495"/>
    <w:rsid w:val="00374378"/>
    <w:rsid w:val="00376055"/>
    <w:rsid w:val="00383C26"/>
    <w:rsid w:val="00386754"/>
    <w:rsid w:val="003878FF"/>
    <w:rsid w:val="003903D5"/>
    <w:rsid w:val="003A3A7F"/>
    <w:rsid w:val="003A44DD"/>
    <w:rsid w:val="003A7CB0"/>
    <w:rsid w:val="003B230F"/>
    <w:rsid w:val="003B68FC"/>
    <w:rsid w:val="003B7ACD"/>
    <w:rsid w:val="003C049E"/>
    <w:rsid w:val="003C07D6"/>
    <w:rsid w:val="003C0C81"/>
    <w:rsid w:val="003C0EB1"/>
    <w:rsid w:val="003D017F"/>
    <w:rsid w:val="003D024C"/>
    <w:rsid w:val="003D4599"/>
    <w:rsid w:val="003E12EE"/>
    <w:rsid w:val="003E237E"/>
    <w:rsid w:val="003E4127"/>
    <w:rsid w:val="003E50E9"/>
    <w:rsid w:val="003E6920"/>
    <w:rsid w:val="003F2082"/>
    <w:rsid w:val="003F422C"/>
    <w:rsid w:val="003F539F"/>
    <w:rsid w:val="00400234"/>
    <w:rsid w:val="00406CA3"/>
    <w:rsid w:val="00410D73"/>
    <w:rsid w:val="004125D4"/>
    <w:rsid w:val="0041386E"/>
    <w:rsid w:val="00415487"/>
    <w:rsid w:val="00415EAD"/>
    <w:rsid w:val="004164FF"/>
    <w:rsid w:val="00416F4F"/>
    <w:rsid w:val="00420727"/>
    <w:rsid w:val="00420820"/>
    <w:rsid w:val="00421674"/>
    <w:rsid w:val="00424A90"/>
    <w:rsid w:val="00431E83"/>
    <w:rsid w:val="00431E97"/>
    <w:rsid w:val="00432319"/>
    <w:rsid w:val="00435C27"/>
    <w:rsid w:val="00443006"/>
    <w:rsid w:val="0044416F"/>
    <w:rsid w:val="0044498D"/>
    <w:rsid w:val="004456DC"/>
    <w:rsid w:val="00446A65"/>
    <w:rsid w:val="00451A7D"/>
    <w:rsid w:val="004535AA"/>
    <w:rsid w:val="004559BF"/>
    <w:rsid w:val="00455B0C"/>
    <w:rsid w:val="00462449"/>
    <w:rsid w:val="00466C99"/>
    <w:rsid w:val="00475420"/>
    <w:rsid w:val="0047553A"/>
    <w:rsid w:val="00476AFA"/>
    <w:rsid w:val="004860E3"/>
    <w:rsid w:val="004876E8"/>
    <w:rsid w:val="00487A73"/>
    <w:rsid w:val="00491DC5"/>
    <w:rsid w:val="00495834"/>
    <w:rsid w:val="00496499"/>
    <w:rsid w:val="00497292"/>
    <w:rsid w:val="004977DF"/>
    <w:rsid w:val="004A1E27"/>
    <w:rsid w:val="004A3752"/>
    <w:rsid w:val="004A3806"/>
    <w:rsid w:val="004A4BF4"/>
    <w:rsid w:val="004A676D"/>
    <w:rsid w:val="004A76FA"/>
    <w:rsid w:val="004B19B5"/>
    <w:rsid w:val="004B4853"/>
    <w:rsid w:val="004C2B0C"/>
    <w:rsid w:val="004C304E"/>
    <w:rsid w:val="004C3F32"/>
    <w:rsid w:val="004C4050"/>
    <w:rsid w:val="004D04D5"/>
    <w:rsid w:val="004D06C3"/>
    <w:rsid w:val="004D1B34"/>
    <w:rsid w:val="004D2912"/>
    <w:rsid w:val="004D33C5"/>
    <w:rsid w:val="004D3758"/>
    <w:rsid w:val="004D5EDE"/>
    <w:rsid w:val="004D6FB4"/>
    <w:rsid w:val="004E06A1"/>
    <w:rsid w:val="004E093B"/>
    <w:rsid w:val="004E267A"/>
    <w:rsid w:val="004E39D2"/>
    <w:rsid w:val="004E5C6D"/>
    <w:rsid w:val="004E7322"/>
    <w:rsid w:val="004F0234"/>
    <w:rsid w:val="004F352D"/>
    <w:rsid w:val="004F5BB6"/>
    <w:rsid w:val="004F69D0"/>
    <w:rsid w:val="00501C89"/>
    <w:rsid w:val="0050580F"/>
    <w:rsid w:val="00510C8A"/>
    <w:rsid w:val="00510F4F"/>
    <w:rsid w:val="0051289B"/>
    <w:rsid w:val="00512E10"/>
    <w:rsid w:val="005130A4"/>
    <w:rsid w:val="005177D4"/>
    <w:rsid w:val="00517B42"/>
    <w:rsid w:val="00517C66"/>
    <w:rsid w:val="00521391"/>
    <w:rsid w:val="005233ED"/>
    <w:rsid w:val="0052733F"/>
    <w:rsid w:val="00533DB9"/>
    <w:rsid w:val="00535110"/>
    <w:rsid w:val="00543B06"/>
    <w:rsid w:val="005456E2"/>
    <w:rsid w:val="00547F8B"/>
    <w:rsid w:val="00550B7D"/>
    <w:rsid w:val="00551A75"/>
    <w:rsid w:val="0055475A"/>
    <w:rsid w:val="0055686B"/>
    <w:rsid w:val="005578A3"/>
    <w:rsid w:val="005609D5"/>
    <w:rsid w:val="00563D1D"/>
    <w:rsid w:val="00567028"/>
    <w:rsid w:val="005678CE"/>
    <w:rsid w:val="00572557"/>
    <w:rsid w:val="00572F55"/>
    <w:rsid w:val="005736BD"/>
    <w:rsid w:val="0057565F"/>
    <w:rsid w:val="005779D8"/>
    <w:rsid w:val="005804FA"/>
    <w:rsid w:val="00580749"/>
    <w:rsid w:val="00582E10"/>
    <w:rsid w:val="00583411"/>
    <w:rsid w:val="00583F85"/>
    <w:rsid w:val="00584E28"/>
    <w:rsid w:val="00586198"/>
    <w:rsid w:val="005907D5"/>
    <w:rsid w:val="005916D4"/>
    <w:rsid w:val="005943F6"/>
    <w:rsid w:val="005949AB"/>
    <w:rsid w:val="005964D2"/>
    <w:rsid w:val="00596632"/>
    <w:rsid w:val="00597439"/>
    <w:rsid w:val="005A1BAA"/>
    <w:rsid w:val="005A1BC2"/>
    <w:rsid w:val="005A2455"/>
    <w:rsid w:val="005A2C82"/>
    <w:rsid w:val="005A4AC4"/>
    <w:rsid w:val="005A5226"/>
    <w:rsid w:val="005A56C1"/>
    <w:rsid w:val="005A6A82"/>
    <w:rsid w:val="005A7FC2"/>
    <w:rsid w:val="005B04D8"/>
    <w:rsid w:val="005B1D19"/>
    <w:rsid w:val="005B3610"/>
    <w:rsid w:val="005B36D8"/>
    <w:rsid w:val="005B3D2D"/>
    <w:rsid w:val="005B70CF"/>
    <w:rsid w:val="005B72E0"/>
    <w:rsid w:val="005C0A36"/>
    <w:rsid w:val="005C3115"/>
    <w:rsid w:val="005C3A29"/>
    <w:rsid w:val="005D070C"/>
    <w:rsid w:val="005D18F9"/>
    <w:rsid w:val="005D1C85"/>
    <w:rsid w:val="005D2036"/>
    <w:rsid w:val="005D38CB"/>
    <w:rsid w:val="005D594C"/>
    <w:rsid w:val="005D708D"/>
    <w:rsid w:val="005E7890"/>
    <w:rsid w:val="005F0A7B"/>
    <w:rsid w:val="005F49DE"/>
    <w:rsid w:val="005F5856"/>
    <w:rsid w:val="005F68A3"/>
    <w:rsid w:val="006004CF"/>
    <w:rsid w:val="00600908"/>
    <w:rsid w:val="006019DE"/>
    <w:rsid w:val="0060268A"/>
    <w:rsid w:val="00605C31"/>
    <w:rsid w:val="00607899"/>
    <w:rsid w:val="006079C1"/>
    <w:rsid w:val="006106AD"/>
    <w:rsid w:val="006119C3"/>
    <w:rsid w:val="00612963"/>
    <w:rsid w:val="00613C07"/>
    <w:rsid w:val="00615FE6"/>
    <w:rsid w:val="00617853"/>
    <w:rsid w:val="006203E7"/>
    <w:rsid w:val="00622E6F"/>
    <w:rsid w:val="006230E6"/>
    <w:rsid w:val="00625232"/>
    <w:rsid w:val="00625953"/>
    <w:rsid w:val="0063038A"/>
    <w:rsid w:val="006325F3"/>
    <w:rsid w:val="00632B17"/>
    <w:rsid w:val="00633E00"/>
    <w:rsid w:val="0063628E"/>
    <w:rsid w:val="00641779"/>
    <w:rsid w:val="00641CCA"/>
    <w:rsid w:val="00641F50"/>
    <w:rsid w:val="00642A72"/>
    <w:rsid w:val="00643E07"/>
    <w:rsid w:val="006474C3"/>
    <w:rsid w:val="00651AC1"/>
    <w:rsid w:val="00651ADB"/>
    <w:rsid w:val="00652BEB"/>
    <w:rsid w:val="00656AE0"/>
    <w:rsid w:val="0066060C"/>
    <w:rsid w:val="006640BB"/>
    <w:rsid w:val="006653F4"/>
    <w:rsid w:val="0067068D"/>
    <w:rsid w:val="00670764"/>
    <w:rsid w:val="006714AE"/>
    <w:rsid w:val="00674B21"/>
    <w:rsid w:val="0067543C"/>
    <w:rsid w:val="00677C0E"/>
    <w:rsid w:val="00680D80"/>
    <w:rsid w:val="00681935"/>
    <w:rsid w:val="00681DEE"/>
    <w:rsid w:val="0068252E"/>
    <w:rsid w:val="00682D6D"/>
    <w:rsid w:val="00686D0C"/>
    <w:rsid w:val="00692DDF"/>
    <w:rsid w:val="00696368"/>
    <w:rsid w:val="0069636D"/>
    <w:rsid w:val="006A0437"/>
    <w:rsid w:val="006A0A42"/>
    <w:rsid w:val="006A271D"/>
    <w:rsid w:val="006A56CE"/>
    <w:rsid w:val="006A5ECD"/>
    <w:rsid w:val="006B029F"/>
    <w:rsid w:val="006B1F45"/>
    <w:rsid w:val="006B2265"/>
    <w:rsid w:val="006B33EE"/>
    <w:rsid w:val="006B41E4"/>
    <w:rsid w:val="006C04D8"/>
    <w:rsid w:val="006C0C50"/>
    <w:rsid w:val="006C1F5A"/>
    <w:rsid w:val="006C3BA3"/>
    <w:rsid w:val="006C49D4"/>
    <w:rsid w:val="006C64D0"/>
    <w:rsid w:val="006C69EF"/>
    <w:rsid w:val="006D085A"/>
    <w:rsid w:val="006D1416"/>
    <w:rsid w:val="006D14B2"/>
    <w:rsid w:val="006D2BD9"/>
    <w:rsid w:val="006D55DB"/>
    <w:rsid w:val="006D6847"/>
    <w:rsid w:val="006E0555"/>
    <w:rsid w:val="006E0F83"/>
    <w:rsid w:val="006E22E0"/>
    <w:rsid w:val="006E292A"/>
    <w:rsid w:val="006E4F0E"/>
    <w:rsid w:val="006E5ED8"/>
    <w:rsid w:val="006E7A36"/>
    <w:rsid w:val="006F2366"/>
    <w:rsid w:val="006F451C"/>
    <w:rsid w:val="006F4B9A"/>
    <w:rsid w:val="006F5467"/>
    <w:rsid w:val="0071115C"/>
    <w:rsid w:val="007138EA"/>
    <w:rsid w:val="007172A1"/>
    <w:rsid w:val="007179E4"/>
    <w:rsid w:val="00717DD0"/>
    <w:rsid w:val="00721C04"/>
    <w:rsid w:val="007234E4"/>
    <w:rsid w:val="0072525A"/>
    <w:rsid w:val="0072567A"/>
    <w:rsid w:val="007338C7"/>
    <w:rsid w:val="007345E0"/>
    <w:rsid w:val="00734F44"/>
    <w:rsid w:val="00735EF3"/>
    <w:rsid w:val="00736920"/>
    <w:rsid w:val="007373B5"/>
    <w:rsid w:val="00740C6A"/>
    <w:rsid w:val="00741261"/>
    <w:rsid w:val="0074324D"/>
    <w:rsid w:val="00743DEB"/>
    <w:rsid w:val="0075171C"/>
    <w:rsid w:val="00751A72"/>
    <w:rsid w:val="00752AEA"/>
    <w:rsid w:val="007556D3"/>
    <w:rsid w:val="00755D8D"/>
    <w:rsid w:val="0075684F"/>
    <w:rsid w:val="0076000D"/>
    <w:rsid w:val="00764382"/>
    <w:rsid w:val="00764655"/>
    <w:rsid w:val="00767DAC"/>
    <w:rsid w:val="007709F3"/>
    <w:rsid w:val="0077205B"/>
    <w:rsid w:val="007722E9"/>
    <w:rsid w:val="00773083"/>
    <w:rsid w:val="00773516"/>
    <w:rsid w:val="007742A8"/>
    <w:rsid w:val="00775268"/>
    <w:rsid w:val="007752DE"/>
    <w:rsid w:val="00784744"/>
    <w:rsid w:val="00786144"/>
    <w:rsid w:val="00786F27"/>
    <w:rsid w:val="00787580"/>
    <w:rsid w:val="007A384F"/>
    <w:rsid w:val="007A3B89"/>
    <w:rsid w:val="007A4314"/>
    <w:rsid w:val="007B299B"/>
    <w:rsid w:val="007B6CA4"/>
    <w:rsid w:val="007B76F1"/>
    <w:rsid w:val="007B7BE9"/>
    <w:rsid w:val="007C0363"/>
    <w:rsid w:val="007C206C"/>
    <w:rsid w:val="007C24F3"/>
    <w:rsid w:val="007C47FC"/>
    <w:rsid w:val="007C4CDA"/>
    <w:rsid w:val="007C63D8"/>
    <w:rsid w:val="007D13EF"/>
    <w:rsid w:val="007D1D65"/>
    <w:rsid w:val="007D2685"/>
    <w:rsid w:val="007D2C64"/>
    <w:rsid w:val="007D3247"/>
    <w:rsid w:val="007D627F"/>
    <w:rsid w:val="007D6CFF"/>
    <w:rsid w:val="007D6DA6"/>
    <w:rsid w:val="007E0BA6"/>
    <w:rsid w:val="007E22CD"/>
    <w:rsid w:val="007E3218"/>
    <w:rsid w:val="007E518B"/>
    <w:rsid w:val="007E5D25"/>
    <w:rsid w:val="007E7462"/>
    <w:rsid w:val="007F02D2"/>
    <w:rsid w:val="007F1F04"/>
    <w:rsid w:val="007F291A"/>
    <w:rsid w:val="007F3B5A"/>
    <w:rsid w:val="007F77C1"/>
    <w:rsid w:val="008023A1"/>
    <w:rsid w:val="0080403A"/>
    <w:rsid w:val="00804B70"/>
    <w:rsid w:val="00805149"/>
    <w:rsid w:val="00807A20"/>
    <w:rsid w:val="00813593"/>
    <w:rsid w:val="00813975"/>
    <w:rsid w:val="00814BCE"/>
    <w:rsid w:val="00816A5D"/>
    <w:rsid w:val="0082026A"/>
    <w:rsid w:val="00822B8E"/>
    <w:rsid w:val="00822CA9"/>
    <w:rsid w:val="0082370E"/>
    <w:rsid w:val="0082383C"/>
    <w:rsid w:val="00830DF2"/>
    <w:rsid w:val="008329C3"/>
    <w:rsid w:val="00836385"/>
    <w:rsid w:val="0084392E"/>
    <w:rsid w:val="00844BB5"/>
    <w:rsid w:val="0084614A"/>
    <w:rsid w:val="008502B8"/>
    <w:rsid w:val="00853738"/>
    <w:rsid w:val="00854268"/>
    <w:rsid w:val="0085491C"/>
    <w:rsid w:val="0085565A"/>
    <w:rsid w:val="008605F0"/>
    <w:rsid w:val="00862174"/>
    <w:rsid w:val="00875A91"/>
    <w:rsid w:val="00877925"/>
    <w:rsid w:val="00880465"/>
    <w:rsid w:val="00880624"/>
    <w:rsid w:val="0088432E"/>
    <w:rsid w:val="0089361D"/>
    <w:rsid w:val="00893739"/>
    <w:rsid w:val="00893862"/>
    <w:rsid w:val="0089392E"/>
    <w:rsid w:val="00894000"/>
    <w:rsid w:val="00894DFC"/>
    <w:rsid w:val="00895446"/>
    <w:rsid w:val="00897AC7"/>
    <w:rsid w:val="008A0A33"/>
    <w:rsid w:val="008A0F69"/>
    <w:rsid w:val="008A184F"/>
    <w:rsid w:val="008A3456"/>
    <w:rsid w:val="008A366D"/>
    <w:rsid w:val="008A3958"/>
    <w:rsid w:val="008A45D5"/>
    <w:rsid w:val="008A5317"/>
    <w:rsid w:val="008B6568"/>
    <w:rsid w:val="008B7041"/>
    <w:rsid w:val="008B7786"/>
    <w:rsid w:val="008C00AC"/>
    <w:rsid w:val="008C00F9"/>
    <w:rsid w:val="008C3D35"/>
    <w:rsid w:val="008C56C7"/>
    <w:rsid w:val="008C783C"/>
    <w:rsid w:val="008D0BE3"/>
    <w:rsid w:val="008D300B"/>
    <w:rsid w:val="008D4D6E"/>
    <w:rsid w:val="008D6CE6"/>
    <w:rsid w:val="008D7661"/>
    <w:rsid w:val="008D7B84"/>
    <w:rsid w:val="008D7D24"/>
    <w:rsid w:val="008E086C"/>
    <w:rsid w:val="008E0EB3"/>
    <w:rsid w:val="008E3CB1"/>
    <w:rsid w:val="008E6317"/>
    <w:rsid w:val="008E7981"/>
    <w:rsid w:val="008F0767"/>
    <w:rsid w:val="008F1A00"/>
    <w:rsid w:val="008F3A0B"/>
    <w:rsid w:val="008F6393"/>
    <w:rsid w:val="008F7BD7"/>
    <w:rsid w:val="00900D2F"/>
    <w:rsid w:val="0090166F"/>
    <w:rsid w:val="00901CF6"/>
    <w:rsid w:val="00902010"/>
    <w:rsid w:val="0090237B"/>
    <w:rsid w:val="0090372B"/>
    <w:rsid w:val="00904025"/>
    <w:rsid w:val="00904032"/>
    <w:rsid w:val="00905F1D"/>
    <w:rsid w:val="009107CD"/>
    <w:rsid w:val="00912B62"/>
    <w:rsid w:val="00912C44"/>
    <w:rsid w:val="0091388F"/>
    <w:rsid w:val="0091495B"/>
    <w:rsid w:val="009152D2"/>
    <w:rsid w:val="00916692"/>
    <w:rsid w:val="009168FE"/>
    <w:rsid w:val="009242AF"/>
    <w:rsid w:val="009261B2"/>
    <w:rsid w:val="0092763B"/>
    <w:rsid w:val="00932762"/>
    <w:rsid w:val="0093299B"/>
    <w:rsid w:val="00933AA7"/>
    <w:rsid w:val="0093423E"/>
    <w:rsid w:val="00935118"/>
    <w:rsid w:val="0093655D"/>
    <w:rsid w:val="009376CE"/>
    <w:rsid w:val="00944960"/>
    <w:rsid w:val="00944F90"/>
    <w:rsid w:val="009459A7"/>
    <w:rsid w:val="00947081"/>
    <w:rsid w:val="009525B5"/>
    <w:rsid w:val="00953DBE"/>
    <w:rsid w:val="00954F20"/>
    <w:rsid w:val="00955B4B"/>
    <w:rsid w:val="00956008"/>
    <w:rsid w:val="009607F6"/>
    <w:rsid w:val="009619A3"/>
    <w:rsid w:val="00962200"/>
    <w:rsid w:val="00962FDB"/>
    <w:rsid w:val="0096412E"/>
    <w:rsid w:val="00966C4B"/>
    <w:rsid w:val="00967759"/>
    <w:rsid w:val="009679EF"/>
    <w:rsid w:val="00967CCA"/>
    <w:rsid w:val="009708A9"/>
    <w:rsid w:val="00972E1E"/>
    <w:rsid w:val="009743BD"/>
    <w:rsid w:val="00980906"/>
    <w:rsid w:val="0098116C"/>
    <w:rsid w:val="00981DE2"/>
    <w:rsid w:val="00985B9D"/>
    <w:rsid w:val="009868BA"/>
    <w:rsid w:val="00993BC7"/>
    <w:rsid w:val="00993F6F"/>
    <w:rsid w:val="009A0F6D"/>
    <w:rsid w:val="009A15D8"/>
    <w:rsid w:val="009A1928"/>
    <w:rsid w:val="009A298F"/>
    <w:rsid w:val="009A304A"/>
    <w:rsid w:val="009A3268"/>
    <w:rsid w:val="009A3629"/>
    <w:rsid w:val="009A5EF0"/>
    <w:rsid w:val="009B0572"/>
    <w:rsid w:val="009B0954"/>
    <w:rsid w:val="009B0B80"/>
    <w:rsid w:val="009B0FF6"/>
    <w:rsid w:val="009B50E8"/>
    <w:rsid w:val="009C34A2"/>
    <w:rsid w:val="009C3D78"/>
    <w:rsid w:val="009D1A39"/>
    <w:rsid w:val="009D3C87"/>
    <w:rsid w:val="009D5FAC"/>
    <w:rsid w:val="009D6067"/>
    <w:rsid w:val="009D7D97"/>
    <w:rsid w:val="009E17E6"/>
    <w:rsid w:val="009E297F"/>
    <w:rsid w:val="009F2CF6"/>
    <w:rsid w:val="009F5DE7"/>
    <w:rsid w:val="009F60C9"/>
    <w:rsid w:val="009F72AD"/>
    <w:rsid w:val="009F7EB2"/>
    <w:rsid w:val="00A0220E"/>
    <w:rsid w:val="00A02E93"/>
    <w:rsid w:val="00A044D1"/>
    <w:rsid w:val="00A05C06"/>
    <w:rsid w:val="00A1110E"/>
    <w:rsid w:val="00A14F02"/>
    <w:rsid w:val="00A16FF5"/>
    <w:rsid w:val="00A20F42"/>
    <w:rsid w:val="00A2117B"/>
    <w:rsid w:val="00A223A5"/>
    <w:rsid w:val="00A254EB"/>
    <w:rsid w:val="00A27DDD"/>
    <w:rsid w:val="00A31299"/>
    <w:rsid w:val="00A33881"/>
    <w:rsid w:val="00A339FA"/>
    <w:rsid w:val="00A3709D"/>
    <w:rsid w:val="00A403C1"/>
    <w:rsid w:val="00A407FB"/>
    <w:rsid w:val="00A44898"/>
    <w:rsid w:val="00A467D6"/>
    <w:rsid w:val="00A46A86"/>
    <w:rsid w:val="00A46BEE"/>
    <w:rsid w:val="00A477D5"/>
    <w:rsid w:val="00A54016"/>
    <w:rsid w:val="00A548A4"/>
    <w:rsid w:val="00A56A69"/>
    <w:rsid w:val="00A6039A"/>
    <w:rsid w:val="00A62112"/>
    <w:rsid w:val="00A70B34"/>
    <w:rsid w:val="00A70C12"/>
    <w:rsid w:val="00A719FE"/>
    <w:rsid w:val="00A75B76"/>
    <w:rsid w:val="00A8070D"/>
    <w:rsid w:val="00A83422"/>
    <w:rsid w:val="00A84CBF"/>
    <w:rsid w:val="00A8630A"/>
    <w:rsid w:val="00A8785E"/>
    <w:rsid w:val="00A94F06"/>
    <w:rsid w:val="00A955CB"/>
    <w:rsid w:val="00AA3F51"/>
    <w:rsid w:val="00AA71F2"/>
    <w:rsid w:val="00AA786C"/>
    <w:rsid w:val="00AB0FAD"/>
    <w:rsid w:val="00AB159D"/>
    <w:rsid w:val="00AB21A9"/>
    <w:rsid w:val="00AB38E4"/>
    <w:rsid w:val="00AB6920"/>
    <w:rsid w:val="00AC0DB6"/>
    <w:rsid w:val="00AC160D"/>
    <w:rsid w:val="00AC7605"/>
    <w:rsid w:val="00AD0D65"/>
    <w:rsid w:val="00AD2316"/>
    <w:rsid w:val="00AD25C5"/>
    <w:rsid w:val="00AD381B"/>
    <w:rsid w:val="00AD4FEF"/>
    <w:rsid w:val="00AD618A"/>
    <w:rsid w:val="00AD716E"/>
    <w:rsid w:val="00AD7334"/>
    <w:rsid w:val="00AE5D62"/>
    <w:rsid w:val="00AE743D"/>
    <w:rsid w:val="00AE754A"/>
    <w:rsid w:val="00AF1FEF"/>
    <w:rsid w:val="00AF4F66"/>
    <w:rsid w:val="00AF560C"/>
    <w:rsid w:val="00AF7214"/>
    <w:rsid w:val="00B015AB"/>
    <w:rsid w:val="00B04AEE"/>
    <w:rsid w:val="00B05BEC"/>
    <w:rsid w:val="00B07295"/>
    <w:rsid w:val="00B10BD4"/>
    <w:rsid w:val="00B1124B"/>
    <w:rsid w:val="00B12A92"/>
    <w:rsid w:val="00B221DA"/>
    <w:rsid w:val="00B27B55"/>
    <w:rsid w:val="00B31728"/>
    <w:rsid w:val="00B31814"/>
    <w:rsid w:val="00B32103"/>
    <w:rsid w:val="00B3556B"/>
    <w:rsid w:val="00B3577C"/>
    <w:rsid w:val="00B40E95"/>
    <w:rsid w:val="00B411C7"/>
    <w:rsid w:val="00B41B22"/>
    <w:rsid w:val="00B435AB"/>
    <w:rsid w:val="00B45433"/>
    <w:rsid w:val="00B46C7F"/>
    <w:rsid w:val="00B50E1B"/>
    <w:rsid w:val="00B510BF"/>
    <w:rsid w:val="00B52189"/>
    <w:rsid w:val="00B60ECC"/>
    <w:rsid w:val="00B6229E"/>
    <w:rsid w:val="00B63F3F"/>
    <w:rsid w:val="00B7324C"/>
    <w:rsid w:val="00B75F31"/>
    <w:rsid w:val="00B76056"/>
    <w:rsid w:val="00B76AC0"/>
    <w:rsid w:val="00B84753"/>
    <w:rsid w:val="00B85983"/>
    <w:rsid w:val="00B8630C"/>
    <w:rsid w:val="00B93D52"/>
    <w:rsid w:val="00B94D23"/>
    <w:rsid w:val="00B94F50"/>
    <w:rsid w:val="00B95F2A"/>
    <w:rsid w:val="00B96072"/>
    <w:rsid w:val="00B96721"/>
    <w:rsid w:val="00B97A3B"/>
    <w:rsid w:val="00BA03AD"/>
    <w:rsid w:val="00BA0F34"/>
    <w:rsid w:val="00BA1615"/>
    <w:rsid w:val="00BA213F"/>
    <w:rsid w:val="00BA43A5"/>
    <w:rsid w:val="00BB0334"/>
    <w:rsid w:val="00BB244F"/>
    <w:rsid w:val="00BB2DD6"/>
    <w:rsid w:val="00BB44EB"/>
    <w:rsid w:val="00BB7CC2"/>
    <w:rsid w:val="00BB7E7E"/>
    <w:rsid w:val="00BC0007"/>
    <w:rsid w:val="00BC56D2"/>
    <w:rsid w:val="00BC7B2C"/>
    <w:rsid w:val="00BD625B"/>
    <w:rsid w:val="00BD66BA"/>
    <w:rsid w:val="00BE1889"/>
    <w:rsid w:val="00BE4D68"/>
    <w:rsid w:val="00BE5611"/>
    <w:rsid w:val="00BF1A39"/>
    <w:rsid w:val="00BF37CB"/>
    <w:rsid w:val="00BF3CE2"/>
    <w:rsid w:val="00BF52AC"/>
    <w:rsid w:val="00BF75CA"/>
    <w:rsid w:val="00C01850"/>
    <w:rsid w:val="00C03F8D"/>
    <w:rsid w:val="00C06443"/>
    <w:rsid w:val="00C077C9"/>
    <w:rsid w:val="00C0789F"/>
    <w:rsid w:val="00C07F56"/>
    <w:rsid w:val="00C10354"/>
    <w:rsid w:val="00C12092"/>
    <w:rsid w:val="00C12C9E"/>
    <w:rsid w:val="00C158F0"/>
    <w:rsid w:val="00C15FB9"/>
    <w:rsid w:val="00C24352"/>
    <w:rsid w:val="00C2440B"/>
    <w:rsid w:val="00C273D2"/>
    <w:rsid w:val="00C3082E"/>
    <w:rsid w:val="00C32DE5"/>
    <w:rsid w:val="00C33C5E"/>
    <w:rsid w:val="00C36751"/>
    <w:rsid w:val="00C37256"/>
    <w:rsid w:val="00C40C42"/>
    <w:rsid w:val="00C4593A"/>
    <w:rsid w:val="00C50AC1"/>
    <w:rsid w:val="00C50D7C"/>
    <w:rsid w:val="00C51368"/>
    <w:rsid w:val="00C53EA9"/>
    <w:rsid w:val="00C54061"/>
    <w:rsid w:val="00C54174"/>
    <w:rsid w:val="00C55E4D"/>
    <w:rsid w:val="00C56526"/>
    <w:rsid w:val="00C60F8D"/>
    <w:rsid w:val="00C6151D"/>
    <w:rsid w:val="00C61E4D"/>
    <w:rsid w:val="00C620F9"/>
    <w:rsid w:val="00C631DE"/>
    <w:rsid w:val="00C67192"/>
    <w:rsid w:val="00C70042"/>
    <w:rsid w:val="00C74CA6"/>
    <w:rsid w:val="00C7620D"/>
    <w:rsid w:val="00C809F6"/>
    <w:rsid w:val="00C82129"/>
    <w:rsid w:val="00C84415"/>
    <w:rsid w:val="00C84F96"/>
    <w:rsid w:val="00C920AC"/>
    <w:rsid w:val="00C94EE8"/>
    <w:rsid w:val="00C9558A"/>
    <w:rsid w:val="00C96047"/>
    <w:rsid w:val="00CA0EF3"/>
    <w:rsid w:val="00CA4281"/>
    <w:rsid w:val="00CA44EB"/>
    <w:rsid w:val="00CA464A"/>
    <w:rsid w:val="00CB0CE2"/>
    <w:rsid w:val="00CB2AF0"/>
    <w:rsid w:val="00CB4828"/>
    <w:rsid w:val="00CB5B5E"/>
    <w:rsid w:val="00CB7BBC"/>
    <w:rsid w:val="00CC16DA"/>
    <w:rsid w:val="00CC2158"/>
    <w:rsid w:val="00CC6FB3"/>
    <w:rsid w:val="00CD0F21"/>
    <w:rsid w:val="00CD23CF"/>
    <w:rsid w:val="00CD3C0F"/>
    <w:rsid w:val="00CE0367"/>
    <w:rsid w:val="00CE46B1"/>
    <w:rsid w:val="00CE5F6E"/>
    <w:rsid w:val="00CF46B2"/>
    <w:rsid w:val="00D0167E"/>
    <w:rsid w:val="00D01EFB"/>
    <w:rsid w:val="00D059CF"/>
    <w:rsid w:val="00D069F9"/>
    <w:rsid w:val="00D11B12"/>
    <w:rsid w:val="00D12655"/>
    <w:rsid w:val="00D17366"/>
    <w:rsid w:val="00D207E9"/>
    <w:rsid w:val="00D22FA7"/>
    <w:rsid w:val="00D23FD5"/>
    <w:rsid w:val="00D26BA9"/>
    <w:rsid w:val="00D27C1F"/>
    <w:rsid w:val="00D3099B"/>
    <w:rsid w:val="00D33AEF"/>
    <w:rsid w:val="00D350FE"/>
    <w:rsid w:val="00D36044"/>
    <w:rsid w:val="00D3642E"/>
    <w:rsid w:val="00D435C4"/>
    <w:rsid w:val="00D44E10"/>
    <w:rsid w:val="00D4595D"/>
    <w:rsid w:val="00D4603B"/>
    <w:rsid w:val="00D4630F"/>
    <w:rsid w:val="00D46C28"/>
    <w:rsid w:val="00D4772C"/>
    <w:rsid w:val="00D5103C"/>
    <w:rsid w:val="00D52731"/>
    <w:rsid w:val="00D52D75"/>
    <w:rsid w:val="00D53ED9"/>
    <w:rsid w:val="00D55AA6"/>
    <w:rsid w:val="00D57DBA"/>
    <w:rsid w:val="00D60284"/>
    <w:rsid w:val="00D61C05"/>
    <w:rsid w:val="00D620EA"/>
    <w:rsid w:val="00D63EA0"/>
    <w:rsid w:val="00D64730"/>
    <w:rsid w:val="00D653B2"/>
    <w:rsid w:val="00D66243"/>
    <w:rsid w:val="00D709D7"/>
    <w:rsid w:val="00D72398"/>
    <w:rsid w:val="00D7258B"/>
    <w:rsid w:val="00D73A7A"/>
    <w:rsid w:val="00D8053D"/>
    <w:rsid w:val="00D85032"/>
    <w:rsid w:val="00D87FC0"/>
    <w:rsid w:val="00D92F5C"/>
    <w:rsid w:val="00D94A6A"/>
    <w:rsid w:val="00D95421"/>
    <w:rsid w:val="00D95B2C"/>
    <w:rsid w:val="00D9627E"/>
    <w:rsid w:val="00D96DBC"/>
    <w:rsid w:val="00D97423"/>
    <w:rsid w:val="00DA2E52"/>
    <w:rsid w:val="00DA4994"/>
    <w:rsid w:val="00DA5EC9"/>
    <w:rsid w:val="00DA65ED"/>
    <w:rsid w:val="00DA69BE"/>
    <w:rsid w:val="00DB1717"/>
    <w:rsid w:val="00DB4689"/>
    <w:rsid w:val="00DC4E94"/>
    <w:rsid w:val="00DD1227"/>
    <w:rsid w:val="00DD2985"/>
    <w:rsid w:val="00DE2C8F"/>
    <w:rsid w:val="00DE42B0"/>
    <w:rsid w:val="00DE6005"/>
    <w:rsid w:val="00DE6579"/>
    <w:rsid w:val="00DE742C"/>
    <w:rsid w:val="00DF074E"/>
    <w:rsid w:val="00DF6619"/>
    <w:rsid w:val="00DF7145"/>
    <w:rsid w:val="00E01739"/>
    <w:rsid w:val="00E11F70"/>
    <w:rsid w:val="00E130D7"/>
    <w:rsid w:val="00E14FD9"/>
    <w:rsid w:val="00E15BC6"/>
    <w:rsid w:val="00E15D8D"/>
    <w:rsid w:val="00E16D75"/>
    <w:rsid w:val="00E20DFA"/>
    <w:rsid w:val="00E2288B"/>
    <w:rsid w:val="00E2314E"/>
    <w:rsid w:val="00E2765F"/>
    <w:rsid w:val="00E2793A"/>
    <w:rsid w:val="00E27F4E"/>
    <w:rsid w:val="00E3056E"/>
    <w:rsid w:val="00E30663"/>
    <w:rsid w:val="00E30CC2"/>
    <w:rsid w:val="00E30F27"/>
    <w:rsid w:val="00E31E8B"/>
    <w:rsid w:val="00E31EB5"/>
    <w:rsid w:val="00E3238C"/>
    <w:rsid w:val="00E3581C"/>
    <w:rsid w:val="00E420E6"/>
    <w:rsid w:val="00E43252"/>
    <w:rsid w:val="00E43F2B"/>
    <w:rsid w:val="00E44534"/>
    <w:rsid w:val="00E457D8"/>
    <w:rsid w:val="00E46176"/>
    <w:rsid w:val="00E46B77"/>
    <w:rsid w:val="00E50193"/>
    <w:rsid w:val="00E53CF3"/>
    <w:rsid w:val="00E560C0"/>
    <w:rsid w:val="00E567E1"/>
    <w:rsid w:val="00E61A27"/>
    <w:rsid w:val="00E64443"/>
    <w:rsid w:val="00E65258"/>
    <w:rsid w:val="00E65E1E"/>
    <w:rsid w:val="00E67F23"/>
    <w:rsid w:val="00E7111B"/>
    <w:rsid w:val="00E745DB"/>
    <w:rsid w:val="00E7787B"/>
    <w:rsid w:val="00E80D7D"/>
    <w:rsid w:val="00E810FA"/>
    <w:rsid w:val="00E830C5"/>
    <w:rsid w:val="00E8461E"/>
    <w:rsid w:val="00E84ACF"/>
    <w:rsid w:val="00E84DB3"/>
    <w:rsid w:val="00E859F0"/>
    <w:rsid w:val="00E87F70"/>
    <w:rsid w:val="00E90DB0"/>
    <w:rsid w:val="00E90E48"/>
    <w:rsid w:val="00E93ADA"/>
    <w:rsid w:val="00E96FCD"/>
    <w:rsid w:val="00EA04BF"/>
    <w:rsid w:val="00EA0F91"/>
    <w:rsid w:val="00EA12F6"/>
    <w:rsid w:val="00EA1535"/>
    <w:rsid w:val="00EA3629"/>
    <w:rsid w:val="00EA50CC"/>
    <w:rsid w:val="00EA5B7B"/>
    <w:rsid w:val="00EA676E"/>
    <w:rsid w:val="00EA7E1D"/>
    <w:rsid w:val="00EB162B"/>
    <w:rsid w:val="00EB5247"/>
    <w:rsid w:val="00EB570B"/>
    <w:rsid w:val="00EB7D80"/>
    <w:rsid w:val="00EC17A0"/>
    <w:rsid w:val="00EC1D2D"/>
    <w:rsid w:val="00EC5955"/>
    <w:rsid w:val="00ED476E"/>
    <w:rsid w:val="00ED4B04"/>
    <w:rsid w:val="00EE2D56"/>
    <w:rsid w:val="00EE2EE5"/>
    <w:rsid w:val="00EE30BA"/>
    <w:rsid w:val="00EE3577"/>
    <w:rsid w:val="00EE36ED"/>
    <w:rsid w:val="00EE59FE"/>
    <w:rsid w:val="00EF35B4"/>
    <w:rsid w:val="00F016E1"/>
    <w:rsid w:val="00F03F7E"/>
    <w:rsid w:val="00F0475B"/>
    <w:rsid w:val="00F064A3"/>
    <w:rsid w:val="00F066CD"/>
    <w:rsid w:val="00F07B47"/>
    <w:rsid w:val="00F10CD5"/>
    <w:rsid w:val="00F10CFB"/>
    <w:rsid w:val="00F14C89"/>
    <w:rsid w:val="00F14EA2"/>
    <w:rsid w:val="00F168EA"/>
    <w:rsid w:val="00F170B7"/>
    <w:rsid w:val="00F222A3"/>
    <w:rsid w:val="00F22474"/>
    <w:rsid w:val="00F24202"/>
    <w:rsid w:val="00F24A89"/>
    <w:rsid w:val="00F346E7"/>
    <w:rsid w:val="00F34EBA"/>
    <w:rsid w:val="00F34F43"/>
    <w:rsid w:val="00F366B5"/>
    <w:rsid w:val="00F409B0"/>
    <w:rsid w:val="00F4148B"/>
    <w:rsid w:val="00F4309B"/>
    <w:rsid w:val="00F52E18"/>
    <w:rsid w:val="00F531F8"/>
    <w:rsid w:val="00F55327"/>
    <w:rsid w:val="00F56F1B"/>
    <w:rsid w:val="00F57A1E"/>
    <w:rsid w:val="00F60361"/>
    <w:rsid w:val="00F61CBC"/>
    <w:rsid w:val="00F626FE"/>
    <w:rsid w:val="00F667EF"/>
    <w:rsid w:val="00F66AD5"/>
    <w:rsid w:val="00F66D95"/>
    <w:rsid w:val="00F73439"/>
    <w:rsid w:val="00F73E12"/>
    <w:rsid w:val="00F80DE3"/>
    <w:rsid w:val="00F80FBF"/>
    <w:rsid w:val="00F810CD"/>
    <w:rsid w:val="00F81978"/>
    <w:rsid w:val="00F81A17"/>
    <w:rsid w:val="00F87084"/>
    <w:rsid w:val="00F87F95"/>
    <w:rsid w:val="00F90504"/>
    <w:rsid w:val="00F94EA8"/>
    <w:rsid w:val="00F96BBF"/>
    <w:rsid w:val="00F97B9E"/>
    <w:rsid w:val="00FA1477"/>
    <w:rsid w:val="00FA2B36"/>
    <w:rsid w:val="00FA5144"/>
    <w:rsid w:val="00FA7043"/>
    <w:rsid w:val="00FA7E97"/>
    <w:rsid w:val="00FB14FB"/>
    <w:rsid w:val="00FB1F79"/>
    <w:rsid w:val="00FB5D23"/>
    <w:rsid w:val="00FB6391"/>
    <w:rsid w:val="00FC1EA0"/>
    <w:rsid w:val="00FC28A8"/>
    <w:rsid w:val="00FC3CC3"/>
    <w:rsid w:val="00FC578E"/>
    <w:rsid w:val="00FC6B7F"/>
    <w:rsid w:val="00FC6D6C"/>
    <w:rsid w:val="00FC6DDF"/>
    <w:rsid w:val="00FD0DDA"/>
    <w:rsid w:val="00FE0B7E"/>
    <w:rsid w:val="00FE35DA"/>
    <w:rsid w:val="00FE5EFE"/>
    <w:rsid w:val="00FE7DE3"/>
    <w:rsid w:val="00FF03BA"/>
    <w:rsid w:val="00FF07CD"/>
    <w:rsid w:val="00FF0AAD"/>
    <w:rsid w:val="00FF3E76"/>
    <w:rsid w:val="00FF45D9"/>
    <w:rsid w:val="00FF63CE"/>
    <w:rsid w:val="00FF700F"/>
    <w:rsid w:val="00FF735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FDA647"/>
  <w15:docId w15:val="{F1DA647F-6069-4D6A-8AB4-D3EEBC10E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80624"/>
  </w:style>
  <w:style w:type="paragraph" w:styleId="Nagwek1">
    <w:name w:val="heading 1"/>
    <w:basedOn w:val="Normalny"/>
    <w:next w:val="Normalny"/>
    <w:link w:val="Nagwek1Znak"/>
    <w:qFormat/>
    <w:rsid w:val="00A548A4"/>
    <w:pPr>
      <w:keepNext/>
      <w:keepLines/>
      <w:widowControl w:val="0"/>
      <w:suppressAutoHyphens/>
      <w:spacing w:before="480" w:after="0" w:line="360" w:lineRule="auto"/>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qFormat/>
    <w:rsid w:val="00A548A4"/>
    <w:pPr>
      <w:tabs>
        <w:tab w:val="num" w:pos="567"/>
      </w:tabs>
      <w:spacing w:before="60" w:after="0" w:line="200" w:lineRule="atLeast"/>
      <w:ind w:left="567" w:hanging="567"/>
      <w:jc w:val="both"/>
      <w:outlineLvl w:val="1"/>
    </w:pPr>
    <w:rPr>
      <w:rFonts w:ascii="Arial" w:eastAsia="Times New Roman" w:hAnsi="Arial" w:cs="Times New Roman"/>
      <w:sz w:val="18"/>
      <w:szCs w:val="20"/>
      <w:lang w:val="en-GB" w:eastAsia="pl-PL"/>
    </w:rPr>
  </w:style>
  <w:style w:type="paragraph" w:styleId="Nagwek3">
    <w:name w:val="heading 3"/>
    <w:basedOn w:val="Normalny"/>
    <w:next w:val="Normalny"/>
    <w:link w:val="Nagwek3Znak"/>
    <w:qFormat/>
    <w:rsid w:val="00A548A4"/>
    <w:pPr>
      <w:keepNext/>
      <w:tabs>
        <w:tab w:val="num" w:pos="720"/>
      </w:tabs>
      <w:spacing w:before="240" w:after="60" w:line="200" w:lineRule="atLeast"/>
      <w:jc w:val="both"/>
      <w:outlineLvl w:val="2"/>
    </w:pPr>
    <w:rPr>
      <w:rFonts w:ascii="Arial" w:eastAsia="Times New Roman" w:hAnsi="Arial" w:cs="Times New Roman"/>
      <w:sz w:val="24"/>
      <w:szCs w:val="20"/>
      <w:lang w:val="en-GB" w:eastAsia="pl-PL"/>
    </w:rPr>
  </w:style>
  <w:style w:type="paragraph" w:styleId="Nagwek4">
    <w:name w:val="heading 4"/>
    <w:basedOn w:val="Normalny"/>
    <w:next w:val="Normalny"/>
    <w:link w:val="Nagwek4Znak"/>
    <w:qFormat/>
    <w:rsid w:val="00A548A4"/>
    <w:pPr>
      <w:keepNext/>
      <w:tabs>
        <w:tab w:val="num" w:pos="0"/>
      </w:tabs>
      <w:spacing w:before="240" w:after="60" w:line="200" w:lineRule="atLeast"/>
      <w:jc w:val="both"/>
      <w:outlineLvl w:val="3"/>
    </w:pPr>
    <w:rPr>
      <w:rFonts w:ascii="Arial" w:eastAsia="Times New Roman" w:hAnsi="Arial" w:cs="Times New Roman"/>
      <w:b/>
      <w:sz w:val="24"/>
      <w:szCs w:val="20"/>
      <w:lang w:val="en-GB" w:eastAsia="pl-PL"/>
    </w:rPr>
  </w:style>
  <w:style w:type="paragraph" w:styleId="Nagwek5">
    <w:name w:val="heading 5"/>
    <w:basedOn w:val="Normalny"/>
    <w:next w:val="Normalny"/>
    <w:link w:val="Nagwek5Znak"/>
    <w:qFormat/>
    <w:rsid w:val="00A548A4"/>
    <w:pPr>
      <w:tabs>
        <w:tab w:val="num" w:pos="0"/>
      </w:tabs>
      <w:spacing w:before="240" w:after="60" w:line="200" w:lineRule="atLeast"/>
      <w:jc w:val="both"/>
      <w:outlineLvl w:val="4"/>
    </w:pPr>
    <w:rPr>
      <w:rFonts w:ascii="Arial" w:eastAsia="Times New Roman" w:hAnsi="Arial" w:cs="Times New Roman"/>
      <w:szCs w:val="20"/>
      <w:lang w:val="en-GB" w:eastAsia="pl-PL"/>
    </w:rPr>
  </w:style>
  <w:style w:type="paragraph" w:styleId="Nagwek6">
    <w:name w:val="heading 6"/>
    <w:basedOn w:val="Normalny"/>
    <w:next w:val="Normalny"/>
    <w:link w:val="Nagwek6Znak"/>
    <w:qFormat/>
    <w:rsid w:val="00A548A4"/>
    <w:pPr>
      <w:tabs>
        <w:tab w:val="num" w:pos="0"/>
      </w:tabs>
      <w:spacing w:before="240" w:after="60" w:line="200" w:lineRule="atLeast"/>
      <w:jc w:val="both"/>
      <w:outlineLvl w:val="5"/>
    </w:pPr>
    <w:rPr>
      <w:rFonts w:ascii="Times New Roman" w:eastAsia="Times New Roman" w:hAnsi="Times New Roman" w:cs="Times New Roman"/>
      <w:i/>
      <w:szCs w:val="20"/>
      <w:lang w:val="en-GB" w:eastAsia="pl-PL"/>
    </w:rPr>
  </w:style>
  <w:style w:type="paragraph" w:styleId="Nagwek7">
    <w:name w:val="heading 7"/>
    <w:basedOn w:val="Normalny"/>
    <w:next w:val="Normalny"/>
    <w:link w:val="Nagwek7Znak"/>
    <w:qFormat/>
    <w:rsid w:val="00A548A4"/>
    <w:pPr>
      <w:tabs>
        <w:tab w:val="num" w:pos="0"/>
      </w:tabs>
      <w:spacing w:before="240" w:after="60" w:line="200" w:lineRule="atLeast"/>
      <w:jc w:val="both"/>
      <w:outlineLvl w:val="6"/>
    </w:pPr>
    <w:rPr>
      <w:rFonts w:ascii="Arial" w:eastAsia="Times New Roman" w:hAnsi="Arial" w:cs="Times New Roman"/>
      <w:sz w:val="20"/>
      <w:szCs w:val="20"/>
      <w:lang w:val="en-GB" w:eastAsia="pl-PL"/>
    </w:rPr>
  </w:style>
  <w:style w:type="paragraph" w:styleId="Nagwek8">
    <w:name w:val="heading 8"/>
    <w:basedOn w:val="Normalny"/>
    <w:next w:val="Normalny"/>
    <w:link w:val="Nagwek8Znak"/>
    <w:qFormat/>
    <w:rsid w:val="00A548A4"/>
    <w:pPr>
      <w:tabs>
        <w:tab w:val="num" w:pos="0"/>
      </w:tabs>
      <w:spacing w:before="240" w:after="60" w:line="200" w:lineRule="atLeast"/>
      <w:jc w:val="both"/>
      <w:outlineLvl w:val="7"/>
    </w:pPr>
    <w:rPr>
      <w:rFonts w:ascii="Arial" w:eastAsia="Times New Roman" w:hAnsi="Arial" w:cs="Times New Roman"/>
      <w:i/>
      <w:sz w:val="20"/>
      <w:szCs w:val="20"/>
      <w:lang w:val="en-GB" w:eastAsia="pl-PL"/>
    </w:rPr>
  </w:style>
  <w:style w:type="paragraph" w:styleId="Nagwek9">
    <w:name w:val="heading 9"/>
    <w:basedOn w:val="Normalny"/>
    <w:next w:val="Normalny"/>
    <w:link w:val="Nagwek9Znak"/>
    <w:qFormat/>
    <w:rsid w:val="00A548A4"/>
    <w:pPr>
      <w:tabs>
        <w:tab w:val="num" w:pos="0"/>
      </w:tabs>
      <w:spacing w:before="240" w:after="60" w:line="200" w:lineRule="atLeast"/>
      <w:jc w:val="both"/>
      <w:outlineLvl w:val="8"/>
    </w:pPr>
    <w:rPr>
      <w:rFonts w:ascii="Arial" w:eastAsia="Times New Roman" w:hAnsi="Arial" w:cs="Times New Roman"/>
      <w:b/>
      <w:i/>
      <w:sz w:val="18"/>
      <w:szCs w:val="20"/>
      <w:lang w:val="en-GB"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548A4"/>
    <w:rPr>
      <w:rFonts w:asciiTheme="majorHAnsi" w:eastAsiaTheme="majorEastAsia" w:hAnsiTheme="majorHAnsi" w:cstheme="majorBidi"/>
      <w:b/>
      <w:bCs/>
      <w:color w:val="365F91" w:themeColor="accent1" w:themeShade="BF"/>
      <w:kern w:val="1"/>
      <w:sz w:val="28"/>
      <w:szCs w:val="28"/>
      <w:lang w:eastAsia="ar-SA"/>
    </w:rPr>
  </w:style>
  <w:style w:type="character" w:customStyle="1" w:styleId="Nagwek2Znak">
    <w:name w:val="Nagłówek 2 Znak"/>
    <w:basedOn w:val="Domylnaczcionkaakapitu"/>
    <w:link w:val="Nagwek2"/>
    <w:rsid w:val="00A548A4"/>
    <w:rPr>
      <w:rFonts w:ascii="Arial" w:eastAsia="Times New Roman" w:hAnsi="Arial" w:cs="Times New Roman"/>
      <w:sz w:val="18"/>
      <w:szCs w:val="20"/>
      <w:lang w:val="en-GB" w:eastAsia="pl-PL"/>
    </w:rPr>
  </w:style>
  <w:style w:type="character" w:customStyle="1" w:styleId="Nagwek3Znak">
    <w:name w:val="Nagłówek 3 Znak"/>
    <w:basedOn w:val="Domylnaczcionkaakapitu"/>
    <w:link w:val="Nagwek3"/>
    <w:rsid w:val="00A548A4"/>
    <w:rPr>
      <w:rFonts w:ascii="Arial" w:eastAsia="Times New Roman" w:hAnsi="Arial" w:cs="Times New Roman"/>
      <w:sz w:val="24"/>
      <w:szCs w:val="20"/>
      <w:lang w:val="en-GB" w:eastAsia="pl-PL"/>
    </w:rPr>
  </w:style>
  <w:style w:type="character" w:customStyle="1" w:styleId="Nagwek4Znak">
    <w:name w:val="Nagłówek 4 Znak"/>
    <w:basedOn w:val="Domylnaczcionkaakapitu"/>
    <w:link w:val="Nagwek4"/>
    <w:rsid w:val="00A548A4"/>
    <w:rPr>
      <w:rFonts w:ascii="Arial" w:eastAsia="Times New Roman" w:hAnsi="Arial" w:cs="Times New Roman"/>
      <w:b/>
      <w:sz w:val="24"/>
      <w:szCs w:val="20"/>
      <w:lang w:val="en-GB" w:eastAsia="pl-PL"/>
    </w:rPr>
  </w:style>
  <w:style w:type="character" w:customStyle="1" w:styleId="Nagwek5Znak">
    <w:name w:val="Nagłówek 5 Znak"/>
    <w:basedOn w:val="Domylnaczcionkaakapitu"/>
    <w:link w:val="Nagwek5"/>
    <w:rsid w:val="00A548A4"/>
    <w:rPr>
      <w:rFonts w:ascii="Arial" w:eastAsia="Times New Roman" w:hAnsi="Arial" w:cs="Times New Roman"/>
      <w:szCs w:val="20"/>
      <w:lang w:val="en-GB" w:eastAsia="pl-PL"/>
    </w:rPr>
  </w:style>
  <w:style w:type="character" w:customStyle="1" w:styleId="Nagwek6Znak">
    <w:name w:val="Nagłówek 6 Znak"/>
    <w:basedOn w:val="Domylnaczcionkaakapitu"/>
    <w:link w:val="Nagwek6"/>
    <w:rsid w:val="00A548A4"/>
    <w:rPr>
      <w:rFonts w:ascii="Times New Roman" w:eastAsia="Times New Roman" w:hAnsi="Times New Roman" w:cs="Times New Roman"/>
      <w:i/>
      <w:szCs w:val="20"/>
      <w:lang w:val="en-GB" w:eastAsia="pl-PL"/>
    </w:rPr>
  </w:style>
  <w:style w:type="character" w:customStyle="1" w:styleId="Nagwek7Znak">
    <w:name w:val="Nagłówek 7 Znak"/>
    <w:basedOn w:val="Domylnaczcionkaakapitu"/>
    <w:link w:val="Nagwek7"/>
    <w:rsid w:val="00A548A4"/>
    <w:rPr>
      <w:rFonts w:ascii="Arial" w:eastAsia="Times New Roman" w:hAnsi="Arial" w:cs="Times New Roman"/>
      <w:sz w:val="20"/>
      <w:szCs w:val="20"/>
      <w:lang w:val="en-GB" w:eastAsia="pl-PL"/>
    </w:rPr>
  </w:style>
  <w:style w:type="character" w:customStyle="1" w:styleId="Nagwek8Znak">
    <w:name w:val="Nagłówek 8 Znak"/>
    <w:basedOn w:val="Domylnaczcionkaakapitu"/>
    <w:link w:val="Nagwek8"/>
    <w:rsid w:val="00A548A4"/>
    <w:rPr>
      <w:rFonts w:ascii="Arial" w:eastAsia="Times New Roman" w:hAnsi="Arial" w:cs="Times New Roman"/>
      <w:i/>
      <w:sz w:val="20"/>
      <w:szCs w:val="20"/>
      <w:lang w:val="en-GB" w:eastAsia="pl-PL"/>
    </w:rPr>
  </w:style>
  <w:style w:type="character" w:customStyle="1" w:styleId="Nagwek9Znak">
    <w:name w:val="Nagłówek 9 Znak"/>
    <w:basedOn w:val="Domylnaczcionkaakapitu"/>
    <w:link w:val="Nagwek9"/>
    <w:rsid w:val="00A548A4"/>
    <w:rPr>
      <w:rFonts w:ascii="Arial" w:eastAsia="Times New Roman" w:hAnsi="Arial" w:cs="Times New Roman"/>
      <w:b/>
      <w:i/>
      <w:sz w:val="18"/>
      <w:szCs w:val="20"/>
      <w:lang w:val="en-GB" w:eastAsia="pl-PL"/>
    </w:rPr>
  </w:style>
  <w:style w:type="paragraph" w:customStyle="1" w:styleId="ZLITwPKTzmlitwpktartykuempunktem">
    <w:name w:val="Z/LIT_w_PKT – zm. lit. w pkt artykułem (punktem)"/>
    <w:basedOn w:val="LITlitera"/>
    <w:uiPriority w:val="32"/>
    <w:qFormat/>
    <w:rsid w:val="00A548A4"/>
    <w:pPr>
      <w:ind w:left="1497"/>
    </w:pPr>
  </w:style>
  <w:style w:type="paragraph" w:customStyle="1" w:styleId="ZTIRwPKTzmtirwpktartykuempunktem">
    <w:name w:val="Z/TIR_w_PKT – zm. tir. w pkt artykułem (punktem)"/>
    <w:basedOn w:val="TIRtiret"/>
    <w:uiPriority w:val="33"/>
    <w:qFormat/>
    <w:rsid w:val="00A548A4"/>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A548A4"/>
    <w:pPr>
      <w:ind w:left="1021"/>
    </w:pPr>
  </w:style>
  <w:style w:type="paragraph" w:customStyle="1" w:styleId="2TIRpodwjnytiret">
    <w:name w:val="2TIR – podwójny tiret"/>
    <w:basedOn w:val="TIRtiret"/>
    <w:uiPriority w:val="73"/>
    <w:qFormat/>
    <w:rsid w:val="00A548A4"/>
    <w:pPr>
      <w:ind w:left="1780"/>
    </w:pPr>
  </w:style>
  <w:style w:type="character" w:styleId="Odwoanieprzypisudolnego">
    <w:name w:val="footnote reference"/>
    <w:semiHidden/>
    <w:rsid w:val="00A548A4"/>
    <w:rPr>
      <w:rFonts w:cs="Times New Roman"/>
      <w:vertAlign w:val="superscript"/>
    </w:rPr>
  </w:style>
  <w:style w:type="paragraph" w:styleId="Nagwek">
    <w:name w:val="header"/>
    <w:basedOn w:val="Normalny"/>
    <w:link w:val="NagwekZnak"/>
    <w:rsid w:val="00A548A4"/>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NagwekZnak">
    <w:name w:val="Nagłówek Znak"/>
    <w:basedOn w:val="Domylnaczcionkaakapitu"/>
    <w:link w:val="Nagwek"/>
    <w:rsid w:val="00A548A4"/>
    <w:rPr>
      <w:rFonts w:ascii="Times" w:eastAsia="Times New Roman" w:hAnsi="Times" w:cs="Times New Roman"/>
      <w:kern w:val="1"/>
      <w:sz w:val="24"/>
      <w:szCs w:val="24"/>
      <w:lang w:eastAsia="ar-SA"/>
    </w:rPr>
  </w:style>
  <w:style w:type="paragraph" w:styleId="Stopka">
    <w:name w:val="footer"/>
    <w:basedOn w:val="Normalny"/>
    <w:link w:val="StopkaZnak"/>
    <w:uiPriority w:val="99"/>
    <w:rsid w:val="00A548A4"/>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StopkaZnak">
    <w:name w:val="Stopka Znak"/>
    <w:basedOn w:val="Domylnaczcionkaakapitu"/>
    <w:link w:val="Stopka"/>
    <w:uiPriority w:val="99"/>
    <w:rsid w:val="00A548A4"/>
    <w:rPr>
      <w:rFonts w:ascii="Times" w:eastAsia="Times New Roman" w:hAnsi="Times" w:cs="Times New Roman"/>
      <w:kern w:val="1"/>
      <w:sz w:val="24"/>
      <w:szCs w:val="24"/>
      <w:lang w:eastAsia="ar-SA"/>
    </w:rPr>
  </w:style>
  <w:style w:type="paragraph" w:styleId="Tekstdymka">
    <w:name w:val="Balloon Text"/>
    <w:basedOn w:val="Normalny"/>
    <w:link w:val="TekstdymkaZnak"/>
    <w:semiHidden/>
    <w:rsid w:val="00A548A4"/>
    <w:pPr>
      <w:widowControl w:val="0"/>
      <w:suppressAutoHyphens/>
      <w:spacing w:after="0" w:line="360" w:lineRule="auto"/>
    </w:pPr>
    <w:rPr>
      <w:rFonts w:ascii="Tahoma" w:eastAsia="Times New Roman" w:hAnsi="Tahoma" w:cs="Tahoma"/>
      <w:kern w:val="1"/>
      <w:sz w:val="24"/>
      <w:szCs w:val="16"/>
      <w:lang w:eastAsia="ar-SA"/>
    </w:rPr>
  </w:style>
  <w:style w:type="character" w:customStyle="1" w:styleId="TekstdymkaZnak">
    <w:name w:val="Tekst dymka Znak"/>
    <w:basedOn w:val="Domylnaczcionkaakapitu"/>
    <w:link w:val="Tekstdymka"/>
    <w:semiHidden/>
    <w:rsid w:val="00A548A4"/>
    <w:rPr>
      <w:rFonts w:ascii="Tahoma" w:eastAsia="Times New Roman" w:hAnsi="Tahoma" w:cs="Tahoma"/>
      <w:kern w:val="1"/>
      <w:sz w:val="24"/>
      <w:szCs w:val="16"/>
      <w:lang w:eastAsia="ar-SA"/>
    </w:rPr>
  </w:style>
  <w:style w:type="paragraph" w:customStyle="1" w:styleId="ARTartustawynprozporzdzenia">
    <w:name w:val="ART(§) – art. ustawy (§ np. rozporządzenia)"/>
    <w:uiPriority w:val="11"/>
    <w:qFormat/>
    <w:rsid w:val="00A548A4"/>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A548A4"/>
    <w:pPr>
      <w:ind w:left="1497"/>
    </w:pPr>
  </w:style>
  <w:style w:type="paragraph" w:customStyle="1" w:styleId="ZTIRwLITzmtirwlitartykuempunktem">
    <w:name w:val="Z/TIR_w_LIT – zm. tir. w lit. artykułem (punktem)"/>
    <w:basedOn w:val="TIRtiret"/>
    <w:uiPriority w:val="33"/>
    <w:qFormat/>
    <w:rsid w:val="00A548A4"/>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A548A4"/>
  </w:style>
  <w:style w:type="paragraph" w:styleId="Bezodstpw">
    <w:name w:val="No Spacing"/>
    <w:uiPriority w:val="99"/>
    <w:rsid w:val="00A548A4"/>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A548A4"/>
    <w:pPr>
      <w:ind w:left="1020"/>
    </w:pPr>
  </w:style>
  <w:style w:type="paragraph" w:customStyle="1" w:styleId="ZARTzmartartykuempunktem">
    <w:name w:val="Z/ART(§) – zm. art. (§) artykułem (punktem)"/>
    <w:basedOn w:val="ARTartustawynprozporzdzenia"/>
    <w:uiPriority w:val="30"/>
    <w:qFormat/>
    <w:rsid w:val="00A548A4"/>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A548A4"/>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A548A4"/>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A548A4"/>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A548A4"/>
    <w:rPr>
      <w:bCs/>
    </w:rPr>
  </w:style>
  <w:style w:type="paragraph" w:customStyle="1" w:styleId="OZNRODZAKTUtznustawalubrozporzdzenieiorganwydajcy">
    <w:name w:val="OZN_RODZ_AKTU – tzn. ustawa lub rozporządzenie i organ wydający"/>
    <w:next w:val="DATAAKTUdatauchwalenialubwydaniaaktu"/>
    <w:uiPriority w:val="5"/>
    <w:qFormat/>
    <w:rsid w:val="00A548A4"/>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A548A4"/>
    <w:pPr>
      <w:spacing w:before="0"/>
    </w:pPr>
    <w:rPr>
      <w:bCs/>
    </w:rPr>
  </w:style>
  <w:style w:type="paragraph" w:customStyle="1" w:styleId="PKTpunkt">
    <w:name w:val="PKT – punkt"/>
    <w:uiPriority w:val="13"/>
    <w:qFormat/>
    <w:rsid w:val="00A548A4"/>
    <w:pPr>
      <w:spacing w:after="0" w:line="360" w:lineRule="auto"/>
      <w:ind w:left="510" w:hanging="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A548A4"/>
    <w:pPr>
      <w:ind w:left="0" w:firstLine="0"/>
    </w:pPr>
  </w:style>
  <w:style w:type="paragraph" w:customStyle="1" w:styleId="LITlitera">
    <w:name w:val="LIT – litera"/>
    <w:basedOn w:val="PKTpunkt"/>
    <w:uiPriority w:val="14"/>
    <w:qFormat/>
    <w:rsid w:val="00A548A4"/>
    <w:pPr>
      <w:ind w:left="986" w:hanging="476"/>
    </w:pPr>
  </w:style>
  <w:style w:type="paragraph" w:customStyle="1" w:styleId="CZWSPLITczwsplnaliter">
    <w:name w:val="CZ_WSP_LIT – część wspólna liter"/>
    <w:basedOn w:val="LITlitera"/>
    <w:next w:val="USTustnpkodeksu"/>
    <w:uiPriority w:val="17"/>
    <w:qFormat/>
    <w:rsid w:val="00A548A4"/>
    <w:pPr>
      <w:ind w:left="510" w:firstLine="0"/>
    </w:pPr>
    <w:rPr>
      <w:szCs w:val="24"/>
    </w:rPr>
  </w:style>
  <w:style w:type="paragraph" w:customStyle="1" w:styleId="TIRtiret">
    <w:name w:val="TIR – tiret"/>
    <w:basedOn w:val="LITlitera"/>
    <w:uiPriority w:val="15"/>
    <w:qFormat/>
    <w:rsid w:val="00A548A4"/>
    <w:pPr>
      <w:ind w:left="1384" w:hanging="397"/>
    </w:pPr>
  </w:style>
  <w:style w:type="paragraph" w:customStyle="1" w:styleId="CZWSPTIRczwsplnatiret">
    <w:name w:val="CZ_WSP_TIR – część wspólna tiret"/>
    <w:basedOn w:val="TIRtiret"/>
    <w:next w:val="USTustnpkodeksu"/>
    <w:uiPriority w:val="17"/>
    <w:qFormat/>
    <w:rsid w:val="00A548A4"/>
    <w:pPr>
      <w:ind w:left="987" w:firstLine="0"/>
    </w:pPr>
  </w:style>
  <w:style w:type="paragraph" w:customStyle="1" w:styleId="CYTcytatnpprzysigi">
    <w:name w:val="CYT – cytat np. przysięgi"/>
    <w:basedOn w:val="USTustnpkodeksu"/>
    <w:next w:val="USTustnpkodeksu"/>
    <w:uiPriority w:val="18"/>
    <w:qFormat/>
    <w:rsid w:val="00A548A4"/>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A548A4"/>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ZLITzmlitartykuempunktem">
    <w:name w:val="Z/LIT – zm. lit. artykułem (punktem)"/>
    <w:basedOn w:val="LITlitera"/>
    <w:uiPriority w:val="32"/>
    <w:qFormat/>
    <w:rsid w:val="00A548A4"/>
  </w:style>
  <w:style w:type="paragraph" w:customStyle="1" w:styleId="ZLITCZWSPTIRwLITzmczciwsptirwlitliter">
    <w:name w:val="Z_LIT/CZ_WSP_TIR_w_LIT – zm. części wsp. tir. w lit. literą"/>
    <w:basedOn w:val="CZWSPTIRczwsplnatiret"/>
    <w:next w:val="LITlitera"/>
    <w:uiPriority w:val="51"/>
    <w:qFormat/>
    <w:rsid w:val="00A548A4"/>
    <w:pPr>
      <w:ind w:left="1463"/>
    </w:pPr>
  </w:style>
  <w:style w:type="paragraph" w:customStyle="1" w:styleId="ZLITTIRwLITzmtirwlitliter">
    <w:name w:val="Z_LIT/TIR_w_LIT – zm. tir. w lit. literą"/>
    <w:basedOn w:val="TIRtiret"/>
    <w:uiPriority w:val="49"/>
    <w:qFormat/>
    <w:rsid w:val="00A548A4"/>
    <w:pPr>
      <w:ind w:left="1860"/>
    </w:pPr>
  </w:style>
  <w:style w:type="paragraph" w:customStyle="1" w:styleId="TYTDZOZNoznaczenietytuulubdziau">
    <w:name w:val="TYT(DZ)_OZN – oznaczenie tytułu lub działu"/>
    <w:next w:val="Normalny"/>
    <w:uiPriority w:val="9"/>
    <w:qFormat/>
    <w:rsid w:val="00A548A4"/>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A548A4"/>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A548A4"/>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A548A4"/>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A548A4"/>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A548A4"/>
    <w:pPr>
      <w:ind w:left="510"/>
    </w:pPr>
  </w:style>
  <w:style w:type="paragraph" w:customStyle="1" w:styleId="ZZLITzmianazmlit">
    <w:name w:val="ZZ/LIT – zmiana zm. lit."/>
    <w:basedOn w:val="ZZPKTzmianazmpkt"/>
    <w:uiPriority w:val="67"/>
    <w:qFormat/>
    <w:rsid w:val="00A548A4"/>
    <w:pPr>
      <w:ind w:left="2370" w:hanging="476"/>
    </w:pPr>
  </w:style>
  <w:style w:type="paragraph" w:customStyle="1" w:styleId="ZZTIRzmianazmtir">
    <w:name w:val="ZZ/TIR – zmiana zm. tir."/>
    <w:basedOn w:val="ZZLITzmianazmlit"/>
    <w:uiPriority w:val="67"/>
    <w:qFormat/>
    <w:rsid w:val="00A548A4"/>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A548A4"/>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LITUSTzmustliter">
    <w:name w:val="Z_LIT/UST(§) – zm. ust. (§) literą"/>
    <w:basedOn w:val="USTustnpkodeksu"/>
    <w:uiPriority w:val="46"/>
    <w:qFormat/>
    <w:rsid w:val="00A548A4"/>
    <w:pPr>
      <w:ind w:left="987"/>
    </w:pPr>
  </w:style>
  <w:style w:type="paragraph" w:customStyle="1" w:styleId="ZLITPKTzmpktliter">
    <w:name w:val="Z_LIT/PKT – zm. pkt literą"/>
    <w:basedOn w:val="PKTpunkt"/>
    <w:uiPriority w:val="47"/>
    <w:qFormat/>
    <w:rsid w:val="00A548A4"/>
    <w:pPr>
      <w:ind w:left="1497"/>
    </w:pPr>
  </w:style>
  <w:style w:type="paragraph" w:customStyle="1" w:styleId="ZZCZWSPPKTzmianazmczciwsppkt">
    <w:name w:val="ZZ/CZ_WSP_PKT – zmiana. zm. części wsp. pkt"/>
    <w:basedOn w:val="ZZARTzmianazmart"/>
    <w:next w:val="ZPKTzmpktartykuempunktem"/>
    <w:uiPriority w:val="68"/>
    <w:qFormat/>
    <w:rsid w:val="00A548A4"/>
    <w:pPr>
      <w:ind w:firstLine="0"/>
    </w:pPr>
  </w:style>
  <w:style w:type="paragraph" w:customStyle="1" w:styleId="ZLITLITzmlitliter">
    <w:name w:val="Z_LIT/LIT – zm. lit. literą"/>
    <w:basedOn w:val="LITlitera"/>
    <w:uiPriority w:val="48"/>
    <w:qFormat/>
    <w:rsid w:val="00A548A4"/>
    <w:pPr>
      <w:ind w:left="1463"/>
    </w:pPr>
  </w:style>
  <w:style w:type="paragraph" w:customStyle="1" w:styleId="ZLITCZWSPPKTzmczciwsppktliter">
    <w:name w:val="Z_LIT/CZ_WSP_PKT – zm. części wsp. pkt literą"/>
    <w:basedOn w:val="CZWSPLITczwsplnaliter"/>
    <w:next w:val="LITlitera"/>
    <w:uiPriority w:val="50"/>
    <w:qFormat/>
    <w:rsid w:val="00A548A4"/>
    <w:pPr>
      <w:ind w:left="987"/>
    </w:pPr>
  </w:style>
  <w:style w:type="paragraph" w:customStyle="1" w:styleId="ZLITTIRzmtirliter">
    <w:name w:val="Z_LIT/TIR – zm. tir. literą"/>
    <w:basedOn w:val="TIRtiret"/>
    <w:uiPriority w:val="49"/>
    <w:qFormat/>
    <w:rsid w:val="00A548A4"/>
  </w:style>
  <w:style w:type="paragraph" w:customStyle="1" w:styleId="ZZCZWSPLITwPKTzmianazmczciwsplitwpkt">
    <w:name w:val="ZZ/CZ_WSP_LIT_w_PKT – zmiana zm. części wsp. lit. w pkt"/>
    <w:basedOn w:val="ZZLITwPKTzmianazmlitwpkt"/>
    <w:uiPriority w:val="69"/>
    <w:qFormat/>
    <w:rsid w:val="00A548A4"/>
    <w:pPr>
      <w:ind w:left="2404" w:firstLine="0"/>
    </w:pPr>
  </w:style>
  <w:style w:type="paragraph" w:customStyle="1" w:styleId="ZLITLITwPKTzmlitwpktliter">
    <w:name w:val="Z_LIT/LIT_w_PKT – zm. lit. w pkt literą"/>
    <w:basedOn w:val="LITlitera"/>
    <w:uiPriority w:val="48"/>
    <w:qFormat/>
    <w:rsid w:val="00A548A4"/>
    <w:pPr>
      <w:ind w:left="1973"/>
    </w:pPr>
  </w:style>
  <w:style w:type="paragraph" w:customStyle="1" w:styleId="ZLITCZWSPLITwPKTzmczciwsplitwpktliter">
    <w:name w:val="Z_LIT/CZ_WSP_LIT_w_PKT – zm. części wsp. lit. w pkt literą"/>
    <w:basedOn w:val="CZWSPLITczwsplnaliter"/>
    <w:next w:val="LITlitera"/>
    <w:uiPriority w:val="51"/>
    <w:qFormat/>
    <w:rsid w:val="00A548A4"/>
    <w:pPr>
      <w:ind w:left="1497"/>
    </w:pPr>
  </w:style>
  <w:style w:type="paragraph" w:customStyle="1" w:styleId="ZLITTIRwPKTzmtirwpktliter">
    <w:name w:val="Z_LIT/TIR_w_PKT – zm. tir. w pkt literą"/>
    <w:basedOn w:val="TIRtiret"/>
    <w:uiPriority w:val="49"/>
    <w:qFormat/>
    <w:rsid w:val="00A548A4"/>
    <w:pPr>
      <w:ind w:left="2370"/>
    </w:pPr>
  </w:style>
  <w:style w:type="paragraph" w:customStyle="1" w:styleId="ZLITCZWSPTIRwPKTzmczciwsptirwpktliter">
    <w:name w:val="Z_LIT/CZ_WSP_TIR_w_PKT – zm. części wsp. tir. w pkt literą"/>
    <w:basedOn w:val="CZWSPTIRczwsplnatiret"/>
    <w:next w:val="LITlitera"/>
    <w:uiPriority w:val="51"/>
    <w:qFormat/>
    <w:rsid w:val="00A548A4"/>
    <w:pPr>
      <w:ind w:left="1973"/>
    </w:pPr>
  </w:style>
  <w:style w:type="paragraph" w:styleId="Tekstprzypisudolnego">
    <w:name w:val="footnote text"/>
    <w:basedOn w:val="Normalny"/>
    <w:link w:val="TekstprzypisudolnegoZnak"/>
    <w:uiPriority w:val="99"/>
    <w:semiHidden/>
    <w:qFormat/>
    <w:rsid w:val="00A548A4"/>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przypisudolnegoZnak">
    <w:name w:val="Tekst przypisu dolnego Znak"/>
    <w:basedOn w:val="Domylnaczcionkaakapitu"/>
    <w:link w:val="Tekstprzypisudolnego"/>
    <w:uiPriority w:val="99"/>
    <w:semiHidden/>
    <w:rsid w:val="00A548A4"/>
    <w:rPr>
      <w:rFonts w:ascii="Times" w:eastAsia="Times New Roman" w:hAnsi="Times" w:cs="Times New Roman"/>
      <w:sz w:val="24"/>
      <w:szCs w:val="24"/>
      <w:lang w:eastAsia="pl-PL"/>
    </w:rPr>
  </w:style>
  <w:style w:type="paragraph" w:customStyle="1" w:styleId="ZTIRLITzmlittiret">
    <w:name w:val="Z_TIR/LIT – zm. lit. tiret"/>
    <w:basedOn w:val="LITlitera"/>
    <w:uiPriority w:val="57"/>
    <w:qFormat/>
    <w:rsid w:val="00A548A4"/>
    <w:pPr>
      <w:ind w:left="1859"/>
    </w:pPr>
  </w:style>
  <w:style w:type="paragraph" w:customStyle="1" w:styleId="ZTIRCZWSPPKTzmczciwsppkttiret">
    <w:name w:val="Z_TIR/CZ_WSP_PKT – zm. części wsp. pkt tiret"/>
    <w:basedOn w:val="CZWSPLITczwsplnaliter"/>
    <w:next w:val="TIRtiret"/>
    <w:uiPriority w:val="58"/>
    <w:qFormat/>
    <w:rsid w:val="00A548A4"/>
    <w:pPr>
      <w:ind w:left="1383"/>
    </w:pPr>
  </w:style>
  <w:style w:type="paragraph" w:customStyle="1" w:styleId="ZTIRTIRzmtirtiret">
    <w:name w:val="Z_TIR/TIR – zm. tir. tiret"/>
    <w:basedOn w:val="TIRtiret"/>
    <w:uiPriority w:val="57"/>
    <w:qFormat/>
    <w:rsid w:val="00A548A4"/>
    <w:pPr>
      <w:ind w:left="1780"/>
    </w:pPr>
  </w:style>
  <w:style w:type="paragraph" w:customStyle="1" w:styleId="ZZCZWSPTIRwPKTzmianazmczciwsptirwpkt">
    <w:name w:val="ZZ/CZ_WSP_TIR_w_PKT – zmiana zm. części wsp. tir. w pkt"/>
    <w:basedOn w:val="ZZTIRwPKTzmianazmtirwpkt"/>
    <w:uiPriority w:val="70"/>
    <w:qFormat/>
    <w:rsid w:val="00A548A4"/>
    <w:pPr>
      <w:ind w:left="2880" w:firstLine="0"/>
    </w:pPr>
  </w:style>
  <w:style w:type="paragraph" w:customStyle="1" w:styleId="ZZTIRwLITzmianazmtirwlit">
    <w:name w:val="ZZ/TIR_w_LIT – zmiana zm. tir. w lit."/>
    <w:basedOn w:val="ZZTIRzmianazmtir"/>
    <w:uiPriority w:val="67"/>
    <w:qFormat/>
    <w:rsid w:val="00A548A4"/>
    <w:pPr>
      <w:ind w:left="2767"/>
    </w:pPr>
  </w:style>
  <w:style w:type="paragraph" w:customStyle="1" w:styleId="ZTIRTIRwLITzmtirwlittiret">
    <w:name w:val="Z_TIR/TIR_w_LIT – zm. tir. w lit. tiret"/>
    <w:basedOn w:val="TIRtiret"/>
    <w:uiPriority w:val="57"/>
    <w:qFormat/>
    <w:rsid w:val="00A548A4"/>
    <w:pPr>
      <w:ind w:left="2257"/>
    </w:pPr>
  </w:style>
  <w:style w:type="paragraph" w:customStyle="1" w:styleId="ZTIRCZWSPTIRwLITzmczciwsptirwlittiret">
    <w:name w:val="Z_TIR/CZ_WSP_TIR_w_LIT – zm. części wsp. tir. w lit. tiret"/>
    <w:basedOn w:val="CZWSPTIRczwsplnatiret"/>
    <w:next w:val="TIRtiret"/>
    <w:uiPriority w:val="60"/>
    <w:qFormat/>
    <w:rsid w:val="00A548A4"/>
    <w:pPr>
      <w:ind w:left="1860"/>
    </w:pPr>
  </w:style>
  <w:style w:type="paragraph" w:customStyle="1" w:styleId="CZWSP2TIRczwsplnapodwjnychtiret">
    <w:name w:val="CZ_WSP_2TIR – część wspólna podwójnych tiret"/>
    <w:basedOn w:val="CZWSPTIRczwsplnatiret"/>
    <w:next w:val="TIRtiret"/>
    <w:uiPriority w:val="73"/>
    <w:qFormat/>
    <w:rsid w:val="00A548A4"/>
    <w:pPr>
      <w:ind w:left="1780"/>
    </w:pPr>
  </w:style>
  <w:style w:type="paragraph" w:customStyle="1" w:styleId="Z2TIRzmpodwtirartykuempunktem">
    <w:name w:val="Z/2TIR – zm. podw. tir. artykułem (punktem)"/>
    <w:basedOn w:val="TIRtiret"/>
    <w:uiPriority w:val="73"/>
    <w:qFormat/>
    <w:rsid w:val="00A548A4"/>
    <w:pPr>
      <w:ind w:left="907"/>
    </w:pPr>
  </w:style>
  <w:style w:type="paragraph" w:customStyle="1" w:styleId="ZZCZWSPTIRwLITzmianazmczciwsptirwlit">
    <w:name w:val="ZZ/CZ_WSP_TIR_w_LIT – zmiana zm. części wsp. tir. w lit."/>
    <w:basedOn w:val="ZZTIRwLITzmianazmtirwlit"/>
    <w:uiPriority w:val="70"/>
    <w:qFormat/>
    <w:rsid w:val="00A548A4"/>
    <w:pPr>
      <w:ind w:left="2370" w:firstLine="0"/>
    </w:pPr>
  </w:style>
  <w:style w:type="paragraph" w:customStyle="1" w:styleId="ZLIT2TIRzmpodwtirliter">
    <w:name w:val="Z_LIT/2TIR – zm. podw. tir. literą"/>
    <w:basedOn w:val="TIRtiret"/>
    <w:uiPriority w:val="75"/>
    <w:qFormat/>
    <w:rsid w:val="00A548A4"/>
  </w:style>
  <w:style w:type="paragraph" w:customStyle="1" w:styleId="ZTIR2TIRzmpodwtirtiret">
    <w:name w:val="Z_TIR/2TIR – zm. podw. tir. tiret"/>
    <w:basedOn w:val="TIRtiret"/>
    <w:uiPriority w:val="78"/>
    <w:qFormat/>
    <w:rsid w:val="00A548A4"/>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A548A4"/>
    <w:pPr>
      <w:ind w:left="1780"/>
    </w:pPr>
  </w:style>
  <w:style w:type="paragraph" w:customStyle="1" w:styleId="Z2TIRwPKTzmpodwtirwpktartykuempunktem">
    <w:name w:val="Z/2TIR_w_PKT – zm. podw. tir. w pkt artykułem (punktem)"/>
    <w:basedOn w:val="TIRtiret"/>
    <w:next w:val="ZPKTzmpktartykuempunktem"/>
    <w:uiPriority w:val="74"/>
    <w:qFormat/>
    <w:rsid w:val="00A548A4"/>
    <w:pPr>
      <w:ind w:left="2291"/>
    </w:pPr>
  </w:style>
  <w:style w:type="paragraph" w:customStyle="1" w:styleId="ZTIRPKTzmpkttiret">
    <w:name w:val="Z_TIR/PKT – zm. pkt tiret"/>
    <w:basedOn w:val="PKTpunkt"/>
    <w:uiPriority w:val="56"/>
    <w:qFormat/>
    <w:rsid w:val="00A548A4"/>
    <w:pPr>
      <w:ind w:left="1893"/>
    </w:pPr>
  </w:style>
  <w:style w:type="paragraph" w:customStyle="1" w:styleId="ZTIRLITwPKTzmlitwpkttiret">
    <w:name w:val="Z_TIR/LIT_w_PKT – zm. lit. w pkt tiret"/>
    <w:basedOn w:val="LITlitera"/>
    <w:uiPriority w:val="57"/>
    <w:qFormat/>
    <w:rsid w:val="00A548A4"/>
    <w:pPr>
      <w:ind w:left="2336"/>
    </w:pPr>
  </w:style>
  <w:style w:type="paragraph" w:customStyle="1" w:styleId="ZTIRCZWSPLITwPKTzmczciwsplitwpkttiret">
    <w:name w:val="Z_TIR/CZ_WSP_LIT_w_PKT – zm. części wsp. lit. w pkt tiret"/>
    <w:basedOn w:val="CZWSPLITczwsplnaliter"/>
    <w:uiPriority w:val="59"/>
    <w:qFormat/>
    <w:rsid w:val="00A548A4"/>
    <w:pPr>
      <w:ind w:left="1860"/>
    </w:pPr>
  </w:style>
  <w:style w:type="paragraph" w:customStyle="1" w:styleId="ZTIR2TIRwLITzmpodwtirwlittiret">
    <w:name w:val="Z_TIR/2TIR_w_LIT – zm. podw. tir. w lit. tiret"/>
    <w:basedOn w:val="TIRtiret"/>
    <w:uiPriority w:val="79"/>
    <w:qFormat/>
    <w:rsid w:val="00A548A4"/>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A548A4"/>
    <w:pPr>
      <w:ind w:left="2257"/>
    </w:pPr>
  </w:style>
  <w:style w:type="paragraph" w:customStyle="1" w:styleId="ZTIR2TIRwTIRzmpodwtirwtirtiret">
    <w:name w:val="Z_TIR/2TIR_w_TIR – zm. podw. tir. w tir. tiret"/>
    <w:basedOn w:val="TIRtiret"/>
    <w:uiPriority w:val="78"/>
    <w:qFormat/>
    <w:rsid w:val="00A548A4"/>
    <w:pPr>
      <w:ind w:left="2177"/>
    </w:pPr>
  </w:style>
  <w:style w:type="paragraph" w:customStyle="1" w:styleId="ZTIRCZWSP2TIRwTIRzmczciwsppodwtirwtirtiret">
    <w:name w:val="Z_TIR/CZ_WSP_2TIR_w_TIR – zm. części wsp. podw. tir. w tir. tiret"/>
    <w:basedOn w:val="CZWSPTIRczwsplnatiret"/>
    <w:uiPriority w:val="79"/>
    <w:qFormat/>
    <w:rsid w:val="00A548A4"/>
    <w:pPr>
      <w:ind w:left="1780"/>
    </w:pPr>
  </w:style>
  <w:style w:type="paragraph" w:customStyle="1" w:styleId="Z2TIRLITzmlitpodwjnymtiret">
    <w:name w:val="Z_2TIR/LIT – zm. lit. podwójnym tiret"/>
    <w:basedOn w:val="LITlitera"/>
    <w:uiPriority w:val="84"/>
    <w:qFormat/>
    <w:rsid w:val="00A548A4"/>
    <w:pPr>
      <w:ind w:left="2256"/>
    </w:pPr>
  </w:style>
  <w:style w:type="paragraph" w:customStyle="1" w:styleId="ZZ2TIRwTIRzmianazmpodwtirwtir">
    <w:name w:val="ZZ/2TIR_w_TIR – zmiana zm. podw. tir. w tir."/>
    <w:basedOn w:val="ZZCZWSP2TIRzmianazmczciwsppodwtir"/>
    <w:uiPriority w:val="93"/>
    <w:qFormat/>
    <w:rsid w:val="00A548A4"/>
    <w:pPr>
      <w:ind w:left="2688" w:hanging="397"/>
    </w:pPr>
  </w:style>
  <w:style w:type="paragraph" w:customStyle="1" w:styleId="ZZ2TIRwLITzmianazmpodwtirwlit">
    <w:name w:val="ZZ/2TIR_w_LIT – zmiana zm. podw. tir. w lit."/>
    <w:basedOn w:val="ZZ2TIRwTIRzmianazmpodwtirwtir"/>
    <w:uiPriority w:val="94"/>
    <w:qFormat/>
    <w:rsid w:val="00A548A4"/>
    <w:pPr>
      <w:ind w:left="3164"/>
    </w:pPr>
  </w:style>
  <w:style w:type="paragraph" w:customStyle="1" w:styleId="Z2TIRTIRwLITzmtirwlitpodwjnymtiret">
    <w:name w:val="Z_2TIR/TIR_w_LIT – zm. tir. w lit. podwójnym tiret"/>
    <w:basedOn w:val="TIRtiret"/>
    <w:uiPriority w:val="84"/>
    <w:qFormat/>
    <w:rsid w:val="00A548A4"/>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A548A4"/>
    <w:pPr>
      <w:ind w:left="2257"/>
    </w:pPr>
  </w:style>
  <w:style w:type="paragraph" w:customStyle="1" w:styleId="ZZ2TIRwPKTzmianazmpodwtirwpkt">
    <w:name w:val="ZZ/2TIR_w_PKT – zmiana zm. podw. tir. w pkt"/>
    <w:basedOn w:val="ZZ2TIRwLITzmianazmpodwtirwlit"/>
    <w:uiPriority w:val="94"/>
    <w:qFormat/>
    <w:rsid w:val="00A548A4"/>
    <w:pPr>
      <w:ind w:left="3674"/>
    </w:pPr>
  </w:style>
  <w:style w:type="paragraph" w:customStyle="1" w:styleId="ZZCZWSP2TIRwTIRzmianazmczciwsppodwtirwtir">
    <w:name w:val="ZZ/CZ_WSP_2TIR_w_TIR – zmiana zm. części wsp. podw. tir. w tir."/>
    <w:basedOn w:val="ZZ2TIRwLITzmianazmpodwtirwlit"/>
    <w:uiPriority w:val="94"/>
    <w:qFormat/>
    <w:rsid w:val="00A548A4"/>
    <w:pPr>
      <w:ind w:left="2291" w:firstLine="0"/>
    </w:pPr>
  </w:style>
  <w:style w:type="paragraph" w:customStyle="1" w:styleId="Z2TIR2TIRwTIRzmpodwtirwtirpodwjnymtiret">
    <w:name w:val="Z_2TIR/2TIR_w_TIR – zm. podw. tir. w tir. podwójnym tiret"/>
    <w:basedOn w:val="TIRtiret"/>
    <w:uiPriority w:val="85"/>
    <w:qFormat/>
    <w:rsid w:val="00A548A4"/>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A548A4"/>
    <w:pPr>
      <w:ind w:left="2177"/>
    </w:pPr>
  </w:style>
  <w:style w:type="paragraph" w:customStyle="1" w:styleId="Z2TIR2TIRwLITzmpodwtirwlitpodwjnymtiret">
    <w:name w:val="Z_2TIR/2TIR_w_LIT – zm. podw. tir. w lit. podwójnym tiret"/>
    <w:basedOn w:val="TIRtiret"/>
    <w:uiPriority w:val="86"/>
    <w:qFormat/>
    <w:rsid w:val="00A548A4"/>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A548A4"/>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A548A4"/>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A548A4"/>
    <w:pPr>
      <w:spacing w:after="120"/>
      <w:ind w:left="510"/>
    </w:pPr>
    <w:rPr>
      <w:b w:val="0"/>
    </w:rPr>
  </w:style>
  <w:style w:type="character" w:styleId="Odwoaniedokomentarza">
    <w:name w:val="annotation reference"/>
    <w:basedOn w:val="Domylnaczcionkaakapitu"/>
    <w:semiHidden/>
    <w:rsid w:val="00A548A4"/>
    <w:rPr>
      <w:sz w:val="16"/>
      <w:szCs w:val="16"/>
    </w:rPr>
  </w:style>
  <w:style w:type="paragraph" w:styleId="Tekstkomentarza">
    <w:name w:val="annotation text"/>
    <w:basedOn w:val="Normalny"/>
    <w:link w:val="TekstkomentarzaZnak"/>
    <w:uiPriority w:val="99"/>
    <w:semiHidden/>
    <w:rsid w:val="00A548A4"/>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semiHidden/>
    <w:rsid w:val="00A548A4"/>
    <w:rPr>
      <w:rFonts w:ascii="Times" w:eastAsia="Times New Roman" w:hAnsi="Times" w:cs="Times New Roman"/>
      <w:sz w:val="24"/>
      <w:szCs w:val="24"/>
      <w:lang w:eastAsia="pl-PL"/>
    </w:rPr>
  </w:style>
  <w:style w:type="paragraph" w:styleId="Tematkomentarza">
    <w:name w:val="annotation subject"/>
    <w:basedOn w:val="Tekstkomentarza"/>
    <w:next w:val="Tekstkomentarza"/>
    <w:link w:val="TematkomentarzaZnak"/>
    <w:semiHidden/>
    <w:rsid w:val="00A548A4"/>
    <w:rPr>
      <w:b/>
      <w:bCs/>
    </w:rPr>
  </w:style>
  <w:style w:type="character" w:customStyle="1" w:styleId="TematkomentarzaZnak">
    <w:name w:val="Temat komentarza Znak"/>
    <w:basedOn w:val="TekstkomentarzaZnak"/>
    <w:link w:val="Tematkomentarza"/>
    <w:semiHidden/>
    <w:rsid w:val="00A548A4"/>
    <w:rPr>
      <w:rFonts w:ascii="Times" w:eastAsia="Times New Roman" w:hAnsi="Times" w:cs="Times New Roman"/>
      <w:b/>
      <w:bCs/>
      <w:sz w:val="24"/>
      <w:szCs w:val="24"/>
      <w:lang w:eastAsia="pl-PL"/>
    </w:rPr>
  </w:style>
  <w:style w:type="paragraph" w:customStyle="1" w:styleId="ZZARTzmianazmart">
    <w:name w:val="ZZ/ART(§) – zmiana zm. art. (§)"/>
    <w:basedOn w:val="ZARTzmartartykuempunktem"/>
    <w:uiPriority w:val="65"/>
    <w:qFormat/>
    <w:rsid w:val="00A548A4"/>
    <w:pPr>
      <w:ind w:left="1894"/>
    </w:pPr>
  </w:style>
  <w:style w:type="paragraph" w:customStyle="1" w:styleId="ZZPKTzmianazmpkt">
    <w:name w:val="ZZ/PKT – zmiana zm. pkt"/>
    <w:basedOn w:val="ZPKTzmpktartykuempunktem"/>
    <w:uiPriority w:val="66"/>
    <w:qFormat/>
    <w:rsid w:val="00A548A4"/>
    <w:pPr>
      <w:ind w:left="2404"/>
    </w:pPr>
  </w:style>
  <w:style w:type="paragraph" w:customStyle="1" w:styleId="ZZLITwPKTzmianazmlitwpkt">
    <w:name w:val="ZZ/LIT_w_PKT – zmiana zm. lit. w pkt"/>
    <w:basedOn w:val="ZLITwPKTzmlitwpktartykuempunktem"/>
    <w:uiPriority w:val="67"/>
    <w:qFormat/>
    <w:rsid w:val="00A548A4"/>
    <w:pPr>
      <w:ind w:left="2880"/>
    </w:pPr>
  </w:style>
  <w:style w:type="paragraph" w:customStyle="1" w:styleId="ZZTIRwPKTzmianazmtirwpkt">
    <w:name w:val="ZZ/TIR_w_PKT – zmiana zm. tir. w pkt"/>
    <w:basedOn w:val="ZTIRwPKTzmtirwpktartykuempunktem"/>
    <w:uiPriority w:val="67"/>
    <w:qFormat/>
    <w:rsid w:val="00A548A4"/>
    <w:pPr>
      <w:ind w:left="3277"/>
    </w:pPr>
  </w:style>
  <w:style w:type="paragraph" w:customStyle="1" w:styleId="ZZWMATFIZCHEMzmwzorumatfizlubchem">
    <w:name w:val="ZZ/W_MAT(FIZ|CHEM) – zm. wzoru mat. (fiz. lub chem.)"/>
    <w:basedOn w:val="ZWMATFIZCHEMzmwzorumatfizlubchemartykuempunktem"/>
    <w:uiPriority w:val="71"/>
    <w:qFormat/>
    <w:rsid w:val="00A548A4"/>
    <w:pPr>
      <w:ind w:left="2404"/>
    </w:pPr>
  </w:style>
  <w:style w:type="paragraph" w:customStyle="1" w:styleId="ODNONIKtreodnonika">
    <w:name w:val="ODNOŚNIK – treść odnośnika"/>
    <w:uiPriority w:val="19"/>
    <w:qFormat/>
    <w:rsid w:val="00A548A4"/>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A548A4"/>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A548A4"/>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A548A4"/>
    <w:rPr>
      <w:rFonts w:ascii="Times New Roman" w:hAnsi="Times New Roman"/>
    </w:rPr>
  </w:style>
  <w:style w:type="paragraph" w:customStyle="1" w:styleId="ZTIRTIRwPKTzmtirwpkttiret">
    <w:name w:val="Z_TIR/TIR_w_PKT – zm. tir. w pkt tiret"/>
    <w:basedOn w:val="ZTIRTIRwLITzmtirwlittiret"/>
    <w:uiPriority w:val="57"/>
    <w:qFormat/>
    <w:rsid w:val="00A548A4"/>
    <w:pPr>
      <w:ind w:left="2733"/>
    </w:pPr>
  </w:style>
  <w:style w:type="paragraph" w:customStyle="1" w:styleId="ZTIRCZWSPTIRwPKTzmczciwsptirtiret">
    <w:name w:val="Z_TIR/CZ_WSP_TIR_w_PKT – zm. części wsp. tir. tiret"/>
    <w:basedOn w:val="ZTIRTIRwPKTzmtirwpkttiret"/>
    <w:next w:val="TIRtiret"/>
    <w:uiPriority w:val="60"/>
    <w:qFormat/>
    <w:rsid w:val="00A548A4"/>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A548A4"/>
    <w:pPr>
      <w:ind w:left="510" w:firstLine="0"/>
    </w:pPr>
  </w:style>
  <w:style w:type="paragraph" w:customStyle="1" w:styleId="ROZDZODDZOZNoznaczenierozdziauluboddziau">
    <w:name w:val="ROZDZ(ODDZ)_OZN – oznaczenie rozdziału lub oddziału"/>
    <w:next w:val="ARTartustawynprozporzdzenia"/>
    <w:uiPriority w:val="10"/>
    <w:qFormat/>
    <w:rsid w:val="00A548A4"/>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A548A4"/>
    <w:pPr>
      <w:ind w:left="2177"/>
    </w:pPr>
  </w:style>
  <w:style w:type="paragraph" w:customStyle="1" w:styleId="Z2TIRTIRzmtirpodwjnymtiret">
    <w:name w:val="Z_2TIR/TIR – zm. tir. podwójnym tiret"/>
    <w:basedOn w:val="TIRtiret"/>
    <w:uiPriority w:val="84"/>
    <w:qFormat/>
    <w:rsid w:val="00A548A4"/>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A548A4"/>
    <w:pPr>
      <w:ind w:left="1021"/>
    </w:pPr>
  </w:style>
  <w:style w:type="paragraph" w:customStyle="1" w:styleId="ZLITSKARNzmsankcjikarnejliter">
    <w:name w:val="Z_LIT/S_KARN – zm. sankcji karnej literą"/>
    <w:basedOn w:val="ZSKARNzmsankcjikarnejwszczeglnociwKodeksiekarnym"/>
    <w:uiPriority w:val="53"/>
    <w:qFormat/>
    <w:rsid w:val="00A548A4"/>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A548A4"/>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A548A4"/>
    <w:pPr>
      <w:ind w:left="1894" w:firstLine="0"/>
    </w:pPr>
  </w:style>
  <w:style w:type="paragraph" w:customStyle="1" w:styleId="Z2TIRwLITzmpodwtirwlitartykuempunktem">
    <w:name w:val="Z/2TIR_w_LIT – zm. podw. tir. w lit. artykułem (punktem)"/>
    <w:basedOn w:val="Z2TIRwPKTzmpodwtirwpktartykuempunktem"/>
    <w:uiPriority w:val="74"/>
    <w:qFormat/>
    <w:rsid w:val="00A548A4"/>
    <w:pPr>
      <w:ind w:left="1780"/>
    </w:pPr>
  </w:style>
  <w:style w:type="paragraph" w:customStyle="1" w:styleId="Z2TIRwTIRzmpodwtirwtirartykuempunktem">
    <w:name w:val="Z/2TIR_w_TIR – zm. podw. tir. w tir. artykułem (punktem)"/>
    <w:basedOn w:val="Z2TIRwLITzmpodwtirwlitartykuempunktem"/>
    <w:uiPriority w:val="73"/>
    <w:qFormat/>
    <w:rsid w:val="00A548A4"/>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A548A4"/>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A548A4"/>
    <w:pPr>
      <w:ind w:left="1383" w:firstLine="0"/>
    </w:pPr>
  </w:style>
  <w:style w:type="paragraph" w:customStyle="1" w:styleId="ZZCZWSP2TIRzmianazmczciwsppodwtir">
    <w:name w:val="ZZ/CZ_WSP_2TIR – zmiana zm. części wsp. podw. tir."/>
    <w:basedOn w:val="ZZTIRzmianazmtir"/>
    <w:next w:val="ZZUSTzmianazmust"/>
    <w:uiPriority w:val="94"/>
    <w:qFormat/>
    <w:rsid w:val="00A548A4"/>
    <w:pPr>
      <w:ind w:left="1894" w:firstLine="0"/>
    </w:pPr>
  </w:style>
  <w:style w:type="paragraph" w:customStyle="1" w:styleId="PKTODNONIKApunktodnonika">
    <w:name w:val="PKT_ODNOŚNIKA – punkt odnośnika"/>
    <w:basedOn w:val="ODNONIKtreodnonika"/>
    <w:uiPriority w:val="19"/>
    <w:qFormat/>
    <w:rsid w:val="00A548A4"/>
    <w:pPr>
      <w:ind w:left="568"/>
    </w:pPr>
  </w:style>
  <w:style w:type="paragraph" w:customStyle="1" w:styleId="ZODNONIKAzmtekstuodnonikaartykuempunktem">
    <w:name w:val="Z/ODNOŚNIKA – zm. tekstu odnośnika artykułem (punktem)"/>
    <w:basedOn w:val="ODNONIKtreodnonika"/>
    <w:uiPriority w:val="39"/>
    <w:qFormat/>
    <w:rsid w:val="00A548A4"/>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A548A4"/>
    <w:pPr>
      <w:ind w:left="1304"/>
    </w:pPr>
  </w:style>
  <w:style w:type="paragraph" w:customStyle="1" w:styleId="ZPKTODNONIKAzmpktodnonikaartykuempunktem">
    <w:name w:val="Z/PKT_ODNOŚNIKA – zm. pkt odnośnika artykułem (punktem)"/>
    <w:basedOn w:val="ZODNONIKAzmtekstuodnonikaartykuempunktem"/>
    <w:uiPriority w:val="39"/>
    <w:qFormat/>
    <w:rsid w:val="00A548A4"/>
  </w:style>
  <w:style w:type="paragraph" w:customStyle="1" w:styleId="ZLIT2TIRwTIRzmpodwtirwtirliter">
    <w:name w:val="Z_LIT/2TIR_w_TIR – zm. podw. tir. w tir. literą"/>
    <w:basedOn w:val="ZLIT2TIRzmpodwtirliter"/>
    <w:uiPriority w:val="75"/>
    <w:qFormat/>
    <w:rsid w:val="00A548A4"/>
    <w:pPr>
      <w:ind w:left="1780"/>
    </w:pPr>
  </w:style>
  <w:style w:type="paragraph" w:customStyle="1" w:styleId="ZLIT2TIRwLITzmpodwtirwlitliter">
    <w:name w:val="Z_LIT/2TIR_w_LIT – zm. podw. tir. w lit. literą"/>
    <w:basedOn w:val="ZLIT2TIRwTIRzmpodwtirwtirliter"/>
    <w:uiPriority w:val="76"/>
    <w:qFormat/>
    <w:rsid w:val="00A548A4"/>
    <w:pPr>
      <w:ind w:left="2257"/>
    </w:pPr>
  </w:style>
  <w:style w:type="paragraph" w:customStyle="1" w:styleId="ZLIT2TIRwPKTzmpodwtirwpktliter">
    <w:name w:val="Z_LIT/2TIR_w_PKT – zm. podw. tir. w pkt literą"/>
    <w:basedOn w:val="ZLIT2TIRwLITzmpodwtirwlitliter"/>
    <w:uiPriority w:val="76"/>
    <w:qFormat/>
    <w:rsid w:val="00A548A4"/>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A548A4"/>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A548A4"/>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A548A4"/>
    <w:pPr>
      <w:ind w:left="2370" w:firstLine="0"/>
    </w:pPr>
  </w:style>
  <w:style w:type="paragraph" w:customStyle="1" w:styleId="ZTIR2TIRwPKTzmpodwtirwpkttiret">
    <w:name w:val="Z_TIR/2TIR_w_PKT – zm. podw. tir. w pkt tiret"/>
    <w:basedOn w:val="ZTIR2TIRwLITzmpodwtirwlittiret"/>
    <w:uiPriority w:val="79"/>
    <w:qFormat/>
    <w:rsid w:val="00A548A4"/>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A548A4"/>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A548A4"/>
    <w:pPr>
      <w:ind w:left="2767"/>
    </w:pPr>
  </w:style>
  <w:style w:type="paragraph" w:customStyle="1" w:styleId="ZZCZWSP2TIRwPKTzmianazmczciwsppodwtirwpkt">
    <w:name w:val="ZZ/CZ_WSP_2TIR_w_PKT – zmiana zm. części wsp. podw. tir. w pkt"/>
    <w:basedOn w:val="ZZ2TIRwLITzmianazmpodwtirwlit"/>
    <w:uiPriority w:val="95"/>
    <w:qFormat/>
    <w:rsid w:val="00A548A4"/>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A548A4"/>
  </w:style>
  <w:style w:type="paragraph" w:customStyle="1" w:styleId="ZLITCZWSP2TIRzmczciwsppodwtirliter">
    <w:name w:val="Z_LIT/CZ_WSP_2TIR – zm. części wsp. podw. tir. literą"/>
    <w:basedOn w:val="ZLITCZWSPPKTzmczciwsppktliter"/>
    <w:next w:val="LITlitera"/>
    <w:uiPriority w:val="76"/>
    <w:qFormat/>
    <w:rsid w:val="00A548A4"/>
  </w:style>
  <w:style w:type="paragraph" w:customStyle="1" w:styleId="ZTIRCZWSP2TIRzmczciwsppodwtirtiret">
    <w:name w:val="Z_TIR/CZ_WSP_2TIR – zm. części wsp. podw. tir. tiret"/>
    <w:basedOn w:val="ZLITCZWSP2TIRzmczciwsppodwtirliter"/>
    <w:next w:val="TIRtiret"/>
    <w:uiPriority w:val="79"/>
    <w:qFormat/>
    <w:rsid w:val="00A548A4"/>
  </w:style>
  <w:style w:type="paragraph" w:customStyle="1" w:styleId="ZZ2TIRzmianazmpodwtir">
    <w:name w:val="ZZ/2TIR – zmiana zm. podw. tir."/>
    <w:basedOn w:val="ZZCZWSP2TIRzmianazmczciwsppodwtir"/>
    <w:uiPriority w:val="93"/>
    <w:qFormat/>
    <w:rsid w:val="00A548A4"/>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A548A4"/>
  </w:style>
  <w:style w:type="paragraph" w:customStyle="1" w:styleId="ZCZWSPTIRzmczciwsptirartykuempunktem">
    <w:name w:val="Z/CZ_WSP_TIR – zm. części wsp. tir. artykułem (punktem)"/>
    <w:basedOn w:val="ZCZWSPPKTzmczciwsppktartykuempunktem"/>
    <w:next w:val="PKTpunkt"/>
    <w:uiPriority w:val="35"/>
    <w:qFormat/>
    <w:rsid w:val="00A548A4"/>
  </w:style>
  <w:style w:type="paragraph" w:customStyle="1" w:styleId="ZLITCZWSPLITzmczciwsplitliter">
    <w:name w:val="Z_LIT/CZ_WSP_LIT – zm. części wsp. lit. literą"/>
    <w:basedOn w:val="ZLITCZWSPPKTzmczciwsppktliter"/>
    <w:next w:val="LITlitera"/>
    <w:uiPriority w:val="51"/>
    <w:qFormat/>
    <w:rsid w:val="00A548A4"/>
  </w:style>
  <w:style w:type="paragraph" w:customStyle="1" w:styleId="ZLITCZWSPTIRzmczciwsptirliter">
    <w:name w:val="Z_LIT/CZ_WSP_TIR – zm. części wsp. tir. literą"/>
    <w:basedOn w:val="ZLITCZWSPPKTzmczciwsppktliter"/>
    <w:next w:val="LITlitera"/>
    <w:uiPriority w:val="51"/>
    <w:qFormat/>
    <w:rsid w:val="00A548A4"/>
  </w:style>
  <w:style w:type="paragraph" w:customStyle="1" w:styleId="ZTIRCZWSPLITzmczciwsplittiret">
    <w:name w:val="Z_TIR/CZ_WSP_LIT – zm. części wsp. lit. tiret"/>
    <w:basedOn w:val="ZTIRCZWSPPKTzmczciwsppkttiret"/>
    <w:next w:val="TIRtiret"/>
    <w:uiPriority w:val="59"/>
    <w:qFormat/>
    <w:rsid w:val="00A548A4"/>
  </w:style>
  <w:style w:type="paragraph" w:customStyle="1" w:styleId="ZTIRCZWSPTIRzmczciwsptirtiret">
    <w:name w:val="Z_TIR/CZ_WSP_TIR – zm. części wsp. tir. tiret"/>
    <w:basedOn w:val="ZTIRCZWSPPKTzmczciwsppkttiret"/>
    <w:next w:val="TIRtiret"/>
    <w:uiPriority w:val="60"/>
    <w:qFormat/>
    <w:rsid w:val="00A548A4"/>
  </w:style>
  <w:style w:type="paragraph" w:customStyle="1" w:styleId="ZZCZWSPLITzmianazmczciwsplit">
    <w:name w:val="ZZ/CZ_WSP_LIT – zmiana. zm. części wsp. lit."/>
    <w:basedOn w:val="ZZCZWSPPKTzmianazmczciwsppkt"/>
    <w:uiPriority w:val="69"/>
    <w:qFormat/>
    <w:rsid w:val="00A548A4"/>
  </w:style>
  <w:style w:type="paragraph" w:customStyle="1" w:styleId="ZZCZWSPTIRzmianazmczciwsptir">
    <w:name w:val="ZZ/CZ_WSP_TIR – zmiana. zm. części wsp. tir."/>
    <w:basedOn w:val="ZZCZWSPPKTzmianazmczciwsppkt"/>
    <w:uiPriority w:val="69"/>
    <w:qFormat/>
    <w:rsid w:val="00A548A4"/>
  </w:style>
  <w:style w:type="paragraph" w:customStyle="1" w:styleId="Z2TIRCZWSPTIRzmczciwsptirpodwjnymtiret">
    <w:name w:val="Z_2TIR/CZ_WSP_TIR – zm. części wsp. tir. podwójnym tiret"/>
    <w:basedOn w:val="Z2TIRCZWSPLITzmczciwsplitpodwjnymtiret"/>
    <w:next w:val="2TIRpodwjnytiret"/>
    <w:uiPriority w:val="87"/>
    <w:qFormat/>
    <w:rsid w:val="00A548A4"/>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A548A4"/>
  </w:style>
  <w:style w:type="paragraph" w:customStyle="1" w:styleId="ZUSTzmustartykuempunktem">
    <w:name w:val="Z/UST(§) – zm. ust. (§) artykułem (punktem)"/>
    <w:basedOn w:val="ZARTzmartartykuempunktem"/>
    <w:uiPriority w:val="30"/>
    <w:qFormat/>
    <w:rsid w:val="00A548A4"/>
  </w:style>
  <w:style w:type="paragraph" w:customStyle="1" w:styleId="ZZUSTzmianazmust">
    <w:name w:val="ZZ/UST(§) – zmiana zm. ust. (§)"/>
    <w:basedOn w:val="ZZARTzmianazmart"/>
    <w:uiPriority w:val="65"/>
    <w:qFormat/>
    <w:rsid w:val="00A548A4"/>
  </w:style>
  <w:style w:type="paragraph" w:customStyle="1" w:styleId="TYTDZPRZEDMprzedmiotregulacjitytuulubdziau">
    <w:name w:val="TYT(DZ)_PRZEDM – przedmiot regulacji tytułu lub działu"/>
    <w:next w:val="ARTartustawynprozporzdzenia"/>
    <w:uiPriority w:val="9"/>
    <w:qFormat/>
    <w:rsid w:val="00A548A4"/>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A548A4"/>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A548A4"/>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A548A4"/>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A548A4"/>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A548A4"/>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A548A4"/>
    <w:pPr>
      <w:ind w:left="1894"/>
    </w:pPr>
  </w:style>
  <w:style w:type="paragraph" w:customStyle="1" w:styleId="P1wTABELIpoziom1numeracjiwtabeli">
    <w:name w:val="P1_w_TABELI – poziom 1 numeracji w tabeli"/>
    <w:basedOn w:val="PKTpunkt"/>
    <w:uiPriority w:val="24"/>
    <w:qFormat/>
    <w:rsid w:val="00A548A4"/>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A548A4"/>
    <w:pPr>
      <w:ind w:left="0" w:firstLine="0"/>
    </w:pPr>
  </w:style>
  <w:style w:type="paragraph" w:customStyle="1" w:styleId="P2wTABELIpoziom2numeracjiwtabeli">
    <w:name w:val="P2_w_TABELI – poziom 2 numeracji w tabeli"/>
    <w:basedOn w:val="P1wTABELIpoziom1numeracjiwtabeli"/>
    <w:uiPriority w:val="24"/>
    <w:qFormat/>
    <w:rsid w:val="00A548A4"/>
    <w:pPr>
      <w:ind w:left="794"/>
    </w:pPr>
  </w:style>
  <w:style w:type="paragraph" w:customStyle="1" w:styleId="P3wTABELIpoziom3numeracjiwtabeli">
    <w:name w:val="P3_w_TABELI – poziom 3 numeracji w tabeli"/>
    <w:basedOn w:val="P2wTABELIpoziom2numeracjiwtabeli"/>
    <w:uiPriority w:val="24"/>
    <w:qFormat/>
    <w:rsid w:val="00A548A4"/>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A548A4"/>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A548A4"/>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A548A4"/>
    <w:pPr>
      <w:ind w:left="1191"/>
    </w:pPr>
  </w:style>
  <w:style w:type="paragraph" w:customStyle="1" w:styleId="P4wTABELIpoziom4numeracjiwtabeli">
    <w:name w:val="P4_w_TABELI – poziom 4 numeracji w tabeli"/>
    <w:basedOn w:val="P3wTABELIpoziom3numeracjiwtabeli"/>
    <w:uiPriority w:val="24"/>
    <w:qFormat/>
    <w:rsid w:val="00A548A4"/>
    <w:pPr>
      <w:ind w:left="1588"/>
    </w:pPr>
  </w:style>
  <w:style w:type="paragraph" w:customStyle="1" w:styleId="TYTTABELItytutabeli">
    <w:name w:val="TYT_TABELI – tytuł tabeli"/>
    <w:basedOn w:val="TYTDZOZNoznaczenietytuulubdziau"/>
    <w:uiPriority w:val="22"/>
    <w:qFormat/>
    <w:rsid w:val="00A548A4"/>
    <w:rPr>
      <w:b/>
    </w:rPr>
  </w:style>
  <w:style w:type="paragraph" w:customStyle="1" w:styleId="OZNPROJEKTUwskazaniedatylubwersjiprojektu">
    <w:name w:val="OZN_PROJEKTU – wskazanie daty lub wersji projektu"/>
    <w:next w:val="OZNRODZAKTUtznustawalubrozporzdzenieiorganwydajcy"/>
    <w:uiPriority w:val="5"/>
    <w:qFormat/>
    <w:rsid w:val="00A548A4"/>
    <w:pPr>
      <w:spacing w:after="0" w:line="360" w:lineRule="auto"/>
      <w:jc w:val="right"/>
    </w:pPr>
    <w:rPr>
      <w:rFonts w:ascii="Times New Roman" w:eastAsiaTheme="minorEastAsia"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A548A4"/>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A548A4"/>
    <w:pPr>
      <w:ind w:left="0" w:right="4820"/>
      <w:jc w:val="left"/>
    </w:pPr>
  </w:style>
  <w:style w:type="paragraph" w:customStyle="1" w:styleId="TEKSTwporozumieniu">
    <w:name w:val="TEKST&quot;w porozumieniu:&quot;"/>
    <w:next w:val="NAZORGWPOROZUMIENIUnazwaorganuwporozumieniuzktrymaktjestwydawany"/>
    <w:uiPriority w:val="27"/>
    <w:qFormat/>
    <w:rsid w:val="00A548A4"/>
    <w:pPr>
      <w:spacing w:after="0" w:line="360" w:lineRule="auto"/>
    </w:pPr>
    <w:rPr>
      <w:rFonts w:ascii="Times New Roman" w:eastAsiaTheme="minorEastAsia"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A548A4"/>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A548A4"/>
    <w:pPr>
      <w:ind w:left="510" w:firstLine="0"/>
    </w:pPr>
  </w:style>
  <w:style w:type="paragraph" w:customStyle="1" w:styleId="NOTATKILEGISLATORA">
    <w:name w:val="NOTATKI_LEGISLATORA"/>
    <w:basedOn w:val="Normalny"/>
    <w:uiPriority w:val="5"/>
    <w:qFormat/>
    <w:rsid w:val="00A548A4"/>
    <w:pPr>
      <w:widowControl w:val="0"/>
      <w:autoSpaceDE w:val="0"/>
      <w:autoSpaceDN w:val="0"/>
      <w:adjustRightInd w:val="0"/>
      <w:spacing w:after="0" w:line="360" w:lineRule="auto"/>
    </w:pPr>
    <w:rPr>
      <w:rFonts w:ascii="Times New Roman" w:eastAsiaTheme="minorEastAsia"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qFormat/>
    <w:rsid w:val="00A548A4"/>
    <w:pPr>
      <w:keepNext/>
    </w:pPr>
    <w:rPr>
      <w:b/>
      <w:u w:val="none"/>
    </w:rPr>
  </w:style>
  <w:style w:type="paragraph" w:customStyle="1" w:styleId="OZNPARAFYADNOTACJE">
    <w:name w:val="OZN_PARAFY(ADNOTACJE)"/>
    <w:basedOn w:val="ODNONIKtreodnonika"/>
    <w:uiPriority w:val="26"/>
    <w:qFormat/>
    <w:rsid w:val="00A548A4"/>
  </w:style>
  <w:style w:type="paragraph" w:customStyle="1" w:styleId="TEKSTZacznikido">
    <w:name w:val="TEKST&quot;Załącznik(i) do ...&quot;"/>
    <w:uiPriority w:val="28"/>
    <w:qFormat/>
    <w:rsid w:val="00A548A4"/>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A548A4"/>
    <w:pPr>
      <w:ind w:left="851"/>
    </w:pPr>
  </w:style>
  <w:style w:type="paragraph" w:customStyle="1" w:styleId="CZWSPLITODNONIKAczwspliterodnonika">
    <w:name w:val="CZ_WSP_LIT_ODNOŚNIKA – część wsp. liter odnośnika"/>
    <w:basedOn w:val="LITODNONIKAliteraodnonika"/>
    <w:uiPriority w:val="22"/>
    <w:qFormat/>
    <w:rsid w:val="00A548A4"/>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A548A4"/>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A548A4"/>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A548A4"/>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A548A4"/>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A548A4"/>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A548A4"/>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A548A4"/>
  </w:style>
  <w:style w:type="paragraph" w:customStyle="1" w:styleId="ZLITwPKTODNONIKAzmlitwpktodnonikaartykuempunktem">
    <w:name w:val="Z/LIT_w_PKT_ODNOŚNIKA – zm. lit. w pkt odnośnika artykułem (punktem)"/>
    <w:basedOn w:val="ZLITODNONIKAzmlitodnonikaartykuempunktem"/>
    <w:uiPriority w:val="40"/>
    <w:qFormat/>
    <w:rsid w:val="00A548A4"/>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A548A4"/>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A548A4"/>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A548A4"/>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A548A4"/>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A548A4"/>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A548A4"/>
  </w:style>
  <w:style w:type="paragraph" w:customStyle="1" w:styleId="ZZFRAGzmianazmfragmentunpzdania">
    <w:name w:val="ZZ/FRAG – zmiana zm. fragmentu (np. zdania)"/>
    <w:basedOn w:val="ZZCZWSPPKTzmianazmczciwsppkt"/>
    <w:uiPriority w:val="70"/>
    <w:qFormat/>
    <w:rsid w:val="00A548A4"/>
  </w:style>
  <w:style w:type="paragraph" w:customStyle="1" w:styleId="Z2TIRPKTzmpktpodwjnymtiret">
    <w:name w:val="Z_2TIR/PKT – zm. pkt podwójnym tiret"/>
    <w:basedOn w:val="Z2TIRLITzmlitpodwjnymtiret"/>
    <w:uiPriority w:val="83"/>
    <w:qFormat/>
    <w:rsid w:val="00A548A4"/>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A548A4"/>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A548A4"/>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A548A4"/>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A548A4"/>
    <w:pPr>
      <w:ind w:left="1780" w:firstLine="510"/>
    </w:pPr>
  </w:style>
  <w:style w:type="paragraph" w:customStyle="1" w:styleId="Z2TIRUSTzmustpodwjnymtiret">
    <w:name w:val="Z_2TIR/UST(§) – zm. ust. (§) podwójnym tiret"/>
    <w:basedOn w:val="Z2TIRPKTzmpktpodwjnymtiret"/>
    <w:uiPriority w:val="82"/>
    <w:qFormat/>
    <w:rsid w:val="00A548A4"/>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A548A4"/>
    <w:pPr>
      <w:ind w:left="3164" w:firstLine="0"/>
    </w:pPr>
  </w:style>
  <w:style w:type="paragraph" w:customStyle="1" w:styleId="Z2TIRCZWSPPKTzmczciwsppktpodwjnymtiret">
    <w:name w:val="Z_2TIR/CZ_WSP_PKT – zm. części wsp. pkt podwójnym tiret"/>
    <w:basedOn w:val="Z2TIRPKTzmpktpodwjnymtiret"/>
    <w:uiPriority w:val="86"/>
    <w:qFormat/>
    <w:rsid w:val="00A548A4"/>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A548A4"/>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A548A4"/>
    <w:pPr>
      <w:ind w:left="2767" w:firstLine="0"/>
    </w:pPr>
  </w:style>
  <w:style w:type="paragraph" w:customStyle="1" w:styleId="ZLITARTzmartliter">
    <w:name w:val="Z_LIT/ART(§) – zm. art. (§) literą"/>
    <w:basedOn w:val="ZLITUSTzmustliter"/>
    <w:uiPriority w:val="46"/>
    <w:qFormat/>
    <w:rsid w:val="00A548A4"/>
    <w:rPr>
      <w:rFonts w:ascii="Times New Roman" w:hAnsi="Times New Roman"/>
    </w:rPr>
  </w:style>
  <w:style w:type="paragraph" w:customStyle="1" w:styleId="ZTIRARTzmarttiret">
    <w:name w:val="Z_TIR/ART(§) – zm. art. (§) tiret"/>
    <w:basedOn w:val="ZTIRPKTzmpkttiret"/>
    <w:uiPriority w:val="55"/>
    <w:qFormat/>
    <w:rsid w:val="00A548A4"/>
    <w:pPr>
      <w:ind w:left="1383" w:firstLine="510"/>
    </w:pPr>
    <w:rPr>
      <w:rFonts w:ascii="Times New Roman" w:hAnsi="Times New Roman"/>
    </w:rPr>
  </w:style>
  <w:style w:type="paragraph" w:customStyle="1" w:styleId="ZTIRUSTzmusttiret">
    <w:name w:val="Z_TIR/UST(§) – zm. ust. (§) tiret"/>
    <w:basedOn w:val="ZTIRARTzmarttiret"/>
    <w:uiPriority w:val="55"/>
    <w:qFormat/>
    <w:rsid w:val="00A548A4"/>
  </w:style>
  <w:style w:type="paragraph" w:customStyle="1" w:styleId="ZLITKSIGIzmozniprzedmksigiliter">
    <w:name w:val="Z_LIT/KSIĘGI – zm. ozn. i przedm. księgi literą"/>
    <w:basedOn w:val="ZCZCIKSIGIzmozniprzedmczciksigiartykuempunktem"/>
    <w:uiPriority w:val="44"/>
    <w:qFormat/>
    <w:rsid w:val="00A548A4"/>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A548A4"/>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A548A4"/>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A548A4"/>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A548A4"/>
    <w:pPr>
      <w:ind w:left="987"/>
    </w:pPr>
  </w:style>
  <w:style w:type="paragraph" w:customStyle="1" w:styleId="ZTIRDZOZNzmozndziautiret">
    <w:name w:val="Z_TIR/DZ_OZN – zm. ozn. działu tiret"/>
    <w:basedOn w:val="ZLITTYTDZOZNzmozntytuudziauliter"/>
    <w:next w:val="ZTIRDZPRZEDMzmprzedmdziautiret"/>
    <w:uiPriority w:val="54"/>
    <w:qFormat/>
    <w:rsid w:val="00A548A4"/>
    <w:pPr>
      <w:ind w:left="1383"/>
    </w:pPr>
  </w:style>
  <w:style w:type="paragraph" w:customStyle="1" w:styleId="ZTIRDZPRZEDMzmprzedmdziautiret">
    <w:name w:val="Z_TIR/DZ_PRZEDM – zm. przedm. działu tiret"/>
    <w:basedOn w:val="ZLITTYTDZPRZEDMzmprzedmtytuudziauliter"/>
    <w:uiPriority w:val="54"/>
    <w:qFormat/>
    <w:rsid w:val="00A548A4"/>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A548A4"/>
    <w:pPr>
      <w:ind w:left="1383"/>
    </w:pPr>
  </w:style>
  <w:style w:type="paragraph" w:customStyle="1" w:styleId="ZTIRROZDZODDZPRZEDMzmprzedmrozdzoddztiret">
    <w:name w:val="Z_TIR/ROZDZ(ODDZ)_PRZEDM – zm. przedm. rozdz. (oddz.) tiret"/>
    <w:basedOn w:val="ZLITROZDZODDZPRZEDMzmprzedmrozdzoddzliter"/>
    <w:uiPriority w:val="54"/>
    <w:qFormat/>
    <w:rsid w:val="00A548A4"/>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A548A4"/>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A548A4"/>
    <w:pPr>
      <w:ind w:left="1780"/>
    </w:pPr>
  </w:style>
  <w:style w:type="character" w:customStyle="1" w:styleId="IGindeksgrny">
    <w:name w:val="_IG_ – indeks górny"/>
    <w:basedOn w:val="Domylnaczcionkaakapitu"/>
    <w:uiPriority w:val="2"/>
    <w:qFormat/>
    <w:rsid w:val="00A548A4"/>
    <w:rPr>
      <w:b w:val="0"/>
      <w:i w:val="0"/>
      <w:vanish w:val="0"/>
      <w:spacing w:val="0"/>
      <w:vertAlign w:val="superscript"/>
    </w:rPr>
  </w:style>
  <w:style w:type="character" w:customStyle="1" w:styleId="IDindeksdolny">
    <w:name w:val="_ID_ – indeks dolny"/>
    <w:basedOn w:val="Domylnaczcionkaakapitu"/>
    <w:uiPriority w:val="3"/>
    <w:qFormat/>
    <w:rsid w:val="00A548A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A548A4"/>
    <w:rPr>
      <w:b/>
      <w:vanish w:val="0"/>
      <w:spacing w:val="0"/>
      <w:vertAlign w:val="subscript"/>
    </w:rPr>
  </w:style>
  <w:style w:type="character" w:customStyle="1" w:styleId="IDKindeksdolnyikursywa">
    <w:name w:val="_ID_K_ – indeks dolny i kursywa"/>
    <w:basedOn w:val="Domylnaczcionkaakapitu"/>
    <w:uiPriority w:val="3"/>
    <w:qFormat/>
    <w:rsid w:val="00A548A4"/>
    <w:rPr>
      <w:i/>
      <w:vanish w:val="0"/>
      <w:spacing w:val="0"/>
      <w:vertAlign w:val="subscript"/>
    </w:rPr>
  </w:style>
  <w:style w:type="character" w:customStyle="1" w:styleId="IGPindeksgrnyipogrubienie">
    <w:name w:val="_IG_P_ – indeks górny i pogrubienie"/>
    <w:basedOn w:val="Domylnaczcionkaakapitu"/>
    <w:uiPriority w:val="2"/>
    <w:qFormat/>
    <w:rsid w:val="00A548A4"/>
    <w:rPr>
      <w:b/>
      <w:vanish w:val="0"/>
      <w:spacing w:val="0"/>
      <w:vertAlign w:val="superscript"/>
    </w:rPr>
  </w:style>
  <w:style w:type="character" w:customStyle="1" w:styleId="IGKindeksgrnyikursywa">
    <w:name w:val="_IG_K_ – indeks górny i kursywa"/>
    <w:basedOn w:val="Domylnaczcionkaakapitu"/>
    <w:uiPriority w:val="2"/>
    <w:qFormat/>
    <w:rsid w:val="00A548A4"/>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A548A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A548A4"/>
    <w:rPr>
      <w:b/>
      <w:i/>
      <w:vanish w:val="0"/>
      <w:spacing w:val="0"/>
      <w:vertAlign w:val="subscript"/>
    </w:rPr>
  </w:style>
  <w:style w:type="character" w:customStyle="1" w:styleId="Ppogrubienie">
    <w:name w:val="_P_ – pogrubienie"/>
    <w:basedOn w:val="Domylnaczcionkaakapitu"/>
    <w:uiPriority w:val="1"/>
    <w:qFormat/>
    <w:rsid w:val="00A548A4"/>
    <w:rPr>
      <w:b/>
    </w:rPr>
  </w:style>
  <w:style w:type="character" w:customStyle="1" w:styleId="Kkursywa">
    <w:name w:val="_K_ – kursywa"/>
    <w:basedOn w:val="Domylnaczcionkaakapitu"/>
    <w:uiPriority w:val="1"/>
    <w:qFormat/>
    <w:rsid w:val="00A548A4"/>
    <w:rPr>
      <w:i/>
    </w:rPr>
  </w:style>
  <w:style w:type="character" w:customStyle="1" w:styleId="PKpogrubieniekursywa">
    <w:name w:val="_P_K_ – pogrubienie kursywa"/>
    <w:basedOn w:val="Domylnaczcionkaakapitu"/>
    <w:uiPriority w:val="1"/>
    <w:qFormat/>
    <w:rsid w:val="00A548A4"/>
    <w:rPr>
      <w:b/>
      <w:i/>
    </w:rPr>
  </w:style>
  <w:style w:type="character" w:customStyle="1" w:styleId="TEKSTOZNACZONYWDOKUMENCIERDOWYMJAKOUKRYTY">
    <w:name w:val="_TEKST_OZNACZONY_W_DOKUMENCIE_ŹRÓDŁOWYM_JAKO_UKRYTY_"/>
    <w:basedOn w:val="Domylnaczcionkaakapitu"/>
    <w:uiPriority w:val="4"/>
    <w:unhideWhenUsed/>
    <w:qFormat/>
    <w:rsid w:val="00A548A4"/>
    <w:rPr>
      <w:vanish w:val="0"/>
      <w:color w:val="FF0000"/>
      <w:u w:val="single" w:color="FF0000"/>
    </w:rPr>
  </w:style>
  <w:style w:type="character" w:customStyle="1" w:styleId="BEZWERSALIKW">
    <w:name w:val="_BEZ_WERSALIKÓW_"/>
    <w:basedOn w:val="Domylnaczcionkaakapitu"/>
    <w:uiPriority w:val="4"/>
    <w:qFormat/>
    <w:rsid w:val="00A548A4"/>
    <w:rPr>
      <w:caps/>
    </w:rPr>
  </w:style>
  <w:style w:type="character" w:customStyle="1" w:styleId="IIGPindeksgrnyindeksugrnegoipogrubienie">
    <w:name w:val="_IIG_P_ – indeks górny indeksu górnego i pogrubienie"/>
    <w:basedOn w:val="Domylnaczcionkaakapitu"/>
    <w:uiPriority w:val="3"/>
    <w:qFormat/>
    <w:rsid w:val="00A548A4"/>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A548A4"/>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A548A4"/>
    <w:pPr>
      <w:spacing w:after="0" w:line="240" w:lineRule="auto"/>
      <w:ind w:left="283" w:hanging="170"/>
    </w:pPr>
    <w:rPr>
      <w:rFonts w:ascii="Times New Roman" w:eastAsiaTheme="minorEastAsia" w:hAnsi="Times New Roman" w:cs="Arial"/>
      <w:sz w:val="20"/>
      <w:szCs w:val="20"/>
      <w:lang w:eastAsia="pl-PL"/>
    </w:rPr>
  </w:style>
  <w:style w:type="paragraph" w:customStyle="1" w:styleId="TEKSTwTABELItekstzwcitympierwwierszem">
    <w:name w:val="TEKST_w_TABELI – tekst z wciętym pierw. wierszem"/>
    <w:basedOn w:val="Normalny"/>
    <w:uiPriority w:val="23"/>
    <w:qFormat/>
    <w:rsid w:val="00A548A4"/>
    <w:pPr>
      <w:suppressAutoHyphens/>
      <w:autoSpaceDE w:val="0"/>
      <w:autoSpaceDN w:val="0"/>
      <w:adjustRightInd w:val="0"/>
      <w:spacing w:after="0" w:line="360" w:lineRule="auto"/>
      <w:ind w:firstLine="510"/>
    </w:pPr>
    <w:rPr>
      <w:rFonts w:ascii="Times" w:eastAsiaTheme="minorEastAsia"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qFormat/>
    <w:rsid w:val="00A548A4"/>
    <w:pPr>
      <w:suppressAutoHyphens/>
      <w:autoSpaceDE w:val="0"/>
      <w:autoSpaceDN w:val="0"/>
      <w:adjustRightInd w:val="0"/>
      <w:spacing w:after="0" w:line="360" w:lineRule="auto"/>
      <w:jc w:val="center"/>
    </w:pPr>
    <w:rPr>
      <w:rFonts w:ascii="Times" w:eastAsiaTheme="minorEastAsia"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A548A4"/>
    <w:pPr>
      <w:ind w:left="1894"/>
    </w:pPr>
  </w:style>
  <w:style w:type="paragraph" w:customStyle="1" w:styleId="ZZSKARNzmianazmsankcjikarnej">
    <w:name w:val="ZZ/S_KARN – zmiana zm. sankcji karnej"/>
    <w:basedOn w:val="ZZFRAGzmianazmfragmentunpzdania"/>
    <w:uiPriority w:val="71"/>
    <w:qFormat/>
    <w:rsid w:val="00A548A4"/>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A548A4"/>
    <w:pPr>
      <w:ind w:left="2291" w:firstLine="0"/>
    </w:pPr>
  </w:style>
  <w:style w:type="paragraph" w:customStyle="1" w:styleId="WMATFIZCHEMwzrmatfizlubchem">
    <w:name w:val="W_MAT(FIZ|CHEM) – wzór mat. (fiz. lub chem.)"/>
    <w:uiPriority w:val="18"/>
    <w:qFormat/>
    <w:rsid w:val="00A548A4"/>
    <w:pPr>
      <w:spacing w:after="0" w:line="360" w:lineRule="auto"/>
      <w:jc w:val="center"/>
    </w:pPr>
    <w:rPr>
      <w:rFonts w:ascii="Times New Roman" w:eastAsiaTheme="minorEastAsia"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A548A4"/>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A548A4"/>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A548A4"/>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A548A4"/>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A548A4"/>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A548A4"/>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A548A4"/>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A548A4"/>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548A4"/>
    <w:pPr>
      <w:ind w:left="3085"/>
    </w:pPr>
  </w:style>
  <w:style w:type="paragraph" w:customStyle="1" w:styleId="ZLITCYTzmcytatunpprzysigiliter">
    <w:name w:val="Z_LIT/CYT – zm. cytatu np. przysięgi literą"/>
    <w:basedOn w:val="ZCYTzmcytatunpprzysigiartykuempunktem"/>
    <w:uiPriority w:val="53"/>
    <w:qFormat/>
    <w:rsid w:val="00A548A4"/>
    <w:pPr>
      <w:ind w:left="1497"/>
    </w:pPr>
  </w:style>
  <w:style w:type="paragraph" w:customStyle="1" w:styleId="ZTIRCYTzmcytatunpprzysigitiret">
    <w:name w:val="Z_TIR/CYT – zm. cytatu np. przysięgi tiret"/>
    <w:basedOn w:val="ZLITCYTzmcytatunpprzysigiliter"/>
    <w:next w:val="ZTIRUSTzmusttiret"/>
    <w:uiPriority w:val="61"/>
    <w:qFormat/>
    <w:rsid w:val="00A548A4"/>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548A4"/>
    <w:pPr>
      <w:ind w:left="2291"/>
    </w:pPr>
  </w:style>
  <w:style w:type="paragraph" w:customStyle="1" w:styleId="ZZCYTzmianazmcytatunpprzysigi">
    <w:name w:val="ZZ/CYT – zmiana zm. cytatu np. przysięgi"/>
    <w:basedOn w:val="ZZFRAGzmianazmfragmentunpzdania"/>
    <w:next w:val="ZZUSTzmianazmust"/>
    <w:uiPriority w:val="71"/>
    <w:qFormat/>
    <w:rsid w:val="00A548A4"/>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548A4"/>
    <w:pPr>
      <w:ind w:left="1780"/>
    </w:pPr>
  </w:style>
  <w:style w:type="table" w:styleId="Tabela-Siatka">
    <w:name w:val="Table Grid"/>
    <w:basedOn w:val="Standardowy"/>
    <w:rsid w:val="00A548A4"/>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A548A4"/>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A548A4"/>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A548A4"/>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A548A4"/>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A548A4"/>
    <w:rPr>
      <w:color w:val="808080"/>
    </w:rPr>
  </w:style>
  <w:style w:type="character" w:styleId="Hipercze">
    <w:name w:val="Hyperlink"/>
    <w:uiPriority w:val="99"/>
    <w:rsid w:val="00A548A4"/>
    <w:rPr>
      <w:color w:val="0000FF"/>
      <w:u w:val="single"/>
    </w:rPr>
  </w:style>
  <w:style w:type="paragraph" w:styleId="Tekstprzypisukocowego">
    <w:name w:val="endnote text"/>
    <w:basedOn w:val="Normalny"/>
    <w:link w:val="TekstprzypisukocowegoZnak"/>
    <w:semiHidden/>
    <w:rsid w:val="00A548A4"/>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semiHidden/>
    <w:rsid w:val="00A548A4"/>
    <w:rPr>
      <w:rFonts w:ascii="Times New Roman" w:eastAsia="Times New Roman" w:hAnsi="Times New Roman" w:cs="Times New Roman"/>
      <w:sz w:val="20"/>
      <w:szCs w:val="20"/>
      <w:lang w:eastAsia="pl-PL"/>
    </w:rPr>
  </w:style>
  <w:style w:type="paragraph" w:styleId="Tekstpodstawowywcity3">
    <w:name w:val="Body Text Indent 3"/>
    <w:basedOn w:val="Normalny"/>
    <w:link w:val="Tekstpodstawowywcity3Znak"/>
    <w:rsid w:val="00A548A4"/>
    <w:pPr>
      <w:spacing w:after="0" w:line="360" w:lineRule="auto"/>
      <w:ind w:left="567"/>
      <w:jc w:val="both"/>
    </w:pPr>
    <w:rPr>
      <w:rFonts w:ascii="Times New Roman" w:eastAsia="Times New Roman" w:hAnsi="Times New Roman" w:cs="Times New Roman"/>
      <w:color w:val="0D182F"/>
      <w:sz w:val="24"/>
      <w:szCs w:val="18"/>
      <w:lang w:eastAsia="pl-PL"/>
    </w:rPr>
  </w:style>
  <w:style w:type="character" w:customStyle="1" w:styleId="Tekstpodstawowywcity3Znak">
    <w:name w:val="Tekst podstawowy wcięty 3 Znak"/>
    <w:basedOn w:val="Domylnaczcionkaakapitu"/>
    <w:link w:val="Tekstpodstawowywcity3"/>
    <w:rsid w:val="00A548A4"/>
    <w:rPr>
      <w:rFonts w:ascii="Times New Roman" w:eastAsia="Times New Roman" w:hAnsi="Times New Roman" w:cs="Times New Roman"/>
      <w:color w:val="0D182F"/>
      <w:sz w:val="24"/>
      <w:szCs w:val="18"/>
      <w:lang w:eastAsia="pl-PL"/>
    </w:rPr>
  </w:style>
  <w:style w:type="paragraph" w:styleId="Tekstpodstawowy">
    <w:name w:val="Body Text"/>
    <w:basedOn w:val="Normalny"/>
    <w:link w:val="TekstpodstawowyZnak"/>
    <w:rsid w:val="00A548A4"/>
    <w:pPr>
      <w:spacing w:after="120" w:line="240" w:lineRule="auto"/>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A548A4"/>
    <w:rPr>
      <w:rFonts w:ascii="Times New Roman" w:eastAsia="Times New Roman" w:hAnsi="Times New Roman" w:cs="Times New Roman"/>
      <w:sz w:val="24"/>
      <w:szCs w:val="24"/>
      <w:lang w:eastAsia="pl-PL"/>
    </w:rPr>
  </w:style>
  <w:style w:type="paragraph" w:styleId="Tekstblokowy">
    <w:name w:val="Block Text"/>
    <w:basedOn w:val="Normalny"/>
    <w:rsid w:val="00A548A4"/>
    <w:pPr>
      <w:spacing w:after="0" w:line="240" w:lineRule="auto"/>
      <w:ind w:left="900" w:right="-468"/>
      <w:jc w:val="both"/>
    </w:pPr>
    <w:rPr>
      <w:rFonts w:ascii="Times New Roman" w:eastAsia="Times New Roman" w:hAnsi="Times New Roman" w:cs="Times New Roman"/>
      <w:sz w:val="24"/>
      <w:szCs w:val="20"/>
      <w:lang w:eastAsia="pl-PL"/>
    </w:rPr>
  </w:style>
  <w:style w:type="character" w:styleId="Uwydatnienie">
    <w:name w:val="Emphasis"/>
    <w:qFormat/>
    <w:rsid w:val="00A548A4"/>
    <w:rPr>
      <w:i/>
      <w:iCs/>
    </w:rPr>
  </w:style>
  <w:style w:type="paragraph" w:styleId="Tytu">
    <w:name w:val="Title"/>
    <w:basedOn w:val="Normalny"/>
    <w:link w:val="TytuZnak"/>
    <w:qFormat/>
    <w:rsid w:val="00A548A4"/>
    <w:pPr>
      <w:spacing w:before="120" w:after="0" w:line="400" w:lineRule="atLeast"/>
      <w:jc w:val="center"/>
      <w:outlineLvl w:val="0"/>
    </w:pPr>
    <w:rPr>
      <w:rFonts w:ascii="Arial" w:eastAsia="Times New Roman" w:hAnsi="Arial" w:cs="Times New Roman"/>
      <w:b/>
      <w:caps/>
      <w:color w:val="000080"/>
      <w:kern w:val="28"/>
      <w:sz w:val="28"/>
      <w:szCs w:val="20"/>
      <w:lang w:val="en-GB" w:eastAsia="pl-PL"/>
    </w:rPr>
  </w:style>
  <w:style w:type="character" w:customStyle="1" w:styleId="TytuZnak">
    <w:name w:val="Tytuł Znak"/>
    <w:basedOn w:val="Domylnaczcionkaakapitu"/>
    <w:link w:val="Tytu"/>
    <w:rsid w:val="00A548A4"/>
    <w:rPr>
      <w:rFonts w:ascii="Arial" w:eastAsia="Times New Roman" w:hAnsi="Arial" w:cs="Times New Roman"/>
      <w:b/>
      <w:caps/>
      <w:color w:val="000080"/>
      <w:kern w:val="28"/>
      <w:sz w:val="28"/>
      <w:szCs w:val="20"/>
      <w:lang w:val="en-GB" w:eastAsia="pl-PL"/>
    </w:rPr>
  </w:style>
  <w:style w:type="paragraph" w:styleId="Listanumerowana">
    <w:name w:val="List Number"/>
    <w:basedOn w:val="Normalny"/>
    <w:rsid w:val="00A548A4"/>
    <w:pPr>
      <w:tabs>
        <w:tab w:val="num" w:pos="709"/>
      </w:tabs>
      <w:spacing w:before="60" w:after="0" w:line="200" w:lineRule="atLeast"/>
      <w:ind w:left="709" w:hanging="425"/>
      <w:jc w:val="both"/>
    </w:pPr>
    <w:rPr>
      <w:rFonts w:ascii="Arial" w:eastAsia="Times New Roman" w:hAnsi="Arial" w:cs="Times New Roman"/>
      <w:sz w:val="18"/>
      <w:szCs w:val="20"/>
      <w:lang w:val="en-GB" w:eastAsia="pl-PL"/>
    </w:rPr>
  </w:style>
  <w:style w:type="character" w:styleId="Numerstrony">
    <w:name w:val="page number"/>
    <w:rsid w:val="00A548A4"/>
    <w:rPr>
      <w:sz w:val="18"/>
    </w:rPr>
  </w:style>
  <w:style w:type="paragraph" w:styleId="Podtytu">
    <w:name w:val="Subtitle"/>
    <w:basedOn w:val="Normalny"/>
    <w:link w:val="PodtytuZnak"/>
    <w:qFormat/>
    <w:rsid w:val="00A548A4"/>
    <w:pPr>
      <w:spacing w:before="120" w:after="0" w:line="240" w:lineRule="atLeast"/>
      <w:jc w:val="center"/>
      <w:outlineLvl w:val="1"/>
    </w:pPr>
    <w:rPr>
      <w:rFonts w:ascii="Arial" w:eastAsia="Times New Roman" w:hAnsi="Arial" w:cs="Times New Roman"/>
      <w:b/>
      <w:color w:val="000080"/>
      <w:sz w:val="20"/>
      <w:szCs w:val="20"/>
      <w:lang w:val="en-GB" w:eastAsia="pl-PL"/>
    </w:rPr>
  </w:style>
  <w:style w:type="character" w:customStyle="1" w:styleId="PodtytuZnak">
    <w:name w:val="Podtytuł Znak"/>
    <w:basedOn w:val="Domylnaczcionkaakapitu"/>
    <w:link w:val="Podtytu"/>
    <w:rsid w:val="00A548A4"/>
    <w:rPr>
      <w:rFonts w:ascii="Arial" w:eastAsia="Times New Roman" w:hAnsi="Arial" w:cs="Times New Roman"/>
      <w:b/>
      <w:color w:val="000080"/>
      <w:sz w:val="20"/>
      <w:szCs w:val="20"/>
      <w:lang w:val="en-GB" w:eastAsia="pl-PL"/>
    </w:rPr>
  </w:style>
  <w:style w:type="paragraph" w:styleId="Tekstpodstawowy2">
    <w:name w:val="Body Text 2"/>
    <w:basedOn w:val="Normalny"/>
    <w:link w:val="Tekstpodstawowy2Znak"/>
    <w:rsid w:val="00A548A4"/>
    <w:pPr>
      <w:spacing w:after="0" w:line="240" w:lineRule="exact"/>
      <w:jc w:val="center"/>
    </w:pPr>
    <w:rPr>
      <w:rFonts w:ascii="Arial" w:eastAsia="Times New Roman" w:hAnsi="Arial" w:cs="Times New Roman"/>
      <w:b/>
      <w:color w:val="000080"/>
      <w:sz w:val="20"/>
      <w:szCs w:val="20"/>
      <w:lang w:val="en-GB" w:eastAsia="pl-PL"/>
    </w:rPr>
  </w:style>
  <w:style w:type="character" w:customStyle="1" w:styleId="Tekstpodstawowy2Znak">
    <w:name w:val="Tekst podstawowy 2 Znak"/>
    <w:basedOn w:val="Domylnaczcionkaakapitu"/>
    <w:link w:val="Tekstpodstawowy2"/>
    <w:rsid w:val="00A548A4"/>
    <w:rPr>
      <w:rFonts w:ascii="Arial" w:eastAsia="Times New Roman" w:hAnsi="Arial" w:cs="Times New Roman"/>
      <w:b/>
      <w:color w:val="000080"/>
      <w:sz w:val="20"/>
      <w:szCs w:val="20"/>
      <w:lang w:val="en-GB" w:eastAsia="pl-PL"/>
    </w:rPr>
  </w:style>
  <w:style w:type="paragraph" w:styleId="Tekstpodstawowywcity">
    <w:name w:val="Body Text Indent"/>
    <w:basedOn w:val="Normalny"/>
    <w:link w:val="TekstpodstawowywcityZnak"/>
    <w:rsid w:val="00A548A4"/>
    <w:pPr>
      <w:tabs>
        <w:tab w:val="left" w:pos="567"/>
      </w:tabs>
      <w:spacing w:before="240" w:after="0" w:line="200" w:lineRule="atLeast"/>
      <w:ind w:left="851" w:hanging="851"/>
      <w:jc w:val="both"/>
    </w:pPr>
    <w:rPr>
      <w:rFonts w:ascii="Arial" w:eastAsia="Times New Roman" w:hAnsi="Arial" w:cs="Times New Roman"/>
      <w:snapToGrid w:val="0"/>
      <w:sz w:val="18"/>
      <w:szCs w:val="20"/>
      <w:lang w:val="en-GB" w:eastAsia="pl-PL"/>
    </w:rPr>
  </w:style>
  <w:style w:type="character" w:customStyle="1" w:styleId="TekstpodstawowywcityZnak">
    <w:name w:val="Tekst podstawowy wcięty Znak"/>
    <w:basedOn w:val="Domylnaczcionkaakapitu"/>
    <w:link w:val="Tekstpodstawowywcity"/>
    <w:rsid w:val="00A548A4"/>
    <w:rPr>
      <w:rFonts w:ascii="Arial" w:eastAsia="Times New Roman" w:hAnsi="Arial" w:cs="Times New Roman"/>
      <w:snapToGrid w:val="0"/>
      <w:sz w:val="18"/>
      <w:szCs w:val="20"/>
      <w:lang w:val="en-GB" w:eastAsia="pl-PL"/>
    </w:rPr>
  </w:style>
  <w:style w:type="paragraph" w:styleId="Akapitzlist">
    <w:name w:val="List Paragraph"/>
    <w:basedOn w:val="Normalny"/>
    <w:uiPriority w:val="34"/>
    <w:qFormat/>
    <w:rsid w:val="00A548A4"/>
    <w:pPr>
      <w:spacing w:after="0" w:line="240" w:lineRule="auto"/>
      <w:ind w:left="708"/>
    </w:pPr>
    <w:rPr>
      <w:rFonts w:ascii="Times New Roman" w:eastAsia="Times New Roman" w:hAnsi="Times New Roman" w:cs="Times New Roman"/>
      <w:sz w:val="24"/>
      <w:szCs w:val="24"/>
      <w:lang w:eastAsia="pl-PL"/>
    </w:rPr>
  </w:style>
  <w:style w:type="character" w:styleId="Odwoanieprzypisukocowego">
    <w:name w:val="endnote reference"/>
    <w:semiHidden/>
    <w:rsid w:val="00A548A4"/>
    <w:rPr>
      <w:vertAlign w:val="superscript"/>
    </w:rPr>
  </w:style>
  <w:style w:type="paragraph" w:styleId="Poprawka">
    <w:name w:val="Revision"/>
    <w:hidden/>
    <w:uiPriority w:val="99"/>
    <w:semiHidden/>
    <w:rsid w:val="00A548A4"/>
    <w:pPr>
      <w:spacing w:after="0" w:line="240" w:lineRule="auto"/>
    </w:pPr>
  </w:style>
  <w:style w:type="paragraph" w:styleId="NormalnyWeb">
    <w:name w:val="Normal (Web)"/>
    <w:basedOn w:val="Normalny"/>
    <w:uiPriority w:val="99"/>
    <w:semiHidden/>
    <w:unhideWhenUsed/>
    <w:rsid w:val="00897AC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966234">
      <w:bodyDiv w:val="1"/>
      <w:marLeft w:val="0"/>
      <w:marRight w:val="0"/>
      <w:marTop w:val="0"/>
      <w:marBottom w:val="0"/>
      <w:divBdr>
        <w:top w:val="none" w:sz="0" w:space="0" w:color="auto"/>
        <w:left w:val="none" w:sz="0" w:space="0" w:color="auto"/>
        <w:bottom w:val="none" w:sz="0" w:space="0" w:color="auto"/>
        <w:right w:val="none" w:sz="0" w:space="0" w:color="auto"/>
      </w:divBdr>
      <w:divsChild>
        <w:div w:id="406460327">
          <w:marLeft w:val="0"/>
          <w:marRight w:val="0"/>
          <w:marTop w:val="0"/>
          <w:marBottom w:val="0"/>
          <w:divBdr>
            <w:top w:val="none" w:sz="0" w:space="0" w:color="auto"/>
            <w:left w:val="none" w:sz="0" w:space="0" w:color="auto"/>
            <w:bottom w:val="none" w:sz="0" w:space="0" w:color="auto"/>
            <w:right w:val="none" w:sz="0" w:space="0" w:color="auto"/>
          </w:divBdr>
          <w:divsChild>
            <w:div w:id="768696447">
              <w:marLeft w:val="0"/>
              <w:marRight w:val="0"/>
              <w:marTop w:val="0"/>
              <w:marBottom w:val="0"/>
              <w:divBdr>
                <w:top w:val="none" w:sz="0" w:space="0" w:color="auto"/>
                <w:left w:val="none" w:sz="0" w:space="0" w:color="auto"/>
                <w:bottom w:val="none" w:sz="0" w:space="0" w:color="auto"/>
                <w:right w:val="none" w:sz="0" w:space="0" w:color="auto"/>
              </w:divBdr>
            </w:div>
          </w:divsChild>
        </w:div>
        <w:div w:id="1492022434">
          <w:marLeft w:val="0"/>
          <w:marRight w:val="0"/>
          <w:marTop w:val="0"/>
          <w:marBottom w:val="0"/>
          <w:divBdr>
            <w:top w:val="none" w:sz="0" w:space="0" w:color="auto"/>
            <w:left w:val="none" w:sz="0" w:space="0" w:color="auto"/>
            <w:bottom w:val="none" w:sz="0" w:space="0" w:color="auto"/>
            <w:right w:val="none" w:sz="0" w:space="0" w:color="auto"/>
          </w:divBdr>
          <w:divsChild>
            <w:div w:id="2049404201">
              <w:marLeft w:val="0"/>
              <w:marRight w:val="0"/>
              <w:marTop w:val="0"/>
              <w:marBottom w:val="0"/>
              <w:divBdr>
                <w:top w:val="none" w:sz="0" w:space="0" w:color="auto"/>
                <w:left w:val="none" w:sz="0" w:space="0" w:color="auto"/>
                <w:bottom w:val="none" w:sz="0" w:space="0" w:color="auto"/>
                <w:right w:val="none" w:sz="0" w:space="0" w:color="auto"/>
              </w:divBdr>
            </w:div>
          </w:divsChild>
        </w:div>
        <w:div w:id="1588608598">
          <w:marLeft w:val="0"/>
          <w:marRight w:val="0"/>
          <w:marTop w:val="0"/>
          <w:marBottom w:val="0"/>
          <w:divBdr>
            <w:top w:val="none" w:sz="0" w:space="0" w:color="auto"/>
            <w:left w:val="none" w:sz="0" w:space="0" w:color="auto"/>
            <w:bottom w:val="none" w:sz="0" w:space="0" w:color="auto"/>
            <w:right w:val="none" w:sz="0" w:space="0" w:color="auto"/>
          </w:divBdr>
          <w:divsChild>
            <w:div w:id="1572545858">
              <w:marLeft w:val="0"/>
              <w:marRight w:val="0"/>
              <w:marTop w:val="0"/>
              <w:marBottom w:val="0"/>
              <w:divBdr>
                <w:top w:val="none" w:sz="0" w:space="0" w:color="auto"/>
                <w:left w:val="none" w:sz="0" w:space="0" w:color="auto"/>
                <w:bottom w:val="none" w:sz="0" w:space="0" w:color="auto"/>
                <w:right w:val="none" w:sz="0" w:space="0" w:color="auto"/>
              </w:divBdr>
            </w:div>
          </w:divsChild>
        </w:div>
        <w:div w:id="1851675529">
          <w:marLeft w:val="0"/>
          <w:marRight w:val="0"/>
          <w:marTop w:val="0"/>
          <w:marBottom w:val="0"/>
          <w:divBdr>
            <w:top w:val="none" w:sz="0" w:space="0" w:color="auto"/>
            <w:left w:val="none" w:sz="0" w:space="0" w:color="auto"/>
            <w:bottom w:val="none" w:sz="0" w:space="0" w:color="auto"/>
            <w:right w:val="none" w:sz="0" w:space="0" w:color="auto"/>
          </w:divBdr>
          <w:divsChild>
            <w:div w:id="162477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703718">
      <w:bodyDiv w:val="1"/>
      <w:marLeft w:val="0"/>
      <w:marRight w:val="0"/>
      <w:marTop w:val="0"/>
      <w:marBottom w:val="0"/>
      <w:divBdr>
        <w:top w:val="none" w:sz="0" w:space="0" w:color="auto"/>
        <w:left w:val="none" w:sz="0" w:space="0" w:color="auto"/>
        <w:bottom w:val="none" w:sz="0" w:space="0" w:color="auto"/>
        <w:right w:val="none" w:sz="0" w:space="0" w:color="auto"/>
      </w:divBdr>
      <w:divsChild>
        <w:div w:id="811095283">
          <w:marLeft w:val="0"/>
          <w:marRight w:val="0"/>
          <w:marTop w:val="0"/>
          <w:marBottom w:val="0"/>
          <w:divBdr>
            <w:top w:val="none" w:sz="0" w:space="0" w:color="auto"/>
            <w:left w:val="none" w:sz="0" w:space="0" w:color="auto"/>
            <w:bottom w:val="none" w:sz="0" w:space="0" w:color="auto"/>
            <w:right w:val="none" w:sz="0" w:space="0" w:color="auto"/>
          </w:divBdr>
        </w:div>
      </w:divsChild>
    </w:div>
    <w:div w:id="292491913">
      <w:bodyDiv w:val="1"/>
      <w:marLeft w:val="0"/>
      <w:marRight w:val="0"/>
      <w:marTop w:val="0"/>
      <w:marBottom w:val="0"/>
      <w:divBdr>
        <w:top w:val="none" w:sz="0" w:space="0" w:color="auto"/>
        <w:left w:val="none" w:sz="0" w:space="0" w:color="auto"/>
        <w:bottom w:val="none" w:sz="0" w:space="0" w:color="auto"/>
        <w:right w:val="none" w:sz="0" w:space="0" w:color="auto"/>
      </w:divBdr>
    </w:div>
    <w:div w:id="316542126">
      <w:bodyDiv w:val="1"/>
      <w:marLeft w:val="0"/>
      <w:marRight w:val="0"/>
      <w:marTop w:val="0"/>
      <w:marBottom w:val="0"/>
      <w:divBdr>
        <w:top w:val="none" w:sz="0" w:space="0" w:color="auto"/>
        <w:left w:val="none" w:sz="0" w:space="0" w:color="auto"/>
        <w:bottom w:val="none" w:sz="0" w:space="0" w:color="auto"/>
        <w:right w:val="none" w:sz="0" w:space="0" w:color="auto"/>
      </w:divBdr>
    </w:div>
    <w:div w:id="429544896">
      <w:bodyDiv w:val="1"/>
      <w:marLeft w:val="0"/>
      <w:marRight w:val="0"/>
      <w:marTop w:val="0"/>
      <w:marBottom w:val="0"/>
      <w:divBdr>
        <w:top w:val="none" w:sz="0" w:space="0" w:color="auto"/>
        <w:left w:val="none" w:sz="0" w:space="0" w:color="auto"/>
        <w:bottom w:val="none" w:sz="0" w:space="0" w:color="auto"/>
        <w:right w:val="none" w:sz="0" w:space="0" w:color="auto"/>
      </w:divBdr>
    </w:div>
    <w:div w:id="451093970">
      <w:bodyDiv w:val="1"/>
      <w:marLeft w:val="0"/>
      <w:marRight w:val="0"/>
      <w:marTop w:val="0"/>
      <w:marBottom w:val="0"/>
      <w:divBdr>
        <w:top w:val="none" w:sz="0" w:space="0" w:color="auto"/>
        <w:left w:val="none" w:sz="0" w:space="0" w:color="auto"/>
        <w:bottom w:val="none" w:sz="0" w:space="0" w:color="auto"/>
        <w:right w:val="none" w:sz="0" w:space="0" w:color="auto"/>
      </w:divBdr>
      <w:divsChild>
        <w:div w:id="668212036">
          <w:marLeft w:val="0"/>
          <w:marRight w:val="0"/>
          <w:marTop w:val="0"/>
          <w:marBottom w:val="0"/>
          <w:divBdr>
            <w:top w:val="none" w:sz="0" w:space="0" w:color="auto"/>
            <w:left w:val="none" w:sz="0" w:space="0" w:color="auto"/>
            <w:bottom w:val="none" w:sz="0" w:space="0" w:color="auto"/>
            <w:right w:val="none" w:sz="0" w:space="0" w:color="auto"/>
          </w:divBdr>
          <w:divsChild>
            <w:div w:id="1326321739">
              <w:marLeft w:val="0"/>
              <w:marRight w:val="0"/>
              <w:marTop w:val="0"/>
              <w:marBottom w:val="0"/>
              <w:divBdr>
                <w:top w:val="none" w:sz="0" w:space="0" w:color="auto"/>
                <w:left w:val="none" w:sz="0" w:space="0" w:color="auto"/>
                <w:bottom w:val="none" w:sz="0" w:space="0" w:color="auto"/>
                <w:right w:val="none" w:sz="0" w:space="0" w:color="auto"/>
              </w:divBdr>
            </w:div>
            <w:div w:id="178749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865287">
      <w:bodyDiv w:val="1"/>
      <w:marLeft w:val="0"/>
      <w:marRight w:val="0"/>
      <w:marTop w:val="0"/>
      <w:marBottom w:val="0"/>
      <w:divBdr>
        <w:top w:val="none" w:sz="0" w:space="0" w:color="auto"/>
        <w:left w:val="none" w:sz="0" w:space="0" w:color="auto"/>
        <w:bottom w:val="none" w:sz="0" w:space="0" w:color="auto"/>
        <w:right w:val="none" w:sz="0" w:space="0" w:color="auto"/>
      </w:divBdr>
    </w:div>
    <w:div w:id="704253707">
      <w:bodyDiv w:val="1"/>
      <w:marLeft w:val="0"/>
      <w:marRight w:val="0"/>
      <w:marTop w:val="0"/>
      <w:marBottom w:val="0"/>
      <w:divBdr>
        <w:top w:val="none" w:sz="0" w:space="0" w:color="auto"/>
        <w:left w:val="none" w:sz="0" w:space="0" w:color="auto"/>
        <w:bottom w:val="none" w:sz="0" w:space="0" w:color="auto"/>
        <w:right w:val="none" w:sz="0" w:space="0" w:color="auto"/>
      </w:divBdr>
    </w:div>
    <w:div w:id="805394036">
      <w:bodyDiv w:val="1"/>
      <w:marLeft w:val="0"/>
      <w:marRight w:val="0"/>
      <w:marTop w:val="0"/>
      <w:marBottom w:val="0"/>
      <w:divBdr>
        <w:top w:val="none" w:sz="0" w:space="0" w:color="auto"/>
        <w:left w:val="none" w:sz="0" w:space="0" w:color="auto"/>
        <w:bottom w:val="none" w:sz="0" w:space="0" w:color="auto"/>
        <w:right w:val="none" w:sz="0" w:space="0" w:color="auto"/>
      </w:divBdr>
    </w:div>
    <w:div w:id="881090083">
      <w:bodyDiv w:val="1"/>
      <w:marLeft w:val="0"/>
      <w:marRight w:val="0"/>
      <w:marTop w:val="0"/>
      <w:marBottom w:val="0"/>
      <w:divBdr>
        <w:top w:val="none" w:sz="0" w:space="0" w:color="auto"/>
        <w:left w:val="none" w:sz="0" w:space="0" w:color="auto"/>
        <w:bottom w:val="none" w:sz="0" w:space="0" w:color="auto"/>
        <w:right w:val="none" w:sz="0" w:space="0" w:color="auto"/>
      </w:divBdr>
      <w:divsChild>
        <w:div w:id="489979457">
          <w:marLeft w:val="0"/>
          <w:marRight w:val="0"/>
          <w:marTop w:val="0"/>
          <w:marBottom w:val="0"/>
          <w:divBdr>
            <w:top w:val="none" w:sz="0" w:space="0" w:color="auto"/>
            <w:left w:val="none" w:sz="0" w:space="0" w:color="auto"/>
            <w:bottom w:val="none" w:sz="0" w:space="0" w:color="auto"/>
            <w:right w:val="none" w:sz="0" w:space="0" w:color="auto"/>
          </w:divBdr>
        </w:div>
      </w:divsChild>
    </w:div>
    <w:div w:id="883102850">
      <w:bodyDiv w:val="1"/>
      <w:marLeft w:val="0"/>
      <w:marRight w:val="0"/>
      <w:marTop w:val="0"/>
      <w:marBottom w:val="0"/>
      <w:divBdr>
        <w:top w:val="none" w:sz="0" w:space="0" w:color="auto"/>
        <w:left w:val="none" w:sz="0" w:space="0" w:color="auto"/>
        <w:bottom w:val="none" w:sz="0" w:space="0" w:color="auto"/>
        <w:right w:val="none" w:sz="0" w:space="0" w:color="auto"/>
      </w:divBdr>
    </w:div>
    <w:div w:id="1101687124">
      <w:bodyDiv w:val="1"/>
      <w:marLeft w:val="0"/>
      <w:marRight w:val="0"/>
      <w:marTop w:val="0"/>
      <w:marBottom w:val="0"/>
      <w:divBdr>
        <w:top w:val="none" w:sz="0" w:space="0" w:color="auto"/>
        <w:left w:val="none" w:sz="0" w:space="0" w:color="auto"/>
        <w:bottom w:val="none" w:sz="0" w:space="0" w:color="auto"/>
        <w:right w:val="none" w:sz="0" w:space="0" w:color="auto"/>
      </w:divBdr>
      <w:divsChild>
        <w:div w:id="1782338871">
          <w:marLeft w:val="0"/>
          <w:marRight w:val="0"/>
          <w:marTop w:val="0"/>
          <w:marBottom w:val="0"/>
          <w:divBdr>
            <w:top w:val="none" w:sz="0" w:space="0" w:color="auto"/>
            <w:left w:val="none" w:sz="0" w:space="0" w:color="auto"/>
            <w:bottom w:val="none" w:sz="0" w:space="0" w:color="auto"/>
            <w:right w:val="none" w:sz="0" w:space="0" w:color="auto"/>
          </w:divBdr>
          <w:divsChild>
            <w:div w:id="138157384">
              <w:marLeft w:val="0"/>
              <w:marRight w:val="0"/>
              <w:marTop w:val="0"/>
              <w:marBottom w:val="0"/>
              <w:divBdr>
                <w:top w:val="none" w:sz="0" w:space="0" w:color="auto"/>
                <w:left w:val="none" w:sz="0" w:space="0" w:color="auto"/>
                <w:bottom w:val="none" w:sz="0" w:space="0" w:color="auto"/>
                <w:right w:val="none" w:sz="0" w:space="0" w:color="auto"/>
              </w:divBdr>
              <w:divsChild>
                <w:div w:id="1228608420">
                  <w:marLeft w:val="0"/>
                  <w:marRight w:val="0"/>
                  <w:marTop w:val="0"/>
                  <w:marBottom w:val="0"/>
                  <w:divBdr>
                    <w:top w:val="none" w:sz="0" w:space="0" w:color="auto"/>
                    <w:left w:val="none" w:sz="0" w:space="0" w:color="auto"/>
                    <w:bottom w:val="none" w:sz="0" w:space="0" w:color="auto"/>
                    <w:right w:val="none" w:sz="0" w:space="0" w:color="auto"/>
                  </w:divBdr>
                </w:div>
              </w:divsChild>
            </w:div>
            <w:div w:id="564293801">
              <w:marLeft w:val="0"/>
              <w:marRight w:val="0"/>
              <w:marTop w:val="0"/>
              <w:marBottom w:val="0"/>
              <w:divBdr>
                <w:top w:val="none" w:sz="0" w:space="0" w:color="auto"/>
                <w:left w:val="none" w:sz="0" w:space="0" w:color="auto"/>
                <w:bottom w:val="none" w:sz="0" w:space="0" w:color="auto"/>
                <w:right w:val="none" w:sz="0" w:space="0" w:color="auto"/>
              </w:divBdr>
              <w:divsChild>
                <w:div w:id="1707563582">
                  <w:marLeft w:val="0"/>
                  <w:marRight w:val="0"/>
                  <w:marTop w:val="0"/>
                  <w:marBottom w:val="0"/>
                  <w:divBdr>
                    <w:top w:val="none" w:sz="0" w:space="0" w:color="auto"/>
                    <w:left w:val="none" w:sz="0" w:space="0" w:color="auto"/>
                    <w:bottom w:val="none" w:sz="0" w:space="0" w:color="auto"/>
                    <w:right w:val="none" w:sz="0" w:space="0" w:color="auto"/>
                  </w:divBdr>
                </w:div>
              </w:divsChild>
            </w:div>
            <w:div w:id="654377690">
              <w:marLeft w:val="0"/>
              <w:marRight w:val="0"/>
              <w:marTop w:val="0"/>
              <w:marBottom w:val="0"/>
              <w:divBdr>
                <w:top w:val="none" w:sz="0" w:space="0" w:color="auto"/>
                <w:left w:val="none" w:sz="0" w:space="0" w:color="auto"/>
                <w:bottom w:val="none" w:sz="0" w:space="0" w:color="auto"/>
                <w:right w:val="none" w:sz="0" w:space="0" w:color="auto"/>
              </w:divBdr>
              <w:divsChild>
                <w:div w:id="1233002209">
                  <w:marLeft w:val="0"/>
                  <w:marRight w:val="0"/>
                  <w:marTop w:val="0"/>
                  <w:marBottom w:val="0"/>
                  <w:divBdr>
                    <w:top w:val="none" w:sz="0" w:space="0" w:color="auto"/>
                    <w:left w:val="none" w:sz="0" w:space="0" w:color="auto"/>
                    <w:bottom w:val="none" w:sz="0" w:space="0" w:color="auto"/>
                    <w:right w:val="none" w:sz="0" w:space="0" w:color="auto"/>
                  </w:divBdr>
                </w:div>
              </w:divsChild>
            </w:div>
            <w:div w:id="1644582112">
              <w:marLeft w:val="0"/>
              <w:marRight w:val="0"/>
              <w:marTop w:val="0"/>
              <w:marBottom w:val="0"/>
              <w:divBdr>
                <w:top w:val="none" w:sz="0" w:space="0" w:color="auto"/>
                <w:left w:val="none" w:sz="0" w:space="0" w:color="auto"/>
                <w:bottom w:val="none" w:sz="0" w:space="0" w:color="auto"/>
                <w:right w:val="none" w:sz="0" w:space="0" w:color="auto"/>
              </w:divBdr>
              <w:divsChild>
                <w:div w:id="99399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439342">
      <w:bodyDiv w:val="1"/>
      <w:marLeft w:val="0"/>
      <w:marRight w:val="0"/>
      <w:marTop w:val="0"/>
      <w:marBottom w:val="0"/>
      <w:divBdr>
        <w:top w:val="none" w:sz="0" w:space="0" w:color="auto"/>
        <w:left w:val="none" w:sz="0" w:space="0" w:color="auto"/>
        <w:bottom w:val="none" w:sz="0" w:space="0" w:color="auto"/>
        <w:right w:val="none" w:sz="0" w:space="0" w:color="auto"/>
      </w:divBdr>
      <w:divsChild>
        <w:div w:id="791361208">
          <w:marLeft w:val="0"/>
          <w:marRight w:val="0"/>
          <w:marTop w:val="0"/>
          <w:marBottom w:val="0"/>
          <w:divBdr>
            <w:top w:val="none" w:sz="0" w:space="0" w:color="auto"/>
            <w:left w:val="none" w:sz="0" w:space="0" w:color="auto"/>
            <w:bottom w:val="none" w:sz="0" w:space="0" w:color="auto"/>
            <w:right w:val="none" w:sz="0" w:space="0" w:color="auto"/>
          </w:divBdr>
        </w:div>
      </w:divsChild>
    </w:div>
    <w:div w:id="1206989767">
      <w:bodyDiv w:val="1"/>
      <w:marLeft w:val="0"/>
      <w:marRight w:val="0"/>
      <w:marTop w:val="0"/>
      <w:marBottom w:val="0"/>
      <w:divBdr>
        <w:top w:val="none" w:sz="0" w:space="0" w:color="auto"/>
        <w:left w:val="none" w:sz="0" w:space="0" w:color="auto"/>
        <w:bottom w:val="none" w:sz="0" w:space="0" w:color="auto"/>
        <w:right w:val="none" w:sz="0" w:space="0" w:color="auto"/>
      </w:divBdr>
    </w:div>
    <w:div w:id="1341464957">
      <w:bodyDiv w:val="1"/>
      <w:marLeft w:val="0"/>
      <w:marRight w:val="0"/>
      <w:marTop w:val="0"/>
      <w:marBottom w:val="0"/>
      <w:divBdr>
        <w:top w:val="none" w:sz="0" w:space="0" w:color="auto"/>
        <w:left w:val="none" w:sz="0" w:space="0" w:color="auto"/>
        <w:bottom w:val="none" w:sz="0" w:space="0" w:color="auto"/>
        <w:right w:val="none" w:sz="0" w:space="0" w:color="auto"/>
      </w:divBdr>
      <w:divsChild>
        <w:div w:id="951941397">
          <w:marLeft w:val="0"/>
          <w:marRight w:val="0"/>
          <w:marTop w:val="0"/>
          <w:marBottom w:val="0"/>
          <w:divBdr>
            <w:top w:val="none" w:sz="0" w:space="0" w:color="auto"/>
            <w:left w:val="none" w:sz="0" w:space="0" w:color="auto"/>
            <w:bottom w:val="none" w:sz="0" w:space="0" w:color="auto"/>
            <w:right w:val="none" w:sz="0" w:space="0" w:color="auto"/>
          </w:divBdr>
        </w:div>
      </w:divsChild>
    </w:div>
    <w:div w:id="1405880445">
      <w:bodyDiv w:val="1"/>
      <w:marLeft w:val="0"/>
      <w:marRight w:val="0"/>
      <w:marTop w:val="0"/>
      <w:marBottom w:val="0"/>
      <w:divBdr>
        <w:top w:val="none" w:sz="0" w:space="0" w:color="auto"/>
        <w:left w:val="none" w:sz="0" w:space="0" w:color="auto"/>
        <w:bottom w:val="none" w:sz="0" w:space="0" w:color="auto"/>
        <w:right w:val="none" w:sz="0" w:space="0" w:color="auto"/>
      </w:divBdr>
    </w:div>
    <w:div w:id="1544321421">
      <w:bodyDiv w:val="1"/>
      <w:marLeft w:val="0"/>
      <w:marRight w:val="0"/>
      <w:marTop w:val="0"/>
      <w:marBottom w:val="0"/>
      <w:divBdr>
        <w:top w:val="none" w:sz="0" w:space="0" w:color="auto"/>
        <w:left w:val="none" w:sz="0" w:space="0" w:color="auto"/>
        <w:bottom w:val="none" w:sz="0" w:space="0" w:color="auto"/>
        <w:right w:val="none" w:sz="0" w:space="0" w:color="auto"/>
      </w:divBdr>
    </w:div>
    <w:div w:id="1595284666">
      <w:bodyDiv w:val="1"/>
      <w:marLeft w:val="0"/>
      <w:marRight w:val="0"/>
      <w:marTop w:val="0"/>
      <w:marBottom w:val="0"/>
      <w:divBdr>
        <w:top w:val="none" w:sz="0" w:space="0" w:color="auto"/>
        <w:left w:val="none" w:sz="0" w:space="0" w:color="auto"/>
        <w:bottom w:val="none" w:sz="0" w:space="0" w:color="auto"/>
        <w:right w:val="none" w:sz="0" w:space="0" w:color="auto"/>
      </w:divBdr>
    </w:div>
    <w:div w:id="1680619774">
      <w:bodyDiv w:val="1"/>
      <w:marLeft w:val="0"/>
      <w:marRight w:val="0"/>
      <w:marTop w:val="0"/>
      <w:marBottom w:val="0"/>
      <w:divBdr>
        <w:top w:val="none" w:sz="0" w:space="0" w:color="auto"/>
        <w:left w:val="none" w:sz="0" w:space="0" w:color="auto"/>
        <w:bottom w:val="none" w:sz="0" w:space="0" w:color="auto"/>
        <w:right w:val="none" w:sz="0" w:space="0" w:color="auto"/>
      </w:divBdr>
    </w:div>
    <w:div w:id="1814054973">
      <w:bodyDiv w:val="1"/>
      <w:marLeft w:val="0"/>
      <w:marRight w:val="0"/>
      <w:marTop w:val="0"/>
      <w:marBottom w:val="0"/>
      <w:divBdr>
        <w:top w:val="none" w:sz="0" w:space="0" w:color="auto"/>
        <w:left w:val="none" w:sz="0" w:space="0" w:color="auto"/>
        <w:bottom w:val="none" w:sz="0" w:space="0" w:color="auto"/>
        <w:right w:val="none" w:sz="0" w:space="0" w:color="auto"/>
      </w:divBdr>
      <w:divsChild>
        <w:div w:id="781388003">
          <w:marLeft w:val="0"/>
          <w:marRight w:val="0"/>
          <w:marTop w:val="0"/>
          <w:marBottom w:val="0"/>
          <w:divBdr>
            <w:top w:val="none" w:sz="0" w:space="0" w:color="auto"/>
            <w:left w:val="none" w:sz="0" w:space="0" w:color="auto"/>
            <w:bottom w:val="none" w:sz="0" w:space="0" w:color="auto"/>
            <w:right w:val="none" w:sz="0" w:space="0" w:color="auto"/>
          </w:divBdr>
        </w:div>
        <w:div w:id="1020165563">
          <w:marLeft w:val="0"/>
          <w:marRight w:val="0"/>
          <w:marTop w:val="0"/>
          <w:marBottom w:val="0"/>
          <w:divBdr>
            <w:top w:val="none" w:sz="0" w:space="0" w:color="auto"/>
            <w:left w:val="none" w:sz="0" w:space="0" w:color="auto"/>
            <w:bottom w:val="none" w:sz="0" w:space="0" w:color="auto"/>
            <w:right w:val="none" w:sz="0" w:space="0" w:color="auto"/>
          </w:divBdr>
        </w:div>
      </w:divsChild>
    </w:div>
    <w:div w:id="1815174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E9B58-C62A-4F9A-89C5-54D25495E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413</TotalTime>
  <Pages>37</Pages>
  <Words>13170</Words>
  <Characters>79024</Characters>
  <Application>Microsoft Office Word</Application>
  <DocSecurity>0</DocSecurity>
  <Lines>658</Lines>
  <Paragraphs>184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92010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Knobloch-Sieradzka</dc:creator>
  <cp:keywords/>
  <dc:description/>
  <cp:lastModifiedBy>Rybkowska Bożena</cp:lastModifiedBy>
  <cp:revision>12</cp:revision>
  <cp:lastPrinted>2021-07-21T07:43:00Z</cp:lastPrinted>
  <dcterms:created xsi:type="dcterms:W3CDTF">2022-10-07T10:06:00Z</dcterms:created>
  <dcterms:modified xsi:type="dcterms:W3CDTF">2022-10-13T12:44:00Z</dcterms:modified>
</cp:coreProperties>
</file>