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B6673" w14:textId="77777777" w:rsidR="00C316E7" w:rsidRPr="00611233" w:rsidRDefault="00C316E7">
      <w:pPr>
        <w:pStyle w:val="Tytu"/>
        <w:rPr>
          <w:b w:val="0"/>
        </w:rPr>
      </w:pPr>
      <w:r w:rsidRPr="00611233">
        <w:rPr>
          <w:b w:val="0"/>
        </w:rPr>
        <w:t xml:space="preserve">UZASADNIENIE </w:t>
      </w:r>
    </w:p>
    <w:p w14:paraId="798689FC" w14:textId="648CA93F" w:rsidR="00916038" w:rsidRPr="00611233" w:rsidRDefault="00036FDA" w:rsidP="006832E2">
      <w:pPr>
        <w:spacing w:before="60" w:after="60" w:line="360" w:lineRule="auto"/>
        <w:jc w:val="both"/>
      </w:pPr>
      <w:r w:rsidRPr="00611233">
        <w:t>Zgodnie z przepisami ustawy</w:t>
      </w:r>
      <w:r w:rsidR="00057353" w:rsidRPr="00611233">
        <w:t xml:space="preserve"> z dnia 17 grudnia 1998 </w:t>
      </w:r>
      <w:r w:rsidR="00B4762E" w:rsidRPr="00611233">
        <w:t xml:space="preserve">r. </w:t>
      </w:r>
      <w:r w:rsidR="002C0981" w:rsidRPr="00611233">
        <w:t>o</w:t>
      </w:r>
      <w:r w:rsidR="00202CC4" w:rsidRPr="00611233">
        <w:t xml:space="preserve"> </w:t>
      </w:r>
      <w:r w:rsidR="00B4762E" w:rsidRPr="00611233">
        <w:t>emeryturach i rentach z Funduszu Ubezpieczeń Społecznych (Dz. U. z 20</w:t>
      </w:r>
      <w:r w:rsidR="00916038" w:rsidRPr="00611233">
        <w:t>2</w:t>
      </w:r>
      <w:r w:rsidR="001C55F2" w:rsidRPr="00611233">
        <w:t>2</w:t>
      </w:r>
      <w:r w:rsidR="00FF1FA2" w:rsidRPr="00611233">
        <w:t xml:space="preserve"> r.</w:t>
      </w:r>
      <w:r w:rsidR="00B4762E" w:rsidRPr="00611233">
        <w:t xml:space="preserve"> poz. </w:t>
      </w:r>
      <w:r w:rsidR="001C55F2" w:rsidRPr="00611233">
        <w:t>504</w:t>
      </w:r>
      <w:r w:rsidR="00736E79" w:rsidRPr="00611233">
        <w:t>, z późn. zm.</w:t>
      </w:r>
      <w:r w:rsidR="00B4762E" w:rsidRPr="00611233">
        <w:t>)</w:t>
      </w:r>
      <w:r w:rsidR="00FF1FA2" w:rsidRPr="00611233">
        <w:t>,</w:t>
      </w:r>
      <w:r w:rsidR="00B4762E" w:rsidRPr="00611233">
        <w:t xml:space="preserve"> zwan</w:t>
      </w:r>
      <w:r w:rsidR="00F10D51" w:rsidRPr="00611233">
        <w:t>ej</w:t>
      </w:r>
      <w:r w:rsidR="00B4762E" w:rsidRPr="00611233">
        <w:t xml:space="preserve"> dalej „ustawą o emeryturach i rentach z FUS”, waloryzacja </w:t>
      </w:r>
      <w:r w:rsidR="006F7A86" w:rsidRPr="00611233">
        <w:t xml:space="preserve">świadczeń emerytalno-rentowych </w:t>
      </w:r>
      <w:r w:rsidR="00B4762E" w:rsidRPr="00611233">
        <w:t xml:space="preserve">przeprowadzana jest </w:t>
      </w:r>
      <w:r w:rsidR="006F7A86" w:rsidRPr="00611233">
        <w:t xml:space="preserve">co roku, </w:t>
      </w:r>
      <w:r w:rsidR="00B4762E" w:rsidRPr="00611233">
        <w:t>od dnia 1 marca</w:t>
      </w:r>
      <w:r w:rsidR="00C63C11" w:rsidRPr="00611233">
        <w:t>,</w:t>
      </w:r>
      <w:r w:rsidR="00B4762E" w:rsidRPr="00611233">
        <w:t xml:space="preserve"> przy zastosowaniu procentowego wskaźnika waloryzacji, który odpowiada średniorocznemu wskaźnikowi cen towarów i usług konsumpcyjnych w poprzednim roku kalendarzowym zwiększonemu o co najmniej 20% realnego wzrostu przeciętnego wynagrodzenia w poprzednim roku kalendarzowym. Zwiększenie o co najmniej 20% realnego wzr</w:t>
      </w:r>
      <w:r w:rsidR="00630F5E" w:rsidRPr="00611233">
        <w:t>ostu przeciętnego wynagrodzenia</w:t>
      </w:r>
      <w:r w:rsidR="00B4762E" w:rsidRPr="00611233">
        <w:t xml:space="preserve"> jest przedmiotem corocznych negocjacji w ramach Rady Dialogu Społecznego</w:t>
      </w:r>
      <w:r w:rsidR="00916038" w:rsidRPr="00611233">
        <w:t>.</w:t>
      </w:r>
    </w:p>
    <w:p w14:paraId="396876C4" w14:textId="77777777" w:rsidR="00C316E7" w:rsidRPr="00611233" w:rsidRDefault="00B4762E" w:rsidP="006832E2">
      <w:pPr>
        <w:spacing w:line="360" w:lineRule="auto"/>
        <w:jc w:val="both"/>
      </w:pPr>
      <w:r w:rsidRPr="00611233">
        <w:t>W ostatnich latach, by chronić poziom najniższych świadczeń emerytalno-rentowych</w:t>
      </w:r>
      <w:r w:rsidR="00FF1FA2" w:rsidRPr="00611233">
        <w:t>,</w:t>
      </w:r>
      <w:r w:rsidRPr="00611233">
        <w:t xml:space="preserve"> zasady waloryzacji były modyfikowane. </w:t>
      </w:r>
      <w:r w:rsidR="00C316E7" w:rsidRPr="00611233">
        <w:t>W 2012 r. incydentalnie została wprowadzona</w:t>
      </w:r>
      <w:r w:rsidR="00630F5E" w:rsidRPr="00611233">
        <w:t>,</w:t>
      </w:r>
      <w:r w:rsidR="00C316E7" w:rsidRPr="00611233">
        <w:t xml:space="preserve"> w miejsce waloryzacji procentowej</w:t>
      </w:r>
      <w:r w:rsidR="00630F5E" w:rsidRPr="00611233">
        <w:t>,</w:t>
      </w:r>
      <w:r w:rsidR="00C316E7" w:rsidRPr="00611233">
        <w:t xml:space="preserve"> waloryzacj</w:t>
      </w:r>
      <w:r w:rsidR="00630F5E" w:rsidRPr="00611233">
        <w:t>a kwotowa.</w:t>
      </w:r>
      <w:r w:rsidR="00C316E7" w:rsidRPr="00611233">
        <w:t xml:space="preserve"> </w:t>
      </w:r>
      <w:r w:rsidR="00630F5E" w:rsidRPr="00611233">
        <w:t>Ś</w:t>
      </w:r>
      <w:r w:rsidR="00C316E7" w:rsidRPr="00611233">
        <w:t>wiadczenia emerytalno-rentowe</w:t>
      </w:r>
      <w:r w:rsidR="00630F5E" w:rsidRPr="00611233">
        <w:t xml:space="preserve"> zostały podwyższone</w:t>
      </w:r>
      <w:r w:rsidR="00011717" w:rsidRPr="00611233">
        <w:t xml:space="preserve"> co do zasady</w:t>
      </w:r>
      <w:r w:rsidR="00630F5E" w:rsidRPr="00611233">
        <w:t xml:space="preserve"> o kwotę 71 </w:t>
      </w:r>
      <w:r w:rsidR="00C316E7" w:rsidRPr="00611233">
        <w:t>zł</w:t>
      </w:r>
      <w:r w:rsidR="00C316E7" w:rsidRPr="00611233">
        <w:rPr>
          <w:rStyle w:val="Odwoanieprzypisudolnego"/>
        </w:rPr>
        <w:footnoteReference w:id="1"/>
      </w:r>
      <w:r w:rsidR="00F34473" w:rsidRPr="00611233">
        <w:rPr>
          <w:vertAlign w:val="superscript"/>
        </w:rPr>
        <w:t>)</w:t>
      </w:r>
      <w:r w:rsidR="00C316E7" w:rsidRPr="00611233">
        <w:t>. W 2013 r. wskaźnik waloryzacji wyn</w:t>
      </w:r>
      <w:r w:rsidR="00742705" w:rsidRPr="00611233">
        <w:t>iósł</w:t>
      </w:r>
      <w:r w:rsidR="00C316E7" w:rsidRPr="00611233">
        <w:t xml:space="preserve"> 104,0% (przeciętna</w:t>
      </w:r>
      <w:r w:rsidR="00630F5E" w:rsidRPr="00611233">
        <w:t xml:space="preserve"> podwyżka 70,61 zł), natomiast </w:t>
      </w:r>
      <w:r w:rsidR="00C316E7" w:rsidRPr="00611233">
        <w:t xml:space="preserve">w 2014 r. świadczenia emerytalno-rentowe zostały podwyższone wskaźnikiem waloryzacji </w:t>
      </w:r>
      <w:r w:rsidR="00742705" w:rsidRPr="00611233">
        <w:t>na poziomie</w:t>
      </w:r>
      <w:r w:rsidR="00692F9F" w:rsidRPr="00611233">
        <w:t xml:space="preserve"> 101,6</w:t>
      </w:r>
      <w:r w:rsidR="005C2C42" w:rsidRPr="00611233">
        <w:t>% (</w:t>
      </w:r>
      <w:r w:rsidR="00C316E7" w:rsidRPr="00611233">
        <w:t>przeciętna podwyżka 29,87 zł</w:t>
      </w:r>
      <w:r w:rsidR="005C2C42" w:rsidRPr="00611233">
        <w:t>)</w:t>
      </w:r>
      <w:r w:rsidR="00C316E7" w:rsidRPr="00611233">
        <w:t xml:space="preserve">. </w:t>
      </w:r>
    </w:p>
    <w:p w14:paraId="77A11E88" w14:textId="5E08A392" w:rsidR="00B4762E" w:rsidRPr="00611233" w:rsidRDefault="00C316E7" w:rsidP="006F7A86">
      <w:pPr>
        <w:spacing w:after="120" w:line="360" w:lineRule="auto"/>
        <w:jc w:val="both"/>
      </w:pPr>
      <w:r w:rsidRPr="00611233">
        <w:t xml:space="preserve">W 2015 r. świadczenia emerytalno-rentowe zostały podwyższone wskaźnikiem waloryzacji wynoszącym 100,68%, jednak </w:t>
      </w:r>
      <w:r w:rsidR="00011717" w:rsidRPr="00611233">
        <w:t xml:space="preserve">co do zasady </w:t>
      </w:r>
      <w:r w:rsidRPr="00611233">
        <w:t>nie mniej niż o kwotę wynoszącą 36 zł</w:t>
      </w:r>
      <w:r w:rsidRPr="00611233">
        <w:rPr>
          <w:rStyle w:val="Odwoanieprzypisudolnego"/>
        </w:rPr>
        <w:footnoteReference w:id="2"/>
      </w:r>
      <w:r w:rsidR="00F34473" w:rsidRPr="00611233">
        <w:rPr>
          <w:vertAlign w:val="superscript"/>
        </w:rPr>
        <w:t>)</w:t>
      </w:r>
      <w:r w:rsidRPr="00611233">
        <w:t xml:space="preserve">. </w:t>
      </w:r>
      <w:r w:rsidR="00B4762E" w:rsidRPr="00611233">
        <w:t>W 2016 r. wsparciem dla szerokiej grupy emerytów i rencistów, z jednoczesnym zachowaniem wartości realnej wszystkich emerytur i rent, była wypłata jednorazowego dodatku</w:t>
      </w:r>
      <w:r w:rsidR="00036FDA" w:rsidRPr="00611233">
        <w:t xml:space="preserve"> (od 50 zł do 400 zł netto)</w:t>
      </w:r>
      <w:r w:rsidR="006F7A86" w:rsidRPr="00611233">
        <w:rPr>
          <w:rStyle w:val="Odwoanieprzypisudolnego"/>
        </w:rPr>
        <w:footnoteReference w:id="3"/>
      </w:r>
      <w:r w:rsidR="00047046" w:rsidRPr="00611233">
        <w:rPr>
          <w:vertAlign w:val="superscript"/>
        </w:rPr>
        <w:t>)</w:t>
      </w:r>
      <w:r w:rsidR="006F7A86" w:rsidRPr="00611233">
        <w:t xml:space="preserve">. </w:t>
      </w:r>
      <w:r w:rsidR="00B4762E" w:rsidRPr="00611233">
        <w:t>W 2017 r., przy wskaźniku waloryzacji 100,44%, zagwarantowana została minimalna podwyżka świadczeń na po</w:t>
      </w:r>
      <w:r w:rsidR="00B4762E" w:rsidRPr="00611233">
        <w:lastRenderedPageBreak/>
        <w:t>ziomie 10 zł</w:t>
      </w:r>
      <w:r w:rsidR="00630F5E" w:rsidRPr="00611233">
        <w:t>. Jednocześnie w tym samym roku</w:t>
      </w:r>
      <w:r w:rsidR="00B4762E" w:rsidRPr="00611233">
        <w:t xml:space="preserve"> podwyższone zostały najniższe świadczenia emerytalno-rentowe. Dla osób spełniających warunki stażowe najniższa emerytura, renta z tytułu całkowitej niezdolności do pracy i renta rodzinna wzrosły z kwoty 882,56 zł do kwoty 1000 zł, co oznaczało wzrost o 117,44 zł, tj. o 13,3%. </w:t>
      </w:r>
    </w:p>
    <w:p w14:paraId="7B1D45BB" w14:textId="5A1FE0B5" w:rsidR="001151A8" w:rsidRPr="00611233" w:rsidRDefault="00C052A0" w:rsidP="00036FDA">
      <w:pPr>
        <w:spacing w:after="120" w:line="360" w:lineRule="auto"/>
        <w:jc w:val="both"/>
      </w:pPr>
      <w:r w:rsidRPr="00611233">
        <w:t xml:space="preserve">W 2018 </w:t>
      </w:r>
      <w:r w:rsidR="006F7A86" w:rsidRPr="00611233">
        <w:t xml:space="preserve">r. </w:t>
      </w:r>
      <w:r w:rsidR="00036FDA" w:rsidRPr="00611233">
        <w:t xml:space="preserve">świadczenia emerytalno-rentowe były podwyższone </w:t>
      </w:r>
      <w:r w:rsidRPr="00611233">
        <w:t>wskaźnik</w:t>
      </w:r>
      <w:r w:rsidR="00036FDA" w:rsidRPr="00611233">
        <w:t>iem</w:t>
      </w:r>
      <w:r w:rsidRPr="00611233">
        <w:t xml:space="preserve"> waloryzacji </w:t>
      </w:r>
      <w:r w:rsidR="00036FDA" w:rsidRPr="00611233">
        <w:t xml:space="preserve">102,98%. </w:t>
      </w:r>
      <w:r w:rsidR="001151A8" w:rsidRPr="00611233">
        <w:t>W 2019 r. świadczenia emerytalno-rentowe wzrosły o ustawowy wskaźnik waloryzacji (102,86%), jednak nie mniej niż o 70 zł</w:t>
      </w:r>
      <w:r w:rsidR="00C63C11" w:rsidRPr="00611233">
        <w:rPr>
          <w:rStyle w:val="Odwoanieprzypisudolnego"/>
        </w:rPr>
        <w:footnoteReference w:id="4"/>
      </w:r>
      <w:r w:rsidR="00047046" w:rsidRPr="00611233">
        <w:rPr>
          <w:vertAlign w:val="superscript"/>
        </w:rPr>
        <w:t>)</w:t>
      </w:r>
      <w:r w:rsidR="001151A8" w:rsidRPr="00611233">
        <w:t xml:space="preserve">. </w:t>
      </w:r>
      <w:r w:rsidR="000B3E12" w:rsidRPr="00611233">
        <w:t xml:space="preserve">Dodatkowo w maju </w:t>
      </w:r>
      <w:r w:rsidR="001151A8" w:rsidRPr="00611233">
        <w:t>2019 r. emeryci i renciści otrzymali jednorazowe ś</w:t>
      </w:r>
      <w:r w:rsidR="001739F1" w:rsidRPr="00611233">
        <w:t>wiadczenie pieniężne w kwocie 1</w:t>
      </w:r>
      <w:r w:rsidR="001151A8" w:rsidRPr="00611233">
        <w:t>100 zł brutto</w:t>
      </w:r>
      <w:r w:rsidR="000B3E12" w:rsidRPr="00611233">
        <w:rPr>
          <w:vertAlign w:val="superscript"/>
        </w:rPr>
        <w:footnoteReference w:id="5"/>
      </w:r>
      <w:r w:rsidR="000B3E12" w:rsidRPr="00611233">
        <w:rPr>
          <w:vertAlign w:val="superscript"/>
        </w:rPr>
        <w:t>)</w:t>
      </w:r>
      <w:r w:rsidR="001151A8" w:rsidRPr="00611233">
        <w:t xml:space="preserve">. </w:t>
      </w:r>
    </w:p>
    <w:p w14:paraId="66377A17" w14:textId="54F970B3" w:rsidR="008B26BE" w:rsidRPr="00611233" w:rsidRDefault="00036FDA" w:rsidP="008B26BE">
      <w:pPr>
        <w:spacing w:after="100" w:line="360" w:lineRule="auto"/>
        <w:jc w:val="both"/>
        <w:rPr>
          <w:color w:val="000000"/>
        </w:rPr>
      </w:pPr>
      <w:r w:rsidRPr="00611233">
        <w:t>W</w:t>
      </w:r>
      <w:r w:rsidR="00916038" w:rsidRPr="00611233">
        <w:t xml:space="preserve"> 2020 r., analogicznie jak w roku 2019 r., zmodyfikowano obecnie obowiązujące zasady waloryzacji. </w:t>
      </w:r>
      <w:r w:rsidR="009605C4" w:rsidRPr="00611233">
        <w:t>Ś</w:t>
      </w:r>
      <w:r w:rsidR="00916038" w:rsidRPr="00611233">
        <w:t xml:space="preserve">wiadczenia emerytalno-rentowe wzrosły o ustawowy wskaźnik waloryzacji (103,56%), jednak nie mniej niż o 70 zł. </w:t>
      </w:r>
      <w:r w:rsidR="009605C4" w:rsidRPr="00611233">
        <w:t>Najniższa emerytura i renta z tytułu całkowitej niezdolności do pracy oraz renta rodzinna zostały podwyższone do kwoty 1200 zł brutto</w:t>
      </w:r>
      <w:r w:rsidR="009605C4" w:rsidRPr="00611233">
        <w:rPr>
          <w:rStyle w:val="Odwoanieprzypisudolnego"/>
        </w:rPr>
        <w:footnoteReference w:id="6"/>
      </w:r>
      <w:r w:rsidR="00047046" w:rsidRPr="00611233">
        <w:rPr>
          <w:vertAlign w:val="superscript"/>
        </w:rPr>
        <w:t>)</w:t>
      </w:r>
      <w:r w:rsidR="009605C4" w:rsidRPr="00611233">
        <w:t>. Jednocześnie w tym samym roku</w:t>
      </w:r>
      <w:r w:rsidR="00916038" w:rsidRPr="00611233">
        <w:t xml:space="preserve"> wprowadzono </w:t>
      </w:r>
      <w:r w:rsidR="00290949" w:rsidRPr="00611233">
        <w:t>–</w:t>
      </w:r>
      <w:r w:rsidR="00916038" w:rsidRPr="00611233">
        <w:t xml:space="preserve"> na stałe </w:t>
      </w:r>
      <w:r w:rsidR="00290949" w:rsidRPr="00611233">
        <w:t>–</w:t>
      </w:r>
      <w:r w:rsidR="00916038" w:rsidRPr="00611233">
        <w:t xml:space="preserve"> dodatkowe roczne świadczenie </w:t>
      </w:r>
      <w:r w:rsidR="00F04FB2" w:rsidRPr="00611233">
        <w:t xml:space="preserve">pieniężne </w:t>
      </w:r>
      <w:r w:rsidR="00167FF4" w:rsidRPr="00611233">
        <w:t>(tzw. 13 emeryturę)</w:t>
      </w:r>
      <w:r w:rsidR="005F7EFE" w:rsidRPr="00611233">
        <w:rPr>
          <w:rStyle w:val="Odwoanieprzypisudolnego"/>
        </w:rPr>
        <w:footnoteReference w:id="7"/>
      </w:r>
      <w:r w:rsidR="005F7EFE" w:rsidRPr="00611233">
        <w:rPr>
          <w:vertAlign w:val="superscript"/>
        </w:rPr>
        <w:t>)</w:t>
      </w:r>
      <w:r w:rsidR="00167FF4" w:rsidRPr="00611233">
        <w:t>.</w:t>
      </w:r>
      <w:r w:rsidR="001C55F2" w:rsidRPr="00611233">
        <w:t xml:space="preserve"> W 2021 r. świadczenia emerytalno-rentowe wzrosły o wskaźnik waloryzacji wynoszący </w:t>
      </w:r>
      <w:r w:rsidR="008B26BE" w:rsidRPr="00611233">
        <w:t>104,24%</w:t>
      </w:r>
      <w:r w:rsidR="009E7E02" w:rsidRPr="00611233">
        <w:t>, natomiast w 2022 r. o wskaźnik waloryzacji wynoszący 107%.</w:t>
      </w:r>
      <w:r w:rsidR="008B26BE" w:rsidRPr="00611233">
        <w:t xml:space="preserve"> </w:t>
      </w:r>
      <w:r w:rsidR="008B26BE" w:rsidRPr="00611233">
        <w:rPr>
          <w:color w:val="000000"/>
        </w:rPr>
        <w:t xml:space="preserve">W 2022 r., wynikający z wyliczeń wskaźnik waloryzacji emerytur i rent, oparty na opublikowanych przez Prezesa GUS wskaźnikach wzrostu cen towarów i usług konsumpcyjnych (105,1%) oraz 20% udziale realnego wzrostu przeciętnego wynagrodzenia w gospodarce narodowej (103%), kształtujący się na poziomie 105,7%, nie zapewniał odczuwalnej podwyżki, adekwatnej do wzrostu cen podstawowych dóbr i usług. </w:t>
      </w:r>
    </w:p>
    <w:p w14:paraId="1A78185A" w14:textId="73539E20" w:rsidR="008B26BE" w:rsidRPr="00611233" w:rsidRDefault="008B26BE" w:rsidP="008B26BE">
      <w:pPr>
        <w:autoSpaceDE w:val="0"/>
        <w:autoSpaceDN w:val="0"/>
        <w:adjustRightInd w:val="0"/>
        <w:spacing w:after="100" w:line="360" w:lineRule="auto"/>
        <w:jc w:val="both"/>
        <w:rPr>
          <w:color w:val="000000"/>
        </w:rPr>
      </w:pPr>
      <w:r w:rsidRPr="00611233">
        <w:rPr>
          <w:color w:val="000000"/>
        </w:rPr>
        <w:t xml:space="preserve">Stąd też realizując skuteczną politykę wsparcia seniorów, chcąc w większym stopniu zabezpieczyć ich sytuację finansową w związku z rosnącymi cenami towarów i usług konsumpcyjnych, Rada Ministrów w dniu 11 lutego 2022 r. przyjęła rozporządzenie </w:t>
      </w:r>
      <w:r w:rsidRPr="00611233">
        <w:rPr>
          <w:color w:val="000000"/>
        </w:rPr>
        <w:lastRenderedPageBreak/>
        <w:t>zmieniające rozporządzenie w sprawie wysokości zwiększenia wskaźnika waloryzacji emerytur i rent w 2022 r.,</w:t>
      </w:r>
      <w:r w:rsidRPr="00611233">
        <w:rPr>
          <w:i/>
          <w:iCs/>
          <w:color w:val="000000"/>
        </w:rPr>
        <w:t xml:space="preserve"> </w:t>
      </w:r>
      <w:r w:rsidRPr="00611233">
        <w:rPr>
          <w:color w:val="000000"/>
        </w:rPr>
        <w:t xml:space="preserve">ustalając wysokość przedmiotowego zwiększenia na poziomie 63,33% realnego wzrostu przeciętnego wynagrodzenia w 2021 r. (wcześniej był to poziom 20%). W związku z powyższym, wskaźnik waloryzacji emerytur i rent w 2022 r. wyniósł 107,0%. </w:t>
      </w:r>
    </w:p>
    <w:p w14:paraId="52395AE8" w14:textId="6BD6AE9E" w:rsidR="0050326F" w:rsidRPr="00611233" w:rsidRDefault="00B4762E" w:rsidP="008B26BE">
      <w:pPr>
        <w:spacing w:line="360" w:lineRule="auto"/>
        <w:jc w:val="both"/>
      </w:pPr>
      <w:r w:rsidRPr="00611233">
        <w:t xml:space="preserve">W okresie ostatnich lat zasady waloryzacji świadczeń i mechanizm jej przeprowadzania były przedmiotem licznych zmian. Pomimo </w:t>
      </w:r>
      <w:r w:rsidR="00276E98" w:rsidRPr="00611233">
        <w:t xml:space="preserve">wprowadzenia </w:t>
      </w:r>
      <w:r w:rsidRPr="00611233">
        <w:t xml:space="preserve">zmian idących w kierunku poprawy sytuacji osób pobierających najniższe świadczenia emerytalno-rentowe, </w:t>
      </w:r>
      <w:r w:rsidR="008B26BE" w:rsidRPr="00611233">
        <w:t xml:space="preserve">od 2015 r. do 2021 r. najniższa emerytura wzrosła o ponad 42%, a w odniesieniu do 2022 r. wzrost najniższej emerytury (od 2015 r.) to ponad 52%, </w:t>
      </w:r>
      <w:r w:rsidRPr="00611233">
        <w:t>wysokość tych świadczeń wciąż uznawana jest za niewystarczającą w odniesieniu do kosztów utrzymania.</w:t>
      </w:r>
      <w:r w:rsidR="006F7A86" w:rsidRPr="00611233">
        <w:t xml:space="preserve"> </w:t>
      </w:r>
      <w:r w:rsidR="00C316E7" w:rsidRPr="00611233">
        <w:t>Stąd też w 20</w:t>
      </w:r>
      <w:r w:rsidR="009B012A" w:rsidRPr="00611233">
        <w:t>2</w:t>
      </w:r>
      <w:r w:rsidR="00D2481E" w:rsidRPr="00611233">
        <w:t>3</w:t>
      </w:r>
      <w:r w:rsidR="004F4D98" w:rsidRPr="00611233">
        <w:t xml:space="preserve"> r.</w:t>
      </w:r>
      <w:r w:rsidR="0069003B" w:rsidRPr="00611233">
        <w:t xml:space="preserve">, analogicznie jak w </w:t>
      </w:r>
      <w:r w:rsidR="00167FF4" w:rsidRPr="00611233">
        <w:t>poprzednich latach</w:t>
      </w:r>
      <w:r w:rsidR="0069003B" w:rsidRPr="00611233">
        <w:t xml:space="preserve">, </w:t>
      </w:r>
      <w:r w:rsidR="0050326F" w:rsidRPr="00611233">
        <w:t>proponuje się</w:t>
      </w:r>
      <w:r w:rsidR="00DA186F" w:rsidRPr="00611233">
        <w:t xml:space="preserve"> modyfikację obecnie </w:t>
      </w:r>
      <w:r w:rsidR="008D427A" w:rsidRPr="00611233">
        <w:t>obowiązujących</w:t>
      </w:r>
      <w:r w:rsidR="00DA186F" w:rsidRPr="00611233">
        <w:t xml:space="preserve"> zasad waloryzacji</w:t>
      </w:r>
      <w:r w:rsidR="002C0981" w:rsidRPr="00611233">
        <w:t>,</w:t>
      </w:r>
      <w:r w:rsidR="00DA186F" w:rsidRPr="00611233">
        <w:t xml:space="preserve"> polegając</w:t>
      </w:r>
      <w:r w:rsidR="008D427A" w:rsidRPr="00611233">
        <w:t>ą</w:t>
      </w:r>
      <w:r w:rsidR="00DA186F" w:rsidRPr="00611233">
        <w:t xml:space="preserve"> na:</w:t>
      </w:r>
    </w:p>
    <w:p w14:paraId="7D61603A" w14:textId="77777777" w:rsidR="00A365FB" w:rsidRPr="00611233" w:rsidRDefault="00A365FB" w:rsidP="006832E2">
      <w:pPr>
        <w:pStyle w:val="USTustnpkodeksu"/>
        <w:numPr>
          <w:ilvl w:val="0"/>
          <w:numId w:val="16"/>
        </w:numPr>
        <w:ind w:left="714" w:hanging="357"/>
        <w:rPr>
          <w:rFonts w:ascii="Times New Roman" w:hAnsi="Times New Roman" w:cs="Times New Roman"/>
        </w:rPr>
      </w:pPr>
      <w:r w:rsidRPr="00611233">
        <w:rPr>
          <w:rFonts w:ascii="Times New Roman" w:hAnsi="Times New Roman" w:cs="Times New Roman"/>
        </w:rPr>
        <w:t>podwyższeniu najniższych świadczeń odpowiednio do:</w:t>
      </w:r>
    </w:p>
    <w:p w14:paraId="1BB58B22" w14:textId="740D80A2" w:rsidR="00A365FB" w:rsidRPr="00611233" w:rsidRDefault="008B26BE" w:rsidP="006832E2">
      <w:pPr>
        <w:pStyle w:val="USTustnpkodeksu"/>
        <w:numPr>
          <w:ilvl w:val="1"/>
          <w:numId w:val="16"/>
        </w:numPr>
        <w:rPr>
          <w:rFonts w:ascii="Times New Roman" w:hAnsi="Times New Roman" w:cs="Times New Roman"/>
        </w:rPr>
      </w:pPr>
      <w:r w:rsidRPr="00611233">
        <w:rPr>
          <w:rFonts w:ascii="Times New Roman" w:hAnsi="Times New Roman" w:cs="Times New Roman"/>
        </w:rPr>
        <w:t>1588,44</w:t>
      </w:r>
      <w:r w:rsidR="00781293" w:rsidRPr="00611233">
        <w:rPr>
          <w:rFonts w:ascii="Times New Roman" w:hAnsi="Times New Roman" w:cs="Times New Roman"/>
        </w:rPr>
        <w:t xml:space="preserve"> </w:t>
      </w:r>
      <w:r w:rsidR="00A365FB" w:rsidRPr="00611233">
        <w:rPr>
          <w:rFonts w:ascii="Times New Roman" w:hAnsi="Times New Roman" w:cs="Times New Roman"/>
        </w:rPr>
        <w:t>zł w przypadku najniższej emerytury, renty z tytułu całkowitej niezdolności do pracy, renty rodzinnej i renty socjalnej,</w:t>
      </w:r>
    </w:p>
    <w:p w14:paraId="1EA746C9" w14:textId="12827B13" w:rsidR="00A365FB" w:rsidRPr="00611233" w:rsidRDefault="00202CC4" w:rsidP="006832E2">
      <w:pPr>
        <w:pStyle w:val="USTustnpkodeksu"/>
        <w:numPr>
          <w:ilvl w:val="1"/>
          <w:numId w:val="16"/>
        </w:numPr>
        <w:rPr>
          <w:rFonts w:ascii="Times New Roman" w:hAnsi="Times New Roman" w:cs="Times New Roman"/>
        </w:rPr>
      </w:pPr>
      <w:r w:rsidRPr="00611233">
        <w:rPr>
          <w:rFonts w:ascii="Times New Roman" w:hAnsi="Times New Roman" w:cs="Times New Roman"/>
        </w:rPr>
        <w:t>1191,33</w:t>
      </w:r>
      <w:r w:rsidR="008B26BE" w:rsidRPr="00611233">
        <w:rPr>
          <w:rFonts w:ascii="Times New Roman" w:hAnsi="Times New Roman" w:cs="Times New Roman"/>
        </w:rPr>
        <w:t xml:space="preserve"> </w:t>
      </w:r>
      <w:r w:rsidR="00A365FB" w:rsidRPr="00611233">
        <w:rPr>
          <w:rFonts w:ascii="Times New Roman" w:hAnsi="Times New Roman" w:cs="Times New Roman"/>
        </w:rPr>
        <w:t>zł w przypadku najniższej renty z tytułu częściowej niezdolności do pracy,</w:t>
      </w:r>
    </w:p>
    <w:p w14:paraId="12533FAD" w14:textId="2E957D44" w:rsidR="0050326F" w:rsidRPr="00611233" w:rsidRDefault="0041232B" w:rsidP="006832E2">
      <w:pPr>
        <w:pStyle w:val="USTustnpkodeksu"/>
        <w:numPr>
          <w:ilvl w:val="0"/>
          <w:numId w:val="16"/>
        </w:numPr>
        <w:spacing w:after="120"/>
        <w:ind w:left="714" w:hanging="357"/>
        <w:rPr>
          <w:rFonts w:ascii="Times New Roman" w:hAnsi="Times New Roman" w:cs="Times New Roman"/>
        </w:rPr>
      </w:pPr>
      <w:r w:rsidRPr="00611233">
        <w:rPr>
          <w:rFonts w:ascii="Times New Roman" w:hAnsi="Times New Roman" w:cs="Times New Roman"/>
        </w:rPr>
        <w:t xml:space="preserve">zastosowaniu </w:t>
      </w:r>
      <w:r w:rsidR="00443B54" w:rsidRPr="00611233">
        <w:rPr>
          <w:rFonts w:ascii="Times New Roman" w:hAnsi="Times New Roman" w:cs="Times New Roman"/>
        </w:rPr>
        <w:t xml:space="preserve">ustawowego </w:t>
      </w:r>
      <w:r w:rsidR="0050326F" w:rsidRPr="00611233">
        <w:rPr>
          <w:rFonts w:ascii="Times New Roman" w:hAnsi="Times New Roman" w:cs="Times New Roman"/>
        </w:rPr>
        <w:t>wskaźnika waloryzacji,</w:t>
      </w:r>
      <w:r w:rsidR="00A365FB" w:rsidRPr="00611233">
        <w:rPr>
          <w:rFonts w:ascii="Times New Roman" w:hAnsi="Times New Roman" w:cs="Times New Roman"/>
        </w:rPr>
        <w:t xml:space="preserve"> przy zapewnieniu minimalnej gwarantowanej podwyżki świadczenia na poziomie </w:t>
      </w:r>
      <w:r w:rsidR="00D2481E" w:rsidRPr="00611233">
        <w:rPr>
          <w:rFonts w:ascii="Times New Roman" w:hAnsi="Times New Roman" w:cs="Times New Roman"/>
        </w:rPr>
        <w:t>2</w:t>
      </w:r>
      <w:r w:rsidR="00167FF4" w:rsidRPr="00611233">
        <w:rPr>
          <w:rFonts w:ascii="Times New Roman" w:hAnsi="Times New Roman" w:cs="Times New Roman"/>
        </w:rPr>
        <w:t>50</w:t>
      </w:r>
      <w:r w:rsidR="00A365FB" w:rsidRPr="00611233">
        <w:rPr>
          <w:rFonts w:ascii="Times New Roman" w:hAnsi="Times New Roman" w:cs="Times New Roman"/>
        </w:rPr>
        <w:t xml:space="preserve"> zł.</w:t>
      </w:r>
    </w:p>
    <w:p w14:paraId="1EBE7B3C" w14:textId="37F37830" w:rsidR="000572D7" w:rsidRPr="00611233" w:rsidRDefault="006F7A86" w:rsidP="006832E2">
      <w:pPr>
        <w:pStyle w:val="USTustnpkodeksu"/>
        <w:spacing w:after="120"/>
        <w:ind w:firstLine="0"/>
        <w:rPr>
          <w:rFonts w:ascii="Times New Roman" w:hAnsi="Times New Roman" w:cs="Times New Roman"/>
        </w:rPr>
      </w:pPr>
      <w:r w:rsidRPr="00611233">
        <w:rPr>
          <w:rFonts w:ascii="Times New Roman" w:hAnsi="Times New Roman" w:cs="Times New Roman"/>
        </w:rPr>
        <w:t>Z</w:t>
      </w:r>
      <w:r w:rsidR="004D05FC" w:rsidRPr="00611233">
        <w:rPr>
          <w:rFonts w:ascii="Times New Roman" w:hAnsi="Times New Roman" w:cs="Times New Roman"/>
        </w:rPr>
        <w:t>godnie z projektowaną regulacją</w:t>
      </w:r>
      <w:r w:rsidR="00DA186F" w:rsidRPr="00611233">
        <w:rPr>
          <w:rFonts w:ascii="Times New Roman" w:hAnsi="Times New Roman" w:cs="Times New Roman"/>
        </w:rPr>
        <w:t xml:space="preserve"> </w:t>
      </w:r>
      <w:r w:rsidR="004D05FC" w:rsidRPr="00611233">
        <w:rPr>
          <w:rFonts w:ascii="Times New Roman" w:hAnsi="Times New Roman" w:cs="Times New Roman"/>
        </w:rPr>
        <w:t xml:space="preserve">wszystkie emerytury i renty </w:t>
      </w:r>
      <w:r w:rsidR="00683B07" w:rsidRPr="00611233">
        <w:rPr>
          <w:rFonts w:ascii="Times New Roman" w:hAnsi="Times New Roman" w:cs="Times New Roman"/>
        </w:rPr>
        <w:t xml:space="preserve">zostaną </w:t>
      </w:r>
      <w:r w:rsidR="004D05FC" w:rsidRPr="00611233">
        <w:rPr>
          <w:rFonts w:ascii="Times New Roman" w:hAnsi="Times New Roman" w:cs="Times New Roman"/>
        </w:rPr>
        <w:t>podwyższone wskaźnikiem waloryzacji</w:t>
      </w:r>
      <w:r w:rsidR="009605C4" w:rsidRPr="00611233">
        <w:rPr>
          <w:rStyle w:val="Odwoanieprzypisudolnego"/>
          <w:rFonts w:ascii="Times New Roman" w:hAnsi="Times New Roman"/>
        </w:rPr>
        <w:footnoteReference w:id="8"/>
      </w:r>
      <w:r w:rsidR="005A51B2" w:rsidRPr="00611233">
        <w:rPr>
          <w:rFonts w:ascii="Times New Roman" w:hAnsi="Times New Roman" w:cs="Times New Roman"/>
          <w:vertAlign w:val="superscript"/>
        </w:rPr>
        <w:t>)</w:t>
      </w:r>
      <w:r w:rsidR="009605C4" w:rsidRPr="00611233">
        <w:rPr>
          <w:rFonts w:ascii="Times New Roman" w:hAnsi="Times New Roman" w:cs="Times New Roman"/>
        </w:rPr>
        <w:t>, z gwarantowaną kwotą</w:t>
      </w:r>
      <w:r w:rsidR="00A365FB" w:rsidRPr="00611233">
        <w:rPr>
          <w:rFonts w:ascii="Times New Roman" w:hAnsi="Times New Roman" w:cs="Times New Roman"/>
        </w:rPr>
        <w:t xml:space="preserve"> podwyżki </w:t>
      </w:r>
      <w:r w:rsidR="00D2481E" w:rsidRPr="00611233">
        <w:rPr>
          <w:rFonts w:ascii="Times New Roman" w:hAnsi="Times New Roman" w:cs="Times New Roman"/>
        </w:rPr>
        <w:t>2</w:t>
      </w:r>
      <w:r w:rsidR="00167FF4" w:rsidRPr="00611233">
        <w:rPr>
          <w:rFonts w:ascii="Times New Roman" w:hAnsi="Times New Roman" w:cs="Times New Roman"/>
        </w:rPr>
        <w:t>50</w:t>
      </w:r>
      <w:r w:rsidR="009605C4" w:rsidRPr="00611233">
        <w:rPr>
          <w:rFonts w:ascii="Times New Roman" w:hAnsi="Times New Roman" w:cs="Times New Roman"/>
        </w:rPr>
        <w:t xml:space="preserve"> zł </w:t>
      </w:r>
      <w:r w:rsidR="00FA1F85" w:rsidRPr="00611233">
        <w:rPr>
          <w:rFonts w:ascii="Times New Roman" w:hAnsi="Times New Roman" w:cs="Times New Roman"/>
        </w:rPr>
        <w:t xml:space="preserve">(art. </w:t>
      </w:r>
      <w:r w:rsidR="00793C30" w:rsidRPr="00611233">
        <w:rPr>
          <w:rFonts w:ascii="Times New Roman" w:hAnsi="Times New Roman" w:cs="Times New Roman"/>
        </w:rPr>
        <w:t xml:space="preserve">6 </w:t>
      </w:r>
      <w:r w:rsidR="00FA1F85" w:rsidRPr="00611233">
        <w:rPr>
          <w:rFonts w:ascii="Times New Roman" w:hAnsi="Times New Roman" w:cs="Times New Roman"/>
        </w:rPr>
        <w:t>ust. 1 projektowanej ustawy)</w:t>
      </w:r>
      <w:r w:rsidR="00011717" w:rsidRPr="00611233">
        <w:rPr>
          <w:rFonts w:ascii="Times New Roman" w:hAnsi="Times New Roman" w:cs="Times New Roman"/>
        </w:rPr>
        <w:t>.</w:t>
      </w:r>
    </w:p>
    <w:p w14:paraId="0C8A66CB" w14:textId="196E217D" w:rsidR="00A365FB" w:rsidRPr="00611233" w:rsidRDefault="000572D7" w:rsidP="006832E2">
      <w:pPr>
        <w:spacing w:before="120" w:line="360" w:lineRule="auto"/>
        <w:jc w:val="both"/>
      </w:pPr>
      <w:r w:rsidRPr="00611233">
        <w:t>W</w:t>
      </w:r>
      <w:r w:rsidR="00A365FB" w:rsidRPr="00611233">
        <w:t xml:space="preserve">aloryzacji </w:t>
      </w:r>
      <w:r w:rsidRPr="00611233">
        <w:t xml:space="preserve">podlegać </w:t>
      </w:r>
      <w:r w:rsidR="00A365FB" w:rsidRPr="00611233">
        <w:t xml:space="preserve">będzie również podstawa wymiaru świadczenia z </w:t>
      </w:r>
      <w:r w:rsidRPr="00611233">
        <w:t>Funduszu Ubezpieczeń Społecznych</w:t>
      </w:r>
      <w:r w:rsidR="00A365FB" w:rsidRPr="00611233">
        <w:t xml:space="preserve">. Waloryzacja podstawy </w:t>
      </w:r>
      <w:r w:rsidRPr="00611233">
        <w:t xml:space="preserve">wymiaru </w:t>
      </w:r>
      <w:r w:rsidR="00DA2E7D" w:rsidRPr="00611233">
        <w:t xml:space="preserve">świadczenia </w:t>
      </w:r>
      <w:r w:rsidR="00A365FB" w:rsidRPr="00611233">
        <w:t xml:space="preserve">polegać będzie na </w:t>
      </w:r>
      <w:r w:rsidR="00DA2E7D" w:rsidRPr="00611233">
        <w:t xml:space="preserve">jej </w:t>
      </w:r>
      <w:r w:rsidR="00A365FB" w:rsidRPr="00611233">
        <w:t>pomnożeniu</w:t>
      </w:r>
      <w:r w:rsidRPr="00611233">
        <w:t xml:space="preserve"> </w:t>
      </w:r>
      <w:r w:rsidR="00A365FB" w:rsidRPr="00611233">
        <w:t>przez wskaźnik</w:t>
      </w:r>
      <w:r w:rsidRPr="00611233">
        <w:t xml:space="preserve"> odpowiadający wyrażonej w </w:t>
      </w:r>
      <w:r w:rsidR="00A365FB" w:rsidRPr="00611233">
        <w:t xml:space="preserve">procentach kwotowej podwyżce emerytury lub renty (art. </w:t>
      </w:r>
      <w:r w:rsidR="00793C30" w:rsidRPr="00611233">
        <w:t xml:space="preserve">6 </w:t>
      </w:r>
      <w:r w:rsidR="00A365FB" w:rsidRPr="00611233">
        <w:t>ust. 2 projektowanej ustawy)</w:t>
      </w:r>
      <w:r w:rsidR="00A365FB" w:rsidRPr="00611233">
        <w:rPr>
          <w:i/>
        </w:rPr>
        <w:t>.</w:t>
      </w:r>
      <w:r w:rsidR="00A365FB" w:rsidRPr="00611233">
        <w:t xml:space="preserve"> </w:t>
      </w:r>
    </w:p>
    <w:p w14:paraId="349643DA" w14:textId="2B9BC011" w:rsidR="0066425F" w:rsidRPr="00611233" w:rsidRDefault="00A365FB" w:rsidP="008B26BE">
      <w:pPr>
        <w:pStyle w:val="USTustnpkodeksu"/>
        <w:ind w:firstLine="0"/>
        <w:rPr>
          <w:rFonts w:ascii="Times New Roman" w:hAnsi="Times New Roman" w:cs="Times New Roman"/>
        </w:rPr>
      </w:pPr>
      <w:r w:rsidRPr="00611233">
        <w:rPr>
          <w:rFonts w:ascii="Times New Roman" w:hAnsi="Times New Roman" w:cs="Times New Roman"/>
        </w:rPr>
        <w:t xml:space="preserve">W przypadku świadczeń niepodlegających ustawowemu podwyższeniu do kwoty świadczeń najniższych i świadczeń niższych od </w:t>
      </w:r>
      <w:r w:rsidR="00EE2589" w:rsidRPr="00611233">
        <w:rPr>
          <w:rFonts w:ascii="Times New Roman" w:hAnsi="Times New Roman" w:cs="Times New Roman"/>
        </w:rPr>
        <w:t xml:space="preserve">najniższej </w:t>
      </w:r>
      <w:r w:rsidRPr="00611233">
        <w:rPr>
          <w:rFonts w:ascii="Times New Roman" w:hAnsi="Times New Roman" w:cs="Times New Roman"/>
        </w:rPr>
        <w:t xml:space="preserve">emerytury waloryzacja </w:t>
      </w:r>
      <w:r w:rsidRPr="00611233">
        <w:rPr>
          <w:rFonts w:ascii="Times New Roman" w:hAnsi="Times New Roman" w:cs="Times New Roman"/>
        </w:rPr>
        <w:lastRenderedPageBreak/>
        <w:t xml:space="preserve">będzie polegała na podwyższeniu kwoty świadczenia </w:t>
      </w:r>
      <w:r w:rsidR="005B6AA0" w:rsidRPr="00611233">
        <w:rPr>
          <w:rFonts w:ascii="Times New Roman" w:hAnsi="Times New Roman" w:cs="Times New Roman"/>
        </w:rPr>
        <w:t>wskaźnikiem waloryzacji</w:t>
      </w:r>
      <w:r w:rsidRPr="00611233">
        <w:rPr>
          <w:rFonts w:ascii="Times New Roman" w:hAnsi="Times New Roman" w:cs="Times New Roman"/>
        </w:rPr>
        <w:t xml:space="preserve"> (art. </w:t>
      </w:r>
      <w:r w:rsidR="00793C30" w:rsidRPr="00611233">
        <w:rPr>
          <w:rFonts w:ascii="Times New Roman" w:hAnsi="Times New Roman" w:cs="Times New Roman"/>
        </w:rPr>
        <w:t xml:space="preserve">6 </w:t>
      </w:r>
      <w:r w:rsidRPr="00611233">
        <w:rPr>
          <w:rFonts w:ascii="Times New Roman" w:hAnsi="Times New Roman" w:cs="Times New Roman"/>
        </w:rPr>
        <w:t xml:space="preserve">ust. 4 projektowanej ustawy). </w:t>
      </w:r>
      <w:r w:rsidR="00F31C6C" w:rsidRPr="00611233">
        <w:rPr>
          <w:rFonts w:ascii="Times New Roman" w:hAnsi="Times New Roman" w:cs="Times New Roman"/>
        </w:rPr>
        <w:t>W przypadku renty z tytułu częściowej niezdolności do pracy</w:t>
      </w:r>
      <w:r w:rsidR="005F3C2B" w:rsidRPr="00611233">
        <w:rPr>
          <w:rFonts w:ascii="Times New Roman" w:hAnsi="Times New Roman" w:cs="Times New Roman"/>
        </w:rPr>
        <w:t xml:space="preserve"> </w:t>
      </w:r>
      <w:r w:rsidR="00A035A7" w:rsidRPr="00611233">
        <w:rPr>
          <w:rFonts w:ascii="Times New Roman" w:hAnsi="Times New Roman" w:cs="Times New Roman"/>
        </w:rPr>
        <w:t>i</w:t>
      </w:r>
      <w:r w:rsidR="005F3C2B" w:rsidRPr="00611233">
        <w:rPr>
          <w:rFonts w:ascii="Times New Roman" w:hAnsi="Times New Roman" w:cs="Times New Roman"/>
        </w:rPr>
        <w:t xml:space="preserve"> renty </w:t>
      </w:r>
      <w:r w:rsidR="00A035A7" w:rsidRPr="00611233">
        <w:rPr>
          <w:rFonts w:ascii="Times New Roman" w:hAnsi="Times New Roman" w:cs="Times New Roman"/>
        </w:rPr>
        <w:t xml:space="preserve">inwalidzkiej </w:t>
      </w:r>
      <w:r w:rsidR="005F3C2B" w:rsidRPr="00611233">
        <w:rPr>
          <w:rFonts w:ascii="Times New Roman" w:hAnsi="Times New Roman" w:cs="Times New Roman"/>
        </w:rPr>
        <w:t>III grupy</w:t>
      </w:r>
      <w:r w:rsidR="00F31C6C" w:rsidRPr="00611233">
        <w:rPr>
          <w:rFonts w:ascii="Times New Roman" w:hAnsi="Times New Roman" w:cs="Times New Roman"/>
        </w:rPr>
        <w:t xml:space="preserve"> kwota waloryzacji wyn</w:t>
      </w:r>
      <w:r w:rsidR="00A245A3" w:rsidRPr="00611233">
        <w:rPr>
          <w:rFonts w:ascii="Times New Roman" w:hAnsi="Times New Roman" w:cs="Times New Roman"/>
        </w:rPr>
        <w:t>iesie</w:t>
      </w:r>
      <w:r w:rsidR="00F31C6C" w:rsidRPr="00611233">
        <w:rPr>
          <w:rFonts w:ascii="Times New Roman" w:hAnsi="Times New Roman" w:cs="Times New Roman"/>
        </w:rPr>
        <w:t xml:space="preserve"> nie mniej niż </w:t>
      </w:r>
      <w:r w:rsidR="00D2481E" w:rsidRPr="00611233">
        <w:rPr>
          <w:rFonts w:ascii="Times New Roman" w:hAnsi="Times New Roman" w:cs="Times New Roman"/>
        </w:rPr>
        <w:t>18</w:t>
      </w:r>
      <w:r w:rsidR="00F31C6C" w:rsidRPr="00611233">
        <w:rPr>
          <w:rFonts w:ascii="Times New Roman" w:hAnsi="Times New Roman" w:cs="Times New Roman"/>
        </w:rPr>
        <w:t>7,50 zł</w:t>
      </w:r>
      <w:r w:rsidR="00294DCC" w:rsidRPr="00611233">
        <w:rPr>
          <w:rFonts w:ascii="Times New Roman" w:hAnsi="Times New Roman" w:cs="Times New Roman"/>
        </w:rPr>
        <w:t xml:space="preserve"> (art. </w:t>
      </w:r>
      <w:r w:rsidR="00793C30" w:rsidRPr="00611233">
        <w:rPr>
          <w:rFonts w:ascii="Times New Roman" w:hAnsi="Times New Roman" w:cs="Times New Roman"/>
        </w:rPr>
        <w:t xml:space="preserve">6 </w:t>
      </w:r>
      <w:r w:rsidR="00294DCC" w:rsidRPr="00611233">
        <w:rPr>
          <w:rFonts w:ascii="Times New Roman" w:hAnsi="Times New Roman" w:cs="Times New Roman"/>
        </w:rPr>
        <w:t>ust. 5</w:t>
      </w:r>
      <w:r w:rsidR="00891B5E" w:rsidRPr="00611233">
        <w:rPr>
          <w:rFonts w:ascii="Times New Roman" w:hAnsi="Times New Roman" w:cs="Times New Roman"/>
        </w:rPr>
        <w:t xml:space="preserve"> projektowanej ustawy</w:t>
      </w:r>
      <w:r w:rsidR="00294DCC" w:rsidRPr="00611233">
        <w:rPr>
          <w:rFonts w:ascii="Times New Roman" w:hAnsi="Times New Roman" w:cs="Times New Roman"/>
        </w:rPr>
        <w:t>)</w:t>
      </w:r>
      <w:r w:rsidR="00F31C6C" w:rsidRPr="00611233">
        <w:rPr>
          <w:rFonts w:ascii="Times New Roman" w:hAnsi="Times New Roman" w:cs="Times New Roman"/>
        </w:rPr>
        <w:t xml:space="preserve">. </w:t>
      </w:r>
      <w:r w:rsidR="0038199C" w:rsidRPr="00611233">
        <w:rPr>
          <w:rFonts w:ascii="Times New Roman" w:hAnsi="Times New Roman" w:cs="Times New Roman"/>
        </w:rPr>
        <w:t>W</w:t>
      </w:r>
      <w:r w:rsidRPr="00611233">
        <w:rPr>
          <w:rFonts w:ascii="Times New Roman" w:hAnsi="Times New Roman" w:cs="Times New Roman"/>
        </w:rPr>
        <w:t xml:space="preserve"> przypadku osób pobierających emeryturę częściową kwota z tytułu waloryzacji nie będzie mo</w:t>
      </w:r>
      <w:r w:rsidR="00724C57" w:rsidRPr="00611233">
        <w:rPr>
          <w:rFonts w:ascii="Times New Roman" w:hAnsi="Times New Roman" w:cs="Times New Roman"/>
        </w:rPr>
        <w:t>gła być niższa niż połowa kwoty walo</w:t>
      </w:r>
      <w:r w:rsidR="00182D46" w:rsidRPr="00611233">
        <w:rPr>
          <w:rFonts w:ascii="Times New Roman" w:hAnsi="Times New Roman" w:cs="Times New Roman"/>
        </w:rPr>
        <w:t xml:space="preserve">ryzacji, tj. </w:t>
      </w:r>
      <w:r w:rsidR="00D2481E" w:rsidRPr="00611233">
        <w:rPr>
          <w:rFonts w:ascii="Times New Roman" w:hAnsi="Times New Roman" w:cs="Times New Roman"/>
        </w:rPr>
        <w:t>125</w:t>
      </w:r>
      <w:r w:rsidR="00182D46" w:rsidRPr="00611233">
        <w:rPr>
          <w:rFonts w:ascii="Times New Roman" w:hAnsi="Times New Roman" w:cs="Times New Roman"/>
        </w:rPr>
        <w:t xml:space="preserve"> zł (art. </w:t>
      </w:r>
      <w:r w:rsidR="00793C30" w:rsidRPr="00611233">
        <w:rPr>
          <w:rFonts w:ascii="Times New Roman" w:hAnsi="Times New Roman" w:cs="Times New Roman"/>
        </w:rPr>
        <w:t xml:space="preserve">6 </w:t>
      </w:r>
      <w:r w:rsidR="00182D46" w:rsidRPr="00611233">
        <w:rPr>
          <w:rFonts w:ascii="Times New Roman" w:hAnsi="Times New Roman" w:cs="Times New Roman"/>
        </w:rPr>
        <w:t xml:space="preserve">ust. </w:t>
      </w:r>
      <w:r w:rsidR="00C061FD" w:rsidRPr="00611233">
        <w:rPr>
          <w:rFonts w:ascii="Times New Roman" w:hAnsi="Times New Roman" w:cs="Times New Roman"/>
        </w:rPr>
        <w:t xml:space="preserve">6 </w:t>
      </w:r>
      <w:r w:rsidR="00182D46" w:rsidRPr="00611233">
        <w:rPr>
          <w:rFonts w:ascii="Times New Roman" w:hAnsi="Times New Roman" w:cs="Times New Roman"/>
        </w:rPr>
        <w:t>projektowanej ustawy)</w:t>
      </w:r>
      <w:r w:rsidRPr="00611233">
        <w:rPr>
          <w:rFonts w:ascii="Times New Roman" w:hAnsi="Times New Roman" w:cs="Times New Roman"/>
        </w:rPr>
        <w:t>. Natomiast w przypadku kobiet pobierających okresowe emerytury kapitałowe, regulacje projektowanej ustawy przewidują proporcjonalny podział minimalnej gwarantowanej podwyżki świadczenia w stosunku</w:t>
      </w:r>
      <w:r w:rsidR="00182D46" w:rsidRPr="00611233">
        <w:rPr>
          <w:rFonts w:ascii="Times New Roman" w:hAnsi="Times New Roman" w:cs="Times New Roman"/>
        </w:rPr>
        <w:t xml:space="preserve"> do wysokości emerytury z FUS i </w:t>
      </w:r>
      <w:r w:rsidRPr="00611233">
        <w:rPr>
          <w:rFonts w:ascii="Times New Roman" w:hAnsi="Times New Roman" w:cs="Times New Roman"/>
        </w:rPr>
        <w:t xml:space="preserve">wysokości okresowej emerytury kapitałowej w łącznej kwocie tych emerytur (art. </w:t>
      </w:r>
      <w:r w:rsidR="00793C30" w:rsidRPr="00611233">
        <w:rPr>
          <w:rFonts w:ascii="Times New Roman" w:hAnsi="Times New Roman" w:cs="Times New Roman"/>
        </w:rPr>
        <w:t xml:space="preserve">6 </w:t>
      </w:r>
      <w:r w:rsidRPr="00611233">
        <w:rPr>
          <w:rFonts w:ascii="Times New Roman" w:hAnsi="Times New Roman" w:cs="Times New Roman"/>
        </w:rPr>
        <w:t xml:space="preserve">ust. </w:t>
      </w:r>
      <w:r w:rsidR="00C061FD" w:rsidRPr="00611233">
        <w:rPr>
          <w:rFonts w:ascii="Times New Roman" w:hAnsi="Times New Roman" w:cs="Times New Roman"/>
        </w:rPr>
        <w:t xml:space="preserve">7 </w:t>
      </w:r>
      <w:r w:rsidR="005332DF" w:rsidRPr="00611233">
        <w:rPr>
          <w:rFonts w:ascii="Times New Roman" w:hAnsi="Times New Roman" w:cs="Times New Roman"/>
        </w:rPr>
        <w:t>projektowanej ustawy</w:t>
      </w:r>
      <w:r w:rsidRPr="00611233">
        <w:rPr>
          <w:rFonts w:ascii="Times New Roman" w:hAnsi="Times New Roman" w:cs="Times New Roman"/>
        </w:rPr>
        <w:t>)</w:t>
      </w:r>
      <w:r w:rsidRPr="00611233">
        <w:rPr>
          <w:rFonts w:ascii="Times New Roman" w:hAnsi="Times New Roman" w:cs="Times New Roman"/>
          <w:i/>
        </w:rPr>
        <w:t xml:space="preserve">. </w:t>
      </w:r>
    </w:p>
    <w:p w14:paraId="03B5CE54" w14:textId="55CC5202" w:rsidR="005332DF" w:rsidRPr="00611233" w:rsidRDefault="005332DF" w:rsidP="006832E2">
      <w:pPr>
        <w:spacing w:before="120" w:line="360" w:lineRule="auto"/>
        <w:jc w:val="both"/>
      </w:pPr>
      <w:r w:rsidRPr="00611233">
        <w:t>Proponowana modyfikacja zasad waloryzacji będzie zastosowana analogicznie również do emerytur i rent rolników indywidualnych, służb munduro</w:t>
      </w:r>
      <w:r w:rsidR="00262612" w:rsidRPr="00611233">
        <w:t>wych oraz emerytur pomostowych,</w:t>
      </w:r>
      <w:r w:rsidR="00CA64D5" w:rsidRPr="00611233">
        <w:t xml:space="preserve"> </w:t>
      </w:r>
      <w:r w:rsidRPr="00611233">
        <w:t>nauczycielsk</w:t>
      </w:r>
      <w:r w:rsidR="00CA64D5" w:rsidRPr="00611233">
        <w:t>ich świadczeń kompensacyjnych</w:t>
      </w:r>
      <w:r w:rsidR="00262612" w:rsidRPr="00611233">
        <w:t xml:space="preserve"> i rodzicielskich świadczeń uzupełniających</w:t>
      </w:r>
      <w:r w:rsidR="00CA64D5" w:rsidRPr="00611233">
        <w:t xml:space="preserve"> </w:t>
      </w:r>
      <w:r w:rsidRPr="00611233">
        <w:t>(art.</w:t>
      </w:r>
      <w:r w:rsidR="0024483C" w:rsidRPr="00611233">
        <w:t> </w:t>
      </w:r>
      <w:r w:rsidR="00202CC4" w:rsidRPr="00611233">
        <w:t>7</w:t>
      </w:r>
      <w:r w:rsidR="00793C30" w:rsidRPr="00611233">
        <w:t xml:space="preserve"> </w:t>
      </w:r>
      <w:r w:rsidRPr="00611233">
        <w:t>ust. 1 projektowanej ustawy).</w:t>
      </w:r>
    </w:p>
    <w:p w14:paraId="70B90E9B" w14:textId="2D949100" w:rsidR="003D271C" w:rsidRPr="00611233" w:rsidRDefault="007E49DC" w:rsidP="006832E2">
      <w:pPr>
        <w:spacing w:before="120" w:line="360" w:lineRule="auto"/>
        <w:jc w:val="both"/>
      </w:pPr>
      <w:r w:rsidRPr="00611233">
        <w:t>Zgodnie z art.</w:t>
      </w:r>
      <w:r w:rsidR="009673C1" w:rsidRPr="00611233">
        <w:t xml:space="preserve"> </w:t>
      </w:r>
      <w:r w:rsidR="00202CC4" w:rsidRPr="00611233">
        <w:t>8</w:t>
      </w:r>
      <w:r w:rsidR="00793C30" w:rsidRPr="00611233">
        <w:t xml:space="preserve"> </w:t>
      </w:r>
      <w:r w:rsidRPr="00611233">
        <w:t>projektowanej ustawy</w:t>
      </w:r>
      <w:r w:rsidR="009673C1" w:rsidRPr="00611233">
        <w:t xml:space="preserve"> </w:t>
      </w:r>
      <w:r w:rsidR="001C2BA3" w:rsidRPr="00611233">
        <w:t>w 2023 r.</w:t>
      </w:r>
      <w:r w:rsidR="00FA1F85" w:rsidRPr="00611233">
        <w:t xml:space="preserve"> </w:t>
      </w:r>
      <w:r w:rsidR="00F13163" w:rsidRPr="00611233">
        <w:t>k</w:t>
      </w:r>
      <w:r w:rsidR="009673C1" w:rsidRPr="00611233">
        <w:t>wota podwyżki świadczenia</w:t>
      </w:r>
      <w:r w:rsidR="009F68AA" w:rsidRPr="00611233">
        <w:t xml:space="preserve"> z systemu ubezpieczeniowego rolników</w:t>
      </w:r>
      <w:r w:rsidR="009673C1" w:rsidRPr="00611233">
        <w:t xml:space="preserve"> nie będzie mogła być niższa niż gwarantowana</w:t>
      </w:r>
      <w:r w:rsidR="00202CC4" w:rsidRPr="00611233">
        <w:t xml:space="preserve"> w wysoko</w:t>
      </w:r>
      <w:r w:rsidR="00084DEF" w:rsidRPr="00611233">
        <w:t>ś</w:t>
      </w:r>
      <w:r w:rsidR="00202CC4" w:rsidRPr="00611233">
        <w:t>ci</w:t>
      </w:r>
      <w:r w:rsidR="009F68AA" w:rsidRPr="00611233">
        <w:t xml:space="preserve"> </w:t>
      </w:r>
      <w:r w:rsidR="00D2481E" w:rsidRPr="00611233">
        <w:t>2</w:t>
      </w:r>
      <w:r w:rsidR="00167FF4" w:rsidRPr="00611233">
        <w:t>50</w:t>
      </w:r>
      <w:r w:rsidR="009F68AA" w:rsidRPr="00611233">
        <w:t xml:space="preserve"> zł</w:t>
      </w:r>
      <w:r w:rsidR="00F13163" w:rsidRPr="00611233">
        <w:t xml:space="preserve">. </w:t>
      </w:r>
    </w:p>
    <w:p w14:paraId="067242F4" w14:textId="0A15D53A" w:rsidR="003F0199" w:rsidRPr="00611233" w:rsidRDefault="003F0199" w:rsidP="006832E2">
      <w:pPr>
        <w:spacing w:before="60" w:after="60" w:line="360" w:lineRule="auto"/>
        <w:jc w:val="both"/>
      </w:pPr>
      <w:r w:rsidRPr="00611233">
        <w:t xml:space="preserve">Unormowania </w:t>
      </w:r>
      <w:r w:rsidR="00290949" w:rsidRPr="00611233">
        <w:t xml:space="preserve">w </w:t>
      </w:r>
      <w:r w:rsidRPr="00611233">
        <w:t xml:space="preserve">art. 2 </w:t>
      </w:r>
      <w:r w:rsidR="00035FCE" w:rsidRPr="00611233">
        <w:t xml:space="preserve">projektu </w:t>
      </w:r>
      <w:r w:rsidRPr="00611233">
        <w:t>określają nową wysokość podstawy wymiaru renty inwalidzkiej określonej w ustawie z dnia 29 maja 1974 r. o zaopatrzeniu inwalidów wojennych i wojskowych oraz ich rodzin</w:t>
      </w:r>
      <w:r w:rsidR="00585578" w:rsidRPr="00611233">
        <w:t xml:space="preserve"> (Dz. U. z 20</w:t>
      </w:r>
      <w:r w:rsidR="005A51B2" w:rsidRPr="00611233">
        <w:t>2</w:t>
      </w:r>
      <w:r w:rsidR="00202CC4" w:rsidRPr="00611233">
        <w:t>1</w:t>
      </w:r>
      <w:r w:rsidR="00585578" w:rsidRPr="00611233">
        <w:t xml:space="preserve"> r. poz. </w:t>
      </w:r>
      <w:r w:rsidR="00202CC4" w:rsidRPr="00611233">
        <w:t>1656</w:t>
      </w:r>
      <w:r w:rsidR="00585578" w:rsidRPr="00611233">
        <w:t>, z późn. zm.)</w:t>
      </w:r>
      <w:r w:rsidRPr="00611233">
        <w:t xml:space="preserve">, podwyższoną w wyniku waloryzacji przeprowadzonej od dnia 1 marca </w:t>
      </w:r>
      <w:r w:rsidR="00F571A9" w:rsidRPr="00611233">
        <w:t>202</w:t>
      </w:r>
      <w:r w:rsidR="008B26BE" w:rsidRPr="00611233">
        <w:t>3</w:t>
      </w:r>
      <w:r w:rsidRPr="00611233">
        <w:t xml:space="preserve"> r.</w:t>
      </w:r>
      <w:r w:rsidRPr="00611233">
        <w:rPr>
          <w:b/>
        </w:rPr>
        <w:t xml:space="preserve"> </w:t>
      </w:r>
    </w:p>
    <w:p w14:paraId="687F3AD1" w14:textId="03661FEC" w:rsidR="00FB14B7" w:rsidRPr="00611233" w:rsidRDefault="0035720C" w:rsidP="00FB14B7">
      <w:pPr>
        <w:spacing w:before="120" w:line="360" w:lineRule="auto"/>
        <w:jc w:val="both"/>
      </w:pPr>
      <w:r w:rsidRPr="00611233">
        <w:t>Regulacje</w:t>
      </w:r>
      <w:r w:rsidR="009524C5" w:rsidRPr="00611233">
        <w:t xml:space="preserve"> </w:t>
      </w:r>
      <w:r w:rsidR="006128D9" w:rsidRPr="00611233">
        <w:t xml:space="preserve">zawarte w </w:t>
      </w:r>
      <w:r w:rsidR="009524C5" w:rsidRPr="00611233">
        <w:t>art. 3 projektowanej ustawy obejmują waloryzację</w:t>
      </w:r>
      <w:r w:rsidR="005332DF" w:rsidRPr="00611233">
        <w:t xml:space="preserve"> świadcze</w:t>
      </w:r>
      <w:r w:rsidR="009524C5" w:rsidRPr="00611233">
        <w:t>ń przedemerytalnych</w:t>
      </w:r>
      <w:r w:rsidR="005332DF" w:rsidRPr="00611233">
        <w:t xml:space="preserve">. </w:t>
      </w:r>
      <w:r w:rsidR="009524C5" w:rsidRPr="00611233">
        <w:t xml:space="preserve">Podwyższenie tych świadczeń polegać będzie na dodaniu do kwoty świadczenia przedemerytalnego kwoty </w:t>
      </w:r>
      <w:r w:rsidR="00D2481E" w:rsidRPr="00611233">
        <w:t>2</w:t>
      </w:r>
      <w:r w:rsidR="00002B08" w:rsidRPr="00611233">
        <w:t>50</w:t>
      </w:r>
      <w:r w:rsidR="009524C5" w:rsidRPr="00611233">
        <w:t xml:space="preserve"> zł (art. 3 pkt 1 projektowanej ustawy). Kwota świadczenia przedemerytalnego gwarantowana do wypłaty, w przypadku gdy osoba uprawniona osiąga przychód w wysokości skutkującej zmniejszeniem wysokości świadczenia, została podwyższona do kwoty </w:t>
      </w:r>
      <w:r w:rsidR="00202CC4" w:rsidRPr="00611233">
        <w:t xml:space="preserve">800,35 </w:t>
      </w:r>
      <w:r w:rsidR="009524C5" w:rsidRPr="00611233">
        <w:t xml:space="preserve">zł (art. 3 pkt 2 projektowanej ustawy). </w:t>
      </w:r>
    </w:p>
    <w:p w14:paraId="1320EA82" w14:textId="2FD54173" w:rsidR="00C116A5" w:rsidRPr="00611233" w:rsidRDefault="00C116A5" w:rsidP="00C116A5">
      <w:pPr>
        <w:spacing w:line="360" w:lineRule="auto"/>
        <w:jc w:val="both"/>
      </w:pPr>
      <w:r w:rsidRPr="00611233">
        <w:lastRenderedPageBreak/>
        <w:t xml:space="preserve">W art. 4 </w:t>
      </w:r>
      <w:r w:rsidR="00781293" w:rsidRPr="00611233">
        <w:t xml:space="preserve">projektu </w:t>
      </w:r>
      <w:r w:rsidRPr="00611233">
        <w:t xml:space="preserve">do kwoty </w:t>
      </w:r>
      <w:r w:rsidR="00187DD8" w:rsidRPr="00611233">
        <w:t xml:space="preserve">3046,29 zł </w:t>
      </w:r>
      <w:r w:rsidRPr="00611233">
        <w:t>podwyższa się miesięczną kwotę graniczną uprawniającą do przyznania świadczenia wyrównawczego, o którym mowa w ustawie z dnia 20 marca 2015 r. o działaczach opozycji antykomunistycznej oraz osobach represjonowanych z powodów politycznych</w:t>
      </w:r>
      <w:r w:rsidR="00781293" w:rsidRPr="00611233">
        <w:t xml:space="preserve"> (Dz. U. z 2021 r. poz. 1255)</w:t>
      </w:r>
      <w:r w:rsidRPr="00611233">
        <w:t>.</w:t>
      </w:r>
    </w:p>
    <w:p w14:paraId="4CEF4B19" w14:textId="44D36C11" w:rsidR="00C116A5" w:rsidRPr="00611233" w:rsidRDefault="00C116A5" w:rsidP="006660AC">
      <w:pPr>
        <w:spacing w:before="120" w:after="120" w:line="360" w:lineRule="auto"/>
        <w:jc w:val="both"/>
      </w:pPr>
      <w:r w:rsidRPr="00611233">
        <w:t xml:space="preserve">Natomiast w art. 5 </w:t>
      </w:r>
      <w:r w:rsidR="00781293" w:rsidRPr="00611233">
        <w:t xml:space="preserve">projektu </w:t>
      </w:r>
      <w:r w:rsidRPr="00611233">
        <w:t xml:space="preserve">podwyższa się do kwoty </w:t>
      </w:r>
      <w:r w:rsidR="00187DD8" w:rsidRPr="00611233">
        <w:t xml:space="preserve">2157,80 zł </w:t>
      </w:r>
      <w:r w:rsidRPr="00611233">
        <w:t>miesięcznie próg wysokości otrzymywanych świadczeń, uprawniający do świadczenia uzupełniającego dla osób niezdolnych do samodzielnej egzystencji.</w:t>
      </w:r>
    </w:p>
    <w:p w14:paraId="3DB4E46E" w14:textId="357CC82A" w:rsidR="00DC41D6" w:rsidRPr="00611233" w:rsidRDefault="003F0199" w:rsidP="006832E2">
      <w:pPr>
        <w:pStyle w:val="Akapitzlist"/>
        <w:spacing w:before="60" w:after="60" w:line="360" w:lineRule="auto"/>
        <w:ind w:left="0"/>
        <w:jc w:val="both"/>
        <w:rPr>
          <w:sz w:val="24"/>
          <w:szCs w:val="24"/>
        </w:rPr>
      </w:pPr>
      <w:r w:rsidRPr="00611233">
        <w:rPr>
          <w:sz w:val="24"/>
          <w:szCs w:val="24"/>
        </w:rPr>
        <w:t>Dodatki do emerytur i rent, o których mowa w ustawie o</w:t>
      </w:r>
      <w:r w:rsidR="001E791E" w:rsidRPr="00611233">
        <w:rPr>
          <w:sz w:val="24"/>
          <w:szCs w:val="24"/>
        </w:rPr>
        <w:t xml:space="preserve"> </w:t>
      </w:r>
      <w:r w:rsidRPr="00611233">
        <w:rPr>
          <w:sz w:val="24"/>
          <w:szCs w:val="24"/>
        </w:rPr>
        <w:t xml:space="preserve">emeryturach i rentach z FUS oraz w innych ustawach, będą podwyższane </w:t>
      </w:r>
      <w:r w:rsidR="00FA1F85" w:rsidRPr="00611233">
        <w:rPr>
          <w:sz w:val="24"/>
          <w:szCs w:val="24"/>
        </w:rPr>
        <w:t xml:space="preserve">przy zastosowaniu ustawowego </w:t>
      </w:r>
      <w:r w:rsidRPr="00611233">
        <w:rPr>
          <w:sz w:val="24"/>
          <w:szCs w:val="24"/>
        </w:rPr>
        <w:t>wskaźnik</w:t>
      </w:r>
      <w:r w:rsidR="00FA1F85" w:rsidRPr="00611233">
        <w:rPr>
          <w:sz w:val="24"/>
          <w:szCs w:val="24"/>
        </w:rPr>
        <w:t>a waloryzacji</w:t>
      </w:r>
      <w:r w:rsidRPr="00611233">
        <w:rPr>
          <w:sz w:val="24"/>
          <w:szCs w:val="24"/>
        </w:rPr>
        <w:t xml:space="preserve"> (art. </w:t>
      </w:r>
      <w:r w:rsidR="00202CC4" w:rsidRPr="00611233">
        <w:rPr>
          <w:sz w:val="24"/>
          <w:szCs w:val="24"/>
        </w:rPr>
        <w:t>7</w:t>
      </w:r>
      <w:r w:rsidR="00793C30" w:rsidRPr="00611233">
        <w:rPr>
          <w:sz w:val="24"/>
          <w:szCs w:val="24"/>
        </w:rPr>
        <w:t xml:space="preserve"> </w:t>
      </w:r>
      <w:r w:rsidRPr="00611233">
        <w:rPr>
          <w:sz w:val="24"/>
          <w:szCs w:val="24"/>
        </w:rPr>
        <w:t xml:space="preserve">ust. 2 projektowanej ustawy). Wskaźnik ten będzie miał również zastosowanie do obliczenia kwot </w:t>
      </w:r>
      <w:r w:rsidR="00613975" w:rsidRPr="00611233">
        <w:rPr>
          <w:sz w:val="24"/>
          <w:szCs w:val="24"/>
        </w:rPr>
        <w:t xml:space="preserve">maksymalnych </w:t>
      </w:r>
      <w:r w:rsidRPr="00611233">
        <w:rPr>
          <w:sz w:val="24"/>
          <w:szCs w:val="24"/>
        </w:rPr>
        <w:t xml:space="preserve">zmniejszeń świadczeń w przypadku osiągania przez emeryta lub rencistę dochodu z pracy </w:t>
      </w:r>
      <w:r w:rsidR="00B570B3" w:rsidRPr="00611233">
        <w:rPr>
          <w:sz w:val="24"/>
          <w:szCs w:val="24"/>
        </w:rPr>
        <w:t xml:space="preserve">oraz kwot emerytur i rent wolnych od egzekucji i potrąceń </w:t>
      </w:r>
      <w:r w:rsidRPr="00611233">
        <w:rPr>
          <w:sz w:val="24"/>
          <w:szCs w:val="24"/>
        </w:rPr>
        <w:t xml:space="preserve">(art. </w:t>
      </w:r>
      <w:r w:rsidR="00793C30" w:rsidRPr="00611233">
        <w:rPr>
          <w:sz w:val="24"/>
          <w:szCs w:val="24"/>
        </w:rPr>
        <w:t xml:space="preserve">6 </w:t>
      </w:r>
      <w:r w:rsidRPr="00611233">
        <w:rPr>
          <w:sz w:val="24"/>
          <w:szCs w:val="24"/>
        </w:rPr>
        <w:t xml:space="preserve">ust. </w:t>
      </w:r>
      <w:r w:rsidR="00D066E7" w:rsidRPr="00611233">
        <w:rPr>
          <w:sz w:val="24"/>
          <w:szCs w:val="24"/>
        </w:rPr>
        <w:t xml:space="preserve">8 </w:t>
      </w:r>
      <w:r w:rsidRPr="00611233">
        <w:rPr>
          <w:sz w:val="24"/>
          <w:szCs w:val="24"/>
        </w:rPr>
        <w:t>projektowanej ustawy).</w:t>
      </w:r>
    </w:p>
    <w:p w14:paraId="52CD1957" w14:textId="671C516B" w:rsidR="00976360" w:rsidRPr="00611233" w:rsidRDefault="000A0BE9" w:rsidP="006832E2">
      <w:pPr>
        <w:pStyle w:val="Akapitzlist"/>
        <w:spacing w:before="60" w:after="60" w:line="360" w:lineRule="auto"/>
        <w:ind w:left="0"/>
        <w:jc w:val="both"/>
        <w:rPr>
          <w:sz w:val="24"/>
          <w:szCs w:val="24"/>
        </w:rPr>
      </w:pPr>
      <w:r w:rsidRPr="00611233">
        <w:rPr>
          <w:sz w:val="24"/>
          <w:szCs w:val="24"/>
        </w:rPr>
        <w:t xml:space="preserve">W związku ze zmianą formuły </w:t>
      </w:r>
      <w:r w:rsidR="00912A81" w:rsidRPr="00611233">
        <w:rPr>
          <w:sz w:val="24"/>
          <w:szCs w:val="24"/>
        </w:rPr>
        <w:t>podwyższania</w:t>
      </w:r>
      <w:r w:rsidR="003C090C" w:rsidRPr="00611233">
        <w:rPr>
          <w:sz w:val="24"/>
          <w:szCs w:val="24"/>
        </w:rPr>
        <w:t xml:space="preserve"> emerytur i rent</w:t>
      </w:r>
      <w:r w:rsidRPr="00611233">
        <w:rPr>
          <w:sz w:val="24"/>
          <w:szCs w:val="24"/>
        </w:rPr>
        <w:t xml:space="preserve"> w</w:t>
      </w:r>
      <w:r w:rsidR="00443B54" w:rsidRPr="00611233">
        <w:rPr>
          <w:sz w:val="24"/>
          <w:szCs w:val="24"/>
        </w:rPr>
        <w:t xml:space="preserve"> </w:t>
      </w:r>
      <w:r w:rsidR="00CB46D8" w:rsidRPr="00611233">
        <w:rPr>
          <w:sz w:val="24"/>
          <w:szCs w:val="24"/>
        </w:rPr>
        <w:t>202</w:t>
      </w:r>
      <w:r w:rsidR="00187DD8" w:rsidRPr="00611233">
        <w:rPr>
          <w:sz w:val="24"/>
          <w:szCs w:val="24"/>
        </w:rPr>
        <w:t>3</w:t>
      </w:r>
      <w:r w:rsidR="00CB46D8" w:rsidRPr="00611233">
        <w:rPr>
          <w:sz w:val="24"/>
          <w:szCs w:val="24"/>
        </w:rPr>
        <w:t xml:space="preserve"> </w:t>
      </w:r>
      <w:r w:rsidR="00443B54" w:rsidRPr="00611233">
        <w:rPr>
          <w:sz w:val="24"/>
          <w:szCs w:val="24"/>
        </w:rPr>
        <w:t>r. nie stosuje się art. 88</w:t>
      </w:r>
      <w:r w:rsidRPr="00611233">
        <w:rPr>
          <w:sz w:val="24"/>
          <w:szCs w:val="24"/>
        </w:rPr>
        <w:t xml:space="preserve"> </w:t>
      </w:r>
      <w:r w:rsidR="00011717" w:rsidRPr="00611233">
        <w:rPr>
          <w:sz w:val="24"/>
          <w:szCs w:val="24"/>
        </w:rPr>
        <w:t xml:space="preserve">ustawy </w:t>
      </w:r>
      <w:r w:rsidR="00781293" w:rsidRPr="00611233">
        <w:rPr>
          <w:sz w:val="24"/>
          <w:szCs w:val="24"/>
        </w:rPr>
        <w:t xml:space="preserve">o </w:t>
      </w:r>
      <w:r w:rsidR="00011717" w:rsidRPr="00611233">
        <w:rPr>
          <w:sz w:val="24"/>
          <w:szCs w:val="24"/>
        </w:rPr>
        <w:t xml:space="preserve">emeryturach i rentach z </w:t>
      </w:r>
      <w:r w:rsidR="00E07BD5" w:rsidRPr="00611233">
        <w:rPr>
          <w:sz w:val="24"/>
          <w:szCs w:val="24"/>
        </w:rPr>
        <w:t>F</w:t>
      </w:r>
      <w:r w:rsidR="00290949" w:rsidRPr="00611233">
        <w:rPr>
          <w:sz w:val="24"/>
          <w:szCs w:val="24"/>
        </w:rPr>
        <w:t>US</w:t>
      </w:r>
      <w:r w:rsidRPr="00611233">
        <w:rPr>
          <w:sz w:val="24"/>
          <w:szCs w:val="24"/>
        </w:rPr>
        <w:t>, art. 6 ustawy z</w:t>
      </w:r>
      <w:r w:rsidR="003C090C" w:rsidRPr="00611233">
        <w:rPr>
          <w:sz w:val="24"/>
          <w:szCs w:val="24"/>
        </w:rPr>
        <w:t xml:space="preserve"> </w:t>
      </w:r>
      <w:r w:rsidRPr="00611233">
        <w:rPr>
          <w:sz w:val="24"/>
          <w:szCs w:val="24"/>
        </w:rPr>
        <w:t>dnia 10 grudnia 1993 r. o zaopatrzeniu emerytalnym żołnierzy zawodowych oraz i</w:t>
      </w:r>
      <w:r w:rsidR="003C090C" w:rsidRPr="00611233">
        <w:rPr>
          <w:sz w:val="24"/>
          <w:szCs w:val="24"/>
        </w:rPr>
        <w:t xml:space="preserve">ch rodzin </w:t>
      </w:r>
      <w:r w:rsidR="00E07BD5" w:rsidRPr="00611233">
        <w:rPr>
          <w:sz w:val="24"/>
          <w:szCs w:val="24"/>
        </w:rPr>
        <w:t>(Dz. U. z 20</w:t>
      </w:r>
      <w:r w:rsidR="004F0139" w:rsidRPr="00611233">
        <w:rPr>
          <w:sz w:val="24"/>
          <w:szCs w:val="24"/>
        </w:rPr>
        <w:t>2</w:t>
      </w:r>
      <w:r w:rsidR="00CB5406" w:rsidRPr="00611233">
        <w:rPr>
          <w:sz w:val="24"/>
          <w:szCs w:val="24"/>
        </w:rPr>
        <w:t>2</w:t>
      </w:r>
      <w:r w:rsidR="00E07BD5" w:rsidRPr="00611233">
        <w:rPr>
          <w:sz w:val="24"/>
          <w:szCs w:val="24"/>
        </w:rPr>
        <w:t xml:space="preserve"> r. poz. </w:t>
      </w:r>
      <w:r w:rsidR="004F0139" w:rsidRPr="00611233">
        <w:rPr>
          <w:sz w:val="24"/>
          <w:szCs w:val="24"/>
        </w:rPr>
        <w:t>5</w:t>
      </w:r>
      <w:r w:rsidR="00CB5406" w:rsidRPr="00611233">
        <w:rPr>
          <w:sz w:val="24"/>
          <w:szCs w:val="24"/>
        </w:rPr>
        <w:t>20, z późn. zm.</w:t>
      </w:r>
      <w:r w:rsidR="00E07BD5" w:rsidRPr="00611233">
        <w:rPr>
          <w:sz w:val="24"/>
          <w:szCs w:val="24"/>
        </w:rPr>
        <w:t xml:space="preserve">) </w:t>
      </w:r>
      <w:r w:rsidR="003C090C" w:rsidRPr="00611233">
        <w:rPr>
          <w:sz w:val="24"/>
          <w:szCs w:val="24"/>
        </w:rPr>
        <w:t>oraz art. 6</w:t>
      </w:r>
      <w:r w:rsidR="00164B27" w:rsidRPr="00611233">
        <w:rPr>
          <w:sz w:val="24"/>
          <w:szCs w:val="24"/>
        </w:rPr>
        <w:t>,</w:t>
      </w:r>
      <w:r w:rsidR="004F26E6" w:rsidRPr="00611233">
        <w:rPr>
          <w:sz w:val="24"/>
          <w:szCs w:val="24"/>
        </w:rPr>
        <w:t xml:space="preserve"> </w:t>
      </w:r>
      <w:r w:rsidR="00DE236D" w:rsidRPr="00611233">
        <w:rPr>
          <w:sz w:val="24"/>
          <w:szCs w:val="24"/>
        </w:rPr>
        <w:t>art. 15c ust. 9, art. 22a ust. 8 i art. 24a ust. 8</w:t>
      </w:r>
      <w:r w:rsidR="00DE236D" w:rsidRPr="00611233">
        <w:t xml:space="preserve"> </w:t>
      </w:r>
      <w:r w:rsidR="003C090C" w:rsidRPr="00611233">
        <w:rPr>
          <w:sz w:val="24"/>
          <w:szCs w:val="24"/>
        </w:rPr>
        <w:t xml:space="preserve">ustawy z </w:t>
      </w:r>
      <w:r w:rsidRPr="00611233">
        <w:rPr>
          <w:sz w:val="24"/>
          <w:szCs w:val="24"/>
        </w:rPr>
        <w:t xml:space="preserve">dnia 18 lutego 1994 r. o zaopatrzeniu emerytalnym funkcjonariuszy Policji, Agencji Bezpieczeństwa Wewnętrznego, Agencji Wywiadu, Służby Kontrwywiadu Wojskowego, Służby Wywiadu Wojskowego, Centralnego Biura Antykorupcyjnego, Straży Granicznej, </w:t>
      </w:r>
      <w:r w:rsidR="00AD5728" w:rsidRPr="00611233">
        <w:rPr>
          <w:sz w:val="24"/>
          <w:szCs w:val="24"/>
        </w:rPr>
        <w:t xml:space="preserve">Straży Marszałkowskiej, </w:t>
      </w:r>
      <w:r w:rsidR="00011717" w:rsidRPr="00611233">
        <w:rPr>
          <w:sz w:val="24"/>
          <w:szCs w:val="24"/>
        </w:rPr>
        <w:t xml:space="preserve">Służby </w:t>
      </w:r>
      <w:r w:rsidRPr="00611233">
        <w:rPr>
          <w:sz w:val="24"/>
          <w:szCs w:val="24"/>
        </w:rPr>
        <w:t xml:space="preserve">Ochrony </w:t>
      </w:r>
      <w:r w:rsidR="00011717" w:rsidRPr="00611233">
        <w:rPr>
          <w:sz w:val="24"/>
          <w:szCs w:val="24"/>
        </w:rPr>
        <w:t>Państwa</w:t>
      </w:r>
      <w:r w:rsidRPr="00611233">
        <w:rPr>
          <w:sz w:val="24"/>
          <w:szCs w:val="24"/>
        </w:rPr>
        <w:t>, Państwowej Straży Pożarnej</w:t>
      </w:r>
      <w:r w:rsidR="00011717" w:rsidRPr="00611233">
        <w:rPr>
          <w:sz w:val="24"/>
          <w:szCs w:val="24"/>
        </w:rPr>
        <w:t>, Służby Celno-Skarbowej</w:t>
      </w:r>
      <w:r w:rsidRPr="00611233">
        <w:rPr>
          <w:sz w:val="24"/>
          <w:szCs w:val="24"/>
        </w:rPr>
        <w:t xml:space="preserve"> i Sł</w:t>
      </w:r>
      <w:r w:rsidR="00580FB2" w:rsidRPr="00611233">
        <w:rPr>
          <w:sz w:val="24"/>
          <w:szCs w:val="24"/>
        </w:rPr>
        <w:t xml:space="preserve">użby Więziennej oraz ich rodzin </w:t>
      </w:r>
      <w:r w:rsidR="00E07BD5" w:rsidRPr="00611233">
        <w:rPr>
          <w:sz w:val="24"/>
          <w:szCs w:val="24"/>
        </w:rPr>
        <w:t>(Dz. U. z 20</w:t>
      </w:r>
      <w:r w:rsidR="004F0139" w:rsidRPr="00611233">
        <w:rPr>
          <w:sz w:val="24"/>
          <w:szCs w:val="24"/>
        </w:rPr>
        <w:t>2</w:t>
      </w:r>
      <w:r w:rsidR="00CB5406" w:rsidRPr="00611233">
        <w:rPr>
          <w:sz w:val="24"/>
          <w:szCs w:val="24"/>
        </w:rPr>
        <w:t>2</w:t>
      </w:r>
      <w:r w:rsidR="00E07BD5" w:rsidRPr="00611233">
        <w:rPr>
          <w:sz w:val="24"/>
          <w:szCs w:val="24"/>
        </w:rPr>
        <w:t xml:space="preserve"> r. poz. </w:t>
      </w:r>
      <w:r w:rsidR="00CB5406" w:rsidRPr="00611233">
        <w:rPr>
          <w:sz w:val="24"/>
          <w:szCs w:val="24"/>
        </w:rPr>
        <w:t>1626</w:t>
      </w:r>
      <w:r w:rsidR="00E07BD5" w:rsidRPr="00611233">
        <w:rPr>
          <w:sz w:val="24"/>
          <w:szCs w:val="24"/>
        </w:rPr>
        <w:t xml:space="preserve">) </w:t>
      </w:r>
      <w:r w:rsidR="00290949" w:rsidRPr="00611233">
        <w:rPr>
          <w:sz w:val="24"/>
          <w:szCs w:val="24"/>
        </w:rPr>
        <w:t>–</w:t>
      </w:r>
      <w:r w:rsidR="00E07BD5" w:rsidRPr="00611233">
        <w:rPr>
          <w:sz w:val="24"/>
          <w:szCs w:val="24"/>
        </w:rPr>
        <w:t xml:space="preserve"> </w:t>
      </w:r>
      <w:r w:rsidR="00580FB2" w:rsidRPr="00611233">
        <w:rPr>
          <w:sz w:val="24"/>
          <w:szCs w:val="24"/>
        </w:rPr>
        <w:t xml:space="preserve">art. </w:t>
      </w:r>
      <w:r w:rsidR="00E0239C" w:rsidRPr="00611233">
        <w:rPr>
          <w:sz w:val="24"/>
          <w:szCs w:val="24"/>
        </w:rPr>
        <w:t xml:space="preserve">9 </w:t>
      </w:r>
      <w:r w:rsidR="00E07BD5" w:rsidRPr="00611233">
        <w:rPr>
          <w:sz w:val="24"/>
          <w:szCs w:val="24"/>
        </w:rPr>
        <w:t>projektowanej ustawy</w:t>
      </w:r>
      <w:r w:rsidR="00117DB9" w:rsidRPr="00611233">
        <w:rPr>
          <w:sz w:val="24"/>
          <w:szCs w:val="24"/>
        </w:rPr>
        <w:t>.</w:t>
      </w:r>
    </w:p>
    <w:p w14:paraId="2151F2D4" w14:textId="39523BEB" w:rsidR="00596CFA" w:rsidRPr="00611233" w:rsidRDefault="00596CFA" w:rsidP="00D248BB">
      <w:pPr>
        <w:pStyle w:val="Akapitzlist"/>
        <w:spacing w:before="60" w:after="60" w:line="360" w:lineRule="auto"/>
        <w:ind w:left="0"/>
        <w:jc w:val="both"/>
        <w:rPr>
          <w:bCs/>
          <w:sz w:val="24"/>
          <w:szCs w:val="24"/>
        </w:rPr>
      </w:pPr>
      <w:r w:rsidRPr="00611233">
        <w:rPr>
          <w:sz w:val="24"/>
          <w:szCs w:val="24"/>
        </w:rPr>
        <w:t xml:space="preserve">Regulacje projektowanej ustawy zawierają </w:t>
      </w:r>
      <w:r w:rsidRPr="00611233">
        <w:rPr>
          <w:bCs/>
          <w:sz w:val="24"/>
          <w:szCs w:val="24"/>
        </w:rPr>
        <w:t>unormowanie, że do państwowych funduszy celowych: Funduszu Ubezpieczeń Społecznych</w:t>
      </w:r>
      <w:r w:rsidR="00581FCC" w:rsidRPr="00611233">
        <w:rPr>
          <w:bCs/>
          <w:sz w:val="24"/>
          <w:szCs w:val="24"/>
        </w:rPr>
        <w:t>, Funduszu Emerytur Pomostowych</w:t>
      </w:r>
      <w:r w:rsidRPr="00611233">
        <w:rPr>
          <w:bCs/>
          <w:sz w:val="24"/>
          <w:szCs w:val="24"/>
        </w:rPr>
        <w:t xml:space="preserve"> i Funduszu Emerytalno-Rentowego Kasy Rolniczego Ubezpieczenia Społecznego stosuje się zasadę, że zmiany planu finansowego państwowego funduszu celowego mogą powodować zwiększenia dotacji z budżetu państwa </w:t>
      </w:r>
      <w:r w:rsidR="005A6696" w:rsidRPr="00611233">
        <w:rPr>
          <w:bCs/>
          <w:sz w:val="24"/>
          <w:szCs w:val="24"/>
        </w:rPr>
        <w:t xml:space="preserve">lub zwiększenia planowanego stanu zobowiązań </w:t>
      </w:r>
      <w:r w:rsidRPr="00611233">
        <w:rPr>
          <w:bCs/>
          <w:sz w:val="24"/>
          <w:szCs w:val="24"/>
        </w:rPr>
        <w:t xml:space="preserve">(art. </w:t>
      </w:r>
      <w:r w:rsidR="00793C30" w:rsidRPr="00611233">
        <w:rPr>
          <w:bCs/>
          <w:sz w:val="24"/>
          <w:szCs w:val="24"/>
        </w:rPr>
        <w:t>1</w:t>
      </w:r>
      <w:r w:rsidR="00CB5406" w:rsidRPr="00611233">
        <w:rPr>
          <w:bCs/>
          <w:sz w:val="24"/>
          <w:szCs w:val="24"/>
        </w:rPr>
        <w:t>1</w:t>
      </w:r>
      <w:r w:rsidR="00793C30" w:rsidRPr="00611233">
        <w:t xml:space="preserve"> </w:t>
      </w:r>
      <w:r w:rsidR="00084DEF" w:rsidRPr="00611233">
        <w:rPr>
          <w:sz w:val="24"/>
          <w:szCs w:val="24"/>
        </w:rPr>
        <w:t>p</w:t>
      </w:r>
      <w:r w:rsidR="00976360" w:rsidRPr="00611233">
        <w:rPr>
          <w:bCs/>
          <w:sz w:val="24"/>
          <w:szCs w:val="24"/>
        </w:rPr>
        <w:t>rojektowanej ustawy</w:t>
      </w:r>
      <w:r w:rsidRPr="00611233">
        <w:rPr>
          <w:bCs/>
          <w:sz w:val="24"/>
          <w:szCs w:val="24"/>
        </w:rPr>
        <w:t>). Przepisy te stanowią zabezpieczenie wypłat świadczeń, gdyż zaproponowany mechanizm waloryzacji będzie wymagać dodatkowych nakładów finansowych na wypłaty emerytur i rent.</w:t>
      </w:r>
      <w:r w:rsidR="00D248BB" w:rsidRPr="00611233">
        <w:t xml:space="preserve"> </w:t>
      </w:r>
      <w:r w:rsidR="00D248BB" w:rsidRPr="00611233">
        <w:rPr>
          <w:bCs/>
          <w:sz w:val="24"/>
          <w:szCs w:val="24"/>
        </w:rPr>
        <w:lastRenderedPageBreak/>
        <w:t>Ewentualne zmiany planów finansowych wyżej wskazanych funduszy związane będą ze skutkami finansowymi wynikającymi z implementacji obligatoryjnych postanowień przedm</w:t>
      </w:r>
      <w:r w:rsidR="005329CF" w:rsidRPr="00611233">
        <w:rPr>
          <w:bCs/>
          <w:sz w:val="24"/>
          <w:szCs w:val="24"/>
        </w:rPr>
        <w:t>iotowego projektu ustawy,</w:t>
      </w:r>
      <w:r w:rsidR="00D248BB" w:rsidRPr="00611233">
        <w:rPr>
          <w:bCs/>
          <w:sz w:val="24"/>
          <w:szCs w:val="24"/>
        </w:rPr>
        <w:t xml:space="preserve"> </w:t>
      </w:r>
      <w:r w:rsidR="005329CF" w:rsidRPr="00611233">
        <w:rPr>
          <w:bCs/>
          <w:sz w:val="24"/>
          <w:szCs w:val="24"/>
        </w:rPr>
        <w:t>w</w:t>
      </w:r>
      <w:r w:rsidR="00D248BB" w:rsidRPr="00611233">
        <w:rPr>
          <w:bCs/>
          <w:sz w:val="24"/>
          <w:szCs w:val="24"/>
        </w:rPr>
        <w:t xml:space="preserve"> związku z </w:t>
      </w:r>
      <w:r w:rsidR="005329CF" w:rsidRPr="00611233">
        <w:rPr>
          <w:bCs/>
          <w:sz w:val="24"/>
          <w:szCs w:val="24"/>
        </w:rPr>
        <w:t>tym</w:t>
      </w:r>
      <w:r w:rsidR="00D248BB" w:rsidRPr="00611233">
        <w:rPr>
          <w:bCs/>
          <w:sz w:val="24"/>
          <w:szCs w:val="24"/>
        </w:rPr>
        <w:t xml:space="preserve"> uzyskanie zgody </w:t>
      </w:r>
      <w:r w:rsidR="00821065" w:rsidRPr="00611233">
        <w:rPr>
          <w:bCs/>
          <w:sz w:val="24"/>
          <w:szCs w:val="24"/>
        </w:rPr>
        <w:t>m</w:t>
      </w:r>
      <w:r w:rsidR="00D248BB" w:rsidRPr="00611233">
        <w:rPr>
          <w:bCs/>
          <w:sz w:val="24"/>
          <w:szCs w:val="24"/>
        </w:rPr>
        <w:t xml:space="preserve">inistra </w:t>
      </w:r>
      <w:r w:rsidR="00821065" w:rsidRPr="00611233">
        <w:rPr>
          <w:bCs/>
          <w:sz w:val="24"/>
          <w:szCs w:val="24"/>
        </w:rPr>
        <w:t>właściwego do spraw f</w:t>
      </w:r>
      <w:r w:rsidR="00D248BB" w:rsidRPr="00611233">
        <w:rPr>
          <w:bCs/>
          <w:sz w:val="24"/>
          <w:szCs w:val="24"/>
        </w:rPr>
        <w:t>inansów</w:t>
      </w:r>
      <w:r w:rsidR="002B5BF1" w:rsidRPr="00611233">
        <w:rPr>
          <w:bCs/>
          <w:sz w:val="24"/>
          <w:szCs w:val="24"/>
        </w:rPr>
        <w:t xml:space="preserve"> publicznych</w:t>
      </w:r>
      <w:r w:rsidR="00D248BB" w:rsidRPr="00611233">
        <w:rPr>
          <w:bCs/>
          <w:sz w:val="24"/>
          <w:szCs w:val="24"/>
        </w:rPr>
        <w:t xml:space="preserve"> i opinii sejmowej komisji do spraw budżetu na dokonanie zmian kwot przychodów i kosztów z powyższego tytułu nie będzie konieczne.</w:t>
      </w:r>
    </w:p>
    <w:p w14:paraId="54CFF4DB" w14:textId="058D1356" w:rsidR="00CB5406" w:rsidRPr="00611233" w:rsidRDefault="00CB5406" w:rsidP="009525A5">
      <w:pPr>
        <w:pStyle w:val="Akapitzlist"/>
        <w:spacing w:line="360" w:lineRule="auto"/>
        <w:ind w:left="0"/>
        <w:jc w:val="both"/>
        <w:rPr>
          <w:sz w:val="24"/>
          <w:szCs w:val="24"/>
        </w:rPr>
      </w:pPr>
      <w:r w:rsidRPr="00611233">
        <w:rPr>
          <w:sz w:val="24"/>
          <w:szCs w:val="24"/>
        </w:rPr>
        <w:t xml:space="preserve">Przepisy art. </w:t>
      </w:r>
      <w:r w:rsidR="009708A3" w:rsidRPr="00611233">
        <w:rPr>
          <w:sz w:val="24"/>
          <w:szCs w:val="24"/>
        </w:rPr>
        <w:t xml:space="preserve">12 </w:t>
      </w:r>
      <w:r w:rsidRPr="00611233">
        <w:rPr>
          <w:sz w:val="24"/>
          <w:szCs w:val="24"/>
        </w:rPr>
        <w:t xml:space="preserve">i </w:t>
      </w:r>
      <w:r w:rsidR="00781293" w:rsidRPr="00611233">
        <w:rPr>
          <w:sz w:val="24"/>
          <w:szCs w:val="24"/>
        </w:rPr>
        <w:t xml:space="preserve">art. </w:t>
      </w:r>
      <w:r w:rsidR="009708A3" w:rsidRPr="00611233">
        <w:rPr>
          <w:sz w:val="24"/>
          <w:szCs w:val="24"/>
        </w:rPr>
        <w:t xml:space="preserve">13 </w:t>
      </w:r>
      <w:r w:rsidRPr="00611233">
        <w:rPr>
          <w:sz w:val="24"/>
          <w:szCs w:val="24"/>
        </w:rPr>
        <w:t>stanowią, że od dnia 1 marca 2023 r. z urzędu zostanie zmieniona wysokość</w:t>
      </w:r>
      <w:r w:rsidR="00881109">
        <w:rPr>
          <w:sz w:val="24"/>
          <w:szCs w:val="24"/>
        </w:rPr>
        <w:t xml:space="preserve"> </w:t>
      </w:r>
      <w:r w:rsidRPr="00611233">
        <w:rPr>
          <w:sz w:val="24"/>
          <w:szCs w:val="24"/>
        </w:rPr>
        <w:t>świadczenia wyrównawczego oraz świadczenia uzupełniającego, przy zastosowaniu podwyższonych w ramach waloryzacji kwot uprawniających do ww. świadczeń.</w:t>
      </w:r>
    </w:p>
    <w:p w14:paraId="311BAD48" w14:textId="026C5728" w:rsidR="00F571A9" w:rsidRPr="00611233" w:rsidRDefault="00C316E7" w:rsidP="006832E2">
      <w:pPr>
        <w:shd w:val="clear" w:color="auto" w:fill="FFFFFF"/>
        <w:spacing w:before="60" w:after="120" w:line="360" w:lineRule="auto"/>
        <w:ind w:right="34"/>
        <w:jc w:val="both"/>
      </w:pPr>
      <w:r w:rsidRPr="00611233">
        <w:t xml:space="preserve">Proponuje się, aby ustawa weszła w życie z dniem 1 marca </w:t>
      </w:r>
      <w:r w:rsidR="00F571A9" w:rsidRPr="00611233">
        <w:t>202</w:t>
      </w:r>
      <w:r w:rsidR="00187DD8" w:rsidRPr="00611233">
        <w:t>3</w:t>
      </w:r>
      <w:r w:rsidRPr="00611233">
        <w:t xml:space="preserve"> r. (art. </w:t>
      </w:r>
      <w:r w:rsidR="009708A3" w:rsidRPr="00611233">
        <w:t xml:space="preserve">14 </w:t>
      </w:r>
      <w:r w:rsidR="007C359E" w:rsidRPr="00611233">
        <w:t>projektowanej ustawy</w:t>
      </w:r>
      <w:r w:rsidRPr="00611233">
        <w:t>)</w:t>
      </w:r>
      <w:r w:rsidR="00011717" w:rsidRPr="00611233">
        <w:t>,</w:t>
      </w:r>
      <w:r w:rsidR="00326A09" w:rsidRPr="00611233">
        <w:t xml:space="preserve"> z wyjątkiem </w:t>
      </w:r>
      <w:r w:rsidR="00A8054C" w:rsidRPr="00611233">
        <w:t xml:space="preserve">art. </w:t>
      </w:r>
      <w:r w:rsidR="00793C30" w:rsidRPr="00611233">
        <w:t>1</w:t>
      </w:r>
      <w:r w:rsidR="00CB5406" w:rsidRPr="00611233">
        <w:t>0</w:t>
      </w:r>
      <w:r w:rsidR="007C359E" w:rsidRPr="00611233">
        <w:t xml:space="preserve">, </w:t>
      </w:r>
      <w:r w:rsidR="009708A3" w:rsidRPr="00611233">
        <w:t xml:space="preserve">który </w:t>
      </w:r>
      <w:r w:rsidR="005B6FC4" w:rsidRPr="00611233">
        <w:t xml:space="preserve">proponuje się, aby </w:t>
      </w:r>
      <w:r w:rsidR="009708A3" w:rsidRPr="00611233">
        <w:t xml:space="preserve">wszedł </w:t>
      </w:r>
      <w:r w:rsidR="007C359E" w:rsidRPr="00611233">
        <w:t>w życie z dniem</w:t>
      </w:r>
      <w:r w:rsidR="00250E3F" w:rsidRPr="00611233">
        <w:t xml:space="preserve"> </w:t>
      </w:r>
      <w:r w:rsidR="00011717" w:rsidRPr="00611233">
        <w:t xml:space="preserve">następującym po dniu </w:t>
      </w:r>
      <w:r w:rsidR="00250E3F" w:rsidRPr="00611233">
        <w:t>ogłoszenia</w:t>
      </w:r>
      <w:r w:rsidR="000A1239" w:rsidRPr="00611233">
        <w:t xml:space="preserve">. </w:t>
      </w:r>
      <w:r w:rsidR="00596CFA" w:rsidRPr="00611233">
        <w:t xml:space="preserve">Wcześniejsze wejście w życie </w:t>
      </w:r>
      <w:r w:rsidR="009708A3" w:rsidRPr="00611233">
        <w:t xml:space="preserve">projektowanego </w:t>
      </w:r>
      <w:r w:rsidR="00596CFA" w:rsidRPr="00611233">
        <w:t xml:space="preserve">art. </w:t>
      </w:r>
      <w:r w:rsidR="00793C30" w:rsidRPr="00611233">
        <w:t>1</w:t>
      </w:r>
      <w:r w:rsidR="00CB5406" w:rsidRPr="00611233">
        <w:t>0</w:t>
      </w:r>
      <w:r w:rsidR="00793C30" w:rsidRPr="00611233">
        <w:t xml:space="preserve"> </w:t>
      </w:r>
      <w:r w:rsidR="00596CFA" w:rsidRPr="00611233">
        <w:t xml:space="preserve">wynika z konieczności ogłoszenia </w:t>
      </w:r>
      <w:r w:rsidR="00A57B8E" w:rsidRPr="00611233">
        <w:t xml:space="preserve">co najmniej na 7 dni roboczych przed najbliższym </w:t>
      </w:r>
      <w:r w:rsidR="00596CFA" w:rsidRPr="00611233">
        <w:t>terminem waloryzacji komunikat</w:t>
      </w:r>
      <w:r w:rsidR="009708A3" w:rsidRPr="00611233">
        <w:t>u Prezesa ZUS</w:t>
      </w:r>
      <w:r w:rsidR="00596CFA" w:rsidRPr="00611233">
        <w:t>.</w:t>
      </w:r>
      <w:r w:rsidR="00C86FD1" w:rsidRPr="00611233">
        <w:t xml:space="preserve"> </w:t>
      </w:r>
    </w:p>
    <w:p w14:paraId="0DD37E7F" w14:textId="13FFD305" w:rsidR="00B26095" w:rsidRPr="00611233" w:rsidRDefault="00C316E7" w:rsidP="006832E2">
      <w:pPr>
        <w:shd w:val="clear" w:color="auto" w:fill="FFFFFF"/>
        <w:spacing w:before="60" w:after="60" w:line="360" w:lineRule="auto"/>
        <w:ind w:right="34"/>
        <w:jc w:val="both"/>
      </w:pPr>
      <w:r w:rsidRPr="00611233">
        <w:t>Wejście w życie projektowanej ustawy</w:t>
      </w:r>
      <w:r w:rsidR="00632AEA" w:rsidRPr="00611233">
        <w:t xml:space="preserve"> – zdaniem projektodawcy </w:t>
      </w:r>
      <w:r w:rsidR="00EA00BC" w:rsidRPr="00611233">
        <w:t>–</w:t>
      </w:r>
      <w:r w:rsidRPr="00611233">
        <w:t xml:space="preserve"> </w:t>
      </w:r>
      <w:r w:rsidR="00F2619C" w:rsidRPr="00611233">
        <w:t>nie narusza zasad demokratycznego państwa praw</w:t>
      </w:r>
      <w:r w:rsidR="00781293" w:rsidRPr="00611233">
        <w:t>nego</w:t>
      </w:r>
      <w:r w:rsidR="00290949" w:rsidRPr="00611233">
        <w:t>, gdyż jest korzystne dla jej odbiorców</w:t>
      </w:r>
      <w:r w:rsidR="00F34473" w:rsidRPr="00611233">
        <w:t xml:space="preserve">. </w:t>
      </w:r>
    </w:p>
    <w:p w14:paraId="05A891BA" w14:textId="6893E429" w:rsidR="00946B2D" w:rsidRPr="00611233" w:rsidRDefault="00946B2D" w:rsidP="006832E2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lang w:eastAsia="en-US"/>
        </w:rPr>
      </w:pPr>
      <w:r w:rsidRPr="00611233">
        <w:rPr>
          <w:lang w:eastAsia="en-US"/>
        </w:rPr>
        <w:t xml:space="preserve">Przyjęcie w </w:t>
      </w:r>
      <w:r w:rsidR="00F571A9" w:rsidRPr="00611233">
        <w:rPr>
          <w:lang w:eastAsia="en-US"/>
        </w:rPr>
        <w:t>202</w:t>
      </w:r>
      <w:r w:rsidR="00D2481E" w:rsidRPr="00611233">
        <w:rPr>
          <w:lang w:eastAsia="en-US"/>
        </w:rPr>
        <w:t>3</w:t>
      </w:r>
      <w:r w:rsidRPr="00611233">
        <w:rPr>
          <w:lang w:eastAsia="en-US"/>
        </w:rPr>
        <w:t xml:space="preserve"> r. zasady waloryzacji procentowej z gwarantowaną minimalną podwyżką na poziomie </w:t>
      </w:r>
      <w:r w:rsidR="00D2481E" w:rsidRPr="00611233">
        <w:rPr>
          <w:lang w:eastAsia="en-US"/>
        </w:rPr>
        <w:t>2</w:t>
      </w:r>
      <w:r w:rsidR="005B453A" w:rsidRPr="00611233">
        <w:rPr>
          <w:lang w:eastAsia="en-US"/>
        </w:rPr>
        <w:t>50</w:t>
      </w:r>
      <w:r w:rsidRPr="00611233">
        <w:rPr>
          <w:lang w:eastAsia="en-US"/>
        </w:rPr>
        <w:t xml:space="preserve"> zł </w:t>
      </w:r>
      <w:r w:rsidR="009C364D" w:rsidRPr="00611233">
        <w:rPr>
          <w:lang w:eastAsia="en-US"/>
        </w:rPr>
        <w:t>s</w:t>
      </w:r>
      <w:r w:rsidRPr="00611233">
        <w:rPr>
          <w:lang w:eastAsia="en-US"/>
        </w:rPr>
        <w:t xml:space="preserve">powoduje, że świadczenia wypłacane w kwocie </w:t>
      </w:r>
      <w:r w:rsidR="00187DD8" w:rsidRPr="00611233">
        <w:t>do 1811,60 zł</w:t>
      </w:r>
      <w:r w:rsidR="00187DD8" w:rsidRPr="00611233">
        <w:rPr>
          <w:b/>
        </w:rPr>
        <w:t xml:space="preserve"> </w:t>
      </w:r>
      <w:r w:rsidRPr="00611233">
        <w:rPr>
          <w:lang w:eastAsia="en-US"/>
        </w:rPr>
        <w:t xml:space="preserve">miesięcznie będą podwyższone w stopniu większym, niż gdyby przeprowadzono waloryzację według obecnie funkcjonujących zasad. </w:t>
      </w:r>
    </w:p>
    <w:p w14:paraId="2EEB39E7" w14:textId="11C30E84" w:rsidR="004734E1" w:rsidRPr="00611233" w:rsidRDefault="007D1A2C" w:rsidP="007D1A2C">
      <w:pPr>
        <w:spacing w:before="60" w:after="120" w:line="360" w:lineRule="auto"/>
        <w:jc w:val="both"/>
      </w:pPr>
      <w:r w:rsidRPr="00611233">
        <w:t xml:space="preserve">Prognozowany koszt waloryzacji ustawowej, przy wskaźniku </w:t>
      </w:r>
      <w:r w:rsidR="00D2481E" w:rsidRPr="00611233">
        <w:t>113,8</w:t>
      </w:r>
      <w:r w:rsidRPr="00611233">
        <w:t xml:space="preserve">% szacowany jest na ok. </w:t>
      </w:r>
      <w:r w:rsidR="00D2481E" w:rsidRPr="00611233">
        <w:t xml:space="preserve">39,5 </w:t>
      </w:r>
      <w:r w:rsidRPr="00611233">
        <w:t>mld zł</w:t>
      </w:r>
      <w:r w:rsidR="00B558AB" w:rsidRPr="00611233">
        <w:t xml:space="preserve"> (łącznie ze skutkiem finansowym waloryzacji rocznego świadczenia pieniężnego dla emerytów i rencistów – tzw. 13 emerytury)</w:t>
      </w:r>
      <w:r w:rsidRPr="00611233">
        <w:t xml:space="preserve">. </w:t>
      </w:r>
      <w:r w:rsidR="004734E1" w:rsidRPr="00611233">
        <w:t xml:space="preserve">Szacuje się, że skutki finansowe dodatkowych kosztów wynikających z podniesienia najniższej emerytury i renty do </w:t>
      </w:r>
      <w:r w:rsidR="00187DD8" w:rsidRPr="00611233">
        <w:t xml:space="preserve">1588,44 zł miesięcznie </w:t>
      </w:r>
      <w:r w:rsidR="004734E1" w:rsidRPr="00611233">
        <w:t xml:space="preserve">oraz gwarancji podniesienia wysokości świadczeń o nie mniej niż </w:t>
      </w:r>
      <w:r w:rsidR="00D2481E" w:rsidRPr="00611233">
        <w:t>2</w:t>
      </w:r>
      <w:r w:rsidR="00D869C9" w:rsidRPr="00611233">
        <w:t>50</w:t>
      </w:r>
      <w:r w:rsidR="004734E1" w:rsidRPr="00611233">
        <w:t xml:space="preserve"> zł ponad koszty waloryzacji ustawowej prognozowanym wskaźnikiem </w:t>
      </w:r>
      <w:r w:rsidR="00D2481E" w:rsidRPr="00611233">
        <w:t>113,8%</w:t>
      </w:r>
      <w:r w:rsidR="004734E1" w:rsidRPr="00611233">
        <w:t xml:space="preserve"> wyniosą </w:t>
      </w:r>
      <w:r w:rsidR="006E0D8A" w:rsidRPr="00611233">
        <w:t xml:space="preserve">ok. </w:t>
      </w:r>
      <w:r w:rsidR="00187DD8" w:rsidRPr="00611233">
        <w:t>2,3 mld zł</w:t>
      </w:r>
      <w:r w:rsidR="00187DD8" w:rsidRPr="00611233">
        <w:rPr>
          <w:b/>
        </w:rPr>
        <w:t xml:space="preserve"> </w:t>
      </w:r>
      <w:r w:rsidR="004734E1" w:rsidRPr="00611233">
        <w:t>w skali 10 miesięcy.</w:t>
      </w:r>
    </w:p>
    <w:p w14:paraId="111928A4" w14:textId="77777777" w:rsidR="00785048" w:rsidRPr="00611233" w:rsidRDefault="00785048" w:rsidP="007D1A2C">
      <w:pPr>
        <w:spacing w:before="60" w:after="60" w:line="360" w:lineRule="auto"/>
        <w:jc w:val="both"/>
      </w:pPr>
      <w:r w:rsidRPr="00611233">
        <w:lastRenderedPageBreak/>
        <w:t xml:space="preserve">Kwota ewentualnego dofinansowania znana będzie po ogłoszeniu przez Prezesa Głównego Urzędu Statystycznego </w:t>
      </w:r>
      <w:r w:rsidR="00FC79AB" w:rsidRPr="00611233">
        <w:t xml:space="preserve">wskaźników cen towarów i usług konsumpcyjnych w poprzednim roku kalendarzowym i </w:t>
      </w:r>
      <w:r w:rsidRPr="00611233">
        <w:t>realnego wzrostu przeciętnego wynagrodzenia w</w:t>
      </w:r>
      <w:r w:rsidR="00FC79AB" w:rsidRPr="00611233">
        <w:t xml:space="preserve"> poprzednim roku kalendarzowym.</w:t>
      </w:r>
    </w:p>
    <w:p w14:paraId="5335DD65" w14:textId="77777777" w:rsidR="00187DD8" w:rsidRPr="00611233" w:rsidRDefault="00187DD8" w:rsidP="00187DD8">
      <w:pPr>
        <w:spacing w:before="60" w:after="60" w:line="360" w:lineRule="auto"/>
      </w:pPr>
      <w:r w:rsidRPr="00611233">
        <w:t>W ocenie projektodawcy przedmiot projektowanej regulacji nie jest objęty zakresem prawa Unii Europejskiej.</w:t>
      </w:r>
    </w:p>
    <w:p w14:paraId="547B423C" w14:textId="3627CD13" w:rsidR="00187DD8" w:rsidRPr="00611233" w:rsidRDefault="00187DD8" w:rsidP="009A5184">
      <w:pPr>
        <w:spacing w:before="60" w:after="60" w:line="360" w:lineRule="auto"/>
        <w:contextualSpacing/>
        <w:jc w:val="both"/>
      </w:pPr>
      <w:r w:rsidRPr="00611233">
        <w:t xml:space="preserve">W ocenie projektodawcy projekt ustawy nie wymaga uzyskania opinii właściwych organów i instytucji Unii Europejskiej, w tym Europejskiego Banku Centralnego, na podstawie § 27 ust. 4 uchwały nr 190 Rady Ministrów z dnia 29 października 2013 r. </w:t>
      </w:r>
      <w:r w:rsidRPr="00611233">
        <w:sym w:font="Symbol" w:char="F02D"/>
      </w:r>
      <w:r w:rsidRPr="00611233">
        <w:t xml:space="preserve"> Regulamin pracy Rady Ministrów (M.P. z 2022 r. poz. 348).</w:t>
      </w:r>
    </w:p>
    <w:p w14:paraId="2FF32D77" w14:textId="48D052C0" w:rsidR="009F7667" w:rsidRPr="00611233" w:rsidRDefault="009F7667" w:rsidP="004E3FDB">
      <w:pPr>
        <w:autoSpaceDE w:val="0"/>
        <w:autoSpaceDN w:val="0"/>
        <w:adjustRightInd w:val="0"/>
        <w:spacing w:line="360" w:lineRule="auto"/>
        <w:jc w:val="both"/>
      </w:pPr>
      <w:r w:rsidRPr="00611233">
        <w:t xml:space="preserve">Zgodnie z art. 5 ustawy z dnia 7 lipca 2005 r. o działalności lobbingowej w procesie stanowienia prawa (Dz. U. z 2017 r. poz. 248) oraz § 52 uchwały nr 190 Rady Ministrów z dnia 29 października 2013 r. – Regulamin pracy Rady Ministrów projekt ustawy </w:t>
      </w:r>
      <w:r w:rsidR="00CB447A" w:rsidRPr="00611233">
        <w:t xml:space="preserve">został </w:t>
      </w:r>
      <w:r w:rsidRPr="00611233">
        <w:t xml:space="preserve">zamieszczony na stronie podmiotowej Rządowego Centrum Legislacji, w serwisie Rządowy Proces Legislacyjny. </w:t>
      </w:r>
    </w:p>
    <w:p w14:paraId="2B5524AE" w14:textId="341011BD" w:rsidR="00817DC3" w:rsidRPr="00611233" w:rsidRDefault="00817DC3" w:rsidP="004E3FDB">
      <w:pPr>
        <w:autoSpaceDE w:val="0"/>
        <w:autoSpaceDN w:val="0"/>
        <w:adjustRightInd w:val="0"/>
        <w:spacing w:line="360" w:lineRule="auto"/>
        <w:jc w:val="both"/>
      </w:pPr>
      <w:r w:rsidRPr="00611233">
        <w:rPr>
          <w:rStyle w:val="markedcontent"/>
        </w:rPr>
        <w:t>Nie odnotowano zgłoszeń zainteresowanych podmiotów w trybie przepisów o działalności lobbingowej</w:t>
      </w:r>
      <w:r w:rsidRPr="00611233">
        <w:t xml:space="preserve"> </w:t>
      </w:r>
      <w:r w:rsidRPr="00611233">
        <w:rPr>
          <w:rStyle w:val="markedcontent"/>
        </w:rPr>
        <w:t>w procesie stanowienia prawa.</w:t>
      </w:r>
    </w:p>
    <w:p w14:paraId="17A8C9C5" w14:textId="461C4101" w:rsidR="00187DD8" w:rsidRPr="00611233" w:rsidRDefault="00187DD8" w:rsidP="0024483C">
      <w:pPr>
        <w:suppressAutoHyphens/>
        <w:autoSpaceDE w:val="0"/>
        <w:autoSpaceDN w:val="0"/>
        <w:adjustRightInd w:val="0"/>
        <w:spacing w:before="60" w:after="60" w:line="360" w:lineRule="auto"/>
        <w:jc w:val="both"/>
      </w:pPr>
      <w:r w:rsidRPr="00611233">
        <w:t>W ocenie projektodawcy projekt ustawy nie podlega procedurze notyfikacji aktów prawnych, określonej w przepisach rozporządzenia Rady Ministrów z dnia 23 grudnia 2002 r. w sprawie sposobu funkcjonowania krajowego systemu notyfikacji norm i aktów prawnych (Dz. U. poz.</w:t>
      </w:r>
      <w:r w:rsidR="0024483C" w:rsidRPr="00611233">
        <w:t> </w:t>
      </w:r>
      <w:r w:rsidRPr="00611233">
        <w:t>2039, z późn. zm.), gdyż nie zawiera przepisów technicznych.</w:t>
      </w:r>
    </w:p>
    <w:p w14:paraId="32FABEC6" w14:textId="2D552A19" w:rsidR="00ED2E3A" w:rsidRPr="00611233" w:rsidRDefault="00ED2E3A">
      <w:pPr>
        <w:autoSpaceDE w:val="0"/>
        <w:autoSpaceDN w:val="0"/>
        <w:adjustRightInd w:val="0"/>
        <w:spacing w:line="360" w:lineRule="auto"/>
        <w:jc w:val="both"/>
      </w:pPr>
      <w:r w:rsidRPr="00611233">
        <w:t>Regulacje przedmiotowej ustawy dotyczą zmian w 202</w:t>
      </w:r>
      <w:r w:rsidR="00D2481E" w:rsidRPr="00611233">
        <w:t>3</w:t>
      </w:r>
      <w:r w:rsidRPr="00611233">
        <w:t xml:space="preserve"> r., wobec czego nie ma potrzeby zamieszczania w projekcie przepisów przejściowych.</w:t>
      </w:r>
    </w:p>
    <w:p w14:paraId="6695C17A" w14:textId="6490592D" w:rsidR="00D2481E" w:rsidRPr="00611233" w:rsidRDefault="00187DD8" w:rsidP="00611233">
      <w:pPr>
        <w:suppressAutoHyphens/>
        <w:autoSpaceDE w:val="0"/>
        <w:autoSpaceDN w:val="0"/>
        <w:adjustRightInd w:val="0"/>
        <w:spacing w:before="60" w:after="60" w:line="360" w:lineRule="auto"/>
      </w:pPr>
      <w:r w:rsidRPr="00611233">
        <w:t>Rozwiązania zaproponowane w projekcie ustawy nie stwarzają zagrożeń korupcyjnych.</w:t>
      </w:r>
    </w:p>
    <w:sectPr w:rsidR="00D2481E" w:rsidRPr="00611233" w:rsidSect="004D3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98C85" w14:textId="77777777" w:rsidR="00C62152" w:rsidRDefault="00C62152">
      <w:r>
        <w:separator/>
      </w:r>
    </w:p>
  </w:endnote>
  <w:endnote w:type="continuationSeparator" w:id="0">
    <w:p w14:paraId="7E716D74" w14:textId="77777777" w:rsidR="00C62152" w:rsidRDefault="00C62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79EF1" w14:textId="77777777" w:rsidR="00946B2D" w:rsidRDefault="00946B2D" w:rsidP="00C5617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6D93E72" w14:textId="77777777" w:rsidR="00946B2D" w:rsidRDefault="00946B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3985369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p w14:paraId="630E2524" w14:textId="5DC41730" w:rsidR="006F5E65" w:rsidRDefault="000C37D4" w:rsidP="000C37D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302">
          <w:rPr>
            <w:noProof/>
          </w:rPr>
          <w:t>2</w:t>
        </w:r>
        <w:r>
          <w:fldChar w:fldCharType="end"/>
        </w:r>
      </w:p>
    </w:sdtContent>
  </w:sdt>
  <w:bookmarkEnd w:id="0" w:displacedByCustomXml="prev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EC7E7" w14:textId="77777777" w:rsidR="00BC5302" w:rsidRDefault="00BC53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87802" w14:textId="77777777" w:rsidR="00C62152" w:rsidRDefault="00C62152">
      <w:r>
        <w:separator/>
      </w:r>
    </w:p>
  </w:footnote>
  <w:footnote w:type="continuationSeparator" w:id="0">
    <w:p w14:paraId="4734513E" w14:textId="77777777" w:rsidR="00C62152" w:rsidRDefault="00C62152">
      <w:r>
        <w:continuationSeparator/>
      </w:r>
    </w:p>
  </w:footnote>
  <w:footnote w:id="1">
    <w:p w14:paraId="3B4CB95E" w14:textId="77777777" w:rsidR="00946B2D" w:rsidRDefault="00946B2D" w:rsidP="001E634A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 mocy ustawy z dnia 13 stycznia 2012 r. o zmianie ustawy o emeryturach i rentach z Funduszu Ubezpieczeń Społecznych oraz niektórych innych ustaw (Dz. U. poz. 118).</w:t>
      </w:r>
    </w:p>
  </w:footnote>
  <w:footnote w:id="2">
    <w:p w14:paraId="097025D1" w14:textId="77777777" w:rsidR="00946B2D" w:rsidRDefault="00946B2D" w:rsidP="001E634A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 mocy ustawy z dnia 23 października 2014 r. o zmianie ustawy o emeryturach i rentach z Funduszu Ubezpieczeń Społecznych oraz niektórych innych ustaw (Dz. U. poz. 1682).</w:t>
      </w:r>
    </w:p>
  </w:footnote>
  <w:footnote w:id="3">
    <w:p w14:paraId="2E676E29" w14:textId="77777777" w:rsidR="006F7A86" w:rsidRPr="006F7A86" w:rsidRDefault="006F7A86" w:rsidP="006F7A86">
      <w:pPr>
        <w:spacing w:after="120"/>
        <w:jc w:val="both"/>
        <w:rPr>
          <w:color w:val="000000"/>
          <w:sz w:val="20"/>
          <w:szCs w:val="20"/>
        </w:rPr>
      </w:pPr>
      <w:r>
        <w:rPr>
          <w:rStyle w:val="Odwoanieprzypisudolnego"/>
        </w:rPr>
        <w:footnoteRef/>
      </w:r>
      <w:r w:rsidR="00047046">
        <w:rPr>
          <w:color w:val="000000"/>
          <w:vertAlign w:val="superscript"/>
        </w:rPr>
        <w:t>)</w:t>
      </w:r>
      <w:r>
        <w:t xml:space="preserve"> </w:t>
      </w:r>
      <w:r w:rsidR="00C63C11" w:rsidRPr="002B0E39">
        <w:rPr>
          <w:sz w:val="20"/>
          <w:szCs w:val="20"/>
        </w:rPr>
        <w:t xml:space="preserve">Na mocy </w:t>
      </w:r>
      <w:r w:rsidR="00C63C11" w:rsidRPr="007D19D3">
        <w:rPr>
          <w:color w:val="000000"/>
          <w:sz w:val="20"/>
          <w:szCs w:val="20"/>
        </w:rPr>
        <w:t>ustawy</w:t>
      </w:r>
      <w:r w:rsidRPr="007D19D3">
        <w:rPr>
          <w:color w:val="000000"/>
          <w:sz w:val="20"/>
          <w:szCs w:val="20"/>
        </w:rPr>
        <w:t xml:space="preserve"> z dnia 15 stycznia 2016 r. o jednorazowym dodatku pieniężnym dla niektórych emerytów, rencistów i osób pobierających świadczenia przedemerytalne, zasiłki przedemerytalne, emerytury pomostowe albo nauczycielskie świadczenia kompensacyjne w 2016 r. (Dz. U. poz. 2011).</w:t>
      </w:r>
      <w:r w:rsidRPr="006F7A86">
        <w:rPr>
          <w:color w:val="000000"/>
          <w:sz w:val="20"/>
          <w:szCs w:val="20"/>
        </w:rPr>
        <w:t xml:space="preserve"> </w:t>
      </w:r>
    </w:p>
    <w:p w14:paraId="50F9ED51" w14:textId="77777777" w:rsidR="006F7A86" w:rsidRDefault="006F7A86">
      <w:pPr>
        <w:pStyle w:val="Tekstprzypisudolnego"/>
      </w:pPr>
    </w:p>
  </w:footnote>
  <w:footnote w:id="4">
    <w:p w14:paraId="1F120EC6" w14:textId="52B78662" w:rsidR="00C63C11" w:rsidRPr="00202CC4" w:rsidRDefault="00C63C11" w:rsidP="00C63C11">
      <w:pPr>
        <w:pStyle w:val="Tekstprzypisudolnego"/>
        <w:jc w:val="both"/>
      </w:pPr>
      <w:r w:rsidRPr="00202CC4">
        <w:rPr>
          <w:rStyle w:val="Odwoanieprzypisudolnego"/>
        </w:rPr>
        <w:footnoteRef/>
      </w:r>
      <w:r w:rsidR="00047046" w:rsidRPr="00202CC4">
        <w:rPr>
          <w:color w:val="000000"/>
          <w:vertAlign w:val="superscript"/>
        </w:rPr>
        <w:t>)</w:t>
      </w:r>
      <w:r w:rsidRPr="00202CC4">
        <w:t xml:space="preserve"> </w:t>
      </w:r>
      <w:r w:rsidR="00E57698" w:rsidRPr="00202CC4">
        <w:rPr>
          <w:color w:val="000000"/>
        </w:rPr>
        <w:t xml:space="preserve">Zgodnie </w:t>
      </w:r>
      <w:r w:rsidRPr="00202CC4">
        <w:rPr>
          <w:color w:val="000000"/>
        </w:rPr>
        <w:t>z ustawą z dnia 14 grudnia 2018 r. o zmianie ustawy o emeryturach i rentach z Funduszu Ubezpieczeń Społecznych oraz niektórych innych ustaw (Dz. U. z 2019 r. poz. 39)</w:t>
      </w:r>
      <w:r w:rsidR="00781293">
        <w:rPr>
          <w:color w:val="000000"/>
        </w:rPr>
        <w:t>.</w:t>
      </w:r>
    </w:p>
  </w:footnote>
  <w:footnote w:id="5">
    <w:p w14:paraId="12CD8D50" w14:textId="2AA49E52" w:rsidR="000B3E12" w:rsidRPr="00202CC4" w:rsidRDefault="000B3E12">
      <w:pPr>
        <w:pStyle w:val="Tekstprzypisudolnego"/>
      </w:pPr>
      <w:r w:rsidRPr="00202CC4">
        <w:rPr>
          <w:rStyle w:val="Odwoanieprzypisudolnego"/>
        </w:rPr>
        <w:footnoteRef/>
      </w:r>
      <w:r w:rsidRPr="00202CC4">
        <w:rPr>
          <w:vertAlign w:val="superscript"/>
        </w:rPr>
        <w:t xml:space="preserve">) </w:t>
      </w:r>
      <w:r w:rsidRPr="00202CC4">
        <w:t>Na mocy ustawy z dnia 4 kwietnia 2019 r. o jednorazowym świadczeniu pieniężnym dla emerytów i rencistów w 2019 r</w:t>
      </w:r>
      <w:r w:rsidRPr="00931862">
        <w:t xml:space="preserve">. </w:t>
      </w:r>
      <w:r w:rsidR="00931862" w:rsidRPr="00931862">
        <w:t>(Dz. U. z 2022 r. poz. 1535).</w:t>
      </w:r>
    </w:p>
  </w:footnote>
  <w:footnote w:id="6">
    <w:p w14:paraId="72B2DF32" w14:textId="65AB3497" w:rsidR="009605C4" w:rsidRPr="00202CC4" w:rsidRDefault="009605C4" w:rsidP="009605C4">
      <w:pPr>
        <w:pStyle w:val="Tekstprzypisudolnego"/>
        <w:jc w:val="both"/>
      </w:pPr>
      <w:r w:rsidRPr="00202CC4">
        <w:rPr>
          <w:rStyle w:val="Odwoanieprzypisudolnego"/>
        </w:rPr>
        <w:footnoteRef/>
      </w:r>
      <w:r w:rsidR="00047046" w:rsidRPr="00202CC4">
        <w:rPr>
          <w:color w:val="000000"/>
          <w:vertAlign w:val="superscript"/>
        </w:rPr>
        <w:t>)</w:t>
      </w:r>
      <w:r w:rsidRPr="00202CC4">
        <w:t xml:space="preserve"> Ustawą z dnia 9 stycznia 2020 r. o zmianie ustawy o emeryturach i rentach z Funduszu Ubezpieczeń Społecznych oraz niektórych innych ustaw (Dz. U. poz. 252)</w:t>
      </w:r>
      <w:r w:rsidR="00781293">
        <w:t>.</w:t>
      </w:r>
    </w:p>
  </w:footnote>
  <w:footnote w:id="7">
    <w:p w14:paraId="532976A7" w14:textId="115838C8" w:rsidR="005F7EFE" w:rsidRDefault="005F7EFE" w:rsidP="005F7EFE">
      <w:pPr>
        <w:pStyle w:val="Tekstprzypisudolnego"/>
        <w:jc w:val="both"/>
      </w:pPr>
      <w:r w:rsidRPr="00202CC4">
        <w:rPr>
          <w:rStyle w:val="Odwoanieprzypisudolnego"/>
        </w:rPr>
        <w:footnoteRef/>
      </w:r>
      <w:r w:rsidRPr="00202CC4">
        <w:rPr>
          <w:color w:val="000000"/>
          <w:vertAlign w:val="superscript"/>
        </w:rPr>
        <w:t>)</w:t>
      </w:r>
      <w:r w:rsidRPr="00202CC4">
        <w:t xml:space="preserve"> </w:t>
      </w:r>
      <w:r w:rsidR="00E57698" w:rsidRPr="00202CC4">
        <w:rPr>
          <w:color w:val="000000"/>
        </w:rPr>
        <w:t xml:space="preserve">Ustawą </w:t>
      </w:r>
      <w:r w:rsidRPr="00202CC4">
        <w:rPr>
          <w:color w:val="000000"/>
        </w:rPr>
        <w:t xml:space="preserve">z dnia 9 stycznia 2020 r. o dodatkowym rocznym świadczeniu </w:t>
      </w:r>
      <w:r w:rsidR="00F04FB2">
        <w:rPr>
          <w:color w:val="000000"/>
        </w:rPr>
        <w:t>pieniężnym</w:t>
      </w:r>
      <w:r w:rsidR="00F04FB2" w:rsidRPr="00202CC4">
        <w:rPr>
          <w:color w:val="000000"/>
        </w:rPr>
        <w:t xml:space="preserve"> </w:t>
      </w:r>
      <w:r w:rsidRPr="00202CC4">
        <w:rPr>
          <w:color w:val="000000"/>
        </w:rPr>
        <w:t xml:space="preserve">dla emerytów i rencistów </w:t>
      </w:r>
      <w:r w:rsidR="00931862" w:rsidRPr="00931862">
        <w:t>(Dz. U. z 2021 r. poz. 1808 i 2105 oraz z 2022 r. poz. 1358).</w:t>
      </w:r>
    </w:p>
  </w:footnote>
  <w:footnote w:id="8">
    <w:p w14:paraId="78B9B750" w14:textId="2268C111" w:rsidR="009605C4" w:rsidRDefault="009605C4">
      <w:pPr>
        <w:pStyle w:val="Tekstprzypisudolnego"/>
      </w:pPr>
      <w:r>
        <w:rPr>
          <w:rStyle w:val="Odwoanieprzypisudolnego"/>
        </w:rPr>
        <w:footnoteRef/>
      </w:r>
      <w:r w:rsidR="00047046">
        <w:rPr>
          <w:color w:val="000000"/>
          <w:vertAlign w:val="superscript"/>
        </w:rPr>
        <w:t>)</w:t>
      </w:r>
      <w:r>
        <w:t xml:space="preserve"> </w:t>
      </w:r>
      <w:r w:rsidRPr="00E941FE">
        <w:t xml:space="preserve">Obecnie prognozowany wskaźnik waloryzacji wynosi </w:t>
      </w:r>
      <w:r w:rsidR="00187DD8">
        <w:t>113,8</w:t>
      </w:r>
      <w:r w:rsidRPr="00E941FE">
        <w:t>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D5CC6" w14:textId="77777777" w:rsidR="00BC5302" w:rsidRDefault="00BC53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BF2AC" w14:textId="77777777" w:rsidR="00BC5302" w:rsidRDefault="00BC53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24AD3" w14:textId="77777777" w:rsidR="00BC5302" w:rsidRDefault="00BC53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F4E"/>
    <w:multiLevelType w:val="hybridMultilevel"/>
    <w:tmpl w:val="A9EC363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2B42"/>
    <w:multiLevelType w:val="hybridMultilevel"/>
    <w:tmpl w:val="9FA40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60D2C"/>
    <w:multiLevelType w:val="hybridMultilevel"/>
    <w:tmpl w:val="D0B44480"/>
    <w:lvl w:ilvl="0" w:tplc="73DC2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472AD"/>
    <w:multiLevelType w:val="hybridMultilevel"/>
    <w:tmpl w:val="2D380F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984E35"/>
    <w:multiLevelType w:val="hybridMultilevel"/>
    <w:tmpl w:val="6370472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C6211"/>
    <w:multiLevelType w:val="hybridMultilevel"/>
    <w:tmpl w:val="7076E3D0"/>
    <w:lvl w:ilvl="0" w:tplc="734209B2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E015F2"/>
    <w:multiLevelType w:val="hybridMultilevel"/>
    <w:tmpl w:val="38EAB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C0B62"/>
    <w:multiLevelType w:val="hybridMultilevel"/>
    <w:tmpl w:val="D0B444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27CF6"/>
    <w:multiLevelType w:val="hybridMultilevel"/>
    <w:tmpl w:val="D182251E"/>
    <w:lvl w:ilvl="0" w:tplc="203C13CA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C5407"/>
    <w:multiLevelType w:val="hybridMultilevel"/>
    <w:tmpl w:val="017A0F3A"/>
    <w:lvl w:ilvl="0" w:tplc="7D06D7E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311E78E4"/>
    <w:multiLevelType w:val="hybridMultilevel"/>
    <w:tmpl w:val="4A285CA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84466"/>
    <w:multiLevelType w:val="hybridMultilevel"/>
    <w:tmpl w:val="729E7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E5723"/>
    <w:multiLevelType w:val="hybridMultilevel"/>
    <w:tmpl w:val="52D8B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50B23"/>
    <w:multiLevelType w:val="hybridMultilevel"/>
    <w:tmpl w:val="398AD0DC"/>
    <w:lvl w:ilvl="0" w:tplc="0262C52A">
      <w:start w:val="1"/>
      <w:numFmt w:val="decimal"/>
      <w:lvlText w:val="%1)"/>
      <w:lvlJc w:val="left"/>
      <w:pPr>
        <w:ind w:left="780" w:hanging="360"/>
      </w:pPr>
      <w:rPr>
        <w:rFonts w:ascii="Times" w:eastAsia="Times New Roman" w:hAnsi="Times" w:cs="Arial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D9A3311"/>
    <w:multiLevelType w:val="hybridMultilevel"/>
    <w:tmpl w:val="91169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852D85"/>
    <w:multiLevelType w:val="hybridMultilevel"/>
    <w:tmpl w:val="46ACB98A"/>
    <w:lvl w:ilvl="0" w:tplc="C808795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6" w15:restartNumberingAfterBreak="0">
    <w:nsid w:val="62B460B7"/>
    <w:multiLevelType w:val="hybridMultilevel"/>
    <w:tmpl w:val="A6523F10"/>
    <w:lvl w:ilvl="0" w:tplc="25D4A9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FEA6B6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6AE663F"/>
    <w:multiLevelType w:val="hybridMultilevel"/>
    <w:tmpl w:val="8878C6B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6D9E1D13"/>
    <w:multiLevelType w:val="hybridMultilevel"/>
    <w:tmpl w:val="3774D736"/>
    <w:lvl w:ilvl="0" w:tplc="7CDA59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9"/>
  </w:num>
  <w:num w:numId="4">
    <w:abstractNumId w:val="15"/>
  </w:num>
  <w:num w:numId="5">
    <w:abstractNumId w:val="10"/>
  </w:num>
  <w:num w:numId="6">
    <w:abstractNumId w:val="4"/>
  </w:num>
  <w:num w:numId="7">
    <w:abstractNumId w:val="0"/>
  </w:num>
  <w:num w:numId="8">
    <w:abstractNumId w:val="5"/>
  </w:num>
  <w:num w:numId="9">
    <w:abstractNumId w:val="7"/>
  </w:num>
  <w:num w:numId="10">
    <w:abstractNumId w:val="17"/>
  </w:num>
  <w:num w:numId="11">
    <w:abstractNumId w:val="3"/>
  </w:num>
  <w:num w:numId="12">
    <w:abstractNumId w:val="14"/>
  </w:num>
  <w:num w:numId="13">
    <w:abstractNumId w:val="13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8"/>
  </w:num>
  <w:num w:numId="17">
    <w:abstractNumId w:val="12"/>
  </w:num>
  <w:num w:numId="18">
    <w:abstractNumId w:val="1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73"/>
    <w:rsid w:val="00002B08"/>
    <w:rsid w:val="00005643"/>
    <w:rsid w:val="00006443"/>
    <w:rsid w:val="0000675C"/>
    <w:rsid w:val="000115E1"/>
    <w:rsid w:val="00011717"/>
    <w:rsid w:val="00024956"/>
    <w:rsid w:val="00024B49"/>
    <w:rsid w:val="00026B4C"/>
    <w:rsid w:val="00031CB1"/>
    <w:rsid w:val="00032DB8"/>
    <w:rsid w:val="00034C11"/>
    <w:rsid w:val="00035FCE"/>
    <w:rsid w:val="00036FDA"/>
    <w:rsid w:val="00037B18"/>
    <w:rsid w:val="00044A9E"/>
    <w:rsid w:val="00047046"/>
    <w:rsid w:val="000533D9"/>
    <w:rsid w:val="00054CFC"/>
    <w:rsid w:val="000572D7"/>
    <w:rsid w:val="00057353"/>
    <w:rsid w:val="00062530"/>
    <w:rsid w:val="0006376E"/>
    <w:rsid w:val="0006499D"/>
    <w:rsid w:val="000663A3"/>
    <w:rsid w:val="00071AF2"/>
    <w:rsid w:val="00073872"/>
    <w:rsid w:val="00080790"/>
    <w:rsid w:val="00081501"/>
    <w:rsid w:val="00081FBF"/>
    <w:rsid w:val="00084DEF"/>
    <w:rsid w:val="00087A74"/>
    <w:rsid w:val="00091AC7"/>
    <w:rsid w:val="000928F2"/>
    <w:rsid w:val="000968F6"/>
    <w:rsid w:val="0009755F"/>
    <w:rsid w:val="000A0BE9"/>
    <w:rsid w:val="000A1239"/>
    <w:rsid w:val="000A1422"/>
    <w:rsid w:val="000A3331"/>
    <w:rsid w:val="000A486F"/>
    <w:rsid w:val="000A7121"/>
    <w:rsid w:val="000B28AF"/>
    <w:rsid w:val="000B381D"/>
    <w:rsid w:val="000B3E12"/>
    <w:rsid w:val="000C1E42"/>
    <w:rsid w:val="000C29DD"/>
    <w:rsid w:val="000C37D4"/>
    <w:rsid w:val="000C4186"/>
    <w:rsid w:val="000C462F"/>
    <w:rsid w:val="000C4D2E"/>
    <w:rsid w:val="000D0D64"/>
    <w:rsid w:val="000D1D3B"/>
    <w:rsid w:val="000D2D0D"/>
    <w:rsid w:val="000E1042"/>
    <w:rsid w:val="000E1374"/>
    <w:rsid w:val="000E297E"/>
    <w:rsid w:val="000E7B89"/>
    <w:rsid w:val="000E7EB9"/>
    <w:rsid w:val="000F1369"/>
    <w:rsid w:val="000F279A"/>
    <w:rsid w:val="000F2ECB"/>
    <w:rsid w:val="000F73BD"/>
    <w:rsid w:val="000F7E4B"/>
    <w:rsid w:val="0010381A"/>
    <w:rsid w:val="00104493"/>
    <w:rsid w:val="00105951"/>
    <w:rsid w:val="00107ADA"/>
    <w:rsid w:val="00112221"/>
    <w:rsid w:val="001140A1"/>
    <w:rsid w:val="001151A8"/>
    <w:rsid w:val="00117DB9"/>
    <w:rsid w:val="00122BDF"/>
    <w:rsid w:val="001232AB"/>
    <w:rsid w:val="0012497F"/>
    <w:rsid w:val="00127B64"/>
    <w:rsid w:val="00131C9E"/>
    <w:rsid w:val="001324CD"/>
    <w:rsid w:val="001325C7"/>
    <w:rsid w:val="0014105A"/>
    <w:rsid w:val="00141898"/>
    <w:rsid w:val="001435CB"/>
    <w:rsid w:val="0014500A"/>
    <w:rsid w:val="0014558D"/>
    <w:rsid w:val="001502F5"/>
    <w:rsid w:val="00151466"/>
    <w:rsid w:val="001522ED"/>
    <w:rsid w:val="0015433D"/>
    <w:rsid w:val="001558EC"/>
    <w:rsid w:val="00155ACA"/>
    <w:rsid w:val="00157F00"/>
    <w:rsid w:val="00164B27"/>
    <w:rsid w:val="00164E8C"/>
    <w:rsid w:val="00165C4A"/>
    <w:rsid w:val="00167FF4"/>
    <w:rsid w:val="001739F1"/>
    <w:rsid w:val="00173EA7"/>
    <w:rsid w:val="00176629"/>
    <w:rsid w:val="00182D46"/>
    <w:rsid w:val="00187AB5"/>
    <w:rsid w:val="00187DD8"/>
    <w:rsid w:val="001925BA"/>
    <w:rsid w:val="00194D38"/>
    <w:rsid w:val="00196BE4"/>
    <w:rsid w:val="001A4DB2"/>
    <w:rsid w:val="001B4204"/>
    <w:rsid w:val="001B5B44"/>
    <w:rsid w:val="001B7D12"/>
    <w:rsid w:val="001C2BA3"/>
    <w:rsid w:val="001C4E5F"/>
    <w:rsid w:val="001C5083"/>
    <w:rsid w:val="001C55F2"/>
    <w:rsid w:val="001C67CD"/>
    <w:rsid w:val="001D10B6"/>
    <w:rsid w:val="001D298D"/>
    <w:rsid w:val="001D3DBA"/>
    <w:rsid w:val="001D406D"/>
    <w:rsid w:val="001D53FB"/>
    <w:rsid w:val="001D64F1"/>
    <w:rsid w:val="001E096A"/>
    <w:rsid w:val="001E0EE6"/>
    <w:rsid w:val="001E5B92"/>
    <w:rsid w:val="001E61F4"/>
    <w:rsid w:val="001E634A"/>
    <w:rsid w:val="001E6A96"/>
    <w:rsid w:val="001E791E"/>
    <w:rsid w:val="001F09C8"/>
    <w:rsid w:val="001F235F"/>
    <w:rsid w:val="001F7039"/>
    <w:rsid w:val="001F76BD"/>
    <w:rsid w:val="001F7B15"/>
    <w:rsid w:val="00202CC4"/>
    <w:rsid w:val="0020324F"/>
    <w:rsid w:val="0020345D"/>
    <w:rsid w:val="0020450F"/>
    <w:rsid w:val="00204FC2"/>
    <w:rsid w:val="00212C3A"/>
    <w:rsid w:val="002223AB"/>
    <w:rsid w:val="00222700"/>
    <w:rsid w:val="00223BC8"/>
    <w:rsid w:val="00234F6E"/>
    <w:rsid w:val="00236B7F"/>
    <w:rsid w:val="00236C9C"/>
    <w:rsid w:val="0024483C"/>
    <w:rsid w:val="0025009E"/>
    <w:rsid w:val="002501CF"/>
    <w:rsid w:val="00250E3F"/>
    <w:rsid w:val="00260073"/>
    <w:rsid w:val="00260DA9"/>
    <w:rsid w:val="00262612"/>
    <w:rsid w:val="00263B03"/>
    <w:rsid w:val="00263D1C"/>
    <w:rsid w:val="00264623"/>
    <w:rsid w:val="00267018"/>
    <w:rsid w:val="002709DF"/>
    <w:rsid w:val="002735BA"/>
    <w:rsid w:val="0027648E"/>
    <w:rsid w:val="00276E98"/>
    <w:rsid w:val="002771B8"/>
    <w:rsid w:val="00280E70"/>
    <w:rsid w:val="00282FE9"/>
    <w:rsid w:val="0028770A"/>
    <w:rsid w:val="00290949"/>
    <w:rsid w:val="00294DCC"/>
    <w:rsid w:val="002957F4"/>
    <w:rsid w:val="002A1161"/>
    <w:rsid w:val="002A681A"/>
    <w:rsid w:val="002A7D65"/>
    <w:rsid w:val="002B039E"/>
    <w:rsid w:val="002B0E39"/>
    <w:rsid w:val="002B4674"/>
    <w:rsid w:val="002B5BF1"/>
    <w:rsid w:val="002C0981"/>
    <w:rsid w:val="002C1D43"/>
    <w:rsid w:val="002C2C40"/>
    <w:rsid w:val="002C4F42"/>
    <w:rsid w:val="002C5D4D"/>
    <w:rsid w:val="002D0501"/>
    <w:rsid w:val="002D3091"/>
    <w:rsid w:val="002D3C35"/>
    <w:rsid w:val="002E51AF"/>
    <w:rsid w:val="002E7661"/>
    <w:rsid w:val="002E798A"/>
    <w:rsid w:val="002F6890"/>
    <w:rsid w:val="003020A1"/>
    <w:rsid w:val="003069D5"/>
    <w:rsid w:val="00306F78"/>
    <w:rsid w:val="0030778C"/>
    <w:rsid w:val="003109F4"/>
    <w:rsid w:val="00310A87"/>
    <w:rsid w:val="0031456F"/>
    <w:rsid w:val="0031585E"/>
    <w:rsid w:val="00315D65"/>
    <w:rsid w:val="00317DAF"/>
    <w:rsid w:val="00326006"/>
    <w:rsid w:val="00326A09"/>
    <w:rsid w:val="00332AF6"/>
    <w:rsid w:val="0033503A"/>
    <w:rsid w:val="00335E89"/>
    <w:rsid w:val="00336884"/>
    <w:rsid w:val="00337685"/>
    <w:rsid w:val="003425F8"/>
    <w:rsid w:val="00344C3F"/>
    <w:rsid w:val="00347034"/>
    <w:rsid w:val="00347818"/>
    <w:rsid w:val="00353DEA"/>
    <w:rsid w:val="00354B41"/>
    <w:rsid w:val="0035720C"/>
    <w:rsid w:val="00360CD6"/>
    <w:rsid w:val="00361449"/>
    <w:rsid w:val="00361970"/>
    <w:rsid w:val="003631E6"/>
    <w:rsid w:val="00364EA1"/>
    <w:rsid w:val="003667EE"/>
    <w:rsid w:val="00370B51"/>
    <w:rsid w:val="0037210C"/>
    <w:rsid w:val="00372652"/>
    <w:rsid w:val="00377FFA"/>
    <w:rsid w:val="003804E3"/>
    <w:rsid w:val="0038199C"/>
    <w:rsid w:val="00383C0A"/>
    <w:rsid w:val="00391AD8"/>
    <w:rsid w:val="00394F94"/>
    <w:rsid w:val="003A1123"/>
    <w:rsid w:val="003A4222"/>
    <w:rsid w:val="003A57CE"/>
    <w:rsid w:val="003A6302"/>
    <w:rsid w:val="003A6C2F"/>
    <w:rsid w:val="003B0714"/>
    <w:rsid w:val="003B29E7"/>
    <w:rsid w:val="003B4566"/>
    <w:rsid w:val="003B5741"/>
    <w:rsid w:val="003B625E"/>
    <w:rsid w:val="003B7D94"/>
    <w:rsid w:val="003C090C"/>
    <w:rsid w:val="003C5F3D"/>
    <w:rsid w:val="003D271C"/>
    <w:rsid w:val="003D53C6"/>
    <w:rsid w:val="003D7889"/>
    <w:rsid w:val="003D7C5A"/>
    <w:rsid w:val="003E1F11"/>
    <w:rsid w:val="003E71DF"/>
    <w:rsid w:val="003E7215"/>
    <w:rsid w:val="003E7221"/>
    <w:rsid w:val="003F0199"/>
    <w:rsid w:val="003F09BE"/>
    <w:rsid w:val="003F16BF"/>
    <w:rsid w:val="003F2D21"/>
    <w:rsid w:val="003F3995"/>
    <w:rsid w:val="003F3C56"/>
    <w:rsid w:val="00404EEC"/>
    <w:rsid w:val="0040693A"/>
    <w:rsid w:val="00410326"/>
    <w:rsid w:val="0041088F"/>
    <w:rsid w:val="004108F2"/>
    <w:rsid w:val="0041188D"/>
    <w:rsid w:val="0041232B"/>
    <w:rsid w:val="00412CB5"/>
    <w:rsid w:val="00412CDB"/>
    <w:rsid w:val="0041440D"/>
    <w:rsid w:val="00417DDA"/>
    <w:rsid w:val="00417F0E"/>
    <w:rsid w:val="004252F4"/>
    <w:rsid w:val="00427B4B"/>
    <w:rsid w:val="00432311"/>
    <w:rsid w:val="00433F95"/>
    <w:rsid w:val="004414F7"/>
    <w:rsid w:val="00443B54"/>
    <w:rsid w:val="0044652C"/>
    <w:rsid w:val="00450841"/>
    <w:rsid w:val="00453E5A"/>
    <w:rsid w:val="004547A7"/>
    <w:rsid w:val="00460501"/>
    <w:rsid w:val="00460859"/>
    <w:rsid w:val="00460AA1"/>
    <w:rsid w:val="004646E0"/>
    <w:rsid w:val="00465E83"/>
    <w:rsid w:val="004660A5"/>
    <w:rsid w:val="00466DF3"/>
    <w:rsid w:val="00470DA3"/>
    <w:rsid w:val="004720A5"/>
    <w:rsid w:val="004734E1"/>
    <w:rsid w:val="004751E4"/>
    <w:rsid w:val="0048042F"/>
    <w:rsid w:val="00480F71"/>
    <w:rsid w:val="00482AFD"/>
    <w:rsid w:val="0048360F"/>
    <w:rsid w:val="0049362F"/>
    <w:rsid w:val="004937E9"/>
    <w:rsid w:val="00493BEF"/>
    <w:rsid w:val="00495BF0"/>
    <w:rsid w:val="004A2001"/>
    <w:rsid w:val="004A3B69"/>
    <w:rsid w:val="004A49A3"/>
    <w:rsid w:val="004A5255"/>
    <w:rsid w:val="004A6039"/>
    <w:rsid w:val="004B189E"/>
    <w:rsid w:val="004B2F56"/>
    <w:rsid w:val="004C0F0D"/>
    <w:rsid w:val="004C270B"/>
    <w:rsid w:val="004C4692"/>
    <w:rsid w:val="004D05FC"/>
    <w:rsid w:val="004D075E"/>
    <w:rsid w:val="004D1655"/>
    <w:rsid w:val="004D3536"/>
    <w:rsid w:val="004D366A"/>
    <w:rsid w:val="004D7C74"/>
    <w:rsid w:val="004E3800"/>
    <w:rsid w:val="004E3FDB"/>
    <w:rsid w:val="004E78F9"/>
    <w:rsid w:val="004E7974"/>
    <w:rsid w:val="004F0139"/>
    <w:rsid w:val="004F1AAB"/>
    <w:rsid w:val="004F26E6"/>
    <w:rsid w:val="004F4D98"/>
    <w:rsid w:val="004F6839"/>
    <w:rsid w:val="00500786"/>
    <w:rsid w:val="00501A54"/>
    <w:rsid w:val="00501AB4"/>
    <w:rsid w:val="0050326F"/>
    <w:rsid w:val="005112D1"/>
    <w:rsid w:val="005201D4"/>
    <w:rsid w:val="005225B6"/>
    <w:rsid w:val="00524E99"/>
    <w:rsid w:val="005268BF"/>
    <w:rsid w:val="00526954"/>
    <w:rsid w:val="0052736D"/>
    <w:rsid w:val="005329CF"/>
    <w:rsid w:val="005332DF"/>
    <w:rsid w:val="00540CA6"/>
    <w:rsid w:val="00541DB5"/>
    <w:rsid w:val="00541EC1"/>
    <w:rsid w:val="005473F7"/>
    <w:rsid w:val="00550867"/>
    <w:rsid w:val="00552860"/>
    <w:rsid w:val="005569F3"/>
    <w:rsid w:val="0056275F"/>
    <w:rsid w:val="00571D43"/>
    <w:rsid w:val="0057245D"/>
    <w:rsid w:val="00572F0D"/>
    <w:rsid w:val="005737AE"/>
    <w:rsid w:val="005806BB"/>
    <w:rsid w:val="00580FB2"/>
    <w:rsid w:val="00581FCC"/>
    <w:rsid w:val="00582CD0"/>
    <w:rsid w:val="005837AD"/>
    <w:rsid w:val="00585578"/>
    <w:rsid w:val="00586C34"/>
    <w:rsid w:val="00586F92"/>
    <w:rsid w:val="00596CFA"/>
    <w:rsid w:val="00597C1C"/>
    <w:rsid w:val="005A51B2"/>
    <w:rsid w:val="005A6696"/>
    <w:rsid w:val="005B187C"/>
    <w:rsid w:val="005B27EE"/>
    <w:rsid w:val="005B30ED"/>
    <w:rsid w:val="005B453A"/>
    <w:rsid w:val="005B6AA0"/>
    <w:rsid w:val="005B6FC4"/>
    <w:rsid w:val="005C2C42"/>
    <w:rsid w:val="005C2E62"/>
    <w:rsid w:val="005C3A1B"/>
    <w:rsid w:val="005C4C1A"/>
    <w:rsid w:val="005C755A"/>
    <w:rsid w:val="005D054C"/>
    <w:rsid w:val="005D414B"/>
    <w:rsid w:val="005D5B83"/>
    <w:rsid w:val="005D6442"/>
    <w:rsid w:val="005D756C"/>
    <w:rsid w:val="005E2177"/>
    <w:rsid w:val="005E405B"/>
    <w:rsid w:val="005E485A"/>
    <w:rsid w:val="005F1040"/>
    <w:rsid w:val="005F265F"/>
    <w:rsid w:val="005F39FF"/>
    <w:rsid w:val="005F3C2B"/>
    <w:rsid w:val="005F6C6E"/>
    <w:rsid w:val="005F6D0D"/>
    <w:rsid w:val="005F6EFF"/>
    <w:rsid w:val="005F7EFE"/>
    <w:rsid w:val="00600365"/>
    <w:rsid w:val="00601518"/>
    <w:rsid w:val="00601891"/>
    <w:rsid w:val="00601BD3"/>
    <w:rsid w:val="006035FA"/>
    <w:rsid w:val="00603B38"/>
    <w:rsid w:val="00604950"/>
    <w:rsid w:val="00611233"/>
    <w:rsid w:val="006121D5"/>
    <w:rsid w:val="006128D9"/>
    <w:rsid w:val="006137EE"/>
    <w:rsid w:val="00613975"/>
    <w:rsid w:val="00613B7E"/>
    <w:rsid w:val="0061600B"/>
    <w:rsid w:val="00616FDA"/>
    <w:rsid w:val="00617ABB"/>
    <w:rsid w:val="00622649"/>
    <w:rsid w:val="00626231"/>
    <w:rsid w:val="00630F5E"/>
    <w:rsid w:val="00632AEA"/>
    <w:rsid w:val="00634408"/>
    <w:rsid w:val="00634CC5"/>
    <w:rsid w:val="00634F28"/>
    <w:rsid w:val="00635461"/>
    <w:rsid w:val="0063655B"/>
    <w:rsid w:val="0064118F"/>
    <w:rsid w:val="0064211E"/>
    <w:rsid w:val="00642A22"/>
    <w:rsid w:val="00644E3D"/>
    <w:rsid w:val="00652FC8"/>
    <w:rsid w:val="00655ABB"/>
    <w:rsid w:val="0065624E"/>
    <w:rsid w:val="00660960"/>
    <w:rsid w:val="006628D4"/>
    <w:rsid w:val="0066349B"/>
    <w:rsid w:val="00663E3C"/>
    <w:rsid w:val="0066425F"/>
    <w:rsid w:val="006660AC"/>
    <w:rsid w:val="00670BB1"/>
    <w:rsid w:val="00671A24"/>
    <w:rsid w:val="00671E28"/>
    <w:rsid w:val="00673648"/>
    <w:rsid w:val="0067719F"/>
    <w:rsid w:val="006832E2"/>
    <w:rsid w:val="00683B07"/>
    <w:rsid w:val="00683E15"/>
    <w:rsid w:val="0069003B"/>
    <w:rsid w:val="00692F9F"/>
    <w:rsid w:val="0069591B"/>
    <w:rsid w:val="0069724E"/>
    <w:rsid w:val="006972D5"/>
    <w:rsid w:val="006A0D3D"/>
    <w:rsid w:val="006A61E5"/>
    <w:rsid w:val="006A6C93"/>
    <w:rsid w:val="006A7992"/>
    <w:rsid w:val="006B2913"/>
    <w:rsid w:val="006B5B6F"/>
    <w:rsid w:val="006B67D2"/>
    <w:rsid w:val="006B6DA4"/>
    <w:rsid w:val="006C2583"/>
    <w:rsid w:val="006C4568"/>
    <w:rsid w:val="006C50E4"/>
    <w:rsid w:val="006D414B"/>
    <w:rsid w:val="006D56A2"/>
    <w:rsid w:val="006E0D8A"/>
    <w:rsid w:val="006E300D"/>
    <w:rsid w:val="006E433F"/>
    <w:rsid w:val="006E5226"/>
    <w:rsid w:val="006E7F31"/>
    <w:rsid w:val="006E7F49"/>
    <w:rsid w:val="006F0BBE"/>
    <w:rsid w:val="006F5E65"/>
    <w:rsid w:val="006F6E6A"/>
    <w:rsid w:val="006F7747"/>
    <w:rsid w:val="006F7A86"/>
    <w:rsid w:val="00704DA6"/>
    <w:rsid w:val="0070525B"/>
    <w:rsid w:val="00706D9F"/>
    <w:rsid w:val="00716EAC"/>
    <w:rsid w:val="00717FBC"/>
    <w:rsid w:val="00721CDF"/>
    <w:rsid w:val="00723A02"/>
    <w:rsid w:val="00724AB4"/>
    <w:rsid w:val="00724C57"/>
    <w:rsid w:val="00725013"/>
    <w:rsid w:val="00734753"/>
    <w:rsid w:val="00736E79"/>
    <w:rsid w:val="00741E43"/>
    <w:rsid w:val="00742705"/>
    <w:rsid w:val="00742E0D"/>
    <w:rsid w:val="00742EB7"/>
    <w:rsid w:val="00744BB8"/>
    <w:rsid w:val="00750E32"/>
    <w:rsid w:val="0075372C"/>
    <w:rsid w:val="0075673A"/>
    <w:rsid w:val="007568FC"/>
    <w:rsid w:val="007577CF"/>
    <w:rsid w:val="00763A92"/>
    <w:rsid w:val="0077665E"/>
    <w:rsid w:val="00777C57"/>
    <w:rsid w:val="00777FBC"/>
    <w:rsid w:val="00781293"/>
    <w:rsid w:val="00781600"/>
    <w:rsid w:val="00781D12"/>
    <w:rsid w:val="00785048"/>
    <w:rsid w:val="0078508B"/>
    <w:rsid w:val="007855C2"/>
    <w:rsid w:val="007866A4"/>
    <w:rsid w:val="007866D4"/>
    <w:rsid w:val="0079250B"/>
    <w:rsid w:val="00793032"/>
    <w:rsid w:val="00793082"/>
    <w:rsid w:val="00793C30"/>
    <w:rsid w:val="00795AE4"/>
    <w:rsid w:val="00796232"/>
    <w:rsid w:val="00796EC6"/>
    <w:rsid w:val="007A2B6F"/>
    <w:rsid w:val="007A502E"/>
    <w:rsid w:val="007B00D8"/>
    <w:rsid w:val="007B1E76"/>
    <w:rsid w:val="007C0663"/>
    <w:rsid w:val="007C2EEF"/>
    <w:rsid w:val="007C359E"/>
    <w:rsid w:val="007C4377"/>
    <w:rsid w:val="007C4DFD"/>
    <w:rsid w:val="007C7C32"/>
    <w:rsid w:val="007D19D3"/>
    <w:rsid w:val="007D1A2C"/>
    <w:rsid w:val="007D5461"/>
    <w:rsid w:val="007E49DC"/>
    <w:rsid w:val="007F10FB"/>
    <w:rsid w:val="007F3AB3"/>
    <w:rsid w:val="007F701C"/>
    <w:rsid w:val="007F7253"/>
    <w:rsid w:val="0080314B"/>
    <w:rsid w:val="00812B26"/>
    <w:rsid w:val="00812C0C"/>
    <w:rsid w:val="00815D51"/>
    <w:rsid w:val="00817DC3"/>
    <w:rsid w:val="00820105"/>
    <w:rsid w:val="00820872"/>
    <w:rsid w:val="00821065"/>
    <w:rsid w:val="00823865"/>
    <w:rsid w:val="008335EE"/>
    <w:rsid w:val="00833A33"/>
    <w:rsid w:val="00836358"/>
    <w:rsid w:val="0084263A"/>
    <w:rsid w:val="0084328F"/>
    <w:rsid w:val="0084406D"/>
    <w:rsid w:val="008474E7"/>
    <w:rsid w:val="0085205F"/>
    <w:rsid w:val="008538DC"/>
    <w:rsid w:val="00854B7B"/>
    <w:rsid w:val="00856C7A"/>
    <w:rsid w:val="008571CC"/>
    <w:rsid w:val="0086169E"/>
    <w:rsid w:val="00864E3B"/>
    <w:rsid w:val="00875605"/>
    <w:rsid w:val="00881109"/>
    <w:rsid w:val="00883B3A"/>
    <w:rsid w:val="00885C05"/>
    <w:rsid w:val="00886916"/>
    <w:rsid w:val="00886E04"/>
    <w:rsid w:val="00890EB7"/>
    <w:rsid w:val="00891B5E"/>
    <w:rsid w:val="00893340"/>
    <w:rsid w:val="008A0E5E"/>
    <w:rsid w:val="008B1749"/>
    <w:rsid w:val="008B26BE"/>
    <w:rsid w:val="008B49C9"/>
    <w:rsid w:val="008B6F4B"/>
    <w:rsid w:val="008B7CB5"/>
    <w:rsid w:val="008C75A1"/>
    <w:rsid w:val="008D04A5"/>
    <w:rsid w:val="008D16AC"/>
    <w:rsid w:val="008D3094"/>
    <w:rsid w:val="008D427A"/>
    <w:rsid w:val="008D76CD"/>
    <w:rsid w:val="008E232A"/>
    <w:rsid w:val="008E3EB4"/>
    <w:rsid w:val="008E6790"/>
    <w:rsid w:val="008E7D4A"/>
    <w:rsid w:val="008F0FF2"/>
    <w:rsid w:val="008F558C"/>
    <w:rsid w:val="00900740"/>
    <w:rsid w:val="00900E75"/>
    <w:rsid w:val="009012A9"/>
    <w:rsid w:val="00901D82"/>
    <w:rsid w:val="0090345C"/>
    <w:rsid w:val="00904550"/>
    <w:rsid w:val="00905B21"/>
    <w:rsid w:val="009062CD"/>
    <w:rsid w:val="00912A81"/>
    <w:rsid w:val="009130BD"/>
    <w:rsid w:val="00915165"/>
    <w:rsid w:val="00916038"/>
    <w:rsid w:val="0091721C"/>
    <w:rsid w:val="00917D50"/>
    <w:rsid w:val="0092517E"/>
    <w:rsid w:val="00925F77"/>
    <w:rsid w:val="00927520"/>
    <w:rsid w:val="009303F2"/>
    <w:rsid w:val="00930A85"/>
    <w:rsid w:val="00931862"/>
    <w:rsid w:val="00931C21"/>
    <w:rsid w:val="0093267B"/>
    <w:rsid w:val="0093414C"/>
    <w:rsid w:val="00937C39"/>
    <w:rsid w:val="00942AE8"/>
    <w:rsid w:val="0094426E"/>
    <w:rsid w:val="00946B2D"/>
    <w:rsid w:val="009524C5"/>
    <w:rsid w:val="009525A5"/>
    <w:rsid w:val="00952839"/>
    <w:rsid w:val="00952E1E"/>
    <w:rsid w:val="00956051"/>
    <w:rsid w:val="00957818"/>
    <w:rsid w:val="009605C4"/>
    <w:rsid w:val="009629F0"/>
    <w:rsid w:val="0096451E"/>
    <w:rsid w:val="00964732"/>
    <w:rsid w:val="009673C1"/>
    <w:rsid w:val="009708A3"/>
    <w:rsid w:val="00971810"/>
    <w:rsid w:val="009723E6"/>
    <w:rsid w:val="00976360"/>
    <w:rsid w:val="00976D1F"/>
    <w:rsid w:val="00976FC3"/>
    <w:rsid w:val="009804CB"/>
    <w:rsid w:val="00980849"/>
    <w:rsid w:val="00980890"/>
    <w:rsid w:val="00981958"/>
    <w:rsid w:val="00984836"/>
    <w:rsid w:val="00985706"/>
    <w:rsid w:val="0098757A"/>
    <w:rsid w:val="009876A1"/>
    <w:rsid w:val="00994CE3"/>
    <w:rsid w:val="009A089E"/>
    <w:rsid w:val="009A09B9"/>
    <w:rsid w:val="009A1486"/>
    <w:rsid w:val="009A5184"/>
    <w:rsid w:val="009A56EB"/>
    <w:rsid w:val="009B012A"/>
    <w:rsid w:val="009B33ED"/>
    <w:rsid w:val="009B46B1"/>
    <w:rsid w:val="009B52DA"/>
    <w:rsid w:val="009C1F25"/>
    <w:rsid w:val="009C2D69"/>
    <w:rsid w:val="009C306E"/>
    <w:rsid w:val="009C364D"/>
    <w:rsid w:val="009C3EB5"/>
    <w:rsid w:val="009C73F5"/>
    <w:rsid w:val="009D0F0F"/>
    <w:rsid w:val="009D1563"/>
    <w:rsid w:val="009E0897"/>
    <w:rsid w:val="009E62E4"/>
    <w:rsid w:val="009E693C"/>
    <w:rsid w:val="009E7E02"/>
    <w:rsid w:val="009F1CF8"/>
    <w:rsid w:val="009F2ABA"/>
    <w:rsid w:val="009F68AA"/>
    <w:rsid w:val="009F7667"/>
    <w:rsid w:val="00A01F20"/>
    <w:rsid w:val="00A035A7"/>
    <w:rsid w:val="00A06418"/>
    <w:rsid w:val="00A129BF"/>
    <w:rsid w:val="00A12E18"/>
    <w:rsid w:val="00A12E48"/>
    <w:rsid w:val="00A13604"/>
    <w:rsid w:val="00A137AF"/>
    <w:rsid w:val="00A14388"/>
    <w:rsid w:val="00A15888"/>
    <w:rsid w:val="00A15BB1"/>
    <w:rsid w:val="00A1704D"/>
    <w:rsid w:val="00A201E6"/>
    <w:rsid w:val="00A21673"/>
    <w:rsid w:val="00A22CEC"/>
    <w:rsid w:val="00A245A3"/>
    <w:rsid w:val="00A2559C"/>
    <w:rsid w:val="00A256DB"/>
    <w:rsid w:val="00A25786"/>
    <w:rsid w:val="00A32F5B"/>
    <w:rsid w:val="00A360CC"/>
    <w:rsid w:val="00A365FB"/>
    <w:rsid w:val="00A36CCA"/>
    <w:rsid w:val="00A45214"/>
    <w:rsid w:val="00A478C3"/>
    <w:rsid w:val="00A53000"/>
    <w:rsid w:val="00A53571"/>
    <w:rsid w:val="00A55EFC"/>
    <w:rsid w:val="00A57B8E"/>
    <w:rsid w:val="00A60908"/>
    <w:rsid w:val="00A61A89"/>
    <w:rsid w:val="00A62EEF"/>
    <w:rsid w:val="00A63CAE"/>
    <w:rsid w:val="00A64AEB"/>
    <w:rsid w:val="00A6512F"/>
    <w:rsid w:val="00A678B0"/>
    <w:rsid w:val="00A67CB5"/>
    <w:rsid w:val="00A7463F"/>
    <w:rsid w:val="00A80044"/>
    <w:rsid w:val="00A800D6"/>
    <w:rsid w:val="00A8054C"/>
    <w:rsid w:val="00A80F5A"/>
    <w:rsid w:val="00A81622"/>
    <w:rsid w:val="00A84B96"/>
    <w:rsid w:val="00A92F36"/>
    <w:rsid w:val="00A974C4"/>
    <w:rsid w:val="00AA1C3D"/>
    <w:rsid w:val="00AA268B"/>
    <w:rsid w:val="00AA4BC5"/>
    <w:rsid w:val="00AA7CA8"/>
    <w:rsid w:val="00AB236C"/>
    <w:rsid w:val="00AB3C18"/>
    <w:rsid w:val="00AB4A4C"/>
    <w:rsid w:val="00AB578A"/>
    <w:rsid w:val="00AC2111"/>
    <w:rsid w:val="00AC2A61"/>
    <w:rsid w:val="00AC626E"/>
    <w:rsid w:val="00AC6885"/>
    <w:rsid w:val="00AD0886"/>
    <w:rsid w:val="00AD1946"/>
    <w:rsid w:val="00AD197E"/>
    <w:rsid w:val="00AD2B02"/>
    <w:rsid w:val="00AD2B1D"/>
    <w:rsid w:val="00AD2E97"/>
    <w:rsid w:val="00AD3A0A"/>
    <w:rsid w:val="00AD43BA"/>
    <w:rsid w:val="00AD5728"/>
    <w:rsid w:val="00AD5DC4"/>
    <w:rsid w:val="00AE1173"/>
    <w:rsid w:val="00AE46A2"/>
    <w:rsid w:val="00AF2679"/>
    <w:rsid w:val="00AF4D45"/>
    <w:rsid w:val="00AF5CEF"/>
    <w:rsid w:val="00AF678C"/>
    <w:rsid w:val="00AF6E65"/>
    <w:rsid w:val="00AF71B4"/>
    <w:rsid w:val="00AF762C"/>
    <w:rsid w:val="00B0047D"/>
    <w:rsid w:val="00B00E39"/>
    <w:rsid w:val="00B0571F"/>
    <w:rsid w:val="00B05ED7"/>
    <w:rsid w:val="00B13F0A"/>
    <w:rsid w:val="00B161ED"/>
    <w:rsid w:val="00B2374B"/>
    <w:rsid w:val="00B25231"/>
    <w:rsid w:val="00B26095"/>
    <w:rsid w:val="00B3067D"/>
    <w:rsid w:val="00B32A94"/>
    <w:rsid w:val="00B336B5"/>
    <w:rsid w:val="00B33A67"/>
    <w:rsid w:val="00B3445D"/>
    <w:rsid w:val="00B3660A"/>
    <w:rsid w:val="00B36BEE"/>
    <w:rsid w:val="00B41DE0"/>
    <w:rsid w:val="00B4762E"/>
    <w:rsid w:val="00B53A58"/>
    <w:rsid w:val="00B558AB"/>
    <w:rsid w:val="00B56A50"/>
    <w:rsid w:val="00B570B3"/>
    <w:rsid w:val="00B57511"/>
    <w:rsid w:val="00B578DA"/>
    <w:rsid w:val="00B57A1A"/>
    <w:rsid w:val="00B62AAA"/>
    <w:rsid w:val="00B63161"/>
    <w:rsid w:val="00B65799"/>
    <w:rsid w:val="00B67724"/>
    <w:rsid w:val="00B73028"/>
    <w:rsid w:val="00B74979"/>
    <w:rsid w:val="00B7687F"/>
    <w:rsid w:val="00B82135"/>
    <w:rsid w:val="00B85977"/>
    <w:rsid w:val="00B87DAE"/>
    <w:rsid w:val="00B906FF"/>
    <w:rsid w:val="00B9419C"/>
    <w:rsid w:val="00B9478B"/>
    <w:rsid w:val="00B95281"/>
    <w:rsid w:val="00BA283A"/>
    <w:rsid w:val="00BA3288"/>
    <w:rsid w:val="00BB3D86"/>
    <w:rsid w:val="00BB4440"/>
    <w:rsid w:val="00BB7377"/>
    <w:rsid w:val="00BC0C4E"/>
    <w:rsid w:val="00BC0DC0"/>
    <w:rsid w:val="00BC0E48"/>
    <w:rsid w:val="00BC2927"/>
    <w:rsid w:val="00BC5302"/>
    <w:rsid w:val="00BC6380"/>
    <w:rsid w:val="00BC6C08"/>
    <w:rsid w:val="00BD051C"/>
    <w:rsid w:val="00BD0BC8"/>
    <w:rsid w:val="00BE0A45"/>
    <w:rsid w:val="00BE4B17"/>
    <w:rsid w:val="00BE6EE7"/>
    <w:rsid w:val="00BF0087"/>
    <w:rsid w:val="00BF4296"/>
    <w:rsid w:val="00BF4C5A"/>
    <w:rsid w:val="00C010FC"/>
    <w:rsid w:val="00C0139E"/>
    <w:rsid w:val="00C015FF"/>
    <w:rsid w:val="00C0509F"/>
    <w:rsid w:val="00C052A0"/>
    <w:rsid w:val="00C05EAE"/>
    <w:rsid w:val="00C061FD"/>
    <w:rsid w:val="00C065D0"/>
    <w:rsid w:val="00C07405"/>
    <w:rsid w:val="00C116A5"/>
    <w:rsid w:val="00C162CF"/>
    <w:rsid w:val="00C16499"/>
    <w:rsid w:val="00C16AB0"/>
    <w:rsid w:val="00C171CA"/>
    <w:rsid w:val="00C22BF9"/>
    <w:rsid w:val="00C257FD"/>
    <w:rsid w:val="00C27F87"/>
    <w:rsid w:val="00C316E7"/>
    <w:rsid w:val="00C318D7"/>
    <w:rsid w:val="00C32884"/>
    <w:rsid w:val="00C374A3"/>
    <w:rsid w:val="00C40D84"/>
    <w:rsid w:val="00C41A6A"/>
    <w:rsid w:val="00C44202"/>
    <w:rsid w:val="00C44E24"/>
    <w:rsid w:val="00C50239"/>
    <w:rsid w:val="00C50992"/>
    <w:rsid w:val="00C51D2D"/>
    <w:rsid w:val="00C549CF"/>
    <w:rsid w:val="00C56178"/>
    <w:rsid w:val="00C605FA"/>
    <w:rsid w:val="00C62152"/>
    <w:rsid w:val="00C62DBB"/>
    <w:rsid w:val="00C63C11"/>
    <w:rsid w:val="00C63E94"/>
    <w:rsid w:val="00C7379B"/>
    <w:rsid w:val="00C74B4A"/>
    <w:rsid w:val="00C74BC2"/>
    <w:rsid w:val="00C81CB9"/>
    <w:rsid w:val="00C86FD1"/>
    <w:rsid w:val="00C93BDE"/>
    <w:rsid w:val="00C94569"/>
    <w:rsid w:val="00C955B4"/>
    <w:rsid w:val="00C9751F"/>
    <w:rsid w:val="00CA58C5"/>
    <w:rsid w:val="00CA64D5"/>
    <w:rsid w:val="00CB0738"/>
    <w:rsid w:val="00CB16D3"/>
    <w:rsid w:val="00CB1D2C"/>
    <w:rsid w:val="00CB2352"/>
    <w:rsid w:val="00CB27EA"/>
    <w:rsid w:val="00CB447A"/>
    <w:rsid w:val="00CB46D8"/>
    <w:rsid w:val="00CB5406"/>
    <w:rsid w:val="00CB74FA"/>
    <w:rsid w:val="00CC139F"/>
    <w:rsid w:val="00CC17E0"/>
    <w:rsid w:val="00CC2999"/>
    <w:rsid w:val="00CC720D"/>
    <w:rsid w:val="00CC78DE"/>
    <w:rsid w:val="00CD164E"/>
    <w:rsid w:val="00CD47A2"/>
    <w:rsid w:val="00CD60B9"/>
    <w:rsid w:val="00CD7636"/>
    <w:rsid w:val="00CF0049"/>
    <w:rsid w:val="00CF1189"/>
    <w:rsid w:val="00CF54D0"/>
    <w:rsid w:val="00CF6B5B"/>
    <w:rsid w:val="00D01F7E"/>
    <w:rsid w:val="00D066E7"/>
    <w:rsid w:val="00D0784C"/>
    <w:rsid w:val="00D12622"/>
    <w:rsid w:val="00D12EF8"/>
    <w:rsid w:val="00D14E34"/>
    <w:rsid w:val="00D154D2"/>
    <w:rsid w:val="00D15B2A"/>
    <w:rsid w:val="00D16247"/>
    <w:rsid w:val="00D202EC"/>
    <w:rsid w:val="00D2481E"/>
    <w:rsid w:val="00D248BB"/>
    <w:rsid w:val="00D24E56"/>
    <w:rsid w:val="00D32749"/>
    <w:rsid w:val="00D32943"/>
    <w:rsid w:val="00D32DC6"/>
    <w:rsid w:val="00D3650A"/>
    <w:rsid w:val="00D41237"/>
    <w:rsid w:val="00D444C7"/>
    <w:rsid w:val="00D53390"/>
    <w:rsid w:val="00D54EEB"/>
    <w:rsid w:val="00D56A17"/>
    <w:rsid w:val="00D6045E"/>
    <w:rsid w:val="00D60EC2"/>
    <w:rsid w:val="00D65B4A"/>
    <w:rsid w:val="00D66616"/>
    <w:rsid w:val="00D72D74"/>
    <w:rsid w:val="00D74049"/>
    <w:rsid w:val="00D77390"/>
    <w:rsid w:val="00D77D70"/>
    <w:rsid w:val="00D85717"/>
    <w:rsid w:val="00D869C9"/>
    <w:rsid w:val="00D86B0D"/>
    <w:rsid w:val="00D87B9C"/>
    <w:rsid w:val="00D919B0"/>
    <w:rsid w:val="00D91B6E"/>
    <w:rsid w:val="00D92E89"/>
    <w:rsid w:val="00D95B35"/>
    <w:rsid w:val="00DA0F6F"/>
    <w:rsid w:val="00DA186F"/>
    <w:rsid w:val="00DA22AA"/>
    <w:rsid w:val="00DA2E7D"/>
    <w:rsid w:val="00DA4607"/>
    <w:rsid w:val="00DA6507"/>
    <w:rsid w:val="00DA6F8D"/>
    <w:rsid w:val="00DB0F3F"/>
    <w:rsid w:val="00DB10EB"/>
    <w:rsid w:val="00DB2391"/>
    <w:rsid w:val="00DB41D2"/>
    <w:rsid w:val="00DB61A2"/>
    <w:rsid w:val="00DC41D6"/>
    <w:rsid w:val="00DC561F"/>
    <w:rsid w:val="00DC5E04"/>
    <w:rsid w:val="00DC604E"/>
    <w:rsid w:val="00DD29E3"/>
    <w:rsid w:val="00DD2C32"/>
    <w:rsid w:val="00DD2D46"/>
    <w:rsid w:val="00DD5C8A"/>
    <w:rsid w:val="00DE236D"/>
    <w:rsid w:val="00DE265A"/>
    <w:rsid w:val="00DE4901"/>
    <w:rsid w:val="00DE55A6"/>
    <w:rsid w:val="00DE7C65"/>
    <w:rsid w:val="00DF18F3"/>
    <w:rsid w:val="00DF30CC"/>
    <w:rsid w:val="00DF38BB"/>
    <w:rsid w:val="00DF42BC"/>
    <w:rsid w:val="00DF77B6"/>
    <w:rsid w:val="00E0239C"/>
    <w:rsid w:val="00E03970"/>
    <w:rsid w:val="00E05602"/>
    <w:rsid w:val="00E05DF3"/>
    <w:rsid w:val="00E06C0D"/>
    <w:rsid w:val="00E07BD5"/>
    <w:rsid w:val="00E15935"/>
    <w:rsid w:val="00E16DE9"/>
    <w:rsid w:val="00E210C6"/>
    <w:rsid w:val="00E24D36"/>
    <w:rsid w:val="00E25F5B"/>
    <w:rsid w:val="00E2710F"/>
    <w:rsid w:val="00E30CAB"/>
    <w:rsid w:val="00E32256"/>
    <w:rsid w:val="00E322DA"/>
    <w:rsid w:val="00E3640A"/>
    <w:rsid w:val="00E4106B"/>
    <w:rsid w:val="00E43774"/>
    <w:rsid w:val="00E43BC1"/>
    <w:rsid w:val="00E46BD9"/>
    <w:rsid w:val="00E57698"/>
    <w:rsid w:val="00E60E89"/>
    <w:rsid w:val="00E61216"/>
    <w:rsid w:val="00E642B0"/>
    <w:rsid w:val="00E64ED1"/>
    <w:rsid w:val="00E65017"/>
    <w:rsid w:val="00E65E3E"/>
    <w:rsid w:val="00E65F04"/>
    <w:rsid w:val="00E65F39"/>
    <w:rsid w:val="00E66348"/>
    <w:rsid w:val="00E66DD9"/>
    <w:rsid w:val="00E67CF2"/>
    <w:rsid w:val="00E715E9"/>
    <w:rsid w:val="00E7687B"/>
    <w:rsid w:val="00E768F1"/>
    <w:rsid w:val="00E80DAE"/>
    <w:rsid w:val="00E80FE7"/>
    <w:rsid w:val="00E84F2B"/>
    <w:rsid w:val="00E86CB3"/>
    <w:rsid w:val="00E87878"/>
    <w:rsid w:val="00E941FE"/>
    <w:rsid w:val="00EA00BC"/>
    <w:rsid w:val="00EA1BA7"/>
    <w:rsid w:val="00EA1DC6"/>
    <w:rsid w:val="00EA1E2F"/>
    <w:rsid w:val="00EA2BBA"/>
    <w:rsid w:val="00EA5D1A"/>
    <w:rsid w:val="00EA5EA2"/>
    <w:rsid w:val="00EB2EB4"/>
    <w:rsid w:val="00EB5997"/>
    <w:rsid w:val="00EB6C89"/>
    <w:rsid w:val="00EB70EB"/>
    <w:rsid w:val="00EB76EB"/>
    <w:rsid w:val="00EC0450"/>
    <w:rsid w:val="00EC0DC9"/>
    <w:rsid w:val="00EC4CA1"/>
    <w:rsid w:val="00EC502C"/>
    <w:rsid w:val="00ED0628"/>
    <w:rsid w:val="00ED14BA"/>
    <w:rsid w:val="00ED2E3A"/>
    <w:rsid w:val="00ED40B1"/>
    <w:rsid w:val="00EE1E5A"/>
    <w:rsid w:val="00EE2589"/>
    <w:rsid w:val="00EE2602"/>
    <w:rsid w:val="00EE7E81"/>
    <w:rsid w:val="00EF14EB"/>
    <w:rsid w:val="00EF24A4"/>
    <w:rsid w:val="00EF5018"/>
    <w:rsid w:val="00EF66BB"/>
    <w:rsid w:val="00F02801"/>
    <w:rsid w:val="00F02886"/>
    <w:rsid w:val="00F0363B"/>
    <w:rsid w:val="00F04FB2"/>
    <w:rsid w:val="00F056C6"/>
    <w:rsid w:val="00F065AB"/>
    <w:rsid w:val="00F07034"/>
    <w:rsid w:val="00F07E92"/>
    <w:rsid w:val="00F10D51"/>
    <w:rsid w:val="00F1238B"/>
    <w:rsid w:val="00F13163"/>
    <w:rsid w:val="00F139C7"/>
    <w:rsid w:val="00F1577D"/>
    <w:rsid w:val="00F1767E"/>
    <w:rsid w:val="00F23F98"/>
    <w:rsid w:val="00F2619C"/>
    <w:rsid w:val="00F27078"/>
    <w:rsid w:val="00F31C6C"/>
    <w:rsid w:val="00F32137"/>
    <w:rsid w:val="00F34473"/>
    <w:rsid w:val="00F348E3"/>
    <w:rsid w:val="00F403FC"/>
    <w:rsid w:val="00F447A0"/>
    <w:rsid w:val="00F452D8"/>
    <w:rsid w:val="00F50D1F"/>
    <w:rsid w:val="00F53203"/>
    <w:rsid w:val="00F54F29"/>
    <w:rsid w:val="00F571A9"/>
    <w:rsid w:val="00F66D66"/>
    <w:rsid w:val="00F744D4"/>
    <w:rsid w:val="00F753A3"/>
    <w:rsid w:val="00F770A5"/>
    <w:rsid w:val="00F852B3"/>
    <w:rsid w:val="00F85770"/>
    <w:rsid w:val="00F8592C"/>
    <w:rsid w:val="00F90585"/>
    <w:rsid w:val="00F907B9"/>
    <w:rsid w:val="00F936DA"/>
    <w:rsid w:val="00FA1F85"/>
    <w:rsid w:val="00FA4A39"/>
    <w:rsid w:val="00FA4E28"/>
    <w:rsid w:val="00FA5D06"/>
    <w:rsid w:val="00FA62EC"/>
    <w:rsid w:val="00FA776C"/>
    <w:rsid w:val="00FA777A"/>
    <w:rsid w:val="00FB14B7"/>
    <w:rsid w:val="00FB3FD3"/>
    <w:rsid w:val="00FB408E"/>
    <w:rsid w:val="00FB5B5D"/>
    <w:rsid w:val="00FB69B7"/>
    <w:rsid w:val="00FC0DBB"/>
    <w:rsid w:val="00FC2557"/>
    <w:rsid w:val="00FC2B11"/>
    <w:rsid w:val="00FC4408"/>
    <w:rsid w:val="00FC57F8"/>
    <w:rsid w:val="00FC6705"/>
    <w:rsid w:val="00FC79AB"/>
    <w:rsid w:val="00FD09DB"/>
    <w:rsid w:val="00FD3BD2"/>
    <w:rsid w:val="00FD4CE6"/>
    <w:rsid w:val="00FD6CA9"/>
    <w:rsid w:val="00FF0738"/>
    <w:rsid w:val="00FF1FA2"/>
    <w:rsid w:val="00FF33D4"/>
    <w:rsid w:val="00FF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F31306B"/>
  <w15:docId w15:val="{4AAEF621-2D6E-4233-80BA-9700C78E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6A1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0">
    <w:name w:val="@STANDARDOWY"/>
    <w:basedOn w:val="Normalny"/>
    <w:uiPriority w:val="99"/>
    <w:rsid w:val="00D56A17"/>
    <w:pPr>
      <w:tabs>
        <w:tab w:val="left" w:pos="567"/>
      </w:tabs>
      <w:spacing w:line="360" w:lineRule="auto"/>
      <w:ind w:firstLine="397"/>
      <w:jc w:val="both"/>
    </w:pPr>
    <w:rPr>
      <w:sz w:val="28"/>
    </w:rPr>
  </w:style>
  <w:style w:type="paragraph" w:styleId="Tytu">
    <w:name w:val="Title"/>
    <w:basedOn w:val="Normalny"/>
    <w:link w:val="TytuZnak"/>
    <w:uiPriority w:val="99"/>
    <w:qFormat/>
    <w:rsid w:val="00D56A17"/>
    <w:pPr>
      <w:spacing w:line="360" w:lineRule="auto"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5B30ED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wcity">
    <w:name w:val="Body Text Indent"/>
    <w:basedOn w:val="Normalny"/>
    <w:link w:val="TekstpodstawowywcityZnak"/>
    <w:uiPriority w:val="99"/>
    <w:rsid w:val="00D56A17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5B30ED"/>
    <w:rPr>
      <w:rFonts w:cs="Times New Roman"/>
      <w:sz w:val="24"/>
      <w:szCs w:val="24"/>
    </w:rPr>
  </w:style>
  <w:style w:type="paragraph" w:styleId="Tekstpodstawowy">
    <w:name w:val="Body Text"/>
    <w:aliases w:val="pomniejszony,Tekst wcięty 2 st,Tekst wci,b,ęty 2 st,bt,szaro,b1,Tekst podstawowy Znak Znak Znak Znak Znak Znak Znak Znak"/>
    <w:basedOn w:val="Normalny"/>
    <w:link w:val="TekstpodstawowyZnak"/>
    <w:uiPriority w:val="99"/>
    <w:rsid w:val="00D56A17"/>
    <w:pPr>
      <w:autoSpaceDE w:val="0"/>
      <w:autoSpaceDN w:val="0"/>
      <w:jc w:val="center"/>
    </w:pPr>
  </w:style>
  <w:style w:type="character" w:customStyle="1" w:styleId="TekstpodstawowyZnak">
    <w:name w:val="Tekst podstawowy Znak"/>
    <w:aliases w:val="pomniejszony Znak,Tekst wcięty 2 st Znak,Tekst wci Znak,b Znak,ęty 2 st Znak,bt Znak,szaro Znak,b1 Znak,Tekst podstawowy Znak Znak Znak Znak Znak Znak Znak Znak Znak"/>
    <w:basedOn w:val="Domylnaczcionkaakapitu"/>
    <w:link w:val="Tekstpodstawowy"/>
    <w:uiPriority w:val="99"/>
    <w:semiHidden/>
    <w:locked/>
    <w:rsid w:val="005B30ED"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1"/>
    <w:uiPriority w:val="99"/>
    <w:rsid w:val="00D56A17"/>
    <w:pPr>
      <w:spacing w:after="120" w:line="276" w:lineRule="auto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Tekstpodstawowywcity3Znak1">
    <w:name w:val="Tekst podstawowy wcięty 3 Znak1"/>
    <w:basedOn w:val="Domylnaczcionkaakapitu"/>
    <w:link w:val="Tekstpodstawowywcity3"/>
    <w:uiPriority w:val="99"/>
    <w:semiHidden/>
    <w:locked/>
    <w:rsid w:val="005B30ED"/>
    <w:rPr>
      <w:rFonts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uiPriority w:val="99"/>
    <w:rsid w:val="00D56A17"/>
    <w:rPr>
      <w:rFonts w:ascii="Calibri" w:hAnsi="Calibri" w:cs="Times New Roman"/>
      <w:sz w:val="16"/>
      <w:szCs w:val="16"/>
      <w:lang w:eastAsia="en-US"/>
    </w:rPr>
  </w:style>
  <w:style w:type="paragraph" w:styleId="Nagwek">
    <w:name w:val="header"/>
    <w:basedOn w:val="Normalny"/>
    <w:link w:val="NagwekZnak1"/>
    <w:uiPriority w:val="99"/>
    <w:rsid w:val="00D56A17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locked/>
    <w:rsid w:val="005B30ED"/>
    <w:rPr>
      <w:rFonts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semiHidden/>
    <w:rsid w:val="00D56A17"/>
    <w:rPr>
      <w:rFonts w:cs="Times New Roman"/>
      <w:sz w:val="24"/>
      <w:szCs w:val="24"/>
    </w:rPr>
  </w:style>
  <w:style w:type="paragraph" w:styleId="Stopka">
    <w:name w:val="footer"/>
    <w:basedOn w:val="Normalny"/>
    <w:link w:val="StopkaZnak1"/>
    <w:uiPriority w:val="99"/>
    <w:rsid w:val="00D56A17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locked/>
    <w:rsid w:val="005B30ED"/>
    <w:rPr>
      <w:rFonts w:cs="Times New Roman"/>
      <w:sz w:val="24"/>
      <w:szCs w:val="24"/>
    </w:rPr>
  </w:style>
  <w:style w:type="character" w:customStyle="1" w:styleId="StopkaZnak">
    <w:name w:val="Stopka Znak"/>
    <w:basedOn w:val="Domylnaczcionkaakapitu"/>
    <w:uiPriority w:val="99"/>
    <w:rsid w:val="00D56A17"/>
    <w:rPr>
      <w:rFonts w:cs="Times New Roman"/>
      <w:sz w:val="24"/>
      <w:szCs w:val="24"/>
    </w:rPr>
  </w:style>
  <w:style w:type="paragraph" w:styleId="NormalnyWeb">
    <w:name w:val="Normal (Web)"/>
    <w:basedOn w:val="Normalny"/>
    <w:uiPriority w:val="99"/>
    <w:rsid w:val="00D56A17"/>
    <w:pPr>
      <w:spacing w:before="100" w:beforeAutospacing="1" w:after="100" w:afterAutospacing="1"/>
    </w:pPr>
    <w:rPr>
      <w:color w:val="000000"/>
    </w:rPr>
  </w:style>
  <w:style w:type="character" w:styleId="Odwoaniedokomentarza">
    <w:name w:val="annotation reference"/>
    <w:basedOn w:val="Domylnaczcionkaakapitu"/>
    <w:uiPriority w:val="99"/>
    <w:semiHidden/>
    <w:rsid w:val="00D56A1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rsid w:val="00D56A17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locked/>
    <w:rsid w:val="005B30ED"/>
    <w:rPr>
      <w:rFonts w:cs="Times New Roman"/>
    </w:rPr>
  </w:style>
  <w:style w:type="character" w:customStyle="1" w:styleId="TekstkomentarzaZnak">
    <w:name w:val="Tekst komentarza Znak"/>
    <w:basedOn w:val="Domylnaczcionkaakapitu"/>
    <w:uiPriority w:val="99"/>
    <w:semiHidden/>
    <w:rsid w:val="00D56A17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rsid w:val="00D56A17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locked/>
    <w:rsid w:val="005B30ED"/>
    <w:rPr>
      <w:rFonts w:cs="Times New Roman"/>
      <w:b/>
      <w:bCs/>
    </w:rPr>
  </w:style>
  <w:style w:type="character" w:customStyle="1" w:styleId="TematkomentarzaZnak">
    <w:name w:val="Temat komentarza Znak"/>
    <w:basedOn w:val="TekstkomentarzaZnak"/>
    <w:uiPriority w:val="99"/>
    <w:semiHidden/>
    <w:rsid w:val="00D56A17"/>
    <w:rPr>
      <w:rFonts w:cs="Times New Roman"/>
      <w:b/>
      <w:bCs/>
    </w:rPr>
  </w:style>
  <w:style w:type="paragraph" w:styleId="Tekstdymka">
    <w:name w:val="Balloon Text"/>
    <w:basedOn w:val="Normalny"/>
    <w:link w:val="TekstdymkaZnak1"/>
    <w:uiPriority w:val="99"/>
    <w:semiHidden/>
    <w:rsid w:val="00D56A17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sid w:val="005B30ED"/>
    <w:rPr>
      <w:rFonts w:cs="Times New Roman"/>
      <w:sz w:val="2"/>
    </w:rPr>
  </w:style>
  <w:style w:type="character" w:customStyle="1" w:styleId="TekstdymkaZnak">
    <w:name w:val="Tekst dymka Znak"/>
    <w:basedOn w:val="Domylnaczcionkaakapitu"/>
    <w:uiPriority w:val="99"/>
    <w:semiHidden/>
    <w:rsid w:val="00D56A17"/>
    <w:rPr>
      <w:rFonts w:ascii="Tahoma" w:hAnsi="Tahoma" w:cs="Tahoma"/>
      <w:sz w:val="16"/>
      <w:szCs w:val="16"/>
    </w:rPr>
  </w:style>
  <w:style w:type="paragraph" w:styleId="Akapitzlist">
    <w:name w:val="List Paragraph"/>
    <w:aliases w:val="Wyliczanie,List Paragraph,BulletC,Numerowanie"/>
    <w:basedOn w:val="Normalny"/>
    <w:link w:val="AkapitzlistZnak"/>
    <w:uiPriority w:val="72"/>
    <w:qFormat/>
    <w:rsid w:val="00D56A17"/>
    <w:pPr>
      <w:ind w:left="720"/>
      <w:contextualSpacing/>
    </w:pPr>
    <w:rPr>
      <w:sz w:val="20"/>
      <w:szCs w:val="20"/>
    </w:rPr>
  </w:style>
  <w:style w:type="character" w:styleId="Numerstrony">
    <w:name w:val="page number"/>
    <w:basedOn w:val="Domylnaczcionkaakapitu"/>
    <w:uiPriority w:val="99"/>
    <w:rsid w:val="004D3536"/>
    <w:rPr>
      <w:rFonts w:cs="Times New Roman"/>
    </w:rPr>
  </w:style>
  <w:style w:type="paragraph" w:customStyle="1" w:styleId="Default">
    <w:name w:val="Default"/>
    <w:rsid w:val="00F936D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USTustnpkodeksu">
    <w:name w:val="UST(§) – ust. (§ np. kodeksu)"/>
    <w:basedOn w:val="Normalny"/>
    <w:uiPriority w:val="12"/>
    <w:qFormat/>
    <w:rsid w:val="00C015FF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D6CA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FD6CA9"/>
    <w:rPr>
      <w:rFonts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FD6CA9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1D64F1"/>
    <w:rPr>
      <w:rFonts w:cs="Times New Roman"/>
      <w:b/>
      <w:bCs/>
    </w:rPr>
  </w:style>
  <w:style w:type="table" w:styleId="Tabela-Siatka">
    <w:name w:val="Table Grid"/>
    <w:basedOn w:val="Standardowy"/>
    <w:uiPriority w:val="59"/>
    <w:rsid w:val="001D64F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8C75A1"/>
    <w:rPr>
      <w:rFonts w:ascii="Calibri" w:eastAsia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liczanie Znak,List Paragraph Znak,BulletC Znak,Numerowanie Znak"/>
    <w:link w:val="Akapitzlist"/>
    <w:uiPriority w:val="72"/>
    <w:locked/>
    <w:rsid w:val="00A53571"/>
    <w:rPr>
      <w:sz w:val="20"/>
      <w:szCs w:val="20"/>
    </w:rPr>
  </w:style>
  <w:style w:type="paragraph" w:customStyle="1" w:styleId="PKTpunkt">
    <w:name w:val="PKT – punkt"/>
    <w:uiPriority w:val="13"/>
    <w:qFormat/>
    <w:rsid w:val="00905B21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</w:rPr>
  </w:style>
  <w:style w:type="character" w:customStyle="1" w:styleId="Ppogrubienie">
    <w:name w:val="_P_ – pogrubienie"/>
    <w:basedOn w:val="Domylnaczcionkaakapitu"/>
    <w:uiPriority w:val="1"/>
    <w:qFormat/>
    <w:rsid w:val="00E30CAB"/>
    <w:rPr>
      <w:b/>
    </w:rPr>
  </w:style>
  <w:style w:type="character" w:customStyle="1" w:styleId="markedcontent">
    <w:name w:val="markedcontent"/>
    <w:basedOn w:val="Domylnaczcionkaakapitu"/>
    <w:rsid w:val="00817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84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92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90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86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8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8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8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4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485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C0D3-4420-4632-8B30-0194E1544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1896</Words>
  <Characters>11943</Characters>
  <Application>Microsoft Office Word</Application>
  <DocSecurity>4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 28.12</vt:lpstr>
    </vt:vector>
  </TitlesOfParts>
  <Company>Microsoft</Company>
  <LinksUpToDate>false</LinksUpToDate>
  <CharactersWithSpaces>13812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 28.12</dc:title>
  <dc:creator>Eliza_Wiśniewska</dc:creator>
  <cp:lastModifiedBy>Kołakowska Iwona</cp:lastModifiedBy>
  <cp:revision>2</cp:revision>
  <cp:lastPrinted>2020-10-01T12:27:00Z</cp:lastPrinted>
  <dcterms:created xsi:type="dcterms:W3CDTF">2022-10-25T12:02:00Z</dcterms:created>
  <dcterms:modified xsi:type="dcterms:W3CDTF">2022-10-25T12:02:00Z</dcterms:modified>
</cp:coreProperties>
</file>