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FAA" w:rsidRPr="006A3FAA" w:rsidRDefault="002F4924" w:rsidP="006A3FAA">
      <w:pPr>
        <w:pStyle w:val="OZNPROJEKTUwskazaniedatylubwersjiprojektu"/>
      </w:pPr>
      <w:r>
        <w:t>Projekt</w:t>
      </w:r>
      <w:r w:rsidR="00BA6FB5">
        <w:t xml:space="preserve"> </w:t>
      </w:r>
    </w:p>
    <w:p w:rsidR="006A3FAA" w:rsidRPr="006A3FAA" w:rsidRDefault="006A3FAA" w:rsidP="006A3FAA">
      <w:pPr>
        <w:pStyle w:val="OZNRODZAKTUtznustawalubrozporzdzenieiorganwydajcy"/>
      </w:pPr>
      <w:r w:rsidRPr="006A3FAA">
        <w:t>USTAWA</w:t>
      </w:r>
    </w:p>
    <w:p w:rsidR="006A3FAA" w:rsidRPr="006A3FAA" w:rsidRDefault="002F4924" w:rsidP="006A3FAA">
      <w:pPr>
        <w:pStyle w:val="DATAAKTUdatauchwalenialubwydaniaaktu"/>
      </w:pPr>
      <w:r>
        <w:t>z dnia</w:t>
      </w:r>
    </w:p>
    <w:p w:rsidR="006A3FAA" w:rsidRPr="006A3FAA" w:rsidRDefault="006A3FAA" w:rsidP="006A3FAA">
      <w:pPr>
        <w:pStyle w:val="TYTUAKTUprzedmiotregulacjiustawylubrozporzdzenia"/>
      </w:pPr>
      <w:r w:rsidRPr="006A3FAA">
        <w:t xml:space="preserve">o zmianie ustawy o </w:t>
      </w:r>
      <w:r w:rsidR="00A93ED3" w:rsidRPr="00A93ED3">
        <w:t>podatku od niektórych instytucji finansowych</w:t>
      </w:r>
      <w:r w:rsidR="00EE16D6">
        <w:t xml:space="preserve"> oraz </w:t>
      </w:r>
      <w:r w:rsidR="00C03CBD">
        <w:t xml:space="preserve">ustawy </w:t>
      </w:r>
      <w:r w:rsidR="00C03CBD" w:rsidRPr="00BA5E50">
        <w:t>o zmianie ustawy o finansach publicznych oraz us</w:t>
      </w:r>
      <w:r w:rsidR="00A92AC6">
        <w:t>tawy – Prawo ochrony środowiska</w:t>
      </w:r>
    </w:p>
    <w:p w:rsidR="00A93ED3" w:rsidRDefault="006A3FAA" w:rsidP="00A93ED3">
      <w:pPr>
        <w:pStyle w:val="ARTartustawynprozporzdzenia"/>
      </w:pPr>
      <w:r w:rsidRPr="00610AE2">
        <w:rPr>
          <w:rStyle w:val="Ppogrubienie"/>
        </w:rPr>
        <w:t>Art.</w:t>
      </w:r>
      <w:r w:rsidR="00534A80">
        <w:rPr>
          <w:rStyle w:val="Ppogrubienie"/>
        </w:rPr>
        <w:t> </w:t>
      </w:r>
      <w:r w:rsidRPr="00610AE2">
        <w:rPr>
          <w:rStyle w:val="Ppogrubienie"/>
        </w:rPr>
        <w:t>1.</w:t>
      </w:r>
      <w:r w:rsidRPr="006A3FAA">
        <w:t xml:space="preserve"> W ustawie z dnia 15 stycznia 2016 r. o podatku od niektórych instytucji finansowych (</w:t>
      </w:r>
      <w:r w:rsidR="00A93ED3" w:rsidRPr="00A93ED3">
        <w:t>Dz. U. z 2022 r.</w:t>
      </w:r>
      <w:r w:rsidR="00A93ED3">
        <w:t xml:space="preserve"> </w:t>
      </w:r>
      <w:r w:rsidR="00070F24">
        <w:t>poz. 1685</w:t>
      </w:r>
      <w:r w:rsidRPr="006A3FAA">
        <w:t>) w art. 5</w:t>
      </w:r>
      <w:r w:rsidR="00A93ED3">
        <w:t>:</w:t>
      </w:r>
    </w:p>
    <w:p w:rsidR="00070F24" w:rsidRDefault="00A93ED3" w:rsidP="00A93ED3">
      <w:pPr>
        <w:pStyle w:val="PKTpunkt"/>
      </w:pPr>
      <w:r>
        <w:t>1</w:t>
      </w:r>
      <w:r w:rsidR="00393584">
        <w:t>)</w:t>
      </w:r>
      <w:r w:rsidR="00393584">
        <w:tab/>
      </w:r>
      <w:r w:rsidR="00070F24" w:rsidRPr="00070F24">
        <w:t>w ust. 7 wyrazy „art. 138 ust. 1 pkt 2 lub 2a” zastępuje się wyrazami „</w:t>
      </w:r>
      <w:r w:rsidR="00070F24">
        <w:t>art. 138 ust. 2 pkt</w:t>
      </w:r>
      <w:r w:rsidR="001F62CB">
        <w:t> </w:t>
      </w:r>
      <w:r w:rsidR="00070F24">
        <w:t>2 lub 3”;</w:t>
      </w:r>
    </w:p>
    <w:p w:rsidR="006A3FAA" w:rsidRPr="006A3FAA" w:rsidRDefault="00070F24" w:rsidP="00A93ED3">
      <w:pPr>
        <w:pStyle w:val="PKTpunkt"/>
      </w:pPr>
      <w:r>
        <w:t>2)</w:t>
      </w:r>
      <w:r>
        <w:tab/>
      </w:r>
      <w:r w:rsidR="006A3FAA" w:rsidRPr="006A3FAA">
        <w:t>ust.</w:t>
      </w:r>
      <w:r w:rsidR="00393584">
        <w:t xml:space="preserve"> 9 otrzymuje brzmienie</w:t>
      </w:r>
      <w:r w:rsidR="006A3FAA" w:rsidRPr="006A3FAA">
        <w:t>:</w:t>
      </w:r>
    </w:p>
    <w:p w:rsidR="006A3FAA" w:rsidRDefault="006A3FAA" w:rsidP="007C327C">
      <w:pPr>
        <w:pStyle w:val="ZUSTzmustartykuempunktem"/>
      </w:pPr>
      <w:r w:rsidRPr="00715A0D">
        <w:t>„</w:t>
      </w:r>
      <w:r w:rsidR="007C327C">
        <w:t xml:space="preserve">9. </w:t>
      </w:r>
      <w:r w:rsidR="007C327C" w:rsidRPr="007C327C">
        <w:t>W przypadku podatników, o których mowa w art. 4 pkt 1</w:t>
      </w:r>
      <w:r w:rsidR="006435E0">
        <w:rPr>
          <w:rFonts w:cs="Times"/>
        </w:rPr>
        <w:t>–</w:t>
      </w:r>
      <w:r w:rsidR="007C327C" w:rsidRPr="007C327C">
        <w:t>4, podstawę opodatkowania obniża się o wartość aktywów w postaci skarbowych papierów wartościowych w rozumieniu art. 95 ust. 1 ustawy z dnia 27 sierpnia 2009 r. o finansach publicznych (Dz. U. z 2022 r. poz</w:t>
      </w:r>
      <w:r w:rsidR="0041467F">
        <w:t xml:space="preserve">. 1634, </w:t>
      </w:r>
      <w:r w:rsidR="00C03CBD">
        <w:t xml:space="preserve">1692, </w:t>
      </w:r>
      <w:r w:rsidR="0041467F">
        <w:t>1725, 1747, 1768</w:t>
      </w:r>
      <w:r w:rsidR="00C03CBD">
        <w:t xml:space="preserve"> i</w:t>
      </w:r>
      <w:r w:rsidR="0041467F">
        <w:t xml:space="preserve"> 1964)</w:t>
      </w:r>
      <w:r w:rsidR="007C327C" w:rsidRPr="007C327C">
        <w:t xml:space="preserve"> lub papierów wartościowych</w:t>
      </w:r>
      <w:r w:rsidR="005614F4">
        <w:t xml:space="preserve"> </w:t>
      </w:r>
      <w:r w:rsidR="00857D03">
        <w:t>ustaw</w:t>
      </w:r>
      <w:r w:rsidR="00660087">
        <w:t>owo</w:t>
      </w:r>
      <w:r w:rsidR="00857D03">
        <w:t xml:space="preserve"> </w:t>
      </w:r>
      <w:r w:rsidR="005614F4" w:rsidRPr="005614F4">
        <w:t>objętych gwarancją Skarb</w:t>
      </w:r>
      <w:r w:rsidR="007B7142">
        <w:t>u</w:t>
      </w:r>
      <w:r w:rsidR="005614F4" w:rsidRPr="005614F4">
        <w:t xml:space="preserve"> Państwa.</w:t>
      </w:r>
      <w:r w:rsidRPr="00715A0D">
        <w:t>”</w:t>
      </w:r>
      <w:r w:rsidR="007C327C">
        <w:t>;</w:t>
      </w:r>
    </w:p>
    <w:p w:rsidR="001F62CB" w:rsidRDefault="00070F24" w:rsidP="007C0003">
      <w:pPr>
        <w:pStyle w:val="PKTpunkt"/>
      </w:pPr>
      <w:r>
        <w:t>3</w:t>
      </w:r>
      <w:r w:rsidR="007C327C">
        <w:t>)</w:t>
      </w:r>
      <w:r w:rsidR="007C327C">
        <w:tab/>
        <w:t>po ust. 9 dodaje się ust. 9a w brzmieniu:</w:t>
      </w:r>
    </w:p>
    <w:p w:rsidR="001F62CB" w:rsidRDefault="001F62CB" w:rsidP="001F62CB">
      <w:pPr>
        <w:pStyle w:val="ZUSTzmustartykuempunktem"/>
      </w:pPr>
      <w:r w:rsidRPr="007C327C">
        <w:t>„9a.</w:t>
      </w:r>
      <w:r>
        <w:t xml:space="preserve"> </w:t>
      </w:r>
      <w:r w:rsidRPr="00171AD9">
        <w:t>W przypadku podatników, o których mowa w art. 4 pkt 1</w:t>
      </w:r>
      <w:r w:rsidRPr="001F62CB">
        <w:t>–</w:t>
      </w:r>
      <w:r w:rsidRPr="00171AD9">
        <w:t>4, podstawę opodatkowania obniża się o wartość aktywów wynikających z transakcji odkupu, o której mowa w art. 3 pkt 9 rozporządzenia Parlamentu Europejskiego i Rady (UE) 2015/2365 z</w:t>
      </w:r>
      <w:r>
        <w:t> </w:t>
      </w:r>
      <w:r w:rsidRPr="00171AD9">
        <w:t>dnia 25 listopada 2015 r. w sprawie przejrzystości transakcji finansowanych z użyciem papierów wartościowych i ponownego wykorzystania oraz zmiany rozporządzenia (UE) nr 648/2012 (Dz. Urz. UE L 337 z 23.12.2015</w:t>
      </w:r>
      <w:r>
        <w:t xml:space="preserve">, </w:t>
      </w:r>
      <w:r w:rsidRPr="00171AD9">
        <w:t>str. 1</w:t>
      </w:r>
      <w:r>
        <w:t>, z późn. zm.</w:t>
      </w:r>
      <w:r w:rsidRPr="00C03CBD">
        <w:rPr>
          <w:rStyle w:val="Odwoanieprzypisudolnego"/>
        </w:rPr>
        <w:footnoteReference w:customMarkFollows="1" w:id="1"/>
        <w:t>1)</w:t>
      </w:r>
      <w:r w:rsidRPr="00171AD9">
        <w:t xml:space="preserve">), </w:t>
      </w:r>
      <w:r>
        <w:t xml:space="preserve">której </w:t>
      </w:r>
      <w:r w:rsidRPr="00171AD9">
        <w:t xml:space="preserve">przedmiotem są skarbowe papiery wartościowe w rozumieniu art. 95 ust. 1 ustawy z dnia 27 sierpnia </w:t>
      </w:r>
      <w:r>
        <w:t xml:space="preserve">2009 r. o finansach publicznych </w:t>
      </w:r>
      <w:r w:rsidRPr="00171AD9">
        <w:t xml:space="preserve">prezentowane w </w:t>
      </w:r>
      <w:r w:rsidR="00581CD8">
        <w:t>bilansie sporządzanym zgodnie z </w:t>
      </w:r>
      <w:r w:rsidRPr="00171AD9">
        <w:t>przepisami ustawy z dnia 29 września 1994 r. o</w:t>
      </w:r>
      <w:r w:rsidR="007B7724">
        <w:t xml:space="preserve"> </w:t>
      </w:r>
      <w:r w:rsidRPr="00171AD9">
        <w:t>rachunkowości lub standardami rachunkowości stosowanymi przez podatnika na pod</w:t>
      </w:r>
      <w:r>
        <w:t xml:space="preserve">stawie art. 2 ust. 3 tej ustawy, przy czym, jeżeli </w:t>
      </w:r>
      <w:r w:rsidR="00E0748E">
        <w:t>drugą stroną</w:t>
      </w:r>
      <w:r w:rsidR="007C0003">
        <w:t xml:space="preserve"> tej</w:t>
      </w:r>
      <w:r w:rsidR="00E0748E">
        <w:t xml:space="preserve"> </w:t>
      </w:r>
      <w:r>
        <w:t xml:space="preserve">transakcji </w:t>
      </w:r>
      <w:r w:rsidR="00E0748E">
        <w:t xml:space="preserve">jest podmiot inny niż </w:t>
      </w:r>
      <w:r w:rsidRPr="00171AD9">
        <w:t>Skarb Pa</w:t>
      </w:r>
      <w:r>
        <w:t>ństwa, Narodowy Bank Polski lub</w:t>
      </w:r>
      <w:r w:rsidRPr="00171AD9">
        <w:t xml:space="preserve"> Bankowy Fundusz Gwarancyjny</w:t>
      </w:r>
      <w:r w:rsidR="007C0003">
        <w:t>,</w:t>
      </w:r>
      <w:r w:rsidRPr="00171AD9">
        <w:t xml:space="preserve"> </w:t>
      </w:r>
      <w:r w:rsidR="003D7133" w:rsidRPr="00171AD9">
        <w:t>po</w:t>
      </w:r>
      <w:r w:rsidR="003D7133">
        <w:t>dstawę opodatkowania obniża się</w:t>
      </w:r>
      <w:r>
        <w:t>, jeżeli są spełnione łącznie następujące warunki:</w:t>
      </w:r>
    </w:p>
    <w:p w:rsidR="001F62CB" w:rsidRPr="00171AD9" w:rsidRDefault="001F62CB" w:rsidP="007B7724">
      <w:pPr>
        <w:pStyle w:val="ZPKTzmpktartykuempunktem"/>
      </w:pPr>
      <w:r>
        <w:lastRenderedPageBreak/>
        <w:t>1)</w:t>
      </w:r>
      <w:r>
        <w:tab/>
        <w:t xml:space="preserve">transakcja </w:t>
      </w:r>
      <w:r w:rsidRPr="00171AD9">
        <w:t>została zawarta na rynku regulowanym albo w alternatywnym systemie obrotu w rozumieniu przepisów u</w:t>
      </w:r>
      <w:r w:rsidR="00581CD8">
        <w:t>stawy z dnia 29 lipca 2005 r. o</w:t>
      </w:r>
      <w:r w:rsidR="007B7724">
        <w:t xml:space="preserve"> </w:t>
      </w:r>
      <w:r w:rsidRPr="00171AD9">
        <w:t>obrocie instrumentami finansowymi (Dz. U. z 2022 r. poz. 1500, 1488, 1933</w:t>
      </w:r>
      <w:r w:rsidR="00581CD8">
        <w:t xml:space="preserve"> i</w:t>
      </w:r>
      <w:r w:rsidR="007B7724">
        <w:t xml:space="preserve"> </w:t>
      </w:r>
      <w:r>
        <w:t>2185</w:t>
      </w:r>
      <w:r w:rsidRPr="00171AD9">
        <w:t>)</w:t>
      </w:r>
      <w:r>
        <w:t>;</w:t>
      </w:r>
    </w:p>
    <w:p w:rsidR="001F62CB" w:rsidRDefault="001F62CB" w:rsidP="007B7724">
      <w:pPr>
        <w:pStyle w:val="ZPKTzmpktartykuempunktem"/>
      </w:pPr>
      <w:r>
        <w:t>2</w:t>
      </w:r>
      <w:r w:rsidRPr="00171AD9">
        <w:t>)</w:t>
      </w:r>
      <w:r>
        <w:tab/>
        <w:t xml:space="preserve">transakcja </w:t>
      </w:r>
      <w:r w:rsidRPr="00171AD9">
        <w:t>podlega rozliczeniu przez CCP w rozumieniu art. 3 pkt 49 ust</w:t>
      </w:r>
      <w:r w:rsidR="00581CD8">
        <w:t>awy z </w:t>
      </w:r>
      <w:r w:rsidRPr="00171AD9">
        <w:t>dnia 29 lipca 2005 r. o obrocie instrumentami finansowymi.”</w:t>
      </w:r>
      <w:r>
        <w:t>.</w:t>
      </w:r>
    </w:p>
    <w:p w:rsidR="00BA5E50" w:rsidRPr="00BA5E50" w:rsidRDefault="006A3FAA" w:rsidP="00BA5E50">
      <w:pPr>
        <w:pStyle w:val="ARTartustawynprozporzdzenia"/>
      </w:pPr>
      <w:r w:rsidRPr="00610AE2">
        <w:rPr>
          <w:rStyle w:val="Ppogrubienie"/>
        </w:rPr>
        <w:t>Art.</w:t>
      </w:r>
      <w:r w:rsidR="00974A4E">
        <w:rPr>
          <w:rStyle w:val="Ppogrubienie"/>
        </w:rPr>
        <w:t> </w:t>
      </w:r>
      <w:r w:rsidR="007C59F3">
        <w:rPr>
          <w:rStyle w:val="Ppogrubienie"/>
        </w:rPr>
        <w:t>2</w:t>
      </w:r>
      <w:r w:rsidRPr="00130D61">
        <w:rPr>
          <w:rStyle w:val="Ppogrubienie"/>
        </w:rPr>
        <w:t>.</w:t>
      </w:r>
      <w:r w:rsidRPr="006A3FAA">
        <w:t xml:space="preserve"> </w:t>
      </w:r>
      <w:r w:rsidR="00BA5E50" w:rsidRPr="00BA5E50">
        <w:t>W ustawie z dnia 23 czerwca 2022 r. o zmianie ustawy o finansach publicznych oraz ustawy – Prawo ochrony środowiska (Dz. U. poz. 1747 i 2127) art. 4a otrzymuje brzmienie:</w:t>
      </w:r>
    </w:p>
    <w:p w:rsidR="00136FF7" w:rsidRPr="00BA5E50" w:rsidRDefault="00136FF7" w:rsidP="002A4843">
      <w:pPr>
        <w:pStyle w:val="ZARTzmartartykuempunktem"/>
      </w:pPr>
      <w:r w:rsidRPr="00BA5E50">
        <w:t xml:space="preserve">„Art. 4a. 1. </w:t>
      </w:r>
      <w:r w:rsidRPr="00F55613">
        <w:t xml:space="preserve">W roku 2022 w wydatkach objętych limitem </w:t>
      </w:r>
      <w:r>
        <w:t>wydatków ustalonym w art. </w:t>
      </w:r>
      <w:r w:rsidRPr="00F55613">
        <w:t>1 ust. 4 ustawy</w:t>
      </w:r>
      <w:r>
        <w:t xml:space="preserve"> </w:t>
      </w:r>
      <w:r w:rsidRPr="00F55613">
        <w:t>budżetowej na rok 2022 z dnia 17 grudnia 2021 r. (Dz. U. z 2022 r. poz. 270) nie uwzględnia się</w:t>
      </w:r>
      <w:r>
        <w:t xml:space="preserve"> </w:t>
      </w:r>
      <w:r w:rsidRPr="00F55613">
        <w:t>skutków finansowych wynikających z dodatkowych działań nakierowanych na:</w:t>
      </w:r>
    </w:p>
    <w:p w:rsidR="00136FF7" w:rsidRPr="00BA5E50" w:rsidRDefault="00136FF7" w:rsidP="00136FF7">
      <w:pPr>
        <w:pStyle w:val="ZPKTzmpktartykuempunktem"/>
      </w:pPr>
      <w:r>
        <w:t>1)</w:t>
      </w:r>
      <w:r>
        <w:tab/>
      </w:r>
      <w:r w:rsidRPr="00BA5E50">
        <w:t>wsparcie podmiotów dotkniętych kryzysem energetycznym lub zapewnienie bezpieczeń</w:t>
      </w:r>
      <w:r>
        <w:t>stwa energetycznego;</w:t>
      </w:r>
    </w:p>
    <w:p w:rsidR="00136FF7" w:rsidRDefault="00136FF7" w:rsidP="00136FF7">
      <w:pPr>
        <w:pStyle w:val="ZPKTzmpktartykuempunktem"/>
      </w:pPr>
      <w:r>
        <w:t>2)</w:t>
      </w:r>
      <w:r>
        <w:tab/>
      </w:r>
      <w:r w:rsidRPr="00BA5E50">
        <w:t>wsparcie świadczeniobiorców, w szczególności emerytów i rencistów, w związku ze wzrostem średniorocznego wskaźnika cen towarów i usług konsumpcyjnych;</w:t>
      </w:r>
    </w:p>
    <w:p w:rsidR="00136FF7" w:rsidRPr="00BA5E50" w:rsidRDefault="00136FF7" w:rsidP="00136FF7">
      <w:pPr>
        <w:pStyle w:val="ZPKTzmpktartykuempunktem"/>
      </w:pPr>
      <w:r>
        <w:t>3)</w:t>
      </w:r>
      <w:r>
        <w:tab/>
        <w:t>finansowanie sił zbrojnych.</w:t>
      </w:r>
    </w:p>
    <w:p w:rsidR="00136FF7" w:rsidRPr="00F55613" w:rsidRDefault="00136FF7" w:rsidP="00874029">
      <w:pPr>
        <w:pStyle w:val="ZUSTzmustartykuempunktem"/>
      </w:pPr>
      <w:r w:rsidRPr="00F55613">
        <w:t>2. Do sprawozdania z wykonania ustawy budżetowej na rok 2022 dołącza się informację o sumie skutków finansowych, o których mowa w ust. 1, obliczonej na podstawie danych przekazanych w celu sporządzenia sprawozdania z wykonania ustawy budżetowej na rok 2022.”.</w:t>
      </w:r>
    </w:p>
    <w:p w:rsidR="0005433A" w:rsidRDefault="0005433A" w:rsidP="0005433A">
      <w:pPr>
        <w:pStyle w:val="ARTartustawynprozporzdzenia"/>
      </w:pPr>
      <w:r w:rsidRPr="0005433A">
        <w:rPr>
          <w:rStyle w:val="Ppogrubienie"/>
        </w:rPr>
        <w:t>Art.</w:t>
      </w:r>
      <w:r w:rsidR="00874029">
        <w:rPr>
          <w:rStyle w:val="Ppogrubienie"/>
        </w:rPr>
        <w:t> </w:t>
      </w:r>
      <w:r w:rsidRPr="0005433A">
        <w:rPr>
          <w:rStyle w:val="Ppogrubienie"/>
        </w:rPr>
        <w:t>3</w:t>
      </w:r>
      <w:r w:rsidRPr="0005433A">
        <w:t>. Ustawa wchodzi w życie z dniem 1 stycznia 2023 r.</w:t>
      </w:r>
      <w:r w:rsidR="009B4443">
        <w:t>,</w:t>
      </w:r>
      <w:r w:rsidRPr="0005433A">
        <w:t xml:space="preserve"> z wyjątkiem art. 2, który wchodzi w życie z dniem następującym po dniu ogłoszenia.</w:t>
      </w:r>
    </w:p>
    <w:sectPr w:rsidR="0005433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64E" w:rsidRDefault="00A3164E">
      <w:r>
        <w:separator/>
      </w:r>
    </w:p>
  </w:endnote>
  <w:endnote w:type="continuationSeparator" w:id="0">
    <w:p w:rsidR="00A3164E" w:rsidRDefault="00A31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64E" w:rsidRDefault="00A3164E">
      <w:r>
        <w:separator/>
      </w:r>
    </w:p>
  </w:footnote>
  <w:footnote w:type="continuationSeparator" w:id="0">
    <w:p w:rsidR="00A3164E" w:rsidRDefault="00A3164E">
      <w:r>
        <w:continuationSeparator/>
      </w:r>
    </w:p>
  </w:footnote>
  <w:footnote w:id="1">
    <w:p w:rsidR="001F62CB" w:rsidRDefault="001F62CB" w:rsidP="001F62CB">
      <w:pPr>
        <w:pStyle w:val="ODNONIKtreodnonika"/>
      </w:pPr>
      <w:r w:rsidRPr="00231B12">
        <w:rPr>
          <w:rStyle w:val="Odwoanieprzypisudolnego"/>
          <w:rFonts w:asciiTheme="minorHAnsi" w:hAnsiTheme="minorHAnsi" w:cstheme="minorHAnsi"/>
          <w:sz w:val="18"/>
          <w:szCs w:val="18"/>
        </w:rPr>
        <w:t>1)</w:t>
      </w:r>
      <w:r>
        <w:rPr>
          <w:rFonts w:asciiTheme="minorHAnsi" w:hAnsiTheme="minorHAnsi" w:cstheme="minorHAnsi"/>
          <w:sz w:val="18"/>
          <w:szCs w:val="18"/>
        </w:rPr>
        <w:tab/>
      </w:r>
      <w:r w:rsidRPr="00C03CBD">
        <w:t>Zmiany wymienionego rozporządzenia zostały ogłoszone w Dz. U</w:t>
      </w:r>
      <w:r w:rsidR="001F0341">
        <w:t>rz</w:t>
      </w:r>
      <w:r w:rsidRPr="00C03CBD">
        <w:t>. UE</w:t>
      </w:r>
      <w:bookmarkStart w:id="0" w:name="_GoBack"/>
      <w:bookmarkEnd w:id="0"/>
      <w:r w:rsidRPr="00C03CBD">
        <w:t xml:space="preserve"> L 80 z 22.03.2019, str. 16 oraz Dz.</w:t>
      </w:r>
      <w:r w:rsidR="007B7724">
        <w:t> </w:t>
      </w:r>
      <w:r w:rsidRPr="00C03CBD">
        <w:t>U</w:t>
      </w:r>
      <w:r w:rsidR="001F0341">
        <w:t>rz</w:t>
      </w:r>
      <w:r w:rsidRPr="00C03CBD">
        <w:t>. UE L 22 z 22.01.2021,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366" w:rsidRPr="00B371CC" w:rsidRDefault="000A636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3501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A6A34"/>
    <w:multiLevelType w:val="hybridMultilevel"/>
    <w:tmpl w:val="55A2AD64"/>
    <w:lvl w:ilvl="0" w:tplc="36F85214">
      <w:start w:val="1"/>
      <w:numFmt w:val="decimal"/>
      <w:lvlText w:val="%1)"/>
      <w:lvlJc w:val="left"/>
      <w:pPr>
        <w:ind w:left="1302" w:hanging="79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72678C6"/>
    <w:multiLevelType w:val="hybridMultilevel"/>
    <w:tmpl w:val="AF084B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4861165"/>
    <w:multiLevelType w:val="multilevel"/>
    <w:tmpl w:val="1654E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8"/>
  </w:num>
  <w:num w:numId="6">
    <w:abstractNumId w:val="32"/>
  </w:num>
  <w:num w:numId="7">
    <w:abstractNumId w:val="38"/>
  </w:num>
  <w:num w:numId="8">
    <w:abstractNumId w:val="32"/>
  </w:num>
  <w:num w:numId="9">
    <w:abstractNumId w:val="38"/>
  </w:num>
  <w:num w:numId="10">
    <w:abstractNumId w:val="32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9"/>
  </w:num>
  <w:num w:numId="30">
    <w:abstractNumId w:val="34"/>
  </w:num>
  <w:num w:numId="31">
    <w:abstractNumId w:val="20"/>
  </w:num>
  <w:num w:numId="32">
    <w:abstractNumId w:val="11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0"/>
  </w:num>
  <w:num w:numId="41">
    <w:abstractNumId w:val="29"/>
  </w:num>
  <w:num w:numId="42">
    <w:abstractNumId w:val="22"/>
  </w:num>
  <w:num w:numId="43">
    <w:abstractNumId w:val="36"/>
  </w:num>
  <w:num w:numId="44">
    <w:abstractNumId w:val="12"/>
  </w:num>
  <w:num w:numId="45">
    <w:abstractNumId w:val="13"/>
  </w:num>
  <w:num w:numId="46">
    <w:abstractNumId w:val="37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AA"/>
    <w:rsid w:val="000012DA"/>
    <w:rsid w:val="0000246E"/>
    <w:rsid w:val="00003862"/>
    <w:rsid w:val="00006F88"/>
    <w:rsid w:val="00012A35"/>
    <w:rsid w:val="00013F66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47CBC"/>
    <w:rsid w:val="000508BD"/>
    <w:rsid w:val="000517AB"/>
    <w:rsid w:val="0005300F"/>
    <w:rsid w:val="0005339C"/>
    <w:rsid w:val="0005433A"/>
    <w:rsid w:val="0005571B"/>
    <w:rsid w:val="00057AB3"/>
    <w:rsid w:val="00060076"/>
    <w:rsid w:val="00060432"/>
    <w:rsid w:val="00060D87"/>
    <w:rsid w:val="000615A5"/>
    <w:rsid w:val="00064E4C"/>
    <w:rsid w:val="00066901"/>
    <w:rsid w:val="00070F24"/>
    <w:rsid w:val="00071BEE"/>
    <w:rsid w:val="000736CD"/>
    <w:rsid w:val="0007533B"/>
    <w:rsid w:val="0007545D"/>
    <w:rsid w:val="000760BF"/>
    <w:rsid w:val="0007613E"/>
    <w:rsid w:val="00076BFC"/>
    <w:rsid w:val="00077905"/>
    <w:rsid w:val="000814A7"/>
    <w:rsid w:val="0008557B"/>
    <w:rsid w:val="00085840"/>
    <w:rsid w:val="00085CE7"/>
    <w:rsid w:val="00085E3A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366"/>
    <w:rsid w:val="000B298D"/>
    <w:rsid w:val="000B5B2D"/>
    <w:rsid w:val="000B5DCE"/>
    <w:rsid w:val="000B5DE3"/>
    <w:rsid w:val="000C05BA"/>
    <w:rsid w:val="000C0E8F"/>
    <w:rsid w:val="000C4BC4"/>
    <w:rsid w:val="000D0110"/>
    <w:rsid w:val="000D2468"/>
    <w:rsid w:val="000D318A"/>
    <w:rsid w:val="000D6173"/>
    <w:rsid w:val="000D6F83"/>
    <w:rsid w:val="000E1C78"/>
    <w:rsid w:val="000E25CC"/>
    <w:rsid w:val="000E3694"/>
    <w:rsid w:val="000E490F"/>
    <w:rsid w:val="000E6241"/>
    <w:rsid w:val="000F2BE3"/>
    <w:rsid w:val="000F3D0D"/>
    <w:rsid w:val="000F5D84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7DC8"/>
    <w:rsid w:val="001209EC"/>
    <w:rsid w:val="00120A9E"/>
    <w:rsid w:val="00125A9C"/>
    <w:rsid w:val="001270A2"/>
    <w:rsid w:val="00130D61"/>
    <w:rsid w:val="00131237"/>
    <w:rsid w:val="001329AC"/>
    <w:rsid w:val="00134CA0"/>
    <w:rsid w:val="00136FF7"/>
    <w:rsid w:val="0014026F"/>
    <w:rsid w:val="00142579"/>
    <w:rsid w:val="00146E93"/>
    <w:rsid w:val="00147A47"/>
    <w:rsid w:val="00147AA1"/>
    <w:rsid w:val="001520CF"/>
    <w:rsid w:val="00156033"/>
    <w:rsid w:val="0015667C"/>
    <w:rsid w:val="00157110"/>
    <w:rsid w:val="0015742A"/>
    <w:rsid w:val="00157DA1"/>
    <w:rsid w:val="0016187B"/>
    <w:rsid w:val="00163147"/>
    <w:rsid w:val="00164C57"/>
    <w:rsid w:val="00164C9D"/>
    <w:rsid w:val="00171AD9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4C2"/>
    <w:rsid w:val="001A5BEF"/>
    <w:rsid w:val="001A7F15"/>
    <w:rsid w:val="001B342E"/>
    <w:rsid w:val="001C1832"/>
    <w:rsid w:val="001C188C"/>
    <w:rsid w:val="001C1CBB"/>
    <w:rsid w:val="001D1783"/>
    <w:rsid w:val="001D3DCD"/>
    <w:rsid w:val="001D53CD"/>
    <w:rsid w:val="001D55A3"/>
    <w:rsid w:val="001D5AF5"/>
    <w:rsid w:val="001E1E73"/>
    <w:rsid w:val="001E4E0C"/>
    <w:rsid w:val="001E526D"/>
    <w:rsid w:val="001E5655"/>
    <w:rsid w:val="001F0341"/>
    <w:rsid w:val="001F1832"/>
    <w:rsid w:val="001F220F"/>
    <w:rsid w:val="001F25B3"/>
    <w:rsid w:val="001F62CB"/>
    <w:rsid w:val="001F6616"/>
    <w:rsid w:val="00202BD4"/>
    <w:rsid w:val="00204A97"/>
    <w:rsid w:val="002114EF"/>
    <w:rsid w:val="002150D0"/>
    <w:rsid w:val="00215360"/>
    <w:rsid w:val="002166AD"/>
    <w:rsid w:val="00217871"/>
    <w:rsid w:val="00221ED8"/>
    <w:rsid w:val="002231EA"/>
    <w:rsid w:val="00223FDF"/>
    <w:rsid w:val="002279C0"/>
    <w:rsid w:val="0023727E"/>
    <w:rsid w:val="00240102"/>
    <w:rsid w:val="00242081"/>
    <w:rsid w:val="0024347D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2872"/>
    <w:rsid w:val="00292B63"/>
    <w:rsid w:val="0029405D"/>
    <w:rsid w:val="00294FA6"/>
    <w:rsid w:val="00295A6F"/>
    <w:rsid w:val="002A20C4"/>
    <w:rsid w:val="002A3FE9"/>
    <w:rsid w:val="002A4843"/>
    <w:rsid w:val="002A557B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2C7C"/>
    <w:rsid w:val="002F4924"/>
    <w:rsid w:val="002F669F"/>
    <w:rsid w:val="00301C97"/>
    <w:rsid w:val="0031004C"/>
    <w:rsid w:val="003105F6"/>
    <w:rsid w:val="00311297"/>
    <w:rsid w:val="003113BE"/>
    <w:rsid w:val="003122CA"/>
    <w:rsid w:val="003148FD"/>
    <w:rsid w:val="0031519B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5676"/>
    <w:rsid w:val="003674B0"/>
    <w:rsid w:val="0037727C"/>
    <w:rsid w:val="00377E70"/>
    <w:rsid w:val="00380904"/>
    <w:rsid w:val="00381D33"/>
    <w:rsid w:val="003823EE"/>
    <w:rsid w:val="00382960"/>
    <w:rsid w:val="003846F7"/>
    <w:rsid w:val="003851ED"/>
    <w:rsid w:val="00385B39"/>
    <w:rsid w:val="00386785"/>
    <w:rsid w:val="00390E89"/>
    <w:rsid w:val="00391B1A"/>
    <w:rsid w:val="00393584"/>
    <w:rsid w:val="00394386"/>
    <w:rsid w:val="00394423"/>
    <w:rsid w:val="00395CF6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7EE5"/>
    <w:rsid w:val="003C0AD9"/>
    <w:rsid w:val="003C0ED0"/>
    <w:rsid w:val="003C1D49"/>
    <w:rsid w:val="003C35C4"/>
    <w:rsid w:val="003D12C2"/>
    <w:rsid w:val="003D31B9"/>
    <w:rsid w:val="003D3867"/>
    <w:rsid w:val="003D7133"/>
    <w:rsid w:val="003D7270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7E3"/>
    <w:rsid w:val="00407332"/>
    <w:rsid w:val="00407828"/>
    <w:rsid w:val="00413D8E"/>
    <w:rsid w:val="004140F2"/>
    <w:rsid w:val="0041467F"/>
    <w:rsid w:val="00417B22"/>
    <w:rsid w:val="00421085"/>
    <w:rsid w:val="00424287"/>
    <w:rsid w:val="0042465E"/>
    <w:rsid w:val="00424DF7"/>
    <w:rsid w:val="00432B76"/>
    <w:rsid w:val="00434D01"/>
    <w:rsid w:val="00435D26"/>
    <w:rsid w:val="00440C99"/>
    <w:rsid w:val="0044175C"/>
    <w:rsid w:val="00445125"/>
    <w:rsid w:val="00445F4D"/>
    <w:rsid w:val="004504C0"/>
    <w:rsid w:val="0045475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36E"/>
    <w:rsid w:val="00492A3F"/>
    <w:rsid w:val="00494F62"/>
    <w:rsid w:val="00497582"/>
    <w:rsid w:val="004A2001"/>
    <w:rsid w:val="004A3590"/>
    <w:rsid w:val="004A77DA"/>
    <w:rsid w:val="004B00A7"/>
    <w:rsid w:val="004B2342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483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238"/>
    <w:rsid w:val="00501A50"/>
    <w:rsid w:val="0050222D"/>
    <w:rsid w:val="00502467"/>
    <w:rsid w:val="00503AF3"/>
    <w:rsid w:val="0050696D"/>
    <w:rsid w:val="0051094B"/>
    <w:rsid w:val="005110D7"/>
    <w:rsid w:val="00511D4D"/>
    <w:rsid w:val="00511D99"/>
    <w:rsid w:val="005128D3"/>
    <w:rsid w:val="005147E8"/>
    <w:rsid w:val="005158F2"/>
    <w:rsid w:val="00526DFC"/>
    <w:rsid w:val="00526F43"/>
    <w:rsid w:val="00527651"/>
    <w:rsid w:val="00534A80"/>
    <w:rsid w:val="005363AB"/>
    <w:rsid w:val="00544EF4"/>
    <w:rsid w:val="00545E53"/>
    <w:rsid w:val="005479D9"/>
    <w:rsid w:val="005572BD"/>
    <w:rsid w:val="00557A12"/>
    <w:rsid w:val="00560AC7"/>
    <w:rsid w:val="00560D22"/>
    <w:rsid w:val="005614F4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CD8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18F"/>
    <w:rsid w:val="005A75D8"/>
    <w:rsid w:val="005B09FF"/>
    <w:rsid w:val="005B713E"/>
    <w:rsid w:val="005C03B6"/>
    <w:rsid w:val="005C348E"/>
    <w:rsid w:val="005C68E1"/>
    <w:rsid w:val="005D3763"/>
    <w:rsid w:val="005D55E1"/>
    <w:rsid w:val="005E14AF"/>
    <w:rsid w:val="005E19F7"/>
    <w:rsid w:val="005E4F04"/>
    <w:rsid w:val="005E534D"/>
    <w:rsid w:val="005E62C2"/>
    <w:rsid w:val="005E6C71"/>
    <w:rsid w:val="005F0963"/>
    <w:rsid w:val="005F2824"/>
    <w:rsid w:val="005F2EBA"/>
    <w:rsid w:val="005F35ED"/>
    <w:rsid w:val="005F39B6"/>
    <w:rsid w:val="005F4014"/>
    <w:rsid w:val="005F7812"/>
    <w:rsid w:val="005F7A88"/>
    <w:rsid w:val="00603A1A"/>
    <w:rsid w:val="006046D5"/>
    <w:rsid w:val="00607A93"/>
    <w:rsid w:val="00610AE2"/>
    <w:rsid w:val="00610C08"/>
    <w:rsid w:val="006119F5"/>
    <w:rsid w:val="00611F74"/>
    <w:rsid w:val="00615772"/>
    <w:rsid w:val="00621256"/>
    <w:rsid w:val="00621FCC"/>
    <w:rsid w:val="00622E4B"/>
    <w:rsid w:val="00622F88"/>
    <w:rsid w:val="006333DA"/>
    <w:rsid w:val="00635134"/>
    <w:rsid w:val="006356E2"/>
    <w:rsid w:val="006371CF"/>
    <w:rsid w:val="00642A65"/>
    <w:rsid w:val="006435E0"/>
    <w:rsid w:val="00643966"/>
    <w:rsid w:val="00645DCE"/>
    <w:rsid w:val="006465AC"/>
    <w:rsid w:val="006465BF"/>
    <w:rsid w:val="00653B22"/>
    <w:rsid w:val="00657BF4"/>
    <w:rsid w:val="00660087"/>
    <w:rsid w:val="006603FB"/>
    <w:rsid w:val="006608DF"/>
    <w:rsid w:val="006623AC"/>
    <w:rsid w:val="006678AF"/>
    <w:rsid w:val="006701EF"/>
    <w:rsid w:val="00670BA1"/>
    <w:rsid w:val="00673BA5"/>
    <w:rsid w:val="00680058"/>
    <w:rsid w:val="00681F9F"/>
    <w:rsid w:val="006840EA"/>
    <w:rsid w:val="006844E2"/>
    <w:rsid w:val="00685267"/>
    <w:rsid w:val="00686F77"/>
    <w:rsid w:val="006872AE"/>
    <w:rsid w:val="00690082"/>
    <w:rsid w:val="00690252"/>
    <w:rsid w:val="00692118"/>
    <w:rsid w:val="006946BB"/>
    <w:rsid w:val="006969FA"/>
    <w:rsid w:val="006A35D5"/>
    <w:rsid w:val="006A3FAA"/>
    <w:rsid w:val="006A748A"/>
    <w:rsid w:val="006C419E"/>
    <w:rsid w:val="006C4A31"/>
    <w:rsid w:val="006C5AC2"/>
    <w:rsid w:val="006C6AFB"/>
    <w:rsid w:val="006D2735"/>
    <w:rsid w:val="006D45B2"/>
    <w:rsid w:val="006E0FCC"/>
    <w:rsid w:val="006E18EA"/>
    <w:rsid w:val="006E1E96"/>
    <w:rsid w:val="006E2821"/>
    <w:rsid w:val="006E5E21"/>
    <w:rsid w:val="006E7B36"/>
    <w:rsid w:val="006F078F"/>
    <w:rsid w:val="006F2648"/>
    <w:rsid w:val="006F2F10"/>
    <w:rsid w:val="006F482B"/>
    <w:rsid w:val="006F6311"/>
    <w:rsid w:val="00701952"/>
    <w:rsid w:val="00702556"/>
    <w:rsid w:val="0070277E"/>
    <w:rsid w:val="00704156"/>
    <w:rsid w:val="007042E0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3227"/>
    <w:rsid w:val="00744C6F"/>
    <w:rsid w:val="007457F6"/>
    <w:rsid w:val="00745ABB"/>
    <w:rsid w:val="00746E38"/>
    <w:rsid w:val="00747CD5"/>
    <w:rsid w:val="00753B51"/>
    <w:rsid w:val="00755827"/>
    <w:rsid w:val="00756629"/>
    <w:rsid w:val="007575D2"/>
    <w:rsid w:val="00757B4F"/>
    <w:rsid w:val="00757B6A"/>
    <w:rsid w:val="007610E0"/>
    <w:rsid w:val="007621AA"/>
    <w:rsid w:val="0076260A"/>
    <w:rsid w:val="007638D8"/>
    <w:rsid w:val="00764A67"/>
    <w:rsid w:val="007665D0"/>
    <w:rsid w:val="00770F6B"/>
    <w:rsid w:val="00771883"/>
    <w:rsid w:val="007720F2"/>
    <w:rsid w:val="00772130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5515"/>
    <w:rsid w:val="007A789F"/>
    <w:rsid w:val="007B7142"/>
    <w:rsid w:val="007B75BC"/>
    <w:rsid w:val="007B7724"/>
    <w:rsid w:val="007C0003"/>
    <w:rsid w:val="007C0BD6"/>
    <w:rsid w:val="007C327C"/>
    <w:rsid w:val="007C3806"/>
    <w:rsid w:val="007C59F3"/>
    <w:rsid w:val="007C5BB7"/>
    <w:rsid w:val="007C6F2E"/>
    <w:rsid w:val="007C7FA7"/>
    <w:rsid w:val="007D07D5"/>
    <w:rsid w:val="007D1C64"/>
    <w:rsid w:val="007D32DD"/>
    <w:rsid w:val="007D4A39"/>
    <w:rsid w:val="007D6DCE"/>
    <w:rsid w:val="007D72C4"/>
    <w:rsid w:val="007E2CFE"/>
    <w:rsid w:val="007E59C9"/>
    <w:rsid w:val="007F0072"/>
    <w:rsid w:val="007F2EB6"/>
    <w:rsid w:val="007F54C3"/>
    <w:rsid w:val="0080187C"/>
    <w:rsid w:val="00802949"/>
    <w:rsid w:val="0080301E"/>
    <w:rsid w:val="0080365F"/>
    <w:rsid w:val="00803EF3"/>
    <w:rsid w:val="00812BE5"/>
    <w:rsid w:val="00816AA1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19F5"/>
    <w:rsid w:val="00842028"/>
    <w:rsid w:val="00842335"/>
    <w:rsid w:val="008436B8"/>
    <w:rsid w:val="008460B6"/>
    <w:rsid w:val="00850599"/>
    <w:rsid w:val="00850C9D"/>
    <w:rsid w:val="008528CD"/>
    <w:rsid w:val="00852B59"/>
    <w:rsid w:val="00856272"/>
    <w:rsid w:val="008563FF"/>
    <w:rsid w:val="00857D03"/>
    <w:rsid w:val="0086018B"/>
    <w:rsid w:val="008611DD"/>
    <w:rsid w:val="008620DE"/>
    <w:rsid w:val="0086507F"/>
    <w:rsid w:val="00866867"/>
    <w:rsid w:val="00866959"/>
    <w:rsid w:val="00872257"/>
    <w:rsid w:val="00874029"/>
    <w:rsid w:val="008753E6"/>
    <w:rsid w:val="0087738C"/>
    <w:rsid w:val="00877C9D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9BD"/>
    <w:rsid w:val="00894F19"/>
    <w:rsid w:val="00896A10"/>
    <w:rsid w:val="008971B5"/>
    <w:rsid w:val="008A051F"/>
    <w:rsid w:val="008A5D26"/>
    <w:rsid w:val="008A6B13"/>
    <w:rsid w:val="008A6ECB"/>
    <w:rsid w:val="008B0BF9"/>
    <w:rsid w:val="008B2866"/>
    <w:rsid w:val="008B2993"/>
    <w:rsid w:val="008B3859"/>
    <w:rsid w:val="008B436D"/>
    <w:rsid w:val="008B4E49"/>
    <w:rsid w:val="008B7712"/>
    <w:rsid w:val="008B78F4"/>
    <w:rsid w:val="008B7B26"/>
    <w:rsid w:val="008C3524"/>
    <w:rsid w:val="008C4061"/>
    <w:rsid w:val="008C4229"/>
    <w:rsid w:val="008C5BE0"/>
    <w:rsid w:val="008C7233"/>
    <w:rsid w:val="008C73E5"/>
    <w:rsid w:val="008D2434"/>
    <w:rsid w:val="008D31B1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A50"/>
    <w:rsid w:val="009332A2"/>
    <w:rsid w:val="00937598"/>
    <w:rsid w:val="0093790B"/>
    <w:rsid w:val="00937EA9"/>
    <w:rsid w:val="00943751"/>
    <w:rsid w:val="00946DD0"/>
    <w:rsid w:val="009509E6"/>
    <w:rsid w:val="00952018"/>
    <w:rsid w:val="00952800"/>
    <w:rsid w:val="0095300D"/>
    <w:rsid w:val="00956812"/>
    <w:rsid w:val="0095719A"/>
    <w:rsid w:val="00961D25"/>
    <w:rsid w:val="009623E9"/>
    <w:rsid w:val="00963EEB"/>
    <w:rsid w:val="009648BC"/>
    <w:rsid w:val="00964C2F"/>
    <w:rsid w:val="00965F88"/>
    <w:rsid w:val="00974A4E"/>
    <w:rsid w:val="00984E03"/>
    <w:rsid w:val="00987E85"/>
    <w:rsid w:val="00995332"/>
    <w:rsid w:val="009A0D12"/>
    <w:rsid w:val="009A1987"/>
    <w:rsid w:val="009A2BEE"/>
    <w:rsid w:val="009A5289"/>
    <w:rsid w:val="009A7A53"/>
    <w:rsid w:val="009B0402"/>
    <w:rsid w:val="009B0B75"/>
    <w:rsid w:val="009B0DE8"/>
    <w:rsid w:val="009B16DF"/>
    <w:rsid w:val="009B4443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3E1F"/>
    <w:rsid w:val="009D4C4C"/>
    <w:rsid w:val="009D55AA"/>
    <w:rsid w:val="009E3E77"/>
    <w:rsid w:val="009E3FAB"/>
    <w:rsid w:val="009E5B3F"/>
    <w:rsid w:val="009E7D23"/>
    <w:rsid w:val="009E7D90"/>
    <w:rsid w:val="009F1AB0"/>
    <w:rsid w:val="009F501D"/>
    <w:rsid w:val="00A030E7"/>
    <w:rsid w:val="00A039D5"/>
    <w:rsid w:val="00A046AD"/>
    <w:rsid w:val="00A079C1"/>
    <w:rsid w:val="00A12520"/>
    <w:rsid w:val="00A130FD"/>
    <w:rsid w:val="00A13D6D"/>
    <w:rsid w:val="00A14340"/>
    <w:rsid w:val="00A14769"/>
    <w:rsid w:val="00A15718"/>
    <w:rsid w:val="00A16151"/>
    <w:rsid w:val="00A16EC6"/>
    <w:rsid w:val="00A17C06"/>
    <w:rsid w:val="00A20CE8"/>
    <w:rsid w:val="00A2126E"/>
    <w:rsid w:val="00A21706"/>
    <w:rsid w:val="00A218F3"/>
    <w:rsid w:val="00A24FCC"/>
    <w:rsid w:val="00A25C3C"/>
    <w:rsid w:val="00A26A90"/>
    <w:rsid w:val="00A26B27"/>
    <w:rsid w:val="00A271F7"/>
    <w:rsid w:val="00A30E4F"/>
    <w:rsid w:val="00A3164E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148"/>
    <w:rsid w:val="00A92AC6"/>
    <w:rsid w:val="00A93ED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F06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31A"/>
    <w:rsid w:val="00B13921"/>
    <w:rsid w:val="00B1528C"/>
    <w:rsid w:val="00B157E1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5824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69E3"/>
    <w:rsid w:val="00B774CB"/>
    <w:rsid w:val="00B80402"/>
    <w:rsid w:val="00B80B9A"/>
    <w:rsid w:val="00B815F3"/>
    <w:rsid w:val="00B830B7"/>
    <w:rsid w:val="00B848EA"/>
    <w:rsid w:val="00B84B2B"/>
    <w:rsid w:val="00B857B5"/>
    <w:rsid w:val="00B85DF8"/>
    <w:rsid w:val="00B90244"/>
    <w:rsid w:val="00B90500"/>
    <w:rsid w:val="00B90D67"/>
    <w:rsid w:val="00B9176C"/>
    <w:rsid w:val="00B935A4"/>
    <w:rsid w:val="00B960B7"/>
    <w:rsid w:val="00BA561A"/>
    <w:rsid w:val="00BA5E50"/>
    <w:rsid w:val="00BA62CC"/>
    <w:rsid w:val="00BA6FB5"/>
    <w:rsid w:val="00BB0DC6"/>
    <w:rsid w:val="00BB15E4"/>
    <w:rsid w:val="00BB1E19"/>
    <w:rsid w:val="00BB21D1"/>
    <w:rsid w:val="00BB32F2"/>
    <w:rsid w:val="00BB4338"/>
    <w:rsid w:val="00BB61DF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49D7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0DB7"/>
    <w:rsid w:val="00C02764"/>
    <w:rsid w:val="00C03CBD"/>
    <w:rsid w:val="00C04CEF"/>
    <w:rsid w:val="00C0662F"/>
    <w:rsid w:val="00C1071F"/>
    <w:rsid w:val="00C11943"/>
    <w:rsid w:val="00C12E96"/>
    <w:rsid w:val="00C14763"/>
    <w:rsid w:val="00C16141"/>
    <w:rsid w:val="00C2363F"/>
    <w:rsid w:val="00C236C8"/>
    <w:rsid w:val="00C24B58"/>
    <w:rsid w:val="00C260B1"/>
    <w:rsid w:val="00C26E56"/>
    <w:rsid w:val="00C31406"/>
    <w:rsid w:val="00C35011"/>
    <w:rsid w:val="00C36325"/>
    <w:rsid w:val="00C37194"/>
    <w:rsid w:val="00C37D5E"/>
    <w:rsid w:val="00C40637"/>
    <w:rsid w:val="00C40F6C"/>
    <w:rsid w:val="00C44426"/>
    <w:rsid w:val="00C445F3"/>
    <w:rsid w:val="00C451F4"/>
    <w:rsid w:val="00C45EB1"/>
    <w:rsid w:val="00C53816"/>
    <w:rsid w:val="00C54959"/>
    <w:rsid w:val="00C54A3A"/>
    <w:rsid w:val="00C55566"/>
    <w:rsid w:val="00C56448"/>
    <w:rsid w:val="00C60A48"/>
    <w:rsid w:val="00C618FE"/>
    <w:rsid w:val="00C667BE"/>
    <w:rsid w:val="00C6766B"/>
    <w:rsid w:val="00C72223"/>
    <w:rsid w:val="00C7600C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ED8"/>
    <w:rsid w:val="00CA3010"/>
    <w:rsid w:val="00CB18D0"/>
    <w:rsid w:val="00CB1C8A"/>
    <w:rsid w:val="00CB24F5"/>
    <w:rsid w:val="00CB2663"/>
    <w:rsid w:val="00CB3BBE"/>
    <w:rsid w:val="00CB59E9"/>
    <w:rsid w:val="00CB5C74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3F61"/>
    <w:rsid w:val="00CF09AA"/>
    <w:rsid w:val="00CF4813"/>
    <w:rsid w:val="00CF5054"/>
    <w:rsid w:val="00CF5233"/>
    <w:rsid w:val="00D005C9"/>
    <w:rsid w:val="00D00F66"/>
    <w:rsid w:val="00D029B8"/>
    <w:rsid w:val="00D02F60"/>
    <w:rsid w:val="00D0464E"/>
    <w:rsid w:val="00D04A96"/>
    <w:rsid w:val="00D05CB6"/>
    <w:rsid w:val="00D07A7B"/>
    <w:rsid w:val="00D10E06"/>
    <w:rsid w:val="00D15197"/>
    <w:rsid w:val="00D15BA3"/>
    <w:rsid w:val="00D16820"/>
    <w:rsid w:val="00D169C8"/>
    <w:rsid w:val="00D1793F"/>
    <w:rsid w:val="00D22AF5"/>
    <w:rsid w:val="00D23492"/>
    <w:rsid w:val="00D235EA"/>
    <w:rsid w:val="00D247A9"/>
    <w:rsid w:val="00D312AF"/>
    <w:rsid w:val="00D32721"/>
    <w:rsid w:val="00D328DC"/>
    <w:rsid w:val="00D33387"/>
    <w:rsid w:val="00D402FB"/>
    <w:rsid w:val="00D4639E"/>
    <w:rsid w:val="00D47D7A"/>
    <w:rsid w:val="00D50ABD"/>
    <w:rsid w:val="00D55290"/>
    <w:rsid w:val="00D5627D"/>
    <w:rsid w:val="00D57791"/>
    <w:rsid w:val="00D6046A"/>
    <w:rsid w:val="00D616DE"/>
    <w:rsid w:val="00D62176"/>
    <w:rsid w:val="00D62870"/>
    <w:rsid w:val="00D64A2D"/>
    <w:rsid w:val="00D655D9"/>
    <w:rsid w:val="00D65872"/>
    <w:rsid w:val="00D676F3"/>
    <w:rsid w:val="00D70EF5"/>
    <w:rsid w:val="00D71024"/>
    <w:rsid w:val="00D71632"/>
    <w:rsid w:val="00D71A25"/>
    <w:rsid w:val="00D71FCF"/>
    <w:rsid w:val="00D72A54"/>
    <w:rsid w:val="00D72CC1"/>
    <w:rsid w:val="00D756C8"/>
    <w:rsid w:val="00D76EC9"/>
    <w:rsid w:val="00D77236"/>
    <w:rsid w:val="00D80E7D"/>
    <w:rsid w:val="00D81397"/>
    <w:rsid w:val="00D848B9"/>
    <w:rsid w:val="00D85CA2"/>
    <w:rsid w:val="00D90E69"/>
    <w:rsid w:val="00D90EF7"/>
    <w:rsid w:val="00D91368"/>
    <w:rsid w:val="00D93106"/>
    <w:rsid w:val="00D933E9"/>
    <w:rsid w:val="00D93C98"/>
    <w:rsid w:val="00D9505D"/>
    <w:rsid w:val="00D953D0"/>
    <w:rsid w:val="00D959F5"/>
    <w:rsid w:val="00D96884"/>
    <w:rsid w:val="00DA0710"/>
    <w:rsid w:val="00DA1BD6"/>
    <w:rsid w:val="00DA2FA1"/>
    <w:rsid w:val="00DA3FDD"/>
    <w:rsid w:val="00DA7017"/>
    <w:rsid w:val="00DA7028"/>
    <w:rsid w:val="00DA77E1"/>
    <w:rsid w:val="00DB1AD2"/>
    <w:rsid w:val="00DB2B58"/>
    <w:rsid w:val="00DB4281"/>
    <w:rsid w:val="00DB5206"/>
    <w:rsid w:val="00DB6276"/>
    <w:rsid w:val="00DB63F5"/>
    <w:rsid w:val="00DC1C6B"/>
    <w:rsid w:val="00DC2C2E"/>
    <w:rsid w:val="00DC4AF0"/>
    <w:rsid w:val="00DC6DDD"/>
    <w:rsid w:val="00DC7886"/>
    <w:rsid w:val="00DD0CF2"/>
    <w:rsid w:val="00DE1554"/>
    <w:rsid w:val="00DE2901"/>
    <w:rsid w:val="00DE590F"/>
    <w:rsid w:val="00DE7DC1"/>
    <w:rsid w:val="00DF063A"/>
    <w:rsid w:val="00DF3F7E"/>
    <w:rsid w:val="00DF7648"/>
    <w:rsid w:val="00E00E29"/>
    <w:rsid w:val="00E0202A"/>
    <w:rsid w:val="00E02BAB"/>
    <w:rsid w:val="00E04CEB"/>
    <w:rsid w:val="00E04D52"/>
    <w:rsid w:val="00E060BC"/>
    <w:rsid w:val="00E068B7"/>
    <w:rsid w:val="00E0748E"/>
    <w:rsid w:val="00E11420"/>
    <w:rsid w:val="00E12690"/>
    <w:rsid w:val="00E132FB"/>
    <w:rsid w:val="00E170B7"/>
    <w:rsid w:val="00E177DD"/>
    <w:rsid w:val="00E20900"/>
    <w:rsid w:val="00E20C7F"/>
    <w:rsid w:val="00E2396E"/>
    <w:rsid w:val="00E24728"/>
    <w:rsid w:val="00E276AC"/>
    <w:rsid w:val="00E31E1F"/>
    <w:rsid w:val="00E34A35"/>
    <w:rsid w:val="00E37C2F"/>
    <w:rsid w:val="00E41C28"/>
    <w:rsid w:val="00E46308"/>
    <w:rsid w:val="00E51E17"/>
    <w:rsid w:val="00E52DAB"/>
    <w:rsid w:val="00E539B0"/>
    <w:rsid w:val="00E557ED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2EEE"/>
    <w:rsid w:val="00E75DDA"/>
    <w:rsid w:val="00E773E8"/>
    <w:rsid w:val="00E83ADD"/>
    <w:rsid w:val="00E84F38"/>
    <w:rsid w:val="00E85623"/>
    <w:rsid w:val="00E87441"/>
    <w:rsid w:val="00E91FAE"/>
    <w:rsid w:val="00E927C9"/>
    <w:rsid w:val="00E94E98"/>
    <w:rsid w:val="00E96E3F"/>
    <w:rsid w:val="00E978BD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206"/>
    <w:rsid w:val="00EC659E"/>
    <w:rsid w:val="00ED2072"/>
    <w:rsid w:val="00ED2AE0"/>
    <w:rsid w:val="00ED5553"/>
    <w:rsid w:val="00ED5E36"/>
    <w:rsid w:val="00ED6961"/>
    <w:rsid w:val="00ED6B77"/>
    <w:rsid w:val="00EE16D6"/>
    <w:rsid w:val="00EF0B96"/>
    <w:rsid w:val="00EF3486"/>
    <w:rsid w:val="00EF47AF"/>
    <w:rsid w:val="00EF53B6"/>
    <w:rsid w:val="00F00B73"/>
    <w:rsid w:val="00F03DD2"/>
    <w:rsid w:val="00F115CA"/>
    <w:rsid w:val="00F14076"/>
    <w:rsid w:val="00F14817"/>
    <w:rsid w:val="00F14EBA"/>
    <w:rsid w:val="00F1510F"/>
    <w:rsid w:val="00F1533A"/>
    <w:rsid w:val="00F15E5A"/>
    <w:rsid w:val="00F17F0A"/>
    <w:rsid w:val="00F2668F"/>
    <w:rsid w:val="00F26D6D"/>
    <w:rsid w:val="00F2742F"/>
    <w:rsid w:val="00F2753B"/>
    <w:rsid w:val="00F33F8B"/>
    <w:rsid w:val="00F340B2"/>
    <w:rsid w:val="00F345D0"/>
    <w:rsid w:val="00F40873"/>
    <w:rsid w:val="00F425E9"/>
    <w:rsid w:val="00F43390"/>
    <w:rsid w:val="00F443B2"/>
    <w:rsid w:val="00F458D8"/>
    <w:rsid w:val="00F50112"/>
    <w:rsid w:val="00F50237"/>
    <w:rsid w:val="00F53596"/>
    <w:rsid w:val="00F55BA8"/>
    <w:rsid w:val="00F55DB1"/>
    <w:rsid w:val="00F56ACA"/>
    <w:rsid w:val="00F600FE"/>
    <w:rsid w:val="00F60ED1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70"/>
    <w:rsid w:val="00F84ACF"/>
    <w:rsid w:val="00F85742"/>
    <w:rsid w:val="00F85BF8"/>
    <w:rsid w:val="00F871CE"/>
    <w:rsid w:val="00F87802"/>
    <w:rsid w:val="00F91BC3"/>
    <w:rsid w:val="00F92C0A"/>
    <w:rsid w:val="00F9415B"/>
    <w:rsid w:val="00FA13C2"/>
    <w:rsid w:val="00FA2A9D"/>
    <w:rsid w:val="00FA7F91"/>
    <w:rsid w:val="00FB121C"/>
    <w:rsid w:val="00FB1CDD"/>
    <w:rsid w:val="00FB2C2F"/>
    <w:rsid w:val="00FB305C"/>
    <w:rsid w:val="00FC2E3D"/>
    <w:rsid w:val="00FC3BDE"/>
    <w:rsid w:val="00FD0FE9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516"/>
    <w:rsid w:val="00FF1DD7"/>
    <w:rsid w:val="00FF4453"/>
    <w:rsid w:val="00FF46D7"/>
    <w:rsid w:val="00FF7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92822B4-1FEA-478C-8C6C-542D0898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327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3FAA"/>
    <w:pPr>
      <w:keepNext/>
      <w:keepLines/>
      <w:widowControl/>
      <w:autoSpaceDE/>
      <w:autoSpaceDN/>
      <w:adjustRightInd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C03C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Char1, Char1,Ref,de nota al pie,Footnote,Footnote Reference Number,Footnote Reference_LVL6,Footnote Reference_LVL61,Footnote Reference_LVL62,Footnote Reference_LVL63,Footnote Reference_LVL64,Footnote number"/>
    <w:uiPriority w:val="99"/>
    <w:qFormat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3FA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6A3FA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A3FAA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6A3FAA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A3FAA"/>
    <w:pPr>
      <w:widowControl/>
      <w:shd w:val="clear" w:color="auto" w:fill="FFFFFF"/>
      <w:autoSpaceDE/>
      <w:autoSpaceDN/>
      <w:adjustRightInd/>
      <w:spacing w:after="240" w:line="278" w:lineRule="exact"/>
      <w:ind w:hanging="700"/>
      <w:jc w:val="right"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A3FAA"/>
    <w:rPr>
      <w:rFonts w:ascii="Times New Roman" w:hAnsi="Times New Roman"/>
      <w:szCs w:val="20"/>
      <w:shd w:val="clear" w:color="auto" w:fill="FFFFFF"/>
    </w:rPr>
  </w:style>
  <w:style w:type="paragraph" w:styleId="NormalnyWeb">
    <w:name w:val="Normal (Web)"/>
    <w:basedOn w:val="Normalny"/>
    <w:uiPriority w:val="99"/>
    <w:semiHidden/>
    <w:unhideWhenUsed/>
    <w:rsid w:val="006A3FAA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3FAA"/>
    <w:rPr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6A3FAA"/>
    <w:pPr>
      <w:widowControl/>
      <w:autoSpaceDE/>
      <w:autoSpaceDN/>
      <w:adjustRightInd/>
      <w:spacing w:line="240" w:lineRule="auto"/>
      <w:ind w:firstLine="245"/>
      <w:jc w:val="both"/>
    </w:pPr>
    <w:rPr>
      <w:rFonts w:eastAsia="Times New Roman" w:cs="Times New Roman"/>
      <w:sz w:val="18"/>
      <w:szCs w:val="24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6A3FAA"/>
    <w:rPr>
      <w:rFonts w:ascii="Times New Roman" w:hAnsi="Times New Roman"/>
      <w:sz w:val="18"/>
      <w:lang w:eastAsia="en-US"/>
    </w:rPr>
  </w:style>
  <w:style w:type="character" w:styleId="Uwydatnienie">
    <w:name w:val="Emphasis"/>
    <w:basedOn w:val="Domylnaczcionkaakapitu"/>
    <w:uiPriority w:val="20"/>
    <w:qFormat/>
    <w:rsid w:val="006A3FAA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3FAA"/>
    <w:pPr>
      <w:widowControl/>
      <w:autoSpaceDE/>
      <w:autoSpaceDN/>
      <w:adjustRightInd/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3FA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C03CB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4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umowski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F62994-C229-4CDB-8E64-7394D31A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487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Gumowski Rafał</cp:lastModifiedBy>
  <cp:revision>3</cp:revision>
  <cp:lastPrinted>2012-04-23T06:39:00Z</cp:lastPrinted>
  <dcterms:created xsi:type="dcterms:W3CDTF">2022-11-08T14:05:00Z</dcterms:created>
  <dcterms:modified xsi:type="dcterms:W3CDTF">2022-11-08T16:03:00Z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MF\GPCV;Sokołowska Katarzyna 3</vt:lpwstr>
  </property>
  <property fmtid="{D5CDD505-2E9C-101B-9397-08002B2CF9AE}" pid="6" name="MFClassificationDate">
    <vt:lpwstr>2022-10-31T08:53:05.1296837+01:00</vt:lpwstr>
  </property>
  <property fmtid="{D5CDD505-2E9C-101B-9397-08002B2CF9AE}" pid="7" name="MFClassifiedBySID">
    <vt:lpwstr>MF\S-1-5-21-1525952054-1005573771-2909822258-184223</vt:lpwstr>
  </property>
  <property fmtid="{D5CDD505-2E9C-101B-9397-08002B2CF9AE}" pid="8" name="MFGRNItemId">
    <vt:lpwstr>GRN-9827507a-a535-406d-ae5c-2495213da31e</vt:lpwstr>
  </property>
  <property fmtid="{D5CDD505-2E9C-101B-9397-08002B2CF9AE}" pid="9" name="MFHash">
    <vt:lpwstr>gk3OMDzbU1i5vOeNIGpRLyTVJ2QatcN4DCglK9sZd5U=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