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9F" w:rsidRDefault="007B325D" w:rsidP="008E7897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064D5">
        <w:rPr>
          <w:rFonts w:ascii="Arial" w:hAnsi="Arial" w:cs="Arial"/>
          <w:sz w:val="24"/>
          <w:szCs w:val="24"/>
        </w:rPr>
        <w:t>UZASADNIENIE</w:t>
      </w:r>
    </w:p>
    <w:p w:rsidR="008E4F8B" w:rsidRPr="008E4F8B" w:rsidRDefault="008E4F8B" w:rsidP="008E7897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</w:p>
    <w:p w:rsidR="00AC4D9F" w:rsidRPr="008E4F8B" w:rsidRDefault="00AC4D9F" w:rsidP="008E7897">
      <w:pPr>
        <w:spacing w:after="120" w:line="360" w:lineRule="auto"/>
        <w:rPr>
          <w:rStyle w:val="Ppogrubienie"/>
          <w:rFonts w:ascii="Arial" w:hAnsi="Arial"/>
          <w:sz w:val="24"/>
          <w:szCs w:val="24"/>
        </w:rPr>
      </w:pPr>
      <w:r w:rsidRPr="008E4F8B">
        <w:rPr>
          <w:rStyle w:val="Ppogrubienie"/>
          <w:rFonts w:ascii="Arial" w:hAnsi="Arial"/>
          <w:sz w:val="24"/>
          <w:szCs w:val="24"/>
        </w:rPr>
        <w:t>1.</w:t>
      </w:r>
      <w:r w:rsidRPr="008E4F8B">
        <w:rPr>
          <w:rStyle w:val="Ppogrubienie"/>
          <w:rFonts w:ascii="Arial" w:hAnsi="Arial"/>
          <w:sz w:val="24"/>
          <w:szCs w:val="24"/>
        </w:rPr>
        <w:tab/>
        <w:t>Potrzeba i cel uchwalenia ustawy</w:t>
      </w:r>
    </w:p>
    <w:p w:rsidR="000345E4" w:rsidRPr="00056E2D" w:rsidRDefault="00993AAA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56E2D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056E2D">
        <w:rPr>
          <w:rFonts w:ascii="Arial" w:hAnsi="Arial" w:cs="Arial"/>
          <w:sz w:val="24"/>
          <w:szCs w:val="24"/>
        </w:rPr>
        <w:t xml:space="preserve"> Sejmu RP</w:t>
      </w:r>
      <w:r w:rsidRPr="00056E2D">
        <w:rPr>
          <w:rFonts w:ascii="Arial" w:hAnsi="Arial" w:cs="Arial"/>
          <w:sz w:val="24"/>
          <w:szCs w:val="24"/>
        </w:rPr>
        <w:t xml:space="preserve"> na petycj</w:t>
      </w:r>
      <w:r w:rsidR="00056E2D" w:rsidRPr="00056E2D">
        <w:rPr>
          <w:rFonts w:ascii="Arial" w:hAnsi="Arial" w:cs="Arial"/>
          <w:sz w:val="24"/>
          <w:szCs w:val="24"/>
        </w:rPr>
        <w:t>ę wielokrotną</w:t>
      </w:r>
      <w:r w:rsidRPr="00056E2D">
        <w:rPr>
          <w:rFonts w:ascii="Arial" w:hAnsi="Arial" w:cs="Arial"/>
          <w:sz w:val="24"/>
          <w:szCs w:val="24"/>
        </w:rPr>
        <w:t xml:space="preserve"> </w:t>
      </w:r>
      <w:r w:rsidR="0076233B" w:rsidRPr="00056E2D">
        <w:rPr>
          <w:rFonts w:ascii="Arial" w:hAnsi="Arial" w:cs="Arial"/>
          <w:sz w:val="24"/>
          <w:szCs w:val="24"/>
        </w:rPr>
        <w:t xml:space="preserve">Nr </w:t>
      </w:r>
      <w:r w:rsidR="0076233B" w:rsidRPr="00056E2D">
        <w:rPr>
          <w:rFonts w:ascii="Arial" w:hAnsi="Arial" w:cs="Arial"/>
          <w:color w:val="3A3A3A"/>
          <w:sz w:val="24"/>
          <w:szCs w:val="24"/>
          <w:shd w:val="clear" w:color="auto" w:fill="FFFFFF"/>
        </w:rPr>
        <w:t>BKSP-145-</w:t>
      </w:r>
      <w:r w:rsidR="003141A3" w:rsidRPr="00056E2D">
        <w:rPr>
          <w:rFonts w:ascii="Arial" w:hAnsi="Arial" w:cs="Arial"/>
          <w:color w:val="3A3A3A"/>
          <w:sz w:val="24"/>
          <w:szCs w:val="24"/>
          <w:shd w:val="clear" w:color="auto" w:fill="FFFFFF"/>
        </w:rPr>
        <w:t>IX-</w:t>
      </w:r>
      <w:r w:rsidR="00056E2D" w:rsidRPr="00056E2D">
        <w:rPr>
          <w:rFonts w:ascii="Arial" w:hAnsi="Arial" w:cs="Arial"/>
          <w:color w:val="3A3A3A"/>
          <w:sz w:val="24"/>
          <w:szCs w:val="24"/>
          <w:shd w:val="clear" w:color="auto" w:fill="FFFFFF"/>
        </w:rPr>
        <w:t>2</w:t>
      </w:r>
      <w:r w:rsidR="006C17D7" w:rsidRPr="00056E2D">
        <w:rPr>
          <w:rFonts w:ascii="Arial" w:hAnsi="Arial" w:cs="Arial"/>
          <w:color w:val="3A3A3A"/>
          <w:sz w:val="24"/>
          <w:szCs w:val="24"/>
          <w:shd w:val="clear" w:color="auto" w:fill="FFFFFF"/>
        </w:rPr>
        <w:t>5</w:t>
      </w:r>
      <w:r w:rsidR="0076233B" w:rsidRPr="00056E2D">
        <w:rPr>
          <w:rFonts w:ascii="Arial" w:hAnsi="Arial" w:cs="Arial"/>
          <w:color w:val="3A3A3A"/>
          <w:sz w:val="24"/>
          <w:szCs w:val="24"/>
          <w:shd w:val="clear" w:color="auto" w:fill="FFFFFF"/>
        </w:rPr>
        <w:t xml:space="preserve">/19 </w:t>
      </w:r>
      <w:r w:rsidRPr="00056E2D">
        <w:rPr>
          <w:rFonts w:ascii="Arial" w:hAnsi="Arial" w:cs="Arial"/>
          <w:sz w:val="24"/>
          <w:szCs w:val="24"/>
        </w:rPr>
        <w:t>skierowan</w:t>
      </w:r>
      <w:r w:rsidR="005C10DD" w:rsidRPr="00056E2D">
        <w:rPr>
          <w:rFonts w:ascii="Arial" w:hAnsi="Arial" w:cs="Arial"/>
          <w:sz w:val="24"/>
          <w:szCs w:val="24"/>
        </w:rPr>
        <w:t>e</w:t>
      </w:r>
      <w:r w:rsidRPr="00056E2D">
        <w:rPr>
          <w:rFonts w:ascii="Arial" w:hAnsi="Arial" w:cs="Arial"/>
          <w:sz w:val="24"/>
          <w:szCs w:val="24"/>
        </w:rPr>
        <w:t xml:space="preserve"> do Sejmu RP</w:t>
      </w:r>
      <w:r w:rsidR="00C9102F">
        <w:rPr>
          <w:rFonts w:ascii="Arial" w:hAnsi="Arial" w:cs="Arial"/>
          <w:sz w:val="24"/>
          <w:szCs w:val="24"/>
        </w:rPr>
        <w:t>,</w:t>
      </w:r>
      <w:r w:rsidR="00107E5E" w:rsidRPr="00056E2D">
        <w:rPr>
          <w:rFonts w:ascii="Arial" w:hAnsi="Arial" w:cs="Arial"/>
          <w:sz w:val="24"/>
          <w:szCs w:val="24"/>
        </w:rPr>
        <w:t xml:space="preserve"> któr</w:t>
      </w:r>
      <w:r w:rsidR="00056E2D" w:rsidRPr="00056E2D">
        <w:rPr>
          <w:rFonts w:ascii="Arial" w:hAnsi="Arial" w:cs="Arial"/>
          <w:sz w:val="24"/>
          <w:szCs w:val="24"/>
        </w:rPr>
        <w:t>ą</w:t>
      </w:r>
      <w:r w:rsidR="00107E5E" w:rsidRPr="00056E2D">
        <w:rPr>
          <w:rFonts w:ascii="Arial" w:hAnsi="Arial" w:cs="Arial"/>
          <w:sz w:val="24"/>
          <w:szCs w:val="24"/>
        </w:rPr>
        <w:t xml:space="preserve"> </w:t>
      </w:r>
      <w:r w:rsidR="00DA1CCC" w:rsidRPr="00056E2D">
        <w:rPr>
          <w:rFonts w:ascii="Arial" w:hAnsi="Arial" w:cs="Arial"/>
          <w:sz w:val="24"/>
          <w:szCs w:val="24"/>
        </w:rPr>
        <w:t>K</w:t>
      </w:r>
      <w:r w:rsidR="00107E5E" w:rsidRPr="00056E2D">
        <w:rPr>
          <w:rFonts w:ascii="Arial" w:hAnsi="Arial" w:cs="Arial"/>
          <w:sz w:val="24"/>
          <w:szCs w:val="24"/>
        </w:rPr>
        <w:t xml:space="preserve">omisja uznała za </w:t>
      </w:r>
      <w:r w:rsidR="00056E2D" w:rsidRPr="00056E2D">
        <w:rPr>
          <w:rFonts w:ascii="Arial" w:hAnsi="Arial" w:cs="Arial"/>
          <w:sz w:val="24"/>
          <w:szCs w:val="24"/>
        </w:rPr>
        <w:t xml:space="preserve">częściowo </w:t>
      </w:r>
      <w:r w:rsidR="00107E5E" w:rsidRPr="00056E2D">
        <w:rPr>
          <w:rFonts w:ascii="Arial" w:hAnsi="Arial" w:cs="Arial"/>
          <w:sz w:val="24"/>
          <w:szCs w:val="24"/>
        </w:rPr>
        <w:t>zasadn</w:t>
      </w:r>
      <w:r w:rsidR="00056E2D" w:rsidRPr="00056E2D">
        <w:rPr>
          <w:rFonts w:ascii="Arial" w:hAnsi="Arial" w:cs="Arial"/>
          <w:sz w:val="24"/>
          <w:szCs w:val="24"/>
        </w:rPr>
        <w:t>ą</w:t>
      </w:r>
      <w:r w:rsidRPr="00056E2D">
        <w:rPr>
          <w:rFonts w:ascii="Arial" w:hAnsi="Arial" w:cs="Arial"/>
          <w:sz w:val="24"/>
          <w:szCs w:val="24"/>
        </w:rPr>
        <w:t>.</w:t>
      </w:r>
    </w:p>
    <w:p w:rsidR="009064D5" w:rsidRPr="00D12695" w:rsidRDefault="009064D5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56E2D">
        <w:rPr>
          <w:rFonts w:ascii="Arial" w:hAnsi="Arial" w:cs="Arial"/>
          <w:sz w:val="24"/>
          <w:szCs w:val="24"/>
        </w:rPr>
        <w:t xml:space="preserve">Celem ustawy jest dokonanie zmian </w:t>
      </w:r>
      <w:r w:rsidR="00056E2D" w:rsidRPr="00056E2D">
        <w:rPr>
          <w:rFonts w:ascii="Arial" w:hAnsi="Arial" w:cs="Arial"/>
          <w:sz w:val="24"/>
          <w:szCs w:val="24"/>
        </w:rPr>
        <w:t>w ustawie z dnia 26 października 1982 r. o wychowaniu w trzeźwości i przeciwdziałaniu alkoholizmow</w:t>
      </w:r>
      <w:r w:rsidR="00056E2D" w:rsidRPr="00056E2D">
        <w:rPr>
          <w:rFonts w:ascii="Arial" w:hAnsi="Arial" w:cs="Arial"/>
          <w:b/>
          <w:sz w:val="24"/>
          <w:szCs w:val="24"/>
        </w:rPr>
        <w:t>i</w:t>
      </w:r>
      <w:r w:rsidR="0080013E">
        <w:rPr>
          <w:rFonts w:ascii="Arial" w:hAnsi="Arial" w:cs="Arial"/>
          <w:b/>
          <w:sz w:val="24"/>
          <w:szCs w:val="24"/>
        </w:rPr>
        <w:t xml:space="preserve">, </w:t>
      </w:r>
      <w:r w:rsidR="00407E35">
        <w:rPr>
          <w:rFonts w:ascii="Arial" w:hAnsi="Arial" w:cs="Arial"/>
          <w:sz w:val="24"/>
          <w:szCs w:val="24"/>
        </w:rPr>
        <w:t xml:space="preserve">aby umożliwić </w:t>
      </w:r>
      <w:r w:rsidR="0080013E">
        <w:rPr>
          <w:rFonts w:ascii="Arial" w:hAnsi="Arial" w:cs="Arial"/>
          <w:sz w:val="24"/>
          <w:szCs w:val="24"/>
        </w:rPr>
        <w:t xml:space="preserve">wszystkim organom samorządu terytorialnego </w:t>
      </w:r>
      <w:r w:rsidR="00D44A59">
        <w:rPr>
          <w:rFonts w:ascii="Arial" w:hAnsi="Arial" w:cs="Arial"/>
          <w:sz w:val="24"/>
          <w:szCs w:val="24"/>
        </w:rPr>
        <w:t xml:space="preserve">na poziomie gminy i powiatu </w:t>
      </w:r>
      <w:r w:rsidR="0080013E">
        <w:rPr>
          <w:rFonts w:ascii="Arial" w:hAnsi="Arial" w:cs="Arial"/>
          <w:sz w:val="24"/>
          <w:szCs w:val="24"/>
        </w:rPr>
        <w:t>organizowanie i prowadzenie izb wytrzeźwień – bez ograniczania tego prawa wyłącznie do większych miast.</w:t>
      </w:r>
    </w:p>
    <w:p w:rsidR="003141A3" w:rsidRPr="00D12695" w:rsidRDefault="003141A3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C4D9F" w:rsidRPr="0080013E" w:rsidRDefault="00AC4D9F" w:rsidP="008E7897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306A40">
        <w:rPr>
          <w:rStyle w:val="Ppogrubienie"/>
          <w:rFonts w:ascii="Arial" w:hAnsi="Arial"/>
          <w:szCs w:val="24"/>
        </w:rPr>
        <w:t>2.</w:t>
      </w:r>
      <w:r w:rsidRPr="00306A40">
        <w:rPr>
          <w:rStyle w:val="Ppogrubienie"/>
          <w:rFonts w:ascii="Arial" w:hAnsi="Arial"/>
          <w:szCs w:val="24"/>
        </w:rPr>
        <w:tab/>
      </w:r>
      <w:r w:rsidRPr="000306C4">
        <w:rPr>
          <w:rStyle w:val="Ppogrubienie"/>
          <w:rFonts w:ascii="Arial" w:hAnsi="Arial"/>
          <w:szCs w:val="24"/>
        </w:rPr>
        <w:t xml:space="preserve">Rzeczywisty stan w dziedzinie, która ma być </w:t>
      </w:r>
      <w:r w:rsidRPr="0080013E">
        <w:rPr>
          <w:rStyle w:val="Ppogrubienie"/>
          <w:rFonts w:ascii="Arial" w:hAnsi="Arial"/>
          <w:szCs w:val="24"/>
        </w:rPr>
        <w:t>unormowana</w:t>
      </w:r>
      <w:r w:rsidR="003E76C0" w:rsidRPr="0080013E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:rsidR="0080013E" w:rsidRPr="0080013E" w:rsidRDefault="00885D9B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0013E">
        <w:rPr>
          <w:rFonts w:ascii="Arial" w:hAnsi="Arial" w:cs="Arial"/>
          <w:sz w:val="24"/>
          <w:szCs w:val="24"/>
        </w:rPr>
        <w:t xml:space="preserve">Ustawa z dnia </w:t>
      </w:r>
      <w:r w:rsidR="0080013E" w:rsidRPr="0080013E">
        <w:rPr>
          <w:rFonts w:ascii="Arial" w:hAnsi="Arial" w:cs="Arial"/>
          <w:sz w:val="24"/>
          <w:szCs w:val="24"/>
        </w:rPr>
        <w:t>26 października 1982 r. o wychowaniu w trzeźwości i przeciwdziałaniu alkoholizmow</w:t>
      </w:r>
      <w:r w:rsidR="0080013E" w:rsidRPr="0080013E">
        <w:rPr>
          <w:rFonts w:ascii="Arial" w:hAnsi="Arial" w:cs="Arial"/>
          <w:b/>
          <w:sz w:val="24"/>
          <w:szCs w:val="24"/>
        </w:rPr>
        <w:t xml:space="preserve">i </w:t>
      </w:r>
      <w:r w:rsidR="0080013E" w:rsidRPr="0080013E">
        <w:rPr>
          <w:rFonts w:ascii="Arial" w:hAnsi="Arial" w:cs="Arial"/>
          <w:sz w:val="24"/>
          <w:szCs w:val="24"/>
        </w:rPr>
        <w:t xml:space="preserve">w art. 39 ust. 1 stanowi, że: „Organy samorządu terytorialnego w miastach liczących ponad 50 000 mieszkańców i organy powiatu mogą organizować i prowadzić izby wytrzeźwień.”. </w:t>
      </w:r>
    </w:p>
    <w:p w:rsidR="0068040B" w:rsidRDefault="0068040B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80013E" w:rsidRPr="0080013E">
        <w:rPr>
          <w:rFonts w:ascii="Arial" w:hAnsi="Arial" w:cs="Arial"/>
          <w:sz w:val="24"/>
          <w:szCs w:val="24"/>
        </w:rPr>
        <w:t>sunięcie z art. 39 ust. 1 ustawy o wychowaniu w trzeźwości kryterium liczby mieszkańców umożliwi podpisywanie mniejszym gminom porozumień z gminami prowadzącymi izby wytrzeźwień. Spowoduje to wówczas odciążenie Policji od umieszczania osób w stanie nietrzeźwości, w jednostkach Policji</w:t>
      </w:r>
      <w:r>
        <w:rPr>
          <w:rFonts w:ascii="Arial" w:hAnsi="Arial" w:cs="Arial"/>
          <w:sz w:val="24"/>
          <w:szCs w:val="24"/>
        </w:rPr>
        <w:t xml:space="preserve"> a ponadto</w:t>
      </w:r>
      <w:r w:rsidR="0080013E" w:rsidRPr="0080013E">
        <w:rPr>
          <w:rFonts w:ascii="Arial" w:hAnsi="Arial" w:cs="Arial"/>
          <w:sz w:val="24"/>
          <w:szCs w:val="24"/>
        </w:rPr>
        <w:t xml:space="preserve"> pozwoli </w:t>
      </w:r>
      <w:r>
        <w:rPr>
          <w:rFonts w:ascii="Arial" w:hAnsi="Arial" w:cs="Arial"/>
          <w:sz w:val="24"/>
          <w:szCs w:val="24"/>
        </w:rPr>
        <w:t>na</w:t>
      </w:r>
      <w:r w:rsidR="0080013E" w:rsidRPr="0080013E">
        <w:rPr>
          <w:rFonts w:ascii="Arial" w:hAnsi="Arial" w:cs="Arial"/>
          <w:sz w:val="24"/>
          <w:szCs w:val="24"/>
        </w:rPr>
        <w:t xml:space="preserve"> optymalnie wykorzysta</w:t>
      </w:r>
      <w:r>
        <w:rPr>
          <w:rFonts w:ascii="Arial" w:hAnsi="Arial" w:cs="Arial"/>
          <w:sz w:val="24"/>
          <w:szCs w:val="24"/>
        </w:rPr>
        <w:t>nie</w:t>
      </w:r>
      <w:r w:rsidR="0080013E" w:rsidRPr="0080013E">
        <w:rPr>
          <w:rFonts w:ascii="Arial" w:hAnsi="Arial" w:cs="Arial"/>
          <w:sz w:val="24"/>
          <w:szCs w:val="24"/>
        </w:rPr>
        <w:t xml:space="preserve"> istniejąc</w:t>
      </w:r>
      <w:r>
        <w:rPr>
          <w:rFonts w:ascii="Arial" w:hAnsi="Arial" w:cs="Arial"/>
          <w:sz w:val="24"/>
          <w:szCs w:val="24"/>
        </w:rPr>
        <w:t>ej</w:t>
      </w:r>
      <w:r w:rsidR="0080013E" w:rsidRPr="0080013E">
        <w:rPr>
          <w:rFonts w:ascii="Arial" w:hAnsi="Arial" w:cs="Arial"/>
          <w:sz w:val="24"/>
          <w:szCs w:val="24"/>
        </w:rPr>
        <w:t xml:space="preserve"> w kraju </w:t>
      </w:r>
      <w:r>
        <w:rPr>
          <w:rFonts w:ascii="Arial" w:hAnsi="Arial" w:cs="Arial"/>
          <w:sz w:val="24"/>
          <w:szCs w:val="24"/>
        </w:rPr>
        <w:t xml:space="preserve">sieci </w:t>
      </w:r>
      <w:r w:rsidR="0080013E" w:rsidRPr="0080013E">
        <w:rPr>
          <w:rFonts w:ascii="Arial" w:hAnsi="Arial" w:cs="Arial"/>
          <w:sz w:val="24"/>
          <w:szCs w:val="24"/>
        </w:rPr>
        <w:t>izb wytrzeźwień. Zgodnie z art. 74 ust. 1 ustawy z dnia 8 marc</w:t>
      </w:r>
      <w:r>
        <w:rPr>
          <w:rFonts w:ascii="Arial" w:hAnsi="Arial" w:cs="Arial"/>
          <w:sz w:val="24"/>
          <w:szCs w:val="24"/>
        </w:rPr>
        <w:t>a 1990 r. o samorządzie gminnym</w:t>
      </w:r>
      <w:r w:rsidR="0080013E" w:rsidRPr="0080013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g</w:t>
      </w:r>
      <w:r w:rsidR="0080013E" w:rsidRPr="0080013E">
        <w:rPr>
          <w:rFonts w:ascii="Arial" w:hAnsi="Arial" w:cs="Arial"/>
          <w:sz w:val="24"/>
          <w:szCs w:val="24"/>
        </w:rPr>
        <w:t xml:space="preserve">miny mogą zawierać porozumienia międzygminne w sprawie powierzenia jednej z nich określonych przez nie zadań publicznych. Jeżeli zatem gmina, z uwagi na liczbę mieszkańców, </w:t>
      </w:r>
      <w:r>
        <w:rPr>
          <w:rFonts w:ascii="Arial" w:hAnsi="Arial" w:cs="Arial"/>
          <w:sz w:val="24"/>
          <w:szCs w:val="24"/>
        </w:rPr>
        <w:t xml:space="preserve">która nie spełnia aktualnego kryterium ilościowego, </w:t>
      </w:r>
      <w:r w:rsidR="0080013E" w:rsidRPr="0080013E">
        <w:rPr>
          <w:rFonts w:ascii="Arial" w:hAnsi="Arial" w:cs="Arial"/>
          <w:sz w:val="24"/>
          <w:szCs w:val="24"/>
        </w:rPr>
        <w:t xml:space="preserve">nie może utworzyć </w:t>
      </w:r>
      <w:r>
        <w:rPr>
          <w:rFonts w:ascii="Arial" w:hAnsi="Arial" w:cs="Arial"/>
          <w:sz w:val="24"/>
          <w:szCs w:val="24"/>
        </w:rPr>
        <w:t xml:space="preserve">swojej </w:t>
      </w:r>
      <w:r w:rsidR="0080013E" w:rsidRPr="0080013E">
        <w:rPr>
          <w:rFonts w:ascii="Arial" w:hAnsi="Arial" w:cs="Arial"/>
          <w:sz w:val="24"/>
          <w:szCs w:val="24"/>
        </w:rPr>
        <w:t>izby wytrzeźwień, to nie może również przekazać w drodze porozumienia innej gminie prowadzącej izbę wytrzeźwień zadania, które</w:t>
      </w:r>
      <w:r>
        <w:rPr>
          <w:rFonts w:ascii="Arial" w:hAnsi="Arial" w:cs="Arial"/>
          <w:sz w:val="24"/>
          <w:szCs w:val="24"/>
        </w:rPr>
        <w:t>go w świetle aktualnych przepisów nie ma obowiązku wykonywać</w:t>
      </w:r>
      <w:r w:rsidR="0080013E" w:rsidRPr="0080013E">
        <w:rPr>
          <w:rFonts w:ascii="Arial" w:hAnsi="Arial" w:cs="Arial"/>
          <w:sz w:val="24"/>
          <w:szCs w:val="24"/>
        </w:rPr>
        <w:t xml:space="preserve">,. </w:t>
      </w:r>
      <w:r>
        <w:rPr>
          <w:rFonts w:ascii="Arial" w:hAnsi="Arial" w:cs="Arial"/>
          <w:sz w:val="24"/>
          <w:szCs w:val="24"/>
        </w:rPr>
        <w:t>D</w:t>
      </w:r>
      <w:r w:rsidR="0080013E" w:rsidRPr="0080013E">
        <w:rPr>
          <w:rFonts w:ascii="Arial" w:hAnsi="Arial" w:cs="Arial"/>
          <w:sz w:val="24"/>
          <w:szCs w:val="24"/>
        </w:rPr>
        <w:t xml:space="preserve">opiero usunięcie kryterium liczby mieszkańców </w:t>
      </w:r>
      <w:r>
        <w:rPr>
          <w:rFonts w:ascii="Arial" w:hAnsi="Arial" w:cs="Arial"/>
          <w:sz w:val="24"/>
          <w:szCs w:val="24"/>
        </w:rPr>
        <w:t xml:space="preserve">z </w:t>
      </w:r>
      <w:r w:rsidR="0080013E" w:rsidRPr="0080013E">
        <w:rPr>
          <w:rFonts w:ascii="Arial" w:hAnsi="Arial" w:cs="Arial"/>
          <w:sz w:val="24"/>
          <w:szCs w:val="24"/>
        </w:rPr>
        <w:t xml:space="preserve">art. 39 ust. 1 ustawy stworzy </w:t>
      </w:r>
      <w:r w:rsidRPr="0080013E">
        <w:rPr>
          <w:rFonts w:ascii="Arial" w:hAnsi="Arial" w:cs="Arial"/>
          <w:sz w:val="24"/>
          <w:szCs w:val="24"/>
        </w:rPr>
        <w:t>mniejszy</w:t>
      </w:r>
      <w:r>
        <w:rPr>
          <w:rFonts w:ascii="Arial" w:hAnsi="Arial" w:cs="Arial"/>
          <w:sz w:val="24"/>
          <w:szCs w:val="24"/>
        </w:rPr>
        <w:t>m</w:t>
      </w:r>
      <w:r w:rsidRPr="0080013E">
        <w:rPr>
          <w:rFonts w:ascii="Arial" w:hAnsi="Arial" w:cs="Arial"/>
          <w:sz w:val="24"/>
          <w:szCs w:val="24"/>
        </w:rPr>
        <w:t xml:space="preserve"> gmin</w:t>
      </w:r>
      <w:r>
        <w:rPr>
          <w:rFonts w:ascii="Arial" w:hAnsi="Arial" w:cs="Arial"/>
          <w:sz w:val="24"/>
          <w:szCs w:val="24"/>
        </w:rPr>
        <w:t>om</w:t>
      </w:r>
      <w:r w:rsidRPr="0080013E">
        <w:rPr>
          <w:rFonts w:ascii="Arial" w:hAnsi="Arial" w:cs="Arial"/>
          <w:sz w:val="24"/>
          <w:szCs w:val="24"/>
        </w:rPr>
        <w:t xml:space="preserve"> </w:t>
      </w:r>
      <w:r w:rsidR="0080013E" w:rsidRPr="0080013E">
        <w:rPr>
          <w:rFonts w:ascii="Arial" w:hAnsi="Arial" w:cs="Arial"/>
          <w:sz w:val="24"/>
          <w:szCs w:val="24"/>
        </w:rPr>
        <w:t xml:space="preserve">możliwość </w:t>
      </w:r>
      <w:r w:rsidR="0080013E" w:rsidRPr="0080013E">
        <w:rPr>
          <w:rFonts w:ascii="Arial" w:hAnsi="Arial" w:cs="Arial"/>
          <w:sz w:val="24"/>
          <w:szCs w:val="24"/>
        </w:rPr>
        <w:lastRenderedPageBreak/>
        <w:t>zawierania porozumień o powierzeniu zadania własnego gminy</w:t>
      </w:r>
      <w:r>
        <w:rPr>
          <w:rFonts w:ascii="Arial" w:hAnsi="Arial" w:cs="Arial"/>
          <w:sz w:val="24"/>
          <w:szCs w:val="24"/>
        </w:rPr>
        <w:t>,</w:t>
      </w:r>
      <w:r w:rsidR="0080013E" w:rsidRPr="0080013E">
        <w:rPr>
          <w:rFonts w:ascii="Arial" w:hAnsi="Arial" w:cs="Arial"/>
          <w:sz w:val="24"/>
          <w:szCs w:val="24"/>
        </w:rPr>
        <w:t xml:space="preserve"> związanego z przeciwdziałaniem alkoholizmowi</w:t>
      </w:r>
      <w:r>
        <w:rPr>
          <w:rFonts w:ascii="Arial" w:hAnsi="Arial" w:cs="Arial"/>
          <w:sz w:val="24"/>
          <w:szCs w:val="24"/>
        </w:rPr>
        <w:t>,</w:t>
      </w:r>
      <w:r w:rsidR="0080013E" w:rsidRPr="0080013E">
        <w:rPr>
          <w:rFonts w:ascii="Arial" w:hAnsi="Arial" w:cs="Arial"/>
          <w:sz w:val="24"/>
          <w:szCs w:val="24"/>
        </w:rPr>
        <w:t xml:space="preserve"> realizowanego w ramach izby wytrzeźwień. Powyższe oznaczałoby możliwość umieszczania osób nietrzeźwych z obszarów mniejszych </w:t>
      </w:r>
      <w:r>
        <w:rPr>
          <w:rFonts w:ascii="Arial" w:hAnsi="Arial" w:cs="Arial"/>
          <w:sz w:val="24"/>
          <w:szCs w:val="24"/>
        </w:rPr>
        <w:t>gmin</w:t>
      </w:r>
      <w:r w:rsidR="0080013E" w:rsidRPr="0080013E">
        <w:rPr>
          <w:rFonts w:ascii="Arial" w:hAnsi="Arial" w:cs="Arial"/>
          <w:sz w:val="24"/>
          <w:szCs w:val="24"/>
        </w:rPr>
        <w:t xml:space="preserve"> w izbach wytrzeźwień znajdujących się w innych gminach</w:t>
      </w:r>
      <w:r>
        <w:rPr>
          <w:rFonts w:ascii="Arial" w:hAnsi="Arial" w:cs="Arial"/>
          <w:sz w:val="24"/>
          <w:szCs w:val="24"/>
        </w:rPr>
        <w:t xml:space="preserve"> a nie w jednostkach Policji</w:t>
      </w:r>
      <w:r w:rsidR="0080013E" w:rsidRPr="0080013E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Proponowana zmiany byłaby też zbieżna z duchem ustawy, bo d</w:t>
      </w:r>
      <w:r w:rsidR="0080013E" w:rsidRPr="0080013E">
        <w:rPr>
          <w:rFonts w:ascii="Arial" w:hAnsi="Arial" w:cs="Arial"/>
          <w:sz w:val="24"/>
          <w:szCs w:val="24"/>
        </w:rPr>
        <w:t xml:space="preserve">oprowadzenie do jednostki Policji </w:t>
      </w:r>
      <w:r>
        <w:rPr>
          <w:rFonts w:ascii="Arial" w:hAnsi="Arial" w:cs="Arial"/>
          <w:sz w:val="24"/>
          <w:szCs w:val="24"/>
        </w:rPr>
        <w:t>o którym mowa w</w:t>
      </w:r>
      <w:r w:rsidR="0080013E" w:rsidRPr="0080013E">
        <w:rPr>
          <w:rFonts w:ascii="Arial" w:hAnsi="Arial" w:cs="Arial"/>
          <w:sz w:val="24"/>
          <w:szCs w:val="24"/>
        </w:rPr>
        <w:t xml:space="preserve"> art. 40 ustawy </w:t>
      </w:r>
      <w:r>
        <w:rPr>
          <w:rFonts w:ascii="Arial" w:hAnsi="Arial" w:cs="Arial"/>
          <w:sz w:val="24"/>
          <w:szCs w:val="24"/>
        </w:rPr>
        <w:t xml:space="preserve">ma charakter rozwiązania dodatkowego </w:t>
      </w:r>
      <w:r w:rsidR="0080013E" w:rsidRPr="0080013E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„</w:t>
      </w:r>
      <w:r w:rsidR="0080013E" w:rsidRPr="0080013E">
        <w:rPr>
          <w:rFonts w:ascii="Arial" w:hAnsi="Arial" w:cs="Arial"/>
          <w:sz w:val="24"/>
          <w:szCs w:val="24"/>
        </w:rPr>
        <w:t>W razie braku izby wytrzeźwień lub placówki osoby, o których mowa w ust. 1, mogą być doprowadzone do jednostki Policji</w:t>
      </w:r>
      <w:r>
        <w:rPr>
          <w:rFonts w:ascii="Arial" w:hAnsi="Arial" w:cs="Arial"/>
          <w:sz w:val="24"/>
          <w:szCs w:val="24"/>
        </w:rPr>
        <w:t>”).</w:t>
      </w:r>
    </w:p>
    <w:p w:rsidR="0080013E" w:rsidRDefault="0068040B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80013E" w:rsidRPr="0080013E">
        <w:rPr>
          <w:rFonts w:ascii="Arial" w:hAnsi="Arial" w:cs="Arial"/>
          <w:sz w:val="24"/>
          <w:szCs w:val="24"/>
        </w:rPr>
        <w:t xml:space="preserve"> przypadku znalezienia się przez osobę nietrzeźwą w okolicznościach zagrażających jej życiu lub zdrowiu (art. 40 ust. 1 ustawy o wychowaniu w trzeźwości) jednostka Policji nie dysponuje takim wyposażeniem oraz umiejętnościami,</w:t>
      </w:r>
      <w:r>
        <w:rPr>
          <w:rFonts w:ascii="Arial" w:hAnsi="Arial" w:cs="Arial"/>
          <w:sz w:val="24"/>
          <w:szCs w:val="24"/>
        </w:rPr>
        <w:t xml:space="preserve"> </w:t>
      </w:r>
      <w:r w:rsidR="0080013E" w:rsidRPr="0080013E">
        <w:rPr>
          <w:rFonts w:ascii="Arial" w:hAnsi="Arial" w:cs="Arial"/>
          <w:sz w:val="24"/>
          <w:szCs w:val="24"/>
        </w:rPr>
        <w:t xml:space="preserve">jak izba wytrzeźwień. </w:t>
      </w:r>
      <w:r>
        <w:rPr>
          <w:rFonts w:ascii="Arial" w:hAnsi="Arial" w:cs="Arial"/>
          <w:sz w:val="24"/>
          <w:szCs w:val="24"/>
        </w:rPr>
        <w:t>D</w:t>
      </w:r>
      <w:r w:rsidR="0080013E" w:rsidRPr="0080013E">
        <w:rPr>
          <w:rFonts w:ascii="Arial" w:hAnsi="Arial" w:cs="Arial"/>
          <w:sz w:val="24"/>
          <w:szCs w:val="24"/>
        </w:rPr>
        <w:t>oprowadzanie osób nietrzeźwych do podmiotów leczniczych</w:t>
      </w:r>
      <w:r>
        <w:rPr>
          <w:rFonts w:ascii="Arial" w:hAnsi="Arial" w:cs="Arial"/>
          <w:sz w:val="24"/>
          <w:szCs w:val="24"/>
        </w:rPr>
        <w:t xml:space="preserve"> lub</w:t>
      </w:r>
      <w:r w:rsidR="0080013E" w:rsidRPr="0080013E">
        <w:rPr>
          <w:rFonts w:ascii="Arial" w:hAnsi="Arial" w:cs="Arial"/>
          <w:sz w:val="24"/>
          <w:szCs w:val="24"/>
        </w:rPr>
        <w:t xml:space="preserve"> do miejsc zamieszkania lub pobytu tych osób, </w:t>
      </w:r>
      <w:r>
        <w:rPr>
          <w:rFonts w:ascii="Arial" w:hAnsi="Arial" w:cs="Arial"/>
          <w:sz w:val="24"/>
          <w:szCs w:val="24"/>
        </w:rPr>
        <w:t>wprawdzie</w:t>
      </w:r>
      <w:r w:rsidR="0080013E" w:rsidRPr="0080013E">
        <w:rPr>
          <w:rFonts w:ascii="Arial" w:hAnsi="Arial" w:cs="Arial"/>
          <w:sz w:val="24"/>
          <w:szCs w:val="24"/>
        </w:rPr>
        <w:t xml:space="preserve"> dopuszczalne w świetle ustawy, może </w:t>
      </w:r>
      <w:r>
        <w:rPr>
          <w:rFonts w:ascii="Arial" w:hAnsi="Arial" w:cs="Arial"/>
          <w:sz w:val="24"/>
          <w:szCs w:val="24"/>
        </w:rPr>
        <w:t xml:space="preserve">jednak </w:t>
      </w:r>
      <w:r w:rsidR="0080013E" w:rsidRPr="0080013E">
        <w:rPr>
          <w:rFonts w:ascii="Arial" w:hAnsi="Arial" w:cs="Arial"/>
          <w:sz w:val="24"/>
          <w:szCs w:val="24"/>
        </w:rPr>
        <w:t xml:space="preserve">powodować obiektywne trudności w przypadku stwarzania przez osoby nietrzeźwe zagrożenia dla życia i zdrowia innych </w:t>
      </w:r>
      <w:r>
        <w:rPr>
          <w:rFonts w:ascii="Arial" w:hAnsi="Arial" w:cs="Arial"/>
          <w:sz w:val="24"/>
          <w:szCs w:val="24"/>
        </w:rPr>
        <w:t xml:space="preserve">osób. </w:t>
      </w:r>
    </w:p>
    <w:p w:rsidR="00D44A59" w:rsidRPr="0080013E" w:rsidRDefault="00D44A59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7F54DC" w:rsidRPr="00A43178" w:rsidRDefault="003E76C0" w:rsidP="008E7897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A43178">
        <w:rPr>
          <w:rStyle w:val="Ppogrubienie"/>
          <w:rFonts w:ascii="Arial" w:hAnsi="Arial"/>
          <w:szCs w:val="24"/>
        </w:rPr>
        <w:t>3</w:t>
      </w:r>
      <w:r w:rsidR="00AC4D9F" w:rsidRPr="00A43178">
        <w:rPr>
          <w:rStyle w:val="Ppogrubienie"/>
          <w:rFonts w:ascii="Arial" w:hAnsi="Arial"/>
          <w:szCs w:val="24"/>
        </w:rPr>
        <w:t>.</w:t>
      </w:r>
      <w:r w:rsidR="00AC4D9F" w:rsidRPr="00A43178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B71704" w:rsidRDefault="0030711F" w:rsidP="008E7897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A43178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Zasadniczym skutkiem społecznym i prawnym</w:t>
      </w:r>
      <w:r w:rsidRPr="00D1269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projektowanej ustawy będzie</w:t>
      </w:r>
      <w:r w:rsidR="000E09D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</w:t>
      </w:r>
      <w:r w:rsidR="0068040B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poprawa efektywności działań mniejszych gmin w zakresie </w:t>
      </w:r>
      <w:r w:rsidR="00B71704" w:rsidRPr="00056E2D">
        <w:rPr>
          <w:rFonts w:ascii="Arial" w:hAnsi="Arial"/>
        </w:rPr>
        <w:t>wychowani</w:t>
      </w:r>
      <w:r w:rsidR="00B71704">
        <w:rPr>
          <w:rFonts w:ascii="Arial" w:hAnsi="Arial"/>
        </w:rPr>
        <w:t>a w trzeźwości i przeciwdziałania</w:t>
      </w:r>
      <w:r w:rsidR="00B71704" w:rsidRPr="00056E2D">
        <w:rPr>
          <w:rFonts w:ascii="Arial" w:hAnsi="Arial"/>
        </w:rPr>
        <w:t xml:space="preserve"> alkoholizmowi</w:t>
      </w:r>
      <w:r w:rsidR="00B71704">
        <w:rPr>
          <w:rFonts w:ascii="Arial" w:hAnsi="Arial"/>
        </w:rPr>
        <w:t>. Tworzenie przez mniejsze gminy porozumień w zakresie prowadzenia izb wytrzeźwień zwiększy też bezpieczeństwo osób nietrzeźwych, kwalifikujących się do pobytu w takiej izbie oraz istotnie odciąży pracę Policji. Ma to duże znaczenie bo problem dotyczy mniejszych gmin, w których obsada Policji szczególnie w godzinach nocnych jest niewielka a podstawowe zadania Policji są związane z zapewnieniem bezpieczeństwa mieszkańcom a nie opieką nad osobami nietrzeźwymi.</w:t>
      </w:r>
    </w:p>
    <w:p w:rsidR="00B71704" w:rsidRDefault="0030711F" w:rsidP="008E7897">
      <w:pPr>
        <w:pStyle w:val="PKTpunkt"/>
        <w:spacing w:after="120"/>
        <w:ind w:left="0" w:firstLine="709"/>
        <w:rPr>
          <w:rStyle w:val="Ppogrubienie"/>
          <w:rFonts w:ascii="Arial" w:hAnsi="Arial"/>
          <w:b w:val="0"/>
          <w:szCs w:val="24"/>
        </w:rPr>
      </w:pPr>
      <w:r w:rsidRPr="00D1269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Ze względu na swój charakter i ograniczony zasięg ustawa nie wywoła skutków gospodarczych, </w:t>
      </w:r>
      <w:r w:rsidR="0076233B" w:rsidRPr="00D12695">
        <w:rPr>
          <w:rStyle w:val="Ppogrubienie"/>
          <w:rFonts w:ascii="Arial" w:hAnsi="Arial"/>
          <w:b w:val="0"/>
          <w:szCs w:val="24"/>
        </w:rPr>
        <w:t>nie ma też wpływu na działalność podmiotów gospodarczych (w tym mikroprzedsiębiorców oraz małych i średnich przedsiębiorstw).</w:t>
      </w:r>
      <w:r w:rsidR="00573A00">
        <w:rPr>
          <w:rStyle w:val="Ppogrubienie"/>
          <w:rFonts w:ascii="Arial" w:hAnsi="Arial"/>
          <w:b w:val="0"/>
          <w:szCs w:val="24"/>
        </w:rPr>
        <w:t xml:space="preserve"> Ustawa może wywołać </w:t>
      </w:r>
      <w:r w:rsidR="00B71704">
        <w:rPr>
          <w:rStyle w:val="Ppogrubienie"/>
          <w:rFonts w:ascii="Arial" w:hAnsi="Arial"/>
          <w:b w:val="0"/>
          <w:szCs w:val="24"/>
        </w:rPr>
        <w:t>ni</w:t>
      </w:r>
      <w:r w:rsidR="00A42224">
        <w:rPr>
          <w:rStyle w:val="Ppogrubienie"/>
          <w:rFonts w:ascii="Arial" w:hAnsi="Arial"/>
          <w:b w:val="0"/>
          <w:szCs w:val="24"/>
        </w:rPr>
        <w:t>ewielkie skutki finansowe po st</w:t>
      </w:r>
      <w:r w:rsidR="00B71704">
        <w:rPr>
          <w:rStyle w:val="Ppogrubienie"/>
          <w:rFonts w:ascii="Arial" w:hAnsi="Arial"/>
          <w:b w:val="0"/>
          <w:szCs w:val="24"/>
        </w:rPr>
        <w:t>r</w:t>
      </w:r>
      <w:r w:rsidR="00A42224">
        <w:rPr>
          <w:rStyle w:val="Ppogrubienie"/>
          <w:rFonts w:ascii="Arial" w:hAnsi="Arial"/>
          <w:b w:val="0"/>
          <w:szCs w:val="24"/>
        </w:rPr>
        <w:t>o</w:t>
      </w:r>
      <w:r w:rsidR="00B71704">
        <w:rPr>
          <w:rStyle w:val="Ppogrubienie"/>
          <w:rFonts w:ascii="Arial" w:hAnsi="Arial"/>
          <w:b w:val="0"/>
          <w:szCs w:val="24"/>
        </w:rPr>
        <w:t xml:space="preserve">nie </w:t>
      </w:r>
      <w:r w:rsidR="00D44A59">
        <w:rPr>
          <w:rStyle w:val="Ppogrubienie"/>
          <w:rFonts w:ascii="Arial" w:hAnsi="Arial"/>
          <w:b w:val="0"/>
          <w:szCs w:val="24"/>
        </w:rPr>
        <w:t xml:space="preserve">budżetów </w:t>
      </w:r>
      <w:r w:rsidR="00B71704">
        <w:rPr>
          <w:rStyle w:val="Ppogrubienie"/>
          <w:rFonts w:ascii="Arial" w:hAnsi="Arial"/>
          <w:b w:val="0"/>
          <w:szCs w:val="24"/>
        </w:rPr>
        <w:t xml:space="preserve">gmin, które zdecydują się na realizację uprawnienia wynikającego z </w:t>
      </w:r>
      <w:r w:rsidR="00B71704">
        <w:rPr>
          <w:rStyle w:val="Ppogrubienie"/>
          <w:rFonts w:ascii="Arial" w:hAnsi="Arial"/>
          <w:b w:val="0"/>
          <w:szCs w:val="24"/>
        </w:rPr>
        <w:lastRenderedPageBreak/>
        <w:t xml:space="preserve">ustawy (a więc gmin z niewielką liczbą </w:t>
      </w:r>
      <w:r w:rsidR="00C9102F">
        <w:rPr>
          <w:rStyle w:val="Ppogrubienie"/>
          <w:rFonts w:ascii="Arial" w:hAnsi="Arial"/>
          <w:b w:val="0"/>
          <w:szCs w:val="24"/>
        </w:rPr>
        <w:t>mieszkańców) oraz</w:t>
      </w:r>
      <w:r w:rsidR="00D44A59">
        <w:rPr>
          <w:rStyle w:val="Ppogrubienie"/>
          <w:rFonts w:ascii="Arial" w:hAnsi="Arial"/>
          <w:b w:val="0"/>
          <w:szCs w:val="24"/>
        </w:rPr>
        <w:t xml:space="preserve"> budżetu państwa</w:t>
      </w:r>
      <w:r w:rsidR="00B71704">
        <w:rPr>
          <w:rStyle w:val="Ppogrubienie"/>
          <w:rFonts w:ascii="Arial" w:hAnsi="Arial"/>
          <w:b w:val="0"/>
          <w:szCs w:val="24"/>
        </w:rPr>
        <w:t>. Ich analiza będzie elementem procesu decyzyjnego w każdej gminie, która będzie rozważała tworzenie lub współtworzenie izby wytrzeźwień.</w:t>
      </w:r>
      <w:r w:rsidR="00D44A59">
        <w:rPr>
          <w:rStyle w:val="Ppogrubienie"/>
          <w:rFonts w:ascii="Arial" w:hAnsi="Arial"/>
          <w:b w:val="0"/>
          <w:szCs w:val="24"/>
        </w:rPr>
        <w:t xml:space="preserve"> Należy brać pod uwagę, że obecnie maksymalna opłata ponoszona za pobyt w izbie wytrzeźwień, w placówce o której mowa w art. 39 ust. 3 </w:t>
      </w:r>
      <w:r w:rsidR="000B4E43">
        <w:rPr>
          <w:rStyle w:val="Ppogrubienie"/>
          <w:rFonts w:ascii="Arial" w:hAnsi="Arial"/>
          <w:b w:val="0"/>
          <w:szCs w:val="24"/>
        </w:rPr>
        <w:t>z</w:t>
      </w:r>
      <w:r w:rsidR="00D44A59">
        <w:rPr>
          <w:rStyle w:val="Ppogrubienie"/>
          <w:rFonts w:ascii="Arial" w:hAnsi="Arial"/>
          <w:b w:val="0"/>
          <w:szCs w:val="24"/>
        </w:rPr>
        <w:t>mienianej ustawy lub w jednostce Policji wynosi</w:t>
      </w:r>
      <w:r w:rsidR="00C9102F">
        <w:rPr>
          <w:rStyle w:val="Ppogrubienie"/>
          <w:rFonts w:ascii="Arial" w:hAnsi="Arial"/>
          <w:b w:val="0"/>
          <w:szCs w:val="24"/>
        </w:rPr>
        <w:t xml:space="preserve"> 343, 54 zł</w:t>
      </w:r>
      <w:r w:rsidR="00D44A59">
        <w:rPr>
          <w:rStyle w:val="Ppogrubienie"/>
          <w:rFonts w:ascii="Arial" w:hAnsi="Arial"/>
          <w:b w:val="0"/>
          <w:szCs w:val="24"/>
        </w:rPr>
        <w:t xml:space="preserve">. </w:t>
      </w:r>
      <w:r w:rsidR="000B4E43">
        <w:rPr>
          <w:rStyle w:val="Ppogrubienie"/>
          <w:rFonts w:ascii="Arial" w:hAnsi="Arial"/>
          <w:b w:val="0"/>
          <w:szCs w:val="24"/>
        </w:rPr>
        <w:t xml:space="preserve">Opłata ta z założenia </w:t>
      </w:r>
      <w:r w:rsidR="00D44A59">
        <w:rPr>
          <w:rStyle w:val="Ppogrubienie"/>
          <w:rFonts w:ascii="Arial" w:hAnsi="Arial"/>
          <w:b w:val="0"/>
          <w:szCs w:val="24"/>
        </w:rPr>
        <w:t xml:space="preserve">powinna pokrywać koszty pobytu. </w:t>
      </w:r>
      <w:r w:rsidR="000B4E43">
        <w:rPr>
          <w:rStyle w:val="Ppogrubienie"/>
          <w:rFonts w:ascii="Arial" w:hAnsi="Arial"/>
          <w:b w:val="0"/>
          <w:szCs w:val="24"/>
        </w:rPr>
        <w:t>O</w:t>
      </w:r>
      <w:r w:rsidR="00D44A59">
        <w:rPr>
          <w:rStyle w:val="Ppogrubienie"/>
          <w:rFonts w:ascii="Arial" w:hAnsi="Arial"/>
          <w:b w:val="0"/>
          <w:szCs w:val="24"/>
        </w:rPr>
        <w:t xml:space="preserve">soby, które </w:t>
      </w:r>
      <w:r w:rsidR="000B4E43">
        <w:rPr>
          <w:rStyle w:val="Ppogrubienie"/>
          <w:rFonts w:ascii="Arial" w:hAnsi="Arial"/>
          <w:b w:val="0"/>
          <w:szCs w:val="24"/>
        </w:rPr>
        <w:t xml:space="preserve">z różnych powodów nie pokrywają tej opłaty obecnie stanowić będą źródło potencjalnych dodatkowych kosztów dla gminy. Dotychczas niepokryte przez nich koszty pobytu w jednostce Policji obciążały budżet państwa, po stworzeniu izby będą obciążały budżet gminy. Gdyby nawet jednak w skali roku w małej gminie były to dwie osoby tygodniowo to koszt dla gminy wynosiłby ok. 15 tys. zł. O tyle samo zmniejszyłyby się wydatki budżetu państwa. Korzyści jakie gmina osiągałaby z nowego rozwiązania musiałyby zostać oszacowane w każdej konkretnej </w:t>
      </w:r>
      <w:r w:rsidR="00C9102F">
        <w:rPr>
          <w:rStyle w:val="Ppogrubienie"/>
          <w:rFonts w:ascii="Arial" w:hAnsi="Arial"/>
          <w:b w:val="0"/>
          <w:szCs w:val="24"/>
        </w:rPr>
        <w:t>gminie. Taka</w:t>
      </w:r>
      <w:r w:rsidR="000B4E43">
        <w:rPr>
          <w:rStyle w:val="Ppogrubienie"/>
          <w:rFonts w:ascii="Arial" w:hAnsi="Arial"/>
          <w:b w:val="0"/>
          <w:szCs w:val="24"/>
        </w:rPr>
        <w:t xml:space="preserve"> analiza uwzględnia</w:t>
      </w:r>
      <w:r w:rsidR="00AC4811">
        <w:rPr>
          <w:rStyle w:val="Ppogrubienie"/>
          <w:rFonts w:ascii="Arial" w:hAnsi="Arial"/>
          <w:b w:val="0"/>
          <w:szCs w:val="24"/>
        </w:rPr>
        <w:t xml:space="preserve">łaby nie </w:t>
      </w:r>
      <w:r w:rsidR="00C9102F">
        <w:rPr>
          <w:rStyle w:val="Ppogrubienie"/>
          <w:rFonts w:ascii="Arial" w:hAnsi="Arial"/>
          <w:b w:val="0"/>
          <w:szCs w:val="24"/>
        </w:rPr>
        <w:t>tylko</w:t>
      </w:r>
      <w:r w:rsidR="00AC4811">
        <w:rPr>
          <w:rStyle w:val="Ppogrubienie"/>
          <w:rFonts w:ascii="Arial" w:hAnsi="Arial"/>
          <w:b w:val="0"/>
          <w:szCs w:val="24"/>
        </w:rPr>
        <w:t xml:space="preserve"> bezpośrednie koszty funkcjonowania izb wytrzeźwień i ściągalność opłat od osób które korzystały </w:t>
      </w:r>
      <w:r w:rsidR="00C9102F">
        <w:rPr>
          <w:rStyle w:val="Ppogrubienie"/>
          <w:rFonts w:ascii="Arial" w:hAnsi="Arial"/>
          <w:b w:val="0"/>
          <w:szCs w:val="24"/>
        </w:rPr>
        <w:t>z p</w:t>
      </w:r>
      <w:r w:rsidR="00AC4811">
        <w:rPr>
          <w:rStyle w:val="Ppogrubienie"/>
          <w:rFonts w:ascii="Arial" w:hAnsi="Arial"/>
          <w:b w:val="0"/>
          <w:szCs w:val="24"/>
        </w:rPr>
        <w:t xml:space="preserve">obytu w izbie, ale </w:t>
      </w:r>
      <w:r w:rsidR="00C9102F">
        <w:rPr>
          <w:rStyle w:val="Ppogrubienie"/>
          <w:rFonts w:ascii="Arial" w:hAnsi="Arial"/>
          <w:b w:val="0"/>
          <w:szCs w:val="24"/>
        </w:rPr>
        <w:t>także ponoszone</w:t>
      </w:r>
      <w:r w:rsidR="000B4E43">
        <w:rPr>
          <w:rStyle w:val="Ppogrubienie"/>
          <w:rFonts w:ascii="Arial" w:hAnsi="Arial"/>
          <w:b w:val="0"/>
          <w:szCs w:val="24"/>
        </w:rPr>
        <w:t xml:space="preserve"> przez gminę wydatki z systemu pomocy społecznej na bezpośrednie i pośrednie wsparcie alkoholików, zniszczenia dokonywane przez osoby nietrzeźwe w majątku gminy, konsekwencje dla mieszkańców gminy </w:t>
      </w:r>
      <w:r w:rsidR="00AC4811">
        <w:rPr>
          <w:rStyle w:val="Ppogrubienie"/>
          <w:rFonts w:ascii="Arial" w:hAnsi="Arial"/>
          <w:b w:val="0"/>
          <w:szCs w:val="24"/>
        </w:rPr>
        <w:t>w sytuacji gdy Policja zajmuje się opieką nad osobami nietrzeźwymi. Z dużym prawdopodobieństwem można przypuszczać, że decyzja o tworzeniu izby przez gminę byłaby podejmowana tylko w sytuacji gdy ten bilans byłby w całościowym rozrachunku oceniony jako dodatni.</w:t>
      </w:r>
    </w:p>
    <w:p w:rsidR="0030711F" w:rsidRPr="007B325D" w:rsidRDefault="0030711F" w:rsidP="008E7897">
      <w:pPr>
        <w:pStyle w:val="PKTpunkt"/>
        <w:spacing w:after="120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</w:p>
    <w:p w:rsidR="00AC4D9F" w:rsidRPr="007B325D" w:rsidRDefault="00B97804" w:rsidP="008E7897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7B325D">
        <w:rPr>
          <w:rStyle w:val="Ppogrubienie"/>
          <w:rFonts w:ascii="Arial" w:hAnsi="Arial"/>
          <w:szCs w:val="24"/>
        </w:rPr>
        <w:t>4</w:t>
      </w:r>
      <w:r w:rsidR="00AC4D9F" w:rsidRPr="007B325D">
        <w:rPr>
          <w:rStyle w:val="Ppogrubienie"/>
          <w:rFonts w:ascii="Arial" w:hAnsi="Arial"/>
          <w:szCs w:val="24"/>
        </w:rPr>
        <w:t>.</w:t>
      </w:r>
      <w:r w:rsidR="00AC4D9F" w:rsidRPr="007B325D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880849" w:rsidRPr="009C639C" w:rsidRDefault="00AC4D9F" w:rsidP="008E7897">
      <w:pPr>
        <w:pStyle w:val="NIEARTTEKSTtekstnieartykuowanynppodstprawnarozplubpreambua"/>
        <w:spacing w:before="0" w:after="120"/>
        <w:ind w:firstLine="708"/>
        <w:rPr>
          <w:rFonts w:ascii="Arial" w:hAnsi="Arial"/>
          <w:szCs w:val="24"/>
        </w:rPr>
      </w:pPr>
      <w:r w:rsidRPr="007B325D">
        <w:rPr>
          <w:rFonts w:ascii="Arial" w:hAnsi="Arial"/>
          <w:szCs w:val="24"/>
        </w:rPr>
        <w:t>Przedmiot projektowanej regulacji nie</w:t>
      </w:r>
      <w:r w:rsidRPr="009C639C">
        <w:rPr>
          <w:rFonts w:ascii="Arial" w:hAnsi="Arial"/>
          <w:szCs w:val="24"/>
        </w:rPr>
        <w:t xml:space="preserve"> jest objęty prawem Unii Europejskiej.</w:t>
      </w:r>
    </w:p>
    <w:sectPr w:rsidR="00880849" w:rsidRPr="009C639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75AE1F" w16cex:dateUtc="2021-06-17T09:18:00Z"/>
  <w16cex:commentExtensible w16cex:durableId="2475B180" w16cex:dateUtc="2021-06-17T09:33:00Z"/>
  <w16cex:commentExtensible w16cex:durableId="2475B3A3" w16cex:dateUtc="2021-06-17T09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99755F9" w16cid:durableId="2475AE1F"/>
  <w16cid:commentId w16cid:paraId="1BB29480" w16cid:durableId="2475B180"/>
  <w16cid:commentId w16cid:paraId="06B78FF2" w16cid:durableId="2475B3A3"/>
  <w16cid:commentId w16cid:paraId="0CEC90BA" w16cid:durableId="2475991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7A58" w:rsidRDefault="00937A58">
      <w:r>
        <w:separator/>
      </w:r>
    </w:p>
  </w:endnote>
  <w:endnote w:type="continuationSeparator" w:id="0">
    <w:p w:rsidR="00937A58" w:rsidRDefault="00937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7A58" w:rsidRDefault="00937A58">
      <w:r>
        <w:separator/>
      </w:r>
    </w:p>
  </w:footnote>
  <w:footnote w:type="continuationSeparator" w:id="0">
    <w:p w:rsidR="00937A58" w:rsidRDefault="00937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77C86"/>
    <w:multiLevelType w:val="multilevel"/>
    <w:tmpl w:val="CDA83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04E54"/>
    <w:multiLevelType w:val="multilevel"/>
    <w:tmpl w:val="4A783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AEE1E80"/>
    <w:multiLevelType w:val="multilevel"/>
    <w:tmpl w:val="727C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7731C9"/>
    <w:multiLevelType w:val="hybridMultilevel"/>
    <w:tmpl w:val="399A31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2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78254B2"/>
    <w:multiLevelType w:val="multilevel"/>
    <w:tmpl w:val="DC1A5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BD3BFD"/>
    <w:multiLevelType w:val="hybridMultilevel"/>
    <w:tmpl w:val="5372B7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650B79"/>
    <w:multiLevelType w:val="hybridMultilevel"/>
    <w:tmpl w:val="4DCE3E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8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89B2F22"/>
    <w:multiLevelType w:val="hybridMultilevel"/>
    <w:tmpl w:val="37D2DD9E"/>
    <w:lvl w:ilvl="0" w:tplc="7CDA5D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0"/>
  </w:num>
  <w:num w:numId="5">
    <w:abstractNumId w:val="18"/>
  </w:num>
  <w:num w:numId="6">
    <w:abstractNumId w:val="20"/>
  </w:num>
  <w:num w:numId="7">
    <w:abstractNumId w:val="5"/>
  </w:num>
  <w:num w:numId="8">
    <w:abstractNumId w:val="1"/>
  </w:num>
  <w:num w:numId="9">
    <w:abstractNumId w:val="14"/>
  </w:num>
  <w:num w:numId="10">
    <w:abstractNumId w:val="9"/>
  </w:num>
  <w:num w:numId="11">
    <w:abstractNumId w:val="10"/>
  </w:num>
  <w:num w:numId="12">
    <w:abstractNumId w:val="17"/>
  </w:num>
  <w:num w:numId="13">
    <w:abstractNumId w:val="3"/>
  </w:num>
  <w:num w:numId="14">
    <w:abstractNumId w:val="16"/>
  </w:num>
  <w:num w:numId="15">
    <w:abstractNumId w:val="15"/>
  </w:num>
  <w:num w:numId="16">
    <w:abstractNumId w:val="19"/>
  </w:num>
  <w:num w:numId="17">
    <w:abstractNumId w:val="8"/>
  </w:num>
  <w:num w:numId="18">
    <w:abstractNumId w:val="2"/>
  </w:num>
  <w:num w:numId="19">
    <w:abstractNumId w:val="7"/>
  </w:num>
  <w:num w:numId="20">
    <w:abstractNumId w:val="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06C4"/>
    <w:rsid w:val="000345E4"/>
    <w:rsid w:val="00041835"/>
    <w:rsid w:val="00056E2D"/>
    <w:rsid w:val="000621D8"/>
    <w:rsid w:val="00065621"/>
    <w:rsid w:val="00071599"/>
    <w:rsid w:val="00084524"/>
    <w:rsid w:val="00084E72"/>
    <w:rsid w:val="000A3E6A"/>
    <w:rsid w:val="000B4E43"/>
    <w:rsid w:val="000C3656"/>
    <w:rsid w:val="000D44FB"/>
    <w:rsid w:val="000E09D4"/>
    <w:rsid w:val="00102575"/>
    <w:rsid w:val="00107E5E"/>
    <w:rsid w:val="00124393"/>
    <w:rsid w:val="001349F8"/>
    <w:rsid w:val="00135443"/>
    <w:rsid w:val="00135BD9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C3E8C"/>
    <w:rsid w:val="001D0690"/>
    <w:rsid w:val="001E2F40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A586C"/>
    <w:rsid w:val="002C2F92"/>
    <w:rsid w:val="002E488E"/>
    <w:rsid w:val="002F06C5"/>
    <w:rsid w:val="002F0F13"/>
    <w:rsid w:val="002F5C5F"/>
    <w:rsid w:val="003031C3"/>
    <w:rsid w:val="00304911"/>
    <w:rsid w:val="00306A40"/>
    <w:rsid w:val="0030711F"/>
    <w:rsid w:val="003141A3"/>
    <w:rsid w:val="00314D3C"/>
    <w:rsid w:val="00351137"/>
    <w:rsid w:val="00360277"/>
    <w:rsid w:val="00365147"/>
    <w:rsid w:val="003658FE"/>
    <w:rsid w:val="00374EC0"/>
    <w:rsid w:val="00392891"/>
    <w:rsid w:val="00392D86"/>
    <w:rsid w:val="0039424C"/>
    <w:rsid w:val="0039704C"/>
    <w:rsid w:val="003A45FD"/>
    <w:rsid w:val="003B2B12"/>
    <w:rsid w:val="003B2B6C"/>
    <w:rsid w:val="003B3A76"/>
    <w:rsid w:val="003E1257"/>
    <w:rsid w:val="003E4433"/>
    <w:rsid w:val="003E76C0"/>
    <w:rsid w:val="003F1CF4"/>
    <w:rsid w:val="00407E35"/>
    <w:rsid w:val="004178D0"/>
    <w:rsid w:val="0042347B"/>
    <w:rsid w:val="00430954"/>
    <w:rsid w:val="00436365"/>
    <w:rsid w:val="00445511"/>
    <w:rsid w:val="004572A2"/>
    <w:rsid w:val="00460431"/>
    <w:rsid w:val="00467FA8"/>
    <w:rsid w:val="00471182"/>
    <w:rsid w:val="004732F7"/>
    <w:rsid w:val="00476B19"/>
    <w:rsid w:val="00486C59"/>
    <w:rsid w:val="00491C1E"/>
    <w:rsid w:val="004A285E"/>
    <w:rsid w:val="004B049B"/>
    <w:rsid w:val="004B091F"/>
    <w:rsid w:val="004D1E22"/>
    <w:rsid w:val="004D348B"/>
    <w:rsid w:val="004D4686"/>
    <w:rsid w:val="004F5880"/>
    <w:rsid w:val="00507840"/>
    <w:rsid w:val="00510D43"/>
    <w:rsid w:val="00515833"/>
    <w:rsid w:val="00521119"/>
    <w:rsid w:val="00521B93"/>
    <w:rsid w:val="00532AAA"/>
    <w:rsid w:val="00535A03"/>
    <w:rsid w:val="00540873"/>
    <w:rsid w:val="005420EE"/>
    <w:rsid w:val="005539E7"/>
    <w:rsid w:val="00573A00"/>
    <w:rsid w:val="00590C55"/>
    <w:rsid w:val="00593C22"/>
    <w:rsid w:val="005A4819"/>
    <w:rsid w:val="005A4C9D"/>
    <w:rsid w:val="005A725C"/>
    <w:rsid w:val="005C10DD"/>
    <w:rsid w:val="005C6209"/>
    <w:rsid w:val="005F5067"/>
    <w:rsid w:val="006158D5"/>
    <w:rsid w:val="00616814"/>
    <w:rsid w:val="00620EA8"/>
    <w:rsid w:val="006248D8"/>
    <w:rsid w:val="00657274"/>
    <w:rsid w:val="00661FFB"/>
    <w:rsid w:val="0066364B"/>
    <w:rsid w:val="0068040B"/>
    <w:rsid w:val="00686D04"/>
    <w:rsid w:val="00690AC7"/>
    <w:rsid w:val="00694686"/>
    <w:rsid w:val="006B555C"/>
    <w:rsid w:val="006C17D7"/>
    <w:rsid w:val="006C19FE"/>
    <w:rsid w:val="006C1AC2"/>
    <w:rsid w:val="006D0BAA"/>
    <w:rsid w:val="006E2F2C"/>
    <w:rsid w:val="006F2E11"/>
    <w:rsid w:val="00700DA4"/>
    <w:rsid w:val="00733780"/>
    <w:rsid w:val="00753BA1"/>
    <w:rsid w:val="00755F4E"/>
    <w:rsid w:val="00757D48"/>
    <w:rsid w:val="0076233B"/>
    <w:rsid w:val="00777AD6"/>
    <w:rsid w:val="007804AD"/>
    <w:rsid w:val="00797802"/>
    <w:rsid w:val="007B325D"/>
    <w:rsid w:val="007D694A"/>
    <w:rsid w:val="007E58E2"/>
    <w:rsid w:val="007F197F"/>
    <w:rsid w:val="007F28E7"/>
    <w:rsid w:val="007F54DC"/>
    <w:rsid w:val="0080013E"/>
    <w:rsid w:val="00803D94"/>
    <w:rsid w:val="00804120"/>
    <w:rsid w:val="008144C3"/>
    <w:rsid w:val="00816E97"/>
    <w:rsid w:val="00817EB1"/>
    <w:rsid w:val="00820AE5"/>
    <w:rsid w:val="0084532E"/>
    <w:rsid w:val="008611E4"/>
    <w:rsid w:val="00862400"/>
    <w:rsid w:val="00873787"/>
    <w:rsid w:val="00873B2E"/>
    <w:rsid w:val="00880849"/>
    <w:rsid w:val="00881D54"/>
    <w:rsid w:val="00885D9B"/>
    <w:rsid w:val="00895603"/>
    <w:rsid w:val="008959C1"/>
    <w:rsid w:val="00896840"/>
    <w:rsid w:val="00897B1B"/>
    <w:rsid w:val="008A5969"/>
    <w:rsid w:val="008A5DAB"/>
    <w:rsid w:val="008A7E2F"/>
    <w:rsid w:val="008C5328"/>
    <w:rsid w:val="008D47DE"/>
    <w:rsid w:val="008D4FB4"/>
    <w:rsid w:val="008E32BC"/>
    <w:rsid w:val="008E4F8B"/>
    <w:rsid w:val="008E7897"/>
    <w:rsid w:val="008E78DB"/>
    <w:rsid w:val="00905C44"/>
    <w:rsid w:val="009064D5"/>
    <w:rsid w:val="009075D3"/>
    <w:rsid w:val="00910A19"/>
    <w:rsid w:val="009251D6"/>
    <w:rsid w:val="00931143"/>
    <w:rsid w:val="00937A58"/>
    <w:rsid w:val="009412FA"/>
    <w:rsid w:val="00947A72"/>
    <w:rsid w:val="009603DE"/>
    <w:rsid w:val="0096308B"/>
    <w:rsid w:val="009745F5"/>
    <w:rsid w:val="009919BE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F4035"/>
    <w:rsid w:val="009F7F6E"/>
    <w:rsid w:val="00A0022D"/>
    <w:rsid w:val="00A25A13"/>
    <w:rsid w:val="00A31423"/>
    <w:rsid w:val="00A31D4C"/>
    <w:rsid w:val="00A42224"/>
    <w:rsid w:val="00A43178"/>
    <w:rsid w:val="00A451DD"/>
    <w:rsid w:val="00A4663F"/>
    <w:rsid w:val="00A506BE"/>
    <w:rsid w:val="00A64140"/>
    <w:rsid w:val="00A70833"/>
    <w:rsid w:val="00A9423E"/>
    <w:rsid w:val="00A948F3"/>
    <w:rsid w:val="00AC3E50"/>
    <w:rsid w:val="00AC4811"/>
    <w:rsid w:val="00AC4D9F"/>
    <w:rsid w:val="00AD0A94"/>
    <w:rsid w:val="00AE07E2"/>
    <w:rsid w:val="00AE0E0E"/>
    <w:rsid w:val="00B23F79"/>
    <w:rsid w:val="00B30EB8"/>
    <w:rsid w:val="00B57EE0"/>
    <w:rsid w:val="00B65D70"/>
    <w:rsid w:val="00B70496"/>
    <w:rsid w:val="00B71704"/>
    <w:rsid w:val="00B97804"/>
    <w:rsid w:val="00BA67E2"/>
    <w:rsid w:val="00BB153E"/>
    <w:rsid w:val="00BC1E17"/>
    <w:rsid w:val="00BC331B"/>
    <w:rsid w:val="00BC6C4B"/>
    <w:rsid w:val="00BD650F"/>
    <w:rsid w:val="00C02598"/>
    <w:rsid w:val="00C04214"/>
    <w:rsid w:val="00C0654B"/>
    <w:rsid w:val="00C075B0"/>
    <w:rsid w:val="00C10CA4"/>
    <w:rsid w:val="00C159D6"/>
    <w:rsid w:val="00C31AA7"/>
    <w:rsid w:val="00C43853"/>
    <w:rsid w:val="00C5379D"/>
    <w:rsid w:val="00C7400D"/>
    <w:rsid w:val="00C8077E"/>
    <w:rsid w:val="00C85019"/>
    <w:rsid w:val="00C9102F"/>
    <w:rsid w:val="00CA2184"/>
    <w:rsid w:val="00CA236D"/>
    <w:rsid w:val="00CA28B2"/>
    <w:rsid w:val="00CB7950"/>
    <w:rsid w:val="00CC0606"/>
    <w:rsid w:val="00CC6403"/>
    <w:rsid w:val="00CD4B91"/>
    <w:rsid w:val="00CD6986"/>
    <w:rsid w:val="00CD6DEE"/>
    <w:rsid w:val="00CE4EF5"/>
    <w:rsid w:val="00D12695"/>
    <w:rsid w:val="00D17565"/>
    <w:rsid w:val="00D2038A"/>
    <w:rsid w:val="00D26946"/>
    <w:rsid w:val="00D26EAE"/>
    <w:rsid w:val="00D440CF"/>
    <w:rsid w:val="00D44A59"/>
    <w:rsid w:val="00D50509"/>
    <w:rsid w:val="00D869C9"/>
    <w:rsid w:val="00D87431"/>
    <w:rsid w:val="00D91617"/>
    <w:rsid w:val="00D93C2C"/>
    <w:rsid w:val="00D949FE"/>
    <w:rsid w:val="00D9730C"/>
    <w:rsid w:val="00DA1CCC"/>
    <w:rsid w:val="00DA4622"/>
    <w:rsid w:val="00DB590B"/>
    <w:rsid w:val="00DB66CC"/>
    <w:rsid w:val="00DC0016"/>
    <w:rsid w:val="00DC135C"/>
    <w:rsid w:val="00DC2051"/>
    <w:rsid w:val="00DD2D08"/>
    <w:rsid w:val="00DD72D1"/>
    <w:rsid w:val="00DE33AD"/>
    <w:rsid w:val="00DF2E8C"/>
    <w:rsid w:val="00DF5157"/>
    <w:rsid w:val="00DF7342"/>
    <w:rsid w:val="00E375BE"/>
    <w:rsid w:val="00E401A5"/>
    <w:rsid w:val="00E464D2"/>
    <w:rsid w:val="00E6018B"/>
    <w:rsid w:val="00E61F66"/>
    <w:rsid w:val="00E6283C"/>
    <w:rsid w:val="00E71486"/>
    <w:rsid w:val="00E73097"/>
    <w:rsid w:val="00E834D6"/>
    <w:rsid w:val="00E8733D"/>
    <w:rsid w:val="00EA2FEC"/>
    <w:rsid w:val="00EB5121"/>
    <w:rsid w:val="00EC04EF"/>
    <w:rsid w:val="00EC28B2"/>
    <w:rsid w:val="00EC4F74"/>
    <w:rsid w:val="00ED442C"/>
    <w:rsid w:val="00EE112B"/>
    <w:rsid w:val="00EE62AB"/>
    <w:rsid w:val="00F11E72"/>
    <w:rsid w:val="00F211D3"/>
    <w:rsid w:val="00F22505"/>
    <w:rsid w:val="00F25FFC"/>
    <w:rsid w:val="00F402D6"/>
    <w:rsid w:val="00F41D2E"/>
    <w:rsid w:val="00F635DD"/>
    <w:rsid w:val="00F64EF2"/>
    <w:rsid w:val="00F652CA"/>
    <w:rsid w:val="00F8332E"/>
    <w:rsid w:val="00F91262"/>
    <w:rsid w:val="00F95AFC"/>
    <w:rsid w:val="00FA4679"/>
    <w:rsid w:val="00FB2F3D"/>
    <w:rsid w:val="00FB5180"/>
    <w:rsid w:val="00FC183C"/>
    <w:rsid w:val="00FC41FB"/>
    <w:rsid w:val="00FD70FD"/>
    <w:rsid w:val="00FE19C5"/>
    <w:rsid w:val="00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9927BA6-350D-49A0-8664-AEF75493D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alb-s">
    <w:name w:val="a_lb-s"/>
    <w:basedOn w:val="Domylnaczcionkaakapitu"/>
    <w:rsid w:val="00365147"/>
  </w:style>
  <w:style w:type="character" w:customStyle="1" w:styleId="ng-scope">
    <w:name w:val="ng-scope"/>
    <w:basedOn w:val="Domylnaczcionkaakapitu"/>
    <w:rsid w:val="00D94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313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04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25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13744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9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DFEA3E-F0EC-4A3B-80DE-2E62060DB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844</Words>
  <Characters>5068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5901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5</cp:revision>
  <cp:lastPrinted>2022-11-15T10:08:00Z</cp:lastPrinted>
  <dcterms:created xsi:type="dcterms:W3CDTF">2022-09-26T21:00:00Z</dcterms:created>
  <dcterms:modified xsi:type="dcterms:W3CDTF">2022-11-15T10:08:00Z</dcterms:modified>
</cp:coreProperties>
</file>