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36D28" w14:textId="77777777" w:rsidR="00E428DD" w:rsidRDefault="00E428DD" w:rsidP="00E428DD">
      <w:pPr>
        <w:pStyle w:val="OZNRODZAKTUtznustawalubrozporzdzenieiorganwydajcy"/>
      </w:pPr>
      <w:bookmarkStart w:id="0" w:name="_GoBack"/>
      <w:bookmarkEnd w:id="0"/>
      <w:r>
        <w:t>ustawa</w:t>
      </w:r>
    </w:p>
    <w:p w14:paraId="3DEF73D8" w14:textId="77777777" w:rsidR="00E428DD" w:rsidRDefault="00E428DD" w:rsidP="00E428DD">
      <w:pPr>
        <w:pStyle w:val="DATAAKTUdatauchwalenialubwydaniaaktu"/>
      </w:pPr>
      <w:r>
        <w:t>z dnia &lt;…&gt;</w:t>
      </w:r>
    </w:p>
    <w:p w14:paraId="263BF6EB" w14:textId="6602F6BA" w:rsidR="00E428DD" w:rsidRDefault="000F18A3" w:rsidP="00E428DD">
      <w:pPr>
        <w:pStyle w:val="TYTUAKTUprzedmiotregulacjiustawylubrozporzdzenia"/>
      </w:pPr>
      <w:r>
        <w:t>o Państwowej K</w:t>
      </w:r>
      <w:r w:rsidR="0047382E" w:rsidRPr="0047382E">
        <w:t>omisji do spraw badania wpływów rosyjskich na bezpieczeństwo wewnętrzne Rzeczypospolitej Polskiej w latach 2007–2022</w:t>
      </w:r>
      <w:r w:rsidR="005F022C" w:rsidRPr="00A658BB">
        <w:rPr>
          <w:rStyle w:val="IGPindeksgrnyipogrubienie"/>
        </w:rPr>
        <w:footnoteReference w:id="1"/>
      </w:r>
      <w:r w:rsidR="005F022C" w:rsidRPr="00A658BB">
        <w:rPr>
          <w:rStyle w:val="IGPindeksgrnyipogrubienie"/>
        </w:rPr>
        <w:t>)</w:t>
      </w:r>
    </w:p>
    <w:p w14:paraId="657C59DB" w14:textId="77777777" w:rsidR="0047382E" w:rsidRPr="0047382E" w:rsidRDefault="0047382E" w:rsidP="0047382E">
      <w:pPr>
        <w:pStyle w:val="ROZDZODDZOZNoznaczenierozdziauluboddziau"/>
      </w:pPr>
      <w:r>
        <w:t>Rozdział 1</w:t>
      </w:r>
    </w:p>
    <w:p w14:paraId="6E900125" w14:textId="77777777" w:rsidR="0047382E" w:rsidRPr="0047382E" w:rsidRDefault="0047382E" w:rsidP="0048240F">
      <w:pPr>
        <w:pStyle w:val="ROZDZODDZPRZEDMprzedmiotregulacjirozdziauluboddziau"/>
      </w:pPr>
      <w:r>
        <w:t>Przepisy ogólne</w:t>
      </w:r>
    </w:p>
    <w:p w14:paraId="2588D96F" w14:textId="77777777" w:rsidR="00A6392C" w:rsidRPr="00A6392C" w:rsidRDefault="00E428DD" w:rsidP="0048240F">
      <w:pPr>
        <w:pStyle w:val="ARTartustawynprozporzdzenia"/>
        <w:keepNext/>
      </w:pPr>
      <w:r w:rsidRPr="0048240F">
        <w:rPr>
          <w:rStyle w:val="Ppogrubienie"/>
        </w:rPr>
        <w:t>Art.</w:t>
      </w:r>
      <w:r w:rsidR="0048240F">
        <w:rPr>
          <w:rStyle w:val="Ppogrubienie"/>
        </w:rPr>
        <w:t> </w:t>
      </w:r>
      <w:r w:rsidRPr="0048240F">
        <w:rPr>
          <w:rStyle w:val="Ppogrubienie"/>
        </w:rPr>
        <w:t>1.</w:t>
      </w:r>
      <w:r>
        <w:t xml:space="preserve"> </w:t>
      </w:r>
      <w:r w:rsidR="00A6392C" w:rsidRPr="00A6392C">
        <w:t>Ustawa określa:</w:t>
      </w:r>
    </w:p>
    <w:p w14:paraId="0E0A4DDF" w14:textId="70A298A2" w:rsidR="00A6392C" w:rsidRPr="00A6392C" w:rsidRDefault="00FC2D9E" w:rsidP="00A6392C">
      <w:pPr>
        <w:pStyle w:val="PKTpunkt"/>
      </w:pPr>
      <w:r>
        <w:t>1)</w:t>
      </w:r>
      <w:r w:rsidR="00A6392C">
        <w:tab/>
      </w:r>
      <w:r w:rsidR="0047382E">
        <w:t>zadania i kompetencje Państwow</w:t>
      </w:r>
      <w:r w:rsidR="000F18A3">
        <w:t>ej Komisji do spraw</w:t>
      </w:r>
      <w:r w:rsidR="0047382E">
        <w:t xml:space="preserve"> </w:t>
      </w:r>
      <w:r w:rsidR="0047382E" w:rsidRPr="00A6392C">
        <w:t>badania wpływów rosyjskich na bezpieczeństwo wewnętrzne Rzeczypospoli</w:t>
      </w:r>
      <w:r w:rsidR="0047382E">
        <w:t>tej Polskiej w latach 2007–2022</w:t>
      </w:r>
      <w:r w:rsidR="003F447B">
        <w:t xml:space="preserve">, zwanej dalej </w:t>
      </w:r>
      <w:r w:rsidR="00085994">
        <w:t>„</w:t>
      </w:r>
      <w:r w:rsidR="003F447B">
        <w:t>Komisją</w:t>
      </w:r>
      <w:r w:rsidR="00BF0771">
        <w:t>”</w:t>
      </w:r>
      <w:r w:rsidR="00A6392C" w:rsidRPr="00A6392C">
        <w:t>;</w:t>
      </w:r>
    </w:p>
    <w:p w14:paraId="3C5A0F9F" w14:textId="71FC125C" w:rsidR="00A6392C" w:rsidRPr="00A6392C" w:rsidRDefault="00FC2D9E" w:rsidP="00A6392C">
      <w:pPr>
        <w:pStyle w:val="PKTpunkt"/>
      </w:pPr>
      <w:r>
        <w:t>2)</w:t>
      </w:r>
      <w:r w:rsidR="00A6392C">
        <w:tab/>
      </w:r>
      <w:r w:rsidR="0047382E" w:rsidRPr="00A6392C">
        <w:t xml:space="preserve">szczególny tryb postępowania w przedmiocie </w:t>
      </w:r>
      <w:r w:rsidR="0047382E">
        <w:t xml:space="preserve">badania </w:t>
      </w:r>
      <w:r w:rsidR="0047382E" w:rsidRPr="00A6392C">
        <w:t>wpływów rosyjskich na bezpieczeństwo wewnętrzne Rzeczypospolitej Polskiej w latach 2007</w:t>
      </w:r>
      <w:r w:rsidR="0047382E">
        <w:t>–</w:t>
      </w:r>
      <w:r w:rsidR="0047382E" w:rsidRPr="00A6392C">
        <w:t>2022</w:t>
      </w:r>
      <w:r w:rsidR="00A6392C" w:rsidRPr="00A6392C">
        <w:t>;</w:t>
      </w:r>
    </w:p>
    <w:p w14:paraId="661615A9" w14:textId="6A289FCE" w:rsidR="007B27E2" w:rsidRDefault="00FC2D9E" w:rsidP="00A6392C">
      <w:pPr>
        <w:pStyle w:val="PKTpunkt"/>
      </w:pPr>
      <w:r>
        <w:t>3)</w:t>
      </w:r>
      <w:r w:rsidR="00A6392C">
        <w:tab/>
      </w:r>
      <w:r w:rsidR="00124D67">
        <w:t xml:space="preserve">środki zaradcze stosowane wobec </w:t>
      </w:r>
      <w:r w:rsidR="006F1EA6">
        <w:t>osób będących w latach 2007–2022 funkcjonariuszami publicznymi</w:t>
      </w:r>
      <w:r w:rsidR="0080452F">
        <w:t xml:space="preserve"> </w:t>
      </w:r>
      <w:r w:rsidR="00707C29">
        <w:t>lub członkami kadry</w:t>
      </w:r>
      <w:r w:rsidR="00707C29" w:rsidRPr="00707C29">
        <w:t xml:space="preserve"> kierowniczej wyższego szczebla</w:t>
      </w:r>
      <w:r w:rsidR="00707C29">
        <w:t xml:space="preserve"> spółki</w:t>
      </w:r>
      <w:r w:rsidR="00124D67">
        <w:t xml:space="preserve">, którzy </w:t>
      </w:r>
      <w:r w:rsidR="0052719A">
        <w:t xml:space="preserve">pod wpływem rosyjskim </w:t>
      </w:r>
      <w:r w:rsidR="00124D67">
        <w:t>działali na szkodę interesów Rzeczypospolitej Polskiej</w:t>
      </w:r>
      <w:r w:rsidR="0052719A">
        <w:t>;</w:t>
      </w:r>
    </w:p>
    <w:p w14:paraId="7849D87F" w14:textId="20393994" w:rsidR="00E428DD" w:rsidRDefault="007B27E2" w:rsidP="00A6392C">
      <w:pPr>
        <w:pStyle w:val="PKTpunkt"/>
      </w:pPr>
      <w:r>
        <w:t>4)</w:t>
      </w:r>
      <w:r>
        <w:tab/>
      </w:r>
      <w:r w:rsidR="00A658BB" w:rsidRPr="00A658BB">
        <w:t>sposób prowadzenia przez Komisję działalności informacyjnej i prewencyjnej dotyczącej wpływów rosyjskich w latach 2007–2022</w:t>
      </w:r>
      <w:r w:rsidR="00A6392C" w:rsidRPr="00A6392C">
        <w:t>.</w:t>
      </w:r>
    </w:p>
    <w:p w14:paraId="440373C0" w14:textId="77777777" w:rsidR="00FF71C8" w:rsidRPr="00FF71C8" w:rsidRDefault="00124D67" w:rsidP="0048240F">
      <w:pPr>
        <w:pStyle w:val="ARTartustawynprozporzdzenia"/>
        <w:keepNext/>
      </w:pPr>
      <w:r w:rsidRPr="0048240F">
        <w:rPr>
          <w:rStyle w:val="Ppogrubienie"/>
        </w:rPr>
        <w:t>Art.</w:t>
      </w:r>
      <w:r w:rsidR="0048240F">
        <w:rPr>
          <w:rStyle w:val="Ppogrubienie"/>
        </w:rPr>
        <w:t> </w:t>
      </w:r>
      <w:r w:rsidRPr="0048240F">
        <w:rPr>
          <w:rStyle w:val="Ppogrubienie"/>
        </w:rPr>
        <w:t>2.</w:t>
      </w:r>
      <w:r>
        <w:t xml:space="preserve"> </w:t>
      </w:r>
      <w:r w:rsidR="00FF71C8" w:rsidRPr="00FF71C8">
        <w:t>Ilekroć w niniejszej ustawie jest mowa o:</w:t>
      </w:r>
    </w:p>
    <w:p w14:paraId="537C7114" w14:textId="7B9719B0" w:rsidR="00707C29" w:rsidRDefault="00FF71C8" w:rsidP="00FF71C8">
      <w:pPr>
        <w:pStyle w:val="PKTpunkt"/>
      </w:pPr>
      <w:r w:rsidRPr="00FF71C8">
        <w:t>1)</w:t>
      </w:r>
      <w:r w:rsidR="005C0D47">
        <w:tab/>
      </w:r>
      <w:r w:rsidR="00173CDA">
        <w:t xml:space="preserve">członku kadry kierowniczej wyższego szczebla – należy przez to rozumieć </w:t>
      </w:r>
      <w:r w:rsidR="00173CDA" w:rsidRPr="00707C29">
        <w:t>członka zarządu,</w:t>
      </w:r>
      <w:r w:rsidR="00173CDA">
        <w:t xml:space="preserve"> członka rady nadzorczej,</w:t>
      </w:r>
      <w:r w:rsidR="00173CDA" w:rsidRPr="00707C29">
        <w:t xml:space="preserve"> dyrektora</w:t>
      </w:r>
      <w:r w:rsidR="00173CDA">
        <w:t>,</w:t>
      </w:r>
      <w:r w:rsidR="00173CDA" w:rsidRPr="00707C29">
        <w:t xml:space="preserve"> pracownika</w:t>
      </w:r>
      <w:r w:rsidR="00173CDA">
        <w:t xml:space="preserve">, syndyka lub likwidatora spółki, który w związku z zajmowanym stanowiskiem podejmował </w:t>
      </w:r>
      <w:r w:rsidR="00173CDA" w:rsidRPr="00D47A77">
        <w:t>decyzje</w:t>
      </w:r>
      <w:r w:rsidR="00173CDA">
        <w:t xml:space="preserve"> mające istotny wpływ na sprawy majątkowe tej spółki</w:t>
      </w:r>
      <w:r w:rsidR="00635F91">
        <w:t>, w tym na jej politykę</w:t>
      </w:r>
      <w:r w:rsidR="00635F91" w:rsidRPr="00635F91">
        <w:t xml:space="preserve"> fin</w:t>
      </w:r>
      <w:r w:rsidR="00635F91">
        <w:t>ansową i operacyjną</w:t>
      </w:r>
      <w:r w:rsidR="00D47A77">
        <w:t>;</w:t>
      </w:r>
    </w:p>
    <w:p w14:paraId="680AEE6B" w14:textId="77777777" w:rsidR="00FF71C8" w:rsidRDefault="00707C29" w:rsidP="00FF71C8">
      <w:pPr>
        <w:pStyle w:val="PKTpunkt"/>
      </w:pPr>
      <w:r>
        <w:t>2)</w:t>
      </w:r>
      <w:r>
        <w:tab/>
      </w:r>
      <w:r w:rsidR="00FF71C8">
        <w:t xml:space="preserve">funkcjonariuszu publicznym – należy przez to rozumieć funkcjonariusza publicznego, o którym mowa w art. 115 </w:t>
      </w:r>
      <w:r w:rsidR="00FF71C8" w:rsidRPr="00FF71C8">
        <w:t>§ 13</w:t>
      </w:r>
      <w:r w:rsidR="00FF71C8">
        <w:t xml:space="preserve"> ustawy </w:t>
      </w:r>
      <w:r w:rsidR="00FF71C8" w:rsidRPr="00FF71C8">
        <w:t>z dnia 6 czerwca 1997 r.</w:t>
      </w:r>
      <w:r w:rsidR="00FF71C8">
        <w:t xml:space="preserve"> – Kodeks karny (Dz. U. z 2022 r. poz. 1138, 1726 i </w:t>
      </w:r>
      <w:r w:rsidR="00FF71C8" w:rsidRPr="00FF71C8">
        <w:t>1855</w:t>
      </w:r>
      <w:r w:rsidR="00FF71C8">
        <w:t>);</w:t>
      </w:r>
    </w:p>
    <w:p w14:paraId="06697D21" w14:textId="6602B445" w:rsidR="00FF71C8" w:rsidRDefault="00D47A77" w:rsidP="00FF71C8">
      <w:pPr>
        <w:pStyle w:val="PKTpunkt"/>
      </w:pPr>
      <w:r>
        <w:lastRenderedPageBreak/>
        <w:t>3</w:t>
      </w:r>
      <w:r w:rsidR="00FF71C8">
        <w:t>)</w:t>
      </w:r>
      <w:r w:rsidR="00085994">
        <w:tab/>
        <w:t xml:space="preserve">informacjach niejawnych – należy przez to rozumieć informacje niejawne, o których mowa w art. 1 ust. 1 ustawy z dnia </w:t>
      </w:r>
      <w:r w:rsidR="00085994" w:rsidRPr="00085994">
        <w:t>5 sierpnia 2010 r.</w:t>
      </w:r>
      <w:r w:rsidR="00085994">
        <w:t xml:space="preserve"> </w:t>
      </w:r>
      <w:r w:rsidR="00493A00" w:rsidRPr="00493A00">
        <w:t xml:space="preserve">o ochronie informacji niejawnych </w:t>
      </w:r>
      <w:r w:rsidR="00085994">
        <w:t>(Dz. U. z</w:t>
      </w:r>
      <w:r w:rsidR="00085994" w:rsidRPr="00085994">
        <w:t xml:space="preserve"> 2019 r. poz. 742</w:t>
      </w:r>
      <w:r w:rsidR="00085994">
        <w:t xml:space="preserve"> oraz z 2022 r. poz. </w:t>
      </w:r>
      <w:r w:rsidR="00085994" w:rsidRPr="00085994">
        <w:t>655</w:t>
      </w:r>
      <w:r w:rsidR="005F022C">
        <w:t xml:space="preserve">, </w:t>
      </w:r>
      <w:r w:rsidR="00085994" w:rsidRPr="00085994">
        <w:t>1933</w:t>
      </w:r>
      <w:r w:rsidR="005F022C">
        <w:t xml:space="preserve"> i …</w:t>
      </w:r>
      <w:r w:rsidR="00085994">
        <w:t>);</w:t>
      </w:r>
    </w:p>
    <w:p w14:paraId="17F210F0" w14:textId="073A6403" w:rsidR="00493A00" w:rsidRDefault="00D47A77" w:rsidP="00FF71C8">
      <w:pPr>
        <w:pStyle w:val="PKTpunkt"/>
      </w:pPr>
      <w:r>
        <w:t>4</w:t>
      </w:r>
      <w:r w:rsidR="00493A00">
        <w:t>)</w:t>
      </w:r>
      <w:r w:rsidR="00493A00">
        <w:tab/>
        <w:t>poświadczeniu bezpieczeństwa – należy przez to rozumieć poświadczenie bezpieczeństwa, o którym mowa w art. 29</w:t>
      </w:r>
      <w:r w:rsidR="005F022C">
        <w:t xml:space="preserve"> ust. 1</w:t>
      </w:r>
      <w:r w:rsidR="00493A00">
        <w:t xml:space="preserve"> ustawy</w:t>
      </w:r>
      <w:r w:rsidR="005A7A28">
        <w:t xml:space="preserve"> z dnia 5 sierpnia 2010 r.</w:t>
      </w:r>
      <w:r w:rsidR="00493A00">
        <w:t xml:space="preserve"> </w:t>
      </w:r>
      <w:r w:rsidR="00493A00" w:rsidRPr="00493A00">
        <w:t>o ochronie informacji niejawnych</w:t>
      </w:r>
      <w:r w:rsidR="00493A00">
        <w:t>;</w:t>
      </w:r>
    </w:p>
    <w:p w14:paraId="3C8098A3" w14:textId="429982BB" w:rsidR="00D81495" w:rsidRPr="00D81495" w:rsidRDefault="00D47A77" w:rsidP="006E0E76">
      <w:pPr>
        <w:pStyle w:val="PKTpunkt"/>
      </w:pPr>
      <w:r>
        <w:t>5</w:t>
      </w:r>
      <w:r w:rsidR="006F1EA6">
        <w:t>)</w:t>
      </w:r>
      <w:r w:rsidR="006F1EA6">
        <w:tab/>
      </w:r>
      <w:r w:rsidR="008E1066">
        <w:t>spółce – należy przez to rozumieć</w:t>
      </w:r>
      <w:r w:rsidR="0052719A">
        <w:t xml:space="preserve"> przedsiębiorstwo państwowe</w:t>
      </w:r>
      <w:r w:rsidR="006E0E76">
        <w:t>, spółkę realizującą</w:t>
      </w:r>
      <w:r w:rsidR="006E0E76" w:rsidRPr="006E0E76">
        <w:t xml:space="preserve"> misję publiczną</w:t>
      </w:r>
      <w:r w:rsidR="006E0E76">
        <w:t xml:space="preserve"> w rozumieniu art. 2 pkt 8 ustawy z dnia 16 grudnia 2016 r. </w:t>
      </w:r>
      <w:r w:rsidR="006E0E76" w:rsidRPr="006E0E76">
        <w:t>o zasadach zarządzania mieniem państwowym</w:t>
      </w:r>
      <w:r w:rsidR="006E0E76">
        <w:t xml:space="preserve"> (Dz. U. z </w:t>
      </w:r>
      <w:r w:rsidR="00830B80">
        <w:t>2021 r. poz. 1933 oraz z 2022 r. poz. 807, 872, 1459 i 1512)</w:t>
      </w:r>
      <w:r w:rsidR="00E95A26">
        <w:t>,</w:t>
      </w:r>
      <w:r w:rsidR="0052719A">
        <w:t xml:space="preserve"> lub</w:t>
      </w:r>
      <w:r w:rsidR="00D81495">
        <w:t xml:space="preserve"> </w:t>
      </w:r>
      <w:r w:rsidR="00D81495" w:rsidRPr="00D81495">
        <w:t>spółk</w:t>
      </w:r>
      <w:r w:rsidR="0052719A">
        <w:t>ę</w:t>
      </w:r>
      <w:r w:rsidR="00D81495" w:rsidRPr="00D81495">
        <w:t>, w któr</w:t>
      </w:r>
      <w:r w:rsidR="0052719A">
        <w:t>ej</w:t>
      </w:r>
      <w:r w:rsidR="00D81495" w:rsidRPr="00D81495">
        <w:t xml:space="preserve"> prawa z akcji </w:t>
      </w:r>
      <w:r w:rsidR="00FB40C7">
        <w:t xml:space="preserve">albo udziałów </w:t>
      </w:r>
      <w:r w:rsidR="00D81495" w:rsidRPr="00D81495">
        <w:t xml:space="preserve">Skarbu Państwa </w:t>
      </w:r>
      <w:r w:rsidR="007B27E2">
        <w:t>w latach 2007–2022</w:t>
      </w:r>
      <w:r w:rsidR="00D81495" w:rsidRPr="00D81495">
        <w:t>:</w:t>
      </w:r>
    </w:p>
    <w:p w14:paraId="2C6C69B3" w14:textId="4B27E236" w:rsidR="00D81495" w:rsidRPr="00D81495" w:rsidRDefault="00D81495" w:rsidP="00D81495">
      <w:pPr>
        <w:pStyle w:val="LITlitera"/>
      </w:pPr>
      <w:r w:rsidRPr="00D81495">
        <w:t>a)</w:t>
      </w:r>
      <w:r w:rsidRPr="00D81495">
        <w:tab/>
      </w:r>
      <w:r w:rsidR="0052719A">
        <w:t xml:space="preserve">wykonywał </w:t>
      </w:r>
      <w:r w:rsidRPr="00D81495">
        <w:t>minister kierujący działem administracji rządowej</w:t>
      </w:r>
      <w:r w:rsidR="00714620">
        <w:t xml:space="preserve"> lub</w:t>
      </w:r>
      <w:r w:rsidR="00714620" w:rsidRPr="00714620">
        <w:t xml:space="preserve"> pełnomocnik rządu</w:t>
      </w:r>
      <w:r w:rsidRPr="00D81495">
        <w:t>,</w:t>
      </w:r>
    </w:p>
    <w:p w14:paraId="561FD29D" w14:textId="47849AFC" w:rsidR="00D81495" w:rsidRPr="00D81495" w:rsidRDefault="00D81495" w:rsidP="00D81495">
      <w:pPr>
        <w:pStyle w:val="LITlitera"/>
      </w:pPr>
      <w:r w:rsidRPr="00D81495">
        <w:t>b)</w:t>
      </w:r>
      <w:r w:rsidRPr="00D81495">
        <w:tab/>
      </w:r>
      <w:r w:rsidR="0052719A">
        <w:t xml:space="preserve">wykonywała </w:t>
      </w:r>
      <w:r w:rsidRPr="00D81495">
        <w:t xml:space="preserve">państwowa osoba prawna lub państwowa jednostka organizacyjna posiadająca osobowość prawną, która jest podległa ministrowi </w:t>
      </w:r>
      <w:r>
        <w:t>kierujące</w:t>
      </w:r>
      <w:r w:rsidR="007F1BAC">
        <w:t>mu</w:t>
      </w:r>
      <w:r w:rsidRPr="00D81495">
        <w:t xml:space="preserve"> działem administracji rządowej lub jest przez niego nadzorowana lub</w:t>
      </w:r>
    </w:p>
    <w:p w14:paraId="5D3812E6" w14:textId="1556D010" w:rsidR="00BA6272" w:rsidRDefault="00D81495" w:rsidP="00714620">
      <w:pPr>
        <w:pStyle w:val="LITlitera"/>
      </w:pPr>
      <w:r>
        <w:t>c)</w:t>
      </w:r>
      <w:r w:rsidRPr="00D81495">
        <w:tab/>
      </w:r>
      <w:r w:rsidR="0052719A">
        <w:t xml:space="preserve">wykonywała </w:t>
      </w:r>
      <w:r w:rsidRPr="00D81495">
        <w:t xml:space="preserve">inna spółka, w której prawa z akcji </w:t>
      </w:r>
      <w:r w:rsidR="007F1BAC" w:rsidRPr="007F1BAC">
        <w:t xml:space="preserve">albo udziałów </w:t>
      </w:r>
      <w:r w:rsidRPr="00D81495">
        <w:t>Skarbu Państwa wykon</w:t>
      </w:r>
      <w:r w:rsidR="00E95A26">
        <w:t>ywali</w:t>
      </w:r>
      <w:r w:rsidRPr="00D81495">
        <w:t xml:space="preserve"> minister kierujący działem administracji rządowej</w:t>
      </w:r>
      <w:r w:rsidR="005C0D47">
        <w:t xml:space="preserve">, </w:t>
      </w:r>
      <w:r w:rsidR="005C0D47" w:rsidRPr="005C0D47">
        <w:t xml:space="preserve">państwowa osoba prawna lub państwowa jednostka organizacyjna posiadająca osobowość prawną, </w:t>
      </w:r>
      <w:r w:rsidR="00E95A26">
        <w:t xml:space="preserve">która jest </w:t>
      </w:r>
      <w:r w:rsidR="005C0D47" w:rsidRPr="005C0D47">
        <w:t>podległa ministrowi kierującego działem administracji rządowej lub jest przez niego nadzorowana</w:t>
      </w:r>
      <w:r w:rsidR="00BA6272">
        <w:t>;</w:t>
      </w:r>
    </w:p>
    <w:p w14:paraId="2C235D16" w14:textId="6A0995AB" w:rsidR="0066721B" w:rsidRDefault="00D47A77" w:rsidP="00D81495">
      <w:pPr>
        <w:pStyle w:val="PKTpunkt"/>
      </w:pPr>
      <w:r>
        <w:t>6</w:t>
      </w:r>
      <w:r w:rsidR="00FF71C8">
        <w:t>)</w:t>
      </w:r>
      <w:r w:rsidR="00085994">
        <w:tab/>
      </w:r>
      <w:r w:rsidR="0066721B">
        <w:t xml:space="preserve">środkach publicznych – należy przez to rozumieć </w:t>
      </w:r>
      <w:r w:rsidR="00D81495">
        <w:t xml:space="preserve">środki, o których mowa w art. 5 ust. 1 ustawy </w:t>
      </w:r>
      <w:r w:rsidR="00D81495" w:rsidRPr="00D81495">
        <w:t>z dnia 27 sierpnia 2009 r. o finansach publicznych</w:t>
      </w:r>
      <w:r w:rsidR="00D81495">
        <w:t xml:space="preserve"> (Dz. U. </w:t>
      </w:r>
      <w:r w:rsidR="00D81495" w:rsidRPr="00D81495">
        <w:t>z 2022 r.</w:t>
      </w:r>
      <w:r w:rsidR="00D81495">
        <w:t xml:space="preserve"> </w:t>
      </w:r>
      <w:r w:rsidR="005F022C">
        <w:t xml:space="preserve">poz. 1634, 1692, </w:t>
      </w:r>
      <w:r w:rsidR="00D81495" w:rsidRPr="00D81495">
        <w:t>1725,</w:t>
      </w:r>
      <w:r w:rsidR="00D81495">
        <w:t xml:space="preserve"> </w:t>
      </w:r>
      <w:r w:rsidR="00D81495" w:rsidRPr="00D81495">
        <w:t>1747, 1768</w:t>
      </w:r>
      <w:r w:rsidR="00D81495">
        <w:t xml:space="preserve"> i</w:t>
      </w:r>
      <w:r w:rsidR="00D81495" w:rsidRPr="00D81495">
        <w:t xml:space="preserve"> 1964</w:t>
      </w:r>
      <w:r w:rsidR="00D81495">
        <w:t>);</w:t>
      </w:r>
    </w:p>
    <w:p w14:paraId="63B6E6F6" w14:textId="684CB0B2" w:rsidR="00FF71C8" w:rsidRDefault="00D47A77" w:rsidP="00FF71C8">
      <w:pPr>
        <w:pStyle w:val="PKTpunkt"/>
      </w:pPr>
      <w:r>
        <w:t>7</w:t>
      </w:r>
      <w:r w:rsidR="0066721B">
        <w:t>)</w:t>
      </w:r>
      <w:r w:rsidR="0066721B">
        <w:tab/>
      </w:r>
      <w:r w:rsidR="00173CDA">
        <w:t>środkach zaradczych – należy przez to rozumieć środki, o których mowa</w:t>
      </w:r>
      <w:r w:rsidR="00173CDA" w:rsidRPr="00A565F4">
        <w:t xml:space="preserve"> w art. 36 ust. 1 oraz art. 37 ust. 1</w:t>
      </w:r>
      <w:r w:rsidR="00173CDA">
        <w:t>, stosowane wobec funkcjonariuszy publicznych lub członków kadry kierowniczej wyższego szczebla w latach 2007–2022, którzy pod wpływem rosyjskim działali na szkodę interesu Rzeczypospolitej Polskiej, mające na celu usunięcie skutków lub zminimalizowanie w przyszłości wpływu rosyjskiego na bezpieczeństwo wewnętrzne Rzeczypospolitej Polskiej</w:t>
      </w:r>
      <w:r w:rsidR="00085994">
        <w:t>;</w:t>
      </w:r>
      <w:r w:rsidR="00B36F5D">
        <w:t xml:space="preserve"> </w:t>
      </w:r>
    </w:p>
    <w:p w14:paraId="7AC760A0" w14:textId="54D50A68" w:rsidR="00D47A77" w:rsidRDefault="00D47A77" w:rsidP="0048240F">
      <w:pPr>
        <w:pStyle w:val="PKTpunkt"/>
        <w:keepNext/>
      </w:pPr>
      <w:r>
        <w:t>8</w:t>
      </w:r>
      <w:r w:rsidR="00FF71C8">
        <w:t>)</w:t>
      </w:r>
      <w:r w:rsidR="00085994">
        <w:tab/>
        <w:t>wpływ</w:t>
      </w:r>
      <w:r w:rsidR="00B36F5D">
        <w:t>ach</w:t>
      </w:r>
      <w:r w:rsidR="00085994">
        <w:t xml:space="preserve"> rosyjski</w:t>
      </w:r>
      <w:r w:rsidR="00B36F5D">
        <w:t>ch</w:t>
      </w:r>
      <w:r w:rsidR="00085994">
        <w:t xml:space="preserve"> – należy przez to rozumieć </w:t>
      </w:r>
      <w:r w:rsidR="00493A00">
        <w:t>każde działanie</w:t>
      </w:r>
      <w:r>
        <w:t>:</w:t>
      </w:r>
    </w:p>
    <w:p w14:paraId="4DD2E498" w14:textId="77777777" w:rsidR="00D47A77" w:rsidRDefault="00D47A77" w:rsidP="00D47A77">
      <w:pPr>
        <w:pStyle w:val="LITlitera"/>
      </w:pPr>
      <w:r>
        <w:t>a)</w:t>
      </w:r>
      <w:r>
        <w:tab/>
      </w:r>
      <w:r w:rsidR="00C06546">
        <w:t xml:space="preserve">osób </w:t>
      </w:r>
      <w:r w:rsidR="00C41853">
        <w:t>będących przedstawicielami władz publicznych Federacji Rosyjskiej</w:t>
      </w:r>
      <w:r w:rsidR="00493A00">
        <w:t>,</w:t>
      </w:r>
      <w:r w:rsidR="00C41853">
        <w:t xml:space="preserve"> </w:t>
      </w:r>
      <w:r>
        <w:t xml:space="preserve">w szczególności osób zajmujących eksponowane stanowiska polityczne w rozumieniu </w:t>
      </w:r>
      <w:r>
        <w:lastRenderedPageBreak/>
        <w:t xml:space="preserve">art. 2 ust. 2 pkt 11 ustawy </w:t>
      </w:r>
      <w:r w:rsidRPr="00D47A77">
        <w:t>z dnia 1 marca 2018 r.</w:t>
      </w:r>
      <w:r>
        <w:t xml:space="preserve"> </w:t>
      </w:r>
      <w:r w:rsidRPr="00D47A77">
        <w:t>o przeciwdziałaniu praniu pieniędzy oraz finansowaniu terroryzmu</w:t>
      </w:r>
      <w:r>
        <w:t xml:space="preserve"> (Dz. U. z </w:t>
      </w:r>
      <w:r w:rsidRPr="00D47A77">
        <w:t>2022 r. poz. 593</w:t>
      </w:r>
      <w:r>
        <w:t>, 655, 835, 2180 i 2185),</w:t>
      </w:r>
    </w:p>
    <w:p w14:paraId="2E986879" w14:textId="2DC9E1E1" w:rsidR="00C06546" w:rsidRDefault="00D47A77" w:rsidP="00D47A77">
      <w:pPr>
        <w:pStyle w:val="LITlitera"/>
      </w:pPr>
      <w:r>
        <w:t>b)</w:t>
      </w:r>
      <w:r>
        <w:tab/>
      </w:r>
      <w:r w:rsidR="00C06546">
        <w:t>osób</w:t>
      </w:r>
      <w:r w:rsidR="00C06546" w:rsidRPr="00C06546">
        <w:t xml:space="preserve"> znan</w:t>
      </w:r>
      <w:r w:rsidR="00C06546">
        <w:t xml:space="preserve">ych jako bliscy współpracownicy osób </w:t>
      </w:r>
      <w:r w:rsidR="00C06546" w:rsidRPr="00C06546">
        <w:t>będących przedstawicielami władz publicznych Federacji Rosyjskiej</w:t>
      </w:r>
      <w:r w:rsidR="00C06546">
        <w:t xml:space="preserve"> w rozumieniu </w:t>
      </w:r>
      <w:r w:rsidR="00C06546" w:rsidRPr="00C06546">
        <w:t>art. 2 ust. 2 pkt 1</w:t>
      </w:r>
      <w:r w:rsidR="00C06546">
        <w:t>2</w:t>
      </w:r>
      <w:r w:rsidR="00C06546" w:rsidRPr="00C06546">
        <w:t xml:space="preserve"> ustawy </w:t>
      </w:r>
      <w:r w:rsidR="00B36F5D" w:rsidRPr="00D47A77">
        <w:t>z dnia 1 marca 2018 r.</w:t>
      </w:r>
      <w:r w:rsidR="00B36F5D">
        <w:t xml:space="preserve"> </w:t>
      </w:r>
      <w:r w:rsidR="00C06546" w:rsidRPr="00C06546">
        <w:t>o przeciwdziałaniu praniu pieniędzy oraz finansowaniu terroryzmu</w:t>
      </w:r>
      <w:r w:rsidR="00C06546">
        <w:t>,</w:t>
      </w:r>
    </w:p>
    <w:p w14:paraId="27ECA7D9" w14:textId="77777777" w:rsidR="00D47A77" w:rsidRDefault="00C06546" w:rsidP="00D47A77">
      <w:pPr>
        <w:pStyle w:val="LITlitera"/>
      </w:pPr>
      <w:r>
        <w:t>c)</w:t>
      </w:r>
      <w:r>
        <w:tab/>
        <w:t xml:space="preserve">osób </w:t>
      </w:r>
      <w:r w:rsidR="0005678D">
        <w:t xml:space="preserve">powiązanych </w:t>
      </w:r>
      <w:r w:rsidR="00BE1D01">
        <w:t>osobiście</w:t>
      </w:r>
      <w:r w:rsidR="00BE1D01" w:rsidRPr="00BE1D01">
        <w:t>, organizacyjn</w:t>
      </w:r>
      <w:r w:rsidR="00BE1D01">
        <w:t>ie lub finansowo</w:t>
      </w:r>
      <w:r w:rsidR="00BE1D01" w:rsidRPr="00BE1D01">
        <w:t xml:space="preserve"> </w:t>
      </w:r>
      <w:r w:rsidR="00C41853" w:rsidRPr="00C41853">
        <w:t>z</w:t>
      </w:r>
      <w:r>
        <w:t xml:space="preserve"> osobami, o których mowa w lit. a lub b,</w:t>
      </w:r>
    </w:p>
    <w:p w14:paraId="3CF00B05" w14:textId="3E78C589" w:rsidR="00C06546" w:rsidRDefault="00C06546" w:rsidP="0048240F">
      <w:pPr>
        <w:pStyle w:val="LITlitera"/>
        <w:keepNext/>
      </w:pPr>
      <w:r>
        <w:t>d)</w:t>
      </w:r>
      <w:r>
        <w:tab/>
        <w:t xml:space="preserve">innych osób lub innych podmiotów działających na zlecenie osób, o których mowa </w:t>
      </w:r>
      <w:r w:rsidR="005F022C">
        <w:t xml:space="preserve">w </w:t>
      </w:r>
      <w:r>
        <w:t>lit</w:t>
      </w:r>
      <w:r w:rsidR="004D0DB3">
        <w:t>.</w:t>
      </w:r>
      <w:r>
        <w:t xml:space="preserve"> a–c</w:t>
      </w:r>
    </w:p>
    <w:p w14:paraId="5FE39AD4" w14:textId="467C8BB9" w:rsidR="00FF71C8" w:rsidRPr="00E428DD" w:rsidRDefault="00D47A77" w:rsidP="00D47A77">
      <w:pPr>
        <w:pStyle w:val="CZWSPLITczwsplnaliter"/>
      </w:pPr>
      <w:r>
        <w:t>–</w:t>
      </w:r>
      <w:r>
        <w:tab/>
      </w:r>
      <w:r w:rsidR="00493A00" w:rsidRPr="00493A00">
        <w:t xml:space="preserve">prowadzone </w:t>
      </w:r>
      <w:r w:rsidR="00C41853">
        <w:t xml:space="preserve">zarówno </w:t>
      </w:r>
      <w:r w:rsidR="00493A00" w:rsidRPr="00493A00">
        <w:t>metodami prawnie dozwolonymi</w:t>
      </w:r>
      <w:r w:rsidR="00493A00">
        <w:t>, jak i bezprawnymi,</w:t>
      </w:r>
      <w:r w:rsidR="00493A00" w:rsidRPr="00493A00">
        <w:t xml:space="preserve"> zmierzające do wywarcia wpływu na </w:t>
      </w:r>
      <w:r w:rsidR="00216B9E">
        <w:t xml:space="preserve">działania </w:t>
      </w:r>
      <w:r w:rsidR="00B36F5D">
        <w:t xml:space="preserve">spółek lub </w:t>
      </w:r>
      <w:r w:rsidR="00216B9E">
        <w:t>organów</w:t>
      </w:r>
      <w:r w:rsidR="00493A00" w:rsidRPr="00493A00">
        <w:t xml:space="preserve"> władzy publicznej</w:t>
      </w:r>
      <w:r w:rsidR="00493A00">
        <w:t xml:space="preserve"> </w:t>
      </w:r>
      <w:r w:rsidR="00B36F5D">
        <w:t>Rzeczypospolitej Polskiej</w:t>
      </w:r>
      <w:r w:rsidR="00C41853">
        <w:t xml:space="preserve">. </w:t>
      </w:r>
    </w:p>
    <w:p w14:paraId="39B792F4" w14:textId="77777777" w:rsidR="00ED45F7" w:rsidRPr="0047382E" w:rsidRDefault="00ED45F7" w:rsidP="00ED45F7">
      <w:pPr>
        <w:pStyle w:val="ROZDZODDZOZNoznaczenierozdziauluboddziau"/>
      </w:pPr>
      <w:r>
        <w:t>Rozdział 2</w:t>
      </w:r>
    </w:p>
    <w:p w14:paraId="528D6F9C" w14:textId="0092B03B" w:rsidR="00ED45F7" w:rsidRDefault="00ED45F7" w:rsidP="0048240F">
      <w:pPr>
        <w:pStyle w:val="ROZDZODDZPRZEDMprzedmiotregulacjirozdziauluboddziau"/>
      </w:pPr>
      <w:r w:rsidRPr="00ED45F7">
        <w:t>Państwow</w:t>
      </w:r>
      <w:r>
        <w:t xml:space="preserve">a </w:t>
      </w:r>
      <w:r w:rsidR="005F022C">
        <w:t>K</w:t>
      </w:r>
      <w:r>
        <w:t>omisja</w:t>
      </w:r>
      <w:r w:rsidRPr="00ED45F7">
        <w:t xml:space="preserve"> do spraw badania wpływów rosyjskich na bezpieczeństwo wewnętrzne Rzeczypospolitej Polskiej w latach 2007–2022</w:t>
      </w:r>
    </w:p>
    <w:p w14:paraId="16FF8CC4" w14:textId="77777777" w:rsidR="00A71F6D" w:rsidRDefault="00324ED4" w:rsidP="00A71F6D">
      <w:pPr>
        <w:pStyle w:val="ARTartustawynprozporzdzenia"/>
      </w:pPr>
      <w:r w:rsidRPr="0048240F">
        <w:rPr>
          <w:rStyle w:val="Ppogrubienie"/>
        </w:rPr>
        <w:t>Art.</w:t>
      </w:r>
      <w:r w:rsidR="0048240F">
        <w:rPr>
          <w:rStyle w:val="Ppogrubienie"/>
        </w:rPr>
        <w:t> </w:t>
      </w:r>
      <w:r w:rsidRPr="0048240F">
        <w:rPr>
          <w:rStyle w:val="Ppogrubienie"/>
        </w:rPr>
        <w:t>3.</w:t>
      </w:r>
      <w:r w:rsidRPr="00324ED4">
        <w:rPr>
          <w:rStyle w:val="Ppogrubienie"/>
        </w:rPr>
        <w:t xml:space="preserve"> </w:t>
      </w:r>
      <w:r w:rsidR="00A71F6D" w:rsidRPr="00A71F6D">
        <w:t>1.</w:t>
      </w:r>
      <w:r w:rsidR="00A71F6D">
        <w:rPr>
          <w:rStyle w:val="Ppogrubienie"/>
        </w:rPr>
        <w:t xml:space="preserve"> </w:t>
      </w:r>
      <w:r w:rsidR="00A71F6D" w:rsidRPr="00A71F6D">
        <w:t>Komisja jest organem administracji publicznej stojącym na straży interesu publicznego</w:t>
      </w:r>
      <w:r w:rsidR="00A71F6D">
        <w:t xml:space="preserve"> w zakresie badania </w:t>
      </w:r>
      <w:r w:rsidR="00A71F6D" w:rsidRPr="00A71F6D">
        <w:t>wpływów rosyjskich na bezpieczeństwo wewnętrzne Rzeczypospolitej Polskiej w latach 2007–2022</w:t>
      </w:r>
      <w:r w:rsidR="00A71F6D">
        <w:t>.</w:t>
      </w:r>
    </w:p>
    <w:p w14:paraId="64C7ED8E" w14:textId="59ED4A93" w:rsidR="000845E0" w:rsidRPr="000845E0" w:rsidRDefault="00194B4C" w:rsidP="000845E0">
      <w:pPr>
        <w:pStyle w:val="USTustnpkodeksu"/>
      </w:pPr>
      <w:r>
        <w:t xml:space="preserve">2. </w:t>
      </w:r>
      <w:r w:rsidR="000845E0" w:rsidRPr="000845E0">
        <w:t xml:space="preserve">Obsługę merytoryczną, </w:t>
      </w:r>
      <w:r w:rsidR="000845E0">
        <w:t xml:space="preserve">prawną, </w:t>
      </w:r>
      <w:r w:rsidR="000845E0" w:rsidRPr="000845E0">
        <w:t xml:space="preserve">organizacyjno-techniczną oraz kancelaryjno-biurową </w:t>
      </w:r>
      <w:r w:rsidR="000845E0">
        <w:t>Komisji</w:t>
      </w:r>
      <w:r w:rsidR="000845E0" w:rsidRPr="000845E0">
        <w:t xml:space="preserve"> zapewnia </w:t>
      </w:r>
      <w:r w:rsidR="004D27B4">
        <w:t>Kancelaria</w:t>
      </w:r>
      <w:r w:rsidR="007977D3" w:rsidRPr="007977D3">
        <w:t xml:space="preserve"> Prezesa Rady Ministrów</w:t>
      </w:r>
      <w:r w:rsidR="000845E0" w:rsidRPr="000845E0">
        <w:t>.</w:t>
      </w:r>
    </w:p>
    <w:p w14:paraId="64F13CD2" w14:textId="12B446A2" w:rsidR="00194B4C" w:rsidRPr="00A71F6D" w:rsidRDefault="000845E0" w:rsidP="000845E0">
      <w:pPr>
        <w:pStyle w:val="USTustnpkodeksu"/>
      </w:pPr>
      <w:r>
        <w:t>3</w:t>
      </w:r>
      <w:r w:rsidRPr="000845E0">
        <w:t xml:space="preserve">. Wydatki związane z działalnością </w:t>
      </w:r>
      <w:r>
        <w:t>Komisji</w:t>
      </w:r>
      <w:r w:rsidRPr="000845E0">
        <w:t xml:space="preserve"> są pokrywane z budżetu państwa z części, której dysponentem jest Szef Kancelarii Prezesa Rady Ministrów</w:t>
      </w:r>
      <w:r w:rsidR="00B24935">
        <w:t>.</w:t>
      </w:r>
    </w:p>
    <w:p w14:paraId="15B73522" w14:textId="36F3FCA7" w:rsidR="006D6D4F" w:rsidRDefault="0008603D" w:rsidP="0048240F">
      <w:pPr>
        <w:pStyle w:val="ARTartustawynprozporzdzenia"/>
        <w:keepNext/>
      </w:pPr>
      <w:r w:rsidRPr="0048240F">
        <w:rPr>
          <w:rStyle w:val="Ppogrubienie"/>
        </w:rPr>
        <w:t>Art.</w:t>
      </w:r>
      <w:r w:rsidR="0048240F">
        <w:rPr>
          <w:rStyle w:val="Ppogrubienie"/>
        </w:rPr>
        <w:t> </w:t>
      </w:r>
      <w:r w:rsidRPr="0048240F">
        <w:rPr>
          <w:rStyle w:val="Ppogrubienie"/>
        </w:rPr>
        <w:t>4.</w:t>
      </w:r>
      <w:r>
        <w:t xml:space="preserve"> 1</w:t>
      </w:r>
      <w:r w:rsidR="0058197E">
        <w:t xml:space="preserve">. </w:t>
      </w:r>
      <w:r w:rsidR="006232EB" w:rsidRPr="006232EB">
        <w:t xml:space="preserve">Komisja prowadzi </w:t>
      </w:r>
      <w:r w:rsidR="00A71F6D">
        <w:t>postępowania</w:t>
      </w:r>
      <w:r w:rsidR="006232EB" w:rsidRPr="006232EB">
        <w:t xml:space="preserve"> mające na celu wyjaśnianie </w:t>
      </w:r>
      <w:r w:rsidR="006D6D4F">
        <w:t>przypadków</w:t>
      </w:r>
      <w:r w:rsidR="004D0DB3">
        <w:t xml:space="preserve"> </w:t>
      </w:r>
      <w:r w:rsidR="00D81382">
        <w:t>funkcjonariuszy publicznych</w:t>
      </w:r>
      <w:r w:rsidR="0080452F">
        <w:t xml:space="preserve"> </w:t>
      </w:r>
      <w:r w:rsidR="006F1EA6">
        <w:t xml:space="preserve">lub </w:t>
      </w:r>
      <w:r w:rsidR="00D81382">
        <w:t>członków</w:t>
      </w:r>
      <w:r w:rsidR="002015C9" w:rsidRPr="002015C9">
        <w:t xml:space="preserve"> kadry kierowniczej wyższego szczebla</w:t>
      </w:r>
      <w:r w:rsidR="00D81382">
        <w:t xml:space="preserve">, którzy </w:t>
      </w:r>
      <w:r w:rsidR="00D81382" w:rsidRPr="00D81382">
        <w:t xml:space="preserve">w latach 2007–2022 </w:t>
      </w:r>
      <w:r w:rsidR="00D81382">
        <w:t>pod wpływem rosyjskim,</w:t>
      </w:r>
      <w:r w:rsidR="0099225C" w:rsidRPr="0099225C">
        <w:t xml:space="preserve"> działając na szkodę interesów Rzeczypospolitej Polskiej</w:t>
      </w:r>
      <w:r w:rsidR="006D6D4F">
        <w:t>:</w:t>
      </w:r>
      <w:r w:rsidR="00A415AA">
        <w:t xml:space="preserve"> </w:t>
      </w:r>
    </w:p>
    <w:p w14:paraId="307E21F5" w14:textId="06E07B2E" w:rsidR="008E1066" w:rsidRDefault="008E1066" w:rsidP="008E1066">
      <w:pPr>
        <w:pStyle w:val="PKTpunkt"/>
      </w:pPr>
      <w:r>
        <w:t>1)</w:t>
      </w:r>
      <w:r>
        <w:tab/>
      </w:r>
      <w:r w:rsidR="00A415AA">
        <w:t>podejmowali czynności</w:t>
      </w:r>
      <w:r>
        <w:t xml:space="preserve"> urzędowe</w:t>
      </w:r>
      <w:r w:rsidR="0066721B">
        <w:t xml:space="preserve">, w </w:t>
      </w:r>
      <w:r w:rsidR="002712A2">
        <w:t>tym</w:t>
      </w:r>
      <w:r w:rsidR="0066721B">
        <w:t xml:space="preserve"> czynności materialno–techniczne</w:t>
      </w:r>
      <w:r w:rsidR="00C955D8">
        <w:t>,</w:t>
      </w:r>
      <w:r w:rsidR="0080452F">
        <w:t xml:space="preserve"> w szczególności </w:t>
      </w:r>
      <w:r w:rsidR="002015C9">
        <w:t xml:space="preserve">tworzyli i </w:t>
      </w:r>
      <w:r w:rsidR="0080452F">
        <w:t xml:space="preserve">powielali </w:t>
      </w:r>
      <w:r w:rsidR="006F1EA6" w:rsidRPr="006F1EA6">
        <w:t xml:space="preserve">nośniki informacji </w:t>
      </w:r>
      <w:r w:rsidR="00E03005">
        <w:t>lub</w:t>
      </w:r>
      <w:r w:rsidR="0080452F">
        <w:t xml:space="preserve"> udostępniali </w:t>
      </w:r>
      <w:r w:rsidR="006F1EA6">
        <w:t>ich treść</w:t>
      </w:r>
      <w:r w:rsidR="0080452F">
        <w:t xml:space="preserve"> osobom trzecim</w:t>
      </w:r>
      <w:r w:rsidR="00D81382">
        <w:t>;</w:t>
      </w:r>
    </w:p>
    <w:p w14:paraId="71E98E37" w14:textId="76A4E182" w:rsidR="008E1066" w:rsidRDefault="008E1066" w:rsidP="008E1066">
      <w:pPr>
        <w:pStyle w:val="PKTpunkt"/>
      </w:pPr>
      <w:r>
        <w:t>2)</w:t>
      </w:r>
      <w:r>
        <w:tab/>
      </w:r>
      <w:r w:rsidR="00A36040">
        <w:t>w imieniu organu władzy publicznej przygotowywali, wpływali na treść lub wydawali</w:t>
      </w:r>
      <w:r>
        <w:t xml:space="preserve"> decyzje administracyjne</w:t>
      </w:r>
      <w:r w:rsidR="0066721B">
        <w:t xml:space="preserve"> lub inne akty stosowania prawa</w:t>
      </w:r>
      <w:r w:rsidR="00D81382">
        <w:t>;</w:t>
      </w:r>
    </w:p>
    <w:p w14:paraId="2801C87F" w14:textId="4498B2D0" w:rsidR="008E1066" w:rsidRDefault="008E1066" w:rsidP="008E1066">
      <w:pPr>
        <w:pStyle w:val="PKTpunkt"/>
      </w:pPr>
      <w:r>
        <w:lastRenderedPageBreak/>
        <w:t>3)</w:t>
      </w:r>
      <w:r>
        <w:tab/>
      </w:r>
      <w:r w:rsidR="0066721B">
        <w:t xml:space="preserve">składali oświadczenia woli w imieniu organu władzy publicznej lub spółki, w szczególności </w:t>
      </w:r>
      <w:r>
        <w:t>zawierali umowy</w:t>
      </w:r>
      <w:r w:rsidR="0066721B">
        <w:t xml:space="preserve"> z podmiotami trzecimi,</w:t>
      </w:r>
      <w:r>
        <w:t xml:space="preserve"> </w:t>
      </w:r>
      <w:r w:rsidR="0066721B">
        <w:t xml:space="preserve">lub </w:t>
      </w:r>
      <w:r w:rsidR="00A658BB" w:rsidRPr="00A658BB">
        <w:t xml:space="preserve">w związku z zajmowanym stanowiskiem </w:t>
      </w:r>
      <w:r w:rsidR="0066721B">
        <w:t>brali udział w powzięciu decyzji o złożeniu</w:t>
      </w:r>
      <w:r w:rsidR="006F1EA6">
        <w:t xml:space="preserve"> oświadczenia woli</w:t>
      </w:r>
      <w:r w:rsidR="00640F88">
        <w:t>, w tym negocjacjach</w:t>
      </w:r>
      <w:r w:rsidR="00D81382">
        <w:t>;</w:t>
      </w:r>
    </w:p>
    <w:p w14:paraId="677574FE" w14:textId="2D5907AB" w:rsidR="00C955D8" w:rsidRDefault="00C955D8" w:rsidP="008E1066">
      <w:pPr>
        <w:pStyle w:val="PKTpunkt"/>
      </w:pPr>
      <w:r>
        <w:t>4)</w:t>
      </w:r>
      <w:r>
        <w:tab/>
        <w:t xml:space="preserve">podejmowali decyzje o zatrudnieniu </w:t>
      </w:r>
      <w:r w:rsidR="00707C29">
        <w:t xml:space="preserve">pracowników lub wyborze kontrahenta </w:t>
      </w:r>
      <w:r>
        <w:t>w ramach organu władzy publicznej lub spółki</w:t>
      </w:r>
      <w:r w:rsidR="00D81382">
        <w:t>;</w:t>
      </w:r>
    </w:p>
    <w:p w14:paraId="201631B5" w14:textId="7BF030AC" w:rsidR="00C955D8" w:rsidRDefault="00C955D8" w:rsidP="008E1066">
      <w:pPr>
        <w:pStyle w:val="PKTpunkt"/>
      </w:pPr>
      <w:r>
        <w:t>5)</w:t>
      </w:r>
      <w:r>
        <w:tab/>
      </w:r>
      <w:r w:rsidR="0066721B">
        <w:t>dysponowali środkami publicznymi lub środkami spółki</w:t>
      </w:r>
      <w:r w:rsidR="00D81382">
        <w:t>;</w:t>
      </w:r>
    </w:p>
    <w:p w14:paraId="0E7DA2C8" w14:textId="2846511F" w:rsidR="00E739C8" w:rsidRDefault="00E739C8" w:rsidP="008E1066">
      <w:pPr>
        <w:pStyle w:val="PKTpunkt"/>
      </w:pPr>
      <w:r>
        <w:t>6)</w:t>
      </w:r>
      <w:r>
        <w:tab/>
        <w:t xml:space="preserve">uczestniczyli w procesie </w:t>
      </w:r>
      <w:r w:rsidR="00C94178">
        <w:t xml:space="preserve">stanowienia prawa </w:t>
      </w:r>
      <w:r>
        <w:t>jako reprezentanci organów władzy publicznej lub spółki</w:t>
      </w:r>
      <w:r w:rsidR="00D81382">
        <w:t>;</w:t>
      </w:r>
    </w:p>
    <w:p w14:paraId="04DA84B6" w14:textId="2B417485" w:rsidR="002015C9" w:rsidRDefault="00E739C8" w:rsidP="002015C9">
      <w:pPr>
        <w:pStyle w:val="PKTpunkt"/>
      </w:pPr>
      <w:r>
        <w:t>7)</w:t>
      </w:r>
      <w:r>
        <w:tab/>
      </w:r>
      <w:r w:rsidR="0008603D">
        <w:t xml:space="preserve">brali udział w negocjacjach i </w:t>
      </w:r>
      <w:r w:rsidR="00C94178">
        <w:t xml:space="preserve">zawarciu </w:t>
      </w:r>
      <w:r w:rsidR="0066721B">
        <w:t>umowy międzynarodowej</w:t>
      </w:r>
      <w:r w:rsidR="00D81382">
        <w:t>;</w:t>
      </w:r>
    </w:p>
    <w:p w14:paraId="4E21FA7B" w14:textId="35474007" w:rsidR="00A77292" w:rsidRDefault="00A77292" w:rsidP="002015C9">
      <w:pPr>
        <w:pStyle w:val="PKTpunkt"/>
      </w:pPr>
      <w:r>
        <w:t>8)</w:t>
      </w:r>
      <w:r>
        <w:tab/>
        <w:t xml:space="preserve">brali udział w </w:t>
      </w:r>
      <w:r w:rsidR="005B362B">
        <w:t xml:space="preserve">przygotowaniu </w:t>
      </w:r>
      <w:r>
        <w:t xml:space="preserve"> lub prezentacji stanowiska Rzeczypospolitej Polskiej na forum międzynarodowym, w szczególności w ramach prac organizacji międzynarodowej, której Rzeczpospolita Polska jest członkiem</w:t>
      </w:r>
      <w:r w:rsidR="00D81382">
        <w:t>;</w:t>
      </w:r>
    </w:p>
    <w:p w14:paraId="0E98766A" w14:textId="319C2302" w:rsidR="00ED45F7" w:rsidRDefault="008321AA" w:rsidP="00B81552">
      <w:pPr>
        <w:pStyle w:val="PKTpunkt"/>
        <w:keepNext/>
      </w:pPr>
      <w:r>
        <w:t>9</w:t>
      </w:r>
      <w:r w:rsidR="008E1066">
        <w:t>)</w:t>
      </w:r>
      <w:r w:rsidR="008E1066">
        <w:tab/>
      </w:r>
      <w:r w:rsidR="00A415AA" w:rsidRPr="00A415AA">
        <w:t xml:space="preserve">wpływali lub starali się wywrzeć wpływ na </w:t>
      </w:r>
      <w:r w:rsidR="00C955D8">
        <w:t>czynności, o których mowa w pkt 1–</w:t>
      </w:r>
      <w:r w:rsidR="002712A2">
        <w:t>8</w:t>
      </w:r>
      <w:r w:rsidR="00D81382">
        <w:t>.</w:t>
      </w:r>
    </w:p>
    <w:p w14:paraId="0A038273" w14:textId="4D420BA0" w:rsidR="00A71F6D" w:rsidRDefault="0008603D" w:rsidP="0048240F">
      <w:pPr>
        <w:pStyle w:val="USTustnpkodeksu"/>
        <w:keepNext/>
      </w:pPr>
      <w:r>
        <w:t>2</w:t>
      </w:r>
      <w:r w:rsidR="00A71F6D">
        <w:t xml:space="preserve">. Komisja bada również przypadki </w:t>
      </w:r>
      <w:r w:rsidR="0081509E">
        <w:t xml:space="preserve">wpływów </w:t>
      </w:r>
      <w:r w:rsidR="00A71F6D">
        <w:t>rosyjski</w:t>
      </w:r>
      <w:r w:rsidR="0081509E">
        <w:t>ch</w:t>
      </w:r>
      <w:r w:rsidR="00A71F6D">
        <w:t xml:space="preserve"> na </w:t>
      </w:r>
      <w:r>
        <w:t>osoby inne niż wskazane w ust. 1, o ile w istotny sposób oddziaływał</w:t>
      </w:r>
      <w:r w:rsidR="007C76CD">
        <w:t>y</w:t>
      </w:r>
      <w:r>
        <w:t xml:space="preserve"> on</w:t>
      </w:r>
      <w:r w:rsidR="007C76CD">
        <w:t>e</w:t>
      </w:r>
      <w:r w:rsidR="007B27E2">
        <w:t xml:space="preserve"> na bezpieczeństwo wewnętrzne </w:t>
      </w:r>
      <w:r w:rsidR="0081509E">
        <w:t>lub</w:t>
      </w:r>
      <w:r w:rsidR="007B27E2">
        <w:t xml:space="preserve"> godził</w:t>
      </w:r>
      <w:r w:rsidR="007C76CD">
        <w:t>y</w:t>
      </w:r>
      <w:r w:rsidR="007B27E2">
        <w:t xml:space="preserve"> w interesy Rzeczypospolitej Polskiej</w:t>
      </w:r>
      <w:r>
        <w:t xml:space="preserve"> w zakresie:</w:t>
      </w:r>
    </w:p>
    <w:p w14:paraId="43B02342" w14:textId="77777777" w:rsidR="0008603D" w:rsidRDefault="0008603D" w:rsidP="0008603D">
      <w:pPr>
        <w:pStyle w:val="PKTpunkt"/>
      </w:pPr>
      <w:r>
        <w:t>1)</w:t>
      </w:r>
      <w:r>
        <w:tab/>
        <w:t>wpływu na środki</w:t>
      </w:r>
      <w:r w:rsidRPr="0008603D">
        <w:t xml:space="preserve"> masowego komunikowania</w:t>
      </w:r>
      <w:r w:rsidR="00A571DE">
        <w:t>;</w:t>
      </w:r>
    </w:p>
    <w:p w14:paraId="57457EA1" w14:textId="77777777" w:rsidR="00E03005" w:rsidRDefault="0008603D" w:rsidP="0008603D">
      <w:pPr>
        <w:pStyle w:val="PKTpunkt"/>
      </w:pPr>
      <w:r>
        <w:t>2)</w:t>
      </w:r>
      <w:r>
        <w:tab/>
      </w:r>
      <w:r w:rsidR="00E03005">
        <w:t>rozpowszechniania</w:t>
      </w:r>
      <w:r w:rsidR="00A571DE">
        <w:t xml:space="preserve"> fałszywych informacji;</w:t>
      </w:r>
    </w:p>
    <w:p w14:paraId="2017D6A9" w14:textId="4E8B5449" w:rsidR="0008603D" w:rsidRDefault="00E03005" w:rsidP="0008603D">
      <w:pPr>
        <w:pStyle w:val="PKTpunkt"/>
      </w:pPr>
      <w:r>
        <w:t>3)</w:t>
      </w:r>
      <w:r>
        <w:tab/>
      </w:r>
      <w:r w:rsidR="0008603D">
        <w:t>działa</w:t>
      </w:r>
      <w:r w:rsidR="00173CDA">
        <w:t>lności stowarzyszeń lub</w:t>
      </w:r>
      <w:r w:rsidR="00A571DE">
        <w:t xml:space="preserve"> fundacji;</w:t>
      </w:r>
    </w:p>
    <w:p w14:paraId="6CF8EA7C" w14:textId="1FB7F70B" w:rsidR="009911C2" w:rsidRDefault="009911C2" w:rsidP="0008603D">
      <w:pPr>
        <w:pStyle w:val="PKTpunkt"/>
      </w:pPr>
      <w:r>
        <w:t>4)</w:t>
      </w:r>
      <w:r>
        <w:tab/>
        <w:t>dział</w:t>
      </w:r>
      <w:r w:rsidR="00173CDA">
        <w:t>alności związków zawodowych,</w:t>
      </w:r>
      <w:r>
        <w:t xml:space="preserve"> związków lub organizacji pracodawców; </w:t>
      </w:r>
    </w:p>
    <w:p w14:paraId="4D92C1A6" w14:textId="7889426F" w:rsidR="0008603D" w:rsidRDefault="009911C2" w:rsidP="0008603D">
      <w:pPr>
        <w:pStyle w:val="PKTpunkt"/>
      </w:pPr>
      <w:r>
        <w:t>5</w:t>
      </w:r>
      <w:r w:rsidR="0008603D">
        <w:t>)</w:t>
      </w:r>
      <w:r w:rsidR="0008603D">
        <w:tab/>
        <w:t>funkcjono</w:t>
      </w:r>
      <w:r w:rsidR="00A571DE">
        <w:t>wania infrastruktury krytycznej;</w:t>
      </w:r>
    </w:p>
    <w:p w14:paraId="121BD63F" w14:textId="0EE64175" w:rsidR="007B27E2" w:rsidRDefault="009911C2" w:rsidP="0008603D">
      <w:pPr>
        <w:pStyle w:val="PKTpunkt"/>
      </w:pPr>
      <w:r>
        <w:t>6</w:t>
      </w:r>
      <w:r w:rsidR="007B27E2">
        <w:t>)</w:t>
      </w:r>
      <w:r w:rsidR="007B27E2">
        <w:tab/>
        <w:t>fun</w:t>
      </w:r>
      <w:r w:rsidR="00A571DE">
        <w:t>kcjonowania partii politycznych;</w:t>
      </w:r>
    </w:p>
    <w:p w14:paraId="50F6F9AA" w14:textId="20B6125E" w:rsidR="00A77292" w:rsidRDefault="009911C2" w:rsidP="0008603D">
      <w:pPr>
        <w:pStyle w:val="PKTpunkt"/>
      </w:pPr>
      <w:r>
        <w:t>7</w:t>
      </w:r>
      <w:r w:rsidR="0008603D">
        <w:t>)</w:t>
      </w:r>
      <w:r w:rsidR="0008603D">
        <w:tab/>
      </w:r>
      <w:r w:rsidR="00A77292">
        <w:t>organizacji systemu opieki zdrowotnej, w szczególności zwalczania chorób zakaźnych</w:t>
      </w:r>
      <w:r w:rsidR="00A571DE">
        <w:t>;</w:t>
      </w:r>
    </w:p>
    <w:p w14:paraId="2DD4D33D" w14:textId="1BDFB616" w:rsidR="00A77292" w:rsidRDefault="009911C2" w:rsidP="0008603D">
      <w:pPr>
        <w:pStyle w:val="PKTpunkt"/>
      </w:pPr>
      <w:r>
        <w:t>8</w:t>
      </w:r>
      <w:r w:rsidR="00A77292">
        <w:t>)</w:t>
      </w:r>
      <w:r w:rsidR="00A77292">
        <w:tab/>
        <w:t>ochrony g</w:t>
      </w:r>
      <w:r w:rsidR="00A571DE">
        <w:t>ranic</w:t>
      </w:r>
      <w:r w:rsidR="00ED23E3">
        <w:t>y państwowej</w:t>
      </w:r>
      <w:r w:rsidR="00A571DE">
        <w:t xml:space="preserve"> Rzeczypospolitej Polskiej</w:t>
      </w:r>
      <w:r w:rsidR="00173CDA">
        <w:t>.</w:t>
      </w:r>
    </w:p>
    <w:p w14:paraId="676F3C0A" w14:textId="143935FA" w:rsidR="00130B4A" w:rsidRDefault="00020354" w:rsidP="00020354">
      <w:pPr>
        <w:pStyle w:val="ARTartustawynprozporzdzenia"/>
      </w:pPr>
      <w:r w:rsidRPr="0048240F">
        <w:rPr>
          <w:rStyle w:val="Ppogrubienie"/>
        </w:rPr>
        <w:t>Art.</w:t>
      </w:r>
      <w:r w:rsidR="0048240F">
        <w:rPr>
          <w:rStyle w:val="Ppogrubienie"/>
        </w:rPr>
        <w:t> </w:t>
      </w:r>
      <w:r w:rsidRPr="0048240F">
        <w:rPr>
          <w:rStyle w:val="Ppogrubienie"/>
        </w:rPr>
        <w:t>5.</w:t>
      </w:r>
      <w:r>
        <w:rPr>
          <w:rStyle w:val="Ppogrubienie"/>
        </w:rPr>
        <w:t xml:space="preserve"> </w:t>
      </w:r>
      <w:r>
        <w:t xml:space="preserve">1. W przypadku stwierdzenia </w:t>
      </w:r>
      <w:r w:rsidR="004D0DB3">
        <w:t xml:space="preserve">wpływów </w:t>
      </w:r>
      <w:r>
        <w:t>rosyjski</w:t>
      </w:r>
      <w:r w:rsidR="004D0DB3">
        <w:t>ch</w:t>
      </w:r>
      <w:r>
        <w:t xml:space="preserve"> na działalność osób, o których mowa w art. 4 ust. 1</w:t>
      </w:r>
      <w:r w:rsidR="004D0DB3">
        <w:t>,</w:t>
      </w:r>
      <w:r>
        <w:t xml:space="preserve"> Ko</w:t>
      </w:r>
      <w:r w:rsidR="009911C2">
        <w:t xml:space="preserve">misja </w:t>
      </w:r>
      <w:r w:rsidR="00B84EF0">
        <w:t xml:space="preserve">może zastosować </w:t>
      </w:r>
      <w:r w:rsidR="009911C2">
        <w:t>środki zaradcze</w:t>
      </w:r>
      <w:r w:rsidR="0060287F">
        <w:t xml:space="preserve">. </w:t>
      </w:r>
    </w:p>
    <w:p w14:paraId="33FCC233" w14:textId="0439ED5C" w:rsidR="00130B4A" w:rsidRDefault="00130B4A" w:rsidP="00130B4A">
      <w:pPr>
        <w:pStyle w:val="USTustnpkodeksu"/>
      </w:pPr>
      <w:r>
        <w:t xml:space="preserve">2. </w:t>
      </w:r>
      <w:r w:rsidR="00AC3468">
        <w:t>Środki zaradcze stosuje się, gdy jest</w:t>
      </w:r>
      <w:r w:rsidR="00AC3468" w:rsidRPr="00AC3468">
        <w:t xml:space="preserve"> to konieczne, aby zapobiec ponownemu</w:t>
      </w:r>
      <w:r w:rsidR="00AC3468">
        <w:t xml:space="preserve"> działaniu pod wpływem rosyjskim na szkodę interesu Rzeczypospolitej Polskiej przez</w:t>
      </w:r>
      <w:r>
        <w:t xml:space="preserve"> osobę, która był</w:t>
      </w:r>
      <w:r w:rsidR="00E95A26">
        <w:t>a</w:t>
      </w:r>
      <w:r w:rsidR="00AC3468">
        <w:t xml:space="preserve"> funkcjonari</w:t>
      </w:r>
      <w:r>
        <w:t>uszem publicznym lub członkiem</w:t>
      </w:r>
      <w:r w:rsidR="00AC3468">
        <w:t xml:space="preserve"> kadry kierowniczej wyższego szczebla</w:t>
      </w:r>
      <w:r>
        <w:t xml:space="preserve"> w latach 2007–2022</w:t>
      </w:r>
      <w:r w:rsidR="00AC3468" w:rsidRPr="00AC3468">
        <w:t xml:space="preserve">. </w:t>
      </w:r>
    </w:p>
    <w:p w14:paraId="3C34BE7A" w14:textId="1E6783D9" w:rsidR="00020354" w:rsidRDefault="00130B4A" w:rsidP="00130B4A">
      <w:pPr>
        <w:pStyle w:val="USTustnpkodeksu"/>
      </w:pPr>
      <w:r>
        <w:t xml:space="preserve">3. </w:t>
      </w:r>
      <w:r w:rsidR="00AC3468" w:rsidRPr="00AC3468">
        <w:t xml:space="preserve">Środek </w:t>
      </w:r>
      <w:r w:rsidR="00AC3468">
        <w:t>zaradczy</w:t>
      </w:r>
      <w:r w:rsidR="00AC3468" w:rsidRPr="00AC3468">
        <w:t xml:space="preserve">, o którym mowa w art. </w:t>
      </w:r>
      <w:r w:rsidR="00AC3468">
        <w:t>36 ust. 1 pkt 2</w:t>
      </w:r>
      <w:r w:rsidR="00AC3468" w:rsidRPr="00AC3468">
        <w:t xml:space="preserve">, można orzec jedynie, </w:t>
      </w:r>
      <w:r>
        <w:t xml:space="preserve">jeśli istnieje prawdopodobieństwo, że osoba, która w latach 2007–2022 była </w:t>
      </w:r>
      <w:r w:rsidRPr="00130B4A">
        <w:t>funkcjonari</w:t>
      </w:r>
      <w:r>
        <w:t xml:space="preserve">uszem </w:t>
      </w:r>
      <w:r>
        <w:lastRenderedPageBreak/>
        <w:t>publicznym lub członkiem</w:t>
      </w:r>
      <w:r w:rsidRPr="00130B4A">
        <w:t xml:space="preserve"> kadry kierowniczej wyższego szczebla</w:t>
      </w:r>
      <w:r>
        <w:t xml:space="preserve"> i działała</w:t>
      </w:r>
      <w:r w:rsidRPr="00130B4A">
        <w:t xml:space="preserve"> </w:t>
      </w:r>
      <w:r>
        <w:t xml:space="preserve">pod wpływem rosyjskim na szkodę interesu Rzeczypospolitej Polskiej, ponownie będzie dokonywała czynności, o których mowa w art. 4 ust. 1, powodując znaczną szkodę w rozumieniu przepisów </w:t>
      </w:r>
      <w:r w:rsidR="00E95A26" w:rsidRPr="00445986">
        <w:t xml:space="preserve">ustawy z dnia 6 czerwca 1997 r. </w:t>
      </w:r>
      <w:r w:rsidR="00E95A26">
        <w:t>–</w:t>
      </w:r>
      <w:r w:rsidR="00E95A26" w:rsidRPr="00445986">
        <w:t xml:space="preserve"> Kodeks karny</w:t>
      </w:r>
      <w:r w:rsidR="00E95A26">
        <w:t xml:space="preserve">. </w:t>
      </w:r>
    </w:p>
    <w:p w14:paraId="4E7C2B61" w14:textId="67F279DB" w:rsidR="00020354" w:rsidRPr="00020354" w:rsidRDefault="00130B4A" w:rsidP="00020354">
      <w:pPr>
        <w:pStyle w:val="USTustnpkodeksu"/>
      </w:pPr>
      <w:r>
        <w:t>4</w:t>
      </w:r>
      <w:r w:rsidR="00020354">
        <w:t xml:space="preserve">. </w:t>
      </w:r>
      <w:r w:rsidR="00020354" w:rsidRPr="00020354">
        <w:t xml:space="preserve">W przypadku stwierdzenia </w:t>
      </w:r>
      <w:r w:rsidR="004D0DB3">
        <w:t xml:space="preserve">wpływów rosyjskich </w:t>
      </w:r>
      <w:r w:rsidR="00020354" w:rsidRPr="00020354">
        <w:t>na działalność os</w:t>
      </w:r>
      <w:r w:rsidR="00E95A26">
        <w:t>ób, o których mowa w art. 4</w:t>
      </w:r>
      <w:r w:rsidR="004D0DB3">
        <w:t>,</w:t>
      </w:r>
      <w:r w:rsidR="00020354">
        <w:t xml:space="preserve"> Komisja </w:t>
      </w:r>
      <w:r w:rsidR="00E03005">
        <w:t>wskazuje</w:t>
      </w:r>
      <w:r w:rsidR="00020354">
        <w:t xml:space="preserve"> t</w:t>
      </w:r>
      <w:r w:rsidR="00632B9F">
        <w:t>o</w:t>
      </w:r>
      <w:r w:rsidR="00020354">
        <w:t xml:space="preserve"> w raporcie, o którym mowa w art. </w:t>
      </w:r>
      <w:r w:rsidR="00C80F59">
        <w:t xml:space="preserve">40 </w:t>
      </w:r>
      <w:r w:rsidR="0060287F">
        <w:t>ust. 1.</w:t>
      </w:r>
    </w:p>
    <w:p w14:paraId="0C991902" w14:textId="3E567515" w:rsidR="00020354" w:rsidRPr="00020354" w:rsidRDefault="00020354" w:rsidP="00020354">
      <w:pPr>
        <w:pStyle w:val="ARTartustawynprozporzdzenia"/>
      </w:pPr>
      <w:r w:rsidRPr="0048240F">
        <w:rPr>
          <w:rStyle w:val="Ppogrubienie"/>
        </w:rPr>
        <w:t>Art.</w:t>
      </w:r>
      <w:r w:rsidR="0048240F">
        <w:rPr>
          <w:rStyle w:val="Ppogrubienie"/>
        </w:rPr>
        <w:t> </w:t>
      </w:r>
      <w:r w:rsidRPr="0048240F">
        <w:rPr>
          <w:rStyle w:val="Ppogrubienie"/>
        </w:rPr>
        <w:t>6.</w:t>
      </w:r>
      <w:r>
        <w:t xml:space="preserve"> 1. </w:t>
      </w:r>
      <w:r w:rsidRPr="00020354">
        <w:t xml:space="preserve">Komisja podejmuje działania mające na celu zapewnienie niezwłocznej reakcji organów państwa oraz organizacji i podmiotów w zakresie zwalczania </w:t>
      </w:r>
      <w:r>
        <w:t>wpływów rosyjskich</w:t>
      </w:r>
      <w:r w:rsidRPr="00020354">
        <w:t xml:space="preserve">, a także podejmuje działania umożliwiające pociągnięcie do odpowiedzialności </w:t>
      </w:r>
      <w:r>
        <w:t>osó</w:t>
      </w:r>
      <w:r w:rsidR="00E95A26">
        <w:t>b, o których mowa w art. 4</w:t>
      </w:r>
      <w:r w:rsidRPr="00020354">
        <w:t>.</w:t>
      </w:r>
    </w:p>
    <w:p w14:paraId="6861235D" w14:textId="77777777" w:rsidR="00020354" w:rsidRPr="00020354" w:rsidRDefault="00020354" w:rsidP="0048240F">
      <w:pPr>
        <w:pStyle w:val="USTustnpkodeksu"/>
        <w:keepNext/>
      </w:pPr>
      <w:r w:rsidRPr="00020354">
        <w:t>2. Do zadań Komisji w zakresie, o którym mowa w ust. 1, należy:</w:t>
      </w:r>
    </w:p>
    <w:p w14:paraId="7196851E" w14:textId="25F21947" w:rsidR="00020354" w:rsidRDefault="00020354" w:rsidP="00020354">
      <w:pPr>
        <w:pStyle w:val="PKTpunkt"/>
      </w:pPr>
      <w:r w:rsidRPr="00020354">
        <w:t>1)</w:t>
      </w:r>
      <w:r>
        <w:t xml:space="preserve"> </w:t>
      </w:r>
      <w:r>
        <w:tab/>
      </w:r>
      <w:r w:rsidRPr="00020354">
        <w:t>zawiadamianie w</w:t>
      </w:r>
      <w:r>
        <w:t xml:space="preserve">łaściwych organów o podejrzeniu </w:t>
      </w:r>
      <w:r w:rsidRPr="00020354">
        <w:t>popełnienia przestępstwa</w:t>
      </w:r>
      <w:r w:rsidR="00632B9F">
        <w:t xml:space="preserve"> w</w:t>
      </w:r>
      <w:r>
        <w:t xml:space="preserve"> cel</w:t>
      </w:r>
      <w:r w:rsidR="00632B9F">
        <w:t>u</w:t>
      </w:r>
      <w:r>
        <w:t xml:space="preserve"> wszczęcia postępowania karnego lub dyscyplinarnego;</w:t>
      </w:r>
    </w:p>
    <w:p w14:paraId="367DC40A" w14:textId="13FA1BB4" w:rsidR="00020354" w:rsidRDefault="00020354" w:rsidP="00020354">
      <w:pPr>
        <w:pStyle w:val="PKTpunkt"/>
      </w:pPr>
      <w:r>
        <w:t>2)</w:t>
      </w:r>
      <w:r>
        <w:tab/>
      </w:r>
      <w:r w:rsidRPr="00020354">
        <w:t xml:space="preserve">monitorowanie działań podejmowanych przez właściwe organy </w:t>
      </w:r>
      <w:r>
        <w:t>na podstawie</w:t>
      </w:r>
      <w:r w:rsidRPr="00020354">
        <w:t xml:space="preserve"> zawiadomień</w:t>
      </w:r>
      <w:r w:rsidR="009911C2">
        <w:t xml:space="preserve"> Komisji</w:t>
      </w:r>
      <w:r w:rsidRPr="00020354">
        <w:t>.</w:t>
      </w:r>
    </w:p>
    <w:p w14:paraId="11D67C17" w14:textId="77777777" w:rsidR="007B27E2" w:rsidRPr="007B27E2" w:rsidRDefault="00020354" w:rsidP="007B27E2">
      <w:pPr>
        <w:pStyle w:val="ARTartustawynprozporzdzenia"/>
      </w:pPr>
      <w:r w:rsidRPr="0048240F">
        <w:rPr>
          <w:rStyle w:val="Ppogrubienie"/>
        </w:rPr>
        <w:t>Art.</w:t>
      </w:r>
      <w:r w:rsidR="0048240F">
        <w:rPr>
          <w:rStyle w:val="Ppogrubienie"/>
        </w:rPr>
        <w:t> </w:t>
      </w:r>
      <w:r w:rsidRPr="0048240F">
        <w:rPr>
          <w:rStyle w:val="Ppogrubienie"/>
        </w:rPr>
        <w:t>7.</w:t>
      </w:r>
      <w:r>
        <w:t xml:space="preserve"> </w:t>
      </w:r>
      <w:r w:rsidR="007B27E2" w:rsidRPr="007B27E2">
        <w:t xml:space="preserve">1. </w:t>
      </w:r>
      <w:r w:rsidR="007B27E2" w:rsidRPr="007B27E2">
        <w:tab/>
        <w:t>Komisja prowadzi działalność</w:t>
      </w:r>
      <w:r w:rsidR="007B27E2">
        <w:t xml:space="preserve"> informacyjną i</w:t>
      </w:r>
      <w:r w:rsidR="007B27E2" w:rsidRPr="007B27E2">
        <w:t xml:space="preserve"> prewencyjną.</w:t>
      </w:r>
    </w:p>
    <w:p w14:paraId="6C634AA1" w14:textId="77777777" w:rsidR="007B27E2" w:rsidRPr="007B27E2" w:rsidRDefault="007B27E2" w:rsidP="0048240F">
      <w:pPr>
        <w:pStyle w:val="USTustnpkodeksu"/>
        <w:keepNext/>
      </w:pPr>
      <w:r w:rsidRPr="007B27E2">
        <w:t xml:space="preserve">2. </w:t>
      </w:r>
      <w:r w:rsidRPr="007B27E2">
        <w:tab/>
        <w:t>Do zadań Komisji w zakresie, o którym mowa w ust. 1, należy:</w:t>
      </w:r>
    </w:p>
    <w:p w14:paraId="3832FF3F" w14:textId="029BFE26" w:rsidR="007B27E2" w:rsidRDefault="007B27E2" w:rsidP="007B27E2">
      <w:pPr>
        <w:pStyle w:val="PKTpunkt"/>
      </w:pPr>
      <w:r w:rsidRPr="007B27E2">
        <w:t>1)</w:t>
      </w:r>
      <w:r w:rsidRPr="007B27E2">
        <w:tab/>
      </w:r>
      <w:r w:rsidR="005B362B">
        <w:t xml:space="preserve">przygotowanie </w:t>
      </w:r>
      <w:r w:rsidRPr="007B27E2">
        <w:t xml:space="preserve"> i przedstawianie raportów z działalności Komisji zawierających </w:t>
      </w:r>
      <w:r>
        <w:t>wyniki badań Komisji, a także podjętych przez Komisję środków zaradczych;</w:t>
      </w:r>
    </w:p>
    <w:p w14:paraId="1776D800" w14:textId="50BBF44D" w:rsidR="00020354" w:rsidRDefault="009911C2" w:rsidP="007B27E2">
      <w:pPr>
        <w:pStyle w:val="PKTpunkt"/>
      </w:pPr>
      <w:r>
        <w:t>2)</w:t>
      </w:r>
      <w:r>
        <w:tab/>
        <w:t>przedstawianie</w:t>
      </w:r>
      <w:r w:rsidR="007B27E2">
        <w:t xml:space="preserve"> wniosków i rekomendacji</w:t>
      </w:r>
      <w:r w:rsidR="007B27E2" w:rsidRPr="007B27E2">
        <w:t xml:space="preserve"> </w:t>
      </w:r>
      <w:r>
        <w:t>organom władzy publicznej</w:t>
      </w:r>
      <w:r w:rsidR="007B27E2" w:rsidRPr="007B27E2">
        <w:t xml:space="preserve"> w zakresie zapobiegania </w:t>
      </w:r>
      <w:r w:rsidR="007B27E2">
        <w:t>wpływom rosyjskim</w:t>
      </w:r>
      <w:r w:rsidR="007B27E2" w:rsidRPr="007B27E2">
        <w:t xml:space="preserve"> i ich zwalczania, a także podejmowania działań umożliwiających pociągnięcie do odpowiedzialności </w:t>
      </w:r>
      <w:r w:rsidR="007B27E2">
        <w:t>os</w:t>
      </w:r>
      <w:r w:rsidR="00E95A26">
        <w:t>ób, o których mowa w art. 4</w:t>
      </w:r>
      <w:r w:rsidR="007B27E2">
        <w:t>;</w:t>
      </w:r>
    </w:p>
    <w:p w14:paraId="45492FBF" w14:textId="716A3CE7" w:rsidR="00DC15DA" w:rsidRDefault="007B27E2" w:rsidP="007B27E2">
      <w:pPr>
        <w:pStyle w:val="PKTpunkt"/>
      </w:pPr>
      <w:r>
        <w:t>3)</w:t>
      </w:r>
      <w:r>
        <w:tab/>
      </w:r>
      <w:r w:rsidR="009911C2">
        <w:t xml:space="preserve">wnoszenie </w:t>
      </w:r>
      <w:r w:rsidR="005B362B">
        <w:t xml:space="preserve">przygotowanych </w:t>
      </w:r>
      <w:r w:rsidR="009911C2" w:rsidRPr="00A52C01">
        <w:t xml:space="preserve"> przez </w:t>
      </w:r>
      <w:r w:rsidR="009911C2">
        <w:t>Komisję</w:t>
      </w:r>
      <w:r w:rsidR="009911C2" w:rsidRPr="00A52C01">
        <w:t xml:space="preserve"> projekt</w:t>
      </w:r>
      <w:r w:rsidR="009911C2">
        <w:t>ów</w:t>
      </w:r>
      <w:r w:rsidR="009911C2" w:rsidRPr="00A52C01">
        <w:t xml:space="preserve"> dokumentów rządowych</w:t>
      </w:r>
      <w:r w:rsidR="009911C2">
        <w:t>,</w:t>
      </w:r>
      <w:r w:rsidR="009911C2" w:rsidRPr="00A52C01">
        <w:t xml:space="preserve"> </w:t>
      </w:r>
      <w:r w:rsidR="009911C2">
        <w:t>dotyczących</w:t>
      </w:r>
      <w:r w:rsidR="009911C2" w:rsidRPr="00A52C01">
        <w:t xml:space="preserve"> zakresu działania</w:t>
      </w:r>
      <w:r w:rsidR="009911C2">
        <w:t xml:space="preserve"> Komisji,</w:t>
      </w:r>
      <w:r w:rsidR="00840FBC">
        <w:t xml:space="preserve"> mających na celu</w:t>
      </w:r>
      <w:r w:rsidR="00E03005">
        <w:t xml:space="preserve"> usprawnienie działań organów władzy publicznej w </w:t>
      </w:r>
      <w:r w:rsidR="009911C2">
        <w:t>zakresie zapobiegania</w:t>
      </w:r>
      <w:r w:rsidR="00840FBC">
        <w:t xml:space="preserve"> </w:t>
      </w:r>
      <w:r w:rsidR="00840FBC" w:rsidRPr="00840FBC">
        <w:t>wpł</w:t>
      </w:r>
      <w:r w:rsidR="00840FBC">
        <w:t>ywom rosyjskim i ich zwalczani</w:t>
      </w:r>
      <w:r w:rsidR="009911C2">
        <w:t>a, do rozpatrzeni</w:t>
      </w:r>
      <w:r w:rsidR="00A658BB">
        <w:t>a</w:t>
      </w:r>
      <w:r w:rsidR="009911C2">
        <w:t xml:space="preserve"> przez Radę Ministrów</w:t>
      </w:r>
      <w:r w:rsidR="00DC15DA">
        <w:t>;</w:t>
      </w:r>
    </w:p>
    <w:p w14:paraId="23B9919F" w14:textId="0584CB69" w:rsidR="007B27E2" w:rsidRDefault="00DC15DA" w:rsidP="007B27E2">
      <w:pPr>
        <w:pStyle w:val="PKTpunkt"/>
      </w:pPr>
      <w:r>
        <w:t>4)</w:t>
      </w:r>
      <w:r>
        <w:tab/>
      </w:r>
      <w:r w:rsidRPr="00DC15DA">
        <w:t>opiniowanie projektów aktów normatywnyc</w:t>
      </w:r>
      <w:r>
        <w:t xml:space="preserve">h </w:t>
      </w:r>
      <w:r w:rsidR="009911C2">
        <w:t xml:space="preserve">dotyczących </w:t>
      </w:r>
      <w:r>
        <w:t xml:space="preserve">zakresu </w:t>
      </w:r>
      <w:r w:rsidR="009911C2">
        <w:t xml:space="preserve">działania </w:t>
      </w:r>
      <w:r>
        <w:t>Komisji</w:t>
      </w:r>
      <w:r w:rsidR="00840FBC">
        <w:t>.</w:t>
      </w:r>
    </w:p>
    <w:p w14:paraId="2114556F" w14:textId="77777777" w:rsidR="00840FBC" w:rsidRDefault="00840FBC" w:rsidP="00840FBC">
      <w:pPr>
        <w:pStyle w:val="ARTartustawynprozporzdzenia"/>
      </w:pPr>
      <w:r w:rsidRPr="0048240F">
        <w:rPr>
          <w:rStyle w:val="Ppogrubienie"/>
        </w:rPr>
        <w:t>Art.</w:t>
      </w:r>
      <w:r w:rsidR="0048240F">
        <w:rPr>
          <w:rStyle w:val="Ppogrubienie"/>
        </w:rPr>
        <w:t> </w:t>
      </w:r>
      <w:r w:rsidRPr="0048240F">
        <w:rPr>
          <w:rStyle w:val="Ppogrubienie"/>
        </w:rPr>
        <w:t>8.</w:t>
      </w:r>
      <w:r>
        <w:t xml:space="preserve"> 1. </w:t>
      </w:r>
      <w:r w:rsidRPr="00840FBC">
        <w:t xml:space="preserve">Komisja przetwarza wszelkie informacje niezbędne do realizacji jej ustawowych zadań, w tym dane osobowe, o których mowa w art. 9 ust. 1 i art. 10 rozporządzenia Parlamentu Europejskiego i Rady (UE) 2016/679 z dnia 27 kwietnia 2016 r. w sprawie ochrony osób fizycznych w związku z przetwarzaniem danych osobowych i w sprawie </w:t>
      </w:r>
      <w:r w:rsidRPr="00840FBC">
        <w:lastRenderedPageBreak/>
        <w:t>swobodnego przepływu takich danych oraz uchylenia dyrektywy 95/46/WE (ogólne rozporządzenie o ochronie danych) (Dz. Urz. UE L 119 z 04.05.2016, str. 1, z późn. zm.</w:t>
      </w:r>
      <w:r>
        <w:rPr>
          <w:rStyle w:val="Odwoanieprzypisudolnego"/>
        </w:rPr>
        <w:footnoteReference w:id="2"/>
      </w:r>
      <w:r>
        <w:rPr>
          <w:rStyle w:val="IGindeksgrny"/>
        </w:rPr>
        <w:t>)</w:t>
      </w:r>
      <w:r w:rsidRPr="00840FBC">
        <w:t>).</w:t>
      </w:r>
    </w:p>
    <w:p w14:paraId="241E408B" w14:textId="13AF6BB2" w:rsidR="005D55EF" w:rsidRPr="00840FBC" w:rsidRDefault="005D55EF" w:rsidP="005D55EF">
      <w:pPr>
        <w:pStyle w:val="USTustnpkodeksu"/>
      </w:pPr>
      <w:r>
        <w:t xml:space="preserve">2. </w:t>
      </w:r>
      <w:r w:rsidRPr="005D55EF">
        <w:t xml:space="preserve">Komisja w celu realizacji zadań wynikających z ustawy </w:t>
      </w:r>
      <w:r w:rsidR="009911C2">
        <w:t xml:space="preserve">może przetwarzać dane </w:t>
      </w:r>
      <w:r w:rsidR="00334E13">
        <w:t xml:space="preserve">o osobie </w:t>
      </w:r>
      <w:r w:rsidR="009911C2">
        <w:t>uzyskane na podstawie</w:t>
      </w:r>
      <w:r w:rsidR="00E10B21">
        <w:t xml:space="preserve"> art. 16 lub </w:t>
      </w:r>
      <w:r w:rsidR="00831F22">
        <w:t xml:space="preserve">art. </w:t>
      </w:r>
      <w:r w:rsidR="00E10B21">
        <w:t>18</w:t>
      </w:r>
      <w:r w:rsidRPr="005D55EF">
        <w:t xml:space="preserve"> bez wiedzy i zgody osoby, której te dane dotyczą</w:t>
      </w:r>
      <w:r>
        <w:t>.</w:t>
      </w:r>
    </w:p>
    <w:p w14:paraId="379ED755" w14:textId="77777777" w:rsidR="00840FBC" w:rsidRDefault="005D55EF" w:rsidP="00840FBC">
      <w:pPr>
        <w:pStyle w:val="USTustnpkodeksu"/>
      </w:pPr>
      <w:r>
        <w:t>3</w:t>
      </w:r>
      <w:r w:rsidR="00840FBC" w:rsidRPr="00840FBC">
        <w:t xml:space="preserve">. </w:t>
      </w:r>
      <w:r w:rsidR="00840FBC" w:rsidRPr="00840FBC">
        <w:tab/>
        <w:t xml:space="preserve">Dokumentacja zgromadzona w toku postępowania </w:t>
      </w:r>
      <w:r w:rsidR="00840FBC">
        <w:t xml:space="preserve">Komisji nie stanowi informacji </w:t>
      </w:r>
      <w:r w:rsidR="00840FBC" w:rsidRPr="00840FBC">
        <w:t>publicznej i nie podlega udostępnieniu w trybie określonym w ustawie</w:t>
      </w:r>
      <w:r w:rsidR="00840FBC">
        <w:t xml:space="preserve"> z dnia 6 września 2001 </w:t>
      </w:r>
      <w:r w:rsidR="00840FBC" w:rsidRPr="00840FBC">
        <w:t>r. o dostępie do informacji publicznej (</w:t>
      </w:r>
      <w:r w:rsidR="00840FBC">
        <w:t xml:space="preserve">Dz. U. z 2022 r. </w:t>
      </w:r>
      <w:r w:rsidR="00840FBC" w:rsidRPr="00840FBC">
        <w:t>poz. 902).</w:t>
      </w:r>
    </w:p>
    <w:p w14:paraId="63B7B29D" w14:textId="77777777" w:rsidR="00194B4C" w:rsidRPr="0047382E" w:rsidRDefault="00194B4C" w:rsidP="00194B4C">
      <w:pPr>
        <w:pStyle w:val="ROZDZODDZOZNoznaczenierozdziauluboddziau"/>
      </w:pPr>
      <w:r>
        <w:t>Rozdział 3</w:t>
      </w:r>
    </w:p>
    <w:p w14:paraId="194C2FF7" w14:textId="77777777" w:rsidR="00194B4C" w:rsidRDefault="00194B4C" w:rsidP="0048240F">
      <w:pPr>
        <w:pStyle w:val="ROZDZODDZPRZEDMprzedmiotregulacjirozdziauluboddziau"/>
      </w:pPr>
      <w:r w:rsidRPr="00194B4C">
        <w:t>Skład i tryb powoływania Komisji</w:t>
      </w:r>
    </w:p>
    <w:p w14:paraId="1AD8E508" w14:textId="7384B019" w:rsidR="001160EA" w:rsidRPr="001160EA" w:rsidRDefault="001160EA" w:rsidP="001160EA">
      <w:pPr>
        <w:pStyle w:val="ARTartustawynprozporzdzenia"/>
      </w:pPr>
      <w:r w:rsidRPr="0048240F">
        <w:rPr>
          <w:rStyle w:val="Ppogrubienie"/>
        </w:rPr>
        <w:t>Art.</w:t>
      </w:r>
      <w:r w:rsidR="0048240F">
        <w:rPr>
          <w:rStyle w:val="Ppogrubienie"/>
        </w:rPr>
        <w:t> </w:t>
      </w:r>
      <w:r w:rsidRPr="0048240F">
        <w:rPr>
          <w:rStyle w:val="Ppogrubienie"/>
        </w:rPr>
        <w:t>9.</w:t>
      </w:r>
      <w:r>
        <w:t xml:space="preserve"> 1.</w:t>
      </w:r>
      <w:r w:rsidRPr="001160EA">
        <w:tab/>
        <w:t xml:space="preserve">W skład Komisji </w:t>
      </w:r>
      <w:r w:rsidR="00B81076">
        <w:t>wchodzi 9</w:t>
      </w:r>
      <w:r w:rsidRPr="001160EA">
        <w:t xml:space="preserve"> członków </w:t>
      </w:r>
      <w:r w:rsidR="004C0EDA" w:rsidRPr="004C0EDA">
        <w:t>w randze sekretarza stanu powoływanych i odwoływanych przez Sejm Rzeczypos</w:t>
      </w:r>
      <w:r w:rsidR="004C0EDA">
        <w:t>politej Polskiej</w:t>
      </w:r>
      <w:r w:rsidRPr="001160EA">
        <w:t>.</w:t>
      </w:r>
      <w:r w:rsidR="00B81076">
        <w:t xml:space="preserve"> </w:t>
      </w:r>
      <w:r w:rsidR="0045733E" w:rsidRPr="0045733E">
        <w:t xml:space="preserve">Prezes Rady Ministrów </w:t>
      </w:r>
      <w:r w:rsidR="0045733E">
        <w:t xml:space="preserve"> wybiera przewodniczącego Komisji </w:t>
      </w:r>
      <w:r w:rsidR="00B81076">
        <w:t xml:space="preserve"> spośród członków Komisji. </w:t>
      </w:r>
    </w:p>
    <w:p w14:paraId="0DD736A1" w14:textId="77777777" w:rsidR="001160EA" w:rsidRPr="001160EA" w:rsidRDefault="001160EA" w:rsidP="0048240F">
      <w:pPr>
        <w:pStyle w:val="USTustnpkodeksu"/>
        <w:keepNext/>
      </w:pPr>
      <w:r w:rsidRPr="001160EA">
        <w:t xml:space="preserve">2. </w:t>
      </w:r>
      <w:r w:rsidRPr="001160EA">
        <w:tab/>
        <w:t>W skład Komisji może zostać powołana osoba, która:</w:t>
      </w:r>
    </w:p>
    <w:p w14:paraId="14578659" w14:textId="77777777" w:rsidR="001160EA" w:rsidRPr="001160EA" w:rsidRDefault="001160EA" w:rsidP="001160EA">
      <w:pPr>
        <w:pStyle w:val="PKTpunkt"/>
      </w:pPr>
      <w:r w:rsidRPr="001160EA">
        <w:t>1)</w:t>
      </w:r>
      <w:r w:rsidRPr="001160EA">
        <w:tab/>
        <w:t>ma obywatelstwo polskie i korzysta z pełni praw publicznych;</w:t>
      </w:r>
    </w:p>
    <w:p w14:paraId="7CC9BF39" w14:textId="77777777" w:rsidR="001160EA" w:rsidRPr="001160EA" w:rsidRDefault="001160EA" w:rsidP="001160EA">
      <w:pPr>
        <w:pStyle w:val="PKTpunkt"/>
      </w:pPr>
      <w:r w:rsidRPr="001160EA">
        <w:t>2)</w:t>
      </w:r>
      <w:r w:rsidRPr="001160EA">
        <w:tab/>
        <w:t>posiada pełną zdolność do czynności prawnych;</w:t>
      </w:r>
    </w:p>
    <w:p w14:paraId="62B9E511" w14:textId="77777777" w:rsidR="001160EA" w:rsidRPr="001160EA" w:rsidRDefault="001160EA" w:rsidP="001160EA">
      <w:pPr>
        <w:pStyle w:val="PKTpunkt"/>
      </w:pPr>
      <w:r w:rsidRPr="001160EA">
        <w:t>3)</w:t>
      </w:r>
      <w:r w:rsidRPr="001160EA">
        <w:tab/>
        <w:t>nie była prawomocnie skazana za umyślne przestępstwo lub umyślne przestępstwo skarbowe;</w:t>
      </w:r>
    </w:p>
    <w:p w14:paraId="1095A4A8" w14:textId="13E0E321" w:rsidR="001160EA" w:rsidRPr="001160EA" w:rsidRDefault="001160EA" w:rsidP="001160EA">
      <w:pPr>
        <w:pStyle w:val="PKTpunkt"/>
      </w:pPr>
      <w:r w:rsidRPr="001160EA">
        <w:t>4)</w:t>
      </w:r>
      <w:r w:rsidRPr="001160EA">
        <w:tab/>
        <w:t xml:space="preserve">posiada </w:t>
      </w:r>
      <w:r w:rsidR="00831F22" w:rsidRPr="001160EA">
        <w:t xml:space="preserve">wykształcenie </w:t>
      </w:r>
      <w:r w:rsidRPr="001160EA">
        <w:t xml:space="preserve">wyższe lub niezbędną wiedzę w zakresie </w:t>
      </w:r>
      <w:r>
        <w:t>funkcjonowania organów władzy publicznej</w:t>
      </w:r>
      <w:r w:rsidRPr="001160EA">
        <w:t>;</w:t>
      </w:r>
    </w:p>
    <w:p w14:paraId="082D3A88" w14:textId="55994060" w:rsidR="00BD4AD8" w:rsidRDefault="001160EA" w:rsidP="001160EA">
      <w:pPr>
        <w:pStyle w:val="PKTpunkt"/>
      </w:pPr>
      <w:r w:rsidRPr="001160EA">
        <w:t>5)</w:t>
      </w:r>
      <w:r w:rsidRPr="001160EA">
        <w:tab/>
        <w:t>cieszy się nieposzlakowaną opinią</w:t>
      </w:r>
      <w:r w:rsidR="00BD4AD8">
        <w:t>;</w:t>
      </w:r>
    </w:p>
    <w:p w14:paraId="57DA6E96" w14:textId="2E3F8334" w:rsidR="001160EA" w:rsidRPr="001160EA" w:rsidRDefault="00BD4AD8" w:rsidP="001160EA">
      <w:pPr>
        <w:pStyle w:val="PKTpunkt"/>
      </w:pPr>
      <w:r>
        <w:t>6)</w:t>
      </w:r>
      <w:r>
        <w:tab/>
        <w:t>wyraziła zgodę na bycie kandydatem</w:t>
      </w:r>
      <w:r w:rsidR="001160EA" w:rsidRPr="001160EA">
        <w:t>.</w:t>
      </w:r>
    </w:p>
    <w:p w14:paraId="71D15B1D" w14:textId="23397AC0" w:rsidR="00570165" w:rsidRDefault="00570165" w:rsidP="0070431F">
      <w:pPr>
        <w:pStyle w:val="USTustnpkodeksu"/>
      </w:pPr>
      <w:r>
        <w:t>3</w:t>
      </w:r>
      <w:r w:rsidR="004412A1">
        <w:t xml:space="preserve">. </w:t>
      </w:r>
      <w:r w:rsidR="00B45BD6">
        <w:t>Prawo zgłaszania Marszałkowi Sejmu k</w:t>
      </w:r>
      <w:r w:rsidR="004412A1">
        <w:t>andydatów na członków Komisji</w:t>
      </w:r>
      <w:r w:rsidR="00B45BD6">
        <w:t xml:space="preserve"> w liczbie nie większej niż </w:t>
      </w:r>
      <w:r w:rsidR="00B81076">
        <w:t>9</w:t>
      </w:r>
      <w:r w:rsidR="00B45BD6">
        <w:t xml:space="preserve"> przysługuje każdemu klubowi poselskiemu,</w:t>
      </w:r>
      <w:r w:rsidR="004412A1">
        <w:t xml:space="preserve"> </w:t>
      </w:r>
      <w:r w:rsidR="00DB564F">
        <w:t>w terminie wskazanym przez Marszałka Sejmu</w:t>
      </w:r>
      <w:r w:rsidRPr="00570165">
        <w:t>.</w:t>
      </w:r>
      <w:r w:rsidR="00D4043B">
        <w:t xml:space="preserve"> </w:t>
      </w:r>
    </w:p>
    <w:p w14:paraId="07A15396" w14:textId="67BF66A0" w:rsidR="00C45CE1" w:rsidRDefault="00C45CE1" w:rsidP="0070431F">
      <w:pPr>
        <w:pStyle w:val="USTustnpkodeksu"/>
      </w:pPr>
      <w:r>
        <w:t>4. Agencja Bezpieczeństwa Wewnętrznego oraz Służba Kontrwywiadu Wojskowego przedstawiają opinię</w:t>
      </w:r>
      <w:r w:rsidR="00D4043B">
        <w:t xml:space="preserve"> w przedmiocie</w:t>
      </w:r>
      <w:r>
        <w:t xml:space="preserve"> </w:t>
      </w:r>
      <w:r w:rsidR="00D4043B">
        <w:t>dawania rękojmi</w:t>
      </w:r>
      <w:r w:rsidR="00D4043B" w:rsidRPr="00C45CE1">
        <w:t xml:space="preserve"> zachowania tajemnicy</w:t>
      </w:r>
      <w:r w:rsidR="00D4043B">
        <w:t xml:space="preserve"> przez kandydata </w:t>
      </w:r>
      <w:r>
        <w:t>klubowi poselskiemu, który zgłosił danego kandydata</w:t>
      </w:r>
      <w:r w:rsidR="00D4043B">
        <w:t>,</w:t>
      </w:r>
      <w:r>
        <w:t xml:space="preserve"> oraz Marszałkowi Sejmu</w:t>
      </w:r>
      <w:r w:rsidR="00D4043B">
        <w:t xml:space="preserve"> w terminie</w:t>
      </w:r>
      <w:r w:rsidR="002E1E4F">
        <w:t xml:space="preserve"> 14 dni</w:t>
      </w:r>
      <w:r w:rsidR="00D4043B">
        <w:t xml:space="preserve"> od dnia otrzymania wniosku Marszałka Sejmu o wydanie opinii</w:t>
      </w:r>
      <w:r>
        <w:t xml:space="preserve">. </w:t>
      </w:r>
    </w:p>
    <w:p w14:paraId="53105245" w14:textId="79501A91" w:rsidR="006D12A2" w:rsidRDefault="00FC0C0C" w:rsidP="0070431F">
      <w:pPr>
        <w:pStyle w:val="USTustnpkodeksu"/>
      </w:pPr>
      <w:r>
        <w:lastRenderedPageBreak/>
        <w:t>5</w:t>
      </w:r>
      <w:r w:rsidR="006D12A2">
        <w:t xml:space="preserve">. </w:t>
      </w:r>
      <w:r w:rsidR="00E95A26">
        <w:t>Jeżeli</w:t>
      </w:r>
      <w:r w:rsidR="006D12A2">
        <w:t xml:space="preserve"> opinia, o której mowa w ust. 4</w:t>
      </w:r>
      <w:r w:rsidR="00D4043B">
        <w:t>,</w:t>
      </w:r>
      <w:r w:rsidR="006D12A2">
        <w:t xml:space="preserve"> jest negatywna</w:t>
      </w:r>
      <w:r w:rsidR="00D4043B">
        <w:t>,</w:t>
      </w:r>
      <w:r w:rsidR="006D12A2">
        <w:t xml:space="preserve"> klub </w:t>
      </w:r>
      <w:r w:rsidR="00C94A20">
        <w:t xml:space="preserve">poselski </w:t>
      </w:r>
      <w:r w:rsidR="006D12A2">
        <w:t>mo</w:t>
      </w:r>
      <w:r>
        <w:t xml:space="preserve">że przedstawić innego kandydata. </w:t>
      </w:r>
      <w:r w:rsidR="00DF31AE">
        <w:t xml:space="preserve">Przedstawienie innego kandydata jest równoznaczne z wycofaniem poprzedniej kandydatury. </w:t>
      </w:r>
      <w:r>
        <w:t xml:space="preserve">Przepisy ust. 2–4 </w:t>
      </w:r>
      <w:r w:rsidR="002E1E4F">
        <w:t xml:space="preserve">stosuje </w:t>
      </w:r>
      <w:r>
        <w:t>się odpowiednio.</w:t>
      </w:r>
    </w:p>
    <w:p w14:paraId="698D5D24" w14:textId="31C97449" w:rsidR="001160EA" w:rsidRPr="001160EA" w:rsidRDefault="00B81076" w:rsidP="0070431F">
      <w:pPr>
        <w:pStyle w:val="USTustnpkodeksu"/>
      </w:pPr>
      <w:r>
        <w:t>6</w:t>
      </w:r>
      <w:r w:rsidR="001160EA" w:rsidRPr="001160EA">
        <w:t xml:space="preserve">. </w:t>
      </w:r>
      <w:r w:rsidR="001160EA" w:rsidRPr="001160EA">
        <w:tab/>
      </w:r>
      <w:r>
        <w:t>Przewodniczący i c</w:t>
      </w:r>
      <w:r w:rsidR="001160EA" w:rsidRPr="001160EA">
        <w:t>złonkowie Komisji w zakresie pełnienia obowiązków sekretarzy stanu wykonują zadania związane wyłącznie ze sprawowaniem funkcji w Komisji.</w:t>
      </w:r>
    </w:p>
    <w:p w14:paraId="6F3B2BE1" w14:textId="5AFA74EA" w:rsidR="001160EA" w:rsidRDefault="00B81076" w:rsidP="0070431F">
      <w:pPr>
        <w:pStyle w:val="USTustnpkodeksu"/>
      </w:pPr>
      <w:r>
        <w:t>7</w:t>
      </w:r>
      <w:r w:rsidR="001160EA" w:rsidRPr="001160EA">
        <w:t xml:space="preserve">. </w:t>
      </w:r>
      <w:r w:rsidR="001160EA" w:rsidRPr="001160EA">
        <w:tab/>
      </w:r>
      <w:r>
        <w:t>Przewodniczący i c</w:t>
      </w:r>
      <w:r w:rsidR="001160EA" w:rsidRPr="001160EA">
        <w:t xml:space="preserve">złonkowie Komisji w zakresie sprawowania swojej funkcji w Komisji są niezależni i nie podlegają służbowo </w:t>
      </w:r>
      <w:r w:rsidR="0070431F">
        <w:t>Prezesowi Rady Ministrów</w:t>
      </w:r>
      <w:r w:rsidR="001160EA" w:rsidRPr="001160EA">
        <w:t>.</w:t>
      </w:r>
    </w:p>
    <w:p w14:paraId="4C0F55F7" w14:textId="77777777" w:rsidR="00DC6F22" w:rsidRPr="00DC6F22" w:rsidRDefault="00DC6F22" w:rsidP="0048240F">
      <w:pPr>
        <w:pStyle w:val="ARTartustawynprozporzdzenia"/>
        <w:keepNext/>
      </w:pPr>
      <w:r w:rsidRPr="0048240F">
        <w:rPr>
          <w:rStyle w:val="Ppogrubienie"/>
        </w:rPr>
        <w:t>Art.</w:t>
      </w:r>
      <w:r w:rsidR="0048240F">
        <w:rPr>
          <w:rStyle w:val="Ppogrubienie"/>
        </w:rPr>
        <w:t> </w:t>
      </w:r>
      <w:r w:rsidRPr="0048240F">
        <w:rPr>
          <w:rStyle w:val="Ppogrubienie"/>
        </w:rPr>
        <w:t>10.</w:t>
      </w:r>
      <w:r>
        <w:t xml:space="preserve"> 1. </w:t>
      </w:r>
      <w:r w:rsidRPr="00DC6F22">
        <w:t xml:space="preserve">Wygaśnięcie członkostwa w </w:t>
      </w:r>
      <w:r>
        <w:t>Komisji</w:t>
      </w:r>
      <w:r w:rsidRPr="00DC6F22">
        <w:t xml:space="preserve"> następuje w przypadku:</w:t>
      </w:r>
    </w:p>
    <w:p w14:paraId="0361CF0F" w14:textId="77777777" w:rsidR="00DC6F22" w:rsidRPr="00DC6F22" w:rsidRDefault="00DC6F22" w:rsidP="00DC6F22">
      <w:pPr>
        <w:pStyle w:val="PKTpunkt"/>
      </w:pPr>
      <w:r w:rsidRPr="00DC6F22">
        <w:t xml:space="preserve">1) </w:t>
      </w:r>
      <w:r>
        <w:tab/>
      </w:r>
      <w:r w:rsidRPr="00DC6F22">
        <w:t>śmierci;</w:t>
      </w:r>
    </w:p>
    <w:p w14:paraId="5A511C42" w14:textId="77777777" w:rsidR="00DC6F22" w:rsidRPr="00DC6F22" w:rsidRDefault="00DC6F22" w:rsidP="00DC6F22">
      <w:pPr>
        <w:pStyle w:val="PKTpunkt"/>
      </w:pPr>
      <w:r w:rsidRPr="00DC6F22">
        <w:t xml:space="preserve">2) </w:t>
      </w:r>
      <w:r>
        <w:tab/>
      </w:r>
      <w:r w:rsidR="00BB1E08">
        <w:t>złożenia rezygnacji</w:t>
      </w:r>
      <w:r w:rsidRPr="00DC6F22">
        <w:t>;</w:t>
      </w:r>
    </w:p>
    <w:p w14:paraId="74B5F773" w14:textId="77777777" w:rsidR="00DC6F22" w:rsidRDefault="00DC6F22" w:rsidP="00DC6F22">
      <w:pPr>
        <w:pStyle w:val="PKTpunkt"/>
      </w:pPr>
      <w:r w:rsidRPr="00DC6F22">
        <w:t xml:space="preserve">3) </w:t>
      </w:r>
      <w:r>
        <w:tab/>
      </w:r>
      <w:r w:rsidRPr="00DC6F22">
        <w:t>skazania prawomocnym wyrokiem sądu za umyślne przestępstwo lub umyślne przestępstwo skarbowe;</w:t>
      </w:r>
    </w:p>
    <w:p w14:paraId="03E2F110" w14:textId="0B891996" w:rsidR="00DC6F22" w:rsidRDefault="00DC6F22" w:rsidP="00DC6F22">
      <w:pPr>
        <w:pStyle w:val="PKTpunkt"/>
      </w:pPr>
      <w:r>
        <w:t>4)</w:t>
      </w:r>
      <w:r>
        <w:tab/>
        <w:t xml:space="preserve">odwołania przez </w:t>
      </w:r>
      <w:r w:rsidR="001D45FA">
        <w:t>Sejm</w:t>
      </w:r>
      <w:r>
        <w:t>.</w:t>
      </w:r>
    </w:p>
    <w:p w14:paraId="0AE4667D" w14:textId="6F9E6AAE" w:rsidR="00BB1E08" w:rsidRDefault="00DC6F22" w:rsidP="00B81076">
      <w:pPr>
        <w:pStyle w:val="USTustnpkodeksu"/>
        <w:keepNext/>
      </w:pPr>
      <w:r>
        <w:t xml:space="preserve">2. </w:t>
      </w:r>
      <w:r w:rsidR="00BB1E08" w:rsidRPr="00BB1E08">
        <w:t xml:space="preserve">W </w:t>
      </w:r>
      <w:r w:rsidR="00BB1E08">
        <w:t>przypadku wygaśnięcia</w:t>
      </w:r>
      <w:r w:rsidR="00BB1E08" w:rsidRPr="00BB1E08">
        <w:t xml:space="preserve"> członkostwa w Komisji</w:t>
      </w:r>
      <w:r w:rsidR="00B81076">
        <w:t xml:space="preserve"> </w:t>
      </w:r>
      <w:r w:rsidR="00BB1E08">
        <w:t>wyboru uzupełniającego dokonuje Sejm</w:t>
      </w:r>
      <w:r w:rsidR="00BB1E08" w:rsidRPr="00BB1E08">
        <w:t>.</w:t>
      </w:r>
    </w:p>
    <w:p w14:paraId="773C7876" w14:textId="77777777" w:rsidR="00DC6F22" w:rsidRPr="001160EA" w:rsidRDefault="00BB1E08" w:rsidP="00BB1E08">
      <w:pPr>
        <w:pStyle w:val="USTustnpkodeksu"/>
      </w:pPr>
      <w:r>
        <w:t>3. Do wyboru uzupełniającego, o którym mowa w ust. 2, p</w:t>
      </w:r>
      <w:r w:rsidRPr="00BB1E08">
        <w:t xml:space="preserve">rzepisy art. </w:t>
      </w:r>
      <w:r>
        <w:t>9</w:t>
      </w:r>
      <w:r w:rsidRPr="00BB1E08">
        <w:t xml:space="preserve"> stosuje się odpowiednio.</w:t>
      </w:r>
    </w:p>
    <w:p w14:paraId="65E649C4" w14:textId="5F15520A" w:rsidR="001160EA" w:rsidRPr="001160EA" w:rsidRDefault="0070431F" w:rsidP="001160EA">
      <w:pPr>
        <w:pStyle w:val="ARTartustawynprozporzdzenia"/>
      </w:pPr>
      <w:r w:rsidRPr="0048240F">
        <w:rPr>
          <w:rStyle w:val="Ppogrubienie"/>
        </w:rPr>
        <w:t>Art.</w:t>
      </w:r>
      <w:r w:rsidR="0048240F">
        <w:rPr>
          <w:rStyle w:val="Ppogrubienie"/>
        </w:rPr>
        <w:t> </w:t>
      </w:r>
      <w:r w:rsidRPr="0048240F">
        <w:rPr>
          <w:rStyle w:val="Ppogrubienie"/>
        </w:rPr>
        <w:t>1</w:t>
      </w:r>
      <w:r w:rsidR="00BB1E08" w:rsidRPr="0048240F">
        <w:rPr>
          <w:rStyle w:val="Ppogrubienie"/>
        </w:rPr>
        <w:t>1</w:t>
      </w:r>
      <w:r w:rsidR="001160EA" w:rsidRPr="0048240F">
        <w:rPr>
          <w:rStyle w:val="Ppogrubienie"/>
        </w:rPr>
        <w:t>.</w:t>
      </w:r>
      <w:r w:rsidR="001160EA" w:rsidRPr="001160EA">
        <w:t xml:space="preserve"> 1. Przewodniczący Komisji kieruje jej pracami, reprezentuje Komisję na zewnątrz oraz wykonuje inne czynności przewidziane w ustawie oraz w regulaminie działania Komisji.</w:t>
      </w:r>
    </w:p>
    <w:p w14:paraId="4EA8CAA1" w14:textId="1FCF71EB" w:rsidR="001160EA" w:rsidRPr="001160EA" w:rsidRDefault="001160EA" w:rsidP="0070431F">
      <w:pPr>
        <w:pStyle w:val="USTustnpkodeksu"/>
      </w:pPr>
      <w:r w:rsidRPr="001160EA">
        <w:t xml:space="preserve">2. </w:t>
      </w:r>
      <w:r w:rsidRPr="001160EA">
        <w:tab/>
        <w:t xml:space="preserve">Komisja może, na wniosek przewodniczącego Komisji, powołać ze swojego grona do </w:t>
      </w:r>
      <w:r w:rsidR="00A658BB">
        <w:t>2</w:t>
      </w:r>
      <w:r w:rsidRPr="001160EA">
        <w:t xml:space="preserve"> zastępców przewodniczącego</w:t>
      </w:r>
      <w:r w:rsidR="00334E13">
        <w:t xml:space="preserve"> Komisji</w:t>
      </w:r>
      <w:r w:rsidRPr="001160EA">
        <w:t>.</w:t>
      </w:r>
    </w:p>
    <w:p w14:paraId="3C7267F1" w14:textId="77777777" w:rsidR="001160EA" w:rsidRPr="001160EA" w:rsidRDefault="001160EA" w:rsidP="0070431F">
      <w:pPr>
        <w:pStyle w:val="USTustnpkodeksu"/>
      </w:pPr>
      <w:r w:rsidRPr="001160EA">
        <w:t xml:space="preserve">3. </w:t>
      </w:r>
      <w:r w:rsidRPr="001160EA">
        <w:tab/>
        <w:t>Przewodniczący Komisji może upoważnić członka Komisji do wykonywania niektórych czynności przewodniczącego Komisji.</w:t>
      </w:r>
    </w:p>
    <w:p w14:paraId="0C0A6025" w14:textId="30820123" w:rsidR="001160EA" w:rsidRPr="001160EA" w:rsidRDefault="001160EA" w:rsidP="0070431F">
      <w:pPr>
        <w:pStyle w:val="USTustnpkodeksu"/>
      </w:pPr>
      <w:r w:rsidRPr="001160EA">
        <w:t xml:space="preserve">4. </w:t>
      </w:r>
      <w:r w:rsidRPr="001160EA">
        <w:tab/>
        <w:t xml:space="preserve">Przewodniczący Komisji lub jego zastępca może udzielić pełnomocnictwa adwokatowi lub radcy prawnemu do reprezentowania Komisji przed sądami powszechnymi, sądami administracyjnymi, </w:t>
      </w:r>
      <w:r w:rsidR="00B45BD6">
        <w:t xml:space="preserve">sądami wojskowymi, </w:t>
      </w:r>
      <w:r w:rsidRPr="001160EA">
        <w:t>Sądem Najwyższym, Trybunałem Konstytucyjnym</w:t>
      </w:r>
      <w:r w:rsidR="00B45BD6">
        <w:t>, Trybunałem Stanu</w:t>
      </w:r>
      <w:r w:rsidRPr="001160EA">
        <w:t xml:space="preserve"> oraz zagranicznymi organami sądowymi.</w:t>
      </w:r>
    </w:p>
    <w:p w14:paraId="05172BE2" w14:textId="57368173" w:rsidR="001160EA" w:rsidRPr="001160EA" w:rsidRDefault="001160EA" w:rsidP="001160EA">
      <w:pPr>
        <w:pStyle w:val="ARTartustawynprozporzdzenia"/>
      </w:pPr>
      <w:r w:rsidRPr="0048240F">
        <w:rPr>
          <w:rStyle w:val="Ppogrubienie"/>
        </w:rPr>
        <w:t>Art.</w:t>
      </w:r>
      <w:r w:rsidR="0048240F">
        <w:rPr>
          <w:rStyle w:val="Ppogrubienie"/>
        </w:rPr>
        <w:t> </w:t>
      </w:r>
      <w:r w:rsidR="0070431F" w:rsidRPr="0048240F">
        <w:rPr>
          <w:rStyle w:val="Ppogrubienie"/>
        </w:rPr>
        <w:t>1</w:t>
      </w:r>
      <w:r w:rsidR="00BB1E08" w:rsidRPr="0048240F">
        <w:rPr>
          <w:rStyle w:val="Ppogrubienie"/>
        </w:rPr>
        <w:t>2</w:t>
      </w:r>
      <w:r w:rsidRPr="0048240F">
        <w:rPr>
          <w:rStyle w:val="Ppogrubienie"/>
        </w:rPr>
        <w:t>.</w:t>
      </w:r>
      <w:r w:rsidRPr="001160EA">
        <w:t xml:space="preserve"> 1. Przewodniczącemu Komisji przysługuje ryczałtow</w:t>
      </w:r>
      <w:r w:rsidR="00E95A26">
        <w:t>a miesięczna dieta w wysokości trzy</w:t>
      </w:r>
      <w:r w:rsidRPr="001160EA">
        <w:t>krotności minimalnego wynagrodzenia za pracę ustalonego na podstawie przepisów ustawy z dnia 10 października 2002 r. o minimal</w:t>
      </w:r>
      <w:r w:rsidR="00E95A26">
        <w:t>nym wynagrodzeniu za pracę (Dz. </w:t>
      </w:r>
      <w:r w:rsidRPr="001160EA">
        <w:t>U. z 2020 r. poz. 2207).</w:t>
      </w:r>
    </w:p>
    <w:p w14:paraId="64FB38AB" w14:textId="74521A76" w:rsidR="001160EA" w:rsidRPr="001160EA" w:rsidRDefault="001160EA" w:rsidP="0070431F">
      <w:pPr>
        <w:pStyle w:val="USTustnpkodeksu"/>
      </w:pPr>
      <w:r w:rsidRPr="001160EA">
        <w:lastRenderedPageBreak/>
        <w:t xml:space="preserve">2. </w:t>
      </w:r>
      <w:r w:rsidRPr="001160EA">
        <w:tab/>
        <w:t>Do członków Komisji nie stosuje się przepisów art. 3b, art. 5 i art. 5b ustawy z dnia 31 lipca 1981 r. o wynagrodzeniu osób zajmujących kierownicze stanowiska państwowe (</w:t>
      </w:r>
      <w:r w:rsidR="00334E13" w:rsidRPr="001160EA">
        <w:t>Dz. U. z 202</w:t>
      </w:r>
      <w:r w:rsidR="00334E13">
        <w:t>2</w:t>
      </w:r>
      <w:r w:rsidR="00334E13" w:rsidRPr="001160EA">
        <w:t xml:space="preserve"> r. poz. </w:t>
      </w:r>
      <w:r w:rsidR="00334E13">
        <w:t>1215 i 1459</w:t>
      </w:r>
      <w:r w:rsidR="00A77292">
        <w:t>)</w:t>
      </w:r>
      <w:r w:rsidRPr="001160EA">
        <w:t>.</w:t>
      </w:r>
    </w:p>
    <w:p w14:paraId="14B9E179" w14:textId="77777777" w:rsidR="001160EA" w:rsidRPr="001160EA" w:rsidRDefault="0070431F" w:rsidP="0070431F">
      <w:pPr>
        <w:pStyle w:val="USTustnpkodeksu"/>
      </w:pPr>
      <w:r>
        <w:t>3</w:t>
      </w:r>
      <w:r w:rsidR="001160EA" w:rsidRPr="001160EA">
        <w:t xml:space="preserve">. </w:t>
      </w:r>
      <w:r w:rsidR="001160EA" w:rsidRPr="001160EA">
        <w:tab/>
      </w:r>
      <w:r w:rsidR="00DC6F22">
        <w:t>C</w:t>
      </w:r>
      <w:r w:rsidR="001160EA" w:rsidRPr="001160EA">
        <w:t>złonków Komisji w zakresie ubezpieczeń społecznych i ubezpieczenia zdrowotnego traktuje się jak pracowników.</w:t>
      </w:r>
    </w:p>
    <w:p w14:paraId="3A0BA145" w14:textId="77777777" w:rsidR="001160EA" w:rsidRPr="001160EA" w:rsidRDefault="0070431F" w:rsidP="00134024">
      <w:pPr>
        <w:pStyle w:val="USTustnpkodeksu"/>
      </w:pPr>
      <w:r>
        <w:t>4</w:t>
      </w:r>
      <w:r w:rsidR="001160EA" w:rsidRPr="001160EA">
        <w:t xml:space="preserve">. </w:t>
      </w:r>
      <w:r w:rsidR="001160EA" w:rsidRPr="001160EA">
        <w:tab/>
        <w:t xml:space="preserve">Płatnikiem składek na ubezpieczenia społeczne i ubezpieczenie zdrowotne za członków Komisji jest </w:t>
      </w:r>
      <w:r>
        <w:t>Kancelaria Prezesa Rady Ministrów</w:t>
      </w:r>
      <w:r w:rsidR="001160EA" w:rsidRPr="001160EA">
        <w:t>.</w:t>
      </w:r>
    </w:p>
    <w:p w14:paraId="6B36A463" w14:textId="17F55FD3" w:rsidR="001160EA" w:rsidRDefault="00D5604B" w:rsidP="00D5604B">
      <w:pPr>
        <w:pStyle w:val="USTustnpkodeksu"/>
      </w:pPr>
      <w:r>
        <w:t>5</w:t>
      </w:r>
      <w:r w:rsidR="001160EA" w:rsidRPr="001160EA">
        <w:t xml:space="preserve">. </w:t>
      </w:r>
      <w:r w:rsidR="001160EA" w:rsidRPr="001160EA">
        <w:tab/>
        <w:t xml:space="preserve">Przewodniczący Komisji może upoważniać pracownika </w:t>
      </w:r>
      <w:r w:rsidR="00A77292">
        <w:t>Kancelarii Prezesa Rady Ministrów</w:t>
      </w:r>
      <w:r w:rsidR="00340117">
        <w:t xml:space="preserve"> </w:t>
      </w:r>
      <w:r w:rsidR="00731F23">
        <w:t>zajmującego się obsługą Komisji</w:t>
      </w:r>
      <w:r w:rsidR="001160EA" w:rsidRPr="001160EA">
        <w:t xml:space="preserve"> do załatwiania określonych spraw w jego imieniu, w szczególności do wydawania zaświadczeń oraz do poświadczania odpisów dokumentów za zgodność z oryginałem na potrzeby prowadzonych postępowań.</w:t>
      </w:r>
    </w:p>
    <w:p w14:paraId="2A4D5F61" w14:textId="156419A7" w:rsidR="0080177B" w:rsidRPr="001160EA" w:rsidRDefault="0080177B" w:rsidP="00D5604B">
      <w:pPr>
        <w:pStyle w:val="USTustnpkodeksu"/>
      </w:pPr>
      <w:r>
        <w:t xml:space="preserve">6. Przewodniczącemu oraz członkom Komisji </w:t>
      </w:r>
      <w:r w:rsidR="007948B2" w:rsidRPr="007948B2">
        <w:t xml:space="preserve">mającym inne miejsce zamieszkania niż miejsce posiedzeń </w:t>
      </w:r>
      <w:r w:rsidR="007948B2">
        <w:t>Komisji</w:t>
      </w:r>
      <w:r w:rsidR="00E95A26">
        <w:t xml:space="preserve"> przysługują diety oraz</w:t>
      </w:r>
      <w:r w:rsidR="007948B2" w:rsidRPr="007948B2">
        <w:t xml:space="preserve"> zwrot kosztów przejazdów i noclegów związanych z uczestnictwem w tych posiedzeniach, na zasadach określonych w przepisach wydanych na podstawie art. 77</w:t>
      </w:r>
      <w:r w:rsidR="007948B2" w:rsidRPr="007948B2">
        <w:rPr>
          <w:rStyle w:val="IGindeksgrny"/>
        </w:rPr>
        <w:t xml:space="preserve">5 </w:t>
      </w:r>
      <w:r w:rsidR="007948B2" w:rsidRPr="007948B2">
        <w:t xml:space="preserve">§ 2 ustawy z dnia 26 czerwca 1974 r. </w:t>
      </w:r>
      <w:r w:rsidR="0028603B">
        <w:t>–</w:t>
      </w:r>
      <w:r w:rsidR="007948B2" w:rsidRPr="007948B2">
        <w:t xml:space="preserve"> Kodeks pracy (</w:t>
      </w:r>
      <w:r w:rsidR="00664B81" w:rsidRPr="00664B81">
        <w:t>Dz.</w:t>
      </w:r>
      <w:r w:rsidR="00664B81">
        <w:t xml:space="preserve"> </w:t>
      </w:r>
      <w:r w:rsidR="00664B81" w:rsidRPr="00664B81">
        <w:t>U.</w:t>
      </w:r>
      <w:r w:rsidR="00664B81">
        <w:t xml:space="preserve"> z</w:t>
      </w:r>
      <w:r w:rsidR="00664B81" w:rsidRPr="00664B81">
        <w:t xml:space="preserve"> 2022 r. poz. 1510</w:t>
      </w:r>
      <w:r w:rsidR="00664B81">
        <w:t>, 1700 i 2140</w:t>
      </w:r>
      <w:r w:rsidR="007948B2" w:rsidRPr="007948B2">
        <w:t>).</w:t>
      </w:r>
    </w:p>
    <w:p w14:paraId="7550D7FD" w14:textId="10EB8C95" w:rsidR="001160EA" w:rsidRPr="001160EA" w:rsidRDefault="0080177B" w:rsidP="00D5604B">
      <w:pPr>
        <w:pStyle w:val="USTustnpkodeksu"/>
      </w:pPr>
      <w:r>
        <w:t>7</w:t>
      </w:r>
      <w:r w:rsidR="001160EA" w:rsidRPr="001160EA">
        <w:t>.</w:t>
      </w:r>
      <w:r w:rsidR="001160EA" w:rsidRPr="001160EA">
        <w:tab/>
      </w:r>
      <w:r w:rsidR="00D5604B">
        <w:t>Prezes Rady Ministrów</w:t>
      </w:r>
      <w:r w:rsidR="00334E13">
        <w:t>,</w:t>
      </w:r>
      <w:r w:rsidR="001160EA" w:rsidRPr="001160EA">
        <w:t xml:space="preserve"> </w:t>
      </w:r>
      <w:r w:rsidR="00334E13" w:rsidRPr="001160EA">
        <w:t>w drodze zarządzenia</w:t>
      </w:r>
      <w:r w:rsidR="00334E13">
        <w:t>,</w:t>
      </w:r>
      <w:r w:rsidR="00334E13" w:rsidRPr="001160EA">
        <w:t xml:space="preserve"> </w:t>
      </w:r>
      <w:r w:rsidR="001160EA" w:rsidRPr="001160EA">
        <w:t>określa regulamin działania Komisji.</w:t>
      </w:r>
    </w:p>
    <w:p w14:paraId="397AF740" w14:textId="5008E264" w:rsidR="0008603D" w:rsidRDefault="001160EA" w:rsidP="001160EA">
      <w:pPr>
        <w:pStyle w:val="ARTartustawynprozporzdzenia"/>
      </w:pPr>
      <w:r w:rsidRPr="0048240F">
        <w:rPr>
          <w:rStyle w:val="Ppogrubienie"/>
        </w:rPr>
        <w:t>Art.</w:t>
      </w:r>
      <w:r w:rsidR="0048240F">
        <w:rPr>
          <w:rStyle w:val="Ppogrubienie"/>
        </w:rPr>
        <w:t> </w:t>
      </w:r>
      <w:r w:rsidR="00134024" w:rsidRPr="0048240F">
        <w:rPr>
          <w:rStyle w:val="Ppogrubienie"/>
        </w:rPr>
        <w:t>1</w:t>
      </w:r>
      <w:r w:rsidR="00BB1E08" w:rsidRPr="0048240F">
        <w:rPr>
          <w:rStyle w:val="Ppogrubienie"/>
        </w:rPr>
        <w:t>3</w:t>
      </w:r>
      <w:r w:rsidRPr="0048240F">
        <w:rPr>
          <w:rStyle w:val="Ppogrubienie"/>
        </w:rPr>
        <w:t>.</w:t>
      </w:r>
      <w:r w:rsidRPr="001160EA">
        <w:t xml:space="preserve"> Przewodniczący oraz członkowie Komisji nie mogą być pociągnięci do odpowiedzialności za swoją działalność wchodzącą w zakres sprawowania funkcji w Komisji.</w:t>
      </w:r>
    </w:p>
    <w:p w14:paraId="3D6C3348" w14:textId="77777777" w:rsidR="008B2FCE" w:rsidRPr="008B2FCE" w:rsidRDefault="008B2FCE" w:rsidP="008B2FCE">
      <w:pPr>
        <w:pStyle w:val="ROZDZODDZOZNoznaczenierozdziauluboddziau"/>
      </w:pPr>
      <w:r w:rsidRPr="008B2FCE">
        <w:t xml:space="preserve">Rozdział </w:t>
      </w:r>
      <w:r>
        <w:t>4</w:t>
      </w:r>
    </w:p>
    <w:p w14:paraId="7AF8339C" w14:textId="77777777" w:rsidR="008B2FCE" w:rsidRPr="008B2FCE" w:rsidRDefault="00445986" w:rsidP="0048240F">
      <w:pPr>
        <w:pStyle w:val="ROZDZODDZPRZEDMprzedmiotregulacjirozdziauluboddziau"/>
      </w:pPr>
      <w:r>
        <w:t>Postępowanie przed Komisją</w:t>
      </w:r>
    </w:p>
    <w:p w14:paraId="1EE0DB70" w14:textId="4A0FAFAF" w:rsidR="00445986" w:rsidRPr="00445986" w:rsidRDefault="00445986" w:rsidP="00445986">
      <w:pPr>
        <w:pStyle w:val="ARTartustawynprozporzdzenia"/>
      </w:pPr>
      <w:r w:rsidRPr="0048240F">
        <w:rPr>
          <w:rStyle w:val="Ppogrubienie"/>
        </w:rPr>
        <w:t>Art.</w:t>
      </w:r>
      <w:r w:rsidR="0048240F">
        <w:rPr>
          <w:rStyle w:val="Ppogrubienie"/>
        </w:rPr>
        <w:t> </w:t>
      </w:r>
      <w:r w:rsidRPr="0048240F">
        <w:rPr>
          <w:rStyle w:val="Ppogrubienie"/>
        </w:rPr>
        <w:t>1</w:t>
      </w:r>
      <w:r w:rsidR="002D478E" w:rsidRPr="0048240F">
        <w:rPr>
          <w:rStyle w:val="Ppogrubienie"/>
        </w:rPr>
        <w:t>4</w:t>
      </w:r>
      <w:r w:rsidRPr="0048240F">
        <w:rPr>
          <w:rStyle w:val="Ppogrubienie"/>
        </w:rPr>
        <w:t>.</w:t>
      </w:r>
      <w:r>
        <w:t xml:space="preserve"> </w:t>
      </w:r>
      <w:r w:rsidRPr="00445986">
        <w:t>1. Komisja wydaje decyzje</w:t>
      </w:r>
      <w:r w:rsidR="0031440A">
        <w:t xml:space="preserve"> administracyjne</w:t>
      </w:r>
      <w:r w:rsidR="00E92B0C">
        <w:t xml:space="preserve">, </w:t>
      </w:r>
      <w:r w:rsidRPr="00445986">
        <w:t>postanowienia</w:t>
      </w:r>
      <w:r w:rsidR="00E92B0C">
        <w:t xml:space="preserve"> i uchwały</w:t>
      </w:r>
      <w:r w:rsidRPr="00445986">
        <w:t>.</w:t>
      </w:r>
    </w:p>
    <w:p w14:paraId="334F2397" w14:textId="77777777" w:rsidR="00445986" w:rsidRPr="00445986" w:rsidRDefault="00445986" w:rsidP="00445986">
      <w:pPr>
        <w:pStyle w:val="USTustnpkodeksu"/>
      </w:pPr>
      <w:r w:rsidRPr="00445986">
        <w:t>2. Przewodniczący Komisji może wydawać zarządzenia.</w:t>
      </w:r>
    </w:p>
    <w:p w14:paraId="7E1531C4" w14:textId="0CCE15C2" w:rsidR="00445986" w:rsidRPr="00445986" w:rsidRDefault="00445986" w:rsidP="00445986">
      <w:pPr>
        <w:pStyle w:val="ARTartustawynprozporzdzenia"/>
      </w:pPr>
      <w:r w:rsidRPr="0048240F">
        <w:rPr>
          <w:rStyle w:val="Ppogrubienie"/>
        </w:rPr>
        <w:t>Art.</w:t>
      </w:r>
      <w:r w:rsidR="0048240F">
        <w:rPr>
          <w:rStyle w:val="Ppogrubienie"/>
        </w:rPr>
        <w:t> </w:t>
      </w:r>
      <w:r w:rsidRPr="0048240F">
        <w:rPr>
          <w:rStyle w:val="Ppogrubienie"/>
        </w:rPr>
        <w:t>1</w:t>
      </w:r>
      <w:r w:rsidR="002D478E" w:rsidRPr="0048240F">
        <w:rPr>
          <w:rStyle w:val="Ppogrubienie"/>
        </w:rPr>
        <w:t>5</w:t>
      </w:r>
      <w:r w:rsidR="00256A96" w:rsidRPr="0048240F">
        <w:rPr>
          <w:rStyle w:val="Ppogrubienie"/>
        </w:rPr>
        <w:t>.</w:t>
      </w:r>
      <w:r w:rsidRPr="00445986">
        <w:t xml:space="preserve"> 1. Komisja wydaje decyzje</w:t>
      </w:r>
      <w:r w:rsidR="0031440A">
        <w:t xml:space="preserve"> </w:t>
      </w:r>
      <w:r w:rsidR="0031440A" w:rsidRPr="0031440A">
        <w:t>administracyjne</w:t>
      </w:r>
      <w:r w:rsidR="00E92B0C">
        <w:t>,</w:t>
      </w:r>
      <w:r w:rsidRPr="00445986">
        <w:t xml:space="preserve"> postanowienia</w:t>
      </w:r>
      <w:r w:rsidR="00E92B0C">
        <w:t xml:space="preserve"> i uchwały</w:t>
      </w:r>
      <w:r w:rsidRPr="00445986">
        <w:t xml:space="preserve"> większością głosów, w głosowaniu jawnym, w obecności co najmniej 5 członków Komisji, w tym przewodniczącego Komisji.</w:t>
      </w:r>
    </w:p>
    <w:p w14:paraId="0E232B36" w14:textId="1604CF52" w:rsidR="00445986" w:rsidRPr="00445986" w:rsidRDefault="00445986" w:rsidP="00256A96">
      <w:pPr>
        <w:pStyle w:val="USTustnpkodeksu"/>
      </w:pPr>
      <w:r w:rsidRPr="00445986">
        <w:t xml:space="preserve">2. W </w:t>
      </w:r>
      <w:r w:rsidR="00334E13">
        <w:t>przypadku</w:t>
      </w:r>
      <w:r w:rsidRPr="00445986">
        <w:t xml:space="preserve"> równej liczby głosów rozstrzyga głos przewodniczącego Komisji.</w:t>
      </w:r>
    </w:p>
    <w:p w14:paraId="763D6598" w14:textId="5DA8AB7D" w:rsidR="00445986" w:rsidRPr="00445986" w:rsidRDefault="00445986" w:rsidP="00256A96">
      <w:pPr>
        <w:pStyle w:val="USTustnpkodeksu"/>
      </w:pPr>
      <w:r w:rsidRPr="00445986">
        <w:t>3. Decyzje</w:t>
      </w:r>
      <w:r w:rsidR="0031440A">
        <w:t xml:space="preserve"> </w:t>
      </w:r>
      <w:r w:rsidR="0031440A" w:rsidRPr="0031440A">
        <w:t>administracyjne</w:t>
      </w:r>
      <w:r w:rsidR="00E92B0C">
        <w:t xml:space="preserve">, </w:t>
      </w:r>
      <w:r w:rsidR="00256A96">
        <w:t xml:space="preserve">postanowienia </w:t>
      </w:r>
      <w:r w:rsidR="00E92B0C">
        <w:t xml:space="preserve">i uchwały </w:t>
      </w:r>
      <w:r w:rsidRPr="00445986">
        <w:t>podpisuje przewodniczący Komisji.</w:t>
      </w:r>
    </w:p>
    <w:p w14:paraId="2C6F7427" w14:textId="701BEA44" w:rsidR="00445986" w:rsidRPr="00445986" w:rsidRDefault="00256A96" w:rsidP="00256A96">
      <w:pPr>
        <w:pStyle w:val="USTustnpkodeksu"/>
      </w:pPr>
      <w:r>
        <w:t>4. Decyzje</w:t>
      </w:r>
      <w:r w:rsidR="0031440A" w:rsidRPr="0031440A">
        <w:t xml:space="preserve"> administracyjne</w:t>
      </w:r>
      <w:r w:rsidR="00E92B0C">
        <w:t xml:space="preserve">, </w:t>
      </w:r>
      <w:r w:rsidR="0044338D" w:rsidRPr="00445986">
        <w:t>postanowienia</w:t>
      </w:r>
      <w:r w:rsidR="00E92B0C">
        <w:t xml:space="preserve"> i uchwały</w:t>
      </w:r>
      <w:r w:rsidR="0044338D" w:rsidRPr="00445986">
        <w:t xml:space="preserve"> </w:t>
      </w:r>
      <w:r>
        <w:t xml:space="preserve">Komisji </w:t>
      </w:r>
      <w:r w:rsidR="00445986" w:rsidRPr="00445986">
        <w:t>są ostateczne.</w:t>
      </w:r>
    </w:p>
    <w:p w14:paraId="4AC7C06D" w14:textId="08F7619A" w:rsidR="00445986" w:rsidRDefault="00445986" w:rsidP="00445986">
      <w:pPr>
        <w:pStyle w:val="ARTartustawynprozporzdzenia"/>
      </w:pPr>
      <w:r w:rsidRPr="0048240F">
        <w:rPr>
          <w:rStyle w:val="Ppogrubienie"/>
        </w:rPr>
        <w:t>Art.</w:t>
      </w:r>
      <w:r w:rsidR="0048240F">
        <w:rPr>
          <w:rStyle w:val="Ppogrubienie"/>
        </w:rPr>
        <w:t> </w:t>
      </w:r>
      <w:r w:rsidRPr="0048240F">
        <w:rPr>
          <w:rStyle w:val="Ppogrubienie"/>
        </w:rPr>
        <w:t>1</w:t>
      </w:r>
      <w:r w:rsidR="002D478E" w:rsidRPr="0048240F">
        <w:rPr>
          <w:rStyle w:val="Ppogrubienie"/>
        </w:rPr>
        <w:t>6</w:t>
      </w:r>
      <w:r w:rsidR="00256A96" w:rsidRPr="0048240F">
        <w:rPr>
          <w:rStyle w:val="Ppogrubienie"/>
        </w:rPr>
        <w:t>.</w:t>
      </w:r>
      <w:r w:rsidRPr="00445986">
        <w:t xml:space="preserve"> 1. </w:t>
      </w:r>
      <w:r w:rsidR="00256A96" w:rsidRPr="000B281C">
        <w:t>Szef Agencji Bezpieczeństwa Wewnętrznego</w:t>
      </w:r>
      <w:r w:rsidR="00256A96">
        <w:t xml:space="preserve">, Szef Agencji Wywiadu, Szef </w:t>
      </w:r>
      <w:r w:rsidR="00E95A26">
        <w:t xml:space="preserve">Służby </w:t>
      </w:r>
      <w:r w:rsidR="00256A96">
        <w:t>Kontrwywiadu Wojskowego, Szef</w:t>
      </w:r>
      <w:r w:rsidR="00E95A26" w:rsidRPr="00E95A26">
        <w:t xml:space="preserve"> </w:t>
      </w:r>
      <w:r w:rsidR="00E95A26">
        <w:t>Służby</w:t>
      </w:r>
      <w:r w:rsidR="00256A96">
        <w:t xml:space="preserve"> Wywiadu Wojskowego, Szef Centralnego </w:t>
      </w:r>
      <w:r w:rsidR="00256A96">
        <w:lastRenderedPageBreak/>
        <w:t>Biura Śledczego, Prokurator Generalny</w:t>
      </w:r>
      <w:r w:rsidR="002D478E">
        <w:t>, prokuratorzy</w:t>
      </w:r>
      <w:r w:rsidR="00256A96">
        <w:t>, Prezes Najwyższej Izby Kontroli, Pierwszy Prezes Sądu Najwyższego,</w:t>
      </w:r>
      <w:r w:rsidR="002D478E">
        <w:t xml:space="preserve"> Prezes Naczelnego Sądu Administracyjnego,</w:t>
      </w:r>
      <w:r w:rsidR="00256A96">
        <w:t xml:space="preserve"> prezesi sądów powszechnych</w:t>
      </w:r>
      <w:r w:rsidR="00FB40C7">
        <w:t>, sądów wojskowych</w:t>
      </w:r>
      <w:r w:rsidR="002D478E">
        <w:t xml:space="preserve"> oraz sądów administracyjnych, o</w:t>
      </w:r>
      <w:r w:rsidRPr="00445986">
        <w:t>rgany administracji rządowej i samorządowej, podległe im jednostki organizacyjne, organy samorządów zawodowych, a także inne jednostki organizacyjne i instytucje, na wniosek przewodniczącego Komisji,</w:t>
      </w:r>
      <w:r w:rsidR="00FB40C7">
        <w:t xml:space="preserve"> w terminie i w zakresie wskazany</w:t>
      </w:r>
      <w:r w:rsidR="00E95A26">
        <w:t>ch</w:t>
      </w:r>
      <w:r w:rsidR="00FB40C7">
        <w:t xml:space="preserve"> we wniosku,</w:t>
      </w:r>
      <w:r w:rsidRPr="00445986">
        <w:t xml:space="preserve"> </w:t>
      </w:r>
      <w:r w:rsidR="002D478E" w:rsidRPr="002D478E">
        <w:t>zapewniają przewodniczącemu</w:t>
      </w:r>
      <w:r w:rsidR="00FB40C7">
        <w:t xml:space="preserve"> Komisji</w:t>
      </w:r>
      <w:r w:rsidR="002D478E" w:rsidRPr="002D478E">
        <w:t xml:space="preserve"> oraz</w:t>
      </w:r>
      <w:r w:rsidR="00FB40C7">
        <w:t xml:space="preserve"> wyznaczonym przez niego</w:t>
      </w:r>
      <w:r w:rsidR="002D478E" w:rsidRPr="002D478E">
        <w:t xml:space="preserve"> członkom Komisji dostęp do wszelkich, łącznie z zawierającymi informacje niejawne</w:t>
      </w:r>
      <w:r w:rsidR="009D048E">
        <w:t xml:space="preserve"> oraz tajemnic</w:t>
      </w:r>
      <w:r w:rsidR="00E95A26">
        <w:t>ę</w:t>
      </w:r>
      <w:r w:rsidR="009D048E">
        <w:t xml:space="preserve"> przedsiębiorstwa</w:t>
      </w:r>
      <w:r w:rsidR="002D478E" w:rsidRPr="002D478E">
        <w:t>, materiałów, w tym archiwalnych i operacyjnych, akt postępowań</w:t>
      </w:r>
      <w:r w:rsidR="002D478E">
        <w:t xml:space="preserve"> przygotowawczych i sądowych, </w:t>
      </w:r>
      <w:r w:rsidR="002D478E" w:rsidRPr="002D478E">
        <w:t>a także do innych dokumentów niezbędnych do wykonywania zadań Komisji</w:t>
      </w:r>
      <w:r w:rsidR="002D478E">
        <w:t xml:space="preserve"> oraz </w:t>
      </w:r>
      <w:r w:rsidR="00E95A26">
        <w:t>zapewniają wszelką inną</w:t>
      </w:r>
      <w:r w:rsidRPr="00445986">
        <w:t xml:space="preserve"> pomocy przy wykonywaniu </w:t>
      </w:r>
      <w:r w:rsidR="00334E13">
        <w:t xml:space="preserve">tych </w:t>
      </w:r>
      <w:r w:rsidRPr="00445986">
        <w:t>zadań.</w:t>
      </w:r>
    </w:p>
    <w:p w14:paraId="6C2E01A4" w14:textId="5098AAC3" w:rsidR="009F7E89" w:rsidRPr="00841BCF" w:rsidRDefault="00841BCF" w:rsidP="00841BCF">
      <w:pPr>
        <w:pStyle w:val="USTustnpkodeksu"/>
      </w:pPr>
      <w:r>
        <w:t xml:space="preserve">2. </w:t>
      </w:r>
      <w:r w:rsidRPr="00841BCF">
        <w:t xml:space="preserve">Spółki, </w:t>
      </w:r>
      <w:r w:rsidRPr="00445986">
        <w:t>na wniosek przewodniczącego Komisji</w:t>
      </w:r>
      <w:r>
        <w:t xml:space="preserve">, </w:t>
      </w:r>
      <w:r w:rsidR="00FB40C7">
        <w:t>w terminie i w zakresie wskazany</w:t>
      </w:r>
      <w:r w:rsidR="00E95A26">
        <w:t>ch</w:t>
      </w:r>
      <w:r w:rsidR="00FB40C7">
        <w:t xml:space="preserve"> we wniosku, </w:t>
      </w:r>
      <w:r w:rsidRPr="00841BCF">
        <w:t xml:space="preserve">zapewniają przewodniczącemu </w:t>
      </w:r>
      <w:r w:rsidR="00FB40C7">
        <w:t xml:space="preserve">Komisji </w:t>
      </w:r>
      <w:r w:rsidRPr="00841BCF">
        <w:t xml:space="preserve">oraz </w:t>
      </w:r>
      <w:r w:rsidR="00FB40C7">
        <w:t>wyznaczonym przez niego</w:t>
      </w:r>
      <w:r w:rsidR="00FB40C7" w:rsidRPr="002D478E">
        <w:t xml:space="preserve"> </w:t>
      </w:r>
      <w:r w:rsidRPr="00841BCF">
        <w:t xml:space="preserve">członkom Komisji dostęp do wszelkich, łącznie z zawierającymi informacje niejawne i tajemnicę </w:t>
      </w:r>
      <w:r w:rsidR="009D048E">
        <w:t>przedsiębiorstwa</w:t>
      </w:r>
      <w:r w:rsidRPr="00841BCF">
        <w:t>, materiałów i dokumentów niezbędnych do wykonywania zadań Komisji.</w:t>
      </w:r>
    </w:p>
    <w:p w14:paraId="3C01EDEF" w14:textId="44649F1A" w:rsidR="00445986" w:rsidRDefault="00841BCF" w:rsidP="00256A96">
      <w:pPr>
        <w:pStyle w:val="USTustnpkodeksu"/>
      </w:pPr>
      <w:r>
        <w:t>3</w:t>
      </w:r>
      <w:r w:rsidR="00445986" w:rsidRPr="00445986">
        <w:t xml:space="preserve">. </w:t>
      </w:r>
      <w:r w:rsidR="002D478E">
        <w:t>W przypadku akt postępowania przygotowawczego i sądowego, n</w:t>
      </w:r>
      <w:r w:rsidR="00445986" w:rsidRPr="00445986">
        <w:t>a wniosek przewodniczącego Komisji</w:t>
      </w:r>
      <w:r w:rsidR="002D478E">
        <w:t>,</w:t>
      </w:r>
      <w:r w:rsidR="00445986" w:rsidRPr="00445986">
        <w:t xml:space="preserve"> </w:t>
      </w:r>
      <w:r w:rsidR="002D478E">
        <w:t xml:space="preserve">właściwy prokurator lub </w:t>
      </w:r>
      <w:r w:rsidR="00445986" w:rsidRPr="00445986">
        <w:t xml:space="preserve">prezes właściwego sądu przekazuje niezbędne dokumenty z akt sprawy lub ich kopie, a także przesyła akta albo ich kopie w całości lub w określonej części. W </w:t>
      </w:r>
      <w:r w:rsidR="0045733E">
        <w:t xml:space="preserve">przypadku </w:t>
      </w:r>
      <w:r w:rsidR="00445986" w:rsidRPr="00445986">
        <w:t xml:space="preserve"> sprawy w toku lub postępowania niezakończonego prawomocnym orzeczeniem </w:t>
      </w:r>
      <w:r w:rsidR="002D478E">
        <w:t xml:space="preserve">prokurator lub </w:t>
      </w:r>
      <w:r w:rsidR="00445986" w:rsidRPr="00445986">
        <w:t>prezes sądu może przekazać zamiast dokumentów lub akt ich kopie.</w:t>
      </w:r>
    </w:p>
    <w:p w14:paraId="3111BF52" w14:textId="480AABA0" w:rsidR="00841BCF" w:rsidRDefault="007977D3" w:rsidP="00256A96">
      <w:pPr>
        <w:pStyle w:val="USTustnpkodeksu"/>
      </w:pPr>
      <w:r>
        <w:t>4</w:t>
      </w:r>
      <w:r w:rsidR="00841BCF">
        <w:t>. W przypadku dokumentów innych niż</w:t>
      </w:r>
      <w:r w:rsidR="00E95A26">
        <w:t xml:space="preserve"> określone</w:t>
      </w:r>
      <w:r w:rsidR="00841BCF">
        <w:t xml:space="preserve"> w ust. </w:t>
      </w:r>
      <w:r w:rsidR="00664B81">
        <w:t>3</w:t>
      </w:r>
      <w:r w:rsidR="00841BCF">
        <w:t xml:space="preserve">, </w:t>
      </w:r>
      <w:r w:rsidR="00E95A26">
        <w:t>we wniosku</w:t>
      </w:r>
      <w:r w:rsidR="00841BCF">
        <w:t xml:space="preserve"> przewodniczącego Komisji wskazuje</w:t>
      </w:r>
      <w:r w:rsidR="00E95A26">
        <w:t xml:space="preserve"> się</w:t>
      </w:r>
      <w:r w:rsidR="0080177B">
        <w:t xml:space="preserve"> sposób i termin zapoznania się z </w:t>
      </w:r>
      <w:r w:rsidR="00664B81">
        <w:t xml:space="preserve">materiałem lub dokumentem albo </w:t>
      </w:r>
      <w:r w:rsidR="00334E13" w:rsidRPr="00334E13">
        <w:t xml:space="preserve">zakres wymaganej pomocy i </w:t>
      </w:r>
      <w:r w:rsidR="00E95A26" w:rsidRPr="00334E13">
        <w:t xml:space="preserve">termin </w:t>
      </w:r>
      <w:r w:rsidR="00334E13" w:rsidRPr="00334E13">
        <w:t>jej</w:t>
      </w:r>
      <w:r w:rsidR="00E95A26">
        <w:t xml:space="preserve"> realizacji</w:t>
      </w:r>
      <w:r w:rsidR="00664B81">
        <w:t>.</w:t>
      </w:r>
    </w:p>
    <w:p w14:paraId="10E569EF" w14:textId="7182B9E3" w:rsidR="00897D01" w:rsidRPr="00445986" w:rsidRDefault="007977D3" w:rsidP="00256A96">
      <w:pPr>
        <w:pStyle w:val="USTustnpkodeksu"/>
      </w:pPr>
      <w:r>
        <w:t>5</w:t>
      </w:r>
      <w:r w:rsidR="00897D01">
        <w:t xml:space="preserve">. Przewodniczącemu oraz członkom Komisji przysługuje prawo </w:t>
      </w:r>
      <w:r w:rsidR="00897D01" w:rsidRPr="00897D01">
        <w:t>wstępu do pomie</w:t>
      </w:r>
      <w:r w:rsidR="00897D01">
        <w:t xml:space="preserve">szczeń, w których znajdują się </w:t>
      </w:r>
      <w:r w:rsidR="00897D01" w:rsidRPr="00897D01">
        <w:t>informacje i materiały,</w:t>
      </w:r>
      <w:r w:rsidR="00897D01">
        <w:t xml:space="preserve"> o których mowa w ust. 1</w:t>
      </w:r>
      <w:r w:rsidR="00FB40C7">
        <w:t>,</w:t>
      </w:r>
      <w:r w:rsidR="00897D01" w:rsidRPr="00897D01">
        <w:t xml:space="preserve"> oraz wglądu w działalność organów administracji rządowej i samorządu terytorialnego, a także </w:t>
      </w:r>
      <w:r w:rsidR="00897D01">
        <w:t>podległych</w:t>
      </w:r>
      <w:r w:rsidR="00897D01" w:rsidRPr="00897D01">
        <w:t xml:space="preserve"> im jednost</w:t>
      </w:r>
      <w:r w:rsidR="00FB40C7">
        <w:t>ek</w:t>
      </w:r>
      <w:r w:rsidR="00897D01" w:rsidRPr="00897D01">
        <w:t xml:space="preserve"> </w:t>
      </w:r>
      <w:r w:rsidR="00FB40C7" w:rsidRPr="00897D01">
        <w:t>organizacyjn</w:t>
      </w:r>
      <w:r w:rsidR="00FB40C7">
        <w:t>ych</w:t>
      </w:r>
      <w:r w:rsidR="00897D01">
        <w:t>.</w:t>
      </w:r>
    </w:p>
    <w:p w14:paraId="4C1DB1B1" w14:textId="77777777" w:rsidR="00445986" w:rsidRPr="00445986" w:rsidRDefault="002D478E" w:rsidP="00445986">
      <w:pPr>
        <w:pStyle w:val="ARTartustawynprozporzdzenia"/>
      </w:pPr>
      <w:r w:rsidRPr="0048240F">
        <w:rPr>
          <w:rStyle w:val="Ppogrubienie"/>
        </w:rPr>
        <w:t>Art.</w:t>
      </w:r>
      <w:r w:rsidR="0048240F">
        <w:rPr>
          <w:rStyle w:val="Ppogrubienie"/>
        </w:rPr>
        <w:t> </w:t>
      </w:r>
      <w:r w:rsidRPr="0048240F">
        <w:rPr>
          <w:rStyle w:val="Ppogrubienie"/>
        </w:rPr>
        <w:t>17.</w:t>
      </w:r>
      <w:r>
        <w:t xml:space="preserve"> </w:t>
      </w:r>
      <w:r w:rsidR="00445986" w:rsidRPr="00445986">
        <w:t>1. Przewodniczący Komisji może wystąpić do prokuratora z wnioskiem o przeszukanie pomieszczeń lub innych miejsc lub zajęcie rzeczy w celu zabezpieczenia dowodu w sprawie.</w:t>
      </w:r>
    </w:p>
    <w:p w14:paraId="2A36B229" w14:textId="263FE647" w:rsidR="00445986" w:rsidRPr="00445986" w:rsidRDefault="00445986" w:rsidP="002D478E">
      <w:pPr>
        <w:pStyle w:val="USTustnpkodeksu"/>
      </w:pPr>
      <w:r w:rsidRPr="00445986">
        <w:lastRenderedPageBreak/>
        <w:t xml:space="preserve">2. Prokurator </w:t>
      </w:r>
      <w:r w:rsidR="00897D01">
        <w:t>wydaje</w:t>
      </w:r>
      <w:r w:rsidRPr="00445986">
        <w:t xml:space="preserve"> postanowienie o przeszukaniu pomieszczeń lub innych miejsc lub zajęciu rzeczy w celu zabezpieczenia dowodu w sprawie, </w:t>
      </w:r>
      <w:r w:rsidR="00E95A26">
        <w:t>jeżeli</w:t>
      </w:r>
      <w:r w:rsidRPr="00445986">
        <w:t xml:space="preserve"> jest to niezbędne </w:t>
      </w:r>
      <w:r w:rsidR="00E95A26">
        <w:t>do</w:t>
      </w:r>
      <w:r w:rsidRPr="00445986">
        <w:t xml:space="preserve"> zabezpieczenia prawidłowego toku postępowania. Przepisy art. 217, art. 219, art. 220</w:t>
      </w:r>
      <w:r w:rsidR="001552BE">
        <w:t>–</w:t>
      </w:r>
      <w:r w:rsidRPr="00445986">
        <w:t xml:space="preserve">234 i art. 236 § 1 ustawy z dnia 6 czerwca 1997 r. </w:t>
      </w:r>
      <w:r w:rsidR="0028603B">
        <w:t>–</w:t>
      </w:r>
      <w:r w:rsidRPr="00445986">
        <w:t xml:space="preserve"> Kodeks postępowania karnego (</w:t>
      </w:r>
      <w:r w:rsidR="00664B81" w:rsidRPr="00664B81">
        <w:t>Dz.</w:t>
      </w:r>
      <w:r w:rsidR="005D55EF">
        <w:t xml:space="preserve"> </w:t>
      </w:r>
      <w:r w:rsidR="00664B81" w:rsidRPr="00664B81">
        <w:t>U.</w:t>
      </w:r>
      <w:r w:rsidR="00664B81">
        <w:t xml:space="preserve"> z</w:t>
      </w:r>
      <w:r w:rsidR="00664B81" w:rsidRPr="00664B81">
        <w:t xml:space="preserve"> 2022 r. poz. 1375</w:t>
      </w:r>
      <w:r w:rsidR="00664B81">
        <w:t xml:space="preserve"> i 1855</w:t>
      </w:r>
      <w:r w:rsidRPr="00445986">
        <w:t>) stosuje się odpowiednio.</w:t>
      </w:r>
    </w:p>
    <w:p w14:paraId="0F5DA717" w14:textId="77777777" w:rsidR="00445986" w:rsidRDefault="00445986" w:rsidP="005D55EF">
      <w:pPr>
        <w:pStyle w:val="USTustnpkodeksu"/>
      </w:pPr>
      <w:r w:rsidRPr="00445986">
        <w:t>3. Prokurator przekazuje Komisji zajęte rzeczy. Postanowienie o zwrocie rzeczy prokurator wydaje po zasięgnięciu opinii Komisji.</w:t>
      </w:r>
    </w:p>
    <w:p w14:paraId="16DFC8D1" w14:textId="0826B561" w:rsidR="00897D01" w:rsidRDefault="00897D01" w:rsidP="00897D01">
      <w:pPr>
        <w:pStyle w:val="ARTartustawynprozporzdzenia"/>
      </w:pPr>
      <w:r w:rsidRPr="0048240F">
        <w:rPr>
          <w:rStyle w:val="Ppogrubienie"/>
        </w:rPr>
        <w:t>Art.</w:t>
      </w:r>
      <w:r w:rsidR="0048240F">
        <w:rPr>
          <w:rStyle w:val="Ppogrubienie"/>
        </w:rPr>
        <w:t> </w:t>
      </w:r>
      <w:r w:rsidRPr="0048240F">
        <w:rPr>
          <w:rStyle w:val="Ppogrubienie"/>
        </w:rPr>
        <w:t>18.</w:t>
      </w:r>
      <w:r>
        <w:t xml:space="preserve"> 1.</w:t>
      </w:r>
      <w:r w:rsidR="00E10B21">
        <w:t xml:space="preserve"> Przewodniczący </w:t>
      </w:r>
      <w:r w:rsidR="0045733E">
        <w:t xml:space="preserve">Komisji </w:t>
      </w:r>
      <w:r w:rsidR="00E10B21">
        <w:t xml:space="preserve">może wystąpić do </w:t>
      </w:r>
      <w:r w:rsidR="00E10B21" w:rsidRPr="00E10B21">
        <w:t>Komendanta Głównego Policji</w:t>
      </w:r>
      <w:r w:rsidR="00E10B21">
        <w:t xml:space="preserve"> o uzyskanie danych, o których mowa w art. 20</w:t>
      </w:r>
      <w:r w:rsidR="00334E13">
        <w:t>c</w:t>
      </w:r>
      <w:r w:rsidR="00E10B21">
        <w:t xml:space="preserve"> ust. 1 ustawy z dnia </w:t>
      </w:r>
      <w:r w:rsidR="00E10B21" w:rsidRPr="00E10B21">
        <w:t>6 kwietnia 1990 r.</w:t>
      </w:r>
      <w:r w:rsidR="00E10B21">
        <w:t xml:space="preserve"> o </w:t>
      </w:r>
      <w:r w:rsidR="00D6252F">
        <w:t xml:space="preserve">Policji </w:t>
      </w:r>
      <w:r w:rsidR="00E10B21">
        <w:t xml:space="preserve">(Dz. U. z </w:t>
      </w:r>
      <w:r w:rsidR="00E10B21" w:rsidRPr="00E10B21">
        <w:t>2021 r. poz. 1882</w:t>
      </w:r>
      <w:r w:rsidR="00E10B21">
        <w:t>, z późn. zm.</w:t>
      </w:r>
      <w:r w:rsidR="00E10B21">
        <w:rPr>
          <w:rStyle w:val="Odwoanieprzypisudolnego"/>
        </w:rPr>
        <w:footnoteReference w:id="3"/>
      </w:r>
      <w:r w:rsidR="00E10B21">
        <w:rPr>
          <w:rStyle w:val="IGindeksgrny"/>
        </w:rPr>
        <w:t>)</w:t>
      </w:r>
      <w:r w:rsidR="00E10B21">
        <w:t xml:space="preserve">), </w:t>
      </w:r>
      <w:r w:rsidR="00E95A26">
        <w:t>jeżeli</w:t>
      </w:r>
      <w:r w:rsidR="00E10B21">
        <w:t xml:space="preserve"> jest to niezbędne do zweryfikowania </w:t>
      </w:r>
      <w:r w:rsidR="00D6252F">
        <w:t xml:space="preserve">wpływów </w:t>
      </w:r>
      <w:r w:rsidR="00E10B21">
        <w:t>rosyjski</w:t>
      </w:r>
      <w:r w:rsidR="00D6252F">
        <w:t>ch</w:t>
      </w:r>
      <w:r w:rsidR="00E10B21">
        <w:t xml:space="preserve"> na osoby, o których mowa w art. 4.</w:t>
      </w:r>
    </w:p>
    <w:p w14:paraId="2227BAE4" w14:textId="7F7A19E9" w:rsidR="00E10B21" w:rsidRDefault="00E10B21" w:rsidP="00E10B21">
      <w:pPr>
        <w:pStyle w:val="USTustnpkodeksu"/>
      </w:pPr>
      <w:r>
        <w:t>2. Komendant Główny</w:t>
      </w:r>
      <w:r w:rsidRPr="00E10B21">
        <w:t xml:space="preserve"> Policji</w:t>
      </w:r>
      <w:r>
        <w:t xml:space="preserve"> </w:t>
      </w:r>
      <w:r w:rsidR="00CD1256">
        <w:t xml:space="preserve">uzyskuje dane, o których mowa w ust. 1, zgodnie z art. 20c ustawy z dnia </w:t>
      </w:r>
      <w:r w:rsidR="00CD1256" w:rsidRPr="00E10B21">
        <w:t>6 kwietnia 1990 r.</w:t>
      </w:r>
      <w:r w:rsidR="00CD1256">
        <w:t xml:space="preserve"> o Policji i </w:t>
      </w:r>
      <w:r>
        <w:t xml:space="preserve">przekazuje przewodniczącemu Komisji </w:t>
      </w:r>
      <w:r w:rsidR="00DA4789">
        <w:t>dane, niezwłocznie po ich uzyskaniu.</w:t>
      </w:r>
    </w:p>
    <w:p w14:paraId="0A410BB0" w14:textId="4E65D446" w:rsidR="00CD1256" w:rsidRPr="00E10B21" w:rsidRDefault="00CD1256" w:rsidP="00E10B21">
      <w:pPr>
        <w:pStyle w:val="USTustnpkodeksu"/>
      </w:pPr>
      <w:r>
        <w:t xml:space="preserve">3. </w:t>
      </w:r>
      <w:r w:rsidR="009D4921">
        <w:t>P</w:t>
      </w:r>
      <w:r>
        <w:t>rzepisy art. 20ca ustawy z dnia 6 kwietnia 1990 </w:t>
      </w:r>
      <w:r w:rsidRPr="00E10B21">
        <w:t>r.</w:t>
      </w:r>
      <w:r>
        <w:t xml:space="preserve"> o Policji stosuje się odpowiednio</w:t>
      </w:r>
      <w:r w:rsidR="009D4921" w:rsidRPr="009D4921">
        <w:t xml:space="preserve"> </w:t>
      </w:r>
      <w:r w:rsidR="009D4921">
        <w:t>do danych udostępnionych Komisji</w:t>
      </w:r>
      <w:r>
        <w:t>.</w:t>
      </w:r>
    </w:p>
    <w:p w14:paraId="580BDAF4" w14:textId="77777777" w:rsidR="00CD1256" w:rsidRDefault="00445986" w:rsidP="00445986">
      <w:pPr>
        <w:pStyle w:val="ARTartustawynprozporzdzenia"/>
      </w:pPr>
      <w:r w:rsidRPr="0048240F">
        <w:rPr>
          <w:rStyle w:val="Ppogrubienie"/>
        </w:rPr>
        <w:t>Art.</w:t>
      </w:r>
      <w:r w:rsidR="0048240F">
        <w:rPr>
          <w:rStyle w:val="Ppogrubienie"/>
        </w:rPr>
        <w:t> </w:t>
      </w:r>
      <w:r w:rsidRPr="0048240F">
        <w:rPr>
          <w:rStyle w:val="Ppogrubienie"/>
        </w:rPr>
        <w:t>1</w:t>
      </w:r>
      <w:r w:rsidR="00DA4789" w:rsidRPr="0048240F">
        <w:rPr>
          <w:rStyle w:val="Ppogrubienie"/>
        </w:rPr>
        <w:t>9</w:t>
      </w:r>
      <w:r w:rsidR="009F2E44" w:rsidRPr="0048240F">
        <w:rPr>
          <w:rStyle w:val="Ppogrubienie"/>
        </w:rPr>
        <w:t>.</w:t>
      </w:r>
      <w:r w:rsidR="009F2E44">
        <w:t xml:space="preserve"> </w:t>
      </w:r>
      <w:r w:rsidRPr="00445986">
        <w:t xml:space="preserve">1. Komisja przeprowadza czynności sprawdzające oraz prowadzi postępowanie. </w:t>
      </w:r>
    </w:p>
    <w:p w14:paraId="693982CF" w14:textId="008545FF" w:rsidR="00445986" w:rsidRPr="00445986" w:rsidRDefault="00CD1256" w:rsidP="00CD1256">
      <w:pPr>
        <w:pStyle w:val="USTustnpkodeksu"/>
      </w:pPr>
      <w:r>
        <w:t xml:space="preserve">2. </w:t>
      </w:r>
      <w:r w:rsidR="00445986" w:rsidRPr="00445986">
        <w:t xml:space="preserve">Komisja przeprowadza czynności sprawdzające </w:t>
      </w:r>
      <w:r w:rsidRPr="00445986">
        <w:t xml:space="preserve">z urzędu </w:t>
      </w:r>
      <w:r w:rsidR="00445986" w:rsidRPr="00445986">
        <w:t xml:space="preserve">w celu stwierdzenia, czy </w:t>
      </w:r>
      <w:r w:rsidR="009F0400">
        <w:t>wystąpił</w:t>
      </w:r>
      <w:r w:rsidR="00BA47A3">
        <w:t>o</w:t>
      </w:r>
      <w:r w:rsidR="00E9685D">
        <w:t xml:space="preserve"> </w:t>
      </w:r>
      <w:r w:rsidR="00BA47A3">
        <w:t>prawdopodobieństwo</w:t>
      </w:r>
      <w:r w:rsidR="009F0400">
        <w:t xml:space="preserve"> </w:t>
      </w:r>
      <w:r w:rsidR="00BA47A3">
        <w:t>działań</w:t>
      </w:r>
      <w:r w:rsidR="009F0400">
        <w:t>, o których mowa w art. 4</w:t>
      </w:r>
      <w:r w:rsidR="00445986" w:rsidRPr="00445986">
        <w:t>. Komisja może powierzyć przeprowadzenie czynności sprawd</w:t>
      </w:r>
      <w:r w:rsidR="001552BE">
        <w:t>zających wyznaczonemu członkowi</w:t>
      </w:r>
      <w:r w:rsidR="00D6252F">
        <w:t xml:space="preserve"> Komisji lub </w:t>
      </w:r>
      <w:r w:rsidR="00445986" w:rsidRPr="00445986">
        <w:t>wyznaczonym członkom Komisji</w:t>
      </w:r>
      <w:r w:rsidR="001552BE">
        <w:t xml:space="preserve"> albo </w:t>
      </w:r>
      <w:r>
        <w:t>upoważnionemu pracownikowi</w:t>
      </w:r>
      <w:r w:rsidR="001552BE">
        <w:t xml:space="preserve"> Kancelarii Prezesa Rady Ministrów zajmujące</w:t>
      </w:r>
      <w:r w:rsidR="00B1781A">
        <w:t>mu</w:t>
      </w:r>
      <w:r w:rsidR="001552BE">
        <w:t xml:space="preserve"> się obsługą Komisji, pod nadzorem wyznaczonego członka albo wyznaczonych członków Komisji</w:t>
      </w:r>
      <w:r w:rsidR="00445986" w:rsidRPr="00445986">
        <w:t>.</w:t>
      </w:r>
    </w:p>
    <w:p w14:paraId="5E5C3210" w14:textId="37AB8F59" w:rsidR="00445986" w:rsidRPr="00445986" w:rsidRDefault="00CD1256" w:rsidP="009F2E44">
      <w:pPr>
        <w:pStyle w:val="USTustnpkodeksu"/>
      </w:pPr>
      <w:r>
        <w:t>3</w:t>
      </w:r>
      <w:r w:rsidR="00445986" w:rsidRPr="00445986">
        <w:t xml:space="preserve">. Komisja w wyniku przeprowadzenia czynności sprawdzających wydaje postanowienie o wszczęciu postępowania w przypadku uprawdopodobnienia, że </w:t>
      </w:r>
      <w:r w:rsidR="009F0400">
        <w:t>wystąpił</w:t>
      </w:r>
      <w:r w:rsidR="00D6252F">
        <w:t>y</w:t>
      </w:r>
      <w:r w:rsidR="009F0400">
        <w:t xml:space="preserve"> wpływ</w:t>
      </w:r>
      <w:r w:rsidR="00D6252F">
        <w:t>y</w:t>
      </w:r>
      <w:r w:rsidR="009F0400">
        <w:t xml:space="preserve"> rosyjski</w:t>
      </w:r>
      <w:r w:rsidR="00D6252F">
        <w:t>e</w:t>
      </w:r>
      <w:r w:rsidR="009F0400">
        <w:t>, o których mowa w art. 4 ust. 1</w:t>
      </w:r>
      <w:r w:rsidR="00445986" w:rsidRPr="00445986">
        <w:t>.</w:t>
      </w:r>
    </w:p>
    <w:p w14:paraId="11F97B1D" w14:textId="4F5B0A1A" w:rsidR="00445986" w:rsidRDefault="00CD1256" w:rsidP="009F0400">
      <w:pPr>
        <w:pStyle w:val="USTustnpkodeksu"/>
      </w:pPr>
      <w:r>
        <w:t xml:space="preserve">4. Postanowienie o wszczęciu postępowania </w:t>
      </w:r>
      <w:r w:rsidR="00445986" w:rsidRPr="00445986">
        <w:t xml:space="preserve">zawiera co najmniej </w:t>
      </w:r>
      <w:r w:rsidR="009F0400">
        <w:t>opis potencjaln</w:t>
      </w:r>
      <w:r w:rsidR="00D6252F">
        <w:t>ych</w:t>
      </w:r>
      <w:r w:rsidR="009F0400">
        <w:t xml:space="preserve"> wpływ</w:t>
      </w:r>
      <w:r w:rsidR="00D6252F">
        <w:t>ów</w:t>
      </w:r>
      <w:r w:rsidR="009F0400">
        <w:t xml:space="preserve"> rosyjski</w:t>
      </w:r>
      <w:r w:rsidR="00D6252F">
        <w:t>ch</w:t>
      </w:r>
      <w:r w:rsidR="009F0400">
        <w:t>, wskazanie podstawy prawnej</w:t>
      </w:r>
      <w:r w:rsidR="009D4921">
        <w:t xml:space="preserve"> oraz dane stron postępowania</w:t>
      </w:r>
      <w:r w:rsidR="00445986" w:rsidRPr="00445986">
        <w:t xml:space="preserve"> znane </w:t>
      </w:r>
      <w:r>
        <w:t>Komisji</w:t>
      </w:r>
      <w:r w:rsidR="00445986" w:rsidRPr="00445986">
        <w:t xml:space="preserve"> w dacie wszczęcia postępowania.</w:t>
      </w:r>
    </w:p>
    <w:p w14:paraId="2AF4BF35" w14:textId="77777777" w:rsidR="00445986" w:rsidRPr="00445986" w:rsidRDefault="00445986" w:rsidP="00445986">
      <w:pPr>
        <w:pStyle w:val="ARTartustawynprozporzdzenia"/>
      </w:pPr>
      <w:r w:rsidRPr="0048240F">
        <w:rPr>
          <w:rStyle w:val="Ppogrubienie"/>
        </w:rPr>
        <w:t>Art.</w:t>
      </w:r>
      <w:r w:rsidR="0048240F">
        <w:rPr>
          <w:rStyle w:val="Ppogrubienie"/>
        </w:rPr>
        <w:t> </w:t>
      </w:r>
      <w:r w:rsidR="00DA4789" w:rsidRPr="0048240F">
        <w:rPr>
          <w:rStyle w:val="Ppogrubienie"/>
        </w:rPr>
        <w:t>20</w:t>
      </w:r>
      <w:r w:rsidR="009F0400" w:rsidRPr="0048240F">
        <w:rPr>
          <w:rStyle w:val="Ppogrubienie"/>
        </w:rPr>
        <w:t>.</w:t>
      </w:r>
      <w:r w:rsidR="009F0400">
        <w:t xml:space="preserve"> </w:t>
      </w:r>
      <w:r w:rsidRPr="00445986">
        <w:t xml:space="preserve">1. Komisja wszczyna </w:t>
      </w:r>
      <w:r w:rsidR="00BA47A3" w:rsidRPr="00445986">
        <w:t xml:space="preserve">postępowanie </w:t>
      </w:r>
      <w:r w:rsidRPr="00445986">
        <w:t>z urzędu.</w:t>
      </w:r>
    </w:p>
    <w:p w14:paraId="0A582C86" w14:textId="4D55718E" w:rsidR="00445986" w:rsidRPr="00445986" w:rsidRDefault="00445986" w:rsidP="00136162">
      <w:pPr>
        <w:pStyle w:val="USTustnpkodeksu"/>
      </w:pPr>
      <w:r w:rsidRPr="00445986">
        <w:lastRenderedPageBreak/>
        <w:t xml:space="preserve">2. O wszczęciu postępowania Komisja </w:t>
      </w:r>
      <w:r w:rsidR="009D65D8">
        <w:t xml:space="preserve">zawiadamia </w:t>
      </w:r>
      <w:r w:rsidRPr="00445986">
        <w:t>strony postępowania</w:t>
      </w:r>
      <w:r w:rsidR="001874A7">
        <w:t>, którymi są osoby, o których mowa w art. 4 ust. 1</w:t>
      </w:r>
      <w:r w:rsidRPr="00445986">
        <w:t>. Jeżeli</w:t>
      </w:r>
      <w:r w:rsidR="00136162">
        <w:t xml:space="preserve"> postępowanie wiąże się z badaniem rosyjskiego wpływu na działalność organu władzy publicznej lub spółki</w:t>
      </w:r>
      <w:r w:rsidRPr="00445986">
        <w:t xml:space="preserve">, </w:t>
      </w:r>
      <w:r w:rsidR="0074209D">
        <w:t xml:space="preserve">o wszczęciu postępowania </w:t>
      </w:r>
      <w:r w:rsidR="00136162">
        <w:t>zawiadamia się dany organ lub spółkę</w:t>
      </w:r>
      <w:r w:rsidR="00BD4AD8">
        <w:t>, o ile nie jest stroną postępowania</w:t>
      </w:r>
      <w:r w:rsidRPr="00445986">
        <w:t>.</w:t>
      </w:r>
    </w:p>
    <w:p w14:paraId="466E4DD0" w14:textId="77777777" w:rsidR="00445986" w:rsidRPr="00445986" w:rsidRDefault="00445986" w:rsidP="00445986">
      <w:pPr>
        <w:pStyle w:val="ARTartustawynprozporzdzenia"/>
      </w:pPr>
      <w:r w:rsidRPr="0048240F">
        <w:rPr>
          <w:rStyle w:val="Ppogrubienie"/>
        </w:rPr>
        <w:t>Art.</w:t>
      </w:r>
      <w:r w:rsidR="0048240F">
        <w:rPr>
          <w:rStyle w:val="Ppogrubienie"/>
        </w:rPr>
        <w:t> </w:t>
      </w:r>
      <w:r w:rsidR="00F12F5C" w:rsidRPr="0048240F">
        <w:rPr>
          <w:rStyle w:val="Ppogrubienie"/>
        </w:rPr>
        <w:t>2</w:t>
      </w:r>
      <w:r w:rsidR="00DA4789" w:rsidRPr="0048240F">
        <w:rPr>
          <w:rStyle w:val="Ppogrubienie"/>
        </w:rPr>
        <w:t>1</w:t>
      </w:r>
      <w:r w:rsidR="00F12F5C" w:rsidRPr="0048240F">
        <w:rPr>
          <w:rStyle w:val="Ppogrubienie"/>
        </w:rPr>
        <w:t>.</w:t>
      </w:r>
      <w:r w:rsidRPr="00445986">
        <w:t xml:space="preserve"> 1. W toku postępowania Komisja może przeprowadzić rozprawę.</w:t>
      </w:r>
    </w:p>
    <w:p w14:paraId="10ABED8C" w14:textId="77777777" w:rsidR="00445986" w:rsidRPr="00445986" w:rsidRDefault="00445986" w:rsidP="00F12F5C">
      <w:pPr>
        <w:pStyle w:val="USTustnpkodeksu"/>
      </w:pPr>
      <w:r w:rsidRPr="00445986">
        <w:t>2. Rozprawa przed Komisją jest jawna.</w:t>
      </w:r>
    </w:p>
    <w:p w14:paraId="2EC4C431" w14:textId="68C86F27" w:rsidR="00445986" w:rsidRPr="00445986" w:rsidRDefault="00445986" w:rsidP="00173CDA">
      <w:pPr>
        <w:pStyle w:val="USTustnpkodeksu"/>
      </w:pPr>
      <w:r w:rsidRPr="00445986">
        <w:t xml:space="preserve">3. Komisja może wyłączyć jawność rozprawy w całości lub w części ze względu na bezpieczeństwo państwa, zagrożenie spokoju, moralności i porządku publicznego, a także jeżeli w toku rozprawy mają być </w:t>
      </w:r>
      <w:r w:rsidR="009D4921">
        <w:t>omawiane</w:t>
      </w:r>
      <w:r w:rsidRPr="00445986">
        <w:t xml:space="preserve"> szczegóły życia rodzinnego lub rozpatrywane informacje stanowiące tajemnicę podlegającą ochronie na podstawie odrębnych przepisów lub informacje stanowiące dane, o których mowa w art. </w:t>
      </w:r>
      <w:r w:rsidR="00173CDA">
        <w:t>14</w:t>
      </w:r>
      <w:r w:rsidRPr="00445986">
        <w:t xml:space="preserve"> ust. 1 ustawy </w:t>
      </w:r>
      <w:r w:rsidR="00173CDA">
        <w:t xml:space="preserve">z dnia 14 grudnia 2018 r. </w:t>
      </w:r>
      <w:r w:rsidR="00173CDA" w:rsidRPr="00173CDA">
        <w:t>o ochronie danych osobowych przetwarzanych w związku z zapobieganiem</w:t>
      </w:r>
      <w:r w:rsidR="00173CDA">
        <w:t xml:space="preserve"> </w:t>
      </w:r>
      <w:r w:rsidR="00173CDA" w:rsidRPr="00173CDA">
        <w:t>i zwalczaniem przestępczośc</w:t>
      </w:r>
      <w:r w:rsidR="00173CDA">
        <w:t>i</w:t>
      </w:r>
      <w:r w:rsidRPr="00445986">
        <w:t xml:space="preserve"> (</w:t>
      </w:r>
      <w:r w:rsidR="00173CDA">
        <w:t xml:space="preserve">Dz. U. z 2019 r. poz. 125 oraz </w:t>
      </w:r>
      <w:r w:rsidR="00173CDA" w:rsidRPr="00173CDA">
        <w:t>z 2022 r. poz.</w:t>
      </w:r>
      <w:r w:rsidR="00173CDA">
        <w:t xml:space="preserve"> 1700</w:t>
      </w:r>
      <w:r w:rsidRPr="00445986">
        <w:t>).</w:t>
      </w:r>
    </w:p>
    <w:p w14:paraId="4DA74558" w14:textId="77777777" w:rsidR="00445986" w:rsidRPr="00445986" w:rsidRDefault="00445986" w:rsidP="00F12F5C">
      <w:pPr>
        <w:pStyle w:val="USTustnpkodeksu"/>
      </w:pPr>
      <w:r w:rsidRPr="00445986">
        <w:t>4. Komisja rozstrzyga o wyłączeniu jawności rozprawy postanowieniem.</w:t>
      </w:r>
    </w:p>
    <w:p w14:paraId="251C2DFE" w14:textId="4D0701B0" w:rsidR="00445986" w:rsidRPr="00445986" w:rsidRDefault="00445986" w:rsidP="00F12F5C">
      <w:pPr>
        <w:pStyle w:val="USTustnpkodeksu"/>
      </w:pPr>
      <w:r w:rsidRPr="00445986">
        <w:t>5. Podczas rozprawy odbywającej się z wyłączeniem jawności na sali mogą być obecni: strony</w:t>
      </w:r>
      <w:r w:rsidR="009D65D8">
        <w:t xml:space="preserve"> postępowania</w:t>
      </w:r>
      <w:r w:rsidRPr="00445986">
        <w:t xml:space="preserve">, świadkowie, przedstawiciele ustawowi i pełnomocnicy stron, prokurator oraz wyznaczeni przez przewodniczącego Komisji pracownicy </w:t>
      </w:r>
      <w:r w:rsidR="00F12F5C">
        <w:t>Kancelarii Prezesa Rady Ministrów</w:t>
      </w:r>
      <w:r w:rsidRPr="00445986">
        <w:t>.</w:t>
      </w:r>
    </w:p>
    <w:p w14:paraId="451D27C3" w14:textId="77777777" w:rsidR="00445986" w:rsidRDefault="00445986" w:rsidP="00F12F5C">
      <w:pPr>
        <w:pStyle w:val="USTustnpkodeksu"/>
      </w:pPr>
      <w:r w:rsidRPr="00445986">
        <w:t>6. Postanowienia o wyłączeniu jawności oraz decyzje</w:t>
      </w:r>
      <w:r w:rsidR="0031440A">
        <w:t xml:space="preserve"> </w:t>
      </w:r>
      <w:r w:rsidR="0031440A" w:rsidRPr="0031440A">
        <w:t>administracyjne</w:t>
      </w:r>
      <w:r w:rsidRPr="00445986">
        <w:t xml:space="preserve"> kończące postępowanie w sprawie ogłasza się w Biuletynie Informacji Publicznej, na stronie podmiotowej </w:t>
      </w:r>
      <w:r w:rsidR="00F12F5C">
        <w:t>Kancelarii Prezesa Rady Ministrów</w:t>
      </w:r>
      <w:r w:rsidRPr="00445986">
        <w:t>.</w:t>
      </w:r>
    </w:p>
    <w:p w14:paraId="0A8B506A" w14:textId="6C5D1EC8" w:rsidR="00CF6BA9" w:rsidRPr="00CF6BA9" w:rsidRDefault="00CF6BA9" w:rsidP="00CF6BA9">
      <w:pPr>
        <w:pStyle w:val="ARTartustawynprozporzdzenia"/>
      </w:pPr>
      <w:r w:rsidRPr="0048240F">
        <w:rPr>
          <w:rStyle w:val="Ppogrubienie"/>
        </w:rPr>
        <w:t>Art.</w:t>
      </w:r>
      <w:r w:rsidR="0048240F">
        <w:rPr>
          <w:rStyle w:val="Ppogrubienie"/>
        </w:rPr>
        <w:t> </w:t>
      </w:r>
      <w:r w:rsidRPr="0048240F">
        <w:rPr>
          <w:rStyle w:val="Ppogrubienie"/>
        </w:rPr>
        <w:t>2</w:t>
      </w:r>
      <w:r w:rsidR="00DA4789" w:rsidRPr="0048240F">
        <w:rPr>
          <w:rStyle w:val="Ppogrubienie"/>
        </w:rPr>
        <w:t>2</w:t>
      </w:r>
      <w:r w:rsidRPr="0048240F">
        <w:rPr>
          <w:rStyle w:val="Ppogrubienie"/>
        </w:rPr>
        <w:t>.</w:t>
      </w:r>
      <w:r>
        <w:t xml:space="preserve"> </w:t>
      </w:r>
      <w:r w:rsidRPr="00CF6BA9">
        <w:t>1. Przewodniczący Komisji zezwala przedstawicielom środków masowego przekazu na dokonywanie za pomocą aparatury utrwaleń obrazu i dźwięku z przebiegu rozprawy oraz</w:t>
      </w:r>
      <w:r w:rsidR="009D4921">
        <w:t xml:space="preserve"> na</w:t>
      </w:r>
      <w:r w:rsidRPr="00CF6BA9">
        <w:t xml:space="preserve"> transmisję audiowizualną za pośrednictwem sieci Internet.</w:t>
      </w:r>
    </w:p>
    <w:p w14:paraId="1D98AD8E" w14:textId="77777777" w:rsidR="00CF6BA9" w:rsidRPr="00CF6BA9" w:rsidRDefault="00CF6BA9" w:rsidP="00CF6BA9">
      <w:pPr>
        <w:pStyle w:val="USTustnpkodeksu"/>
      </w:pPr>
      <w:r w:rsidRPr="00CF6BA9">
        <w:t>2. Komisja może określić warunki udziału w rozprawie przedstawicieli środków masowego przekazu.</w:t>
      </w:r>
    </w:p>
    <w:p w14:paraId="0546D929" w14:textId="77777777" w:rsidR="00CF6BA9" w:rsidRPr="00CF6BA9" w:rsidRDefault="00CF6BA9" w:rsidP="00CF6BA9">
      <w:pPr>
        <w:pStyle w:val="USTustnpkodeksu"/>
      </w:pPr>
      <w:r w:rsidRPr="00CF6BA9">
        <w:t>3. Jeżeli ze względów techniczno-organizacyjnych obecność przedstawicieli środków masowego przekazu utrudnia przebieg rozprawy, Komisja ogranicza liczbę przedstawicieli środków masowego przekazu na sali, w której odbywa się rozprawa, i wskazuje uprawnionych do dokonywania za pomocą aparatury utrwaleń obrazu i dźwięku z przebiegu rozprawy oraz transmisji audiowizualnej za pośrednictwem sieci Internet według kolejności zgłoszeń lub na podstawie losowania.</w:t>
      </w:r>
    </w:p>
    <w:p w14:paraId="0A05B2B2" w14:textId="77777777" w:rsidR="00CF6BA9" w:rsidRPr="00CF6BA9" w:rsidRDefault="00CF6BA9" w:rsidP="00CF6BA9">
      <w:pPr>
        <w:pStyle w:val="USTustnpkodeksu"/>
      </w:pPr>
      <w:r w:rsidRPr="00CF6BA9">
        <w:lastRenderedPageBreak/>
        <w:t>4. Przewodniczący Komisji zarządza opuszczenie sali, w której odbywa się rozprawa, przez przedstawicieli środków masowego przekazu, którzy zakłócają przebieg rozprawy.</w:t>
      </w:r>
    </w:p>
    <w:p w14:paraId="17A4FE01" w14:textId="77777777" w:rsidR="00CF6BA9" w:rsidRPr="00CF6BA9" w:rsidRDefault="00CF6BA9" w:rsidP="00CF6BA9">
      <w:pPr>
        <w:pStyle w:val="USTustnpkodeksu"/>
      </w:pPr>
      <w:r w:rsidRPr="00CF6BA9">
        <w:t>5. W razie gdyby obecność przedstawicieli środków masowego przekazu mogła oddziaływać krępująco na zeznania świadka, przewodniczący Komisji może zarządzić opuszczenie sali, w której odbywa się rozprawa, przez przedstawicieli środków masowego przekazu na czas przesłuchania świadka.</w:t>
      </w:r>
    </w:p>
    <w:p w14:paraId="2FB12DB4" w14:textId="77777777" w:rsidR="00445986" w:rsidRPr="00445986" w:rsidRDefault="00445986" w:rsidP="00445986">
      <w:pPr>
        <w:pStyle w:val="ARTartustawynprozporzdzenia"/>
      </w:pPr>
      <w:r w:rsidRPr="0048240F">
        <w:rPr>
          <w:rStyle w:val="Ppogrubienie"/>
        </w:rPr>
        <w:t>Art.</w:t>
      </w:r>
      <w:r w:rsidR="0048240F">
        <w:rPr>
          <w:rStyle w:val="Ppogrubienie"/>
        </w:rPr>
        <w:t> </w:t>
      </w:r>
      <w:r w:rsidR="00CF6BA9" w:rsidRPr="0048240F">
        <w:rPr>
          <w:rStyle w:val="Ppogrubienie"/>
        </w:rPr>
        <w:t>2</w:t>
      </w:r>
      <w:r w:rsidR="00A75A0B" w:rsidRPr="0048240F">
        <w:rPr>
          <w:rStyle w:val="Ppogrubienie"/>
        </w:rPr>
        <w:t>3</w:t>
      </w:r>
      <w:r w:rsidR="00CF6BA9" w:rsidRPr="0048240F">
        <w:rPr>
          <w:rStyle w:val="Ppogrubienie"/>
        </w:rPr>
        <w:t>.</w:t>
      </w:r>
      <w:r w:rsidR="00CF6BA9">
        <w:t xml:space="preserve"> </w:t>
      </w:r>
      <w:r w:rsidRPr="00445986">
        <w:t>Dowodami w postępowaniu mogą być w szczególności: dokumenty, zeznania świadków, opinie biegłych, materiały</w:t>
      </w:r>
      <w:r w:rsidR="008F0A26">
        <w:t>, dokumenty</w:t>
      </w:r>
      <w:r w:rsidRPr="00445986">
        <w:t xml:space="preserve"> i informacje zebrane w wyniku </w:t>
      </w:r>
      <w:r w:rsidR="00A75A0B">
        <w:t>czynności sprawdzających</w:t>
      </w:r>
      <w:r w:rsidRPr="00445986">
        <w:t>.</w:t>
      </w:r>
    </w:p>
    <w:p w14:paraId="3B3314DA" w14:textId="0CAC3FFC" w:rsidR="00445986" w:rsidRPr="00445986" w:rsidRDefault="00A75A0B" w:rsidP="00445986">
      <w:pPr>
        <w:pStyle w:val="ARTartustawynprozporzdzenia"/>
      </w:pPr>
      <w:r w:rsidRPr="0048240F">
        <w:rPr>
          <w:rStyle w:val="Ppogrubienie"/>
        </w:rPr>
        <w:t>Art.</w:t>
      </w:r>
      <w:r w:rsidR="0048240F">
        <w:rPr>
          <w:rStyle w:val="Ppogrubienie"/>
        </w:rPr>
        <w:t> </w:t>
      </w:r>
      <w:r w:rsidRPr="0048240F">
        <w:rPr>
          <w:rStyle w:val="Ppogrubienie"/>
        </w:rPr>
        <w:t>24.</w:t>
      </w:r>
      <w:r>
        <w:t xml:space="preserve"> </w:t>
      </w:r>
      <w:r w:rsidR="00445986" w:rsidRPr="00445986">
        <w:t xml:space="preserve">1. Komisja może wezwać stronę </w:t>
      </w:r>
      <w:r w:rsidR="009D65D8">
        <w:t xml:space="preserve">postępowania </w:t>
      </w:r>
      <w:r w:rsidR="00445986" w:rsidRPr="00445986">
        <w:t xml:space="preserve">albo osobę fizyczną działającą w charakterze organu lub działającą w imieniu </w:t>
      </w:r>
      <w:r w:rsidR="009D4921">
        <w:t xml:space="preserve">tej strony </w:t>
      </w:r>
      <w:r w:rsidR="00445986" w:rsidRPr="00445986">
        <w:t>albo z jej upoważnienia do stawienia się na rozprawę osobiście. Udział osoby wezwanej do stawienia się na rozprawę osobiście jest obowiązkowy niezależnie od miejsca zamieszkania</w:t>
      </w:r>
      <w:r w:rsidR="00CD1256">
        <w:t xml:space="preserve"> osoby wezwanej</w:t>
      </w:r>
      <w:r w:rsidR="00445986" w:rsidRPr="00445986">
        <w:t>.</w:t>
      </w:r>
    </w:p>
    <w:p w14:paraId="31B3CD75" w14:textId="721E7036" w:rsidR="00445986" w:rsidRDefault="00445986" w:rsidP="0044338D">
      <w:pPr>
        <w:pStyle w:val="USTustnpkodeksu"/>
      </w:pPr>
      <w:r w:rsidRPr="00445986">
        <w:t>2. Strona</w:t>
      </w:r>
      <w:r w:rsidR="009D65D8">
        <w:t xml:space="preserve"> postępowania</w:t>
      </w:r>
      <w:r w:rsidRPr="00445986">
        <w:t>, która mimo prawidłowego wezwania nie stawiła się bez uzasadnionej przyczyny albo bez zezwolenia kierującego rozprawą opuściła rozprawę Komisji przed jej zakończenie</w:t>
      </w:r>
      <w:r w:rsidR="00DC15DA">
        <w:t>m, może być ukarana grzywną do 2</w:t>
      </w:r>
      <w:r w:rsidRPr="00445986">
        <w:t>0 000 zł, a w razie ponownego niezastosowania się do wezwa</w:t>
      </w:r>
      <w:r w:rsidR="00DC15DA">
        <w:t xml:space="preserve">nia </w:t>
      </w:r>
      <w:r w:rsidR="00745A58">
        <w:t xml:space="preserve">– </w:t>
      </w:r>
      <w:r w:rsidR="00DC15DA">
        <w:t>grzywną do 5</w:t>
      </w:r>
      <w:r w:rsidRPr="00445986">
        <w:t>0 000 zł.</w:t>
      </w:r>
    </w:p>
    <w:p w14:paraId="333F5D88" w14:textId="77777777" w:rsidR="00C80F59" w:rsidRPr="00445986" w:rsidRDefault="00C80F59" w:rsidP="00C80F59">
      <w:pPr>
        <w:pStyle w:val="ARTartustawynprozporzdzenia"/>
      </w:pPr>
      <w:r w:rsidRPr="0048240F">
        <w:rPr>
          <w:rStyle w:val="Ppogrubienie"/>
        </w:rPr>
        <w:t>Art.</w:t>
      </w:r>
      <w:r>
        <w:rPr>
          <w:rStyle w:val="Ppogrubienie"/>
        </w:rPr>
        <w:t> </w:t>
      </w:r>
      <w:r w:rsidRPr="0048240F">
        <w:rPr>
          <w:rStyle w:val="Ppogrubienie"/>
        </w:rPr>
        <w:t>25.</w:t>
      </w:r>
      <w:r>
        <w:t xml:space="preserve"> </w:t>
      </w:r>
      <w:r w:rsidRPr="00445986">
        <w:t>1. Osoba wezwana przez Komisję w charakterze świadka lub biegłego ma obowiązek</w:t>
      </w:r>
      <w:r>
        <w:t>,</w:t>
      </w:r>
      <w:r w:rsidRPr="00445986">
        <w:t xml:space="preserve"> niezależnie od swojego miejsca zamieszkania</w:t>
      </w:r>
      <w:r>
        <w:t>,</w:t>
      </w:r>
      <w:r w:rsidRPr="00445986">
        <w:t xml:space="preserve"> stawić się na wezwanie i złożyć zeznania.</w:t>
      </w:r>
    </w:p>
    <w:p w14:paraId="20F3FCC1" w14:textId="77777777" w:rsidR="00C80F59" w:rsidRPr="00445986" w:rsidRDefault="00C80F59" w:rsidP="00C80F59">
      <w:pPr>
        <w:pStyle w:val="USTustnpkodeksu"/>
      </w:pPr>
      <w:r w:rsidRPr="00445986">
        <w:t xml:space="preserve">2. Przed rozpoczęciem przesłuchania świadka należy pouczyć o odpowiedzialności karnej na podstawie art. 233 § 1 ustawy z dnia 6 czerwca 1997 r. </w:t>
      </w:r>
      <w:r>
        <w:t>–</w:t>
      </w:r>
      <w:r w:rsidRPr="00445986">
        <w:t xml:space="preserve"> Kodeks karny.</w:t>
      </w:r>
    </w:p>
    <w:p w14:paraId="4B34437E" w14:textId="77777777" w:rsidR="00C80F59" w:rsidRPr="00445986" w:rsidRDefault="00C80F59" w:rsidP="00C80F59">
      <w:pPr>
        <w:pStyle w:val="USTustnpkodeksu"/>
      </w:pPr>
      <w:r w:rsidRPr="00445986">
        <w:t xml:space="preserve">3. Świadek lub biegły, który mimo prawidłowego wezwania nie stawił się bez uzasadnionej przyczyny, bez zezwolenia kierującego rozprawą opuścił rozprawę Komisji przed jej zakończeniem lub bezzasadnie odmówił złożenia zeznania albo wydania opinii, może być ukarany grzywną do </w:t>
      </w:r>
      <w:r>
        <w:t>2</w:t>
      </w:r>
      <w:r w:rsidRPr="00445986">
        <w:t xml:space="preserve">0 000 zł, a w razie ponownego niezastosowania się do wezwania </w:t>
      </w:r>
      <w:r>
        <w:t>–</w:t>
      </w:r>
      <w:r w:rsidRPr="00445986">
        <w:t xml:space="preserve"> grzywną do </w:t>
      </w:r>
      <w:r>
        <w:t>5</w:t>
      </w:r>
      <w:r w:rsidRPr="00445986">
        <w:t>0 000 zł.</w:t>
      </w:r>
    </w:p>
    <w:p w14:paraId="1DF1EF1A" w14:textId="4860348E" w:rsidR="00B416AE" w:rsidRPr="004A3D21" w:rsidRDefault="00B416AE" w:rsidP="004F350E">
      <w:pPr>
        <w:pStyle w:val="ARTartustawynprozporzdzenia"/>
      </w:pPr>
      <w:r w:rsidRPr="004F350E">
        <w:rPr>
          <w:rStyle w:val="Ppogrubienie"/>
        </w:rPr>
        <w:t>Art. 2</w:t>
      </w:r>
      <w:r w:rsidR="00C80F59">
        <w:rPr>
          <w:rStyle w:val="Ppogrubienie"/>
        </w:rPr>
        <w:t>6</w:t>
      </w:r>
      <w:r>
        <w:t xml:space="preserve">. </w:t>
      </w:r>
      <w:bookmarkStart w:id="1" w:name="mip35523025"/>
      <w:bookmarkEnd w:id="1"/>
      <w:r w:rsidRPr="004A3D21">
        <w:t>1. Osoby obowiązane do zachowania w tajemnicy informacji niejawnych o klauzuli tajności „tajne” lub „ściśle tajne” mogą być przesłuchane co do okoliczności, na które rozciąga się ten obowiązek, tylko po zwolnieniu ich od obowiązku zachowania tajemnicy przez właściwy organ.</w:t>
      </w:r>
    </w:p>
    <w:p w14:paraId="656E83D2" w14:textId="1B376E0D" w:rsidR="00B416AE" w:rsidRPr="004A3D21" w:rsidRDefault="00B416AE" w:rsidP="004F350E">
      <w:pPr>
        <w:pStyle w:val="USTustnpkodeksu"/>
      </w:pPr>
      <w:bookmarkStart w:id="2" w:name="mip35523026"/>
      <w:bookmarkEnd w:id="2"/>
      <w:r w:rsidRPr="004A3D21">
        <w:lastRenderedPageBreak/>
        <w:t xml:space="preserve">2. Komisja może </w:t>
      </w:r>
      <w:r w:rsidR="00C80F59">
        <w:t xml:space="preserve">wystąpić </w:t>
      </w:r>
      <w:r w:rsidRPr="004A3D21">
        <w:t xml:space="preserve">do właściwego organu o zwolnienie osoby wezwanej przez </w:t>
      </w:r>
      <w:r w:rsidR="009D4921">
        <w:t>K</w:t>
      </w:r>
      <w:r w:rsidRPr="004A3D21">
        <w:t>omisję od obowiązku zachowania tajemnicy.</w:t>
      </w:r>
    </w:p>
    <w:p w14:paraId="5BC40526" w14:textId="0CE2295A" w:rsidR="00B416AE" w:rsidRDefault="00B416AE" w:rsidP="004F350E">
      <w:pPr>
        <w:pStyle w:val="USTustnpkodeksu"/>
      </w:pPr>
      <w:bookmarkStart w:id="3" w:name="mip35523027"/>
      <w:bookmarkEnd w:id="3"/>
      <w:r w:rsidRPr="004A3D21">
        <w:t>3. Zwolnienia wolno odmówić tylko wtedy, gdy złożenie zeznania wyrządzić mogło</w:t>
      </w:r>
      <w:r w:rsidR="0053263F" w:rsidRPr="004A3D21">
        <w:t>by</w:t>
      </w:r>
      <w:r w:rsidRPr="004A3D21">
        <w:t xml:space="preserve"> poważną szkodę państwu.</w:t>
      </w:r>
    </w:p>
    <w:p w14:paraId="5C10953E" w14:textId="4833A3AD" w:rsidR="004F350E" w:rsidRPr="004A3D21" w:rsidRDefault="004F350E" w:rsidP="004F350E">
      <w:pPr>
        <w:pStyle w:val="USTustnpkodeksu"/>
      </w:pPr>
      <w:r>
        <w:t>4. Organ, o którym mowa w ust. 1, wydaje decyzję w przedmiocie zwolnienia z tajemnicy</w:t>
      </w:r>
      <w:r w:rsidR="00C80F59">
        <w:t xml:space="preserve"> niezwłocznie, nie później jednak niż</w:t>
      </w:r>
      <w:r>
        <w:t xml:space="preserve"> w terminie</w:t>
      </w:r>
      <w:r w:rsidR="00C80F59">
        <w:t xml:space="preserve"> 2 dni</w:t>
      </w:r>
      <w:r w:rsidR="00A658BB">
        <w:t xml:space="preserve"> roboczych</w:t>
      </w:r>
      <w:r w:rsidR="00C80F59">
        <w:t xml:space="preserve"> od dnia </w:t>
      </w:r>
      <w:r w:rsidR="00731F23">
        <w:t xml:space="preserve">doręczenia </w:t>
      </w:r>
      <w:r w:rsidR="00C80F59">
        <w:t>wystąpienia Komisji. Brak decyzji uznaje się za zwolnienie</w:t>
      </w:r>
      <w:r w:rsidR="0053263F">
        <w:t xml:space="preserve"> od</w:t>
      </w:r>
      <w:r w:rsidR="00C80F59">
        <w:t xml:space="preserve"> </w:t>
      </w:r>
      <w:r w:rsidR="00C80F59" w:rsidRPr="004A3D21">
        <w:t>obowiązku zachowania tajemnicy</w:t>
      </w:r>
      <w:r w:rsidR="00C80F59">
        <w:t xml:space="preserve">. </w:t>
      </w:r>
    </w:p>
    <w:p w14:paraId="3541A7E5" w14:textId="7380FB0E" w:rsidR="00B416AE" w:rsidRPr="004A3D21" w:rsidRDefault="00B416AE" w:rsidP="004F350E">
      <w:pPr>
        <w:pStyle w:val="ARTartustawynprozporzdzenia"/>
      </w:pPr>
      <w:bookmarkStart w:id="4" w:name="mip35523028"/>
      <w:bookmarkEnd w:id="4"/>
      <w:r w:rsidRPr="004F350E">
        <w:rPr>
          <w:rStyle w:val="Ppogrubienie"/>
        </w:rPr>
        <w:t xml:space="preserve">Art. </w:t>
      </w:r>
      <w:r w:rsidR="004F350E" w:rsidRPr="004F350E">
        <w:rPr>
          <w:rStyle w:val="Ppogrubienie"/>
        </w:rPr>
        <w:t>2</w:t>
      </w:r>
      <w:r w:rsidR="00C80F59">
        <w:rPr>
          <w:rStyle w:val="Ppogrubienie"/>
        </w:rPr>
        <w:t>7</w:t>
      </w:r>
      <w:r w:rsidR="004F350E">
        <w:t xml:space="preserve">. </w:t>
      </w:r>
      <w:r w:rsidRPr="004A3D21">
        <w:t xml:space="preserve">Osoby obowiązane do zachowania tajemnicy prawnie chronionej innej niż informacje niejawne o klauzuli tajności „tajne” lub „ściśle tajne” mogą odmówić zeznań co do okoliczności, na które rozciąga się ten obowiązek, chyba że </w:t>
      </w:r>
      <w:r w:rsidR="0053263F">
        <w:t>K</w:t>
      </w:r>
      <w:r w:rsidRPr="004A3D21">
        <w:t>omisja zwolni je od obowiązku zachowania tajemnicy, z zastrzeżeniem przepisu </w:t>
      </w:r>
      <w:r>
        <w:t xml:space="preserve">art. </w:t>
      </w:r>
      <w:r w:rsidR="00C80F59">
        <w:t>28</w:t>
      </w:r>
      <w:r w:rsidRPr="004A3D21">
        <w:t>.</w:t>
      </w:r>
    </w:p>
    <w:p w14:paraId="59AC8DA4" w14:textId="5B70EC78" w:rsidR="00B416AE" w:rsidRPr="004A3D21" w:rsidRDefault="00B416AE" w:rsidP="004F350E">
      <w:pPr>
        <w:pStyle w:val="ARTartustawynprozporzdzenia"/>
      </w:pPr>
      <w:bookmarkStart w:id="5" w:name="mip35523029"/>
      <w:bookmarkEnd w:id="5"/>
      <w:r w:rsidRPr="004F350E">
        <w:rPr>
          <w:rStyle w:val="Ppogrubienie"/>
        </w:rPr>
        <w:t xml:space="preserve">Art. </w:t>
      </w:r>
      <w:r w:rsidR="004F350E" w:rsidRPr="004F350E">
        <w:rPr>
          <w:rStyle w:val="Ppogrubienie"/>
        </w:rPr>
        <w:t>2</w:t>
      </w:r>
      <w:r w:rsidR="00C80F59">
        <w:rPr>
          <w:rStyle w:val="Ppogrubienie"/>
        </w:rPr>
        <w:t>8</w:t>
      </w:r>
      <w:r w:rsidR="004F350E">
        <w:t xml:space="preserve">. </w:t>
      </w:r>
      <w:bookmarkStart w:id="6" w:name="mip35523030"/>
      <w:bookmarkEnd w:id="6"/>
      <w:r w:rsidRPr="004A3D21">
        <w:t xml:space="preserve">1. Osoby obowiązane do zachowania tajemnicy notarialnej, adwokackiej, radcy prawnego, lekarskiej lub dziennikarskiej mogą być przesłuchane co do faktów objętych tą tajemnicą tylko wtedy, gdy jest to niezbędne </w:t>
      </w:r>
      <w:r w:rsidR="0053263F">
        <w:t>do</w:t>
      </w:r>
      <w:r w:rsidRPr="004A3D21">
        <w:t xml:space="preserve"> ochrony ważnych interesów </w:t>
      </w:r>
      <w:r w:rsidR="004F350E">
        <w:t>Rzeczypospolitej Polskiej</w:t>
      </w:r>
      <w:r w:rsidR="00C80F59">
        <w:t xml:space="preserve"> lub</w:t>
      </w:r>
      <w:r w:rsidRPr="004A3D21">
        <w:t xml:space="preserve"> ochrony bezpieczeństwa </w:t>
      </w:r>
      <w:r w:rsidR="004F350E">
        <w:t xml:space="preserve">wewnętrznego </w:t>
      </w:r>
      <w:r w:rsidRPr="004A3D21">
        <w:t xml:space="preserve">publicznego, a </w:t>
      </w:r>
      <w:r w:rsidR="004F350E">
        <w:t>ustalenie okoliczności</w:t>
      </w:r>
      <w:r w:rsidRPr="004A3D21">
        <w:t xml:space="preserve"> na podstawie innego dowodu</w:t>
      </w:r>
      <w:r w:rsidR="004F350E">
        <w:t xml:space="preserve"> byłoby nadmiernie utrudnione</w:t>
      </w:r>
      <w:r w:rsidRPr="004A3D21">
        <w:t>.</w:t>
      </w:r>
    </w:p>
    <w:p w14:paraId="4BC2C390" w14:textId="270696FD" w:rsidR="00B416AE" w:rsidRDefault="00B416AE" w:rsidP="004F350E">
      <w:pPr>
        <w:pStyle w:val="USTustnpkodeksu"/>
      </w:pPr>
      <w:bookmarkStart w:id="7" w:name="mip35523031"/>
      <w:bookmarkEnd w:id="7"/>
      <w:r w:rsidRPr="004A3D21">
        <w:t>2. W celu uzyskania zgody na przesłuchanie osób co do fakt</w:t>
      </w:r>
      <w:r w:rsidR="004F350E">
        <w:t xml:space="preserve">ów, o których mowa w ust. </w:t>
      </w:r>
      <w:r w:rsidRPr="004A3D21">
        <w:t xml:space="preserve">1, </w:t>
      </w:r>
      <w:r>
        <w:t>K</w:t>
      </w:r>
      <w:r w:rsidRPr="004A3D21">
        <w:t>omisja składa pisemny wniosek do Sądu Okręgowego w Warszawie.</w:t>
      </w:r>
    </w:p>
    <w:p w14:paraId="6786583E" w14:textId="5D2733FA" w:rsidR="00C80F59" w:rsidRPr="004A3D21" w:rsidRDefault="00C80F59" w:rsidP="004F350E">
      <w:pPr>
        <w:pStyle w:val="USTustnpkodeksu"/>
      </w:pPr>
      <w:r>
        <w:t>3. Sąd rozpatruje wniosek, o którym mowa w ust. 2, w terminie 7 dni od dnia wpłynięcia wniosku.</w:t>
      </w:r>
    </w:p>
    <w:p w14:paraId="09D5563D" w14:textId="78B0F677" w:rsidR="00B416AE" w:rsidRPr="004A3D21" w:rsidRDefault="00C80F59" w:rsidP="004F350E">
      <w:pPr>
        <w:pStyle w:val="USTustnpkodeksu"/>
      </w:pPr>
      <w:bookmarkStart w:id="8" w:name="mip35523032"/>
      <w:bookmarkEnd w:id="8"/>
      <w:r>
        <w:t>4</w:t>
      </w:r>
      <w:r w:rsidR="00B416AE" w:rsidRPr="004A3D21">
        <w:t xml:space="preserve">. </w:t>
      </w:r>
      <w:r w:rsidR="0053263F" w:rsidRPr="0053263F">
        <w:t xml:space="preserve">Komisji i osobie wezwanej służy zażalenie na postanowienie sądu w przedmiocie zezwolenia na przesłuchanie, na zasadach określonych w ustawie z dnia 6 czerwca 1997 r. </w:t>
      </w:r>
      <w:r w:rsidR="0053263F">
        <w:t>–</w:t>
      </w:r>
      <w:r w:rsidR="0053263F" w:rsidRPr="0053263F">
        <w:t>Kodeks postępowania karnego.</w:t>
      </w:r>
      <w:r w:rsidR="00B416AE" w:rsidRPr="004A3D21">
        <w:t>.</w:t>
      </w:r>
    </w:p>
    <w:p w14:paraId="585A1D5A" w14:textId="706453CB" w:rsidR="00B416AE" w:rsidRPr="004A3D21" w:rsidRDefault="00A658BB" w:rsidP="004F350E">
      <w:pPr>
        <w:pStyle w:val="USTustnpkodeksu"/>
      </w:pPr>
      <w:bookmarkStart w:id="9" w:name="mip35523033"/>
      <w:bookmarkEnd w:id="9"/>
      <w:r>
        <w:t>5</w:t>
      </w:r>
      <w:r w:rsidR="00B416AE" w:rsidRPr="004A3D21">
        <w:t>. Wniesienie zażalenia wstrzymuje wykonanie postanowienia sądu.</w:t>
      </w:r>
    </w:p>
    <w:p w14:paraId="152E433E" w14:textId="7B38FE2C" w:rsidR="00445986" w:rsidRPr="00445986" w:rsidRDefault="00941EE6" w:rsidP="00445986">
      <w:pPr>
        <w:pStyle w:val="ARTartustawynprozporzdzenia"/>
      </w:pPr>
      <w:r w:rsidRPr="0048240F">
        <w:rPr>
          <w:rStyle w:val="Ppogrubienie"/>
        </w:rPr>
        <w:t>Art.</w:t>
      </w:r>
      <w:r w:rsidR="0048240F">
        <w:rPr>
          <w:rStyle w:val="Ppogrubienie"/>
        </w:rPr>
        <w:t> </w:t>
      </w:r>
      <w:r w:rsidR="00C80F59">
        <w:rPr>
          <w:rStyle w:val="Ppogrubienie"/>
        </w:rPr>
        <w:t>29</w:t>
      </w:r>
      <w:r w:rsidRPr="0048240F">
        <w:rPr>
          <w:rStyle w:val="Ppogrubienie"/>
        </w:rPr>
        <w:t>.</w:t>
      </w:r>
      <w:r>
        <w:t xml:space="preserve"> </w:t>
      </w:r>
      <w:r w:rsidR="00445986" w:rsidRPr="00445986">
        <w:t xml:space="preserve">1. Komisja może na wniosek ukaranego, o którym mowa w art. </w:t>
      </w:r>
      <w:r w:rsidR="0044338D">
        <w:t>24</w:t>
      </w:r>
      <w:r w:rsidR="00445986" w:rsidRPr="00445986">
        <w:t xml:space="preserve"> ust. 2 lub art. </w:t>
      </w:r>
      <w:r w:rsidR="0044338D">
        <w:t>25</w:t>
      </w:r>
      <w:r w:rsidR="00445986" w:rsidRPr="00445986">
        <w:t xml:space="preserve"> ust. 3, złożony w terminie 7 dni od dnia otrzymania zawiadomienia o ukaraniu, uznać za usprawiedliwioną nieobecność, odmowę zeznania </w:t>
      </w:r>
      <w:r w:rsidR="0053263F">
        <w:t>lub</w:t>
      </w:r>
      <w:r w:rsidR="00445986" w:rsidRPr="00445986">
        <w:t xml:space="preserve"> wydania opinii i zwolnić od grzywny. Przepis</w:t>
      </w:r>
      <w:r w:rsidR="00B1781A">
        <w:t>ów</w:t>
      </w:r>
      <w:r w:rsidR="00445986" w:rsidRPr="00445986">
        <w:t xml:space="preserve"> art. 88 § 1 i 2 ustawy z dnia 14 czerwca 1960 r. </w:t>
      </w:r>
      <w:r w:rsidR="00745A58">
        <w:t>–</w:t>
      </w:r>
      <w:r w:rsidR="00745A58" w:rsidRPr="00445986">
        <w:t xml:space="preserve"> </w:t>
      </w:r>
      <w:r w:rsidR="00445986" w:rsidRPr="00445986">
        <w:t>Kodeks postępowania administracyjnego</w:t>
      </w:r>
      <w:r w:rsidR="00CD1256">
        <w:t xml:space="preserve"> (Dz. U. z </w:t>
      </w:r>
      <w:r w:rsidR="00CD1256" w:rsidRPr="00CD1256">
        <w:t>2022 r. poz. 2000</w:t>
      </w:r>
      <w:r w:rsidR="00CD1256">
        <w:t xml:space="preserve"> i 2185)</w:t>
      </w:r>
      <w:r w:rsidR="00445986" w:rsidRPr="00445986">
        <w:t xml:space="preserve"> nie stosuje się.</w:t>
      </w:r>
    </w:p>
    <w:p w14:paraId="2AD64C9C" w14:textId="77777777" w:rsidR="00445986" w:rsidRPr="00445986" w:rsidRDefault="00445986" w:rsidP="00941EE6">
      <w:pPr>
        <w:pStyle w:val="USTustnpkodeksu"/>
      </w:pPr>
      <w:r w:rsidRPr="00445986">
        <w:lastRenderedPageBreak/>
        <w:t>2. Należności pieniężne z tytułu grzywny są dochodzone na podstawie tytułu wykonawczego wystawionego przez Komisję. Należności te stanowią dochód budżetu państwa.</w:t>
      </w:r>
    </w:p>
    <w:p w14:paraId="7A45C127" w14:textId="547BD485" w:rsidR="00445986" w:rsidRPr="00445986" w:rsidRDefault="00445986" w:rsidP="00445986">
      <w:pPr>
        <w:pStyle w:val="ARTartustawynprozporzdzenia"/>
      </w:pPr>
      <w:r w:rsidRPr="0048240F">
        <w:rPr>
          <w:rStyle w:val="Ppogrubienie"/>
        </w:rPr>
        <w:t>Art.</w:t>
      </w:r>
      <w:r w:rsidR="0048240F">
        <w:rPr>
          <w:rStyle w:val="Ppogrubienie"/>
        </w:rPr>
        <w:t> </w:t>
      </w:r>
      <w:r w:rsidR="00C80F59">
        <w:rPr>
          <w:rStyle w:val="Ppogrubienie"/>
        </w:rPr>
        <w:t>30</w:t>
      </w:r>
      <w:r w:rsidR="00941EE6" w:rsidRPr="0048240F">
        <w:rPr>
          <w:rStyle w:val="Ppogrubienie"/>
        </w:rPr>
        <w:t>.</w:t>
      </w:r>
      <w:r w:rsidR="00941EE6">
        <w:t xml:space="preserve"> </w:t>
      </w:r>
      <w:r w:rsidRPr="00445986">
        <w:t xml:space="preserve">1. W przypadkach określonych </w:t>
      </w:r>
      <w:r w:rsidR="0044338D" w:rsidRPr="00445986">
        <w:t xml:space="preserve">w art. </w:t>
      </w:r>
      <w:r w:rsidR="0044338D">
        <w:t>24</w:t>
      </w:r>
      <w:r w:rsidR="0044338D" w:rsidRPr="00445986">
        <w:t xml:space="preserve"> ust. 2 lub art. </w:t>
      </w:r>
      <w:r w:rsidR="0044338D">
        <w:t>25</w:t>
      </w:r>
      <w:r w:rsidR="0044338D" w:rsidRPr="00445986">
        <w:t xml:space="preserve"> ust. 3</w:t>
      </w:r>
      <w:r w:rsidR="006216B8">
        <w:t>,</w:t>
      </w:r>
      <w:r w:rsidR="0044338D">
        <w:t xml:space="preserve"> </w:t>
      </w:r>
      <w:r w:rsidRPr="00445986">
        <w:t>w razie ponownego niezastosowania się do wezwania</w:t>
      </w:r>
      <w:r w:rsidR="0053263F">
        <w:t>,</w:t>
      </w:r>
      <w:r w:rsidRPr="00445986">
        <w:t xml:space="preserve"> Komisja może wystąpić do właściwego prokuratora okręgowego z wnioskiem o zarządzenie zatrzymania i przymusowego doprowadzenia osoby wezwanej. Wniosek </w:t>
      </w:r>
      <w:r w:rsidR="00CD1256">
        <w:t xml:space="preserve">Komisji </w:t>
      </w:r>
      <w:r w:rsidRPr="00445986">
        <w:t>zawiera uzasadnienie.</w:t>
      </w:r>
    </w:p>
    <w:p w14:paraId="610FF61E" w14:textId="56D67C29" w:rsidR="00445986" w:rsidRPr="00445986" w:rsidRDefault="00445986" w:rsidP="00941EE6">
      <w:pPr>
        <w:pStyle w:val="USTustnpkodeksu"/>
      </w:pPr>
      <w:r w:rsidRPr="00445986">
        <w:t>2. Na zarządzenie prokuratora osobie</w:t>
      </w:r>
      <w:r w:rsidR="0065237F">
        <w:t xml:space="preserve"> zatrzymanej</w:t>
      </w:r>
      <w:r w:rsidRPr="00445986">
        <w:t xml:space="preserve"> przysługuje zażalenie do sądu rejonoweg</w:t>
      </w:r>
      <w:r w:rsidR="0053263F">
        <w:t>o właściwego dla</w:t>
      </w:r>
      <w:r w:rsidRPr="00445986">
        <w:t xml:space="preserve"> </w:t>
      </w:r>
      <w:r w:rsidR="0065237F" w:rsidRPr="0065237F">
        <w:t>miejsca zatrzyma</w:t>
      </w:r>
      <w:r w:rsidR="00A658BB">
        <w:t xml:space="preserve">nia. </w:t>
      </w:r>
      <w:r w:rsidR="0065237F" w:rsidRPr="0065237F">
        <w:t>W zażaleniu zatrzymany może się domagać zbadania zasadności, legalności oraz prawidłowości jego zatrzymania.</w:t>
      </w:r>
    </w:p>
    <w:p w14:paraId="3C61CDF7" w14:textId="23C9B057" w:rsidR="00445986" w:rsidRPr="00445986" w:rsidRDefault="00941EE6" w:rsidP="00445986">
      <w:pPr>
        <w:pStyle w:val="ARTartustawynprozporzdzenia"/>
      </w:pPr>
      <w:r w:rsidRPr="0048240F">
        <w:rPr>
          <w:rStyle w:val="Ppogrubienie"/>
        </w:rPr>
        <w:t>Art.</w:t>
      </w:r>
      <w:r w:rsidR="0048240F">
        <w:rPr>
          <w:rStyle w:val="Ppogrubienie"/>
        </w:rPr>
        <w:t> </w:t>
      </w:r>
      <w:r w:rsidR="00C80F59">
        <w:rPr>
          <w:rStyle w:val="Ppogrubienie"/>
        </w:rPr>
        <w:t>31</w:t>
      </w:r>
      <w:r w:rsidRPr="0048240F">
        <w:rPr>
          <w:rStyle w:val="Ppogrubienie"/>
        </w:rPr>
        <w:t>.</w:t>
      </w:r>
      <w:r>
        <w:t xml:space="preserve"> </w:t>
      </w:r>
      <w:r w:rsidR="00445986" w:rsidRPr="00445986">
        <w:t xml:space="preserve">Do zabezpieczenia i egzekucji należności, o których mowa w art. </w:t>
      </w:r>
      <w:r w:rsidR="0044338D">
        <w:t>24</w:t>
      </w:r>
      <w:r w:rsidR="00445986" w:rsidRPr="00445986">
        <w:t xml:space="preserve"> ust. 2 i art. </w:t>
      </w:r>
      <w:r w:rsidR="0044338D">
        <w:t>25</w:t>
      </w:r>
      <w:r w:rsidR="00445986" w:rsidRPr="00445986">
        <w:t xml:space="preserve"> ust. 3, stosuje się przepisy ustawy z dnia 17 czerwca 1966 r. o postępowaniu egzekucyjnym w administracji (</w:t>
      </w:r>
      <w:r w:rsidR="0044338D" w:rsidRPr="0044338D">
        <w:t>Dz.</w:t>
      </w:r>
      <w:r w:rsidR="0044338D">
        <w:t xml:space="preserve"> </w:t>
      </w:r>
      <w:r w:rsidR="0044338D" w:rsidRPr="0044338D">
        <w:t xml:space="preserve">U. </w:t>
      </w:r>
      <w:r w:rsidR="0044338D">
        <w:t xml:space="preserve">z </w:t>
      </w:r>
      <w:r w:rsidR="0044338D" w:rsidRPr="0044338D">
        <w:t>2022 r. poz. 479</w:t>
      </w:r>
      <w:r w:rsidR="0044338D">
        <w:t xml:space="preserve">, </w:t>
      </w:r>
      <w:r w:rsidR="005C67CF">
        <w:t>1301, 1692. 1967, 2127 i 2180</w:t>
      </w:r>
      <w:r w:rsidR="00445986" w:rsidRPr="00445986">
        <w:t>).</w:t>
      </w:r>
    </w:p>
    <w:p w14:paraId="0F275A3F" w14:textId="6707D410" w:rsidR="00445986" w:rsidRPr="00445986" w:rsidRDefault="005C67CF" w:rsidP="00445986">
      <w:pPr>
        <w:pStyle w:val="ARTartustawynprozporzdzenia"/>
      </w:pPr>
      <w:r w:rsidRPr="0048240F">
        <w:rPr>
          <w:rStyle w:val="Ppogrubienie"/>
        </w:rPr>
        <w:t>Art.</w:t>
      </w:r>
      <w:r w:rsidR="0048240F">
        <w:rPr>
          <w:rStyle w:val="Ppogrubienie"/>
        </w:rPr>
        <w:t> </w:t>
      </w:r>
      <w:r w:rsidR="00C80F59">
        <w:rPr>
          <w:rStyle w:val="Ppogrubienie"/>
        </w:rPr>
        <w:t>32</w:t>
      </w:r>
      <w:r w:rsidR="00941EE6" w:rsidRPr="0048240F">
        <w:rPr>
          <w:rStyle w:val="Ppogrubienie"/>
        </w:rPr>
        <w:t>.</w:t>
      </w:r>
      <w:r w:rsidR="00941EE6">
        <w:t xml:space="preserve"> </w:t>
      </w:r>
      <w:r w:rsidR="00445986" w:rsidRPr="00445986">
        <w:t>Posiedzenia Komisji wyznaczone poza rozprawą są niejawne, chyba że przewodniczący Komisji zarządzi inaczej.</w:t>
      </w:r>
    </w:p>
    <w:p w14:paraId="73BDCA5F" w14:textId="19B55076" w:rsidR="00445986" w:rsidRPr="00445986" w:rsidRDefault="00445986" w:rsidP="00445986">
      <w:pPr>
        <w:pStyle w:val="ARTartustawynprozporzdzenia"/>
      </w:pPr>
      <w:r w:rsidRPr="0048240F">
        <w:rPr>
          <w:rStyle w:val="Ppogrubienie"/>
        </w:rPr>
        <w:t>Art.</w:t>
      </w:r>
      <w:r w:rsidR="0048240F">
        <w:rPr>
          <w:rStyle w:val="Ppogrubienie"/>
        </w:rPr>
        <w:t> </w:t>
      </w:r>
      <w:r w:rsidR="00C80F59">
        <w:rPr>
          <w:rStyle w:val="Ppogrubienie"/>
        </w:rPr>
        <w:t>33</w:t>
      </w:r>
      <w:r w:rsidR="005C67CF" w:rsidRPr="0048240F">
        <w:rPr>
          <w:rStyle w:val="Ppogrubienie"/>
        </w:rPr>
        <w:t>.</w:t>
      </w:r>
      <w:r w:rsidR="005C67CF">
        <w:t xml:space="preserve"> </w:t>
      </w:r>
      <w:r w:rsidRPr="00445986">
        <w:t xml:space="preserve">1. Jeżeli w toku postępowania Komisja stwierdzi istnienie okoliczności </w:t>
      </w:r>
      <w:r w:rsidR="007B348C">
        <w:t>uprawdopodobniające</w:t>
      </w:r>
      <w:r w:rsidR="006216B8">
        <w:t>j</w:t>
      </w:r>
      <w:r w:rsidR="00CD1256">
        <w:t>, że</w:t>
      </w:r>
      <w:r w:rsidR="007B348C">
        <w:t xml:space="preserve"> działanie osoby, o której mowa w art. 4</w:t>
      </w:r>
      <w:r w:rsidR="00745A58">
        <w:t>,</w:t>
      </w:r>
      <w:r w:rsidR="007B348C">
        <w:t xml:space="preserve"> </w:t>
      </w:r>
      <w:r w:rsidR="00CD1256">
        <w:t xml:space="preserve">było działaniem </w:t>
      </w:r>
      <w:r w:rsidRPr="00445986">
        <w:t>z naruszeniem prawa lub przestępstw</w:t>
      </w:r>
      <w:r w:rsidR="00CD1256">
        <w:t>em</w:t>
      </w:r>
      <w:r w:rsidRPr="00445986">
        <w:t xml:space="preserve"> albo </w:t>
      </w:r>
      <w:r w:rsidR="00CD1256">
        <w:t>utrudni</w:t>
      </w:r>
      <w:r w:rsidR="00434CBA">
        <w:t>ło</w:t>
      </w:r>
      <w:r w:rsidR="00CD1256">
        <w:t xml:space="preserve"> </w:t>
      </w:r>
      <w:r w:rsidRPr="00445986">
        <w:t>ich ujawni</w:t>
      </w:r>
      <w:r w:rsidR="00434CBA">
        <w:t>e</w:t>
      </w:r>
      <w:r w:rsidRPr="00445986">
        <w:t xml:space="preserve">nie, kieruje </w:t>
      </w:r>
      <w:r w:rsidR="00830B80">
        <w:t>zawiadomienie</w:t>
      </w:r>
      <w:r w:rsidRPr="00445986">
        <w:t xml:space="preserve"> do </w:t>
      </w:r>
      <w:r w:rsidR="00830B80">
        <w:t>właściwego</w:t>
      </w:r>
      <w:r w:rsidRPr="00445986">
        <w:t xml:space="preserve"> organu.</w:t>
      </w:r>
    </w:p>
    <w:p w14:paraId="53099426" w14:textId="03A4EE2A" w:rsidR="00445986" w:rsidRPr="00445986" w:rsidRDefault="00445986" w:rsidP="00C521D3">
      <w:pPr>
        <w:pStyle w:val="USTustnpkodeksu"/>
      </w:pPr>
      <w:r w:rsidRPr="00445986">
        <w:t xml:space="preserve">2. W </w:t>
      </w:r>
      <w:r w:rsidR="00830B80">
        <w:t>zawiadomieniu</w:t>
      </w:r>
      <w:r w:rsidRPr="00445986">
        <w:t xml:space="preserve"> Komisja może żądać przeprowadzenia kontroli, a także wszczęcia postępowania w przedmiocie odpowiedzialności dyscyplinarnej, służbowej, materialnej lub innej przewidzianej w przepisach dotyczących stosunku pracy.</w:t>
      </w:r>
    </w:p>
    <w:p w14:paraId="3185568A" w14:textId="7226A26D" w:rsidR="00445986" w:rsidRPr="00445986" w:rsidRDefault="00E92B0C" w:rsidP="00C521D3">
      <w:pPr>
        <w:pStyle w:val="USTustnpkodeksu"/>
      </w:pPr>
      <w:r>
        <w:t xml:space="preserve">3. Organ </w:t>
      </w:r>
      <w:r w:rsidR="00445986" w:rsidRPr="00445986">
        <w:t xml:space="preserve">w terminie 30 dni od dnia otrzymania </w:t>
      </w:r>
      <w:r>
        <w:t xml:space="preserve">zawiadomienia </w:t>
      </w:r>
      <w:r w:rsidR="00B836FB">
        <w:t xml:space="preserve">powiadamia </w:t>
      </w:r>
      <w:r w:rsidR="00445986" w:rsidRPr="00445986">
        <w:t xml:space="preserve"> Komisję o podjętych środkach lub zajętym stanowisku albo </w:t>
      </w:r>
      <w:r w:rsidR="0045733E">
        <w:t xml:space="preserve">o </w:t>
      </w:r>
      <w:r w:rsidR="00445986" w:rsidRPr="00445986">
        <w:t>sposobie zakończenia kontroli lub postępowania.</w:t>
      </w:r>
    </w:p>
    <w:p w14:paraId="6355B2B7" w14:textId="7D661DB0" w:rsidR="00445986" w:rsidRPr="00445986" w:rsidRDefault="00445986" w:rsidP="00445986">
      <w:pPr>
        <w:pStyle w:val="ARTartustawynprozporzdzenia"/>
      </w:pPr>
      <w:r w:rsidRPr="0048240F">
        <w:rPr>
          <w:rStyle w:val="Ppogrubienie"/>
        </w:rPr>
        <w:t>Art.</w:t>
      </w:r>
      <w:r w:rsidR="0048240F">
        <w:rPr>
          <w:rStyle w:val="Ppogrubienie"/>
        </w:rPr>
        <w:t> </w:t>
      </w:r>
      <w:r w:rsidR="00C80F59">
        <w:rPr>
          <w:rStyle w:val="Ppogrubienie"/>
        </w:rPr>
        <w:t>34</w:t>
      </w:r>
      <w:r w:rsidR="005C67CF" w:rsidRPr="0048240F">
        <w:rPr>
          <w:rStyle w:val="Ppogrubienie"/>
        </w:rPr>
        <w:t>.</w:t>
      </w:r>
      <w:r w:rsidRPr="00445986">
        <w:t xml:space="preserve"> Przewodniczący Komisji po zamknięciu rozprawy </w:t>
      </w:r>
      <w:r w:rsidR="009D65D8">
        <w:t xml:space="preserve">wyznacza </w:t>
      </w:r>
      <w:r w:rsidRPr="00445986">
        <w:t>stronom postępowania termin do wypowiedzenia się co do zebranych dowodów i materiałów oraz zgłoszonych żądań.</w:t>
      </w:r>
    </w:p>
    <w:p w14:paraId="69B5F45D" w14:textId="3505D486" w:rsidR="00445986" w:rsidRPr="00445986" w:rsidRDefault="00BE237A" w:rsidP="007B348C">
      <w:pPr>
        <w:pStyle w:val="ARTartustawynprozporzdzenia"/>
      </w:pPr>
      <w:r w:rsidRPr="0048240F">
        <w:rPr>
          <w:rStyle w:val="Ppogrubienie"/>
        </w:rPr>
        <w:t>Art.</w:t>
      </w:r>
      <w:r w:rsidR="0048240F">
        <w:rPr>
          <w:rStyle w:val="Ppogrubienie"/>
        </w:rPr>
        <w:t> </w:t>
      </w:r>
      <w:r w:rsidR="00C80F59">
        <w:rPr>
          <w:rStyle w:val="Ppogrubienie"/>
        </w:rPr>
        <w:t>35</w:t>
      </w:r>
      <w:r w:rsidRPr="0048240F">
        <w:rPr>
          <w:rStyle w:val="Ppogrubienie"/>
        </w:rPr>
        <w:t>.</w:t>
      </w:r>
      <w:r>
        <w:t xml:space="preserve"> </w:t>
      </w:r>
      <w:r w:rsidR="00445986" w:rsidRPr="00445986">
        <w:t>W wyniku postępowania Komisja</w:t>
      </w:r>
      <w:r w:rsidR="007B348C">
        <w:t xml:space="preserve"> </w:t>
      </w:r>
      <w:r w:rsidR="00445986" w:rsidRPr="00445986">
        <w:t>wydaje decyzję</w:t>
      </w:r>
      <w:r w:rsidR="0031440A">
        <w:t xml:space="preserve"> administracyjną</w:t>
      </w:r>
      <w:r w:rsidR="00445986" w:rsidRPr="00445986">
        <w:t>, w której:</w:t>
      </w:r>
    </w:p>
    <w:p w14:paraId="046C847B" w14:textId="71D8800C" w:rsidR="00445986" w:rsidRDefault="00445986" w:rsidP="007B348C">
      <w:pPr>
        <w:pStyle w:val="PKTpunkt"/>
      </w:pPr>
      <w:r w:rsidRPr="00445986">
        <w:lastRenderedPageBreak/>
        <w:t xml:space="preserve">1) </w:t>
      </w:r>
      <w:r w:rsidR="007B348C">
        <w:tab/>
        <w:t>stwierdza działanie osoby, o której mowa w art. 4 ust. 1, pod wpływem rosyjskim na szkodę interes</w:t>
      </w:r>
      <w:r w:rsidR="00190613">
        <w:t>ów</w:t>
      </w:r>
      <w:r w:rsidR="007B348C">
        <w:t xml:space="preserve"> Rzeczypospolitej</w:t>
      </w:r>
      <w:r w:rsidR="00E84441">
        <w:t xml:space="preserve"> Polskiej</w:t>
      </w:r>
      <w:r w:rsidR="007B348C">
        <w:t xml:space="preserve"> i</w:t>
      </w:r>
      <w:r w:rsidR="00B84EF0">
        <w:t>, o ile uzna to za niezbędne,</w:t>
      </w:r>
      <w:r w:rsidR="007B348C">
        <w:t xml:space="preserve"> zarządza </w:t>
      </w:r>
      <w:r w:rsidR="00F93BC3">
        <w:t>środki zaradcze</w:t>
      </w:r>
      <w:r w:rsidR="007B348C">
        <w:t xml:space="preserve">, o których mowa w art. </w:t>
      </w:r>
      <w:r w:rsidR="00C80F59">
        <w:t>36</w:t>
      </w:r>
      <w:r w:rsidR="0044797D">
        <w:t xml:space="preserve"> ust. 1</w:t>
      </w:r>
      <w:r w:rsidR="007B348C">
        <w:t>;</w:t>
      </w:r>
    </w:p>
    <w:p w14:paraId="52231D5A" w14:textId="219984DE" w:rsidR="00471F3C" w:rsidRPr="00445986" w:rsidRDefault="00471F3C" w:rsidP="007B348C">
      <w:pPr>
        <w:pStyle w:val="PKTpunkt"/>
      </w:pPr>
      <w:r>
        <w:t>2)</w:t>
      </w:r>
      <w:r>
        <w:tab/>
        <w:t xml:space="preserve">stwierdza </w:t>
      </w:r>
      <w:r w:rsidR="00345F6D">
        <w:t>wydanie decyzji administracyjnej</w:t>
      </w:r>
      <w:r>
        <w:t>, o któr</w:t>
      </w:r>
      <w:r w:rsidR="00345F6D">
        <w:t>ej</w:t>
      </w:r>
      <w:r>
        <w:t xml:space="preserve"> mowa w art. 4 ust. 1 pkt 2</w:t>
      </w:r>
      <w:r w:rsidR="00345F6D">
        <w:t>,</w:t>
      </w:r>
      <w:r>
        <w:t xml:space="preserve"> i zarządza środ</w:t>
      </w:r>
      <w:r w:rsidR="00F93BC3">
        <w:t>ek zaradczy</w:t>
      </w:r>
      <w:r>
        <w:t xml:space="preserve">, o </w:t>
      </w:r>
      <w:r w:rsidR="00A36040">
        <w:t xml:space="preserve">którym mowa w art. </w:t>
      </w:r>
      <w:r w:rsidR="00C80F59">
        <w:t>37</w:t>
      </w:r>
      <w:r w:rsidR="0044797D">
        <w:t xml:space="preserve"> ust. 1</w:t>
      </w:r>
      <w:r w:rsidR="00A36040">
        <w:t>;</w:t>
      </w:r>
    </w:p>
    <w:p w14:paraId="2829E827" w14:textId="6CF07471" w:rsidR="00445986" w:rsidRPr="00445986" w:rsidRDefault="00471F3C" w:rsidP="007B348C">
      <w:pPr>
        <w:pStyle w:val="PKTpunkt"/>
      </w:pPr>
      <w:r>
        <w:t>3</w:t>
      </w:r>
      <w:r w:rsidR="00445986" w:rsidRPr="00445986">
        <w:t xml:space="preserve">) </w:t>
      </w:r>
      <w:r w:rsidR="0053263F">
        <w:tab/>
        <w:t>stwierdza, że działanie</w:t>
      </w:r>
      <w:r w:rsidR="007B348C">
        <w:t xml:space="preserve"> osoby, o której mowa w art. 4 ust. 1, nie było działaniem pod wpływem rosyjskim</w:t>
      </w:r>
      <w:r>
        <w:t xml:space="preserve"> na szkodę interes</w:t>
      </w:r>
      <w:r w:rsidR="00190613">
        <w:t>ów</w:t>
      </w:r>
      <w:r>
        <w:t xml:space="preserve"> Rzeczypospolitej</w:t>
      </w:r>
      <w:r w:rsidR="00345F6D">
        <w:t xml:space="preserve"> Polskiej</w:t>
      </w:r>
      <w:r w:rsidR="007B348C">
        <w:t xml:space="preserve">. </w:t>
      </w:r>
    </w:p>
    <w:p w14:paraId="6ABBED91" w14:textId="23B404D3" w:rsidR="00445986" w:rsidRPr="00445986" w:rsidRDefault="005C67CF" w:rsidP="00445986">
      <w:pPr>
        <w:pStyle w:val="ARTartustawynprozporzdzenia"/>
      </w:pPr>
      <w:r w:rsidRPr="0048240F">
        <w:rPr>
          <w:rStyle w:val="Ppogrubienie"/>
        </w:rPr>
        <w:t>Art.</w:t>
      </w:r>
      <w:r w:rsidR="0048240F">
        <w:rPr>
          <w:rStyle w:val="Ppogrubienie"/>
        </w:rPr>
        <w:t> </w:t>
      </w:r>
      <w:r w:rsidRPr="0048240F">
        <w:rPr>
          <w:rStyle w:val="Ppogrubienie"/>
        </w:rPr>
        <w:t>3</w:t>
      </w:r>
      <w:r w:rsidR="00C80F59">
        <w:rPr>
          <w:rStyle w:val="Ppogrubienie"/>
        </w:rPr>
        <w:t>6</w:t>
      </w:r>
      <w:r w:rsidR="00383EF0">
        <w:rPr>
          <w:rStyle w:val="Ppogrubienie"/>
        </w:rPr>
        <w:t>.</w:t>
      </w:r>
      <w:r w:rsidR="0048240F">
        <w:rPr>
          <w:rStyle w:val="Ppogrubienie"/>
        </w:rPr>
        <w:t> </w:t>
      </w:r>
      <w:r w:rsidR="00445986" w:rsidRPr="00542B9A">
        <w:t>1</w:t>
      </w:r>
      <w:r w:rsidR="00190613">
        <w:t>.</w:t>
      </w:r>
      <w:r w:rsidR="00383EF0">
        <w:t xml:space="preserve"> Komisja</w:t>
      </w:r>
      <w:r w:rsidR="00345F6D">
        <w:t>,</w:t>
      </w:r>
      <w:r w:rsidR="00383EF0">
        <w:t xml:space="preserve"> wydając</w:t>
      </w:r>
      <w:r w:rsidR="00445986" w:rsidRPr="00445986">
        <w:t xml:space="preserve"> decyzję</w:t>
      </w:r>
      <w:r w:rsidR="0031440A">
        <w:t xml:space="preserve"> administracyjną</w:t>
      </w:r>
      <w:r w:rsidR="00445986" w:rsidRPr="00445986">
        <w:t xml:space="preserve">, o której mowa w art. </w:t>
      </w:r>
      <w:r w:rsidR="00C80F59">
        <w:t>35</w:t>
      </w:r>
      <w:r w:rsidR="00383EF0">
        <w:t xml:space="preserve"> pkt 1</w:t>
      </w:r>
      <w:r w:rsidR="00B77EA6">
        <w:t>,</w:t>
      </w:r>
      <w:r w:rsidR="00383EF0">
        <w:t xml:space="preserve"> </w:t>
      </w:r>
      <w:r w:rsidR="00131FD0">
        <w:t>może zastosować</w:t>
      </w:r>
      <w:r w:rsidR="00B77EA6">
        <w:t xml:space="preserve"> w stosunku do osoby, o której mowa w art. 4 ust. 1</w:t>
      </w:r>
      <w:r w:rsidR="00345F6D">
        <w:t>,</w:t>
      </w:r>
      <w:r w:rsidR="00383EF0">
        <w:t xml:space="preserve"> co najmniej jeden z następujących środków zaradczych</w:t>
      </w:r>
      <w:r w:rsidR="00B84EF0">
        <w:t>, zgodnie z art. 5 ust. 2 i 3</w:t>
      </w:r>
      <w:r w:rsidR="00445986" w:rsidRPr="00445986">
        <w:t>:</w:t>
      </w:r>
    </w:p>
    <w:p w14:paraId="4695C5DE" w14:textId="120173A7" w:rsidR="00E11C4C" w:rsidRDefault="00B77EA6" w:rsidP="00B77EA6">
      <w:pPr>
        <w:pStyle w:val="PKTpunkt"/>
      </w:pPr>
      <w:r>
        <w:t>1)</w:t>
      </w:r>
      <w:r>
        <w:tab/>
      </w:r>
      <w:r w:rsidR="008D4347">
        <w:t>cofnięcie</w:t>
      </w:r>
      <w:r>
        <w:t xml:space="preserve"> poświadczenia bezpieczeństwa </w:t>
      </w:r>
      <w:r w:rsidR="008E1D93">
        <w:t>lub</w:t>
      </w:r>
      <w:r>
        <w:t xml:space="preserve"> nałożenie zakazu otrzymania </w:t>
      </w:r>
      <w:r w:rsidR="00E11C4C">
        <w:t xml:space="preserve">poświadczenia bezpieczeństwa na okres </w:t>
      </w:r>
      <w:r w:rsidR="00A90071">
        <w:t>do</w:t>
      </w:r>
      <w:r w:rsidR="00E11C4C">
        <w:t xml:space="preserve"> 10 lat od dnia wydania decyzji</w:t>
      </w:r>
      <w:r w:rsidR="00345F6D">
        <w:t xml:space="preserve"> administracyjnej</w:t>
      </w:r>
      <w:r w:rsidR="00E11C4C">
        <w:t>;</w:t>
      </w:r>
    </w:p>
    <w:p w14:paraId="7AD4A897" w14:textId="4B322649" w:rsidR="00E11C4C" w:rsidRDefault="00E11C4C" w:rsidP="008E1D93">
      <w:pPr>
        <w:pStyle w:val="PKTpunkt"/>
      </w:pPr>
      <w:r>
        <w:t>2)</w:t>
      </w:r>
      <w:r>
        <w:tab/>
      </w:r>
      <w:r w:rsidR="00345F6D" w:rsidRPr="00A90071">
        <w:t>zakaz pełnienia funkcji związanych z dysponowaniem środkami publicznymi</w:t>
      </w:r>
      <w:r w:rsidR="00345F6D">
        <w:t xml:space="preserve"> na okres do 10 lat</w:t>
      </w:r>
      <w:r w:rsidR="008E1D93">
        <w:t>;</w:t>
      </w:r>
    </w:p>
    <w:p w14:paraId="4B54ABFB" w14:textId="054283E6" w:rsidR="00471F3C" w:rsidRDefault="00E11C4C" w:rsidP="00F442E9">
      <w:pPr>
        <w:pStyle w:val="PKTpunkt"/>
      </w:pPr>
      <w:r>
        <w:t>3)</w:t>
      </w:r>
      <w:r>
        <w:tab/>
      </w:r>
      <w:r w:rsidR="00345F6D">
        <w:t>cofnięcie pozwolenia na broń, o którym mowa w art. 9</w:t>
      </w:r>
      <w:r w:rsidR="00CD1256">
        <w:t xml:space="preserve"> ust. 1</w:t>
      </w:r>
      <w:r w:rsidR="00345F6D">
        <w:t xml:space="preserve"> ustawy z dnia 21 maja 1999 r. </w:t>
      </w:r>
      <w:r w:rsidR="00345F6D" w:rsidRPr="008E1D93">
        <w:t>o broni i amunicji</w:t>
      </w:r>
      <w:r w:rsidR="00345F6D">
        <w:t xml:space="preserve"> (Dz. U. z </w:t>
      </w:r>
      <w:r w:rsidR="00345F6D" w:rsidRPr="008E1D93">
        <w:t>2020 r. poz. 955</w:t>
      </w:r>
      <w:r w:rsidR="00345F6D">
        <w:t xml:space="preserve"> oraz z </w:t>
      </w:r>
      <w:r w:rsidR="00345F6D" w:rsidRPr="008E1D93">
        <w:t>2022 r. poz. 275</w:t>
      </w:r>
      <w:r w:rsidR="00CD1256">
        <w:t xml:space="preserve"> i …</w:t>
      </w:r>
      <w:r w:rsidR="00345F6D">
        <w:t>), lub nałożenie zakazu posiadania pozwolenia na broń na okres do 10 lat od dnia wydania decyzji administracyjnej.</w:t>
      </w:r>
    </w:p>
    <w:p w14:paraId="0A56913B" w14:textId="760A8A29" w:rsidR="00445986" w:rsidRDefault="00471F3C" w:rsidP="00471F3C">
      <w:pPr>
        <w:pStyle w:val="USTustnpkodeksu"/>
      </w:pPr>
      <w:r>
        <w:t xml:space="preserve">2. Do środka zaradczego, o którym mowa w ust. 1 pkt </w:t>
      </w:r>
      <w:r w:rsidR="00345F6D">
        <w:t xml:space="preserve">2, </w:t>
      </w:r>
      <w:r w:rsidR="000C6358">
        <w:t xml:space="preserve">stosuje się </w:t>
      </w:r>
      <w:r>
        <w:t>p</w:t>
      </w:r>
      <w:r w:rsidR="00F442E9">
        <w:t>rzepisy art. 32 ust. 2 i 3, art.</w:t>
      </w:r>
      <w:r w:rsidR="007F0DDE">
        <w:t> </w:t>
      </w:r>
      <w:r w:rsidR="00F442E9">
        <w:t xml:space="preserve">154 ust. </w:t>
      </w:r>
      <w:r w:rsidR="008669C5">
        <w:t xml:space="preserve">2 oraz </w:t>
      </w:r>
      <w:r w:rsidR="00F442E9">
        <w:t xml:space="preserve">art. 156 </w:t>
      </w:r>
      <w:r w:rsidR="00A75B72">
        <w:t>ust.</w:t>
      </w:r>
      <w:r w:rsidR="00C44A3A">
        <w:t xml:space="preserve"> 1 </w:t>
      </w:r>
      <w:r w:rsidR="00F442E9">
        <w:t xml:space="preserve">ustawy </w:t>
      </w:r>
      <w:r w:rsidR="00F442E9" w:rsidRPr="00F442E9">
        <w:t>z dnia 17 grudnia 2004 r.</w:t>
      </w:r>
      <w:r w:rsidR="00F442E9">
        <w:t xml:space="preserve"> </w:t>
      </w:r>
      <w:r w:rsidR="00F442E9" w:rsidRPr="00F442E9">
        <w:t>o odpowiedzialności za naruszenie dyscypliny finansów publicznych</w:t>
      </w:r>
      <w:r>
        <w:t xml:space="preserve"> (</w:t>
      </w:r>
      <w:r w:rsidRPr="00471F3C">
        <w:t>Dz.</w:t>
      </w:r>
      <w:r>
        <w:t xml:space="preserve"> </w:t>
      </w:r>
      <w:r w:rsidRPr="00471F3C">
        <w:t xml:space="preserve">U. </w:t>
      </w:r>
      <w:r>
        <w:t xml:space="preserve">z </w:t>
      </w:r>
      <w:r w:rsidRPr="00471F3C">
        <w:t>2021 r. poz. 289</w:t>
      </w:r>
      <w:r w:rsidR="00557342">
        <w:t xml:space="preserve"> oraz z 2022 r. poz. …</w:t>
      </w:r>
      <w:r>
        <w:t xml:space="preserve">). </w:t>
      </w:r>
    </w:p>
    <w:p w14:paraId="360E3E21" w14:textId="24C2B24D" w:rsidR="00BF0771" w:rsidRDefault="00BF0771" w:rsidP="00471F3C">
      <w:pPr>
        <w:pStyle w:val="USTustnpkodeksu"/>
      </w:pPr>
      <w:r>
        <w:t xml:space="preserve">3. W przypadku zastosowania </w:t>
      </w:r>
      <w:r w:rsidRPr="00BF0771">
        <w:t xml:space="preserve">środka zaradczego, o którym mowa w ust. 1 pkt </w:t>
      </w:r>
      <w:r w:rsidR="00345F6D">
        <w:t>2</w:t>
      </w:r>
      <w:r>
        <w:t>, decyzję</w:t>
      </w:r>
      <w:r w:rsidR="0031440A">
        <w:t xml:space="preserve"> administracyjną</w:t>
      </w:r>
      <w:r>
        <w:t xml:space="preserve"> o zastosowaniu tego środka Komisja przesyła</w:t>
      </w:r>
      <w:r w:rsidR="00345F6D">
        <w:t xml:space="preserve"> </w:t>
      </w:r>
      <w:r>
        <w:t>niezwłocznie Głównej Komisji Orzekającej</w:t>
      </w:r>
      <w:r w:rsidRPr="00BF0771">
        <w:t xml:space="preserve"> w Sprawach o Naruszenie Dyscypliny Finansów Publicznych</w:t>
      </w:r>
      <w:r>
        <w:t xml:space="preserve">, o której mowa w art. 42 ust. 2 ustawy </w:t>
      </w:r>
      <w:r w:rsidRPr="00F442E9">
        <w:t>z dnia 17 grudnia 2004 r.</w:t>
      </w:r>
      <w:r>
        <w:t xml:space="preserve"> </w:t>
      </w:r>
      <w:r w:rsidRPr="00F442E9">
        <w:t>o odpowiedzialności za naruszenie dyscypliny finansów publicznych</w:t>
      </w:r>
      <w:r>
        <w:t>.</w:t>
      </w:r>
    </w:p>
    <w:p w14:paraId="5B724C95" w14:textId="50BFE78E" w:rsidR="00471F3C" w:rsidRDefault="00BF0771" w:rsidP="00471F3C">
      <w:pPr>
        <w:pStyle w:val="USTustnpkodeksu"/>
      </w:pPr>
      <w:r>
        <w:t>4</w:t>
      </w:r>
      <w:r w:rsidR="00471F3C">
        <w:t>. Wydanie decyzji</w:t>
      </w:r>
      <w:r w:rsidR="0031440A">
        <w:t xml:space="preserve"> </w:t>
      </w:r>
      <w:r w:rsidR="0031440A" w:rsidRPr="0031440A">
        <w:t>administracyjne</w:t>
      </w:r>
      <w:r w:rsidR="0031440A">
        <w:t>j</w:t>
      </w:r>
      <w:r w:rsidR="00471F3C">
        <w:t xml:space="preserve">, o której mowa w ust. </w:t>
      </w:r>
      <w:r w:rsidR="00A36040">
        <w:t>1</w:t>
      </w:r>
      <w:r w:rsidR="00345F6D">
        <w:t>,</w:t>
      </w:r>
      <w:r w:rsidR="00A36040">
        <w:t xml:space="preserve"> w stosunku do osoby, o której mowa w art. 4 ust. 1</w:t>
      </w:r>
      <w:r w:rsidR="00345F6D">
        <w:t>,</w:t>
      </w:r>
      <w:r w:rsidR="0053263F">
        <w:t xml:space="preserve"> powoduje, </w:t>
      </w:r>
      <w:r w:rsidR="00A36040">
        <w:t>ż</w:t>
      </w:r>
      <w:r w:rsidR="0053263F">
        <w:t>e</w:t>
      </w:r>
      <w:r w:rsidR="00A36040">
        <w:t xml:space="preserve"> osoba</w:t>
      </w:r>
      <w:r w:rsidR="00345F6D">
        <w:t>,</w:t>
      </w:r>
      <w:r w:rsidR="00A36040">
        <w:t xml:space="preserve"> wobec której </w:t>
      </w:r>
      <w:r w:rsidR="0053263F">
        <w:t xml:space="preserve">została </w:t>
      </w:r>
      <w:r w:rsidR="00A36040">
        <w:t xml:space="preserve">wydana decyzja </w:t>
      </w:r>
      <w:r w:rsidR="0031440A">
        <w:t>administracyjna</w:t>
      </w:r>
      <w:r w:rsidR="00345F6D">
        <w:t xml:space="preserve">, </w:t>
      </w:r>
      <w:r w:rsidR="00A36040">
        <w:t xml:space="preserve">nie daje rękojmi należytego wykonywania czynności w interesie publicznym. </w:t>
      </w:r>
    </w:p>
    <w:p w14:paraId="4AF0CCBD" w14:textId="5E54236D" w:rsidR="00C7305A" w:rsidRDefault="00C80F59" w:rsidP="00471F3C">
      <w:pPr>
        <w:pStyle w:val="USTustnpkodeksu"/>
      </w:pPr>
      <w:r>
        <w:rPr>
          <w:rStyle w:val="Ppogrubienie"/>
        </w:rPr>
        <w:t>Art. 37</w:t>
      </w:r>
      <w:r w:rsidR="00A36040">
        <w:rPr>
          <w:rStyle w:val="Ppogrubienie"/>
        </w:rPr>
        <w:t xml:space="preserve">. </w:t>
      </w:r>
      <w:r w:rsidR="00A36040" w:rsidRPr="00A36040">
        <w:t>1.</w:t>
      </w:r>
      <w:r w:rsidR="00A36040">
        <w:rPr>
          <w:rStyle w:val="Ppogrubienie"/>
        </w:rPr>
        <w:t xml:space="preserve"> </w:t>
      </w:r>
      <w:r w:rsidR="0053263F">
        <w:t>Jeże</w:t>
      </w:r>
      <w:r w:rsidR="00A36040">
        <w:t>li postępowanie wykaże, że zachodzi sytuacja, o której mowa w art. 4 ust. 1 pkt 2, Komisja</w:t>
      </w:r>
      <w:r w:rsidR="00C7305A">
        <w:t xml:space="preserve"> wydaje decyzję</w:t>
      </w:r>
      <w:r w:rsidR="0031440A">
        <w:t xml:space="preserve"> administracyjną</w:t>
      </w:r>
      <w:r>
        <w:t>, o której mowa w art. 35</w:t>
      </w:r>
      <w:r w:rsidR="00C7305A">
        <w:t xml:space="preserve"> pkt 2</w:t>
      </w:r>
      <w:r w:rsidR="00E835A3">
        <w:t>,</w:t>
      </w:r>
      <w:r w:rsidR="00C7305A">
        <w:t xml:space="preserve"> i:</w:t>
      </w:r>
      <w:r w:rsidR="00A36040">
        <w:t xml:space="preserve"> </w:t>
      </w:r>
    </w:p>
    <w:p w14:paraId="12EB5BFC" w14:textId="15671F0D" w:rsidR="00752E99" w:rsidRDefault="00752E99" w:rsidP="00752E99">
      <w:pPr>
        <w:pStyle w:val="PKTpunkt"/>
      </w:pPr>
      <w:r>
        <w:lastRenderedPageBreak/>
        <w:t>1)</w:t>
      </w:r>
      <w:r>
        <w:tab/>
        <w:t xml:space="preserve">uchyla decyzję administracyjną, </w:t>
      </w:r>
      <w:r w:rsidR="00345F6D">
        <w:t xml:space="preserve">która </w:t>
      </w:r>
      <w:r>
        <w:t>został</w:t>
      </w:r>
      <w:r w:rsidR="00345F6D">
        <w:t>a</w:t>
      </w:r>
      <w:r>
        <w:t xml:space="preserve"> </w:t>
      </w:r>
      <w:r w:rsidR="00345F6D">
        <w:t xml:space="preserve">wydana </w:t>
      </w:r>
      <w:r>
        <w:t>pod wpływem rosyjskim na szkodę interes</w:t>
      </w:r>
      <w:r w:rsidR="00190613">
        <w:t>ów</w:t>
      </w:r>
      <w:r>
        <w:t xml:space="preserve"> Rzeczypospolitej Polskie</w:t>
      </w:r>
      <w:r w:rsidR="00E835A3">
        <w:t>j</w:t>
      </w:r>
      <w:r>
        <w:t xml:space="preserve">, </w:t>
      </w:r>
      <w:r w:rsidR="00C7305A" w:rsidRPr="00C7305A">
        <w:t xml:space="preserve">w całości i przekazuje sprawę do ponownego rozpatrzenia organowi, </w:t>
      </w:r>
      <w:r>
        <w:t xml:space="preserve">który </w:t>
      </w:r>
      <w:r w:rsidR="00E835A3">
        <w:t>wydał</w:t>
      </w:r>
      <w:r w:rsidR="0053263F">
        <w:t xml:space="preserve"> tę decyzję</w:t>
      </w:r>
      <w:r w:rsidR="00E835A3">
        <w:t>, albo</w:t>
      </w:r>
    </w:p>
    <w:p w14:paraId="6A34868B" w14:textId="6C1312B3" w:rsidR="00A36040" w:rsidRDefault="00752E99" w:rsidP="00752E99">
      <w:pPr>
        <w:pStyle w:val="PKTpunkt"/>
      </w:pPr>
      <w:r>
        <w:t>2)</w:t>
      </w:r>
      <w:r w:rsidR="00C7305A">
        <w:t xml:space="preserve"> </w:t>
      </w:r>
      <w:r>
        <w:tab/>
        <w:t xml:space="preserve">uchyla decyzję administracyjną, </w:t>
      </w:r>
      <w:r w:rsidR="00E835A3">
        <w:t xml:space="preserve">która </w:t>
      </w:r>
      <w:r>
        <w:t>został</w:t>
      </w:r>
      <w:r w:rsidR="00E835A3">
        <w:t>a</w:t>
      </w:r>
      <w:r>
        <w:t xml:space="preserve"> wydan</w:t>
      </w:r>
      <w:r w:rsidR="00E835A3">
        <w:t>a</w:t>
      </w:r>
      <w:r>
        <w:t xml:space="preserve"> pod wpływem rosyjskim na szkodę interes</w:t>
      </w:r>
      <w:r w:rsidR="00190613">
        <w:t>ów</w:t>
      </w:r>
      <w:r>
        <w:t xml:space="preserve"> Rzeczypospolitej Polskie</w:t>
      </w:r>
      <w:r w:rsidR="00E835A3">
        <w:t>j</w:t>
      </w:r>
      <w:r>
        <w:t xml:space="preserve">, </w:t>
      </w:r>
      <w:r w:rsidRPr="00C7305A">
        <w:t xml:space="preserve">w </w:t>
      </w:r>
      <w:r>
        <w:t>części</w:t>
      </w:r>
      <w:r w:rsidRPr="00C7305A">
        <w:t xml:space="preserve"> i przekazuje sprawę </w:t>
      </w:r>
      <w:r>
        <w:t xml:space="preserve">w tym zakresie </w:t>
      </w:r>
      <w:r w:rsidRPr="00C7305A">
        <w:t xml:space="preserve">do ponownego rozpatrzenia organowi, </w:t>
      </w:r>
      <w:r>
        <w:t xml:space="preserve">który </w:t>
      </w:r>
      <w:r w:rsidR="0053263F">
        <w:t>wydał tę decyzję</w:t>
      </w:r>
      <w:r w:rsidR="00EF0A8A">
        <w:t>,</w:t>
      </w:r>
      <w:r>
        <w:t xml:space="preserve"> albo</w:t>
      </w:r>
    </w:p>
    <w:p w14:paraId="7C1A84F1" w14:textId="7A95C48B" w:rsidR="00746E89" w:rsidRDefault="00746E89" w:rsidP="00752E99">
      <w:pPr>
        <w:pStyle w:val="PKTpunkt"/>
      </w:pPr>
      <w:r>
        <w:t>3)</w:t>
      </w:r>
      <w:r>
        <w:tab/>
      </w:r>
      <w:r w:rsidRPr="00746E89">
        <w:t xml:space="preserve">stwierdza nieważność decyzji </w:t>
      </w:r>
      <w:r w:rsidR="0031440A" w:rsidRPr="0031440A">
        <w:t>administracyjne</w:t>
      </w:r>
      <w:r w:rsidR="0031440A">
        <w:t>j</w:t>
      </w:r>
      <w:r w:rsidR="00EF0A8A" w:rsidRPr="00EF0A8A">
        <w:t xml:space="preserve"> </w:t>
      </w:r>
      <w:r w:rsidR="00EF0A8A">
        <w:t>która została wydana pod wpływem rosyjskim na szkodę interesów Rzeczypospolitej Polskiej,</w:t>
      </w:r>
      <w:r w:rsidR="0031440A">
        <w:t xml:space="preserve"> </w:t>
      </w:r>
      <w:r w:rsidRPr="00746E89">
        <w:t xml:space="preserve">w całości lub w części, jeżeli zachodzą przesłanki określone w art. 156 § 1 ustawy z dnia 14 czerwca 1960 r. </w:t>
      </w:r>
      <w:r>
        <w:t>–</w:t>
      </w:r>
      <w:r w:rsidRPr="00746E89">
        <w:t xml:space="preserve"> Kodeks</w:t>
      </w:r>
      <w:r>
        <w:t xml:space="preserve"> postępowania administracyjnego,</w:t>
      </w:r>
      <w:r w:rsidR="00190613">
        <w:t xml:space="preserve"> albo</w:t>
      </w:r>
    </w:p>
    <w:p w14:paraId="206B1AD2" w14:textId="0CD68788" w:rsidR="00752E99" w:rsidRPr="00752E99" w:rsidRDefault="00746E89" w:rsidP="00752E99">
      <w:pPr>
        <w:pStyle w:val="PKTpunkt"/>
      </w:pPr>
      <w:r>
        <w:t>4</w:t>
      </w:r>
      <w:r w:rsidR="00752E99">
        <w:t>)</w:t>
      </w:r>
      <w:r w:rsidR="00752E99">
        <w:tab/>
      </w:r>
      <w:r w:rsidR="00EF0A8A" w:rsidRPr="00752E99">
        <w:t>stwierdza</w:t>
      </w:r>
      <w:r w:rsidR="00EF0A8A">
        <w:t>,</w:t>
      </w:r>
      <w:r w:rsidR="00EF0A8A" w:rsidRPr="00752E99">
        <w:t xml:space="preserve"> </w:t>
      </w:r>
      <w:r w:rsidR="00752E99" w:rsidRPr="00752E99">
        <w:t xml:space="preserve">że decyzja </w:t>
      </w:r>
      <w:r w:rsidR="00752E99">
        <w:t>administracyjna</w:t>
      </w:r>
      <w:r w:rsidR="00752E99" w:rsidRPr="00752E99">
        <w:t>, któr</w:t>
      </w:r>
      <w:r w:rsidR="00E835A3">
        <w:t>a</w:t>
      </w:r>
      <w:r w:rsidR="00752E99" w:rsidRPr="00752E99">
        <w:t xml:space="preserve"> został</w:t>
      </w:r>
      <w:r w:rsidR="00E835A3">
        <w:t>a</w:t>
      </w:r>
      <w:r w:rsidR="00752E99" w:rsidRPr="00752E99">
        <w:t xml:space="preserve"> wydan</w:t>
      </w:r>
      <w:r w:rsidR="00E835A3">
        <w:t>a</w:t>
      </w:r>
      <w:r w:rsidR="00752E99" w:rsidRPr="00752E99">
        <w:t xml:space="preserve"> pod wpływem rosyjskim na szkodę interes</w:t>
      </w:r>
      <w:r w:rsidR="00190613">
        <w:t>ów</w:t>
      </w:r>
      <w:r w:rsidR="00752E99" w:rsidRPr="00752E99">
        <w:t xml:space="preserve"> Rzeczypospolitej Polskie</w:t>
      </w:r>
      <w:r w:rsidR="00E835A3">
        <w:t>j</w:t>
      </w:r>
      <w:r w:rsidR="00752E99" w:rsidRPr="00752E99">
        <w:t xml:space="preserve">, </w:t>
      </w:r>
      <w:r w:rsidR="00EF0A8A">
        <w:t xml:space="preserve">została wydana z naruszeniem prawa i </w:t>
      </w:r>
      <w:r w:rsidR="00752E99">
        <w:t>wywołał</w:t>
      </w:r>
      <w:r w:rsidR="00190613">
        <w:t>a</w:t>
      </w:r>
      <w:r w:rsidR="00752E99">
        <w:t xml:space="preserve"> </w:t>
      </w:r>
      <w:r w:rsidR="00752E99" w:rsidRPr="00752E99">
        <w:t>nieodwracalne skutki prawne,</w:t>
      </w:r>
      <w:r w:rsidR="00752E99">
        <w:t xml:space="preserve"> o których mowa w art. </w:t>
      </w:r>
      <w:r w:rsidR="00C44A3A">
        <w:t xml:space="preserve">39 ust. 4 </w:t>
      </w:r>
      <w:r w:rsidR="00EF0A8A">
        <w:t>oraz</w:t>
      </w:r>
      <w:r w:rsidR="00752E99" w:rsidRPr="00752E99">
        <w:t xml:space="preserve"> wskazuje okoliczności, z powodu których nie można uchylić</w:t>
      </w:r>
      <w:r w:rsidR="00583FCB">
        <w:t xml:space="preserve"> tej decyzji</w:t>
      </w:r>
      <w:r w:rsidR="00E835A3">
        <w:t>.</w:t>
      </w:r>
    </w:p>
    <w:p w14:paraId="47F0BB23" w14:textId="77777777" w:rsidR="00752E99" w:rsidRPr="00752E99" w:rsidRDefault="00C7305A" w:rsidP="00752E99">
      <w:pPr>
        <w:pStyle w:val="USTustnpkodeksu"/>
      </w:pPr>
      <w:r>
        <w:t xml:space="preserve">2. </w:t>
      </w:r>
      <w:r w:rsidR="00752E99" w:rsidRPr="00752E99">
        <w:t>Wydając decyzję</w:t>
      </w:r>
      <w:r w:rsidR="0031440A">
        <w:t xml:space="preserve"> administracyjną</w:t>
      </w:r>
      <w:r w:rsidR="00752E99" w:rsidRPr="00752E99">
        <w:t xml:space="preserve">, o której mowa w ust. 1 pkt </w:t>
      </w:r>
      <w:r w:rsidR="00752E99">
        <w:t>1 lub 2</w:t>
      </w:r>
      <w:r w:rsidR="00752E99" w:rsidRPr="00752E99">
        <w:t>, Komisja wskazuje okoliczności, które należy wziąć pod uwagę przy ponownym rozpatrzeniu sprawy. Zapatrywania prawne i wskazania Komisji co do dalszego postępowania są wiążące dla organu, któremu przekazano sprawę do ponownego rozpatrzenia.</w:t>
      </w:r>
    </w:p>
    <w:p w14:paraId="7948072D" w14:textId="4F7F6B11" w:rsidR="00445986" w:rsidRPr="00445986" w:rsidRDefault="00445986" w:rsidP="00445986">
      <w:pPr>
        <w:pStyle w:val="ARTartustawynprozporzdzenia"/>
      </w:pPr>
      <w:r w:rsidRPr="0048240F">
        <w:rPr>
          <w:rStyle w:val="Ppogrubienie"/>
        </w:rPr>
        <w:t>Art.</w:t>
      </w:r>
      <w:r w:rsidR="0048240F">
        <w:rPr>
          <w:rStyle w:val="Ppogrubienie"/>
        </w:rPr>
        <w:t> </w:t>
      </w:r>
      <w:r w:rsidR="00C80F59">
        <w:rPr>
          <w:rStyle w:val="Ppogrubienie"/>
        </w:rPr>
        <w:t>38</w:t>
      </w:r>
      <w:r w:rsidR="005C67CF" w:rsidRPr="0048240F">
        <w:rPr>
          <w:rStyle w:val="Ppogrubienie"/>
        </w:rPr>
        <w:t>.</w:t>
      </w:r>
      <w:r w:rsidR="005C67CF">
        <w:t xml:space="preserve"> </w:t>
      </w:r>
      <w:r w:rsidRPr="00445986">
        <w:t>1. Stenogram sporządzony na podstawie zapisu dźwiękowego rozprawy, posiedzenia, przesłuchania świadka oraz strony</w:t>
      </w:r>
      <w:r w:rsidR="009D65D8">
        <w:t xml:space="preserve"> postępowania</w:t>
      </w:r>
      <w:r w:rsidRPr="00445986">
        <w:t>, po podpisaniu przez pr</w:t>
      </w:r>
      <w:r w:rsidR="00583FCB">
        <w:t>zewodniczącego Komisji, stanowi</w:t>
      </w:r>
      <w:r w:rsidR="00050311">
        <w:t xml:space="preserve"> </w:t>
      </w:r>
      <w:r w:rsidRPr="00445986">
        <w:t>protokół</w:t>
      </w:r>
      <w:r w:rsidR="00583FCB">
        <w:t xml:space="preserve"> tej rozprawy, tego posiedzenia lub tego przesłuchania</w:t>
      </w:r>
      <w:r w:rsidRPr="00445986">
        <w:t>.</w:t>
      </w:r>
    </w:p>
    <w:p w14:paraId="5B4844E7" w14:textId="33160E24" w:rsidR="00445986" w:rsidRPr="00445986" w:rsidRDefault="00445986" w:rsidP="00542B9A">
      <w:pPr>
        <w:pStyle w:val="USTustnpkodeksu"/>
      </w:pPr>
      <w:r w:rsidRPr="00445986">
        <w:t>2. O rejestracji przebiegu rozprawy, posiedzenia</w:t>
      </w:r>
      <w:r w:rsidR="00583FCB">
        <w:t xml:space="preserve"> lub</w:t>
      </w:r>
      <w:r w:rsidRPr="00445986">
        <w:t xml:space="preserve"> przesłuchania świadka oraz strony </w:t>
      </w:r>
      <w:r w:rsidR="009D65D8">
        <w:t xml:space="preserve">postępowania </w:t>
      </w:r>
      <w:r w:rsidRPr="00445986">
        <w:t xml:space="preserve">przewodniczący Komisji informuje osobę wezwaną oraz osoby biorące udział w czynności. </w:t>
      </w:r>
      <w:r w:rsidR="00A75B72">
        <w:t>P</w:t>
      </w:r>
      <w:r w:rsidRPr="00445986">
        <w:t>rzewodniczący Komisji poucza obecnych, że udzielenie zgody na rejestrację zapisu dźwiękowego lub dźwięku oraz obrazu przez osobę wezwaną oraz osoby biorące udział w czynnościach nie jest wymagane.</w:t>
      </w:r>
    </w:p>
    <w:p w14:paraId="7E883FFC" w14:textId="2E513105" w:rsidR="00445986" w:rsidRPr="00445986" w:rsidRDefault="00445986" w:rsidP="00542B9A">
      <w:pPr>
        <w:pStyle w:val="USTustnpkodeksu"/>
      </w:pPr>
      <w:r w:rsidRPr="00445986">
        <w:t xml:space="preserve">3. Zapis dźwiękowy </w:t>
      </w:r>
      <w:r w:rsidR="0074209D" w:rsidRPr="0074209D">
        <w:t xml:space="preserve">rozprawy, posiedzenia, przesłuchania świadka oraz strony postępowania </w:t>
      </w:r>
      <w:r w:rsidRPr="00445986">
        <w:t>stanowi załącznik do protokołu.</w:t>
      </w:r>
    </w:p>
    <w:p w14:paraId="4C0BA03B" w14:textId="51B06D17" w:rsidR="00445986" w:rsidRPr="00445986" w:rsidRDefault="00E835A3" w:rsidP="00542B9A">
      <w:pPr>
        <w:pStyle w:val="USTustnpkodeksu"/>
      </w:pPr>
      <w:r>
        <w:t>4</w:t>
      </w:r>
      <w:r w:rsidR="00445986" w:rsidRPr="00445986">
        <w:t xml:space="preserve">. Osoba wezwana </w:t>
      </w:r>
      <w:r w:rsidR="0074209D">
        <w:t xml:space="preserve">na rozprawę </w:t>
      </w:r>
      <w:r w:rsidR="00445986" w:rsidRPr="00445986">
        <w:t>ma prawo zapoznać się ze stenogramem sporządzonym na podstawie zapisu dźwiękowego oraz wnieść zastrzeżenie w przypadku stwierdzenia przez nią rozbieżności między zapisem dźwiękowym a stenogramem.</w:t>
      </w:r>
    </w:p>
    <w:p w14:paraId="750ED0AC" w14:textId="66DD1769" w:rsidR="00445986" w:rsidRDefault="00E835A3" w:rsidP="00542B9A">
      <w:pPr>
        <w:pStyle w:val="USTustnpkodeksu"/>
      </w:pPr>
      <w:r>
        <w:lastRenderedPageBreak/>
        <w:t>5</w:t>
      </w:r>
      <w:r w:rsidR="00445986" w:rsidRPr="00445986">
        <w:t>. Protokół podpisuje przewodniczący Komisji. Podpis</w:t>
      </w:r>
      <w:r w:rsidR="00FA3BF0">
        <w:t>y</w:t>
      </w:r>
      <w:r w:rsidR="00445986" w:rsidRPr="00445986">
        <w:t xml:space="preserve"> osoby wezwanej </w:t>
      </w:r>
      <w:r w:rsidR="002832C8">
        <w:t xml:space="preserve">na rozprawę </w:t>
      </w:r>
      <w:r w:rsidR="00445986" w:rsidRPr="00445986">
        <w:t xml:space="preserve">oraz osób biorących udział w czynności nie </w:t>
      </w:r>
      <w:r w:rsidR="00FA3BF0">
        <w:t>są</w:t>
      </w:r>
      <w:r w:rsidR="00FA3BF0" w:rsidRPr="00445986">
        <w:t xml:space="preserve"> </w:t>
      </w:r>
      <w:r w:rsidR="00445986" w:rsidRPr="00445986">
        <w:t>wymagan</w:t>
      </w:r>
      <w:r w:rsidR="00FA3BF0">
        <w:t>e</w:t>
      </w:r>
      <w:r w:rsidR="00445986" w:rsidRPr="00445986">
        <w:t>.</w:t>
      </w:r>
    </w:p>
    <w:p w14:paraId="54683D23" w14:textId="274CDCCA" w:rsidR="00752E99" w:rsidRPr="00752E99" w:rsidRDefault="00752E99" w:rsidP="00752E99">
      <w:pPr>
        <w:pStyle w:val="ARTartustawynprozporzdzenia"/>
      </w:pPr>
      <w:r w:rsidRPr="00752E99">
        <w:rPr>
          <w:rStyle w:val="Ppogrubienie"/>
        </w:rPr>
        <w:t>Art. 3</w:t>
      </w:r>
      <w:r w:rsidR="00C80F59">
        <w:rPr>
          <w:rStyle w:val="Ppogrubienie"/>
        </w:rPr>
        <w:t>9</w:t>
      </w:r>
      <w:r>
        <w:t xml:space="preserve">. </w:t>
      </w:r>
      <w:r w:rsidRPr="00752E99">
        <w:t xml:space="preserve">1. W sprawach nieuregulowanych niniejszą ustawą stosuje się odpowiednio przepisy ustawy z dnia 14 czerwca 1960 r. </w:t>
      </w:r>
      <w:r w:rsidR="00FA3BF0">
        <w:t>–</w:t>
      </w:r>
      <w:r w:rsidRPr="00752E99">
        <w:t xml:space="preserve"> Kodeks postępowania administracyjnego, z wyłączeniem art. 8 § 2, art. 13, art. 25, art. 31, art. 96a-96n, art. 114-122h, art. 127-144 i art. 156 § 2 tej ustawy.</w:t>
      </w:r>
    </w:p>
    <w:p w14:paraId="3DFE3BDC" w14:textId="77777777" w:rsidR="00752E99" w:rsidRPr="00752E99" w:rsidRDefault="00752E99" w:rsidP="00746E89">
      <w:pPr>
        <w:pStyle w:val="USTustnpkodeksu"/>
      </w:pPr>
      <w:r w:rsidRPr="00752E99">
        <w:t xml:space="preserve">2. </w:t>
      </w:r>
      <w:r w:rsidRPr="00752E99">
        <w:tab/>
        <w:t>Przepisów ustawy, o której mowa w ust. 1, nie stosuje się do czynności sprawdzających, o których mowa w art. 1</w:t>
      </w:r>
      <w:r w:rsidR="00746E89">
        <w:t>9</w:t>
      </w:r>
      <w:r w:rsidRPr="00752E99">
        <w:t xml:space="preserve"> ust. 1.</w:t>
      </w:r>
    </w:p>
    <w:p w14:paraId="5D4B4016" w14:textId="3AC7598A" w:rsidR="00752E99" w:rsidRPr="00752E99" w:rsidRDefault="00746E89" w:rsidP="00746E89">
      <w:pPr>
        <w:pStyle w:val="USTustnpkodeksu"/>
      </w:pPr>
      <w:r>
        <w:t>3</w:t>
      </w:r>
      <w:r w:rsidR="00752E99" w:rsidRPr="00752E99">
        <w:t xml:space="preserve">. </w:t>
      </w:r>
      <w:r w:rsidR="00752E99" w:rsidRPr="00752E99">
        <w:tab/>
      </w:r>
      <w:r w:rsidR="00557342">
        <w:t>D</w:t>
      </w:r>
      <w:r w:rsidR="00752E99" w:rsidRPr="00752E99">
        <w:t xml:space="preserve">o spraw określonych w art. </w:t>
      </w:r>
      <w:r>
        <w:t>22</w:t>
      </w:r>
      <w:r w:rsidR="00752E99" w:rsidRPr="00752E99">
        <w:t xml:space="preserve"> </w:t>
      </w:r>
      <w:r w:rsidR="00C44A3A">
        <w:t xml:space="preserve">oraz w art. 40 ust. 5 </w:t>
      </w:r>
      <w:r w:rsidR="00752E99" w:rsidRPr="00752E99">
        <w:t>nie stosuje się przepisów ustawy z dnia 10 maja 2018 r. o ochronie danych osobowych</w:t>
      </w:r>
      <w:r w:rsidR="00A658BB">
        <w:t xml:space="preserve"> </w:t>
      </w:r>
      <w:r w:rsidR="00A658BB" w:rsidRPr="00A658BB">
        <w:t>(Dz. U. z 2019 r. poz. 1781)</w:t>
      </w:r>
      <w:r w:rsidR="00752E99" w:rsidRPr="00752E99">
        <w:t>.</w:t>
      </w:r>
    </w:p>
    <w:p w14:paraId="2AE66BAD" w14:textId="17A885D6" w:rsidR="00752E99" w:rsidRPr="00752E99" w:rsidRDefault="00746E89" w:rsidP="00746E89">
      <w:pPr>
        <w:pStyle w:val="USTustnpkodeksu"/>
      </w:pPr>
      <w:r>
        <w:t>4</w:t>
      </w:r>
      <w:r w:rsidR="00752E99" w:rsidRPr="00752E99">
        <w:t xml:space="preserve">. </w:t>
      </w:r>
      <w:r w:rsidR="00752E99" w:rsidRPr="00752E99">
        <w:tab/>
        <w:t xml:space="preserve">Nie stwierdza się nieważności decyzji </w:t>
      </w:r>
      <w:r w:rsidR="0031440A" w:rsidRPr="0031440A">
        <w:t>administracyjne</w:t>
      </w:r>
      <w:r w:rsidR="0031440A">
        <w:t xml:space="preserve">j </w:t>
      </w:r>
      <w:r w:rsidR="00752E99" w:rsidRPr="00752E99">
        <w:t xml:space="preserve">Komisji, jeżeli od dnia doręczenia lub ogłoszenia </w:t>
      </w:r>
      <w:r w:rsidR="00583FCB">
        <w:t xml:space="preserve">tej decyzji </w:t>
      </w:r>
      <w:r w:rsidR="00752E99" w:rsidRPr="00752E99">
        <w:t xml:space="preserve">upłynęło </w:t>
      </w:r>
      <w:r w:rsidR="00A658BB">
        <w:t>10</w:t>
      </w:r>
      <w:r w:rsidR="00752E99" w:rsidRPr="00752E99">
        <w:t xml:space="preserve"> lat, a także gdy decyzja</w:t>
      </w:r>
      <w:r w:rsidR="0031440A">
        <w:t xml:space="preserve"> administracyjna</w:t>
      </w:r>
      <w:r w:rsidR="00752E99" w:rsidRPr="00752E99">
        <w:t xml:space="preserve"> wywołała nieodwracalne skutki prawne.</w:t>
      </w:r>
    </w:p>
    <w:p w14:paraId="64BDA3F6" w14:textId="4B8A4BC3" w:rsidR="00752E99" w:rsidRPr="00445986" w:rsidRDefault="00746E89" w:rsidP="00746E89">
      <w:pPr>
        <w:pStyle w:val="USTustnpkodeksu"/>
      </w:pPr>
      <w:r>
        <w:t>5</w:t>
      </w:r>
      <w:r w:rsidR="00752E99" w:rsidRPr="00752E99">
        <w:t xml:space="preserve">. </w:t>
      </w:r>
      <w:r w:rsidR="00752E99" w:rsidRPr="00752E99">
        <w:tab/>
        <w:t>Nie obciąża się Komisji jako wierzyciela kosztami egzekucyjnymi ani opłatą komorniczą, o których mowa w art. 64</w:t>
      </w:r>
      <w:r w:rsidR="00FA3BF0">
        <w:t>–</w:t>
      </w:r>
      <w:r w:rsidR="00752E99" w:rsidRPr="00752E99">
        <w:t>66 ustawy z dnia 17 czerwca 1966 r. o postępowaniu egzekucyjnym w administracji.</w:t>
      </w:r>
    </w:p>
    <w:p w14:paraId="5A480595" w14:textId="77777777" w:rsidR="00DC15DA" w:rsidRDefault="00DC15DA" w:rsidP="00DC15DA">
      <w:pPr>
        <w:pStyle w:val="ROZDZODDZOZNoznaczenierozdziauluboddziau"/>
      </w:pPr>
      <w:r>
        <w:t>Rozdział</w:t>
      </w:r>
      <w:r w:rsidRPr="00DC15DA">
        <w:t xml:space="preserve"> 5</w:t>
      </w:r>
    </w:p>
    <w:p w14:paraId="180B1094" w14:textId="3A203BCC" w:rsidR="00DC15DA" w:rsidRPr="00DC15DA" w:rsidRDefault="00DC15DA" w:rsidP="0048240F">
      <w:pPr>
        <w:pStyle w:val="ROZDZODDZPRZEDMprzedmiotregulacjirozdziauluboddziau"/>
      </w:pPr>
      <w:r>
        <w:t xml:space="preserve">Działalność </w:t>
      </w:r>
      <w:r w:rsidRPr="00DC15DA">
        <w:t>informacyjn</w:t>
      </w:r>
      <w:r>
        <w:t>a</w:t>
      </w:r>
      <w:r w:rsidRPr="00DC15DA">
        <w:t xml:space="preserve"> i prewencyjn</w:t>
      </w:r>
      <w:r>
        <w:t>a</w:t>
      </w:r>
      <w:r w:rsidR="00557342">
        <w:t xml:space="preserve"> Komisji</w:t>
      </w:r>
    </w:p>
    <w:p w14:paraId="7B87C35F" w14:textId="30088F6A" w:rsidR="00DC15DA" w:rsidRPr="00DC15DA" w:rsidRDefault="00DC15DA" w:rsidP="00DC15DA">
      <w:pPr>
        <w:pStyle w:val="ARTartustawynprozporzdzenia"/>
      </w:pPr>
      <w:bookmarkStart w:id="10" w:name="mip56845694"/>
      <w:bookmarkStart w:id="11" w:name="mip56845695"/>
      <w:bookmarkEnd w:id="10"/>
      <w:bookmarkEnd w:id="11"/>
      <w:r w:rsidRPr="0048240F">
        <w:rPr>
          <w:rStyle w:val="Ppogrubienie"/>
        </w:rPr>
        <w:t>Art.</w:t>
      </w:r>
      <w:r w:rsidR="0048240F">
        <w:rPr>
          <w:rStyle w:val="Ppogrubienie"/>
        </w:rPr>
        <w:t> </w:t>
      </w:r>
      <w:bookmarkStart w:id="12" w:name="mip56845696"/>
      <w:bookmarkEnd w:id="12"/>
      <w:r w:rsidR="00C80F59">
        <w:rPr>
          <w:rStyle w:val="Ppogrubienie"/>
        </w:rPr>
        <w:t>40</w:t>
      </w:r>
      <w:r w:rsidRPr="0048240F">
        <w:rPr>
          <w:rStyle w:val="Ppogrubienie"/>
        </w:rPr>
        <w:t>.</w:t>
      </w:r>
      <w:r w:rsidR="006872F1">
        <w:rPr>
          <w:rStyle w:val="Ppogrubienie"/>
        </w:rPr>
        <w:t xml:space="preserve"> </w:t>
      </w:r>
      <w:r w:rsidR="006872F1" w:rsidRPr="006872F1">
        <w:t>1.</w:t>
      </w:r>
      <w:r>
        <w:t xml:space="preserve"> </w:t>
      </w:r>
      <w:r w:rsidRPr="00DC15DA">
        <w:t>Komisja przygotowuje raport</w:t>
      </w:r>
      <w:r w:rsidR="00557342">
        <w:t xml:space="preserve"> ze swojej działalności</w:t>
      </w:r>
      <w:r w:rsidRPr="00DC15DA">
        <w:t xml:space="preserve"> zawierający:</w:t>
      </w:r>
    </w:p>
    <w:p w14:paraId="225F09E7" w14:textId="37230ECD" w:rsidR="00DC15DA" w:rsidRPr="00DC15DA" w:rsidRDefault="00DC15DA" w:rsidP="006872F1">
      <w:pPr>
        <w:pStyle w:val="PKTpunkt"/>
      </w:pPr>
      <w:bookmarkStart w:id="13" w:name="mip56845698"/>
      <w:bookmarkEnd w:id="13"/>
      <w:r w:rsidRPr="00DC15DA">
        <w:t>1)</w:t>
      </w:r>
      <w:r w:rsidR="006872F1">
        <w:tab/>
      </w:r>
      <w:r w:rsidRPr="00DC15DA">
        <w:t xml:space="preserve">opis stwierdzonych przypadków </w:t>
      </w:r>
      <w:r w:rsidR="006872F1">
        <w:t>działań, o których mowa w art. 4</w:t>
      </w:r>
      <w:r w:rsidRPr="00DC15DA">
        <w:t>;</w:t>
      </w:r>
    </w:p>
    <w:p w14:paraId="330B9618" w14:textId="363C49A8" w:rsidR="00DC15DA" w:rsidRPr="00DC15DA" w:rsidRDefault="00DC15DA" w:rsidP="006872F1">
      <w:pPr>
        <w:pStyle w:val="PKTpunkt"/>
      </w:pPr>
      <w:bookmarkStart w:id="14" w:name="mip56845699"/>
      <w:bookmarkEnd w:id="14"/>
      <w:r w:rsidRPr="00DC15DA">
        <w:t>2)</w:t>
      </w:r>
      <w:r w:rsidR="006872F1">
        <w:tab/>
      </w:r>
      <w:r w:rsidR="00557342">
        <w:t>informacje o</w:t>
      </w:r>
      <w:r w:rsidR="006872F1">
        <w:t xml:space="preserve"> wydanych decyzj</w:t>
      </w:r>
      <w:r w:rsidR="00C44A3A">
        <w:t>ach</w:t>
      </w:r>
      <w:r w:rsidR="0031440A">
        <w:t xml:space="preserve"> administracyjnych i orzeczonych w nich środk</w:t>
      </w:r>
      <w:r w:rsidR="00C44A3A">
        <w:t>ach</w:t>
      </w:r>
      <w:r w:rsidR="0031440A">
        <w:t xml:space="preserve"> zaradczych</w:t>
      </w:r>
      <w:r w:rsidRPr="00DC15DA">
        <w:t>;</w:t>
      </w:r>
    </w:p>
    <w:p w14:paraId="5E89F2E1" w14:textId="24D154B2" w:rsidR="00DC15DA" w:rsidRDefault="00DC15DA" w:rsidP="006872F1">
      <w:pPr>
        <w:pStyle w:val="PKTpunkt"/>
      </w:pPr>
      <w:bookmarkStart w:id="15" w:name="mip56845700"/>
      <w:bookmarkEnd w:id="15"/>
      <w:r w:rsidRPr="00DC15DA">
        <w:t>3)</w:t>
      </w:r>
      <w:r w:rsidR="006872F1">
        <w:tab/>
      </w:r>
      <w:r w:rsidRPr="00DC15DA">
        <w:t xml:space="preserve">wnioski i rekomendacje dla organów państwa oraz organizacji i podmiotów w zakresie zapobiegania i </w:t>
      </w:r>
      <w:r w:rsidR="00E835A3">
        <w:t>zwalczania</w:t>
      </w:r>
      <w:r w:rsidR="00E835A3" w:rsidRPr="00DC15DA">
        <w:t xml:space="preserve"> </w:t>
      </w:r>
      <w:r w:rsidR="006872F1">
        <w:t>wpływ</w:t>
      </w:r>
      <w:r w:rsidR="00E835A3">
        <w:t>ów</w:t>
      </w:r>
      <w:r w:rsidR="006872F1">
        <w:t xml:space="preserve"> rosyjski</w:t>
      </w:r>
      <w:r w:rsidR="00E835A3">
        <w:t>ch</w:t>
      </w:r>
      <w:r w:rsidR="007F0DDE">
        <w:t>.</w:t>
      </w:r>
    </w:p>
    <w:p w14:paraId="6D378B9C" w14:textId="3C5EC97F" w:rsidR="006872F1" w:rsidRDefault="006872F1" w:rsidP="006872F1">
      <w:pPr>
        <w:pStyle w:val="USTustnpkodeksu"/>
      </w:pPr>
      <w:r>
        <w:t xml:space="preserve">2. Raport </w:t>
      </w:r>
      <w:r w:rsidR="00BA1AAF">
        <w:t xml:space="preserve">jest </w:t>
      </w:r>
      <w:r w:rsidR="005B362B">
        <w:t xml:space="preserve">przygotowywany </w:t>
      </w:r>
      <w:r>
        <w:t>corocznie.</w:t>
      </w:r>
    </w:p>
    <w:p w14:paraId="52E95CAE" w14:textId="5A454270" w:rsidR="006872F1" w:rsidRDefault="00E835A3" w:rsidP="006872F1">
      <w:pPr>
        <w:pStyle w:val="USTustnpkodeksu"/>
      </w:pPr>
      <w:r>
        <w:t>3</w:t>
      </w:r>
      <w:r w:rsidR="006872F1">
        <w:t>. Na wniosek przewodniczącego Komisji, Komisja publikuje częściowy raport</w:t>
      </w:r>
      <w:r w:rsidR="00BA1AAF">
        <w:t xml:space="preserve"> </w:t>
      </w:r>
      <w:r w:rsidR="002E7109" w:rsidRPr="002E7109">
        <w:t xml:space="preserve">w Biuletynie Informacji Publicznej </w:t>
      </w:r>
      <w:r w:rsidR="00D81382">
        <w:t xml:space="preserve">na stronie podmiotowej </w:t>
      </w:r>
      <w:r w:rsidR="002E7109" w:rsidRPr="002E7109">
        <w:t>Kancelarii Prezesa Rady Ministrów</w:t>
      </w:r>
      <w:r w:rsidR="006872F1">
        <w:t>.</w:t>
      </w:r>
    </w:p>
    <w:p w14:paraId="5D9550E2" w14:textId="1BD9F621" w:rsidR="006872F1" w:rsidRDefault="00E835A3" w:rsidP="006872F1">
      <w:pPr>
        <w:pStyle w:val="USTustnpkodeksu"/>
      </w:pPr>
      <w:r>
        <w:t>4</w:t>
      </w:r>
      <w:r w:rsidR="006872F1">
        <w:t xml:space="preserve">. Raport po przyjęciu go przez </w:t>
      </w:r>
      <w:r>
        <w:t>Komisję</w:t>
      </w:r>
      <w:r w:rsidR="006872F1">
        <w:t>, jest prezentowany przez przewodniczącego Komisji w Sejmie.</w:t>
      </w:r>
    </w:p>
    <w:p w14:paraId="444CC77E" w14:textId="33231345" w:rsidR="006872F1" w:rsidRPr="00DC15DA" w:rsidRDefault="00E835A3" w:rsidP="006872F1">
      <w:pPr>
        <w:pStyle w:val="USTustnpkodeksu"/>
      </w:pPr>
      <w:r>
        <w:t>5</w:t>
      </w:r>
      <w:r w:rsidR="006872F1">
        <w:t xml:space="preserve">. </w:t>
      </w:r>
      <w:r w:rsidR="006872F1" w:rsidRPr="00DC15DA">
        <w:t xml:space="preserve">Raport z działalności Komisji jest jawny i udostępnia się go </w:t>
      </w:r>
      <w:r w:rsidR="00D81382" w:rsidRPr="00D81382">
        <w:t>w Biuletynie Informacji Publicznej na stronie podmiotowej Kancelarii Prezesa Rady Ministrów</w:t>
      </w:r>
      <w:r w:rsidR="006872F1">
        <w:t>.</w:t>
      </w:r>
    </w:p>
    <w:p w14:paraId="508DFAFF" w14:textId="101E9BD0" w:rsidR="00DC15DA" w:rsidRPr="00DC15DA" w:rsidRDefault="005C67CF" w:rsidP="006872F1">
      <w:pPr>
        <w:pStyle w:val="ARTartustawynprozporzdzenia"/>
      </w:pPr>
      <w:bookmarkStart w:id="16" w:name="mip56845701"/>
      <w:bookmarkStart w:id="17" w:name="mip56845708"/>
      <w:bookmarkEnd w:id="16"/>
      <w:bookmarkEnd w:id="17"/>
      <w:r w:rsidRPr="0048240F">
        <w:rPr>
          <w:rStyle w:val="Ppogrubienie"/>
        </w:rPr>
        <w:lastRenderedPageBreak/>
        <w:t>Art.</w:t>
      </w:r>
      <w:r w:rsidR="0048240F">
        <w:rPr>
          <w:rStyle w:val="Ppogrubienie"/>
        </w:rPr>
        <w:t> </w:t>
      </w:r>
      <w:r w:rsidR="00C80F59">
        <w:rPr>
          <w:rStyle w:val="Ppogrubienie"/>
        </w:rPr>
        <w:t>41</w:t>
      </w:r>
      <w:r w:rsidRPr="0048240F">
        <w:rPr>
          <w:rStyle w:val="Ppogrubienie"/>
        </w:rPr>
        <w:t>.</w:t>
      </w:r>
      <w:r>
        <w:t xml:space="preserve"> </w:t>
      </w:r>
      <w:bookmarkStart w:id="18" w:name="mip56845709"/>
      <w:bookmarkEnd w:id="18"/>
      <w:r w:rsidR="006872F1">
        <w:t xml:space="preserve">Komisja </w:t>
      </w:r>
      <w:r w:rsidR="005B362B" w:rsidRPr="005B362B">
        <w:t xml:space="preserve">może </w:t>
      </w:r>
      <w:r w:rsidR="00833F96">
        <w:t xml:space="preserve">wnosić pod obrady Rady Ministrów </w:t>
      </w:r>
      <w:r w:rsidR="00E835A3">
        <w:t xml:space="preserve">projekty </w:t>
      </w:r>
      <w:r w:rsidR="00833F96">
        <w:t>dokument</w:t>
      </w:r>
      <w:r w:rsidR="00E835A3">
        <w:t>ów</w:t>
      </w:r>
      <w:r w:rsidR="00833F96">
        <w:t xml:space="preserve"> rządow</w:t>
      </w:r>
      <w:r w:rsidR="00E835A3">
        <w:t>ych</w:t>
      </w:r>
      <w:r w:rsidR="000D3D56">
        <w:t xml:space="preserve">, </w:t>
      </w:r>
      <w:r w:rsidR="000D3D56" w:rsidRPr="000D3D56">
        <w:t>na zasadach i w trybie określonych w regulaminie pracy Rady Ministrów</w:t>
      </w:r>
      <w:r w:rsidR="000D3D56">
        <w:t>.</w:t>
      </w:r>
    </w:p>
    <w:p w14:paraId="71E2FAC0" w14:textId="4CD0A65A" w:rsidR="00C44783" w:rsidRDefault="00C44783" w:rsidP="00C44783">
      <w:pPr>
        <w:pStyle w:val="ROZDZODDZOZNoznaczenierozdziauluboddziau"/>
      </w:pPr>
      <w:bookmarkStart w:id="19" w:name="mip56845711"/>
      <w:bookmarkStart w:id="20" w:name="mip56845712"/>
      <w:bookmarkStart w:id="21" w:name="mip56845718"/>
      <w:bookmarkEnd w:id="19"/>
      <w:bookmarkEnd w:id="20"/>
      <w:bookmarkEnd w:id="21"/>
      <w:r>
        <w:t>Rozdział</w:t>
      </w:r>
      <w:r w:rsidRPr="00DC15DA">
        <w:t xml:space="preserve"> </w:t>
      </w:r>
      <w:r w:rsidR="00FA3BF0">
        <w:t>6</w:t>
      </w:r>
    </w:p>
    <w:p w14:paraId="2BBA8A18" w14:textId="77777777" w:rsidR="00C44783" w:rsidRPr="00DC15DA" w:rsidRDefault="00C44783" w:rsidP="0048240F">
      <w:pPr>
        <w:pStyle w:val="ROZDZODDZPRZEDMprzedmiotregulacjirozdziauluboddziau"/>
      </w:pPr>
      <w:r>
        <w:t>Przepisy zmieniające</w:t>
      </w:r>
    </w:p>
    <w:p w14:paraId="2E507564" w14:textId="14373926" w:rsidR="00E35A0A" w:rsidRDefault="008D4347" w:rsidP="008D4347">
      <w:pPr>
        <w:pStyle w:val="ARTartustawynprozporzdzenia"/>
      </w:pPr>
      <w:r>
        <w:rPr>
          <w:rStyle w:val="Ppogrubienie"/>
        </w:rPr>
        <w:t xml:space="preserve">Art. </w:t>
      </w:r>
      <w:r w:rsidR="00C80F59">
        <w:rPr>
          <w:rStyle w:val="Ppogrubienie"/>
        </w:rPr>
        <w:t>42</w:t>
      </w:r>
      <w:r>
        <w:rPr>
          <w:rStyle w:val="Ppogrubienie"/>
        </w:rPr>
        <w:t xml:space="preserve">. </w:t>
      </w:r>
      <w:r>
        <w:t xml:space="preserve">W ustawie z dnia 21 maja 1999 r. </w:t>
      </w:r>
      <w:r w:rsidRPr="008D4347">
        <w:t>o broni i amunicji</w:t>
      </w:r>
      <w:r>
        <w:t xml:space="preserve"> </w:t>
      </w:r>
      <w:r w:rsidR="00E35A0A">
        <w:t xml:space="preserve">(Dz. U. z </w:t>
      </w:r>
      <w:r w:rsidR="00E35A0A" w:rsidRPr="008E1D93">
        <w:t>2020 r. poz. 955</w:t>
      </w:r>
      <w:r w:rsidR="00E35A0A">
        <w:t xml:space="preserve"> oraz z </w:t>
      </w:r>
      <w:r w:rsidR="00E35A0A" w:rsidRPr="008E1D93">
        <w:t>2022 r. poz. 275</w:t>
      </w:r>
      <w:r w:rsidR="00E35A0A">
        <w:t>) wprowadza się następujące zmiany:</w:t>
      </w:r>
    </w:p>
    <w:p w14:paraId="5FB4396B" w14:textId="77777777" w:rsidR="00E35A0A" w:rsidRDefault="00E35A0A" w:rsidP="00E35A0A">
      <w:pPr>
        <w:pStyle w:val="PKTpunkt"/>
      </w:pPr>
      <w:r>
        <w:t>1)</w:t>
      </w:r>
      <w:r>
        <w:tab/>
        <w:t>w art. 17 po ust. 3 dodaje się ust. 3a w brzmieniu:</w:t>
      </w:r>
    </w:p>
    <w:p w14:paraId="200BB1A3" w14:textId="00205DD7" w:rsidR="00E35A0A" w:rsidRDefault="00E01769" w:rsidP="00E35A0A">
      <w:pPr>
        <w:pStyle w:val="ZUSTzmustartykuempunktem"/>
      </w:pPr>
      <w:r>
        <w:t>„</w:t>
      </w:r>
      <w:r w:rsidR="00E35A0A">
        <w:t xml:space="preserve">3a. </w:t>
      </w:r>
      <w:r w:rsidR="00E35A0A" w:rsidRPr="00E35A0A">
        <w:t>Właściwy organ Policji odmawia wydania pozwolenia na broń osobie</w:t>
      </w:r>
      <w:r w:rsidR="00E35A0A">
        <w:t xml:space="preserve">, wobec której </w:t>
      </w:r>
      <w:r w:rsidR="00557342">
        <w:t xml:space="preserve">zastosowano </w:t>
      </w:r>
      <w:r w:rsidR="00E35A0A" w:rsidRPr="00E35A0A">
        <w:t>środek zaradczy, o którym mowa w art. 3</w:t>
      </w:r>
      <w:r w:rsidR="005B362B">
        <w:t>6</w:t>
      </w:r>
      <w:r w:rsidR="00E35A0A" w:rsidRPr="00E35A0A">
        <w:t xml:space="preserve"> ust. 1 pkt </w:t>
      </w:r>
      <w:r w:rsidR="003D0E10">
        <w:t>3</w:t>
      </w:r>
      <w:r w:rsidR="003D0E10" w:rsidRPr="00E35A0A">
        <w:t xml:space="preserve"> </w:t>
      </w:r>
      <w:r w:rsidR="00E35A0A" w:rsidRPr="00E35A0A">
        <w:t xml:space="preserve">ustawy z dnia … o Państwowej </w:t>
      </w:r>
      <w:r w:rsidR="003D0E10">
        <w:t>K</w:t>
      </w:r>
      <w:r w:rsidR="003D0E10" w:rsidRPr="00E35A0A">
        <w:t xml:space="preserve">omisji </w:t>
      </w:r>
      <w:r w:rsidR="00E35A0A" w:rsidRPr="00E35A0A">
        <w:t>do spraw badania wpływów rosyjskich na bezpieczeństwo wewnętrzne Rzeczypospolitej Polski</w:t>
      </w:r>
      <w:r w:rsidR="00583FCB">
        <w:t xml:space="preserve">ej w latach 2007–2022 (Dz. U. </w:t>
      </w:r>
      <w:r w:rsidR="00E35A0A" w:rsidRPr="00E35A0A">
        <w:t>poz. …)</w:t>
      </w:r>
      <w:r w:rsidR="00E35A0A">
        <w:t>.</w:t>
      </w:r>
      <w:r w:rsidR="00BF0771">
        <w:t>”</w:t>
      </w:r>
      <w:r w:rsidR="00E35A0A">
        <w:t>;</w:t>
      </w:r>
    </w:p>
    <w:p w14:paraId="7BAA860A" w14:textId="77777777" w:rsidR="00E35A0A" w:rsidRDefault="00E35A0A" w:rsidP="00E35A0A">
      <w:pPr>
        <w:pStyle w:val="PKTpunkt"/>
      </w:pPr>
      <w:r>
        <w:t>2)</w:t>
      </w:r>
      <w:r>
        <w:tab/>
        <w:t>w art. 18 w ust. 1 po pkt 2 dodaje się pkt 2a w brzmieniu:</w:t>
      </w:r>
    </w:p>
    <w:p w14:paraId="57E526F1" w14:textId="0F86CE05" w:rsidR="008D4347" w:rsidRPr="008D4347" w:rsidRDefault="00E01769" w:rsidP="00E35A0A">
      <w:pPr>
        <w:pStyle w:val="ZPKTzmpktartykuempunktem"/>
      </w:pPr>
      <w:r>
        <w:t>„</w:t>
      </w:r>
      <w:r w:rsidR="00E35A0A">
        <w:t>2a)</w:t>
      </w:r>
      <w:r w:rsidR="00E35A0A">
        <w:tab/>
        <w:t>została określona jako osoba, która działała pod wpływem rosyjskim na szkodę interes</w:t>
      </w:r>
      <w:r w:rsidR="00FA3BF0">
        <w:t>ów</w:t>
      </w:r>
      <w:r w:rsidR="00E35A0A">
        <w:t xml:space="preserve"> Rzeczypospolitej Polskiej</w:t>
      </w:r>
      <w:r w:rsidR="00FA3BF0">
        <w:t>,</w:t>
      </w:r>
      <w:r w:rsidR="00E35A0A">
        <w:t xml:space="preserve"> i obowiązuje wobec niej </w:t>
      </w:r>
      <w:r w:rsidR="00E35A0A" w:rsidRPr="00E35A0A">
        <w:t>środek zaradczy, o którym mowa w art. 3</w:t>
      </w:r>
      <w:r w:rsidR="00BA1AAF">
        <w:t>6</w:t>
      </w:r>
      <w:r w:rsidR="00E35A0A" w:rsidRPr="00E35A0A">
        <w:t xml:space="preserve"> ust. 1 pkt </w:t>
      </w:r>
      <w:r w:rsidR="003D0E10">
        <w:t>3</w:t>
      </w:r>
      <w:r w:rsidR="003D0E10" w:rsidRPr="00E35A0A">
        <w:t xml:space="preserve"> </w:t>
      </w:r>
      <w:r w:rsidR="00E35A0A" w:rsidRPr="00E35A0A">
        <w:t xml:space="preserve">ustawy z dnia … o Państwowej </w:t>
      </w:r>
      <w:r w:rsidR="003D0E10">
        <w:t>K</w:t>
      </w:r>
      <w:r w:rsidR="003D0E10" w:rsidRPr="00E35A0A">
        <w:t xml:space="preserve">omisji </w:t>
      </w:r>
      <w:r w:rsidR="00E35A0A" w:rsidRPr="00E35A0A">
        <w:t>do spraw badania wpływów rosyjskich na bezpieczeństwo wewnętrzne Rzeczypospolitej Polskiej w latach 2007–2022.</w:t>
      </w:r>
      <w:r w:rsidR="00BF0771">
        <w:t>”</w:t>
      </w:r>
      <w:r w:rsidR="00E35A0A">
        <w:t>.</w:t>
      </w:r>
    </w:p>
    <w:p w14:paraId="0D13C864" w14:textId="490AD723" w:rsidR="005112BB" w:rsidRDefault="005112BB" w:rsidP="0048240F">
      <w:pPr>
        <w:pStyle w:val="ARTartustawynprozporzdzenia"/>
        <w:keepNext/>
      </w:pPr>
      <w:r w:rsidRPr="0048240F">
        <w:rPr>
          <w:rStyle w:val="Ppogrubienie"/>
        </w:rPr>
        <w:t>Art.</w:t>
      </w:r>
      <w:r w:rsidR="0048240F">
        <w:rPr>
          <w:rStyle w:val="Ppogrubienie"/>
        </w:rPr>
        <w:t> </w:t>
      </w:r>
      <w:r w:rsidR="00C80F59">
        <w:rPr>
          <w:rStyle w:val="Ppogrubienie"/>
        </w:rPr>
        <w:t>43</w:t>
      </w:r>
      <w:r w:rsidRPr="0048240F">
        <w:rPr>
          <w:rStyle w:val="Ppogrubienie"/>
        </w:rPr>
        <w:t>.</w:t>
      </w:r>
      <w:r>
        <w:t xml:space="preserve"> W ustawie z dnia 27 lipca 2001 r. – </w:t>
      </w:r>
      <w:r w:rsidRPr="005112BB">
        <w:t>Prawo o ustroju sądów powszechnych</w:t>
      </w:r>
      <w:r>
        <w:t xml:space="preserve"> (</w:t>
      </w:r>
      <w:r w:rsidR="00D81382">
        <w:t>Dz. </w:t>
      </w:r>
      <w:r w:rsidRPr="005112BB">
        <w:t>U. z 2020 r.</w:t>
      </w:r>
      <w:r>
        <w:t xml:space="preserve"> </w:t>
      </w:r>
      <w:r w:rsidRPr="005112BB">
        <w:t>poz. 2072, z 2021</w:t>
      </w:r>
      <w:r>
        <w:t xml:space="preserve"> </w:t>
      </w:r>
      <w:r w:rsidRPr="005112BB">
        <w:t>r. poz. 1080</w:t>
      </w:r>
      <w:r>
        <w:t xml:space="preserve"> i 1236 oraz </w:t>
      </w:r>
      <w:r w:rsidRPr="005112BB">
        <w:t>z 2022 r. poz. 655,</w:t>
      </w:r>
      <w:r>
        <w:t xml:space="preserve"> 1259 i</w:t>
      </w:r>
      <w:r w:rsidRPr="005112BB">
        <w:t xml:space="preserve"> 1933</w:t>
      </w:r>
      <w:r>
        <w:t>)</w:t>
      </w:r>
      <w:r w:rsidR="0053247A">
        <w:t xml:space="preserve"> w art. 77 w </w:t>
      </w:r>
      <w:r w:rsidR="0053247A" w:rsidRPr="0053247A">
        <w:t>§ 1</w:t>
      </w:r>
      <w:r w:rsidR="0053247A">
        <w:t xml:space="preserve"> po pkt 2b dodaje się pkt 2c w brzmieniu:</w:t>
      </w:r>
    </w:p>
    <w:p w14:paraId="4AFB59D4" w14:textId="046FF775" w:rsidR="0053247A" w:rsidRDefault="0053247A" w:rsidP="0053247A">
      <w:pPr>
        <w:pStyle w:val="ZPKTzmpktartykuempunktem"/>
      </w:pPr>
      <w:r>
        <w:t>„2c)</w:t>
      </w:r>
      <w:r>
        <w:tab/>
      </w:r>
      <w:r w:rsidRPr="0053247A">
        <w:t xml:space="preserve">w Kancelarii </w:t>
      </w:r>
      <w:r>
        <w:t xml:space="preserve">Prezesa Rady Ministrów </w:t>
      </w:r>
      <w:r w:rsidR="00714620">
        <w:t>do</w:t>
      </w:r>
      <w:r w:rsidR="00D81382">
        <w:t xml:space="preserve"> obsługi</w:t>
      </w:r>
      <w:r>
        <w:t xml:space="preserve"> </w:t>
      </w:r>
      <w:r w:rsidRPr="0053247A">
        <w:t xml:space="preserve">Państwowej </w:t>
      </w:r>
      <w:r w:rsidR="008A078D">
        <w:t>K</w:t>
      </w:r>
      <w:r w:rsidRPr="0053247A">
        <w:t xml:space="preserve">omisji do spraw badania wpływów rosyjskich na bezpieczeństwo wewnętrzne Rzeczypospolitej Polskiej w latach 2007–2022 </w:t>
      </w:r>
      <w:r w:rsidR="007F1BAC" w:rsidRPr="0053247A">
        <w:t>–</w:t>
      </w:r>
      <w:r w:rsidRPr="0053247A">
        <w:t xml:space="preserve"> na wniosek </w:t>
      </w:r>
      <w:r>
        <w:t>Prezesa Rady Ministrów;</w:t>
      </w:r>
      <w:r w:rsidR="00BF0771">
        <w:t>”</w:t>
      </w:r>
      <w:r>
        <w:t>.</w:t>
      </w:r>
    </w:p>
    <w:p w14:paraId="7A332552" w14:textId="77777777" w:rsidR="00895841" w:rsidRDefault="008669C5" w:rsidP="008669C5">
      <w:pPr>
        <w:pStyle w:val="ARTartustawynprozporzdzenia"/>
      </w:pPr>
      <w:r w:rsidRPr="00BF0771">
        <w:rPr>
          <w:rStyle w:val="Ppogrubienie"/>
        </w:rPr>
        <w:t xml:space="preserve">Art. </w:t>
      </w:r>
      <w:r w:rsidR="003F2A1F">
        <w:rPr>
          <w:rStyle w:val="Ppogrubienie"/>
        </w:rPr>
        <w:t>4</w:t>
      </w:r>
      <w:r w:rsidR="00C80F59">
        <w:rPr>
          <w:rStyle w:val="Ppogrubienie"/>
        </w:rPr>
        <w:t>4</w:t>
      </w:r>
      <w:r>
        <w:t>. W ustawie</w:t>
      </w:r>
      <w:r w:rsidRPr="008669C5">
        <w:t xml:space="preserve"> z dnia 17 grudnia 2004 r. o odpowiedzialności za naruszenie dyscypliny finansów publicznych (Dz. U. z 2021 r. poz. 289)</w:t>
      </w:r>
      <w:r>
        <w:t xml:space="preserve"> </w:t>
      </w:r>
      <w:r w:rsidR="00895841">
        <w:t>wprowadza się następujące zmiany:</w:t>
      </w:r>
    </w:p>
    <w:p w14:paraId="27B1E805" w14:textId="2DFEBA4F" w:rsidR="008669C5" w:rsidRDefault="00895841" w:rsidP="00D81382">
      <w:pPr>
        <w:pStyle w:val="PKTpunkt"/>
      </w:pPr>
      <w:r>
        <w:t>1</w:t>
      </w:r>
      <w:r w:rsidR="00D81382">
        <w:t>)</w:t>
      </w:r>
      <w:r w:rsidR="00D81382">
        <w:tab/>
      </w:r>
      <w:r>
        <w:t xml:space="preserve"> </w:t>
      </w:r>
      <w:r w:rsidR="00714620">
        <w:t>a</w:t>
      </w:r>
      <w:r w:rsidR="008669C5">
        <w:t>rt. 188 otrzymuje brzmienie:</w:t>
      </w:r>
    </w:p>
    <w:p w14:paraId="4E4CB686" w14:textId="5F1BC49A" w:rsidR="00895841" w:rsidRDefault="00727E25" w:rsidP="008669C5">
      <w:pPr>
        <w:pStyle w:val="ZARTzmartartykuempunktem"/>
      </w:pPr>
      <w:r>
        <w:t>„</w:t>
      </w:r>
      <w:r w:rsidR="008669C5">
        <w:t xml:space="preserve">Art. 188. </w:t>
      </w:r>
      <w:r w:rsidR="008669C5" w:rsidRPr="008669C5">
        <w:t xml:space="preserve">Prawomocne orzeczenie o odpowiedzialności za naruszenie dyscypliny finansów publicznych </w:t>
      </w:r>
      <w:r w:rsidR="008669C5">
        <w:t xml:space="preserve">oraz </w:t>
      </w:r>
      <w:r w:rsidR="00895841">
        <w:t xml:space="preserve">ostateczna </w:t>
      </w:r>
      <w:r w:rsidR="008669C5">
        <w:t>decyzja</w:t>
      </w:r>
      <w:r w:rsidR="0031440A">
        <w:t xml:space="preserve"> administracyjna</w:t>
      </w:r>
      <w:r w:rsidR="008669C5">
        <w:t xml:space="preserve"> o nałożeniu środka zaradczego, o którym mowa w </w:t>
      </w:r>
      <w:r w:rsidR="008669C5" w:rsidRPr="008669C5">
        <w:t>art. 3</w:t>
      </w:r>
      <w:r w:rsidR="0065237F">
        <w:t>6</w:t>
      </w:r>
      <w:r w:rsidR="008669C5" w:rsidRPr="008669C5">
        <w:t xml:space="preserve"> ust. 1 pkt </w:t>
      </w:r>
      <w:r w:rsidR="003D0E10">
        <w:t>2</w:t>
      </w:r>
      <w:r w:rsidR="003D0E10" w:rsidRPr="008669C5">
        <w:t xml:space="preserve"> </w:t>
      </w:r>
      <w:r w:rsidR="008669C5" w:rsidRPr="008669C5">
        <w:t xml:space="preserve">ustawy z dnia … o Państwowej </w:t>
      </w:r>
      <w:r w:rsidR="00583FCB">
        <w:t>K</w:t>
      </w:r>
      <w:r w:rsidR="008669C5" w:rsidRPr="008669C5">
        <w:t xml:space="preserve">omisji do spraw badania wpływów rosyjskich na bezpieczeństwo wewnętrzne Rzeczypospolitej </w:t>
      </w:r>
      <w:r w:rsidR="008669C5" w:rsidRPr="008669C5">
        <w:lastRenderedPageBreak/>
        <w:t>Polskiej w latach 2007–2022 (Dz. U. poz. …)</w:t>
      </w:r>
      <w:r w:rsidR="003D0E10">
        <w:t>,</w:t>
      </w:r>
      <w:r w:rsidR="008669C5">
        <w:t xml:space="preserve"> </w:t>
      </w:r>
      <w:r w:rsidR="008669C5" w:rsidRPr="008669C5">
        <w:t>podlega wpisowi do rejestru prowadzonego przez Główną Komisję Orzekającą.</w:t>
      </w:r>
      <w:r w:rsidR="00BF0771">
        <w:t>”</w:t>
      </w:r>
      <w:r w:rsidR="00895841">
        <w:t>;</w:t>
      </w:r>
    </w:p>
    <w:p w14:paraId="667B21F3" w14:textId="1D8DDBDD" w:rsidR="00895841" w:rsidRDefault="00895841" w:rsidP="00D81382">
      <w:pPr>
        <w:pStyle w:val="PKTpunkt"/>
      </w:pPr>
      <w:r>
        <w:t>2</w:t>
      </w:r>
      <w:r w:rsidR="00D81382">
        <w:t>)</w:t>
      </w:r>
      <w:r>
        <w:t xml:space="preserve"> </w:t>
      </w:r>
      <w:r w:rsidR="00D81382">
        <w:tab/>
      </w:r>
      <w:r>
        <w:t>w art. 189 po ust. 3 dodaje się ust. 3a w brzmieniu:</w:t>
      </w:r>
    </w:p>
    <w:p w14:paraId="6F1EBEA9" w14:textId="1F286D5A" w:rsidR="008669C5" w:rsidRPr="008669C5" w:rsidRDefault="00714620" w:rsidP="008669C5">
      <w:pPr>
        <w:pStyle w:val="ZARTzmartartykuempunktem"/>
      </w:pPr>
      <w:r w:rsidRPr="00714620">
        <w:t>„</w:t>
      </w:r>
      <w:r w:rsidR="00895841">
        <w:t xml:space="preserve">3a. </w:t>
      </w:r>
      <w:r w:rsidR="00895841" w:rsidRPr="00895841">
        <w:t xml:space="preserve">Przewodniczący </w:t>
      </w:r>
      <w:r w:rsidR="00CA3690" w:rsidRPr="00CA3690">
        <w:t xml:space="preserve">Państwowej Komisji do spraw badania wpływów rosyjskich na bezpieczeństwo wewnętrzne Rzeczypospolitej Polskiej w latach 2007–2022 </w:t>
      </w:r>
      <w:r w:rsidR="00895841" w:rsidRPr="00895841">
        <w:t>po uzyskaniu informacji, będącej podstawą do dokonania zmiany lub usunięcia wpisu do rejestru, niezwłocznie zawiadamia o tym Przewodniczącego Głównej Komisji Orzekającej.</w:t>
      </w:r>
      <w:r w:rsidRPr="00714620">
        <w:t>”</w:t>
      </w:r>
      <w:r w:rsidR="008669C5">
        <w:t>.</w:t>
      </w:r>
    </w:p>
    <w:p w14:paraId="0985581A" w14:textId="482ADABE" w:rsidR="005A7A28" w:rsidRDefault="005A7A28" w:rsidP="008D4347">
      <w:pPr>
        <w:pStyle w:val="ARTartustawynprozporzdzenia"/>
      </w:pPr>
      <w:r w:rsidRPr="005A7A28">
        <w:rPr>
          <w:rStyle w:val="Ppogrubienie"/>
        </w:rPr>
        <w:t xml:space="preserve">Art. </w:t>
      </w:r>
      <w:r w:rsidR="003F2A1F">
        <w:rPr>
          <w:rStyle w:val="Ppogrubienie"/>
        </w:rPr>
        <w:t>4</w:t>
      </w:r>
      <w:r w:rsidR="00C80F59">
        <w:rPr>
          <w:rStyle w:val="Ppogrubienie"/>
        </w:rPr>
        <w:t>5</w:t>
      </w:r>
      <w:r>
        <w:t xml:space="preserve">. W ustawie </w:t>
      </w:r>
      <w:r w:rsidRPr="005A7A28">
        <w:t>z dnia 5 sierpnia 2010 r. o ochronie informacji niejawnych (Dz. U. z 2019 r. poz. 742 oraz z 2022 r. poz. 655 i 1933)</w:t>
      </w:r>
      <w:r w:rsidR="008D4347">
        <w:t xml:space="preserve"> </w:t>
      </w:r>
      <w:r>
        <w:t>w art. 30 po ust. 2 dodaje się ust. 2a w brzmieniu:</w:t>
      </w:r>
    </w:p>
    <w:p w14:paraId="5B9196EA" w14:textId="04662EBD" w:rsidR="008D4347" w:rsidRDefault="008D4347" w:rsidP="008D4347">
      <w:pPr>
        <w:pStyle w:val="ZUSTzmustartykuempunktem"/>
      </w:pPr>
      <w:r>
        <w:t>„</w:t>
      </w:r>
      <w:r w:rsidR="005A7A28">
        <w:t xml:space="preserve">2a. </w:t>
      </w:r>
      <w:r w:rsidR="005A7A28" w:rsidRPr="005A7A28">
        <w:t xml:space="preserve">Organ prowadzący postępowanie sprawdzające odmawia wydania poświadczenia bezpieczeństwa, jeżeli </w:t>
      </w:r>
      <w:r w:rsidR="005A7A28">
        <w:t>w</w:t>
      </w:r>
      <w:r w:rsidR="00895841">
        <w:t xml:space="preserve"> stosunku do </w:t>
      </w:r>
      <w:r w:rsidR="005A7A28">
        <w:t xml:space="preserve"> osoby sprawdzanej </w:t>
      </w:r>
      <w:r>
        <w:t>obowiązuje</w:t>
      </w:r>
      <w:r w:rsidR="005A7A28">
        <w:t xml:space="preserve"> śr</w:t>
      </w:r>
      <w:r>
        <w:t>odek zaradczy, o którym mowa w art. 3</w:t>
      </w:r>
      <w:r w:rsidR="00E10516">
        <w:t>6</w:t>
      </w:r>
      <w:r>
        <w:t xml:space="preserve"> ust. 1 pkt 1 ustawy z dnia … o </w:t>
      </w:r>
      <w:r w:rsidRPr="008D4347">
        <w:t xml:space="preserve">Państwowej </w:t>
      </w:r>
      <w:r w:rsidR="003D0E10">
        <w:t>K</w:t>
      </w:r>
      <w:r w:rsidR="003D0E10" w:rsidRPr="008D4347">
        <w:t xml:space="preserve">omisji </w:t>
      </w:r>
      <w:r w:rsidRPr="008D4347">
        <w:t>do spraw badania wpływów rosyjskich na bezpieczeństwo wewnętrzne Rzeczypospolitej Polskiej w latach 2007–2022</w:t>
      </w:r>
      <w:r w:rsidR="00583FCB">
        <w:t xml:space="preserve"> (Dz. U. </w:t>
      </w:r>
      <w:r>
        <w:t xml:space="preserve"> poz. …).</w:t>
      </w:r>
      <w:r w:rsidR="00BF0771">
        <w:t>”</w:t>
      </w:r>
      <w:r>
        <w:t>.</w:t>
      </w:r>
    </w:p>
    <w:p w14:paraId="7B57750F" w14:textId="7E1C6A4F" w:rsidR="0053247A" w:rsidRDefault="0053247A" w:rsidP="0048240F">
      <w:pPr>
        <w:pStyle w:val="ARTartustawynprozporzdzenia"/>
        <w:keepNext/>
      </w:pPr>
      <w:r w:rsidRPr="0048240F">
        <w:rPr>
          <w:rStyle w:val="Ppogrubienie"/>
        </w:rPr>
        <w:t>Art.</w:t>
      </w:r>
      <w:r w:rsidR="0048240F">
        <w:rPr>
          <w:rStyle w:val="Ppogrubienie"/>
        </w:rPr>
        <w:t> </w:t>
      </w:r>
      <w:r w:rsidR="00C80F59">
        <w:rPr>
          <w:rStyle w:val="Ppogrubienie"/>
        </w:rPr>
        <w:t>46</w:t>
      </w:r>
      <w:r w:rsidRPr="0048240F">
        <w:rPr>
          <w:rStyle w:val="Ppogrubienie"/>
        </w:rPr>
        <w:t>.</w:t>
      </w:r>
      <w:r>
        <w:t xml:space="preserve"> W ustawie </w:t>
      </w:r>
      <w:r w:rsidRPr="0053247A">
        <w:t>z dnia 28 stycznia 2016 r.</w:t>
      </w:r>
      <w:r>
        <w:t xml:space="preserve"> – </w:t>
      </w:r>
      <w:r w:rsidRPr="0053247A">
        <w:t>Prawo o prokuraturze</w:t>
      </w:r>
      <w:r>
        <w:t xml:space="preserve"> (</w:t>
      </w:r>
      <w:r w:rsidRPr="0053247A">
        <w:t>Dz. U. z 2022 r.</w:t>
      </w:r>
      <w:r>
        <w:t xml:space="preserve"> </w:t>
      </w:r>
      <w:r w:rsidRPr="0053247A">
        <w:t>poz. 1247</w:t>
      </w:r>
      <w:r>
        <w:t xml:space="preserve"> i 1259) w art. 106 po </w:t>
      </w:r>
      <w:r w:rsidRPr="0053247A">
        <w:t>§ 1</w:t>
      </w:r>
      <w:r>
        <w:t xml:space="preserve">a dodaje się </w:t>
      </w:r>
      <w:r w:rsidRPr="0053247A">
        <w:t>§ 1</w:t>
      </w:r>
      <w:r>
        <w:t>b w brzmieniu:</w:t>
      </w:r>
    </w:p>
    <w:p w14:paraId="6532A96C" w14:textId="0B661C0E" w:rsidR="0053247A" w:rsidRDefault="0053247A" w:rsidP="0053247A">
      <w:pPr>
        <w:pStyle w:val="ZUSTzmustartykuempunktem"/>
      </w:pPr>
      <w:r>
        <w:t>„</w:t>
      </w:r>
      <w:r w:rsidRPr="0053247A">
        <w:t>§ 1</w:t>
      </w:r>
      <w:r>
        <w:t xml:space="preserve">b. </w:t>
      </w:r>
      <w:r w:rsidRPr="0053247A">
        <w:t xml:space="preserve">Prokurator Generalny </w:t>
      </w:r>
      <w:r w:rsidR="008F5EE0" w:rsidRPr="008F5EE0">
        <w:t xml:space="preserve">na wniosek Prezesa Rady Ministrów </w:t>
      </w:r>
      <w:r w:rsidRPr="0053247A">
        <w:t xml:space="preserve">może delegować prokuratora powszechnej jednostki organizacyjnej prokuratury do Kancelarii </w:t>
      </w:r>
      <w:r>
        <w:t xml:space="preserve">Prezesa Rady Ministrów </w:t>
      </w:r>
      <w:r w:rsidR="00714620">
        <w:t>do</w:t>
      </w:r>
      <w:r w:rsidR="003D0E10">
        <w:t xml:space="preserve"> </w:t>
      </w:r>
      <w:r>
        <w:t xml:space="preserve">obsługi </w:t>
      </w:r>
      <w:r w:rsidRPr="0053247A">
        <w:t xml:space="preserve">Państwowej </w:t>
      </w:r>
      <w:r w:rsidR="00583FCB">
        <w:t>K</w:t>
      </w:r>
      <w:r w:rsidRPr="0053247A">
        <w:t>omisji do spraw badania wpływów rosyjskich na bezpieczeństwo wewnętrzne Rzeczypospolitej Polskiej w latach 2007–2022. Delegowanie na okres dłuższy niż 6 miesięcy w ciągu roku może nastąpić tylko za zgodą prokuratora.</w:t>
      </w:r>
      <w:r w:rsidR="00BF0771">
        <w:t>”</w:t>
      </w:r>
      <w:r>
        <w:t>.</w:t>
      </w:r>
    </w:p>
    <w:p w14:paraId="639A8081" w14:textId="7C060E9E" w:rsidR="00C846A4" w:rsidRDefault="00C846A4" w:rsidP="00C846A4">
      <w:pPr>
        <w:pStyle w:val="ROZDZODDZOZNoznaczenierozdziauluboddziau"/>
      </w:pPr>
      <w:r>
        <w:t>Rozdział</w:t>
      </w:r>
      <w:r w:rsidRPr="00DC15DA">
        <w:t xml:space="preserve"> </w:t>
      </w:r>
      <w:r w:rsidR="00640DA0">
        <w:t>7</w:t>
      </w:r>
    </w:p>
    <w:p w14:paraId="3940C0C3" w14:textId="18024B8D" w:rsidR="00C846A4" w:rsidRPr="00DC15DA" w:rsidRDefault="009A0EE5" w:rsidP="00C846A4">
      <w:pPr>
        <w:pStyle w:val="ROZDZODDZPRZEDMprzedmiotregulacjirozdziauluboddziau"/>
      </w:pPr>
      <w:r>
        <w:t>Przepis epizodyczny, przepisy</w:t>
      </w:r>
      <w:r w:rsidR="00C846A4">
        <w:t xml:space="preserve"> dostosowujące</w:t>
      </w:r>
      <w:r w:rsidR="00343B9E">
        <w:t xml:space="preserve"> </w:t>
      </w:r>
      <w:r w:rsidR="00C846A4">
        <w:t>i przepis o wejściu w życie</w:t>
      </w:r>
    </w:p>
    <w:p w14:paraId="042FC1E6" w14:textId="687D8DC2" w:rsidR="009A0EE5" w:rsidRDefault="009A0EE5" w:rsidP="009A0EE5">
      <w:pPr>
        <w:pStyle w:val="ARTartustawynprozporzdzenia"/>
      </w:pPr>
      <w:r w:rsidRPr="009A0EE5">
        <w:rPr>
          <w:rStyle w:val="Ppogrubienie"/>
        </w:rPr>
        <w:t xml:space="preserve">Art. </w:t>
      </w:r>
      <w:r w:rsidR="003F2A1F">
        <w:rPr>
          <w:rStyle w:val="Ppogrubienie"/>
        </w:rPr>
        <w:t>4</w:t>
      </w:r>
      <w:r w:rsidR="00C80F59">
        <w:rPr>
          <w:rStyle w:val="Ppogrubienie"/>
        </w:rPr>
        <w:t>7</w:t>
      </w:r>
      <w:r>
        <w:t>.</w:t>
      </w:r>
      <w:r w:rsidR="00B84EF0">
        <w:t xml:space="preserve"> </w:t>
      </w:r>
      <w:r w:rsidR="000F18A3">
        <w:t>K</w:t>
      </w:r>
      <w:r>
        <w:t>omisja</w:t>
      </w:r>
      <w:r w:rsidRPr="009A0EE5">
        <w:t xml:space="preserve"> </w:t>
      </w:r>
      <w:r w:rsidR="003F2A1F">
        <w:t xml:space="preserve">publikuje </w:t>
      </w:r>
      <w:r w:rsidR="008F5EE0">
        <w:t xml:space="preserve">pierwszy </w:t>
      </w:r>
      <w:r w:rsidR="003F2A1F">
        <w:t>raport</w:t>
      </w:r>
      <w:r w:rsidR="000F18A3">
        <w:t>,</w:t>
      </w:r>
      <w:r>
        <w:t xml:space="preserve"> o którym mowa w art. </w:t>
      </w:r>
      <w:r w:rsidR="00C80F59">
        <w:t>40</w:t>
      </w:r>
      <w:r w:rsidR="003F2A1F">
        <w:t xml:space="preserve"> </w:t>
      </w:r>
      <w:r>
        <w:t>ust. 1,</w:t>
      </w:r>
      <w:r w:rsidR="00640DA0">
        <w:t xml:space="preserve"> </w:t>
      </w:r>
      <w:r>
        <w:t>do dnia 17 września 2023 r.</w:t>
      </w:r>
    </w:p>
    <w:p w14:paraId="372E4BDA" w14:textId="723432B5" w:rsidR="000F18A3" w:rsidRDefault="000F18A3" w:rsidP="009A0EE5">
      <w:pPr>
        <w:pStyle w:val="ARTartustawynprozporzdzenia"/>
        <w:rPr>
          <w:rStyle w:val="Ppogrubienie"/>
        </w:rPr>
      </w:pPr>
      <w:r>
        <w:rPr>
          <w:rStyle w:val="Ppogrubienie"/>
        </w:rPr>
        <w:t xml:space="preserve">Art. </w:t>
      </w:r>
      <w:r w:rsidR="00C80F59">
        <w:rPr>
          <w:rStyle w:val="Ppogrubienie"/>
        </w:rPr>
        <w:t>48</w:t>
      </w:r>
      <w:r>
        <w:rPr>
          <w:rStyle w:val="Ppogrubienie"/>
        </w:rPr>
        <w:t xml:space="preserve">. </w:t>
      </w:r>
      <w:r w:rsidRPr="000F18A3">
        <w:t>Tworzy się</w:t>
      </w:r>
      <w:r w:rsidR="00450C02">
        <w:t xml:space="preserve"> </w:t>
      </w:r>
      <w:r w:rsidR="00607960">
        <w:t xml:space="preserve">Państwową Komisję do spraw badania wpływów rosyjskich na bezpieczeństwo wewnętrzne Rzeczypospolitej Polskiej w latach 2007-2022. </w:t>
      </w:r>
    </w:p>
    <w:p w14:paraId="0620C5FC" w14:textId="71B820EB" w:rsidR="00C846A4" w:rsidRDefault="009A0EE5" w:rsidP="009A0EE5">
      <w:pPr>
        <w:pStyle w:val="ARTartustawynprozporzdzenia"/>
      </w:pPr>
      <w:r w:rsidRPr="009A0EE5">
        <w:rPr>
          <w:rStyle w:val="Ppogrubienie"/>
        </w:rPr>
        <w:lastRenderedPageBreak/>
        <w:t xml:space="preserve">Art. </w:t>
      </w:r>
      <w:r w:rsidR="003F2A1F">
        <w:rPr>
          <w:rStyle w:val="Ppogrubienie"/>
        </w:rPr>
        <w:t>4</w:t>
      </w:r>
      <w:r w:rsidR="00C80F59">
        <w:rPr>
          <w:rStyle w:val="Ppogrubienie"/>
        </w:rPr>
        <w:t>9</w:t>
      </w:r>
      <w:r>
        <w:t xml:space="preserve">. 1. Kluby poselskie przedstawiają kandydatów na członków Komisji Marszałkowi Sejmu w terminie 14 dni </w:t>
      </w:r>
      <w:r w:rsidR="003D0E10">
        <w:t xml:space="preserve">od dnia </w:t>
      </w:r>
      <w:r>
        <w:t>wejści</w:t>
      </w:r>
      <w:r w:rsidR="003D0E10">
        <w:t>a</w:t>
      </w:r>
      <w:r>
        <w:t xml:space="preserve"> w życie ustawy. </w:t>
      </w:r>
    </w:p>
    <w:p w14:paraId="7926DE18" w14:textId="57DBF6E5" w:rsidR="009A0EE5" w:rsidRDefault="003D0E10" w:rsidP="009A0EE5">
      <w:pPr>
        <w:pStyle w:val="USTustnpkodeksu"/>
      </w:pPr>
      <w:r>
        <w:t>2</w:t>
      </w:r>
      <w:r w:rsidR="009A0EE5" w:rsidRPr="009A0EE5">
        <w:t>.</w:t>
      </w:r>
      <w:r w:rsidR="009A0EE5">
        <w:t xml:space="preserve"> Głosowanie nad kandydatami na członków Komisji, o których mowa w ust. 1</w:t>
      </w:r>
      <w:r w:rsidR="00CC421B">
        <w:t>,</w:t>
      </w:r>
      <w:r w:rsidR="009A0EE5">
        <w:t xml:space="preserve"> odbywa się na </w:t>
      </w:r>
      <w:r w:rsidR="000F18A3">
        <w:t xml:space="preserve">pierwszym </w:t>
      </w:r>
      <w:r w:rsidR="009A0EE5">
        <w:t>posiedzeniu Sejmu</w:t>
      </w:r>
      <w:r w:rsidR="000F18A3">
        <w:t xml:space="preserve"> </w:t>
      </w:r>
      <w:r w:rsidR="009A0EE5">
        <w:t>po upływie terminu</w:t>
      </w:r>
      <w:r>
        <w:t xml:space="preserve"> na wydanie opinii</w:t>
      </w:r>
      <w:r w:rsidR="00C73B2B">
        <w:t>,</w:t>
      </w:r>
      <w:r>
        <w:t xml:space="preserve"> </w:t>
      </w:r>
      <w:r w:rsidR="009A0EE5">
        <w:t xml:space="preserve">o którym mowa w </w:t>
      </w:r>
      <w:r>
        <w:t xml:space="preserve">art. 9 </w:t>
      </w:r>
      <w:r w:rsidR="009A0EE5">
        <w:t xml:space="preserve">ust. </w:t>
      </w:r>
      <w:r>
        <w:t>4</w:t>
      </w:r>
      <w:r w:rsidR="009A0EE5">
        <w:t xml:space="preserve">. </w:t>
      </w:r>
    </w:p>
    <w:p w14:paraId="63233D0C" w14:textId="3D55BA83" w:rsidR="000F18A3" w:rsidRDefault="00C73B2B" w:rsidP="000F18A3">
      <w:pPr>
        <w:pStyle w:val="USTustnpkodeksu"/>
      </w:pPr>
      <w:r>
        <w:t>3</w:t>
      </w:r>
      <w:r w:rsidR="000F18A3">
        <w:t xml:space="preserve">. </w:t>
      </w:r>
      <w:r w:rsidR="00557342">
        <w:t>Jeżeli</w:t>
      </w:r>
      <w:r w:rsidR="000F18A3">
        <w:t xml:space="preserve"> klub poselski</w:t>
      </w:r>
      <w:r w:rsidR="003D0E10">
        <w:t>,</w:t>
      </w:r>
      <w:r w:rsidR="000F18A3">
        <w:t xml:space="preserve"> </w:t>
      </w:r>
      <w:r w:rsidR="003D0E10">
        <w:t xml:space="preserve">po negatywnej opinii </w:t>
      </w:r>
      <w:r w:rsidR="003D0E10" w:rsidRPr="009A0EE5">
        <w:t>Agencj</w:t>
      </w:r>
      <w:r w:rsidR="003D0E10">
        <w:t>i</w:t>
      </w:r>
      <w:r w:rsidR="003D0E10" w:rsidRPr="009A0EE5">
        <w:t xml:space="preserve"> Bezpieczeństwa Wewnętrznego oraz Służb</w:t>
      </w:r>
      <w:r w:rsidR="003D0E10">
        <w:t>y</w:t>
      </w:r>
      <w:r w:rsidR="003D0E10" w:rsidRPr="009A0EE5">
        <w:t xml:space="preserve"> Kontrwywiadu Wojskowego</w:t>
      </w:r>
      <w:r w:rsidR="003D0E10">
        <w:t xml:space="preserve">, przedstawił innego </w:t>
      </w:r>
      <w:r w:rsidR="000F18A3">
        <w:t>kandydata</w:t>
      </w:r>
      <w:r w:rsidR="00557342">
        <w:t xml:space="preserve"> na członka Komisji</w:t>
      </w:r>
      <w:r w:rsidR="003D0E10">
        <w:t>,</w:t>
      </w:r>
      <w:r w:rsidR="000F18A3">
        <w:t xml:space="preserve"> termin na wydanie opinii wobec nowego kandydata wynosi </w:t>
      </w:r>
      <w:r w:rsidR="00050311">
        <w:t>14</w:t>
      </w:r>
      <w:r w:rsidR="000F18A3">
        <w:t xml:space="preserve"> dni od dnia </w:t>
      </w:r>
      <w:r w:rsidR="003D0E10">
        <w:t>złożenia przez</w:t>
      </w:r>
      <w:r w:rsidR="000F18A3">
        <w:t xml:space="preserve"> Marszałk</w:t>
      </w:r>
      <w:r w:rsidR="003D0E10">
        <w:t xml:space="preserve">a </w:t>
      </w:r>
      <w:r w:rsidR="000F18A3">
        <w:t>Sejmu</w:t>
      </w:r>
      <w:r w:rsidR="00640DA0" w:rsidRPr="00640DA0">
        <w:t xml:space="preserve"> </w:t>
      </w:r>
      <w:r w:rsidR="00640DA0">
        <w:t>wniosku o opinię</w:t>
      </w:r>
      <w:r w:rsidR="000F18A3">
        <w:t xml:space="preserve">. </w:t>
      </w:r>
      <w:r w:rsidR="00640DA0">
        <w:t xml:space="preserve">Przedstawienie innego </w:t>
      </w:r>
      <w:r w:rsidR="000F18A3">
        <w:t xml:space="preserve">kandydata nie wpływa na termin głosowania, o którym mowa w ust. </w:t>
      </w:r>
      <w:r>
        <w:t>2</w:t>
      </w:r>
      <w:r w:rsidR="000F18A3">
        <w:t xml:space="preserve">. </w:t>
      </w:r>
    </w:p>
    <w:p w14:paraId="59E9D8CA" w14:textId="5D20CCC8" w:rsidR="000F18A3" w:rsidRDefault="00C73B2B" w:rsidP="000F18A3">
      <w:pPr>
        <w:pStyle w:val="USTustnpkodeksu"/>
      </w:pPr>
      <w:r>
        <w:t>4</w:t>
      </w:r>
      <w:r w:rsidR="000F18A3">
        <w:t xml:space="preserve">. </w:t>
      </w:r>
      <w:r w:rsidR="00050311">
        <w:t>Głosowani</w:t>
      </w:r>
      <w:r w:rsidR="00583FCB">
        <w:t>a</w:t>
      </w:r>
      <w:r w:rsidR="00050311">
        <w:t xml:space="preserve"> nad kandydatem, o którym mowa w ust. 3, dokonuje się na pierwszym posiedzeniu po upływie terminu na wydanie opinii, o którym mowa w ust. 3, o ile w Komisji nadal jest wakat</w:t>
      </w:r>
      <w:r w:rsidR="000F18A3">
        <w:t xml:space="preserve">. </w:t>
      </w:r>
    </w:p>
    <w:p w14:paraId="7B2E98A4" w14:textId="144A1F00" w:rsidR="009A0EE5" w:rsidRDefault="009A0EE5" w:rsidP="00B84EF0">
      <w:pPr>
        <w:pStyle w:val="ARTartustawynprozporzdzenia"/>
      </w:pPr>
      <w:r w:rsidRPr="009A0EE5">
        <w:rPr>
          <w:rStyle w:val="Ppogrubienie"/>
        </w:rPr>
        <w:t>Art.</w:t>
      </w:r>
      <w:r>
        <w:rPr>
          <w:rStyle w:val="Ppogrubienie"/>
        </w:rPr>
        <w:t xml:space="preserve"> </w:t>
      </w:r>
      <w:r w:rsidR="00C80F59">
        <w:rPr>
          <w:rStyle w:val="Ppogrubienie"/>
        </w:rPr>
        <w:t>50</w:t>
      </w:r>
      <w:r>
        <w:rPr>
          <w:rStyle w:val="Ppogrubienie"/>
        </w:rPr>
        <w:t xml:space="preserve">. </w:t>
      </w:r>
      <w:r w:rsidRPr="009A0EE5">
        <w:t>Prezes</w:t>
      </w:r>
      <w:r>
        <w:rPr>
          <w:rStyle w:val="Ppogrubienie"/>
        </w:rPr>
        <w:t xml:space="preserve"> </w:t>
      </w:r>
      <w:r w:rsidRPr="009A0EE5">
        <w:t>Ra</w:t>
      </w:r>
      <w:r>
        <w:t xml:space="preserve">dy Ministrów powołuje przewodniczącego Komisji w terminie 14 dni od dnia </w:t>
      </w:r>
      <w:r w:rsidR="00BA6272">
        <w:t>wyboru kandydata na ostatni wakat w Komisji</w:t>
      </w:r>
      <w:r w:rsidR="00B3111C">
        <w:t>, zgodnie z art. 49</w:t>
      </w:r>
      <w:r>
        <w:t>.</w:t>
      </w:r>
    </w:p>
    <w:p w14:paraId="7A93F75F" w14:textId="643FEE82" w:rsidR="00FB2005" w:rsidRDefault="00FB2005" w:rsidP="00FB2005">
      <w:pPr>
        <w:pStyle w:val="ARTartustawynprozporzdzenia"/>
      </w:pPr>
      <w:r w:rsidRPr="00FB2005">
        <w:rPr>
          <w:rStyle w:val="Ppogrubienie"/>
        </w:rPr>
        <w:t>Art. 5</w:t>
      </w:r>
      <w:r>
        <w:rPr>
          <w:rStyle w:val="Ppogrubienie"/>
        </w:rPr>
        <w:t>1</w:t>
      </w:r>
      <w:r w:rsidRPr="00FB2005">
        <w:rPr>
          <w:rStyle w:val="Ppogrubienie"/>
        </w:rPr>
        <w:t xml:space="preserve">. </w:t>
      </w:r>
      <w:r w:rsidRPr="00FB2005">
        <w:t>Prezes</w:t>
      </w:r>
      <w:r w:rsidRPr="00FB2005">
        <w:rPr>
          <w:rStyle w:val="Ppogrubienie"/>
        </w:rPr>
        <w:t xml:space="preserve"> </w:t>
      </w:r>
      <w:r w:rsidRPr="00FB2005">
        <w:t xml:space="preserve">Rady Ministrów </w:t>
      </w:r>
      <w:r>
        <w:t xml:space="preserve">określi regulamin, o którym mowa w art. 12 ust. 7, w terminie 14 dni od dnia wyboru przewodniczącego Komisji.  </w:t>
      </w:r>
    </w:p>
    <w:p w14:paraId="4AD1B7D5" w14:textId="7425EAC0" w:rsidR="00A6392C" w:rsidRPr="00E428DD" w:rsidRDefault="00C846A4" w:rsidP="00B84EF0">
      <w:pPr>
        <w:pStyle w:val="ARTartustawynprozporzdzenia"/>
      </w:pPr>
      <w:r w:rsidRPr="009A0EE5">
        <w:rPr>
          <w:rStyle w:val="Ppogrubienie"/>
        </w:rPr>
        <w:t xml:space="preserve">Art. </w:t>
      </w:r>
      <w:r w:rsidR="00C80F59">
        <w:rPr>
          <w:rStyle w:val="Ppogrubienie"/>
        </w:rPr>
        <w:t>5</w:t>
      </w:r>
      <w:r w:rsidR="00FB2005">
        <w:rPr>
          <w:rStyle w:val="Ppogrubienie"/>
        </w:rPr>
        <w:t>2</w:t>
      </w:r>
      <w:r>
        <w:t>. Ustawa wchodzi w życie z dniem następującym po dniu ogłoszenia.</w:t>
      </w:r>
    </w:p>
    <w:sectPr w:rsidR="00A6392C" w:rsidRPr="00E428DD"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F37877" w14:textId="77777777" w:rsidR="00706977" w:rsidRDefault="00706977">
      <w:r>
        <w:separator/>
      </w:r>
    </w:p>
  </w:endnote>
  <w:endnote w:type="continuationSeparator" w:id="0">
    <w:p w14:paraId="1466D7F4" w14:textId="77777777" w:rsidR="00706977" w:rsidRDefault="00706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A0A04" w14:textId="77777777" w:rsidR="00706977" w:rsidRDefault="00706977">
      <w:r>
        <w:separator/>
      </w:r>
    </w:p>
  </w:footnote>
  <w:footnote w:type="continuationSeparator" w:id="0">
    <w:p w14:paraId="7DC03389" w14:textId="77777777" w:rsidR="00706977" w:rsidRDefault="00706977">
      <w:r>
        <w:continuationSeparator/>
      </w:r>
    </w:p>
  </w:footnote>
  <w:footnote w:id="1">
    <w:p w14:paraId="1AC03070" w14:textId="07C8EF85" w:rsidR="00434CBA" w:rsidRDefault="00434CBA" w:rsidP="005F022C">
      <w:pPr>
        <w:pStyle w:val="ODNONIKtreodnonika"/>
      </w:pPr>
      <w:r>
        <w:rPr>
          <w:rStyle w:val="Odwoanieprzypisudolnego"/>
        </w:rPr>
        <w:footnoteRef/>
      </w:r>
      <w:r w:rsidRPr="009079B8">
        <w:rPr>
          <w:rStyle w:val="IGindeksgrny"/>
        </w:rPr>
        <w:t>)</w:t>
      </w:r>
      <w:r>
        <w:t xml:space="preserve"> </w:t>
      </w:r>
      <w:r>
        <w:tab/>
      </w:r>
      <w:r w:rsidRPr="00D64378">
        <w:t>Niniejszą ustawą zmienia się ustawy:</w:t>
      </w:r>
      <w:r w:rsidRPr="00415E09">
        <w:t xml:space="preserve"> </w:t>
      </w:r>
      <w:r>
        <w:t xml:space="preserve">ustawę </w:t>
      </w:r>
      <w:r w:rsidRPr="00415E09">
        <w:t>z dnia 21 maja 1999 r. o broni i amunicji</w:t>
      </w:r>
      <w:r>
        <w:t xml:space="preserve">, ustawę </w:t>
      </w:r>
      <w:r w:rsidRPr="001E1B16">
        <w:t>z dnia 27 lipca 2001 r. – Prawo o ustroju sądów powszechnych</w:t>
      </w:r>
      <w:r>
        <w:t xml:space="preserve">, ustawę </w:t>
      </w:r>
      <w:r w:rsidRPr="001E1B16">
        <w:t>z dnia 17 grudnia 2004 r. o odpowiedzialności za naruszenie dyscypliny finansów publicznych</w:t>
      </w:r>
      <w:r>
        <w:t xml:space="preserve">, ustawę </w:t>
      </w:r>
      <w:r w:rsidRPr="001E1B16">
        <w:t>z dnia 5 sierpnia 2010 r. o ochronie informacji niejawnych</w:t>
      </w:r>
      <w:r>
        <w:t xml:space="preserve"> </w:t>
      </w:r>
      <w:r w:rsidR="00E95A26">
        <w:t>oraz</w:t>
      </w:r>
      <w:r>
        <w:t xml:space="preserve"> ustawę </w:t>
      </w:r>
      <w:r w:rsidRPr="001E1B16">
        <w:t>z dnia 28 stycznia 2016 r. – Prawo o prokuraturze</w:t>
      </w:r>
      <w:r>
        <w:t xml:space="preserve">. </w:t>
      </w:r>
    </w:p>
  </w:footnote>
  <w:footnote w:id="2">
    <w:p w14:paraId="098910F2" w14:textId="44E0A331" w:rsidR="00434CBA" w:rsidRPr="00840FBC" w:rsidRDefault="00434CBA" w:rsidP="00334E13">
      <w:pPr>
        <w:pStyle w:val="ODNONIKtreodnonika"/>
      </w:pPr>
      <w:r>
        <w:rPr>
          <w:rStyle w:val="Odwoanieprzypisudolnego"/>
        </w:rPr>
        <w:footnoteRef/>
      </w:r>
      <w:r>
        <w:rPr>
          <w:rStyle w:val="IGindeksgrny"/>
        </w:rPr>
        <w:t>)</w:t>
      </w:r>
      <w:r>
        <w:tab/>
      </w:r>
      <w:r w:rsidRPr="009F7E89">
        <w:t>Zmian</w:t>
      </w:r>
      <w:r>
        <w:t>y</w:t>
      </w:r>
      <w:r w:rsidRPr="009F7E89">
        <w:t xml:space="preserve"> wymienionego </w:t>
      </w:r>
      <w:r w:rsidRPr="002C13F5">
        <w:t>rozporządzenia</w:t>
      </w:r>
      <w:r w:rsidRPr="009F7E89">
        <w:t xml:space="preserve"> został</w:t>
      </w:r>
      <w:r>
        <w:t>y</w:t>
      </w:r>
      <w:r w:rsidRPr="009F7E89">
        <w:t xml:space="preserve"> ogłoszon</w:t>
      </w:r>
      <w:r>
        <w:t>e</w:t>
      </w:r>
      <w:r w:rsidRPr="009F7E89">
        <w:t xml:space="preserve"> w Dz. Urz. UE L 127 z 23.05.2018,</w:t>
      </w:r>
      <w:r>
        <w:t xml:space="preserve"> </w:t>
      </w:r>
      <w:r w:rsidRPr="009F7E89">
        <w:t>str. 2</w:t>
      </w:r>
      <w:r>
        <w:t xml:space="preserve"> </w:t>
      </w:r>
      <w:r w:rsidR="00E95A26">
        <w:t>oraz</w:t>
      </w:r>
      <w:r>
        <w:t xml:space="preserve"> Dz. Urz. UE L 74 z 04.03.2021, str. 35.</w:t>
      </w:r>
    </w:p>
  </w:footnote>
  <w:footnote w:id="3">
    <w:p w14:paraId="6A5BCF2E" w14:textId="782DB298" w:rsidR="00434CBA" w:rsidRPr="00E10B21" w:rsidRDefault="00434CBA" w:rsidP="00E10B21">
      <w:pPr>
        <w:pStyle w:val="ODNONIKtreodnonika"/>
      </w:pPr>
      <w:r>
        <w:rPr>
          <w:rStyle w:val="Odwoanieprzypisudolnego"/>
        </w:rPr>
        <w:footnoteRef/>
      </w:r>
      <w:r>
        <w:rPr>
          <w:rStyle w:val="IGindeksgrny"/>
        </w:rPr>
        <w:t>)</w:t>
      </w:r>
      <w:r>
        <w:tab/>
      </w:r>
      <w:r w:rsidRPr="008321AA">
        <w:t xml:space="preserve">Zmiany tekstu jednolitego wymienionej ustawy zostały ogłoszone w Dz. U. z </w:t>
      </w:r>
      <w:r>
        <w:t xml:space="preserve">2021 r. poz. 2333, 2447 i 2448 oraz z 2022 r. poz. 655, 1115, 1488 i 1855.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AA989" w14:textId="4D390B8F" w:rsidR="00434CBA" w:rsidRPr="00B371CC" w:rsidRDefault="00434CBA" w:rsidP="00B371CC">
    <w:pPr>
      <w:pStyle w:val="Nagwek"/>
      <w:jc w:val="center"/>
    </w:pPr>
    <w:r>
      <w:t xml:space="preserve">– </w:t>
    </w:r>
    <w:r>
      <w:fldChar w:fldCharType="begin"/>
    </w:r>
    <w:r>
      <w:instrText xml:space="preserve"> PAGE  \* MERGEFORMAT </w:instrText>
    </w:r>
    <w:r>
      <w:fldChar w:fldCharType="separate"/>
    </w:r>
    <w:r w:rsidR="00B71347">
      <w:rPr>
        <w:noProof/>
      </w:rPr>
      <w:t>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1930667"/>
    <w:multiLevelType w:val="hybridMultilevel"/>
    <w:tmpl w:val="B3D8DF7A"/>
    <w:lvl w:ilvl="0" w:tplc="E4182C48">
      <w:start w:val="1"/>
      <w:numFmt w:val="decimal"/>
      <w:lvlText w:val="%1."/>
      <w:lvlJc w:val="left"/>
      <w:pPr>
        <w:ind w:left="720" w:hanging="360"/>
      </w:pPr>
    </w:lvl>
    <w:lvl w:ilvl="1" w:tplc="285A4CB8">
      <w:start w:val="1"/>
      <w:numFmt w:val="lowerLetter"/>
      <w:lvlText w:val="%2."/>
      <w:lvlJc w:val="left"/>
      <w:pPr>
        <w:ind w:left="1440" w:hanging="360"/>
      </w:pPr>
    </w:lvl>
    <w:lvl w:ilvl="2" w:tplc="9A0AD68A">
      <w:start w:val="1"/>
      <w:numFmt w:val="lowerRoman"/>
      <w:lvlText w:val="%3."/>
      <w:lvlJc w:val="right"/>
      <w:pPr>
        <w:ind w:left="2160" w:hanging="180"/>
      </w:pPr>
    </w:lvl>
    <w:lvl w:ilvl="3" w:tplc="1124191C">
      <w:start w:val="1"/>
      <w:numFmt w:val="decimal"/>
      <w:lvlText w:val="%4."/>
      <w:lvlJc w:val="left"/>
      <w:pPr>
        <w:ind w:left="2880" w:hanging="360"/>
      </w:pPr>
    </w:lvl>
    <w:lvl w:ilvl="4" w:tplc="CED2DFE6">
      <w:start w:val="1"/>
      <w:numFmt w:val="lowerLetter"/>
      <w:lvlText w:val="%5."/>
      <w:lvlJc w:val="left"/>
      <w:pPr>
        <w:ind w:left="3600" w:hanging="360"/>
      </w:pPr>
    </w:lvl>
    <w:lvl w:ilvl="5" w:tplc="0FCC6C44">
      <w:start w:val="1"/>
      <w:numFmt w:val="lowerRoman"/>
      <w:lvlText w:val="%6."/>
      <w:lvlJc w:val="right"/>
      <w:pPr>
        <w:ind w:left="4320" w:hanging="180"/>
      </w:pPr>
    </w:lvl>
    <w:lvl w:ilvl="6" w:tplc="D98687E6">
      <w:start w:val="1"/>
      <w:numFmt w:val="decimal"/>
      <w:lvlText w:val="%7."/>
      <w:lvlJc w:val="left"/>
      <w:pPr>
        <w:ind w:left="5040" w:hanging="360"/>
      </w:pPr>
    </w:lvl>
    <w:lvl w:ilvl="7" w:tplc="2D9AE788">
      <w:start w:val="1"/>
      <w:numFmt w:val="lowerLetter"/>
      <w:lvlText w:val="%8."/>
      <w:lvlJc w:val="left"/>
      <w:pPr>
        <w:ind w:left="5760" w:hanging="360"/>
      </w:pPr>
    </w:lvl>
    <w:lvl w:ilvl="8" w:tplc="EDC66E18">
      <w:start w:val="1"/>
      <w:numFmt w:val="lowerRoman"/>
      <w:lvlText w:val="%9."/>
      <w:lvlJc w:val="right"/>
      <w:pPr>
        <w:ind w:left="6480" w:hanging="180"/>
      </w:p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19"/>
  </w:num>
  <w:num w:numId="32">
    <w:abstractNumId w:val="11"/>
  </w:num>
  <w:num w:numId="33">
    <w:abstractNumId w:val="31"/>
  </w:num>
  <w:num w:numId="34">
    <w:abstractNumId w:val="20"/>
  </w:num>
  <w:num w:numId="35">
    <w:abstractNumId w:val="17"/>
  </w:num>
  <w:num w:numId="36">
    <w:abstractNumId w:val="22"/>
  </w:num>
  <w:num w:numId="37">
    <w:abstractNumId w:val="28"/>
  </w:num>
  <w:num w:numId="38">
    <w:abstractNumId w:val="25"/>
  </w:num>
  <w:num w:numId="39">
    <w:abstractNumId w:val="13"/>
  </w:num>
  <w:num w:numId="40">
    <w:abstractNumId w:val="30"/>
  </w:num>
  <w:num w:numId="41">
    <w:abstractNumId w:val="29"/>
  </w:num>
  <w:num w:numId="42">
    <w:abstractNumId w:val="21"/>
  </w:num>
  <w:num w:numId="43">
    <w:abstractNumId w:val="35"/>
  </w:num>
  <w:num w:numId="44">
    <w:abstractNumId w:val="12"/>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8DD"/>
    <w:rsid w:val="000012DA"/>
    <w:rsid w:val="0000246E"/>
    <w:rsid w:val="00003862"/>
    <w:rsid w:val="00012A35"/>
    <w:rsid w:val="000138B6"/>
    <w:rsid w:val="00016099"/>
    <w:rsid w:val="00017DC2"/>
    <w:rsid w:val="00020354"/>
    <w:rsid w:val="00021296"/>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311"/>
    <w:rsid w:val="000508BD"/>
    <w:rsid w:val="000517AB"/>
    <w:rsid w:val="0005339C"/>
    <w:rsid w:val="0005571B"/>
    <w:rsid w:val="0005678D"/>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45E0"/>
    <w:rsid w:val="0008557B"/>
    <w:rsid w:val="00085994"/>
    <w:rsid w:val="00085CE7"/>
    <w:rsid w:val="0008603D"/>
    <w:rsid w:val="000906EE"/>
    <w:rsid w:val="00091BA2"/>
    <w:rsid w:val="000944EF"/>
    <w:rsid w:val="0009732D"/>
    <w:rsid w:val="000973F0"/>
    <w:rsid w:val="000A1296"/>
    <w:rsid w:val="000A1C27"/>
    <w:rsid w:val="000A1DAD"/>
    <w:rsid w:val="000A2649"/>
    <w:rsid w:val="000A323B"/>
    <w:rsid w:val="000A6443"/>
    <w:rsid w:val="000B0A01"/>
    <w:rsid w:val="000B0A99"/>
    <w:rsid w:val="000B281C"/>
    <w:rsid w:val="000B298D"/>
    <w:rsid w:val="000B5B2D"/>
    <w:rsid w:val="000B5DCE"/>
    <w:rsid w:val="000C05BA"/>
    <w:rsid w:val="000C0E8F"/>
    <w:rsid w:val="000C4BC4"/>
    <w:rsid w:val="000C6358"/>
    <w:rsid w:val="000C6959"/>
    <w:rsid w:val="000D0110"/>
    <w:rsid w:val="000D2468"/>
    <w:rsid w:val="000D318A"/>
    <w:rsid w:val="000D3D56"/>
    <w:rsid w:val="000D6173"/>
    <w:rsid w:val="000D6F83"/>
    <w:rsid w:val="000E25CC"/>
    <w:rsid w:val="000E3694"/>
    <w:rsid w:val="000E490F"/>
    <w:rsid w:val="000E6241"/>
    <w:rsid w:val="000F18A3"/>
    <w:rsid w:val="000F2BE3"/>
    <w:rsid w:val="000F3D0D"/>
    <w:rsid w:val="000F6CD8"/>
    <w:rsid w:val="000F6ED4"/>
    <w:rsid w:val="000F7A6E"/>
    <w:rsid w:val="001042BA"/>
    <w:rsid w:val="00106D03"/>
    <w:rsid w:val="00110465"/>
    <w:rsid w:val="00110628"/>
    <w:rsid w:val="0011245A"/>
    <w:rsid w:val="0011493E"/>
    <w:rsid w:val="00115B72"/>
    <w:rsid w:val="001160EA"/>
    <w:rsid w:val="001209EC"/>
    <w:rsid w:val="00120A9E"/>
    <w:rsid w:val="00124D67"/>
    <w:rsid w:val="00125A9C"/>
    <w:rsid w:val="001270A2"/>
    <w:rsid w:val="00130B4A"/>
    <w:rsid w:val="00131237"/>
    <w:rsid w:val="00131FD0"/>
    <w:rsid w:val="001329AC"/>
    <w:rsid w:val="00134024"/>
    <w:rsid w:val="00134959"/>
    <w:rsid w:val="00134CA0"/>
    <w:rsid w:val="00136162"/>
    <w:rsid w:val="0014026F"/>
    <w:rsid w:val="00147A47"/>
    <w:rsid w:val="00147AA1"/>
    <w:rsid w:val="001520CF"/>
    <w:rsid w:val="001552BE"/>
    <w:rsid w:val="0015667C"/>
    <w:rsid w:val="00157110"/>
    <w:rsid w:val="0015742A"/>
    <w:rsid w:val="00157DA1"/>
    <w:rsid w:val="00163147"/>
    <w:rsid w:val="00164C57"/>
    <w:rsid w:val="00164C9D"/>
    <w:rsid w:val="00172F7A"/>
    <w:rsid w:val="00173150"/>
    <w:rsid w:val="00173390"/>
    <w:rsid w:val="001736F0"/>
    <w:rsid w:val="00173BB3"/>
    <w:rsid w:val="00173CDA"/>
    <w:rsid w:val="001740D0"/>
    <w:rsid w:val="00174F2C"/>
    <w:rsid w:val="00180F2A"/>
    <w:rsid w:val="00184B91"/>
    <w:rsid w:val="00184D4A"/>
    <w:rsid w:val="00186EC1"/>
    <w:rsid w:val="001874A7"/>
    <w:rsid w:val="00190613"/>
    <w:rsid w:val="00191E1F"/>
    <w:rsid w:val="0019473B"/>
    <w:rsid w:val="00194B4C"/>
    <w:rsid w:val="001952B1"/>
    <w:rsid w:val="00196E39"/>
    <w:rsid w:val="00197649"/>
    <w:rsid w:val="001A01FB"/>
    <w:rsid w:val="001A0914"/>
    <w:rsid w:val="001A10E9"/>
    <w:rsid w:val="001A183D"/>
    <w:rsid w:val="001A2B65"/>
    <w:rsid w:val="001A3CD3"/>
    <w:rsid w:val="001A5BEF"/>
    <w:rsid w:val="001A7F15"/>
    <w:rsid w:val="001B342E"/>
    <w:rsid w:val="001C1832"/>
    <w:rsid w:val="001C188C"/>
    <w:rsid w:val="001D1783"/>
    <w:rsid w:val="001D45FA"/>
    <w:rsid w:val="001D53CD"/>
    <w:rsid w:val="001D55A3"/>
    <w:rsid w:val="001D5AF5"/>
    <w:rsid w:val="001E1E73"/>
    <w:rsid w:val="001E4E0C"/>
    <w:rsid w:val="001E526D"/>
    <w:rsid w:val="001E5655"/>
    <w:rsid w:val="001F1832"/>
    <w:rsid w:val="001F220F"/>
    <w:rsid w:val="001F25B3"/>
    <w:rsid w:val="001F2D27"/>
    <w:rsid w:val="001F6616"/>
    <w:rsid w:val="002015C9"/>
    <w:rsid w:val="00202BD4"/>
    <w:rsid w:val="00204A97"/>
    <w:rsid w:val="002114EF"/>
    <w:rsid w:val="002166AD"/>
    <w:rsid w:val="00216B9E"/>
    <w:rsid w:val="00217871"/>
    <w:rsid w:val="00221ED8"/>
    <w:rsid w:val="002231EA"/>
    <w:rsid w:val="00223FDF"/>
    <w:rsid w:val="002279C0"/>
    <w:rsid w:val="0023727E"/>
    <w:rsid w:val="00242081"/>
    <w:rsid w:val="00243777"/>
    <w:rsid w:val="002441CD"/>
    <w:rsid w:val="002501A3"/>
    <w:rsid w:val="0025166C"/>
    <w:rsid w:val="002524C0"/>
    <w:rsid w:val="002555D4"/>
    <w:rsid w:val="00256A96"/>
    <w:rsid w:val="00261A16"/>
    <w:rsid w:val="00263522"/>
    <w:rsid w:val="00264EC6"/>
    <w:rsid w:val="00271013"/>
    <w:rsid w:val="002712A2"/>
    <w:rsid w:val="00273FE4"/>
    <w:rsid w:val="00275F77"/>
    <w:rsid w:val="002765B4"/>
    <w:rsid w:val="00276A94"/>
    <w:rsid w:val="002832C8"/>
    <w:rsid w:val="00283474"/>
    <w:rsid w:val="0028603B"/>
    <w:rsid w:val="0029405D"/>
    <w:rsid w:val="00294FA6"/>
    <w:rsid w:val="00295A6F"/>
    <w:rsid w:val="002A20C4"/>
    <w:rsid w:val="002A570F"/>
    <w:rsid w:val="002A7292"/>
    <w:rsid w:val="002A7358"/>
    <w:rsid w:val="002A7803"/>
    <w:rsid w:val="002A7902"/>
    <w:rsid w:val="002B0F6B"/>
    <w:rsid w:val="002B23B8"/>
    <w:rsid w:val="002B4429"/>
    <w:rsid w:val="002B68A6"/>
    <w:rsid w:val="002B7FAF"/>
    <w:rsid w:val="002D0C4F"/>
    <w:rsid w:val="002D1364"/>
    <w:rsid w:val="002D478E"/>
    <w:rsid w:val="002D4D30"/>
    <w:rsid w:val="002D5000"/>
    <w:rsid w:val="002D598D"/>
    <w:rsid w:val="002D7188"/>
    <w:rsid w:val="002E1DE3"/>
    <w:rsid w:val="002E1E4F"/>
    <w:rsid w:val="002E2AB6"/>
    <w:rsid w:val="002E3F34"/>
    <w:rsid w:val="002E5F79"/>
    <w:rsid w:val="002E64FA"/>
    <w:rsid w:val="002E7109"/>
    <w:rsid w:val="002F0A00"/>
    <w:rsid w:val="002F0CFA"/>
    <w:rsid w:val="002F669F"/>
    <w:rsid w:val="00301C97"/>
    <w:rsid w:val="003079C2"/>
    <w:rsid w:val="0031004C"/>
    <w:rsid w:val="003105F6"/>
    <w:rsid w:val="00311297"/>
    <w:rsid w:val="003113BE"/>
    <w:rsid w:val="003122CA"/>
    <w:rsid w:val="0031440A"/>
    <w:rsid w:val="003148FD"/>
    <w:rsid w:val="00321080"/>
    <w:rsid w:val="00322D45"/>
    <w:rsid w:val="00324ED4"/>
    <w:rsid w:val="0032569A"/>
    <w:rsid w:val="00325A1F"/>
    <w:rsid w:val="003268F9"/>
    <w:rsid w:val="00330BAF"/>
    <w:rsid w:val="00334E13"/>
    <w:rsid w:val="00334E3A"/>
    <w:rsid w:val="003361DD"/>
    <w:rsid w:val="00340117"/>
    <w:rsid w:val="00341A6A"/>
    <w:rsid w:val="00343B9E"/>
    <w:rsid w:val="00345B9C"/>
    <w:rsid w:val="00345F6D"/>
    <w:rsid w:val="00352DAE"/>
    <w:rsid w:val="00354EB9"/>
    <w:rsid w:val="003602AE"/>
    <w:rsid w:val="00360929"/>
    <w:rsid w:val="003647D5"/>
    <w:rsid w:val="003674B0"/>
    <w:rsid w:val="0037727C"/>
    <w:rsid w:val="00377E70"/>
    <w:rsid w:val="00380904"/>
    <w:rsid w:val="003823EE"/>
    <w:rsid w:val="00382960"/>
    <w:rsid w:val="00383EF0"/>
    <w:rsid w:val="003846F7"/>
    <w:rsid w:val="003851ED"/>
    <w:rsid w:val="00385B39"/>
    <w:rsid w:val="00386785"/>
    <w:rsid w:val="00390DDC"/>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0E10"/>
    <w:rsid w:val="003D12C2"/>
    <w:rsid w:val="003D31B9"/>
    <w:rsid w:val="003D3867"/>
    <w:rsid w:val="003D41A5"/>
    <w:rsid w:val="003E0D1A"/>
    <w:rsid w:val="003E1DC3"/>
    <w:rsid w:val="003E2DA3"/>
    <w:rsid w:val="003F020D"/>
    <w:rsid w:val="003F03D9"/>
    <w:rsid w:val="003F2A1F"/>
    <w:rsid w:val="003F2FA8"/>
    <w:rsid w:val="003F2FBE"/>
    <w:rsid w:val="003F318D"/>
    <w:rsid w:val="003F447B"/>
    <w:rsid w:val="003F5BAE"/>
    <w:rsid w:val="003F6ED7"/>
    <w:rsid w:val="00401C84"/>
    <w:rsid w:val="00403210"/>
    <w:rsid w:val="004035BB"/>
    <w:rsid w:val="004035EB"/>
    <w:rsid w:val="0040726B"/>
    <w:rsid w:val="00407332"/>
    <w:rsid w:val="00407828"/>
    <w:rsid w:val="00412294"/>
    <w:rsid w:val="00413D8E"/>
    <w:rsid w:val="004140F2"/>
    <w:rsid w:val="00417B22"/>
    <w:rsid w:val="00421085"/>
    <w:rsid w:val="0042465E"/>
    <w:rsid w:val="00424DF7"/>
    <w:rsid w:val="00432B76"/>
    <w:rsid w:val="00434CBA"/>
    <w:rsid w:val="00434D01"/>
    <w:rsid w:val="00435D26"/>
    <w:rsid w:val="00440C99"/>
    <w:rsid w:val="004412A1"/>
    <w:rsid w:val="0044175C"/>
    <w:rsid w:val="0044338D"/>
    <w:rsid w:val="00445986"/>
    <w:rsid w:val="00445F4D"/>
    <w:rsid w:val="0044797D"/>
    <w:rsid w:val="004504C0"/>
    <w:rsid w:val="00450C02"/>
    <w:rsid w:val="004550FB"/>
    <w:rsid w:val="0045733E"/>
    <w:rsid w:val="0046111A"/>
    <w:rsid w:val="00462946"/>
    <w:rsid w:val="00463F43"/>
    <w:rsid w:val="00464B94"/>
    <w:rsid w:val="00464D3B"/>
    <w:rsid w:val="004653A8"/>
    <w:rsid w:val="00465A0B"/>
    <w:rsid w:val="0047077C"/>
    <w:rsid w:val="00470B05"/>
    <w:rsid w:val="00471F3C"/>
    <w:rsid w:val="0047207C"/>
    <w:rsid w:val="00472CD6"/>
    <w:rsid w:val="0047382E"/>
    <w:rsid w:val="00474E3C"/>
    <w:rsid w:val="00476ABC"/>
    <w:rsid w:val="00480A58"/>
    <w:rsid w:val="00482151"/>
    <w:rsid w:val="0048240F"/>
    <w:rsid w:val="00485FAD"/>
    <w:rsid w:val="00487AED"/>
    <w:rsid w:val="00491EDF"/>
    <w:rsid w:val="00492A3F"/>
    <w:rsid w:val="00493A00"/>
    <w:rsid w:val="00494F62"/>
    <w:rsid w:val="004A2001"/>
    <w:rsid w:val="004A3590"/>
    <w:rsid w:val="004A4FD4"/>
    <w:rsid w:val="004A67AA"/>
    <w:rsid w:val="004B00A7"/>
    <w:rsid w:val="004B25E2"/>
    <w:rsid w:val="004B34D7"/>
    <w:rsid w:val="004B5037"/>
    <w:rsid w:val="004B5B2F"/>
    <w:rsid w:val="004B626A"/>
    <w:rsid w:val="004B660E"/>
    <w:rsid w:val="004C05BD"/>
    <w:rsid w:val="004C0EDA"/>
    <w:rsid w:val="004C3B06"/>
    <w:rsid w:val="004C3F97"/>
    <w:rsid w:val="004C7EE7"/>
    <w:rsid w:val="004D0DB3"/>
    <w:rsid w:val="004D27B4"/>
    <w:rsid w:val="004D2DEE"/>
    <w:rsid w:val="004D2E1F"/>
    <w:rsid w:val="004D7FD9"/>
    <w:rsid w:val="004E1324"/>
    <w:rsid w:val="004E19A5"/>
    <w:rsid w:val="004E37E5"/>
    <w:rsid w:val="004E3FDB"/>
    <w:rsid w:val="004F1F4A"/>
    <w:rsid w:val="004F296D"/>
    <w:rsid w:val="004F350E"/>
    <w:rsid w:val="004F508B"/>
    <w:rsid w:val="004F695F"/>
    <w:rsid w:val="004F6CA4"/>
    <w:rsid w:val="00500752"/>
    <w:rsid w:val="00501A50"/>
    <w:rsid w:val="0050222D"/>
    <w:rsid w:val="00503AF3"/>
    <w:rsid w:val="00504BF5"/>
    <w:rsid w:val="0050696D"/>
    <w:rsid w:val="00510697"/>
    <w:rsid w:val="0051094B"/>
    <w:rsid w:val="005110D7"/>
    <w:rsid w:val="005112BB"/>
    <w:rsid w:val="00511D99"/>
    <w:rsid w:val="005128D3"/>
    <w:rsid w:val="005147E8"/>
    <w:rsid w:val="005158F2"/>
    <w:rsid w:val="00526DFC"/>
    <w:rsid w:val="00526F43"/>
    <w:rsid w:val="0052719A"/>
    <w:rsid w:val="00527651"/>
    <w:rsid w:val="0053247A"/>
    <w:rsid w:val="0053263F"/>
    <w:rsid w:val="005363AB"/>
    <w:rsid w:val="00542B9A"/>
    <w:rsid w:val="00544EF4"/>
    <w:rsid w:val="00545E53"/>
    <w:rsid w:val="005479D9"/>
    <w:rsid w:val="005572BD"/>
    <w:rsid w:val="00557342"/>
    <w:rsid w:val="00557A12"/>
    <w:rsid w:val="00560AC7"/>
    <w:rsid w:val="00561AFB"/>
    <w:rsid w:val="00561FA8"/>
    <w:rsid w:val="005635ED"/>
    <w:rsid w:val="00565253"/>
    <w:rsid w:val="00570165"/>
    <w:rsid w:val="00570191"/>
    <w:rsid w:val="00570570"/>
    <w:rsid w:val="00572512"/>
    <w:rsid w:val="00573EE6"/>
    <w:rsid w:val="0057547F"/>
    <w:rsid w:val="005754EE"/>
    <w:rsid w:val="0057617E"/>
    <w:rsid w:val="00576497"/>
    <w:rsid w:val="0058197E"/>
    <w:rsid w:val="005835E7"/>
    <w:rsid w:val="0058397F"/>
    <w:rsid w:val="00583BF8"/>
    <w:rsid w:val="00583FCB"/>
    <w:rsid w:val="00585F33"/>
    <w:rsid w:val="00591124"/>
    <w:rsid w:val="00597024"/>
    <w:rsid w:val="005A0274"/>
    <w:rsid w:val="005A095C"/>
    <w:rsid w:val="005A669D"/>
    <w:rsid w:val="005A75D8"/>
    <w:rsid w:val="005A7A28"/>
    <w:rsid w:val="005B362B"/>
    <w:rsid w:val="005B713E"/>
    <w:rsid w:val="005C03B6"/>
    <w:rsid w:val="005C0D47"/>
    <w:rsid w:val="005C348E"/>
    <w:rsid w:val="005C67CF"/>
    <w:rsid w:val="005C68E1"/>
    <w:rsid w:val="005D3763"/>
    <w:rsid w:val="005D55E1"/>
    <w:rsid w:val="005D55EF"/>
    <w:rsid w:val="005E19F7"/>
    <w:rsid w:val="005E4F04"/>
    <w:rsid w:val="005E62C2"/>
    <w:rsid w:val="005E6C71"/>
    <w:rsid w:val="005F022C"/>
    <w:rsid w:val="005F0963"/>
    <w:rsid w:val="005F2824"/>
    <w:rsid w:val="005F2EBA"/>
    <w:rsid w:val="005F35ED"/>
    <w:rsid w:val="005F7812"/>
    <w:rsid w:val="005F7A88"/>
    <w:rsid w:val="0060282C"/>
    <w:rsid w:val="0060287F"/>
    <w:rsid w:val="00603A1A"/>
    <w:rsid w:val="006046D5"/>
    <w:rsid w:val="00607960"/>
    <w:rsid w:val="00607A93"/>
    <w:rsid w:val="00610C08"/>
    <w:rsid w:val="00611F74"/>
    <w:rsid w:val="00615772"/>
    <w:rsid w:val="00621256"/>
    <w:rsid w:val="006216B8"/>
    <w:rsid w:val="00621FCC"/>
    <w:rsid w:val="00622E4B"/>
    <w:rsid w:val="006232EB"/>
    <w:rsid w:val="00632B9F"/>
    <w:rsid w:val="006333DA"/>
    <w:rsid w:val="00633C12"/>
    <w:rsid w:val="00635134"/>
    <w:rsid w:val="006356E2"/>
    <w:rsid w:val="00635F91"/>
    <w:rsid w:val="00640DA0"/>
    <w:rsid w:val="00640F88"/>
    <w:rsid w:val="00642A65"/>
    <w:rsid w:val="00642EFA"/>
    <w:rsid w:val="00645DCE"/>
    <w:rsid w:val="006465AC"/>
    <w:rsid w:val="006465BF"/>
    <w:rsid w:val="0065237F"/>
    <w:rsid w:val="00653B22"/>
    <w:rsid w:val="00657BF4"/>
    <w:rsid w:val="006603FB"/>
    <w:rsid w:val="006608DF"/>
    <w:rsid w:val="006623AC"/>
    <w:rsid w:val="00664B81"/>
    <w:rsid w:val="0066721B"/>
    <w:rsid w:val="006678AF"/>
    <w:rsid w:val="006701EF"/>
    <w:rsid w:val="00673BA5"/>
    <w:rsid w:val="00675CB1"/>
    <w:rsid w:val="00680058"/>
    <w:rsid w:val="00681F9F"/>
    <w:rsid w:val="006840EA"/>
    <w:rsid w:val="006844E2"/>
    <w:rsid w:val="00685267"/>
    <w:rsid w:val="006872AE"/>
    <w:rsid w:val="006872F1"/>
    <w:rsid w:val="00690082"/>
    <w:rsid w:val="00690252"/>
    <w:rsid w:val="006946BB"/>
    <w:rsid w:val="006969FA"/>
    <w:rsid w:val="006A35D5"/>
    <w:rsid w:val="006A748A"/>
    <w:rsid w:val="006B56C5"/>
    <w:rsid w:val="006C419E"/>
    <w:rsid w:val="006C4A31"/>
    <w:rsid w:val="006C5AC2"/>
    <w:rsid w:val="006C6AFB"/>
    <w:rsid w:val="006D12A2"/>
    <w:rsid w:val="006D2735"/>
    <w:rsid w:val="006D45B2"/>
    <w:rsid w:val="006D6D4F"/>
    <w:rsid w:val="006E0E76"/>
    <w:rsid w:val="006E0FCC"/>
    <w:rsid w:val="006E1E96"/>
    <w:rsid w:val="006E5E21"/>
    <w:rsid w:val="006F1EA6"/>
    <w:rsid w:val="006F2648"/>
    <w:rsid w:val="006F2F10"/>
    <w:rsid w:val="006F482B"/>
    <w:rsid w:val="006F6311"/>
    <w:rsid w:val="00701952"/>
    <w:rsid w:val="00702556"/>
    <w:rsid w:val="0070277E"/>
    <w:rsid w:val="00704156"/>
    <w:rsid w:val="0070431F"/>
    <w:rsid w:val="00706977"/>
    <w:rsid w:val="007069FC"/>
    <w:rsid w:val="00707C29"/>
    <w:rsid w:val="00711221"/>
    <w:rsid w:val="00712675"/>
    <w:rsid w:val="00713808"/>
    <w:rsid w:val="00714620"/>
    <w:rsid w:val="007151B6"/>
    <w:rsid w:val="0071520D"/>
    <w:rsid w:val="00715EDB"/>
    <w:rsid w:val="007160D5"/>
    <w:rsid w:val="007163FB"/>
    <w:rsid w:val="00717C2E"/>
    <w:rsid w:val="00720174"/>
    <w:rsid w:val="007204FA"/>
    <w:rsid w:val="007213B3"/>
    <w:rsid w:val="0072457F"/>
    <w:rsid w:val="00725406"/>
    <w:rsid w:val="0072621B"/>
    <w:rsid w:val="00727E25"/>
    <w:rsid w:val="00730555"/>
    <w:rsid w:val="007312CC"/>
    <w:rsid w:val="00731F23"/>
    <w:rsid w:val="00736A64"/>
    <w:rsid w:val="00737F6A"/>
    <w:rsid w:val="007410B6"/>
    <w:rsid w:val="0074145E"/>
    <w:rsid w:val="0074209D"/>
    <w:rsid w:val="00744C6F"/>
    <w:rsid w:val="007457F6"/>
    <w:rsid w:val="00745A58"/>
    <w:rsid w:val="00745ABB"/>
    <w:rsid w:val="00746E38"/>
    <w:rsid w:val="00746E89"/>
    <w:rsid w:val="00747CD5"/>
    <w:rsid w:val="00752E99"/>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8B2"/>
    <w:rsid w:val="00794953"/>
    <w:rsid w:val="007977D3"/>
    <w:rsid w:val="007A1F2F"/>
    <w:rsid w:val="007A2A5C"/>
    <w:rsid w:val="007A5150"/>
    <w:rsid w:val="007A5373"/>
    <w:rsid w:val="007A789F"/>
    <w:rsid w:val="007A78AD"/>
    <w:rsid w:val="007B27E2"/>
    <w:rsid w:val="007B348C"/>
    <w:rsid w:val="007B75BC"/>
    <w:rsid w:val="007C0BD6"/>
    <w:rsid w:val="007C3806"/>
    <w:rsid w:val="007C5BB7"/>
    <w:rsid w:val="007C76CD"/>
    <w:rsid w:val="007D07D5"/>
    <w:rsid w:val="007D1C64"/>
    <w:rsid w:val="007D32DD"/>
    <w:rsid w:val="007D6DCE"/>
    <w:rsid w:val="007D72C4"/>
    <w:rsid w:val="007E2CFE"/>
    <w:rsid w:val="007E59C9"/>
    <w:rsid w:val="007F0072"/>
    <w:rsid w:val="007F0DDE"/>
    <w:rsid w:val="007F1BAC"/>
    <w:rsid w:val="007F2EB6"/>
    <w:rsid w:val="007F54C3"/>
    <w:rsid w:val="0080177B"/>
    <w:rsid w:val="00802949"/>
    <w:rsid w:val="0080301E"/>
    <w:rsid w:val="0080365F"/>
    <w:rsid w:val="0080452F"/>
    <w:rsid w:val="00812BE5"/>
    <w:rsid w:val="0081509E"/>
    <w:rsid w:val="00817429"/>
    <w:rsid w:val="00821514"/>
    <w:rsid w:val="00821E35"/>
    <w:rsid w:val="00824591"/>
    <w:rsid w:val="00824AED"/>
    <w:rsid w:val="00827820"/>
    <w:rsid w:val="00830B80"/>
    <w:rsid w:val="00831B8B"/>
    <w:rsid w:val="00831F22"/>
    <w:rsid w:val="008321AA"/>
    <w:rsid w:val="00833F96"/>
    <w:rsid w:val="0083405D"/>
    <w:rsid w:val="008352D4"/>
    <w:rsid w:val="00836DB9"/>
    <w:rsid w:val="00837C67"/>
    <w:rsid w:val="00840FBC"/>
    <w:rsid w:val="008415B0"/>
    <w:rsid w:val="00841BCF"/>
    <w:rsid w:val="00842028"/>
    <w:rsid w:val="008436B8"/>
    <w:rsid w:val="008460B6"/>
    <w:rsid w:val="00850C9D"/>
    <w:rsid w:val="00852B59"/>
    <w:rsid w:val="00856272"/>
    <w:rsid w:val="008563FF"/>
    <w:rsid w:val="0086018B"/>
    <w:rsid w:val="008611DD"/>
    <w:rsid w:val="008620DE"/>
    <w:rsid w:val="00863C05"/>
    <w:rsid w:val="00866867"/>
    <w:rsid w:val="008669C5"/>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5841"/>
    <w:rsid w:val="00896A10"/>
    <w:rsid w:val="008971B5"/>
    <w:rsid w:val="00897D01"/>
    <w:rsid w:val="008A078D"/>
    <w:rsid w:val="008A5D26"/>
    <w:rsid w:val="008A6B13"/>
    <w:rsid w:val="008A6ECB"/>
    <w:rsid w:val="008B0BF9"/>
    <w:rsid w:val="008B2866"/>
    <w:rsid w:val="008B2985"/>
    <w:rsid w:val="008B2FCE"/>
    <w:rsid w:val="008B3859"/>
    <w:rsid w:val="008B436D"/>
    <w:rsid w:val="008B4E49"/>
    <w:rsid w:val="008B6E66"/>
    <w:rsid w:val="008B7712"/>
    <w:rsid w:val="008B7B26"/>
    <w:rsid w:val="008C3524"/>
    <w:rsid w:val="008C4061"/>
    <w:rsid w:val="008C4229"/>
    <w:rsid w:val="008C5BE0"/>
    <w:rsid w:val="008C7233"/>
    <w:rsid w:val="008D2434"/>
    <w:rsid w:val="008D4347"/>
    <w:rsid w:val="008E1066"/>
    <w:rsid w:val="008E171D"/>
    <w:rsid w:val="008E1D93"/>
    <w:rsid w:val="008E2785"/>
    <w:rsid w:val="008E69BE"/>
    <w:rsid w:val="008E78A3"/>
    <w:rsid w:val="008F0654"/>
    <w:rsid w:val="008F06CB"/>
    <w:rsid w:val="008F0A26"/>
    <w:rsid w:val="008F2E83"/>
    <w:rsid w:val="008F5EE0"/>
    <w:rsid w:val="008F612A"/>
    <w:rsid w:val="0090293D"/>
    <w:rsid w:val="009034DE"/>
    <w:rsid w:val="00904469"/>
    <w:rsid w:val="00905396"/>
    <w:rsid w:val="0090605D"/>
    <w:rsid w:val="00906419"/>
    <w:rsid w:val="009121B0"/>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1EE6"/>
    <w:rsid w:val="00943751"/>
    <w:rsid w:val="00946DD0"/>
    <w:rsid w:val="009509E6"/>
    <w:rsid w:val="00952018"/>
    <w:rsid w:val="00952800"/>
    <w:rsid w:val="0095300D"/>
    <w:rsid w:val="00956812"/>
    <w:rsid w:val="0095719A"/>
    <w:rsid w:val="009623E9"/>
    <w:rsid w:val="00963EEB"/>
    <w:rsid w:val="009648BC"/>
    <w:rsid w:val="00964C2F"/>
    <w:rsid w:val="00965F88"/>
    <w:rsid w:val="009667CE"/>
    <w:rsid w:val="00984E03"/>
    <w:rsid w:val="009866C0"/>
    <w:rsid w:val="00987E85"/>
    <w:rsid w:val="009911C2"/>
    <w:rsid w:val="0099225C"/>
    <w:rsid w:val="00997815"/>
    <w:rsid w:val="009A0D12"/>
    <w:rsid w:val="009A0EE5"/>
    <w:rsid w:val="009A1987"/>
    <w:rsid w:val="009A2BEE"/>
    <w:rsid w:val="009A5289"/>
    <w:rsid w:val="009A6072"/>
    <w:rsid w:val="009A7A53"/>
    <w:rsid w:val="009B0402"/>
    <w:rsid w:val="009B0B75"/>
    <w:rsid w:val="009B16DF"/>
    <w:rsid w:val="009B4CB2"/>
    <w:rsid w:val="009B5FB7"/>
    <w:rsid w:val="009B6701"/>
    <w:rsid w:val="009B6EF7"/>
    <w:rsid w:val="009B7000"/>
    <w:rsid w:val="009B739C"/>
    <w:rsid w:val="009C04EC"/>
    <w:rsid w:val="009C328C"/>
    <w:rsid w:val="009C4444"/>
    <w:rsid w:val="009C79AD"/>
    <w:rsid w:val="009C7CA6"/>
    <w:rsid w:val="009D048E"/>
    <w:rsid w:val="009D3316"/>
    <w:rsid w:val="009D4921"/>
    <w:rsid w:val="009D55AA"/>
    <w:rsid w:val="009D65D8"/>
    <w:rsid w:val="009E3E77"/>
    <w:rsid w:val="009E3FAB"/>
    <w:rsid w:val="009E5B3F"/>
    <w:rsid w:val="009E7D90"/>
    <w:rsid w:val="009F0400"/>
    <w:rsid w:val="009F1AB0"/>
    <w:rsid w:val="009F2E44"/>
    <w:rsid w:val="009F501D"/>
    <w:rsid w:val="009F7E89"/>
    <w:rsid w:val="00A039D5"/>
    <w:rsid w:val="00A046AD"/>
    <w:rsid w:val="00A079C1"/>
    <w:rsid w:val="00A12520"/>
    <w:rsid w:val="00A12BCF"/>
    <w:rsid w:val="00A130FD"/>
    <w:rsid w:val="00A13D6D"/>
    <w:rsid w:val="00A14769"/>
    <w:rsid w:val="00A15AFB"/>
    <w:rsid w:val="00A16151"/>
    <w:rsid w:val="00A16EC6"/>
    <w:rsid w:val="00A17C06"/>
    <w:rsid w:val="00A2126E"/>
    <w:rsid w:val="00A21706"/>
    <w:rsid w:val="00A24FCC"/>
    <w:rsid w:val="00A26A90"/>
    <w:rsid w:val="00A26B27"/>
    <w:rsid w:val="00A30E4F"/>
    <w:rsid w:val="00A32253"/>
    <w:rsid w:val="00A3310E"/>
    <w:rsid w:val="00A333A0"/>
    <w:rsid w:val="00A36040"/>
    <w:rsid w:val="00A37E70"/>
    <w:rsid w:val="00A415AA"/>
    <w:rsid w:val="00A437E1"/>
    <w:rsid w:val="00A4509D"/>
    <w:rsid w:val="00A4685E"/>
    <w:rsid w:val="00A50CD4"/>
    <w:rsid w:val="00A51191"/>
    <w:rsid w:val="00A56D62"/>
    <w:rsid w:val="00A56F07"/>
    <w:rsid w:val="00A571DE"/>
    <w:rsid w:val="00A5762C"/>
    <w:rsid w:val="00A600FC"/>
    <w:rsid w:val="00A60BCA"/>
    <w:rsid w:val="00A62767"/>
    <w:rsid w:val="00A638DA"/>
    <w:rsid w:val="00A6392C"/>
    <w:rsid w:val="00A658BB"/>
    <w:rsid w:val="00A65B41"/>
    <w:rsid w:val="00A65E00"/>
    <w:rsid w:val="00A66A78"/>
    <w:rsid w:val="00A71F6D"/>
    <w:rsid w:val="00A7436E"/>
    <w:rsid w:val="00A74E96"/>
    <w:rsid w:val="00A75A0B"/>
    <w:rsid w:val="00A75A8E"/>
    <w:rsid w:val="00A75B72"/>
    <w:rsid w:val="00A77292"/>
    <w:rsid w:val="00A824DD"/>
    <w:rsid w:val="00A83676"/>
    <w:rsid w:val="00A83B7B"/>
    <w:rsid w:val="00A84274"/>
    <w:rsid w:val="00A850F3"/>
    <w:rsid w:val="00A864E3"/>
    <w:rsid w:val="00A90071"/>
    <w:rsid w:val="00A94574"/>
    <w:rsid w:val="00A95936"/>
    <w:rsid w:val="00A96265"/>
    <w:rsid w:val="00A97084"/>
    <w:rsid w:val="00AA1C2C"/>
    <w:rsid w:val="00AA35F6"/>
    <w:rsid w:val="00AA667C"/>
    <w:rsid w:val="00AA6E91"/>
    <w:rsid w:val="00AA7439"/>
    <w:rsid w:val="00AB047E"/>
    <w:rsid w:val="00AB0B0A"/>
    <w:rsid w:val="00AB0BB5"/>
    <w:rsid w:val="00AB0BB7"/>
    <w:rsid w:val="00AB22C6"/>
    <w:rsid w:val="00AB2AD0"/>
    <w:rsid w:val="00AB67FC"/>
    <w:rsid w:val="00AC00F2"/>
    <w:rsid w:val="00AC31B5"/>
    <w:rsid w:val="00AC3468"/>
    <w:rsid w:val="00AC457B"/>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011D"/>
    <w:rsid w:val="00B13921"/>
    <w:rsid w:val="00B1528C"/>
    <w:rsid w:val="00B16ACD"/>
    <w:rsid w:val="00B1781A"/>
    <w:rsid w:val="00B21487"/>
    <w:rsid w:val="00B232D1"/>
    <w:rsid w:val="00B24935"/>
    <w:rsid w:val="00B24DB5"/>
    <w:rsid w:val="00B3111C"/>
    <w:rsid w:val="00B31F9E"/>
    <w:rsid w:val="00B3268F"/>
    <w:rsid w:val="00B32C2C"/>
    <w:rsid w:val="00B33A1A"/>
    <w:rsid w:val="00B33E6C"/>
    <w:rsid w:val="00B364AD"/>
    <w:rsid w:val="00B36F5D"/>
    <w:rsid w:val="00B371CC"/>
    <w:rsid w:val="00B416AE"/>
    <w:rsid w:val="00B41CD9"/>
    <w:rsid w:val="00B427E6"/>
    <w:rsid w:val="00B428A6"/>
    <w:rsid w:val="00B43E1F"/>
    <w:rsid w:val="00B45BD6"/>
    <w:rsid w:val="00B45FBC"/>
    <w:rsid w:val="00B51A7D"/>
    <w:rsid w:val="00B535C2"/>
    <w:rsid w:val="00B55544"/>
    <w:rsid w:val="00B642FC"/>
    <w:rsid w:val="00B64D26"/>
    <w:rsid w:val="00B64FBB"/>
    <w:rsid w:val="00B70E22"/>
    <w:rsid w:val="00B71347"/>
    <w:rsid w:val="00B774CB"/>
    <w:rsid w:val="00B77EA6"/>
    <w:rsid w:val="00B80402"/>
    <w:rsid w:val="00B80B9A"/>
    <w:rsid w:val="00B81076"/>
    <w:rsid w:val="00B81552"/>
    <w:rsid w:val="00B830B7"/>
    <w:rsid w:val="00B836FB"/>
    <w:rsid w:val="00B848EA"/>
    <w:rsid w:val="00B84B2B"/>
    <w:rsid w:val="00B84EF0"/>
    <w:rsid w:val="00B90500"/>
    <w:rsid w:val="00B9176C"/>
    <w:rsid w:val="00B935A4"/>
    <w:rsid w:val="00BA1AAF"/>
    <w:rsid w:val="00BA47A3"/>
    <w:rsid w:val="00BA561A"/>
    <w:rsid w:val="00BA6272"/>
    <w:rsid w:val="00BB0DC6"/>
    <w:rsid w:val="00BB12EF"/>
    <w:rsid w:val="00BB15E4"/>
    <w:rsid w:val="00BB1E08"/>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4AD8"/>
    <w:rsid w:val="00BE0C44"/>
    <w:rsid w:val="00BE1B8B"/>
    <w:rsid w:val="00BE1D01"/>
    <w:rsid w:val="00BE237A"/>
    <w:rsid w:val="00BE2A18"/>
    <w:rsid w:val="00BE2C01"/>
    <w:rsid w:val="00BE41EC"/>
    <w:rsid w:val="00BE56FB"/>
    <w:rsid w:val="00BF0771"/>
    <w:rsid w:val="00BF3DDE"/>
    <w:rsid w:val="00BF6589"/>
    <w:rsid w:val="00BF6F7F"/>
    <w:rsid w:val="00C00647"/>
    <w:rsid w:val="00C02764"/>
    <w:rsid w:val="00C04CEF"/>
    <w:rsid w:val="00C06546"/>
    <w:rsid w:val="00C0662F"/>
    <w:rsid w:val="00C11943"/>
    <w:rsid w:val="00C12E96"/>
    <w:rsid w:val="00C14763"/>
    <w:rsid w:val="00C16141"/>
    <w:rsid w:val="00C2363F"/>
    <w:rsid w:val="00C236C8"/>
    <w:rsid w:val="00C260B1"/>
    <w:rsid w:val="00C26E56"/>
    <w:rsid w:val="00C31406"/>
    <w:rsid w:val="00C3498F"/>
    <w:rsid w:val="00C37194"/>
    <w:rsid w:val="00C40637"/>
    <w:rsid w:val="00C40F6C"/>
    <w:rsid w:val="00C41853"/>
    <w:rsid w:val="00C44426"/>
    <w:rsid w:val="00C445F3"/>
    <w:rsid w:val="00C44783"/>
    <w:rsid w:val="00C44A3A"/>
    <w:rsid w:val="00C451F4"/>
    <w:rsid w:val="00C45CE1"/>
    <w:rsid w:val="00C45EB1"/>
    <w:rsid w:val="00C51F1E"/>
    <w:rsid w:val="00C521D3"/>
    <w:rsid w:val="00C54A3A"/>
    <w:rsid w:val="00C54CD6"/>
    <w:rsid w:val="00C55566"/>
    <w:rsid w:val="00C56448"/>
    <w:rsid w:val="00C667BE"/>
    <w:rsid w:val="00C6766B"/>
    <w:rsid w:val="00C72223"/>
    <w:rsid w:val="00C7305A"/>
    <w:rsid w:val="00C73B2B"/>
    <w:rsid w:val="00C76417"/>
    <w:rsid w:val="00C7726F"/>
    <w:rsid w:val="00C80F59"/>
    <w:rsid w:val="00C823DA"/>
    <w:rsid w:val="00C8259F"/>
    <w:rsid w:val="00C82746"/>
    <w:rsid w:val="00C8312F"/>
    <w:rsid w:val="00C846A4"/>
    <w:rsid w:val="00C84C47"/>
    <w:rsid w:val="00C858A4"/>
    <w:rsid w:val="00C86AFA"/>
    <w:rsid w:val="00C91817"/>
    <w:rsid w:val="00C94178"/>
    <w:rsid w:val="00C94A20"/>
    <w:rsid w:val="00C955D8"/>
    <w:rsid w:val="00CA3690"/>
    <w:rsid w:val="00CB18D0"/>
    <w:rsid w:val="00CB1C8A"/>
    <w:rsid w:val="00CB24F5"/>
    <w:rsid w:val="00CB2663"/>
    <w:rsid w:val="00CB3BBE"/>
    <w:rsid w:val="00CB59E9"/>
    <w:rsid w:val="00CC0D6A"/>
    <w:rsid w:val="00CC3831"/>
    <w:rsid w:val="00CC3E3D"/>
    <w:rsid w:val="00CC421B"/>
    <w:rsid w:val="00CC519B"/>
    <w:rsid w:val="00CD1256"/>
    <w:rsid w:val="00CD12C1"/>
    <w:rsid w:val="00CD1389"/>
    <w:rsid w:val="00CD214E"/>
    <w:rsid w:val="00CD46FA"/>
    <w:rsid w:val="00CD5973"/>
    <w:rsid w:val="00CE31A6"/>
    <w:rsid w:val="00CE5F7A"/>
    <w:rsid w:val="00CF09AA"/>
    <w:rsid w:val="00CF2D9B"/>
    <w:rsid w:val="00CF4813"/>
    <w:rsid w:val="00CF5233"/>
    <w:rsid w:val="00CF6BA9"/>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043B"/>
    <w:rsid w:val="00D47A77"/>
    <w:rsid w:val="00D47D7A"/>
    <w:rsid w:val="00D508B3"/>
    <w:rsid w:val="00D50ABD"/>
    <w:rsid w:val="00D55290"/>
    <w:rsid w:val="00D5604B"/>
    <w:rsid w:val="00D57791"/>
    <w:rsid w:val="00D6046A"/>
    <w:rsid w:val="00D6252F"/>
    <w:rsid w:val="00D62870"/>
    <w:rsid w:val="00D655D9"/>
    <w:rsid w:val="00D65872"/>
    <w:rsid w:val="00D66858"/>
    <w:rsid w:val="00D676F3"/>
    <w:rsid w:val="00D70EF5"/>
    <w:rsid w:val="00D71024"/>
    <w:rsid w:val="00D71A25"/>
    <w:rsid w:val="00D71FCF"/>
    <w:rsid w:val="00D72A54"/>
    <w:rsid w:val="00D72CC1"/>
    <w:rsid w:val="00D76EC9"/>
    <w:rsid w:val="00D80E7D"/>
    <w:rsid w:val="00D81382"/>
    <w:rsid w:val="00D81397"/>
    <w:rsid w:val="00D81495"/>
    <w:rsid w:val="00D848B9"/>
    <w:rsid w:val="00D90E69"/>
    <w:rsid w:val="00D91368"/>
    <w:rsid w:val="00D91877"/>
    <w:rsid w:val="00D93106"/>
    <w:rsid w:val="00D933E9"/>
    <w:rsid w:val="00D9505D"/>
    <w:rsid w:val="00D953D0"/>
    <w:rsid w:val="00D959F5"/>
    <w:rsid w:val="00D96884"/>
    <w:rsid w:val="00DA1833"/>
    <w:rsid w:val="00DA3FDD"/>
    <w:rsid w:val="00DA4789"/>
    <w:rsid w:val="00DA6CDB"/>
    <w:rsid w:val="00DA7017"/>
    <w:rsid w:val="00DA7028"/>
    <w:rsid w:val="00DB1AD2"/>
    <w:rsid w:val="00DB2B58"/>
    <w:rsid w:val="00DB5206"/>
    <w:rsid w:val="00DB564F"/>
    <w:rsid w:val="00DB6276"/>
    <w:rsid w:val="00DB63F5"/>
    <w:rsid w:val="00DC15DA"/>
    <w:rsid w:val="00DC1C6B"/>
    <w:rsid w:val="00DC2C2E"/>
    <w:rsid w:val="00DC4AF0"/>
    <w:rsid w:val="00DC6F22"/>
    <w:rsid w:val="00DC7886"/>
    <w:rsid w:val="00DD0CF2"/>
    <w:rsid w:val="00DE1554"/>
    <w:rsid w:val="00DE2901"/>
    <w:rsid w:val="00DE590F"/>
    <w:rsid w:val="00DE7DC1"/>
    <w:rsid w:val="00DF31AE"/>
    <w:rsid w:val="00DF3428"/>
    <w:rsid w:val="00DF3F7E"/>
    <w:rsid w:val="00DF7648"/>
    <w:rsid w:val="00E00E29"/>
    <w:rsid w:val="00E01769"/>
    <w:rsid w:val="00E01910"/>
    <w:rsid w:val="00E02BAB"/>
    <w:rsid w:val="00E03005"/>
    <w:rsid w:val="00E04CEB"/>
    <w:rsid w:val="00E060BC"/>
    <w:rsid w:val="00E10516"/>
    <w:rsid w:val="00E10B21"/>
    <w:rsid w:val="00E11420"/>
    <w:rsid w:val="00E11C4C"/>
    <w:rsid w:val="00E132FB"/>
    <w:rsid w:val="00E14CB7"/>
    <w:rsid w:val="00E16DEE"/>
    <w:rsid w:val="00E170B7"/>
    <w:rsid w:val="00E177DD"/>
    <w:rsid w:val="00E20900"/>
    <w:rsid w:val="00E20C7F"/>
    <w:rsid w:val="00E2396E"/>
    <w:rsid w:val="00E24728"/>
    <w:rsid w:val="00E276AC"/>
    <w:rsid w:val="00E34A35"/>
    <w:rsid w:val="00E35A0A"/>
    <w:rsid w:val="00E37C2F"/>
    <w:rsid w:val="00E41C28"/>
    <w:rsid w:val="00E428DD"/>
    <w:rsid w:val="00E46308"/>
    <w:rsid w:val="00E51E17"/>
    <w:rsid w:val="00E52DAB"/>
    <w:rsid w:val="00E539B0"/>
    <w:rsid w:val="00E55994"/>
    <w:rsid w:val="00E56358"/>
    <w:rsid w:val="00E60606"/>
    <w:rsid w:val="00E60C66"/>
    <w:rsid w:val="00E6164D"/>
    <w:rsid w:val="00E618C9"/>
    <w:rsid w:val="00E62774"/>
    <w:rsid w:val="00E6307C"/>
    <w:rsid w:val="00E636FA"/>
    <w:rsid w:val="00E66C50"/>
    <w:rsid w:val="00E679D3"/>
    <w:rsid w:val="00E71208"/>
    <w:rsid w:val="00E71444"/>
    <w:rsid w:val="00E71C91"/>
    <w:rsid w:val="00E720A1"/>
    <w:rsid w:val="00E739C8"/>
    <w:rsid w:val="00E75DDA"/>
    <w:rsid w:val="00E773E8"/>
    <w:rsid w:val="00E835A3"/>
    <w:rsid w:val="00E83ADD"/>
    <w:rsid w:val="00E84441"/>
    <w:rsid w:val="00E84F38"/>
    <w:rsid w:val="00E85623"/>
    <w:rsid w:val="00E87441"/>
    <w:rsid w:val="00E91FAE"/>
    <w:rsid w:val="00E92B0C"/>
    <w:rsid w:val="00E95A26"/>
    <w:rsid w:val="00E9685D"/>
    <w:rsid w:val="00E96E3F"/>
    <w:rsid w:val="00EA270C"/>
    <w:rsid w:val="00EA4974"/>
    <w:rsid w:val="00EA532E"/>
    <w:rsid w:val="00EB06D9"/>
    <w:rsid w:val="00EB192B"/>
    <w:rsid w:val="00EB19ED"/>
    <w:rsid w:val="00EB1CAB"/>
    <w:rsid w:val="00EB5DBA"/>
    <w:rsid w:val="00EC0F5A"/>
    <w:rsid w:val="00EC4265"/>
    <w:rsid w:val="00EC4CEB"/>
    <w:rsid w:val="00EC659E"/>
    <w:rsid w:val="00ED17C6"/>
    <w:rsid w:val="00ED2072"/>
    <w:rsid w:val="00ED23E3"/>
    <w:rsid w:val="00ED2AE0"/>
    <w:rsid w:val="00ED45F7"/>
    <w:rsid w:val="00ED5553"/>
    <w:rsid w:val="00ED5E36"/>
    <w:rsid w:val="00ED6961"/>
    <w:rsid w:val="00EF0A8A"/>
    <w:rsid w:val="00EF0B96"/>
    <w:rsid w:val="00EF3486"/>
    <w:rsid w:val="00EF47AF"/>
    <w:rsid w:val="00EF4B98"/>
    <w:rsid w:val="00EF53B6"/>
    <w:rsid w:val="00F00B73"/>
    <w:rsid w:val="00F03110"/>
    <w:rsid w:val="00F115CA"/>
    <w:rsid w:val="00F12F5C"/>
    <w:rsid w:val="00F14817"/>
    <w:rsid w:val="00F14EBA"/>
    <w:rsid w:val="00F1510F"/>
    <w:rsid w:val="00F1533A"/>
    <w:rsid w:val="00F15E5A"/>
    <w:rsid w:val="00F17F0A"/>
    <w:rsid w:val="00F2668F"/>
    <w:rsid w:val="00F2742F"/>
    <w:rsid w:val="00F2753B"/>
    <w:rsid w:val="00F33F8B"/>
    <w:rsid w:val="00F340B2"/>
    <w:rsid w:val="00F43390"/>
    <w:rsid w:val="00F442E9"/>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0374"/>
    <w:rsid w:val="00F905B4"/>
    <w:rsid w:val="00F92C0A"/>
    <w:rsid w:val="00F93BC3"/>
    <w:rsid w:val="00F9415B"/>
    <w:rsid w:val="00FA099C"/>
    <w:rsid w:val="00FA13C2"/>
    <w:rsid w:val="00FA3BF0"/>
    <w:rsid w:val="00FA7F91"/>
    <w:rsid w:val="00FB121C"/>
    <w:rsid w:val="00FB1CDD"/>
    <w:rsid w:val="00FB1FBF"/>
    <w:rsid w:val="00FB2005"/>
    <w:rsid w:val="00FB2C2F"/>
    <w:rsid w:val="00FB305C"/>
    <w:rsid w:val="00FB40C7"/>
    <w:rsid w:val="00FC0601"/>
    <w:rsid w:val="00FC0C0C"/>
    <w:rsid w:val="00FC2D9E"/>
    <w:rsid w:val="00FC2E3D"/>
    <w:rsid w:val="00FC316B"/>
    <w:rsid w:val="00FC3BDE"/>
    <w:rsid w:val="00FD1DBE"/>
    <w:rsid w:val="00FD25A7"/>
    <w:rsid w:val="00FD27B6"/>
    <w:rsid w:val="00FD3689"/>
    <w:rsid w:val="00FD42A3"/>
    <w:rsid w:val="00FD7468"/>
    <w:rsid w:val="00FD7CE0"/>
    <w:rsid w:val="00FE0B3B"/>
    <w:rsid w:val="00FE1BE2"/>
    <w:rsid w:val="00FE730A"/>
    <w:rsid w:val="00FF1DD7"/>
    <w:rsid w:val="00FF4453"/>
    <w:rsid w:val="00FF5A42"/>
    <w:rsid w:val="00FF71C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2AD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NormalnyWeb">
    <w:name w:val="Normal (Web)"/>
    <w:basedOn w:val="Normalny"/>
    <w:uiPriority w:val="99"/>
    <w:semiHidden/>
    <w:rsid w:val="008669C5"/>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45201">
      <w:bodyDiv w:val="1"/>
      <w:marLeft w:val="0"/>
      <w:marRight w:val="0"/>
      <w:marTop w:val="0"/>
      <w:marBottom w:val="0"/>
      <w:divBdr>
        <w:top w:val="none" w:sz="0" w:space="0" w:color="auto"/>
        <w:left w:val="none" w:sz="0" w:space="0" w:color="auto"/>
        <w:bottom w:val="none" w:sz="0" w:space="0" w:color="auto"/>
        <w:right w:val="none" w:sz="0" w:space="0" w:color="auto"/>
      </w:divBdr>
      <w:divsChild>
        <w:div w:id="1336228443">
          <w:marLeft w:val="360"/>
          <w:marRight w:val="0"/>
          <w:marTop w:val="0"/>
          <w:marBottom w:val="0"/>
          <w:divBdr>
            <w:top w:val="none" w:sz="0" w:space="0" w:color="auto"/>
            <w:left w:val="none" w:sz="0" w:space="0" w:color="auto"/>
            <w:bottom w:val="none" w:sz="0" w:space="0" w:color="auto"/>
            <w:right w:val="none" w:sz="0" w:space="0" w:color="auto"/>
          </w:divBdr>
        </w:div>
        <w:div w:id="1899315398">
          <w:marLeft w:val="360"/>
          <w:marRight w:val="0"/>
          <w:marTop w:val="0"/>
          <w:marBottom w:val="0"/>
          <w:divBdr>
            <w:top w:val="none" w:sz="0" w:space="0" w:color="auto"/>
            <w:left w:val="none" w:sz="0" w:space="0" w:color="auto"/>
            <w:bottom w:val="none" w:sz="0" w:space="0" w:color="auto"/>
            <w:right w:val="none" w:sz="0" w:space="0" w:color="auto"/>
          </w:divBdr>
          <w:divsChild>
            <w:div w:id="142595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25408">
      <w:bodyDiv w:val="1"/>
      <w:marLeft w:val="0"/>
      <w:marRight w:val="0"/>
      <w:marTop w:val="0"/>
      <w:marBottom w:val="0"/>
      <w:divBdr>
        <w:top w:val="none" w:sz="0" w:space="0" w:color="auto"/>
        <w:left w:val="none" w:sz="0" w:space="0" w:color="auto"/>
        <w:bottom w:val="none" w:sz="0" w:space="0" w:color="auto"/>
        <w:right w:val="none" w:sz="0" w:space="0" w:color="auto"/>
      </w:divBdr>
      <w:divsChild>
        <w:div w:id="221910763">
          <w:marLeft w:val="0"/>
          <w:marRight w:val="0"/>
          <w:marTop w:val="0"/>
          <w:marBottom w:val="0"/>
          <w:divBdr>
            <w:top w:val="none" w:sz="0" w:space="0" w:color="auto"/>
            <w:left w:val="none" w:sz="0" w:space="0" w:color="auto"/>
            <w:bottom w:val="none" w:sz="0" w:space="0" w:color="auto"/>
            <w:right w:val="none" w:sz="0" w:space="0" w:color="auto"/>
          </w:divBdr>
          <w:divsChild>
            <w:div w:id="97677245">
              <w:marLeft w:val="0"/>
              <w:marRight w:val="0"/>
              <w:marTop w:val="0"/>
              <w:marBottom w:val="0"/>
              <w:divBdr>
                <w:top w:val="none" w:sz="0" w:space="0" w:color="auto"/>
                <w:left w:val="none" w:sz="0" w:space="0" w:color="auto"/>
                <w:bottom w:val="none" w:sz="0" w:space="0" w:color="auto"/>
                <w:right w:val="none" w:sz="0" w:space="0" w:color="auto"/>
              </w:divBdr>
              <w:divsChild>
                <w:div w:id="345982818">
                  <w:marLeft w:val="0"/>
                  <w:marRight w:val="0"/>
                  <w:marTop w:val="0"/>
                  <w:marBottom w:val="0"/>
                  <w:divBdr>
                    <w:top w:val="none" w:sz="0" w:space="0" w:color="auto"/>
                    <w:left w:val="none" w:sz="0" w:space="0" w:color="auto"/>
                    <w:bottom w:val="none" w:sz="0" w:space="0" w:color="auto"/>
                    <w:right w:val="none" w:sz="0" w:space="0" w:color="auto"/>
                  </w:divBdr>
                  <w:divsChild>
                    <w:div w:id="21977764">
                      <w:marLeft w:val="0"/>
                      <w:marRight w:val="0"/>
                      <w:marTop w:val="0"/>
                      <w:marBottom w:val="0"/>
                      <w:divBdr>
                        <w:top w:val="none" w:sz="0" w:space="0" w:color="auto"/>
                        <w:left w:val="none" w:sz="0" w:space="0" w:color="auto"/>
                        <w:bottom w:val="none" w:sz="0" w:space="0" w:color="auto"/>
                        <w:right w:val="none" w:sz="0" w:space="0" w:color="auto"/>
                      </w:divBdr>
                      <w:divsChild>
                        <w:div w:id="909971754">
                          <w:marLeft w:val="255"/>
                          <w:marRight w:val="0"/>
                          <w:marTop w:val="0"/>
                          <w:marBottom w:val="0"/>
                          <w:divBdr>
                            <w:top w:val="none" w:sz="0" w:space="0" w:color="auto"/>
                            <w:left w:val="none" w:sz="0" w:space="0" w:color="auto"/>
                            <w:bottom w:val="none" w:sz="0" w:space="0" w:color="auto"/>
                            <w:right w:val="none" w:sz="0" w:space="0" w:color="auto"/>
                          </w:divBdr>
                        </w:div>
                      </w:divsChild>
                    </w:div>
                    <w:div w:id="1473282024">
                      <w:marLeft w:val="0"/>
                      <w:marRight w:val="0"/>
                      <w:marTop w:val="0"/>
                      <w:marBottom w:val="0"/>
                      <w:divBdr>
                        <w:top w:val="none" w:sz="0" w:space="0" w:color="auto"/>
                        <w:left w:val="none" w:sz="0" w:space="0" w:color="auto"/>
                        <w:bottom w:val="none" w:sz="0" w:space="0" w:color="auto"/>
                        <w:right w:val="none" w:sz="0" w:space="0" w:color="auto"/>
                      </w:divBdr>
                      <w:divsChild>
                        <w:div w:id="1758986826">
                          <w:marLeft w:val="255"/>
                          <w:marRight w:val="0"/>
                          <w:marTop w:val="0"/>
                          <w:marBottom w:val="0"/>
                          <w:divBdr>
                            <w:top w:val="none" w:sz="0" w:space="0" w:color="auto"/>
                            <w:left w:val="none" w:sz="0" w:space="0" w:color="auto"/>
                            <w:bottom w:val="none" w:sz="0" w:space="0" w:color="auto"/>
                            <w:right w:val="none" w:sz="0" w:space="0" w:color="auto"/>
                          </w:divBdr>
                        </w:div>
                      </w:divsChild>
                    </w:div>
                    <w:div w:id="1889412981">
                      <w:marLeft w:val="0"/>
                      <w:marRight w:val="0"/>
                      <w:marTop w:val="105"/>
                      <w:marBottom w:val="0"/>
                      <w:divBdr>
                        <w:top w:val="none" w:sz="0" w:space="0" w:color="auto"/>
                        <w:left w:val="none" w:sz="0" w:space="0" w:color="auto"/>
                        <w:bottom w:val="none" w:sz="0" w:space="0" w:color="auto"/>
                        <w:right w:val="none" w:sz="0" w:space="0" w:color="auto"/>
                      </w:divBdr>
                    </w:div>
                    <w:div w:id="2026126285">
                      <w:marLeft w:val="0"/>
                      <w:marRight w:val="0"/>
                      <w:marTop w:val="0"/>
                      <w:marBottom w:val="0"/>
                      <w:divBdr>
                        <w:top w:val="none" w:sz="0" w:space="0" w:color="auto"/>
                        <w:left w:val="none" w:sz="0" w:space="0" w:color="auto"/>
                        <w:bottom w:val="none" w:sz="0" w:space="0" w:color="auto"/>
                        <w:right w:val="none" w:sz="0" w:space="0" w:color="auto"/>
                      </w:divBdr>
                      <w:divsChild>
                        <w:div w:id="1346902024">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1411804968">
                  <w:marLeft w:val="0"/>
                  <w:marRight w:val="0"/>
                  <w:marTop w:val="150"/>
                  <w:marBottom w:val="168"/>
                  <w:divBdr>
                    <w:top w:val="none" w:sz="0" w:space="0" w:color="auto"/>
                    <w:left w:val="none" w:sz="0" w:space="0" w:color="auto"/>
                    <w:bottom w:val="none" w:sz="0" w:space="0" w:color="auto"/>
                    <w:right w:val="none" w:sz="0" w:space="0" w:color="auto"/>
                  </w:divBdr>
                </w:div>
                <w:div w:id="1984890827">
                  <w:marLeft w:val="0"/>
                  <w:marRight w:val="0"/>
                  <w:marTop w:val="0"/>
                  <w:marBottom w:val="0"/>
                  <w:divBdr>
                    <w:top w:val="none" w:sz="0" w:space="0" w:color="auto"/>
                    <w:left w:val="none" w:sz="0" w:space="0" w:color="auto"/>
                    <w:bottom w:val="none" w:sz="0" w:space="0" w:color="auto"/>
                    <w:right w:val="none" w:sz="0" w:space="0" w:color="auto"/>
                  </w:divBdr>
                  <w:divsChild>
                    <w:div w:id="81100725">
                      <w:marLeft w:val="0"/>
                      <w:marRight w:val="0"/>
                      <w:marTop w:val="0"/>
                      <w:marBottom w:val="0"/>
                      <w:divBdr>
                        <w:top w:val="none" w:sz="0" w:space="0" w:color="auto"/>
                        <w:left w:val="none" w:sz="0" w:space="0" w:color="auto"/>
                        <w:bottom w:val="none" w:sz="0" w:space="0" w:color="auto"/>
                        <w:right w:val="none" w:sz="0" w:space="0" w:color="auto"/>
                      </w:divBdr>
                      <w:divsChild>
                        <w:div w:id="2004968562">
                          <w:marLeft w:val="255"/>
                          <w:marRight w:val="0"/>
                          <w:marTop w:val="0"/>
                          <w:marBottom w:val="0"/>
                          <w:divBdr>
                            <w:top w:val="none" w:sz="0" w:space="0" w:color="auto"/>
                            <w:left w:val="none" w:sz="0" w:space="0" w:color="auto"/>
                            <w:bottom w:val="none" w:sz="0" w:space="0" w:color="auto"/>
                            <w:right w:val="none" w:sz="0" w:space="0" w:color="auto"/>
                          </w:divBdr>
                        </w:div>
                      </w:divsChild>
                    </w:div>
                    <w:div w:id="91440286">
                      <w:marLeft w:val="0"/>
                      <w:marRight w:val="0"/>
                      <w:marTop w:val="105"/>
                      <w:marBottom w:val="0"/>
                      <w:divBdr>
                        <w:top w:val="none" w:sz="0" w:space="0" w:color="auto"/>
                        <w:left w:val="none" w:sz="0" w:space="0" w:color="auto"/>
                        <w:bottom w:val="none" w:sz="0" w:space="0" w:color="auto"/>
                        <w:right w:val="none" w:sz="0" w:space="0" w:color="auto"/>
                      </w:divBdr>
                    </w:div>
                    <w:div w:id="237516984">
                      <w:marLeft w:val="0"/>
                      <w:marRight w:val="0"/>
                      <w:marTop w:val="0"/>
                      <w:marBottom w:val="0"/>
                      <w:divBdr>
                        <w:top w:val="none" w:sz="0" w:space="0" w:color="auto"/>
                        <w:left w:val="none" w:sz="0" w:space="0" w:color="auto"/>
                        <w:bottom w:val="none" w:sz="0" w:space="0" w:color="auto"/>
                        <w:right w:val="none" w:sz="0" w:space="0" w:color="auto"/>
                      </w:divBdr>
                      <w:divsChild>
                        <w:div w:id="1780252227">
                          <w:marLeft w:val="255"/>
                          <w:marRight w:val="0"/>
                          <w:marTop w:val="0"/>
                          <w:marBottom w:val="0"/>
                          <w:divBdr>
                            <w:top w:val="none" w:sz="0" w:space="0" w:color="auto"/>
                            <w:left w:val="none" w:sz="0" w:space="0" w:color="auto"/>
                            <w:bottom w:val="none" w:sz="0" w:space="0" w:color="auto"/>
                            <w:right w:val="none" w:sz="0" w:space="0" w:color="auto"/>
                          </w:divBdr>
                        </w:div>
                      </w:divsChild>
                    </w:div>
                    <w:div w:id="696739409">
                      <w:marLeft w:val="0"/>
                      <w:marRight w:val="0"/>
                      <w:marTop w:val="0"/>
                      <w:marBottom w:val="0"/>
                      <w:divBdr>
                        <w:top w:val="none" w:sz="0" w:space="0" w:color="auto"/>
                        <w:left w:val="none" w:sz="0" w:space="0" w:color="auto"/>
                        <w:bottom w:val="none" w:sz="0" w:space="0" w:color="auto"/>
                        <w:right w:val="none" w:sz="0" w:space="0" w:color="auto"/>
                      </w:divBdr>
                      <w:divsChild>
                        <w:div w:id="1980307569">
                          <w:marLeft w:val="255"/>
                          <w:marRight w:val="0"/>
                          <w:marTop w:val="0"/>
                          <w:marBottom w:val="0"/>
                          <w:divBdr>
                            <w:top w:val="none" w:sz="0" w:space="0" w:color="auto"/>
                            <w:left w:val="none" w:sz="0" w:space="0" w:color="auto"/>
                            <w:bottom w:val="none" w:sz="0" w:space="0" w:color="auto"/>
                            <w:right w:val="none" w:sz="0" w:space="0" w:color="auto"/>
                          </w:divBdr>
                        </w:div>
                      </w:divsChild>
                    </w:div>
                    <w:div w:id="1526483778">
                      <w:marLeft w:val="0"/>
                      <w:marRight w:val="0"/>
                      <w:marTop w:val="0"/>
                      <w:marBottom w:val="0"/>
                      <w:divBdr>
                        <w:top w:val="none" w:sz="0" w:space="0" w:color="auto"/>
                        <w:left w:val="none" w:sz="0" w:space="0" w:color="auto"/>
                        <w:bottom w:val="none" w:sz="0" w:space="0" w:color="auto"/>
                        <w:right w:val="none" w:sz="0" w:space="0" w:color="auto"/>
                      </w:divBdr>
                      <w:divsChild>
                        <w:div w:id="1382632122">
                          <w:marLeft w:val="255"/>
                          <w:marRight w:val="0"/>
                          <w:marTop w:val="0"/>
                          <w:marBottom w:val="0"/>
                          <w:divBdr>
                            <w:top w:val="none" w:sz="0" w:space="0" w:color="auto"/>
                            <w:left w:val="none" w:sz="0" w:space="0" w:color="auto"/>
                            <w:bottom w:val="none" w:sz="0" w:space="0" w:color="auto"/>
                            <w:right w:val="none" w:sz="0" w:space="0" w:color="auto"/>
                          </w:divBdr>
                        </w:div>
                      </w:divsChild>
                    </w:div>
                    <w:div w:id="1906648816">
                      <w:marLeft w:val="0"/>
                      <w:marRight w:val="0"/>
                      <w:marTop w:val="0"/>
                      <w:marBottom w:val="0"/>
                      <w:divBdr>
                        <w:top w:val="none" w:sz="0" w:space="0" w:color="auto"/>
                        <w:left w:val="none" w:sz="0" w:space="0" w:color="auto"/>
                        <w:bottom w:val="none" w:sz="0" w:space="0" w:color="auto"/>
                        <w:right w:val="none" w:sz="0" w:space="0" w:color="auto"/>
                      </w:divBdr>
                      <w:divsChild>
                        <w:div w:id="986397146">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34440">
              <w:marLeft w:val="0"/>
              <w:marRight w:val="0"/>
              <w:marTop w:val="480"/>
              <w:marBottom w:val="0"/>
              <w:divBdr>
                <w:top w:val="none" w:sz="0" w:space="0" w:color="auto"/>
                <w:left w:val="none" w:sz="0" w:space="0" w:color="auto"/>
                <w:bottom w:val="none" w:sz="0" w:space="0" w:color="auto"/>
                <w:right w:val="none" w:sz="0" w:space="0" w:color="auto"/>
              </w:divBdr>
            </w:div>
            <w:div w:id="2005742569">
              <w:marLeft w:val="0"/>
              <w:marRight w:val="0"/>
              <w:marTop w:val="0"/>
              <w:marBottom w:val="0"/>
              <w:divBdr>
                <w:top w:val="none" w:sz="0" w:space="0" w:color="auto"/>
                <w:left w:val="none" w:sz="0" w:space="0" w:color="auto"/>
                <w:bottom w:val="none" w:sz="0" w:space="0" w:color="auto"/>
                <w:right w:val="none" w:sz="0" w:space="0" w:color="auto"/>
              </w:divBdr>
              <w:divsChild>
                <w:div w:id="205919280">
                  <w:marLeft w:val="0"/>
                  <w:marRight w:val="0"/>
                  <w:marTop w:val="0"/>
                  <w:marBottom w:val="0"/>
                  <w:divBdr>
                    <w:top w:val="none" w:sz="0" w:space="0" w:color="auto"/>
                    <w:left w:val="none" w:sz="0" w:space="0" w:color="auto"/>
                    <w:bottom w:val="none" w:sz="0" w:space="0" w:color="auto"/>
                    <w:right w:val="none" w:sz="0" w:space="0" w:color="auto"/>
                  </w:divBdr>
                  <w:divsChild>
                    <w:div w:id="1791124547">
                      <w:marLeft w:val="0"/>
                      <w:marRight w:val="0"/>
                      <w:marTop w:val="105"/>
                      <w:marBottom w:val="0"/>
                      <w:divBdr>
                        <w:top w:val="none" w:sz="0" w:space="0" w:color="auto"/>
                        <w:left w:val="none" w:sz="0" w:space="0" w:color="auto"/>
                        <w:bottom w:val="none" w:sz="0" w:space="0" w:color="auto"/>
                        <w:right w:val="none" w:sz="0" w:space="0" w:color="auto"/>
                      </w:divBdr>
                    </w:div>
                  </w:divsChild>
                </w:div>
                <w:div w:id="481853278">
                  <w:marLeft w:val="0"/>
                  <w:marRight w:val="0"/>
                  <w:marTop w:val="0"/>
                  <w:marBottom w:val="0"/>
                  <w:divBdr>
                    <w:top w:val="none" w:sz="0" w:space="0" w:color="auto"/>
                    <w:left w:val="none" w:sz="0" w:space="0" w:color="auto"/>
                    <w:bottom w:val="none" w:sz="0" w:space="0" w:color="auto"/>
                    <w:right w:val="none" w:sz="0" w:space="0" w:color="auto"/>
                  </w:divBdr>
                  <w:divsChild>
                    <w:div w:id="1134830628">
                      <w:marLeft w:val="0"/>
                      <w:marRight w:val="0"/>
                      <w:marTop w:val="105"/>
                      <w:marBottom w:val="0"/>
                      <w:divBdr>
                        <w:top w:val="none" w:sz="0" w:space="0" w:color="auto"/>
                        <w:left w:val="none" w:sz="0" w:space="0" w:color="auto"/>
                        <w:bottom w:val="none" w:sz="0" w:space="0" w:color="auto"/>
                        <w:right w:val="none" w:sz="0" w:space="0" w:color="auto"/>
                      </w:divBdr>
                    </w:div>
                  </w:divsChild>
                </w:div>
                <w:div w:id="1408459448">
                  <w:marLeft w:val="0"/>
                  <w:marRight w:val="0"/>
                  <w:marTop w:val="150"/>
                  <w:marBottom w:val="168"/>
                  <w:divBdr>
                    <w:top w:val="none" w:sz="0" w:space="0" w:color="auto"/>
                    <w:left w:val="none" w:sz="0" w:space="0" w:color="auto"/>
                    <w:bottom w:val="none" w:sz="0" w:space="0" w:color="auto"/>
                    <w:right w:val="none" w:sz="0" w:space="0" w:color="auto"/>
                  </w:divBdr>
                </w:div>
              </w:divsChild>
            </w:div>
          </w:divsChild>
        </w:div>
        <w:div w:id="1197348252">
          <w:marLeft w:val="0"/>
          <w:marRight w:val="0"/>
          <w:marTop w:val="0"/>
          <w:marBottom w:val="0"/>
          <w:divBdr>
            <w:top w:val="none" w:sz="0" w:space="0" w:color="auto"/>
            <w:left w:val="none" w:sz="0" w:space="0" w:color="auto"/>
            <w:bottom w:val="none" w:sz="0" w:space="0" w:color="auto"/>
            <w:right w:val="none" w:sz="0" w:space="0" w:color="auto"/>
          </w:divBdr>
          <w:divsChild>
            <w:div w:id="612908865">
              <w:marLeft w:val="0"/>
              <w:marRight w:val="0"/>
              <w:marTop w:val="0"/>
              <w:marBottom w:val="0"/>
              <w:divBdr>
                <w:top w:val="none" w:sz="0" w:space="0" w:color="auto"/>
                <w:left w:val="none" w:sz="0" w:space="0" w:color="auto"/>
                <w:bottom w:val="none" w:sz="0" w:space="0" w:color="auto"/>
                <w:right w:val="none" w:sz="0" w:space="0" w:color="auto"/>
              </w:divBdr>
              <w:divsChild>
                <w:div w:id="340591200">
                  <w:marLeft w:val="0"/>
                  <w:marRight w:val="0"/>
                  <w:marTop w:val="0"/>
                  <w:marBottom w:val="0"/>
                  <w:divBdr>
                    <w:top w:val="none" w:sz="0" w:space="0" w:color="auto"/>
                    <w:left w:val="none" w:sz="0" w:space="0" w:color="auto"/>
                    <w:bottom w:val="none" w:sz="0" w:space="0" w:color="auto"/>
                    <w:right w:val="none" w:sz="0" w:space="0" w:color="auto"/>
                  </w:divBdr>
                  <w:divsChild>
                    <w:div w:id="1836143966">
                      <w:marLeft w:val="0"/>
                      <w:marRight w:val="0"/>
                      <w:marTop w:val="105"/>
                      <w:marBottom w:val="0"/>
                      <w:divBdr>
                        <w:top w:val="none" w:sz="0" w:space="0" w:color="auto"/>
                        <w:left w:val="none" w:sz="0" w:space="0" w:color="auto"/>
                        <w:bottom w:val="none" w:sz="0" w:space="0" w:color="auto"/>
                        <w:right w:val="none" w:sz="0" w:space="0" w:color="auto"/>
                      </w:divBdr>
                    </w:div>
                  </w:divsChild>
                </w:div>
                <w:div w:id="752244391">
                  <w:marLeft w:val="0"/>
                  <w:marRight w:val="0"/>
                  <w:marTop w:val="0"/>
                  <w:marBottom w:val="0"/>
                  <w:divBdr>
                    <w:top w:val="none" w:sz="0" w:space="0" w:color="auto"/>
                    <w:left w:val="none" w:sz="0" w:space="0" w:color="auto"/>
                    <w:bottom w:val="none" w:sz="0" w:space="0" w:color="auto"/>
                    <w:right w:val="none" w:sz="0" w:space="0" w:color="auto"/>
                  </w:divBdr>
                  <w:divsChild>
                    <w:div w:id="304818257">
                      <w:marLeft w:val="0"/>
                      <w:marRight w:val="0"/>
                      <w:marTop w:val="0"/>
                      <w:marBottom w:val="0"/>
                      <w:divBdr>
                        <w:top w:val="none" w:sz="0" w:space="0" w:color="auto"/>
                        <w:left w:val="none" w:sz="0" w:space="0" w:color="auto"/>
                        <w:bottom w:val="none" w:sz="0" w:space="0" w:color="auto"/>
                        <w:right w:val="none" w:sz="0" w:space="0" w:color="auto"/>
                      </w:divBdr>
                      <w:divsChild>
                        <w:div w:id="627932689">
                          <w:marLeft w:val="255"/>
                          <w:marRight w:val="0"/>
                          <w:marTop w:val="0"/>
                          <w:marBottom w:val="0"/>
                          <w:divBdr>
                            <w:top w:val="none" w:sz="0" w:space="0" w:color="auto"/>
                            <w:left w:val="none" w:sz="0" w:space="0" w:color="auto"/>
                            <w:bottom w:val="none" w:sz="0" w:space="0" w:color="auto"/>
                            <w:right w:val="none" w:sz="0" w:space="0" w:color="auto"/>
                          </w:divBdr>
                        </w:div>
                      </w:divsChild>
                    </w:div>
                    <w:div w:id="1605112177">
                      <w:marLeft w:val="0"/>
                      <w:marRight w:val="0"/>
                      <w:marTop w:val="0"/>
                      <w:marBottom w:val="0"/>
                      <w:divBdr>
                        <w:top w:val="none" w:sz="0" w:space="0" w:color="auto"/>
                        <w:left w:val="none" w:sz="0" w:space="0" w:color="auto"/>
                        <w:bottom w:val="none" w:sz="0" w:space="0" w:color="auto"/>
                        <w:right w:val="none" w:sz="0" w:space="0" w:color="auto"/>
                      </w:divBdr>
                      <w:divsChild>
                        <w:div w:id="1578320596">
                          <w:marLeft w:val="255"/>
                          <w:marRight w:val="0"/>
                          <w:marTop w:val="0"/>
                          <w:marBottom w:val="0"/>
                          <w:divBdr>
                            <w:top w:val="none" w:sz="0" w:space="0" w:color="auto"/>
                            <w:left w:val="none" w:sz="0" w:space="0" w:color="auto"/>
                            <w:bottom w:val="none" w:sz="0" w:space="0" w:color="auto"/>
                            <w:right w:val="none" w:sz="0" w:space="0" w:color="auto"/>
                          </w:divBdr>
                        </w:div>
                      </w:divsChild>
                    </w:div>
                    <w:div w:id="1953170835">
                      <w:marLeft w:val="0"/>
                      <w:marRight w:val="0"/>
                      <w:marTop w:val="105"/>
                      <w:marBottom w:val="0"/>
                      <w:divBdr>
                        <w:top w:val="none" w:sz="0" w:space="0" w:color="auto"/>
                        <w:left w:val="none" w:sz="0" w:space="0" w:color="auto"/>
                        <w:bottom w:val="none" w:sz="0" w:space="0" w:color="auto"/>
                        <w:right w:val="none" w:sz="0" w:space="0" w:color="auto"/>
                      </w:divBdr>
                    </w:div>
                  </w:divsChild>
                </w:div>
                <w:div w:id="1617637666">
                  <w:marLeft w:val="0"/>
                  <w:marRight w:val="0"/>
                  <w:marTop w:val="150"/>
                  <w:marBottom w:val="168"/>
                  <w:divBdr>
                    <w:top w:val="none" w:sz="0" w:space="0" w:color="auto"/>
                    <w:left w:val="none" w:sz="0" w:space="0" w:color="auto"/>
                    <w:bottom w:val="none" w:sz="0" w:space="0" w:color="auto"/>
                    <w:right w:val="none" w:sz="0" w:space="0" w:color="auto"/>
                  </w:divBdr>
                </w:div>
                <w:div w:id="1961260832">
                  <w:marLeft w:val="0"/>
                  <w:marRight w:val="0"/>
                  <w:marTop w:val="0"/>
                  <w:marBottom w:val="0"/>
                  <w:divBdr>
                    <w:top w:val="none" w:sz="0" w:space="0" w:color="auto"/>
                    <w:left w:val="none" w:sz="0" w:space="0" w:color="auto"/>
                    <w:bottom w:val="none" w:sz="0" w:space="0" w:color="auto"/>
                    <w:right w:val="none" w:sz="0" w:space="0" w:color="auto"/>
                  </w:divBdr>
                  <w:divsChild>
                    <w:div w:id="704525067">
                      <w:marLeft w:val="0"/>
                      <w:marRight w:val="0"/>
                      <w:marTop w:val="105"/>
                      <w:marBottom w:val="0"/>
                      <w:divBdr>
                        <w:top w:val="none" w:sz="0" w:space="0" w:color="auto"/>
                        <w:left w:val="none" w:sz="0" w:space="0" w:color="auto"/>
                        <w:bottom w:val="none" w:sz="0" w:space="0" w:color="auto"/>
                        <w:right w:val="none" w:sz="0" w:space="0" w:color="auto"/>
                      </w:divBdr>
                    </w:div>
                    <w:div w:id="1521238235">
                      <w:marLeft w:val="0"/>
                      <w:marRight w:val="0"/>
                      <w:marTop w:val="0"/>
                      <w:marBottom w:val="0"/>
                      <w:divBdr>
                        <w:top w:val="none" w:sz="0" w:space="0" w:color="auto"/>
                        <w:left w:val="none" w:sz="0" w:space="0" w:color="auto"/>
                        <w:bottom w:val="none" w:sz="0" w:space="0" w:color="auto"/>
                        <w:right w:val="none" w:sz="0" w:space="0" w:color="auto"/>
                      </w:divBdr>
                      <w:divsChild>
                        <w:div w:id="1322076975">
                          <w:marLeft w:val="255"/>
                          <w:marRight w:val="0"/>
                          <w:marTop w:val="0"/>
                          <w:marBottom w:val="0"/>
                          <w:divBdr>
                            <w:top w:val="none" w:sz="0" w:space="0" w:color="auto"/>
                            <w:left w:val="none" w:sz="0" w:space="0" w:color="auto"/>
                            <w:bottom w:val="none" w:sz="0" w:space="0" w:color="auto"/>
                            <w:right w:val="none" w:sz="0" w:space="0" w:color="auto"/>
                          </w:divBdr>
                        </w:div>
                      </w:divsChild>
                    </w:div>
                    <w:div w:id="1650550104">
                      <w:marLeft w:val="0"/>
                      <w:marRight w:val="0"/>
                      <w:marTop w:val="0"/>
                      <w:marBottom w:val="0"/>
                      <w:divBdr>
                        <w:top w:val="none" w:sz="0" w:space="0" w:color="auto"/>
                        <w:left w:val="none" w:sz="0" w:space="0" w:color="auto"/>
                        <w:bottom w:val="none" w:sz="0" w:space="0" w:color="auto"/>
                        <w:right w:val="none" w:sz="0" w:space="0" w:color="auto"/>
                      </w:divBdr>
                      <w:divsChild>
                        <w:div w:id="724178384">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30977">
              <w:marLeft w:val="0"/>
              <w:marRight w:val="0"/>
              <w:marTop w:val="480"/>
              <w:marBottom w:val="0"/>
              <w:divBdr>
                <w:top w:val="none" w:sz="0" w:space="0" w:color="auto"/>
                <w:left w:val="none" w:sz="0" w:space="0" w:color="auto"/>
                <w:bottom w:val="none" w:sz="0" w:space="0" w:color="auto"/>
                <w:right w:val="none" w:sz="0" w:space="0" w:color="auto"/>
              </w:divBdr>
            </w:div>
          </w:divsChild>
        </w:div>
        <w:div w:id="1346784038">
          <w:marLeft w:val="0"/>
          <w:marRight w:val="0"/>
          <w:marTop w:val="480"/>
          <w:marBottom w:val="0"/>
          <w:divBdr>
            <w:top w:val="none" w:sz="0" w:space="0" w:color="auto"/>
            <w:left w:val="none" w:sz="0" w:space="0" w:color="auto"/>
            <w:bottom w:val="none" w:sz="0" w:space="0" w:color="auto"/>
            <w:right w:val="none" w:sz="0" w:space="0" w:color="auto"/>
          </w:divBdr>
        </w:div>
      </w:divsChild>
    </w:div>
    <w:div w:id="557863805">
      <w:bodyDiv w:val="1"/>
      <w:marLeft w:val="0"/>
      <w:marRight w:val="0"/>
      <w:marTop w:val="0"/>
      <w:marBottom w:val="0"/>
      <w:divBdr>
        <w:top w:val="none" w:sz="0" w:space="0" w:color="auto"/>
        <w:left w:val="none" w:sz="0" w:space="0" w:color="auto"/>
        <w:bottom w:val="none" w:sz="0" w:space="0" w:color="auto"/>
        <w:right w:val="none" w:sz="0" w:space="0" w:color="auto"/>
      </w:divBdr>
    </w:div>
    <w:div w:id="614672759">
      <w:bodyDiv w:val="1"/>
      <w:marLeft w:val="0"/>
      <w:marRight w:val="0"/>
      <w:marTop w:val="0"/>
      <w:marBottom w:val="0"/>
      <w:divBdr>
        <w:top w:val="none" w:sz="0" w:space="0" w:color="auto"/>
        <w:left w:val="none" w:sz="0" w:space="0" w:color="auto"/>
        <w:bottom w:val="none" w:sz="0" w:space="0" w:color="auto"/>
        <w:right w:val="none" w:sz="0" w:space="0" w:color="auto"/>
      </w:divBdr>
      <w:divsChild>
        <w:div w:id="834415713">
          <w:marLeft w:val="0"/>
          <w:marRight w:val="0"/>
          <w:marTop w:val="72"/>
          <w:marBottom w:val="0"/>
          <w:divBdr>
            <w:top w:val="none" w:sz="0" w:space="0" w:color="auto"/>
            <w:left w:val="none" w:sz="0" w:space="0" w:color="auto"/>
            <w:bottom w:val="none" w:sz="0" w:space="0" w:color="auto"/>
            <w:right w:val="none" w:sz="0" w:space="0" w:color="auto"/>
          </w:divBdr>
        </w:div>
      </w:divsChild>
    </w:div>
    <w:div w:id="928926684">
      <w:bodyDiv w:val="1"/>
      <w:marLeft w:val="0"/>
      <w:marRight w:val="0"/>
      <w:marTop w:val="0"/>
      <w:marBottom w:val="0"/>
      <w:divBdr>
        <w:top w:val="none" w:sz="0" w:space="0" w:color="auto"/>
        <w:left w:val="none" w:sz="0" w:space="0" w:color="auto"/>
        <w:bottom w:val="none" w:sz="0" w:space="0" w:color="auto"/>
        <w:right w:val="none" w:sz="0" w:space="0" w:color="auto"/>
      </w:divBdr>
      <w:divsChild>
        <w:div w:id="246698049">
          <w:marLeft w:val="0"/>
          <w:marRight w:val="0"/>
          <w:marTop w:val="72"/>
          <w:marBottom w:val="0"/>
          <w:divBdr>
            <w:top w:val="none" w:sz="0" w:space="0" w:color="auto"/>
            <w:left w:val="none" w:sz="0" w:space="0" w:color="auto"/>
            <w:bottom w:val="none" w:sz="0" w:space="0" w:color="auto"/>
            <w:right w:val="none" w:sz="0" w:space="0" w:color="auto"/>
          </w:divBdr>
        </w:div>
        <w:div w:id="429591931">
          <w:marLeft w:val="0"/>
          <w:marRight w:val="0"/>
          <w:marTop w:val="72"/>
          <w:marBottom w:val="0"/>
          <w:divBdr>
            <w:top w:val="none" w:sz="0" w:space="0" w:color="auto"/>
            <w:left w:val="none" w:sz="0" w:space="0" w:color="auto"/>
            <w:bottom w:val="none" w:sz="0" w:space="0" w:color="auto"/>
            <w:right w:val="none" w:sz="0" w:space="0" w:color="auto"/>
          </w:divBdr>
          <w:divsChild>
            <w:div w:id="120462657">
              <w:marLeft w:val="360"/>
              <w:marRight w:val="0"/>
              <w:marTop w:val="0"/>
              <w:marBottom w:val="72"/>
              <w:divBdr>
                <w:top w:val="none" w:sz="0" w:space="0" w:color="auto"/>
                <w:left w:val="none" w:sz="0" w:space="0" w:color="auto"/>
                <w:bottom w:val="none" w:sz="0" w:space="0" w:color="auto"/>
                <w:right w:val="none" w:sz="0" w:space="0" w:color="auto"/>
              </w:divBdr>
              <w:divsChild>
                <w:div w:id="218983518">
                  <w:marLeft w:val="360"/>
                  <w:marRight w:val="0"/>
                  <w:marTop w:val="0"/>
                  <w:marBottom w:val="0"/>
                  <w:divBdr>
                    <w:top w:val="none" w:sz="0" w:space="0" w:color="auto"/>
                    <w:left w:val="none" w:sz="0" w:space="0" w:color="auto"/>
                    <w:bottom w:val="none" w:sz="0" w:space="0" w:color="auto"/>
                    <w:right w:val="none" w:sz="0" w:space="0" w:color="auto"/>
                  </w:divBdr>
                  <w:divsChild>
                    <w:div w:id="1192034424">
                      <w:marLeft w:val="0"/>
                      <w:marRight w:val="0"/>
                      <w:marTop w:val="0"/>
                      <w:marBottom w:val="0"/>
                      <w:divBdr>
                        <w:top w:val="none" w:sz="0" w:space="0" w:color="auto"/>
                        <w:left w:val="none" w:sz="0" w:space="0" w:color="auto"/>
                        <w:bottom w:val="none" w:sz="0" w:space="0" w:color="auto"/>
                        <w:right w:val="none" w:sz="0" w:space="0" w:color="auto"/>
                      </w:divBdr>
                    </w:div>
                  </w:divsChild>
                </w:div>
                <w:div w:id="862474084">
                  <w:marLeft w:val="0"/>
                  <w:marRight w:val="0"/>
                  <w:marTop w:val="0"/>
                  <w:marBottom w:val="0"/>
                  <w:divBdr>
                    <w:top w:val="none" w:sz="0" w:space="0" w:color="auto"/>
                    <w:left w:val="none" w:sz="0" w:space="0" w:color="auto"/>
                    <w:bottom w:val="none" w:sz="0" w:space="0" w:color="auto"/>
                    <w:right w:val="none" w:sz="0" w:space="0" w:color="auto"/>
                  </w:divBdr>
                </w:div>
                <w:div w:id="915359172">
                  <w:marLeft w:val="360"/>
                  <w:marRight w:val="0"/>
                  <w:marTop w:val="0"/>
                  <w:marBottom w:val="0"/>
                  <w:divBdr>
                    <w:top w:val="none" w:sz="0" w:space="0" w:color="auto"/>
                    <w:left w:val="none" w:sz="0" w:space="0" w:color="auto"/>
                    <w:bottom w:val="none" w:sz="0" w:space="0" w:color="auto"/>
                    <w:right w:val="none" w:sz="0" w:space="0" w:color="auto"/>
                  </w:divBdr>
                  <w:divsChild>
                    <w:div w:id="189053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464415">
              <w:marLeft w:val="360"/>
              <w:marRight w:val="0"/>
              <w:marTop w:val="72"/>
              <w:marBottom w:val="72"/>
              <w:divBdr>
                <w:top w:val="none" w:sz="0" w:space="0" w:color="auto"/>
                <w:left w:val="none" w:sz="0" w:space="0" w:color="auto"/>
                <w:bottom w:val="none" w:sz="0" w:space="0" w:color="auto"/>
                <w:right w:val="none" w:sz="0" w:space="0" w:color="auto"/>
              </w:divBdr>
              <w:divsChild>
                <w:div w:id="790705398">
                  <w:marLeft w:val="360"/>
                  <w:marRight w:val="0"/>
                  <w:marTop w:val="0"/>
                  <w:marBottom w:val="0"/>
                  <w:divBdr>
                    <w:top w:val="none" w:sz="0" w:space="0" w:color="auto"/>
                    <w:left w:val="none" w:sz="0" w:space="0" w:color="auto"/>
                    <w:bottom w:val="none" w:sz="0" w:space="0" w:color="auto"/>
                    <w:right w:val="none" w:sz="0" w:space="0" w:color="auto"/>
                  </w:divBdr>
                  <w:divsChild>
                    <w:div w:id="1191919541">
                      <w:marLeft w:val="0"/>
                      <w:marRight w:val="0"/>
                      <w:marTop w:val="0"/>
                      <w:marBottom w:val="0"/>
                      <w:divBdr>
                        <w:top w:val="none" w:sz="0" w:space="0" w:color="auto"/>
                        <w:left w:val="none" w:sz="0" w:space="0" w:color="auto"/>
                        <w:bottom w:val="none" w:sz="0" w:space="0" w:color="auto"/>
                        <w:right w:val="none" w:sz="0" w:space="0" w:color="auto"/>
                      </w:divBdr>
                    </w:div>
                  </w:divsChild>
                </w:div>
                <w:div w:id="1161849919">
                  <w:marLeft w:val="0"/>
                  <w:marRight w:val="0"/>
                  <w:marTop w:val="0"/>
                  <w:marBottom w:val="0"/>
                  <w:divBdr>
                    <w:top w:val="none" w:sz="0" w:space="0" w:color="auto"/>
                    <w:left w:val="none" w:sz="0" w:space="0" w:color="auto"/>
                    <w:bottom w:val="none" w:sz="0" w:space="0" w:color="auto"/>
                    <w:right w:val="none" w:sz="0" w:space="0" w:color="auto"/>
                  </w:divBdr>
                </w:div>
                <w:div w:id="1370377236">
                  <w:marLeft w:val="360"/>
                  <w:marRight w:val="0"/>
                  <w:marTop w:val="0"/>
                  <w:marBottom w:val="0"/>
                  <w:divBdr>
                    <w:top w:val="none" w:sz="0" w:space="0" w:color="auto"/>
                    <w:left w:val="none" w:sz="0" w:space="0" w:color="auto"/>
                    <w:bottom w:val="none" w:sz="0" w:space="0" w:color="auto"/>
                    <w:right w:val="none" w:sz="0" w:space="0" w:color="auto"/>
                  </w:divBdr>
                  <w:divsChild>
                    <w:div w:id="11991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009463">
              <w:marLeft w:val="360"/>
              <w:marRight w:val="0"/>
              <w:marTop w:val="0"/>
              <w:marBottom w:val="72"/>
              <w:divBdr>
                <w:top w:val="none" w:sz="0" w:space="0" w:color="auto"/>
                <w:left w:val="none" w:sz="0" w:space="0" w:color="auto"/>
                <w:bottom w:val="none" w:sz="0" w:space="0" w:color="auto"/>
                <w:right w:val="none" w:sz="0" w:space="0" w:color="auto"/>
              </w:divBdr>
              <w:divsChild>
                <w:div w:id="1404059204">
                  <w:marLeft w:val="0"/>
                  <w:marRight w:val="0"/>
                  <w:marTop w:val="0"/>
                  <w:marBottom w:val="0"/>
                  <w:divBdr>
                    <w:top w:val="none" w:sz="0" w:space="0" w:color="auto"/>
                    <w:left w:val="none" w:sz="0" w:space="0" w:color="auto"/>
                    <w:bottom w:val="none" w:sz="0" w:space="0" w:color="auto"/>
                    <w:right w:val="none" w:sz="0" w:space="0" w:color="auto"/>
                  </w:divBdr>
                </w:div>
              </w:divsChild>
            </w:div>
            <w:div w:id="1873416841">
              <w:marLeft w:val="360"/>
              <w:marRight w:val="0"/>
              <w:marTop w:val="0"/>
              <w:marBottom w:val="72"/>
              <w:divBdr>
                <w:top w:val="none" w:sz="0" w:space="0" w:color="auto"/>
                <w:left w:val="none" w:sz="0" w:space="0" w:color="auto"/>
                <w:bottom w:val="none" w:sz="0" w:space="0" w:color="auto"/>
                <w:right w:val="none" w:sz="0" w:space="0" w:color="auto"/>
              </w:divBdr>
              <w:divsChild>
                <w:div w:id="464663468">
                  <w:marLeft w:val="0"/>
                  <w:marRight w:val="0"/>
                  <w:marTop w:val="0"/>
                  <w:marBottom w:val="0"/>
                  <w:divBdr>
                    <w:top w:val="none" w:sz="0" w:space="0" w:color="auto"/>
                    <w:left w:val="none" w:sz="0" w:space="0" w:color="auto"/>
                    <w:bottom w:val="none" w:sz="0" w:space="0" w:color="auto"/>
                    <w:right w:val="none" w:sz="0" w:space="0" w:color="auto"/>
                  </w:divBdr>
                </w:div>
              </w:divsChild>
            </w:div>
            <w:div w:id="1911884057">
              <w:marLeft w:val="360"/>
              <w:marRight w:val="0"/>
              <w:marTop w:val="0"/>
              <w:marBottom w:val="72"/>
              <w:divBdr>
                <w:top w:val="none" w:sz="0" w:space="0" w:color="auto"/>
                <w:left w:val="none" w:sz="0" w:space="0" w:color="auto"/>
                <w:bottom w:val="none" w:sz="0" w:space="0" w:color="auto"/>
                <w:right w:val="none" w:sz="0" w:space="0" w:color="auto"/>
              </w:divBdr>
              <w:divsChild>
                <w:div w:id="1473718861">
                  <w:marLeft w:val="0"/>
                  <w:marRight w:val="0"/>
                  <w:marTop w:val="0"/>
                  <w:marBottom w:val="0"/>
                  <w:divBdr>
                    <w:top w:val="none" w:sz="0" w:space="0" w:color="auto"/>
                    <w:left w:val="none" w:sz="0" w:space="0" w:color="auto"/>
                    <w:bottom w:val="none" w:sz="0" w:space="0" w:color="auto"/>
                    <w:right w:val="none" w:sz="0" w:space="0" w:color="auto"/>
                  </w:divBdr>
                </w:div>
              </w:divsChild>
            </w:div>
            <w:div w:id="20586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757323">
      <w:bodyDiv w:val="1"/>
      <w:marLeft w:val="0"/>
      <w:marRight w:val="0"/>
      <w:marTop w:val="0"/>
      <w:marBottom w:val="0"/>
      <w:divBdr>
        <w:top w:val="none" w:sz="0" w:space="0" w:color="auto"/>
        <w:left w:val="none" w:sz="0" w:space="0" w:color="auto"/>
        <w:bottom w:val="none" w:sz="0" w:space="0" w:color="auto"/>
        <w:right w:val="none" w:sz="0" w:space="0" w:color="auto"/>
      </w:divBdr>
      <w:divsChild>
        <w:div w:id="273177108">
          <w:marLeft w:val="360"/>
          <w:marRight w:val="0"/>
          <w:marTop w:val="0"/>
          <w:marBottom w:val="72"/>
          <w:divBdr>
            <w:top w:val="none" w:sz="0" w:space="0" w:color="auto"/>
            <w:left w:val="none" w:sz="0" w:space="0" w:color="auto"/>
            <w:bottom w:val="none" w:sz="0" w:space="0" w:color="auto"/>
            <w:right w:val="none" w:sz="0" w:space="0" w:color="auto"/>
          </w:divBdr>
        </w:div>
      </w:divsChild>
    </w:div>
    <w:div w:id="1706952124">
      <w:bodyDiv w:val="1"/>
      <w:marLeft w:val="0"/>
      <w:marRight w:val="0"/>
      <w:marTop w:val="0"/>
      <w:marBottom w:val="0"/>
      <w:divBdr>
        <w:top w:val="none" w:sz="0" w:space="0" w:color="auto"/>
        <w:left w:val="none" w:sz="0" w:space="0" w:color="auto"/>
        <w:bottom w:val="none" w:sz="0" w:space="0" w:color="auto"/>
        <w:right w:val="none" w:sz="0" w:space="0" w:color="auto"/>
      </w:divBdr>
      <w:divsChild>
        <w:div w:id="1057434172">
          <w:marLeft w:val="0"/>
          <w:marRight w:val="0"/>
          <w:marTop w:val="0"/>
          <w:marBottom w:val="240"/>
          <w:divBdr>
            <w:top w:val="none" w:sz="0" w:space="0" w:color="auto"/>
            <w:left w:val="none" w:sz="0" w:space="0" w:color="auto"/>
            <w:bottom w:val="none" w:sz="0" w:space="0" w:color="auto"/>
            <w:right w:val="none" w:sz="0" w:space="0" w:color="auto"/>
          </w:divBdr>
        </w:div>
      </w:divsChild>
    </w:div>
    <w:div w:id="1876960369">
      <w:bodyDiv w:val="1"/>
      <w:marLeft w:val="0"/>
      <w:marRight w:val="0"/>
      <w:marTop w:val="0"/>
      <w:marBottom w:val="0"/>
      <w:divBdr>
        <w:top w:val="none" w:sz="0" w:space="0" w:color="auto"/>
        <w:left w:val="none" w:sz="0" w:space="0" w:color="auto"/>
        <w:bottom w:val="none" w:sz="0" w:space="0" w:color="auto"/>
        <w:right w:val="none" w:sz="0" w:space="0" w:color="auto"/>
      </w:divBdr>
      <w:divsChild>
        <w:div w:id="392579797">
          <w:marLeft w:val="0"/>
          <w:marRight w:val="0"/>
          <w:marTop w:val="0"/>
          <w:marBottom w:val="0"/>
          <w:divBdr>
            <w:top w:val="none" w:sz="0" w:space="0" w:color="auto"/>
            <w:left w:val="none" w:sz="0" w:space="0" w:color="auto"/>
            <w:bottom w:val="none" w:sz="0" w:space="0" w:color="auto"/>
            <w:right w:val="none" w:sz="0" w:space="0" w:color="auto"/>
          </w:divBdr>
          <w:divsChild>
            <w:div w:id="1972176226">
              <w:marLeft w:val="0"/>
              <w:marRight w:val="0"/>
              <w:marTop w:val="105"/>
              <w:marBottom w:val="0"/>
              <w:divBdr>
                <w:top w:val="none" w:sz="0" w:space="0" w:color="auto"/>
                <w:left w:val="none" w:sz="0" w:space="0" w:color="auto"/>
                <w:bottom w:val="none" w:sz="0" w:space="0" w:color="auto"/>
                <w:right w:val="none" w:sz="0" w:space="0" w:color="auto"/>
              </w:divBdr>
            </w:div>
          </w:divsChild>
        </w:div>
        <w:div w:id="1811434154">
          <w:marLeft w:val="0"/>
          <w:marRight w:val="0"/>
          <w:marTop w:val="0"/>
          <w:marBottom w:val="0"/>
          <w:divBdr>
            <w:top w:val="none" w:sz="0" w:space="0" w:color="auto"/>
            <w:left w:val="none" w:sz="0" w:space="0" w:color="auto"/>
            <w:bottom w:val="none" w:sz="0" w:space="0" w:color="auto"/>
            <w:right w:val="none" w:sz="0" w:space="0" w:color="auto"/>
          </w:divBdr>
          <w:divsChild>
            <w:div w:id="127043329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4A94BF-692E-45B2-AA72-490C54C83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5929</Words>
  <Characters>35579</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41426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2022-11-30T19:45:00Z</dcterms:created>
  <dcterms:modified xsi:type="dcterms:W3CDTF">2022-12-01T09:48:00Z</dcterms:modified>
</cp:coreProperties>
</file>