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951" w:rsidRPr="00B04951" w:rsidRDefault="006D30D6" w:rsidP="00B04951">
      <w:pPr>
        <w:spacing w:before="120" w:after="120" w:line="200" w:lineRule="atLeast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Stanowisko</w:t>
      </w:r>
      <w:r w:rsidR="00E84A88" w:rsidRPr="00E84A88">
        <w:rPr>
          <w:rFonts w:ascii="Times New Roman" w:hAnsi="Times New Roman" w:cs="Times New Roman"/>
          <w:b/>
          <w:sz w:val="24"/>
          <w:szCs w:val="24"/>
        </w:rPr>
        <w:t xml:space="preserve"> Rządu</w:t>
      </w:r>
    </w:p>
    <w:p w:rsidR="00B04951" w:rsidRDefault="00E84A88" w:rsidP="00B04951">
      <w:pPr>
        <w:tabs>
          <w:tab w:val="left" w:pos="0"/>
        </w:tabs>
        <w:spacing w:after="120"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A88">
        <w:rPr>
          <w:rFonts w:ascii="Times New Roman" w:hAnsi="Times New Roman" w:cs="Times New Roman"/>
          <w:b/>
          <w:sz w:val="24"/>
          <w:szCs w:val="24"/>
        </w:rPr>
        <w:t xml:space="preserve">wobec senackiego projektu ustawy </w:t>
      </w:r>
      <w:r w:rsidR="00B04951">
        <w:rPr>
          <w:rFonts w:ascii="Times New Roman" w:hAnsi="Times New Roman" w:cs="Times New Roman"/>
          <w:b/>
          <w:sz w:val="24"/>
          <w:szCs w:val="24"/>
        </w:rPr>
        <w:t>o zmianie ustawy</w:t>
      </w:r>
    </w:p>
    <w:p w:rsidR="00E84A88" w:rsidRPr="00E84A88" w:rsidRDefault="00E84A88" w:rsidP="00B04951">
      <w:pPr>
        <w:tabs>
          <w:tab w:val="left" w:pos="0"/>
        </w:tabs>
        <w:spacing w:after="120"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E84A88">
        <w:rPr>
          <w:rFonts w:ascii="Times New Roman" w:hAnsi="Times New Roman" w:cs="Times New Roman"/>
          <w:b/>
          <w:sz w:val="24"/>
          <w:szCs w:val="24"/>
        </w:rPr>
        <w:t>finansach publicznych (druk nr 284)</w:t>
      </w:r>
    </w:p>
    <w:p w:rsidR="00E84A88" w:rsidRDefault="00E84A88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C4A6E" w:rsidRDefault="009C4A6E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1F5B" w:rsidRDefault="00AB1F5B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7548" w:rsidRDefault="009C4A6E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A6E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437548">
        <w:rPr>
          <w:rFonts w:ascii="Times New Roman" w:hAnsi="Times New Roman" w:cs="Times New Roman"/>
          <w:b/>
          <w:sz w:val="24"/>
          <w:szCs w:val="24"/>
        </w:rPr>
        <w:t>Przedmiot regulacji</w:t>
      </w:r>
    </w:p>
    <w:p w:rsidR="00AB1F5B" w:rsidRPr="00437548" w:rsidRDefault="00AB1F5B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59A" w:rsidRPr="00AB1F5B" w:rsidRDefault="00437548" w:rsidP="00AB1F5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548">
        <w:rPr>
          <w:rFonts w:ascii="Times New Roman" w:hAnsi="Times New Roman" w:cs="Times New Roman"/>
          <w:sz w:val="24"/>
          <w:szCs w:val="24"/>
        </w:rPr>
        <w:t>Projektowana ustawa ma na celu zmianę art. 243 ust. 3a usta</w:t>
      </w:r>
      <w:r>
        <w:rPr>
          <w:rFonts w:ascii="Times New Roman" w:hAnsi="Times New Roman" w:cs="Times New Roman"/>
          <w:sz w:val="24"/>
          <w:szCs w:val="24"/>
        </w:rPr>
        <w:t>wy z dnia 27 sierpnia 2009 r. o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Pr="00437548">
        <w:rPr>
          <w:rFonts w:ascii="Times New Roman" w:hAnsi="Times New Roman" w:cs="Times New Roman"/>
          <w:sz w:val="24"/>
          <w:szCs w:val="24"/>
        </w:rPr>
        <w:t>finansach publicznych (Dz. U. z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37548">
        <w:rPr>
          <w:rFonts w:ascii="Times New Roman" w:hAnsi="Times New Roman" w:cs="Times New Roman"/>
          <w:sz w:val="24"/>
          <w:szCs w:val="24"/>
        </w:rPr>
        <w:t xml:space="preserve">r. poz. </w:t>
      </w:r>
      <w:r>
        <w:rPr>
          <w:rFonts w:ascii="Times New Roman" w:hAnsi="Times New Roman" w:cs="Times New Roman"/>
          <w:sz w:val="24"/>
          <w:szCs w:val="24"/>
        </w:rPr>
        <w:t>869</w:t>
      </w:r>
      <w:r w:rsidRPr="00437548">
        <w:rPr>
          <w:rFonts w:ascii="Times New Roman" w:hAnsi="Times New Roman" w:cs="Times New Roman"/>
          <w:sz w:val="24"/>
          <w:szCs w:val="24"/>
        </w:rPr>
        <w:t>, z późn.zm.).</w:t>
      </w:r>
      <w:r w:rsidR="00DC159A">
        <w:rPr>
          <w:rFonts w:ascii="Times New Roman" w:hAnsi="Times New Roman" w:cs="Times New Roman"/>
          <w:sz w:val="24"/>
          <w:szCs w:val="24"/>
        </w:rPr>
        <w:t xml:space="preserve"> </w:t>
      </w:r>
      <w:r w:rsidR="006D30D6">
        <w:rPr>
          <w:rFonts w:ascii="Times New Roman" w:hAnsi="Times New Roman" w:cs="Times New Roman"/>
          <w:sz w:val="24"/>
          <w:szCs w:val="24"/>
        </w:rPr>
        <w:t>O</w:t>
      </w:r>
      <w:r w:rsidR="00DC159A" w:rsidRPr="007A1F94">
        <w:rPr>
          <w:rFonts w:ascii="Times New Roman" w:hAnsi="Times New Roman" w:cs="Times New Roman"/>
          <w:sz w:val="24"/>
          <w:szCs w:val="24"/>
        </w:rPr>
        <w:t>bejmuje</w:t>
      </w:r>
      <w:r w:rsidR="00DC159A">
        <w:rPr>
          <w:rFonts w:ascii="Times New Roman" w:hAnsi="Times New Roman" w:cs="Times New Roman"/>
          <w:sz w:val="24"/>
          <w:szCs w:val="24"/>
        </w:rPr>
        <w:t xml:space="preserve"> </w:t>
      </w:r>
      <w:r w:rsidR="0059228F">
        <w:rPr>
          <w:rFonts w:ascii="Times New Roman" w:hAnsi="Times New Roman" w:cs="Times New Roman"/>
          <w:sz w:val="24"/>
          <w:szCs w:val="24"/>
        </w:rPr>
        <w:t>zmianę</w:t>
      </w:r>
      <w:r w:rsidR="00DC159A" w:rsidRPr="007A1F94">
        <w:rPr>
          <w:rFonts w:ascii="Times New Roman" w:hAnsi="Times New Roman" w:cs="Times New Roman"/>
          <w:sz w:val="24"/>
          <w:szCs w:val="24"/>
        </w:rPr>
        <w:t xml:space="preserve"> </w:t>
      </w:r>
      <w:r w:rsidR="0059228F">
        <w:rPr>
          <w:rFonts w:ascii="Times" w:hAnsi="Times" w:cs="Times"/>
          <w:sz w:val="24"/>
          <w:szCs w:val="24"/>
        </w:rPr>
        <w:t>progu</w:t>
      </w:r>
      <w:r w:rsidR="00DC159A">
        <w:rPr>
          <w:rFonts w:ascii="Times" w:hAnsi="Times" w:cs="Times"/>
          <w:sz w:val="24"/>
          <w:szCs w:val="24"/>
        </w:rPr>
        <w:t xml:space="preserve"> udziału środków, o których mowa w art. 5 ust. 1 pkt 2 ustawy </w:t>
      </w:r>
      <w:r w:rsidR="006D30D6">
        <w:rPr>
          <w:rFonts w:ascii="Times" w:hAnsi="Times" w:cs="Times"/>
          <w:sz w:val="24"/>
          <w:szCs w:val="24"/>
        </w:rPr>
        <w:t>z dnia 27 sierpnia 2009 r.</w:t>
      </w:r>
      <w:r w:rsidR="00A92B18">
        <w:rPr>
          <w:rFonts w:ascii="Times" w:hAnsi="Times" w:cs="Times"/>
          <w:sz w:val="24"/>
          <w:szCs w:val="24"/>
        </w:rPr>
        <w:t xml:space="preserve"> o</w:t>
      </w:r>
      <w:r w:rsidR="00C75348">
        <w:rPr>
          <w:rFonts w:ascii="Times" w:hAnsi="Times" w:cs="Times"/>
          <w:sz w:val="24"/>
          <w:szCs w:val="24"/>
        </w:rPr>
        <w:t> </w:t>
      </w:r>
      <w:r w:rsidR="00DC159A">
        <w:rPr>
          <w:rFonts w:ascii="Times" w:hAnsi="Times" w:cs="Times"/>
          <w:sz w:val="24"/>
          <w:szCs w:val="24"/>
        </w:rPr>
        <w:t>f</w:t>
      </w:r>
      <w:r w:rsidR="0059228F">
        <w:rPr>
          <w:rFonts w:ascii="Times" w:hAnsi="Times" w:cs="Times"/>
          <w:sz w:val="24"/>
          <w:szCs w:val="24"/>
        </w:rPr>
        <w:t>inansach publicznych</w:t>
      </w:r>
      <w:r w:rsidR="00DC159A">
        <w:rPr>
          <w:rFonts w:ascii="Times" w:hAnsi="Times" w:cs="Times"/>
          <w:sz w:val="24"/>
          <w:szCs w:val="24"/>
        </w:rPr>
        <w:t>, w finansowaniu programów, projektów lub zadań</w:t>
      </w:r>
      <w:r w:rsidR="0059228F">
        <w:rPr>
          <w:rFonts w:ascii="Times" w:hAnsi="Times" w:cs="Times"/>
          <w:sz w:val="24"/>
          <w:szCs w:val="24"/>
        </w:rPr>
        <w:t xml:space="preserve"> </w:t>
      </w:r>
      <w:r w:rsidR="00DC159A">
        <w:rPr>
          <w:rFonts w:ascii="Times" w:hAnsi="Times" w:cs="Times"/>
          <w:sz w:val="24"/>
          <w:szCs w:val="24"/>
        </w:rPr>
        <w:t>dofinansowanych ze środków UE, od którego stosuje się wyłą</w:t>
      </w:r>
      <w:r w:rsidR="0059228F">
        <w:rPr>
          <w:rFonts w:ascii="Times" w:hAnsi="Times" w:cs="Times"/>
          <w:sz w:val="24"/>
          <w:szCs w:val="24"/>
        </w:rPr>
        <w:t xml:space="preserve">czenie z indywidualnego </w:t>
      </w:r>
      <w:r w:rsidR="00DC159A">
        <w:rPr>
          <w:rFonts w:ascii="Times" w:hAnsi="Times" w:cs="Times"/>
          <w:sz w:val="24"/>
          <w:szCs w:val="24"/>
        </w:rPr>
        <w:t>wskaźnika zadłużenia zobowiązań zaciąganych na sfinansowanie wkł</w:t>
      </w:r>
      <w:r w:rsidR="0059228F">
        <w:rPr>
          <w:rFonts w:ascii="Times" w:hAnsi="Times" w:cs="Times"/>
          <w:sz w:val="24"/>
          <w:szCs w:val="24"/>
        </w:rPr>
        <w:t xml:space="preserve">adu </w:t>
      </w:r>
      <w:r w:rsidR="00DC159A">
        <w:rPr>
          <w:rFonts w:ascii="Times" w:hAnsi="Times" w:cs="Times"/>
          <w:sz w:val="24"/>
          <w:szCs w:val="24"/>
        </w:rPr>
        <w:t>krajowego w tych przedsięwzię</w:t>
      </w:r>
      <w:r w:rsidR="0059228F">
        <w:rPr>
          <w:rFonts w:ascii="Times" w:hAnsi="Times" w:cs="Times"/>
          <w:sz w:val="24"/>
          <w:szCs w:val="24"/>
        </w:rPr>
        <w:t>ciach, z</w:t>
      </w:r>
      <w:r w:rsidR="00F846FC">
        <w:rPr>
          <w:rFonts w:ascii="Times" w:hAnsi="Times" w:cs="Times"/>
          <w:sz w:val="24"/>
          <w:szCs w:val="24"/>
        </w:rPr>
        <w:t> </w:t>
      </w:r>
      <w:r w:rsidR="0059228F">
        <w:rPr>
          <w:rFonts w:ascii="Times" w:hAnsi="Times" w:cs="Times"/>
          <w:sz w:val="24"/>
          <w:szCs w:val="24"/>
        </w:rPr>
        <w:t xml:space="preserve">obecnego 60% </w:t>
      </w:r>
      <w:r w:rsidR="00532F77">
        <w:rPr>
          <w:rFonts w:ascii="Times" w:hAnsi="Times" w:cs="Times"/>
          <w:sz w:val="24"/>
          <w:szCs w:val="24"/>
        </w:rPr>
        <w:t>do</w:t>
      </w:r>
      <w:r w:rsidR="0059228F">
        <w:rPr>
          <w:rFonts w:ascii="Times" w:hAnsi="Times" w:cs="Times"/>
          <w:sz w:val="24"/>
          <w:szCs w:val="24"/>
        </w:rPr>
        <w:t xml:space="preserve"> poziom</w:t>
      </w:r>
      <w:r w:rsidR="00532F77">
        <w:rPr>
          <w:rFonts w:ascii="Times" w:hAnsi="Times" w:cs="Times"/>
          <w:sz w:val="24"/>
          <w:szCs w:val="24"/>
        </w:rPr>
        <w:t>u</w:t>
      </w:r>
      <w:r w:rsidR="0059228F">
        <w:rPr>
          <w:rFonts w:ascii="Times" w:hAnsi="Times" w:cs="Times"/>
          <w:sz w:val="24"/>
          <w:szCs w:val="24"/>
        </w:rPr>
        <w:t xml:space="preserve"> 40%</w:t>
      </w:r>
      <w:r w:rsidR="00AC7F0A" w:rsidRPr="00C954AF">
        <w:rPr>
          <w:rFonts w:ascii="Times New Roman" w:hAnsi="Times New Roman" w:cs="Times New Roman"/>
          <w:sz w:val="24"/>
          <w:szCs w:val="24"/>
        </w:rPr>
        <w:t>. Przewiduje się, że zmiana ta będzie miała także zastosowanie do</w:t>
      </w:r>
      <w:r w:rsidR="00AC7F0A">
        <w:rPr>
          <w:rFonts w:ascii="Times New Roman" w:hAnsi="Times New Roman" w:cs="Times New Roman"/>
          <w:sz w:val="24"/>
          <w:szCs w:val="24"/>
        </w:rPr>
        <w:t xml:space="preserve"> </w:t>
      </w:r>
      <w:r w:rsidR="00AC7F0A" w:rsidRPr="00C954AF">
        <w:rPr>
          <w:rFonts w:ascii="Times New Roman" w:hAnsi="Times New Roman" w:cs="Times New Roman"/>
          <w:sz w:val="24"/>
          <w:szCs w:val="24"/>
        </w:rPr>
        <w:t xml:space="preserve">wydatków wynikających z umów </w:t>
      </w:r>
      <w:r w:rsidR="006D30D6">
        <w:rPr>
          <w:rFonts w:ascii="Times New Roman" w:hAnsi="Times New Roman" w:cs="Times New Roman"/>
          <w:sz w:val="24"/>
          <w:szCs w:val="24"/>
        </w:rPr>
        <w:t xml:space="preserve">o dofinansowanie </w:t>
      </w:r>
      <w:r w:rsidR="00AC7F0A" w:rsidRPr="00C954AF">
        <w:rPr>
          <w:rFonts w:ascii="Times New Roman" w:hAnsi="Times New Roman" w:cs="Times New Roman"/>
          <w:sz w:val="24"/>
          <w:szCs w:val="24"/>
        </w:rPr>
        <w:t>zawartych przed dniem wejśc</w:t>
      </w:r>
      <w:r w:rsidR="00AB1F5B">
        <w:rPr>
          <w:rFonts w:ascii="Times New Roman" w:hAnsi="Times New Roman" w:cs="Times New Roman"/>
          <w:sz w:val="24"/>
          <w:szCs w:val="24"/>
        </w:rPr>
        <w:t>ia w życie projektowanej ustawy.</w:t>
      </w:r>
    </w:p>
    <w:p w:rsidR="005526B4" w:rsidRPr="005526B4" w:rsidRDefault="005526B4" w:rsidP="00AB1F5B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Według projektodawców „</w:t>
      </w:r>
      <w:r w:rsidRPr="005526B4">
        <w:rPr>
          <w:rFonts w:ascii="Times" w:hAnsi="Times" w:cs="Times"/>
          <w:i/>
          <w:sz w:val="24"/>
          <w:szCs w:val="24"/>
        </w:rPr>
        <w:t>zmniejszenie tego limitu z 60 do 40%, pozwoli zwiększyć liczbę projektów unijnych, w realizacji których zobowiązania zaciągane na sfinansowanie wkładu własnego JST zostaną objęte wyłączeniem z indywidualnego limitu zadłużenia, wprowadzonym w 2013 roku</w:t>
      </w:r>
      <w:r w:rsidR="006D30D6">
        <w:rPr>
          <w:rFonts w:ascii="Times" w:hAnsi="Times" w:cs="Times"/>
          <w:sz w:val="24"/>
          <w:szCs w:val="24"/>
        </w:rPr>
        <w:t xml:space="preserve">” oraz </w:t>
      </w:r>
      <w:r w:rsidR="00EB38AE">
        <w:rPr>
          <w:rFonts w:ascii="Times" w:hAnsi="Times" w:cs="Times"/>
          <w:sz w:val="24"/>
          <w:szCs w:val="24"/>
        </w:rPr>
        <w:t xml:space="preserve">zmiana </w:t>
      </w:r>
      <w:r w:rsidR="006D30D6">
        <w:rPr>
          <w:rFonts w:ascii="Times" w:hAnsi="Times" w:cs="Times"/>
          <w:sz w:val="24"/>
          <w:szCs w:val="24"/>
        </w:rPr>
        <w:t xml:space="preserve">ta </w:t>
      </w:r>
      <w:r>
        <w:rPr>
          <w:rFonts w:ascii="Times" w:hAnsi="Times" w:cs="Times"/>
          <w:sz w:val="24"/>
          <w:szCs w:val="24"/>
        </w:rPr>
        <w:t>„</w:t>
      </w:r>
      <w:r w:rsidRPr="005526B4">
        <w:rPr>
          <w:rFonts w:ascii="Times" w:hAnsi="Times" w:cs="Times"/>
          <w:i/>
          <w:sz w:val="24"/>
          <w:szCs w:val="24"/>
        </w:rPr>
        <w:t>pozwoli na zwiększenie stopnia wykorzystania przez JST dostępnych środków z obecnej perspektywy finansowej UE, jak również planowanych w nowym okresie programowania, co jest istotne wobec dużego wzrostu kosztów inwestycji, wynikającego z obecnych uwarunkowań rynkowych</w:t>
      </w:r>
      <w:r>
        <w:rPr>
          <w:rFonts w:ascii="Times" w:hAnsi="Times" w:cs="Times"/>
          <w:sz w:val="24"/>
          <w:szCs w:val="24"/>
        </w:rPr>
        <w:t>”.</w:t>
      </w:r>
    </w:p>
    <w:p w:rsidR="005526B4" w:rsidRDefault="005526B4" w:rsidP="00AB1F5B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526B4">
        <w:rPr>
          <w:rFonts w:ascii="Times New Roman" w:hAnsi="Times New Roman" w:cs="Times New Roman"/>
          <w:color w:val="000000"/>
          <w:sz w:val="23"/>
          <w:szCs w:val="23"/>
        </w:rPr>
        <w:t>Jak przewidują projektodawcy</w:t>
      </w:r>
      <w:r w:rsidR="00A36CD0">
        <w:rPr>
          <w:rFonts w:ascii="Times New Roman" w:hAnsi="Times New Roman" w:cs="Times New Roman"/>
          <w:color w:val="000000"/>
          <w:sz w:val="23"/>
          <w:szCs w:val="23"/>
        </w:rPr>
        <w:t xml:space="preserve"> projekt </w:t>
      </w:r>
      <w:r w:rsidR="00A36CD0" w:rsidRPr="00A36CD0">
        <w:rPr>
          <w:rFonts w:ascii="Times New Roman" w:hAnsi="Times New Roman" w:cs="Times New Roman"/>
          <w:color w:val="000000"/>
          <w:sz w:val="23"/>
          <w:szCs w:val="23"/>
        </w:rPr>
        <w:t>nie będzie wywoływać bezpośredni</w:t>
      </w:r>
      <w:r w:rsidR="00A36CD0">
        <w:rPr>
          <w:rFonts w:ascii="Times New Roman" w:hAnsi="Times New Roman" w:cs="Times New Roman"/>
          <w:color w:val="000000"/>
          <w:sz w:val="23"/>
          <w:szCs w:val="23"/>
        </w:rPr>
        <w:t xml:space="preserve">ch skutków dla sektora finansów </w:t>
      </w:r>
      <w:r w:rsidR="00A36CD0" w:rsidRPr="00A36CD0">
        <w:rPr>
          <w:rFonts w:ascii="Times New Roman" w:hAnsi="Times New Roman" w:cs="Times New Roman"/>
          <w:color w:val="000000"/>
          <w:sz w:val="23"/>
          <w:szCs w:val="23"/>
        </w:rPr>
        <w:t>publicznych, je</w:t>
      </w:r>
      <w:r w:rsidR="00532F77">
        <w:rPr>
          <w:rFonts w:ascii="Times New Roman" w:hAnsi="Times New Roman" w:cs="Times New Roman"/>
          <w:color w:val="000000"/>
          <w:sz w:val="23"/>
          <w:szCs w:val="23"/>
        </w:rPr>
        <w:t>go</w:t>
      </w:r>
      <w:r w:rsidR="00A36CD0" w:rsidRPr="00A36CD0">
        <w:rPr>
          <w:rFonts w:ascii="Times New Roman" w:hAnsi="Times New Roman" w:cs="Times New Roman"/>
          <w:color w:val="000000"/>
          <w:sz w:val="23"/>
          <w:szCs w:val="23"/>
        </w:rPr>
        <w:t xml:space="preserve"> oddziaływanie będzie pośrednie i pozytywne:</w:t>
      </w:r>
    </w:p>
    <w:p w:rsidR="006D30D6" w:rsidRDefault="00312F3A" w:rsidP="006D30D6">
      <w:pPr>
        <w:autoSpaceDE w:val="0"/>
        <w:autoSpaceDN w:val="0"/>
        <w:adjustRightInd w:val="0"/>
        <w:spacing w:before="120" w:after="120" w:line="288" w:lineRule="auto"/>
        <w:ind w:left="567" w:hanging="14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6D30D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A36CD0" w:rsidRPr="006D30D6">
        <w:rPr>
          <w:rFonts w:ascii="Times New Roman" w:hAnsi="Times New Roman" w:cs="Times New Roman"/>
          <w:color w:val="000000"/>
          <w:sz w:val="23"/>
          <w:szCs w:val="23"/>
        </w:rPr>
        <w:t xml:space="preserve">umożliwi poprawę zdolności jednostek samorządu terytorialnego do pozyskiwania środków z Unii Europejskiej, środki unijne przyczyniają się do rozwoju </w:t>
      </w:r>
      <w:r w:rsidR="00D07E00">
        <w:rPr>
          <w:rFonts w:ascii="Times New Roman" w:hAnsi="Times New Roman" w:cs="Times New Roman"/>
          <w:color w:val="000000"/>
          <w:sz w:val="23"/>
          <w:szCs w:val="23"/>
        </w:rPr>
        <w:t>społeczno – gospodarczego kraju,</w:t>
      </w:r>
    </w:p>
    <w:p w:rsidR="006D30D6" w:rsidRDefault="00312F3A" w:rsidP="006D30D6">
      <w:pPr>
        <w:autoSpaceDE w:val="0"/>
        <w:autoSpaceDN w:val="0"/>
        <w:adjustRightInd w:val="0"/>
        <w:spacing w:before="120" w:after="120" w:line="288" w:lineRule="auto"/>
        <w:ind w:left="567" w:hanging="14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6D30D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07E00">
        <w:rPr>
          <w:rFonts w:ascii="Times New Roman" w:hAnsi="Times New Roman" w:cs="Times New Roman"/>
          <w:color w:val="000000"/>
          <w:sz w:val="23"/>
          <w:szCs w:val="23"/>
        </w:rPr>
        <w:t xml:space="preserve">jego </w:t>
      </w:r>
      <w:r w:rsidR="00A36CD0" w:rsidRPr="006D30D6">
        <w:rPr>
          <w:rFonts w:ascii="Times New Roman" w:hAnsi="Times New Roman" w:cs="Times New Roman"/>
          <w:color w:val="000000"/>
          <w:sz w:val="23"/>
          <w:szCs w:val="23"/>
        </w:rPr>
        <w:t>wpływ na państwowy d</w:t>
      </w:r>
      <w:r w:rsidR="00D07E00">
        <w:rPr>
          <w:rFonts w:ascii="Times New Roman" w:hAnsi="Times New Roman" w:cs="Times New Roman"/>
          <w:color w:val="000000"/>
          <w:sz w:val="23"/>
          <w:szCs w:val="23"/>
        </w:rPr>
        <w:t>ług publiczny będzie marginalny,</w:t>
      </w:r>
    </w:p>
    <w:p w:rsidR="00A36CD0" w:rsidRDefault="00312F3A" w:rsidP="006D30D6">
      <w:pPr>
        <w:autoSpaceDE w:val="0"/>
        <w:autoSpaceDN w:val="0"/>
        <w:adjustRightInd w:val="0"/>
        <w:spacing w:before="120" w:after="120" w:line="288" w:lineRule="auto"/>
        <w:ind w:left="567" w:hanging="14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6D30D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07E00">
        <w:rPr>
          <w:rFonts w:ascii="Times New Roman" w:hAnsi="Times New Roman" w:cs="Times New Roman"/>
          <w:color w:val="000000"/>
          <w:sz w:val="23"/>
          <w:szCs w:val="23"/>
        </w:rPr>
        <w:t xml:space="preserve">istnieje </w:t>
      </w:r>
      <w:r w:rsidR="00A36CD0" w:rsidRPr="006D30D6">
        <w:rPr>
          <w:rFonts w:ascii="Times New Roman" w:hAnsi="Times New Roman" w:cs="Times New Roman"/>
          <w:color w:val="000000"/>
          <w:sz w:val="23"/>
          <w:szCs w:val="23"/>
        </w:rPr>
        <w:t>nieduże ryzyko, że proponowane rozwiązanie negatywnie wpłynie na sytuację finansową JST.</w:t>
      </w:r>
    </w:p>
    <w:p w:rsidR="00C75348" w:rsidRPr="006D30D6" w:rsidRDefault="00C75348" w:rsidP="006D30D6">
      <w:pPr>
        <w:autoSpaceDE w:val="0"/>
        <w:autoSpaceDN w:val="0"/>
        <w:adjustRightInd w:val="0"/>
        <w:spacing w:before="120" w:after="120" w:line="288" w:lineRule="auto"/>
        <w:ind w:left="567" w:hanging="141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526B4" w:rsidRDefault="005526B4" w:rsidP="00AB1F5B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Times" w:hAnsi="Times" w:cs="Times"/>
          <w:sz w:val="24"/>
          <w:szCs w:val="24"/>
        </w:rPr>
      </w:pPr>
    </w:p>
    <w:p w:rsidR="00AB1F5B" w:rsidRPr="005526B4" w:rsidRDefault="00AB1F5B" w:rsidP="00AB1F5B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Times" w:hAnsi="Times" w:cs="Times"/>
          <w:sz w:val="24"/>
          <w:szCs w:val="24"/>
        </w:rPr>
      </w:pPr>
    </w:p>
    <w:p w:rsidR="00AC7F0A" w:rsidRPr="00AC7F0A" w:rsidRDefault="003C4A93" w:rsidP="00AB1F5B">
      <w:pPr>
        <w:pStyle w:val="Default"/>
        <w:spacing w:before="120" w:after="120" w:line="288" w:lineRule="auto"/>
        <w:ind w:left="426" w:hanging="426"/>
        <w:jc w:val="both"/>
      </w:pPr>
      <w:r w:rsidRPr="009C4A6E">
        <w:rPr>
          <w:b/>
        </w:rPr>
        <w:lastRenderedPageBreak/>
        <w:t>I</w:t>
      </w:r>
      <w:r w:rsidR="006D30D6">
        <w:rPr>
          <w:b/>
        </w:rPr>
        <w:t>I</w:t>
      </w:r>
      <w:r w:rsidRPr="009C4A6E">
        <w:rPr>
          <w:b/>
        </w:rPr>
        <w:t xml:space="preserve">. </w:t>
      </w:r>
      <w:r w:rsidR="00AC7F0A" w:rsidRPr="00AC7F0A">
        <w:rPr>
          <w:b/>
          <w:bCs/>
          <w:sz w:val="23"/>
          <w:szCs w:val="23"/>
        </w:rPr>
        <w:t xml:space="preserve">Aktualne regulacje dotyczące możliwości zadłużania się jednostek samorządu terytorialnego </w:t>
      </w:r>
    </w:p>
    <w:p w:rsidR="003C4A93" w:rsidRPr="009C4A6E" w:rsidRDefault="003C4A93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54AF" w:rsidRDefault="003C4A93" w:rsidP="00AB1F5B">
      <w:pPr>
        <w:pStyle w:val="Akapitzlist"/>
        <w:numPr>
          <w:ilvl w:val="0"/>
          <w:numId w:val="1"/>
        </w:numPr>
        <w:spacing w:before="120" w:after="120" w:line="288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Indywidualny wskaźnik spłaty zadłużenia (IWZ), określ</w:t>
      </w:r>
      <w:r w:rsidR="005834C6">
        <w:rPr>
          <w:rFonts w:ascii="Times New Roman" w:hAnsi="Times New Roman" w:cs="Times New Roman"/>
          <w:sz w:val="24"/>
          <w:szCs w:val="24"/>
        </w:rPr>
        <w:t>ony w art. 243 ustawy z dnia 27 </w:t>
      </w:r>
      <w:r w:rsidRPr="00C954AF">
        <w:rPr>
          <w:rFonts w:ascii="Times New Roman" w:hAnsi="Times New Roman" w:cs="Times New Roman"/>
          <w:sz w:val="24"/>
          <w:szCs w:val="24"/>
        </w:rPr>
        <w:t>sierpnia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 xml:space="preserve">2009 r. o finansach publicznych ma za zadanie zabezpieczyć </w:t>
      </w:r>
      <w:r w:rsidR="006D30D6">
        <w:rPr>
          <w:rFonts w:ascii="Times New Roman" w:hAnsi="Times New Roman" w:cs="Times New Roman"/>
          <w:sz w:val="24"/>
          <w:szCs w:val="24"/>
        </w:rPr>
        <w:t>jednostki samorządu terytorialnego, zwane dalej „</w:t>
      </w:r>
      <w:r w:rsidRPr="00C954AF">
        <w:rPr>
          <w:rFonts w:ascii="Times New Roman" w:hAnsi="Times New Roman" w:cs="Times New Roman"/>
          <w:sz w:val="24"/>
          <w:szCs w:val="24"/>
        </w:rPr>
        <w:t>JST</w:t>
      </w:r>
      <w:r w:rsidR="006D30D6">
        <w:rPr>
          <w:rFonts w:ascii="Times New Roman" w:hAnsi="Times New Roman" w:cs="Times New Roman"/>
          <w:sz w:val="24"/>
          <w:szCs w:val="24"/>
        </w:rPr>
        <w:t>”,</w:t>
      </w:r>
      <w:r w:rsidRPr="00C954AF">
        <w:rPr>
          <w:rFonts w:ascii="Times New Roman" w:hAnsi="Times New Roman" w:cs="Times New Roman"/>
          <w:sz w:val="24"/>
          <w:szCs w:val="24"/>
        </w:rPr>
        <w:t xml:space="preserve"> przed nadmierną kumulacją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5834C6">
        <w:rPr>
          <w:rFonts w:ascii="Times New Roman" w:hAnsi="Times New Roman" w:cs="Times New Roman"/>
          <w:sz w:val="24"/>
          <w:szCs w:val="24"/>
        </w:rPr>
        <w:t>płatności z </w:t>
      </w:r>
      <w:r w:rsidRPr="00C954AF">
        <w:rPr>
          <w:rFonts w:ascii="Times New Roman" w:hAnsi="Times New Roman" w:cs="Times New Roman"/>
          <w:sz w:val="24"/>
          <w:szCs w:val="24"/>
        </w:rPr>
        <w:t>tytułu zadłużenia w stosunku do ich zdolności ekonomicznych. Ponadto limit spłaty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zadłużenia ma na celu zabezpieczyć JST przed nadmiernym poziomem zadłużenia, bowiem limit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uzależniony jest od indywidualnej sytuacji ekonomicznej danej jednostki.</w:t>
      </w:r>
    </w:p>
    <w:p w:rsidR="003C4A93" w:rsidRPr="00C954AF" w:rsidRDefault="003C4A93" w:rsidP="00AB1F5B">
      <w:pPr>
        <w:pStyle w:val="Akapitzlist"/>
        <w:numPr>
          <w:ilvl w:val="0"/>
          <w:numId w:val="1"/>
        </w:numPr>
        <w:spacing w:before="120" w:after="120" w:line="288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Obowiązująca konstrukcja wskaźnika zawiera wyłączenia w zakresie spłaty zobowiązań JST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zaciąganych na projekty UE, których celem jest wzmocnienie absorpcji środków UE. Przy wyliczeniu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tego wskaźnika nie uwzględnia się przede wszystkim:</w:t>
      </w:r>
    </w:p>
    <w:p w:rsidR="003C4A93" w:rsidRPr="00C954AF" w:rsidRDefault="00A92B18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spłaty zobowiązań zaciągniętych na realizację wszystkich projektów UE, przy czym jest to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wyłączenie czasowe. W terminie do 90 dni po zakończeniu projektu i otrzymaniu refundacji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unijnej – </w:t>
      </w:r>
      <w:r w:rsidR="006D30D6">
        <w:rPr>
          <w:rFonts w:ascii="Times New Roman" w:hAnsi="Times New Roman" w:cs="Times New Roman"/>
          <w:sz w:val="24"/>
          <w:szCs w:val="24"/>
        </w:rPr>
        <w:t>JST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6D30D6">
        <w:rPr>
          <w:rFonts w:ascii="Times New Roman" w:hAnsi="Times New Roman" w:cs="Times New Roman"/>
          <w:sz w:val="24"/>
          <w:szCs w:val="24"/>
        </w:rPr>
        <w:t>powinna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dokonać spłaty długu środkami refundacji</w:t>
      </w:r>
      <w:r w:rsidR="00966BD6">
        <w:rPr>
          <w:rFonts w:ascii="Times New Roman" w:hAnsi="Times New Roman" w:cs="Times New Roman"/>
          <w:sz w:val="24"/>
          <w:szCs w:val="24"/>
        </w:rPr>
        <w:t>,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a ewentualna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pozostającą część zob</w:t>
      </w:r>
      <w:r w:rsidR="006D30D6">
        <w:rPr>
          <w:rFonts w:ascii="Times New Roman" w:hAnsi="Times New Roman" w:cs="Times New Roman"/>
          <w:sz w:val="24"/>
          <w:szCs w:val="24"/>
        </w:rPr>
        <w:t>owiązań wliczana jest do limitu,</w:t>
      </w:r>
    </w:p>
    <w:p w:rsidR="00C954AF" w:rsidRDefault="00A92B18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spłat zobowiązań zaciągniętych na realizację projektu finansowanego w co najmniej 60%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="003C4A93" w:rsidRPr="00C954AF">
        <w:rPr>
          <w:rFonts w:ascii="Times New Roman" w:hAnsi="Times New Roman" w:cs="Times New Roman"/>
          <w:sz w:val="24"/>
          <w:szCs w:val="24"/>
        </w:rPr>
        <w:t>środkami UE w wysokości odpowiadającej wydatkom na wkład krajowy finansowanych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tymi zobowiązaniami. Jest to wyłączenie bezterminowe, bowiem zobowiązania te są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wyłączone w całym okresie spłaty zobowiązań, a nie tylko w terminie 90 dni po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zakończeniu projektu i otrzymaniu refundacji tych środków.</w:t>
      </w:r>
    </w:p>
    <w:p w:rsidR="003C4A93" w:rsidRPr="00C954AF" w:rsidRDefault="003C4A93" w:rsidP="00AB1F5B">
      <w:pPr>
        <w:pStyle w:val="Akapitzlist"/>
        <w:numPr>
          <w:ilvl w:val="0"/>
          <w:numId w:val="1"/>
        </w:numPr>
        <w:spacing w:before="120" w:after="120" w:line="288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Przy wyliczaniu wskaźnika spłaty zadłużenia określonego w art. 243 ww. ustawy nie</w:t>
      </w:r>
      <w:r w:rsidR="00C954AF" w:rsidRP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uwzględnia się także:</w:t>
      </w:r>
    </w:p>
    <w:p w:rsid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odsetek i dyskonta od zobowiązań zaciągniętych na wkład krajowy, niezależnie od stopnia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dofinansowania środkami UE – w całym okresie spłaty zobowiązania,</w:t>
      </w:r>
    </w:p>
    <w:p w:rsid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poręczeń i gwarancji udzielonych samorządowym osobom prawnym realizującym zadania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6D30D6">
        <w:rPr>
          <w:rFonts w:ascii="Times New Roman" w:hAnsi="Times New Roman" w:cs="Times New Roman"/>
          <w:sz w:val="24"/>
          <w:szCs w:val="24"/>
        </w:rPr>
        <w:t>JST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w ramach programów finansowanych z udziałem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środków UE,</w:t>
      </w:r>
    </w:p>
    <w:p w:rsid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spłat zobowiązań związków jednostek samorządu terytorialnego, na które </w:t>
      </w:r>
      <w:r w:rsidR="006D30D6">
        <w:rPr>
          <w:rFonts w:ascii="Times New Roman" w:hAnsi="Times New Roman" w:cs="Times New Roman"/>
          <w:sz w:val="24"/>
          <w:szCs w:val="24"/>
        </w:rPr>
        <w:t>JST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udzieliła poręczeń i gwarancji,</w:t>
      </w:r>
    </w:p>
    <w:p w:rsidR="003C4A93" w:rsidRP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wykupu obligacji wyemitowanych przed </w:t>
      </w:r>
      <w:r w:rsidR="006D30D6">
        <w:rPr>
          <w:rFonts w:ascii="Times New Roman" w:hAnsi="Times New Roman" w:cs="Times New Roman"/>
          <w:sz w:val="24"/>
          <w:szCs w:val="24"/>
        </w:rPr>
        <w:t xml:space="preserve">dniem </w:t>
      </w:r>
      <w:r w:rsidR="003C4A93" w:rsidRPr="00C954AF">
        <w:rPr>
          <w:rFonts w:ascii="Times New Roman" w:hAnsi="Times New Roman" w:cs="Times New Roman"/>
          <w:sz w:val="24"/>
          <w:szCs w:val="24"/>
        </w:rPr>
        <w:t>1 stycznia 2010 r., nominowanych w</w:t>
      </w:r>
      <w:r w:rsidR="00F846FC">
        <w:t> </w:t>
      </w:r>
      <w:r w:rsidR="003C4A93" w:rsidRPr="00C954AF">
        <w:rPr>
          <w:rFonts w:ascii="Times New Roman" w:hAnsi="Times New Roman" w:cs="Times New Roman"/>
          <w:sz w:val="24"/>
          <w:szCs w:val="24"/>
        </w:rPr>
        <w:t>walutach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obcych na zagranicznych rynkach kapitałowych,</w:t>
      </w:r>
    </w:p>
    <w:p w:rsidR="003C4A93" w:rsidRP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obligacji przychodowych,</w:t>
      </w:r>
    </w:p>
    <w:p w:rsidR="003C4A93" w:rsidRPr="00C954AF" w:rsidRDefault="00312F3A" w:rsidP="00AB1F5B">
      <w:pPr>
        <w:spacing w:before="120" w:after="120" w:line="288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3C4A93" w:rsidRPr="00C954AF">
        <w:rPr>
          <w:rFonts w:ascii="Times New Roman" w:hAnsi="Times New Roman" w:cs="Times New Roman"/>
          <w:sz w:val="24"/>
          <w:szCs w:val="24"/>
        </w:rPr>
        <w:t xml:space="preserve"> wcześniejszej spłaty zobowiązań środkami pochodzącymi z nowego zobowiązania, jeżeli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C954AF">
        <w:rPr>
          <w:rFonts w:ascii="Times New Roman" w:hAnsi="Times New Roman" w:cs="Times New Roman"/>
          <w:sz w:val="24"/>
          <w:szCs w:val="24"/>
        </w:rPr>
        <w:t>obniża to łączny koszt obsługi długu w całym okresie spłaty.</w:t>
      </w:r>
    </w:p>
    <w:p w:rsidR="00C954AF" w:rsidRDefault="003C4A93" w:rsidP="00AB1F5B">
      <w:pPr>
        <w:pStyle w:val="Akapitzlist"/>
        <w:numPr>
          <w:ilvl w:val="0"/>
          <w:numId w:val="1"/>
        </w:numPr>
        <w:spacing w:before="120" w:after="120" w:line="288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Wprowadzone w latach poprzednich wyłączenia z limitów zadłużenia, o których mowa wyżej,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były rozwiązaniem kompromisowym i stanowiło w pewnym stopniu „złoty środek” pomiędzy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 xml:space="preserve">wprowadzeniem mechanizmów uławiających JST realizację projektów </w:t>
      </w:r>
      <w:r w:rsidRPr="00C954AF">
        <w:rPr>
          <w:rFonts w:ascii="Times New Roman" w:hAnsi="Times New Roman" w:cs="Times New Roman"/>
          <w:sz w:val="24"/>
          <w:szCs w:val="24"/>
        </w:rPr>
        <w:lastRenderedPageBreak/>
        <w:t>finansowanych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z udziałem środków z UE, a zachowaniem bezpieczeństwa finansowego przez JST (ochrona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przed nadmiernym zadłużeniem niedostosowanym do możliwości jego obsługi – powiązanie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poziomu zadłużenia ze zdolnością JST do generowania nadwyżek w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Pr="00C954AF">
        <w:rPr>
          <w:rFonts w:ascii="Times New Roman" w:hAnsi="Times New Roman" w:cs="Times New Roman"/>
          <w:sz w:val="24"/>
          <w:szCs w:val="24"/>
        </w:rPr>
        <w:t>części bieżącej).</w:t>
      </w:r>
    </w:p>
    <w:p w:rsidR="002E3CA6" w:rsidRDefault="000545FC" w:rsidP="002E3CA6">
      <w:pPr>
        <w:pStyle w:val="Akapitzlist"/>
        <w:numPr>
          <w:ilvl w:val="0"/>
          <w:numId w:val="1"/>
        </w:numPr>
        <w:spacing w:before="120" w:after="120" w:line="288" w:lineRule="auto"/>
        <w:ind w:left="425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zauważyć, że </w:t>
      </w:r>
      <w:r w:rsidRPr="000545FC">
        <w:rPr>
          <w:rFonts w:ascii="Times New Roman" w:hAnsi="Times New Roman" w:cs="Times New Roman"/>
          <w:sz w:val="24"/>
          <w:szCs w:val="24"/>
        </w:rPr>
        <w:t>w przypadku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5FC">
        <w:rPr>
          <w:rFonts w:ascii="Times New Roman" w:hAnsi="Times New Roman" w:cs="Times New Roman"/>
          <w:sz w:val="24"/>
          <w:szCs w:val="24"/>
        </w:rPr>
        <w:t>tych wszystkich programów, które są obecnie realizowane,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5FC">
        <w:rPr>
          <w:rFonts w:ascii="Times New Roman" w:hAnsi="Times New Roman" w:cs="Times New Roman"/>
          <w:sz w:val="24"/>
          <w:szCs w:val="24"/>
        </w:rPr>
        <w:t>maksymalny procent dofinansowania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9A2">
        <w:rPr>
          <w:rFonts w:ascii="Times New Roman" w:hAnsi="Times New Roman" w:cs="Times New Roman"/>
          <w:sz w:val="24"/>
          <w:szCs w:val="24"/>
        </w:rPr>
        <w:t>to</w:t>
      </w:r>
      <w:r w:rsidRPr="000545FC">
        <w:rPr>
          <w:rFonts w:ascii="Times New Roman" w:hAnsi="Times New Roman" w:cs="Times New Roman"/>
          <w:sz w:val="24"/>
          <w:szCs w:val="24"/>
        </w:rPr>
        <w:t xml:space="preserve"> 85%</w:t>
      </w:r>
      <w:r>
        <w:rPr>
          <w:rFonts w:ascii="Times New Roman" w:hAnsi="Times New Roman" w:cs="Times New Roman"/>
          <w:sz w:val="24"/>
          <w:szCs w:val="24"/>
        </w:rPr>
        <w:t>. Natomiast</w:t>
      </w:r>
      <w:r w:rsidR="003C4A93" w:rsidRPr="000545FC">
        <w:rPr>
          <w:rFonts w:ascii="Times New Roman" w:hAnsi="Times New Roman" w:cs="Times New Roman"/>
          <w:sz w:val="24"/>
          <w:szCs w:val="24"/>
        </w:rPr>
        <w:t xml:space="preserve"> dotychczasowy średni poziom</w:t>
      </w:r>
      <w:r w:rsidR="00C954AF" w:rsidRPr="000545FC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0545FC">
        <w:rPr>
          <w:rFonts w:ascii="Times New Roman" w:hAnsi="Times New Roman" w:cs="Times New Roman"/>
          <w:sz w:val="24"/>
          <w:szCs w:val="24"/>
        </w:rPr>
        <w:t>dofinansowania UE dla projektów, których beneficjentami są JST w relacji do wartości</w:t>
      </w:r>
      <w:r w:rsidR="00C954AF" w:rsidRPr="000545FC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0545FC">
        <w:rPr>
          <w:rFonts w:ascii="Times New Roman" w:hAnsi="Times New Roman" w:cs="Times New Roman"/>
          <w:sz w:val="24"/>
          <w:szCs w:val="24"/>
        </w:rPr>
        <w:t>ogółem to około 68,3%. Zatem obecnie obowiązujące rozwiązanie odzwierciedla</w:t>
      </w:r>
      <w:r w:rsidR="00C954AF" w:rsidRPr="000545FC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0545FC">
        <w:rPr>
          <w:rFonts w:ascii="Times New Roman" w:hAnsi="Times New Roman" w:cs="Times New Roman"/>
          <w:sz w:val="24"/>
          <w:szCs w:val="24"/>
        </w:rPr>
        <w:t>dotychczasowy poziom dofinansowania.</w:t>
      </w:r>
    </w:p>
    <w:p w:rsidR="003C4A93" w:rsidRPr="002E3CA6" w:rsidRDefault="003C4A93" w:rsidP="002E3CA6">
      <w:pPr>
        <w:pStyle w:val="Akapitzlist"/>
        <w:numPr>
          <w:ilvl w:val="0"/>
          <w:numId w:val="1"/>
        </w:numPr>
        <w:spacing w:before="120" w:after="120" w:line="288" w:lineRule="auto"/>
        <w:ind w:left="425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3CA6">
        <w:rPr>
          <w:rFonts w:ascii="Times New Roman" w:hAnsi="Times New Roman" w:cs="Times New Roman"/>
          <w:sz w:val="24"/>
          <w:szCs w:val="24"/>
        </w:rPr>
        <w:t>Skutki obowiązujących wyłączeń</w:t>
      </w:r>
    </w:p>
    <w:p w:rsidR="003C4A93" w:rsidRDefault="003C4A93" w:rsidP="002E3CA6">
      <w:pPr>
        <w:spacing w:before="120" w:after="120" w:line="288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Dla wszystkich JST w latach 2014-2019 kwota wyłączeń ze wskaźnika spłaty zadłużenia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kształtowała się średnio na poziomie 12% spłaty rat kapitałowych kredytów i pożyczek oraz</w:t>
      </w:r>
      <w:r w:rsidR="00C954AF">
        <w:rPr>
          <w:rFonts w:ascii="Times New Roman" w:hAnsi="Times New Roman" w:cs="Times New Roman"/>
          <w:sz w:val="24"/>
          <w:szCs w:val="24"/>
        </w:rPr>
        <w:t xml:space="preserve"> </w:t>
      </w:r>
      <w:r w:rsidRPr="00C954AF">
        <w:rPr>
          <w:rFonts w:ascii="Times New Roman" w:hAnsi="Times New Roman" w:cs="Times New Roman"/>
          <w:sz w:val="24"/>
          <w:szCs w:val="24"/>
        </w:rPr>
        <w:t>wykupu papierów wartościowych.</w:t>
      </w:r>
    </w:p>
    <w:p w:rsidR="00E409FD" w:rsidRDefault="00E409FD" w:rsidP="00E409FD">
      <w:pPr>
        <w:spacing w:before="120" w:after="120" w:line="288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należy zauważyć, że ustawą </w:t>
      </w:r>
      <w:r w:rsidR="00966BD6">
        <w:rPr>
          <w:rFonts w:ascii="Times New Roman" w:hAnsi="Times New Roman" w:cs="Times New Roman"/>
          <w:sz w:val="24"/>
          <w:szCs w:val="24"/>
        </w:rPr>
        <w:t xml:space="preserve">z dnia 14 grudnia 2018 r. </w:t>
      </w:r>
      <w:r>
        <w:rPr>
          <w:rFonts w:ascii="Times New Roman" w:hAnsi="Times New Roman" w:cs="Times New Roman"/>
          <w:sz w:val="24"/>
          <w:szCs w:val="24"/>
        </w:rPr>
        <w:t xml:space="preserve">o zmianie ustawy </w:t>
      </w:r>
      <w:r w:rsidR="00966BD6">
        <w:rPr>
          <w:rFonts w:ascii="Times New Roman" w:hAnsi="Times New Roman" w:cs="Times New Roman"/>
          <w:sz w:val="24"/>
          <w:szCs w:val="24"/>
        </w:rPr>
        <w:t>o </w:t>
      </w:r>
      <w:r w:rsidRPr="00E409FD">
        <w:rPr>
          <w:rFonts w:ascii="Times New Roman" w:hAnsi="Times New Roman" w:cs="Times New Roman"/>
          <w:sz w:val="24"/>
          <w:szCs w:val="24"/>
        </w:rPr>
        <w:t>finansach publicznych oraz niektórych innych ustaw (Dz.</w:t>
      </w:r>
      <w:r w:rsidR="00966BD6">
        <w:rPr>
          <w:rFonts w:ascii="Times New Roman" w:hAnsi="Times New Roman" w:cs="Times New Roman"/>
          <w:sz w:val="24"/>
          <w:szCs w:val="24"/>
        </w:rPr>
        <w:t xml:space="preserve"> </w:t>
      </w:r>
      <w:r w:rsidRPr="00E409FD">
        <w:rPr>
          <w:rFonts w:ascii="Times New Roman" w:hAnsi="Times New Roman" w:cs="Times New Roman"/>
          <w:sz w:val="24"/>
          <w:szCs w:val="24"/>
        </w:rPr>
        <w:t>U. poz. 2500)</w:t>
      </w:r>
      <w:r>
        <w:rPr>
          <w:rFonts w:ascii="Times New Roman" w:hAnsi="Times New Roman" w:cs="Times New Roman"/>
          <w:sz w:val="24"/>
          <w:szCs w:val="24"/>
        </w:rPr>
        <w:t xml:space="preserve"> zostały wprowadzone zmiany </w:t>
      </w:r>
      <w:r w:rsidRPr="00E409FD">
        <w:rPr>
          <w:rFonts w:ascii="Times New Roman" w:hAnsi="Times New Roman" w:cs="Times New Roman"/>
          <w:sz w:val="24"/>
          <w:szCs w:val="24"/>
        </w:rPr>
        <w:t xml:space="preserve">w zakresie </w:t>
      </w:r>
      <w:r>
        <w:rPr>
          <w:rFonts w:ascii="Times New Roman" w:hAnsi="Times New Roman" w:cs="Times New Roman"/>
          <w:sz w:val="24"/>
          <w:szCs w:val="24"/>
        </w:rPr>
        <w:t>indywidualnego</w:t>
      </w:r>
      <w:r w:rsidRPr="00E409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wskaźnika</w:t>
      </w:r>
      <w:r w:rsidRPr="00E409FD">
        <w:rPr>
          <w:rFonts w:ascii="Times New Roman" w:hAnsi="Times New Roman" w:cs="Times New Roman"/>
          <w:sz w:val="24"/>
          <w:szCs w:val="24"/>
        </w:rPr>
        <w:t xml:space="preserve"> zadłużenia</w:t>
      </w:r>
      <w:r w:rsidR="00532F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które </w:t>
      </w:r>
      <w:r w:rsidRPr="00E409FD">
        <w:rPr>
          <w:rFonts w:ascii="Times New Roman" w:hAnsi="Times New Roman" w:cs="Times New Roman"/>
          <w:sz w:val="24"/>
          <w:szCs w:val="24"/>
        </w:rPr>
        <w:t>racjonalizują proces zadłużania w samorządach i powiększają przestrzeń do dokonywania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09FD">
        <w:rPr>
          <w:rFonts w:ascii="Times New Roman" w:hAnsi="Times New Roman" w:cs="Times New Roman"/>
          <w:sz w:val="24"/>
          <w:szCs w:val="24"/>
        </w:rPr>
        <w:t>wydatków, w szczególności:</w:t>
      </w:r>
    </w:p>
    <w:p w:rsidR="00FC64AA" w:rsidRDefault="00312F3A" w:rsidP="00FC64AA">
      <w:pPr>
        <w:spacing w:before="120" w:after="120" w:line="288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wprowadz</w:t>
      </w:r>
      <w:r w:rsidR="005331B6">
        <w:rPr>
          <w:rFonts w:ascii="Times New Roman" w:hAnsi="Times New Roman" w:cs="Times New Roman"/>
          <w:sz w:val="24"/>
          <w:szCs w:val="24"/>
        </w:rPr>
        <w:t>ono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zmian</w:t>
      </w:r>
      <w:r w:rsidR="005331B6">
        <w:rPr>
          <w:rFonts w:ascii="Times New Roman" w:hAnsi="Times New Roman" w:cs="Times New Roman"/>
          <w:sz w:val="24"/>
          <w:szCs w:val="24"/>
        </w:rPr>
        <w:t>y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ułatwiając</w:t>
      </w:r>
      <w:r w:rsidR="005331B6">
        <w:rPr>
          <w:rFonts w:ascii="Times New Roman" w:hAnsi="Times New Roman" w:cs="Times New Roman"/>
          <w:sz w:val="24"/>
          <w:szCs w:val="24"/>
        </w:rPr>
        <w:t>e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restrukturyzację i wcześniejszą spłatę długu jednostek </w:t>
      </w:r>
      <w:r w:rsidR="00FC64AA">
        <w:rPr>
          <w:rFonts w:ascii="Times New Roman" w:hAnsi="Times New Roman" w:cs="Times New Roman"/>
          <w:sz w:val="24"/>
          <w:szCs w:val="24"/>
        </w:rPr>
        <w:t>samorządu terytorialnego,</w:t>
      </w:r>
    </w:p>
    <w:p w:rsidR="00FC64AA" w:rsidRDefault="00312F3A" w:rsidP="00FC64AA">
      <w:pPr>
        <w:spacing w:before="120" w:after="120" w:line="288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zastąpi</w:t>
      </w:r>
      <w:r w:rsidR="005331B6">
        <w:rPr>
          <w:rFonts w:ascii="Times New Roman" w:hAnsi="Times New Roman" w:cs="Times New Roman"/>
          <w:sz w:val="24"/>
          <w:szCs w:val="24"/>
        </w:rPr>
        <w:t>ono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w mianowniku relacji z art. 243 ustawy </w:t>
      </w:r>
      <w:r w:rsidR="00E409FD" w:rsidRPr="00FC64AA">
        <w:rPr>
          <w:rFonts w:ascii="Times New Roman" w:hAnsi="Times New Roman" w:cs="Times New Roman"/>
          <w:iCs/>
          <w:sz w:val="24"/>
          <w:szCs w:val="24"/>
        </w:rPr>
        <w:t>o finansach publicznych</w:t>
      </w:r>
      <w:r w:rsidR="00E409FD" w:rsidRPr="00FC64A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dochodów ogółem dochodami bieżącymi, pomniejszonymi o dotacje i ś</w:t>
      </w:r>
      <w:r w:rsidR="00FC64AA">
        <w:rPr>
          <w:rFonts w:ascii="Times New Roman" w:hAnsi="Times New Roman" w:cs="Times New Roman"/>
          <w:sz w:val="24"/>
          <w:szCs w:val="24"/>
        </w:rPr>
        <w:t>rodki na cele bieżące,</w:t>
      </w:r>
    </w:p>
    <w:p w:rsidR="00FC64AA" w:rsidRDefault="00312F3A" w:rsidP="00FC64AA">
      <w:pPr>
        <w:spacing w:before="120" w:after="120" w:line="288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wyłącz</w:t>
      </w:r>
      <w:r w:rsidR="005331B6">
        <w:rPr>
          <w:rFonts w:ascii="Times New Roman" w:hAnsi="Times New Roman" w:cs="Times New Roman"/>
          <w:sz w:val="24"/>
          <w:szCs w:val="24"/>
        </w:rPr>
        <w:t>ono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kwot</w:t>
      </w:r>
      <w:r w:rsidR="005331B6">
        <w:rPr>
          <w:rFonts w:ascii="Times New Roman" w:hAnsi="Times New Roman" w:cs="Times New Roman"/>
          <w:sz w:val="24"/>
          <w:szCs w:val="24"/>
        </w:rPr>
        <w:t>y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dochodów i wydatków o charakterze bieżącym związanych z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="00E409FD" w:rsidRPr="00FC64AA">
        <w:rPr>
          <w:rFonts w:ascii="Times New Roman" w:hAnsi="Times New Roman" w:cs="Times New Roman"/>
          <w:sz w:val="24"/>
          <w:szCs w:val="24"/>
        </w:rPr>
        <w:t>realizacją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projektu UE przy wyliczeniu limitu spłaty zadłużeni</w:t>
      </w:r>
      <w:r w:rsidR="00FC64AA">
        <w:rPr>
          <w:rFonts w:ascii="Times New Roman" w:hAnsi="Times New Roman" w:cs="Times New Roman"/>
          <w:sz w:val="24"/>
          <w:szCs w:val="24"/>
        </w:rPr>
        <w:t>a (licznik prawej strony wzoru),</w:t>
      </w:r>
    </w:p>
    <w:p w:rsidR="00E409FD" w:rsidRPr="00FC64AA" w:rsidRDefault="00312F3A" w:rsidP="00FC64AA">
      <w:pPr>
        <w:spacing w:before="120" w:after="120" w:line="288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C954AF">
        <w:rPr>
          <w:rFonts w:ascii="Times New Roman" w:hAnsi="Times New Roman" w:cs="Times New Roman"/>
          <w:sz w:val="24"/>
          <w:szCs w:val="24"/>
        </w:rPr>
        <w:t>–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E409FD" w:rsidRPr="00FC64AA">
        <w:rPr>
          <w:rFonts w:ascii="Times New Roman" w:hAnsi="Times New Roman" w:cs="Times New Roman"/>
          <w:sz w:val="24"/>
          <w:szCs w:val="24"/>
        </w:rPr>
        <w:t>wydłuż</w:t>
      </w:r>
      <w:r w:rsidR="005331B6">
        <w:rPr>
          <w:rFonts w:ascii="Times New Roman" w:hAnsi="Times New Roman" w:cs="Times New Roman"/>
          <w:sz w:val="24"/>
          <w:szCs w:val="24"/>
        </w:rPr>
        <w:t>ono</w:t>
      </w:r>
      <w:r w:rsidR="00E409FD" w:rsidRPr="00FC64AA">
        <w:rPr>
          <w:rFonts w:ascii="Times New Roman" w:hAnsi="Times New Roman" w:cs="Times New Roman"/>
          <w:sz w:val="24"/>
          <w:szCs w:val="24"/>
        </w:rPr>
        <w:t xml:space="preserve"> do 7 lat okres, z którego liczony jest limit spłaty zadłużenia (prawa strona relacji).</w:t>
      </w:r>
    </w:p>
    <w:p w:rsidR="002E3CA6" w:rsidRPr="00DE754E" w:rsidRDefault="00E409FD" w:rsidP="00C652B1">
      <w:pPr>
        <w:spacing w:before="120" w:after="120" w:line="288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</w:t>
      </w:r>
      <w:r w:rsidR="006D00E4">
        <w:rPr>
          <w:rFonts w:ascii="Times New Roman" w:hAnsi="Times New Roman" w:cs="Times New Roman"/>
          <w:sz w:val="24"/>
          <w:szCs w:val="24"/>
        </w:rPr>
        <w:t xml:space="preserve"> </w:t>
      </w:r>
      <w:r w:rsidR="00EB38AE">
        <w:rPr>
          <w:rFonts w:ascii="Times New Roman" w:hAnsi="Times New Roman" w:cs="Times New Roman"/>
          <w:sz w:val="24"/>
          <w:szCs w:val="24"/>
        </w:rPr>
        <w:t xml:space="preserve">ustawą z dnia 31 marca 2020 r. </w:t>
      </w:r>
      <w:r w:rsidR="007542C4">
        <w:rPr>
          <w:rFonts w:ascii="Times New Roman" w:hAnsi="Times New Roman" w:cs="Times New Roman"/>
          <w:sz w:val="24"/>
          <w:szCs w:val="24"/>
        </w:rPr>
        <w:t xml:space="preserve">o </w:t>
      </w:r>
      <w:r w:rsidR="006D00E4" w:rsidRPr="006D00E4">
        <w:rPr>
          <w:rFonts w:ascii="Times New Roman" w:hAnsi="Times New Roman" w:cs="Times New Roman"/>
          <w:sz w:val="24"/>
          <w:szCs w:val="24"/>
        </w:rPr>
        <w:t>zmianie ustawy o szczególnych rozwiązaniach związanych z zapobieganiem, przeciwdziałaniem i zwalczaniem COVID-19, innych chorób zakaźnych oraz wywołanych nimi sytuacji kryzysowy</w:t>
      </w:r>
      <w:r w:rsidR="00FC64AA">
        <w:rPr>
          <w:rFonts w:ascii="Times New Roman" w:hAnsi="Times New Roman" w:cs="Times New Roman"/>
          <w:sz w:val="24"/>
          <w:szCs w:val="24"/>
        </w:rPr>
        <w:t>ch oraz niektórych innych ustaw</w:t>
      </w:r>
      <w:r w:rsidR="006D00E4" w:rsidRPr="006D00E4">
        <w:rPr>
          <w:rFonts w:ascii="Times New Roman" w:hAnsi="Times New Roman" w:cs="Times New Roman"/>
          <w:sz w:val="24"/>
          <w:szCs w:val="24"/>
        </w:rPr>
        <w:t xml:space="preserve"> (Dz. U. poz. 568</w:t>
      </w:r>
      <w:r w:rsidR="006D30D6">
        <w:rPr>
          <w:rFonts w:ascii="Times New Roman" w:hAnsi="Times New Roman" w:cs="Times New Roman"/>
          <w:sz w:val="24"/>
          <w:szCs w:val="24"/>
        </w:rPr>
        <w:t>, z późn. zm.</w:t>
      </w:r>
      <w:r w:rsidR="00EB38AE">
        <w:rPr>
          <w:rFonts w:ascii="Times New Roman" w:hAnsi="Times New Roman" w:cs="Times New Roman"/>
          <w:sz w:val="24"/>
          <w:szCs w:val="24"/>
        </w:rPr>
        <w:t xml:space="preserve">) </w:t>
      </w:r>
      <w:r w:rsidR="00DE754E">
        <w:rPr>
          <w:rFonts w:ascii="Times New Roman" w:hAnsi="Times New Roman" w:cs="Times New Roman"/>
          <w:sz w:val="24"/>
          <w:szCs w:val="24"/>
        </w:rPr>
        <w:t xml:space="preserve">wprowadzono rozwiązanie </w:t>
      </w:r>
      <w:r w:rsidR="00DE754E" w:rsidRPr="002E3CA6">
        <w:rPr>
          <w:rFonts w:ascii="Times New Roman" w:hAnsi="Times New Roman" w:cs="Times New Roman"/>
          <w:sz w:val="24"/>
          <w:szCs w:val="24"/>
        </w:rPr>
        <w:t>w zakresie limitu spłaty zadłużenia</w:t>
      </w:r>
      <w:r w:rsidR="00DE754E">
        <w:rPr>
          <w:rFonts w:ascii="Times New Roman" w:hAnsi="Times New Roman" w:cs="Times New Roman"/>
          <w:sz w:val="24"/>
          <w:szCs w:val="24"/>
        </w:rPr>
        <w:t>,</w:t>
      </w:r>
      <w:r w:rsidR="00C652B1">
        <w:rPr>
          <w:rFonts w:ascii="Times New Roman" w:hAnsi="Times New Roman" w:cs="Times New Roman"/>
          <w:sz w:val="24"/>
          <w:szCs w:val="24"/>
        </w:rPr>
        <w:t xml:space="preserve"> zgodnie z którym - u</w:t>
      </w:r>
      <w:r w:rsidR="00C652B1" w:rsidRPr="00C652B1">
        <w:rPr>
          <w:rFonts w:ascii="Times New Roman" w:hAnsi="Times New Roman" w:cs="Times New Roman"/>
          <w:sz w:val="24"/>
          <w:szCs w:val="24"/>
        </w:rPr>
        <w:t>stalając relację ograniczającą wysokość spłaty długu jed</w:t>
      </w:r>
      <w:r w:rsidR="00C652B1">
        <w:rPr>
          <w:rFonts w:ascii="Times New Roman" w:hAnsi="Times New Roman" w:cs="Times New Roman"/>
          <w:sz w:val="24"/>
          <w:szCs w:val="24"/>
        </w:rPr>
        <w:t xml:space="preserve">nostki samorządu terytorialnego </w:t>
      </w:r>
      <w:r w:rsidR="00312F3A">
        <w:rPr>
          <w:rFonts w:ascii="Times New Roman" w:hAnsi="Times New Roman" w:cs="Times New Roman"/>
          <w:sz w:val="24"/>
          <w:szCs w:val="24"/>
        </w:rPr>
        <w:t>na lata 2020</w:t>
      </w:r>
      <w:r w:rsidR="00312F3A" w:rsidRPr="00C954AF">
        <w:rPr>
          <w:rFonts w:ascii="Times New Roman" w:hAnsi="Times New Roman" w:cs="Times New Roman"/>
          <w:sz w:val="24"/>
          <w:szCs w:val="24"/>
        </w:rPr>
        <w:t>–</w:t>
      </w:r>
      <w:r w:rsidR="00C652B1" w:rsidRPr="00C652B1">
        <w:rPr>
          <w:rFonts w:ascii="Times New Roman" w:hAnsi="Times New Roman" w:cs="Times New Roman"/>
          <w:sz w:val="24"/>
          <w:szCs w:val="24"/>
        </w:rPr>
        <w:t xml:space="preserve">2025 </w:t>
      </w:r>
      <w:r w:rsidR="00312F3A" w:rsidRPr="00C954AF">
        <w:rPr>
          <w:rFonts w:ascii="Times New Roman" w:hAnsi="Times New Roman" w:cs="Times New Roman"/>
          <w:sz w:val="24"/>
          <w:szCs w:val="24"/>
        </w:rPr>
        <w:t>–</w:t>
      </w:r>
      <w:r w:rsidR="00C652B1">
        <w:rPr>
          <w:rFonts w:ascii="Times New Roman" w:hAnsi="Times New Roman" w:cs="Times New Roman"/>
          <w:sz w:val="24"/>
          <w:szCs w:val="24"/>
        </w:rPr>
        <w:t xml:space="preserve"> </w:t>
      </w:r>
      <w:r w:rsidR="00C652B1" w:rsidRPr="00C652B1">
        <w:rPr>
          <w:rFonts w:ascii="Times New Roman" w:hAnsi="Times New Roman" w:cs="Times New Roman"/>
          <w:sz w:val="24"/>
          <w:szCs w:val="24"/>
        </w:rPr>
        <w:t>wydatki bieżące budżetu podlegają pomniejszeniu o wydatki bieżące na obsługę długu.</w:t>
      </w:r>
      <w:r w:rsidR="00C652B1">
        <w:rPr>
          <w:rFonts w:ascii="Times New Roman" w:hAnsi="Times New Roman" w:cs="Times New Roman"/>
          <w:sz w:val="24"/>
          <w:szCs w:val="24"/>
        </w:rPr>
        <w:t xml:space="preserve"> Takie rozwiązanie dodatkowo zwiększa przestrzeń</w:t>
      </w:r>
      <w:r w:rsidR="00C652B1" w:rsidRPr="002E3CA6">
        <w:rPr>
          <w:rFonts w:ascii="Times New Roman" w:hAnsi="Times New Roman" w:cs="Times New Roman"/>
          <w:sz w:val="24"/>
          <w:szCs w:val="24"/>
        </w:rPr>
        <w:t xml:space="preserve"> do spłaty zobowiązań jednostek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1F5B" w:rsidRDefault="00AB1F5B" w:rsidP="00AB1F5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F1E" w:rsidRDefault="00381F1E" w:rsidP="00AB1F5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BB9" w:rsidRPr="00C954AF" w:rsidRDefault="00626BB9" w:rsidP="00AB1F5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F0A" w:rsidRPr="00AC7F0A" w:rsidRDefault="003C4A93" w:rsidP="00AB1F5B">
      <w:pPr>
        <w:pStyle w:val="Default"/>
        <w:spacing w:before="120" w:after="120" w:line="288" w:lineRule="auto"/>
        <w:ind w:left="426" w:hanging="426"/>
        <w:jc w:val="both"/>
        <w:rPr>
          <w:b/>
        </w:rPr>
      </w:pPr>
      <w:r w:rsidRPr="00AC7F0A">
        <w:rPr>
          <w:b/>
        </w:rPr>
        <w:t xml:space="preserve">III. </w:t>
      </w:r>
      <w:r w:rsidR="002E3CA6">
        <w:rPr>
          <w:b/>
        </w:rPr>
        <w:t>Stanowisko Rządu</w:t>
      </w:r>
      <w:r w:rsidR="00AC7F0A" w:rsidRPr="00AC7F0A">
        <w:rPr>
          <w:b/>
        </w:rPr>
        <w:t xml:space="preserve"> </w:t>
      </w:r>
    </w:p>
    <w:p w:rsidR="003C4A93" w:rsidRPr="00CC1BD0" w:rsidRDefault="003C4A93" w:rsidP="00AB1F5B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1F5B" w:rsidRPr="00412AB4" w:rsidRDefault="00AE4709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ocenie Rządu</w:t>
      </w:r>
      <w:r w:rsidR="00AC7F0A" w:rsidRPr="00412AB4">
        <w:rPr>
          <w:rFonts w:ascii="Times New Roman" w:hAnsi="Times New Roman" w:cs="Times New Roman"/>
          <w:sz w:val="24"/>
          <w:szCs w:val="24"/>
        </w:rPr>
        <w:t xml:space="preserve"> k</w:t>
      </w:r>
      <w:r w:rsidR="003C4A93" w:rsidRPr="00412AB4">
        <w:rPr>
          <w:rFonts w:ascii="Times New Roman" w:hAnsi="Times New Roman" w:cs="Times New Roman"/>
          <w:sz w:val="24"/>
          <w:szCs w:val="24"/>
        </w:rPr>
        <w:t>onsekwencją proponowanej zmiany byłoby bezterminowe zwiększenie kwoty zobowiązań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dłużnych JST z tytułu realizacji projektów UE, której spłata nie podlegałaby indywidulanemu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wskaźnikowi spłaty zadłużenia określonemu w art. 243 </w:t>
      </w:r>
      <w:r w:rsidR="00E409FD">
        <w:rPr>
          <w:rFonts w:ascii="Times New Roman" w:hAnsi="Times New Roman" w:cs="Times New Roman"/>
          <w:sz w:val="24"/>
          <w:szCs w:val="24"/>
        </w:rPr>
        <w:t xml:space="preserve">ust. 1 </w:t>
      </w:r>
      <w:r w:rsidR="00FC64AA">
        <w:rPr>
          <w:rFonts w:ascii="Times New Roman" w:hAnsi="Times New Roman" w:cs="Times New Roman"/>
          <w:sz w:val="24"/>
          <w:szCs w:val="24"/>
        </w:rPr>
        <w:t xml:space="preserve">ustawy z dnia 27 sierpnia 2009 r. </w:t>
      </w:r>
      <w:r w:rsidR="003C4A93" w:rsidRPr="00412AB4">
        <w:rPr>
          <w:rFonts w:ascii="Times New Roman" w:hAnsi="Times New Roman" w:cs="Times New Roman"/>
          <w:sz w:val="24"/>
          <w:szCs w:val="24"/>
        </w:rPr>
        <w:t>o finansach publicznych.</w:t>
      </w:r>
    </w:p>
    <w:p w:rsidR="00AB1F5B" w:rsidRPr="00412AB4" w:rsidRDefault="00AC7F0A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 xml:space="preserve">Zawarte w przedmiotowym projekcie </w:t>
      </w:r>
      <w:r w:rsidR="00AB1F5B" w:rsidRPr="00412AB4">
        <w:rPr>
          <w:rFonts w:ascii="Times New Roman" w:hAnsi="Times New Roman" w:cs="Times New Roman"/>
          <w:sz w:val="24"/>
          <w:szCs w:val="24"/>
        </w:rPr>
        <w:t>w</w:t>
      </w:r>
      <w:r w:rsidR="003C4A93" w:rsidRPr="00412AB4">
        <w:rPr>
          <w:rFonts w:ascii="Times New Roman" w:hAnsi="Times New Roman" w:cs="Times New Roman"/>
          <w:sz w:val="24"/>
          <w:szCs w:val="24"/>
        </w:rPr>
        <w:t>yłączenia z zadłużenia byłyby wyższe, co poprawiłoby ustawowe wskaźniki finansowe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samorządów. Jednakże poszerzenie zakresu obecnych wyłączeń stanowi „sztuczne” poprawienie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wskaźników finansowych i zwiększa rozdźwięk pomiędzy formalnoprawną a ekonomiczną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zdolnością do zaciągania zobowiązań przez JST. </w:t>
      </w:r>
      <w:r w:rsidR="007542C4">
        <w:rPr>
          <w:rFonts w:ascii="Times New Roman" w:hAnsi="Times New Roman" w:cs="Times New Roman"/>
          <w:sz w:val="24"/>
          <w:szCs w:val="24"/>
        </w:rPr>
        <w:t>Mimo że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część wydatków na obsługę długu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i </w:t>
      </w:r>
      <w:r w:rsidR="003C4A93" w:rsidRPr="00412AB4">
        <w:rPr>
          <w:rFonts w:ascii="Times New Roman" w:hAnsi="Times New Roman" w:cs="Times New Roman"/>
          <w:sz w:val="24"/>
          <w:szCs w:val="24"/>
        </w:rPr>
        <w:t>rat kapitałowych nie będzie uwzględniana w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="003C4A93" w:rsidRPr="00412AB4">
        <w:rPr>
          <w:rFonts w:ascii="Times New Roman" w:hAnsi="Times New Roman" w:cs="Times New Roman"/>
          <w:sz w:val="24"/>
          <w:szCs w:val="24"/>
        </w:rPr>
        <w:t>indywidualnych wskaźnikach zadłużenia</w:t>
      </w:r>
      <w:r w:rsidR="007542C4">
        <w:rPr>
          <w:rFonts w:ascii="Times New Roman" w:hAnsi="Times New Roman" w:cs="Times New Roman"/>
          <w:sz w:val="24"/>
          <w:szCs w:val="24"/>
        </w:rPr>
        <w:t>,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zadłużenie z tego tytułu będzie wliczane do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="003C4A93" w:rsidRPr="00412AB4">
        <w:rPr>
          <w:rFonts w:ascii="Times New Roman" w:hAnsi="Times New Roman" w:cs="Times New Roman"/>
          <w:sz w:val="24"/>
          <w:szCs w:val="24"/>
        </w:rPr>
        <w:t>państwowego długu publicznego</w:t>
      </w:r>
      <w:r w:rsidR="007542C4">
        <w:rPr>
          <w:rFonts w:ascii="Times New Roman" w:hAnsi="Times New Roman" w:cs="Times New Roman"/>
          <w:sz w:val="24"/>
          <w:szCs w:val="24"/>
        </w:rPr>
        <w:t>,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a JST </w:t>
      </w:r>
      <w:r w:rsidR="00FC64AA">
        <w:rPr>
          <w:rFonts w:ascii="Times New Roman" w:hAnsi="Times New Roman" w:cs="Times New Roman"/>
          <w:sz w:val="24"/>
          <w:szCs w:val="24"/>
        </w:rPr>
        <w:t>będą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FC64AA">
        <w:rPr>
          <w:rFonts w:ascii="Times New Roman" w:hAnsi="Times New Roman" w:cs="Times New Roman"/>
          <w:sz w:val="24"/>
          <w:szCs w:val="24"/>
        </w:rPr>
        <w:t>zobligowane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do obsługi tego zadłużenia. W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="003C4A93" w:rsidRPr="00412AB4">
        <w:rPr>
          <w:rFonts w:ascii="Times New Roman" w:hAnsi="Times New Roman" w:cs="Times New Roman"/>
          <w:sz w:val="24"/>
          <w:szCs w:val="24"/>
        </w:rPr>
        <w:t>takiej sytuacji obciążenie spłatą długu budżetu JST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może powodować przekroczenie zdolności kredytowej jednostki (ryzyko niewypłacalności).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F5B" w:rsidRPr="00412AB4" w:rsidRDefault="003C4A93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Należy pamiętać, że wydatki JST w ramach współfinansowania krajowego (wkładu krajowego)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związanego z realizacją projektów unijnych, w stabilizującej regule wydatkowej, określonej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w</w:t>
      </w:r>
      <w:r w:rsidR="00EB38AE">
        <w:rPr>
          <w:rFonts w:ascii="Times New Roman" w:hAnsi="Times New Roman" w:cs="Times New Roman"/>
          <w:sz w:val="24"/>
          <w:szCs w:val="24"/>
        </w:rPr>
        <w:t> </w:t>
      </w:r>
      <w:r w:rsidRPr="00412AB4">
        <w:rPr>
          <w:rFonts w:ascii="Times New Roman" w:hAnsi="Times New Roman" w:cs="Times New Roman"/>
          <w:sz w:val="24"/>
          <w:szCs w:val="24"/>
        </w:rPr>
        <w:t xml:space="preserve">art. 112aa ustawy </w:t>
      </w:r>
      <w:r w:rsidR="00FC64AA">
        <w:rPr>
          <w:rFonts w:ascii="Times New Roman" w:hAnsi="Times New Roman" w:cs="Times New Roman"/>
          <w:sz w:val="24"/>
          <w:szCs w:val="24"/>
        </w:rPr>
        <w:t xml:space="preserve">z dnia 27 sierpnia 2009 r. </w:t>
      </w:r>
      <w:r w:rsidRPr="00412AB4">
        <w:rPr>
          <w:rFonts w:ascii="Times New Roman" w:hAnsi="Times New Roman" w:cs="Times New Roman"/>
          <w:sz w:val="24"/>
          <w:szCs w:val="24"/>
        </w:rPr>
        <w:t>o finansach publicznych</w:t>
      </w:r>
      <w:r w:rsidR="00FC64AA">
        <w:rPr>
          <w:rFonts w:ascii="Times New Roman" w:hAnsi="Times New Roman" w:cs="Times New Roman"/>
          <w:sz w:val="24"/>
          <w:szCs w:val="24"/>
        </w:rPr>
        <w:t>, zwanej dalej</w:t>
      </w:r>
      <w:r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FC64AA">
        <w:rPr>
          <w:rFonts w:ascii="Times New Roman" w:hAnsi="Times New Roman" w:cs="Times New Roman"/>
          <w:sz w:val="24"/>
          <w:szCs w:val="24"/>
        </w:rPr>
        <w:t>„SRW”</w:t>
      </w:r>
      <w:r w:rsidRPr="00412AB4">
        <w:rPr>
          <w:rFonts w:ascii="Times New Roman" w:hAnsi="Times New Roman" w:cs="Times New Roman"/>
          <w:sz w:val="24"/>
          <w:szCs w:val="24"/>
        </w:rPr>
        <w:t xml:space="preserve">, </w:t>
      </w:r>
      <w:r w:rsidR="007542C4" w:rsidRPr="00412AB4">
        <w:rPr>
          <w:rFonts w:ascii="Times New Roman" w:hAnsi="Times New Roman" w:cs="Times New Roman"/>
          <w:sz w:val="24"/>
          <w:szCs w:val="24"/>
        </w:rPr>
        <w:t xml:space="preserve">są </w:t>
      </w:r>
      <w:r w:rsidRPr="00412AB4">
        <w:rPr>
          <w:rFonts w:ascii="Times New Roman" w:hAnsi="Times New Roman" w:cs="Times New Roman"/>
          <w:sz w:val="24"/>
          <w:szCs w:val="24"/>
        </w:rPr>
        <w:t>liczone podobnie jak inne środki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 xml:space="preserve">krajowe. Ponadto ww. wydatki </w:t>
      </w:r>
      <w:r w:rsidR="007542C4" w:rsidRPr="00412AB4">
        <w:rPr>
          <w:rFonts w:ascii="Times New Roman" w:hAnsi="Times New Roman" w:cs="Times New Roman"/>
          <w:sz w:val="24"/>
          <w:szCs w:val="24"/>
        </w:rPr>
        <w:t xml:space="preserve">są </w:t>
      </w:r>
      <w:r w:rsidRPr="00412AB4">
        <w:rPr>
          <w:rFonts w:ascii="Times New Roman" w:hAnsi="Times New Roman" w:cs="Times New Roman"/>
          <w:sz w:val="24"/>
          <w:szCs w:val="24"/>
        </w:rPr>
        <w:t>zaliczane do wydatków sektora instytucji rządowych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5331B6">
        <w:rPr>
          <w:rFonts w:ascii="Times New Roman" w:hAnsi="Times New Roman" w:cs="Times New Roman"/>
          <w:sz w:val="24"/>
          <w:szCs w:val="24"/>
        </w:rPr>
        <w:t>i samorządowych</w:t>
      </w:r>
      <w:r w:rsidRPr="00412AB4">
        <w:rPr>
          <w:rFonts w:ascii="Times New Roman" w:hAnsi="Times New Roman" w:cs="Times New Roman"/>
          <w:sz w:val="24"/>
          <w:szCs w:val="24"/>
        </w:rPr>
        <w:t xml:space="preserve"> i mają wpływ na deficyt sektora finansów publicznych </w:t>
      </w:r>
      <w:r w:rsidR="00FC64AA">
        <w:rPr>
          <w:rFonts w:ascii="Times New Roman" w:hAnsi="Times New Roman" w:cs="Times New Roman"/>
          <w:sz w:val="24"/>
          <w:szCs w:val="24"/>
        </w:rPr>
        <w:t>według</w:t>
      </w:r>
      <w:r w:rsidRPr="00412AB4">
        <w:rPr>
          <w:rFonts w:ascii="Times New Roman" w:hAnsi="Times New Roman" w:cs="Times New Roman"/>
          <w:sz w:val="24"/>
          <w:szCs w:val="24"/>
        </w:rPr>
        <w:t xml:space="preserve"> ESA2010.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F5B" w:rsidRPr="00412AB4" w:rsidRDefault="003C4A93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Konsekwencją proponowanych zmian będzie potencjalny wzrost wydatków JST, co spowoduje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konieczność dostosowania się pozostałej części sektora objętego SRW</w:t>
      </w:r>
      <w:r w:rsidR="00D20AAB">
        <w:rPr>
          <w:rFonts w:ascii="Times New Roman" w:hAnsi="Times New Roman" w:cs="Times New Roman"/>
          <w:sz w:val="24"/>
          <w:szCs w:val="24"/>
        </w:rPr>
        <w:t>,</w:t>
      </w:r>
      <w:r w:rsidRPr="00412AB4">
        <w:rPr>
          <w:rFonts w:ascii="Times New Roman" w:hAnsi="Times New Roman" w:cs="Times New Roman"/>
          <w:sz w:val="24"/>
          <w:szCs w:val="24"/>
        </w:rPr>
        <w:t xml:space="preserve"> zwłaszcza w zakresie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wydatków budżetu państwa. Potencjalny wzrost wydatków JST w ramach kwoty wydatków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 xml:space="preserve">będzie miał wpływ na ograniczenie przestrzeni wydatkowej </w:t>
      </w:r>
      <w:r w:rsidR="00E409FD">
        <w:rPr>
          <w:rFonts w:ascii="Times New Roman" w:hAnsi="Times New Roman" w:cs="Times New Roman"/>
          <w:sz w:val="24"/>
          <w:szCs w:val="24"/>
        </w:rPr>
        <w:t xml:space="preserve">pozostałych </w:t>
      </w:r>
      <w:r w:rsidRPr="00412AB4">
        <w:rPr>
          <w:rFonts w:ascii="Times New Roman" w:hAnsi="Times New Roman" w:cs="Times New Roman"/>
          <w:sz w:val="24"/>
          <w:szCs w:val="24"/>
        </w:rPr>
        <w:t>jednostek objętych limitem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wydatków, w tym głównie budżetu państwa.</w:t>
      </w:r>
    </w:p>
    <w:p w:rsidR="00AB1F5B" w:rsidRPr="00412AB4" w:rsidRDefault="003C4A93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Dalsze „luzowanie” reguł zadłużeniowych JST</w:t>
      </w:r>
      <w:r w:rsidR="00AC7F0A" w:rsidRPr="00412AB4">
        <w:rPr>
          <w:rFonts w:ascii="Times New Roman" w:hAnsi="Times New Roman" w:cs="Times New Roman"/>
          <w:sz w:val="24"/>
          <w:szCs w:val="24"/>
        </w:rPr>
        <w:t>, w ocenie Rządu,</w:t>
      </w:r>
      <w:r w:rsidRPr="00412AB4">
        <w:rPr>
          <w:rFonts w:ascii="Times New Roman" w:hAnsi="Times New Roman" w:cs="Times New Roman"/>
          <w:sz w:val="24"/>
          <w:szCs w:val="24"/>
        </w:rPr>
        <w:t xml:space="preserve"> może spowodować zatem nie tylko wzrost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państwowego długu publicznego</w:t>
      </w:r>
      <w:r w:rsidR="00D20AAB">
        <w:rPr>
          <w:rFonts w:ascii="Times New Roman" w:hAnsi="Times New Roman" w:cs="Times New Roman"/>
          <w:sz w:val="24"/>
          <w:szCs w:val="24"/>
        </w:rPr>
        <w:t>,</w:t>
      </w:r>
      <w:r w:rsidRPr="00412AB4">
        <w:rPr>
          <w:rFonts w:ascii="Times New Roman" w:hAnsi="Times New Roman" w:cs="Times New Roman"/>
          <w:sz w:val="24"/>
          <w:szCs w:val="24"/>
        </w:rPr>
        <w:t xml:space="preserve"> ale stanowić zagrożenie dla bezpieczeństwa finansowego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JST.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F5B" w:rsidRPr="00412AB4" w:rsidRDefault="003C4A93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Mając na uwadze dotychczasowy średni poziom dofinansowania UE dla projektów, których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beneficjentami są JST</w:t>
      </w:r>
      <w:r w:rsidR="00FC64AA">
        <w:rPr>
          <w:rFonts w:ascii="Times New Roman" w:hAnsi="Times New Roman" w:cs="Times New Roman"/>
          <w:sz w:val="24"/>
          <w:szCs w:val="24"/>
        </w:rPr>
        <w:t>, który</w:t>
      </w:r>
      <w:r w:rsidRPr="00412AB4">
        <w:rPr>
          <w:rFonts w:ascii="Times New Roman" w:hAnsi="Times New Roman" w:cs="Times New Roman"/>
          <w:sz w:val="24"/>
          <w:szCs w:val="24"/>
        </w:rPr>
        <w:t xml:space="preserve"> w relacji do wartości ogółem wynosi około 68,3%, można stwierdzić, że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obniżenie progu do 40% dofinansowania unijnego powoduje, że projekt traci de facto swój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Pr="00412AB4">
        <w:rPr>
          <w:rFonts w:ascii="Times New Roman" w:hAnsi="Times New Roman" w:cs="Times New Roman"/>
          <w:sz w:val="24"/>
          <w:szCs w:val="24"/>
        </w:rPr>
        <w:t>unijny charakter, jako finansowany w przeważającej części ze środków krajowych.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2408" w:rsidRPr="00412AB4" w:rsidRDefault="00C92408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W ocenie Rządu projektowane rozwiązanie może prowadzić do tego, że umowy o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Pr="00412AB4">
        <w:rPr>
          <w:rFonts w:ascii="Times New Roman" w:hAnsi="Times New Roman" w:cs="Times New Roman"/>
          <w:sz w:val="24"/>
          <w:szCs w:val="24"/>
        </w:rPr>
        <w:t>dofinansowanie bę</w:t>
      </w:r>
      <w:r w:rsidR="005331B6">
        <w:rPr>
          <w:rFonts w:ascii="Times New Roman" w:hAnsi="Times New Roman" w:cs="Times New Roman"/>
          <w:sz w:val="24"/>
          <w:szCs w:val="24"/>
        </w:rPr>
        <w:t xml:space="preserve">dą, w sposób celowy, tak </w:t>
      </w:r>
      <w:r w:rsidRPr="00412AB4">
        <w:rPr>
          <w:rFonts w:ascii="Times New Roman" w:hAnsi="Times New Roman" w:cs="Times New Roman"/>
          <w:sz w:val="24"/>
          <w:szCs w:val="24"/>
        </w:rPr>
        <w:t>konstruowane, że projekty będą finansowane w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Pr="00412AB4">
        <w:rPr>
          <w:rFonts w:ascii="Times New Roman" w:hAnsi="Times New Roman" w:cs="Times New Roman"/>
          <w:sz w:val="24"/>
          <w:szCs w:val="24"/>
        </w:rPr>
        <w:t xml:space="preserve">niższym stopniu, niż wynika to z programu. JST będą chciały zrealizować więcej projektów, co z pewnego punktu </w:t>
      </w:r>
      <w:r w:rsidR="00D20AAB">
        <w:rPr>
          <w:rFonts w:ascii="Times New Roman" w:hAnsi="Times New Roman" w:cs="Times New Roman"/>
          <w:sz w:val="24"/>
          <w:szCs w:val="24"/>
        </w:rPr>
        <w:t>widzenia jest słuszne. Jednakże</w:t>
      </w:r>
      <w:r w:rsidRPr="00412AB4">
        <w:rPr>
          <w:rFonts w:ascii="Times New Roman" w:hAnsi="Times New Roman" w:cs="Times New Roman"/>
          <w:sz w:val="24"/>
          <w:szCs w:val="24"/>
        </w:rPr>
        <w:t xml:space="preserve"> należy pamiętać, że realizacja większej </w:t>
      </w:r>
      <w:r w:rsidR="007542C4">
        <w:rPr>
          <w:rFonts w:ascii="Times New Roman" w:hAnsi="Times New Roman" w:cs="Times New Roman"/>
          <w:sz w:val="24"/>
          <w:szCs w:val="24"/>
        </w:rPr>
        <w:lastRenderedPageBreak/>
        <w:t>liczby</w:t>
      </w:r>
      <w:r w:rsidRPr="00412AB4">
        <w:rPr>
          <w:rFonts w:ascii="Times New Roman" w:hAnsi="Times New Roman" w:cs="Times New Roman"/>
          <w:sz w:val="24"/>
          <w:szCs w:val="24"/>
        </w:rPr>
        <w:t xml:space="preserve"> projektów powoduje, że JST będą więcej dokładać środków krajowych, a to przełoży się na wzrost wydatków i zadłużenia.</w:t>
      </w:r>
    </w:p>
    <w:p w:rsidR="000545FC" w:rsidRDefault="00356F09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Niewątpliwie</w:t>
      </w:r>
      <w:r w:rsidR="00C37635" w:rsidRPr="00412AB4">
        <w:rPr>
          <w:rFonts w:ascii="Times New Roman" w:hAnsi="Times New Roman" w:cs="Times New Roman"/>
          <w:sz w:val="24"/>
          <w:szCs w:val="24"/>
        </w:rPr>
        <w:t xml:space="preserve"> należy się zgodzić z projektodawcą, iż rozwiązanie może przyczynić się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="00C37635" w:rsidRPr="00412AB4">
        <w:rPr>
          <w:rFonts w:ascii="Times New Roman" w:hAnsi="Times New Roman" w:cs="Times New Roman"/>
          <w:sz w:val="24"/>
          <w:szCs w:val="24"/>
        </w:rPr>
        <w:t>do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="00C37635" w:rsidRPr="00412AB4">
        <w:rPr>
          <w:rFonts w:ascii="Times New Roman" w:hAnsi="Times New Roman" w:cs="Times New Roman"/>
          <w:sz w:val="24"/>
          <w:szCs w:val="24"/>
        </w:rPr>
        <w:t>zwiększenia wykorzystania środków pochodzących z budżetu UE, zachęcić JST do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="00C37635" w:rsidRPr="00412AB4">
        <w:rPr>
          <w:rFonts w:ascii="Times New Roman" w:hAnsi="Times New Roman" w:cs="Times New Roman"/>
          <w:sz w:val="24"/>
          <w:szCs w:val="24"/>
        </w:rPr>
        <w:t>prowadzenia inwestycji, mieć charakter prorozwojowy, ale jednocześnie należy pamiętać, że może podnieść poziom zadłużenia JST i zwiększyć ryzyko utraty zdolności do spłaty zadłużenia</w:t>
      </w:r>
      <w:r w:rsidR="00FC64AA">
        <w:rPr>
          <w:rFonts w:ascii="Times New Roman" w:hAnsi="Times New Roman" w:cs="Times New Roman"/>
          <w:sz w:val="24"/>
          <w:szCs w:val="24"/>
        </w:rPr>
        <w:t>.</w:t>
      </w:r>
      <w:r w:rsidR="00C37635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FC64AA">
        <w:rPr>
          <w:rFonts w:ascii="Times New Roman" w:hAnsi="Times New Roman" w:cs="Times New Roman"/>
          <w:sz w:val="24"/>
          <w:szCs w:val="24"/>
        </w:rPr>
        <w:t>D</w:t>
      </w:r>
      <w:r w:rsidR="00C37635" w:rsidRPr="00412AB4">
        <w:rPr>
          <w:rFonts w:ascii="Times New Roman" w:hAnsi="Times New Roman" w:cs="Times New Roman"/>
          <w:sz w:val="24"/>
          <w:szCs w:val="24"/>
        </w:rPr>
        <w:t>latego wymag</w:t>
      </w:r>
      <w:r w:rsidR="000545FC" w:rsidRPr="00412AB4">
        <w:rPr>
          <w:rFonts w:ascii="Times New Roman" w:hAnsi="Times New Roman" w:cs="Times New Roman"/>
          <w:sz w:val="24"/>
          <w:szCs w:val="24"/>
        </w:rPr>
        <w:t>a oceny kondycji finansowej JST.</w:t>
      </w:r>
    </w:p>
    <w:p w:rsidR="00667AD1" w:rsidRPr="00412AB4" w:rsidRDefault="00667AD1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Ponadto, w związku z tym, że projektowana zmiana miałaby także zastosowanie do wydatków wynikających z umów zawartych przed dniem wejścia w życie projektowanej ustawy, takie rozwiązanie dodatkowo wzmocniłoby </w:t>
      </w:r>
      <w:r w:rsidRPr="00667AD1">
        <w:rPr>
          <w:rFonts w:ascii="Times New Roman" w:hAnsi="Times New Roman" w:cs="Times New Roman"/>
          <w:sz w:val="24"/>
          <w:szCs w:val="24"/>
        </w:rPr>
        <w:t>rozdźwięk pomiędzy formalnoprawną a ekonomiczną zdolnością do zaciągania zobowiązań przez JST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1AB4">
        <w:rPr>
          <w:rFonts w:ascii="Times New Roman" w:hAnsi="Times New Roman" w:cs="Times New Roman"/>
          <w:sz w:val="24"/>
          <w:szCs w:val="24"/>
        </w:rPr>
        <w:t>Jednocześnie uprzywilejowałoby</w:t>
      </w:r>
      <w:r w:rsidR="00D40B2F">
        <w:rPr>
          <w:rFonts w:ascii="Times New Roman" w:hAnsi="Times New Roman" w:cs="Times New Roman"/>
          <w:sz w:val="24"/>
          <w:szCs w:val="24"/>
        </w:rPr>
        <w:t xml:space="preserve"> to</w:t>
      </w:r>
      <w:r w:rsidR="00841AB4">
        <w:rPr>
          <w:rFonts w:ascii="Times New Roman" w:hAnsi="Times New Roman" w:cs="Times New Roman"/>
          <w:sz w:val="24"/>
          <w:szCs w:val="24"/>
        </w:rPr>
        <w:t xml:space="preserve"> jednostki, które </w:t>
      </w:r>
      <w:r w:rsidR="005B2D6D">
        <w:rPr>
          <w:rFonts w:ascii="Times New Roman" w:hAnsi="Times New Roman" w:cs="Times New Roman"/>
          <w:sz w:val="24"/>
          <w:szCs w:val="24"/>
        </w:rPr>
        <w:t xml:space="preserve">już </w:t>
      </w:r>
      <w:r w:rsidR="00841AB4">
        <w:rPr>
          <w:rFonts w:ascii="Times New Roman" w:hAnsi="Times New Roman" w:cs="Times New Roman"/>
          <w:sz w:val="24"/>
          <w:szCs w:val="24"/>
        </w:rPr>
        <w:t>realizują programy</w:t>
      </w:r>
      <w:r w:rsidR="005B2D6D">
        <w:rPr>
          <w:rFonts w:ascii="Times New Roman" w:hAnsi="Times New Roman" w:cs="Times New Roman"/>
          <w:sz w:val="24"/>
          <w:szCs w:val="24"/>
        </w:rPr>
        <w:t>, projekt</w:t>
      </w:r>
      <w:r w:rsidR="00EB38AE">
        <w:rPr>
          <w:rFonts w:ascii="Times New Roman" w:hAnsi="Times New Roman" w:cs="Times New Roman"/>
          <w:sz w:val="24"/>
          <w:szCs w:val="24"/>
        </w:rPr>
        <w:t xml:space="preserve">y lub zadania finansowane w co </w:t>
      </w:r>
      <w:r w:rsidR="005B2D6D">
        <w:rPr>
          <w:rFonts w:ascii="Times New Roman" w:hAnsi="Times New Roman" w:cs="Times New Roman"/>
          <w:sz w:val="24"/>
          <w:szCs w:val="24"/>
        </w:rPr>
        <w:t xml:space="preserve">najmniej </w:t>
      </w:r>
      <w:r w:rsidR="00D40B2F">
        <w:rPr>
          <w:rFonts w:ascii="Times New Roman" w:hAnsi="Times New Roman" w:cs="Times New Roman"/>
          <w:sz w:val="24"/>
          <w:szCs w:val="24"/>
        </w:rPr>
        <w:t>4</w:t>
      </w:r>
      <w:r w:rsidR="005B2D6D">
        <w:rPr>
          <w:rFonts w:ascii="Times New Roman" w:hAnsi="Times New Roman" w:cs="Times New Roman"/>
          <w:sz w:val="24"/>
          <w:szCs w:val="24"/>
        </w:rPr>
        <w:t>0% ze środków UE. Jednostkom tym z dnie</w:t>
      </w:r>
      <w:r w:rsidR="001358CB">
        <w:rPr>
          <w:rFonts w:ascii="Times New Roman" w:hAnsi="Times New Roman" w:cs="Times New Roman"/>
          <w:sz w:val="24"/>
          <w:szCs w:val="24"/>
        </w:rPr>
        <w:t>m</w:t>
      </w:r>
      <w:r w:rsidR="005B2D6D">
        <w:rPr>
          <w:rFonts w:ascii="Times New Roman" w:hAnsi="Times New Roman" w:cs="Times New Roman"/>
          <w:sz w:val="24"/>
          <w:szCs w:val="24"/>
        </w:rPr>
        <w:t xml:space="preserve"> wejścia w życie ustawy zwiększyłaby się formalnoprawna zdolność do zaciągania zobowiązań.</w:t>
      </w:r>
    </w:p>
    <w:p w:rsidR="00C37635" w:rsidRPr="00412AB4" w:rsidRDefault="00AB1F5B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O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bniżenie progu </w:t>
      </w:r>
      <w:r w:rsidR="00FC64AA">
        <w:rPr>
          <w:rFonts w:ascii="Times New Roman" w:hAnsi="Times New Roman" w:cs="Times New Roman"/>
          <w:sz w:val="24"/>
          <w:szCs w:val="24"/>
        </w:rPr>
        <w:t>współfinansowania projektów UE,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tak jak jest to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zaproponowane w projekcie ustawy</w:t>
      </w:r>
      <w:r w:rsidR="00AE4709">
        <w:rPr>
          <w:rFonts w:ascii="Times New Roman" w:hAnsi="Times New Roman" w:cs="Times New Roman"/>
          <w:sz w:val="24"/>
          <w:szCs w:val="24"/>
        </w:rPr>
        <w:t>,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powinno być rozważane łącznie z wprowadzeniem dodatkowych zabezpieczeń, które będą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warunkować możliwość skorzystania przez </w:t>
      </w:r>
      <w:r w:rsidR="00FC64AA">
        <w:rPr>
          <w:rFonts w:ascii="Times New Roman" w:hAnsi="Times New Roman" w:cs="Times New Roman"/>
          <w:sz w:val="24"/>
          <w:szCs w:val="24"/>
        </w:rPr>
        <w:t>JST</w:t>
      </w:r>
      <w:r w:rsidR="003C4A93" w:rsidRPr="00412AB4">
        <w:rPr>
          <w:rFonts w:ascii="Times New Roman" w:hAnsi="Times New Roman" w:cs="Times New Roman"/>
          <w:sz w:val="24"/>
          <w:szCs w:val="24"/>
        </w:rPr>
        <w:t xml:space="preserve"> z dodatkowego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wyłączenia z limitu spłaty.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Takie rozwiązanie z jednej strony ułatwiłoby absorbcję środków UE, z drugiej zaś pozwoliłoby</w:t>
      </w:r>
      <w:r w:rsidR="00C954AF" w:rsidRPr="00412AB4">
        <w:rPr>
          <w:rFonts w:ascii="Times New Roman" w:hAnsi="Times New Roman" w:cs="Times New Roman"/>
          <w:sz w:val="24"/>
          <w:szCs w:val="24"/>
        </w:rPr>
        <w:t xml:space="preserve"> </w:t>
      </w:r>
      <w:r w:rsidR="003C4A93" w:rsidRPr="00412AB4">
        <w:rPr>
          <w:rFonts w:ascii="Times New Roman" w:hAnsi="Times New Roman" w:cs="Times New Roman"/>
          <w:sz w:val="24"/>
          <w:szCs w:val="24"/>
        </w:rPr>
        <w:t>na zachowanie bezpieczeństwa finansów publicznych.</w:t>
      </w:r>
    </w:p>
    <w:p w:rsidR="00AC7F0A" w:rsidRDefault="00C37635" w:rsidP="00412AB4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AB4">
        <w:rPr>
          <w:rFonts w:ascii="Times New Roman" w:hAnsi="Times New Roman" w:cs="Times New Roman"/>
          <w:sz w:val="24"/>
          <w:szCs w:val="24"/>
        </w:rPr>
        <w:t>Przedstawiając kwestie skutków finansowych wynikających z projektowanej ustawy, należy podkreśli</w:t>
      </w:r>
      <w:r w:rsidR="00FC64AA">
        <w:rPr>
          <w:rFonts w:ascii="Times New Roman" w:hAnsi="Times New Roman" w:cs="Times New Roman"/>
          <w:sz w:val="24"/>
          <w:szCs w:val="24"/>
        </w:rPr>
        <w:t>ć</w:t>
      </w:r>
      <w:r w:rsidRPr="00412AB4">
        <w:rPr>
          <w:rFonts w:ascii="Times New Roman" w:hAnsi="Times New Roman" w:cs="Times New Roman"/>
          <w:sz w:val="24"/>
          <w:szCs w:val="24"/>
        </w:rPr>
        <w:t xml:space="preserve">, że projektowane rozwiązania były kalkulowane </w:t>
      </w:r>
      <w:r w:rsidR="004D1C10">
        <w:rPr>
          <w:rFonts w:ascii="Times New Roman" w:hAnsi="Times New Roman" w:cs="Times New Roman"/>
          <w:sz w:val="24"/>
          <w:szCs w:val="24"/>
        </w:rPr>
        <w:t xml:space="preserve">jednak </w:t>
      </w:r>
      <w:r w:rsidR="00EB38AE">
        <w:rPr>
          <w:rFonts w:ascii="Times New Roman" w:hAnsi="Times New Roman" w:cs="Times New Roman"/>
          <w:sz w:val="24"/>
          <w:szCs w:val="24"/>
        </w:rPr>
        <w:t xml:space="preserve">w innej sytuacji </w:t>
      </w:r>
      <w:r w:rsidRPr="00412AB4">
        <w:rPr>
          <w:rFonts w:ascii="Times New Roman" w:hAnsi="Times New Roman" w:cs="Times New Roman"/>
          <w:sz w:val="24"/>
          <w:szCs w:val="24"/>
        </w:rPr>
        <w:t>makroekonomicznej niż ta</w:t>
      </w:r>
      <w:r w:rsidR="00AE4709">
        <w:rPr>
          <w:rFonts w:ascii="Times New Roman" w:hAnsi="Times New Roman" w:cs="Times New Roman"/>
          <w:sz w:val="24"/>
          <w:szCs w:val="24"/>
        </w:rPr>
        <w:t>,</w:t>
      </w:r>
      <w:r w:rsidRPr="00412AB4">
        <w:rPr>
          <w:rFonts w:ascii="Times New Roman" w:hAnsi="Times New Roman" w:cs="Times New Roman"/>
          <w:sz w:val="24"/>
          <w:szCs w:val="24"/>
        </w:rPr>
        <w:t xml:space="preserve"> jaką mamy obecnie. </w:t>
      </w:r>
      <w:r w:rsidR="0022399C" w:rsidRPr="00412AB4">
        <w:rPr>
          <w:rFonts w:ascii="Times New Roman" w:hAnsi="Times New Roman" w:cs="Times New Roman"/>
          <w:sz w:val="24"/>
          <w:szCs w:val="24"/>
        </w:rPr>
        <w:t>Aktualnie, w związku z walką z epidemi</w:t>
      </w:r>
      <w:r w:rsidR="000545FC" w:rsidRPr="00412AB4">
        <w:rPr>
          <w:rFonts w:ascii="Times New Roman" w:hAnsi="Times New Roman" w:cs="Times New Roman"/>
          <w:sz w:val="24"/>
          <w:szCs w:val="24"/>
        </w:rPr>
        <w:t>ą</w:t>
      </w:r>
      <w:r w:rsidR="00FC64AA">
        <w:rPr>
          <w:rFonts w:ascii="Times New Roman" w:hAnsi="Times New Roman" w:cs="Times New Roman"/>
          <w:sz w:val="24"/>
          <w:szCs w:val="24"/>
        </w:rPr>
        <w:t xml:space="preserve"> COVID-19</w:t>
      </w:r>
      <w:r w:rsidR="0022399C" w:rsidRPr="00412AB4">
        <w:rPr>
          <w:rFonts w:ascii="Times New Roman" w:hAnsi="Times New Roman" w:cs="Times New Roman"/>
          <w:sz w:val="24"/>
          <w:szCs w:val="24"/>
        </w:rPr>
        <w:t xml:space="preserve">, </w:t>
      </w:r>
      <w:r w:rsidR="006D00E4">
        <w:rPr>
          <w:rFonts w:ascii="Times New Roman" w:hAnsi="Times New Roman" w:cs="Times New Roman"/>
          <w:sz w:val="24"/>
          <w:szCs w:val="24"/>
        </w:rPr>
        <w:t xml:space="preserve">na względzie trzeba mieć </w:t>
      </w:r>
      <w:r w:rsidR="0022399C" w:rsidRPr="00412AB4">
        <w:rPr>
          <w:rFonts w:ascii="Times New Roman" w:hAnsi="Times New Roman" w:cs="Times New Roman"/>
          <w:sz w:val="24"/>
          <w:szCs w:val="24"/>
        </w:rPr>
        <w:t>przede wszystkim takie rozwiązania</w:t>
      </w:r>
      <w:r w:rsidR="006D00E4">
        <w:rPr>
          <w:rFonts w:ascii="Times New Roman" w:hAnsi="Times New Roman" w:cs="Times New Roman"/>
          <w:sz w:val="24"/>
          <w:szCs w:val="24"/>
        </w:rPr>
        <w:t>,</w:t>
      </w:r>
      <w:r w:rsidR="0022399C" w:rsidRPr="00412AB4">
        <w:rPr>
          <w:rFonts w:ascii="Times New Roman" w:hAnsi="Times New Roman" w:cs="Times New Roman"/>
          <w:sz w:val="24"/>
          <w:szCs w:val="24"/>
        </w:rPr>
        <w:t xml:space="preserve"> które zabezpieczą finanse JST i będą przeciwdziałać negatywnym skutkom społeczno-gospodarczym </w:t>
      </w:r>
      <w:r w:rsidR="00C652B1">
        <w:rPr>
          <w:rFonts w:ascii="Times New Roman" w:hAnsi="Times New Roman" w:cs="Times New Roman"/>
          <w:sz w:val="24"/>
          <w:szCs w:val="24"/>
        </w:rPr>
        <w:t>COVID-19.</w:t>
      </w:r>
    </w:p>
    <w:p w:rsidR="00C652B1" w:rsidRDefault="00C652B1" w:rsidP="00C652B1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Podkreślić trzeba</w:t>
      </w:r>
      <w:r w:rsidR="00262B6B">
        <w:rPr>
          <w:rFonts w:ascii="Times New Roman" w:hAnsi="Times New Roman" w:cs="Times New Roman"/>
          <w:sz w:val="24"/>
          <w:szCs w:val="24"/>
        </w:rPr>
        <w:t xml:space="preserve"> równocześnie</w:t>
      </w:r>
      <w:r w:rsidR="005331B6">
        <w:rPr>
          <w:rFonts w:ascii="Times New Roman" w:hAnsi="Times New Roman" w:cs="Times New Roman"/>
          <w:sz w:val="24"/>
          <w:szCs w:val="24"/>
        </w:rPr>
        <w:t xml:space="preserve">, iż w związku </w:t>
      </w:r>
      <w:r>
        <w:rPr>
          <w:rFonts w:ascii="Times New Roman" w:hAnsi="Times New Roman" w:cs="Times New Roman"/>
          <w:sz w:val="24"/>
          <w:szCs w:val="24"/>
        </w:rPr>
        <w:t xml:space="preserve">z wystąpieniem epidemii COVID-19 </w:t>
      </w:r>
      <w:r w:rsidR="00AE4709">
        <w:rPr>
          <w:rFonts w:ascii="Times New Roman" w:hAnsi="Times New Roman" w:cs="Times New Roman"/>
          <w:sz w:val="24"/>
          <w:szCs w:val="24"/>
        </w:rPr>
        <w:t xml:space="preserve">w dniu </w:t>
      </w:r>
      <w:r w:rsidR="00C44AFE">
        <w:rPr>
          <w:rFonts w:ascii="Times New Roman" w:hAnsi="Times New Roman" w:cs="Times New Roman"/>
          <w:sz w:val="24"/>
          <w:szCs w:val="24"/>
        </w:rPr>
        <w:t>19</w:t>
      </w:r>
      <w:r w:rsidR="00AE4709">
        <w:rPr>
          <w:rFonts w:ascii="Times New Roman" w:hAnsi="Times New Roman" w:cs="Times New Roman"/>
          <w:sz w:val="24"/>
          <w:szCs w:val="24"/>
        </w:rPr>
        <w:t> </w:t>
      </w:r>
      <w:r w:rsidR="00C44AFE">
        <w:rPr>
          <w:rFonts w:ascii="Times New Roman" w:hAnsi="Times New Roman" w:cs="Times New Roman"/>
          <w:sz w:val="24"/>
          <w:szCs w:val="24"/>
        </w:rPr>
        <w:t>czerwca</w:t>
      </w:r>
      <w:r w:rsidR="00BF2204">
        <w:rPr>
          <w:rFonts w:ascii="Times New Roman" w:hAnsi="Times New Roman" w:cs="Times New Roman"/>
          <w:sz w:val="24"/>
          <w:szCs w:val="24"/>
        </w:rPr>
        <w:t xml:space="preserve"> br. </w:t>
      </w:r>
      <w:r w:rsidR="00C44AFE">
        <w:rPr>
          <w:rFonts w:ascii="Times New Roman" w:hAnsi="Times New Roman" w:cs="Times New Roman"/>
          <w:sz w:val="24"/>
          <w:szCs w:val="24"/>
        </w:rPr>
        <w:t xml:space="preserve">została uchwalona ustawa </w:t>
      </w:r>
      <w:r w:rsidR="00C44AFE" w:rsidRPr="00C44AFE">
        <w:rPr>
          <w:rFonts w:ascii="Times New Roman" w:hAnsi="Times New Roman" w:cs="Times New Roman"/>
          <w:sz w:val="24"/>
          <w:szCs w:val="24"/>
        </w:rPr>
        <w:t>o dopłatach do oprocentowania kredytów bankowych udzielanych przedsiębiorcom dotkniętym skutkami COVID-19 oraz o uproszczonym postępowaniu o zatwierdzenie układu w związku z wystąpieniem COVID-19</w:t>
      </w:r>
      <w:r w:rsidR="00BF2204">
        <w:rPr>
          <w:rFonts w:ascii="Times New Roman" w:hAnsi="Times New Roman" w:cs="Times New Roman"/>
          <w:sz w:val="24"/>
          <w:szCs w:val="24"/>
        </w:rPr>
        <w:t>,</w:t>
      </w:r>
      <w:r w:rsidR="00BF2204" w:rsidRPr="00BF22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331B6">
        <w:rPr>
          <w:rFonts w:ascii="Times New Roman" w:hAnsi="Times New Roman" w:cs="Times New Roman"/>
          <w:iCs/>
          <w:sz w:val="24"/>
          <w:szCs w:val="24"/>
        </w:rPr>
        <w:t>która</w:t>
      </w:r>
      <w:r w:rsidR="00BF2204">
        <w:rPr>
          <w:rFonts w:ascii="Times New Roman" w:hAnsi="Times New Roman" w:cs="Times New Roman"/>
          <w:iCs/>
          <w:sz w:val="24"/>
          <w:szCs w:val="24"/>
        </w:rPr>
        <w:t xml:space="preserve"> zawiera </w:t>
      </w:r>
      <w:r w:rsidR="006146EF">
        <w:rPr>
          <w:rFonts w:ascii="Times New Roman" w:hAnsi="Times New Roman" w:cs="Times New Roman"/>
          <w:iCs/>
          <w:sz w:val="24"/>
          <w:szCs w:val="24"/>
        </w:rPr>
        <w:t>zmian</w:t>
      </w:r>
      <w:r w:rsidR="00C44AFE">
        <w:rPr>
          <w:rFonts w:ascii="Times New Roman" w:hAnsi="Times New Roman" w:cs="Times New Roman"/>
          <w:iCs/>
          <w:sz w:val="24"/>
          <w:szCs w:val="24"/>
        </w:rPr>
        <w:t>y</w:t>
      </w:r>
      <w:r w:rsidRPr="00BF2204">
        <w:rPr>
          <w:rFonts w:ascii="Times New Roman" w:hAnsi="Times New Roman" w:cs="Times New Roman"/>
          <w:sz w:val="24"/>
          <w:szCs w:val="24"/>
        </w:rPr>
        <w:t xml:space="preserve"> </w:t>
      </w:r>
      <w:r w:rsidR="00BF2204">
        <w:rPr>
          <w:rFonts w:ascii="Times New Roman" w:hAnsi="Times New Roman" w:cs="Times New Roman"/>
          <w:sz w:val="24"/>
          <w:szCs w:val="24"/>
        </w:rPr>
        <w:t>w zakresie</w:t>
      </w:r>
      <w:r>
        <w:rPr>
          <w:rFonts w:ascii="Times New Roman" w:hAnsi="Times New Roman" w:cs="Times New Roman"/>
          <w:sz w:val="24"/>
          <w:szCs w:val="24"/>
        </w:rPr>
        <w:t xml:space="preserve"> reguł fiskalnych obowiązujących JST</w:t>
      </w:r>
      <w:r w:rsidR="004D1C10">
        <w:rPr>
          <w:rFonts w:ascii="Times New Roman" w:hAnsi="Times New Roman" w:cs="Times New Roman"/>
          <w:sz w:val="24"/>
          <w:szCs w:val="24"/>
        </w:rPr>
        <w:t xml:space="preserve"> w związku z potrzebą wyeliminowania negatywnego wpływu skutków epidemii COVID-19 na formalne wymogi gospodarki finansowej samorządów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44AFE">
        <w:rPr>
          <w:rFonts w:ascii="Times New Roman" w:hAnsi="Times New Roman" w:cs="Times New Roman"/>
          <w:sz w:val="24"/>
          <w:szCs w:val="24"/>
        </w:rPr>
        <w:t>R</w:t>
      </w:r>
      <w:r w:rsidR="00BF2204">
        <w:rPr>
          <w:rFonts w:ascii="Times New Roman" w:hAnsi="Times New Roman" w:cs="Times New Roman"/>
          <w:sz w:val="24"/>
          <w:szCs w:val="24"/>
        </w:rPr>
        <w:t>ozwiązania</w:t>
      </w:r>
      <w:r w:rsidR="00C44AFE">
        <w:rPr>
          <w:rFonts w:ascii="Times New Roman" w:hAnsi="Times New Roman" w:cs="Times New Roman"/>
          <w:sz w:val="24"/>
          <w:szCs w:val="24"/>
        </w:rPr>
        <w:t xml:space="preserve"> te</w:t>
      </w:r>
      <w:r>
        <w:rPr>
          <w:rFonts w:ascii="Times New Roman" w:hAnsi="Times New Roman" w:cs="Times New Roman"/>
          <w:sz w:val="24"/>
          <w:szCs w:val="24"/>
        </w:rPr>
        <w:t xml:space="preserve"> z jednej strony zwiększą przestrzeń JST w spłacie zobowiązań</w:t>
      </w:r>
      <w:r w:rsidR="00C44AFE">
        <w:rPr>
          <w:rFonts w:ascii="Times New Roman" w:hAnsi="Times New Roman" w:cs="Times New Roman"/>
          <w:sz w:val="24"/>
          <w:szCs w:val="24"/>
        </w:rPr>
        <w:t>, a z drugiej strony zabezpieczają</w:t>
      </w:r>
      <w:r>
        <w:rPr>
          <w:rFonts w:ascii="Times New Roman" w:hAnsi="Times New Roman" w:cs="Times New Roman"/>
          <w:sz w:val="24"/>
          <w:szCs w:val="24"/>
        </w:rPr>
        <w:t xml:space="preserve"> JST przed nadmiernym zadłużeniem. Przede wszystkim należy mieć</w:t>
      </w:r>
      <w:r w:rsidR="00FC64AA">
        <w:rPr>
          <w:rFonts w:ascii="Times New Roman" w:hAnsi="Times New Roman" w:cs="Times New Roman"/>
          <w:sz w:val="24"/>
          <w:szCs w:val="24"/>
        </w:rPr>
        <w:t xml:space="preserve"> </w:t>
      </w:r>
      <w:r w:rsidR="00262B6B">
        <w:rPr>
          <w:rFonts w:ascii="Times New Roman" w:hAnsi="Times New Roman" w:cs="Times New Roman"/>
          <w:sz w:val="24"/>
          <w:szCs w:val="24"/>
        </w:rPr>
        <w:t>bowiem</w:t>
      </w:r>
      <w:r>
        <w:rPr>
          <w:rFonts w:ascii="Times New Roman" w:hAnsi="Times New Roman" w:cs="Times New Roman"/>
          <w:sz w:val="24"/>
          <w:szCs w:val="24"/>
        </w:rPr>
        <w:t xml:space="preserve"> na względzie</w:t>
      </w:r>
      <w:r w:rsidR="00BF220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64AA">
        <w:rPr>
          <w:rFonts w:ascii="Times New Roman" w:hAnsi="Times New Roman" w:cs="Times New Roman"/>
          <w:sz w:val="24"/>
          <w:szCs w:val="24"/>
        </w:rPr>
        <w:t>a</w:t>
      </w:r>
      <w:r w:rsidR="004D1C10">
        <w:rPr>
          <w:rFonts w:ascii="Times New Roman" w:hAnsi="Times New Roman" w:cs="Times New Roman"/>
          <w:sz w:val="24"/>
          <w:szCs w:val="24"/>
        </w:rPr>
        <w:t xml:space="preserve">by wszelkie rozwiązania modyfikujące </w:t>
      </w:r>
      <w:r>
        <w:rPr>
          <w:rFonts w:ascii="Times New Roman" w:hAnsi="Times New Roman" w:cs="Times New Roman"/>
          <w:sz w:val="24"/>
          <w:szCs w:val="24"/>
        </w:rPr>
        <w:t xml:space="preserve">reguły fiskalne </w:t>
      </w:r>
      <w:r w:rsidRPr="00E268CC">
        <w:rPr>
          <w:rFonts w:ascii="Times New Roman" w:hAnsi="Times New Roman" w:cs="Times New Roman"/>
          <w:sz w:val="24"/>
          <w:szCs w:val="24"/>
        </w:rPr>
        <w:t>nie zagrażały realizacji z</w:t>
      </w:r>
      <w:r>
        <w:rPr>
          <w:rFonts w:ascii="Times New Roman" w:hAnsi="Times New Roman" w:cs="Times New Roman"/>
          <w:sz w:val="24"/>
          <w:szCs w:val="24"/>
        </w:rPr>
        <w:t xml:space="preserve">adań publicznych przez </w:t>
      </w:r>
      <w:r w:rsidR="00FC64AA">
        <w:rPr>
          <w:rFonts w:ascii="Times New Roman" w:hAnsi="Times New Roman" w:cs="Times New Roman"/>
          <w:sz w:val="24"/>
          <w:szCs w:val="24"/>
        </w:rPr>
        <w:t>JST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68CC">
        <w:rPr>
          <w:rFonts w:ascii="Times New Roman" w:hAnsi="Times New Roman" w:cs="Times New Roman"/>
          <w:sz w:val="24"/>
          <w:szCs w:val="24"/>
        </w:rPr>
        <w:t xml:space="preserve"> zarówno w roku budżetowym, jak i w latach następnych. </w:t>
      </w:r>
    </w:p>
    <w:p w:rsidR="00143CBF" w:rsidRDefault="00143CBF" w:rsidP="00143CBF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w</w:t>
      </w:r>
      <w:r w:rsidRPr="00143CBF">
        <w:rPr>
          <w:rFonts w:ascii="Times New Roman" w:hAnsi="Times New Roman" w:cs="Times New Roman"/>
          <w:sz w:val="24"/>
          <w:szCs w:val="24"/>
        </w:rPr>
        <w:t xml:space="preserve"> art. 43</w:t>
      </w:r>
      <w:r w:rsidR="00A0473F">
        <w:rPr>
          <w:rFonts w:ascii="Times New Roman" w:hAnsi="Times New Roman" w:cs="Times New Roman"/>
          <w:sz w:val="24"/>
          <w:szCs w:val="24"/>
        </w:rPr>
        <w:t xml:space="preserve"> </w:t>
      </w:r>
      <w:r w:rsidR="007542C4">
        <w:rPr>
          <w:rFonts w:ascii="Times New Roman" w:hAnsi="Times New Roman" w:cs="Times New Roman"/>
          <w:sz w:val="24"/>
          <w:szCs w:val="24"/>
        </w:rPr>
        <w:t>uchwalonej</w:t>
      </w:r>
      <w:r w:rsidR="00A0473F">
        <w:rPr>
          <w:rFonts w:ascii="Times New Roman" w:hAnsi="Times New Roman" w:cs="Times New Roman"/>
          <w:sz w:val="24"/>
          <w:szCs w:val="24"/>
        </w:rPr>
        <w:t xml:space="preserve"> przez Sejm RP</w:t>
      </w:r>
      <w:r w:rsidRPr="00143CBF">
        <w:rPr>
          <w:rFonts w:ascii="Times New Roman" w:hAnsi="Times New Roman" w:cs="Times New Roman"/>
          <w:sz w:val="24"/>
          <w:szCs w:val="24"/>
        </w:rPr>
        <w:t xml:space="preserve"> ustaw</w:t>
      </w:r>
      <w:r w:rsidR="00A0473F">
        <w:rPr>
          <w:rFonts w:ascii="Times New Roman" w:hAnsi="Times New Roman" w:cs="Times New Roman"/>
          <w:sz w:val="24"/>
          <w:szCs w:val="24"/>
        </w:rPr>
        <w:t>ie</w:t>
      </w:r>
      <w:r w:rsidRPr="00143CBF">
        <w:rPr>
          <w:rFonts w:ascii="Times New Roman" w:hAnsi="Times New Roman" w:cs="Times New Roman"/>
          <w:sz w:val="24"/>
          <w:szCs w:val="24"/>
        </w:rPr>
        <w:t xml:space="preserve"> z dnia 19 czerwca 2020 r. o Polskim Bonie Turystycznym dokonano zmian w ustawie z dnia 31 marca 2020 r. o zmianie ustawy o</w:t>
      </w:r>
      <w:r w:rsidR="00AE4709">
        <w:rPr>
          <w:rFonts w:ascii="Times New Roman" w:hAnsi="Times New Roman" w:cs="Times New Roman"/>
          <w:sz w:val="24"/>
          <w:szCs w:val="24"/>
        </w:rPr>
        <w:t> </w:t>
      </w:r>
      <w:r w:rsidRPr="00143CBF">
        <w:rPr>
          <w:rFonts w:ascii="Times New Roman" w:hAnsi="Times New Roman" w:cs="Times New Roman"/>
          <w:sz w:val="24"/>
          <w:szCs w:val="24"/>
        </w:rPr>
        <w:t>szczególnych rozwiązaniach związanych z zapobieganiem, przeciwdziałaniem i zwalczaniem COVID-19, innych chorób zakaźnych oraz wywołanych nimi sytuacji kryzysowych oraz</w:t>
      </w:r>
      <w:r w:rsidR="00F846FC">
        <w:rPr>
          <w:rFonts w:ascii="Times New Roman" w:hAnsi="Times New Roman" w:cs="Times New Roman"/>
          <w:sz w:val="24"/>
          <w:szCs w:val="24"/>
        </w:rPr>
        <w:t> </w:t>
      </w:r>
      <w:r w:rsidRPr="00143CBF">
        <w:rPr>
          <w:rFonts w:ascii="Times New Roman" w:hAnsi="Times New Roman" w:cs="Times New Roman"/>
          <w:sz w:val="24"/>
          <w:szCs w:val="24"/>
        </w:rPr>
        <w:t>niektórych inn</w:t>
      </w:r>
      <w:r w:rsidR="007542C4">
        <w:rPr>
          <w:rFonts w:ascii="Times New Roman" w:hAnsi="Times New Roman" w:cs="Times New Roman"/>
          <w:sz w:val="24"/>
          <w:szCs w:val="24"/>
        </w:rPr>
        <w:t>ych ustaw (Dz. U. poz. 568, z późn. zm.</w:t>
      </w:r>
      <w:r w:rsidRPr="00143CBF">
        <w:rPr>
          <w:rFonts w:ascii="Times New Roman" w:hAnsi="Times New Roman" w:cs="Times New Roman"/>
          <w:sz w:val="24"/>
          <w:szCs w:val="24"/>
        </w:rPr>
        <w:t xml:space="preserve">), gdzie wprowadzono rozwiązanie </w:t>
      </w:r>
      <w:r w:rsidRPr="00143CBF">
        <w:rPr>
          <w:rFonts w:ascii="Times New Roman" w:hAnsi="Times New Roman" w:cs="Times New Roman"/>
          <w:sz w:val="24"/>
          <w:szCs w:val="24"/>
        </w:rPr>
        <w:lastRenderedPageBreak/>
        <w:t xml:space="preserve">umożliwiające wsparcie jednostek samorządu terytorialnego w realizacji ich zadań inwestycyjnych. </w:t>
      </w:r>
      <w:r w:rsidR="006218AF">
        <w:rPr>
          <w:rFonts w:ascii="Times New Roman" w:hAnsi="Times New Roman" w:cs="Times New Roman"/>
          <w:sz w:val="24"/>
          <w:szCs w:val="24"/>
        </w:rPr>
        <w:t xml:space="preserve">Rozwiązanie to istotnie zwiększa możliwości inwestycyjne samorządów. </w:t>
      </w:r>
    </w:p>
    <w:p w:rsidR="00143CBF" w:rsidRPr="00143CBF" w:rsidRDefault="00143CBF" w:rsidP="00143CBF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99C" w:rsidRPr="00DE754E" w:rsidRDefault="00AC7F0A" w:rsidP="00AB1F5B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754E">
        <w:rPr>
          <w:rFonts w:ascii="Times New Roman" w:hAnsi="Times New Roman" w:cs="Times New Roman"/>
          <w:bCs/>
          <w:sz w:val="24"/>
          <w:szCs w:val="24"/>
        </w:rPr>
        <w:t xml:space="preserve">Reasumując, w ocenie Rządu, projekt ustawy: </w:t>
      </w:r>
    </w:p>
    <w:p w:rsidR="00AC7F0A" w:rsidRPr="00AC7F0A" w:rsidRDefault="00AC7F0A" w:rsidP="0022399C">
      <w:pPr>
        <w:spacing w:before="120" w:after="12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C7F0A">
        <w:rPr>
          <w:rFonts w:ascii="Times New Roman" w:hAnsi="Times New Roman" w:cs="Times New Roman"/>
          <w:sz w:val="24"/>
          <w:szCs w:val="24"/>
        </w:rPr>
        <w:t>1)</w:t>
      </w:r>
      <w:r w:rsidR="00F10851">
        <w:rPr>
          <w:rFonts w:ascii="Times New Roman" w:hAnsi="Times New Roman" w:cs="Times New Roman"/>
          <w:sz w:val="24"/>
          <w:szCs w:val="24"/>
        </w:rPr>
        <w:t xml:space="preserve"> będzie miał</w:t>
      </w:r>
      <w:r w:rsidRPr="00AC7F0A">
        <w:rPr>
          <w:rFonts w:ascii="Times New Roman" w:hAnsi="Times New Roman" w:cs="Times New Roman"/>
          <w:sz w:val="24"/>
          <w:szCs w:val="24"/>
        </w:rPr>
        <w:t xml:space="preserve"> negatywny wpływ na deficyt sektora finansów publicznych oraz poziom długu publicznego; </w:t>
      </w:r>
    </w:p>
    <w:p w:rsidR="00AC7F0A" w:rsidRPr="00AC7F0A" w:rsidRDefault="00AC7F0A" w:rsidP="0022399C">
      <w:pPr>
        <w:spacing w:before="120" w:after="12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C7F0A">
        <w:rPr>
          <w:rFonts w:ascii="Times New Roman" w:hAnsi="Times New Roman" w:cs="Times New Roman"/>
          <w:sz w:val="24"/>
          <w:szCs w:val="24"/>
        </w:rPr>
        <w:t xml:space="preserve">2) może powodować potencjalne napięcia związane z konstrukcją budżetu państwa w latach następnych (co wiąże się z ograniczeniem wynikającym ze stabilizującej reguły wydatkowej); </w:t>
      </w:r>
    </w:p>
    <w:p w:rsidR="000545FC" w:rsidRDefault="00AC7F0A" w:rsidP="003A0CDA">
      <w:pPr>
        <w:spacing w:before="120" w:after="12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C7F0A">
        <w:rPr>
          <w:rFonts w:ascii="Times New Roman" w:hAnsi="Times New Roman" w:cs="Times New Roman"/>
          <w:sz w:val="24"/>
          <w:szCs w:val="24"/>
        </w:rPr>
        <w:t xml:space="preserve">3) przyczyni się do zagrożenia bezpieczeństwa finansowego poszczególnych </w:t>
      </w:r>
      <w:r w:rsidR="00FC64AA">
        <w:rPr>
          <w:rFonts w:ascii="Times New Roman" w:hAnsi="Times New Roman" w:cs="Times New Roman"/>
          <w:sz w:val="24"/>
          <w:szCs w:val="24"/>
        </w:rPr>
        <w:t>JST</w:t>
      </w:r>
      <w:r w:rsidRPr="00AC7F0A">
        <w:rPr>
          <w:rFonts w:ascii="Times New Roman" w:hAnsi="Times New Roman" w:cs="Times New Roman"/>
          <w:sz w:val="24"/>
          <w:szCs w:val="24"/>
        </w:rPr>
        <w:t xml:space="preserve"> wskutek pogłębienia rozdźwięku pomiędzy formalnoprawną a ekonomiczną zdolnością do</w:t>
      </w:r>
      <w:r w:rsidR="00AE4709">
        <w:t> </w:t>
      </w:r>
      <w:r w:rsidRPr="00AC7F0A">
        <w:rPr>
          <w:rFonts w:ascii="Times New Roman" w:hAnsi="Times New Roman" w:cs="Times New Roman"/>
          <w:sz w:val="24"/>
          <w:szCs w:val="24"/>
        </w:rPr>
        <w:t xml:space="preserve">zaciągania zobowiązań przez </w:t>
      </w:r>
      <w:r w:rsidR="00FC64AA">
        <w:rPr>
          <w:rFonts w:ascii="Times New Roman" w:hAnsi="Times New Roman" w:cs="Times New Roman"/>
          <w:sz w:val="24"/>
          <w:szCs w:val="24"/>
        </w:rPr>
        <w:t>JST</w:t>
      </w:r>
      <w:r w:rsidRPr="00AC7F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45FC" w:rsidRPr="00C954AF" w:rsidRDefault="00C652B1" w:rsidP="000545FC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Wobec powyższego, </w:t>
      </w:r>
      <w:r w:rsidR="00DE754E">
        <w:rPr>
          <w:rFonts w:ascii="Times New Roman" w:hAnsi="Times New Roman" w:cs="Times New Roman"/>
          <w:sz w:val="24"/>
          <w:szCs w:val="24"/>
        </w:rPr>
        <w:t>w obecnej chwili</w:t>
      </w:r>
      <w:r w:rsidR="007542C4">
        <w:rPr>
          <w:rFonts w:ascii="Times New Roman" w:hAnsi="Times New Roman" w:cs="Times New Roman"/>
          <w:sz w:val="24"/>
          <w:szCs w:val="24"/>
        </w:rPr>
        <w:t>,</w:t>
      </w:r>
      <w:r w:rsidR="00DE754E">
        <w:rPr>
          <w:rFonts w:ascii="Times New Roman" w:hAnsi="Times New Roman" w:cs="Times New Roman"/>
          <w:sz w:val="24"/>
          <w:szCs w:val="24"/>
        </w:rPr>
        <w:t xml:space="preserve"> proponowane zmiany</w:t>
      </w:r>
      <w:r w:rsidR="00DE754E" w:rsidRPr="00DE754E">
        <w:rPr>
          <w:rFonts w:ascii="Times New Roman" w:hAnsi="Times New Roman" w:cs="Times New Roman"/>
          <w:sz w:val="24"/>
          <w:szCs w:val="24"/>
        </w:rPr>
        <w:t xml:space="preserve"> </w:t>
      </w:r>
      <w:r w:rsidR="00DE754E">
        <w:rPr>
          <w:rFonts w:ascii="Times New Roman" w:hAnsi="Times New Roman" w:cs="Times New Roman"/>
          <w:sz w:val="24"/>
          <w:szCs w:val="24"/>
        </w:rPr>
        <w:t>w senackim</w:t>
      </w:r>
      <w:r w:rsidR="00DE754E" w:rsidRPr="00AC7F0A">
        <w:rPr>
          <w:rFonts w:ascii="Times New Roman" w:hAnsi="Times New Roman" w:cs="Times New Roman"/>
          <w:sz w:val="24"/>
          <w:szCs w:val="24"/>
        </w:rPr>
        <w:t xml:space="preserve"> proje</w:t>
      </w:r>
      <w:r w:rsidR="00DE754E">
        <w:rPr>
          <w:rFonts w:ascii="Times New Roman" w:hAnsi="Times New Roman" w:cs="Times New Roman"/>
          <w:sz w:val="24"/>
          <w:szCs w:val="24"/>
        </w:rPr>
        <w:t>kcie</w:t>
      </w:r>
      <w:r w:rsidR="00DE754E" w:rsidRPr="00AC7F0A">
        <w:rPr>
          <w:rFonts w:ascii="Times New Roman" w:hAnsi="Times New Roman" w:cs="Times New Roman"/>
          <w:sz w:val="24"/>
          <w:szCs w:val="24"/>
        </w:rPr>
        <w:t xml:space="preserve"> ustawy o</w:t>
      </w:r>
      <w:r w:rsidR="00AE4709">
        <w:rPr>
          <w:rFonts w:ascii="Times New Roman" w:hAnsi="Times New Roman" w:cs="Times New Roman"/>
          <w:sz w:val="24"/>
          <w:szCs w:val="24"/>
        </w:rPr>
        <w:t> </w:t>
      </w:r>
      <w:r w:rsidR="00DE754E" w:rsidRPr="00AC7F0A">
        <w:rPr>
          <w:rFonts w:ascii="Times New Roman" w:hAnsi="Times New Roman" w:cs="Times New Roman"/>
          <w:sz w:val="24"/>
          <w:szCs w:val="24"/>
        </w:rPr>
        <w:t>zmianie ustawy o finansach publicznych</w:t>
      </w:r>
      <w:r w:rsidR="00DE754E">
        <w:rPr>
          <w:rFonts w:ascii="Times New Roman" w:hAnsi="Times New Roman" w:cs="Times New Roman"/>
          <w:sz w:val="24"/>
          <w:szCs w:val="24"/>
        </w:rPr>
        <w:t xml:space="preserve"> (druk nr 284) nie</w:t>
      </w:r>
      <w:r>
        <w:rPr>
          <w:rFonts w:ascii="Times New Roman" w:hAnsi="Times New Roman" w:cs="Times New Roman"/>
          <w:sz w:val="24"/>
          <w:szCs w:val="24"/>
        </w:rPr>
        <w:t xml:space="preserve"> mogą być pozytywnie </w:t>
      </w:r>
      <w:r w:rsidR="00262B6B">
        <w:rPr>
          <w:rFonts w:ascii="Times New Roman" w:hAnsi="Times New Roman" w:cs="Times New Roman"/>
          <w:sz w:val="24"/>
          <w:szCs w:val="24"/>
        </w:rPr>
        <w:t xml:space="preserve">zaopiniowane </w:t>
      </w:r>
      <w:r>
        <w:rPr>
          <w:rFonts w:ascii="Times New Roman" w:hAnsi="Times New Roman" w:cs="Times New Roman"/>
          <w:sz w:val="24"/>
          <w:szCs w:val="24"/>
        </w:rPr>
        <w:t xml:space="preserve">przez Rząd. </w:t>
      </w:r>
    </w:p>
    <w:sectPr w:rsidR="000545FC" w:rsidRPr="00C954A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FD" w:rsidRDefault="00F943FD" w:rsidP="000A7212">
      <w:pPr>
        <w:spacing w:after="0" w:line="240" w:lineRule="auto"/>
      </w:pPr>
      <w:r>
        <w:separator/>
      </w:r>
    </w:p>
  </w:endnote>
  <w:endnote w:type="continuationSeparator" w:id="0">
    <w:p w:rsidR="00F943FD" w:rsidRDefault="00F943FD" w:rsidP="000A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920830"/>
      <w:docPartObj>
        <w:docPartGallery w:val="Page Numbers (Bottom of Page)"/>
        <w:docPartUnique/>
      </w:docPartObj>
    </w:sdtPr>
    <w:sdtEndPr/>
    <w:sdtContent>
      <w:p w:rsidR="000A7212" w:rsidRDefault="000A72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126">
          <w:rPr>
            <w:noProof/>
          </w:rPr>
          <w:t>1</w:t>
        </w:r>
        <w:r>
          <w:fldChar w:fldCharType="end"/>
        </w:r>
      </w:p>
    </w:sdtContent>
  </w:sdt>
  <w:p w:rsidR="000A7212" w:rsidRDefault="000A72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FD" w:rsidRDefault="00F943FD" w:rsidP="000A7212">
      <w:pPr>
        <w:spacing w:after="0" w:line="240" w:lineRule="auto"/>
      </w:pPr>
      <w:r>
        <w:separator/>
      </w:r>
    </w:p>
  </w:footnote>
  <w:footnote w:type="continuationSeparator" w:id="0">
    <w:p w:rsidR="00F943FD" w:rsidRDefault="00F943FD" w:rsidP="000A7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E08B4"/>
    <w:multiLevelType w:val="hybridMultilevel"/>
    <w:tmpl w:val="26E80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30DA7"/>
    <w:multiLevelType w:val="hybridMultilevel"/>
    <w:tmpl w:val="086458C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D825B74"/>
    <w:multiLevelType w:val="hybridMultilevel"/>
    <w:tmpl w:val="68A03C8A"/>
    <w:lvl w:ilvl="0" w:tplc="5E58D6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B830EA"/>
    <w:multiLevelType w:val="hybridMultilevel"/>
    <w:tmpl w:val="EAE4B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43D5A"/>
    <w:multiLevelType w:val="hybridMultilevel"/>
    <w:tmpl w:val="4A6A2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661E6"/>
    <w:multiLevelType w:val="hybridMultilevel"/>
    <w:tmpl w:val="F7AAD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93"/>
    <w:rsid w:val="0003372D"/>
    <w:rsid w:val="000541A7"/>
    <w:rsid w:val="000545FC"/>
    <w:rsid w:val="000A7212"/>
    <w:rsid w:val="00106079"/>
    <w:rsid w:val="00106D06"/>
    <w:rsid w:val="001358CB"/>
    <w:rsid w:val="00143CBF"/>
    <w:rsid w:val="001501CF"/>
    <w:rsid w:val="001D1E4E"/>
    <w:rsid w:val="001D77E0"/>
    <w:rsid w:val="0022399C"/>
    <w:rsid w:val="0024075E"/>
    <w:rsid w:val="002527FA"/>
    <w:rsid w:val="00262B6B"/>
    <w:rsid w:val="002E3CA6"/>
    <w:rsid w:val="00312F3A"/>
    <w:rsid w:val="00356F09"/>
    <w:rsid w:val="00381F1E"/>
    <w:rsid w:val="00386EB6"/>
    <w:rsid w:val="003A0CDA"/>
    <w:rsid w:val="003C4A93"/>
    <w:rsid w:val="003D0733"/>
    <w:rsid w:val="00412AB4"/>
    <w:rsid w:val="00437548"/>
    <w:rsid w:val="00444021"/>
    <w:rsid w:val="00490CB4"/>
    <w:rsid w:val="004B3D1E"/>
    <w:rsid w:val="004C3D10"/>
    <w:rsid w:val="004D015B"/>
    <w:rsid w:val="004D1C10"/>
    <w:rsid w:val="004F11E0"/>
    <w:rsid w:val="00523747"/>
    <w:rsid w:val="00532F77"/>
    <w:rsid w:val="005331B6"/>
    <w:rsid w:val="005433F1"/>
    <w:rsid w:val="005526B4"/>
    <w:rsid w:val="005834C6"/>
    <w:rsid w:val="0059228F"/>
    <w:rsid w:val="005B2D6D"/>
    <w:rsid w:val="005C09A2"/>
    <w:rsid w:val="005C6D80"/>
    <w:rsid w:val="006146EF"/>
    <w:rsid w:val="006218AF"/>
    <w:rsid w:val="00626BB9"/>
    <w:rsid w:val="00667AD1"/>
    <w:rsid w:val="006D00E4"/>
    <w:rsid w:val="006D30D6"/>
    <w:rsid w:val="006D48E5"/>
    <w:rsid w:val="006F257F"/>
    <w:rsid w:val="00703DA2"/>
    <w:rsid w:val="007542C4"/>
    <w:rsid w:val="00757464"/>
    <w:rsid w:val="00775A69"/>
    <w:rsid w:val="007D64A6"/>
    <w:rsid w:val="007F213D"/>
    <w:rsid w:val="00841AB4"/>
    <w:rsid w:val="00861756"/>
    <w:rsid w:val="008C37BD"/>
    <w:rsid w:val="00914D74"/>
    <w:rsid w:val="00947E20"/>
    <w:rsid w:val="00966BD6"/>
    <w:rsid w:val="009C4A6E"/>
    <w:rsid w:val="00A0473F"/>
    <w:rsid w:val="00A36CD0"/>
    <w:rsid w:val="00A63717"/>
    <w:rsid w:val="00A7468C"/>
    <w:rsid w:val="00A92B18"/>
    <w:rsid w:val="00AB1F5B"/>
    <w:rsid w:val="00AC7F0A"/>
    <w:rsid w:val="00AE4709"/>
    <w:rsid w:val="00B04951"/>
    <w:rsid w:val="00B750C6"/>
    <w:rsid w:val="00BF2204"/>
    <w:rsid w:val="00C37635"/>
    <w:rsid w:val="00C44AFE"/>
    <w:rsid w:val="00C652B1"/>
    <w:rsid w:val="00C75348"/>
    <w:rsid w:val="00C92408"/>
    <w:rsid w:val="00C954AF"/>
    <w:rsid w:val="00CC1BD0"/>
    <w:rsid w:val="00CE14D8"/>
    <w:rsid w:val="00D07E00"/>
    <w:rsid w:val="00D20AAB"/>
    <w:rsid w:val="00D40B2F"/>
    <w:rsid w:val="00D45945"/>
    <w:rsid w:val="00DA0E6E"/>
    <w:rsid w:val="00DC159A"/>
    <w:rsid w:val="00DE754E"/>
    <w:rsid w:val="00E268CC"/>
    <w:rsid w:val="00E409FD"/>
    <w:rsid w:val="00E84A88"/>
    <w:rsid w:val="00EB0E15"/>
    <w:rsid w:val="00EB38AE"/>
    <w:rsid w:val="00EC6C96"/>
    <w:rsid w:val="00F10851"/>
    <w:rsid w:val="00F846FC"/>
    <w:rsid w:val="00F943FD"/>
    <w:rsid w:val="00F944F6"/>
    <w:rsid w:val="00FA7ECC"/>
    <w:rsid w:val="00FC64AA"/>
    <w:rsid w:val="00FC7126"/>
    <w:rsid w:val="00F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897D4-BA7E-4CEF-81B9-80636872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54AF"/>
    <w:pPr>
      <w:ind w:left="720"/>
      <w:contextualSpacing/>
    </w:pPr>
  </w:style>
  <w:style w:type="paragraph" w:customStyle="1" w:styleId="Default">
    <w:name w:val="Default"/>
    <w:rsid w:val="00437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A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212"/>
  </w:style>
  <w:style w:type="paragraph" w:styleId="Stopka">
    <w:name w:val="footer"/>
    <w:basedOn w:val="Normalny"/>
    <w:link w:val="StopkaZnak"/>
    <w:uiPriority w:val="99"/>
    <w:unhideWhenUsed/>
    <w:rsid w:val="000A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212"/>
  </w:style>
  <w:style w:type="character" w:styleId="Pogrubienie">
    <w:name w:val="Strong"/>
    <w:basedOn w:val="Domylnaczcionkaakapitu"/>
    <w:uiPriority w:val="22"/>
    <w:qFormat/>
    <w:rsid w:val="0022399C"/>
    <w:rPr>
      <w:b/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C652B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18A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18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1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1978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Pasik Aldona</dc:creator>
  <cp:keywords/>
  <dc:description/>
  <cp:lastModifiedBy>Bakalarska Anna</cp:lastModifiedBy>
  <cp:revision>2</cp:revision>
  <dcterms:created xsi:type="dcterms:W3CDTF">2020-08-05T07:13:00Z</dcterms:created>
  <dcterms:modified xsi:type="dcterms:W3CDTF">2020-08-05T07:13:00Z</dcterms:modified>
</cp:coreProperties>
</file>