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46E" w:rsidRDefault="00EA5842" w:rsidP="00561BF0">
      <w:pPr>
        <w:pStyle w:val="OZNPROJEKTUwskazaniedatylubwersjiprojektu"/>
        <w:spacing w:after="600" w:line="720" w:lineRule="auto"/>
      </w:pPr>
      <w:r>
        <w:t xml:space="preserve"> </w:t>
      </w:r>
      <w:r w:rsidR="00ED146E">
        <w:t>projekt</w:t>
      </w:r>
    </w:p>
    <w:p w:rsidR="00ED146E" w:rsidRPr="00E000DC" w:rsidRDefault="00ED146E" w:rsidP="00ED146E">
      <w:pPr>
        <w:pStyle w:val="OZNRODZAKTUtznustawalubrozporzdzenieiorganwydajcy"/>
      </w:pPr>
      <w:r w:rsidRPr="004810D7">
        <w:t>ustawa</w:t>
      </w:r>
    </w:p>
    <w:p w:rsidR="00ED146E" w:rsidRDefault="00ED146E" w:rsidP="00ED146E">
      <w:pPr>
        <w:pStyle w:val="DATAAKTUdatauchwalenialubwydaniaaktu"/>
      </w:pPr>
      <w:r w:rsidRPr="00E000DC">
        <w:t>z dnia</w:t>
      </w:r>
      <w:r>
        <w:t xml:space="preserve"> </w:t>
      </w:r>
    </w:p>
    <w:p w:rsidR="00ED146E" w:rsidRDefault="00ED146E" w:rsidP="00ED146E">
      <w:pPr>
        <w:pStyle w:val="TYTUAKTUprzedmiotregulacjiustawylubrozporzdzenia"/>
      </w:pPr>
      <w:r>
        <w:t xml:space="preserve">o zmianie ustawy </w:t>
      </w:r>
      <w:r w:rsidRPr="005545F1">
        <w:t>– Prawo o ruchu drogowym</w:t>
      </w:r>
    </w:p>
    <w:p w:rsidR="00ED146E" w:rsidRDefault="00ED146E" w:rsidP="00ED146E">
      <w:pPr>
        <w:pStyle w:val="ARTartustawynprozporzdzenia"/>
      </w:pPr>
      <w:r>
        <w:rPr>
          <w:rStyle w:val="Ppogrubienie"/>
        </w:rPr>
        <w:t>Art. 1</w:t>
      </w:r>
      <w:r w:rsidRPr="004A5EFE">
        <w:rPr>
          <w:rStyle w:val="Ppogrubienie"/>
        </w:rPr>
        <w:t>.</w:t>
      </w:r>
      <w:r w:rsidRPr="004A5EFE">
        <w:t xml:space="preserve"> </w:t>
      </w:r>
      <w:r w:rsidRPr="009D79FF">
        <w:t>W ustawie z dnia 20 czerwca 1997 r. – Prawo o ruchu drogowym (</w:t>
      </w:r>
      <w:r w:rsidRPr="006E6042">
        <w:t>Dz. U. z 20</w:t>
      </w:r>
      <w:r>
        <w:t>20 r. poz. 110</w:t>
      </w:r>
      <w:r w:rsidRPr="009D79FF">
        <w:t>)</w:t>
      </w:r>
      <w:r>
        <w:t xml:space="preserve"> w art. 130a:</w:t>
      </w:r>
    </w:p>
    <w:p w:rsidR="00ED146E" w:rsidRDefault="00ED146E" w:rsidP="00ED146E">
      <w:pPr>
        <w:pStyle w:val="PKTpunkt"/>
      </w:pPr>
      <w:r>
        <w:t>1)</w:t>
      </w:r>
      <w:r>
        <w:tab/>
        <w:t>ust. 5c otrzymuje brzmienie</w:t>
      </w:r>
      <w:r w:rsidRPr="009D79FF">
        <w:t>:</w:t>
      </w:r>
    </w:p>
    <w:p w:rsidR="00ED146E" w:rsidRPr="001032C2" w:rsidRDefault="00ED146E" w:rsidP="00ED146E">
      <w:pPr>
        <w:pStyle w:val="ZUSTzmustartykuempunktem"/>
      </w:pPr>
      <w:r>
        <w:t>„5c.</w:t>
      </w:r>
      <w:r w:rsidRPr="001C4C37">
        <w:t xml:space="preserve"> Pojazd usunięty z drogi w przypadkach określonych w ust. 1</w:t>
      </w:r>
      <w:r>
        <w:t>–</w:t>
      </w:r>
      <w:r w:rsidRPr="001C4C37">
        <w:t>2 oraz art. 140ad ust. 7 umieszcza się na wyznaczonym przez starostę parkingu strzeżonym</w:t>
      </w:r>
      <w:r>
        <w:t>. Za jego usunięcie i przechowywanie</w:t>
      </w:r>
      <w:r w:rsidRPr="001C4C37">
        <w:t xml:space="preserve"> pobiera się opłatę</w:t>
      </w:r>
      <w:r w:rsidRPr="00A97031">
        <w:rPr>
          <w:rStyle w:val="Kkursywa"/>
        </w:rPr>
        <w:t>.</w:t>
      </w:r>
      <w:r>
        <w:t>”</w:t>
      </w:r>
      <w:r w:rsidRPr="001032C2">
        <w:t>;</w:t>
      </w:r>
    </w:p>
    <w:p w:rsidR="00ED146E" w:rsidRDefault="00ED146E" w:rsidP="00ED146E">
      <w:pPr>
        <w:pStyle w:val="PKTpunkt"/>
      </w:pPr>
      <w:r>
        <w:t>2)</w:t>
      </w:r>
      <w:r>
        <w:tab/>
        <w:t>po ust. 6e dodaje się ust. 6f–6i w brzmieniu:</w:t>
      </w:r>
    </w:p>
    <w:p w:rsidR="00ED146E" w:rsidRDefault="00ED146E" w:rsidP="00ED146E">
      <w:pPr>
        <w:pStyle w:val="ZUSTzmustartykuempunktem"/>
      </w:pPr>
      <w:r>
        <w:t xml:space="preserve">„6f. </w:t>
      </w:r>
      <w:r w:rsidRPr="005C42D2">
        <w:t>Opłatę, o której mowa w ust. 5c</w:t>
      </w:r>
      <w:r>
        <w:t>,</w:t>
      </w:r>
      <w:r w:rsidRPr="005C42D2">
        <w:t xml:space="preserve"> uiszcza się </w:t>
      </w:r>
      <w:r>
        <w:t xml:space="preserve">w terminie 7 dni od dnia wydania pojazdu, z wyjątkiem </w:t>
      </w:r>
      <w:r w:rsidRPr="00F501CC">
        <w:t>osoby czasowo przebywającej na terytorium Rzeczypospolitej Polskiej lub niemającej stałego miejsca zamieszkania albo pobytu</w:t>
      </w:r>
      <w:r>
        <w:t>, która uiszcza opłatę przed wydaniem pojazdu</w:t>
      </w:r>
      <w:r w:rsidRPr="005C42D2">
        <w:t xml:space="preserve">. </w:t>
      </w:r>
    </w:p>
    <w:p w:rsidR="00ED146E" w:rsidRDefault="00ED146E" w:rsidP="00ED146E">
      <w:pPr>
        <w:pStyle w:val="ZUSTzmustartykuempunktem"/>
      </w:pPr>
      <w:r>
        <w:t xml:space="preserve">6g. </w:t>
      </w:r>
      <w:r w:rsidRPr="00927D1F">
        <w:t>Pojazd, o którym mowa w ust. 5c, wydaje się z parkingu za potwierdzeniem, w</w:t>
      </w:r>
      <w:r>
        <w:t> </w:t>
      </w:r>
      <w:r w:rsidRPr="00927D1F">
        <w:t xml:space="preserve">którym właściciel jest obowiązany zawrzeć klauzulę następującej treści: </w:t>
      </w:r>
      <w:r>
        <w:t>„</w:t>
      </w:r>
      <w:r w:rsidRPr="00927D1F">
        <w:t>Jestem świadomy odpowiedzialności karnej za złożenie fałszywego oświadczenia</w:t>
      </w:r>
      <w:r>
        <w:t>.”</w:t>
      </w:r>
      <w:r w:rsidRPr="00927D1F">
        <w:t>.</w:t>
      </w:r>
      <w:r>
        <w:t xml:space="preserve"> W przypadku nieuiszczenia opłaty, </w:t>
      </w:r>
      <w:r w:rsidRPr="000B7A16">
        <w:t>o której mowa w ust. 5c</w:t>
      </w:r>
      <w:r>
        <w:t xml:space="preserve">, w terminie, potwierdzenie wydania pojazdu stanowi podstawę do wydania tytułu wykonawczego </w:t>
      </w:r>
      <w:r w:rsidRPr="005C42D2">
        <w:t xml:space="preserve">w rozumieniu </w:t>
      </w:r>
      <w:r>
        <w:t xml:space="preserve">przepisów </w:t>
      </w:r>
      <w:r w:rsidRPr="003F7D50">
        <w:t>ustawy z dnia 17 czerwca 1966 r. o</w:t>
      </w:r>
      <w:r>
        <w:t> </w:t>
      </w:r>
      <w:r w:rsidRPr="003F7D50">
        <w:t>postępowaniu egzekucyjnym w</w:t>
      </w:r>
      <w:r>
        <w:t> </w:t>
      </w:r>
      <w:r w:rsidRPr="003F7D50">
        <w:t>administracji</w:t>
      </w:r>
      <w:r>
        <w:t>.</w:t>
      </w:r>
    </w:p>
    <w:p w:rsidR="00ED146E" w:rsidRPr="009F4DE4" w:rsidRDefault="00ED146E" w:rsidP="00ED146E">
      <w:pPr>
        <w:pStyle w:val="ZUSTzmustartykuempunktem"/>
      </w:pPr>
      <w:r w:rsidRPr="009F4DE4">
        <w:t>6h. Od dnia następującego po upływie terminu, o którym mowa w ust. 6f, nalicza się odsetki ustawowe za opóźnienie. Opłata, o której mowa w ust. 5c, wraz z odsetkami, podlega egzekucji w trybie i na zasadach określonych w</w:t>
      </w:r>
      <w:r>
        <w:t xml:space="preserve"> ustawie z dnia 17 czerwca 1966 </w:t>
      </w:r>
      <w:r w:rsidRPr="009F4DE4">
        <w:t>r. o postępowaniu egzekucyjnym w administracji.</w:t>
      </w:r>
    </w:p>
    <w:p w:rsidR="00ED146E" w:rsidRDefault="00ED146E" w:rsidP="00ED146E">
      <w:pPr>
        <w:pStyle w:val="ZUSTzmustartykuempunktem"/>
      </w:pPr>
      <w:r w:rsidRPr="009F4DE4">
        <w:t>6i. Obowiązek uiszczenia opłaty, o której mowa w ust. 5c, przedawnia się z</w:t>
      </w:r>
      <w:r>
        <w:t> </w:t>
      </w:r>
      <w:r w:rsidRPr="009F4DE4">
        <w:t>upływem 3 lat, licząc od końca roku kalendarzowego, w którym opłata powinna zostać uiszczona.</w:t>
      </w:r>
      <w:r>
        <w:t>”;</w:t>
      </w:r>
    </w:p>
    <w:p w:rsidR="00ED146E" w:rsidRDefault="00ED146E" w:rsidP="00ED146E">
      <w:pPr>
        <w:pStyle w:val="PKTpunkt"/>
      </w:pPr>
      <w:r>
        <w:lastRenderedPageBreak/>
        <w:t>3)</w:t>
      </w:r>
      <w:r>
        <w:tab/>
        <w:t>w ust. 7 po pkt 1 dodaje się pkt 1a w brzmieniu:</w:t>
      </w:r>
    </w:p>
    <w:p w:rsidR="00ED146E" w:rsidRDefault="00ED146E" w:rsidP="00ED146E">
      <w:pPr>
        <w:pStyle w:val="ZPKTzmpktartykuempunktem"/>
      </w:pPr>
      <w:r>
        <w:t>„1a)</w:t>
      </w:r>
      <w:r>
        <w:tab/>
      </w:r>
      <w:r w:rsidRPr="00E23DE6">
        <w:t>dowodu uiszczenia opłaty, o której mowa w ust. 5c</w:t>
      </w:r>
      <w:r>
        <w:t xml:space="preserve">, przez osobę czasowo przebywającą </w:t>
      </w:r>
      <w:r w:rsidRPr="00E23DE6">
        <w:t>na terytorium Rzeczypo</w:t>
      </w:r>
      <w:r>
        <w:t>spolitej Polskiej lub niemającą</w:t>
      </w:r>
      <w:r w:rsidRPr="00E23DE6">
        <w:t xml:space="preserve"> stałego miejsca zamieszkania albo pobytu</w:t>
      </w:r>
      <w:r>
        <w:t>, o której mowa w ust. 6f</w:t>
      </w:r>
      <w:r w:rsidRPr="00E23DE6">
        <w:t>;</w:t>
      </w:r>
      <w:r>
        <w:t>”;</w:t>
      </w:r>
    </w:p>
    <w:p w:rsidR="00ED146E" w:rsidRDefault="00ED146E" w:rsidP="00ED146E">
      <w:pPr>
        <w:pStyle w:val="PKTpunkt"/>
      </w:pPr>
      <w:r>
        <w:t>4)</w:t>
      </w:r>
      <w:r>
        <w:tab/>
        <w:t>w ust. 11:</w:t>
      </w:r>
    </w:p>
    <w:p w:rsidR="00ED146E" w:rsidRDefault="00ED146E" w:rsidP="00ED146E">
      <w:pPr>
        <w:pStyle w:val="LITlitera"/>
      </w:pPr>
      <w:r>
        <w:t>a)</w:t>
      </w:r>
      <w:r>
        <w:tab/>
        <w:t>wprowadzenie do wyliczenia otrzymuje brzmienie:</w:t>
      </w:r>
    </w:p>
    <w:p w:rsidR="00ED146E" w:rsidRDefault="00ED146E" w:rsidP="00ED146E">
      <w:pPr>
        <w:pStyle w:val="CZWSPTIRczwsplnatiret"/>
      </w:pPr>
      <w:r>
        <w:t>„</w:t>
      </w:r>
      <w:r w:rsidRPr="00674C7C">
        <w:t>Minister właściwy do spraw wewnętrznych, kierując się zasadą zagwaran</w:t>
      </w:r>
      <w:r>
        <w:t>towania ochrony prawa własności</w:t>
      </w:r>
      <w:r w:rsidRPr="00674C7C">
        <w:t>, potrzebą zapewnienia porządku na drogach publicznych i bezpieczeństwa ruchu drogowego oraz ujednolicenia stosowanych dokumentów, określi, w drodze rozporządzenia</w:t>
      </w:r>
      <w:r>
        <w:t>:”,</w:t>
      </w:r>
    </w:p>
    <w:p w:rsidR="00ED146E" w:rsidRDefault="00ED146E" w:rsidP="00ED146E">
      <w:pPr>
        <w:pStyle w:val="LITlitera"/>
      </w:pPr>
      <w:r>
        <w:t>b)</w:t>
      </w:r>
      <w:r>
        <w:tab/>
        <w:t>dodaje się pkt 4 w brzmieniu:</w:t>
      </w:r>
    </w:p>
    <w:p w:rsidR="00ED146E" w:rsidRDefault="00ED146E" w:rsidP="00ED146E">
      <w:pPr>
        <w:pStyle w:val="ZLITPKTzmpktliter"/>
      </w:pPr>
      <w:r>
        <w:t>„</w:t>
      </w:r>
      <w:r w:rsidRPr="00172C66">
        <w:t>4)</w:t>
      </w:r>
      <w:r w:rsidRPr="00172C66">
        <w:tab/>
        <w:t>wzór potwierdzenia wydania pojazdu, o którym mowa w ust. 6g, zawierający informacje niezbędne do wydania tytułu wykonawczego, w tym imię, nazwisko i adres właściciela pojazdu oraz zastępującą pouczenie o</w:t>
      </w:r>
      <w:r>
        <w:t> </w:t>
      </w:r>
      <w:r w:rsidRPr="00172C66">
        <w:t>odpowiedzialności karnej za składanie fałszywego oświadczenia, klauzulę informującą o takiej odpowiedzialności.</w:t>
      </w:r>
      <w:r>
        <w:t>”.</w:t>
      </w:r>
    </w:p>
    <w:p w:rsidR="00ED146E" w:rsidRDefault="00ED146E" w:rsidP="00ED146E">
      <w:pPr>
        <w:pStyle w:val="ARTartustawynprozporzdzenia"/>
      </w:pPr>
      <w:r w:rsidRPr="00172C66">
        <w:rPr>
          <w:rStyle w:val="Ppogrubienie"/>
        </w:rPr>
        <w:t>Art. 2.</w:t>
      </w:r>
      <w:r w:rsidRPr="00172C66">
        <w:t xml:space="preserve"> </w:t>
      </w:r>
      <w:r w:rsidRPr="008E17EC">
        <w:t>Właściciel pojazdu, który przed dniem wejścia w życie niniejszej ustawy został odebrany z parkingu bez uiszczenia opłaty, o której mowa w art. 130a ust. 5c ustawy zmienianej w art. 1, uiszcza tę opłatę w terminie 30 dni od dnia wejścia w życie niniejszej ustawy. Do opłat nieuiszczonych w terminie, o którym mowa w zdaniu poprzednim, stosuje się art. 130a ust. 6f–6i ustawy zmienianej w art. 1.</w:t>
      </w:r>
    </w:p>
    <w:p w:rsidR="00ED146E" w:rsidRDefault="00ED146E" w:rsidP="00ED146E">
      <w:pPr>
        <w:pStyle w:val="ARTartustawynprozporzdzenia"/>
      </w:pPr>
      <w:r>
        <w:rPr>
          <w:rStyle w:val="Ppogrubienie"/>
        </w:rPr>
        <w:t>Art. 3</w:t>
      </w:r>
      <w:r w:rsidRPr="00506E54">
        <w:rPr>
          <w:rStyle w:val="Ppogrubienie"/>
        </w:rPr>
        <w:t>.</w:t>
      </w:r>
      <w:r>
        <w:t xml:space="preserve"> </w:t>
      </w:r>
      <w:r w:rsidRPr="00506E54">
        <w:t xml:space="preserve">Dotychczasowe przepisy wykonawcze wydane na podstawie art. </w:t>
      </w:r>
      <w:r>
        <w:t xml:space="preserve">130a ust. 11 </w:t>
      </w:r>
      <w:r w:rsidRPr="00506E54">
        <w:t xml:space="preserve">ustawy zmienianej w art. 1 zachowują moc do dnia wejścia w życie przepisów wykonawczych wydanych na podstawie art. 130a ust. </w:t>
      </w:r>
      <w:r>
        <w:t>11</w:t>
      </w:r>
      <w:r w:rsidRPr="00506E54">
        <w:t xml:space="preserve"> </w:t>
      </w:r>
      <w:r w:rsidRPr="00D5626E">
        <w:t xml:space="preserve">ustawy </w:t>
      </w:r>
      <w:r w:rsidRPr="00506E54">
        <w:t>zmienianej w art. 1, w</w:t>
      </w:r>
      <w:r>
        <w:t> </w:t>
      </w:r>
      <w:r w:rsidRPr="00506E54">
        <w:t>brzmieniu nadanym niniejszą ustawą, jedn</w:t>
      </w:r>
      <w:r>
        <w:t>ak nie dłużej niż przez okres 6</w:t>
      </w:r>
      <w:r w:rsidRPr="00506E54">
        <w:t xml:space="preserve"> miesięcy od dnia jej wejścia w życie.</w:t>
      </w:r>
    </w:p>
    <w:p w:rsidR="00ED146E" w:rsidRPr="00674C7C" w:rsidRDefault="00ED146E" w:rsidP="00ED146E">
      <w:pPr>
        <w:pStyle w:val="ARTartustawynprozporzdzenia"/>
      </w:pPr>
      <w:r>
        <w:rPr>
          <w:rStyle w:val="Ppogrubienie"/>
        </w:rPr>
        <w:t>Art. 4</w:t>
      </w:r>
      <w:r w:rsidRPr="00732B0F">
        <w:rPr>
          <w:rStyle w:val="Ppogrubienie"/>
        </w:rPr>
        <w:t>.</w:t>
      </w:r>
      <w:r>
        <w:t xml:space="preserve"> Do </w:t>
      </w:r>
      <w:r w:rsidRPr="00FB4C83">
        <w:t>dnia wejścia w życie</w:t>
      </w:r>
      <w:r>
        <w:t xml:space="preserve"> przepisów wykonawczych, o których mowa w art. 3, </w:t>
      </w:r>
      <w:r w:rsidRPr="00732B0F">
        <w:t>wzór potwierdzenia wydania pojazdu, o którym mowa w</w:t>
      </w:r>
      <w:r>
        <w:t xml:space="preserve"> art. 130a</w:t>
      </w:r>
      <w:r w:rsidRPr="00732B0F">
        <w:t xml:space="preserve"> ust. 6g</w:t>
      </w:r>
      <w:r>
        <w:t xml:space="preserve"> ustawy zmienianej w art. 1, określa rada powiatu, uwzględniając w nim wyłącznie informacje niezbędne do wydania tytułu wykonawczego</w:t>
      </w:r>
      <w:r w:rsidRPr="00732B0F">
        <w:t xml:space="preserve"> </w:t>
      </w:r>
      <w:r>
        <w:t>w</w:t>
      </w:r>
      <w:r w:rsidRPr="00732B0F">
        <w:t xml:space="preserve"> postępowaniu egzekucyjnym w administracji</w:t>
      </w:r>
      <w:r>
        <w:t>.</w:t>
      </w:r>
    </w:p>
    <w:p w:rsidR="00ED146E" w:rsidRPr="004810D7" w:rsidRDefault="00ED146E" w:rsidP="00ED146E">
      <w:pPr>
        <w:pStyle w:val="ARTartustawynprozporzdzenia"/>
      </w:pPr>
      <w:r>
        <w:rPr>
          <w:rStyle w:val="Ppogrubienie"/>
        </w:rPr>
        <w:t>Art. 5</w:t>
      </w:r>
      <w:r w:rsidRPr="00716716">
        <w:rPr>
          <w:rStyle w:val="Ppogrubienie"/>
        </w:rPr>
        <w:t>.</w:t>
      </w:r>
      <w:r>
        <w:t xml:space="preserve"> Ustawa wchodzi w życie po upływie 14 dni od dnia ogłoszenia.</w:t>
      </w:r>
    </w:p>
    <w:p w:rsidR="00897127" w:rsidRPr="00C3118B" w:rsidRDefault="00897127" w:rsidP="00561BF0">
      <w:pPr>
        <w:pStyle w:val="OZNRODZAKTUtznustawalubrozporzdzenieiorganwydajcy"/>
        <w:spacing w:after="360"/>
      </w:pPr>
      <w:bookmarkStart w:id="0" w:name="_GoBack"/>
      <w:bookmarkEnd w:id="0"/>
    </w:p>
    <w:sectPr w:rsidR="00897127" w:rsidRPr="00C3118B" w:rsidSect="00561BF0">
      <w:headerReference w:type="default" r:id="rId8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38F4" w:rsidRDefault="006C38F4">
      <w:r>
        <w:separator/>
      </w:r>
    </w:p>
  </w:endnote>
  <w:endnote w:type="continuationSeparator" w:id="0">
    <w:p w:rsidR="006C38F4" w:rsidRDefault="006C3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38F4" w:rsidRDefault="006C38F4">
      <w:r>
        <w:separator/>
      </w:r>
    </w:p>
  </w:footnote>
  <w:footnote w:type="continuationSeparator" w:id="0">
    <w:p w:rsidR="006C38F4" w:rsidRDefault="006C38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46E" w:rsidRPr="00B371CC" w:rsidRDefault="00ED146E" w:rsidP="00B371C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39DD117E"/>
    <w:multiLevelType w:val="hybridMultilevel"/>
    <w:tmpl w:val="A6B879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7A41D7"/>
    <w:multiLevelType w:val="hybridMultilevel"/>
    <w:tmpl w:val="28D62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31691"/>
    <w:multiLevelType w:val="hybridMultilevel"/>
    <w:tmpl w:val="97066A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F1435D"/>
    <w:multiLevelType w:val="hybridMultilevel"/>
    <w:tmpl w:val="0100D950"/>
    <w:lvl w:ilvl="0" w:tplc="0415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9F0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57D23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250C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260C5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BF0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15F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38F4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614F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106D"/>
    <w:rsid w:val="008920FF"/>
    <w:rsid w:val="00896A10"/>
    <w:rsid w:val="00897127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4790B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2E2A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079F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4396"/>
    <w:rsid w:val="00B774CB"/>
    <w:rsid w:val="00B80402"/>
    <w:rsid w:val="00B80B9A"/>
    <w:rsid w:val="00B830B7"/>
    <w:rsid w:val="00B84B2B"/>
    <w:rsid w:val="00B935A4"/>
    <w:rsid w:val="00BB1E19"/>
    <w:rsid w:val="00BB1FC0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1577A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A5842"/>
    <w:rsid w:val="00EB19ED"/>
    <w:rsid w:val="00EC0C7A"/>
    <w:rsid w:val="00EC4CEB"/>
    <w:rsid w:val="00ED146E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0D17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5D6DC3C-C682-429B-93C9-63D6609B6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106D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500752"/>
    <w:pPr>
      <w:keepNext/>
      <w:keepLines/>
      <w:numPr>
        <w:numId w:val="1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ED146E"/>
    <w:pPr>
      <w:keepNext/>
      <w:keepLines/>
      <w:widowControl/>
      <w:autoSpaceDE/>
      <w:autoSpaceDN/>
      <w:adjustRightInd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ED146E"/>
    <w:pPr>
      <w:keepNext/>
      <w:widowControl/>
      <w:autoSpaceDE/>
      <w:autoSpaceDN/>
      <w:adjustRightInd/>
      <w:spacing w:before="240" w:after="60" w:line="240" w:lineRule="auto"/>
      <w:jc w:val="left"/>
      <w:outlineLvl w:val="2"/>
    </w:pPr>
    <w:rPr>
      <w:rFonts w:ascii="Arial" w:eastAsia="Times New Roman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rsid w:val="00ED146E"/>
    <w:rPr>
      <w:rFonts w:ascii="Arial" w:hAnsi="Arial" w:cs="Arial"/>
      <w:b/>
      <w:bCs/>
      <w:sz w:val="26"/>
      <w:szCs w:val="26"/>
    </w:rPr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217871"/>
    <w:rPr>
      <w:rFonts w:eastAsiaTheme="minorEastAsia" w:cs="Arial"/>
      <w:szCs w:val="20"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17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34"/>
    <w:qFormat/>
    <w:rsid w:val="00C70646"/>
    <w:pPr>
      <w:ind w:left="720"/>
      <w:contextualSpacing/>
    </w:pPr>
  </w:style>
  <w:style w:type="character" w:customStyle="1" w:styleId="temat">
    <w:name w:val="temat"/>
    <w:basedOn w:val="Domylnaczcionkaakapitu"/>
    <w:rsid w:val="00EA5842"/>
  </w:style>
  <w:style w:type="paragraph" w:styleId="Tekstpodstawowy">
    <w:name w:val="Body Text"/>
    <w:basedOn w:val="Normalny"/>
    <w:link w:val="TekstpodstawowyZnak"/>
    <w:uiPriority w:val="99"/>
    <w:unhideWhenUsed/>
    <w:rsid w:val="00897127"/>
    <w:pPr>
      <w:widowControl/>
      <w:autoSpaceDE/>
      <w:autoSpaceDN/>
      <w:adjustRightInd/>
    </w:pPr>
    <w:rPr>
      <w:rFonts w:eastAsia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7127"/>
    <w:rPr>
      <w:rFonts w:ascii="Times New Roman" w:hAnsi="Times New Roman"/>
      <w:szCs w:val="20"/>
    </w:rPr>
  </w:style>
  <w:style w:type="character" w:customStyle="1" w:styleId="IGindeksgrny">
    <w:name w:val="_IG_ – indeks górny"/>
    <w:basedOn w:val="Domylnaczcionkaakapitu"/>
    <w:uiPriority w:val="2"/>
    <w:qFormat/>
    <w:rsid w:val="0089106D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89106D"/>
    <w:rPr>
      <w:b/>
    </w:rPr>
  </w:style>
  <w:style w:type="paragraph" w:customStyle="1" w:styleId="akapit">
    <w:name w:val="akapit"/>
    <w:basedOn w:val="Normalny"/>
    <w:uiPriority w:val="99"/>
    <w:rsid w:val="0089106D"/>
    <w:pPr>
      <w:widowControl/>
      <w:autoSpaceDE/>
      <w:autoSpaceDN/>
      <w:adjustRightInd/>
      <w:ind w:firstLine="851"/>
    </w:pPr>
    <w:rPr>
      <w:rFonts w:eastAsia="Times New Roman" w:cs="Times New Roman"/>
    </w:rPr>
  </w:style>
  <w:style w:type="paragraph" w:styleId="NormalnyWeb">
    <w:name w:val="Normal (Web)"/>
    <w:basedOn w:val="Normalny"/>
    <w:uiPriority w:val="99"/>
    <w:semiHidden/>
    <w:rsid w:val="0089106D"/>
    <w:rPr>
      <w:rFonts w:cs="Times New Roman"/>
      <w:szCs w:val="24"/>
    </w:rPr>
  </w:style>
  <w:style w:type="character" w:customStyle="1" w:styleId="Kkursywa">
    <w:name w:val="_K_ – kursywa"/>
    <w:basedOn w:val="Domylnaczcionkaakapitu"/>
    <w:uiPriority w:val="1"/>
    <w:qFormat/>
    <w:rsid w:val="00ED146E"/>
    <w:rPr>
      <w:i/>
    </w:rPr>
  </w:style>
  <w:style w:type="character" w:customStyle="1" w:styleId="Nagwek2Znak">
    <w:name w:val="Nagłówek 2 Znak"/>
    <w:basedOn w:val="Domylnaczcionkaakapitu"/>
    <w:link w:val="Nagwek2"/>
    <w:semiHidden/>
    <w:rsid w:val="00ED14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146E"/>
    <w:rPr>
      <w:rFonts w:ascii="Calibri" w:eastAsia="Calibri" w:hAnsi="Calibri"/>
      <w:sz w:val="20"/>
      <w:szCs w:val="20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146E"/>
    <w:pPr>
      <w:widowControl/>
      <w:autoSpaceDE/>
      <w:autoSpaceDN/>
      <w:adjustRightInd/>
      <w:spacing w:line="240" w:lineRule="auto"/>
      <w:jc w:val="left"/>
    </w:pPr>
    <w:rPr>
      <w:rFonts w:ascii="Calibri" w:eastAsia="Calibri" w:hAnsi="Calibri" w:cs="Times New Roman"/>
      <w:sz w:val="20"/>
      <w:lang w:eastAsia="en-US"/>
    </w:rPr>
  </w:style>
  <w:style w:type="character" w:styleId="Hipercze">
    <w:name w:val="Hyperlink"/>
    <w:uiPriority w:val="99"/>
    <w:unhideWhenUsed/>
    <w:rsid w:val="00ED14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89C43-87FC-4E1E-95D1-2F128EC70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19</TotalTime>
  <Pages>2</Pages>
  <Words>542</Words>
  <Characters>3256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3791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zawislak</dc:creator>
  <cp:lastModifiedBy>Grzegorz Molesztak</cp:lastModifiedBy>
  <cp:revision>6</cp:revision>
  <cp:lastPrinted>2020-02-07T08:09:00Z</cp:lastPrinted>
  <dcterms:created xsi:type="dcterms:W3CDTF">2020-02-06T23:55:00Z</dcterms:created>
  <dcterms:modified xsi:type="dcterms:W3CDTF">2020-02-10T11:39:00Z</dcterms:modified>
</cp:coreProperties>
</file>