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6CB" w:rsidRPr="009F56CB" w:rsidRDefault="009F56CB" w:rsidP="009F56C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Projekt</w:t>
      </w:r>
    </w:p>
    <w:p w:rsidR="009F56CB" w:rsidRPr="009F56CB" w:rsidRDefault="009F56CB" w:rsidP="009F56CB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F56CB" w:rsidRPr="009F56CB" w:rsidRDefault="009F56CB" w:rsidP="009F56C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Ustawa </w:t>
      </w:r>
    </w:p>
    <w:p w:rsidR="009F56CB" w:rsidRPr="009F56CB" w:rsidRDefault="009F56CB" w:rsidP="009F56C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 dnia … 2020 r. </w:t>
      </w:r>
    </w:p>
    <w:p w:rsidR="009F56CB" w:rsidRPr="009F56CB" w:rsidRDefault="009F56CB" w:rsidP="009F56C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F56CB" w:rsidRPr="009F56CB" w:rsidRDefault="009F56CB" w:rsidP="009F56C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 zmianie ustawy o świadczeniach opieki zdrowotnej finansowanych </w:t>
      </w:r>
    </w:p>
    <w:p w:rsidR="009F56CB" w:rsidRPr="009F56CB" w:rsidRDefault="009F56CB" w:rsidP="009F56C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ze środków publicznych </w:t>
      </w:r>
    </w:p>
    <w:p w:rsidR="009F56CB" w:rsidRPr="009F56CB" w:rsidRDefault="009F56CB" w:rsidP="009F56CB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F56CB" w:rsidRPr="009F56CB" w:rsidRDefault="009F56CB" w:rsidP="009F56C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Art. 1.</w:t>
      </w: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W ustawie z dnia z dnia 27 sierpnia 2004 r. o świadczeniach opieki zdrowotnej finansowanych ze środków publicznych (Dz.U. z 2019 r. poz. 1373 z późn. zm.) wprowadza się następujące zmiany:</w:t>
      </w:r>
    </w:p>
    <w:p w:rsidR="009F56CB" w:rsidRPr="009F56CB" w:rsidRDefault="009F56CB" w:rsidP="009F56C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art. 95n:</w:t>
      </w:r>
    </w:p>
    <w:p w:rsidR="009F56CB" w:rsidRPr="009F56CB" w:rsidRDefault="009F56CB" w:rsidP="009F56CB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a) po ust. 3 dodaje się ust. 3a w brzmieniu:</w:t>
      </w:r>
    </w:p>
    <w:p w:rsidR="009F56CB" w:rsidRPr="009F56CB" w:rsidRDefault="009F56CB" w:rsidP="009F56CB">
      <w:pPr>
        <w:spacing w:after="0" w:line="36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„3a. Dyrektor oddziału wojewódzkiego Funduszu przed zakończeniem okresu, o którym mowa w art. 95m, może, w szczególnie uzasadnionych przypadkach, na wniosek właściwego wojewody oraz po uzyskaniu pozytywnej opinii ministra właściwego do spraw zdrowia, wpisać świadczeniodawcę, o którym mowa w art. 95n ust. 1, niespełniającego pozostałych warunków kwalifikacji, o których mowa w art. 95m, do wykazu świadczeniodawców zakwalifikowanych do poszczególnych poziomów systemu zabezpieczenia, z wyłączeniem poziomu szpitali ogólnopolskich.” </w:t>
      </w:r>
    </w:p>
    <w:p w:rsidR="009F56CB" w:rsidRPr="009F56CB" w:rsidRDefault="009F56CB" w:rsidP="009F56CB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b) po ust. 16 dodaje się ust. 17 w brzmieniu:    </w:t>
      </w:r>
    </w:p>
    <w:p w:rsidR="009F56CB" w:rsidRPr="009F56CB" w:rsidRDefault="009F56CB" w:rsidP="009F56CB">
      <w:pPr>
        <w:spacing w:after="0" w:line="36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„17. Minister właściwy do spraw zdrowia w drodze rozporządzenia określi szczególnie uzasadnione przypadki, o których mowa w ust. 3a, uwzględniając dane zawarte w Mapach Regionalnych i Mapie Ogólnopolskiej, o których mowa w art. 95a, oraz wyniki monitorowania ich aktualności.”</w:t>
      </w:r>
    </w:p>
    <w:p w:rsidR="009F56CB" w:rsidRPr="009F56CB" w:rsidRDefault="009F56CB" w:rsidP="009F56CB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F56CB" w:rsidRPr="009F56CB" w:rsidRDefault="009F56CB" w:rsidP="009F56C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Art. 2. </w:t>
      </w:r>
      <w:r w:rsidRPr="009F56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Ustawa wchodzi w życie po upływie 14 dni od dnia ogłoszenia.</w:t>
      </w:r>
    </w:p>
    <w:p w:rsidR="009F56CB" w:rsidRDefault="009F56CB" w:rsidP="009F56CB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F56CB" w:rsidRDefault="009F56CB" w:rsidP="009F56CB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F56CB" w:rsidRPr="009F56CB" w:rsidRDefault="009F56CB" w:rsidP="009F56CB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9F56CB" w:rsidRPr="009F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777ED"/>
    <w:multiLevelType w:val="multilevel"/>
    <w:tmpl w:val="38E87C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00020"/>
    <w:multiLevelType w:val="multilevel"/>
    <w:tmpl w:val="E0F239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C327AC"/>
    <w:multiLevelType w:val="multilevel"/>
    <w:tmpl w:val="34D2B9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8336B"/>
    <w:multiLevelType w:val="multilevel"/>
    <w:tmpl w:val="BFACD8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5212BB"/>
    <w:multiLevelType w:val="multilevel"/>
    <w:tmpl w:val="95961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AB3442"/>
    <w:multiLevelType w:val="multilevel"/>
    <w:tmpl w:val="060AF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011935"/>
    <w:multiLevelType w:val="multilevel"/>
    <w:tmpl w:val="85AA6A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7A7A19"/>
    <w:multiLevelType w:val="multilevel"/>
    <w:tmpl w:val="E44CF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6CB"/>
    <w:rsid w:val="00981648"/>
    <w:rsid w:val="009E4D87"/>
    <w:rsid w:val="009F56CB"/>
    <w:rsid w:val="00B806B3"/>
    <w:rsid w:val="00EE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D1063-AC60-47D4-8704-6FB5539D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F5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3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Malgosi</dc:creator>
  <cp:keywords/>
  <dc:description/>
  <cp:lastModifiedBy>Grzegorz Molesztak</cp:lastModifiedBy>
  <cp:revision>3</cp:revision>
  <dcterms:created xsi:type="dcterms:W3CDTF">2020-02-01T11:34:00Z</dcterms:created>
  <dcterms:modified xsi:type="dcterms:W3CDTF">2020-03-24T15:47:00Z</dcterms:modified>
</cp:coreProperties>
</file>