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9D769" w14:textId="77777777" w:rsidR="00084E72" w:rsidRPr="007B325D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7B325D">
        <w:rPr>
          <w:rFonts w:ascii="Arial" w:hAnsi="Arial" w:cs="Arial"/>
          <w:szCs w:val="24"/>
        </w:rPr>
        <w:t>PROJEKT</w:t>
      </w:r>
    </w:p>
    <w:p w14:paraId="5F799688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5690D2DF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B65D70">
        <w:rPr>
          <w:rFonts w:ascii="Arial" w:hAnsi="Arial" w:cs="Arial"/>
          <w:b w:val="0"/>
          <w:bCs/>
          <w:szCs w:val="24"/>
        </w:rPr>
        <w:t>USTAWA</w:t>
      </w:r>
    </w:p>
    <w:p w14:paraId="0CF68B55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B65D70">
        <w:rPr>
          <w:rFonts w:ascii="Arial" w:hAnsi="Arial" w:cs="Arial"/>
          <w:b w:val="0"/>
          <w:bCs/>
          <w:szCs w:val="24"/>
        </w:rPr>
        <w:t xml:space="preserve">z </w:t>
      </w:r>
      <w:r w:rsidR="00E375BE" w:rsidRPr="00B65D70">
        <w:rPr>
          <w:rFonts w:ascii="Arial" w:hAnsi="Arial" w:cs="Arial"/>
          <w:b w:val="0"/>
          <w:bCs/>
          <w:szCs w:val="24"/>
        </w:rPr>
        <w:t>dnia                         202</w:t>
      </w:r>
      <w:r w:rsidR="002A62FB">
        <w:rPr>
          <w:rFonts w:ascii="Arial" w:hAnsi="Arial" w:cs="Arial"/>
          <w:b w:val="0"/>
          <w:bCs/>
          <w:szCs w:val="24"/>
        </w:rPr>
        <w:t>2</w:t>
      </w:r>
      <w:r w:rsidRPr="00B65D70">
        <w:rPr>
          <w:rFonts w:ascii="Arial" w:hAnsi="Arial" w:cs="Arial"/>
          <w:b w:val="0"/>
          <w:bCs/>
          <w:szCs w:val="24"/>
        </w:rPr>
        <w:t xml:space="preserve"> r.</w:t>
      </w:r>
    </w:p>
    <w:p w14:paraId="694BF8F1" w14:textId="77777777" w:rsidR="00084E72" w:rsidRPr="00B67FA8" w:rsidRDefault="00084E72" w:rsidP="00166F71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B67FA8">
        <w:rPr>
          <w:rFonts w:ascii="Arial" w:hAnsi="Arial" w:cs="Arial"/>
          <w:color w:val="auto"/>
          <w:lang w:val="pl-PL"/>
        </w:rPr>
        <w:t xml:space="preserve">o zmianie </w:t>
      </w:r>
      <w:r w:rsidR="00DB66CC" w:rsidRPr="00B67FA8">
        <w:rPr>
          <w:rFonts w:ascii="Arial" w:hAnsi="Arial" w:cs="Arial"/>
          <w:color w:val="auto"/>
          <w:lang w:val="pl-PL"/>
        </w:rPr>
        <w:t xml:space="preserve">ustawy </w:t>
      </w:r>
      <w:r w:rsidR="00EF010F" w:rsidRPr="00B67FA8">
        <w:rPr>
          <w:rFonts w:ascii="Arial" w:hAnsi="Arial" w:cs="Arial"/>
          <w:color w:val="auto"/>
          <w:lang w:val="pl-PL"/>
        </w:rPr>
        <w:t>o prawie autorskim i prawach pokrewnych</w:t>
      </w:r>
    </w:p>
    <w:p w14:paraId="229A372E" w14:textId="77777777" w:rsidR="00FA4679" w:rsidRDefault="00FA467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11439C55" w14:textId="77777777" w:rsidR="00F50C4F" w:rsidRPr="003E4433" w:rsidRDefault="00F50C4F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69D11A54" w14:textId="77777777" w:rsidR="00DB66CC" w:rsidRPr="00B67FA8" w:rsidRDefault="00DB66CC" w:rsidP="00EF010F">
      <w:pPr>
        <w:pStyle w:val="tyt"/>
        <w:spacing w:before="0" w:after="120"/>
        <w:contextualSpacing/>
        <w:jc w:val="left"/>
        <w:rPr>
          <w:rFonts w:ascii="Arial" w:hAnsi="Arial" w:cs="Arial"/>
          <w:szCs w:val="24"/>
        </w:rPr>
      </w:pPr>
    </w:p>
    <w:p w14:paraId="15EC043A" w14:textId="40FBE07F" w:rsidR="005C10DD" w:rsidRPr="00E20417" w:rsidRDefault="00C241EC" w:rsidP="00EF010F">
      <w:pPr>
        <w:pStyle w:val="Default"/>
        <w:spacing w:after="120" w:line="360" w:lineRule="auto"/>
        <w:ind w:firstLine="708"/>
        <w:contextualSpacing/>
        <w:jc w:val="both"/>
        <w:rPr>
          <w:rFonts w:ascii="Arial" w:hAnsi="Arial" w:cs="Arial"/>
          <w:color w:val="auto"/>
          <w:lang w:val="pl-PL"/>
        </w:rPr>
      </w:pPr>
      <w:r w:rsidRPr="00E20417">
        <w:rPr>
          <w:rFonts w:ascii="Arial" w:hAnsi="Arial" w:cs="Arial"/>
          <w:b/>
          <w:color w:val="auto"/>
          <w:lang w:val="pl-PL"/>
        </w:rPr>
        <w:t>Art. 1</w:t>
      </w:r>
      <w:r w:rsidRPr="00E20417">
        <w:rPr>
          <w:rFonts w:ascii="Arial" w:hAnsi="Arial" w:cs="Arial"/>
          <w:color w:val="auto"/>
          <w:lang w:val="pl-PL"/>
        </w:rPr>
        <w:t xml:space="preserve">. </w:t>
      </w:r>
      <w:r w:rsidR="00DB66CC" w:rsidRPr="00E20417">
        <w:rPr>
          <w:rFonts w:ascii="Arial" w:hAnsi="Arial" w:cs="Arial"/>
          <w:color w:val="auto"/>
          <w:lang w:val="pl-PL"/>
        </w:rPr>
        <w:t xml:space="preserve">W ustawie z dnia </w:t>
      </w:r>
      <w:r w:rsidR="00EF190A" w:rsidRPr="00E20417">
        <w:rPr>
          <w:rFonts w:ascii="Arial" w:hAnsi="Arial" w:cs="Arial"/>
          <w:color w:val="auto"/>
          <w:lang w:val="pl-PL"/>
        </w:rPr>
        <w:t>4 lutego</w:t>
      </w:r>
      <w:r w:rsidR="0009433B" w:rsidRPr="00E20417">
        <w:rPr>
          <w:rFonts w:ascii="Arial" w:hAnsi="Arial" w:cs="Arial"/>
          <w:color w:val="auto"/>
          <w:lang w:val="pl-PL"/>
        </w:rPr>
        <w:t xml:space="preserve"> </w:t>
      </w:r>
      <w:r w:rsidR="00EF190A" w:rsidRPr="00E20417">
        <w:rPr>
          <w:rFonts w:ascii="Arial" w:hAnsi="Arial" w:cs="Arial"/>
          <w:color w:val="auto"/>
          <w:lang w:val="pl-PL"/>
        </w:rPr>
        <w:t>1994</w:t>
      </w:r>
      <w:r w:rsidR="00DB66CC" w:rsidRPr="00E20417">
        <w:rPr>
          <w:rFonts w:ascii="Arial" w:hAnsi="Arial" w:cs="Arial"/>
          <w:color w:val="auto"/>
          <w:lang w:val="pl-PL"/>
        </w:rPr>
        <w:t xml:space="preserve"> r. </w:t>
      </w:r>
      <w:r w:rsidR="00EF010F" w:rsidRPr="00E20417">
        <w:rPr>
          <w:rFonts w:ascii="Arial" w:hAnsi="Arial" w:cs="Arial"/>
          <w:color w:val="auto"/>
          <w:lang w:val="pl-PL"/>
        </w:rPr>
        <w:t xml:space="preserve">o prawie autorskim i prawach pokrewnych </w:t>
      </w:r>
      <w:r w:rsidR="00DB66CC" w:rsidRPr="00E20417">
        <w:rPr>
          <w:rFonts w:ascii="Arial" w:hAnsi="Arial" w:cs="Arial"/>
          <w:color w:val="auto"/>
          <w:lang w:val="pl-PL"/>
        </w:rPr>
        <w:t>(Dz. U. z</w:t>
      </w:r>
      <w:r w:rsidR="00056E2D" w:rsidRPr="00E20417">
        <w:rPr>
          <w:rFonts w:ascii="Arial" w:hAnsi="Arial" w:cs="Arial"/>
          <w:color w:val="auto"/>
          <w:lang w:val="pl-PL"/>
        </w:rPr>
        <w:t xml:space="preserve"> </w:t>
      </w:r>
      <w:r w:rsidR="004A2ECA" w:rsidRPr="00E20417">
        <w:rPr>
          <w:rFonts w:ascii="Arial" w:hAnsi="Arial" w:cs="Arial"/>
          <w:color w:val="auto"/>
          <w:lang w:val="pl-PL"/>
        </w:rPr>
        <w:t>20</w:t>
      </w:r>
      <w:r w:rsidR="0009433B" w:rsidRPr="00E20417">
        <w:rPr>
          <w:rFonts w:ascii="Arial" w:hAnsi="Arial" w:cs="Arial"/>
          <w:color w:val="auto"/>
          <w:lang w:val="pl-PL"/>
        </w:rPr>
        <w:t>2</w:t>
      </w:r>
      <w:r w:rsidR="00EF190A" w:rsidRPr="00E20417">
        <w:rPr>
          <w:rFonts w:ascii="Arial" w:hAnsi="Arial" w:cs="Arial"/>
          <w:color w:val="auto"/>
          <w:lang w:val="pl-PL"/>
        </w:rPr>
        <w:t>1</w:t>
      </w:r>
      <w:r w:rsidR="00056E2D" w:rsidRPr="00E20417">
        <w:rPr>
          <w:rFonts w:ascii="Arial" w:hAnsi="Arial" w:cs="Arial"/>
          <w:color w:val="auto"/>
          <w:lang w:val="pl-PL"/>
        </w:rPr>
        <w:t xml:space="preserve"> r. poz. </w:t>
      </w:r>
      <w:r w:rsidR="00EF190A" w:rsidRPr="00E20417">
        <w:rPr>
          <w:rFonts w:ascii="Arial" w:hAnsi="Arial" w:cs="Arial"/>
          <w:color w:val="auto"/>
          <w:lang w:val="pl-PL"/>
        </w:rPr>
        <w:t>1062</w:t>
      </w:r>
      <w:r w:rsidR="0027069F" w:rsidRPr="00E20417">
        <w:rPr>
          <w:rFonts w:ascii="Arial" w:hAnsi="Arial" w:cs="Arial"/>
          <w:color w:val="auto"/>
          <w:lang w:val="pl-PL"/>
        </w:rPr>
        <w:t xml:space="preserve"> </w:t>
      </w:r>
      <w:r w:rsidRPr="00E20417">
        <w:rPr>
          <w:rFonts w:ascii="Arial" w:hAnsi="Arial" w:cs="Arial"/>
          <w:color w:val="auto"/>
          <w:lang w:val="pl-PL"/>
        </w:rPr>
        <w:t>i</w:t>
      </w:r>
      <w:r w:rsidR="0009433B" w:rsidRPr="00E20417">
        <w:rPr>
          <w:rFonts w:ascii="Arial" w:hAnsi="Arial" w:cs="Arial"/>
          <w:color w:val="auto"/>
          <w:lang w:val="pl-PL"/>
        </w:rPr>
        <w:t xml:space="preserve"> </w:t>
      </w:r>
      <w:r w:rsidR="00EF190A" w:rsidRPr="00E20417">
        <w:rPr>
          <w:rFonts w:ascii="Arial" w:hAnsi="Arial" w:cs="Arial"/>
          <w:color w:val="auto"/>
          <w:lang w:val="pl-PL"/>
        </w:rPr>
        <w:t>z 2022 r. poz. 655</w:t>
      </w:r>
      <w:r w:rsidR="004A2ECA" w:rsidRPr="00E20417">
        <w:rPr>
          <w:rFonts w:ascii="Arial" w:hAnsi="Arial" w:cs="Arial"/>
          <w:color w:val="auto"/>
          <w:lang w:val="pl-PL"/>
        </w:rPr>
        <w:t>)</w:t>
      </w:r>
      <w:r w:rsidR="0009433B" w:rsidRPr="00E20417">
        <w:rPr>
          <w:rFonts w:ascii="Arial" w:hAnsi="Arial" w:cs="Arial"/>
          <w:color w:val="auto"/>
          <w:lang w:val="pl-PL"/>
        </w:rPr>
        <w:t xml:space="preserve"> art. </w:t>
      </w:r>
      <w:r w:rsidR="00EF190A" w:rsidRPr="00E20417">
        <w:rPr>
          <w:rFonts w:ascii="Arial" w:hAnsi="Arial" w:cs="Arial"/>
          <w:color w:val="auto"/>
          <w:lang w:val="pl-PL"/>
        </w:rPr>
        <w:t xml:space="preserve">42 otrzymuje </w:t>
      </w:r>
      <w:r w:rsidR="0009433B" w:rsidRPr="00E20417">
        <w:rPr>
          <w:rFonts w:ascii="Arial" w:hAnsi="Arial" w:cs="Arial"/>
          <w:color w:val="auto"/>
          <w:lang w:val="pl-PL"/>
        </w:rPr>
        <w:t>brzmieni</w:t>
      </w:r>
      <w:r w:rsidR="00EF190A" w:rsidRPr="00E20417">
        <w:rPr>
          <w:rFonts w:ascii="Arial" w:hAnsi="Arial" w:cs="Arial"/>
          <w:color w:val="auto"/>
          <w:lang w:val="pl-PL"/>
        </w:rPr>
        <w:t>e</w:t>
      </w:r>
      <w:r w:rsidR="0009433B" w:rsidRPr="00E20417">
        <w:rPr>
          <w:rFonts w:ascii="Arial" w:hAnsi="Arial" w:cs="Arial"/>
          <w:color w:val="auto"/>
          <w:lang w:val="pl-PL"/>
        </w:rPr>
        <w:t>:</w:t>
      </w:r>
    </w:p>
    <w:p w14:paraId="1A6AD447" w14:textId="77777777" w:rsidR="00BA05D6" w:rsidRPr="00E20417" w:rsidRDefault="0009433B" w:rsidP="00EF010F">
      <w:pPr>
        <w:pStyle w:val="tyt"/>
        <w:spacing w:before="0" w:after="120" w:line="360" w:lineRule="auto"/>
        <w:ind w:firstLine="708"/>
        <w:contextualSpacing/>
        <w:jc w:val="both"/>
        <w:rPr>
          <w:rFonts w:ascii="Arial" w:hAnsi="Arial" w:cs="Arial"/>
          <w:b w:val="0"/>
          <w:szCs w:val="24"/>
        </w:rPr>
      </w:pPr>
      <w:r w:rsidRPr="00E20417">
        <w:rPr>
          <w:rFonts w:ascii="Arial" w:hAnsi="Arial" w:cs="Arial"/>
          <w:b w:val="0"/>
          <w:szCs w:val="24"/>
        </w:rPr>
        <w:t>„</w:t>
      </w:r>
      <w:r w:rsidR="00751ECB" w:rsidRPr="00E20417">
        <w:rPr>
          <w:rFonts w:ascii="Arial" w:hAnsi="Arial" w:cs="Arial"/>
          <w:b w:val="0"/>
          <w:szCs w:val="24"/>
        </w:rPr>
        <w:t xml:space="preserve">Art. </w:t>
      </w:r>
      <w:r w:rsidR="0027069F" w:rsidRPr="00E20417">
        <w:rPr>
          <w:rFonts w:ascii="Arial" w:hAnsi="Arial" w:cs="Arial"/>
          <w:b w:val="0"/>
          <w:szCs w:val="24"/>
        </w:rPr>
        <w:t>4</w:t>
      </w:r>
      <w:r w:rsidR="00751ECB" w:rsidRPr="00E20417">
        <w:rPr>
          <w:rFonts w:ascii="Arial" w:hAnsi="Arial" w:cs="Arial"/>
          <w:b w:val="0"/>
          <w:szCs w:val="24"/>
        </w:rPr>
        <w:t xml:space="preserve">2. </w:t>
      </w:r>
      <w:r w:rsidR="00751ECB" w:rsidRPr="00E20417">
        <w:rPr>
          <w:rFonts w:ascii="Arial" w:hAnsi="Arial" w:cs="Arial"/>
          <w:b w:val="0"/>
        </w:rPr>
        <w:t xml:space="preserve">Jeżeli autorskie prawa majątkowe jednego ze współtwórców miałyby przypaść gminie ostatniego miejsca zamieszkania spadkodawcy </w:t>
      </w:r>
      <w:r w:rsidR="00025F1B" w:rsidRPr="00E20417">
        <w:rPr>
          <w:rFonts w:ascii="Arial" w:hAnsi="Arial" w:cs="Arial"/>
          <w:b w:val="0"/>
        </w:rPr>
        <w:t xml:space="preserve">jako spadkobiercy ustawowemu </w:t>
      </w:r>
      <w:r w:rsidR="00751ECB" w:rsidRPr="00E20417">
        <w:rPr>
          <w:rFonts w:ascii="Arial" w:hAnsi="Arial" w:cs="Arial"/>
          <w:b w:val="0"/>
        </w:rPr>
        <w:t>albo Skarbowi Państwa jako spadkobiercy ustawowemu, część ta przechodzi na pozostałych przy życiu współtwórców lub ich następców prawnych, stosownie do wielkości ich udziałów</w:t>
      </w:r>
      <w:r w:rsidR="008663DC" w:rsidRPr="00E20417">
        <w:rPr>
          <w:rFonts w:ascii="Arial" w:hAnsi="Arial" w:cs="Arial"/>
          <w:b w:val="0"/>
          <w:szCs w:val="24"/>
        </w:rPr>
        <w:t>.”</w:t>
      </w:r>
      <w:r w:rsidR="00061BA3" w:rsidRPr="00E20417">
        <w:rPr>
          <w:rFonts w:ascii="Arial" w:hAnsi="Arial" w:cs="Arial"/>
          <w:b w:val="0"/>
          <w:szCs w:val="24"/>
        </w:rPr>
        <w:t>.</w:t>
      </w:r>
    </w:p>
    <w:p w14:paraId="0F5E6BE8" w14:textId="77777777" w:rsidR="008663DC" w:rsidRPr="00E20417" w:rsidRDefault="00D142F6" w:rsidP="00D142F6">
      <w:pPr>
        <w:pStyle w:val="tyt"/>
        <w:spacing w:before="0" w:after="120" w:line="360" w:lineRule="auto"/>
        <w:ind w:firstLine="708"/>
        <w:jc w:val="both"/>
        <w:rPr>
          <w:rFonts w:ascii="Arial" w:hAnsi="Arial" w:cs="Arial"/>
          <w:b w:val="0"/>
          <w:szCs w:val="24"/>
        </w:rPr>
      </w:pPr>
      <w:r w:rsidRPr="00E20417">
        <w:rPr>
          <w:rFonts w:ascii="Arial" w:hAnsi="Arial" w:cs="Arial"/>
          <w:b w:val="0"/>
          <w:szCs w:val="24"/>
        </w:rPr>
        <w:t xml:space="preserve"> </w:t>
      </w:r>
      <w:r w:rsidRPr="00E20417">
        <w:rPr>
          <w:rFonts w:ascii="Arial" w:hAnsi="Arial" w:cs="Arial"/>
          <w:szCs w:val="24"/>
        </w:rPr>
        <w:t xml:space="preserve">Art. </w:t>
      </w:r>
      <w:r w:rsidR="00E20417" w:rsidRPr="00E20417">
        <w:rPr>
          <w:rFonts w:ascii="Arial" w:hAnsi="Arial" w:cs="Arial"/>
          <w:szCs w:val="24"/>
        </w:rPr>
        <w:t>2</w:t>
      </w:r>
      <w:r w:rsidRPr="00E20417">
        <w:rPr>
          <w:rFonts w:ascii="Arial" w:hAnsi="Arial" w:cs="Arial"/>
          <w:szCs w:val="24"/>
        </w:rPr>
        <w:t>.</w:t>
      </w:r>
      <w:r w:rsidRPr="00E20417">
        <w:rPr>
          <w:rFonts w:ascii="Arial" w:hAnsi="Arial" w:cs="Arial"/>
          <w:b w:val="0"/>
          <w:szCs w:val="24"/>
        </w:rPr>
        <w:t xml:space="preserve"> </w:t>
      </w:r>
      <w:r w:rsidR="00E411DC" w:rsidRPr="00E20417">
        <w:rPr>
          <w:rFonts w:ascii="Arial" w:hAnsi="Arial" w:cs="Arial"/>
          <w:b w:val="0"/>
          <w:szCs w:val="24"/>
        </w:rPr>
        <w:t xml:space="preserve">Przepis art. 42 ustawy zmienianej w art. 1, w brzmieniu nadanym niniejszą ustawą, stosuje się do spadków otwartych po dniu wejścia w życie niniejszej ustawy. </w:t>
      </w:r>
    </w:p>
    <w:p w14:paraId="345E5B07" w14:textId="77777777" w:rsidR="00804120" w:rsidRPr="00E20417" w:rsidRDefault="00E20417" w:rsidP="00EF010F">
      <w:pPr>
        <w:pStyle w:val="Default"/>
        <w:spacing w:after="120" w:line="360" w:lineRule="auto"/>
        <w:ind w:firstLine="708"/>
        <w:jc w:val="both"/>
        <w:rPr>
          <w:rFonts w:ascii="Arial" w:hAnsi="Arial" w:cs="Arial"/>
          <w:color w:val="auto"/>
          <w:lang w:val="pl-PL"/>
        </w:rPr>
      </w:pPr>
      <w:r w:rsidRPr="00E20417">
        <w:rPr>
          <w:rFonts w:ascii="Arial" w:hAnsi="Arial" w:cs="Arial"/>
          <w:b/>
          <w:color w:val="auto"/>
          <w:lang w:val="pl-PL"/>
        </w:rPr>
        <w:t>Art. 3</w:t>
      </w:r>
      <w:r w:rsidR="00C241EC" w:rsidRPr="00E20417">
        <w:rPr>
          <w:rFonts w:ascii="Arial" w:hAnsi="Arial" w:cs="Arial"/>
          <w:b/>
          <w:color w:val="auto"/>
          <w:lang w:val="pl-PL"/>
        </w:rPr>
        <w:t xml:space="preserve">. </w:t>
      </w:r>
      <w:r w:rsidR="00084E72" w:rsidRPr="00E20417">
        <w:rPr>
          <w:rFonts w:ascii="Arial" w:hAnsi="Arial" w:cs="Arial"/>
          <w:color w:val="auto"/>
          <w:lang w:val="pl-PL"/>
        </w:rPr>
        <w:t xml:space="preserve">Ustawa wchodzi w życie </w:t>
      </w:r>
      <w:r w:rsidR="00A25A13" w:rsidRPr="00E20417">
        <w:rPr>
          <w:rFonts w:ascii="Arial" w:hAnsi="Arial" w:cs="Arial"/>
          <w:color w:val="auto"/>
          <w:lang w:val="pl-PL"/>
        </w:rPr>
        <w:t xml:space="preserve"> po upływie </w:t>
      </w:r>
      <w:r w:rsidR="002768F4" w:rsidRPr="00E20417">
        <w:rPr>
          <w:rFonts w:ascii="Arial" w:hAnsi="Arial" w:cs="Arial"/>
          <w:color w:val="auto"/>
          <w:lang w:val="pl-PL"/>
        </w:rPr>
        <w:t>14 dni</w:t>
      </w:r>
      <w:r w:rsidR="00A25A13" w:rsidRPr="00E20417">
        <w:rPr>
          <w:rFonts w:ascii="Arial" w:hAnsi="Arial" w:cs="Arial"/>
          <w:color w:val="auto"/>
          <w:lang w:val="pl-PL"/>
        </w:rPr>
        <w:t xml:space="preserve"> od dnia ogłoszenia.</w:t>
      </w:r>
      <w:r w:rsidR="00084E72" w:rsidRPr="00E20417">
        <w:rPr>
          <w:rFonts w:ascii="Arial" w:hAnsi="Arial" w:cs="Arial"/>
          <w:color w:val="auto"/>
          <w:lang w:val="pl-PL"/>
        </w:rPr>
        <w:t xml:space="preserve"> </w:t>
      </w:r>
    </w:p>
    <w:p w14:paraId="22D6FAC7" w14:textId="77777777" w:rsidR="00ED442C" w:rsidRPr="00191AD9" w:rsidRDefault="00ED442C" w:rsidP="00EF010F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2C5F78F7" w14:textId="0300DC28" w:rsidR="00056E2D" w:rsidRPr="00191AD9" w:rsidRDefault="00056E2D" w:rsidP="00C072B5">
      <w:pPr>
        <w:spacing w:after="12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6E2D" w:rsidRPr="00191AD9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D48CB" w14:textId="77777777" w:rsidR="005D72E1" w:rsidRDefault="005D72E1">
      <w:r>
        <w:separator/>
      </w:r>
    </w:p>
  </w:endnote>
  <w:endnote w:type="continuationSeparator" w:id="0">
    <w:p w14:paraId="779C51E8" w14:textId="77777777" w:rsidR="005D72E1" w:rsidRDefault="005D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26D2A" w14:textId="77777777" w:rsidR="005D72E1" w:rsidRDefault="005D72E1">
      <w:r>
        <w:separator/>
      </w:r>
    </w:p>
  </w:footnote>
  <w:footnote w:type="continuationSeparator" w:id="0">
    <w:p w14:paraId="0E74EADD" w14:textId="77777777" w:rsidR="005D72E1" w:rsidRDefault="005D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B2ABB"/>
    <w:multiLevelType w:val="hybridMultilevel"/>
    <w:tmpl w:val="F2CC0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17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C8F"/>
    <w:rsid w:val="00003072"/>
    <w:rsid w:val="00003E8E"/>
    <w:rsid w:val="00007C8F"/>
    <w:rsid w:val="000154E2"/>
    <w:rsid w:val="00024B86"/>
    <w:rsid w:val="00025F1B"/>
    <w:rsid w:val="000306C4"/>
    <w:rsid w:val="000345E4"/>
    <w:rsid w:val="000407BC"/>
    <w:rsid w:val="00041835"/>
    <w:rsid w:val="0005629E"/>
    <w:rsid w:val="00056E2D"/>
    <w:rsid w:val="00061BA3"/>
    <w:rsid w:val="000621D8"/>
    <w:rsid w:val="00065621"/>
    <w:rsid w:val="00071599"/>
    <w:rsid w:val="00084E72"/>
    <w:rsid w:val="0009433B"/>
    <w:rsid w:val="000A3E6A"/>
    <w:rsid w:val="000B1CF1"/>
    <w:rsid w:val="000B4DD6"/>
    <w:rsid w:val="000C3656"/>
    <w:rsid w:val="000D44FB"/>
    <w:rsid w:val="000E09D4"/>
    <w:rsid w:val="00101EA6"/>
    <w:rsid w:val="00102575"/>
    <w:rsid w:val="00107E5E"/>
    <w:rsid w:val="00124393"/>
    <w:rsid w:val="001349F8"/>
    <w:rsid w:val="00135443"/>
    <w:rsid w:val="001354DE"/>
    <w:rsid w:val="00135BD9"/>
    <w:rsid w:val="00135EA2"/>
    <w:rsid w:val="00142EDA"/>
    <w:rsid w:val="001456ED"/>
    <w:rsid w:val="00152762"/>
    <w:rsid w:val="00157E3F"/>
    <w:rsid w:val="00162ADB"/>
    <w:rsid w:val="00166F71"/>
    <w:rsid w:val="00173A47"/>
    <w:rsid w:val="0017670D"/>
    <w:rsid w:val="001827AB"/>
    <w:rsid w:val="001902E8"/>
    <w:rsid w:val="00191AD9"/>
    <w:rsid w:val="0019518A"/>
    <w:rsid w:val="00195BF0"/>
    <w:rsid w:val="00197593"/>
    <w:rsid w:val="00197868"/>
    <w:rsid w:val="001B19FE"/>
    <w:rsid w:val="001C3E8C"/>
    <w:rsid w:val="001D0690"/>
    <w:rsid w:val="001E2F40"/>
    <w:rsid w:val="00204D15"/>
    <w:rsid w:val="00205DB6"/>
    <w:rsid w:val="0021168C"/>
    <w:rsid w:val="00221AAA"/>
    <w:rsid w:val="00223C94"/>
    <w:rsid w:val="00224244"/>
    <w:rsid w:val="00226DC4"/>
    <w:rsid w:val="0022710F"/>
    <w:rsid w:val="00232608"/>
    <w:rsid w:val="00234CFD"/>
    <w:rsid w:val="00241424"/>
    <w:rsid w:val="002548F5"/>
    <w:rsid w:val="00261D62"/>
    <w:rsid w:val="002639BC"/>
    <w:rsid w:val="0027069F"/>
    <w:rsid w:val="002768F4"/>
    <w:rsid w:val="002A586C"/>
    <w:rsid w:val="002A62FB"/>
    <w:rsid w:val="002C1D6F"/>
    <w:rsid w:val="002E488E"/>
    <w:rsid w:val="002F06C5"/>
    <w:rsid w:val="002F0F13"/>
    <w:rsid w:val="002F5C5F"/>
    <w:rsid w:val="003031C3"/>
    <w:rsid w:val="00304911"/>
    <w:rsid w:val="00306A40"/>
    <w:rsid w:val="0030711F"/>
    <w:rsid w:val="003141A3"/>
    <w:rsid w:val="00314D3C"/>
    <w:rsid w:val="0032011D"/>
    <w:rsid w:val="00345D4B"/>
    <w:rsid w:val="00351137"/>
    <w:rsid w:val="00352F6F"/>
    <w:rsid w:val="00360277"/>
    <w:rsid w:val="003658FE"/>
    <w:rsid w:val="00374EC0"/>
    <w:rsid w:val="00392891"/>
    <w:rsid w:val="00392D86"/>
    <w:rsid w:val="0039424C"/>
    <w:rsid w:val="0039704C"/>
    <w:rsid w:val="003A45FD"/>
    <w:rsid w:val="003A6F04"/>
    <w:rsid w:val="003B2B12"/>
    <w:rsid w:val="003B2B6C"/>
    <w:rsid w:val="003B3A76"/>
    <w:rsid w:val="003E1257"/>
    <w:rsid w:val="003E4433"/>
    <w:rsid w:val="003E76C0"/>
    <w:rsid w:val="003F1CF4"/>
    <w:rsid w:val="00407E35"/>
    <w:rsid w:val="00410712"/>
    <w:rsid w:val="004178D0"/>
    <w:rsid w:val="0042347B"/>
    <w:rsid w:val="00430954"/>
    <w:rsid w:val="00445511"/>
    <w:rsid w:val="004572A2"/>
    <w:rsid w:val="00460431"/>
    <w:rsid w:val="00467FA8"/>
    <w:rsid w:val="00471182"/>
    <w:rsid w:val="004732F7"/>
    <w:rsid w:val="00476B19"/>
    <w:rsid w:val="00486C59"/>
    <w:rsid w:val="004A285E"/>
    <w:rsid w:val="004A2ECA"/>
    <w:rsid w:val="004B049B"/>
    <w:rsid w:val="004B7F7C"/>
    <w:rsid w:val="004D348B"/>
    <w:rsid w:val="004D4686"/>
    <w:rsid w:val="004F5880"/>
    <w:rsid w:val="0050478D"/>
    <w:rsid w:val="00507840"/>
    <w:rsid w:val="00510D43"/>
    <w:rsid w:val="00515833"/>
    <w:rsid w:val="00521119"/>
    <w:rsid w:val="00521B93"/>
    <w:rsid w:val="00525AAA"/>
    <w:rsid w:val="00527E5C"/>
    <w:rsid w:val="00532AAA"/>
    <w:rsid w:val="00535A03"/>
    <w:rsid w:val="00540873"/>
    <w:rsid w:val="005420EE"/>
    <w:rsid w:val="0055147C"/>
    <w:rsid w:val="005539E7"/>
    <w:rsid w:val="00563F97"/>
    <w:rsid w:val="00573A00"/>
    <w:rsid w:val="0057732A"/>
    <w:rsid w:val="00590C55"/>
    <w:rsid w:val="00593C22"/>
    <w:rsid w:val="005A4819"/>
    <w:rsid w:val="005A4C9D"/>
    <w:rsid w:val="005A725C"/>
    <w:rsid w:val="005B30BA"/>
    <w:rsid w:val="005C10DD"/>
    <w:rsid w:val="005C6209"/>
    <w:rsid w:val="005D5BCC"/>
    <w:rsid w:val="005D72E1"/>
    <w:rsid w:val="00607087"/>
    <w:rsid w:val="006158D5"/>
    <w:rsid w:val="00616814"/>
    <w:rsid w:val="00616D07"/>
    <w:rsid w:val="00620EA8"/>
    <w:rsid w:val="006248D8"/>
    <w:rsid w:val="00655D97"/>
    <w:rsid w:val="00657274"/>
    <w:rsid w:val="0066364B"/>
    <w:rsid w:val="0068040B"/>
    <w:rsid w:val="00686D04"/>
    <w:rsid w:val="006903B8"/>
    <w:rsid w:val="00690AC7"/>
    <w:rsid w:val="00694686"/>
    <w:rsid w:val="006B555C"/>
    <w:rsid w:val="006C17D7"/>
    <w:rsid w:val="006C19FE"/>
    <w:rsid w:val="006C1AC2"/>
    <w:rsid w:val="006D0BAA"/>
    <w:rsid w:val="006E2F2C"/>
    <w:rsid w:val="006F2E11"/>
    <w:rsid w:val="00700DA4"/>
    <w:rsid w:val="00733780"/>
    <w:rsid w:val="00751ECB"/>
    <w:rsid w:val="00753BA1"/>
    <w:rsid w:val="00755F4E"/>
    <w:rsid w:val="0076233B"/>
    <w:rsid w:val="00777AD6"/>
    <w:rsid w:val="00797802"/>
    <w:rsid w:val="007B325D"/>
    <w:rsid w:val="007C2284"/>
    <w:rsid w:val="007D694A"/>
    <w:rsid w:val="007E58E2"/>
    <w:rsid w:val="007E60FC"/>
    <w:rsid w:val="007F197F"/>
    <w:rsid w:val="007F1B3B"/>
    <w:rsid w:val="007F28E7"/>
    <w:rsid w:val="007F54DC"/>
    <w:rsid w:val="007F74AE"/>
    <w:rsid w:val="0080013E"/>
    <w:rsid w:val="00803D94"/>
    <w:rsid w:val="00804120"/>
    <w:rsid w:val="008144C3"/>
    <w:rsid w:val="00816E97"/>
    <w:rsid w:val="00820AE5"/>
    <w:rsid w:val="00831864"/>
    <w:rsid w:val="0083195F"/>
    <w:rsid w:val="0084532E"/>
    <w:rsid w:val="008611E4"/>
    <w:rsid w:val="00862400"/>
    <w:rsid w:val="008663DC"/>
    <w:rsid w:val="00873B2E"/>
    <w:rsid w:val="00880849"/>
    <w:rsid w:val="00881D54"/>
    <w:rsid w:val="00885D9B"/>
    <w:rsid w:val="00895603"/>
    <w:rsid w:val="008959C1"/>
    <w:rsid w:val="00896840"/>
    <w:rsid w:val="00897B1B"/>
    <w:rsid w:val="008A1995"/>
    <w:rsid w:val="008A5969"/>
    <w:rsid w:val="008A5DAB"/>
    <w:rsid w:val="008A7E2F"/>
    <w:rsid w:val="008C5328"/>
    <w:rsid w:val="008D13D2"/>
    <w:rsid w:val="008D47DE"/>
    <w:rsid w:val="008D4FB4"/>
    <w:rsid w:val="008E32BC"/>
    <w:rsid w:val="008E4F8B"/>
    <w:rsid w:val="008E60E9"/>
    <w:rsid w:val="008E6A67"/>
    <w:rsid w:val="008E7897"/>
    <w:rsid w:val="008E78DB"/>
    <w:rsid w:val="008F23FA"/>
    <w:rsid w:val="00905C44"/>
    <w:rsid w:val="009064D5"/>
    <w:rsid w:val="009075D3"/>
    <w:rsid w:val="00910A19"/>
    <w:rsid w:val="009161E2"/>
    <w:rsid w:val="009251D6"/>
    <w:rsid w:val="00931143"/>
    <w:rsid w:val="009412FA"/>
    <w:rsid w:val="00957220"/>
    <w:rsid w:val="009603DE"/>
    <w:rsid w:val="0096308B"/>
    <w:rsid w:val="00964A16"/>
    <w:rsid w:val="00971002"/>
    <w:rsid w:val="00973CD2"/>
    <w:rsid w:val="009745F5"/>
    <w:rsid w:val="009919BE"/>
    <w:rsid w:val="00993AAA"/>
    <w:rsid w:val="009A05D2"/>
    <w:rsid w:val="009A1F57"/>
    <w:rsid w:val="009A4458"/>
    <w:rsid w:val="009B0376"/>
    <w:rsid w:val="009C639C"/>
    <w:rsid w:val="009C680D"/>
    <w:rsid w:val="009D7CFA"/>
    <w:rsid w:val="009E0F02"/>
    <w:rsid w:val="009E40ED"/>
    <w:rsid w:val="009E5743"/>
    <w:rsid w:val="009F4035"/>
    <w:rsid w:val="009F6E17"/>
    <w:rsid w:val="009F7F6E"/>
    <w:rsid w:val="00A0022D"/>
    <w:rsid w:val="00A008A5"/>
    <w:rsid w:val="00A25A13"/>
    <w:rsid w:val="00A25CCC"/>
    <w:rsid w:val="00A31423"/>
    <w:rsid w:val="00A31D4C"/>
    <w:rsid w:val="00A43178"/>
    <w:rsid w:val="00A451DD"/>
    <w:rsid w:val="00A506BE"/>
    <w:rsid w:val="00A64140"/>
    <w:rsid w:val="00A70833"/>
    <w:rsid w:val="00A9423E"/>
    <w:rsid w:val="00A948F3"/>
    <w:rsid w:val="00AC3E50"/>
    <w:rsid w:val="00AC4D9F"/>
    <w:rsid w:val="00AD0A94"/>
    <w:rsid w:val="00AE07E2"/>
    <w:rsid w:val="00AE0E0E"/>
    <w:rsid w:val="00B026DB"/>
    <w:rsid w:val="00B0454F"/>
    <w:rsid w:val="00B30EB8"/>
    <w:rsid w:val="00B57EE0"/>
    <w:rsid w:val="00B65D70"/>
    <w:rsid w:val="00B67FA8"/>
    <w:rsid w:val="00B71704"/>
    <w:rsid w:val="00B8701A"/>
    <w:rsid w:val="00B949E0"/>
    <w:rsid w:val="00B97804"/>
    <w:rsid w:val="00BA05D6"/>
    <w:rsid w:val="00BA67E2"/>
    <w:rsid w:val="00BB153E"/>
    <w:rsid w:val="00BC1E17"/>
    <w:rsid w:val="00BC331B"/>
    <w:rsid w:val="00BC6C4B"/>
    <w:rsid w:val="00BD0E00"/>
    <w:rsid w:val="00BD650F"/>
    <w:rsid w:val="00C02598"/>
    <w:rsid w:val="00C04214"/>
    <w:rsid w:val="00C0654B"/>
    <w:rsid w:val="00C072B5"/>
    <w:rsid w:val="00C075B0"/>
    <w:rsid w:val="00C10CA4"/>
    <w:rsid w:val="00C159D6"/>
    <w:rsid w:val="00C241EC"/>
    <w:rsid w:val="00C31AA7"/>
    <w:rsid w:val="00C43853"/>
    <w:rsid w:val="00C5379D"/>
    <w:rsid w:val="00C7400D"/>
    <w:rsid w:val="00C77172"/>
    <w:rsid w:val="00C8077E"/>
    <w:rsid w:val="00C85019"/>
    <w:rsid w:val="00C9771A"/>
    <w:rsid w:val="00CA2184"/>
    <w:rsid w:val="00CA236D"/>
    <w:rsid w:val="00CA28B2"/>
    <w:rsid w:val="00CB69FC"/>
    <w:rsid w:val="00CB7950"/>
    <w:rsid w:val="00CC0606"/>
    <w:rsid w:val="00CC6403"/>
    <w:rsid w:val="00CD3C40"/>
    <w:rsid w:val="00CD4B91"/>
    <w:rsid w:val="00CD6986"/>
    <w:rsid w:val="00CD6DEE"/>
    <w:rsid w:val="00CE4EF5"/>
    <w:rsid w:val="00D12695"/>
    <w:rsid w:val="00D142F6"/>
    <w:rsid w:val="00D17565"/>
    <w:rsid w:val="00D2038A"/>
    <w:rsid w:val="00D26946"/>
    <w:rsid w:val="00D26EAE"/>
    <w:rsid w:val="00D440CF"/>
    <w:rsid w:val="00D50509"/>
    <w:rsid w:val="00D54880"/>
    <w:rsid w:val="00D62374"/>
    <w:rsid w:val="00D869C9"/>
    <w:rsid w:val="00D87431"/>
    <w:rsid w:val="00D91617"/>
    <w:rsid w:val="00D93C2C"/>
    <w:rsid w:val="00D9730C"/>
    <w:rsid w:val="00DA1CCC"/>
    <w:rsid w:val="00DA4622"/>
    <w:rsid w:val="00DB590B"/>
    <w:rsid w:val="00DB66CC"/>
    <w:rsid w:val="00DC0016"/>
    <w:rsid w:val="00DC135C"/>
    <w:rsid w:val="00DD2D08"/>
    <w:rsid w:val="00DD72D1"/>
    <w:rsid w:val="00DE33AD"/>
    <w:rsid w:val="00DE355C"/>
    <w:rsid w:val="00DF2E8C"/>
    <w:rsid w:val="00DF4C14"/>
    <w:rsid w:val="00DF5157"/>
    <w:rsid w:val="00DF7342"/>
    <w:rsid w:val="00E20417"/>
    <w:rsid w:val="00E375BE"/>
    <w:rsid w:val="00E411DC"/>
    <w:rsid w:val="00E464D2"/>
    <w:rsid w:val="00E6018B"/>
    <w:rsid w:val="00E61F66"/>
    <w:rsid w:val="00E6283C"/>
    <w:rsid w:val="00E71486"/>
    <w:rsid w:val="00E73097"/>
    <w:rsid w:val="00E834D6"/>
    <w:rsid w:val="00E8733D"/>
    <w:rsid w:val="00EA2FEC"/>
    <w:rsid w:val="00EB42A7"/>
    <w:rsid w:val="00EB5121"/>
    <w:rsid w:val="00EC04EF"/>
    <w:rsid w:val="00EC28B2"/>
    <w:rsid w:val="00EC4F74"/>
    <w:rsid w:val="00ED442C"/>
    <w:rsid w:val="00EE112B"/>
    <w:rsid w:val="00EE62AB"/>
    <w:rsid w:val="00EF010F"/>
    <w:rsid w:val="00EF190A"/>
    <w:rsid w:val="00F005E3"/>
    <w:rsid w:val="00F11E72"/>
    <w:rsid w:val="00F211D3"/>
    <w:rsid w:val="00F22505"/>
    <w:rsid w:val="00F25FFC"/>
    <w:rsid w:val="00F402D6"/>
    <w:rsid w:val="00F41D2E"/>
    <w:rsid w:val="00F50C4F"/>
    <w:rsid w:val="00F635DD"/>
    <w:rsid w:val="00F64EF2"/>
    <w:rsid w:val="00F652CA"/>
    <w:rsid w:val="00F8332E"/>
    <w:rsid w:val="00F91262"/>
    <w:rsid w:val="00F95AFC"/>
    <w:rsid w:val="00F972F6"/>
    <w:rsid w:val="00FA4679"/>
    <w:rsid w:val="00FB2F3D"/>
    <w:rsid w:val="00FB5180"/>
    <w:rsid w:val="00FC183C"/>
    <w:rsid w:val="00FC41FB"/>
    <w:rsid w:val="00FC4B79"/>
    <w:rsid w:val="00FC50B2"/>
    <w:rsid w:val="00FD528D"/>
    <w:rsid w:val="00FD70FD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946E1"/>
  <w15:docId w15:val="{F49993DE-A98E-4BBE-BD05-EC13861B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753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61B4-4E06-4AE4-A229-092BF5B8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Grzegorz Molesztak</cp:lastModifiedBy>
  <cp:revision>5</cp:revision>
  <cp:lastPrinted>2012-10-02T17:08:00Z</cp:lastPrinted>
  <dcterms:created xsi:type="dcterms:W3CDTF">2022-11-11T23:44:00Z</dcterms:created>
  <dcterms:modified xsi:type="dcterms:W3CDTF">2023-01-11T10:31:00Z</dcterms:modified>
</cp:coreProperties>
</file>