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8C38A2" w14:textId="77777777" w:rsidR="008C56C1" w:rsidRPr="00E04296" w:rsidRDefault="009D0C18" w:rsidP="009D0C18">
      <w:pPr>
        <w:spacing w:after="0"/>
        <w:jc w:val="right"/>
        <w:rPr>
          <w:rFonts w:ascii="Tahoma" w:hAnsi="Tahoma" w:cs="Tahoma"/>
          <w:sz w:val="24"/>
          <w:szCs w:val="24"/>
          <w:u w:val="single"/>
        </w:rPr>
      </w:pPr>
      <w:r w:rsidRPr="00E04296">
        <w:rPr>
          <w:rFonts w:ascii="Tahoma" w:hAnsi="Tahoma" w:cs="Tahoma"/>
          <w:sz w:val="24"/>
          <w:szCs w:val="24"/>
          <w:u w:val="single"/>
        </w:rPr>
        <w:t>projekt</w:t>
      </w:r>
    </w:p>
    <w:p w14:paraId="68657455" w14:textId="77777777" w:rsidR="009D0C18" w:rsidRPr="00E04296" w:rsidRDefault="009D0C18" w:rsidP="009D0C18">
      <w:pPr>
        <w:spacing w:after="0"/>
        <w:jc w:val="right"/>
        <w:rPr>
          <w:rFonts w:ascii="Tahoma" w:hAnsi="Tahoma" w:cs="Tahoma"/>
          <w:sz w:val="24"/>
          <w:szCs w:val="24"/>
          <w:u w:val="single"/>
        </w:rPr>
      </w:pPr>
    </w:p>
    <w:p w14:paraId="7D5BF4DF" w14:textId="77777777" w:rsidR="00EF0A54" w:rsidRPr="00E04296" w:rsidRDefault="00EF0A54" w:rsidP="009D0C18">
      <w:pPr>
        <w:spacing w:after="0"/>
        <w:jc w:val="center"/>
        <w:rPr>
          <w:rFonts w:ascii="Tahoma" w:hAnsi="Tahoma" w:cs="Tahoma"/>
          <w:b/>
          <w:sz w:val="24"/>
          <w:szCs w:val="24"/>
        </w:rPr>
      </w:pPr>
    </w:p>
    <w:p w14:paraId="172CDB77" w14:textId="399DFF67" w:rsidR="009D0C18" w:rsidRPr="00E04296" w:rsidRDefault="00EF0A54" w:rsidP="009D0C18">
      <w:pPr>
        <w:spacing w:after="0"/>
        <w:jc w:val="center"/>
        <w:rPr>
          <w:rFonts w:ascii="Tahoma" w:hAnsi="Tahoma" w:cs="Tahoma"/>
          <w:b/>
          <w:sz w:val="24"/>
          <w:szCs w:val="24"/>
        </w:rPr>
      </w:pPr>
      <w:r w:rsidRPr="00E04296">
        <w:rPr>
          <w:rFonts w:ascii="Tahoma" w:hAnsi="Tahoma" w:cs="Tahoma"/>
          <w:b/>
          <w:sz w:val="24"/>
          <w:szCs w:val="24"/>
        </w:rPr>
        <w:t>Ustawa</w:t>
      </w:r>
    </w:p>
    <w:p w14:paraId="2EEC1E00" w14:textId="77777777" w:rsidR="009D0C18" w:rsidRPr="00E04296" w:rsidRDefault="009D0C18" w:rsidP="009D0C18">
      <w:pPr>
        <w:spacing w:after="0"/>
        <w:jc w:val="center"/>
        <w:rPr>
          <w:rFonts w:ascii="Tahoma" w:hAnsi="Tahoma" w:cs="Tahoma"/>
          <w:b/>
          <w:sz w:val="24"/>
          <w:szCs w:val="24"/>
        </w:rPr>
      </w:pPr>
    </w:p>
    <w:p w14:paraId="3347C190" w14:textId="77777777" w:rsidR="009D0C18" w:rsidRPr="00AB3258" w:rsidRDefault="009D0C18" w:rsidP="009D0C18">
      <w:pPr>
        <w:spacing w:after="0"/>
        <w:jc w:val="center"/>
        <w:rPr>
          <w:rFonts w:ascii="Tahoma" w:hAnsi="Tahoma" w:cs="Tahoma"/>
          <w:sz w:val="24"/>
          <w:szCs w:val="24"/>
        </w:rPr>
      </w:pPr>
      <w:r w:rsidRPr="00AB3258">
        <w:rPr>
          <w:rFonts w:ascii="Tahoma" w:hAnsi="Tahoma" w:cs="Tahoma"/>
          <w:sz w:val="24"/>
          <w:szCs w:val="24"/>
        </w:rPr>
        <w:t>z dnia … 2022 r.</w:t>
      </w:r>
    </w:p>
    <w:p w14:paraId="62D989CD" w14:textId="77777777" w:rsidR="009D0C18" w:rsidRPr="00E04296" w:rsidRDefault="009D0C18" w:rsidP="009D0C18">
      <w:pPr>
        <w:spacing w:after="0"/>
        <w:jc w:val="center"/>
        <w:rPr>
          <w:rFonts w:ascii="Tahoma" w:hAnsi="Tahoma" w:cs="Tahoma"/>
          <w:b/>
          <w:sz w:val="24"/>
          <w:szCs w:val="24"/>
        </w:rPr>
      </w:pPr>
    </w:p>
    <w:p w14:paraId="4E886B2B" w14:textId="77777777" w:rsidR="009D0C18" w:rsidRPr="00E04296" w:rsidRDefault="009D0C18" w:rsidP="009D0C18">
      <w:pPr>
        <w:spacing w:after="0"/>
        <w:jc w:val="center"/>
        <w:rPr>
          <w:rFonts w:ascii="Tahoma" w:hAnsi="Tahoma" w:cs="Tahoma"/>
          <w:b/>
          <w:sz w:val="24"/>
          <w:szCs w:val="24"/>
        </w:rPr>
      </w:pPr>
      <w:r w:rsidRPr="00E04296">
        <w:rPr>
          <w:rFonts w:ascii="Tahoma" w:hAnsi="Tahoma" w:cs="Tahoma"/>
          <w:b/>
          <w:sz w:val="24"/>
          <w:szCs w:val="24"/>
        </w:rPr>
        <w:t>o zmianie ustawy o publicznym transporcie zbiorowym</w:t>
      </w:r>
    </w:p>
    <w:p w14:paraId="62842776" w14:textId="77777777" w:rsidR="009D0C18" w:rsidRPr="00E04296" w:rsidRDefault="009D0C18" w:rsidP="009D0C18">
      <w:pPr>
        <w:spacing w:after="0"/>
        <w:jc w:val="center"/>
        <w:rPr>
          <w:rFonts w:ascii="Tahoma" w:hAnsi="Tahoma" w:cs="Tahoma"/>
          <w:sz w:val="24"/>
          <w:szCs w:val="24"/>
        </w:rPr>
      </w:pPr>
    </w:p>
    <w:p w14:paraId="02EAC7B7" w14:textId="77777777" w:rsidR="009D0C18" w:rsidRPr="00E04296" w:rsidRDefault="009D0C18" w:rsidP="009D0C18">
      <w:pPr>
        <w:spacing w:after="0"/>
        <w:jc w:val="center"/>
        <w:rPr>
          <w:rFonts w:ascii="Tahoma" w:hAnsi="Tahoma" w:cs="Tahoma"/>
          <w:sz w:val="24"/>
          <w:szCs w:val="24"/>
        </w:rPr>
      </w:pPr>
    </w:p>
    <w:p w14:paraId="03FC75E6" w14:textId="77777777" w:rsidR="009D0C18" w:rsidRPr="00E04296" w:rsidRDefault="009D0C18" w:rsidP="009D0C18">
      <w:pPr>
        <w:spacing w:after="0"/>
        <w:jc w:val="center"/>
        <w:rPr>
          <w:rFonts w:ascii="Tahoma" w:hAnsi="Tahoma" w:cs="Tahoma"/>
          <w:sz w:val="24"/>
          <w:szCs w:val="24"/>
        </w:rPr>
      </w:pPr>
    </w:p>
    <w:p w14:paraId="0743B7CD" w14:textId="77777777" w:rsidR="009D0C18" w:rsidRPr="00E04296" w:rsidRDefault="009D0C18" w:rsidP="009D0C18">
      <w:pPr>
        <w:spacing w:after="0"/>
        <w:jc w:val="center"/>
        <w:rPr>
          <w:rFonts w:ascii="Tahoma" w:hAnsi="Tahoma" w:cs="Tahoma"/>
          <w:sz w:val="24"/>
          <w:szCs w:val="24"/>
        </w:rPr>
      </w:pPr>
    </w:p>
    <w:p w14:paraId="4BEEE344" w14:textId="77777777" w:rsidR="009D0C18" w:rsidRPr="00E04296" w:rsidRDefault="009D0C18" w:rsidP="00C81736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E04296">
        <w:rPr>
          <w:rFonts w:ascii="Tahoma" w:hAnsi="Tahoma" w:cs="Tahoma"/>
          <w:b/>
          <w:sz w:val="24"/>
          <w:szCs w:val="24"/>
        </w:rPr>
        <w:t>Art. 1</w:t>
      </w:r>
      <w:r w:rsidRPr="00E04296">
        <w:rPr>
          <w:rFonts w:ascii="Tahoma" w:hAnsi="Tahoma" w:cs="Tahoma"/>
          <w:sz w:val="24"/>
          <w:szCs w:val="24"/>
        </w:rPr>
        <w:t>. W ustawie z dnia 16 grudnia 2010 r. o publicznym transporcie zbiorowym (Dz. U. z 2022 r. poz. 1343) po art. 49 dodaje się art. 49a w brzmieniu:</w:t>
      </w:r>
    </w:p>
    <w:p w14:paraId="39F336CC" w14:textId="41C6CB08" w:rsidR="009D0C18" w:rsidRPr="00E04296" w:rsidRDefault="009D0C18" w:rsidP="00C81736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E04296">
        <w:rPr>
          <w:rFonts w:ascii="Tahoma" w:hAnsi="Tahoma" w:cs="Tahoma"/>
          <w:sz w:val="24"/>
          <w:szCs w:val="24"/>
        </w:rPr>
        <w:t xml:space="preserve">„Art. 49a. Osoba wykonująca przewóz osób w publicznym transporcie zbiorowym podczas kierowania środkami transportu i w związku z kierowaniem nimi korzysta z ochrony przewidzianej dla funkcjonariusza publicznego na zasadach określonych w ustawie z dnia 6 czerwca 1997 r. – Kodeks karny (Dz. U. </w:t>
      </w:r>
      <w:r w:rsidR="00115580" w:rsidRPr="00E04296">
        <w:rPr>
          <w:rFonts w:ascii="Tahoma" w:hAnsi="Tahoma" w:cs="Tahoma"/>
          <w:sz w:val="24"/>
          <w:szCs w:val="24"/>
        </w:rPr>
        <w:t>z 2022 r. poz. 1138, 1726, 1855).”.</w:t>
      </w:r>
    </w:p>
    <w:p w14:paraId="428A0E5F" w14:textId="77777777" w:rsidR="00115580" w:rsidRPr="00E04296" w:rsidRDefault="00115580" w:rsidP="00C81736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</w:p>
    <w:p w14:paraId="45561952" w14:textId="77777777" w:rsidR="009D0C18" w:rsidRPr="00E04296" w:rsidRDefault="00115580" w:rsidP="00C81736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E04296">
        <w:rPr>
          <w:rFonts w:ascii="Tahoma" w:hAnsi="Tahoma" w:cs="Tahoma"/>
          <w:b/>
          <w:sz w:val="24"/>
          <w:szCs w:val="24"/>
        </w:rPr>
        <w:t>Art. 2</w:t>
      </w:r>
      <w:r w:rsidRPr="00E04296">
        <w:rPr>
          <w:rFonts w:ascii="Tahoma" w:hAnsi="Tahoma" w:cs="Tahoma"/>
          <w:sz w:val="24"/>
          <w:szCs w:val="24"/>
        </w:rPr>
        <w:t>. Ustawa wchodzi w życie po upływie 14 dni od dnia ogłoszenia.</w:t>
      </w:r>
    </w:p>
    <w:p w14:paraId="13162B38" w14:textId="77777777" w:rsidR="00115580" w:rsidRPr="00E04296" w:rsidRDefault="00115580">
      <w:pPr>
        <w:spacing w:after="0"/>
        <w:ind w:firstLine="708"/>
        <w:jc w:val="both"/>
        <w:rPr>
          <w:rFonts w:ascii="Tahoma" w:hAnsi="Tahoma" w:cs="Tahoma"/>
          <w:sz w:val="24"/>
          <w:szCs w:val="24"/>
        </w:rPr>
      </w:pPr>
    </w:p>
    <w:p w14:paraId="5484C14F" w14:textId="77777777" w:rsidR="00115580" w:rsidRPr="00E04296" w:rsidRDefault="00115580" w:rsidP="00115580">
      <w:pPr>
        <w:spacing w:after="0"/>
        <w:jc w:val="both"/>
        <w:rPr>
          <w:rFonts w:ascii="Tahoma" w:hAnsi="Tahoma" w:cs="Tahoma"/>
          <w:sz w:val="24"/>
          <w:szCs w:val="24"/>
        </w:rPr>
      </w:pPr>
    </w:p>
    <w:p w14:paraId="03F8D5DC" w14:textId="77777777" w:rsidR="00115580" w:rsidRPr="00E04296" w:rsidRDefault="00115580" w:rsidP="00115580">
      <w:pPr>
        <w:spacing w:after="0"/>
        <w:jc w:val="both"/>
        <w:rPr>
          <w:rFonts w:ascii="Tahoma" w:hAnsi="Tahoma" w:cs="Tahoma"/>
          <w:sz w:val="24"/>
          <w:szCs w:val="24"/>
        </w:rPr>
      </w:pPr>
    </w:p>
    <w:p w14:paraId="7C310A72" w14:textId="77777777" w:rsidR="00115580" w:rsidRPr="00E04296" w:rsidRDefault="00115580" w:rsidP="00115580">
      <w:pPr>
        <w:spacing w:after="0"/>
        <w:jc w:val="both"/>
        <w:rPr>
          <w:rFonts w:ascii="Tahoma" w:hAnsi="Tahoma" w:cs="Tahoma"/>
          <w:sz w:val="24"/>
          <w:szCs w:val="24"/>
        </w:rPr>
      </w:pPr>
    </w:p>
    <w:p w14:paraId="006ABA18" w14:textId="77777777" w:rsidR="00115580" w:rsidRPr="00E04296" w:rsidRDefault="00115580" w:rsidP="00115580">
      <w:pPr>
        <w:spacing w:after="0"/>
        <w:jc w:val="both"/>
        <w:rPr>
          <w:rFonts w:ascii="Tahoma" w:hAnsi="Tahoma" w:cs="Tahoma"/>
          <w:sz w:val="24"/>
          <w:szCs w:val="24"/>
        </w:rPr>
      </w:pPr>
    </w:p>
    <w:p w14:paraId="7ECC8857" w14:textId="77777777" w:rsidR="00115580" w:rsidRPr="00E04296" w:rsidRDefault="00115580" w:rsidP="00115580">
      <w:pPr>
        <w:spacing w:after="0"/>
        <w:jc w:val="both"/>
        <w:rPr>
          <w:rFonts w:ascii="Tahoma" w:hAnsi="Tahoma" w:cs="Tahoma"/>
          <w:sz w:val="24"/>
          <w:szCs w:val="24"/>
        </w:rPr>
      </w:pPr>
    </w:p>
    <w:p w14:paraId="079767D9" w14:textId="77777777" w:rsidR="00115580" w:rsidRPr="00E04296" w:rsidRDefault="00115580" w:rsidP="00115580">
      <w:pPr>
        <w:spacing w:after="0"/>
        <w:jc w:val="both"/>
        <w:rPr>
          <w:rFonts w:ascii="Tahoma" w:hAnsi="Tahoma" w:cs="Tahoma"/>
          <w:sz w:val="24"/>
          <w:szCs w:val="24"/>
        </w:rPr>
      </w:pPr>
    </w:p>
    <w:p w14:paraId="56779538" w14:textId="77777777" w:rsidR="00115580" w:rsidRPr="00E04296" w:rsidRDefault="00115580" w:rsidP="00115580">
      <w:pPr>
        <w:spacing w:after="0"/>
        <w:jc w:val="both"/>
        <w:rPr>
          <w:rFonts w:ascii="Tahoma" w:hAnsi="Tahoma" w:cs="Tahoma"/>
          <w:sz w:val="24"/>
          <w:szCs w:val="24"/>
        </w:rPr>
      </w:pPr>
    </w:p>
    <w:p w14:paraId="44A477AF" w14:textId="77777777" w:rsidR="00115580" w:rsidRPr="00E04296" w:rsidRDefault="00115580" w:rsidP="00115580">
      <w:pPr>
        <w:spacing w:after="0"/>
        <w:jc w:val="both"/>
        <w:rPr>
          <w:rFonts w:ascii="Tahoma" w:hAnsi="Tahoma" w:cs="Tahoma"/>
          <w:sz w:val="24"/>
          <w:szCs w:val="24"/>
        </w:rPr>
      </w:pPr>
    </w:p>
    <w:p w14:paraId="74905574" w14:textId="77777777" w:rsidR="00115580" w:rsidRPr="00E04296" w:rsidRDefault="00115580" w:rsidP="00115580">
      <w:pPr>
        <w:spacing w:after="0"/>
        <w:jc w:val="both"/>
        <w:rPr>
          <w:rFonts w:ascii="Tahoma" w:hAnsi="Tahoma" w:cs="Tahoma"/>
          <w:sz w:val="24"/>
          <w:szCs w:val="24"/>
        </w:rPr>
      </w:pPr>
    </w:p>
    <w:p w14:paraId="602B3E05" w14:textId="77777777" w:rsidR="00115580" w:rsidRPr="00E04296" w:rsidRDefault="00115580" w:rsidP="00115580">
      <w:pPr>
        <w:spacing w:after="0"/>
        <w:jc w:val="both"/>
        <w:rPr>
          <w:rFonts w:ascii="Tahoma" w:hAnsi="Tahoma" w:cs="Tahoma"/>
          <w:sz w:val="24"/>
          <w:szCs w:val="24"/>
        </w:rPr>
      </w:pPr>
    </w:p>
    <w:p w14:paraId="75F741D2" w14:textId="77777777" w:rsidR="00115580" w:rsidRPr="00E04296" w:rsidRDefault="00115580" w:rsidP="00115580">
      <w:pPr>
        <w:spacing w:after="0"/>
        <w:jc w:val="both"/>
        <w:rPr>
          <w:rFonts w:ascii="Tahoma" w:hAnsi="Tahoma" w:cs="Tahoma"/>
          <w:sz w:val="24"/>
          <w:szCs w:val="24"/>
        </w:rPr>
      </w:pPr>
      <w:bookmarkStart w:id="0" w:name="_GoBack"/>
      <w:bookmarkEnd w:id="0"/>
    </w:p>
    <w:sectPr w:rsidR="00115580" w:rsidRPr="00E04296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1D24C8" w14:textId="77777777" w:rsidR="00F87B80" w:rsidRDefault="00F87B80" w:rsidP="00E04296">
      <w:pPr>
        <w:spacing w:after="0" w:line="240" w:lineRule="auto"/>
      </w:pPr>
      <w:r>
        <w:separator/>
      </w:r>
    </w:p>
  </w:endnote>
  <w:endnote w:type="continuationSeparator" w:id="0">
    <w:p w14:paraId="54A95D59" w14:textId="77777777" w:rsidR="00F87B80" w:rsidRDefault="00F87B80" w:rsidP="00E042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8317707"/>
      <w:docPartObj>
        <w:docPartGallery w:val="Page Numbers (Bottom of Page)"/>
        <w:docPartUnique/>
      </w:docPartObj>
    </w:sdtPr>
    <w:sdtEndPr/>
    <w:sdtContent>
      <w:p w14:paraId="19A5B659" w14:textId="6F139289" w:rsidR="00E04296" w:rsidRDefault="00E0429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357B">
          <w:rPr>
            <w:noProof/>
          </w:rPr>
          <w:t>1</w:t>
        </w:r>
        <w:r>
          <w:fldChar w:fldCharType="end"/>
        </w:r>
      </w:p>
    </w:sdtContent>
  </w:sdt>
  <w:p w14:paraId="769BE531" w14:textId="77777777" w:rsidR="00E04296" w:rsidRDefault="00E0429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0A00AA" w14:textId="77777777" w:rsidR="00F87B80" w:rsidRDefault="00F87B80" w:rsidP="00E04296">
      <w:pPr>
        <w:spacing w:after="0" w:line="240" w:lineRule="auto"/>
      </w:pPr>
      <w:r>
        <w:separator/>
      </w:r>
    </w:p>
  </w:footnote>
  <w:footnote w:type="continuationSeparator" w:id="0">
    <w:p w14:paraId="73A40FA3" w14:textId="77777777" w:rsidR="00F87B80" w:rsidRDefault="00F87B80" w:rsidP="00E042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C18"/>
    <w:rsid w:val="00115580"/>
    <w:rsid w:val="00346191"/>
    <w:rsid w:val="003C3635"/>
    <w:rsid w:val="004429B4"/>
    <w:rsid w:val="00756B30"/>
    <w:rsid w:val="008C56C1"/>
    <w:rsid w:val="009D0C18"/>
    <w:rsid w:val="00AA254F"/>
    <w:rsid w:val="00AB3258"/>
    <w:rsid w:val="00AF38DD"/>
    <w:rsid w:val="00C81736"/>
    <w:rsid w:val="00C91802"/>
    <w:rsid w:val="00D74100"/>
    <w:rsid w:val="00DD67FC"/>
    <w:rsid w:val="00E04296"/>
    <w:rsid w:val="00E4375C"/>
    <w:rsid w:val="00EB74C5"/>
    <w:rsid w:val="00EF0A54"/>
    <w:rsid w:val="00F44ECE"/>
    <w:rsid w:val="00F8357B"/>
    <w:rsid w:val="00F87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AACC1"/>
  <w15:docId w15:val="{37CF8CC9-C8F6-4186-8BD1-9F68D86F4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4375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042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4296"/>
  </w:style>
  <w:style w:type="paragraph" w:styleId="Stopka">
    <w:name w:val="footer"/>
    <w:basedOn w:val="Normalny"/>
    <w:link w:val="StopkaZnak"/>
    <w:uiPriority w:val="99"/>
    <w:unhideWhenUsed/>
    <w:rsid w:val="00E042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42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</dc:creator>
  <cp:lastModifiedBy>Grzegorz Molesztak</cp:lastModifiedBy>
  <cp:revision>4</cp:revision>
  <dcterms:created xsi:type="dcterms:W3CDTF">2022-11-08T08:03:00Z</dcterms:created>
  <dcterms:modified xsi:type="dcterms:W3CDTF">2023-01-11T10:44:00Z</dcterms:modified>
</cp:coreProperties>
</file>