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E7E" w:rsidRDefault="001C0E7E" w:rsidP="00982D18">
      <w:pPr>
        <w:pStyle w:val="OZNPROJEKTUwskazaniedatylubwersjiprojektu"/>
        <w:keepNext/>
      </w:pPr>
      <w:r>
        <w:t>projekt</w:t>
      </w:r>
    </w:p>
    <w:p w:rsidR="001C0E7E" w:rsidRPr="00E000DC" w:rsidRDefault="001C0E7E" w:rsidP="004810D7">
      <w:pPr>
        <w:pStyle w:val="OZNRODZAKTUtznustawalubrozporzdzenieiorganwydajcy"/>
      </w:pPr>
      <w:r w:rsidRPr="004810D7">
        <w:t>ustawa</w:t>
      </w:r>
    </w:p>
    <w:p w:rsidR="001C0E7E" w:rsidRDefault="001C0E7E" w:rsidP="00912118">
      <w:pPr>
        <w:pStyle w:val="DATAAKTUdatauchwalenialubwydaniaaktu"/>
      </w:pPr>
      <w:r w:rsidRPr="00E000DC">
        <w:t>z dnia</w:t>
      </w:r>
    </w:p>
    <w:p w:rsidR="001C0E7E" w:rsidRDefault="001C0E7E" w:rsidP="00982D18">
      <w:pPr>
        <w:pStyle w:val="TYTUAKTUprzedmiotregulacjiustawylubrozporzdzenia"/>
      </w:pPr>
      <w:r>
        <w:t xml:space="preserve">o zmianie ustawy </w:t>
      </w:r>
      <w:r w:rsidRPr="005E3C2B">
        <w:t>o inwestycjach w zakresie elektrowni wiatrowych</w:t>
      </w:r>
    </w:p>
    <w:p w:rsidR="001C0E7E" w:rsidRDefault="001C0E7E" w:rsidP="00982D18">
      <w:pPr>
        <w:pStyle w:val="ARTartustawynprozporzdzenia"/>
        <w:keepNext/>
      </w:pPr>
      <w:r w:rsidRPr="00982D18">
        <w:rPr>
          <w:rStyle w:val="Ppogrubienie"/>
        </w:rPr>
        <w:t>Art.</w:t>
      </w:r>
      <w:r>
        <w:rPr>
          <w:rStyle w:val="Ppogrubienie"/>
        </w:rPr>
        <w:t> </w:t>
      </w:r>
      <w:r w:rsidRPr="00982D18">
        <w:rPr>
          <w:rStyle w:val="Ppogrubienie"/>
        </w:rPr>
        <w:t>1.</w:t>
      </w:r>
      <w:r w:rsidRPr="004F6D95">
        <w:t xml:space="preserve"> W ustawie z</w:t>
      </w:r>
      <w:r w:rsidRPr="00E0262C">
        <w:t xml:space="preserve"> dnia 20 maja 2016 r. o inwestycjach w zakresie elek</w:t>
      </w:r>
      <w:r>
        <w:t>trowni wiatrowych (Dz. U. z 2021</w:t>
      </w:r>
      <w:r w:rsidRPr="00E0262C">
        <w:t xml:space="preserve"> r. poz.</w:t>
      </w:r>
      <w:r>
        <w:t xml:space="preserve"> 724</w:t>
      </w:r>
      <w:r w:rsidRPr="00E0262C">
        <w:t>)</w:t>
      </w:r>
      <w:r w:rsidRPr="004F6D95">
        <w:t xml:space="preserve"> </w:t>
      </w:r>
      <w:r>
        <w:t>po art. 14 dodaje się art. 14a w brzmieniu:</w:t>
      </w:r>
    </w:p>
    <w:p w:rsidR="001C0E7E" w:rsidRDefault="001C0E7E" w:rsidP="00ED5321">
      <w:pPr>
        <w:pStyle w:val="ZARTzmartartykuempunktem"/>
      </w:pPr>
      <w:r>
        <w:t xml:space="preserve">„Art. 14a. W postępowaniach w sprawie lokalizacji i budowy </w:t>
      </w:r>
      <w:r w:rsidRPr="00AC3842">
        <w:t>budynku mieszkalnego albo budynku o funkcji mieszanej, w skład której wchodzi funkcja mieszkaniowa</w:t>
      </w:r>
      <w:r>
        <w:t xml:space="preserve">, niespełnienie wymogu, o którym mowa w art. 4 ust. 1, nie stanowi przesłanki odmowy wydania decyzji WZ albo </w:t>
      </w:r>
      <w:r w:rsidRPr="003C2FB4">
        <w:t>pozwolenia na budowę</w:t>
      </w:r>
      <w:r>
        <w:t xml:space="preserve">, albo </w:t>
      </w:r>
      <w:r w:rsidRPr="00A72F9C">
        <w:t>wniesienia przez organ administracji architektoniczno-budowlanej sprzeciwu wobec zgłoszenia,</w:t>
      </w:r>
      <w:r w:rsidRPr="006A055C">
        <w:t xml:space="preserve"> </w:t>
      </w:r>
      <w:r>
        <w:t xml:space="preserve">w przypadku gdy odległość, w której </w:t>
      </w:r>
      <w:r w:rsidRPr="006A055C">
        <w:t>przewid</w:t>
      </w:r>
      <w:r>
        <w:t>ziana jest lokalizacja i budowa</w:t>
      </w:r>
      <w:r>
        <w:br/>
      </w:r>
      <w:r w:rsidRPr="009659E3">
        <w:t xml:space="preserve">budynku </w:t>
      </w:r>
      <w:r>
        <w:t xml:space="preserve">– od </w:t>
      </w:r>
      <w:r w:rsidRPr="006A055C">
        <w:t>elektrowni wiatrowej wy</w:t>
      </w:r>
      <w:r>
        <w:t xml:space="preserve">budowanej przed dniem wejścia w życie niniejszego przepisu, jest równa lub większa </w:t>
      </w:r>
      <w:r w:rsidRPr="007F1C24">
        <w:t xml:space="preserve">od </w:t>
      </w:r>
      <w:r>
        <w:t xml:space="preserve">pięciokrotności </w:t>
      </w:r>
      <w:r w:rsidRPr="007F1C24">
        <w:t>wysokości elektrowni wiatrowej mierzonej od poziomu gruntu do najwyższego punktu budowli, wliczając elementy techniczne, w szczególności wirnik wraz z łopatami</w:t>
      </w:r>
      <w:r>
        <w:t xml:space="preserve"> </w:t>
      </w:r>
      <w:r w:rsidRPr="00D3338E">
        <w:t>(całkowita</w:t>
      </w:r>
      <w:r>
        <w:t xml:space="preserve"> wysokość elektrowni wiatrowej). Przepisy art. 5 ust. 1 stosuje się.”.</w:t>
      </w:r>
    </w:p>
    <w:p w:rsidR="001C0E7E" w:rsidRDefault="001C0E7E" w:rsidP="006943E2">
      <w:pPr>
        <w:pStyle w:val="ARTartustawynprozporzdzenia"/>
      </w:pPr>
      <w:r w:rsidRPr="00982D18">
        <w:rPr>
          <w:rStyle w:val="Ppogrubienie"/>
        </w:rPr>
        <w:t>Art.</w:t>
      </w:r>
      <w:r>
        <w:rPr>
          <w:rStyle w:val="Ppogrubienie"/>
        </w:rPr>
        <w:t> 2</w:t>
      </w:r>
      <w:r w:rsidRPr="00982D18">
        <w:rPr>
          <w:rStyle w:val="Ppogrubienie"/>
        </w:rPr>
        <w:t>.</w:t>
      </w:r>
      <w:r>
        <w:t xml:space="preserve"> </w:t>
      </w:r>
      <w:r w:rsidRPr="00486E49">
        <w:t>Do</w:t>
      </w:r>
      <w:r w:rsidRPr="009B5785">
        <w:t xml:space="preserve"> postępowań w sprawie lokalizacji i budowy budynku mieszkalnego albo budynku o funkcji mieszanej, w skład której wchodzi fun</w:t>
      </w:r>
      <w:r>
        <w:t>kcja mieszkaniowa, wszczętych i </w:t>
      </w:r>
      <w:r w:rsidRPr="009B5785">
        <w:t>niezakończonych decyzją ostateczną przed dniem wejścia w życie niniejszej ustawy</w:t>
      </w:r>
      <w:r>
        <w:t>,</w:t>
      </w:r>
      <w:r w:rsidRPr="00486E49">
        <w:t xml:space="preserve"> stosuje się art. 14a ustawy zmienianej w art. 1.</w:t>
      </w:r>
    </w:p>
    <w:p w:rsidR="001C0E7E" w:rsidRDefault="001C0E7E" w:rsidP="00523CE2">
      <w:pPr>
        <w:pStyle w:val="ARTartustawynprozporzdzenia"/>
      </w:pPr>
      <w:r w:rsidRPr="00982D18">
        <w:rPr>
          <w:rStyle w:val="Ppogrubienie"/>
        </w:rPr>
        <w:t>Art.</w:t>
      </w:r>
      <w:r>
        <w:rPr>
          <w:rStyle w:val="Ppogrubienie"/>
        </w:rPr>
        <w:t> 3</w:t>
      </w:r>
      <w:r w:rsidRPr="00982D18">
        <w:rPr>
          <w:rStyle w:val="Ppogrubienie"/>
        </w:rPr>
        <w:t>.</w:t>
      </w:r>
      <w:r w:rsidRPr="004F6D95">
        <w:t xml:space="preserve"> Ustaw</w:t>
      </w:r>
      <w:r>
        <w:t xml:space="preserve">a wchodzi w życie po upływie 14 </w:t>
      </w:r>
      <w:r w:rsidRPr="004F6D95">
        <w:t>dni od dnia ogłoszenia.</w:t>
      </w:r>
    </w:p>
    <w:p w:rsidR="001C0E7E" w:rsidRPr="004810D7" w:rsidRDefault="001C0E7E" w:rsidP="006943E2">
      <w:pPr>
        <w:pStyle w:val="ARTartustawynprozporzdzenia"/>
        <w:ind w:firstLine="0"/>
      </w:pPr>
    </w:p>
    <w:p w:rsidR="00C70646" w:rsidRPr="001B342E" w:rsidRDefault="00C70646" w:rsidP="00A40680">
      <w:pPr>
        <w:pStyle w:val="OZNRODZAKTUtznustawalubrozporzdzenieiorganwydajcy"/>
      </w:pPr>
      <w:bookmarkStart w:id="0" w:name="_GoBack"/>
      <w:bookmarkEnd w:id="0"/>
    </w:p>
    <w:sectPr w:rsidR="00C70646" w:rsidRPr="001B342E" w:rsidSect="001C0E7E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964" w:rsidRDefault="00470964">
      <w:r>
        <w:separator/>
      </w:r>
    </w:p>
  </w:endnote>
  <w:endnote w:type="continuationSeparator" w:id="0">
    <w:p w:rsidR="00470964" w:rsidRDefault="00470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964" w:rsidRDefault="00470964">
      <w:r>
        <w:separator/>
      </w:r>
    </w:p>
  </w:footnote>
  <w:footnote w:type="continuationSeparator" w:id="0">
    <w:p w:rsidR="00470964" w:rsidRDefault="004709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1C0E7E" w:rsidP="00B371CC">
    <w:pPr>
      <w:pStyle w:val="Nagwek"/>
      <w:jc w:val="center"/>
    </w:pPr>
    <w:r>
      <w:t xml:space="preserve">- </w:t>
    </w:r>
    <w:r>
      <w:fldChar w:fldCharType="begin"/>
    </w:r>
    <w:r>
      <w:instrText xml:space="preserve"> PAGE  \* MERGEFORMAT </w:instrText>
    </w:r>
    <w:r>
      <w:fldChar w:fldCharType="separate"/>
    </w:r>
    <w:r w:rsidR="00A40680">
      <w:rPr>
        <w:noProof/>
      </w:rPr>
      <w:t>3</w:t>
    </w:r>
    <w:r>
      <w:rPr>
        <w:noProof/>
      </w:rPr>
      <w:fldChar w:fldCharType="end"/>
    </w:r>
    <w: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0B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0B6C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0E7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3F397D"/>
    <w:rsid w:val="00401C84"/>
    <w:rsid w:val="004035BB"/>
    <w:rsid w:val="004140F2"/>
    <w:rsid w:val="00421085"/>
    <w:rsid w:val="00424DF7"/>
    <w:rsid w:val="004253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0964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4099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282B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290B"/>
    <w:rsid w:val="00753B51"/>
    <w:rsid w:val="00757B4F"/>
    <w:rsid w:val="0076260A"/>
    <w:rsid w:val="00764A67"/>
    <w:rsid w:val="0076582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068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1139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74B879C-9FBD-4C4F-9E4E-657DC8F5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90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17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1C0E7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C0E7E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1C0E7E"/>
    <w:rPr>
      <w:i/>
    </w:rPr>
  </w:style>
  <w:style w:type="character" w:customStyle="1" w:styleId="wyrokwyroktk">
    <w:name w:val="wyrok_wyroktk"/>
    <w:basedOn w:val="Domylnaczcionkaakapitu"/>
    <w:rsid w:val="001C0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4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5</cp:revision>
  <cp:lastPrinted>2021-06-18T08:01:00Z</cp:lastPrinted>
  <dcterms:created xsi:type="dcterms:W3CDTF">2021-06-18T10:47:00Z</dcterms:created>
  <dcterms:modified xsi:type="dcterms:W3CDTF">2023-01-13T10:37:00Z</dcterms:modified>
</cp:coreProperties>
</file>