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03921" w14:textId="77777777" w:rsidR="00D2054A" w:rsidRPr="008376A5" w:rsidRDefault="00530E73" w:rsidP="008376A5">
      <w:pPr>
        <w:suppressAutoHyphens/>
        <w:autoSpaceDE w:val="0"/>
        <w:autoSpaceDN w:val="0"/>
        <w:adjustRightInd w:val="0"/>
        <w:spacing w:after="240" w:line="36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bookmarkStart w:id="0" w:name="_Hlk82691457"/>
      <w:r w:rsidRPr="008376A5">
        <w:rPr>
          <w:rFonts w:ascii="Times New Roman" w:eastAsia="Times New Roman" w:hAnsi="Times New Roman"/>
          <w:bCs/>
          <w:sz w:val="24"/>
          <w:szCs w:val="24"/>
          <w:lang w:eastAsia="pl-PL"/>
        </w:rPr>
        <w:t>U</w:t>
      </w:r>
      <w:r w:rsidR="00680B8F" w:rsidRPr="008376A5">
        <w:rPr>
          <w:rFonts w:ascii="Times New Roman" w:eastAsia="Times New Roman" w:hAnsi="Times New Roman"/>
          <w:bCs/>
          <w:sz w:val="24"/>
          <w:szCs w:val="24"/>
          <w:lang w:eastAsia="pl-PL"/>
        </w:rPr>
        <w:t>ZASADNIENIE</w:t>
      </w:r>
      <w:bookmarkEnd w:id="0"/>
    </w:p>
    <w:p w14:paraId="343D01F1" w14:textId="4217F0AB" w:rsidR="00211C76" w:rsidRPr="004741BE" w:rsidRDefault="0064191F" w:rsidP="008376A5">
      <w:pPr>
        <w:pStyle w:val="Nagwek1"/>
        <w:spacing w:before="120" w:after="0" w:line="360" w:lineRule="auto"/>
        <w:ind w:left="426" w:hanging="426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pl-PL"/>
        </w:rPr>
        <w:t>I.</w:t>
      </w:r>
      <w:r>
        <w:rPr>
          <w:rFonts w:ascii="Times New Roman" w:hAnsi="Times New Roman"/>
          <w:sz w:val="24"/>
          <w:szCs w:val="24"/>
          <w:lang w:eastAsia="pl-PL"/>
        </w:rPr>
        <w:tab/>
      </w:r>
      <w:r w:rsidR="00783AC4" w:rsidRPr="004741BE">
        <w:rPr>
          <w:rFonts w:ascii="Times New Roman" w:hAnsi="Times New Roman"/>
          <w:sz w:val="24"/>
          <w:szCs w:val="24"/>
          <w:lang w:eastAsia="ar-SA"/>
        </w:rPr>
        <w:t>Z</w:t>
      </w:r>
      <w:r w:rsidR="00073309" w:rsidRPr="004741BE">
        <w:rPr>
          <w:rFonts w:ascii="Times New Roman" w:hAnsi="Times New Roman"/>
          <w:sz w:val="24"/>
          <w:szCs w:val="24"/>
          <w:lang w:eastAsia="ar-SA"/>
        </w:rPr>
        <w:t>mian</w:t>
      </w:r>
      <w:r w:rsidR="00783AC4" w:rsidRPr="004741BE">
        <w:rPr>
          <w:rFonts w:ascii="Times New Roman" w:hAnsi="Times New Roman"/>
          <w:sz w:val="24"/>
          <w:szCs w:val="24"/>
          <w:lang w:eastAsia="ar-SA"/>
        </w:rPr>
        <w:t>y</w:t>
      </w:r>
      <w:r w:rsidR="00745164" w:rsidRPr="004741B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A67348" w:rsidRPr="004741BE">
        <w:rPr>
          <w:rFonts w:ascii="Times New Roman" w:hAnsi="Times New Roman"/>
          <w:sz w:val="24"/>
          <w:szCs w:val="24"/>
          <w:lang w:eastAsia="ar-SA"/>
        </w:rPr>
        <w:t>w Kodeksie cywilnym</w:t>
      </w:r>
      <w:r w:rsidR="00E13AF1" w:rsidRPr="004741BE">
        <w:rPr>
          <w:rStyle w:val="Odwoanieprzypisudolnego"/>
          <w:rFonts w:ascii="Times New Roman" w:hAnsi="Times New Roman"/>
          <w:sz w:val="24"/>
          <w:szCs w:val="24"/>
          <w:lang w:eastAsia="ar-SA"/>
        </w:rPr>
        <w:footnoteReference w:id="1"/>
      </w:r>
      <w:r w:rsidR="004741BE" w:rsidRPr="008376A5">
        <w:rPr>
          <w:rFonts w:ascii="Times New Roman" w:hAnsi="Times New Roman"/>
          <w:sz w:val="24"/>
          <w:szCs w:val="24"/>
          <w:vertAlign w:val="superscript"/>
          <w:lang w:eastAsia="ar-SA"/>
        </w:rPr>
        <w:t>)</w:t>
      </w:r>
      <w:r w:rsidR="00A67348" w:rsidRPr="008376A5">
        <w:rPr>
          <w:rFonts w:ascii="Times New Roman" w:hAnsi="Times New Roman"/>
          <w:sz w:val="24"/>
          <w:szCs w:val="24"/>
          <w:vertAlign w:val="superscript"/>
          <w:lang w:eastAsia="ar-SA"/>
        </w:rPr>
        <w:t xml:space="preserve"> </w:t>
      </w:r>
    </w:p>
    <w:p w14:paraId="23803AEB" w14:textId="2B789522" w:rsidR="00783AC4" w:rsidRPr="00B675F3" w:rsidRDefault="00783AC4" w:rsidP="008376A5">
      <w:pPr>
        <w:pStyle w:val="Nagwek1"/>
        <w:numPr>
          <w:ilvl w:val="1"/>
          <w:numId w:val="21"/>
        </w:numPr>
        <w:spacing w:before="120" w:after="0" w:line="360" w:lineRule="auto"/>
        <w:ind w:left="426" w:hanging="426"/>
        <w:rPr>
          <w:rFonts w:ascii="Times New Roman" w:hAnsi="Times New Roman"/>
          <w:sz w:val="24"/>
          <w:szCs w:val="24"/>
          <w:lang w:eastAsia="ar-SA"/>
        </w:rPr>
      </w:pPr>
      <w:r w:rsidRPr="004741BE">
        <w:rPr>
          <w:rFonts w:ascii="Times New Roman" w:hAnsi="Times New Roman"/>
          <w:sz w:val="24"/>
          <w:szCs w:val="24"/>
        </w:rPr>
        <w:t>art. 1 pkt 1</w:t>
      </w:r>
      <w:r w:rsidR="00323266" w:rsidRPr="004741BE">
        <w:rPr>
          <w:rFonts w:ascii="Times New Roman" w:hAnsi="Times New Roman"/>
          <w:sz w:val="24"/>
          <w:szCs w:val="24"/>
        </w:rPr>
        <w:t xml:space="preserve"> </w:t>
      </w:r>
      <w:r w:rsidR="00B675F3">
        <w:rPr>
          <w:rFonts w:ascii="Times New Roman" w:hAnsi="Times New Roman"/>
          <w:sz w:val="24"/>
          <w:szCs w:val="24"/>
        </w:rPr>
        <w:t>–</w:t>
      </w:r>
      <w:r w:rsidR="00323266" w:rsidRPr="004741BE">
        <w:rPr>
          <w:rFonts w:ascii="Times New Roman" w:hAnsi="Times New Roman"/>
          <w:sz w:val="24"/>
          <w:szCs w:val="24"/>
        </w:rPr>
        <w:t xml:space="preserve"> </w:t>
      </w:r>
      <w:r w:rsidRPr="004741BE">
        <w:rPr>
          <w:rFonts w:ascii="Times New Roman" w:hAnsi="Times New Roman"/>
          <w:sz w:val="24"/>
          <w:szCs w:val="24"/>
        </w:rPr>
        <w:t>zmiana art. 928 k.c. przez dodanie pkt</w:t>
      </w:r>
      <w:r w:rsidR="008269C8" w:rsidRPr="004741BE">
        <w:rPr>
          <w:rFonts w:ascii="Times New Roman" w:hAnsi="Times New Roman"/>
          <w:sz w:val="24"/>
          <w:szCs w:val="24"/>
        </w:rPr>
        <w:t xml:space="preserve"> </w:t>
      </w:r>
      <w:r w:rsidRPr="004741BE">
        <w:rPr>
          <w:rFonts w:ascii="Times New Roman" w:hAnsi="Times New Roman"/>
          <w:sz w:val="24"/>
          <w:szCs w:val="24"/>
        </w:rPr>
        <w:t>4</w:t>
      </w:r>
      <w:r w:rsidR="008269C8" w:rsidRPr="004741BE">
        <w:rPr>
          <w:rFonts w:ascii="Times New Roman" w:hAnsi="Times New Roman"/>
          <w:sz w:val="24"/>
          <w:szCs w:val="24"/>
        </w:rPr>
        <w:t xml:space="preserve"> i 5</w:t>
      </w:r>
      <w:r w:rsidRPr="00B675F3">
        <w:rPr>
          <w:rFonts w:ascii="Times New Roman" w:hAnsi="Times New Roman"/>
          <w:sz w:val="24"/>
          <w:szCs w:val="24"/>
        </w:rPr>
        <w:t xml:space="preserve"> </w:t>
      </w:r>
    </w:p>
    <w:p w14:paraId="0960FDF9" w14:textId="42783951" w:rsidR="0018530C" w:rsidRPr="00B675F3" w:rsidRDefault="0018530C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i/>
          <w:iCs/>
          <w:sz w:val="24"/>
          <w:szCs w:val="24"/>
        </w:rPr>
        <w:t>De lege lata</w:t>
      </w:r>
      <w:r w:rsidR="0042051F" w:rsidRPr="00B675F3">
        <w:rPr>
          <w:rFonts w:ascii="Times New Roman" w:hAnsi="Times New Roman"/>
          <w:sz w:val="24"/>
          <w:szCs w:val="24"/>
        </w:rPr>
        <w:t xml:space="preserve"> </w:t>
      </w:r>
      <w:r w:rsidR="00457700" w:rsidRPr="00B675F3">
        <w:rPr>
          <w:rFonts w:ascii="Times New Roman" w:hAnsi="Times New Roman"/>
          <w:sz w:val="24"/>
          <w:szCs w:val="24"/>
        </w:rPr>
        <w:t>wśród prz</w:t>
      </w:r>
      <w:r w:rsidR="006214B4" w:rsidRPr="00B675F3">
        <w:rPr>
          <w:rFonts w:ascii="Times New Roman" w:hAnsi="Times New Roman"/>
          <w:sz w:val="24"/>
          <w:szCs w:val="24"/>
        </w:rPr>
        <w:t>esłanek</w:t>
      </w:r>
      <w:r w:rsidR="00457700" w:rsidRPr="00B675F3">
        <w:rPr>
          <w:rFonts w:ascii="Times New Roman" w:hAnsi="Times New Roman"/>
          <w:sz w:val="24"/>
          <w:szCs w:val="24"/>
        </w:rPr>
        <w:t xml:space="preserve"> uznania </w:t>
      </w:r>
      <w:r w:rsidR="00DE317C" w:rsidRPr="00B675F3">
        <w:rPr>
          <w:rFonts w:ascii="Times New Roman" w:eastAsia="Times New Roman" w:hAnsi="Times New Roman"/>
          <w:sz w:val="24"/>
          <w:szCs w:val="24"/>
          <w:lang w:eastAsia="pl-PL"/>
        </w:rPr>
        <w:t>przez sąd za niegodnego</w:t>
      </w:r>
      <w:r w:rsidR="00457700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dziedziczenia wyróżnia się</w:t>
      </w:r>
      <w:r w:rsidR="00DE317C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: </w:t>
      </w:r>
      <w:r w:rsidR="00457700" w:rsidRPr="00B675F3">
        <w:rPr>
          <w:rFonts w:ascii="Times New Roman" w:hAnsi="Times New Roman"/>
          <w:sz w:val="24"/>
          <w:szCs w:val="24"/>
        </w:rPr>
        <w:t>dopuszczenie się umyślnie ciężkiego przestępstwa przeciwko spadkodawcy (</w:t>
      </w:r>
      <w:r w:rsidR="00366625" w:rsidRPr="00B675F3">
        <w:rPr>
          <w:rFonts w:ascii="Times New Roman" w:hAnsi="Times New Roman"/>
          <w:sz w:val="24"/>
          <w:szCs w:val="24"/>
        </w:rPr>
        <w:t>art. 928 § 1 pkt 1</w:t>
      </w:r>
      <w:r w:rsidR="00933CE3" w:rsidRPr="00B675F3">
        <w:rPr>
          <w:rFonts w:ascii="Times New Roman" w:hAnsi="Times New Roman"/>
          <w:sz w:val="24"/>
          <w:szCs w:val="24"/>
        </w:rPr>
        <w:t xml:space="preserve"> k.c.</w:t>
      </w:r>
      <w:r w:rsidR="00457700" w:rsidRPr="00B675F3">
        <w:rPr>
          <w:rFonts w:ascii="Times New Roman" w:hAnsi="Times New Roman"/>
          <w:sz w:val="24"/>
          <w:szCs w:val="24"/>
        </w:rPr>
        <w:t>), nakłonienie spadkodawcy podstępem lub groźbą do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457700" w:rsidRPr="00B675F3">
        <w:rPr>
          <w:rFonts w:ascii="Times New Roman" w:hAnsi="Times New Roman"/>
          <w:sz w:val="24"/>
          <w:szCs w:val="24"/>
        </w:rPr>
        <w:t>sporządzenia lub odwołania testamentu albo przeszkodzenie spadkodawcy podstępem lub groźbą w dokonaniu jednej z tych czynności (</w:t>
      </w:r>
      <w:r w:rsidR="00366625" w:rsidRPr="00B675F3">
        <w:rPr>
          <w:rFonts w:ascii="Times New Roman" w:hAnsi="Times New Roman"/>
          <w:sz w:val="24"/>
          <w:szCs w:val="24"/>
        </w:rPr>
        <w:t>art. 928 § 1 pkt 2</w:t>
      </w:r>
      <w:r w:rsidR="00933CE3" w:rsidRPr="00B675F3">
        <w:rPr>
          <w:rFonts w:ascii="Times New Roman" w:hAnsi="Times New Roman"/>
          <w:sz w:val="24"/>
          <w:szCs w:val="24"/>
        </w:rPr>
        <w:t xml:space="preserve"> k.c.</w:t>
      </w:r>
      <w:r w:rsidR="00457700" w:rsidRPr="00B675F3">
        <w:rPr>
          <w:rFonts w:ascii="Times New Roman" w:hAnsi="Times New Roman"/>
          <w:sz w:val="24"/>
          <w:szCs w:val="24"/>
        </w:rPr>
        <w:t>), umyślne ukrycie lub zniszczenie testamentu spadkodawcy, jego podrobienie lub przerobienie albo świadome skorzystanie z testamentu przez inną osobę podrobionego lub przerobionego (</w:t>
      </w:r>
      <w:r w:rsidR="00366625" w:rsidRPr="00B675F3">
        <w:rPr>
          <w:rFonts w:ascii="Times New Roman" w:hAnsi="Times New Roman"/>
          <w:sz w:val="24"/>
          <w:szCs w:val="24"/>
        </w:rPr>
        <w:t>art. 928 § 1 pkt 3</w:t>
      </w:r>
      <w:r w:rsidR="00933CE3" w:rsidRPr="00B675F3">
        <w:rPr>
          <w:rFonts w:ascii="Times New Roman" w:hAnsi="Times New Roman"/>
          <w:sz w:val="24"/>
          <w:szCs w:val="24"/>
        </w:rPr>
        <w:t xml:space="preserve"> k.c.</w:t>
      </w:r>
      <w:r w:rsidR="00457700" w:rsidRPr="00B675F3">
        <w:rPr>
          <w:rFonts w:ascii="Times New Roman" w:hAnsi="Times New Roman"/>
          <w:sz w:val="24"/>
          <w:szCs w:val="24"/>
        </w:rPr>
        <w:t>).</w:t>
      </w:r>
      <w:r w:rsidR="001C4CC7" w:rsidRPr="00B675F3">
        <w:rPr>
          <w:rFonts w:ascii="Times New Roman" w:hAnsi="Times New Roman"/>
          <w:sz w:val="24"/>
          <w:szCs w:val="24"/>
        </w:rPr>
        <w:t xml:space="preserve"> </w:t>
      </w:r>
    </w:p>
    <w:p w14:paraId="68FC0090" w14:textId="193BBB7C" w:rsidR="008415DA" w:rsidRPr="00B675F3" w:rsidRDefault="00525D27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 xml:space="preserve">Każda </w:t>
      </w:r>
      <w:r w:rsidR="00783AC4" w:rsidRPr="00B675F3">
        <w:rPr>
          <w:rFonts w:ascii="Times New Roman" w:hAnsi="Times New Roman"/>
          <w:sz w:val="24"/>
          <w:szCs w:val="24"/>
        </w:rPr>
        <w:t>z</w:t>
      </w:r>
      <w:r w:rsidR="0018530C" w:rsidRPr="00B675F3">
        <w:rPr>
          <w:rFonts w:ascii="Times New Roman" w:hAnsi="Times New Roman"/>
          <w:sz w:val="24"/>
          <w:szCs w:val="24"/>
        </w:rPr>
        <w:t xml:space="preserve"> </w:t>
      </w:r>
      <w:r w:rsidR="004F13E9" w:rsidRPr="00B675F3">
        <w:rPr>
          <w:rFonts w:ascii="Times New Roman" w:hAnsi="Times New Roman"/>
          <w:sz w:val="24"/>
          <w:szCs w:val="24"/>
        </w:rPr>
        <w:t xml:space="preserve">wyżej </w:t>
      </w:r>
      <w:r w:rsidR="00783AC4" w:rsidRPr="00B675F3">
        <w:rPr>
          <w:rFonts w:ascii="Times New Roman" w:hAnsi="Times New Roman"/>
          <w:sz w:val="24"/>
          <w:szCs w:val="24"/>
        </w:rPr>
        <w:t xml:space="preserve">wymienionych </w:t>
      </w:r>
      <w:r w:rsidR="004F13E9" w:rsidRPr="00B675F3">
        <w:rPr>
          <w:rFonts w:ascii="Times New Roman" w:hAnsi="Times New Roman"/>
          <w:sz w:val="24"/>
          <w:szCs w:val="24"/>
        </w:rPr>
        <w:t>prz</w:t>
      </w:r>
      <w:r w:rsidR="00783AC4" w:rsidRPr="00B675F3">
        <w:rPr>
          <w:rFonts w:ascii="Times New Roman" w:hAnsi="Times New Roman"/>
          <w:sz w:val="24"/>
          <w:szCs w:val="24"/>
        </w:rPr>
        <w:t>esłanek</w:t>
      </w:r>
      <w:r w:rsidRPr="00B675F3">
        <w:rPr>
          <w:rFonts w:ascii="Times New Roman" w:hAnsi="Times New Roman"/>
          <w:sz w:val="24"/>
          <w:szCs w:val="24"/>
        </w:rPr>
        <w:t xml:space="preserve"> stanowi samodzielną podstawę do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uznania </w:t>
      </w:r>
      <w:r w:rsidR="004F13E9" w:rsidRPr="00B675F3">
        <w:rPr>
          <w:rFonts w:ascii="Times New Roman" w:hAnsi="Times New Roman"/>
          <w:sz w:val="24"/>
          <w:szCs w:val="24"/>
        </w:rPr>
        <w:t xml:space="preserve">spadkobiercy </w:t>
      </w:r>
      <w:r w:rsidR="00A610C6" w:rsidRPr="00B675F3">
        <w:rPr>
          <w:rFonts w:ascii="Times New Roman" w:hAnsi="Times New Roman"/>
          <w:sz w:val="24"/>
          <w:szCs w:val="24"/>
        </w:rPr>
        <w:t xml:space="preserve">za </w:t>
      </w:r>
      <w:r w:rsidRPr="00B675F3">
        <w:rPr>
          <w:rFonts w:ascii="Times New Roman" w:hAnsi="Times New Roman"/>
          <w:sz w:val="24"/>
          <w:szCs w:val="24"/>
        </w:rPr>
        <w:t>niegodnego dziedziczenia.</w:t>
      </w:r>
      <w:r w:rsidR="00CD0191" w:rsidRPr="00B675F3">
        <w:rPr>
          <w:rFonts w:ascii="Times New Roman" w:hAnsi="Times New Roman"/>
          <w:sz w:val="24"/>
          <w:szCs w:val="24"/>
        </w:rPr>
        <w:t xml:space="preserve"> </w:t>
      </w:r>
    </w:p>
    <w:p w14:paraId="26AE7C9D" w14:textId="6C4BD94C" w:rsidR="004F13E9" w:rsidRPr="00B675F3" w:rsidRDefault="00525D27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 xml:space="preserve">W doktrynie </w:t>
      </w:r>
      <w:r w:rsidR="00B03A29" w:rsidRPr="00B675F3">
        <w:rPr>
          <w:rFonts w:ascii="Times New Roman" w:hAnsi="Times New Roman"/>
          <w:sz w:val="24"/>
          <w:szCs w:val="24"/>
        </w:rPr>
        <w:t>i orzecznictwie</w:t>
      </w:r>
      <w:r w:rsidR="003A220E" w:rsidRPr="00B675F3">
        <w:rPr>
          <w:rFonts w:ascii="Times New Roman" w:hAnsi="Times New Roman"/>
          <w:sz w:val="24"/>
          <w:szCs w:val="24"/>
        </w:rPr>
        <w:t xml:space="preserve"> </w:t>
      </w:r>
      <w:r w:rsidR="00211C76" w:rsidRPr="00B675F3">
        <w:rPr>
          <w:rFonts w:ascii="Times New Roman" w:hAnsi="Times New Roman"/>
          <w:sz w:val="24"/>
          <w:szCs w:val="24"/>
        </w:rPr>
        <w:t xml:space="preserve">niemalże </w:t>
      </w:r>
      <w:r w:rsidR="003A220E" w:rsidRPr="00B675F3">
        <w:rPr>
          <w:rFonts w:ascii="Times New Roman" w:hAnsi="Times New Roman"/>
          <w:sz w:val="24"/>
          <w:szCs w:val="24"/>
        </w:rPr>
        <w:t>jednolicie przyjmuje się, że wyliczenie zawarte w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3A220E" w:rsidRPr="00B675F3">
        <w:rPr>
          <w:rFonts w:ascii="Times New Roman" w:hAnsi="Times New Roman"/>
          <w:sz w:val="24"/>
          <w:szCs w:val="24"/>
        </w:rPr>
        <w:t>treści art. 928</w:t>
      </w:r>
      <w:r w:rsidR="008269C8" w:rsidRPr="00B675F3">
        <w:rPr>
          <w:rFonts w:ascii="Times New Roman" w:hAnsi="Times New Roman"/>
          <w:sz w:val="24"/>
          <w:szCs w:val="24"/>
        </w:rPr>
        <w:t xml:space="preserve"> § 1</w:t>
      </w:r>
      <w:r w:rsidR="003A220E" w:rsidRPr="00B675F3">
        <w:rPr>
          <w:rFonts w:ascii="Times New Roman" w:hAnsi="Times New Roman"/>
          <w:sz w:val="24"/>
          <w:szCs w:val="24"/>
        </w:rPr>
        <w:t xml:space="preserve"> k.c. ma charakter wyczerpujący i wyłączny</w:t>
      </w:r>
      <w:r w:rsidR="004F13E9" w:rsidRPr="00B675F3">
        <w:rPr>
          <w:rFonts w:ascii="Times New Roman" w:hAnsi="Times New Roman"/>
          <w:sz w:val="24"/>
          <w:szCs w:val="24"/>
        </w:rPr>
        <w:t>.</w:t>
      </w:r>
      <w:r w:rsidR="005B1CC6" w:rsidRPr="00B675F3">
        <w:rPr>
          <w:rFonts w:ascii="Times New Roman" w:hAnsi="Times New Roman"/>
          <w:sz w:val="24"/>
          <w:szCs w:val="24"/>
        </w:rPr>
        <w:t xml:space="preserve"> </w:t>
      </w:r>
      <w:r w:rsidR="004F13E9" w:rsidRPr="00B675F3">
        <w:rPr>
          <w:rFonts w:ascii="Times New Roman" w:hAnsi="Times New Roman"/>
          <w:sz w:val="24"/>
          <w:szCs w:val="24"/>
        </w:rPr>
        <w:t>N</w:t>
      </w:r>
      <w:r w:rsidR="003A220E" w:rsidRPr="00B675F3">
        <w:rPr>
          <w:rFonts w:ascii="Times New Roman" w:hAnsi="Times New Roman"/>
          <w:sz w:val="24"/>
          <w:szCs w:val="24"/>
        </w:rPr>
        <w:t>ie je</w:t>
      </w:r>
      <w:r w:rsidR="000C177E">
        <w:rPr>
          <w:rFonts w:ascii="Times New Roman" w:hAnsi="Times New Roman"/>
          <w:sz w:val="24"/>
          <w:szCs w:val="24"/>
        </w:rPr>
        <w:t>st dopuszczalne stosowanie art. </w:t>
      </w:r>
      <w:r w:rsidR="003A220E" w:rsidRPr="00B675F3">
        <w:rPr>
          <w:rFonts w:ascii="Times New Roman" w:hAnsi="Times New Roman"/>
          <w:sz w:val="24"/>
          <w:szCs w:val="24"/>
        </w:rPr>
        <w:t xml:space="preserve">928 </w:t>
      </w:r>
      <w:r w:rsidR="00933CE3" w:rsidRPr="00B675F3">
        <w:rPr>
          <w:rFonts w:ascii="Times New Roman" w:hAnsi="Times New Roman"/>
          <w:sz w:val="24"/>
          <w:szCs w:val="24"/>
        </w:rPr>
        <w:t>k.c.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3A220E" w:rsidRPr="00B675F3">
        <w:rPr>
          <w:rFonts w:ascii="Times New Roman" w:hAnsi="Times New Roman"/>
          <w:i/>
          <w:iCs/>
          <w:sz w:val="24"/>
          <w:szCs w:val="24"/>
        </w:rPr>
        <w:t>per analogiam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3A220E" w:rsidRPr="00B675F3">
        <w:rPr>
          <w:rFonts w:ascii="Times New Roman" w:hAnsi="Times New Roman"/>
          <w:sz w:val="24"/>
          <w:szCs w:val="24"/>
        </w:rPr>
        <w:t>do stanów faktycznych</w:t>
      </w:r>
      <w:r w:rsidR="004F13E9" w:rsidRPr="00B675F3">
        <w:rPr>
          <w:rFonts w:ascii="Times New Roman" w:hAnsi="Times New Roman"/>
          <w:sz w:val="24"/>
          <w:szCs w:val="24"/>
        </w:rPr>
        <w:t xml:space="preserve"> podobnych</w:t>
      </w:r>
      <w:r w:rsidR="003A220E" w:rsidRPr="00B675F3">
        <w:rPr>
          <w:rFonts w:ascii="Times New Roman" w:hAnsi="Times New Roman"/>
          <w:sz w:val="24"/>
          <w:szCs w:val="24"/>
        </w:rPr>
        <w:t xml:space="preserve"> jedynie do tych, jakie zostały wymienione w tym przepisie. </w:t>
      </w:r>
    </w:p>
    <w:p w14:paraId="0EEF66E2" w14:textId="2B535FDF" w:rsidR="00CC57D8" w:rsidRPr="0064191F" w:rsidRDefault="00A610C6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Dostrze</w:t>
      </w:r>
      <w:r w:rsidR="00B167A3" w:rsidRPr="00B675F3">
        <w:rPr>
          <w:rFonts w:ascii="Times New Roman" w:hAnsi="Times New Roman"/>
          <w:sz w:val="24"/>
          <w:szCs w:val="24"/>
        </w:rPr>
        <w:t>żenie</w:t>
      </w:r>
      <w:r w:rsidR="005B1CC6" w:rsidRPr="00B675F3">
        <w:rPr>
          <w:rFonts w:ascii="Times New Roman" w:hAnsi="Times New Roman"/>
          <w:sz w:val="24"/>
          <w:szCs w:val="24"/>
        </w:rPr>
        <w:t xml:space="preserve"> potrzeb</w:t>
      </w:r>
      <w:r w:rsidR="00B167A3" w:rsidRPr="00B675F3">
        <w:rPr>
          <w:rFonts w:ascii="Times New Roman" w:hAnsi="Times New Roman"/>
          <w:sz w:val="24"/>
          <w:szCs w:val="24"/>
        </w:rPr>
        <w:t>y</w:t>
      </w:r>
      <w:r w:rsidR="005B1CC6" w:rsidRPr="00B675F3">
        <w:rPr>
          <w:rFonts w:ascii="Times New Roman" w:hAnsi="Times New Roman"/>
          <w:sz w:val="24"/>
          <w:szCs w:val="24"/>
        </w:rPr>
        <w:t xml:space="preserve"> </w:t>
      </w:r>
      <w:r w:rsidR="004B08E0" w:rsidRPr="00B675F3">
        <w:rPr>
          <w:rFonts w:ascii="Times New Roman" w:hAnsi="Times New Roman"/>
          <w:sz w:val="24"/>
          <w:szCs w:val="24"/>
        </w:rPr>
        <w:t>rozszerzenia</w:t>
      </w:r>
      <w:r w:rsidR="004E2B39" w:rsidRPr="00B675F3">
        <w:rPr>
          <w:rFonts w:ascii="Times New Roman" w:hAnsi="Times New Roman"/>
          <w:sz w:val="24"/>
          <w:szCs w:val="24"/>
        </w:rPr>
        <w:t xml:space="preserve"> </w:t>
      </w:r>
      <w:r w:rsidR="005B1CC6" w:rsidRPr="00B675F3">
        <w:rPr>
          <w:rFonts w:ascii="Times New Roman" w:hAnsi="Times New Roman"/>
          <w:sz w:val="24"/>
          <w:szCs w:val="24"/>
        </w:rPr>
        <w:t>przesłan</w:t>
      </w:r>
      <w:r w:rsidR="004E2B39" w:rsidRPr="00B675F3">
        <w:rPr>
          <w:rFonts w:ascii="Times New Roman" w:hAnsi="Times New Roman"/>
          <w:sz w:val="24"/>
          <w:szCs w:val="24"/>
        </w:rPr>
        <w:t>ek</w:t>
      </w:r>
      <w:r w:rsidR="005B1CC6" w:rsidRPr="00B675F3">
        <w:rPr>
          <w:rFonts w:ascii="Times New Roman" w:hAnsi="Times New Roman"/>
          <w:sz w:val="24"/>
          <w:szCs w:val="24"/>
        </w:rPr>
        <w:t xml:space="preserve"> </w:t>
      </w:r>
      <w:r w:rsidR="004E2B39" w:rsidRPr="00B675F3">
        <w:rPr>
          <w:rFonts w:ascii="Times New Roman" w:hAnsi="Times New Roman"/>
          <w:sz w:val="24"/>
          <w:szCs w:val="24"/>
        </w:rPr>
        <w:t>niegodności</w:t>
      </w:r>
      <w:r w:rsidR="005B1CC6" w:rsidRPr="00B675F3">
        <w:rPr>
          <w:rFonts w:ascii="Times New Roman" w:hAnsi="Times New Roman"/>
          <w:sz w:val="24"/>
          <w:szCs w:val="24"/>
        </w:rPr>
        <w:t xml:space="preserve"> dzie</w:t>
      </w:r>
      <w:r w:rsidR="004E2B39" w:rsidRPr="00B675F3">
        <w:rPr>
          <w:rFonts w:ascii="Times New Roman" w:hAnsi="Times New Roman"/>
          <w:sz w:val="24"/>
          <w:szCs w:val="24"/>
        </w:rPr>
        <w:t>dziczenia</w:t>
      </w:r>
      <w:r w:rsidR="008415DA" w:rsidRPr="00B675F3">
        <w:rPr>
          <w:rFonts w:ascii="Times New Roman" w:hAnsi="Times New Roman"/>
          <w:sz w:val="24"/>
          <w:szCs w:val="24"/>
        </w:rPr>
        <w:t xml:space="preserve"> </w:t>
      </w:r>
      <w:r w:rsidR="00783AC4" w:rsidRPr="00B675F3">
        <w:rPr>
          <w:rFonts w:ascii="Times New Roman" w:hAnsi="Times New Roman"/>
          <w:sz w:val="24"/>
          <w:szCs w:val="24"/>
        </w:rPr>
        <w:t>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4B08E0" w:rsidRPr="00B675F3">
        <w:rPr>
          <w:rFonts w:ascii="Times New Roman" w:hAnsi="Times New Roman"/>
          <w:sz w:val="24"/>
          <w:szCs w:val="24"/>
        </w:rPr>
        <w:t>zachowania</w:t>
      </w:r>
      <w:r w:rsidR="00342165" w:rsidRPr="00B675F3">
        <w:rPr>
          <w:rFonts w:ascii="Times New Roman" w:hAnsi="Times New Roman"/>
          <w:sz w:val="24"/>
          <w:szCs w:val="24"/>
        </w:rPr>
        <w:t xml:space="preserve"> szczególnie naganne</w:t>
      </w:r>
      <w:r w:rsidR="00783AC4" w:rsidRPr="00B675F3">
        <w:rPr>
          <w:rFonts w:ascii="Times New Roman" w:hAnsi="Times New Roman"/>
          <w:sz w:val="24"/>
          <w:szCs w:val="24"/>
        </w:rPr>
        <w:t xml:space="preserve"> </w:t>
      </w:r>
      <w:r w:rsidR="004B08E0" w:rsidRPr="00B675F3">
        <w:rPr>
          <w:rFonts w:ascii="Times New Roman" w:hAnsi="Times New Roman"/>
          <w:sz w:val="24"/>
          <w:szCs w:val="24"/>
        </w:rPr>
        <w:t xml:space="preserve">polegające na </w:t>
      </w:r>
      <w:r w:rsidR="008415DA" w:rsidRPr="00B675F3">
        <w:rPr>
          <w:rFonts w:ascii="Times New Roman" w:hAnsi="Times New Roman"/>
          <w:sz w:val="24"/>
          <w:szCs w:val="24"/>
        </w:rPr>
        <w:t>uporczyw</w:t>
      </w:r>
      <w:r w:rsidR="004B08E0" w:rsidRPr="00B675F3">
        <w:rPr>
          <w:rFonts w:ascii="Times New Roman" w:hAnsi="Times New Roman"/>
          <w:sz w:val="24"/>
          <w:szCs w:val="24"/>
        </w:rPr>
        <w:t>ym</w:t>
      </w:r>
      <w:r w:rsidR="008415DA" w:rsidRPr="00B675F3">
        <w:rPr>
          <w:rFonts w:ascii="Times New Roman" w:hAnsi="Times New Roman"/>
          <w:sz w:val="24"/>
          <w:szCs w:val="24"/>
        </w:rPr>
        <w:t xml:space="preserve"> </w:t>
      </w:r>
      <w:r w:rsidR="00860D28" w:rsidRPr="00B675F3">
        <w:rPr>
          <w:rFonts w:ascii="Times New Roman" w:eastAsia="Times New Roman" w:hAnsi="Times New Roman"/>
          <w:sz w:val="24"/>
          <w:szCs w:val="24"/>
          <w:lang w:eastAsia="pl-PL"/>
        </w:rPr>
        <w:t>uchylani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860D28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się od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415DA" w:rsidRPr="00B675F3">
        <w:rPr>
          <w:rFonts w:ascii="Times New Roman" w:eastAsia="Times New Roman" w:hAnsi="Times New Roman"/>
          <w:sz w:val="24"/>
          <w:szCs w:val="24"/>
          <w:lang w:eastAsia="pl-PL"/>
        </w:rPr>
        <w:t>wykonywani</w:t>
      </w:r>
      <w:r w:rsidR="008415DA" w:rsidRPr="00B675F3">
        <w:rPr>
          <w:rFonts w:ascii="Times New Roman" w:hAnsi="Times New Roman"/>
          <w:sz w:val="24"/>
          <w:szCs w:val="24"/>
        </w:rPr>
        <w:t>a</w:t>
      </w:r>
      <w:r w:rsidR="008415DA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77C5A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wobec spadkodawcy </w:t>
      </w:r>
      <w:r w:rsidR="008415DA" w:rsidRPr="00B675F3">
        <w:rPr>
          <w:rFonts w:ascii="Times New Roman" w:eastAsia="Times New Roman" w:hAnsi="Times New Roman"/>
          <w:sz w:val="24"/>
          <w:szCs w:val="24"/>
          <w:lang w:eastAsia="pl-PL"/>
        </w:rPr>
        <w:t>obowiązku alimentacyjnego</w:t>
      </w:r>
      <w:r w:rsidR="00177C5A" w:rsidRPr="00B675F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8269C8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określonego co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269C8" w:rsidRPr="00B675F3">
        <w:rPr>
          <w:rFonts w:ascii="Times New Roman" w:eastAsia="Times New Roman" w:hAnsi="Times New Roman"/>
          <w:sz w:val="24"/>
          <w:szCs w:val="24"/>
          <w:lang w:eastAsia="pl-PL"/>
        </w:rPr>
        <w:t>do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269C8" w:rsidRPr="00B675F3">
        <w:rPr>
          <w:rFonts w:ascii="Times New Roman" w:eastAsia="Times New Roman" w:hAnsi="Times New Roman"/>
          <w:sz w:val="24"/>
          <w:szCs w:val="24"/>
          <w:lang w:eastAsia="pl-PL"/>
        </w:rPr>
        <w:t>wysokości orzeczeniem sądowym, ugodą zawartą przed sądem albo innym organem albo inną umową</w:t>
      </w:r>
      <w:r w:rsidR="008415DA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67077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lub od </w:t>
      </w:r>
      <w:r w:rsidR="00A76077" w:rsidRPr="00B675F3">
        <w:rPr>
          <w:rFonts w:ascii="Times New Roman" w:eastAsia="Times New Roman" w:hAnsi="Times New Roman"/>
          <w:sz w:val="24"/>
          <w:szCs w:val="24"/>
          <w:lang w:eastAsia="pl-PL"/>
        </w:rPr>
        <w:t>wykonywania nad nim obowiązku pieczy</w:t>
      </w:r>
      <w:r w:rsidR="00B167A3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legło u podstaw</w:t>
      </w:r>
      <w:r w:rsidR="00CE01C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F5F89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proponowanej </w:t>
      </w:r>
      <w:r w:rsidR="004E2B39" w:rsidRPr="00B675F3">
        <w:rPr>
          <w:rFonts w:ascii="Times New Roman" w:eastAsia="Times New Roman" w:hAnsi="Times New Roman"/>
          <w:sz w:val="24"/>
          <w:szCs w:val="24"/>
          <w:lang w:eastAsia="pl-PL"/>
        </w:rPr>
        <w:t>zmian</w:t>
      </w:r>
      <w:r w:rsidR="00B167A3" w:rsidRPr="00B675F3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="004E2B39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art. 928 § 1 k.c</w:t>
      </w:r>
      <w:r w:rsidR="00BA4469" w:rsidRPr="00B675F3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9A36CD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42165" w:rsidRPr="00B675F3">
        <w:rPr>
          <w:rFonts w:ascii="Times New Roman" w:hAnsi="Times New Roman"/>
          <w:sz w:val="24"/>
          <w:szCs w:val="24"/>
        </w:rPr>
        <w:t>Państwo</w:t>
      </w:r>
      <w:r w:rsidR="008359F4" w:rsidRPr="00B675F3">
        <w:rPr>
          <w:rFonts w:ascii="Times New Roman" w:hAnsi="Times New Roman"/>
          <w:sz w:val="24"/>
          <w:szCs w:val="24"/>
        </w:rPr>
        <w:t xml:space="preserve"> powin</w:t>
      </w:r>
      <w:r w:rsidR="00342165" w:rsidRPr="00B675F3">
        <w:rPr>
          <w:rFonts w:ascii="Times New Roman" w:hAnsi="Times New Roman"/>
          <w:sz w:val="24"/>
          <w:szCs w:val="24"/>
        </w:rPr>
        <w:t>no</w:t>
      </w:r>
      <w:r w:rsidR="008359F4" w:rsidRPr="00B675F3">
        <w:rPr>
          <w:rFonts w:ascii="Times New Roman" w:hAnsi="Times New Roman"/>
          <w:sz w:val="24"/>
          <w:szCs w:val="24"/>
        </w:rPr>
        <w:t xml:space="preserve"> </w:t>
      </w:r>
      <w:r w:rsidR="00BC3764" w:rsidRPr="00B675F3">
        <w:rPr>
          <w:rFonts w:ascii="Times New Roman" w:hAnsi="Times New Roman"/>
          <w:sz w:val="24"/>
          <w:szCs w:val="24"/>
        </w:rPr>
        <w:t xml:space="preserve">bowiem </w:t>
      </w:r>
      <w:r w:rsidR="008359F4" w:rsidRPr="00B675F3">
        <w:rPr>
          <w:rFonts w:ascii="Times New Roman" w:hAnsi="Times New Roman"/>
          <w:sz w:val="24"/>
          <w:szCs w:val="24"/>
        </w:rPr>
        <w:t xml:space="preserve">reagować </w:t>
      </w:r>
      <w:r w:rsidR="00323266" w:rsidRPr="00B675F3">
        <w:rPr>
          <w:rFonts w:ascii="Times New Roman" w:hAnsi="Times New Roman"/>
          <w:sz w:val="24"/>
          <w:szCs w:val="24"/>
        </w:rPr>
        <w:t xml:space="preserve">na </w:t>
      </w:r>
      <w:r w:rsidR="00793F01" w:rsidRPr="00B675F3">
        <w:rPr>
          <w:rFonts w:ascii="Times New Roman" w:hAnsi="Times New Roman"/>
          <w:sz w:val="24"/>
          <w:szCs w:val="24"/>
        </w:rPr>
        <w:t>nieetyczne</w:t>
      </w:r>
      <w:r w:rsidR="008359F4" w:rsidRPr="00B675F3">
        <w:rPr>
          <w:rFonts w:ascii="Times New Roman" w:hAnsi="Times New Roman"/>
          <w:sz w:val="24"/>
          <w:szCs w:val="24"/>
        </w:rPr>
        <w:t xml:space="preserve"> </w:t>
      </w:r>
      <w:r w:rsidR="004B08E0" w:rsidRPr="00B675F3">
        <w:rPr>
          <w:rFonts w:ascii="Times New Roman" w:hAnsi="Times New Roman"/>
          <w:sz w:val="24"/>
          <w:szCs w:val="24"/>
        </w:rPr>
        <w:t>zachowania</w:t>
      </w:r>
      <w:r w:rsidR="00AB4B2A" w:rsidRPr="00B675F3">
        <w:rPr>
          <w:rFonts w:ascii="Times New Roman" w:hAnsi="Times New Roman"/>
          <w:sz w:val="24"/>
          <w:szCs w:val="24"/>
        </w:rPr>
        <w:t xml:space="preserve"> spadkobierców</w:t>
      </w:r>
      <w:r w:rsidR="008359F4" w:rsidRPr="00B675F3">
        <w:rPr>
          <w:rFonts w:ascii="Times New Roman" w:hAnsi="Times New Roman"/>
          <w:sz w:val="24"/>
          <w:szCs w:val="24"/>
        </w:rPr>
        <w:t>,</w:t>
      </w:r>
      <w:r w:rsidR="00B267B1" w:rsidRPr="00B675F3">
        <w:rPr>
          <w:rFonts w:ascii="Times New Roman" w:hAnsi="Times New Roman"/>
          <w:sz w:val="24"/>
          <w:szCs w:val="24"/>
        </w:rPr>
        <w:t xml:space="preserve"> </w:t>
      </w:r>
      <w:r w:rsidR="004F13E9" w:rsidRPr="00B675F3">
        <w:rPr>
          <w:rFonts w:ascii="Times New Roman" w:hAnsi="Times New Roman"/>
          <w:sz w:val="24"/>
          <w:szCs w:val="24"/>
        </w:rPr>
        <w:t xml:space="preserve">naruszające </w:t>
      </w:r>
      <w:r w:rsidR="004B08E0" w:rsidRPr="00B675F3">
        <w:rPr>
          <w:rFonts w:ascii="Times New Roman" w:hAnsi="Times New Roman"/>
          <w:sz w:val="24"/>
          <w:szCs w:val="24"/>
        </w:rPr>
        <w:t xml:space="preserve">szczególnie cenne </w:t>
      </w:r>
      <w:r w:rsidR="004F13E9" w:rsidRPr="00B675F3">
        <w:rPr>
          <w:rFonts w:ascii="Times New Roman" w:hAnsi="Times New Roman"/>
          <w:sz w:val="24"/>
          <w:szCs w:val="24"/>
        </w:rPr>
        <w:t xml:space="preserve">dobra </w:t>
      </w:r>
      <w:r w:rsidR="00FC5622" w:rsidRPr="00B675F3">
        <w:rPr>
          <w:rFonts w:ascii="Times New Roman" w:hAnsi="Times New Roman"/>
          <w:sz w:val="24"/>
          <w:szCs w:val="24"/>
        </w:rPr>
        <w:t xml:space="preserve">osobiste </w:t>
      </w:r>
      <w:r w:rsidR="004F13E9" w:rsidRPr="00B675F3">
        <w:rPr>
          <w:rFonts w:ascii="Times New Roman" w:hAnsi="Times New Roman"/>
          <w:sz w:val="24"/>
          <w:szCs w:val="24"/>
        </w:rPr>
        <w:t xml:space="preserve">spadkodawców, takie jak </w:t>
      </w:r>
      <w:r w:rsidR="004B08E0" w:rsidRPr="00B675F3">
        <w:rPr>
          <w:rFonts w:ascii="Times New Roman" w:hAnsi="Times New Roman"/>
          <w:sz w:val="24"/>
          <w:szCs w:val="24"/>
        </w:rPr>
        <w:t xml:space="preserve">m.in. </w:t>
      </w:r>
      <w:r w:rsidR="004F13E9" w:rsidRPr="00B675F3">
        <w:rPr>
          <w:rFonts w:ascii="Times New Roman" w:hAnsi="Times New Roman"/>
          <w:sz w:val="24"/>
          <w:szCs w:val="24"/>
        </w:rPr>
        <w:t>życi</w:t>
      </w:r>
      <w:r w:rsidR="004B08E0" w:rsidRPr="00B675F3">
        <w:rPr>
          <w:rFonts w:ascii="Times New Roman" w:hAnsi="Times New Roman"/>
          <w:sz w:val="24"/>
          <w:szCs w:val="24"/>
        </w:rPr>
        <w:t>e</w:t>
      </w:r>
      <w:r w:rsidR="004F13E9" w:rsidRPr="00B675F3">
        <w:rPr>
          <w:rFonts w:ascii="Times New Roman" w:hAnsi="Times New Roman"/>
          <w:sz w:val="24"/>
          <w:szCs w:val="24"/>
        </w:rPr>
        <w:t>, zdrowie</w:t>
      </w:r>
      <w:r w:rsidR="00B85587" w:rsidRPr="00B675F3">
        <w:rPr>
          <w:rFonts w:ascii="Times New Roman" w:hAnsi="Times New Roman"/>
          <w:sz w:val="24"/>
          <w:szCs w:val="24"/>
        </w:rPr>
        <w:t xml:space="preserve">, </w:t>
      </w:r>
      <w:r w:rsidR="00B167A3" w:rsidRPr="00B675F3">
        <w:rPr>
          <w:rFonts w:ascii="Times New Roman" w:hAnsi="Times New Roman"/>
          <w:sz w:val="24"/>
          <w:szCs w:val="24"/>
        </w:rPr>
        <w:t>godność</w:t>
      </w:r>
      <w:r w:rsidR="00B85587" w:rsidRPr="00B675F3">
        <w:rPr>
          <w:rFonts w:ascii="Times New Roman" w:hAnsi="Times New Roman"/>
          <w:sz w:val="24"/>
          <w:szCs w:val="24"/>
        </w:rPr>
        <w:t xml:space="preserve">, które są </w:t>
      </w:r>
      <w:r w:rsidR="00FC5622" w:rsidRPr="00B675F3">
        <w:rPr>
          <w:rFonts w:ascii="Times New Roman" w:hAnsi="Times New Roman"/>
          <w:sz w:val="24"/>
          <w:szCs w:val="24"/>
        </w:rPr>
        <w:t xml:space="preserve">wartościami </w:t>
      </w:r>
      <w:r w:rsidR="00436C88" w:rsidRPr="00B675F3">
        <w:rPr>
          <w:rFonts w:ascii="Times New Roman" w:hAnsi="Times New Roman"/>
          <w:sz w:val="24"/>
          <w:szCs w:val="24"/>
        </w:rPr>
        <w:t>konstytucyjnymi</w:t>
      </w:r>
      <w:r w:rsidR="00B85587" w:rsidRPr="0064191F">
        <w:rPr>
          <w:rFonts w:ascii="Times New Roman" w:hAnsi="Times New Roman"/>
          <w:sz w:val="24"/>
          <w:szCs w:val="24"/>
        </w:rPr>
        <w:t xml:space="preserve"> </w:t>
      </w:r>
      <w:r w:rsidR="000F5F89" w:rsidRPr="0064191F">
        <w:rPr>
          <w:rFonts w:ascii="Times New Roman" w:hAnsi="Times New Roman"/>
          <w:sz w:val="24"/>
          <w:szCs w:val="24"/>
        </w:rPr>
        <w:t>podlegając</w:t>
      </w:r>
      <w:r w:rsidR="00436C88" w:rsidRPr="0064191F">
        <w:rPr>
          <w:rFonts w:ascii="Times New Roman" w:hAnsi="Times New Roman"/>
          <w:sz w:val="24"/>
          <w:szCs w:val="24"/>
        </w:rPr>
        <w:t>ymi</w:t>
      </w:r>
      <w:r w:rsidR="000F5F89" w:rsidRPr="0064191F">
        <w:rPr>
          <w:rFonts w:ascii="Times New Roman" w:hAnsi="Times New Roman"/>
          <w:sz w:val="24"/>
          <w:szCs w:val="24"/>
        </w:rPr>
        <w:t xml:space="preserve"> szczególne</w:t>
      </w:r>
      <w:r w:rsidR="00436C88" w:rsidRPr="0064191F">
        <w:rPr>
          <w:rFonts w:ascii="Times New Roman" w:hAnsi="Times New Roman"/>
          <w:sz w:val="24"/>
          <w:szCs w:val="24"/>
        </w:rPr>
        <w:t xml:space="preserve">j </w:t>
      </w:r>
      <w:r w:rsidR="00602088" w:rsidRPr="0064191F">
        <w:rPr>
          <w:rFonts w:ascii="Times New Roman" w:hAnsi="Times New Roman"/>
          <w:sz w:val="24"/>
          <w:szCs w:val="24"/>
        </w:rPr>
        <w:t>ochronie</w:t>
      </w:r>
      <w:r w:rsidR="000F5F89" w:rsidRPr="0064191F">
        <w:rPr>
          <w:rFonts w:ascii="Times New Roman" w:hAnsi="Times New Roman"/>
          <w:sz w:val="24"/>
          <w:szCs w:val="24"/>
        </w:rPr>
        <w:t>.</w:t>
      </w:r>
    </w:p>
    <w:p w14:paraId="114AA965" w14:textId="77777777" w:rsidR="000F5F89" w:rsidRPr="005D49A1" w:rsidRDefault="00FC5622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64191F">
        <w:rPr>
          <w:rFonts w:ascii="Times New Roman" w:hAnsi="Times New Roman"/>
          <w:sz w:val="24"/>
          <w:szCs w:val="24"/>
        </w:rPr>
        <w:t>Powszechnie nie</w:t>
      </w:r>
      <w:r w:rsidR="00CC57D8" w:rsidRPr="0064191F">
        <w:rPr>
          <w:rFonts w:ascii="Times New Roman" w:hAnsi="Times New Roman"/>
          <w:sz w:val="24"/>
          <w:szCs w:val="24"/>
        </w:rPr>
        <w:t>akceptowa</w:t>
      </w:r>
      <w:r w:rsidRPr="0064191F">
        <w:rPr>
          <w:rFonts w:ascii="Times New Roman" w:hAnsi="Times New Roman"/>
          <w:sz w:val="24"/>
          <w:szCs w:val="24"/>
        </w:rPr>
        <w:t>ne</w:t>
      </w:r>
      <w:r w:rsidR="00CC57D8" w:rsidRPr="0064191F">
        <w:rPr>
          <w:rFonts w:ascii="Times New Roman" w:hAnsi="Times New Roman"/>
          <w:sz w:val="24"/>
          <w:szCs w:val="24"/>
        </w:rPr>
        <w:t xml:space="preserve"> </w:t>
      </w:r>
      <w:r w:rsidR="000F5F89" w:rsidRPr="0064191F">
        <w:rPr>
          <w:rFonts w:ascii="Times New Roman" w:hAnsi="Times New Roman"/>
          <w:sz w:val="24"/>
          <w:szCs w:val="24"/>
        </w:rPr>
        <w:t>są zdarzenia</w:t>
      </w:r>
      <w:r w:rsidR="00CC57D8" w:rsidRPr="0064191F">
        <w:rPr>
          <w:rFonts w:ascii="Times New Roman" w:hAnsi="Times New Roman"/>
          <w:sz w:val="24"/>
          <w:szCs w:val="24"/>
        </w:rPr>
        <w:t xml:space="preserve">, w </w:t>
      </w:r>
      <w:r w:rsidR="000F5F89" w:rsidRPr="0064191F">
        <w:rPr>
          <w:rFonts w:ascii="Times New Roman" w:hAnsi="Times New Roman"/>
          <w:sz w:val="24"/>
          <w:szCs w:val="24"/>
        </w:rPr>
        <w:t>następstwie których</w:t>
      </w:r>
      <w:r w:rsidR="00CC57D8" w:rsidRPr="0064191F">
        <w:rPr>
          <w:rFonts w:ascii="Times New Roman" w:hAnsi="Times New Roman"/>
          <w:sz w:val="24"/>
          <w:szCs w:val="24"/>
        </w:rPr>
        <w:t xml:space="preserve"> majątek spadkodawcy</w:t>
      </w:r>
      <w:r w:rsidRPr="0064191F">
        <w:rPr>
          <w:rFonts w:ascii="Times New Roman" w:hAnsi="Times New Roman"/>
          <w:sz w:val="24"/>
          <w:szCs w:val="24"/>
        </w:rPr>
        <w:t xml:space="preserve"> </w:t>
      </w:r>
      <w:r w:rsidR="000F5F89" w:rsidRPr="0064191F">
        <w:rPr>
          <w:rFonts w:ascii="Times New Roman" w:hAnsi="Times New Roman"/>
          <w:sz w:val="24"/>
          <w:szCs w:val="24"/>
        </w:rPr>
        <w:t>otrzymuje osoba</w:t>
      </w:r>
      <w:r w:rsidR="00CC57D8" w:rsidRPr="0064191F">
        <w:rPr>
          <w:rFonts w:ascii="Times New Roman" w:hAnsi="Times New Roman"/>
          <w:sz w:val="24"/>
          <w:szCs w:val="24"/>
        </w:rPr>
        <w:t xml:space="preserve">, która swoim </w:t>
      </w:r>
      <w:r w:rsidR="00211C76" w:rsidRPr="0064191F">
        <w:rPr>
          <w:rFonts w:ascii="Times New Roman" w:hAnsi="Times New Roman"/>
          <w:sz w:val="24"/>
          <w:szCs w:val="24"/>
        </w:rPr>
        <w:t>karygodnym</w:t>
      </w:r>
      <w:r w:rsidR="00CC57D8" w:rsidRPr="0064191F">
        <w:rPr>
          <w:rFonts w:ascii="Times New Roman" w:hAnsi="Times New Roman"/>
          <w:sz w:val="24"/>
          <w:szCs w:val="24"/>
        </w:rPr>
        <w:t>, często nacechowanym złą wolą</w:t>
      </w:r>
      <w:r w:rsidR="00436C88" w:rsidRPr="0064191F">
        <w:rPr>
          <w:rFonts w:ascii="Times New Roman" w:hAnsi="Times New Roman"/>
          <w:sz w:val="24"/>
          <w:szCs w:val="24"/>
        </w:rPr>
        <w:t>,</w:t>
      </w:r>
      <w:r w:rsidR="00CC57D8" w:rsidRPr="0064191F">
        <w:rPr>
          <w:rFonts w:ascii="Times New Roman" w:hAnsi="Times New Roman"/>
          <w:sz w:val="24"/>
          <w:szCs w:val="24"/>
        </w:rPr>
        <w:t xml:space="preserve"> zaniechaniem uniemożliwiała </w:t>
      </w:r>
      <w:r w:rsidRPr="0064191F">
        <w:rPr>
          <w:rFonts w:ascii="Times New Roman" w:hAnsi="Times New Roman"/>
          <w:sz w:val="24"/>
          <w:szCs w:val="24"/>
        </w:rPr>
        <w:t xml:space="preserve">za życia spadkodawcy </w:t>
      </w:r>
      <w:r w:rsidR="00CC57D8" w:rsidRPr="0064191F">
        <w:rPr>
          <w:rFonts w:ascii="Times New Roman" w:hAnsi="Times New Roman"/>
          <w:sz w:val="24"/>
          <w:szCs w:val="24"/>
        </w:rPr>
        <w:t xml:space="preserve">zaspokojenie </w:t>
      </w:r>
      <w:r w:rsidRPr="0064191F">
        <w:rPr>
          <w:rFonts w:ascii="Times New Roman" w:hAnsi="Times New Roman"/>
          <w:sz w:val="24"/>
          <w:szCs w:val="24"/>
        </w:rPr>
        <w:t xml:space="preserve">jego </w:t>
      </w:r>
      <w:r w:rsidR="00CC57D8" w:rsidRPr="0064191F">
        <w:rPr>
          <w:rFonts w:ascii="Times New Roman" w:hAnsi="Times New Roman"/>
          <w:sz w:val="24"/>
          <w:szCs w:val="24"/>
        </w:rPr>
        <w:t>podstawowych potrzeb życiowych</w:t>
      </w:r>
      <w:r w:rsidRPr="0064191F">
        <w:rPr>
          <w:rFonts w:ascii="Times New Roman" w:hAnsi="Times New Roman"/>
          <w:sz w:val="24"/>
          <w:szCs w:val="24"/>
        </w:rPr>
        <w:t>.</w:t>
      </w:r>
    </w:p>
    <w:p w14:paraId="7851517E" w14:textId="3891AE9A" w:rsidR="00C1736D" w:rsidRPr="00B675F3" w:rsidRDefault="00B85587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4741BE">
        <w:rPr>
          <w:rFonts w:ascii="Times New Roman" w:hAnsi="Times New Roman"/>
          <w:sz w:val="24"/>
          <w:szCs w:val="24"/>
        </w:rPr>
        <w:t>S</w:t>
      </w:r>
      <w:r w:rsidR="003F2CF7" w:rsidRPr="004741BE">
        <w:rPr>
          <w:rFonts w:ascii="Times New Roman" w:hAnsi="Times New Roman"/>
          <w:sz w:val="24"/>
          <w:szCs w:val="24"/>
        </w:rPr>
        <w:t>padkodawca może</w:t>
      </w:r>
      <w:r w:rsidR="00342165" w:rsidRPr="004741BE">
        <w:rPr>
          <w:rFonts w:ascii="Times New Roman" w:hAnsi="Times New Roman"/>
          <w:sz w:val="24"/>
          <w:szCs w:val="24"/>
        </w:rPr>
        <w:t xml:space="preserve"> samodzielnie</w:t>
      </w:r>
      <w:r w:rsidR="003F2CF7" w:rsidRPr="004741BE">
        <w:rPr>
          <w:rFonts w:ascii="Times New Roman" w:hAnsi="Times New Roman"/>
          <w:sz w:val="24"/>
          <w:szCs w:val="24"/>
        </w:rPr>
        <w:t xml:space="preserve"> zdecydować </w:t>
      </w:r>
      <w:r w:rsidR="00342165" w:rsidRPr="004741BE">
        <w:rPr>
          <w:rFonts w:ascii="Times New Roman" w:hAnsi="Times New Roman"/>
          <w:sz w:val="24"/>
          <w:szCs w:val="24"/>
        </w:rPr>
        <w:t xml:space="preserve">w testamencie </w:t>
      </w:r>
      <w:r w:rsidR="003F2CF7" w:rsidRPr="004741BE">
        <w:rPr>
          <w:rFonts w:ascii="Times New Roman" w:hAnsi="Times New Roman"/>
          <w:sz w:val="24"/>
          <w:szCs w:val="24"/>
        </w:rPr>
        <w:t>o wyłączeniu</w:t>
      </w:r>
      <w:r w:rsidR="00342165" w:rsidRPr="004741BE">
        <w:rPr>
          <w:rFonts w:ascii="Times New Roman" w:hAnsi="Times New Roman"/>
          <w:sz w:val="24"/>
          <w:szCs w:val="24"/>
        </w:rPr>
        <w:t xml:space="preserve"> spadkobiercy</w:t>
      </w:r>
      <w:r w:rsidRPr="004741BE">
        <w:rPr>
          <w:rFonts w:ascii="Times New Roman" w:hAnsi="Times New Roman"/>
          <w:sz w:val="24"/>
          <w:szCs w:val="24"/>
        </w:rPr>
        <w:t xml:space="preserve"> </w:t>
      </w:r>
      <w:r w:rsidR="003F2CF7" w:rsidRPr="004741BE">
        <w:rPr>
          <w:rFonts w:ascii="Times New Roman" w:hAnsi="Times New Roman"/>
          <w:sz w:val="24"/>
          <w:szCs w:val="24"/>
        </w:rPr>
        <w:t>od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3F2CF7" w:rsidRPr="00B675F3">
        <w:rPr>
          <w:rFonts w:ascii="Times New Roman" w:hAnsi="Times New Roman"/>
          <w:sz w:val="24"/>
          <w:szCs w:val="24"/>
        </w:rPr>
        <w:t>dziedziczenia z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3F2CF7" w:rsidRPr="00B675F3">
        <w:rPr>
          <w:rFonts w:ascii="Times New Roman" w:hAnsi="Times New Roman"/>
          <w:sz w:val="24"/>
          <w:szCs w:val="24"/>
        </w:rPr>
        <w:t>powodu uporczywego uchylania się od wykonywania wobec niego obowiązku alimentacyjnego</w:t>
      </w:r>
      <w:r w:rsidR="000F5F89" w:rsidRPr="00B675F3">
        <w:rPr>
          <w:rFonts w:ascii="Times New Roman" w:hAnsi="Times New Roman"/>
          <w:sz w:val="24"/>
          <w:szCs w:val="24"/>
        </w:rPr>
        <w:t xml:space="preserve"> lub sprawowania pieczy</w:t>
      </w:r>
      <w:r w:rsidR="00FC5622" w:rsidRPr="00B675F3">
        <w:rPr>
          <w:rFonts w:ascii="Times New Roman" w:hAnsi="Times New Roman"/>
          <w:sz w:val="24"/>
          <w:szCs w:val="24"/>
        </w:rPr>
        <w:t>,</w:t>
      </w:r>
      <w:r w:rsidR="00B167A3" w:rsidRPr="00B675F3">
        <w:rPr>
          <w:rFonts w:ascii="Times New Roman" w:hAnsi="Times New Roman"/>
          <w:sz w:val="24"/>
          <w:szCs w:val="24"/>
        </w:rPr>
        <w:t xml:space="preserve"> </w:t>
      </w:r>
      <w:r w:rsidR="003F2CF7" w:rsidRPr="00B675F3">
        <w:rPr>
          <w:rFonts w:ascii="Times New Roman" w:hAnsi="Times New Roman"/>
          <w:sz w:val="24"/>
          <w:szCs w:val="24"/>
        </w:rPr>
        <w:t>nie zawsze</w:t>
      </w:r>
      <w:r w:rsidRPr="00B675F3">
        <w:rPr>
          <w:rFonts w:ascii="Times New Roman" w:hAnsi="Times New Roman"/>
          <w:sz w:val="24"/>
          <w:szCs w:val="24"/>
        </w:rPr>
        <w:t xml:space="preserve"> jest </w:t>
      </w:r>
      <w:r w:rsidR="00FC5622" w:rsidRPr="00B675F3">
        <w:rPr>
          <w:rFonts w:ascii="Times New Roman" w:hAnsi="Times New Roman"/>
          <w:sz w:val="24"/>
          <w:szCs w:val="24"/>
        </w:rPr>
        <w:t xml:space="preserve">to </w:t>
      </w:r>
      <w:r w:rsidR="00470718" w:rsidRPr="00B675F3">
        <w:rPr>
          <w:rFonts w:ascii="Times New Roman" w:hAnsi="Times New Roman"/>
          <w:sz w:val="24"/>
          <w:szCs w:val="24"/>
        </w:rPr>
        <w:t xml:space="preserve">jednak </w:t>
      </w:r>
      <w:r w:rsidR="003F2CF7" w:rsidRPr="00B675F3">
        <w:rPr>
          <w:rFonts w:ascii="Times New Roman" w:hAnsi="Times New Roman"/>
          <w:sz w:val="24"/>
          <w:szCs w:val="24"/>
        </w:rPr>
        <w:t xml:space="preserve">możliwe. </w:t>
      </w:r>
      <w:r w:rsidR="004B08E0" w:rsidRPr="00B675F3">
        <w:rPr>
          <w:rFonts w:ascii="Times New Roman" w:hAnsi="Times New Roman"/>
          <w:sz w:val="24"/>
          <w:szCs w:val="24"/>
        </w:rPr>
        <w:t>S</w:t>
      </w:r>
      <w:r w:rsidR="003F2CF7" w:rsidRPr="00B675F3">
        <w:rPr>
          <w:rFonts w:ascii="Times New Roman" w:hAnsi="Times New Roman"/>
          <w:sz w:val="24"/>
          <w:szCs w:val="24"/>
        </w:rPr>
        <w:t>padkodawca</w:t>
      </w:r>
      <w:r w:rsidR="004B08E0" w:rsidRPr="00B675F3">
        <w:rPr>
          <w:rFonts w:ascii="Times New Roman" w:hAnsi="Times New Roman"/>
          <w:sz w:val="24"/>
          <w:szCs w:val="24"/>
        </w:rPr>
        <w:t xml:space="preserve"> </w:t>
      </w:r>
      <w:r w:rsidR="004B08E0" w:rsidRPr="00B675F3">
        <w:rPr>
          <w:rFonts w:ascii="Times New Roman" w:hAnsi="Times New Roman"/>
          <w:sz w:val="24"/>
          <w:szCs w:val="24"/>
        </w:rPr>
        <w:lastRenderedPageBreak/>
        <w:t xml:space="preserve">może </w:t>
      </w:r>
      <w:r w:rsidR="00E01D87" w:rsidRPr="00B675F3">
        <w:rPr>
          <w:rFonts w:ascii="Times New Roman" w:hAnsi="Times New Roman"/>
          <w:sz w:val="24"/>
          <w:szCs w:val="24"/>
        </w:rPr>
        <w:t>nie b</w:t>
      </w:r>
      <w:r w:rsidR="004B08E0" w:rsidRPr="00B675F3">
        <w:rPr>
          <w:rFonts w:ascii="Times New Roman" w:hAnsi="Times New Roman"/>
          <w:sz w:val="24"/>
          <w:szCs w:val="24"/>
        </w:rPr>
        <w:t>yć</w:t>
      </w:r>
      <w:r w:rsidR="00E01D87" w:rsidRPr="00B675F3">
        <w:rPr>
          <w:rFonts w:ascii="Times New Roman" w:hAnsi="Times New Roman"/>
          <w:sz w:val="24"/>
          <w:szCs w:val="24"/>
        </w:rPr>
        <w:t xml:space="preserve"> zdolny do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E01D87" w:rsidRPr="00B675F3">
        <w:rPr>
          <w:rFonts w:ascii="Times New Roman" w:hAnsi="Times New Roman"/>
          <w:sz w:val="24"/>
          <w:szCs w:val="24"/>
        </w:rPr>
        <w:t>testowania</w:t>
      </w:r>
      <w:r w:rsidR="00FC5622" w:rsidRPr="00B675F3">
        <w:rPr>
          <w:rFonts w:ascii="Times New Roman" w:hAnsi="Times New Roman"/>
          <w:sz w:val="24"/>
          <w:szCs w:val="24"/>
        </w:rPr>
        <w:t xml:space="preserve"> </w:t>
      </w:r>
      <w:r w:rsidR="00436C88" w:rsidRPr="00B675F3">
        <w:rPr>
          <w:rFonts w:ascii="Times New Roman" w:hAnsi="Times New Roman"/>
          <w:sz w:val="24"/>
          <w:szCs w:val="24"/>
        </w:rPr>
        <w:t>(por. art.</w:t>
      </w:r>
      <w:r w:rsidR="00C67F74" w:rsidRPr="00B675F3">
        <w:rPr>
          <w:rFonts w:ascii="Times New Roman" w:hAnsi="Times New Roman"/>
          <w:sz w:val="24"/>
          <w:szCs w:val="24"/>
        </w:rPr>
        <w:t xml:space="preserve"> </w:t>
      </w:r>
      <w:r w:rsidR="00436C88" w:rsidRPr="00B675F3">
        <w:rPr>
          <w:rFonts w:ascii="Times New Roman" w:hAnsi="Times New Roman"/>
          <w:sz w:val="24"/>
          <w:szCs w:val="24"/>
        </w:rPr>
        <w:t>944 k.c.)</w:t>
      </w:r>
      <w:r w:rsidR="00B167A3" w:rsidRPr="00B675F3">
        <w:rPr>
          <w:rFonts w:ascii="Times New Roman" w:hAnsi="Times New Roman"/>
          <w:sz w:val="24"/>
          <w:szCs w:val="24"/>
        </w:rPr>
        <w:t>. Niemożność</w:t>
      </w:r>
      <w:r w:rsidR="003F2CF7" w:rsidRPr="00B675F3">
        <w:rPr>
          <w:rFonts w:ascii="Times New Roman" w:hAnsi="Times New Roman"/>
          <w:sz w:val="24"/>
          <w:szCs w:val="24"/>
        </w:rPr>
        <w:t xml:space="preserve"> </w:t>
      </w:r>
      <w:r w:rsidR="00B167A3" w:rsidRPr="00B675F3">
        <w:rPr>
          <w:rFonts w:ascii="Times New Roman" w:hAnsi="Times New Roman"/>
          <w:sz w:val="24"/>
          <w:szCs w:val="24"/>
        </w:rPr>
        <w:t>sporządzenia testamentu może również wynikać</w:t>
      </w:r>
      <w:r w:rsidR="00336B70" w:rsidRPr="00B675F3">
        <w:rPr>
          <w:rFonts w:ascii="Times New Roman" w:hAnsi="Times New Roman"/>
          <w:sz w:val="24"/>
          <w:szCs w:val="24"/>
        </w:rPr>
        <w:t xml:space="preserve"> </w:t>
      </w:r>
      <w:r w:rsidR="003F2CF7" w:rsidRPr="00B675F3">
        <w:rPr>
          <w:rFonts w:ascii="Times New Roman" w:hAnsi="Times New Roman"/>
          <w:sz w:val="24"/>
          <w:szCs w:val="24"/>
        </w:rPr>
        <w:t>z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3F2CF7" w:rsidRPr="00B675F3">
        <w:rPr>
          <w:rFonts w:ascii="Times New Roman" w:hAnsi="Times New Roman"/>
          <w:sz w:val="24"/>
          <w:szCs w:val="24"/>
        </w:rPr>
        <w:t xml:space="preserve">przyczyn </w:t>
      </w:r>
      <w:r w:rsidR="00336B70" w:rsidRPr="00B675F3">
        <w:rPr>
          <w:rFonts w:ascii="Times New Roman" w:hAnsi="Times New Roman"/>
          <w:sz w:val="24"/>
          <w:szCs w:val="24"/>
        </w:rPr>
        <w:t xml:space="preserve">faktycznych </w:t>
      </w:r>
      <w:r w:rsidR="003F2CF7" w:rsidRPr="00B675F3">
        <w:rPr>
          <w:rFonts w:ascii="Times New Roman" w:hAnsi="Times New Roman"/>
          <w:sz w:val="24"/>
          <w:szCs w:val="24"/>
        </w:rPr>
        <w:t>(np.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3F2CF7" w:rsidRPr="00B675F3">
        <w:rPr>
          <w:rFonts w:ascii="Times New Roman" w:hAnsi="Times New Roman"/>
          <w:sz w:val="24"/>
          <w:szCs w:val="24"/>
        </w:rPr>
        <w:t>spa</w:t>
      </w:r>
      <w:r w:rsidR="000C177E">
        <w:rPr>
          <w:rFonts w:ascii="Times New Roman" w:hAnsi="Times New Roman"/>
          <w:sz w:val="24"/>
          <w:szCs w:val="24"/>
        </w:rPr>
        <w:t>dkodawca będzie znajdował się w </w:t>
      </w:r>
      <w:r w:rsidR="003F2CF7" w:rsidRPr="00B675F3">
        <w:rPr>
          <w:rFonts w:ascii="Times New Roman" w:hAnsi="Times New Roman"/>
          <w:sz w:val="24"/>
          <w:szCs w:val="24"/>
        </w:rPr>
        <w:t xml:space="preserve">stanie wegetatywnym). </w:t>
      </w:r>
      <w:r w:rsidR="00177C5A" w:rsidRPr="00B675F3">
        <w:rPr>
          <w:rFonts w:ascii="Times New Roman" w:hAnsi="Times New Roman"/>
          <w:sz w:val="24"/>
          <w:szCs w:val="24"/>
        </w:rPr>
        <w:t xml:space="preserve">Wprowadzana zmiana </w:t>
      </w:r>
      <w:r w:rsidR="00BB5BB8" w:rsidRPr="00B675F3">
        <w:rPr>
          <w:rFonts w:ascii="Times New Roman" w:hAnsi="Times New Roman"/>
          <w:sz w:val="24"/>
          <w:szCs w:val="24"/>
        </w:rPr>
        <w:t xml:space="preserve">jest </w:t>
      </w:r>
      <w:r w:rsidR="007F1927" w:rsidRPr="00B675F3">
        <w:rPr>
          <w:rFonts w:ascii="Times New Roman" w:hAnsi="Times New Roman"/>
          <w:sz w:val="24"/>
          <w:szCs w:val="24"/>
        </w:rPr>
        <w:t>odpowiedzią na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7F1927" w:rsidRPr="00B675F3">
        <w:rPr>
          <w:rFonts w:ascii="Times New Roman" w:hAnsi="Times New Roman"/>
          <w:sz w:val="24"/>
          <w:szCs w:val="24"/>
        </w:rPr>
        <w:t>wyżej przedstawione stany faktyczne</w:t>
      </w:r>
      <w:r w:rsidR="00177C5A" w:rsidRPr="00B675F3">
        <w:rPr>
          <w:rFonts w:ascii="Times New Roman" w:hAnsi="Times New Roman"/>
          <w:sz w:val="24"/>
          <w:szCs w:val="24"/>
        </w:rPr>
        <w:t xml:space="preserve">. </w:t>
      </w:r>
    </w:p>
    <w:p w14:paraId="62B04BC1" w14:textId="47E41373" w:rsidR="00057F1B" w:rsidRPr="00B675F3" w:rsidRDefault="00B85587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W aktualnym stanie prawnym</w:t>
      </w:r>
      <w:r w:rsidR="00F64E9E" w:rsidRPr="00B675F3">
        <w:rPr>
          <w:rFonts w:ascii="Times New Roman" w:hAnsi="Times New Roman"/>
          <w:sz w:val="24"/>
          <w:szCs w:val="24"/>
        </w:rPr>
        <w:t xml:space="preserve"> niektóre z przesłanek wydziedziczenia i niegodności dziedziczenia </w:t>
      </w:r>
      <w:r w:rsidR="001F5BC6" w:rsidRPr="00B675F3">
        <w:rPr>
          <w:rFonts w:ascii="Times New Roman" w:hAnsi="Times New Roman"/>
          <w:sz w:val="24"/>
          <w:szCs w:val="24"/>
        </w:rPr>
        <w:t xml:space="preserve">częściowo krzyżują </w:t>
      </w:r>
      <w:r w:rsidR="00CE01CB" w:rsidRPr="00B675F3">
        <w:rPr>
          <w:rFonts w:ascii="Times New Roman" w:hAnsi="Times New Roman"/>
          <w:sz w:val="24"/>
          <w:szCs w:val="24"/>
        </w:rPr>
        <w:t xml:space="preserve">się </w:t>
      </w:r>
      <w:r w:rsidR="00D37814" w:rsidRPr="00B675F3">
        <w:rPr>
          <w:rFonts w:ascii="Times New Roman" w:hAnsi="Times New Roman"/>
          <w:sz w:val="24"/>
          <w:szCs w:val="24"/>
        </w:rPr>
        <w:t>(</w:t>
      </w:r>
      <w:r w:rsidR="004B08E0" w:rsidRPr="00B675F3">
        <w:rPr>
          <w:rFonts w:ascii="Times New Roman" w:hAnsi="Times New Roman"/>
          <w:sz w:val="24"/>
          <w:szCs w:val="24"/>
        </w:rPr>
        <w:t>por.</w:t>
      </w:r>
      <w:r w:rsidR="00D37814" w:rsidRPr="00B675F3">
        <w:rPr>
          <w:rFonts w:ascii="Times New Roman" w:hAnsi="Times New Roman"/>
          <w:sz w:val="24"/>
          <w:szCs w:val="24"/>
        </w:rPr>
        <w:t xml:space="preserve"> art. 1008 pkt 2 k.c. i art.</w:t>
      </w:r>
      <w:r w:rsidR="004F51F0" w:rsidRPr="00B675F3">
        <w:rPr>
          <w:rFonts w:ascii="Times New Roman" w:hAnsi="Times New Roman"/>
          <w:sz w:val="24"/>
          <w:szCs w:val="24"/>
        </w:rPr>
        <w:t xml:space="preserve"> 928</w:t>
      </w:r>
      <w:r w:rsidR="00C10213" w:rsidRPr="00B675F3">
        <w:rPr>
          <w:rFonts w:ascii="Times New Roman" w:hAnsi="Times New Roman"/>
          <w:sz w:val="24"/>
          <w:szCs w:val="24"/>
        </w:rPr>
        <w:t xml:space="preserve"> § 1 pkt 1 k</w:t>
      </w:r>
      <w:r w:rsidR="00933CE3" w:rsidRPr="00B675F3">
        <w:rPr>
          <w:rFonts w:ascii="Times New Roman" w:hAnsi="Times New Roman"/>
          <w:sz w:val="24"/>
          <w:szCs w:val="24"/>
        </w:rPr>
        <w:t>.</w:t>
      </w:r>
      <w:r w:rsidR="00C10213" w:rsidRPr="00B675F3">
        <w:rPr>
          <w:rFonts w:ascii="Times New Roman" w:hAnsi="Times New Roman"/>
          <w:sz w:val="24"/>
          <w:szCs w:val="24"/>
        </w:rPr>
        <w:t>c.)</w:t>
      </w:r>
      <w:r w:rsidR="00F64E9E" w:rsidRPr="00B675F3">
        <w:rPr>
          <w:rFonts w:ascii="Times New Roman" w:hAnsi="Times New Roman"/>
          <w:sz w:val="24"/>
          <w:szCs w:val="24"/>
        </w:rPr>
        <w:t>.</w:t>
      </w:r>
      <w:r w:rsidR="00C10213" w:rsidRPr="00B675F3">
        <w:rPr>
          <w:rFonts w:ascii="Times New Roman" w:hAnsi="Times New Roman"/>
          <w:sz w:val="24"/>
          <w:szCs w:val="24"/>
        </w:rPr>
        <w:t xml:space="preserve"> </w:t>
      </w:r>
      <w:r w:rsidR="00CE01CB" w:rsidRPr="00B675F3">
        <w:rPr>
          <w:rFonts w:ascii="Times New Roman" w:hAnsi="Times New Roman"/>
          <w:sz w:val="24"/>
          <w:szCs w:val="24"/>
        </w:rPr>
        <w:t>P</w:t>
      </w:r>
      <w:r w:rsidR="00057F1B" w:rsidRPr="00B675F3">
        <w:rPr>
          <w:rFonts w:ascii="Times New Roman" w:hAnsi="Times New Roman"/>
          <w:sz w:val="24"/>
          <w:szCs w:val="24"/>
        </w:rPr>
        <w:t>okrywanie</w:t>
      </w:r>
      <w:r w:rsidR="001F5BC6" w:rsidRPr="00B675F3">
        <w:rPr>
          <w:rFonts w:ascii="Times New Roman" w:hAnsi="Times New Roman"/>
          <w:sz w:val="24"/>
          <w:szCs w:val="24"/>
        </w:rPr>
        <w:t xml:space="preserve"> się zakresów</w:t>
      </w:r>
      <w:r w:rsidR="00057F1B" w:rsidRPr="00B675F3">
        <w:rPr>
          <w:rFonts w:ascii="Times New Roman" w:hAnsi="Times New Roman"/>
          <w:sz w:val="24"/>
          <w:szCs w:val="24"/>
        </w:rPr>
        <w:t xml:space="preserve"> przesłanek niegodności dziedziczenia i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057F1B" w:rsidRPr="00B675F3">
        <w:rPr>
          <w:rFonts w:ascii="Times New Roman" w:hAnsi="Times New Roman"/>
          <w:sz w:val="24"/>
          <w:szCs w:val="24"/>
        </w:rPr>
        <w:t xml:space="preserve">wydziedziczenia nie jest </w:t>
      </w:r>
      <w:r w:rsidR="00CE01CB" w:rsidRPr="00B675F3">
        <w:rPr>
          <w:rFonts w:ascii="Times New Roman" w:hAnsi="Times New Roman"/>
          <w:sz w:val="24"/>
          <w:szCs w:val="24"/>
        </w:rPr>
        <w:t xml:space="preserve">niewłaściwe </w:t>
      </w:r>
      <w:r w:rsidR="00B167A3" w:rsidRPr="00B675F3">
        <w:rPr>
          <w:rFonts w:ascii="Times New Roman" w:hAnsi="Times New Roman"/>
          <w:sz w:val="24"/>
          <w:szCs w:val="24"/>
        </w:rPr>
        <w:t>z punktu</w:t>
      </w:r>
      <w:r w:rsidR="00CE01CB" w:rsidRPr="00B675F3">
        <w:rPr>
          <w:rFonts w:ascii="Times New Roman" w:hAnsi="Times New Roman"/>
          <w:sz w:val="24"/>
          <w:szCs w:val="24"/>
        </w:rPr>
        <w:t xml:space="preserve"> widzenia interesów obywateli.</w:t>
      </w:r>
      <w:r w:rsidR="001F5BC6" w:rsidRPr="00B675F3">
        <w:rPr>
          <w:rFonts w:ascii="Times New Roman" w:hAnsi="Times New Roman"/>
          <w:sz w:val="24"/>
          <w:szCs w:val="24"/>
        </w:rPr>
        <w:t xml:space="preserve"> </w:t>
      </w:r>
      <w:r w:rsidR="00057F1B" w:rsidRPr="00B675F3">
        <w:rPr>
          <w:rFonts w:ascii="Times New Roman" w:hAnsi="Times New Roman"/>
          <w:sz w:val="24"/>
          <w:szCs w:val="24"/>
        </w:rPr>
        <w:t>Wystarczy wskazać, że wydziedziczenia dokonuje spadkodawca za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057F1B" w:rsidRPr="00B675F3">
        <w:rPr>
          <w:rFonts w:ascii="Times New Roman" w:hAnsi="Times New Roman"/>
          <w:sz w:val="24"/>
          <w:szCs w:val="24"/>
        </w:rPr>
        <w:t>życia, z przyczyn mu znanych. Natomiast uznanie spadkobiercy za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057F1B" w:rsidRPr="00B675F3">
        <w:rPr>
          <w:rFonts w:ascii="Times New Roman" w:hAnsi="Times New Roman"/>
          <w:sz w:val="24"/>
          <w:szCs w:val="24"/>
        </w:rPr>
        <w:t xml:space="preserve">niegodnego dziedziczenia </w:t>
      </w:r>
      <w:r w:rsidR="004C1165" w:rsidRPr="00B675F3">
        <w:rPr>
          <w:rFonts w:ascii="Times New Roman" w:hAnsi="Times New Roman"/>
          <w:sz w:val="24"/>
          <w:szCs w:val="24"/>
        </w:rPr>
        <w:t xml:space="preserve">jest </w:t>
      </w:r>
      <w:r w:rsidR="00057F1B" w:rsidRPr="00B675F3">
        <w:rPr>
          <w:rFonts w:ascii="Times New Roman" w:hAnsi="Times New Roman"/>
          <w:sz w:val="24"/>
          <w:szCs w:val="24"/>
        </w:rPr>
        <w:t>motywowane dążeniem do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057F1B" w:rsidRPr="00B675F3">
        <w:rPr>
          <w:rFonts w:ascii="Times New Roman" w:hAnsi="Times New Roman"/>
          <w:sz w:val="24"/>
          <w:szCs w:val="24"/>
        </w:rPr>
        <w:t>zapobieżenia dziedziczeniu po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057F1B" w:rsidRPr="00B675F3">
        <w:rPr>
          <w:rFonts w:ascii="Times New Roman" w:hAnsi="Times New Roman"/>
          <w:sz w:val="24"/>
          <w:szCs w:val="24"/>
        </w:rPr>
        <w:t>zmarłym w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057F1B" w:rsidRPr="00B675F3">
        <w:rPr>
          <w:rFonts w:ascii="Times New Roman" w:hAnsi="Times New Roman"/>
          <w:sz w:val="24"/>
          <w:szCs w:val="24"/>
        </w:rPr>
        <w:t xml:space="preserve">sytuacji, gdy otrzymanie przez </w:t>
      </w:r>
      <w:r w:rsidR="007F1927" w:rsidRPr="00B675F3">
        <w:rPr>
          <w:rFonts w:ascii="Times New Roman" w:hAnsi="Times New Roman"/>
          <w:sz w:val="24"/>
          <w:szCs w:val="24"/>
        </w:rPr>
        <w:t>spadkobiercę spadku</w:t>
      </w:r>
      <w:r w:rsidR="00057F1B" w:rsidRPr="00B675F3">
        <w:rPr>
          <w:rFonts w:ascii="Times New Roman" w:hAnsi="Times New Roman"/>
          <w:sz w:val="24"/>
          <w:szCs w:val="24"/>
        </w:rPr>
        <w:t xml:space="preserve"> byłoby </w:t>
      </w:r>
      <w:r w:rsidR="007F1927" w:rsidRPr="00B675F3">
        <w:rPr>
          <w:rFonts w:ascii="Times New Roman" w:hAnsi="Times New Roman"/>
          <w:sz w:val="24"/>
          <w:szCs w:val="24"/>
        </w:rPr>
        <w:t xml:space="preserve">obiektywnie </w:t>
      </w:r>
      <w:r w:rsidR="00057F1B" w:rsidRPr="00B675F3">
        <w:rPr>
          <w:rFonts w:ascii="Times New Roman" w:hAnsi="Times New Roman"/>
          <w:sz w:val="24"/>
          <w:szCs w:val="24"/>
        </w:rPr>
        <w:t>rażąco ni</w:t>
      </w:r>
      <w:r w:rsidRPr="00B675F3">
        <w:rPr>
          <w:rFonts w:ascii="Times New Roman" w:hAnsi="Times New Roman"/>
          <w:sz w:val="24"/>
          <w:szCs w:val="24"/>
        </w:rPr>
        <w:t>esłuszne</w:t>
      </w:r>
      <w:r w:rsidR="001F5BC6" w:rsidRPr="00B675F3">
        <w:rPr>
          <w:rFonts w:ascii="Times New Roman" w:hAnsi="Times New Roman"/>
          <w:sz w:val="24"/>
          <w:szCs w:val="24"/>
        </w:rPr>
        <w:t>.</w:t>
      </w:r>
      <w:r w:rsidRPr="00B675F3">
        <w:rPr>
          <w:rFonts w:ascii="Times New Roman" w:hAnsi="Times New Roman"/>
          <w:sz w:val="24"/>
          <w:szCs w:val="24"/>
        </w:rPr>
        <w:t xml:space="preserve"> </w:t>
      </w:r>
      <w:r w:rsidR="00BB5BB8" w:rsidRPr="00B675F3">
        <w:rPr>
          <w:rFonts w:ascii="Times New Roman" w:hAnsi="Times New Roman"/>
          <w:sz w:val="24"/>
          <w:szCs w:val="24"/>
        </w:rPr>
        <w:t>S</w:t>
      </w:r>
      <w:r w:rsidR="00057F1B" w:rsidRPr="00B675F3">
        <w:rPr>
          <w:rFonts w:ascii="Times New Roman" w:hAnsi="Times New Roman"/>
          <w:sz w:val="24"/>
          <w:szCs w:val="24"/>
        </w:rPr>
        <w:t>padkodawca za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057F1B" w:rsidRPr="00B675F3">
        <w:rPr>
          <w:rFonts w:ascii="Times New Roman" w:hAnsi="Times New Roman"/>
          <w:sz w:val="24"/>
          <w:szCs w:val="24"/>
        </w:rPr>
        <w:t>sw</w:t>
      </w:r>
      <w:r w:rsidR="004C1165">
        <w:rPr>
          <w:rFonts w:ascii="Times New Roman" w:hAnsi="Times New Roman"/>
          <w:sz w:val="24"/>
          <w:szCs w:val="24"/>
        </w:rPr>
        <w:t>oj</w:t>
      </w:r>
      <w:r w:rsidR="00057F1B" w:rsidRPr="00B675F3">
        <w:rPr>
          <w:rFonts w:ascii="Times New Roman" w:hAnsi="Times New Roman"/>
          <w:sz w:val="24"/>
          <w:szCs w:val="24"/>
        </w:rPr>
        <w:t xml:space="preserve">ego </w:t>
      </w:r>
      <w:r w:rsidR="00AB4B2A" w:rsidRPr="00B675F3">
        <w:rPr>
          <w:rFonts w:ascii="Times New Roman" w:hAnsi="Times New Roman"/>
          <w:sz w:val="24"/>
          <w:szCs w:val="24"/>
        </w:rPr>
        <w:t xml:space="preserve">życia może </w:t>
      </w:r>
      <w:r w:rsidR="00057F1B" w:rsidRPr="00B675F3">
        <w:rPr>
          <w:rFonts w:ascii="Times New Roman" w:hAnsi="Times New Roman"/>
          <w:sz w:val="24"/>
          <w:szCs w:val="24"/>
        </w:rPr>
        <w:t xml:space="preserve">nie </w:t>
      </w:r>
      <w:r w:rsidR="007F1927" w:rsidRPr="00B675F3">
        <w:rPr>
          <w:rFonts w:ascii="Times New Roman" w:hAnsi="Times New Roman"/>
          <w:sz w:val="24"/>
          <w:szCs w:val="24"/>
        </w:rPr>
        <w:t xml:space="preserve">mieć możliwości </w:t>
      </w:r>
      <w:r w:rsidR="00BB5BB8" w:rsidRPr="00B675F3">
        <w:rPr>
          <w:rFonts w:ascii="Times New Roman" w:hAnsi="Times New Roman"/>
          <w:sz w:val="24"/>
          <w:szCs w:val="24"/>
        </w:rPr>
        <w:t>powzięcia informacji</w:t>
      </w:r>
      <w:r w:rsidR="007F1927" w:rsidRPr="00B675F3">
        <w:rPr>
          <w:rFonts w:ascii="Times New Roman" w:hAnsi="Times New Roman"/>
          <w:sz w:val="24"/>
          <w:szCs w:val="24"/>
        </w:rPr>
        <w:t xml:space="preserve"> </w:t>
      </w:r>
      <w:r w:rsidR="000C177E">
        <w:rPr>
          <w:rFonts w:ascii="Times New Roman" w:hAnsi="Times New Roman"/>
          <w:sz w:val="24"/>
          <w:szCs w:val="24"/>
        </w:rPr>
        <w:t>o </w:t>
      </w:r>
      <w:r w:rsidR="00BB5BB8" w:rsidRPr="00B675F3">
        <w:rPr>
          <w:rFonts w:ascii="Times New Roman" w:hAnsi="Times New Roman"/>
          <w:sz w:val="24"/>
          <w:szCs w:val="24"/>
        </w:rPr>
        <w:t xml:space="preserve">przyczynach stanowiących o niegodności dziedziczenia </w:t>
      </w:r>
      <w:r w:rsidR="00057F1B" w:rsidRPr="00B675F3">
        <w:rPr>
          <w:rFonts w:ascii="Times New Roman" w:hAnsi="Times New Roman"/>
          <w:sz w:val="24"/>
          <w:szCs w:val="24"/>
        </w:rPr>
        <w:t xml:space="preserve">(np. otrucie zakończone zgonem spadkodawcy) bądź </w:t>
      </w:r>
      <w:r w:rsidR="00BB5BB8" w:rsidRPr="00B675F3">
        <w:rPr>
          <w:rFonts w:ascii="Times New Roman" w:hAnsi="Times New Roman"/>
          <w:sz w:val="24"/>
          <w:szCs w:val="24"/>
        </w:rPr>
        <w:t>przyczyna ta może</w:t>
      </w:r>
      <w:r w:rsidR="001F5BC6" w:rsidRPr="00B675F3">
        <w:rPr>
          <w:rFonts w:ascii="Times New Roman" w:hAnsi="Times New Roman"/>
          <w:sz w:val="24"/>
          <w:szCs w:val="24"/>
        </w:rPr>
        <w:t xml:space="preserve"> </w:t>
      </w:r>
      <w:r w:rsidR="003871AB" w:rsidRPr="00B675F3">
        <w:rPr>
          <w:rFonts w:ascii="Times New Roman" w:hAnsi="Times New Roman"/>
          <w:sz w:val="24"/>
          <w:szCs w:val="24"/>
        </w:rPr>
        <w:t xml:space="preserve">powstać </w:t>
      </w:r>
      <w:r w:rsidR="00057F1B" w:rsidRPr="00B675F3">
        <w:rPr>
          <w:rFonts w:ascii="Times New Roman" w:hAnsi="Times New Roman"/>
          <w:sz w:val="24"/>
          <w:szCs w:val="24"/>
        </w:rPr>
        <w:t xml:space="preserve">już </w:t>
      </w:r>
      <w:r w:rsidR="00BB5BB8" w:rsidRPr="00B675F3">
        <w:rPr>
          <w:rFonts w:ascii="Times New Roman" w:hAnsi="Times New Roman"/>
          <w:sz w:val="24"/>
          <w:szCs w:val="24"/>
        </w:rPr>
        <w:t xml:space="preserve">po </w:t>
      </w:r>
      <w:r w:rsidR="00057F1B" w:rsidRPr="00B675F3">
        <w:rPr>
          <w:rFonts w:ascii="Times New Roman" w:hAnsi="Times New Roman"/>
          <w:sz w:val="24"/>
          <w:szCs w:val="24"/>
        </w:rPr>
        <w:t xml:space="preserve">jego śmierci (np. zniszczenie testamentu). </w:t>
      </w:r>
      <w:r w:rsidR="001F5BC6" w:rsidRPr="00B675F3">
        <w:rPr>
          <w:rFonts w:ascii="Times New Roman" w:hAnsi="Times New Roman"/>
          <w:sz w:val="24"/>
          <w:szCs w:val="24"/>
        </w:rPr>
        <w:t xml:space="preserve">Stąd też o </w:t>
      </w:r>
      <w:r w:rsidR="00057F1B" w:rsidRPr="00B675F3">
        <w:rPr>
          <w:rFonts w:ascii="Times New Roman" w:hAnsi="Times New Roman"/>
          <w:sz w:val="24"/>
          <w:szCs w:val="24"/>
        </w:rPr>
        <w:t xml:space="preserve">niegodności dziedziczenia sąd </w:t>
      </w:r>
      <w:r w:rsidR="001F5BC6" w:rsidRPr="00B675F3">
        <w:rPr>
          <w:rFonts w:ascii="Times New Roman" w:hAnsi="Times New Roman"/>
          <w:sz w:val="24"/>
          <w:szCs w:val="24"/>
        </w:rPr>
        <w:t xml:space="preserve">często </w:t>
      </w:r>
      <w:r w:rsidR="00057F1B" w:rsidRPr="00B675F3">
        <w:rPr>
          <w:rFonts w:ascii="Times New Roman" w:hAnsi="Times New Roman"/>
          <w:sz w:val="24"/>
          <w:szCs w:val="24"/>
        </w:rPr>
        <w:t xml:space="preserve">orzeka </w:t>
      </w:r>
      <w:r w:rsidR="001F5BC6" w:rsidRPr="00B675F3">
        <w:rPr>
          <w:rFonts w:ascii="Times New Roman" w:hAnsi="Times New Roman"/>
          <w:sz w:val="24"/>
          <w:szCs w:val="24"/>
        </w:rPr>
        <w:t>z powodu zdarzeń</w:t>
      </w:r>
      <w:r w:rsidR="00057F1B" w:rsidRPr="00B675F3">
        <w:rPr>
          <w:rFonts w:ascii="Times New Roman" w:hAnsi="Times New Roman"/>
          <w:sz w:val="24"/>
          <w:szCs w:val="24"/>
        </w:rPr>
        <w:t>, na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057F1B" w:rsidRPr="00B675F3">
        <w:rPr>
          <w:rFonts w:ascii="Times New Roman" w:hAnsi="Times New Roman"/>
          <w:sz w:val="24"/>
          <w:szCs w:val="24"/>
        </w:rPr>
        <w:t>które spadkodawca nie m</w:t>
      </w:r>
      <w:r w:rsidR="00AB4B2A" w:rsidRPr="00B675F3">
        <w:rPr>
          <w:rFonts w:ascii="Times New Roman" w:hAnsi="Times New Roman"/>
          <w:sz w:val="24"/>
          <w:szCs w:val="24"/>
        </w:rPr>
        <w:t>iał</w:t>
      </w:r>
      <w:r w:rsidR="00057F1B" w:rsidRPr="00B675F3">
        <w:rPr>
          <w:rFonts w:ascii="Times New Roman" w:hAnsi="Times New Roman"/>
          <w:sz w:val="24"/>
          <w:szCs w:val="24"/>
        </w:rPr>
        <w:t xml:space="preserve"> szans zareagować. </w:t>
      </w:r>
    </w:p>
    <w:p w14:paraId="2057040E" w14:textId="13CB03E3" w:rsidR="000938C1" w:rsidRPr="00B675F3" w:rsidRDefault="00AB4B2A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W</w:t>
      </w:r>
      <w:r w:rsidR="00C10213" w:rsidRPr="00B675F3">
        <w:rPr>
          <w:rFonts w:ascii="Times New Roman" w:hAnsi="Times New Roman"/>
          <w:sz w:val="24"/>
          <w:szCs w:val="24"/>
        </w:rPr>
        <w:t>ydziedziczenie</w:t>
      </w:r>
      <w:r w:rsidR="00A67348" w:rsidRPr="00B675F3">
        <w:rPr>
          <w:rFonts w:ascii="Times New Roman" w:hAnsi="Times New Roman"/>
          <w:sz w:val="24"/>
          <w:szCs w:val="24"/>
        </w:rPr>
        <w:t xml:space="preserve"> jest</w:t>
      </w:r>
      <w:r w:rsidR="00C10213" w:rsidRPr="00B675F3">
        <w:rPr>
          <w:rFonts w:ascii="Times New Roman" w:hAnsi="Times New Roman"/>
          <w:sz w:val="24"/>
          <w:szCs w:val="24"/>
        </w:rPr>
        <w:t xml:space="preserve"> możliwe jedynie w stosunku do ściśle określonego kręgu osób wskazanych w art. 1008 k.c. </w:t>
      </w:r>
      <w:r w:rsidR="001F5BC6" w:rsidRPr="00B675F3">
        <w:rPr>
          <w:rFonts w:ascii="Times New Roman" w:hAnsi="Times New Roman"/>
          <w:sz w:val="24"/>
          <w:szCs w:val="24"/>
        </w:rPr>
        <w:t xml:space="preserve">Natomiast </w:t>
      </w:r>
      <w:r w:rsidR="00C10213" w:rsidRPr="00B675F3">
        <w:rPr>
          <w:rFonts w:ascii="Times New Roman" w:hAnsi="Times New Roman"/>
          <w:sz w:val="24"/>
          <w:szCs w:val="24"/>
        </w:rPr>
        <w:t xml:space="preserve">od </w:t>
      </w:r>
      <w:r w:rsidR="00F25BD4" w:rsidRPr="00B675F3">
        <w:rPr>
          <w:rFonts w:ascii="Times New Roman" w:hAnsi="Times New Roman"/>
          <w:sz w:val="24"/>
          <w:szCs w:val="24"/>
        </w:rPr>
        <w:t xml:space="preserve">wykonywania </w:t>
      </w:r>
      <w:r w:rsidR="009F675D" w:rsidRPr="00B675F3">
        <w:rPr>
          <w:rFonts w:ascii="Times New Roman" w:hAnsi="Times New Roman"/>
          <w:sz w:val="24"/>
          <w:szCs w:val="24"/>
        </w:rPr>
        <w:t xml:space="preserve">obowiązku alimentacyjnego lub obowiązku </w:t>
      </w:r>
      <w:r w:rsidR="00F25BD4" w:rsidRPr="00B675F3">
        <w:rPr>
          <w:rFonts w:ascii="Times New Roman" w:hAnsi="Times New Roman"/>
          <w:sz w:val="24"/>
          <w:szCs w:val="24"/>
        </w:rPr>
        <w:t>pieczy nad spadkodawcą</w:t>
      </w:r>
      <w:r w:rsidR="00C10213" w:rsidRPr="00B675F3">
        <w:rPr>
          <w:rFonts w:ascii="Times New Roman" w:hAnsi="Times New Roman"/>
          <w:sz w:val="24"/>
          <w:szCs w:val="24"/>
        </w:rPr>
        <w:t xml:space="preserve"> mogą</w:t>
      </w:r>
      <w:r w:rsidR="001F5BC6" w:rsidRPr="00B675F3">
        <w:rPr>
          <w:rFonts w:ascii="Times New Roman" w:hAnsi="Times New Roman"/>
          <w:sz w:val="24"/>
          <w:szCs w:val="24"/>
        </w:rPr>
        <w:t xml:space="preserve"> uchylać</w:t>
      </w:r>
      <w:r w:rsidR="00C10213" w:rsidRP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>się</w:t>
      </w:r>
      <w:r w:rsidR="00C10213" w:rsidRPr="00B675F3">
        <w:rPr>
          <w:rFonts w:ascii="Times New Roman" w:hAnsi="Times New Roman"/>
          <w:sz w:val="24"/>
          <w:szCs w:val="24"/>
        </w:rPr>
        <w:t xml:space="preserve"> </w:t>
      </w:r>
      <w:r w:rsidR="00136C77" w:rsidRPr="00B675F3">
        <w:rPr>
          <w:rFonts w:ascii="Times New Roman" w:hAnsi="Times New Roman"/>
          <w:sz w:val="24"/>
          <w:szCs w:val="24"/>
        </w:rPr>
        <w:t xml:space="preserve">także </w:t>
      </w:r>
      <w:r w:rsidR="00C10213" w:rsidRPr="00B675F3">
        <w:rPr>
          <w:rFonts w:ascii="Times New Roman" w:hAnsi="Times New Roman"/>
          <w:sz w:val="24"/>
          <w:szCs w:val="24"/>
        </w:rPr>
        <w:t xml:space="preserve">inne osoby, </w:t>
      </w:r>
      <w:r w:rsidR="00136C77" w:rsidRPr="00B675F3">
        <w:rPr>
          <w:rFonts w:ascii="Times New Roman" w:hAnsi="Times New Roman"/>
          <w:sz w:val="24"/>
          <w:szCs w:val="24"/>
        </w:rPr>
        <w:t>których spadkodawca nie może wydziedziczyć,</w:t>
      </w:r>
      <w:r w:rsidR="001F5BC6" w:rsidRPr="00B675F3">
        <w:rPr>
          <w:rFonts w:ascii="Times New Roman" w:hAnsi="Times New Roman"/>
          <w:sz w:val="24"/>
          <w:szCs w:val="24"/>
        </w:rPr>
        <w:t xml:space="preserve"> choć</w:t>
      </w:r>
      <w:r w:rsidR="00136C77" w:rsidRPr="00B675F3">
        <w:rPr>
          <w:rFonts w:ascii="Times New Roman" w:hAnsi="Times New Roman"/>
          <w:sz w:val="24"/>
          <w:szCs w:val="24"/>
        </w:rPr>
        <w:t xml:space="preserve"> mogą być potencjalnymi spadkobiercami (np.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136C77" w:rsidRPr="00B675F3">
        <w:rPr>
          <w:rFonts w:ascii="Times New Roman" w:hAnsi="Times New Roman"/>
          <w:sz w:val="24"/>
          <w:szCs w:val="24"/>
        </w:rPr>
        <w:t xml:space="preserve">rodzeństwo). </w:t>
      </w:r>
    </w:p>
    <w:p w14:paraId="454357DD" w14:textId="6E60DE86" w:rsidR="00C7428E" w:rsidRPr="00B675F3" w:rsidRDefault="00CD27F2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 xml:space="preserve">W ocenie projektodawcy </w:t>
      </w:r>
      <w:r w:rsidR="00E4370D" w:rsidRPr="00B675F3">
        <w:rPr>
          <w:rFonts w:ascii="Times New Roman" w:hAnsi="Times New Roman"/>
          <w:sz w:val="24"/>
          <w:szCs w:val="24"/>
        </w:rPr>
        <w:t>p</w:t>
      </w:r>
      <w:r w:rsidR="00C7428E" w:rsidRPr="00B675F3">
        <w:rPr>
          <w:rFonts w:ascii="Times New Roman" w:hAnsi="Times New Roman"/>
          <w:sz w:val="24"/>
          <w:szCs w:val="24"/>
        </w:rPr>
        <w:t>owinn</w:t>
      </w:r>
      <w:r w:rsidR="00182CD6" w:rsidRPr="00B675F3">
        <w:rPr>
          <w:rFonts w:ascii="Times New Roman" w:hAnsi="Times New Roman"/>
          <w:sz w:val="24"/>
          <w:szCs w:val="24"/>
        </w:rPr>
        <w:t>y</w:t>
      </w:r>
      <w:r w:rsidR="00C7428E" w:rsidRPr="00B675F3">
        <w:rPr>
          <w:rFonts w:ascii="Times New Roman" w:hAnsi="Times New Roman"/>
          <w:sz w:val="24"/>
          <w:szCs w:val="24"/>
        </w:rPr>
        <w:t xml:space="preserve"> istnieć </w:t>
      </w:r>
      <w:r w:rsidR="003871AB" w:rsidRPr="00B675F3">
        <w:rPr>
          <w:rFonts w:ascii="Times New Roman" w:hAnsi="Times New Roman"/>
          <w:sz w:val="24"/>
          <w:szCs w:val="24"/>
        </w:rPr>
        <w:t xml:space="preserve">rozwiązania </w:t>
      </w:r>
      <w:r w:rsidR="00182CD6" w:rsidRPr="00B675F3">
        <w:rPr>
          <w:rFonts w:ascii="Times New Roman" w:hAnsi="Times New Roman"/>
          <w:sz w:val="24"/>
          <w:szCs w:val="24"/>
        </w:rPr>
        <w:t>prawne</w:t>
      </w:r>
      <w:r w:rsidR="003871AB" w:rsidRPr="00B675F3">
        <w:rPr>
          <w:rFonts w:ascii="Times New Roman" w:hAnsi="Times New Roman"/>
          <w:sz w:val="24"/>
          <w:szCs w:val="24"/>
        </w:rPr>
        <w:t xml:space="preserve"> pozwalające na</w:t>
      </w:r>
      <w:r w:rsidR="00182CD6" w:rsidRP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możliwość żądania uznania </w:t>
      </w:r>
      <w:r w:rsidR="00C7428E" w:rsidRPr="00B675F3">
        <w:rPr>
          <w:rFonts w:ascii="Times New Roman" w:hAnsi="Times New Roman"/>
          <w:sz w:val="24"/>
          <w:szCs w:val="24"/>
        </w:rPr>
        <w:t>za</w:t>
      </w:r>
      <w:r w:rsidR="00182CD6" w:rsidRPr="00B675F3">
        <w:rPr>
          <w:rFonts w:ascii="Times New Roman" w:hAnsi="Times New Roman"/>
          <w:sz w:val="24"/>
          <w:szCs w:val="24"/>
        </w:rPr>
        <w:t xml:space="preserve"> </w:t>
      </w:r>
      <w:r w:rsidR="00C7428E" w:rsidRPr="00B675F3">
        <w:rPr>
          <w:rFonts w:ascii="Times New Roman" w:hAnsi="Times New Roman"/>
          <w:sz w:val="24"/>
          <w:szCs w:val="24"/>
        </w:rPr>
        <w:t>niegodnego dziedziczenia</w:t>
      </w:r>
      <w:r w:rsidR="00182CD6" w:rsidRPr="00B675F3">
        <w:rPr>
          <w:rFonts w:ascii="Times New Roman" w:hAnsi="Times New Roman"/>
          <w:sz w:val="24"/>
          <w:szCs w:val="24"/>
        </w:rPr>
        <w:t xml:space="preserve"> spadkobiercy, który w sposób uporczywy uchyla się od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182CD6" w:rsidRPr="00B675F3">
        <w:rPr>
          <w:rFonts w:ascii="Times New Roman" w:hAnsi="Times New Roman"/>
          <w:sz w:val="24"/>
          <w:szCs w:val="24"/>
        </w:rPr>
        <w:t>wykonywania obowiązku alimentacyjnego w stosunku do spadkodawcy, mimo realnej możliwości jego spełnienia</w:t>
      </w:r>
      <w:r w:rsidR="00061617" w:rsidRPr="00B675F3">
        <w:rPr>
          <w:rFonts w:ascii="Times New Roman" w:hAnsi="Times New Roman"/>
          <w:sz w:val="24"/>
          <w:szCs w:val="24"/>
        </w:rPr>
        <w:t>.</w:t>
      </w:r>
    </w:p>
    <w:p w14:paraId="438E9DC4" w14:textId="6415FC42" w:rsidR="00C7428E" w:rsidRPr="00B675F3" w:rsidRDefault="00C7428E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Treść i zakres obowiązku alimentacyjnego regulują przepisy Kodeksu rodzinnego i</w:t>
      </w:r>
      <w:r w:rsidR="000C177E">
        <w:rPr>
          <w:rFonts w:ascii="Times New Roman" w:hAnsi="Times New Roman"/>
          <w:sz w:val="24"/>
          <w:szCs w:val="24"/>
        </w:rPr>
        <w:t> </w:t>
      </w:r>
      <w:r w:rsidRPr="00B675F3">
        <w:rPr>
          <w:rFonts w:ascii="Times New Roman" w:hAnsi="Times New Roman"/>
          <w:sz w:val="24"/>
          <w:szCs w:val="24"/>
        </w:rPr>
        <w:t>opiekuńczego</w:t>
      </w:r>
      <w:r w:rsidRPr="004741BE">
        <w:rPr>
          <w:rStyle w:val="Odwoanieprzypisudolnego"/>
          <w:rFonts w:ascii="Times New Roman" w:hAnsi="Times New Roman"/>
          <w:sz w:val="24"/>
          <w:szCs w:val="24"/>
        </w:rPr>
        <w:footnoteReference w:id="2"/>
      </w:r>
      <w:r w:rsidR="004741BE" w:rsidRPr="008376A5">
        <w:rPr>
          <w:rFonts w:ascii="Times New Roman" w:hAnsi="Times New Roman"/>
          <w:sz w:val="24"/>
          <w:szCs w:val="24"/>
          <w:vertAlign w:val="superscript"/>
        </w:rPr>
        <w:t>)</w:t>
      </w:r>
      <w:r w:rsidRPr="004741BE">
        <w:rPr>
          <w:rFonts w:ascii="Times New Roman" w:hAnsi="Times New Roman"/>
          <w:sz w:val="24"/>
          <w:szCs w:val="24"/>
        </w:rPr>
        <w:t xml:space="preserve">. Obowiązki i uprawnienia alimentacyjne mogą wynikać ze stosunków pokrewieństwa (art. 129 </w:t>
      </w:r>
      <w:proofErr w:type="spellStart"/>
      <w:r w:rsidRPr="004741BE">
        <w:rPr>
          <w:rFonts w:ascii="Times New Roman" w:hAnsi="Times New Roman"/>
          <w:sz w:val="24"/>
          <w:szCs w:val="24"/>
        </w:rPr>
        <w:t>k.r.o</w:t>
      </w:r>
      <w:proofErr w:type="spellEnd"/>
      <w:r w:rsidRPr="004741BE">
        <w:rPr>
          <w:rFonts w:ascii="Times New Roman" w:hAnsi="Times New Roman"/>
          <w:sz w:val="24"/>
          <w:szCs w:val="24"/>
        </w:rPr>
        <w:t xml:space="preserve">.), przysposobienia (art. 131 </w:t>
      </w:r>
      <w:proofErr w:type="spellStart"/>
      <w:r w:rsidRPr="004741BE">
        <w:rPr>
          <w:rFonts w:ascii="Times New Roman" w:hAnsi="Times New Roman"/>
          <w:sz w:val="24"/>
          <w:szCs w:val="24"/>
        </w:rPr>
        <w:t>k</w:t>
      </w:r>
      <w:r w:rsidR="00682A5E">
        <w:rPr>
          <w:rFonts w:ascii="Times New Roman" w:hAnsi="Times New Roman"/>
          <w:sz w:val="24"/>
          <w:szCs w:val="24"/>
        </w:rPr>
        <w:t>.r.o</w:t>
      </w:r>
      <w:proofErr w:type="spellEnd"/>
      <w:r w:rsidR="00682A5E">
        <w:rPr>
          <w:rFonts w:ascii="Times New Roman" w:hAnsi="Times New Roman"/>
          <w:sz w:val="24"/>
          <w:szCs w:val="24"/>
        </w:rPr>
        <w:t>.), powinowactwa (art. 27 i art. </w:t>
      </w:r>
      <w:r w:rsidRPr="004741BE">
        <w:rPr>
          <w:rFonts w:ascii="Times New Roman" w:hAnsi="Times New Roman"/>
          <w:sz w:val="24"/>
          <w:szCs w:val="24"/>
        </w:rPr>
        <w:t xml:space="preserve">144 </w:t>
      </w:r>
      <w:proofErr w:type="spellStart"/>
      <w:r w:rsidRPr="004741BE">
        <w:rPr>
          <w:rFonts w:ascii="Times New Roman" w:hAnsi="Times New Roman"/>
          <w:sz w:val="24"/>
          <w:szCs w:val="24"/>
        </w:rPr>
        <w:t>k.r.o</w:t>
      </w:r>
      <w:proofErr w:type="spellEnd"/>
      <w:r w:rsidRPr="004741BE">
        <w:rPr>
          <w:rFonts w:ascii="Times New Roman" w:hAnsi="Times New Roman"/>
          <w:sz w:val="24"/>
          <w:szCs w:val="24"/>
        </w:rPr>
        <w:t xml:space="preserve">.) i małżeństwa (art. 27 i </w:t>
      </w:r>
      <w:r w:rsidR="004C1165">
        <w:rPr>
          <w:rFonts w:ascii="Times New Roman" w:hAnsi="Times New Roman"/>
          <w:sz w:val="24"/>
          <w:szCs w:val="24"/>
        </w:rPr>
        <w:t xml:space="preserve">art. </w:t>
      </w:r>
      <w:r w:rsidRPr="004741BE">
        <w:rPr>
          <w:rFonts w:ascii="Times New Roman" w:hAnsi="Times New Roman"/>
          <w:sz w:val="24"/>
          <w:szCs w:val="24"/>
        </w:rPr>
        <w:t xml:space="preserve">130 </w:t>
      </w:r>
      <w:proofErr w:type="spellStart"/>
      <w:r w:rsidRPr="004741BE">
        <w:rPr>
          <w:rFonts w:ascii="Times New Roman" w:hAnsi="Times New Roman"/>
          <w:sz w:val="24"/>
          <w:szCs w:val="24"/>
        </w:rPr>
        <w:t>k.r.o</w:t>
      </w:r>
      <w:proofErr w:type="spellEnd"/>
      <w:r w:rsidRPr="004741BE">
        <w:rPr>
          <w:rFonts w:ascii="Times New Roman" w:hAnsi="Times New Roman"/>
          <w:sz w:val="24"/>
          <w:szCs w:val="24"/>
        </w:rPr>
        <w:t>.). Obowiązek alimentacyjny polega na dostarczaniu środków utrzymania, a w miarę potrzeby także środków wychowania względem krewnych w</w:t>
      </w:r>
      <w:r w:rsidR="000C177E">
        <w:rPr>
          <w:rFonts w:ascii="Times New Roman" w:hAnsi="Times New Roman"/>
          <w:sz w:val="24"/>
          <w:szCs w:val="24"/>
        </w:rPr>
        <w:t> </w:t>
      </w:r>
      <w:r w:rsidRPr="004741BE">
        <w:rPr>
          <w:rFonts w:ascii="Times New Roman" w:hAnsi="Times New Roman"/>
          <w:sz w:val="24"/>
          <w:szCs w:val="24"/>
        </w:rPr>
        <w:t xml:space="preserve">linii prostej i między rodzeństwem (art. 128 </w:t>
      </w:r>
      <w:proofErr w:type="spellStart"/>
      <w:r w:rsidRPr="004741BE">
        <w:rPr>
          <w:rFonts w:ascii="Times New Roman" w:hAnsi="Times New Roman"/>
          <w:sz w:val="24"/>
          <w:szCs w:val="24"/>
        </w:rPr>
        <w:t>k.r.o</w:t>
      </w:r>
      <w:proofErr w:type="spellEnd"/>
      <w:r w:rsidRPr="004741BE">
        <w:rPr>
          <w:rFonts w:ascii="Times New Roman" w:hAnsi="Times New Roman"/>
          <w:sz w:val="24"/>
          <w:szCs w:val="24"/>
        </w:rPr>
        <w:t xml:space="preserve">.). Szczególne zasady w ramach </w:t>
      </w:r>
      <w:r w:rsidRPr="004741BE">
        <w:rPr>
          <w:rFonts w:ascii="Times New Roman" w:hAnsi="Times New Roman"/>
          <w:sz w:val="24"/>
          <w:szCs w:val="24"/>
        </w:rPr>
        <w:lastRenderedPageBreak/>
        <w:t xml:space="preserve">tej instytucji dotyczą dzieci, wobec których rodzice </w:t>
      </w:r>
      <w:r w:rsidR="004C1165" w:rsidRPr="004741BE">
        <w:rPr>
          <w:rFonts w:ascii="Times New Roman" w:hAnsi="Times New Roman"/>
          <w:sz w:val="24"/>
          <w:szCs w:val="24"/>
        </w:rPr>
        <w:t xml:space="preserve">są </w:t>
      </w:r>
      <w:r w:rsidRPr="004741BE">
        <w:rPr>
          <w:rFonts w:ascii="Times New Roman" w:hAnsi="Times New Roman"/>
          <w:sz w:val="24"/>
          <w:szCs w:val="24"/>
        </w:rPr>
        <w:t xml:space="preserve">obowiązani do świadczeń alimentacyjnych, gdy te nie są jeszcze w stanie utrzymać się samodzielnie. </w:t>
      </w:r>
    </w:p>
    <w:p w14:paraId="514731EF" w14:textId="14317DEE" w:rsidR="00A67348" w:rsidRPr="00B675F3" w:rsidRDefault="006038D0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 xml:space="preserve">W odniesieniu do innych członków rodziny </w:t>
      </w:r>
      <w:r w:rsidR="00A64603" w:rsidRPr="00B675F3">
        <w:rPr>
          <w:rFonts w:ascii="Times New Roman" w:hAnsi="Times New Roman"/>
          <w:sz w:val="24"/>
          <w:szCs w:val="24"/>
        </w:rPr>
        <w:t xml:space="preserve">uprawniony do świadczeń alimentacyjnych jest tylko ten, kto znajduje się w niedostatku (art. 133 </w:t>
      </w:r>
      <w:r w:rsidR="00814EE5" w:rsidRPr="00B675F3">
        <w:rPr>
          <w:rFonts w:ascii="Times New Roman" w:hAnsi="Times New Roman"/>
          <w:sz w:val="24"/>
          <w:szCs w:val="24"/>
        </w:rPr>
        <w:t xml:space="preserve">§ 2 </w:t>
      </w:r>
      <w:proofErr w:type="spellStart"/>
      <w:r w:rsidR="00814EE5" w:rsidRPr="00B675F3">
        <w:rPr>
          <w:rFonts w:ascii="Times New Roman" w:hAnsi="Times New Roman"/>
          <w:sz w:val="24"/>
          <w:szCs w:val="24"/>
        </w:rPr>
        <w:t>k.r.o</w:t>
      </w:r>
      <w:proofErr w:type="spellEnd"/>
      <w:r w:rsidR="004C1165">
        <w:rPr>
          <w:rFonts w:ascii="Times New Roman" w:hAnsi="Times New Roman"/>
          <w:sz w:val="24"/>
          <w:szCs w:val="24"/>
        </w:rPr>
        <w:t>.</w:t>
      </w:r>
      <w:r w:rsidR="00814EE5" w:rsidRPr="00B675F3">
        <w:rPr>
          <w:rFonts w:ascii="Times New Roman" w:hAnsi="Times New Roman"/>
          <w:sz w:val="24"/>
          <w:szCs w:val="24"/>
        </w:rPr>
        <w:t xml:space="preserve">). </w:t>
      </w:r>
    </w:p>
    <w:p w14:paraId="33536D79" w14:textId="536F376F" w:rsidR="003871AB" w:rsidRPr="004741BE" w:rsidRDefault="003871AB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 xml:space="preserve">O szczególnej naganności </w:t>
      </w:r>
      <w:r w:rsidR="00061617" w:rsidRPr="00B675F3">
        <w:rPr>
          <w:rFonts w:ascii="Times New Roman" w:hAnsi="Times New Roman"/>
          <w:sz w:val="24"/>
          <w:szCs w:val="24"/>
        </w:rPr>
        <w:t>opisanego wyżej</w:t>
      </w:r>
      <w:r w:rsidRPr="00B675F3">
        <w:rPr>
          <w:rFonts w:ascii="Times New Roman" w:hAnsi="Times New Roman"/>
          <w:sz w:val="24"/>
          <w:szCs w:val="24"/>
        </w:rPr>
        <w:t xml:space="preserve"> zachowania świadczy uznanie przez ustawodawcę braku alimentacji za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>przestępstwo przeciwko rodzinie i opiece (por. art. 209 k.k.</w:t>
      </w:r>
      <w:r w:rsidRPr="004741BE">
        <w:rPr>
          <w:rFonts w:ascii="Times New Roman" w:hAnsi="Times New Roman"/>
          <w:sz w:val="24"/>
          <w:szCs w:val="24"/>
          <w:vertAlign w:val="superscript"/>
        </w:rPr>
        <w:footnoteReference w:id="3"/>
      </w:r>
      <w:r w:rsidRPr="008376A5">
        <w:rPr>
          <w:rFonts w:ascii="Times New Roman" w:hAnsi="Times New Roman"/>
          <w:sz w:val="24"/>
          <w:szCs w:val="24"/>
          <w:vertAlign w:val="superscript"/>
        </w:rPr>
        <w:t>)</w:t>
      </w:r>
      <w:r w:rsidR="004741BE">
        <w:rPr>
          <w:rFonts w:ascii="Times New Roman" w:hAnsi="Times New Roman"/>
          <w:sz w:val="24"/>
          <w:szCs w:val="24"/>
        </w:rPr>
        <w:t>)</w:t>
      </w:r>
      <w:r w:rsidRPr="004741BE">
        <w:rPr>
          <w:rFonts w:ascii="Times New Roman" w:hAnsi="Times New Roman"/>
          <w:sz w:val="24"/>
          <w:szCs w:val="24"/>
        </w:rPr>
        <w:t xml:space="preserve">. </w:t>
      </w:r>
    </w:p>
    <w:p w14:paraId="229B9805" w14:textId="77777777" w:rsidR="00F25BD4" w:rsidRPr="00B675F3" w:rsidRDefault="00CD7D1B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4741BE">
        <w:rPr>
          <w:rFonts w:ascii="Times New Roman" w:hAnsi="Times New Roman"/>
          <w:sz w:val="24"/>
          <w:szCs w:val="24"/>
        </w:rPr>
        <w:t>Z uwagi na doniosłość skutków uznania spadkobiercy za niegodnego dziedziczenia projektowana przesłanka</w:t>
      </w:r>
      <w:r w:rsidR="006F1E6D" w:rsidRPr="004741BE">
        <w:rPr>
          <w:rFonts w:ascii="Times New Roman" w:hAnsi="Times New Roman"/>
          <w:sz w:val="24"/>
          <w:szCs w:val="24"/>
        </w:rPr>
        <w:t xml:space="preserve"> polegająca na uporczywym uchylaniu się od wykonywania wobec spadkodawcy obowiązku alimentacyjnego </w:t>
      </w:r>
      <w:r w:rsidRPr="00B675F3">
        <w:rPr>
          <w:rFonts w:ascii="Times New Roman" w:hAnsi="Times New Roman"/>
          <w:sz w:val="24"/>
          <w:szCs w:val="24"/>
        </w:rPr>
        <w:t xml:space="preserve">została ograniczona </w:t>
      </w:r>
      <w:r w:rsidR="00EE38CD" w:rsidRPr="00B675F3">
        <w:rPr>
          <w:rFonts w:ascii="Times New Roman" w:hAnsi="Times New Roman"/>
          <w:sz w:val="24"/>
          <w:szCs w:val="24"/>
        </w:rPr>
        <w:t>do przypadków</w:t>
      </w:r>
      <w:r w:rsidR="009F675D" w:rsidRPr="00B675F3">
        <w:rPr>
          <w:rFonts w:ascii="Times New Roman" w:hAnsi="Times New Roman"/>
          <w:sz w:val="24"/>
          <w:szCs w:val="24"/>
        </w:rPr>
        <w:t>,</w:t>
      </w:r>
      <w:r w:rsidR="00EE38CD" w:rsidRPr="00B675F3">
        <w:rPr>
          <w:rFonts w:ascii="Times New Roman" w:hAnsi="Times New Roman"/>
          <w:sz w:val="24"/>
          <w:szCs w:val="24"/>
        </w:rPr>
        <w:t xml:space="preserve"> gdy obowiązek </w:t>
      </w:r>
      <w:r w:rsidR="003F6C4C" w:rsidRPr="00B675F3">
        <w:rPr>
          <w:rFonts w:ascii="Times New Roman" w:hAnsi="Times New Roman"/>
          <w:sz w:val="24"/>
          <w:szCs w:val="24"/>
        </w:rPr>
        <w:t>ten</w:t>
      </w:r>
      <w:r w:rsidR="00EE38CD" w:rsidRPr="00B675F3">
        <w:rPr>
          <w:rFonts w:ascii="Times New Roman" w:hAnsi="Times New Roman"/>
          <w:sz w:val="24"/>
          <w:szCs w:val="24"/>
        </w:rPr>
        <w:t xml:space="preserve"> </w:t>
      </w:r>
      <w:r w:rsidR="009F675D" w:rsidRPr="00B675F3">
        <w:rPr>
          <w:rFonts w:ascii="Times New Roman" w:hAnsi="Times New Roman"/>
          <w:sz w:val="24"/>
          <w:szCs w:val="24"/>
        </w:rPr>
        <w:t>jest</w:t>
      </w:r>
      <w:r w:rsidR="00EE38CD" w:rsidRPr="00B675F3">
        <w:rPr>
          <w:rFonts w:ascii="Times New Roman" w:hAnsi="Times New Roman"/>
          <w:sz w:val="24"/>
          <w:szCs w:val="24"/>
        </w:rPr>
        <w:t xml:space="preserve"> określony co do wysokości orzeczeniem sądowym, ugodą zawartą przed sądem albo innym organem albo inną umową.</w:t>
      </w:r>
    </w:p>
    <w:p w14:paraId="4623C238" w14:textId="6CAE72BD" w:rsidR="00184033" w:rsidRPr="00B675F3" w:rsidRDefault="00132F01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 xml:space="preserve">Jednocześnie możliwości </w:t>
      </w:r>
      <w:r w:rsidR="009F675D" w:rsidRPr="00B675F3">
        <w:rPr>
          <w:rFonts w:ascii="Times New Roman" w:hAnsi="Times New Roman"/>
          <w:sz w:val="24"/>
          <w:szCs w:val="24"/>
        </w:rPr>
        <w:t xml:space="preserve">uznania spadkobiercy za </w:t>
      </w:r>
      <w:r w:rsidRPr="00B675F3">
        <w:rPr>
          <w:rFonts w:ascii="Times New Roman" w:hAnsi="Times New Roman"/>
          <w:sz w:val="24"/>
          <w:szCs w:val="24"/>
        </w:rPr>
        <w:t>niegodn</w:t>
      </w:r>
      <w:r w:rsidR="009F675D" w:rsidRPr="00B675F3">
        <w:rPr>
          <w:rFonts w:ascii="Times New Roman" w:hAnsi="Times New Roman"/>
          <w:sz w:val="24"/>
          <w:szCs w:val="24"/>
        </w:rPr>
        <w:t xml:space="preserve">ego </w:t>
      </w:r>
      <w:r w:rsidRPr="00B675F3">
        <w:rPr>
          <w:rFonts w:ascii="Times New Roman" w:hAnsi="Times New Roman"/>
          <w:sz w:val="24"/>
          <w:szCs w:val="24"/>
        </w:rPr>
        <w:t>dziedziczenia nie powinno się wiązać wyłącznie z relacjami o charakterze ekonomicznym.</w:t>
      </w:r>
      <w:r w:rsidR="000938C1" w:rsidRPr="00B675F3">
        <w:rPr>
          <w:rFonts w:ascii="Times New Roman" w:hAnsi="Times New Roman"/>
          <w:sz w:val="24"/>
          <w:szCs w:val="24"/>
        </w:rPr>
        <w:t xml:space="preserve"> Często</w:t>
      </w:r>
      <w:r w:rsidRPr="00B675F3">
        <w:rPr>
          <w:rFonts w:ascii="Times New Roman" w:hAnsi="Times New Roman"/>
          <w:sz w:val="24"/>
          <w:szCs w:val="24"/>
        </w:rPr>
        <w:t xml:space="preserve"> poczucie odtrącenia, osamotnienia, pozostawania </w:t>
      </w:r>
      <w:r w:rsidR="00600A8E" w:rsidRPr="00B675F3">
        <w:rPr>
          <w:rFonts w:ascii="Times New Roman" w:hAnsi="Times New Roman"/>
          <w:sz w:val="24"/>
          <w:szCs w:val="24"/>
        </w:rPr>
        <w:t xml:space="preserve">spadkobiercy </w:t>
      </w:r>
      <w:r w:rsidRPr="00B675F3">
        <w:rPr>
          <w:rFonts w:ascii="Times New Roman" w:hAnsi="Times New Roman"/>
          <w:sz w:val="24"/>
          <w:szCs w:val="24"/>
        </w:rPr>
        <w:t>bez wsparcia osobistego lub emocjonalnego mogą</w:t>
      </w:r>
      <w:r w:rsidR="000938C1" w:rsidRPr="0064191F">
        <w:rPr>
          <w:rFonts w:ascii="Times New Roman" w:hAnsi="Times New Roman"/>
          <w:sz w:val="24"/>
          <w:szCs w:val="24"/>
        </w:rPr>
        <w:t xml:space="preserve"> </w:t>
      </w:r>
      <w:r w:rsidR="00385ECD" w:rsidRPr="0064191F">
        <w:rPr>
          <w:rFonts w:ascii="Times New Roman" w:hAnsi="Times New Roman"/>
          <w:sz w:val="24"/>
          <w:szCs w:val="24"/>
        </w:rPr>
        <w:t>stać się podstaw</w:t>
      </w:r>
      <w:r w:rsidR="00600A8E" w:rsidRPr="0064191F">
        <w:rPr>
          <w:rFonts w:ascii="Times New Roman" w:hAnsi="Times New Roman"/>
          <w:sz w:val="24"/>
          <w:szCs w:val="24"/>
        </w:rPr>
        <w:t>ą</w:t>
      </w:r>
      <w:r w:rsidR="00385ECD" w:rsidRPr="0064191F">
        <w:rPr>
          <w:rFonts w:ascii="Times New Roman" w:hAnsi="Times New Roman"/>
          <w:sz w:val="24"/>
          <w:szCs w:val="24"/>
        </w:rPr>
        <w:t xml:space="preserve"> zajścia oko</w:t>
      </w:r>
      <w:r w:rsidR="00600A8E" w:rsidRPr="0064191F">
        <w:rPr>
          <w:rFonts w:ascii="Times New Roman" w:hAnsi="Times New Roman"/>
          <w:sz w:val="24"/>
          <w:szCs w:val="24"/>
        </w:rPr>
        <w:t>l</w:t>
      </w:r>
      <w:r w:rsidR="00385ECD" w:rsidRPr="0064191F">
        <w:rPr>
          <w:rFonts w:ascii="Times New Roman" w:hAnsi="Times New Roman"/>
          <w:sz w:val="24"/>
          <w:szCs w:val="24"/>
        </w:rPr>
        <w:t>iczności wskazanych w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385ECD" w:rsidRPr="00B675F3">
        <w:rPr>
          <w:rFonts w:ascii="Times New Roman" w:hAnsi="Times New Roman"/>
          <w:sz w:val="24"/>
          <w:szCs w:val="24"/>
        </w:rPr>
        <w:t xml:space="preserve">projektowanym </w:t>
      </w:r>
      <w:r w:rsidR="00FA42A1" w:rsidRPr="00B675F3">
        <w:rPr>
          <w:rFonts w:ascii="Times New Roman" w:hAnsi="Times New Roman"/>
          <w:sz w:val="24"/>
          <w:szCs w:val="24"/>
        </w:rPr>
        <w:t>przepisie art.</w:t>
      </w:r>
      <w:r w:rsidR="00600A8E" w:rsidRPr="00B675F3">
        <w:rPr>
          <w:rFonts w:ascii="Times New Roman" w:hAnsi="Times New Roman"/>
          <w:sz w:val="24"/>
          <w:szCs w:val="24"/>
        </w:rPr>
        <w:t xml:space="preserve"> </w:t>
      </w:r>
      <w:r w:rsidR="00431D90">
        <w:rPr>
          <w:rFonts w:ascii="Times New Roman" w:hAnsi="Times New Roman"/>
          <w:sz w:val="24"/>
          <w:szCs w:val="24"/>
        </w:rPr>
        <w:t>928 § 1 pkt </w:t>
      </w:r>
      <w:r w:rsidR="00385ECD" w:rsidRPr="00B675F3">
        <w:rPr>
          <w:rFonts w:ascii="Times New Roman" w:hAnsi="Times New Roman"/>
          <w:sz w:val="24"/>
          <w:szCs w:val="24"/>
        </w:rPr>
        <w:t xml:space="preserve">5. </w:t>
      </w:r>
      <w:r w:rsidR="003871AB" w:rsidRPr="00B675F3">
        <w:rPr>
          <w:rFonts w:ascii="Times New Roman" w:hAnsi="Times New Roman"/>
          <w:sz w:val="24"/>
          <w:szCs w:val="24"/>
        </w:rPr>
        <w:t>U</w:t>
      </w:r>
      <w:r w:rsidR="00385ECD" w:rsidRPr="00B675F3">
        <w:rPr>
          <w:rFonts w:ascii="Times New Roman" w:hAnsi="Times New Roman"/>
          <w:sz w:val="24"/>
          <w:szCs w:val="24"/>
        </w:rPr>
        <w:t>żyto</w:t>
      </w:r>
      <w:r w:rsidR="003871AB" w:rsidRPr="00B675F3">
        <w:rPr>
          <w:rFonts w:ascii="Times New Roman" w:hAnsi="Times New Roman"/>
          <w:sz w:val="24"/>
          <w:szCs w:val="24"/>
        </w:rPr>
        <w:t xml:space="preserve"> w nim</w:t>
      </w:r>
      <w:r w:rsidR="00385ECD" w:rsidRPr="00B675F3">
        <w:rPr>
          <w:rFonts w:ascii="Times New Roman" w:hAnsi="Times New Roman"/>
          <w:sz w:val="24"/>
          <w:szCs w:val="24"/>
        </w:rPr>
        <w:t xml:space="preserve"> pojęcia „pieczy” nad osobą, ponieważ </w:t>
      </w:r>
      <w:r w:rsidR="0009491D" w:rsidRPr="00B675F3">
        <w:rPr>
          <w:rFonts w:ascii="Times New Roman" w:hAnsi="Times New Roman"/>
          <w:sz w:val="24"/>
          <w:szCs w:val="24"/>
        </w:rPr>
        <w:t>intencją projektodawcy jest</w:t>
      </w:r>
      <w:r w:rsidR="00BE795A" w:rsidRPr="00B675F3">
        <w:rPr>
          <w:rFonts w:ascii="Times New Roman" w:hAnsi="Times New Roman"/>
          <w:sz w:val="24"/>
          <w:szCs w:val="24"/>
        </w:rPr>
        <w:t>, aby nowa przesłanka niegodności dziedziczenia</w:t>
      </w:r>
      <w:r w:rsidR="0009491D" w:rsidRPr="00B675F3">
        <w:rPr>
          <w:rFonts w:ascii="Times New Roman" w:hAnsi="Times New Roman"/>
          <w:sz w:val="24"/>
          <w:szCs w:val="24"/>
        </w:rPr>
        <w:t xml:space="preserve"> </w:t>
      </w:r>
      <w:r w:rsidR="00BE795A" w:rsidRPr="00B675F3">
        <w:rPr>
          <w:rFonts w:ascii="Times New Roman" w:hAnsi="Times New Roman"/>
          <w:sz w:val="24"/>
          <w:szCs w:val="24"/>
        </w:rPr>
        <w:t xml:space="preserve">nie </w:t>
      </w:r>
      <w:r w:rsidR="0009491D" w:rsidRPr="00B675F3">
        <w:rPr>
          <w:rFonts w:ascii="Times New Roman" w:hAnsi="Times New Roman"/>
          <w:sz w:val="24"/>
          <w:szCs w:val="24"/>
        </w:rPr>
        <w:t>ogranic</w:t>
      </w:r>
      <w:r w:rsidR="00BE795A" w:rsidRPr="00B675F3">
        <w:rPr>
          <w:rFonts w:ascii="Times New Roman" w:hAnsi="Times New Roman"/>
          <w:sz w:val="24"/>
          <w:szCs w:val="24"/>
        </w:rPr>
        <w:t xml:space="preserve">zała się </w:t>
      </w:r>
      <w:r w:rsidR="0009491D" w:rsidRPr="00B675F3">
        <w:rPr>
          <w:rFonts w:ascii="Times New Roman" w:hAnsi="Times New Roman"/>
          <w:sz w:val="24"/>
          <w:szCs w:val="24"/>
        </w:rPr>
        <w:t xml:space="preserve">jedynie do ustawowo nałożonych obowiązków „opieki”, która </w:t>
      </w:r>
      <w:r w:rsidR="003E3568" w:rsidRPr="00B675F3">
        <w:rPr>
          <w:rFonts w:ascii="Times New Roman" w:hAnsi="Times New Roman"/>
          <w:sz w:val="24"/>
          <w:szCs w:val="24"/>
        </w:rPr>
        <w:t>jest</w:t>
      </w:r>
      <w:r w:rsidR="0009491D" w:rsidRPr="00B675F3">
        <w:rPr>
          <w:rFonts w:ascii="Times New Roman" w:hAnsi="Times New Roman"/>
          <w:sz w:val="24"/>
          <w:szCs w:val="24"/>
        </w:rPr>
        <w:t xml:space="preserve"> </w:t>
      </w:r>
      <w:r w:rsidR="003E3568" w:rsidRPr="00B675F3">
        <w:rPr>
          <w:rFonts w:ascii="Times New Roman" w:hAnsi="Times New Roman"/>
          <w:sz w:val="24"/>
          <w:szCs w:val="24"/>
        </w:rPr>
        <w:t xml:space="preserve">zasadniczo </w:t>
      </w:r>
      <w:r w:rsidR="0009491D" w:rsidRPr="00B675F3">
        <w:rPr>
          <w:rFonts w:ascii="Times New Roman" w:hAnsi="Times New Roman"/>
          <w:sz w:val="24"/>
          <w:szCs w:val="24"/>
        </w:rPr>
        <w:t>instytucją prawa rodzinnego</w:t>
      </w:r>
      <w:r w:rsidR="00600A8E" w:rsidRPr="00B675F3">
        <w:rPr>
          <w:rFonts w:ascii="Times New Roman" w:hAnsi="Times New Roman"/>
          <w:sz w:val="24"/>
          <w:szCs w:val="24"/>
        </w:rPr>
        <w:t>. W</w:t>
      </w:r>
      <w:r w:rsidR="00295593" w:rsidRPr="00B675F3">
        <w:rPr>
          <w:rFonts w:ascii="Times New Roman" w:hAnsi="Times New Roman"/>
          <w:sz w:val="24"/>
          <w:szCs w:val="24"/>
        </w:rPr>
        <w:t>skazany katalog sytuacji, w których</w:t>
      </w:r>
      <w:r w:rsidR="007653CF" w:rsidRPr="00B675F3">
        <w:rPr>
          <w:rFonts w:ascii="Times New Roman" w:hAnsi="Times New Roman"/>
          <w:sz w:val="24"/>
          <w:szCs w:val="24"/>
        </w:rPr>
        <w:t xml:space="preserve"> </w:t>
      </w:r>
      <w:r w:rsidR="00295593" w:rsidRPr="00B675F3">
        <w:rPr>
          <w:rFonts w:ascii="Times New Roman" w:hAnsi="Times New Roman"/>
          <w:sz w:val="24"/>
          <w:szCs w:val="24"/>
        </w:rPr>
        <w:t>na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295593" w:rsidRPr="00B675F3">
        <w:rPr>
          <w:rFonts w:ascii="Times New Roman" w:hAnsi="Times New Roman"/>
          <w:sz w:val="24"/>
          <w:szCs w:val="24"/>
        </w:rPr>
        <w:t>spadkobiercy spoczywa obowiązek pieczy</w:t>
      </w:r>
      <w:r w:rsidR="003E3568" w:rsidRPr="00B675F3">
        <w:rPr>
          <w:rFonts w:ascii="Times New Roman" w:hAnsi="Times New Roman"/>
          <w:sz w:val="24"/>
          <w:szCs w:val="24"/>
        </w:rPr>
        <w:t xml:space="preserve"> </w:t>
      </w:r>
      <w:r w:rsidR="00126034" w:rsidRPr="00B675F3">
        <w:rPr>
          <w:rFonts w:ascii="Times New Roman" w:hAnsi="Times New Roman"/>
          <w:sz w:val="24"/>
          <w:szCs w:val="24"/>
        </w:rPr>
        <w:t xml:space="preserve">nad spadkodawcą </w:t>
      </w:r>
      <w:r w:rsidR="003E3568" w:rsidRPr="00B675F3">
        <w:rPr>
          <w:rFonts w:ascii="Times New Roman" w:hAnsi="Times New Roman"/>
          <w:sz w:val="24"/>
          <w:szCs w:val="24"/>
        </w:rPr>
        <w:t>został zaproponowany w</w:t>
      </w:r>
      <w:r w:rsidR="00BE795A" w:rsidRPr="00B675F3">
        <w:rPr>
          <w:rFonts w:ascii="Times New Roman" w:hAnsi="Times New Roman"/>
          <w:sz w:val="24"/>
          <w:szCs w:val="24"/>
        </w:rPr>
        <w:t xml:space="preserve"> </w:t>
      </w:r>
      <w:r w:rsidR="003E3568" w:rsidRPr="00B675F3">
        <w:rPr>
          <w:rFonts w:ascii="Times New Roman" w:hAnsi="Times New Roman"/>
          <w:sz w:val="24"/>
          <w:szCs w:val="24"/>
        </w:rPr>
        <w:t xml:space="preserve">sposób </w:t>
      </w:r>
      <w:r w:rsidR="00FD677D" w:rsidRPr="00B675F3">
        <w:rPr>
          <w:rFonts w:ascii="Times New Roman" w:hAnsi="Times New Roman"/>
          <w:sz w:val="24"/>
          <w:szCs w:val="24"/>
        </w:rPr>
        <w:t xml:space="preserve">otwarty, przez użycie </w:t>
      </w:r>
      <w:r w:rsidR="00BE795A" w:rsidRPr="00B675F3">
        <w:rPr>
          <w:rFonts w:ascii="Times New Roman" w:hAnsi="Times New Roman"/>
          <w:sz w:val="24"/>
          <w:szCs w:val="24"/>
        </w:rPr>
        <w:t xml:space="preserve">zwrotu </w:t>
      </w:r>
      <w:r w:rsidR="00126034" w:rsidRPr="00B675F3">
        <w:rPr>
          <w:rFonts w:ascii="Times New Roman" w:hAnsi="Times New Roman"/>
          <w:sz w:val="24"/>
          <w:szCs w:val="24"/>
        </w:rPr>
        <w:t>„</w:t>
      </w:r>
      <w:r w:rsidR="00FD677D" w:rsidRPr="00B675F3">
        <w:rPr>
          <w:rFonts w:ascii="Times New Roman" w:hAnsi="Times New Roman"/>
          <w:sz w:val="24"/>
          <w:szCs w:val="24"/>
        </w:rPr>
        <w:t>w szczególności</w:t>
      </w:r>
      <w:r w:rsidR="00126034" w:rsidRPr="00B675F3">
        <w:rPr>
          <w:rFonts w:ascii="Times New Roman" w:hAnsi="Times New Roman"/>
          <w:sz w:val="24"/>
          <w:szCs w:val="24"/>
        </w:rPr>
        <w:t>”</w:t>
      </w:r>
      <w:r w:rsidR="00FD677D" w:rsidRPr="00B675F3">
        <w:rPr>
          <w:rFonts w:ascii="Times New Roman" w:hAnsi="Times New Roman"/>
          <w:sz w:val="24"/>
          <w:szCs w:val="24"/>
        </w:rPr>
        <w:t>, jako wstępu do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FD677D" w:rsidRPr="00B675F3">
        <w:rPr>
          <w:rFonts w:ascii="Times New Roman" w:hAnsi="Times New Roman"/>
          <w:sz w:val="24"/>
          <w:szCs w:val="24"/>
        </w:rPr>
        <w:t>wyliczenia</w:t>
      </w:r>
      <w:r w:rsidR="00126034" w:rsidRPr="00B675F3">
        <w:rPr>
          <w:rFonts w:ascii="Times New Roman" w:hAnsi="Times New Roman"/>
          <w:sz w:val="24"/>
          <w:szCs w:val="24"/>
        </w:rPr>
        <w:t xml:space="preserve">, </w:t>
      </w:r>
      <w:r w:rsidR="00BE795A" w:rsidRPr="00B675F3">
        <w:rPr>
          <w:rFonts w:ascii="Times New Roman" w:hAnsi="Times New Roman"/>
          <w:sz w:val="24"/>
          <w:szCs w:val="24"/>
        </w:rPr>
        <w:t>umożliwiając</w:t>
      </w:r>
      <w:r w:rsidR="002B71AD" w:rsidRPr="00B675F3">
        <w:rPr>
          <w:rFonts w:ascii="Times New Roman" w:hAnsi="Times New Roman"/>
          <w:sz w:val="24"/>
          <w:szCs w:val="24"/>
        </w:rPr>
        <w:t xml:space="preserve"> </w:t>
      </w:r>
      <w:r w:rsidR="00126034" w:rsidRPr="00B675F3">
        <w:rPr>
          <w:rFonts w:ascii="Times New Roman" w:hAnsi="Times New Roman"/>
          <w:sz w:val="24"/>
          <w:szCs w:val="24"/>
        </w:rPr>
        <w:t>s</w:t>
      </w:r>
      <w:r w:rsidR="00600A8E" w:rsidRPr="00B675F3">
        <w:rPr>
          <w:rFonts w:ascii="Times New Roman" w:hAnsi="Times New Roman"/>
          <w:sz w:val="24"/>
          <w:szCs w:val="24"/>
        </w:rPr>
        <w:t>ą</w:t>
      </w:r>
      <w:r w:rsidR="00126034" w:rsidRPr="00B675F3">
        <w:rPr>
          <w:rFonts w:ascii="Times New Roman" w:hAnsi="Times New Roman"/>
          <w:sz w:val="24"/>
          <w:szCs w:val="24"/>
        </w:rPr>
        <w:t xml:space="preserve">dowi </w:t>
      </w:r>
      <w:r w:rsidR="00126034" w:rsidRPr="00B675F3">
        <w:rPr>
          <w:rFonts w:ascii="Times New Roman" w:hAnsi="Times New Roman"/>
          <w:i/>
          <w:iCs/>
          <w:sz w:val="24"/>
          <w:szCs w:val="24"/>
        </w:rPr>
        <w:t>in casu</w:t>
      </w:r>
      <w:r w:rsidR="00126034" w:rsidRPr="00B675F3">
        <w:rPr>
          <w:rFonts w:ascii="Times New Roman" w:hAnsi="Times New Roman"/>
          <w:sz w:val="24"/>
          <w:szCs w:val="24"/>
        </w:rPr>
        <w:t xml:space="preserve"> </w:t>
      </w:r>
      <w:r w:rsidR="007249F1" w:rsidRPr="00B675F3">
        <w:rPr>
          <w:rFonts w:ascii="Times New Roman" w:hAnsi="Times New Roman"/>
          <w:sz w:val="24"/>
          <w:szCs w:val="24"/>
        </w:rPr>
        <w:t xml:space="preserve">ocenę </w:t>
      </w:r>
      <w:r w:rsidR="00126034" w:rsidRPr="00B675F3">
        <w:rPr>
          <w:rFonts w:ascii="Times New Roman" w:hAnsi="Times New Roman"/>
          <w:sz w:val="24"/>
          <w:szCs w:val="24"/>
        </w:rPr>
        <w:t xml:space="preserve">dbałości spadkobiercy </w:t>
      </w:r>
      <w:r w:rsidR="00600A8E" w:rsidRPr="00B675F3">
        <w:rPr>
          <w:rFonts w:ascii="Times New Roman" w:hAnsi="Times New Roman"/>
          <w:sz w:val="24"/>
          <w:szCs w:val="24"/>
        </w:rPr>
        <w:t>o</w:t>
      </w:r>
      <w:r w:rsidR="00431D90">
        <w:rPr>
          <w:rFonts w:ascii="Times New Roman" w:hAnsi="Times New Roman"/>
          <w:sz w:val="24"/>
          <w:szCs w:val="24"/>
        </w:rPr>
        <w:t> </w:t>
      </w:r>
      <w:r w:rsidR="00126034" w:rsidRPr="00B675F3">
        <w:rPr>
          <w:rFonts w:ascii="Times New Roman" w:hAnsi="Times New Roman"/>
          <w:sz w:val="24"/>
          <w:szCs w:val="24"/>
        </w:rPr>
        <w:t>spadkodawc</w:t>
      </w:r>
      <w:r w:rsidR="00600A8E" w:rsidRPr="00B675F3">
        <w:rPr>
          <w:rFonts w:ascii="Times New Roman" w:hAnsi="Times New Roman"/>
          <w:sz w:val="24"/>
          <w:szCs w:val="24"/>
        </w:rPr>
        <w:t>ę</w:t>
      </w:r>
      <w:r w:rsidR="00126034" w:rsidRPr="00B675F3">
        <w:rPr>
          <w:rFonts w:ascii="Times New Roman" w:hAnsi="Times New Roman"/>
          <w:sz w:val="24"/>
          <w:szCs w:val="24"/>
        </w:rPr>
        <w:t xml:space="preserve">, </w:t>
      </w:r>
      <w:r w:rsidR="00BE795A" w:rsidRPr="00B675F3">
        <w:rPr>
          <w:rFonts w:ascii="Times New Roman" w:hAnsi="Times New Roman"/>
          <w:sz w:val="24"/>
          <w:szCs w:val="24"/>
        </w:rPr>
        <w:t xml:space="preserve">przede wszystkim w odniesieniu do </w:t>
      </w:r>
      <w:r w:rsidR="00126034" w:rsidRPr="00B675F3">
        <w:rPr>
          <w:rFonts w:ascii="Times New Roman" w:hAnsi="Times New Roman"/>
          <w:sz w:val="24"/>
          <w:szCs w:val="24"/>
        </w:rPr>
        <w:t>osób niespokrewnionych (</w:t>
      </w:r>
      <w:r w:rsidR="003871AB" w:rsidRPr="00B675F3">
        <w:rPr>
          <w:rFonts w:ascii="Times New Roman" w:hAnsi="Times New Roman"/>
          <w:sz w:val="24"/>
          <w:szCs w:val="24"/>
        </w:rPr>
        <w:t>np.</w:t>
      </w:r>
      <w:r w:rsidR="00BE795A" w:rsidRPr="00B675F3">
        <w:rPr>
          <w:rFonts w:ascii="Times New Roman" w:hAnsi="Times New Roman"/>
          <w:sz w:val="24"/>
          <w:szCs w:val="24"/>
        </w:rPr>
        <w:t xml:space="preserve"> </w:t>
      </w:r>
      <w:r w:rsidR="00126034" w:rsidRPr="00B675F3">
        <w:rPr>
          <w:rFonts w:ascii="Times New Roman" w:hAnsi="Times New Roman"/>
          <w:sz w:val="24"/>
          <w:szCs w:val="24"/>
        </w:rPr>
        <w:t>częste przypadki powoływania</w:t>
      </w:r>
      <w:r w:rsidR="00CD27F2" w:rsidRPr="00B675F3">
        <w:rPr>
          <w:rFonts w:ascii="Times New Roman" w:hAnsi="Times New Roman"/>
          <w:sz w:val="24"/>
          <w:szCs w:val="24"/>
        </w:rPr>
        <w:t xml:space="preserve"> do dziedziczenia</w:t>
      </w:r>
      <w:r w:rsidR="00126034" w:rsidRPr="00B675F3">
        <w:rPr>
          <w:rFonts w:ascii="Times New Roman" w:hAnsi="Times New Roman"/>
          <w:sz w:val="24"/>
          <w:szCs w:val="24"/>
        </w:rPr>
        <w:t xml:space="preserve"> faktycznych opiekunów)</w:t>
      </w:r>
      <w:r w:rsidR="00295593" w:rsidRPr="00B675F3">
        <w:rPr>
          <w:rFonts w:ascii="Times New Roman" w:hAnsi="Times New Roman"/>
          <w:sz w:val="24"/>
          <w:szCs w:val="24"/>
        </w:rPr>
        <w:t xml:space="preserve">. </w:t>
      </w:r>
    </w:p>
    <w:p w14:paraId="64DEC658" w14:textId="5474C935" w:rsidR="00D76A28" w:rsidRPr="00B675F3" w:rsidRDefault="00AA3BA1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bookmarkStart w:id="3" w:name="_Hlk104541427"/>
      <w:r w:rsidRPr="00B675F3">
        <w:rPr>
          <w:rFonts w:ascii="Times New Roman" w:eastAsia="Times New Roman" w:hAnsi="Times New Roman"/>
          <w:bCs/>
          <w:sz w:val="24"/>
          <w:szCs w:val="24"/>
          <w:lang w:eastAsia="pl-PL"/>
        </w:rPr>
        <w:t>Z</w:t>
      </w:r>
      <w:r w:rsidR="001D22C3" w:rsidRPr="00B675F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arówno </w:t>
      </w:r>
      <w:r w:rsidR="00B47EB3" w:rsidRPr="00B675F3">
        <w:rPr>
          <w:rFonts w:ascii="Times New Roman" w:eastAsia="Times New Roman" w:hAnsi="Times New Roman"/>
          <w:bCs/>
          <w:sz w:val="24"/>
          <w:szCs w:val="24"/>
          <w:lang w:eastAsia="pl-PL"/>
        </w:rPr>
        <w:t>w doktrynie</w:t>
      </w:r>
      <w:r w:rsidR="001D22C3" w:rsidRPr="00B675F3">
        <w:rPr>
          <w:rFonts w:ascii="Times New Roman" w:eastAsia="Times New Roman" w:hAnsi="Times New Roman"/>
          <w:bCs/>
          <w:sz w:val="24"/>
          <w:szCs w:val="24"/>
          <w:lang w:eastAsia="pl-PL"/>
        </w:rPr>
        <w:t>,</w:t>
      </w:r>
      <w:r w:rsidR="00B47EB3" w:rsidRPr="00B675F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jak i</w:t>
      </w:r>
      <w:r w:rsidR="006A55D5" w:rsidRPr="00B675F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B47EB3" w:rsidRPr="00B675F3">
        <w:rPr>
          <w:rFonts w:ascii="Times New Roman" w:eastAsia="Times New Roman" w:hAnsi="Times New Roman"/>
          <w:bCs/>
          <w:sz w:val="24"/>
          <w:szCs w:val="24"/>
          <w:lang w:eastAsia="pl-PL"/>
        </w:rPr>
        <w:t>w</w:t>
      </w:r>
      <w:r w:rsidR="006A55D5" w:rsidRPr="00B675F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B47EB3" w:rsidRPr="00B675F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orzecznictwie, </w:t>
      </w:r>
      <w:r w:rsidR="001D22C3" w:rsidRPr="00B675F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przez „uporczywość” rozumie się </w:t>
      </w:r>
      <w:r w:rsidR="00B47EB3" w:rsidRPr="0064191F">
        <w:rPr>
          <w:rFonts w:ascii="Times New Roman" w:eastAsia="Times New Roman" w:hAnsi="Times New Roman"/>
          <w:bCs/>
          <w:sz w:val="24"/>
          <w:szCs w:val="24"/>
          <w:lang w:eastAsia="pl-PL"/>
        </w:rPr>
        <w:t>zachowanie długotrwałe, powtarzalne, nacechowane złą wolą</w:t>
      </w:r>
      <w:r w:rsidR="00BC3764" w:rsidRPr="0064191F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i </w:t>
      </w:r>
      <w:r w:rsidRPr="0064191F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nieustępliwością. </w:t>
      </w:r>
      <w:r w:rsidR="000368EA" w:rsidRPr="0064191F">
        <w:rPr>
          <w:rFonts w:ascii="Times New Roman" w:eastAsia="Times New Roman" w:hAnsi="Times New Roman"/>
          <w:bCs/>
          <w:sz w:val="24"/>
          <w:szCs w:val="24"/>
          <w:lang w:eastAsia="pl-PL"/>
        </w:rPr>
        <w:t>P</w:t>
      </w:r>
      <w:r w:rsidR="00D7345F" w:rsidRPr="0064191F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ojęcie </w:t>
      </w:r>
      <w:r w:rsidR="000368EA" w:rsidRPr="0064191F">
        <w:rPr>
          <w:rFonts w:ascii="Times New Roman" w:eastAsia="Times New Roman" w:hAnsi="Times New Roman"/>
          <w:bCs/>
          <w:sz w:val="24"/>
          <w:szCs w:val="24"/>
          <w:lang w:eastAsia="pl-PL"/>
        </w:rPr>
        <w:t>to</w:t>
      </w:r>
      <w:r w:rsidR="00B675F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D7345F" w:rsidRPr="00B675F3">
        <w:rPr>
          <w:rFonts w:ascii="Times New Roman" w:hAnsi="Times New Roman"/>
          <w:sz w:val="24"/>
          <w:szCs w:val="24"/>
        </w:rPr>
        <w:t>służy</w:t>
      </w:r>
      <w:r w:rsidR="00D76A28" w:rsidRPr="00B675F3">
        <w:rPr>
          <w:rFonts w:ascii="Times New Roman" w:hAnsi="Times New Roman"/>
          <w:sz w:val="24"/>
          <w:szCs w:val="24"/>
        </w:rPr>
        <w:t xml:space="preserve"> podkreśleniu</w:t>
      </w:r>
      <w:r w:rsidRPr="00B675F3">
        <w:rPr>
          <w:rFonts w:ascii="Times New Roman" w:hAnsi="Times New Roman"/>
          <w:sz w:val="24"/>
          <w:szCs w:val="24"/>
        </w:rPr>
        <w:t xml:space="preserve"> intensywności wymienionych </w:t>
      </w:r>
      <w:r w:rsidR="00D76A28" w:rsidRPr="00B675F3">
        <w:rPr>
          <w:rFonts w:ascii="Times New Roman" w:hAnsi="Times New Roman"/>
          <w:sz w:val="24"/>
          <w:szCs w:val="24"/>
        </w:rPr>
        <w:t xml:space="preserve">nagannych </w:t>
      </w:r>
      <w:proofErr w:type="spellStart"/>
      <w:r w:rsidR="00D76A28" w:rsidRPr="00B675F3">
        <w:rPr>
          <w:rFonts w:ascii="Times New Roman" w:hAnsi="Times New Roman"/>
          <w:sz w:val="24"/>
          <w:szCs w:val="24"/>
        </w:rPr>
        <w:t>zachowań</w:t>
      </w:r>
      <w:proofErr w:type="spellEnd"/>
      <w:r w:rsidR="00D76A28" w:rsidRPr="00B675F3">
        <w:rPr>
          <w:rFonts w:ascii="Times New Roman" w:hAnsi="Times New Roman"/>
          <w:sz w:val="24"/>
          <w:szCs w:val="24"/>
        </w:rPr>
        <w:t xml:space="preserve">, co będzie ukierunkowywać </w:t>
      </w:r>
      <w:r w:rsidR="00D7345F" w:rsidRPr="00B675F3">
        <w:rPr>
          <w:rFonts w:ascii="Times New Roman" w:hAnsi="Times New Roman"/>
          <w:sz w:val="24"/>
          <w:szCs w:val="24"/>
        </w:rPr>
        <w:t>wykładni</w:t>
      </w:r>
      <w:r w:rsidR="00F4448A" w:rsidRPr="00B675F3">
        <w:rPr>
          <w:rFonts w:ascii="Times New Roman" w:hAnsi="Times New Roman"/>
          <w:sz w:val="24"/>
          <w:szCs w:val="24"/>
        </w:rPr>
        <w:t>ę</w:t>
      </w:r>
      <w:r w:rsidR="00D7345F" w:rsidRPr="00B675F3">
        <w:rPr>
          <w:rFonts w:ascii="Times New Roman" w:hAnsi="Times New Roman"/>
          <w:sz w:val="24"/>
          <w:szCs w:val="24"/>
        </w:rPr>
        <w:t xml:space="preserve"> </w:t>
      </w:r>
      <w:r w:rsidR="00D76A28" w:rsidRPr="00B675F3">
        <w:rPr>
          <w:rFonts w:ascii="Times New Roman" w:hAnsi="Times New Roman"/>
          <w:sz w:val="24"/>
          <w:szCs w:val="24"/>
        </w:rPr>
        <w:t>w procesie subsumcji prawa</w:t>
      </w:r>
      <w:r w:rsidR="00B47EB3" w:rsidRPr="00B675F3">
        <w:rPr>
          <w:rFonts w:ascii="Times New Roman" w:hAnsi="Times New Roman"/>
          <w:sz w:val="24"/>
          <w:szCs w:val="24"/>
        </w:rPr>
        <w:t xml:space="preserve"> </w:t>
      </w:r>
      <w:r w:rsidR="00F4448A" w:rsidRPr="00B675F3">
        <w:rPr>
          <w:rFonts w:ascii="Times New Roman" w:hAnsi="Times New Roman"/>
          <w:sz w:val="24"/>
          <w:szCs w:val="24"/>
        </w:rPr>
        <w:t xml:space="preserve">na kanwie konkretnych stanów faktycznych w </w:t>
      </w:r>
      <w:r w:rsidR="00D004FE" w:rsidRPr="00B675F3">
        <w:rPr>
          <w:rFonts w:ascii="Times New Roman" w:hAnsi="Times New Roman"/>
          <w:sz w:val="24"/>
          <w:szCs w:val="24"/>
        </w:rPr>
        <w:t xml:space="preserve">stronę </w:t>
      </w:r>
      <w:r w:rsidR="00F4448A" w:rsidRPr="00B675F3">
        <w:rPr>
          <w:rFonts w:ascii="Times New Roman" w:hAnsi="Times New Roman"/>
          <w:sz w:val="24"/>
          <w:szCs w:val="24"/>
        </w:rPr>
        <w:t>restrykcyjnego podejścia do projektowan</w:t>
      </w:r>
      <w:r w:rsidR="006F1E6D" w:rsidRPr="00B675F3">
        <w:rPr>
          <w:rFonts w:ascii="Times New Roman" w:hAnsi="Times New Roman"/>
          <w:sz w:val="24"/>
          <w:szCs w:val="24"/>
        </w:rPr>
        <w:t>ych</w:t>
      </w:r>
      <w:r w:rsidR="00F4448A" w:rsidRPr="00B675F3">
        <w:rPr>
          <w:rFonts w:ascii="Times New Roman" w:hAnsi="Times New Roman"/>
          <w:sz w:val="24"/>
          <w:szCs w:val="24"/>
        </w:rPr>
        <w:t xml:space="preserve"> </w:t>
      </w:r>
      <w:r w:rsidR="00FA42A1" w:rsidRPr="00B675F3">
        <w:rPr>
          <w:rFonts w:ascii="Times New Roman" w:hAnsi="Times New Roman"/>
          <w:sz w:val="24"/>
          <w:szCs w:val="24"/>
        </w:rPr>
        <w:t>przesłanek niegodności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975A43" w:rsidRPr="00B675F3">
        <w:rPr>
          <w:rFonts w:ascii="Times New Roman" w:hAnsi="Times New Roman"/>
          <w:sz w:val="24"/>
          <w:szCs w:val="24"/>
        </w:rPr>
        <w:t xml:space="preserve">dziedziczenia. </w:t>
      </w:r>
      <w:r w:rsidR="00F4448A" w:rsidRPr="00B675F3">
        <w:rPr>
          <w:rFonts w:ascii="Times New Roman" w:hAnsi="Times New Roman"/>
          <w:sz w:val="24"/>
          <w:szCs w:val="24"/>
        </w:rPr>
        <w:t>Normą tą objęte będą rażące przypadki zaniechań, wynikające ze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F4448A" w:rsidRPr="00B675F3">
        <w:rPr>
          <w:rFonts w:ascii="Times New Roman" w:hAnsi="Times New Roman"/>
          <w:sz w:val="24"/>
          <w:szCs w:val="24"/>
        </w:rPr>
        <w:t>złej woli po stronie zobowiązanego naruszyciela.</w:t>
      </w:r>
    </w:p>
    <w:bookmarkEnd w:id="3"/>
    <w:p w14:paraId="516BFC4D" w14:textId="5ADF3B1C" w:rsidR="00BD2D7B" w:rsidRPr="00B675F3" w:rsidRDefault="00CB372C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lastRenderedPageBreak/>
        <w:t>W</w:t>
      </w:r>
      <w:r w:rsidR="001B2421" w:rsidRPr="00B675F3">
        <w:rPr>
          <w:rFonts w:ascii="Times New Roman" w:hAnsi="Times New Roman"/>
          <w:sz w:val="24"/>
          <w:szCs w:val="24"/>
        </w:rPr>
        <w:t xml:space="preserve"> </w:t>
      </w:r>
      <w:r w:rsidR="00D7345F" w:rsidRPr="00B675F3">
        <w:rPr>
          <w:rFonts w:ascii="Times New Roman" w:hAnsi="Times New Roman"/>
          <w:sz w:val="24"/>
          <w:szCs w:val="24"/>
        </w:rPr>
        <w:t xml:space="preserve">Kodeksie </w:t>
      </w:r>
      <w:r w:rsidR="007D1CA5" w:rsidRPr="00B675F3">
        <w:rPr>
          <w:rFonts w:ascii="Times New Roman" w:hAnsi="Times New Roman"/>
          <w:sz w:val="24"/>
          <w:szCs w:val="24"/>
        </w:rPr>
        <w:t>k</w:t>
      </w:r>
      <w:r w:rsidR="00D7345F" w:rsidRPr="00B675F3">
        <w:rPr>
          <w:rFonts w:ascii="Times New Roman" w:hAnsi="Times New Roman"/>
          <w:sz w:val="24"/>
          <w:szCs w:val="24"/>
        </w:rPr>
        <w:t>arny</w:t>
      </w:r>
      <w:r w:rsidR="00F4448A" w:rsidRPr="00B675F3">
        <w:rPr>
          <w:rFonts w:ascii="Times New Roman" w:hAnsi="Times New Roman"/>
          <w:sz w:val="24"/>
          <w:szCs w:val="24"/>
        </w:rPr>
        <w:t>m</w:t>
      </w:r>
      <w:r w:rsidR="00F25CB9" w:rsidRPr="00B675F3">
        <w:rPr>
          <w:rFonts w:ascii="Times New Roman" w:hAnsi="Times New Roman"/>
          <w:sz w:val="24"/>
          <w:szCs w:val="24"/>
        </w:rPr>
        <w:t xml:space="preserve">, </w:t>
      </w:r>
      <w:r w:rsidR="001B2421" w:rsidRPr="00B675F3">
        <w:rPr>
          <w:rFonts w:ascii="Times New Roman" w:hAnsi="Times New Roman"/>
          <w:sz w:val="24"/>
          <w:szCs w:val="24"/>
        </w:rPr>
        <w:t xml:space="preserve">w </w:t>
      </w:r>
      <w:r w:rsidR="007D1CA5" w:rsidRPr="00B675F3">
        <w:rPr>
          <w:rFonts w:ascii="Times New Roman" w:hAnsi="Times New Roman"/>
          <w:sz w:val="24"/>
          <w:szCs w:val="24"/>
        </w:rPr>
        <w:t xml:space="preserve">wyniku </w:t>
      </w:r>
      <w:r w:rsidR="001B2421" w:rsidRPr="00B675F3">
        <w:rPr>
          <w:rFonts w:ascii="Times New Roman" w:hAnsi="Times New Roman"/>
          <w:sz w:val="24"/>
          <w:szCs w:val="24"/>
        </w:rPr>
        <w:t xml:space="preserve">nowelizacji dokonanej ustawą z dnia </w:t>
      </w:r>
      <w:r w:rsidR="00F13108">
        <w:rPr>
          <w:rFonts w:ascii="Times New Roman" w:hAnsi="Times New Roman"/>
          <w:sz w:val="24"/>
          <w:szCs w:val="24"/>
        </w:rPr>
        <w:t>23 marca 2017 r. o </w:t>
      </w:r>
      <w:r w:rsidR="00F1284D" w:rsidRPr="00B675F3">
        <w:rPr>
          <w:rFonts w:ascii="Times New Roman" w:hAnsi="Times New Roman"/>
          <w:sz w:val="24"/>
          <w:szCs w:val="24"/>
        </w:rPr>
        <w:t>zmianie ustawy – Kodeks karny oraz ustawy o pomocy osobom uprawnionym do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F1284D" w:rsidRPr="00B675F3">
        <w:rPr>
          <w:rFonts w:ascii="Times New Roman" w:hAnsi="Times New Roman"/>
          <w:sz w:val="24"/>
          <w:szCs w:val="24"/>
        </w:rPr>
        <w:t>alimentów</w:t>
      </w:r>
      <w:r w:rsidR="00D7345F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4"/>
      </w:r>
      <w:r w:rsidR="004741BE" w:rsidRPr="008376A5">
        <w:rPr>
          <w:rFonts w:ascii="Times New Roman" w:hAnsi="Times New Roman"/>
          <w:sz w:val="24"/>
          <w:szCs w:val="24"/>
          <w:vertAlign w:val="superscript"/>
        </w:rPr>
        <w:t>)</w:t>
      </w:r>
      <w:r w:rsidR="00A26FE9">
        <w:rPr>
          <w:rFonts w:ascii="Times New Roman" w:hAnsi="Times New Roman"/>
          <w:sz w:val="24"/>
          <w:szCs w:val="24"/>
        </w:rPr>
        <w:t xml:space="preserve">, </w:t>
      </w:r>
      <w:r w:rsidR="001B2421" w:rsidRPr="004741BE">
        <w:rPr>
          <w:rFonts w:ascii="Times New Roman" w:hAnsi="Times New Roman"/>
          <w:sz w:val="24"/>
          <w:szCs w:val="24"/>
        </w:rPr>
        <w:t xml:space="preserve">zrezygnowano z pojęcia „uporczywości” na </w:t>
      </w:r>
      <w:r w:rsidR="00D7345F" w:rsidRPr="004741BE">
        <w:rPr>
          <w:rFonts w:ascii="Times New Roman" w:hAnsi="Times New Roman"/>
          <w:sz w:val="24"/>
          <w:szCs w:val="24"/>
        </w:rPr>
        <w:t xml:space="preserve">rzecz </w:t>
      </w:r>
      <w:r w:rsidR="001B2421" w:rsidRPr="004741BE">
        <w:rPr>
          <w:rFonts w:ascii="Times New Roman" w:hAnsi="Times New Roman"/>
          <w:sz w:val="24"/>
          <w:szCs w:val="24"/>
        </w:rPr>
        <w:t>wskazania, że chodzi o</w:t>
      </w:r>
      <w:r w:rsidR="00682A5E">
        <w:rPr>
          <w:rFonts w:ascii="Times New Roman" w:hAnsi="Times New Roman"/>
          <w:sz w:val="24"/>
          <w:szCs w:val="24"/>
        </w:rPr>
        <w:t> </w:t>
      </w:r>
      <w:r w:rsidR="001B2421" w:rsidRPr="004741BE">
        <w:rPr>
          <w:rFonts w:ascii="Times New Roman" w:hAnsi="Times New Roman"/>
          <w:sz w:val="24"/>
          <w:szCs w:val="24"/>
        </w:rPr>
        <w:t>zaległości alimentacyjne</w:t>
      </w:r>
      <w:r w:rsidR="007D1CA5" w:rsidRPr="004741BE">
        <w:rPr>
          <w:rFonts w:ascii="Times New Roman" w:hAnsi="Times New Roman"/>
          <w:sz w:val="24"/>
          <w:szCs w:val="24"/>
        </w:rPr>
        <w:t>,</w:t>
      </w:r>
      <w:r w:rsidR="001B2421" w:rsidRPr="004741BE">
        <w:rPr>
          <w:rFonts w:ascii="Times New Roman" w:hAnsi="Times New Roman"/>
          <w:sz w:val="24"/>
          <w:szCs w:val="24"/>
        </w:rPr>
        <w:t xml:space="preserve"> </w:t>
      </w:r>
      <w:r w:rsidR="00737F71" w:rsidRPr="004741BE">
        <w:rPr>
          <w:rFonts w:ascii="Times New Roman" w:hAnsi="Times New Roman"/>
          <w:sz w:val="24"/>
          <w:szCs w:val="24"/>
        </w:rPr>
        <w:t>których łączna wysokość „</w:t>
      </w:r>
      <w:r w:rsidR="00F1284D" w:rsidRPr="004741BE">
        <w:rPr>
          <w:rFonts w:ascii="Times New Roman" w:hAnsi="Times New Roman"/>
          <w:sz w:val="24"/>
          <w:szCs w:val="24"/>
          <w:shd w:val="clear" w:color="auto" w:fill="FFFFFF"/>
        </w:rPr>
        <w:t>stanowi równowartość co</w:t>
      </w:r>
      <w:r w:rsid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1284D" w:rsidRPr="004741BE">
        <w:rPr>
          <w:rFonts w:ascii="Times New Roman" w:hAnsi="Times New Roman"/>
          <w:sz w:val="24"/>
          <w:szCs w:val="24"/>
          <w:shd w:val="clear" w:color="auto" w:fill="FFFFFF"/>
        </w:rPr>
        <w:t>najmniej 3</w:t>
      </w:r>
      <w:r w:rsidR="00682A5E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F1284D" w:rsidRPr="004741BE">
        <w:rPr>
          <w:rFonts w:ascii="Times New Roman" w:hAnsi="Times New Roman"/>
          <w:sz w:val="24"/>
          <w:szCs w:val="24"/>
          <w:shd w:val="clear" w:color="auto" w:fill="FFFFFF"/>
        </w:rPr>
        <w:t>świadczeń okresowych albo jeżeli opóźnienie zaległego świadczenia innego niż okresowe wynosi co najmniej 3 miesiące</w:t>
      </w:r>
      <w:r w:rsidR="00727A04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”. </w:t>
      </w:r>
      <w:r w:rsidR="00D7345F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Ta </w:t>
      </w:r>
      <w:r w:rsidR="00737F71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zmiana nie </w:t>
      </w:r>
      <w:r w:rsidR="00D7345F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może </w:t>
      </w:r>
      <w:r w:rsidR="00292205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mieć </w:t>
      </w:r>
      <w:r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jednak </w:t>
      </w:r>
      <w:r w:rsidR="00292205" w:rsidRPr="00B675F3">
        <w:rPr>
          <w:rFonts w:ascii="Times New Roman" w:hAnsi="Times New Roman"/>
          <w:sz w:val="24"/>
          <w:szCs w:val="24"/>
          <w:shd w:val="clear" w:color="auto" w:fill="FFFFFF"/>
        </w:rPr>
        <w:t>prostego</w:t>
      </w:r>
      <w:r w:rsidR="00737F71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przełożenia na</w:t>
      </w:r>
      <w:r w:rsid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37F71" w:rsidRPr="00B675F3">
        <w:rPr>
          <w:rFonts w:ascii="Times New Roman" w:hAnsi="Times New Roman"/>
          <w:sz w:val="24"/>
          <w:szCs w:val="24"/>
          <w:shd w:val="clear" w:color="auto" w:fill="FFFFFF"/>
        </w:rPr>
        <w:t>prawo cywilne</w:t>
      </w:r>
      <w:r w:rsidR="00292205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, które reguluje stosunki prawne między podmiotami prawa prywatnego, </w:t>
      </w:r>
      <w:r w:rsidRPr="00B675F3">
        <w:rPr>
          <w:rFonts w:ascii="Times New Roman" w:hAnsi="Times New Roman"/>
          <w:sz w:val="24"/>
          <w:szCs w:val="24"/>
          <w:shd w:val="clear" w:color="auto" w:fill="FFFFFF"/>
        </w:rPr>
        <w:t>st</w:t>
      </w:r>
      <w:r w:rsidR="003F6C4C" w:rsidRPr="00B675F3">
        <w:rPr>
          <w:rFonts w:ascii="Times New Roman" w:hAnsi="Times New Roman"/>
          <w:sz w:val="24"/>
          <w:szCs w:val="24"/>
          <w:shd w:val="clear" w:color="auto" w:fill="FFFFFF"/>
        </w:rPr>
        <w:t>ą</w:t>
      </w:r>
      <w:r w:rsidRPr="00B675F3">
        <w:rPr>
          <w:rFonts w:ascii="Times New Roman" w:hAnsi="Times New Roman"/>
          <w:sz w:val="24"/>
          <w:szCs w:val="24"/>
          <w:shd w:val="clear" w:color="auto" w:fill="FFFFFF"/>
        </w:rPr>
        <w:t>d też to</w:t>
      </w:r>
      <w:r w:rsidR="00292205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sądowi pozostawiono ocenę </w:t>
      </w:r>
      <w:r w:rsidR="00292205" w:rsidRPr="00B675F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in casu</w:t>
      </w:r>
      <w:r w:rsidR="00737F71" w:rsidRPr="00B675F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,</w:t>
      </w:r>
      <w:r w:rsidR="00737F71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92205" w:rsidRPr="00B675F3">
        <w:rPr>
          <w:rFonts w:ascii="Times New Roman" w:hAnsi="Times New Roman"/>
          <w:sz w:val="24"/>
          <w:szCs w:val="24"/>
          <w:shd w:val="clear" w:color="auto" w:fill="FFFFFF"/>
        </w:rPr>
        <w:t>czy</w:t>
      </w:r>
      <w:r w:rsidR="00F25CB9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powstała </w:t>
      </w:r>
      <w:r w:rsidR="00F25CB9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zaległość alimentacyjna </w:t>
      </w:r>
      <w:r w:rsidR="00292205" w:rsidRPr="00B675F3">
        <w:rPr>
          <w:rFonts w:ascii="Times New Roman" w:hAnsi="Times New Roman"/>
          <w:sz w:val="24"/>
          <w:szCs w:val="24"/>
          <w:shd w:val="clear" w:color="auto" w:fill="FFFFFF"/>
        </w:rPr>
        <w:t>pozwala na przyjęcie</w:t>
      </w:r>
      <w:r w:rsidR="00975A43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, że </w:t>
      </w:r>
      <w:r w:rsidRPr="00B675F3">
        <w:rPr>
          <w:rFonts w:ascii="Times New Roman" w:hAnsi="Times New Roman"/>
          <w:sz w:val="24"/>
          <w:szCs w:val="24"/>
          <w:shd w:val="clear" w:color="auto" w:fill="FFFFFF"/>
        </w:rPr>
        <w:t>spełni</w:t>
      </w:r>
      <w:r w:rsidR="00975A43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ła </w:t>
      </w:r>
      <w:r w:rsidR="00FA42A1" w:rsidRPr="00B675F3">
        <w:rPr>
          <w:rFonts w:ascii="Times New Roman" w:hAnsi="Times New Roman"/>
          <w:sz w:val="24"/>
          <w:szCs w:val="24"/>
          <w:shd w:val="clear" w:color="auto" w:fill="FFFFFF"/>
        </w:rPr>
        <w:t>się przesłanka</w:t>
      </w:r>
      <w:r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25CB9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uporczywości uchylania się od wykonania obowiązku </w:t>
      </w:r>
      <w:r w:rsidR="00BD2D7B" w:rsidRPr="00B675F3">
        <w:rPr>
          <w:rFonts w:ascii="Times New Roman" w:hAnsi="Times New Roman"/>
          <w:sz w:val="24"/>
          <w:szCs w:val="24"/>
          <w:shd w:val="clear" w:color="auto" w:fill="FFFFFF"/>
        </w:rPr>
        <w:t>alimentacyjnego.</w:t>
      </w:r>
    </w:p>
    <w:p w14:paraId="36BB0A1D" w14:textId="0BB385CF" w:rsidR="004D7871" w:rsidRPr="004741BE" w:rsidRDefault="00A315FF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S</w:t>
      </w:r>
      <w:r w:rsidR="004D7871" w:rsidRPr="00B675F3">
        <w:rPr>
          <w:rFonts w:ascii="Times New Roman" w:hAnsi="Times New Roman"/>
          <w:sz w:val="24"/>
          <w:szCs w:val="24"/>
        </w:rPr>
        <w:t xml:space="preserve">łownikowe rozumienie pojęcia </w:t>
      </w:r>
      <w:r w:rsidR="00BF0CE7" w:rsidRPr="0064191F">
        <w:rPr>
          <w:rFonts w:ascii="Times New Roman" w:hAnsi="Times New Roman"/>
          <w:sz w:val="24"/>
          <w:szCs w:val="24"/>
        </w:rPr>
        <w:t>„</w:t>
      </w:r>
      <w:r w:rsidR="004D7871" w:rsidRPr="0064191F">
        <w:rPr>
          <w:rFonts w:ascii="Times New Roman" w:hAnsi="Times New Roman"/>
          <w:sz w:val="24"/>
          <w:szCs w:val="24"/>
        </w:rPr>
        <w:t>uporczywości</w:t>
      </w:r>
      <w:r w:rsidR="00BF0CE7" w:rsidRPr="0064191F">
        <w:rPr>
          <w:rFonts w:ascii="Times New Roman" w:hAnsi="Times New Roman"/>
          <w:sz w:val="24"/>
          <w:szCs w:val="24"/>
        </w:rPr>
        <w:t>”</w:t>
      </w:r>
      <w:r w:rsidR="004D7871" w:rsidRPr="0064191F">
        <w:rPr>
          <w:rFonts w:ascii="Times New Roman" w:hAnsi="Times New Roman"/>
          <w:sz w:val="24"/>
          <w:szCs w:val="24"/>
        </w:rPr>
        <w:t xml:space="preserve"> nie zakłada </w:t>
      </w:r>
      <w:r w:rsidR="004D7871" w:rsidRPr="0064191F">
        <w:rPr>
          <w:rFonts w:ascii="Times New Roman" w:hAnsi="Times New Roman"/>
          <w:i/>
          <w:iCs/>
          <w:sz w:val="24"/>
          <w:szCs w:val="24"/>
        </w:rPr>
        <w:t xml:space="preserve">per </w:t>
      </w:r>
      <w:proofErr w:type="spellStart"/>
      <w:r w:rsidR="004D7871" w:rsidRPr="0064191F">
        <w:rPr>
          <w:rFonts w:ascii="Times New Roman" w:hAnsi="Times New Roman"/>
          <w:i/>
          <w:iCs/>
          <w:sz w:val="24"/>
          <w:szCs w:val="24"/>
        </w:rPr>
        <w:t>se</w:t>
      </w:r>
      <w:proofErr w:type="spellEnd"/>
      <w:r w:rsidR="004D7871" w:rsidRPr="0064191F">
        <w:rPr>
          <w:rFonts w:ascii="Times New Roman" w:hAnsi="Times New Roman"/>
          <w:sz w:val="24"/>
          <w:szCs w:val="24"/>
        </w:rPr>
        <w:t xml:space="preserve"> umyślności działania sprawcy</w:t>
      </w:r>
      <w:r w:rsidR="004D7871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5"/>
      </w:r>
      <w:r w:rsidR="004741BE" w:rsidRPr="008376A5">
        <w:rPr>
          <w:rFonts w:ascii="Times New Roman" w:hAnsi="Times New Roman"/>
          <w:sz w:val="24"/>
          <w:szCs w:val="24"/>
          <w:vertAlign w:val="superscript"/>
        </w:rPr>
        <w:t>)</w:t>
      </w:r>
      <w:r w:rsidR="004D7871" w:rsidRPr="004741BE">
        <w:rPr>
          <w:rFonts w:ascii="Times New Roman" w:hAnsi="Times New Roman"/>
          <w:sz w:val="24"/>
          <w:szCs w:val="24"/>
        </w:rPr>
        <w:t>, ale odwołanie do zbliżonego aksjologicznie unormowania art. 1008 pkt 1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4D7871" w:rsidRPr="004741BE">
        <w:rPr>
          <w:rFonts w:ascii="Times New Roman" w:hAnsi="Times New Roman"/>
          <w:sz w:val="24"/>
          <w:szCs w:val="24"/>
        </w:rPr>
        <w:t>i 3 k.c.</w:t>
      </w:r>
      <w:r w:rsidR="004D7871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6"/>
      </w:r>
      <w:r w:rsidR="004741BE" w:rsidRPr="008376A5">
        <w:rPr>
          <w:rFonts w:ascii="Times New Roman" w:hAnsi="Times New Roman"/>
          <w:sz w:val="24"/>
          <w:szCs w:val="24"/>
          <w:vertAlign w:val="superscript"/>
        </w:rPr>
        <w:t>)</w:t>
      </w:r>
      <w:r w:rsidR="004D7871" w:rsidRPr="004741BE">
        <w:rPr>
          <w:rFonts w:ascii="Times New Roman" w:hAnsi="Times New Roman"/>
          <w:sz w:val="24"/>
          <w:szCs w:val="24"/>
        </w:rPr>
        <w:t xml:space="preserve"> nie powinno pozostawiać wątpliwości, że zachowanie danej osoby jest uporczywe tylko wówczas, gdy jest nie tylko umyślne, ale i „świadome” oraz „ukierunkowane”</w:t>
      </w:r>
      <w:r w:rsidR="004D7871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7"/>
      </w:r>
      <w:r w:rsidR="004741BE" w:rsidRPr="008376A5">
        <w:rPr>
          <w:rFonts w:ascii="Times New Roman" w:hAnsi="Times New Roman"/>
          <w:sz w:val="24"/>
          <w:szCs w:val="24"/>
          <w:vertAlign w:val="superscript"/>
        </w:rPr>
        <w:t>)</w:t>
      </w:r>
      <w:r w:rsidR="00BE2F99" w:rsidRPr="004741BE">
        <w:rPr>
          <w:rFonts w:ascii="Times New Roman" w:hAnsi="Times New Roman"/>
          <w:sz w:val="24"/>
          <w:szCs w:val="24"/>
        </w:rPr>
        <w:t xml:space="preserve"> na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BE2F99" w:rsidRPr="004741BE">
        <w:rPr>
          <w:rFonts w:ascii="Times New Roman" w:hAnsi="Times New Roman"/>
          <w:sz w:val="24"/>
          <w:szCs w:val="24"/>
        </w:rPr>
        <w:t>osiągnięcie skutku negatywnego dla uprawnionego</w:t>
      </w:r>
      <w:r w:rsidR="004D7871" w:rsidRPr="004741BE">
        <w:rPr>
          <w:rFonts w:ascii="Times New Roman" w:hAnsi="Times New Roman"/>
          <w:sz w:val="24"/>
          <w:szCs w:val="24"/>
        </w:rPr>
        <w:t>.</w:t>
      </w:r>
    </w:p>
    <w:p w14:paraId="407FC2D7" w14:textId="4D1CB270" w:rsidR="00C07BBC" w:rsidRPr="0064191F" w:rsidRDefault="00BD2D7B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 xml:space="preserve">Nowelizacja </w:t>
      </w:r>
      <w:r w:rsidR="00292205" w:rsidRPr="00B675F3">
        <w:rPr>
          <w:rFonts w:ascii="Times New Roman" w:hAnsi="Times New Roman"/>
          <w:sz w:val="24"/>
          <w:szCs w:val="24"/>
        </w:rPr>
        <w:t>nie zagraża</w:t>
      </w:r>
      <w:r w:rsidR="00FA64F1" w:rsidRP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pełnemu urzeczywistnieniu </w:t>
      </w:r>
      <w:r w:rsidR="00FA64F1" w:rsidRPr="00B675F3">
        <w:rPr>
          <w:rFonts w:ascii="Times New Roman" w:hAnsi="Times New Roman"/>
          <w:sz w:val="24"/>
          <w:szCs w:val="24"/>
        </w:rPr>
        <w:t>woli</w:t>
      </w:r>
      <w:r w:rsidR="00020EA2" w:rsidRPr="00B675F3">
        <w:rPr>
          <w:rFonts w:ascii="Times New Roman" w:hAnsi="Times New Roman"/>
          <w:sz w:val="24"/>
          <w:szCs w:val="24"/>
        </w:rPr>
        <w:t xml:space="preserve"> </w:t>
      </w:r>
      <w:r w:rsidR="00C07BBC" w:rsidRPr="00B675F3">
        <w:rPr>
          <w:rFonts w:ascii="Times New Roman" w:hAnsi="Times New Roman"/>
          <w:sz w:val="24"/>
          <w:szCs w:val="24"/>
        </w:rPr>
        <w:t>spadkodawcy</w:t>
      </w:r>
      <w:r w:rsidR="00FA64F1" w:rsidRPr="00B675F3">
        <w:rPr>
          <w:rFonts w:ascii="Times New Roman" w:hAnsi="Times New Roman"/>
          <w:sz w:val="24"/>
          <w:szCs w:val="24"/>
        </w:rPr>
        <w:t>,</w:t>
      </w:r>
      <w:r w:rsidRPr="00B675F3">
        <w:rPr>
          <w:rFonts w:ascii="Times New Roman" w:hAnsi="Times New Roman"/>
          <w:sz w:val="24"/>
          <w:szCs w:val="24"/>
        </w:rPr>
        <w:t xml:space="preserve"> dalej</w:t>
      </w:r>
      <w:r w:rsidR="00DF55CD" w:rsidRPr="00B675F3">
        <w:rPr>
          <w:rFonts w:ascii="Times New Roman" w:hAnsi="Times New Roman"/>
          <w:sz w:val="24"/>
          <w:szCs w:val="24"/>
        </w:rPr>
        <w:t xml:space="preserve"> </w:t>
      </w:r>
      <w:r w:rsidR="00184033" w:rsidRPr="00B675F3">
        <w:rPr>
          <w:rFonts w:ascii="Times New Roman" w:hAnsi="Times New Roman"/>
          <w:sz w:val="24"/>
          <w:szCs w:val="24"/>
        </w:rPr>
        <w:t xml:space="preserve">pozostaje </w:t>
      </w:r>
      <w:r w:rsidR="00DF55CD" w:rsidRPr="00B675F3">
        <w:rPr>
          <w:rFonts w:ascii="Times New Roman" w:hAnsi="Times New Roman"/>
          <w:sz w:val="24"/>
          <w:szCs w:val="24"/>
        </w:rPr>
        <w:t xml:space="preserve">możliwość przebaczenia </w:t>
      </w:r>
      <w:r w:rsidRPr="00B675F3">
        <w:rPr>
          <w:rFonts w:ascii="Times New Roman" w:hAnsi="Times New Roman"/>
          <w:sz w:val="24"/>
          <w:szCs w:val="24"/>
        </w:rPr>
        <w:t>spadkobiercy</w:t>
      </w:r>
      <w:r w:rsidR="000368EA" w:rsidRPr="00B675F3">
        <w:rPr>
          <w:rFonts w:ascii="Times New Roman" w:hAnsi="Times New Roman"/>
          <w:sz w:val="24"/>
          <w:szCs w:val="24"/>
        </w:rPr>
        <w:t xml:space="preserve"> przez spadkodawcę</w:t>
      </w:r>
      <w:r w:rsidR="00BE2F99" w:rsidRPr="00B675F3">
        <w:rPr>
          <w:rFonts w:ascii="Times New Roman" w:hAnsi="Times New Roman"/>
          <w:sz w:val="24"/>
          <w:szCs w:val="24"/>
        </w:rPr>
        <w:t xml:space="preserve"> </w:t>
      </w:r>
      <w:r w:rsidR="00DF55CD" w:rsidRPr="00B675F3">
        <w:rPr>
          <w:rFonts w:ascii="Times New Roman" w:hAnsi="Times New Roman"/>
          <w:sz w:val="24"/>
          <w:szCs w:val="24"/>
        </w:rPr>
        <w:t>(art. 930 k.c.).</w:t>
      </w:r>
      <w:r w:rsidR="00B048A2" w:rsidRPr="00B675F3">
        <w:rPr>
          <w:rFonts w:ascii="Times New Roman" w:hAnsi="Times New Roman"/>
          <w:sz w:val="24"/>
          <w:szCs w:val="24"/>
        </w:rPr>
        <w:t xml:space="preserve"> </w:t>
      </w:r>
      <w:r w:rsidR="00DF55CD" w:rsidRPr="00B675F3">
        <w:rPr>
          <w:rFonts w:ascii="Times New Roman" w:hAnsi="Times New Roman"/>
          <w:sz w:val="24"/>
          <w:szCs w:val="24"/>
        </w:rPr>
        <w:t>Dla skuteczności tej czynności</w:t>
      </w:r>
      <w:r w:rsidR="00B048A2" w:rsidRPr="00B675F3">
        <w:rPr>
          <w:rFonts w:ascii="Times New Roman" w:hAnsi="Times New Roman"/>
          <w:sz w:val="24"/>
          <w:szCs w:val="24"/>
        </w:rPr>
        <w:t xml:space="preserve"> </w:t>
      </w:r>
      <w:r w:rsidR="00D57DFB" w:rsidRPr="00B675F3">
        <w:rPr>
          <w:rFonts w:ascii="Times New Roman" w:hAnsi="Times New Roman"/>
          <w:sz w:val="24"/>
          <w:szCs w:val="24"/>
        </w:rPr>
        <w:t xml:space="preserve">jest </w:t>
      </w:r>
      <w:r w:rsidR="00C07BBC" w:rsidRPr="0064191F">
        <w:rPr>
          <w:rFonts w:ascii="Times New Roman" w:hAnsi="Times New Roman"/>
          <w:sz w:val="24"/>
          <w:szCs w:val="24"/>
        </w:rPr>
        <w:t>wystarczające dostateczne rozeznanie</w:t>
      </w:r>
      <w:r w:rsidR="00BE2F99" w:rsidRPr="0064191F">
        <w:rPr>
          <w:rFonts w:ascii="Times New Roman" w:hAnsi="Times New Roman"/>
          <w:sz w:val="24"/>
          <w:szCs w:val="24"/>
        </w:rPr>
        <w:t xml:space="preserve"> po stronie spadkodawcy</w:t>
      </w:r>
      <w:r w:rsidR="00B048A2" w:rsidRPr="0064191F">
        <w:rPr>
          <w:rFonts w:ascii="Times New Roman" w:hAnsi="Times New Roman"/>
          <w:sz w:val="24"/>
          <w:szCs w:val="24"/>
        </w:rPr>
        <w:t xml:space="preserve">. </w:t>
      </w:r>
    </w:p>
    <w:p w14:paraId="006296D0" w14:textId="77777777" w:rsidR="007517A9" w:rsidRPr="0064191F" w:rsidRDefault="007517A9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64191F">
        <w:rPr>
          <w:rFonts w:ascii="Times New Roman" w:hAnsi="Times New Roman"/>
          <w:sz w:val="24"/>
          <w:szCs w:val="24"/>
        </w:rPr>
        <w:t xml:space="preserve">Proponowana nowa przesłanka niegodności dziedziczenia (w zakresie, w jakim odnosi się do uporczywego uchylania się od wykonywania obowiązku alimentacyjnego) będzie miała charakter uzupełniający względem przesłanki określonej w art. 928 § 1 pkt 1 k.c. </w:t>
      </w:r>
    </w:p>
    <w:p w14:paraId="614061D5" w14:textId="5359D64B" w:rsidR="00BF0CE7" w:rsidRPr="00B675F3" w:rsidRDefault="007517A9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64191F">
        <w:rPr>
          <w:rFonts w:ascii="Times New Roman" w:hAnsi="Times New Roman"/>
          <w:sz w:val="24"/>
          <w:szCs w:val="24"/>
        </w:rPr>
        <w:t xml:space="preserve">W obecnym stanie prawnym w judykaturze zarysowały się dwa poglądy </w:t>
      </w:r>
      <w:r w:rsidR="00FA42A1" w:rsidRPr="0064191F">
        <w:rPr>
          <w:rFonts w:ascii="Times New Roman" w:hAnsi="Times New Roman"/>
          <w:sz w:val="24"/>
          <w:szCs w:val="24"/>
        </w:rPr>
        <w:t>odno</w:t>
      </w:r>
      <w:r w:rsidR="00BF0CE7" w:rsidRPr="0064191F">
        <w:rPr>
          <w:rFonts w:ascii="Times New Roman" w:hAnsi="Times New Roman"/>
          <w:sz w:val="24"/>
          <w:szCs w:val="24"/>
        </w:rPr>
        <w:t xml:space="preserve">szące się </w:t>
      </w:r>
      <w:r w:rsidR="00FA42A1" w:rsidRPr="0064191F">
        <w:rPr>
          <w:rFonts w:ascii="Times New Roman" w:hAnsi="Times New Roman"/>
          <w:sz w:val="24"/>
          <w:szCs w:val="24"/>
        </w:rPr>
        <w:t>do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stwierdzenia wskazanej przesłanki niegodności dziedziczenia. Zgodnie z pierwszym, jeśli nie doszło do wydania wyroku skazującego, to sąd cywilny na potrzeby </w:t>
      </w:r>
      <w:r w:rsidR="00BF0CE7" w:rsidRPr="00B675F3">
        <w:rPr>
          <w:rFonts w:ascii="Times New Roman" w:hAnsi="Times New Roman"/>
          <w:sz w:val="24"/>
          <w:szCs w:val="24"/>
        </w:rPr>
        <w:t>stwierdzenia</w:t>
      </w:r>
      <w:r w:rsidR="000368EA" w:rsidRP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niegodności </w:t>
      </w:r>
      <w:r w:rsidR="000368EA" w:rsidRPr="00B675F3">
        <w:rPr>
          <w:rFonts w:ascii="Times New Roman" w:hAnsi="Times New Roman"/>
          <w:sz w:val="24"/>
          <w:szCs w:val="24"/>
        </w:rPr>
        <w:t xml:space="preserve">samodzielnie </w:t>
      </w:r>
      <w:r w:rsidRPr="00B675F3">
        <w:rPr>
          <w:rFonts w:ascii="Times New Roman" w:hAnsi="Times New Roman"/>
          <w:sz w:val="24"/>
          <w:szCs w:val="24"/>
        </w:rPr>
        <w:t>dokonuje ustalenia i oceny</w:t>
      </w:r>
      <w:r w:rsidR="0085796D">
        <w:rPr>
          <w:rFonts w:ascii="Times New Roman" w:hAnsi="Times New Roman"/>
          <w:sz w:val="24"/>
          <w:szCs w:val="24"/>
        </w:rPr>
        <w:t>,</w:t>
      </w:r>
      <w:r w:rsidRPr="00B675F3">
        <w:rPr>
          <w:rFonts w:ascii="Times New Roman" w:hAnsi="Times New Roman"/>
          <w:sz w:val="24"/>
          <w:szCs w:val="24"/>
        </w:rPr>
        <w:t xml:space="preserve"> czy doszło do popełnienia przestępstwa przeciwko spadkodawcy i czy jest ono przestępstwem ciężkim. </w:t>
      </w:r>
    </w:p>
    <w:p w14:paraId="7DF61207" w14:textId="56B2A897" w:rsidR="007517A9" w:rsidRPr="0064191F" w:rsidRDefault="007517A9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lastRenderedPageBreak/>
        <w:t>Zgodnie z</w:t>
      </w:r>
      <w:r w:rsidR="007B0203" w:rsidRP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>drugim stanowiskiem</w:t>
      </w:r>
      <w:r w:rsidR="007B0203" w:rsidRPr="00B675F3">
        <w:rPr>
          <w:rFonts w:ascii="Times New Roman" w:hAnsi="Times New Roman"/>
          <w:sz w:val="24"/>
          <w:szCs w:val="24"/>
        </w:rPr>
        <w:t>,</w:t>
      </w:r>
      <w:r w:rsidRPr="00B675F3">
        <w:rPr>
          <w:rFonts w:ascii="Times New Roman" w:hAnsi="Times New Roman"/>
          <w:sz w:val="24"/>
          <w:szCs w:val="24"/>
        </w:rPr>
        <w:t xml:space="preserve"> sąd cywilny nie jest uprawniony do dokonania samodzielnej oceny, czy konkretne zachowanie spadkobiercy stanowi przestępstwo, natomiast dokonuje takiej oceny co do tego, czy dane przestępstwo jest przestępstwem ciężkim.</w:t>
      </w:r>
      <w:r w:rsidR="003B3BC2" w:rsidRP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>Sąd orzekający powinien mieć na względzie okoliczności konkretnej spr</w:t>
      </w:r>
      <w:r w:rsidR="00682A5E">
        <w:rPr>
          <w:rFonts w:ascii="Times New Roman" w:hAnsi="Times New Roman"/>
          <w:sz w:val="24"/>
          <w:szCs w:val="24"/>
        </w:rPr>
        <w:t>awy. Może się bowiem okazać – w </w:t>
      </w:r>
      <w:r w:rsidRPr="00B675F3">
        <w:rPr>
          <w:rFonts w:ascii="Times New Roman" w:hAnsi="Times New Roman"/>
          <w:sz w:val="24"/>
          <w:szCs w:val="24"/>
        </w:rPr>
        <w:t>konkretnym stanie faktycznym – że obiektywnie „lekkie” przestępstwo będzie stanowić, np. ze względu na nasilenie złej woli spadkobiercy, pods</w:t>
      </w:r>
      <w:r w:rsidR="00682A5E">
        <w:rPr>
          <w:rFonts w:ascii="Times New Roman" w:hAnsi="Times New Roman"/>
          <w:sz w:val="24"/>
          <w:szCs w:val="24"/>
        </w:rPr>
        <w:t>tawę niegodności. Proponowane w </w:t>
      </w:r>
      <w:r w:rsidRPr="00B675F3">
        <w:rPr>
          <w:rFonts w:ascii="Times New Roman" w:hAnsi="Times New Roman"/>
          <w:sz w:val="24"/>
          <w:szCs w:val="24"/>
        </w:rPr>
        <w:t>projekcie rozwiązanie i ustalenie</w:t>
      </w:r>
      <w:r w:rsidR="007B0203" w:rsidRPr="00B675F3">
        <w:rPr>
          <w:rFonts w:ascii="Times New Roman" w:hAnsi="Times New Roman"/>
          <w:sz w:val="24"/>
          <w:szCs w:val="24"/>
        </w:rPr>
        <w:t>,</w:t>
      </w:r>
      <w:r w:rsidRPr="00B675F3">
        <w:rPr>
          <w:rFonts w:ascii="Times New Roman" w:hAnsi="Times New Roman"/>
          <w:sz w:val="24"/>
          <w:szCs w:val="24"/>
        </w:rPr>
        <w:t xml:space="preserve"> jako odrębnej przesłanki</w:t>
      </w:r>
      <w:r w:rsidR="00617FAD">
        <w:rPr>
          <w:rFonts w:ascii="Times New Roman" w:hAnsi="Times New Roman"/>
          <w:sz w:val="24"/>
          <w:szCs w:val="24"/>
        </w:rPr>
        <w:t>,</w:t>
      </w:r>
      <w:r w:rsidRPr="00B675F3">
        <w:rPr>
          <w:rFonts w:ascii="Times New Roman" w:hAnsi="Times New Roman"/>
          <w:sz w:val="24"/>
          <w:szCs w:val="24"/>
        </w:rPr>
        <w:t xml:space="preserve"> niegodności dziedziczenia uporczywego uchylania się od wykon</w:t>
      </w:r>
      <w:r w:rsidR="003B3BC2" w:rsidRPr="00B675F3">
        <w:rPr>
          <w:rFonts w:ascii="Times New Roman" w:hAnsi="Times New Roman"/>
          <w:sz w:val="24"/>
          <w:szCs w:val="24"/>
        </w:rPr>
        <w:t>yw</w:t>
      </w:r>
      <w:r w:rsidRPr="0064191F">
        <w:rPr>
          <w:rFonts w:ascii="Times New Roman" w:hAnsi="Times New Roman"/>
          <w:sz w:val="24"/>
          <w:szCs w:val="24"/>
        </w:rPr>
        <w:t>ania obowiązku alimentacyjnego</w:t>
      </w:r>
      <w:r w:rsidR="007B0203" w:rsidRPr="0064191F">
        <w:rPr>
          <w:rFonts w:ascii="Times New Roman" w:hAnsi="Times New Roman"/>
          <w:sz w:val="24"/>
          <w:szCs w:val="24"/>
        </w:rPr>
        <w:t>,</w:t>
      </w:r>
      <w:r w:rsidRPr="0064191F">
        <w:rPr>
          <w:rFonts w:ascii="Times New Roman" w:hAnsi="Times New Roman"/>
          <w:sz w:val="24"/>
          <w:szCs w:val="24"/>
        </w:rPr>
        <w:t xml:space="preserve"> umożliwi uznanie danej osoby za niegodną dziedziczenia nawet w sytuacji braku wyroku skazującego</w:t>
      </w:r>
      <w:r w:rsidR="003B3BC2" w:rsidRPr="0064191F">
        <w:rPr>
          <w:rFonts w:ascii="Times New Roman" w:hAnsi="Times New Roman"/>
          <w:sz w:val="24"/>
          <w:szCs w:val="24"/>
        </w:rPr>
        <w:t xml:space="preserve"> za przestępstwo </w:t>
      </w:r>
      <w:proofErr w:type="spellStart"/>
      <w:r w:rsidR="003B3BC2" w:rsidRPr="0064191F">
        <w:rPr>
          <w:rFonts w:ascii="Times New Roman" w:hAnsi="Times New Roman"/>
          <w:sz w:val="24"/>
          <w:szCs w:val="24"/>
        </w:rPr>
        <w:t>niealimentacji</w:t>
      </w:r>
      <w:proofErr w:type="spellEnd"/>
      <w:r w:rsidR="003B3BC2" w:rsidRPr="0064191F">
        <w:rPr>
          <w:rFonts w:ascii="Times New Roman" w:hAnsi="Times New Roman"/>
          <w:sz w:val="24"/>
          <w:szCs w:val="24"/>
        </w:rPr>
        <w:t>, popełnione na szkodę spadkodawcy</w:t>
      </w:r>
      <w:r w:rsidRPr="0064191F">
        <w:rPr>
          <w:rFonts w:ascii="Times New Roman" w:hAnsi="Times New Roman"/>
          <w:sz w:val="24"/>
          <w:szCs w:val="24"/>
        </w:rPr>
        <w:t xml:space="preserve">. </w:t>
      </w:r>
    </w:p>
    <w:p w14:paraId="641E831D" w14:textId="7D1E7467" w:rsidR="0057452B" w:rsidRPr="00B675F3" w:rsidRDefault="00BE2F99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64191F">
        <w:rPr>
          <w:rFonts w:ascii="Times New Roman" w:hAnsi="Times New Roman"/>
          <w:sz w:val="24"/>
          <w:szCs w:val="24"/>
        </w:rPr>
        <w:t>R</w:t>
      </w:r>
      <w:r w:rsidR="00A33045" w:rsidRPr="0064191F">
        <w:rPr>
          <w:rFonts w:ascii="Times New Roman" w:hAnsi="Times New Roman"/>
          <w:sz w:val="24"/>
          <w:szCs w:val="24"/>
        </w:rPr>
        <w:t>ozwiązani</w:t>
      </w:r>
      <w:r w:rsidR="00084174" w:rsidRPr="0064191F">
        <w:rPr>
          <w:rFonts w:ascii="Times New Roman" w:hAnsi="Times New Roman"/>
          <w:sz w:val="24"/>
          <w:szCs w:val="24"/>
        </w:rPr>
        <w:t>e</w:t>
      </w:r>
      <w:r w:rsidR="00A33045" w:rsidRPr="0064191F">
        <w:rPr>
          <w:rFonts w:ascii="Times New Roman" w:hAnsi="Times New Roman"/>
          <w:sz w:val="24"/>
          <w:szCs w:val="24"/>
        </w:rPr>
        <w:t xml:space="preserve"> zbliżone do proponowanego przewiduje</w:t>
      </w:r>
      <w:r w:rsidR="0007003C" w:rsidRPr="0064191F">
        <w:rPr>
          <w:rFonts w:ascii="Times New Roman" w:hAnsi="Times New Roman"/>
          <w:sz w:val="24"/>
          <w:szCs w:val="24"/>
        </w:rPr>
        <w:t xml:space="preserve"> m.in.</w:t>
      </w:r>
      <w:r w:rsidR="00A33045" w:rsidRPr="0064191F">
        <w:rPr>
          <w:rFonts w:ascii="Times New Roman" w:hAnsi="Times New Roman"/>
          <w:sz w:val="24"/>
          <w:szCs w:val="24"/>
        </w:rPr>
        <w:t xml:space="preserve"> </w:t>
      </w:r>
      <w:r w:rsidR="00FA64F1" w:rsidRPr="0064191F">
        <w:rPr>
          <w:rFonts w:ascii="Times New Roman" w:hAnsi="Times New Roman"/>
          <w:sz w:val="24"/>
          <w:szCs w:val="24"/>
        </w:rPr>
        <w:t>§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FA64F1" w:rsidRPr="00B675F3">
        <w:rPr>
          <w:rFonts w:ascii="Times New Roman" w:hAnsi="Times New Roman"/>
          <w:sz w:val="24"/>
          <w:szCs w:val="24"/>
        </w:rPr>
        <w:t>541</w:t>
      </w:r>
      <w:r w:rsidR="00A33045" w:rsidRPr="00B675F3">
        <w:rPr>
          <w:rFonts w:ascii="Times New Roman" w:hAnsi="Times New Roman"/>
          <w:sz w:val="24"/>
          <w:szCs w:val="24"/>
        </w:rPr>
        <w:t xml:space="preserve"> pkt 3 ABGB</w:t>
      </w:r>
      <w:r w:rsidR="00263A79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8"/>
      </w:r>
      <w:r w:rsidR="004741BE" w:rsidRPr="008376A5">
        <w:rPr>
          <w:rFonts w:ascii="Times New Roman" w:hAnsi="Times New Roman"/>
          <w:sz w:val="24"/>
          <w:szCs w:val="24"/>
          <w:vertAlign w:val="superscript"/>
        </w:rPr>
        <w:t>)</w:t>
      </w:r>
      <w:r w:rsidR="00A33045" w:rsidRPr="004741BE">
        <w:rPr>
          <w:rFonts w:ascii="Times New Roman" w:hAnsi="Times New Roman"/>
          <w:sz w:val="24"/>
          <w:szCs w:val="24"/>
        </w:rPr>
        <w:t>, umożliwia</w:t>
      </w:r>
      <w:r w:rsidRPr="004741BE">
        <w:rPr>
          <w:rFonts w:ascii="Times New Roman" w:hAnsi="Times New Roman"/>
          <w:sz w:val="24"/>
          <w:szCs w:val="24"/>
        </w:rPr>
        <w:t>jący</w:t>
      </w:r>
      <w:r w:rsidR="00A33045" w:rsidRPr="004741BE">
        <w:rPr>
          <w:rFonts w:ascii="Times New Roman" w:hAnsi="Times New Roman"/>
          <w:sz w:val="24"/>
          <w:szCs w:val="24"/>
        </w:rPr>
        <w:t xml:space="preserve"> uznanie za </w:t>
      </w:r>
      <w:r w:rsidR="00054888" w:rsidRPr="004741BE">
        <w:rPr>
          <w:rFonts w:ascii="Times New Roman" w:hAnsi="Times New Roman"/>
          <w:sz w:val="24"/>
          <w:szCs w:val="24"/>
        </w:rPr>
        <w:t xml:space="preserve">niegodną </w:t>
      </w:r>
      <w:r w:rsidRPr="004741BE">
        <w:rPr>
          <w:rFonts w:ascii="Times New Roman" w:hAnsi="Times New Roman"/>
          <w:sz w:val="24"/>
          <w:szCs w:val="24"/>
        </w:rPr>
        <w:t xml:space="preserve">dziedziczenia </w:t>
      </w:r>
      <w:r w:rsidR="00054888" w:rsidRPr="004741BE">
        <w:rPr>
          <w:rFonts w:ascii="Times New Roman" w:hAnsi="Times New Roman"/>
          <w:sz w:val="24"/>
          <w:szCs w:val="24"/>
        </w:rPr>
        <w:t>osob</w:t>
      </w:r>
      <w:r w:rsidR="003B3BC2" w:rsidRPr="004741BE">
        <w:rPr>
          <w:rFonts w:ascii="Times New Roman" w:hAnsi="Times New Roman"/>
          <w:sz w:val="24"/>
          <w:szCs w:val="24"/>
        </w:rPr>
        <w:t>y</w:t>
      </w:r>
      <w:r w:rsidR="00054888" w:rsidRPr="004741BE">
        <w:rPr>
          <w:rFonts w:ascii="Times New Roman" w:hAnsi="Times New Roman"/>
          <w:sz w:val="24"/>
          <w:szCs w:val="24"/>
        </w:rPr>
        <w:t>, która szczególnie ciężko zaniedbała wobec spadkodawcy obowiązki wynikające ze stosunku prawnego między rodzicami a</w:t>
      </w:r>
      <w:r w:rsidR="00682A5E">
        <w:rPr>
          <w:rFonts w:ascii="Times New Roman" w:hAnsi="Times New Roman"/>
          <w:sz w:val="24"/>
          <w:szCs w:val="24"/>
        </w:rPr>
        <w:t> </w:t>
      </w:r>
      <w:bookmarkStart w:id="4" w:name="_GoBack"/>
      <w:bookmarkEnd w:id="4"/>
      <w:r w:rsidR="00054888" w:rsidRPr="00B675F3">
        <w:rPr>
          <w:rFonts w:ascii="Times New Roman" w:hAnsi="Times New Roman"/>
          <w:sz w:val="24"/>
          <w:szCs w:val="24"/>
        </w:rPr>
        <w:t>dziećmi, jeżeli spadkodawca nie był w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054888" w:rsidRPr="00B675F3">
        <w:rPr>
          <w:rFonts w:ascii="Times New Roman" w:hAnsi="Times New Roman"/>
          <w:sz w:val="24"/>
          <w:szCs w:val="24"/>
        </w:rPr>
        <w:t>stanie sporządzić testamentu lub z innych przyczyn nie był w stanie wydziedziczyć tej osoby, a okoliczności nie wskazują, że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054888" w:rsidRPr="00B675F3">
        <w:rPr>
          <w:rFonts w:ascii="Times New Roman" w:hAnsi="Times New Roman"/>
          <w:sz w:val="24"/>
          <w:szCs w:val="24"/>
        </w:rPr>
        <w:t xml:space="preserve">przebaczył jej przed śmiercią. </w:t>
      </w:r>
    </w:p>
    <w:p w14:paraId="0198D105" w14:textId="3A636258" w:rsidR="001A3F4C" w:rsidRPr="00B675F3" w:rsidRDefault="00B055AF" w:rsidP="008376A5">
      <w:pPr>
        <w:pStyle w:val="Nagwek1"/>
        <w:numPr>
          <w:ilvl w:val="1"/>
          <w:numId w:val="21"/>
        </w:numPr>
        <w:spacing w:before="120"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 xml:space="preserve">art. </w:t>
      </w:r>
      <w:r w:rsidR="004B55E1" w:rsidRPr="00B675F3">
        <w:rPr>
          <w:rFonts w:ascii="Times New Roman" w:hAnsi="Times New Roman"/>
          <w:sz w:val="24"/>
          <w:szCs w:val="24"/>
        </w:rPr>
        <w:t>1 pkt 2</w:t>
      </w:r>
      <w:r w:rsidR="00CE4F4D" w:rsidRPr="00B675F3">
        <w:rPr>
          <w:rFonts w:ascii="Times New Roman" w:hAnsi="Times New Roman"/>
          <w:sz w:val="24"/>
          <w:szCs w:val="24"/>
        </w:rPr>
        <w:t xml:space="preserve"> </w:t>
      </w:r>
      <w:r w:rsidR="00B675F3">
        <w:rPr>
          <w:rFonts w:ascii="Times New Roman" w:hAnsi="Times New Roman"/>
          <w:b w:val="0"/>
          <w:bCs w:val="0"/>
          <w:sz w:val="24"/>
          <w:szCs w:val="24"/>
        </w:rPr>
        <w:t>–</w:t>
      </w:r>
      <w:r w:rsidR="00D004FE" w:rsidRPr="00B675F3">
        <w:rPr>
          <w:rFonts w:ascii="Times New Roman" w:hAnsi="Times New Roman"/>
          <w:sz w:val="24"/>
          <w:szCs w:val="24"/>
        </w:rPr>
        <w:t xml:space="preserve"> </w:t>
      </w:r>
      <w:r w:rsidR="00CE4F4D" w:rsidRPr="00B675F3">
        <w:rPr>
          <w:rFonts w:ascii="Times New Roman" w:hAnsi="Times New Roman"/>
          <w:sz w:val="24"/>
          <w:szCs w:val="24"/>
        </w:rPr>
        <w:t xml:space="preserve">zmiana </w:t>
      </w:r>
      <w:r w:rsidR="00F10B71" w:rsidRPr="00B675F3">
        <w:rPr>
          <w:rFonts w:ascii="Times New Roman" w:hAnsi="Times New Roman"/>
          <w:sz w:val="24"/>
          <w:szCs w:val="24"/>
        </w:rPr>
        <w:t>art. 934 k.c.</w:t>
      </w:r>
    </w:p>
    <w:p w14:paraId="5E976C5B" w14:textId="5E2D24FA" w:rsidR="001A3F4C" w:rsidRPr="00B675F3" w:rsidRDefault="00680B8F" w:rsidP="008376A5">
      <w:pPr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75F3">
        <w:rPr>
          <w:rFonts w:ascii="Times New Roman" w:hAnsi="Times New Roman"/>
          <w:sz w:val="24"/>
          <w:szCs w:val="24"/>
        </w:rPr>
        <w:t xml:space="preserve">W </w:t>
      </w:r>
      <w:r w:rsidR="002C7C89" w:rsidRPr="00B675F3">
        <w:rPr>
          <w:rFonts w:ascii="Times New Roman" w:hAnsi="Times New Roman"/>
          <w:sz w:val="24"/>
          <w:szCs w:val="24"/>
        </w:rPr>
        <w:t>aktualnym</w:t>
      </w:r>
      <w:r w:rsidRPr="00B675F3">
        <w:rPr>
          <w:rFonts w:ascii="Times New Roman" w:hAnsi="Times New Roman"/>
          <w:sz w:val="24"/>
          <w:szCs w:val="24"/>
        </w:rPr>
        <w:t xml:space="preserve"> stanie prawnym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B80D9C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przypadku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braku zstępnych, małżonka, rodziców, rodzeństwa i zstępnych rodzeństwa spadkodawcy cały spadek przypada w częściach równych dziadkom spadkodawcy. </w:t>
      </w:r>
      <w:bookmarkStart w:id="5" w:name="_Hlk104542344"/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Jeżeli któreś z dziadków spadkodawcy nie dożyło </w:t>
      </w:r>
      <w:hyperlink r:id="rId8" w:history="1">
        <w:r w:rsidRPr="004741BE">
          <w:rPr>
            <w:rFonts w:ascii="Times New Roman" w:eastAsia="Times New Roman" w:hAnsi="Times New Roman"/>
            <w:sz w:val="24"/>
            <w:szCs w:val="24"/>
            <w:lang w:eastAsia="pl-PL"/>
          </w:rPr>
          <w:t>otwarcia spadku</w:t>
        </w:r>
      </w:hyperlink>
      <w:r w:rsidRPr="004741BE">
        <w:rPr>
          <w:rFonts w:ascii="Times New Roman" w:eastAsia="Times New Roman" w:hAnsi="Times New Roman"/>
          <w:sz w:val="24"/>
          <w:szCs w:val="24"/>
          <w:lang w:eastAsia="pl-PL"/>
        </w:rPr>
        <w:t>, udział spadkowy, który by mu przypadał, przypada jego zstępnym</w:t>
      </w:r>
      <w:r w:rsidR="00524BEF" w:rsidRPr="004741BE">
        <w:rPr>
          <w:rFonts w:ascii="Times New Roman" w:eastAsia="Times New Roman" w:hAnsi="Times New Roman"/>
          <w:sz w:val="24"/>
          <w:szCs w:val="24"/>
          <w:lang w:eastAsia="pl-PL"/>
        </w:rPr>
        <w:t xml:space="preserve"> (bez względu na stopień pokrewieństwa)</w:t>
      </w:r>
      <w:r w:rsidRPr="004741BE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bookmarkEnd w:id="5"/>
      <w:r w:rsidRPr="004741BE">
        <w:rPr>
          <w:rFonts w:ascii="Times New Roman" w:eastAsia="Times New Roman" w:hAnsi="Times New Roman"/>
          <w:sz w:val="24"/>
          <w:szCs w:val="24"/>
          <w:lang w:eastAsia="pl-PL"/>
        </w:rPr>
        <w:t>Podział tego udziału następuje według zasad, które dotyczą podziału spadku między zstępnych spadkodawcy</w:t>
      </w:r>
      <w:r w:rsidR="00964196" w:rsidRPr="004741BE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AB79F1" w:rsidRPr="004741B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64196" w:rsidRPr="004741BE">
        <w:rPr>
          <w:rFonts w:ascii="Times New Roman" w:eastAsia="Times New Roman" w:hAnsi="Times New Roman"/>
          <w:sz w:val="24"/>
          <w:szCs w:val="24"/>
          <w:lang w:eastAsia="pl-PL"/>
        </w:rPr>
        <w:t>przez zastosowanie</w:t>
      </w:r>
      <w:r w:rsidRPr="004741BE">
        <w:rPr>
          <w:rFonts w:ascii="Times New Roman" w:hAnsi="Times New Roman"/>
          <w:sz w:val="24"/>
          <w:szCs w:val="24"/>
        </w:rPr>
        <w:t xml:space="preserve"> </w:t>
      </w:r>
      <w:r w:rsidR="00964196" w:rsidRPr="004741BE">
        <w:rPr>
          <w:rFonts w:ascii="Times New Roman" w:hAnsi="Times New Roman"/>
          <w:sz w:val="24"/>
          <w:szCs w:val="24"/>
        </w:rPr>
        <w:t>dyspozycji</w:t>
      </w:r>
      <w:r w:rsidRPr="004741BE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Pr="004741BE">
          <w:rPr>
            <w:rFonts w:ascii="Times New Roman" w:hAnsi="Times New Roman"/>
            <w:sz w:val="24"/>
            <w:szCs w:val="24"/>
          </w:rPr>
          <w:t>art. 931 § 1 i 2</w:t>
        </w:r>
      </w:hyperlink>
      <w:r w:rsidRPr="004741BE">
        <w:rPr>
          <w:rFonts w:ascii="Times New Roman" w:hAnsi="Times New Roman"/>
          <w:sz w:val="24"/>
          <w:szCs w:val="24"/>
        </w:rPr>
        <w:t xml:space="preserve"> k.c. </w:t>
      </w:r>
      <w:r w:rsidR="0041741B" w:rsidRPr="004741BE">
        <w:rPr>
          <w:rFonts w:ascii="Times New Roman" w:hAnsi="Times New Roman"/>
          <w:sz w:val="24"/>
          <w:szCs w:val="24"/>
        </w:rPr>
        <w:t>z</w:t>
      </w:r>
      <w:r w:rsidRPr="004741BE">
        <w:rPr>
          <w:rFonts w:ascii="Times New Roman" w:hAnsi="Times New Roman"/>
          <w:sz w:val="24"/>
          <w:szCs w:val="24"/>
        </w:rPr>
        <w:t>arówno do podziału udziału zmarłego</w:t>
      </w:r>
      <w:r w:rsidR="00410D80" w:rsidRPr="004741BE">
        <w:rPr>
          <w:rFonts w:ascii="Times New Roman" w:hAnsi="Times New Roman"/>
          <w:sz w:val="24"/>
          <w:szCs w:val="24"/>
        </w:rPr>
        <w:t xml:space="preserve"> </w:t>
      </w:r>
      <w:r w:rsidRPr="004741BE">
        <w:rPr>
          <w:rFonts w:ascii="Times New Roman" w:hAnsi="Times New Roman"/>
          <w:sz w:val="24"/>
          <w:szCs w:val="24"/>
        </w:rPr>
        <w:t>dziadka między zstępnych w zakresie określenia wielkości udziału przypadającego każdemu z nich, jak i do ustalenia kręgu zstępnych w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wypadku, gdy bezpośredni zstępny dziadka nie dożyje otwarcia spadku.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W braku zstępnych tego z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dziadków, który nie dożył otwarcia spadku, udział spadkowy, który by mu przypadał, przypada pozostałym dziadkom w częściach równych.</w:t>
      </w:r>
    </w:p>
    <w:p w14:paraId="7224BA18" w14:textId="3A31EDC6" w:rsidR="00242671" w:rsidRPr="00422ADA" w:rsidRDefault="00982CB4" w:rsidP="008376A5">
      <w:pPr>
        <w:spacing w:before="120" w:line="360" w:lineRule="auto"/>
        <w:rPr>
          <w:rFonts w:ascii="Times New Roman" w:hAnsi="Times New Roman"/>
          <w:iCs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lastRenderedPageBreak/>
        <w:t xml:space="preserve">Krąg spadkobierców ustawowych, uwzględniający dziedziczenie </w:t>
      </w:r>
      <w:r w:rsidR="00A01BAB" w:rsidRPr="00B675F3">
        <w:rPr>
          <w:rFonts w:ascii="Times New Roman" w:hAnsi="Times New Roman"/>
          <w:sz w:val="24"/>
          <w:szCs w:val="24"/>
        </w:rPr>
        <w:t xml:space="preserve">przez </w:t>
      </w:r>
      <w:r w:rsidRPr="00B675F3">
        <w:rPr>
          <w:rFonts w:ascii="Times New Roman" w:hAnsi="Times New Roman"/>
          <w:sz w:val="24"/>
          <w:szCs w:val="24"/>
        </w:rPr>
        <w:t xml:space="preserve">dziadków i ich zstępnych, został wprowadzony ustawą </w:t>
      </w:r>
      <w:bookmarkStart w:id="6" w:name="_Hlk31871898"/>
      <w:r w:rsidRPr="00B675F3">
        <w:rPr>
          <w:rFonts w:ascii="Times New Roman" w:hAnsi="Times New Roman"/>
          <w:sz w:val="24"/>
          <w:szCs w:val="24"/>
        </w:rPr>
        <w:t xml:space="preserve">z dnia 2 kwietnia 2009 r. </w:t>
      </w:r>
      <w:r w:rsidRPr="00DC6F55">
        <w:rPr>
          <w:rFonts w:ascii="Times New Roman" w:hAnsi="Times New Roman"/>
          <w:iCs/>
          <w:sz w:val="24"/>
          <w:szCs w:val="24"/>
        </w:rPr>
        <w:t>o zmianie ustawy – Kodeks cywilny</w:t>
      </w:r>
      <w:bookmarkEnd w:id="6"/>
      <w:r w:rsidRPr="008439D5">
        <w:rPr>
          <w:rFonts w:ascii="Times New Roman" w:hAnsi="Times New Roman"/>
          <w:iCs/>
          <w:sz w:val="24"/>
          <w:szCs w:val="24"/>
          <w:vertAlign w:val="superscript"/>
        </w:rPr>
        <w:footnoteReference w:id="9"/>
      </w:r>
      <w:r w:rsidR="004741BE" w:rsidRPr="008439D5">
        <w:rPr>
          <w:rFonts w:ascii="Times New Roman" w:hAnsi="Times New Roman"/>
          <w:iCs/>
          <w:sz w:val="24"/>
          <w:szCs w:val="24"/>
          <w:vertAlign w:val="superscript"/>
        </w:rPr>
        <w:t>)</w:t>
      </w:r>
      <w:r w:rsidR="00E954C2">
        <w:rPr>
          <w:rFonts w:ascii="Times New Roman" w:hAnsi="Times New Roman"/>
          <w:iCs/>
          <w:sz w:val="24"/>
          <w:szCs w:val="24"/>
        </w:rPr>
        <w:t xml:space="preserve"> (dalej: „ustawa nowelizująca”).</w:t>
      </w:r>
      <w:r w:rsidRPr="004741BE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06042AA0" w14:textId="287B90C2" w:rsidR="003115E7" w:rsidRPr="00B675F3" w:rsidRDefault="000450B1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4741BE">
        <w:rPr>
          <w:rFonts w:ascii="Times New Roman" w:hAnsi="Times New Roman"/>
          <w:sz w:val="24"/>
          <w:szCs w:val="24"/>
        </w:rPr>
        <w:t>Wprowadzając wówczas nowe rozwiązania</w:t>
      </w:r>
      <w:r w:rsidR="00422ADA">
        <w:rPr>
          <w:rFonts w:ascii="Times New Roman" w:hAnsi="Times New Roman"/>
          <w:sz w:val="24"/>
          <w:szCs w:val="24"/>
        </w:rPr>
        <w:t>,</w:t>
      </w:r>
      <w:r w:rsidRPr="004741BE">
        <w:rPr>
          <w:rFonts w:ascii="Times New Roman" w:hAnsi="Times New Roman"/>
          <w:sz w:val="24"/>
          <w:szCs w:val="24"/>
        </w:rPr>
        <w:t xml:space="preserve"> </w:t>
      </w:r>
      <w:r w:rsidR="00982CB4" w:rsidRPr="004741BE">
        <w:rPr>
          <w:rFonts w:ascii="Times New Roman" w:hAnsi="Times New Roman"/>
          <w:sz w:val="24"/>
          <w:szCs w:val="24"/>
        </w:rPr>
        <w:t xml:space="preserve">wskazano, </w:t>
      </w:r>
      <w:bookmarkStart w:id="7" w:name="_Hlk31872273"/>
      <w:r w:rsidR="00964196" w:rsidRPr="004741BE">
        <w:rPr>
          <w:rFonts w:ascii="Times New Roman" w:hAnsi="Times New Roman"/>
          <w:sz w:val="24"/>
          <w:szCs w:val="24"/>
        </w:rPr>
        <w:t xml:space="preserve">że </w:t>
      </w:r>
      <w:r w:rsidR="00982CB4" w:rsidRPr="004741BE">
        <w:rPr>
          <w:rFonts w:ascii="Times New Roman" w:hAnsi="Times New Roman"/>
          <w:sz w:val="24"/>
          <w:szCs w:val="24"/>
        </w:rPr>
        <w:t>za poszer</w:t>
      </w:r>
      <w:r w:rsidR="00A53C8F" w:rsidRPr="004741BE">
        <w:rPr>
          <w:rFonts w:ascii="Times New Roman" w:hAnsi="Times New Roman"/>
          <w:sz w:val="24"/>
          <w:szCs w:val="24"/>
        </w:rPr>
        <w:t>z</w:t>
      </w:r>
      <w:r w:rsidR="00982CB4" w:rsidRPr="004741BE">
        <w:rPr>
          <w:rFonts w:ascii="Times New Roman" w:hAnsi="Times New Roman"/>
          <w:sz w:val="24"/>
          <w:szCs w:val="24"/>
        </w:rPr>
        <w:t xml:space="preserve">eniem kręgu spadkobierców przemawiały </w:t>
      </w:r>
      <w:r w:rsidR="00982CB4" w:rsidRPr="00B675F3">
        <w:rPr>
          <w:rFonts w:ascii="Times New Roman" w:hAnsi="Times New Roman"/>
          <w:sz w:val="24"/>
          <w:szCs w:val="24"/>
        </w:rPr>
        <w:t>względy słuszności</w:t>
      </w:r>
      <w:r w:rsidR="00302B13" w:rsidRPr="00B675F3">
        <w:rPr>
          <w:rFonts w:ascii="Times New Roman" w:hAnsi="Times New Roman"/>
          <w:sz w:val="24"/>
          <w:szCs w:val="24"/>
        </w:rPr>
        <w:t xml:space="preserve"> oraz</w:t>
      </w:r>
      <w:r w:rsidR="00982CB4" w:rsidRPr="00B675F3">
        <w:rPr>
          <w:rFonts w:ascii="Times New Roman" w:hAnsi="Times New Roman"/>
          <w:sz w:val="24"/>
          <w:szCs w:val="24"/>
        </w:rPr>
        <w:t xml:space="preserve"> przekonanie, że umożliwienie dziedziczenia ustawowego przez rodzeństwo rodziców spadkodawcy oraz ich dzieci</w:t>
      </w:r>
      <w:r w:rsidR="000712F3" w:rsidRPr="00B675F3">
        <w:rPr>
          <w:rFonts w:ascii="Times New Roman" w:hAnsi="Times New Roman"/>
          <w:sz w:val="24"/>
          <w:szCs w:val="24"/>
        </w:rPr>
        <w:t xml:space="preserve"> i wnuki</w:t>
      </w:r>
      <w:r w:rsidR="00982CB4" w:rsidRPr="00B675F3">
        <w:rPr>
          <w:rFonts w:ascii="Times New Roman" w:hAnsi="Times New Roman"/>
          <w:sz w:val="24"/>
          <w:szCs w:val="24"/>
        </w:rPr>
        <w:t xml:space="preserve">, w przypadku gdy </w:t>
      </w:r>
      <w:r w:rsidR="000712F3" w:rsidRPr="00B675F3">
        <w:rPr>
          <w:rFonts w:ascii="Times New Roman" w:hAnsi="Times New Roman"/>
          <w:sz w:val="24"/>
          <w:szCs w:val="24"/>
        </w:rPr>
        <w:t xml:space="preserve">któreś </w:t>
      </w:r>
      <w:r w:rsidR="00982CB4" w:rsidRPr="00B675F3">
        <w:rPr>
          <w:rFonts w:ascii="Times New Roman" w:hAnsi="Times New Roman"/>
          <w:sz w:val="24"/>
          <w:szCs w:val="24"/>
        </w:rPr>
        <w:t>z dziadków nie dożył</w:t>
      </w:r>
      <w:r w:rsidR="000712F3" w:rsidRPr="00B675F3">
        <w:rPr>
          <w:rFonts w:ascii="Times New Roman" w:hAnsi="Times New Roman"/>
          <w:sz w:val="24"/>
          <w:szCs w:val="24"/>
        </w:rPr>
        <w:t>o</w:t>
      </w:r>
      <w:r w:rsidR="00982CB4" w:rsidRPr="00B675F3">
        <w:rPr>
          <w:rFonts w:ascii="Times New Roman" w:hAnsi="Times New Roman"/>
          <w:sz w:val="24"/>
          <w:szCs w:val="24"/>
        </w:rPr>
        <w:t xml:space="preserve"> otwarcia spadku</w:t>
      </w:r>
      <w:r w:rsidR="00422ADA">
        <w:rPr>
          <w:rFonts w:ascii="Times New Roman" w:hAnsi="Times New Roman"/>
          <w:sz w:val="24"/>
          <w:szCs w:val="24"/>
        </w:rPr>
        <w:t>,</w:t>
      </w:r>
      <w:r w:rsidR="000712F3" w:rsidRPr="00B675F3">
        <w:rPr>
          <w:rFonts w:ascii="Times New Roman" w:hAnsi="Times New Roman"/>
          <w:sz w:val="24"/>
          <w:szCs w:val="24"/>
        </w:rPr>
        <w:t xml:space="preserve"> będzie służyć umocnieniu więz</w:t>
      </w:r>
      <w:r w:rsidR="006F358A" w:rsidRPr="00B675F3">
        <w:rPr>
          <w:rFonts w:ascii="Times New Roman" w:hAnsi="Times New Roman"/>
          <w:sz w:val="24"/>
          <w:szCs w:val="24"/>
        </w:rPr>
        <w:t>i</w:t>
      </w:r>
      <w:r w:rsidR="000712F3" w:rsidRPr="00B675F3">
        <w:rPr>
          <w:rFonts w:ascii="Times New Roman" w:hAnsi="Times New Roman"/>
          <w:sz w:val="24"/>
          <w:szCs w:val="24"/>
        </w:rPr>
        <w:t xml:space="preserve"> </w:t>
      </w:r>
      <w:bookmarkEnd w:id="7"/>
      <w:r w:rsidR="002C7C89" w:rsidRPr="00B675F3">
        <w:rPr>
          <w:rFonts w:ascii="Times New Roman" w:hAnsi="Times New Roman"/>
          <w:sz w:val="24"/>
          <w:szCs w:val="24"/>
        </w:rPr>
        <w:t>rodzinnych.</w:t>
      </w:r>
      <w:r w:rsidR="00982CB4" w:rsidRPr="00B675F3">
        <w:rPr>
          <w:rFonts w:ascii="Times New Roman" w:hAnsi="Times New Roman"/>
          <w:sz w:val="24"/>
          <w:szCs w:val="24"/>
        </w:rPr>
        <w:t xml:space="preserve"> </w:t>
      </w:r>
      <w:r w:rsidR="003115E7" w:rsidRPr="00B675F3">
        <w:rPr>
          <w:rFonts w:ascii="Times New Roman" w:hAnsi="Times New Roman"/>
          <w:sz w:val="24"/>
          <w:szCs w:val="24"/>
        </w:rPr>
        <w:t xml:space="preserve">Wskazano też na potrzebę </w:t>
      </w:r>
      <w:r w:rsidR="002C7C89" w:rsidRPr="00B675F3">
        <w:rPr>
          <w:rFonts w:ascii="Times New Roman" w:hAnsi="Times New Roman"/>
          <w:sz w:val="24"/>
          <w:szCs w:val="24"/>
        </w:rPr>
        <w:t>realizacj</w:t>
      </w:r>
      <w:r w:rsidR="003115E7" w:rsidRPr="00B675F3">
        <w:rPr>
          <w:rFonts w:ascii="Times New Roman" w:hAnsi="Times New Roman"/>
          <w:sz w:val="24"/>
          <w:szCs w:val="24"/>
        </w:rPr>
        <w:t>i</w:t>
      </w:r>
      <w:r w:rsidR="002C7C89" w:rsidRPr="00B675F3">
        <w:rPr>
          <w:rFonts w:ascii="Times New Roman" w:hAnsi="Times New Roman"/>
          <w:sz w:val="24"/>
          <w:szCs w:val="24"/>
        </w:rPr>
        <w:t xml:space="preserve"> </w:t>
      </w:r>
      <w:r w:rsidR="00982CB4" w:rsidRPr="00B675F3">
        <w:rPr>
          <w:rFonts w:ascii="Times New Roman" w:hAnsi="Times New Roman"/>
          <w:sz w:val="24"/>
          <w:szCs w:val="24"/>
        </w:rPr>
        <w:t xml:space="preserve">oczekiwań wyrażonych pod adresem ustawodawcy przez Trybunał Konstytucyjny w </w:t>
      </w:r>
      <w:r w:rsidR="00BB1609" w:rsidRPr="00B675F3">
        <w:rPr>
          <w:rFonts w:ascii="Times New Roman" w:hAnsi="Times New Roman"/>
          <w:sz w:val="24"/>
          <w:szCs w:val="24"/>
        </w:rPr>
        <w:t>wyroku</w:t>
      </w:r>
      <w:r w:rsidR="000712F3" w:rsidRPr="0064191F">
        <w:rPr>
          <w:rFonts w:ascii="Times New Roman" w:hAnsi="Times New Roman"/>
          <w:sz w:val="24"/>
          <w:szCs w:val="24"/>
        </w:rPr>
        <w:t xml:space="preserve"> </w:t>
      </w:r>
      <w:r w:rsidR="00982CB4" w:rsidRPr="0064191F">
        <w:rPr>
          <w:rFonts w:ascii="Times New Roman" w:hAnsi="Times New Roman"/>
          <w:sz w:val="24"/>
          <w:szCs w:val="24"/>
        </w:rPr>
        <w:t xml:space="preserve">z </w:t>
      </w:r>
      <w:r w:rsidR="000712F3" w:rsidRPr="0064191F">
        <w:rPr>
          <w:rFonts w:ascii="Times New Roman" w:hAnsi="Times New Roman"/>
          <w:sz w:val="24"/>
          <w:szCs w:val="24"/>
        </w:rPr>
        <w:t xml:space="preserve">dnia </w:t>
      </w:r>
      <w:r w:rsidR="00982CB4" w:rsidRPr="0064191F">
        <w:rPr>
          <w:rFonts w:ascii="Times New Roman" w:hAnsi="Times New Roman"/>
          <w:sz w:val="24"/>
          <w:szCs w:val="24"/>
        </w:rPr>
        <w:t xml:space="preserve">31 stycznia 2001 </w:t>
      </w:r>
      <w:r w:rsidR="00524BEF" w:rsidRPr="0064191F">
        <w:rPr>
          <w:rFonts w:ascii="Times New Roman" w:hAnsi="Times New Roman"/>
          <w:sz w:val="24"/>
          <w:szCs w:val="24"/>
        </w:rPr>
        <w:t>r.</w:t>
      </w:r>
      <w:r w:rsidR="003115E7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10"/>
      </w:r>
      <w:r w:rsidR="004741BE" w:rsidRPr="008376A5">
        <w:rPr>
          <w:rFonts w:ascii="Times New Roman" w:hAnsi="Times New Roman"/>
          <w:sz w:val="24"/>
          <w:szCs w:val="24"/>
          <w:vertAlign w:val="superscript"/>
        </w:rPr>
        <w:t>)</w:t>
      </w:r>
      <w:r w:rsidR="00982CB4" w:rsidRPr="004741BE">
        <w:rPr>
          <w:rFonts w:ascii="Times New Roman" w:hAnsi="Times New Roman"/>
          <w:sz w:val="24"/>
          <w:szCs w:val="24"/>
        </w:rPr>
        <w:t xml:space="preserve"> czy sugestii zawartych w uzasadnieniu </w:t>
      </w:r>
      <w:r w:rsidR="003115E7" w:rsidRPr="004741BE">
        <w:rPr>
          <w:rFonts w:ascii="Times New Roman" w:hAnsi="Times New Roman"/>
          <w:sz w:val="24"/>
          <w:szCs w:val="24"/>
        </w:rPr>
        <w:t xml:space="preserve">do </w:t>
      </w:r>
      <w:r w:rsidR="00982CB4" w:rsidRPr="004741BE">
        <w:rPr>
          <w:rFonts w:ascii="Times New Roman" w:hAnsi="Times New Roman"/>
          <w:sz w:val="24"/>
          <w:szCs w:val="24"/>
        </w:rPr>
        <w:t>wyroku</w:t>
      </w:r>
      <w:r w:rsidR="000712F3" w:rsidRPr="004741BE">
        <w:rPr>
          <w:rFonts w:ascii="Times New Roman" w:hAnsi="Times New Roman"/>
          <w:sz w:val="24"/>
          <w:szCs w:val="24"/>
        </w:rPr>
        <w:t xml:space="preserve"> </w:t>
      </w:r>
      <w:r w:rsidR="00AB79F1" w:rsidRPr="004741BE">
        <w:rPr>
          <w:rFonts w:ascii="Times New Roman" w:hAnsi="Times New Roman"/>
          <w:sz w:val="24"/>
          <w:szCs w:val="24"/>
        </w:rPr>
        <w:t xml:space="preserve">z </w:t>
      </w:r>
      <w:r w:rsidR="000712F3" w:rsidRPr="004741BE">
        <w:rPr>
          <w:rFonts w:ascii="Times New Roman" w:hAnsi="Times New Roman"/>
          <w:sz w:val="24"/>
          <w:szCs w:val="24"/>
        </w:rPr>
        <w:t xml:space="preserve">dnia </w:t>
      </w:r>
      <w:r w:rsidR="00982CB4" w:rsidRPr="004741BE">
        <w:rPr>
          <w:rFonts w:ascii="Times New Roman" w:hAnsi="Times New Roman"/>
          <w:sz w:val="24"/>
          <w:szCs w:val="24"/>
        </w:rPr>
        <w:t>5 września 2007 r.</w:t>
      </w:r>
      <w:r w:rsidR="003115E7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11"/>
      </w:r>
      <w:r w:rsidR="000F6FA8" w:rsidRPr="008376A5">
        <w:rPr>
          <w:rFonts w:ascii="Times New Roman" w:hAnsi="Times New Roman"/>
          <w:sz w:val="24"/>
          <w:szCs w:val="24"/>
          <w:vertAlign w:val="superscript"/>
        </w:rPr>
        <w:t>)</w:t>
      </w:r>
      <w:r w:rsidR="00982CB4" w:rsidRPr="004741BE">
        <w:rPr>
          <w:rFonts w:ascii="Times New Roman" w:hAnsi="Times New Roman"/>
          <w:sz w:val="24"/>
          <w:szCs w:val="24"/>
        </w:rPr>
        <w:t xml:space="preserve"> dotyczących odsunięcia na dalszy plan dziedziczenia ustawowego </w:t>
      </w:r>
      <w:r w:rsidR="00643936" w:rsidRPr="004741BE">
        <w:rPr>
          <w:rFonts w:ascii="Times New Roman" w:hAnsi="Times New Roman"/>
          <w:sz w:val="24"/>
          <w:szCs w:val="24"/>
        </w:rPr>
        <w:t>gminy ostatniego miejsca zamieszkania zmarłego bądź Skarb</w:t>
      </w:r>
      <w:r w:rsidR="000712F3" w:rsidRPr="004741BE">
        <w:rPr>
          <w:rFonts w:ascii="Times New Roman" w:hAnsi="Times New Roman"/>
          <w:sz w:val="24"/>
          <w:szCs w:val="24"/>
        </w:rPr>
        <w:t>u</w:t>
      </w:r>
      <w:r w:rsidR="00643936" w:rsidRPr="004741BE">
        <w:rPr>
          <w:rFonts w:ascii="Times New Roman" w:hAnsi="Times New Roman"/>
          <w:sz w:val="24"/>
          <w:szCs w:val="24"/>
        </w:rPr>
        <w:t xml:space="preserve"> Państwa, </w:t>
      </w:r>
      <w:r w:rsidR="00FF2446" w:rsidRPr="004741BE">
        <w:rPr>
          <w:rFonts w:ascii="Times New Roman" w:hAnsi="Times New Roman"/>
          <w:sz w:val="24"/>
          <w:szCs w:val="24"/>
        </w:rPr>
        <w:t xml:space="preserve">na skutek dopuszczenia </w:t>
      </w:r>
      <w:r w:rsidR="00AB79F1" w:rsidRPr="004741BE">
        <w:rPr>
          <w:rFonts w:ascii="Times New Roman" w:hAnsi="Times New Roman"/>
          <w:sz w:val="24"/>
          <w:szCs w:val="24"/>
        </w:rPr>
        <w:t xml:space="preserve">do </w:t>
      </w:r>
      <w:r w:rsidR="00FF2446" w:rsidRPr="004741BE">
        <w:rPr>
          <w:rFonts w:ascii="Times New Roman" w:hAnsi="Times New Roman"/>
          <w:sz w:val="24"/>
          <w:szCs w:val="24"/>
        </w:rPr>
        <w:t xml:space="preserve">dziedziczenia </w:t>
      </w:r>
      <w:r w:rsidR="00643936" w:rsidRPr="000F6FA8">
        <w:rPr>
          <w:rFonts w:ascii="Times New Roman" w:hAnsi="Times New Roman"/>
          <w:sz w:val="24"/>
          <w:szCs w:val="24"/>
        </w:rPr>
        <w:t>dalszych krewnych</w:t>
      </w:r>
      <w:r w:rsidR="006F358A" w:rsidRPr="000F6FA8">
        <w:rPr>
          <w:rFonts w:ascii="Times New Roman" w:hAnsi="Times New Roman"/>
          <w:sz w:val="24"/>
          <w:szCs w:val="24"/>
        </w:rPr>
        <w:t xml:space="preserve"> </w:t>
      </w:r>
      <w:r w:rsidR="00B675F3">
        <w:rPr>
          <w:rFonts w:ascii="Times New Roman" w:hAnsi="Times New Roman"/>
          <w:sz w:val="24"/>
          <w:szCs w:val="24"/>
        </w:rPr>
        <w:t>–</w:t>
      </w:r>
      <w:r w:rsidR="006F358A" w:rsidRPr="000F6FA8">
        <w:rPr>
          <w:rFonts w:ascii="Times New Roman" w:hAnsi="Times New Roman"/>
          <w:sz w:val="24"/>
          <w:szCs w:val="24"/>
        </w:rPr>
        <w:t xml:space="preserve"> </w:t>
      </w:r>
      <w:r w:rsidR="00FF2446" w:rsidRPr="000F6FA8">
        <w:rPr>
          <w:rFonts w:ascii="Times New Roman" w:hAnsi="Times New Roman"/>
          <w:sz w:val="24"/>
          <w:szCs w:val="24"/>
        </w:rPr>
        <w:t xml:space="preserve">co miało być </w:t>
      </w:r>
      <w:r w:rsidR="00643936" w:rsidRPr="00B675F3">
        <w:rPr>
          <w:rFonts w:ascii="Times New Roman" w:hAnsi="Times New Roman"/>
          <w:sz w:val="24"/>
          <w:szCs w:val="24"/>
        </w:rPr>
        <w:t xml:space="preserve">bardziej uzasadnione bliskością stosunku łączącego osoby ze spadkodawcą. </w:t>
      </w:r>
    </w:p>
    <w:p w14:paraId="68E3F1FF" w14:textId="7628B300" w:rsidR="00643936" w:rsidRPr="00B675F3" w:rsidRDefault="00242671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 xml:space="preserve">Należy </w:t>
      </w:r>
      <w:r w:rsidR="00643936" w:rsidRPr="00B675F3">
        <w:rPr>
          <w:rFonts w:ascii="Times New Roman" w:hAnsi="Times New Roman"/>
          <w:sz w:val="24"/>
          <w:szCs w:val="24"/>
        </w:rPr>
        <w:t xml:space="preserve">zauważyć, </w:t>
      </w:r>
      <w:r w:rsidR="00FF2446" w:rsidRPr="00B675F3">
        <w:rPr>
          <w:rFonts w:ascii="Times New Roman" w:hAnsi="Times New Roman"/>
          <w:sz w:val="24"/>
          <w:szCs w:val="24"/>
        </w:rPr>
        <w:t xml:space="preserve">że </w:t>
      </w:r>
      <w:r w:rsidR="00643936" w:rsidRPr="00B675F3">
        <w:rPr>
          <w:rFonts w:ascii="Times New Roman" w:hAnsi="Times New Roman"/>
          <w:sz w:val="24"/>
          <w:szCs w:val="24"/>
        </w:rPr>
        <w:t>powyższe orzeczenia Trybunału Konstytucyjnego dotyczyły</w:t>
      </w:r>
      <w:r w:rsidR="002C7C89" w:rsidRPr="00B675F3">
        <w:rPr>
          <w:rFonts w:ascii="Times New Roman" w:hAnsi="Times New Roman"/>
          <w:sz w:val="24"/>
          <w:szCs w:val="24"/>
        </w:rPr>
        <w:t xml:space="preserve"> jedynie</w:t>
      </w:r>
      <w:r w:rsidR="00643936" w:rsidRPr="00B675F3">
        <w:rPr>
          <w:rFonts w:ascii="Times New Roman" w:hAnsi="Times New Roman"/>
          <w:sz w:val="24"/>
          <w:szCs w:val="24"/>
        </w:rPr>
        <w:t xml:space="preserve"> rozszerzenia kręgu spadkobierców </w:t>
      </w:r>
      <w:r w:rsidR="00FF2446" w:rsidRPr="00B675F3">
        <w:rPr>
          <w:rFonts w:ascii="Times New Roman" w:hAnsi="Times New Roman"/>
          <w:sz w:val="24"/>
          <w:szCs w:val="24"/>
        </w:rPr>
        <w:t xml:space="preserve">w </w:t>
      </w:r>
      <w:r w:rsidR="00643936" w:rsidRPr="00B675F3">
        <w:rPr>
          <w:rFonts w:ascii="Times New Roman" w:hAnsi="Times New Roman"/>
          <w:sz w:val="24"/>
          <w:szCs w:val="24"/>
        </w:rPr>
        <w:t xml:space="preserve">zakresie dziedziczenia gospodarstwa rolnego, </w:t>
      </w:r>
      <w:r w:rsidRPr="00B675F3">
        <w:rPr>
          <w:rFonts w:ascii="Times New Roman" w:hAnsi="Times New Roman"/>
          <w:sz w:val="24"/>
          <w:szCs w:val="24"/>
        </w:rPr>
        <w:t>a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tego zagadnienia </w:t>
      </w:r>
      <w:r w:rsidR="00643936" w:rsidRPr="00B675F3">
        <w:rPr>
          <w:rFonts w:ascii="Times New Roman" w:hAnsi="Times New Roman"/>
          <w:sz w:val="24"/>
          <w:szCs w:val="24"/>
        </w:rPr>
        <w:t xml:space="preserve">ustawa </w:t>
      </w:r>
      <w:r w:rsidR="00E6574D">
        <w:rPr>
          <w:rFonts w:ascii="Times New Roman" w:hAnsi="Times New Roman"/>
          <w:sz w:val="24"/>
          <w:szCs w:val="24"/>
        </w:rPr>
        <w:t>nowelizująca</w:t>
      </w:r>
      <w:r w:rsidR="00643936" w:rsidRPr="00B675F3">
        <w:rPr>
          <w:rFonts w:ascii="Times New Roman" w:hAnsi="Times New Roman"/>
          <w:sz w:val="24"/>
          <w:szCs w:val="24"/>
        </w:rPr>
        <w:t xml:space="preserve"> nie porusz</w:t>
      </w:r>
      <w:r w:rsidRPr="00B675F3">
        <w:rPr>
          <w:rFonts w:ascii="Times New Roman" w:hAnsi="Times New Roman"/>
          <w:sz w:val="24"/>
          <w:szCs w:val="24"/>
        </w:rPr>
        <w:t>a</w:t>
      </w:r>
      <w:r w:rsidR="00643936" w:rsidRPr="00B675F3">
        <w:rPr>
          <w:rFonts w:ascii="Times New Roman" w:hAnsi="Times New Roman"/>
          <w:sz w:val="24"/>
          <w:szCs w:val="24"/>
        </w:rPr>
        <w:t>.</w:t>
      </w:r>
    </w:p>
    <w:p w14:paraId="0BC7B47B" w14:textId="67232EEA" w:rsidR="00643936" w:rsidRPr="00B675F3" w:rsidRDefault="007249F1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Z</w:t>
      </w:r>
      <w:r w:rsidR="00643936" w:rsidRP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danych </w:t>
      </w:r>
      <w:r w:rsidR="00643936" w:rsidRPr="00B675F3">
        <w:rPr>
          <w:rFonts w:ascii="Times New Roman" w:hAnsi="Times New Roman"/>
          <w:sz w:val="24"/>
          <w:szCs w:val="24"/>
        </w:rPr>
        <w:t>statystyczn</w:t>
      </w:r>
      <w:r w:rsidRPr="00B675F3">
        <w:rPr>
          <w:rFonts w:ascii="Times New Roman" w:hAnsi="Times New Roman"/>
          <w:sz w:val="24"/>
          <w:szCs w:val="24"/>
        </w:rPr>
        <w:t>ych</w:t>
      </w:r>
      <w:r w:rsidR="00643936" w:rsidRPr="00B675F3">
        <w:rPr>
          <w:rFonts w:ascii="Times New Roman" w:hAnsi="Times New Roman"/>
          <w:sz w:val="24"/>
          <w:szCs w:val="24"/>
        </w:rPr>
        <w:t xml:space="preserve"> </w:t>
      </w:r>
      <w:r w:rsidR="002C7C89" w:rsidRPr="00B675F3">
        <w:rPr>
          <w:rFonts w:ascii="Times New Roman" w:hAnsi="Times New Roman"/>
          <w:sz w:val="24"/>
          <w:szCs w:val="24"/>
        </w:rPr>
        <w:t>Ministerstwa Sprawiedliwości</w:t>
      </w:r>
      <w:r w:rsidR="00CA10BF" w:rsidRP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>wynika</w:t>
      </w:r>
      <w:r w:rsidR="00643936" w:rsidRPr="00B675F3">
        <w:rPr>
          <w:rFonts w:ascii="Times New Roman" w:hAnsi="Times New Roman"/>
          <w:sz w:val="24"/>
          <w:szCs w:val="24"/>
        </w:rPr>
        <w:t>, że</w:t>
      </w:r>
      <w:r w:rsidR="00AB79F1" w:rsidRPr="00B675F3">
        <w:rPr>
          <w:rFonts w:ascii="Times New Roman" w:hAnsi="Times New Roman"/>
          <w:sz w:val="24"/>
          <w:szCs w:val="24"/>
        </w:rPr>
        <w:t xml:space="preserve"> </w:t>
      </w:r>
      <w:r w:rsidR="00643936" w:rsidRPr="00B675F3">
        <w:rPr>
          <w:rFonts w:ascii="Times New Roman" w:hAnsi="Times New Roman"/>
          <w:sz w:val="24"/>
          <w:szCs w:val="24"/>
        </w:rPr>
        <w:t>po</w:t>
      </w:r>
      <w:r w:rsidR="00AB79F1" w:rsidRPr="00B675F3">
        <w:rPr>
          <w:rFonts w:ascii="Times New Roman" w:hAnsi="Times New Roman"/>
          <w:sz w:val="24"/>
          <w:szCs w:val="24"/>
        </w:rPr>
        <w:t xml:space="preserve"> </w:t>
      </w:r>
      <w:r w:rsidR="00643936" w:rsidRPr="00B675F3">
        <w:rPr>
          <w:rFonts w:ascii="Times New Roman" w:hAnsi="Times New Roman"/>
          <w:sz w:val="24"/>
          <w:szCs w:val="24"/>
        </w:rPr>
        <w:t>wejściu w</w:t>
      </w:r>
      <w:r w:rsidR="00AB79F1" w:rsidRPr="00B675F3">
        <w:rPr>
          <w:rFonts w:ascii="Times New Roman" w:hAnsi="Times New Roman"/>
          <w:sz w:val="24"/>
          <w:szCs w:val="24"/>
        </w:rPr>
        <w:t xml:space="preserve"> </w:t>
      </w:r>
      <w:r w:rsidR="00CA10BF" w:rsidRPr="00B675F3">
        <w:rPr>
          <w:rFonts w:ascii="Times New Roman" w:hAnsi="Times New Roman"/>
          <w:sz w:val="24"/>
          <w:szCs w:val="24"/>
        </w:rPr>
        <w:t xml:space="preserve">życie </w:t>
      </w:r>
      <w:r w:rsidR="00E6574D">
        <w:rPr>
          <w:rFonts w:ascii="Times New Roman" w:hAnsi="Times New Roman"/>
          <w:sz w:val="24"/>
          <w:szCs w:val="24"/>
        </w:rPr>
        <w:t>ustawy</w:t>
      </w:r>
      <w:r w:rsidR="00E6574D" w:rsidRPr="00B675F3">
        <w:rPr>
          <w:rFonts w:ascii="Times New Roman" w:hAnsi="Times New Roman"/>
          <w:sz w:val="24"/>
          <w:szCs w:val="24"/>
        </w:rPr>
        <w:t xml:space="preserve"> </w:t>
      </w:r>
      <w:r w:rsidR="00E6574D">
        <w:rPr>
          <w:rFonts w:ascii="Times New Roman" w:hAnsi="Times New Roman"/>
          <w:sz w:val="24"/>
          <w:szCs w:val="24"/>
        </w:rPr>
        <w:t>nowelizującej</w:t>
      </w:r>
      <w:r w:rsidR="00E6574D" w:rsidRPr="00B675F3">
        <w:rPr>
          <w:rFonts w:ascii="Times New Roman" w:hAnsi="Times New Roman"/>
          <w:sz w:val="24"/>
          <w:szCs w:val="24"/>
        </w:rPr>
        <w:t xml:space="preserve"> </w:t>
      </w:r>
      <w:r w:rsidR="009949A3" w:rsidRPr="00B675F3">
        <w:rPr>
          <w:rFonts w:ascii="Times New Roman" w:hAnsi="Times New Roman"/>
          <w:sz w:val="24"/>
          <w:szCs w:val="24"/>
        </w:rPr>
        <w:t>zaczął</w:t>
      </w:r>
      <w:r w:rsidR="00CA10BF" w:rsidRPr="00B675F3">
        <w:rPr>
          <w:rFonts w:ascii="Times New Roman" w:hAnsi="Times New Roman"/>
          <w:sz w:val="24"/>
          <w:szCs w:val="24"/>
        </w:rPr>
        <w:t xml:space="preserve"> się </w:t>
      </w:r>
      <w:r w:rsidR="009949A3" w:rsidRPr="00B675F3">
        <w:rPr>
          <w:rFonts w:ascii="Times New Roman" w:hAnsi="Times New Roman"/>
          <w:sz w:val="24"/>
          <w:szCs w:val="24"/>
        </w:rPr>
        <w:t xml:space="preserve">proces </w:t>
      </w:r>
      <w:r w:rsidR="00CA10BF" w:rsidRPr="00B675F3">
        <w:rPr>
          <w:rFonts w:ascii="Times New Roman" w:hAnsi="Times New Roman"/>
          <w:sz w:val="24"/>
          <w:szCs w:val="24"/>
        </w:rPr>
        <w:t>sukcesywn</w:t>
      </w:r>
      <w:r w:rsidR="009949A3" w:rsidRPr="00B675F3">
        <w:rPr>
          <w:rFonts w:ascii="Times New Roman" w:hAnsi="Times New Roman"/>
          <w:sz w:val="24"/>
          <w:szCs w:val="24"/>
        </w:rPr>
        <w:t>ego</w:t>
      </w:r>
      <w:r w:rsidR="00CA10BF" w:rsidRPr="00B675F3">
        <w:rPr>
          <w:rFonts w:ascii="Times New Roman" w:hAnsi="Times New Roman"/>
          <w:sz w:val="24"/>
          <w:szCs w:val="24"/>
        </w:rPr>
        <w:t xml:space="preserve"> wydłuż</w:t>
      </w:r>
      <w:r w:rsidR="00984D9D" w:rsidRPr="00B675F3">
        <w:rPr>
          <w:rFonts w:ascii="Times New Roman" w:hAnsi="Times New Roman"/>
          <w:sz w:val="24"/>
          <w:szCs w:val="24"/>
        </w:rPr>
        <w:t>ania</w:t>
      </w:r>
      <w:r w:rsidR="00CA10BF" w:rsidRPr="00B675F3">
        <w:rPr>
          <w:rFonts w:ascii="Times New Roman" w:hAnsi="Times New Roman"/>
          <w:sz w:val="24"/>
          <w:szCs w:val="24"/>
        </w:rPr>
        <w:t xml:space="preserve"> czasu trwania postępowań spadkowych,</w:t>
      </w:r>
      <w:r w:rsidR="00643936" w:rsidRPr="00B675F3">
        <w:rPr>
          <w:rFonts w:ascii="Times New Roman" w:hAnsi="Times New Roman"/>
          <w:sz w:val="24"/>
          <w:szCs w:val="24"/>
        </w:rPr>
        <w:t xml:space="preserve"> mimo zmniejsz</w:t>
      </w:r>
      <w:r w:rsidR="00984D9D" w:rsidRPr="00B675F3">
        <w:rPr>
          <w:rFonts w:ascii="Times New Roman" w:hAnsi="Times New Roman"/>
          <w:sz w:val="24"/>
          <w:szCs w:val="24"/>
        </w:rPr>
        <w:t>ania</w:t>
      </w:r>
      <w:r w:rsidR="00643936" w:rsidRPr="00B675F3">
        <w:rPr>
          <w:rFonts w:ascii="Times New Roman" w:hAnsi="Times New Roman"/>
          <w:sz w:val="24"/>
          <w:szCs w:val="24"/>
        </w:rPr>
        <w:t xml:space="preserve"> się ogólnego wpływu t</w:t>
      </w:r>
      <w:r w:rsidR="00CA10BF" w:rsidRPr="00B675F3">
        <w:rPr>
          <w:rFonts w:ascii="Times New Roman" w:hAnsi="Times New Roman"/>
          <w:sz w:val="24"/>
          <w:szCs w:val="24"/>
        </w:rPr>
        <w:t>ych</w:t>
      </w:r>
      <w:r w:rsidR="0054722E" w:rsidRPr="00B675F3">
        <w:rPr>
          <w:rFonts w:ascii="Times New Roman" w:hAnsi="Times New Roman"/>
          <w:sz w:val="24"/>
          <w:szCs w:val="24"/>
        </w:rPr>
        <w:t xml:space="preserve"> spraw</w:t>
      </w:r>
      <w:r w:rsidR="003115E7" w:rsidRPr="00B675F3">
        <w:rPr>
          <w:rFonts w:ascii="Times New Roman" w:hAnsi="Times New Roman"/>
          <w:sz w:val="24"/>
          <w:szCs w:val="24"/>
        </w:rPr>
        <w:t xml:space="preserve"> </w:t>
      </w:r>
      <w:r w:rsidR="00AB79F1" w:rsidRPr="00B675F3">
        <w:rPr>
          <w:rFonts w:ascii="Times New Roman" w:hAnsi="Times New Roman"/>
          <w:sz w:val="24"/>
          <w:szCs w:val="24"/>
        </w:rPr>
        <w:t xml:space="preserve">do </w:t>
      </w:r>
      <w:r w:rsidR="003115E7" w:rsidRPr="0064191F">
        <w:rPr>
          <w:rFonts w:ascii="Times New Roman" w:hAnsi="Times New Roman"/>
          <w:sz w:val="24"/>
          <w:szCs w:val="24"/>
        </w:rPr>
        <w:t xml:space="preserve">sądów. </w:t>
      </w:r>
      <w:r w:rsidR="00CA10BF" w:rsidRPr="0064191F">
        <w:rPr>
          <w:rFonts w:ascii="Times New Roman" w:hAnsi="Times New Roman"/>
          <w:sz w:val="24"/>
          <w:szCs w:val="24"/>
        </w:rPr>
        <w:t>Równocześnie</w:t>
      </w:r>
      <w:r w:rsidR="009949A3" w:rsidRPr="0064191F">
        <w:rPr>
          <w:rFonts w:ascii="Times New Roman" w:hAnsi="Times New Roman"/>
          <w:sz w:val="24"/>
          <w:szCs w:val="24"/>
        </w:rPr>
        <w:t xml:space="preserve"> </w:t>
      </w:r>
      <w:r w:rsidR="00643936" w:rsidRPr="0064191F">
        <w:rPr>
          <w:rFonts w:ascii="Times New Roman" w:hAnsi="Times New Roman"/>
          <w:sz w:val="24"/>
          <w:szCs w:val="24"/>
        </w:rPr>
        <w:t>zwiększ</w:t>
      </w:r>
      <w:r w:rsidR="009949A3" w:rsidRPr="0064191F">
        <w:rPr>
          <w:rFonts w:ascii="Times New Roman" w:hAnsi="Times New Roman"/>
          <w:sz w:val="24"/>
          <w:szCs w:val="24"/>
        </w:rPr>
        <w:t xml:space="preserve">ył się </w:t>
      </w:r>
      <w:r w:rsidR="00643936" w:rsidRPr="0064191F">
        <w:rPr>
          <w:rFonts w:ascii="Times New Roman" w:hAnsi="Times New Roman"/>
          <w:sz w:val="24"/>
          <w:szCs w:val="24"/>
        </w:rPr>
        <w:t>wpływ</w:t>
      </w:r>
      <w:r w:rsidR="009949A3" w:rsidRPr="0064191F">
        <w:rPr>
          <w:rFonts w:ascii="Times New Roman" w:hAnsi="Times New Roman"/>
          <w:sz w:val="24"/>
          <w:szCs w:val="24"/>
        </w:rPr>
        <w:t xml:space="preserve"> </w:t>
      </w:r>
      <w:r w:rsidR="00643936" w:rsidRPr="0064191F">
        <w:rPr>
          <w:rFonts w:ascii="Times New Roman" w:hAnsi="Times New Roman"/>
          <w:sz w:val="24"/>
          <w:szCs w:val="24"/>
        </w:rPr>
        <w:t>spraw</w:t>
      </w:r>
      <w:r w:rsidR="00CA10BF" w:rsidRPr="0064191F">
        <w:rPr>
          <w:rFonts w:ascii="Times New Roman" w:hAnsi="Times New Roman"/>
          <w:sz w:val="24"/>
          <w:szCs w:val="24"/>
        </w:rPr>
        <w:t xml:space="preserve"> </w:t>
      </w:r>
      <w:r w:rsidR="00FF2446" w:rsidRPr="0064191F">
        <w:rPr>
          <w:rFonts w:ascii="Times New Roman" w:hAnsi="Times New Roman"/>
          <w:sz w:val="24"/>
          <w:szCs w:val="24"/>
        </w:rPr>
        <w:t xml:space="preserve">o </w:t>
      </w:r>
      <w:r w:rsidR="00643936" w:rsidRPr="0064191F">
        <w:rPr>
          <w:rFonts w:ascii="Times New Roman" w:hAnsi="Times New Roman"/>
          <w:sz w:val="24"/>
          <w:szCs w:val="24"/>
        </w:rPr>
        <w:t xml:space="preserve">uchylenie się od skutków </w:t>
      </w:r>
      <w:r w:rsidR="007826F8" w:rsidRPr="0064191F">
        <w:rPr>
          <w:rFonts w:ascii="Times New Roman" w:hAnsi="Times New Roman"/>
          <w:sz w:val="24"/>
          <w:szCs w:val="24"/>
        </w:rPr>
        <w:t xml:space="preserve">prawnych </w:t>
      </w:r>
      <w:r w:rsidR="00643936" w:rsidRPr="0064191F">
        <w:rPr>
          <w:rFonts w:ascii="Times New Roman" w:hAnsi="Times New Roman"/>
          <w:sz w:val="24"/>
          <w:szCs w:val="24"/>
        </w:rPr>
        <w:t xml:space="preserve">niezłożenia oświadczenia </w:t>
      </w:r>
      <w:r w:rsidR="00AB79F1" w:rsidRPr="0064191F">
        <w:rPr>
          <w:rFonts w:ascii="Times New Roman" w:hAnsi="Times New Roman"/>
          <w:sz w:val="24"/>
          <w:szCs w:val="24"/>
        </w:rPr>
        <w:t xml:space="preserve">o </w:t>
      </w:r>
      <w:r w:rsidR="00643936" w:rsidRPr="0064191F">
        <w:rPr>
          <w:rFonts w:ascii="Times New Roman" w:hAnsi="Times New Roman"/>
          <w:sz w:val="24"/>
          <w:szCs w:val="24"/>
        </w:rPr>
        <w:t>przyjęciu</w:t>
      </w:r>
      <w:r w:rsidR="009949A3" w:rsidRPr="0064191F">
        <w:rPr>
          <w:rFonts w:ascii="Times New Roman" w:hAnsi="Times New Roman"/>
          <w:sz w:val="24"/>
          <w:szCs w:val="24"/>
        </w:rPr>
        <w:t xml:space="preserve"> lub </w:t>
      </w:r>
      <w:r w:rsidR="00643936" w:rsidRPr="0064191F">
        <w:rPr>
          <w:rFonts w:ascii="Times New Roman" w:hAnsi="Times New Roman"/>
          <w:sz w:val="24"/>
          <w:szCs w:val="24"/>
        </w:rPr>
        <w:t xml:space="preserve">odrzuceniu spadku i spraw </w:t>
      </w:r>
      <w:r w:rsidR="00FF2446" w:rsidRPr="0064191F">
        <w:rPr>
          <w:rFonts w:ascii="Times New Roman" w:hAnsi="Times New Roman"/>
          <w:sz w:val="24"/>
          <w:szCs w:val="24"/>
        </w:rPr>
        <w:t xml:space="preserve">o </w:t>
      </w:r>
      <w:r w:rsidR="00643936" w:rsidRPr="0064191F">
        <w:rPr>
          <w:rFonts w:ascii="Times New Roman" w:hAnsi="Times New Roman"/>
          <w:sz w:val="24"/>
          <w:szCs w:val="24"/>
        </w:rPr>
        <w:t>wyrażenie przez sąd opiekuńczy zezwolenia na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643936" w:rsidRPr="00B675F3">
        <w:rPr>
          <w:rFonts w:ascii="Times New Roman" w:hAnsi="Times New Roman"/>
          <w:sz w:val="24"/>
          <w:szCs w:val="24"/>
        </w:rPr>
        <w:t>dokonanie czynności przekraczającej zakres zwykłego zarządu majątkiem małoletniego</w:t>
      </w:r>
      <w:r w:rsidR="007826F8" w:rsidRPr="00B675F3">
        <w:rPr>
          <w:rFonts w:ascii="Times New Roman" w:hAnsi="Times New Roman"/>
          <w:sz w:val="24"/>
          <w:szCs w:val="24"/>
        </w:rPr>
        <w:t>, przy czym zdecydowaną większość z tych ostatnich stanowią sprawy 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7826F8" w:rsidRPr="00B675F3">
        <w:rPr>
          <w:rFonts w:ascii="Times New Roman" w:hAnsi="Times New Roman"/>
          <w:sz w:val="24"/>
          <w:szCs w:val="24"/>
        </w:rPr>
        <w:t>wyrażenie przez sąd opiekuńczy zezwolenia na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7826F8" w:rsidRPr="00B675F3">
        <w:rPr>
          <w:rFonts w:ascii="Times New Roman" w:hAnsi="Times New Roman"/>
          <w:sz w:val="24"/>
          <w:szCs w:val="24"/>
        </w:rPr>
        <w:t xml:space="preserve">odrzucenie spadku lub przyjęcie spadku wprost w imieniu małoletniego. </w:t>
      </w:r>
    </w:p>
    <w:p w14:paraId="07639B4B" w14:textId="2B84E95C" w:rsidR="00643936" w:rsidRPr="00B675F3" w:rsidRDefault="00643936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 xml:space="preserve">Przyczyn </w:t>
      </w:r>
      <w:r w:rsidR="002C7C89" w:rsidRPr="00B675F3">
        <w:rPr>
          <w:rFonts w:ascii="Times New Roman" w:hAnsi="Times New Roman"/>
          <w:sz w:val="24"/>
          <w:szCs w:val="24"/>
        </w:rPr>
        <w:t>powyższego</w:t>
      </w:r>
      <w:r w:rsidRPr="00B675F3">
        <w:rPr>
          <w:rFonts w:ascii="Times New Roman" w:hAnsi="Times New Roman"/>
          <w:sz w:val="24"/>
          <w:szCs w:val="24"/>
        </w:rPr>
        <w:t xml:space="preserve"> stanu rzeczy należy doszukiwać się w zbyt szeroko zakreślonym kręgu spadkobierców ustawowych</w:t>
      </w:r>
      <w:r w:rsidR="009949A3" w:rsidRPr="00B675F3">
        <w:rPr>
          <w:rFonts w:ascii="Times New Roman" w:hAnsi="Times New Roman"/>
          <w:sz w:val="24"/>
          <w:szCs w:val="24"/>
        </w:rPr>
        <w:t xml:space="preserve"> </w:t>
      </w:r>
      <w:r w:rsidR="003115E7" w:rsidRPr="00B675F3">
        <w:rPr>
          <w:rFonts w:ascii="Times New Roman" w:hAnsi="Times New Roman"/>
          <w:sz w:val="24"/>
          <w:szCs w:val="24"/>
        </w:rPr>
        <w:t>i związany</w:t>
      </w:r>
      <w:r w:rsidR="00524BEF" w:rsidRPr="00B675F3">
        <w:rPr>
          <w:rFonts w:ascii="Times New Roman" w:hAnsi="Times New Roman"/>
          <w:sz w:val="24"/>
          <w:szCs w:val="24"/>
        </w:rPr>
        <w:t>m</w:t>
      </w:r>
      <w:r w:rsidR="009949A3" w:rsidRPr="00B675F3">
        <w:rPr>
          <w:rFonts w:ascii="Times New Roman" w:hAnsi="Times New Roman"/>
          <w:sz w:val="24"/>
          <w:szCs w:val="24"/>
        </w:rPr>
        <w:t xml:space="preserve"> z tym obowiąz</w:t>
      </w:r>
      <w:r w:rsidR="00524BEF" w:rsidRPr="00B675F3">
        <w:rPr>
          <w:rFonts w:ascii="Times New Roman" w:hAnsi="Times New Roman"/>
          <w:sz w:val="24"/>
          <w:szCs w:val="24"/>
        </w:rPr>
        <w:t>kiem</w:t>
      </w:r>
      <w:r w:rsidR="009949A3" w:rsidRPr="00B675F3">
        <w:rPr>
          <w:rFonts w:ascii="Times New Roman" w:hAnsi="Times New Roman"/>
          <w:sz w:val="24"/>
          <w:szCs w:val="24"/>
        </w:rPr>
        <w:t xml:space="preserve"> sąd</w:t>
      </w:r>
      <w:r w:rsidR="00242671" w:rsidRPr="00B675F3">
        <w:rPr>
          <w:rFonts w:ascii="Times New Roman" w:hAnsi="Times New Roman"/>
          <w:sz w:val="24"/>
          <w:szCs w:val="24"/>
        </w:rPr>
        <w:t>u</w:t>
      </w:r>
      <w:r w:rsidR="009949A3" w:rsidRPr="00B675F3">
        <w:rPr>
          <w:rFonts w:ascii="Times New Roman" w:hAnsi="Times New Roman"/>
          <w:sz w:val="24"/>
          <w:szCs w:val="24"/>
        </w:rPr>
        <w:t xml:space="preserve"> spadku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>poszukiwania dalekich</w:t>
      </w:r>
      <w:r w:rsidR="009A3DF1" w:rsidRPr="00B675F3">
        <w:rPr>
          <w:rFonts w:ascii="Times New Roman" w:hAnsi="Times New Roman"/>
          <w:sz w:val="24"/>
          <w:szCs w:val="24"/>
        </w:rPr>
        <w:t xml:space="preserve"> </w:t>
      </w:r>
      <w:r w:rsidR="009949A3" w:rsidRPr="00B675F3">
        <w:rPr>
          <w:rFonts w:ascii="Times New Roman" w:hAnsi="Times New Roman"/>
          <w:sz w:val="24"/>
          <w:szCs w:val="24"/>
        </w:rPr>
        <w:t xml:space="preserve">zstępnych </w:t>
      </w:r>
      <w:r w:rsidRPr="00B675F3">
        <w:rPr>
          <w:rFonts w:ascii="Times New Roman" w:hAnsi="Times New Roman"/>
          <w:sz w:val="24"/>
          <w:szCs w:val="24"/>
        </w:rPr>
        <w:t xml:space="preserve">spadkodawcy. </w:t>
      </w:r>
    </w:p>
    <w:p w14:paraId="13494019" w14:textId="1992AFB8" w:rsidR="00643936" w:rsidRPr="00B675F3" w:rsidRDefault="00CA2B84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431C97">
        <w:rPr>
          <w:rFonts w:ascii="Times New Roman" w:hAnsi="Times New Roman"/>
          <w:iCs/>
          <w:sz w:val="24"/>
          <w:szCs w:val="24"/>
        </w:rPr>
        <w:t>P</w:t>
      </w:r>
      <w:r w:rsidR="00643936" w:rsidRPr="00431C97">
        <w:rPr>
          <w:rFonts w:ascii="Times New Roman" w:hAnsi="Times New Roman"/>
          <w:iCs/>
          <w:sz w:val="24"/>
          <w:szCs w:val="24"/>
        </w:rPr>
        <w:t>rojekt</w:t>
      </w:r>
      <w:r w:rsidR="00643936" w:rsidRPr="00B675F3">
        <w:rPr>
          <w:rFonts w:ascii="Times New Roman" w:hAnsi="Times New Roman"/>
          <w:sz w:val="24"/>
          <w:szCs w:val="24"/>
        </w:rPr>
        <w:t xml:space="preserve"> </w:t>
      </w:r>
      <w:r w:rsidR="00431C97">
        <w:rPr>
          <w:rFonts w:ascii="Times New Roman" w:hAnsi="Times New Roman"/>
          <w:sz w:val="24"/>
          <w:szCs w:val="24"/>
        </w:rPr>
        <w:t xml:space="preserve">ustawy </w:t>
      </w:r>
      <w:r w:rsidR="00643936" w:rsidRPr="00B675F3">
        <w:rPr>
          <w:rFonts w:ascii="Times New Roman" w:hAnsi="Times New Roman"/>
          <w:sz w:val="24"/>
          <w:szCs w:val="24"/>
        </w:rPr>
        <w:t xml:space="preserve">przewiduje ograniczenie kręgu spadkobierców </w:t>
      </w:r>
      <w:r w:rsidR="00E91CE1" w:rsidRPr="00B675F3">
        <w:rPr>
          <w:rFonts w:ascii="Times New Roman" w:hAnsi="Times New Roman"/>
          <w:sz w:val="24"/>
          <w:szCs w:val="24"/>
        </w:rPr>
        <w:t>ustawowych</w:t>
      </w:r>
      <w:r w:rsidR="00643936" w:rsidRPr="00B675F3">
        <w:rPr>
          <w:rFonts w:ascii="Times New Roman" w:hAnsi="Times New Roman"/>
          <w:sz w:val="24"/>
          <w:szCs w:val="24"/>
        </w:rPr>
        <w:t xml:space="preserve"> w </w:t>
      </w:r>
      <w:r w:rsidR="00242671" w:rsidRPr="00B675F3">
        <w:rPr>
          <w:rFonts w:ascii="Times New Roman" w:hAnsi="Times New Roman"/>
          <w:sz w:val="24"/>
          <w:szCs w:val="24"/>
        </w:rPr>
        <w:t>sytuacji</w:t>
      </w:r>
      <w:r w:rsidRPr="00B675F3">
        <w:rPr>
          <w:rFonts w:ascii="Times New Roman" w:hAnsi="Times New Roman"/>
          <w:sz w:val="24"/>
          <w:szCs w:val="24"/>
        </w:rPr>
        <w:t xml:space="preserve"> dojścia do dziedziczenia zstępnych</w:t>
      </w:r>
      <w:r w:rsidR="00643936" w:rsidRPr="00B675F3">
        <w:rPr>
          <w:rFonts w:ascii="Times New Roman" w:hAnsi="Times New Roman"/>
          <w:sz w:val="24"/>
          <w:szCs w:val="24"/>
        </w:rPr>
        <w:t xml:space="preserve"> dziadków, którzy nie dożyli otwarcia spadku</w:t>
      </w:r>
      <w:r w:rsidR="00932007" w:rsidRPr="00B675F3">
        <w:rPr>
          <w:rFonts w:ascii="Times New Roman" w:hAnsi="Times New Roman"/>
          <w:sz w:val="24"/>
          <w:szCs w:val="24"/>
        </w:rPr>
        <w:t xml:space="preserve"> </w:t>
      </w:r>
      <w:r w:rsidR="00B675F3">
        <w:rPr>
          <w:rFonts w:ascii="Times New Roman" w:hAnsi="Times New Roman"/>
          <w:sz w:val="24"/>
          <w:szCs w:val="24"/>
        </w:rPr>
        <w:t>–</w:t>
      </w:r>
      <w:r w:rsidR="00932007" w:rsidRPr="00B675F3">
        <w:rPr>
          <w:rFonts w:ascii="Times New Roman" w:hAnsi="Times New Roman"/>
          <w:sz w:val="24"/>
          <w:szCs w:val="24"/>
        </w:rPr>
        <w:t xml:space="preserve"> </w:t>
      </w:r>
      <w:r w:rsidR="00643936" w:rsidRPr="00B675F3">
        <w:rPr>
          <w:rFonts w:ascii="Times New Roman" w:hAnsi="Times New Roman"/>
          <w:sz w:val="24"/>
          <w:szCs w:val="24"/>
        </w:rPr>
        <w:t xml:space="preserve">do dzieci tych </w:t>
      </w:r>
      <w:r w:rsidR="00643936" w:rsidRPr="00B675F3">
        <w:rPr>
          <w:rFonts w:ascii="Times New Roman" w:hAnsi="Times New Roman"/>
          <w:sz w:val="24"/>
          <w:szCs w:val="24"/>
        </w:rPr>
        <w:lastRenderedPageBreak/>
        <w:t>dziadków, czyli rodzeństwa rodziców spadkodawcy</w:t>
      </w:r>
      <w:r w:rsidR="008D74F1">
        <w:rPr>
          <w:rFonts w:ascii="Times New Roman" w:hAnsi="Times New Roman"/>
          <w:sz w:val="24"/>
          <w:szCs w:val="24"/>
        </w:rPr>
        <w:t>,</w:t>
      </w:r>
      <w:r w:rsidR="00643936" w:rsidRPr="00B675F3">
        <w:rPr>
          <w:rFonts w:ascii="Times New Roman" w:hAnsi="Times New Roman"/>
          <w:sz w:val="24"/>
          <w:szCs w:val="24"/>
        </w:rPr>
        <w:t xml:space="preserve"> oraz dzieci </w:t>
      </w:r>
      <w:r w:rsidR="0057008B" w:rsidRPr="00B675F3">
        <w:rPr>
          <w:rFonts w:ascii="Times New Roman" w:hAnsi="Times New Roman"/>
          <w:sz w:val="24"/>
          <w:szCs w:val="24"/>
        </w:rPr>
        <w:t>tego rodzeństwa</w:t>
      </w:r>
      <w:r w:rsidR="00643936" w:rsidRPr="00B675F3">
        <w:rPr>
          <w:rFonts w:ascii="Times New Roman" w:hAnsi="Times New Roman"/>
          <w:sz w:val="24"/>
          <w:szCs w:val="24"/>
        </w:rPr>
        <w:t>, czyli rodzeństwa ciotecznego lub stryjecznego spadkodawcy. Wyłączeni od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643936" w:rsidRPr="00B675F3">
        <w:rPr>
          <w:rFonts w:ascii="Times New Roman" w:hAnsi="Times New Roman"/>
          <w:sz w:val="24"/>
          <w:szCs w:val="24"/>
        </w:rPr>
        <w:t>dziedziczenia zostaną natomiast dalsi zstępni dziadków spadkodawcy, czyli tzw. cioteczne lub stryjeczne wnuki i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643936" w:rsidRPr="00B675F3">
        <w:rPr>
          <w:rFonts w:ascii="Times New Roman" w:hAnsi="Times New Roman"/>
          <w:sz w:val="24"/>
          <w:szCs w:val="24"/>
        </w:rPr>
        <w:t>dals</w:t>
      </w:r>
      <w:r w:rsidR="000450B1" w:rsidRPr="00B675F3">
        <w:rPr>
          <w:rFonts w:ascii="Times New Roman" w:hAnsi="Times New Roman"/>
          <w:sz w:val="24"/>
          <w:szCs w:val="24"/>
        </w:rPr>
        <w:t>i krewni</w:t>
      </w:r>
      <w:r w:rsidR="00643936" w:rsidRPr="00B675F3">
        <w:rPr>
          <w:rFonts w:ascii="Times New Roman" w:hAnsi="Times New Roman"/>
          <w:sz w:val="24"/>
          <w:szCs w:val="24"/>
        </w:rPr>
        <w:t>.</w:t>
      </w:r>
    </w:p>
    <w:p w14:paraId="7C2CCD3B" w14:textId="1B74D67D" w:rsidR="003339C5" w:rsidRPr="00B675F3" w:rsidRDefault="00242671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Projektowana z</w:t>
      </w:r>
      <w:r w:rsidR="00643936" w:rsidRPr="00B675F3">
        <w:rPr>
          <w:rFonts w:ascii="Times New Roman" w:hAnsi="Times New Roman"/>
          <w:sz w:val="24"/>
          <w:szCs w:val="24"/>
        </w:rPr>
        <w:t>miana art. 934 k.c. p</w:t>
      </w:r>
      <w:r w:rsidR="000450B1" w:rsidRPr="00B675F3">
        <w:rPr>
          <w:rFonts w:ascii="Times New Roman" w:hAnsi="Times New Roman"/>
          <w:sz w:val="24"/>
          <w:szCs w:val="24"/>
        </w:rPr>
        <w:t>ozwala</w:t>
      </w:r>
      <w:r w:rsidR="007B5BD8" w:rsidRPr="00B675F3">
        <w:rPr>
          <w:rFonts w:ascii="Times New Roman" w:hAnsi="Times New Roman"/>
          <w:sz w:val="24"/>
          <w:szCs w:val="24"/>
        </w:rPr>
        <w:t xml:space="preserve"> </w:t>
      </w:r>
      <w:r w:rsidR="00CA2B84" w:rsidRPr="00B675F3">
        <w:rPr>
          <w:rFonts w:ascii="Times New Roman" w:hAnsi="Times New Roman"/>
          <w:sz w:val="24"/>
          <w:szCs w:val="24"/>
        </w:rPr>
        <w:t>prognozować</w:t>
      </w:r>
      <w:r w:rsidR="006175B4" w:rsidRPr="00B675F3">
        <w:rPr>
          <w:rFonts w:ascii="Times New Roman" w:hAnsi="Times New Roman"/>
          <w:sz w:val="24"/>
          <w:szCs w:val="24"/>
        </w:rPr>
        <w:t xml:space="preserve"> spadek </w:t>
      </w:r>
      <w:r w:rsidR="00CA2B84" w:rsidRPr="00B675F3">
        <w:rPr>
          <w:rFonts w:ascii="Times New Roman" w:hAnsi="Times New Roman"/>
          <w:sz w:val="24"/>
          <w:szCs w:val="24"/>
        </w:rPr>
        <w:t>wpływu</w:t>
      </w:r>
      <w:r w:rsidR="00643936" w:rsidRPr="00B675F3">
        <w:rPr>
          <w:rFonts w:ascii="Times New Roman" w:hAnsi="Times New Roman"/>
          <w:sz w:val="24"/>
          <w:szCs w:val="24"/>
        </w:rPr>
        <w:t xml:space="preserve"> spraw 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643936" w:rsidRPr="00B675F3">
        <w:rPr>
          <w:rFonts w:ascii="Times New Roman" w:hAnsi="Times New Roman"/>
          <w:sz w:val="24"/>
          <w:szCs w:val="24"/>
        </w:rPr>
        <w:t xml:space="preserve">uchylenie się od skutków prawnych niezłożenia </w:t>
      </w:r>
      <w:r w:rsidR="0057008B" w:rsidRPr="00B675F3">
        <w:rPr>
          <w:rFonts w:ascii="Times New Roman" w:hAnsi="Times New Roman"/>
          <w:sz w:val="24"/>
          <w:szCs w:val="24"/>
        </w:rPr>
        <w:t xml:space="preserve">w terminie </w:t>
      </w:r>
      <w:r w:rsidR="00643936" w:rsidRPr="00B675F3">
        <w:rPr>
          <w:rFonts w:ascii="Times New Roman" w:hAnsi="Times New Roman"/>
          <w:sz w:val="24"/>
          <w:szCs w:val="24"/>
        </w:rPr>
        <w:t>oświadczenia o odrzuceniu spadku</w:t>
      </w:r>
      <w:r w:rsidR="000450B1" w:rsidRPr="00B675F3">
        <w:rPr>
          <w:rFonts w:ascii="Times New Roman" w:hAnsi="Times New Roman"/>
          <w:sz w:val="24"/>
          <w:szCs w:val="24"/>
        </w:rPr>
        <w:t xml:space="preserve"> oraz </w:t>
      </w:r>
      <w:r w:rsidR="00643936" w:rsidRPr="00B675F3">
        <w:rPr>
          <w:rFonts w:ascii="Times New Roman" w:hAnsi="Times New Roman"/>
          <w:sz w:val="24"/>
          <w:szCs w:val="24"/>
        </w:rPr>
        <w:t xml:space="preserve">spraw o złożenie oświadczenia </w:t>
      </w:r>
      <w:r w:rsidR="00976513" w:rsidRPr="00B675F3">
        <w:rPr>
          <w:rFonts w:ascii="Times New Roman" w:hAnsi="Times New Roman"/>
          <w:sz w:val="24"/>
          <w:szCs w:val="24"/>
        </w:rPr>
        <w:t xml:space="preserve">o </w:t>
      </w:r>
      <w:r w:rsidR="00643936" w:rsidRPr="00B675F3">
        <w:rPr>
          <w:rFonts w:ascii="Times New Roman" w:hAnsi="Times New Roman"/>
          <w:sz w:val="24"/>
          <w:szCs w:val="24"/>
        </w:rPr>
        <w:t>odrzuceniu spadku.</w:t>
      </w:r>
      <w:r w:rsidR="00621EF3" w:rsidRPr="00B675F3">
        <w:rPr>
          <w:rFonts w:ascii="Times New Roman" w:hAnsi="Times New Roman"/>
          <w:sz w:val="24"/>
          <w:szCs w:val="24"/>
        </w:rPr>
        <w:t xml:space="preserve"> </w:t>
      </w:r>
    </w:p>
    <w:p w14:paraId="5DCA3B94" w14:textId="5773747E" w:rsidR="00FE3619" w:rsidRPr="00B675F3" w:rsidRDefault="00A315FF" w:rsidP="008376A5">
      <w:pPr>
        <w:spacing w:before="120" w:line="360" w:lineRule="auto"/>
        <w:rPr>
          <w:rFonts w:ascii="Times New Roman" w:hAnsi="Times New Roman"/>
          <w:b/>
          <w:bCs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P</w:t>
      </w:r>
      <w:r w:rsidR="00A5310F" w:rsidRPr="00B675F3">
        <w:rPr>
          <w:rFonts w:ascii="Times New Roman" w:hAnsi="Times New Roman"/>
          <w:sz w:val="24"/>
          <w:szCs w:val="24"/>
        </w:rPr>
        <w:t xml:space="preserve">odobny </w:t>
      </w:r>
      <w:r w:rsidR="007B5BD8" w:rsidRPr="00B675F3">
        <w:rPr>
          <w:rFonts w:ascii="Times New Roman" w:hAnsi="Times New Roman"/>
          <w:sz w:val="24"/>
          <w:szCs w:val="24"/>
        </w:rPr>
        <w:t xml:space="preserve">do </w:t>
      </w:r>
      <w:r w:rsidRPr="00B675F3">
        <w:rPr>
          <w:rFonts w:ascii="Times New Roman" w:hAnsi="Times New Roman"/>
          <w:sz w:val="24"/>
          <w:szCs w:val="24"/>
        </w:rPr>
        <w:t>za</w:t>
      </w:r>
      <w:r w:rsidR="00A5310F" w:rsidRPr="00B675F3">
        <w:rPr>
          <w:rFonts w:ascii="Times New Roman" w:hAnsi="Times New Roman"/>
          <w:sz w:val="24"/>
          <w:szCs w:val="24"/>
        </w:rPr>
        <w:t>proponowan</w:t>
      </w:r>
      <w:r w:rsidR="007B5BD8" w:rsidRPr="00B675F3">
        <w:rPr>
          <w:rFonts w:ascii="Times New Roman" w:hAnsi="Times New Roman"/>
          <w:sz w:val="24"/>
          <w:szCs w:val="24"/>
        </w:rPr>
        <w:t>ego</w:t>
      </w:r>
      <w:r w:rsidR="00A5310F" w:rsidRPr="00B675F3">
        <w:rPr>
          <w:rFonts w:ascii="Times New Roman" w:hAnsi="Times New Roman"/>
          <w:sz w:val="24"/>
          <w:szCs w:val="24"/>
        </w:rPr>
        <w:t xml:space="preserve"> w </w:t>
      </w:r>
      <w:r w:rsidR="00A5310F" w:rsidRPr="008D74F1">
        <w:rPr>
          <w:rFonts w:ascii="Times New Roman" w:hAnsi="Times New Roman"/>
          <w:iCs/>
          <w:sz w:val="24"/>
          <w:szCs w:val="24"/>
        </w:rPr>
        <w:t>projekcie</w:t>
      </w:r>
      <w:r w:rsidR="00A5310F" w:rsidRPr="00B675F3">
        <w:rPr>
          <w:rFonts w:ascii="Times New Roman" w:hAnsi="Times New Roman"/>
          <w:sz w:val="24"/>
          <w:szCs w:val="24"/>
        </w:rPr>
        <w:t xml:space="preserve"> </w:t>
      </w:r>
      <w:r w:rsidR="008D74F1">
        <w:rPr>
          <w:rFonts w:ascii="Times New Roman" w:hAnsi="Times New Roman"/>
          <w:sz w:val="24"/>
          <w:szCs w:val="24"/>
        </w:rPr>
        <w:t xml:space="preserve">ustawy </w:t>
      </w:r>
      <w:r w:rsidR="00643936" w:rsidRPr="00B675F3">
        <w:rPr>
          <w:rFonts w:ascii="Times New Roman" w:hAnsi="Times New Roman"/>
          <w:sz w:val="24"/>
          <w:szCs w:val="24"/>
        </w:rPr>
        <w:t xml:space="preserve">krąg spadkobierców </w:t>
      </w:r>
      <w:r w:rsidRPr="00B675F3">
        <w:rPr>
          <w:rFonts w:ascii="Times New Roman" w:hAnsi="Times New Roman"/>
          <w:sz w:val="24"/>
          <w:szCs w:val="24"/>
        </w:rPr>
        <w:t xml:space="preserve">został określony </w:t>
      </w:r>
      <w:r w:rsidR="00643936" w:rsidRPr="00B675F3">
        <w:rPr>
          <w:rFonts w:ascii="Times New Roman" w:hAnsi="Times New Roman"/>
          <w:sz w:val="24"/>
          <w:szCs w:val="24"/>
        </w:rPr>
        <w:t>w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643936" w:rsidRPr="00B675F3">
        <w:rPr>
          <w:rFonts w:ascii="Times New Roman" w:hAnsi="Times New Roman"/>
          <w:sz w:val="24"/>
          <w:szCs w:val="24"/>
        </w:rPr>
        <w:t>nowym czeskim Kodeksie cywilnym z 201</w:t>
      </w:r>
      <w:r w:rsidR="00EC5A08" w:rsidRPr="00B675F3">
        <w:rPr>
          <w:rFonts w:ascii="Times New Roman" w:hAnsi="Times New Roman"/>
          <w:sz w:val="24"/>
          <w:szCs w:val="24"/>
        </w:rPr>
        <w:t>2</w:t>
      </w:r>
      <w:r w:rsidR="00643936" w:rsidRPr="00B675F3">
        <w:rPr>
          <w:rFonts w:ascii="Times New Roman" w:hAnsi="Times New Roman"/>
          <w:sz w:val="24"/>
          <w:szCs w:val="24"/>
        </w:rPr>
        <w:t xml:space="preserve"> r</w:t>
      </w:r>
      <w:r w:rsidR="00F90579" w:rsidRPr="00B675F3">
        <w:rPr>
          <w:rFonts w:ascii="Times New Roman" w:hAnsi="Times New Roman"/>
          <w:sz w:val="24"/>
          <w:szCs w:val="24"/>
        </w:rPr>
        <w:t>oku</w:t>
      </w:r>
      <w:r w:rsidR="00555175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12"/>
      </w:r>
      <w:r w:rsidR="000F6FA8" w:rsidRPr="008376A5">
        <w:rPr>
          <w:rFonts w:ascii="Times New Roman" w:hAnsi="Times New Roman"/>
          <w:sz w:val="24"/>
          <w:szCs w:val="24"/>
          <w:vertAlign w:val="superscript"/>
        </w:rPr>
        <w:t>)</w:t>
      </w:r>
      <w:r w:rsidR="00F90579" w:rsidRPr="004741BE">
        <w:rPr>
          <w:rFonts w:ascii="Times New Roman" w:hAnsi="Times New Roman"/>
          <w:sz w:val="24"/>
          <w:szCs w:val="24"/>
        </w:rPr>
        <w:t>.</w:t>
      </w:r>
      <w:r w:rsidR="00643936" w:rsidRPr="004741BE">
        <w:rPr>
          <w:rFonts w:ascii="Times New Roman" w:hAnsi="Times New Roman"/>
          <w:sz w:val="24"/>
          <w:szCs w:val="24"/>
        </w:rPr>
        <w:t xml:space="preserve"> Przewiduje on, że uprawnionymi z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643936" w:rsidRPr="004741BE">
        <w:rPr>
          <w:rFonts w:ascii="Times New Roman" w:hAnsi="Times New Roman"/>
          <w:sz w:val="24"/>
          <w:szCs w:val="24"/>
        </w:rPr>
        <w:t xml:space="preserve">ustawy </w:t>
      </w:r>
      <w:r w:rsidR="00976513" w:rsidRPr="004741BE">
        <w:rPr>
          <w:rFonts w:ascii="Times New Roman" w:hAnsi="Times New Roman"/>
          <w:sz w:val="24"/>
          <w:szCs w:val="24"/>
        </w:rPr>
        <w:t xml:space="preserve">do </w:t>
      </w:r>
      <w:r w:rsidR="00643936" w:rsidRPr="004741BE">
        <w:rPr>
          <w:rFonts w:ascii="Times New Roman" w:hAnsi="Times New Roman"/>
          <w:sz w:val="24"/>
          <w:szCs w:val="24"/>
        </w:rPr>
        <w:t xml:space="preserve">spadkobrania są </w:t>
      </w:r>
      <w:r w:rsidR="00340665" w:rsidRPr="004741BE">
        <w:rPr>
          <w:rFonts w:ascii="Times New Roman" w:hAnsi="Times New Roman"/>
          <w:sz w:val="24"/>
          <w:szCs w:val="24"/>
        </w:rPr>
        <w:t>kolejno</w:t>
      </w:r>
      <w:r w:rsidR="00643936" w:rsidRPr="004741BE">
        <w:rPr>
          <w:rFonts w:ascii="Times New Roman" w:hAnsi="Times New Roman"/>
          <w:sz w:val="24"/>
          <w:szCs w:val="24"/>
        </w:rPr>
        <w:t xml:space="preserve">: 1. </w:t>
      </w:r>
      <w:r w:rsidR="0057008B" w:rsidRPr="000F6FA8">
        <w:rPr>
          <w:rFonts w:ascii="Times New Roman" w:hAnsi="Times New Roman"/>
          <w:sz w:val="24"/>
          <w:szCs w:val="24"/>
        </w:rPr>
        <w:t>m</w:t>
      </w:r>
      <w:r w:rsidR="00643936" w:rsidRPr="000F6FA8">
        <w:rPr>
          <w:rFonts w:ascii="Times New Roman" w:hAnsi="Times New Roman"/>
          <w:sz w:val="24"/>
          <w:szCs w:val="24"/>
        </w:rPr>
        <w:t>ałżonek lub partner i dzieci</w:t>
      </w:r>
      <w:r w:rsidR="009A28A2" w:rsidRPr="000F6FA8">
        <w:rPr>
          <w:rFonts w:ascii="Times New Roman" w:hAnsi="Times New Roman"/>
          <w:sz w:val="24"/>
          <w:szCs w:val="24"/>
        </w:rPr>
        <w:t xml:space="preserve"> oraz dalsi zstępni spadkodawcy</w:t>
      </w:r>
      <w:r w:rsidR="00643936" w:rsidRPr="00B675F3">
        <w:rPr>
          <w:rFonts w:ascii="Times New Roman" w:hAnsi="Times New Roman"/>
          <w:sz w:val="24"/>
          <w:szCs w:val="24"/>
        </w:rPr>
        <w:t xml:space="preserve"> (w równych udziałach)</w:t>
      </w:r>
      <w:r w:rsidR="009A28A2" w:rsidRPr="00B675F3">
        <w:rPr>
          <w:rFonts w:ascii="Times New Roman" w:hAnsi="Times New Roman"/>
          <w:sz w:val="24"/>
          <w:szCs w:val="24"/>
        </w:rPr>
        <w:t>, a w braku rodzeństwa jego dzieci</w:t>
      </w:r>
      <w:r w:rsidR="00643936" w:rsidRPr="00B675F3">
        <w:rPr>
          <w:rFonts w:ascii="Times New Roman" w:hAnsi="Times New Roman"/>
          <w:sz w:val="24"/>
          <w:szCs w:val="24"/>
        </w:rPr>
        <w:t>; 2.</w:t>
      </w:r>
      <w:r w:rsidR="005956CF" w:rsidRPr="00B675F3">
        <w:rPr>
          <w:rFonts w:ascii="Times New Roman" w:hAnsi="Times New Roman"/>
          <w:sz w:val="24"/>
          <w:szCs w:val="24"/>
        </w:rPr>
        <w:t xml:space="preserve"> </w:t>
      </w:r>
      <w:r w:rsidR="0057008B" w:rsidRPr="00B675F3">
        <w:rPr>
          <w:rFonts w:ascii="Times New Roman" w:hAnsi="Times New Roman"/>
          <w:sz w:val="24"/>
          <w:szCs w:val="24"/>
        </w:rPr>
        <w:t>m</w:t>
      </w:r>
      <w:r w:rsidR="00643936" w:rsidRPr="00B675F3">
        <w:rPr>
          <w:rFonts w:ascii="Times New Roman" w:hAnsi="Times New Roman"/>
          <w:sz w:val="24"/>
          <w:szCs w:val="24"/>
        </w:rPr>
        <w:t>ałżonek lub partner (min</w:t>
      </w:r>
      <w:r w:rsidR="0057008B" w:rsidRPr="00B675F3">
        <w:rPr>
          <w:rFonts w:ascii="Times New Roman" w:hAnsi="Times New Roman"/>
          <w:sz w:val="24"/>
          <w:szCs w:val="24"/>
        </w:rPr>
        <w:t>imum</w:t>
      </w:r>
      <w:r w:rsidR="00643936" w:rsidRPr="00B675F3">
        <w:rPr>
          <w:rFonts w:ascii="Times New Roman" w:hAnsi="Times New Roman"/>
          <w:sz w:val="24"/>
          <w:szCs w:val="24"/>
        </w:rPr>
        <w:t xml:space="preserve"> połowa), rodzice, a także osoby współzamieszkujące</w:t>
      </w:r>
      <w:r w:rsidR="005217EA" w:rsidRPr="00B675F3">
        <w:rPr>
          <w:rFonts w:ascii="Times New Roman" w:hAnsi="Times New Roman"/>
          <w:sz w:val="24"/>
          <w:szCs w:val="24"/>
        </w:rPr>
        <w:t xml:space="preserve"> </w:t>
      </w:r>
      <w:r w:rsidR="00B675F3">
        <w:rPr>
          <w:rFonts w:ascii="Times New Roman" w:hAnsi="Times New Roman"/>
          <w:sz w:val="24"/>
          <w:szCs w:val="24"/>
        </w:rPr>
        <w:t>–</w:t>
      </w:r>
      <w:r w:rsidR="005217EA" w:rsidRPr="00B675F3">
        <w:rPr>
          <w:rFonts w:ascii="Times New Roman" w:hAnsi="Times New Roman"/>
          <w:sz w:val="24"/>
          <w:szCs w:val="24"/>
        </w:rPr>
        <w:t xml:space="preserve"> </w:t>
      </w:r>
      <w:r w:rsidR="00643936" w:rsidRPr="00B675F3">
        <w:rPr>
          <w:rFonts w:ascii="Times New Roman" w:hAnsi="Times New Roman"/>
          <w:sz w:val="24"/>
          <w:szCs w:val="24"/>
        </w:rPr>
        <w:t>żyjące ze zmarłym we wspólnym gospodarstwie domowym lub na jego utrzymaniu minimum rok przed śmiercią; 3.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57008B" w:rsidRPr="00B675F3">
        <w:rPr>
          <w:rFonts w:ascii="Times New Roman" w:hAnsi="Times New Roman"/>
          <w:sz w:val="24"/>
          <w:szCs w:val="24"/>
        </w:rPr>
        <w:t>r</w:t>
      </w:r>
      <w:r w:rsidR="00643936" w:rsidRPr="00B675F3">
        <w:rPr>
          <w:rFonts w:ascii="Times New Roman" w:hAnsi="Times New Roman"/>
          <w:sz w:val="24"/>
          <w:szCs w:val="24"/>
        </w:rPr>
        <w:t>odzeństwo i osoby współzamieszkujące (w równych udziałach); 4.</w:t>
      </w:r>
      <w:r w:rsidR="005956CF" w:rsidRPr="00B675F3">
        <w:rPr>
          <w:rFonts w:ascii="Times New Roman" w:hAnsi="Times New Roman"/>
          <w:sz w:val="24"/>
          <w:szCs w:val="24"/>
        </w:rPr>
        <w:t xml:space="preserve"> </w:t>
      </w:r>
      <w:r w:rsidR="0057008B" w:rsidRPr="00B675F3">
        <w:rPr>
          <w:rFonts w:ascii="Times New Roman" w:hAnsi="Times New Roman"/>
          <w:sz w:val="24"/>
          <w:szCs w:val="24"/>
        </w:rPr>
        <w:t>d</w:t>
      </w:r>
      <w:r w:rsidR="00643936" w:rsidRPr="00B675F3">
        <w:rPr>
          <w:rFonts w:ascii="Times New Roman" w:hAnsi="Times New Roman"/>
          <w:sz w:val="24"/>
          <w:szCs w:val="24"/>
        </w:rPr>
        <w:t>ziadkowie; 5.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5E02EF" w:rsidRPr="00B675F3">
        <w:rPr>
          <w:rFonts w:ascii="Times New Roman" w:hAnsi="Times New Roman"/>
          <w:sz w:val="24"/>
          <w:szCs w:val="24"/>
        </w:rPr>
        <w:t>p</w:t>
      </w:r>
      <w:r w:rsidR="00643936" w:rsidRPr="00B675F3">
        <w:rPr>
          <w:rFonts w:ascii="Times New Roman" w:hAnsi="Times New Roman"/>
          <w:sz w:val="24"/>
          <w:szCs w:val="24"/>
        </w:rPr>
        <w:t>radziadkowie;</w:t>
      </w:r>
      <w:r w:rsidR="00643936" w:rsidRPr="00B675F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43936" w:rsidRPr="00B675F3">
        <w:rPr>
          <w:rFonts w:ascii="Times New Roman" w:hAnsi="Times New Roman"/>
          <w:sz w:val="24"/>
          <w:szCs w:val="24"/>
        </w:rPr>
        <w:t>6</w:t>
      </w:r>
      <w:r w:rsidR="00890F96" w:rsidRPr="00B675F3">
        <w:rPr>
          <w:rFonts w:ascii="Times New Roman" w:hAnsi="Times New Roman"/>
          <w:sz w:val="24"/>
          <w:szCs w:val="24"/>
        </w:rPr>
        <w:t>.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5E02EF" w:rsidRPr="00B675F3">
        <w:rPr>
          <w:rFonts w:ascii="Times New Roman" w:hAnsi="Times New Roman"/>
          <w:sz w:val="24"/>
          <w:szCs w:val="24"/>
        </w:rPr>
        <w:t>w</w:t>
      </w:r>
      <w:r w:rsidR="00643936" w:rsidRPr="00B675F3">
        <w:rPr>
          <w:rFonts w:ascii="Times New Roman" w:hAnsi="Times New Roman"/>
          <w:sz w:val="24"/>
          <w:szCs w:val="24"/>
        </w:rPr>
        <w:t>nuki rodzeństwa, dzieci dziadków</w:t>
      </w:r>
      <w:r w:rsidR="00C36E3C" w:rsidRPr="00B675F3">
        <w:rPr>
          <w:rFonts w:ascii="Times New Roman" w:hAnsi="Times New Roman"/>
          <w:sz w:val="24"/>
          <w:szCs w:val="24"/>
        </w:rPr>
        <w:t>.</w:t>
      </w:r>
    </w:p>
    <w:p w14:paraId="325C9361" w14:textId="4BCBC45D" w:rsidR="00643936" w:rsidRPr="00B675F3" w:rsidRDefault="003D0858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Krąg spadkobierców ustawowych w prawie czeskim nie obejmuje zatem w linii bocznej wnuków</w:t>
      </w:r>
      <w:r w:rsidR="001A69F1" w:rsidRPr="00B675F3">
        <w:rPr>
          <w:rFonts w:ascii="Times New Roman" w:hAnsi="Times New Roman"/>
          <w:sz w:val="24"/>
          <w:szCs w:val="24"/>
        </w:rPr>
        <w:t xml:space="preserve"> rodzeństwa oraz prawnuków i dalszych zstępnych dziadków niebędących krewnymi w linii prostej, co </w:t>
      </w:r>
      <w:r w:rsidR="001F45FC" w:rsidRPr="00B675F3">
        <w:rPr>
          <w:rFonts w:ascii="Times New Roman" w:hAnsi="Times New Roman"/>
          <w:sz w:val="24"/>
          <w:szCs w:val="24"/>
        </w:rPr>
        <w:t xml:space="preserve">jest </w:t>
      </w:r>
      <w:r w:rsidR="001A69F1" w:rsidRPr="00B675F3">
        <w:rPr>
          <w:rFonts w:ascii="Times New Roman" w:hAnsi="Times New Roman"/>
          <w:sz w:val="24"/>
          <w:szCs w:val="24"/>
        </w:rPr>
        <w:t>zbieżne z projektowaną zmianą</w:t>
      </w:r>
      <w:r w:rsidR="00A5310F" w:rsidRPr="00B675F3">
        <w:rPr>
          <w:rFonts w:ascii="Times New Roman" w:hAnsi="Times New Roman"/>
          <w:sz w:val="24"/>
          <w:szCs w:val="24"/>
        </w:rPr>
        <w:t xml:space="preserve"> </w:t>
      </w:r>
      <w:r w:rsidR="007416F0" w:rsidRPr="00B675F3">
        <w:rPr>
          <w:rFonts w:ascii="Times New Roman" w:hAnsi="Times New Roman"/>
          <w:sz w:val="24"/>
          <w:szCs w:val="24"/>
        </w:rPr>
        <w:t>(</w:t>
      </w:r>
      <w:r w:rsidR="00A5310F" w:rsidRPr="00B675F3">
        <w:rPr>
          <w:rFonts w:ascii="Times New Roman" w:hAnsi="Times New Roman"/>
          <w:sz w:val="24"/>
          <w:szCs w:val="24"/>
        </w:rPr>
        <w:t>choć obejmuje też partnera spadkodawcy, a nie jedynie małżonka)</w:t>
      </w:r>
      <w:r w:rsidR="00921277" w:rsidRPr="00B675F3">
        <w:rPr>
          <w:rFonts w:ascii="Times New Roman" w:hAnsi="Times New Roman"/>
          <w:sz w:val="24"/>
          <w:szCs w:val="24"/>
        </w:rPr>
        <w:t xml:space="preserve">. </w:t>
      </w:r>
    </w:p>
    <w:p w14:paraId="248EB852" w14:textId="71C10BC0" w:rsidR="00643936" w:rsidRPr="004741BE" w:rsidRDefault="00A315FF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Zbyt s</w:t>
      </w:r>
      <w:r w:rsidR="00643936" w:rsidRPr="00B675F3">
        <w:rPr>
          <w:rFonts w:ascii="Times New Roman" w:hAnsi="Times New Roman"/>
          <w:sz w:val="24"/>
          <w:szCs w:val="24"/>
        </w:rPr>
        <w:t xml:space="preserve">zeroki krąg spadkobierców spotkał się również z krytyką </w:t>
      </w:r>
      <w:r w:rsidR="002A4C76" w:rsidRPr="00B675F3">
        <w:rPr>
          <w:rFonts w:ascii="Times New Roman" w:hAnsi="Times New Roman"/>
          <w:sz w:val="24"/>
          <w:szCs w:val="24"/>
        </w:rPr>
        <w:t>doktryny. Wskazywano</w:t>
      </w:r>
      <w:r w:rsidR="002B3003" w:rsidRPr="00B675F3">
        <w:rPr>
          <w:rFonts w:ascii="Times New Roman" w:hAnsi="Times New Roman"/>
          <w:sz w:val="24"/>
          <w:szCs w:val="24"/>
        </w:rPr>
        <w:t xml:space="preserve"> </w:t>
      </w:r>
      <w:r w:rsidR="00643936" w:rsidRPr="00B675F3">
        <w:rPr>
          <w:rFonts w:ascii="Times New Roman" w:hAnsi="Times New Roman"/>
          <w:sz w:val="24"/>
          <w:szCs w:val="24"/>
        </w:rPr>
        <w:t xml:space="preserve">na </w:t>
      </w:r>
      <w:r w:rsidR="006E53F1" w:rsidRPr="00B675F3">
        <w:rPr>
          <w:rFonts w:ascii="Times New Roman" w:hAnsi="Times New Roman"/>
          <w:sz w:val="24"/>
          <w:szCs w:val="24"/>
        </w:rPr>
        <w:t xml:space="preserve">rozbieżności powstałe w wyniku konfrontacji zamierzeń </w:t>
      </w:r>
      <w:r w:rsidR="00084658">
        <w:rPr>
          <w:rFonts w:ascii="Times New Roman" w:hAnsi="Times New Roman"/>
          <w:sz w:val="24"/>
          <w:szCs w:val="24"/>
        </w:rPr>
        <w:t>ustawy nowelizującej</w:t>
      </w:r>
      <w:r w:rsidR="00643936" w:rsidRPr="00B675F3">
        <w:rPr>
          <w:rFonts w:ascii="Times New Roman" w:hAnsi="Times New Roman"/>
          <w:sz w:val="24"/>
          <w:szCs w:val="24"/>
        </w:rPr>
        <w:t>, którym</w:t>
      </w:r>
      <w:r w:rsidR="006E53F1" w:rsidRPr="00B675F3">
        <w:rPr>
          <w:rFonts w:ascii="Times New Roman" w:hAnsi="Times New Roman"/>
          <w:sz w:val="24"/>
          <w:szCs w:val="24"/>
        </w:rPr>
        <w:t>i</w:t>
      </w:r>
      <w:r w:rsidR="00643936" w:rsidRPr="00B675F3">
        <w:rPr>
          <w:rFonts w:ascii="Times New Roman" w:hAnsi="Times New Roman"/>
          <w:sz w:val="24"/>
          <w:szCs w:val="24"/>
        </w:rPr>
        <w:t xml:space="preserve"> było dążenie do odwzorowania dorozumianej woli spadkodawcy</w:t>
      </w:r>
      <w:r w:rsidR="006E53F1" w:rsidRPr="00B675F3">
        <w:rPr>
          <w:rFonts w:ascii="Times New Roman" w:hAnsi="Times New Roman"/>
          <w:sz w:val="24"/>
          <w:szCs w:val="24"/>
        </w:rPr>
        <w:t xml:space="preserve"> </w:t>
      </w:r>
      <w:r w:rsidR="002A4C76" w:rsidRPr="00B675F3">
        <w:rPr>
          <w:rFonts w:ascii="Times New Roman" w:hAnsi="Times New Roman"/>
          <w:sz w:val="24"/>
          <w:szCs w:val="24"/>
        </w:rPr>
        <w:t>z</w:t>
      </w:r>
      <w:r w:rsidR="00C60266" w:rsidRPr="00B675F3">
        <w:rPr>
          <w:rFonts w:ascii="Times New Roman" w:hAnsi="Times New Roman"/>
          <w:sz w:val="24"/>
          <w:szCs w:val="24"/>
        </w:rPr>
        <w:t xml:space="preserve"> ich</w:t>
      </w:r>
      <w:r w:rsidR="002A4C76" w:rsidRPr="00B675F3">
        <w:rPr>
          <w:rFonts w:ascii="Times New Roman" w:hAnsi="Times New Roman"/>
          <w:sz w:val="24"/>
          <w:szCs w:val="24"/>
        </w:rPr>
        <w:t xml:space="preserve"> recepcją</w:t>
      </w:r>
      <w:r w:rsidR="006E53F1" w:rsidRPr="00B675F3">
        <w:rPr>
          <w:rFonts w:ascii="Times New Roman" w:hAnsi="Times New Roman"/>
          <w:sz w:val="24"/>
          <w:szCs w:val="24"/>
        </w:rPr>
        <w:t xml:space="preserve"> w </w:t>
      </w:r>
      <w:r w:rsidR="00073309" w:rsidRPr="00B675F3">
        <w:rPr>
          <w:rFonts w:ascii="Times New Roman" w:hAnsi="Times New Roman"/>
          <w:sz w:val="24"/>
          <w:szCs w:val="24"/>
        </w:rPr>
        <w:t>praktyce.</w:t>
      </w:r>
      <w:r w:rsidR="002A4C76" w:rsidRPr="00B675F3">
        <w:rPr>
          <w:rFonts w:ascii="Times New Roman" w:hAnsi="Times New Roman"/>
          <w:sz w:val="24"/>
          <w:szCs w:val="24"/>
        </w:rPr>
        <w:t xml:space="preserve"> </w:t>
      </w:r>
      <w:r w:rsidR="002B3003" w:rsidRPr="00B675F3">
        <w:rPr>
          <w:rFonts w:ascii="Times New Roman" w:hAnsi="Times New Roman"/>
          <w:sz w:val="24"/>
          <w:szCs w:val="24"/>
        </w:rPr>
        <w:t>Powoływano</w:t>
      </w:r>
      <w:r w:rsidR="00643936" w:rsidRPr="00B675F3">
        <w:rPr>
          <w:rFonts w:ascii="Times New Roman" w:hAnsi="Times New Roman"/>
          <w:sz w:val="24"/>
          <w:szCs w:val="24"/>
        </w:rPr>
        <w:t xml:space="preserve">, że </w:t>
      </w:r>
      <w:r w:rsidR="00084658" w:rsidRPr="00B675F3">
        <w:rPr>
          <w:rFonts w:ascii="Times New Roman" w:hAnsi="Times New Roman"/>
          <w:sz w:val="24"/>
          <w:szCs w:val="24"/>
        </w:rPr>
        <w:t xml:space="preserve">jest </w:t>
      </w:r>
      <w:r w:rsidR="00643936" w:rsidRPr="00B675F3">
        <w:rPr>
          <w:rFonts w:ascii="Times New Roman" w:hAnsi="Times New Roman"/>
          <w:sz w:val="24"/>
          <w:szCs w:val="24"/>
        </w:rPr>
        <w:t>uzasadnion</w:t>
      </w:r>
      <w:r w:rsidR="00084658">
        <w:rPr>
          <w:rFonts w:ascii="Times New Roman" w:hAnsi="Times New Roman"/>
          <w:sz w:val="24"/>
          <w:szCs w:val="24"/>
        </w:rPr>
        <w:t>e</w:t>
      </w:r>
      <w:r w:rsidR="00643936" w:rsidRPr="00B675F3">
        <w:rPr>
          <w:rFonts w:ascii="Times New Roman" w:hAnsi="Times New Roman"/>
          <w:sz w:val="24"/>
          <w:szCs w:val="24"/>
        </w:rPr>
        <w:t xml:space="preserve"> dopuszczenie</w:t>
      </w:r>
      <w:r w:rsidR="005940AE" w:rsidRPr="00B675F3">
        <w:rPr>
          <w:rFonts w:ascii="Times New Roman" w:hAnsi="Times New Roman"/>
          <w:sz w:val="24"/>
          <w:szCs w:val="24"/>
        </w:rPr>
        <w:t xml:space="preserve"> do </w:t>
      </w:r>
      <w:r w:rsidR="00643936" w:rsidRPr="00B675F3">
        <w:rPr>
          <w:rFonts w:ascii="Times New Roman" w:hAnsi="Times New Roman"/>
          <w:sz w:val="24"/>
          <w:szCs w:val="24"/>
        </w:rPr>
        <w:t xml:space="preserve">spadkobrania </w:t>
      </w:r>
      <w:r w:rsidR="002A4C76" w:rsidRPr="00B675F3">
        <w:rPr>
          <w:rFonts w:ascii="Times New Roman" w:hAnsi="Times New Roman"/>
          <w:sz w:val="24"/>
          <w:szCs w:val="24"/>
        </w:rPr>
        <w:t>dalsz</w:t>
      </w:r>
      <w:r w:rsidR="00C60266" w:rsidRPr="00B675F3">
        <w:rPr>
          <w:rFonts w:ascii="Times New Roman" w:hAnsi="Times New Roman"/>
          <w:sz w:val="24"/>
          <w:szCs w:val="24"/>
        </w:rPr>
        <w:t>ej</w:t>
      </w:r>
      <w:r w:rsidR="002A4C76" w:rsidRPr="00B675F3">
        <w:rPr>
          <w:rFonts w:ascii="Times New Roman" w:hAnsi="Times New Roman"/>
          <w:sz w:val="24"/>
          <w:szCs w:val="24"/>
        </w:rPr>
        <w:t xml:space="preserve"> </w:t>
      </w:r>
      <w:r w:rsidR="00643936" w:rsidRPr="00B675F3">
        <w:rPr>
          <w:rFonts w:ascii="Times New Roman" w:hAnsi="Times New Roman"/>
          <w:sz w:val="24"/>
          <w:szCs w:val="24"/>
        </w:rPr>
        <w:t>rodzin</w:t>
      </w:r>
      <w:r w:rsidR="00C60266" w:rsidRPr="00B675F3">
        <w:rPr>
          <w:rFonts w:ascii="Times New Roman" w:hAnsi="Times New Roman"/>
          <w:sz w:val="24"/>
          <w:szCs w:val="24"/>
        </w:rPr>
        <w:t>y</w:t>
      </w:r>
      <w:r w:rsidR="00643936" w:rsidRPr="00B675F3">
        <w:rPr>
          <w:rFonts w:ascii="Times New Roman" w:hAnsi="Times New Roman"/>
          <w:sz w:val="24"/>
          <w:szCs w:val="24"/>
        </w:rPr>
        <w:t xml:space="preserve"> w trzecim (wujostwo) lub czwartym stopniu pokrewieństwa (rodzeństwo cioteczne lub stryjeczne), ale wątpliwości budzi możliwość spadkobrania przez dalszych ich zstępnych, tzn. w piątym i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643936" w:rsidRPr="00B675F3">
        <w:rPr>
          <w:rFonts w:ascii="Times New Roman" w:hAnsi="Times New Roman"/>
          <w:sz w:val="24"/>
          <w:szCs w:val="24"/>
        </w:rPr>
        <w:t>dalszym stopniu pokrewieństwa</w:t>
      </w:r>
      <w:r w:rsidR="00643936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13"/>
      </w:r>
      <w:r w:rsidR="000F6FA8" w:rsidRPr="008376A5">
        <w:rPr>
          <w:rFonts w:ascii="Times New Roman" w:hAnsi="Times New Roman"/>
          <w:sz w:val="24"/>
          <w:szCs w:val="24"/>
          <w:vertAlign w:val="superscript"/>
        </w:rPr>
        <w:t>)</w:t>
      </w:r>
      <w:r w:rsidR="00643936" w:rsidRPr="004741BE">
        <w:rPr>
          <w:rFonts w:ascii="Times New Roman" w:hAnsi="Times New Roman"/>
          <w:sz w:val="24"/>
          <w:szCs w:val="24"/>
        </w:rPr>
        <w:t xml:space="preserve">. </w:t>
      </w:r>
    </w:p>
    <w:p w14:paraId="1241F197" w14:textId="33DFDDE8" w:rsidR="00FF0998" w:rsidRPr="00B675F3" w:rsidRDefault="00FF0998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4741BE">
        <w:rPr>
          <w:rFonts w:ascii="Times New Roman" w:hAnsi="Times New Roman"/>
          <w:sz w:val="24"/>
          <w:szCs w:val="24"/>
        </w:rPr>
        <w:t>Proponowane rozwiązanie pozwoli na odwzorowanie hipotetycznej woli spadkodawcy, przy jednoczesnym zawężeniu kręgu osób uprawnionych do</w:t>
      </w:r>
      <w:r w:rsidR="00976513" w:rsidRP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rzeczywiście najbliższej rodziny. </w:t>
      </w:r>
      <w:r w:rsidRPr="00B675F3">
        <w:rPr>
          <w:rFonts w:ascii="Times New Roman" w:hAnsi="Times New Roman"/>
          <w:sz w:val="24"/>
          <w:szCs w:val="24"/>
        </w:rPr>
        <w:lastRenderedPageBreak/>
        <w:t xml:space="preserve">Ponadto </w:t>
      </w:r>
      <w:r w:rsidR="00F82E49" w:rsidRPr="00B675F3">
        <w:rPr>
          <w:rFonts w:ascii="Times New Roman" w:hAnsi="Times New Roman"/>
          <w:sz w:val="24"/>
          <w:szCs w:val="24"/>
        </w:rPr>
        <w:t xml:space="preserve">jest </w:t>
      </w:r>
      <w:r w:rsidRPr="00B675F3">
        <w:rPr>
          <w:rFonts w:ascii="Times New Roman" w:hAnsi="Times New Roman"/>
          <w:sz w:val="24"/>
          <w:szCs w:val="24"/>
        </w:rPr>
        <w:t>oczywist</w:t>
      </w:r>
      <w:r w:rsidR="00084658">
        <w:rPr>
          <w:rFonts w:ascii="Times New Roman" w:hAnsi="Times New Roman"/>
          <w:sz w:val="24"/>
          <w:szCs w:val="24"/>
        </w:rPr>
        <w:t>e</w:t>
      </w:r>
      <w:r w:rsidRPr="00B675F3">
        <w:rPr>
          <w:rFonts w:ascii="Times New Roman" w:hAnsi="Times New Roman"/>
          <w:sz w:val="24"/>
          <w:szCs w:val="24"/>
        </w:rPr>
        <w:t>, że mieści się ono w granicach konstytucyjnych, gwarantując prawo do dziedziczenia i w dalszym ciągu dążąc do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pozostawienia własności w rękach prywatnych, odsuwając na dalszy plan spadkobranie przez gminę ostatniego miejsca zamieszkania zmarłego spadkodawcy bądź Skarbu Państwa. </w:t>
      </w:r>
    </w:p>
    <w:p w14:paraId="06DDF27E" w14:textId="7168FA4D" w:rsidR="00FF0998" w:rsidRPr="00B675F3" w:rsidRDefault="00084658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Pr="00B675F3">
        <w:rPr>
          <w:rFonts w:ascii="Times New Roman" w:hAnsi="Times New Roman"/>
          <w:sz w:val="24"/>
          <w:szCs w:val="24"/>
        </w:rPr>
        <w:t xml:space="preserve">ależy </w:t>
      </w:r>
      <w:r w:rsidR="00FF0998" w:rsidRPr="00B675F3">
        <w:rPr>
          <w:rFonts w:ascii="Times New Roman" w:hAnsi="Times New Roman"/>
          <w:sz w:val="24"/>
          <w:szCs w:val="24"/>
        </w:rPr>
        <w:t>przy tym</w:t>
      </w:r>
      <w:r w:rsidRPr="000846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</w:t>
      </w:r>
      <w:r w:rsidRPr="00B675F3">
        <w:rPr>
          <w:rFonts w:ascii="Times New Roman" w:hAnsi="Times New Roman"/>
          <w:sz w:val="24"/>
          <w:szCs w:val="24"/>
        </w:rPr>
        <w:t>odkreślić</w:t>
      </w:r>
      <w:r w:rsidR="00FF0998" w:rsidRPr="00B675F3">
        <w:rPr>
          <w:rFonts w:ascii="Times New Roman" w:hAnsi="Times New Roman"/>
          <w:sz w:val="24"/>
          <w:szCs w:val="24"/>
        </w:rPr>
        <w:t>, że projektowana regulacja nie będzie stała na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FF0998" w:rsidRPr="00B675F3">
        <w:rPr>
          <w:rFonts w:ascii="Times New Roman" w:hAnsi="Times New Roman"/>
          <w:sz w:val="24"/>
          <w:szCs w:val="24"/>
        </w:rPr>
        <w:t>przeszkodzie do odmiennego rozdysponowania swoim majątkiem przez spadkodawcę w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FF0998" w:rsidRPr="00B675F3">
        <w:rPr>
          <w:rFonts w:ascii="Times New Roman" w:hAnsi="Times New Roman"/>
          <w:sz w:val="24"/>
          <w:szCs w:val="24"/>
        </w:rPr>
        <w:t>drodze testamentu.</w:t>
      </w:r>
    </w:p>
    <w:p w14:paraId="0BAC8DF0" w14:textId="5FD01AC7" w:rsidR="00FF0998" w:rsidRPr="00B675F3" w:rsidRDefault="00FF0998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Nowelizacja przepis</w:t>
      </w:r>
      <w:r w:rsidR="00FE617B">
        <w:rPr>
          <w:rFonts w:ascii="Times New Roman" w:hAnsi="Times New Roman"/>
          <w:sz w:val="24"/>
          <w:szCs w:val="24"/>
        </w:rPr>
        <w:t>ów</w:t>
      </w:r>
      <w:r w:rsidRPr="00B675F3">
        <w:rPr>
          <w:rFonts w:ascii="Times New Roman" w:hAnsi="Times New Roman"/>
          <w:sz w:val="24"/>
          <w:szCs w:val="24"/>
        </w:rPr>
        <w:t xml:space="preserve"> art. 934 § 2 i 3 k.c. oraz dodanie do niego § 2</w:t>
      </w:r>
      <w:r w:rsidRPr="00B675F3">
        <w:rPr>
          <w:rFonts w:ascii="Times New Roman" w:hAnsi="Times New Roman"/>
          <w:sz w:val="24"/>
          <w:szCs w:val="24"/>
          <w:vertAlign w:val="superscript"/>
        </w:rPr>
        <w:t>1</w:t>
      </w:r>
      <w:r w:rsidRPr="00B675F3">
        <w:rPr>
          <w:rFonts w:ascii="Times New Roman" w:hAnsi="Times New Roman"/>
          <w:sz w:val="24"/>
          <w:szCs w:val="24"/>
        </w:rPr>
        <w:t xml:space="preserve"> doprowadz</w:t>
      </w:r>
      <w:r w:rsidR="00FE617B">
        <w:rPr>
          <w:rFonts w:ascii="Times New Roman" w:hAnsi="Times New Roman"/>
          <w:sz w:val="24"/>
          <w:szCs w:val="24"/>
        </w:rPr>
        <w:t>ą</w:t>
      </w:r>
      <w:r w:rsidRPr="00B675F3">
        <w:rPr>
          <w:rFonts w:ascii="Times New Roman" w:hAnsi="Times New Roman"/>
          <w:sz w:val="24"/>
          <w:szCs w:val="24"/>
        </w:rPr>
        <w:t xml:space="preserve"> do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usunięcia z kręgu osób uprawnionych do spadkobrania dalekich krewnych, z którymi więź często jest znikoma albo w ogóle nie powstała, przy </w:t>
      </w:r>
      <w:r w:rsidR="00976513" w:rsidRPr="00B675F3">
        <w:rPr>
          <w:rFonts w:ascii="Times New Roman" w:hAnsi="Times New Roman"/>
          <w:sz w:val="24"/>
          <w:szCs w:val="24"/>
        </w:rPr>
        <w:t xml:space="preserve">zachowaniu </w:t>
      </w:r>
      <w:r w:rsidRPr="00B675F3">
        <w:rPr>
          <w:rFonts w:ascii="Times New Roman" w:hAnsi="Times New Roman"/>
          <w:sz w:val="24"/>
          <w:szCs w:val="24"/>
        </w:rPr>
        <w:t>swobody testowania i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wyrażenia woli przez spadkodawcę, gdy jest ona odmienna od założenia poczynionego przez ustawodawcę. </w:t>
      </w:r>
      <w:r w:rsidR="00B85769" w:rsidRPr="00B675F3">
        <w:rPr>
          <w:rFonts w:ascii="Times New Roman" w:hAnsi="Times New Roman"/>
          <w:sz w:val="24"/>
          <w:szCs w:val="24"/>
        </w:rPr>
        <w:t>Dążeniem ustawodawcy jest, aby w drodze dziedziczenia spełniała się w miarę możliwości jak najpełniej wola spadkodawcy. Nie ulega wątpliwości, że</w:t>
      </w:r>
      <w:r w:rsidR="00976513" w:rsidRPr="00B675F3">
        <w:rPr>
          <w:rFonts w:ascii="Times New Roman" w:hAnsi="Times New Roman"/>
          <w:sz w:val="24"/>
          <w:szCs w:val="24"/>
        </w:rPr>
        <w:t xml:space="preserve"> </w:t>
      </w:r>
      <w:r w:rsidR="00B85769" w:rsidRPr="00B675F3">
        <w:rPr>
          <w:rFonts w:ascii="Times New Roman" w:hAnsi="Times New Roman"/>
          <w:sz w:val="24"/>
          <w:szCs w:val="24"/>
        </w:rPr>
        <w:t>dziedziczenie ustawowe jest jedynie regulacją uzupełniającą w tym zakresie, w którym istnieje możliwość wyrażenia ostatniej woli w dowolnie wybranej formie testamentu</w:t>
      </w:r>
      <w:r w:rsidR="00976513" w:rsidRPr="00B675F3">
        <w:rPr>
          <w:rFonts w:ascii="Times New Roman" w:hAnsi="Times New Roman"/>
          <w:sz w:val="24"/>
          <w:szCs w:val="24"/>
        </w:rPr>
        <w:t>.</w:t>
      </w:r>
    </w:p>
    <w:p w14:paraId="75CDF292" w14:textId="77777777" w:rsidR="00B47632" w:rsidRPr="00B675F3" w:rsidRDefault="00B055AF" w:rsidP="008376A5">
      <w:pPr>
        <w:pStyle w:val="Nagwek1"/>
        <w:numPr>
          <w:ilvl w:val="1"/>
          <w:numId w:val="21"/>
        </w:numPr>
        <w:spacing w:before="120" w:after="0" w:line="360" w:lineRule="auto"/>
        <w:ind w:left="426" w:hanging="426"/>
        <w:rPr>
          <w:rFonts w:ascii="Times New Roman" w:hAnsi="Times New Roman"/>
          <w:sz w:val="24"/>
          <w:szCs w:val="24"/>
          <w:lang w:eastAsia="pl-PL"/>
        </w:rPr>
      </w:pPr>
      <w:bookmarkStart w:id="8" w:name="_Hlk85707399"/>
      <w:r w:rsidRPr="00B675F3">
        <w:rPr>
          <w:rFonts w:ascii="Times New Roman" w:hAnsi="Times New Roman"/>
          <w:sz w:val="24"/>
          <w:szCs w:val="24"/>
        </w:rPr>
        <w:t xml:space="preserve">art. </w:t>
      </w:r>
      <w:r w:rsidR="004B55E1" w:rsidRPr="00B675F3">
        <w:rPr>
          <w:rFonts w:ascii="Times New Roman" w:hAnsi="Times New Roman"/>
          <w:sz w:val="24"/>
          <w:szCs w:val="24"/>
        </w:rPr>
        <w:t>1 pkt 3</w:t>
      </w:r>
      <w:r w:rsidR="0066412E" w:rsidRPr="00B675F3">
        <w:rPr>
          <w:rFonts w:ascii="Times New Roman" w:hAnsi="Times New Roman"/>
          <w:sz w:val="24"/>
          <w:szCs w:val="24"/>
        </w:rPr>
        <w:t xml:space="preserve"> i 4</w:t>
      </w:r>
      <w:r w:rsidR="00F10B71" w:rsidRPr="00B675F3">
        <w:rPr>
          <w:rFonts w:ascii="Times New Roman" w:hAnsi="Times New Roman"/>
          <w:sz w:val="24"/>
          <w:szCs w:val="24"/>
        </w:rPr>
        <w:t xml:space="preserve"> – zmiana art. 1015 k.c.</w:t>
      </w:r>
      <w:r w:rsidR="0066412E" w:rsidRPr="00B675F3">
        <w:rPr>
          <w:rFonts w:ascii="Times New Roman" w:hAnsi="Times New Roman"/>
          <w:sz w:val="24"/>
          <w:szCs w:val="24"/>
        </w:rPr>
        <w:t xml:space="preserve"> i 1019 k.c.</w:t>
      </w:r>
    </w:p>
    <w:bookmarkEnd w:id="8"/>
    <w:p w14:paraId="78DFC8B1" w14:textId="77777777" w:rsidR="00F81B51" w:rsidRPr="00B675F3" w:rsidRDefault="00B0160A" w:rsidP="008376A5">
      <w:pPr>
        <w:numPr>
          <w:ilvl w:val="0"/>
          <w:numId w:val="17"/>
        </w:numPr>
        <w:autoSpaceDE w:val="0"/>
        <w:autoSpaceDN w:val="0"/>
        <w:adjustRightInd w:val="0"/>
        <w:spacing w:before="120" w:line="360" w:lineRule="auto"/>
        <w:ind w:left="426" w:hanging="426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zmiana art. 1015 k.c.</w:t>
      </w:r>
    </w:p>
    <w:p w14:paraId="3C231FAB" w14:textId="3C30C888" w:rsidR="00BB1609" w:rsidRPr="0064191F" w:rsidRDefault="00680B8F" w:rsidP="008376A5">
      <w:pPr>
        <w:autoSpaceDE w:val="0"/>
        <w:autoSpaceDN w:val="0"/>
        <w:adjustRightInd w:val="0"/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art. 1015 k.c. oświadczenie o przyjęciu lub odrzuceniu spadku może </w:t>
      </w:r>
      <w:r w:rsidR="00E64339" w:rsidRPr="00B675F3">
        <w:rPr>
          <w:rFonts w:ascii="Times New Roman" w:eastAsia="Times New Roman" w:hAnsi="Times New Roman"/>
          <w:sz w:val="24"/>
          <w:szCs w:val="24"/>
          <w:lang w:eastAsia="pl-PL"/>
        </w:rPr>
        <w:t>być złożone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w ciągu sześciu miesięcy od dnia, w którym spadkobierca dowiedział się o tytule sw</w:t>
      </w:r>
      <w:r w:rsidR="00D7149F">
        <w:rPr>
          <w:rFonts w:ascii="Times New Roman" w:eastAsia="Times New Roman" w:hAnsi="Times New Roman"/>
          <w:sz w:val="24"/>
          <w:szCs w:val="24"/>
          <w:lang w:eastAsia="pl-PL"/>
        </w:rPr>
        <w:t>oj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ego powołania. Brak takiego oświadczenia lub złożenie go z uchybieniem termin</w:t>
      </w:r>
      <w:r w:rsidR="00410E52" w:rsidRPr="00B675F3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jest r</w:t>
      </w:r>
      <w:r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ównoznaczne z przyjęciem spadku z dobrodziejstwem inwentarza. </w:t>
      </w:r>
    </w:p>
    <w:p w14:paraId="2A82B638" w14:textId="4DA01C2F" w:rsidR="00974F9B" w:rsidRPr="00B675F3" w:rsidRDefault="00680B8F" w:rsidP="008376A5">
      <w:pPr>
        <w:autoSpaceDE w:val="0"/>
        <w:autoSpaceDN w:val="0"/>
        <w:adjustRightInd w:val="0"/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943980" w:rsidRPr="0064191F">
        <w:rPr>
          <w:rFonts w:ascii="Times New Roman" w:eastAsia="Times New Roman" w:hAnsi="Times New Roman"/>
          <w:sz w:val="24"/>
          <w:szCs w:val="24"/>
          <w:lang w:eastAsia="pl-PL"/>
        </w:rPr>
        <w:t>imieniu</w:t>
      </w:r>
      <w:r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 małoletnich</w:t>
      </w:r>
      <w:r w:rsidR="00BD7305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43980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spadkobierców </w:t>
      </w:r>
      <w:r w:rsidR="00877282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spadek mogą </w:t>
      </w:r>
      <w:r w:rsidR="008549F3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przyjąć wprost lub </w:t>
      </w:r>
      <w:r w:rsidR="00877282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odrzucić ich przedstawiciele ustawowi, po uprzednim uzyskaniu </w:t>
      </w:r>
      <w:r w:rsidR="009E154F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zezwolenia </w:t>
      </w:r>
      <w:r w:rsidRPr="0064191F">
        <w:rPr>
          <w:rFonts w:ascii="Times New Roman" w:eastAsia="Times New Roman" w:hAnsi="Times New Roman"/>
          <w:sz w:val="24"/>
          <w:szCs w:val="24"/>
          <w:lang w:eastAsia="pl-PL"/>
        </w:rPr>
        <w:t>na złożenie oświadczenia o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C1FAB" w:rsidRPr="00B675F3">
        <w:rPr>
          <w:rFonts w:ascii="Times New Roman" w:eastAsia="Times New Roman" w:hAnsi="Times New Roman"/>
          <w:sz w:val="24"/>
          <w:szCs w:val="24"/>
          <w:lang w:eastAsia="pl-PL"/>
        </w:rPr>
        <w:t>przyjęciu</w:t>
      </w:r>
      <w:r w:rsidR="00482824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spadku wprost </w:t>
      </w:r>
      <w:r w:rsidR="00AC1FA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lub </w:t>
      </w:r>
      <w:r w:rsidR="00877282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o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odrzuceniu spadku</w:t>
      </w:r>
      <w:r w:rsidR="00877282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. Od </w:t>
      </w:r>
      <w:r w:rsidR="00943980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uprzedniego </w:t>
      </w:r>
      <w:r w:rsidR="00877282" w:rsidRPr="00B675F3">
        <w:rPr>
          <w:rFonts w:ascii="Times New Roman" w:eastAsia="Times New Roman" w:hAnsi="Times New Roman"/>
          <w:sz w:val="24"/>
          <w:szCs w:val="24"/>
          <w:lang w:eastAsia="pl-PL"/>
        </w:rPr>
        <w:t>uzyskania tego zezwolenia</w:t>
      </w:r>
      <w:r w:rsidR="00FD2DA6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7149F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jest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uzależniona skuteczność </w:t>
      </w:r>
      <w:r w:rsidR="00BE7295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złożonego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oświadczenia </w:t>
      </w:r>
      <w:r w:rsidR="00877282" w:rsidRPr="00B675F3">
        <w:rPr>
          <w:rFonts w:ascii="Times New Roman" w:eastAsia="Times New Roman" w:hAnsi="Times New Roman"/>
          <w:sz w:val="24"/>
          <w:szCs w:val="24"/>
          <w:lang w:eastAsia="pl-PL"/>
        </w:rPr>
        <w:t>spadkowego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943980" w:rsidRPr="00B675F3">
        <w:rPr>
          <w:rFonts w:ascii="Times New Roman" w:eastAsia="Times New Roman" w:hAnsi="Times New Roman"/>
          <w:sz w:val="24"/>
          <w:szCs w:val="24"/>
          <w:lang w:eastAsia="pl-PL"/>
        </w:rPr>
        <w:t>Stosownie do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74F9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art. 101 § 3 </w:t>
      </w:r>
      <w:proofErr w:type="spellStart"/>
      <w:r w:rsidR="00974F9B" w:rsidRPr="00B675F3">
        <w:rPr>
          <w:rFonts w:ascii="Times New Roman" w:eastAsia="Times New Roman" w:hAnsi="Times New Roman"/>
          <w:sz w:val="24"/>
          <w:szCs w:val="24"/>
          <w:lang w:eastAsia="pl-PL"/>
        </w:rPr>
        <w:t>k.r.o</w:t>
      </w:r>
      <w:proofErr w:type="spellEnd"/>
      <w:r w:rsidR="00974F9B" w:rsidRPr="00B675F3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BB1609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74F9B" w:rsidRPr="00B675F3">
        <w:rPr>
          <w:rFonts w:ascii="Times New Roman" w:eastAsia="Times New Roman" w:hAnsi="Times New Roman"/>
          <w:sz w:val="24"/>
          <w:szCs w:val="24"/>
          <w:lang w:eastAsia="pl-PL"/>
        </w:rPr>
        <w:t>rodzice nie mogą bez zezwolenia s</w:t>
      </w:r>
      <w:r w:rsidR="00BA0335" w:rsidRPr="00B675F3">
        <w:rPr>
          <w:rFonts w:ascii="Times New Roman" w:eastAsia="Times New Roman" w:hAnsi="Times New Roman"/>
          <w:sz w:val="24"/>
          <w:szCs w:val="24"/>
          <w:lang w:eastAsia="pl-PL"/>
        </w:rPr>
        <w:t>ą</w:t>
      </w:r>
      <w:r w:rsidR="00974F9B" w:rsidRPr="00B675F3">
        <w:rPr>
          <w:rFonts w:ascii="Times New Roman" w:eastAsia="Times New Roman" w:hAnsi="Times New Roman"/>
          <w:sz w:val="24"/>
          <w:szCs w:val="24"/>
          <w:lang w:eastAsia="pl-PL"/>
        </w:rPr>
        <w:t>du opiekuńczego dokonywać czynności przekraczających zakres zwykłego zarządu ani wyrażać zgody na</w:t>
      </w:r>
      <w:r w:rsidR="005956CF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74F9B" w:rsidRPr="00B675F3">
        <w:rPr>
          <w:rFonts w:ascii="Times New Roman" w:eastAsia="Times New Roman" w:hAnsi="Times New Roman"/>
          <w:sz w:val="24"/>
          <w:szCs w:val="24"/>
          <w:lang w:eastAsia="pl-PL"/>
        </w:rPr>
        <w:t>wykonywanie takich czynności przez dziecko.</w:t>
      </w:r>
      <w:r w:rsidR="00943980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A2AA2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974F9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myśl art. 156 </w:t>
      </w:r>
      <w:proofErr w:type="spellStart"/>
      <w:r w:rsidR="00974F9B" w:rsidRPr="00B675F3">
        <w:rPr>
          <w:rFonts w:ascii="Times New Roman" w:eastAsia="Times New Roman" w:hAnsi="Times New Roman"/>
          <w:sz w:val="24"/>
          <w:szCs w:val="24"/>
          <w:lang w:eastAsia="pl-PL"/>
        </w:rPr>
        <w:t>k.r.o</w:t>
      </w:r>
      <w:proofErr w:type="spellEnd"/>
      <w:r w:rsidR="00974F9B" w:rsidRPr="00B675F3">
        <w:rPr>
          <w:rFonts w:ascii="Times New Roman" w:eastAsia="Times New Roman" w:hAnsi="Times New Roman"/>
          <w:sz w:val="24"/>
          <w:szCs w:val="24"/>
          <w:lang w:eastAsia="pl-PL"/>
        </w:rPr>
        <w:t>. opiekun powinien uzyskać zezwolenie sądu opiekuńczego we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74F9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wszelkich ważniejszych sprawach, które dotyczą osoby lub majątku małoletniego. </w:t>
      </w:r>
      <w:r w:rsidR="00CA2AA2" w:rsidRPr="00B675F3">
        <w:rPr>
          <w:rFonts w:ascii="Times New Roman" w:eastAsia="Times New Roman" w:hAnsi="Times New Roman"/>
          <w:sz w:val="24"/>
          <w:szCs w:val="24"/>
          <w:lang w:eastAsia="pl-PL"/>
        </w:rPr>
        <w:t>Z kolei, zgodnie z dyspozycją</w:t>
      </w:r>
      <w:r w:rsidR="008549F3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74F9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art. 175 </w:t>
      </w:r>
      <w:proofErr w:type="spellStart"/>
      <w:r w:rsidR="00974F9B" w:rsidRPr="00B675F3">
        <w:rPr>
          <w:rFonts w:ascii="Times New Roman" w:eastAsia="Times New Roman" w:hAnsi="Times New Roman"/>
          <w:sz w:val="24"/>
          <w:szCs w:val="24"/>
          <w:lang w:eastAsia="pl-PL"/>
        </w:rPr>
        <w:t>k.r.o</w:t>
      </w:r>
      <w:proofErr w:type="spellEnd"/>
      <w:r w:rsidR="00974F9B" w:rsidRPr="00B675F3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D7149F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974F9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do opieki nad ubezwłasnowolniony</w:t>
      </w:r>
      <w:r w:rsidR="00932007" w:rsidRPr="00B675F3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="00974F9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całkowicie stosuje się odpowiednio przepisy o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74F9B" w:rsidRPr="00B675F3">
        <w:rPr>
          <w:rFonts w:ascii="Times New Roman" w:eastAsia="Times New Roman" w:hAnsi="Times New Roman"/>
          <w:sz w:val="24"/>
          <w:szCs w:val="24"/>
          <w:lang w:eastAsia="pl-PL"/>
        </w:rPr>
        <w:t>opiece nad małoletnim.</w:t>
      </w:r>
    </w:p>
    <w:p w14:paraId="739546AD" w14:textId="33468DA8" w:rsidR="009A21A4" w:rsidRPr="004741BE" w:rsidRDefault="00D3278A" w:rsidP="008376A5">
      <w:pPr>
        <w:autoSpaceDE w:val="0"/>
        <w:autoSpaceDN w:val="0"/>
        <w:adjustRightInd w:val="0"/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C</w:t>
      </w:r>
      <w:r w:rsidR="007B7B9C" w:rsidRPr="00B675F3">
        <w:rPr>
          <w:rFonts w:ascii="Times New Roman" w:eastAsia="Times New Roman" w:hAnsi="Times New Roman"/>
          <w:sz w:val="24"/>
          <w:szCs w:val="24"/>
          <w:lang w:eastAsia="pl-PL"/>
        </w:rPr>
        <w:t>zynnością przekraczającą zakres zwykłego zarządu majątkiem dziecka lub osoby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B7B9C" w:rsidRPr="00B675F3">
        <w:rPr>
          <w:rFonts w:ascii="Times New Roman" w:eastAsia="Times New Roman" w:hAnsi="Times New Roman"/>
          <w:sz w:val="24"/>
          <w:szCs w:val="24"/>
          <w:lang w:eastAsia="pl-PL"/>
        </w:rPr>
        <w:t>pozostającej pod opieką może być zarówno odrzucenie spadku</w:t>
      </w:r>
      <w:r w:rsidR="00077B37" w:rsidRPr="00B675F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7B7B9C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jak też jego przyjęcie wprost</w:t>
      </w:r>
      <w:r w:rsidR="009A21A4" w:rsidRPr="004741BE">
        <w:rPr>
          <w:rStyle w:val="Odwoanieprzypisudolnego"/>
          <w:rFonts w:ascii="Times New Roman" w:eastAsia="Times New Roman" w:hAnsi="Times New Roman"/>
          <w:sz w:val="24"/>
          <w:szCs w:val="24"/>
          <w:lang w:eastAsia="pl-PL"/>
        </w:rPr>
        <w:footnoteReference w:id="14"/>
      </w:r>
      <w:r w:rsidR="000F6FA8" w:rsidRPr="008376A5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t>)</w:t>
      </w:r>
      <w:r w:rsidR="001C5D82" w:rsidRPr="004741BE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40C54DDD" w14:textId="77777777" w:rsidR="00B85769" w:rsidRPr="00B675F3" w:rsidRDefault="00943980" w:rsidP="008376A5">
      <w:pPr>
        <w:autoSpaceDE w:val="0"/>
        <w:autoSpaceDN w:val="0"/>
        <w:adjustRightInd w:val="0"/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4741BE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B44BDC" w:rsidRPr="004741BE">
        <w:rPr>
          <w:rFonts w:ascii="Times New Roman" w:eastAsia="Times New Roman" w:hAnsi="Times New Roman"/>
          <w:sz w:val="24"/>
          <w:szCs w:val="24"/>
          <w:lang w:eastAsia="pl-PL"/>
        </w:rPr>
        <w:t xml:space="preserve">rzewidziany </w:t>
      </w:r>
      <w:r w:rsidR="00680B8F" w:rsidRPr="000F6FA8">
        <w:rPr>
          <w:rFonts w:ascii="Times New Roman" w:eastAsia="Times New Roman" w:hAnsi="Times New Roman"/>
          <w:sz w:val="24"/>
          <w:szCs w:val="24"/>
          <w:lang w:eastAsia="pl-PL"/>
        </w:rPr>
        <w:t xml:space="preserve">w art. 1015 § 1 k.c. termin </w:t>
      </w:r>
      <w:r w:rsidR="00B44BDC" w:rsidRPr="000F6FA8">
        <w:rPr>
          <w:rFonts w:ascii="Times New Roman" w:eastAsia="Times New Roman" w:hAnsi="Times New Roman"/>
          <w:sz w:val="24"/>
          <w:szCs w:val="24"/>
          <w:lang w:eastAsia="pl-PL"/>
        </w:rPr>
        <w:t>ma charakter</w:t>
      </w:r>
      <w:r w:rsidR="00680B8F" w:rsidRPr="000F6FA8">
        <w:rPr>
          <w:rFonts w:ascii="Times New Roman" w:eastAsia="Times New Roman" w:hAnsi="Times New Roman"/>
          <w:sz w:val="24"/>
          <w:szCs w:val="24"/>
          <w:lang w:eastAsia="pl-PL"/>
        </w:rPr>
        <w:t xml:space="preserve"> zawity. </w:t>
      </w:r>
      <w:r w:rsidR="00B44BDC" w:rsidRPr="000F6FA8">
        <w:rPr>
          <w:rFonts w:ascii="Times New Roman" w:eastAsia="Times New Roman" w:hAnsi="Times New Roman"/>
          <w:sz w:val="24"/>
          <w:szCs w:val="24"/>
          <w:lang w:eastAsia="pl-PL"/>
        </w:rPr>
        <w:t xml:space="preserve">Oznacza to, że jego </w:t>
      </w:r>
      <w:r w:rsidR="00680B8F" w:rsidRPr="000F6FA8">
        <w:rPr>
          <w:rFonts w:ascii="Times New Roman" w:eastAsia="Times New Roman" w:hAnsi="Times New Roman"/>
          <w:sz w:val="24"/>
          <w:szCs w:val="24"/>
          <w:lang w:eastAsia="pl-PL"/>
        </w:rPr>
        <w:t xml:space="preserve">upływ powoduje utratę uprawnienia </w:t>
      </w:r>
      <w:r w:rsidR="00B44BDC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do </w:t>
      </w:r>
      <w:r w:rsidR="00680B8F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złożenia oświadczenia o </w:t>
      </w:r>
      <w:r w:rsidR="00974F9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przyjęciu lub </w:t>
      </w:r>
      <w:r w:rsidR="00680B8F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odrzuceniu spadku. </w:t>
      </w:r>
    </w:p>
    <w:p w14:paraId="6C48EA3A" w14:textId="12661364" w:rsidR="0003301C" w:rsidRPr="00B675F3" w:rsidRDefault="00764A00" w:rsidP="008376A5">
      <w:pPr>
        <w:autoSpaceDE w:val="0"/>
        <w:autoSpaceDN w:val="0"/>
        <w:adjustRightInd w:val="0"/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Zagadnienie</w:t>
      </w:r>
      <w:r w:rsidR="0003301C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wpływu wszczęcia postępowania o zezwolenie na dokonanie czynności przekraczającej zakres zwykłego zarządu majątkiem dziecka na bieg terminu do złożenia oświadczenia o odrzuceniu spadku w orzecznictwie Sądu Najwyższego </w:t>
      </w:r>
      <w:r w:rsidR="00F82E49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jest </w:t>
      </w:r>
      <w:r w:rsidR="0003301C" w:rsidRPr="00B675F3">
        <w:rPr>
          <w:rFonts w:ascii="Times New Roman" w:eastAsia="Times New Roman" w:hAnsi="Times New Roman"/>
          <w:sz w:val="24"/>
          <w:szCs w:val="24"/>
          <w:lang w:eastAsia="pl-PL"/>
        </w:rPr>
        <w:t>rozstrzygan</w:t>
      </w:r>
      <w:r w:rsidR="00951FB4" w:rsidRPr="00B675F3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="0003301C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niejednolicie.</w:t>
      </w:r>
      <w:r w:rsidR="0003301C" w:rsidRPr="00B675F3" w:rsidDel="001E45E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301C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jednym stanowiskiem, </w:t>
      </w:r>
      <w:r w:rsidR="00B5509B" w:rsidRPr="00B675F3">
        <w:rPr>
          <w:rFonts w:ascii="Times New Roman" w:eastAsia="Times New Roman" w:hAnsi="Times New Roman"/>
          <w:sz w:val="24"/>
          <w:szCs w:val="24"/>
          <w:lang w:eastAsia="pl-PL"/>
        </w:rPr>
        <w:t>wystąpienie</w:t>
      </w:r>
      <w:r w:rsidR="00793F01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301C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do sądu opiekuńczego </w:t>
      </w:r>
      <w:r w:rsidR="00B5509B" w:rsidRPr="00B675F3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301C" w:rsidRPr="00B675F3">
        <w:rPr>
          <w:rFonts w:ascii="Times New Roman" w:eastAsia="Times New Roman" w:hAnsi="Times New Roman"/>
          <w:sz w:val="24"/>
          <w:szCs w:val="24"/>
          <w:lang w:eastAsia="pl-PL"/>
        </w:rPr>
        <w:t>wniosk</w:t>
      </w:r>
      <w:r w:rsidR="00B5509B" w:rsidRPr="00B675F3">
        <w:rPr>
          <w:rFonts w:ascii="Times New Roman" w:eastAsia="Times New Roman" w:hAnsi="Times New Roman"/>
          <w:sz w:val="24"/>
          <w:szCs w:val="24"/>
          <w:lang w:eastAsia="pl-PL"/>
        </w:rPr>
        <w:t>iem</w:t>
      </w:r>
      <w:r w:rsidR="0003301C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o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301C" w:rsidRPr="00B675F3">
        <w:rPr>
          <w:rFonts w:ascii="Times New Roman" w:eastAsia="Times New Roman" w:hAnsi="Times New Roman"/>
          <w:sz w:val="24"/>
          <w:szCs w:val="24"/>
          <w:lang w:eastAsia="pl-PL"/>
        </w:rPr>
        <w:t>zezwolenie na złożenie stosownego oświadczenia nie ma wpływu na bieg terminu określonego w art. 1015 § 1 k.c.</w:t>
      </w:r>
      <w:r w:rsidR="0003301C" w:rsidRPr="000F6FA8">
        <w:rPr>
          <w:rStyle w:val="Odwoanieprzypisudolnego"/>
          <w:rFonts w:ascii="Times New Roman" w:eastAsia="Times New Roman" w:hAnsi="Times New Roman"/>
          <w:sz w:val="24"/>
          <w:szCs w:val="24"/>
          <w:lang w:eastAsia="pl-PL"/>
        </w:rPr>
        <w:footnoteReference w:id="15"/>
      </w:r>
      <w:r w:rsidR="000F6FA8" w:rsidRPr="008376A5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t>)</w:t>
      </w:r>
      <w:r w:rsidR="0003301C" w:rsidRPr="004741BE">
        <w:rPr>
          <w:rFonts w:ascii="Times New Roman" w:eastAsia="Times New Roman" w:hAnsi="Times New Roman"/>
          <w:sz w:val="24"/>
          <w:szCs w:val="24"/>
          <w:lang w:eastAsia="pl-PL"/>
        </w:rPr>
        <w:t xml:space="preserve"> W innych orzeczeniach zajęto stanowisko przeciwne, łagodzące rygoryzm terminu zawitego, z tym że rozbieżnie wskazuje się na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301C" w:rsidRPr="000F6FA8">
        <w:rPr>
          <w:rFonts w:ascii="Times New Roman" w:eastAsia="Times New Roman" w:hAnsi="Times New Roman"/>
          <w:sz w:val="24"/>
          <w:szCs w:val="24"/>
          <w:lang w:eastAsia="pl-PL"/>
        </w:rPr>
        <w:t>możliwość stosowania przez analogię przepisów o przerwie lub zawieszeniu terminów przedawnienia roszczeń</w:t>
      </w:r>
      <w:r w:rsidR="0003301C" w:rsidRPr="004741BE">
        <w:rPr>
          <w:rStyle w:val="Odwoanieprzypisudolnego"/>
          <w:rFonts w:ascii="Times New Roman" w:eastAsia="Times New Roman" w:hAnsi="Times New Roman"/>
          <w:sz w:val="24"/>
          <w:szCs w:val="24"/>
          <w:lang w:eastAsia="pl-PL"/>
        </w:rPr>
        <w:footnoteReference w:id="16"/>
      </w:r>
      <w:r w:rsidR="000F6FA8" w:rsidRPr="008376A5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t>)</w:t>
      </w:r>
      <w:r w:rsidR="0003301C" w:rsidRPr="004741BE">
        <w:rPr>
          <w:rFonts w:ascii="Times New Roman" w:eastAsia="Times New Roman" w:hAnsi="Times New Roman"/>
          <w:sz w:val="24"/>
          <w:szCs w:val="24"/>
          <w:lang w:eastAsia="pl-PL"/>
        </w:rPr>
        <w:t>. Powstałych na tym tle rozbieżności nie wyeliminowała również uchwała Sądu Najwyższego z dnia 22 maja 2018 r.</w:t>
      </w:r>
      <w:r w:rsidR="0003301C" w:rsidRPr="004741BE">
        <w:rPr>
          <w:rStyle w:val="Odwoanieprzypisudolnego"/>
          <w:rFonts w:ascii="Times New Roman" w:eastAsia="Times New Roman" w:hAnsi="Times New Roman"/>
          <w:sz w:val="24"/>
          <w:szCs w:val="24"/>
          <w:lang w:eastAsia="pl-PL"/>
        </w:rPr>
        <w:footnoteReference w:id="17"/>
      </w:r>
      <w:r w:rsidR="000F6FA8" w:rsidRPr="008376A5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t>)</w:t>
      </w:r>
      <w:r w:rsidR="0003301C" w:rsidRPr="004741BE">
        <w:rPr>
          <w:rFonts w:ascii="Times New Roman" w:eastAsia="Times New Roman" w:hAnsi="Times New Roman"/>
          <w:sz w:val="24"/>
          <w:szCs w:val="24"/>
          <w:lang w:eastAsia="pl-PL"/>
        </w:rPr>
        <w:t xml:space="preserve">, w której wskazano, że termin przewidziany w art. 1015 § 1 k.c. nie może się skończyć przed prawomocnym zakończeniem postępowania </w:t>
      </w:r>
      <w:r w:rsidR="00CA2AA2" w:rsidRPr="004741BE">
        <w:rPr>
          <w:rFonts w:ascii="Times New Roman" w:eastAsia="Times New Roman" w:hAnsi="Times New Roman"/>
          <w:sz w:val="24"/>
          <w:szCs w:val="24"/>
          <w:lang w:eastAsia="pl-PL"/>
        </w:rPr>
        <w:t xml:space="preserve">o </w:t>
      </w:r>
      <w:r w:rsidR="0003301C" w:rsidRPr="004741BE">
        <w:rPr>
          <w:rFonts w:ascii="Times New Roman" w:eastAsia="Times New Roman" w:hAnsi="Times New Roman"/>
          <w:sz w:val="24"/>
          <w:szCs w:val="24"/>
          <w:lang w:eastAsia="pl-PL"/>
        </w:rPr>
        <w:t>zezwolenie na złożenie przez małoletniego spadkobiercę oświadczenia o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3301C" w:rsidRPr="000F6FA8">
        <w:rPr>
          <w:rFonts w:ascii="Times New Roman" w:eastAsia="Times New Roman" w:hAnsi="Times New Roman"/>
          <w:sz w:val="24"/>
          <w:szCs w:val="24"/>
          <w:lang w:eastAsia="pl-PL"/>
        </w:rPr>
        <w:t xml:space="preserve">odrzuceniu </w:t>
      </w:r>
      <w:r w:rsidRPr="000F6FA8">
        <w:rPr>
          <w:rFonts w:ascii="Times New Roman" w:eastAsia="Times New Roman" w:hAnsi="Times New Roman"/>
          <w:sz w:val="24"/>
          <w:szCs w:val="24"/>
          <w:lang w:eastAsia="pl-PL"/>
        </w:rPr>
        <w:t>spadku</w:t>
      </w:r>
      <w:r w:rsidR="00AF4A7E" w:rsidRPr="000F6FA8">
        <w:rPr>
          <w:rFonts w:ascii="Times New Roman" w:eastAsia="Times New Roman" w:hAnsi="Times New Roman"/>
          <w:sz w:val="24"/>
          <w:szCs w:val="24"/>
          <w:lang w:eastAsia="pl-PL"/>
        </w:rPr>
        <w:t xml:space="preserve">, przy czym </w:t>
      </w:r>
      <w:r w:rsidR="006F03FB" w:rsidRPr="000F6FA8"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="0003301C" w:rsidRPr="000F6FA8">
        <w:rPr>
          <w:rFonts w:ascii="Times New Roman" w:eastAsia="Times New Roman" w:hAnsi="Times New Roman"/>
          <w:sz w:val="24"/>
          <w:szCs w:val="24"/>
          <w:lang w:eastAsia="pl-PL"/>
        </w:rPr>
        <w:t xml:space="preserve">cenę „niezwłoczności” złożenia oświadczenia pozostawiono sądowi spadku. </w:t>
      </w:r>
      <w:r w:rsidR="001C5D82" w:rsidRPr="00B675F3">
        <w:rPr>
          <w:rFonts w:ascii="Times New Roman" w:eastAsia="Times New Roman" w:hAnsi="Times New Roman"/>
          <w:sz w:val="24"/>
          <w:szCs w:val="24"/>
          <w:lang w:eastAsia="pl-PL"/>
        </w:rPr>
        <w:t>Uchwała ta potwierdziła potrzebę jednoznacznego normatywnego rozstrzygnięcia omawianej sytuacji prawnej.</w:t>
      </w:r>
    </w:p>
    <w:p w14:paraId="444EB632" w14:textId="4BF159A3" w:rsidR="00A30A16" w:rsidRPr="004741BE" w:rsidRDefault="00680B8F" w:rsidP="008376A5">
      <w:pPr>
        <w:autoSpaceDE w:val="0"/>
        <w:autoSpaceDN w:val="0"/>
        <w:adjustRightInd w:val="0"/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AF4A7E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judykaturze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wskaz</w:t>
      </w:r>
      <w:r w:rsidR="00AF4A7E" w:rsidRPr="00B675F3">
        <w:rPr>
          <w:rFonts w:ascii="Times New Roman" w:eastAsia="Times New Roman" w:hAnsi="Times New Roman"/>
          <w:sz w:val="24"/>
          <w:szCs w:val="24"/>
          <w:lang w:eastAsia="pl-PL"/>
        </w:rPr>
        <w:t>ywano wielokrotnie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na </w:t>
      </w:r>
      <w:r w:rsidRPr="00B675F3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>ratio legis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wprowadzenia krótkiego</w:t>
      </w:r>
      <w:r w:rsidR="0019308A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sześciomiesięcznego terminu zawitego do złożenia oświadczenia o przyjęciu lub odrzuceniu spadku, jakim jest potrzeba jak najszybszego ustalenia kręgu spadkobierców w interesie ich samych, jak również wierzycieli spadku i innych uczestników obrotu prawnego. Te względy nie mogą </w:t>
      </w:r>
      <w:r w:rsidR="00AF4A7E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jednak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prz</w:t>
      </w:r>
      <w:r w:rsidR="00F134EC" w:rsidRPr="00B675F3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słaniać potrzeby ochrony interesów </w:t>
      </w:r>
      <w:r w:rsidR="00CE02E6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tych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spadkobierców, którzy</w:t>
      </w:r>
      <w:r w:rsidR="001D63B1" w:rsidRPr="00B675F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2353C5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przeciwieństwie </w:t>
      </w:r>
      <w:r w:rsidR="00CA2AA2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do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spadkobierców </w:t>
      </w:r>
      <w:r w:rsidR="00FC34B8" w:rsidRPr="00B675F3">
        <w:rPr>
          <w:rFonts w:ascii="Times New Roman" w:eastAsia="Times New Roman" w:hAnsi="Times New Roman"/>
          <w:sz w:val="24"/>
          <w:szCs w:val="24"/>
          <w:lang w:eastAsia="pl-PL"/>
        </w:rPr>
        <w:t>mających pełną</w:t>
      </w:r>
      <w:r w:rsidR="00FD2DA6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zdolnoś</w:t>
      </w:r>
      <w:r w:rsidR="00FC34B8" w:rsidRPr="00B675F3">
        <w:rPr>
          <w:rFonts w:ascii="Times New Roman" w:eastAsia="Times New Roman" w:hAnsi="Times New Roman"/>
          <w:sz w:val="24"/>
          <w:szCs w:val="24"/>
          <w:lang w:eastAsia="pl-PL"/>
        </w:rPr>
        <w:t>ć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do czynności prawnych</w:t>
      </w:r>
      <w:r w:rsidR="001D63B1" w:rsidRPr="00B675F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doznają istotnych ograniczeń w możliwości swobodnego odrzucenia spadku</w:t>
      </w:r>
      <w:r w:rsidR="00F84D1E" w:rsidRPr="004741BE">
        <w:rPr>
          <w:rStyle w:val="Odwoanieprzypisudolnego"/>
          <w:rFonts w:ascii="Times New Roman" w:eastAsia="Times New Roman" w:hAnsi="Times New Roman"/>
          <w:sz w:val="24"/>
          <w:szCs w:val="24"/>
          <w:lang w:eastAsia="pl-PL"/>
        </w:rPr>
        <w:footnoteReference w:id="18"/>
      </w:r>
      <w:r w:rsidR="000F6FA8" w:rsidRPr="008376A5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t>)</w:t>
      </w:r>
      <w:r w:rsidR="00F84D1E" w:rsidRPr="004741BE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1AB07136" w14:textId="5A92004A" w:rsidR="007E446F" w:rsidRPr="004741BE" w:rsidRDefault="007E446F" w:rsidP="008376A5">
      <w:pPr>
        <w:autoSpaceDE w:val="0"/>
        <w:autoSpaceDN w:val="0"/>
        <w:adjustRightInd w:val="0"/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4741BE">
        <w:rPr>
          <w:rFonts w:ascii="Times New Roman" w:eastAsia="Times New Roman" w:hAnsi="Times New Roman"/>
          <w:sz w:val="24"/>
          <w:szCs w:val="24"/>
          <w:lang w:eastAsia="pl-PL"/>
        </w:rPr>
        <w:t>Na potrzebę wprowadzenia odpowiedniej regulacji zwracał uwagę również Rzecznik Praw Dziecka w wystąpieniu z dnia 14 grudnia 2020 r.</w:t>
      </w:r>
      <w:r w:rsidRPr="004741BE">
        <w:rPr>
          <w:rStyle w:val="Odwoanieprzypisudolnego"/>
          <w:rFonts w:ascii="Times New Roman" w:eastAsia="Times New Roman" w:hAnsi="Times New Roman"/>
          <w:sz w:val="24"/>
          <w:szCs w:val="24"/>
          <w:lang w:eastAsia="pl-PL"/>
        </w:rPr>
        <w:footnoteReference w:id="19"/>
      </w:r>
      <w:r w:rsidR="000F6FA8" w:rsidRPr="008376A5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t>)</w:t>
      </w:r>
      <w:r w:rsidRPr="004741BE">
        <w:rPr>
          <w:rFonts w:ascii="Times New Roman" w:eastAsia="Times New Roman" w:hAnsi="Times New Roman"/>
          <w:sz w:val="24"/>
          <w:szCs w:val="24"/>
          <w:lang w:eastAsia="pl-PL"/>
        </w:rPr>
        <w:t xml:space="preserve"> skierowanym do Ministra Sprawiedliwości. </w:t>
      </w:r>
    </w:p>
    <w:p w14:paraId="7DF3DE4F" w14:textId="71028E69" w:rsidR="005956CF" w:rsidRPr="00B675F3" w:rsidRDefault="00764A00" w:rsidP="008376A5">
      <w:pPr>
        <w:autoSpaceDE w:val="0"/>
        <w:autoSpaceDN w:val="0"/>
        <w:adjustRightInd w:val="0"/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Pr="008849ED">
        <w:rPr>
          <w:rFonts w:ascii="Times New Roman" w:eastAsia="Times New Roman" w:hAnsi="Times New Roman"/>
          <w:iCs/>
          <w:sz w:val="24"/>
          <w:szCs w:val="24"/>
          <w:lang w:eastAsia="pl-PL"/>
        </w:rPr>
        <w:t>projekcie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849ED">
        <w:rPr>
          <w:rFonts w:ascii="Times New Roman" w:eastAsia="Times New Roman" w:hAnsi="Times New Roman"/>
          <w:sz w:val="24"/>
          <w:szCs w:val="24"/>
          <w:lang w:eastAsia="pl-PL"/>
        </w:rPr>
        <w:t xml:space="preserve">ustawy </w:t>
      </w:r>
      <w:r w:rsidR="00CA2AA2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przewidziano, </w:t>
      </w:r>
      <w:r w:rsidR="00261BA7" w:rsidRPr="00B675F3">
        <w:rPr>
          <w:rFonts w:ascii="Times New Roman" w:hAnsi="Times New Roman"/>
          <w:sz w:val="24"/>
          <w:szCs w:val="24"/>
        </w:rPr>
        <w:t xml:space="preserve">że </w:t>
      </w:r>
      <w:r w:rsidR="002353C5" w:rsidRPr="00B675F3">
        <w:rPr>
          <w:rFonts w:ascii="Times New Roman" w:hAnsi="Times New Roman"/>
          <w:sz w:val="24"/>
          <w:szCs w:val="24"/>
        </w:rPr>
        <w:t>do</w:t>
      </w:r>
      <w:r w:rsidR="00261BA7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zachowania </w:t>
      </w:r>
      <w:r w:rsidR="00975B11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ustawowego </w:t>
      </w:r>
      <w:r w:rsidR="00261BA7" w:rsidRPr="00B675F3">
        <w:rPr>
          <w:rFonts w:ascii="Times New Roman" w:eastAsia="Times New Roman" w:hAnsi="Times New Roman"/>
          <w:sz w:val="24"/>
          <w:szCs w:val="24"/>
          <w:lang w:eastAsia="pl-PL"/>
        </w:rPr>
        <w:t>terminu</w:t>
      </w:r>
      <w:r w:rsidR="00CE2D28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do złożenia oświadczenia o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E2D28" w:rsidRPr="00B675F3">
        <w:rPr>
          <w:rFonts w:ascii="Times New Roman" w:eastAsia="Times New Roman" w:hAnsi="Times New Roman"/>
          <w:sz w:val="24"/>
          <w:szCs w:val="24"/>
          <w:lang w:eastAsia="pl-PL"/>
        </w:rPr>
        <w:t>przyjęciu lub o odrzuceniu spadku</w:t>
      </w:r>
      <w:r w:rsidR="00975B11" w:rsidRPr="00B675F3">
        <w:rPr>
          <w:rFonts w:ascii="Times New Roman" w:eastAsia="Times New Roman" w:hAnsi="Times New Roman"/>
          <w:sz w:val="24"/>
          <w:szCs w:val="24"/>
          <w:lang w:eastAsia="pl-PL"/>
        </w:rPr>
        <w:t>, określonego w art. 1015 § 1 k.c.</w:t>
      </w:r>
      <w:r w:rsidR="008849ED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975B11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F82E49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będzie </w:t>
      </w:r>
      <w:r w:rsidR="00261BA7" w:rsidRPr="00B675F3">
        <w:rPr>
          <w:rFonts w:ascii="Times New Roman" w:eastAsia="Times New Roman" w:hAnsi="Times New Roman"/>
          <w:sz w:val="24"/>
          <w:szCs w:val="24"/>
          <w:lang w:eastAsia="pl-PL"/>
        </w:rPr>
        <w:t>wystarczające złożenie przed jego upływem wniosku do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61BA7" w:rsidRPr="00B675F3">
        <w:rPr>
          <w:rFonts w:ascii="Times New Roman" w:eastAsia="Times New Roman" w:hAnsi="Times New Roman"/>
          <w:sz w:val="24"/>
          <w:szCs w:val="24"/>
          <w:lang w:eastAsia="pl-PL"/>
        </w:rPr>
        <w:t>sądu</w:t>
      </w:r>
      <w:r w:rsidR="00CA2AA2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. W przypadku zaś, gdy </w:t>
      </w:r>
      <w:r w:rsidR="008849ED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będzie </w:t>
      </w:r>
      <w:r w:rsidR="00CA2AA2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wymagana </w:t>
      </w:r>
      <w:r w:rsidR="005C5B0E" w:rsidRPr="00B675F3">
        <w:rPr>
          <w:rFonts w:ascii="Times New Roman" w:eastAsia="Times New Roman" w:hAnsi="Times New Roman"/>
          <w:sz w:val="24"/>
          <w:szCs w:val="24"/>
          <w:lang w:eastAsia="pl-PL"/>
        </w:rPr>
        <w:t>zgoda</w:t>
      </w:r>
      <w:r w:rsidR="00D21897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sądu </w:t>
      </w:r>
      <w:r w:rsidR="00CA2AA2" w:rsidRPr="00B675F3">
        <w:rPr>
          <w:rFonts w:ascii="Times New Roman" w:eastAsia="Times New Roman" w:hAnsi="Times New Roman"/>
          <w:sz w:val="24"/>
          <w:szCs w:val="24"/>
          <w:lang w:eastAsia="pl-PL"/>
        </w:rPr>
        <w:t>na</w:t>
      </w:r>
      <w:r w:rsidR="00D21897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złożeni</w:t>
      </w:r>
      <w:r w:rsidR="005C5B0E" w:rsidRPr="00B675F3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="00D21897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oświadczenia o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21897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przyjęciu lub o odrzuceniu spadku, </w:t>
      </w:r>
      <w:r w:rsidR="005C5B0E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w imieniu </w:t>
      </w:r>
      <w:r w:rsidR="00501F34" w:rsidRPr="00B675F3">
        <w:rPr>
          <w:rFonts w:ascii="Times New Roman" w:eastAsia="Times New Roman" w:hAnsi="Times New Roman"/>
          <w:sz w:val="24"/>
          <w:szCs w:val="24"/>
          <w:lang w:eastAsia="pl-PL"/>
        </w:rPr>
        <w:t>dziecka</w:t>
      </w:r>
      <w:r w:rsidR="005C5B0E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albo osoby </w:t>
      </w:r>
      <w:r w:rsidR="00501F34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pozostającej </w:t>
      </w:r>
      <w:r w:rsidR="008813AA" w:rsidRPr="00B675F3">
        <w:rPr>
          <w:rFonts w:ascii="Times New Roman" w:eastAsia="Times New Roman" w:hAnsi="Times New Roman"/>
          <w:sz w:val="24"/>
          <w:szCs w:val="24"/>
          <w:lang w:eastAsia="pl-PL"/>
        </w:rPr>
        <w:t>pod opieką</w:t>
      </w:r>
      <w:r w:rsidR="005C5B0E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D21897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bieg </w:t>
      </w:r>
      <w:r w:rsidR="005C5B0E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ww. </w:t>
      </w:r>
      <w:r w:rsidR="00D21897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terminu </w:t>
      </w:r>
      <w:r w:rsidR="005C5B0E" w:rsidRPr="00B675F3">
        <w:rPr>
          <w:rFonts w:ascii="Times New Roman" w:eastAsia="Times New Roman" w:hAnsi="Times New Roman"/>
          <w:sz w:val="24"/>
          <w:szCs w:val="24"/>
          <w:lang w:eastAsia="pl-PL"/>
        </w:rPr>
        <w:t>będzie ulegał</w:t>
      </w:r>
      <w:r w:rsidR="00D21897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zawieszeniu na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21897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czas trwania postępowania w tym </w:t>
      </w:r>
      <w:r w:rsidR="00CA2AA2" w:rsidRPr="00B675F3">
        <w:rPr>
          <w:rFonts w:ascii="Times New Roman" w:eastAsia="Times New Roman" w:hAnsi="Times New Roman"/>
          <w:sz w:val="24"/>
          <w:szCs w:val="24"/>
          <w:lang w:eastAsia="pl-PL"/>
        </w:rPr>
        <w:t>przedmiocie</w:t>
      </w:r>
      <w:r w:rsidR="00D21897" w:rsidRPr="00B675F3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0FA477A9" w14:textId="0A1E3CFF" w:rsidR="005956CF" w:rsidRPr="004741BE" w:rsidRDefault="00D21897" w:rsidP="008376A5">
      <w:pPr>
        <w:autoSpaceDE w:val="0"/>
        <w:autoSpaceDN w:val="0"/>
        <w:adjustRightInd w:val="0"/>
        <w:spacing w:before="120" w:line="360" w:lineRule="auto"/>
        <w:rPr>
          <w:rStyle w:val="pt-domylnaczcionkaakapitu-000012"/>
          <w:rFonts w:ascii="Times New Roman" w:hAnsi="Times New Roman"/>
          <w:i/>
          <w:iCs/>
          <w:sz w:val="24"/>
          <w:szCs w:val="24"/>
        </w:rPr>
      </w:pPr>
      <w:r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Zaproponowane </w:t>
      </w:r>
      <w:r w:rsidR="009D424F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rozwiązanie stanowi potwierdzenie </w:t>
      </w:r>
      <w:r w:rsidR="0012045E" w:rsidRPr="00B675F3">
        <w:rPr>
          <w:rStyle w:val="pt-domylnaczcionkaakapitu-000012"/>
          <w:rFonts w:ascii="Times New Roman" w:hAnsi="Times New Roman"/>
          <w:sz w:val="24"/>
          <w:szCs w:val="24"/>
        </w:rPr>
        <w:t>powszechnej</w:t>
      </w:r>
      <w:r w:rsidR="009D424F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 praktyki sądowej</w:t>
      </w:r>
      <w:r w:rsidR="009D424F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20"/>
      </w:r>
      <w:r w:rsidR="000F6FA8" w:rsidRPr="008376A5">
        <w:rPr>
          <w:rStyle w:val="pt-domylnaczcionkaakapitu-000012"/>
          <w:rFonts w:ascii="Times New Roman" w:hAnsi="Times New Roman"/>
          <w:sz w:val="24"/>
          <w:szCs w:val="24"/>
          <w:vertAlign w:val="superscript"/>
        </w:rPr>
        <w:t>)</w:t>
      </w:r>
      <w:r w:rsidR="00040A95"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 i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040A95" w:rsidRPr="000F6FA8">
        <w:rPr>
          <w:rStyle w:val="pt-domylnaczcionkaakapitu-000012"/>
          <w:rFonts w:ascii="Times New Roman" w:hAnsi="Times New Roman"/>
          <w:sz w:val="24"/>
          <w:szCs w:val="24"/>
        </w:rPr>
        <w:t>realiz</w:t>
      </w:r>
      <w:r w:rsidRPr="000F6FA8">
        <w:rPr>
          <w:rStyle w:val="pt-domylnaczcionkaakapitu-000012"/>
          <w:rFonts w:ascii="Times New Roman" w:hAnsi="Times New Roman"/>
          <w:sz w:val="24"/>
          <w:szCs w:val="24"/>
        </w:rPr>
        <w:t>uje</w:t>
      </w:r>
      <w:r w:rsidR="00040A95" w:rsidRPr="000F6FA8">
        <w:rPr>
          <w:rStyle w:val="pt-domylnaczcionkaakapitu-000012"/>
          <w:rFonts w:ascii="Times New Roman" w:hAnsi="Times New Roman"/>
          <w:sz w:val="24"/>
          <w:szCs w:val="24"/>
        </w:rPr>
        <w:t xml:space="preserve"> postulat </w:t>
      </w:r>
      <w:r w:rsidR="00040A95" w:rsidRPr="000F6FA8">
        <w:rPr>
          <w:rStyle w:val="pt-domylnaczcionkaakapitu-000012"/>
          <w:rFonts w:ascii="Times New Roman" w:hAnsi="Times New Roman"/>
          <w:i/>
          <w:iCs/>
          <w:sz w:val="24"/>
          <w:szCs w:val="24"/>
        </w:rPr>
        <w:t xml:space="preserve">de lege </w:t>
      </w:r>
      <w:proofErr w:type="spellStart"/>
      <w:r w:rsidR="00040A95" w:rsidRPr="000F6FA8">
        <w:rPr>
          <w:rStyle w:val="pt-domylnaczcionkaakapitu-000012"/>
          <w:rFonts w:ascii="Times New Roman" w:hAnsi="Times New Roman"/>
          <w:i/>
          <w:iCs/>
          <w:sz w:val="24"/>
          <w:szCs w:val="24"/>
        </w:rPr>
        <w:t>ferenda</w:t>
      </w:r>
      <w:proofErr w:type="spellEnd"/>
      <w:r w:rsidR="00040A95" w:rsidRPr="000F6FA8">
        <w:rPr>
          <w:rStyle w:val="pt-domylnaczcionkaakapitu-000012"/>
          <w:rFonts w:ascii="Times New Roman" w:hAnsi="Times New Roman"/>
          <w:sz w:val="24"/>
          <w:szCs w:val="24"/>
        </w:rPr>
        <w:t>, wyrażon</w:t>
      </w:r>
      <w:r w:rsidR="00C04B76">
        <w:rPr>
          <w:rStyle w:val="pt-domylnaczcionkaakapitu-000012"/>
          <w:rFonts w:ascii="Times New Roman" w:hAnsi="Times New Roman"/>
          <w:sz w:val="24"/>
          <w:szCs w:val="24"/>
        </w:rPr>
        <w:t>y</w:t>
      </w:r>
      <w:r w:rsidR="00040A95" w:rsidRPr="000F6FA8">
        <w:rPr>
          <w:rStyle w:val="pt-domylnaczcionkaakapitu-000012"/>
          <w:rFonts w:ascii="Times New Roman" w:hAnsi="Times New Roman"/>
          <w:sz w:val="24"/>
          <w:szCs w:val="24"/>
        </w:rPr>
        <w:t xml:space="preserve"> przez Sąd Najwyższy </w:t>
      </w:r>
      <w:r w:rsidR="005C5B0E" w:rsidRPr="000F6FA8">
        <w:rPr>
          <w:rStyle w:val="pt-domylnaczcionkaakapitu-000012"/>
          <w:rFonts w:ascii="Times New Roman" w:hAnsi="Times New Roman"/>
          <w:sz w:val="24"/>
          <w:szCs w:val="24"/>
        </w:rPr>
        <w:t xml:space="preserve">w </w:t>
      </w:r>
      <w:r w:rsidR="00040A95" w:rsidRPr="000F6FA8">
        <w:rPr>
          <w:rFonts w:ascii="Times New Roman" w:hAnsi="Times New Roman"/>
          <w:sz w:val="24"/>
          <w:szCs w:val="24"/>
        </w:rPr>
        <w:t>postanowieniu z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040A95" w:rsidRPr="000F6FA8">
        <w:rPr>
          <w:rFonts w:ascii="Times New Roman" w:hAnsi="Times New Roman"/>
          <w:sz w:val="24"/>
          <w:szCs w:val="24"/>
        </w:rPr>
        <w:t xml:space="preserve">dnia 26 maja 2021 r. w sprawie I </w:t>
      </w:r>
      <w:proofErr w:type="spellStart"/>
      <w:r w:rsidR="00040A95" w:rsidRPr="000F6FA8">
        <w:rPr>
          <w:rFonts w:ascii="Times New Roman" w:hAnsi="Times New Roman"/>
          <w:sz w:val="24"/>
          <w:szCs w:val="24"/>
        </w:rPr>
        <w:t>NSNc</w:t>
      </w:r>
      <w:proofErr w:type="spellEnd"/>
      <w:r w:rsidR="00040A95" w:rsidRPr="000F6FA8">
        <w:rPr>
          <w:rFonts w:ascii="Times New Roman" w:hAnsi="Times New Roman"/>
          <w:sz w:val="24"/>
          <w:szCs w:val="24"/>
        </w:rPr>
        <w:t xml:space="preserve"> 76/21</w:t>
      </w:r>
      <w:r w:rsidR="003D0195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21"/>
      </w:r>
      <w:r w:rsidR="000F6FA8" w:rsidRPr="008376A5">
        <w:rPr>
          <w:rFonts w:ascii="Times New Roman" w:hAnsi="Times New Roman"/>
          <w:sz w:val="24"/>
          <w:szCs w:val="24"/>
          <w:vertAlign w:val="superscript"/>
        </w:rPr>
        <w:t>)</w:t>
      </w:r>
      <w:r w:rsidR="004E5C56" w:rsidRPr="004741BE">
        <w:rPr>
          <w:rFonts w:ascii="Times New Roman" w:eastAsia="Times New Roman" w:hAnsi="Times New Roman"/>
          <w:sz w:val="24"/>
          <w:szCs w:val="24"/>
        </w:rPr>
        <w:t>.</w:t>
      </w:r>
    </w:p>
    <w:p w14:paraId="338F44B8" w14:textId="0AA0FCBC" w:rsidR="008C3E8C" w:rsidRPr="00B675F3" w:rsidRDefault="00083942" w:rsidP="008376A5">
      <w:pPr>
        <w:autoSpaceDE w:val="0"/>
        <w:autoSpaceDN w:val="0"/>
        <w:adjustRightInd w:val="0"/>
        <w:spacing w:before="120" w:line="360" w:lineRule="auto"/>
        <w:rPr>
          <w:rStyle w:val="pt-domylnaczcionkaakapitu-000012"/>
          <w:rFonts w:ascii="Times New Roman" w:hAnsi="Times New Roman"/>
          <w:sz w:val="24"/>
          <w:szCs w:val="24"/>
        </w:rPr>
      </w:pPr>
      <w:r>
        <w:rPr>
          <w:rStyle w:val="pt-domylnaczcionkaakapitu-000012"/>
          <w:rFonts w:ascii="Times New Roman" w:hAnsi="Times New Roman"/>
          <w:sz w:val="24"/>
          <w:szCs w:val="24"/>
        </w:rPr>
        <w:t>W</w:t>
      </w:r>
      <w:r w:rsidR="00D3278A"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agi </w:t>
      </w:r>
      <w:r w:rsidR="008D4900"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proponowanej nowelizacji </w:t>
      </w:r>
      <w:r w:rsidR="007229FD" w:rsidRPr="000F6FA8">
        <w:rPr>
          <w:rStyle w:val="pt-domylnaczcionkaakapitu-000012"/>
          <w:rFonts w:ascii="Times New Roman" w:hAnsi="Times New Roman"/>
          <w:sz w:val="24"/>
          <w:szCs w:val="24"/>
        </w:rPr>
        <w:t xml:space="preserve">nie umniejsza </w:t>
      </w:r>
      <w:r w:rsidR="0012045E" w:rsidRPr="000F6FA8">
        <w:rPr>
          <w:rStyle w:val="pt-domylnaczcionkaakapitu-000012"/>
          <w:rFonts w:ascii="Times New Roman" w:hAnsi="Times New Roman"/>
          <w:sz w:val="24"/>
          <w:szCs w:val="24"/>
        </w:rPr>
        <w:t>fakt, że wskutek zmiany systemowej wprowadzonej ustawą z dnia 20 marca 2015 r. o zmianie ustawy</w:t>
      </w:r>
      <w:r w:rsidR="00FD2DA6" w:rsidRPr="000F6FA8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C04B76">
        <w:rPr>
          <w:rStyle w:val="pt-domylnaczcionkaakapitu-000012"/>
          <w:rFonts w:ascii="Times New Roman" w:hAnsi="Times New Roman"/>
          <w:sz w:val="24"/>
          <w:szCs w:val="24"/>
        </w:rPr>
        <w:t xml:space="preserve">– </w:t>
      </w:r>
      <w:r w:rsidR="0012045E" w:rsidRPr="000F6FA8">
        <w:rPr>
          <w:rStyle w:val="pt-domylnaczcionkaakapitu-000012"/>
          <w:rFonts w:ascii="Times New Roman" w:hAnsi="Times New Roman"/>
          <w:sz w:val="24"/>
          <w:szCs w:val="24"/>
        </w:rPr>
        <w:t>Kodeks cywilny oraz niektórych innych ustaw</w:t>
      </w:r>
      <w:r w:rsidR="00DD71B1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22"/>
      </w:r>
      <w:r w:rsidR="000F6FA8" w:rsidRPr="008376A5">
        <w:rPr>
          <w:rStyle w:val="pt-domylnaczcionkaakapitu-000012"/>
          <w:rFonts w:ascii="Times New Roman" w:hAnsi="Times New Roman"/>
          <w:sz w:val="24"/>
          <w:szCs w:val="24"/>
          <w:vertAlign w:val="superscript"/>
        </w:rPr>
        <w:t>)</w:t>
      </w:r>
      <w:r w:rsidR="0012045E"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 od 18 października 2015 r. </w:t>
      </w:r>
      <w:r w:rsidR="00CA2997" w:rsidRPr="004741BE">
        <w:rPr>
          <w:rStyle w:val="pt-domylnaczcionkaakapitu-000012"/>
          <w:rFonts w:ascii="Times New Roman" w:hAnsi="Times New Roman"/>
          <w:sz w:val="24"/>
          <w:szCs w:val="24"/>
        </w:rPr>
        <w:t>niezłożenie</w:t>
      </w:r>
      <w:r w:rsidR="008D4900"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 w</w:t>
      </w:r>
      <w:r w:rsidR="0012045E"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 terminie oświadczenia w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12045E" w:rsidRPr="000F6FA8">
        <w:rPr>
          <w:rStyle w:val="pt-domylnaczcionkaakapitu-000012"/>
          <w:rFonts w:ascii="Times New Roman" w:hAnsi="Times New Roman"/>
          <w:sz w:val="24"/>
          <w:szCs w:val="24"/>
        </w:rPr>
        <w:t>przedmiocie przyjęcia lub odrzucenia spadku, zgodnie z art. 1015 § 2 k.c.</w:t>
      </w:r>
      <w:r w:rsidR="00C04B76">
        <w:rPr>
          <w:rStyle w:val="pt-domylnaczcionkaakapitu-000012"/>
          <w:rFonts w:ascii="Times New Roman" w:hAnsi="Times New Roman"/>
          <w:sz w:val="24"/>
          <w:szCs w:val="24"/>
        </w:rPr>
        <w:t>,</w:t>
      </w:r>
      <w:r w:rsidR="0012045E" w:rsidRPr="000F6FA8">
        <w:rPr>
          <w:rStyle w:val="pt-domylnaczcionkaakapitu-000012"/>
          <w:rFonts w:ascii="Times New Roman" w:hAnsi="Times New Roman"/>
          <w:sz w:val="24"/>
          <w:szCs w:val="24"/>
        </w:rPr>
        <w:t xml:space="preserve"> jest równoznaczn</w:t>
      </w:r>
      <w:r w:rsidR="00D42290" w:rsidRPr="000F6FA8">
        <w:rPr>
          <w:rStyle w:val="pt-domylnaczcionkaakapitu-000012"/>
          <w:rFonts w:ascii="Times New Roman" w:hAnsi="Times New Roman"/>
          <w:sz w:val="24"/>
          <w:szCs w:val="24"/>
        </w:rPr>
        <w:t>e</w:t>
      </w:r>
      <w:r w:rsidR="0012045E" w:rsidRPr="000F6FA8">
        <w:rPr>
          <w:rStyle w:val="pt-domylnaczcionkaakapitu-000012"/>
          <w:rFonts w:ascii="Times New Roman" w:hAnsi="Times New Roman"/>
          <w:sz w:val="24"/>
          <w:szCs w:val="24"/>
        </w:rPr>
        <w:t xml:space="preserve"> z przyjęciem spadku </w:t>
      </w:r>
      <w:r w:rsidR="005C5B0E" w:rsidRPr="000F6FA8">
        <w:rPr>
          <w:rStyle w:val="pt-domylnaczcionkaakapitu-000012"/>
          <w:rFonts w:ascii="Times New Roman" w:hAnsi="Times New Roman"/>
          <w:sz w:val="24"/>
          <w:szCs w:val="24"/>
        </w:rPr>
        <w:t xml:space="preserve">z </w:t>
      </w:r>
      <w:r w:rsidR="0012045E" w:rsidRPr="000F6FA8">
        <w:rPr>
          <w:rStyle w:val="pt-domylnaczcionkaakapitu-000012"/>
          <w:rFonts w:ascii="Times New Roman" w:hAnsi="Times New Roman"/>
          <w:sz w:val="24"/>
          <w:szCs w:val="24"/>
        </w:rPr>
        <w:t>dobrodziejstwem inwentarza. Należy pamiętać</w:t>
      </w:r>
      <w:r w:rsidR="00C454F1" w:rsidRPr="000F6FA8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>–</w:t>
      </w:r>
      <w:r w:rsidR="005C5B0E" w:rsidRPr="000F6FA8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C454F1" w:rsidRPr="000F6FA8">
        <w:rPr>
          <w:rStyle w:val="pt-domylnaczcionkaakapitu-000012"/>
          <w:rFonts w:ascii="Times New Roman" w:hAnsi="Times New Roman"/>
          <w:sz w:val="24"/>
          <w:szCs w:val="24"/>
        </w:rPr>
        <w:t>na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C454F1" w:rsidRPr="000F6FA8">
        <w:rPr>
          <w:rStyle w:val="pt-domylnaczcionkaakapitu-000012"/>
          <w:rFonts w:ascii="Times New Roman" w:hAnsi="Times New Roman"/>
          <w:sz w:val="24"/>
          <w:szCs w:val="24"/>
        </w:rPr>
        <w:t>co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C454F1" w:rsidRPr="000F6FA8">
        <w:rPr>
          <w:rStyle w:val="pt-domylnaczcionkaakapitu-000012"/>
          <w:rFonts w:ascii="Times New Roman" w:hAnsi="Times New Roman"/>
          <w:sz w:val="24"/>
          <w:szCs w:val="24"/>
        </w:rPr>
        <w:t>również zwrócił uwagę Sąd Najwyższy w przywołanym postanowieniu w sprawie I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proofErr w:type="spellStart"/>
      <w:r w:rsidR="00C454F1" w:rsidRPr="000F6FA8">
        <w:rPr>
          <w:rStyle w:val="pt-domylnaczcionkaakapitu-000012"/>
          <w:rFonts w:ascii="Times New Roman" w:hAnsi="Times New Roman"/>
          <w:sz w:val="24"/>
          <w:szCs w:val="24"/>
        </w:rPr>
        <w:t>NSNc</w:t>
      </w:r>
      <w:proofErr w:type="spellEnd"/>
      <w:r w:rsidR="00C454F1" w:rsidRPr="000F6FA8">
        <w:rPr>
          <w:rStyle w:val="pt-domylnaczcionkaakapitu-000012"/>
          <w:rFonts w:ascii="Times New Roman" w:hAnsi="Times New Roman"/>
          <w:sz w:val="24"/>
          <w:szCs w:val="24"/>
        </w:rPr>
        <w:t xml:space="preserve"> 76/21</w:t>
      </w:r>
      <w:r w:rsidR="005C5B0E" w:rsidRPr="000F6FA8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>–</w:t>
      </w:r>
      <w:r w:rsidR="00F82E49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12045E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że prawem właściwym dla spadku może być nie tylko prawo polskie, zaś skutki braku odrzucenia zadłużonego spadku w świetle obcego prawa właściwego mogą być dużo bardziej dotkliwe dla spadkobiercy niż skutki przewidziane w stosunku do spadków otwartych </w:t>
      </w:r>
      <w:r w:rsidR="008D4900" w:rsidRPr="00B675F3">
        <w:rPr>
          <w:rStyle w:val="pt-domylnaczcionkaakapitu-000012"/>
          <w:rFonts w:ascii="Times New Roman" w:hAnsi="Times New Roman"/>
          <w:sz w:val="24"/>
          <w:szCs w:val="24"/>
        </w:rPr>
        <w:t>po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8D4900" w:rsidRPr="00B675F3">
        <w:rPr>
          <w:rStyle w:val="pt-domylnaczcionkaakapitu-000012"/>
          <w:rFonts w:ascii="Times New Roman" w:hAnsi="Times New Roman"/>
          <w:sz w:val="24"/>
          <w:szCs w:val="24"/>
        </w:rPr>
        <w:t>zmianie dokonanej powyższą nowelizacją</w:t>
      </w:r>
      <w:r w:rsidR="00D42290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. </w:t>
      </w:r>
    </w:p>
    <w:p w14:paraId="1A4C14C6" w14:textId="77777777" w:rsidR="00292785" w:rsidRPr="00B675F3" w:rsidRDefault="00292785" w:rsidP="008376A5">
      <w:pPr>
        <w:numPr>
          <w:ilvl w:val="0"/>
          <w:numId w:val="17"/>
        </w:numPr>
        <w:autoSpaceDE w:val="0"/>
        <w:autoSpaceDN w:val="0"/>
        <w:adjustRightInd w:val="0"/>
        <w:spacing w:before="120" w:line="360" w:lineRule="auto"/>
        <w:ind w:left="426" w:hanging="426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zmiana art. 1019 k.c.</w:t>
      </w:r>
    </w:p>
    <w:p w14:paraId="73C59FCE" w14:textId="5D0C62EE" w:rsidR="00C13432" w:rsidRPr="000F6FA8" w:rsidRDefault="00D3278A" w:rsidP="008376A5">
      <w:pPr>
        <w:autoSpaceDE w:val="0"/>
        <w:autoSpaceDN w:val="0"/>
        <w:adjustRightInd w:val="0"/>
        <w:spacing w:before="120" w:line="360" w:lineRule="auto"/>
        <w:rPr>
          <w:rStyle w:val="pt-domylnaczcionkaakapitu-000012"/>
          <w:rFonts w:ascii="Times New Roman" w:hAnsi="Times New Roman"/>
          <w:sz w:val="24"/>
          <w:szCs w:val="24"/>
        </w:rPr>
      </w:pPr>
      <w:r w:rsidRPr="00B675F3">
        <w:rPr>
          <w:rStyle w:val="pt-domylnaczcionkaakapitu-000012"/>
          <w:rFonts w:ascii="Times New Roman" w:hAnsi="Times New Roman"/>
          <w:sz w:val="24"/>
          <w:szCs w:val="24"/>
        </w:rPr>
        <w:t>W</w:t>
      </w:r>
      <w:r w:rsidR="006065B8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 praktyce </w:t>
      </w:r>
      <w:r w:rsidR="00831321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sądów </w:t>
      </w:r>
      <w:r w:rsidR="004E5C56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istnieją </w:t>
      </w:r>
      <w:r w:rsidR="00831321" w:rsidRPr="00B675F3">
        <w:rPr>
          <w:rStyle w:val="pt-domylnaczcionkaakapitu-000012"/>
          <w:rFonts w:ascii="Times New Roman" w:hAnsi="Times New Roman"/>
          <w:sz w:val="24"/>
          <w:szCs w:val="24"/>
        </w:rPr>
        <w:t>rozbieżności</w:t>
      </w:r>
      <w:r w:rsidR="00C13432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 w ocenie skuteczności złożenia przez</w:t>
      </w:r>
      <w:r w:rsidR="006065B8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 uprawnionego oświadczenia o uchyleniu się od skutków prawnych wadliwego oświadczenia woli o przyjęciu </w:t>
      </w:r>
      <w:r w:rsidR="006065B8" w:rsidRPr="00B675F3">
        <w:rPr>
          <w:rStyle w:val="pt-domylnaczcionkaakapitu-000012"/>
          <w:rFonts w:ascii="Times New Roman" w:hAnsi="Times New Roman"/>
          <w:sz w:val="24"/>
          <w:szCs w:val="24"/>
        </w:rPr>
        <w:lastRenderedPageBreak/>
        <w:t xml:space="preserve">lub odrzuceniu spadku lub jego braku w terminie </w:t>
      </w:r>
      <w:r w:rsidR="004E5C56" w:rsidRPr="00B675F3">
        <w:rPr>
          <w:rStyle w:val="pt-domylnaczcionkaakapitu-000012"/>
          <w:rFonts w:ascii="Times New Roman" w:hAnsi="Times New Roman"/>
          <w:sz w:val="24"/>
          <w:szCs w:val="24"/>
        </w:rPr>
        <w:t>określonym w</w:t>
      </w:r>
      <w:r w:rsidR="005C5B0E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6065B8" w:rsidRPr="00B675F3">
        <w:rPr>
          <w:rStyle w:val="pt-domylnaczcionkaakapitu-000012"/>
          <w:rFonts w:ascii="Times New Roman" w:hAnsi="Times New Roman"/>
          <w:sz w:val="24"/>
          <w:szCs w:val="24"/>
        </w:rPr>
        <w:t>art. 1015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6065B8" w:rsidRPr="00B675F3">
        <w:rPr>
          <w:rStyle w:val="pt-domylnaczcionkaakapitu-000012"/>
          <w:rFonts w:ascii="Times New Roman" w:hAnsi="Times New Roman"/>
          <w:sz w:val="24"/>
          <w:szCs w:val="24"/>
        </w:rPr>
        <w:t>§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6065B8" w:rsidRPr="00B675F3">
        <w:rPr>
          <w:rStyle w:val="pt-domylnaczcionkaakapitu-000012"/>
          <w:rFonts w:ascii="Times New Roman" w:hAnsi="Times New Roman"/>
          <w:sz w:val="24"/>
          <w:szCs w:val="24"/>
        </w:rPr>
        <w:t>1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6065B8" w:rsidRPr="00B675F3">
        <w:rPr>
          <w:rStyle w:val="pt-domylnaczcionkaakapitu-000012"/>
          <w:rFonts w:ascii="Times New Roman" w:hAnsi="Times New Roman"/>
          <w:sz w:val="24"/>
          <w:szCs w:val="24"/>
        </w:rPr>
        <w:t>k.c.</w:t>
      </w:r>
      <w:r w:rsidR="004E5C56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 Przyjmuje się</w:t>
      </w:r>
      <w:r w:rsidR="006065B8" w:rsidRPr="00B675F3">
        <w:rPr>
          <w:rStyle w:val="pt-domylnaczcionkaakapitu-000012"/>
          <w:rFonts w:ascii="Times New Roman" w:hAnsi="Times New Roman"/>
          <w:sz w:val="24"/>
          <w:szCs w:val="24"/>
        </w:rPr>
        <w:t>, że przewidziany w art. 1019 § 2 k.c.</w:t>
      </w:r>
      <w:r w:rsidR="009C641F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6065B8" w:rsidRPr="00B675F3">
        <w:rPr>
          <w:rStyle w:val="pt-domylnaczcionkaakapitu-000012"/>
          <w:rFonts w:ascii="Times New Roman" w:hAnsi="Times New Roman"/>
          <w:sz w:val="24"/>
          <w:szCs w:val="24"/>
        </w:rPr>
        <w:t>w zw. z</w:t>
      </w:r>
      <w:r w:rsidR="00890F96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6065B8" w:rsidRPr="00B675F3">
        <w:rPr>
          <w:rStyle w:val="pt-domylnaczcionkaakapitu-000012"/>
          <w:rFonts w:ascii="Times New Roman" w:hAnsi="Times New Roman"/>
          <w:sz w:val="24"/>
          <w:szCs w:val="24"/>
        </w:rPr>
        <w:t>art. 88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6065B8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§ 2 k.c. termin zawity jest zachowany, jeżeli przed jego upływem oświadczenia te zostaną odebrane przez sąd </w:t>
      </w:r>
      <w:r w:rsidR="00C13432" w:rsidRPr="00B675F3">
        <w:rPr>
          <w:rStyle w:val="pt-domylnaczcionkaakapitu-000012"/>
          <w:rFonts w:ascii="Times New Roman" w:hAnsi="Times New Roman"/>
          <w:sz w:val="24"/>
          <w:szCs w:val="24"/>
        </w:rPr>
        <w:t>– tak przyjęto</w:t>
      </w:r>
      <w:r w:rsidR="006065B8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 np. w uzasadnieniu uchwały S</w:t>
      </w:r>
      <w:r w:rsidR="00C13432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ądu </w:t>
      </w:r>
      <w:r w:rsidR="006065B8" w:rsidRPr="00B675F3">
        <w:rPr>
          <w:rStyle w:val="pt-domylnaczcionkaakapitu-000012"/>
          <w:rFonts w:ascii="Times New Roman" w:hAnsi="Times New Roman"/>
          <w:sz w:val="24"/>
          <w:szCs w:val="24"/>
        </w:rPr>
        <w:t>N</w:t>
      </w:r>
      <w:r w:rsidR="00C13432" w:rsidRPr="00B675F3">
        <w:rPr>
          <w:rStyle w:val="pt-domylnaczcionkaakapitu-000012"/>
          <w:rFonts w:ascii="Times New Roman" w:hAnsi="Times New Roman"/>
          <w:sz w:val="24"/>
          <w:szCs w:val="24"/>
        </w:rPr>
        <w:t>ajwyższego</w:t>
      </w:r>
      <w:r w:rsidR="006065B8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 z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6065B8" w:rsidRPr="00B675F3">
        <w:rPr>
          <w:rStyle w:val="pt-domylnaczcionkaakapitu-000012"/>
          <w:rFonts w:ascii="Times New Roman" w:hAnsi="Times New Roman"/>
          <w:sz w:val="24"/>
          <w:szCs w:val="24"/>
        </w:rPr>
        <w:t>22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6065B8" w:rsidRPr="00B675F3">
        <w:rPr>
          <w:rStyle w:val="pt-domylnaczcionkaakapitu-000012"/>
          <w:rFonts w:ascii="Times New Roman" w:hAnsi="Times New Roman"/>
          <w:sz w:val="24"/>
          <w:szCs w:val="24"/>
        </w:rPr>
        <w:t>listopada 2013 r.</w:t>
      </w:r>
      <w:r w:rsidR="009C641F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23"/>
      </w:r>
      <w:r w:rsidR="000F6FA8" w:rsidRPr="008376A5">
        <w:rPr>
          <w:rStyle w:val="pt-domylnaczcionkaakapitu-000012"/>
          <w:rFonts w:ascii="Times New Roman" w:hAnsi="Times New Roman"/>
          <w:sz w:val="24"/>
          <w:szCs w:val="24"/>
          <w:vertAlign w:val="superscript"/>
        </w:rPr>
        <w:t>)</w:t>
      </w:r>
      <w:r w:rsidR="005F5148"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6065B8"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W uchwale </w:t>
      </w:r>
      <w:r w:rsidR="00A2587D"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Sądu Najwyższego </w:t>
      </w:r>
      <w:r w:rsidR="005C5B0E"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z </w:t>
      </w:r>
      <w:r w:rsidR="006065B8" w:rsidRPr="004741BE">
        <w:rPr>
          <w:rStyle w:val="pt-domylnaczcionkaakapitu-000012"/>
          <w:rFonts w:ascii="Times New Roman" w:hAnsi="Times New Roman"/>
          <w:sz w:val="24"/>
          <w:szCs w:val="24"/>
        </w:rPr>
        <w:t>15 marca 2018 r.</w:t>
      </w:r>
      <w:r w:rsidR="009C641F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24"/>
      </w:r>
      <w:r w:rsidR="000F6FA8" w:rsidRPr="008376A5">
        <w:rPr>
          <w:rStyle w:val="pt-domylnaczcionkaakapitu-000012"/>
          <w:rFonts w:ascii="Times New Roman" w:hAnsi="Times New Roman"/>
          <w:sz w:val="24"/>
          <w:szCs w:val="24"/>
          <w:vertAlign w:val="superscript"/>
        </w:rPr>
        <w:t>)</w:t>
      </w:r>
      <w:r w:rsidR="006065B8"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, a potem </w:t>
      </w:r>
      <w:r w:rsidR="005C5B0E"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w </w:t>
      </w:r>
      <w:r w:rsidR="006065B8" w:rsidRPr="004741BE">
        <w:rPr>
          <w:rStyle w:val="pt-domylnaczcionkaakapitu-000012"/>
          <w:rFonts w:ascii="Times New Roman" w:hAnsi="Times New Roman"/>
          <w:sz w:val="24"/>
          <w:szCs w:val="24"/>
        </w:rPr>
        <w:t>postanowieniu</w:t>
      </w:r>
      <w:r w:rsidR="000F6FA8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6065B8" w:rsidRPr="004741BE">
        <w:rPr>
          <w:rStyle w:val="pt-domylnaczcionkaakapitu-000012"/>
          <w:rFonts w:ascii="Times New Roman" w:hAnsi="Times New Roman"/>
          <w:sz w:val="24"/>
          <w:szCs w:val="24"/>
        </w:rPr>
        <w:t>z 12 kwietnia 2018 r.</w:t>
      </w:r>
      <w:r w:rsidR="00831321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25"/>
      </w:r>
      <w:r w:rsidR="000F6FA8" w:rsidRPr="008376A5">
        <w:rPr>
          <w:rStyle w:val="pt-domylnaczcionkaakapitu-000012"/>
          <w:rFonts w:ascii="Times New Roman" w:hAnsi="Times New Roman"/>
          <w:sz w:val="24"/>
          <w:szCs w:val="24"/>
          <w:vertAlign w:val="superscript"/>
        </w:rPr>
        <w:t>)</w:t>
      </w:r>
      <w:r w:rsidR="006065B8"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 uznano, że w wypadkach wyjątkowych, w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6065B8" w:rsidRPr="004741BE">
        <w:rPr>
          <w:rStyle w:val="pt-domylnaczcionkaakapitu-000012"/>
          <w:rFonts w:ascii="Times New Roman" w:hAnsi="Times New Roman"/>
          <w:sz w:val="24"/>
          <w:szCs w:val="24"/>
        </w:rPr>
        <w:t>szczególności gdy za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CE2CF5" w:rsidRPr="004741BE">
        <w:rPr>
          <w:rStyle w:val="pt-domylnaczcionkaakapitu-000012"/>
          <w:rFonts w:ascii="Times New Roman" w:hAnsi="Times New Roman"/>
          <w:sz w:val="24"/>
          <w:szCs w:val="24"/>
        </w:rPr>
        <w:t>n</w:t>
      </w:r>
      <w:r w:rsidR="006065B8" w:rsidRPr="004741BE">
        <w:rPr>
          <w:rStyle w:val="pt-domylnaczcionkaakapitu-000012"/>
          <w:rFonts w:ascii="Times New Roman" w:hAnsi="Times New Roman"/>
          <w:sz w:val="24"/>
          <w:szCs w:val="24"/>
        </w:rPr>
        <w:t>ieodebranie oświadczenia w terminie spadkobierca nie ponosi winy, sąd może nie uwzględnić upływu tego terminu ze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6065B8" w:rsidRPr="000F6FA8">
        <w:rPr>
          <w:rStyle w:val="pt-domylnaczcionkaakapitu-000012"/>
          <w:rFonts w:ascii="Times New Roman" w:hAnsi="Times New Roman"/>
          <w:sz w:val="24"/>
          <w:szCs w:val="24"/>
        </w:rPr>
        <w:t xml:space="preserve">względu na zasady współżycia społecznego (art. 5 k.c. 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>–</w:t>
      </w:r>
      <w:r w:rsidR="006065B8" w:rsidRPr="000F6FA8">
        <w:rPr>
          <w:rStyle w:val="pt-domylnaczcionkaakapitu-000012"/>
          <w:rFonts w:ascii="Times New Roman" w:hAnsi="Times New Roman"/>
          <w:sz w:val="24"/>
          <w:szCs w:val="24"/>
        </w:rPr>
        <w:t xml:space="preserve"> miało to na celu ochronę spadkobiercy przed skutkami niezawinionej przez niego działalności sądu). </w:t>
      </w:r>
    </w:p>
    <w:p w14:paraId="7F90A4A8" w14:textId="0DD793BB" w:rsidR="008C3E8C" w:rsidRPr="000F6FA8" w:rsidRDefault="006065B8" w:rsidP="008376A5">
      <w:pPr>
        <w:autoSpaceDE w:val="0"/>
        <w:autoSpaceDN w:val="0"/>
        <w:adjustRightInd w:val="0"/>
        <w:spacing w:before="120" w:line="360" w:lineRule="auto"/>
        <w:rPr>
          <w:rStyle w:val="pt-domylnaczcionkaakapitu-000012"/>
          <w:rFonts w:ascii="Times New Roman" w:hAnsi="Times New Roman"/>
          <w:sz w:val="24"/>
          <w:szCs w:val="24"/>
        </w:rPr>
      </w:pPr>
      <w:r w:rsidRPr="00B675F3">
        <w:rPr>
          <w:rStyle w:val="pt-domylnaczcionkaakapitu-000012"/>
          <w:rFonts w:ascii="Times New Roman" w:hAnsi="Times New Roman"/>
          <w:sz w:val="24"/>
          <w:szCs w:val="24"/>
        </w:rPr>
        <w:t>W orzecznictwie S</w:t>
      </w:r>
      <w:r w:rsidR="00A2587D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ądu </w:t>
      </w:r>
      <w:r w:rsidRPr="00B675F3">
        <w:rPr>
          <w:rStyle w:val="pt-domylnaczcionkaakapitu-000012"/>
          <w:rFonts w:ascii="Times New Roman" w:hAnsi="Times New Roman"/>
          <w:sz w:val="24"/>
          <w:szCs w:val="24"/>
        </w:rPr>
        <w:t>N</w:t>
      </w:r>
      <w:r w:rsidR="00A2587D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ajwyższego </w:t>
      </w:r>
      <w:r w:rsidR="00831321" w:rsidRPr="00B675F3">
        <w:rPr>
          <w:rStyle w:val="pt-domylnaczcionkaakapitu-000012"/>
          <w:rFonts w:ascii="Times New Roman" w:hAnsi="Times New Roman"/>
          <w:sz w:val="24"/>
          <w:szCs w:val="24"/>
        </w:rPr>
        <w:t>istnieje linia</w:t>
      </w:r>
      <w:r w:rsidR="00C13432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 orzecznicza </w:t>
      </w:r>
      <w:r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idąca w </w:t>
      </w:r>
      <w:r w:rsidR="00C13432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podobnym </w:t>
      </w:r>
      <w:r w:rsidRPr="00B675F3">
        <w:rPr>
          <w:rStyle w:val="pt-domylnaczcionkaakapitu-000012"/>
          <w:rFonts w:ascii="Times New Roman" w:hAnsi="Times New Roman"/>
          <w:sz w:val="24"/>
          <w:szCs w:val="24"/>
        </w:rPr>
        <w:t>kierunku</w:t>
      </w:r>
      <w:r w:rsidR="00C13432" w:rsidRPr="00B675F3">
        <w:rPr>
          <w:rStyle w:val="pt-domylnaczcionkaakapitu-000012"/>
          <w:rFonts w:ascii="Times New Roman" w:hAnsi="Times New Roman"/>
          <w:sz w:val="24"/>
          <w:szCs w:val="24"/>
        </w:rPr>
        <w:t>,</w:t>
      </w:r>
      <w:r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 wskazująca, że </w:t>
      </w:r>
      <w:r w:rsidR="00C13432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dla </w:t>
      </w:r>
      <w:r w:rsidRPr="00B675F3">
        <w:rPr>
          <w:rStyle w:val="pt-domylnaczcionkaakapitu-000012"/>
          <w:rFonts w:ascii="Times New Roman" w:hAnsi="Times New Roman"/>
          <w:sz w:val="24"/>
          <w:szCs w:val="24"/>
        </w:rPr>
        <w:t>zachowania terminu</w:t>
      </w:r>
      <w:r w:rsidR="004E5C56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 określonego</w:t>
      </w:r>
      <w:r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F82E49" w:rsidRPr="00B675F3">
        <w:rPr>
          <w:rStyle w:val="pt-domylnaczcionkaakapitu-000012"/>
          <w:rFonts w:ascii="Times New Roman" w:hAnsi="Times New Roman"/>
          <w:sz w:val="24"/>
          <w:szCs w:val="24"/>
        </w:rPr>
        <w:t>w</w:t>
      </w:r>
      <w:r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 art. 88 § 2 k.c. </w:t>
      </w:r>
      <w:r w:rsidR="00F82E49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jest </w:t>
      </w:r>
      <w:r w:rsidRPr="00B675F3">
        <w:rPr>
          <w:rStyle w:val="pt-domylnaczcionkaakapitu-000012"/>
          <w:rFonts w:ascii="Times New Roman" w:hAnsi="Times New Roman"/>
          <w:sz w:val="24"/>
          <w:szCs w:val="24"/>
        </w:rPr>
        <w:t>wystarczające złożenie przed jego upływem do sądu wniosku o odebranie przez sąd oświadczenia o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Pr="00B675F3">
        <w:rPr>
          <w:rStyle w:val="pt-domylnaczcionkaakapitu-000012"/>
          <w:rFonts w:ascii="Times New Roman" w:hAnsi="Times New Roman"/>
          <w:sz w:val="24"/>
          <w:szCs w:val="24"/>
        </w:rPr>
        <w:t>uchyleniu się od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skutków </w:t>
      </w:r>
      <w:r w:rsidR="00B17177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prawnych złożonego </w:t>
      </w:r>
      <w:r w:rsidRPr="00B675F3">
        <w:rPr>
          <w:rStyle w:val="pt-domylnaczcionkaakapitu-000012"/>
          <w:rFonts w:ascii="Times New Roman" w:hAnsi="Times New Roman"/>
          <w:sz w:val="24"/>
          <w:szCs w:val="24"/>
        </w:rPr>
        <w:t>oświadczenia woli lub jego braku (postanowienie S</w:t>
      </w:r>
      <w:r w:rsidR="00C13432"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ądu </w:t>
      </w:r>
      <w:r w:rsidRPr="00B675F3">
        <w:rPr>
          <w:rStyle w:val="pt-domylnaczcionkaakapitu-000012"/>
          <w:rFonts w:ascii="Times New Roman" w:hAnsi="Times New Roman"/>
          <w:sz w:val="24"/>
          <w:szCs w:val="24"/>
        </w:rPr>
        <w:t>N</w:t>
      </w:r>
      <w:r w:rsidR="00C13432" w:rsidRPr="00B675F3">
        <w:rPr>
          <w:rStyle w:val="pt-domylnaczcionkaakapitu-000012"/>
          <w:rFonts w:ascii="Times New Roman" w:hAnsi="Times New Roman"/>
          <w:sz w:val="24"/>
          <w:szCs w:val="24"/>
        </w:rPr>
        <w:t>ajwyższego</w:t>
      </w:r>
      <w:r w:rsidRPr="00B675F3">
        <w:rPr>
          <w:rStyle w:val="pt-domylnaczcionkaakapitu-000012"/>
          <w:rFonts w:ascii="Times New Roman" w:hAnsi="Times New Roman"/>
          <w:sz w:val="24"/>
          <w:szCs w:val="24"/>
        </w:rPr>
        <w:t xml:space="preserve"> z 4 kwietnia 2014 r.</w:t>
      </w:r>
      <w:r w:rsidR="00831321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26"/>
      </w:r>
      <w:r w:rsidR="000F6FA8" w:rsidRPr="008376A5">
        <w:rPr>
          <w:rStyle w:val="pt-domylnaczcionkaakapitu-000012"/>
          <w:rFonts w:ascii="Times New Roman" w:hAnsi="Times New Roman"/>
          <w:sz w:val="24"/>
          <w:szCs w:val="24"/>
          <w:vertAlign w:val="superscript"/>
        </w:rPr>
        <w:t>)</w:t>
      </w:r>
      <w:r w:rsidR="005C5B0E" w:rsidRPr="004741BE">
        <w:rPr>
          <w:rStyle w:val="pt-domylnaczcionkaakapitu-000012"/>
          <w:rFonts w:ascii="Times New Roman" w:hAnsi="Times New Roman"/>
          <w:sz w:val="24"/>
          <w:szCs w:val="24"/>
        </w:rPr>
        <w:t>).</w:t>
      </w:r>
      <w:r w:rsidR="00457B69"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4B44AD" w:rsidRPr="004741BE">
        <w:rPr>
          <w:rStyle w:val="pt-domylnaczcionkaakapitu-000012"/>
          <w:rFonts w:ascii="Times New Roman" w:hAnsi="Times New Roman"/>
          <w:sz w:val="24"/>
          <w:szCs w:val="24"/>
        </w:rPr>
        <w:t>Linia ta</w:t>
      </w:r>
      <w:r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 została </w:t>
      </w:r>
      <w:r w:rsidR="004B44AD"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następnie </w:t>
      </w:r>
      <w:r w:rsidRPr="004741BE">
        <w:rPr>
          <w:rStyle w:val="pt-domylnaczcionkaakapitu-000012"/>
          <w:rFonts w:ascii="Times New Roman" w:hAnsi="Times New Roman"/>
          <w:sz w:val="24"/>
          <w:szCs w:val="24"/>
        </w:rPr>
        <w:t>odrzucona w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Pr="000F6FA8">
        <w:rPr>
          <w:rStyle w:val="pt-domylnaczcionkaakapitu-000012"/>
          <w:rFonts w:ascii="Times New Roman" w:hAnsi="Times New Roman"/>
          <w:sz w:val="24"/>
          <w:szCs w:val="24"/>
        </w:rPr>
        <w:t>uchwale S</w:t>
      </w:r>
      <w:r w:rsidR="00C13432" w:rsidRPr="000F6FA8">
        <w:rPr>
          <w:rStyle w:val="pt-domylnaczcionkaakapitu-000012"/>
          <w:rFonts w:ascii="Times New Roman" w:hAnsi="Times New Roman"/>
          <w:sz w:val="24"/>
          <w:szCs w:val="24"/>
        </w:rPr>
        <w:t xml:space="preserve">ądu </w:t>
      </w:r>
      <w:r w:rsidRPr="000F6FA8">
        <w:rPr>
          <w:rStyle w:val="pt-domylnaczcionkaakapitu-000012"/>
          <w:rFonts w:ascii="Times New Roman" w:hAnsi="Times New Roman"/>
          <w:sz w:val="24"/>
          <w:szCs w:val="24"/>
        </w:rPr>
        <w:t>N</w:t>
      </w:r>
      <w:r w:rsidR="00C13432" w:rsidRPr="000F6FA8">
        <w:rPr>
          <w:rStyle w:val="pt-domylnaczcionkaakapitu-000012"/>
          <w:rFonts w:ascii="Times New Roman" w:hAnsi="Times New Roman"/>
          <w:sz w:val="24"/>
          <w:szCs w:val="24"/>
        </w:rPr>
        <w:t>ajwyższego</w:t>
      </w:r>
      <w:r w:rsidRPr="000F6FA8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="009621EF">
        <w:rPr>
          <w:rStyle w:val="pt-domylnaczcionkaakapitu-000012"/>
          <w:rFonts w:ascii="Times New Roman" w:hAnsi="Times New Roman"/>
          <w:sz w:val="24"/>
          <w:szCs w:val="24"/>
        </w:rPr>
        <w:t xml:space="preserve">z </w:t>
      </w:r>
      <w:r w:rsidRPr="000F6FA8">
        <w:rPr>
          <w:rStyle w:val="pt-domylnaczcionkaakapitu-000012"/>
          <w:rFonts w:ascii="Times New Roman" w:hAnsi="Times New Roman"/>
          <w:sz w:val="24"/>
          <w:szCs w:val="24"/>
        </w:rPr>
        <w:t>15 marca 2018 r.</w:t>
      </w:r>
      <w:r w:rsidR="007E75E3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27"/>
      </w:r>
      <w:r w:rsidR="000F6FA8" w:rsidRPr="008376A5">
        <w:rPr>
          <w:rStyle w:val="pt-domylnaczcionkaakapitu-000012"/>
          <w:rFonts w:ascii="Times New Roman" w:hAnsi="Times New Roman"/>
          <w:sz w:val="24"/>
          <w:szCs w:val="24"/>
          <w:vertAlign w:val="superscript"/>
        </w:rPr>
        <w:t>)</w:t>
      </w:r>
      <w:r w:rsidRPr="004741BE">
        <w:rPr>
          <w:rStyle w:val="pt-domylnaczcionkaakapitu-000012"/>
          <w:rFonts w:ascii="Times New Roman" w:hAnsi="Times New Roman"/>
          <w:sz w:val="24"/>
          <w:szCs w:val="24"/>
        </w:rPr>
        <w:t>, co przemawia za</w:t>
      </w:r>
      <w:r w:rsidR="00B675F3">
        <w:rPr>
          <w:rStyle w:val="pt-domylnaczcionkaakapitu-000012"/>
          <w:rFonts w:ascii="Times New Roman" w:hAnsi="Times New Roman"/>
          <w:sz w:val="24"/>
          <w:szCs w:val="24"/>
        </w:rPr>
        <w:t xml:space="preserve"> </w:t>
      </w:r>
      <w:r w:rsidRPr="004741BE">
        <w:rPr>
          <w:rStyle w:val="pt-domylnaczcionkaakapitu-000012"/>
          <w:rFonts w:ascii="Times New Roman" w:hAnsi="Times New Roman"/>
          <w:sz w:val="24"/>
          <w:szCs w:val="24"/>
        </w:rPr>
        <w:t>koniecznością dokonania</w:t>
      </w:r>
      <w:r w:rsidR="007E75E3"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 proponowanej</w:t>
      </w:r>
      <w:r w:rsidRPr="004741BE">
        <w:rPr>
          <w:rStyle w:val="pt-domylnaczcionkaakapitu-000012"/>
          <w:rFonts w:ascii="Times New Roman" w:hAnsi="Times New Roman"/>
          <w:sz w:val="24"/>
          <w:szCs w:val="24"/>
        </w:rPr>
        <w:t xml:space="preserve"> zmiany</w:t>
      </w:r>
      <w:r w:rsidR="004E5C56" w:rsidRPr="000F6FA8">
        <w:rPr>
          <w:rStyle w:val="pt-domylnaczcionkaakapitu-000012"/>
          <w:rFonts w:ascii="Times New Roman" w:hAnsi="Times New Roman"/>
          <w:sz w:val="24"/>
          <w:szCs w:val="24"/>
        </w:rPr>
        <w:t>.</w:t>
      </w:r>
    </w:p>
    <w:p w14:paraId="6B09C6ED" w14:textId="7CC12720" w:rsidR="008C3E8C" w:rsidRPr="0064191F" w:rsidRDefault="0064191F" w:rsidP="008376A5">
      <w:pPr>
        <w:pStyle w:val="Nagwek1"/>
        <w:spacing w:before="120" w:after="0" w:line="360" w:lineRule="auto"/>
        <w:ind w:left="426" w:hanging="426"/>
        <w:rPr>
          <w:rFonts w:ascii="Times New Roman" w:hAnsi="Times New Roman"/>
          <w:iCs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II.</w:t>
      </w:r>
      <w:r>
        <w:rPr>
          <w:rFonts w:ascii="Times New Roman" w:hAnsi="Times New Roman"/>
          <w:sz w:val="24"/>
          <w:szCs w:val="24"/>
          <w:lang w:eastAsia="ar-SA"/>
        </w:rPr>
        <w:tab/>
      </w:r>
      <w:r w:rsidR="000B18C3" w:rsidRPr="0064191F">
        <w:rPr>
          <w:rFonts w:ascii="Times New Roman" w:hAnsi="Times New Roman"/>
          <w:iCs/>
          <w:sz w:val="24"/>
          <w:szCs w:val="24"/>
          <w:lang w:eastAsia="ar-SA"/>
        </w:rPr>
        <w:t>Zmiany w pozostałych ustawach</w:t>
      </w:r>
    </w:p>
    <w:p w14:paraId="712162B6" w14:textId="77777777" w:rsidR="0016343B" w:rsidRPr="0064191F" w:rsidRDefault="008C3E8C" w:rsidP="008376A5">
      <w:pPr>
        <w:numPr>
          <w:ilvl w:val="0"/>
          <w:numId w:val="10"/>
        </w:numPr>
        <w:autoSpaceDE w:val="0"/>
        <w:autoSpaceDN w:val="0"/>
        <w:adjustRightInd w:val="0"/>
        <w:spacing w:before="120" w:line="360" w:lineRule="auto"/>
        <w:ind w:left="426" w:hanging="426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Zmiany przepisów Kodeksu rodzinnego i opiekuńczego</w:t>
      </w:r>
      <w:r w:rsidR="00677876"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, </w:t>
      </w:r>
      <w:r w:rsidR="004705BD"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Kodeksu postępowania cywilnego</w:t>
      </w:r>
      <w:r w:rsidR="00677876"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i Prawa o ustroju sądów powszechnych</w:t>
      </w:r>
    </w:p>
    <w:p w14:paraId="28D4E09F" w14:textId="3BA52FD9" w:rsidR="0016343B" w:rsidRPr="004741BE" w:rsidRDefault="00E65BAD" w:rsidP="008376A5">
      <w:pPr>
        <w:numPr>
          <w:ilvl w:val="0"/>
          <w:numId w:val="11"/>
        </w:numPr>
        <w:autoSpaceDE w:val="0"/>
        <w:autoSpaceDN w:val="0"/>
        <w:adjustRightInd w:val="0"/>
        <w:spacing w:before="120" w:line="360" w:lineRule="auto"/>
        <w:ind w:left="426" w:hanging="426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</w:t>
      </w:r>
      <w:r w:rsidR="0016343B"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rojektowany art. </w:t>
      </w:r>
      <w:r w:rsidR="00C903DA"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2</w:t>
      </w:r>
      <w:r w:rsidR="0016343B"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pkt 1</w:t>
      </w:r>
      <w:r w:rsidR="00F82E49"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lit. </w:t>
      </w:r>
      <w:r w:rsidR="00EE44A1"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b</w:t>
      </w:r>
      <w:r w:rsidR="0016343B"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i pkt 2</w:t>
      </w:r>
      <w:r w:rsidR="00F10B71"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– zmiana art. 101</w:t>
      </w:r>
      <w:r w:rsidR="00EE44A1"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przez dodanie §</w:t>
      </w:r>
      <w:r w:rsid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EE44A1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4,</w:t>
      </w:r>
      <w:r w:rsid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EE44A1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zmiana </w:t>
      </w:r>
      <w:r w:rsidR="00F10B71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art. 156 </w:t>
      </w:r>
      <w:proofErr w:type="spellStart"/>
      <w:r w:rsidR="00F10B71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k.r.o</w:t>
      </w:r>
      <w:proofErr w:type="spellEnd"/>
      <w:r w:rsidR="00F10B71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.</w:t>
      </w:r>
      <w:r w:rsidR="006F1BEF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oraz projektowany art. 3 pkt </w:t>
      </w:r>
      <w:r w:rsidR="00802FA0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3</w:t>
      </w:r>
      <w:r w:rsidR="009F2CA0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lit. </w:t>
      </w:r>
      <w:r w:rsidR="00802FA0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b</w:t>
      </w:r>
      <w:r w:rsidR="009F2CA0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i </w:t>
      </w:r>
      <w:r w:rsidR="00802FA0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c</w:t>
      </w:r>
      <w:r w:rsidR="006F1BEF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– zmiana art. </w:t>
      </w:r>
      <w:r w:rsidR="00A826BD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641 k.p.c.</w:t>
      </w:r>
      <w:r w:rsidR="00A02DD3" w:rsidRPr="004741BE">
        <w:rPr>
          <w:rStyle w:val="Odwoanieprzypisudolnego"/>
          <w:rFonts w:ascii="Times New Roman" w:eastAsia="Times New Roman" w:hAnsi="Times New Roman"/>
          <w:b/>
          <w:bCs/>
          <w:sz w:val="24"/>
          <w:szCs w:val="24"/>
          <w:lang w:eastAsia="pl-PL"/>
        </w:rPr>
        <w:footnoteReference w:id="28"/>
      </w:r>
      <w:r w:rsidR="000F6FA8" w:rsidRPr="008376A5"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pl-PL"/>
        </w:rPr>
        <w:t>)</w:t>
      </w:r>
    </w:p>
    <w:p w14:paraId="09B9FB06" w14:textId="2D7A861A" w:rsidR="0005426F" w:rsidRPr="00B675F3" w:rsidRDefault="00B85CAD" w:rsidP="008376A5">
      <w:pPr>
        <w:autoSpaceDE w:val="0"/>
        <w:autoSpaceDN w:val="0"/>
        <w:adjustRightInd w:val="0"/>
        <w:spacing w:before="120" w:line="360" w:lineRule="auto"/>
        <w:rPr>
          <w:rFonts w:ascii="Times New Roman" w:hAnsi="Times New Roman"/>
          <w:sz w:val="24"/>
          <w:szCs w:val="24"/>
        </w:rPr>
      </w:pPr>
      <w:r w:rsidRPr="00847071">
        <w:rPr>
          <w:rFonts w:ascii="Times New Roman" w:eastAsia="Times New Roman" w:hAnsi="Times New Roman"/>
          <w:iCs/>
          <w:sz w:val="24"/>
          <w:szCs w:val="24"/>
          <w:lang w:eastAsia="pl-PL"/>
        </w:rPr>
        <w:t>Projekt</w:t>
      </w:r>
      <w:r w:rsidR="0005426F" w:rsidRPr="004741BE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 xml:space="preserve"> </w:t>
      </w:r>
      <w:r w:rsidR="00847071" w:rsidRPr="00847071">
        <w:rPr>
          <w:rFonts w:ascii="Times New Roman" w:eastAsia="Times New Roman" w:hAnsi="Times New Roman"/>
          <w:iCs/>
          <w:sz w:val="24"/>
          <w:szCs w:val="24"/>
          <w:lang w:eastAsia="pl-PL"/>
        </w:rPr>
        <w:t xml:space="preserve">ustawy </w:t>
      </w:r>
      <w:r w:rsidR="0005426F" w:rsidRPr="004741BE">
        <w:rPr>
          <w:rFonts w:ascii="Times New Roman" w:eastAsia="Times New Roman" w:hAnsi="Times New Roman"/>
          <w:sz w:val="24"/>
          <w:szCs w:val="24"/>
          <w:lang w:eastAsia="pl-PL"/>
        </w:rPr>
        <w:t>wprowadza regulację wyłączającą konieczność uzyskania w każdej sytuacji zezwolenia sądu na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5426F" w:rsidRPr="004741BE">
        <w:rPr>
          <w:rFonts w:ascii="Times New Roman" w:eastAsia="Times New Roman" w:hAnsi="Times New Roman"/>
          <w:sz w:val="24"/>
          <w:szCs w:val="24"/>
          <w:lang w:eastAsia="pl-PL"/>
        </w:rPr>
        <w:t xml:space="preserve">dokonanie </w:t>
      </w:r>
      <w:r w:rsidR="0005426F" w:rsidRPr="004741BE">
        <w:rPr>
          <w:rFonts w:ascii="Times New Roman" w:hAnsi="Times New Roman"/>
          <w:sz w:val="24"/>
          <w:szCs w:val="24"/>
        </w:rPr>
        <w:t>czynności przekraczających zakres zwykłego zarządu, gdy czynność polega na odrzuceniu spadku przez rodzica</w:t>
      </w:r>
      <w:r w:rsidR="0005426F" w:rsidRPr="000F6FA8">
        <w:rPr>
          <w:rFonts w:ascii="Times New Roman" w:hAnsi="Times New Roman"/>
          <w:sz w:val="24"/>
          <w:szCs w:val="24"/>
        </w:rPr>
        <w:t xml:space="preserve"> w imieniu dziecka, któremu w tym zakresi</w:t>
      </w:r>
      <w:r w:rsidR="0005426F" w:rsidRPr="00B675F3">
        <w:rPr>
          <w:rFonts w:ascii="Times New Roman" w:hAnsi="Times New Roman"/>
          <w:sz w:val="24"/>
          <w:szCs w:val="24"/>
        </w:rPr>
        <w:t>e przysługuje władza rodzicielska, gdy jest dokonywana za zgodą drugiego z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05426F" w:rsidRPr="00B675F3">
        <w:rPr>
          <w:rFonts w:ascii="Times New Roman" w:hAnsi="Times New Roman"/>
          <w:sz w:val="24"/>
          <w:szCs w:val="24"/>
        </w:rPr>
        <w:t xml:space="preserve">rodziców, któremu w tym zakresie </w:t>
      </w:r>
      <w:r w:rsidR="00A60322" w:rsidRPr="00B675F3">
        <w:rPr>
          <w:rFonts w:ascii="Times New Roman" w:hAnsi="Times New Roman"/>
          <w:sz w:val="24"/>
          <w:szCs w:val="24"/>
        </w:rPr>
        <w:t xml:space="preserve">również </w:t>
      </w:r>
      <w:r w:rsidR="0005426F" w:rsidRPr="00B675F3">
        <w:rPr>
          <w:rFonts w:ascii="Times New Roman" w:hAnsi="Times New Roman"/>
          <w:sz w:val="24"/>
          <w:szCs w:val="24"/>
        </w:rPr>
        <w:t>przysługuje władza rodzicielska</w:t>
      </w:r>
      <w:r w:rsidR="00453B03">
        <w:rPr>
          <w:rFonts w:ascii="Times New Roman" w:hAnsi="Times New Roman"/>
          <w:sz w:val="24"/>
          <w:szCs w:val="24"/>
        </w:rPr>
        <w:t>,</w:t>
      </w:r>
      <w:r w:rsidR="0005426F" w:rsidRPr="00B675F3">
        <w:rPr>
          <w:rFonts w:ascii="Times New Roman" w:hAnsi="Times New Roman"/>
          <w:sz w:val="24"/>
          <w:szCs w:val="24"/>
        </w:rPr>
        <w:t xml:space="preserve"> albo jest dokonywana wspólnie, a dziecko jest powołane do dziedziczenia w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05426F" w:rsidRPr="00B675F3">
        <w:rPr>
          <w:rFonts w:ascii="Times New Roman" w:hAnsi="Times New Roman"/>
          <w:sz w:val="24"/>
          <w:szCs w:val="24"/>
        </w:rPr>
        <w:t xml:space="preserve">wyniku uprzedniego odrzucenia spadku </w:t>
      </w:r>
      <w:r w:rsidR="0005426F" w:rsidRPr="00B675F3">
        <w:rPr>
          <w:rFonts w:ascii="Times New Roman" w:hAnsi="Times New Roman"/>
          <w:sz w:val="24"/>
          <w:szCs w:val="24"/>
        </w:rPr>
        <w:lastRenderedPageBreak/>
        <w:t>przez któregokolwiek z rodziców. Zgoda sądu będzie jednak wymagana, jeśli inny zstępny rodziców tego dziecka przyjmuje spadek.</w:t>
      </w:r>
    </w:p>
    <w:p w14:paraId="3EDFBEB1" w14:textId="77777777" w:rsidR="008063B8" w:rsidRPr="0064191F" w:rsidRDefault="0001615C" w:rsidP="008376A5">
      <w:pPr>
        <w:autoSpaceDE w:val="0"/>
        <w:autoSpaceDN w:val="0"/>
        <w:adjustRightInd w:val="0"/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Założeniem leżącym u podstaw opisywanego rozwiązania jest </w:t>
      </w:r>
      <w:r w:rsidR="00C7404C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swoiste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domniemanie faktyczne, że spadek odrzucony przez rodzica powołanego do spadku jest </w:t>
      </w:r>
      <w:r w:rsidR="004303F5" w:rsidRPr="00B675F3">
        <w:rPr>
          <w:rFonts w:ascii="Times New Roman" w:eastAsia="Times New Roman" w:hAnsi="Times New Roman"/>
          <w:sz w:val="24"/>
          <w:szCs w:val="24"/>
          <w:lang w:eastAsia="pl-PL"/>
        </w:rPr>
        <w:t>najprawdopodobniej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zadłużony i kwestia jego odrzucenia w imieniu dziecka pozostającego pod władzą rodzicielską tego rodzica nie musi być poddawana ocenie sądu</w:t>
      </w:r>
      <w:r w:rsidR="00F632AA" w:rsidRPr="00B675F3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A701E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takiej sytuacji rodzic ma początkowo własny interes w dokładnym zbadaniu </w:t>
      </w:r>
      <w:r w:rsidR="00C7404C" w:rsidRPr="00B675F3">
        <w:rPr>
          <w:rFonts w:ascii="Times New Roman" w:eastAsia="Times New Roman" w:hAnsi="Times New Roman"/>
          <w:sz w:val="24"/>
          <w:szCs w:val="24"/>
          <w:lang w:eastAsia="pl-PL"/>
        </w:rPr>
        <w:t>konsekwencji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przyjęcia przez siebie spadku. </w:t>
      </w:r>
      <w:r w:rsidR="00F632AA" w:rsidRPr="00B675F3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905427" w:rsidRPr="00B675F3">
        <w:rPr>
          <w:rFonts w:ascii="Times New Roman" w:eastAsia="Times New Roman" w:hAnsi="Times New Roman"/>
          <w:sz w:val="24"/>
          <w:szCs w:val="24"/>
          <w:lang w:eastAsia="pl-PL"/>
        </w:rPr>
        <w:t>roponowan</w:t>
      </w:r>
      <w:r w:rsidR="00E0208E" w:rsidRPr="00B675F3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="00905427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rozwiązani</w:t>
      </w:r>
      <w:r w:rsidR="00F632AA" w:rsidRPr="0064191F">
        <w:rPr>
          <w:rFonts w:ascii="Times New Roman" w:eastAsia="Times New Roman" w:hAnsi="Times New Roman"/>
          <w:sz w:val="24"/>
          <w:szCs w:val="24"/>
          <w:lang w:eastAsia="pl-PL"/>
        </w:rPr>
        <w:t>e nie stwarza</w:t>
      </w:r>
      <w:r w:rsidR="00D642F0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 zatem</w:t>
      </w:r>
      <w:r w:rsidR="00905427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 zagrożenia dla interesów majątkowych dziecka. </w:t>
      </w:r>
    </w:p>
    <w:p w14:paraId="28A357E8" w14:textId="3F3C2BDD" w:rsidR="004303F5" w:rsidRPr="00B675F3" w:rsidRDefault="004303F5" w:rsidP="008376A5">
      <w:pPr>
        <w:autoSpaceDE w:val="0"/>
        <w:autoSpaceDN w:val="0"/>
        <w:adjustRightInd w:val="0"/>
        <w:spacing w:before="120" w:line="360" w:lineRule="auto"/>
        <w:rPr>
          <w:rFonts w:ascii="Times New Roman" w:hAnsi="Times New Roman"/>
          <w:sz w:val="24"/>
          <w:szCs w:val="24"/>
        </w:rPr>
      </w:pPr>
      <w:r w:rsidRPr="0064191F">
        <w:rPr>
          <w:rFonts w:ascii="Times New Roman" w:eastAsia="Times New Roman" w:hAnsi="Times New Roman"/>
          <w:sz w:val="24"/>
          <w:szCs w:val="24"/>
          <w:lang w:eastAsia="pl-PL"/>
        </w:rPr>
        <w:t>N</w:t>
      </w:r>
      <w:r w:rsidR="00C7404C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ależy </w:t>
      </w:r>
      <w:r w:rsidR="00F632AA" w:rsidRPr="0064191F">
        <w:rPr>
          <w:rFonts w:ascii="Times New Roman" w:eastAsia="Times New Roman" w:hAnsi="Times New Roman"/>
          <w:sz w:val="24"/>
          <w:szCs w:val="24"/>
          <w:lang w:eastAsia="pl-PL"/>
        </w:rPr>
        <w:t>wskazać</w:t>
      </w:r>
      <w:r w:rsidR="00C573FB" w:rsidRPr="0064191F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C7404C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 że nadal </w:t>
      </w:r>
      <w:r w:rsidR="00E1659D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będzie </w:t>
      </w:r>
      <w:r w:rsidR="00D642F0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konieczne </w:t>
      </w:r>
      <w:r w:rsidR="00CA1445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uzyskanie </w:t>
      </w:r>
      <w:r w:rsidR="00C7404C" w:rsidRPr="0064191F">
        <w:rPr>
          <w:rFonts w:ascii="Times New Roman" w:eastAsia="Times New Roman" w:hAnsi="Times New Roman"/>
          <w:sz w:val="24"/>
          <w:szCs w:val="24"/>
          <w:lang w:eastAsia="pl-PL"/>
        </w:rPr>
        <w:t>zezwoleni</w:t>
      </w:r>
      <w:r w:rsidR="00CA1445" w:rsidRPr="0064191F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C7404C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 sądu</w:t>
      </w:r>
      <w:r w:rsidR="00C7404C" w:rsidRPr="0064191F">
        <w:rPr>
          <w:rFonts w:ascii="Times New Roman" w:hAnsi="Times New Roman"/>
          <w:sz w:val="24"/>
          <w:szCs w:val="24"/>
        </w:rPr>
        <w:t xml:space="preserve"> </w:t>
      </w:r>
      <w:r w:rsidR="000A701E" w:rsidRPr="0064191F">
        <w:rPr>
          <w:rFonts w:ascii="Times New Roman" w:hAnsi="Times New Roman"/>
          <w:sz w:val="24"/>
          <w:szCs w:val="24"/>
        </w:rPr>
        <w:t xml:space="preserve">w </w:t>
      </w:r>
      <w:r w:rsidR="00C7404C" w:rsidRPr="0064191F">
        <w:rPr>
          <w:rFonts w:ascii="Times New Roman" w:hAnsi="Times New Roman"/>
          <w:sz w:val="24"/>
          <w:szCs w:val="24"/>
        </w:rPr>
        <w:t>sytuacjach, w których dziecko będzie powołane do spadku „obok” rodzica</w:t>
      </w:r>
      <w:r w:rsidR="0069627D" w:rsidRPr="0064191F">
        <w:rPr>
          <w:rFonts w:ascii="Times New Roman" w:hAnsi="Times New Roman"/>
          <w:sz w:val="24"/>
          <w:szCs w:val="24"/>
        </w:rPr>
        <w:t xml:space="preserve"> </w:t>
      </w:r>
      <w:r w:rsidR="00C7404C" w:rsidRPr="0064191F">
        <w:rPr>
          <w:rFonts w:ascii="Times New Roman" w:hAnsi="Times New Roman"/>
          <w:sz w:val="24"/>
          <w:szCs w:val="24"/>
        </w:rPr>
        <w:t>(a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C7404C" w:rsidRPr="00B675F3">
        <w:rPr>
          <w:rFonts w:ascii="Times New Roman" w:hAnsi="Times New Roman"/>
          <w:sz w:val="24"/>
          <w:szCs w:val="24"/>
        </w:rPr>
        <w:t xml:space="preserve">więc </w:t>
      </w:r>
      <w:r w:rsidR="00C7404C" w:rsidRPr="00B675F3">
        <w:rPr>
          <w:rFonts w:ascii="Times New Roman" w:hAnsi="Times New Roman"/>
          <w:iCs/>
          <w:sz w:val="24"/>
          <w:szCs w:val="24"/>
          <w:lang w:eastAsia="pl-PL"/>
        </w:rPr>
        <w:t>dziecko nie będzie dochodziło do dziedziczenia na skutek uprzedniego odrzucenia spadku przez któregokolwiek z jego rodziców)</w:t>
      </w:r>
      <w:r w:rsidR="00C7404C" w:rsidRPr="00B675F3">
        <w:rPr>
          <w:rFonts w:ascii="Times New Roman" w:hAnsi="Times New Roman"/>
          <w:sz w:val="24"/>
          <w:szCs w:val="24"/>
        </w:rPr>
        <w:t xml:space="preserve">. </w:t>
      </w:r>
      <w:r w:rsidR="00E0208E" w:rsidRPr="00B675F3">
        <w:rPr>
          <w:rFonts w:ascii="Times New Roman" w:hAnsi="Times New Roman"/>
          <w:sz w:val="24"/>
          <w:szCs w:val="24"/>
        </w:rPr>
        <w:t xml:space="preserve">Taką sytuację można identyfikować jako rodzącą potencjalnie </w:t>
      </w:r>
      <w:r w:rsidR="00C7404C" w:rsidRPr="00B675F3">
        <w:rPr>
          <w:rFonts w:ascii="Times New Roman" w:hAnsi="Times New Roman"/>
          <w:sz w:val="24"/>
          <w:szCs w:val="24"/>
        </w:rPr>
        <w:t>konflikt interesów między osobą małoletnią</w:t>
      </w:r>
      <w:r w:rsidR="0069627D" w:rsidRPr="00B675F3">
        <w:rPr>
          <w:rFonts w:ascii="Times New Roman" w:hAnsi="Times New Roman"/>
          <w:sz w:val="24"/>
          <w:szCs w:val="24"/>
        </w:rPr>
        <w:t xml:space="preserve"> </w:t>
      </w:r>
      <w:r w:rsidR="000A701E" w:rsidRPr="00B675F3">
        <w:rPr>
          <w:rFonts w:ascii="Times New Roman" w:hAnsi="Times New Roman"/>
          <w:sz w:val="24"/>
          <w:szCs w:val="24"/>
        </w:rPr>
        <w:t xml:space="preserve">a </w:t>
      </w:r>
      <w:r w:rsidR="00C7404C" w:rsidRPr="00B675F3">
        <w:rPr>
          <w:rFonts w:ascii="Times New Roman" w:hAnsi="Times New Roman"/>
          <w:sz w:val="24"/>
          <w:szCs w:val="24"/>
        </w:rPr>
        <w:t xml:space="preserve">reprezentującymi </w:t>
      </w:r>
      <w:r w:rsidR="004653B0" w:rsidRPr="00B675F3">
        <w:rPr>
          <w:rFonts w:ascii="Times New Roman" w:hAnsi="Times New Roman"/>
          <w:sz w:val="24"/>
          <w:szCs w:val="24"/>
        </w:rPr>
        <w:t xml:space="preserve">ją </w:t>
      </w:r>
      <w:r w:rsidR="00C7404C" w:rsidRPr="00B675F3">
        <w:rPr>
          <w:rFonts w:ascii="Times New Roman" w:hAnsi="Times New Roman"/>
          <w:sz w:val="24"/>
          <w:szCs w:val="24"/>
        </w:rPr>
        <w:t>rodzicami</w:t>
      </w:r>
      <w:r w:rsidR="00E0208E" w:rsidRPr="00B675F3">
        <w:rPr>
          <w:rFonts w:ascii="Times New Roman" w:hAnsi="Times New Roman"/>
          <w:sz w:val="24"/>
          <w:szCs w:val="24"/>
        </w:rPr>
        <w:t>, a w konsekwencji składane przez rodziców oświadczeni</w:t>
      </w:r>
      <w:r w:rsidR="00453B03">
        <w:rPr>
          <w:rFonts w:ascii="Times New Roman" w:hAnsi="Times New Roman"/>
          <w:sz w:val="24"/>
          <w:szCs w:val="24"/>
        </w:rPr>
        <w:t>e</w:t>
      </w:r>
      <w:r w:rsidR="00E0208E" w:rsidRPr="00B675F3">
        <w:rPr>
          <w:rFonts w:ascii="Times New Roman" w:hAnsi="Times New Roman"/>
          <w:sz w:val="24"/>
          <w:szCs w:val="24"/>
        </w:rPr>
        <w:t xml:space="preserve"> </w:t>
      </w:r>
      <w:r w:rsidR="00D642F0" w:rsidRPr="00B675F3">
        <w:rPr>
          <w:rFonts w:ascii="Times New Roman" w:hAnsi="Times New Roman"/>
          <w:sz w:val="24"/>
          <w:szCs w:val="24"/>
        </w:rPr>
        <w:t xml:space="preserve">musi </w:t>
      </w:r>
      <w:r w:rsidR="00E0208E" w:rsidRPr="00B675F3">
        <w:rPr>
          <w:rFonts w:ascii="Times New Roman" w:hAnsi="Times New Roman"/>
          <w:sz w:val="24"/>
          <w:szCs w:val="24"/>
        </w:rPr>
        <w:t>być poddane kontroli sądu</w:t>
      </w:r>
      <w:r w:rsidR="00C7404C" w:rsidRPr="00B675F3">
        <w:rPr>
          <w:rFonts w:ascii="Times New Roman" w:hAnsi="Times New Roman"/>
          <w:sz w:val="24"/>
          <w:szCs w:val="24"/>
        </w:rPr>
        <w:t xml:space="preserve">. </w:t>
      </w:r>
    </w:p>
    <w:p w14:paraId="1D701D53" w14:textId="72A30E8A" w:rsidR="00C7404C" w:rsidRPr="00B675F3" w:rsidRDefault="00C7404C" w:rsidP="008376A5">
      <w:pPr>
        <w:autoSpaceDE w:val="0"/>
        <w:autoSpaceDN w:val="0"/>
        <w:adjustRightInd w:val="0"/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Podo</w:t>
      </w:r>
      <w:r w:rsidR="008063B8" w:rsidRPr="00B675F3">
        <w:rPr>
          <w:rFonts w:ascii="Times New Roman" w:hAnsi="Times New Roman"/>
          <w:sz w:val="24"/>
          <w:szCs w:val="24"/>
        </w:rPr>
        <w:t xml:space="preserve">bnie należy odnieść się </w:t>
      </w:r>
      <w:r w:rsidRPr="00B675F3">
        <w:rPr>
          <w:rFonts w:ascii="Times New Roman" w:hAnsi="Times New Roman"/>
          <w:sz w:val="24"/>
          <w:szCs w:val="24"/>
        </w:rPr>
        <w:t xml:space="preserve">do sytuacji, w której dziecko </w:t>
      </w:r>
      <w:r w:rsidR="00653798" w:rsidRPr="00B675F3">
        <w:rPr>
          <w:rFonts w:ascii="Times New Roman" w:hAnsi="Times New Roman"/>
          <w:sz w:val="24"/>
          <w:szCs w:val="24"/>
        </w:rPr>
        <w:t xml:space="preserve">będzie </w:t>
      </w:r>
      <w:r w:rsidRPr="00B675F3">
        <w:rPr>
          <w:rFonts w:ascii="Times New Roman" w:hAnsi="Times New Roman"/>
          <w:sz w:val="24"/>
          <w:szCs w:val="24"/>
        </w:rPr>
        <w:t>dochodzić do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dziedziczenia </w:t>
      </w:r>
      <w:r w:rsidR="00271A39" w:rsidRPr="00B675F3">
        <w:rPr>
          <w:rFonts w:ascii="Times New Roman" w:hAnsi="Times New Roman"/>
          <w:sz w:val="24"/>
          <w:szCs w:val="24"/>
        </w:rPr>
        <w:t>obok innych zstępnych rodziców, którzy spadek przyjmują</w:t>
      </w:r>
      <w:r w:rsidR="0027415F">
        <w:rPr>
          <w:rFonts w:ascii="Times New Roman" w:hAnsi="Times New Roman"/>
          <w:sz w:val="24"/>
          <w:szCs w:val="24"/>
        </w:rPr>
        <w:t>,</w:t>
      </w:r>
      <w:r w:rsidR="00271A39" w:rsidRPr="00B675F3">
        <w:rPr>
          <w:rFonts w:ascii="Times New Roman" w:hAnsi="Times New Roman"/>
          <w:sz w:val="24"/>
          <w:szCs w:val="24"/>
        </w:rPr>
        <w:t xml:space="preserve"> lub </w:t>
      </w:r>
      <w:r w:rsidRPr="00B675F3">
        <w:rPr>
          <w:rFonts w:ascii="Times New Roman" w:hAnsi="Times New Roman"/>
          <w:sz w:val="24"/>
          <w:szCs w:val="24"/>
        </w:rPr>
        <w:t xml:space="preserve">na skutek częściowego odrzucenia spadku przez jego rodzica (por. art. 1014 § 1 i 2 k.c.). Może mieć to miejsce przykładowo wówczas, gdy powołany do dziedziczenia testamentowego rodzic odrzuci </w:t>
      </w:r>
      <w:r w:rsidRPr="00B675F3">
        <w:rPr>
          <w:rFonts w:ascii="Times New Roman" w:hAnsi="Times New Roman"/>
          <w:bCs/>
          <w:iCs/>
          <w:sz w:val="24"/>
          <w:szCs w:val="24"/>
          <w:lang w:eastAsia="pl-PL"/>
        </w:rPr>
        <w:t>udział spadkowy przypadający mu z tytułu przyrostu</w:t>
      </w:r>
      <w:r w:rsidRPr="00B675F3">
        <w:rPr>
          <w:rFonts w:ascii="Times New Roman" w:hAnsi="Times New Roman"/>
          <w:sz w:val="24"/>
          <w:szCs w:val="24"/>
        </w:rPr>
        <w:t xml:space="preserve"> i do dziedziczenia tej części spadku dojdzie jego dziecko (por. art. 1014 § 2 k.c.). W takim przypadku dziecko dojdzie co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prawda do dziedziczenia na skutek uprzedniego odrzucenia udziału w spadku przez rodzica, jednak jednocześnie będzie dziedziczyło „obok” niego. </w:t>
      </w:r>
    </w:p>
    <w:p w14:paraId="7121BBE9" w14:textId="7471AFCE" w:rsidR="005858DA" w:rsidRPr="00B675F3" w:rsidRDefault="00492C0F" w:rsidP="008376A5">
      <w:pPr>
        <w:autoSpaceDE w:val="0"/>
        <w:autoSpaceDN w:val="0"/>
        <w:adjustRightInd w:val="0"/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10" w:name="_Hlk106778703"/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D</w:t>
      </w:r>
      <w:r w:rsidR="00032125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ecydującym momentem dla </w:t>
      </w:r>
      <w:r w:rsidR="008063B8" w:rsidRPr="00B675F3">
        <w:rPr>
          <w:rFonts w:ascii="Times New Roman" w:eastAsia="Times New Roman" w:hAnsi="Times New Roman"/>
          <w:sz w:val="24"/>
          <w:szCs w:val="24"/>
          <w:lang w:eastAsia="pl-PL"/>
        </w:rPr>
        <w:t>ustalenia</w:t>
      </w:r>
      <w:r w:rsidR="00032125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, czy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danemu rodzicowi przysługuje </w:t>
      </w:r>
      <w:r w:rsidR="00032125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władza rodzicielska nad dzieckiem, w imieniu którego miałby odrzucić spadek, jest moment złożenia oświadczenia o odrzuceniu spadku. </w:t>
      </w:r>
      <w:bookmarkEnd w:id="10"/>
      <w:r w:rsidR="004520CE" w:rsidRPr="00B675F3">
        <w:rPr>
          <w:rFonts w:ascii="Times New Roman" w:eastAsia="Times New Roman" w:hAnsi="Times New Roman"/>
          <w:sz w:val="24"/>
          <w:szCs w:val="24"/>
          <w:lang w:eastAsia="pl-PL"/>
        </w:rPr>
        <w:t>W celu prawidłowego zabezpieczenia interesów dziecka zezwolenie sądu na odrzucenie spadku przez rodziców w imieniu dziecka nie będzie wymagane w przypadku</w:t>
      </w:r>
      <w:r w:rsidR="00FE34FD" w:rsidRPr="00B675F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4520CE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gdy będzie dokonywane za zgodą drugiego z rodziców albo wspólnie.</w:t>
      </w:r>
      <w:r w:rsidR="002C5B70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W przypadku braku porozumienia rodziców </w:t>
      </w:r>
      <w:r w:rsidR="00653798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będzie </w:t>
      </w:r>
      <w:r w:rsidR="002C5B70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wymagane zezwolenie sądu opiekuńczego </w:t>
      </w:r>
      <w:r w:rsidR="00602088" w:rsidRPr="0064191F">
        <w:rPr>
          <w:rFonts w:ascii="Times New Roman" w:eastAsia="Times New Roman" w:hAnsi="Times New Roman"/>
          <w:sz w:val="24"/>
          <w:szCs w:val="24"/>
          <w:lang w:eastAsia="pl-PL"/>
        </w:rPr>
        <w:t>albo</w:t>
      </w:r>
      <w:r w:rsidR="002C5B70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86787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sądu spadku, </w:t>
      </w:r>
      <w:r w:rsidR="002C5B70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w przypadkach wskazanych w przepisach szczególnych. </w:t>
      </w:r>
      <w:r w:rsidR="00D642F0" w:rsidRPr="0064191F">
        <w:rPr>
          <w:rFonts w:ascii="Times New Roman" w:eastAsia="Times New Roman" w:hAnsi="Times New Roman"/>
          <w:sz w:val="24"/>
          <w:szCs w:val="24"/>
          <w:lang w:eastAsia="pl-PL"/>
        </w:rPr>
        <w:t>Te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642F0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nowe rozwiązania </w:t>
      </w:r>
      <w:r w:rsidR="003351CF" w:rsidRPr="00B675F3">
        <w:rPr>
          <w:rFonts w:ascii="Times New Roman" w:eastAsia="Times New Roman" w:hAnsi="Times New Roman"/>
          <w:sz w:val="24"/>
          <w:szCs w:val="24"/>
          <w:lang w:eastAsia="pl-PL"/>
        </w:rPr>
        <w:t>promuj</w:t>
      </w:r>
      <w:r w:rsidR="00D642F0" w:rsidRPr="00B675F3">
        <w:rPr>
          <w:rFonts w:ascii="Times New Roman" w:eastAsia="Times New Roman" w:hAnsi="Times New Roman"/>
          <w:sz w:val="24"/>
          <w:szCs w:val="24"/>
          <w:lang w:eastAsia="pl-PL"/>
        </w:rPr>
        <w:t>ą</w:t>
      </w:r>
      <w:r w:rsidR="003351CF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zgodną postawę rodziców</w:t>
      </w:r>
      <w:r w:rsidR="00FE34FD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w zakresie zarządu majątkiem dziecka</w:t>
      </w:r>
      <w:r w:rsidR="005858DA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9E349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Jeżeli władza rodzicielska przysługuje wyłącznie jednemu z rodziców (czy to wobec pozbawienia drugiego rodzica tej władzy czy też wobec śmierci drugiego z rodziców), należy uznać, że odrzucenie spadku przez </w:t>
      </w:r>
      <w:r w:rsidR="009E349B" w:rsidRPr="00B675F3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rodzica, który sprawuje wyłączną władzę nad dzieckiem, nie będzie wymagało zezwolenia sądu rodzinnego. </w:t>
      </w:r>
    </w:p>
    <w:p w14:paraId="3632D3C7" w14:textId="77777777" w:rsidR="00274ACD" w:rsidRPr="0064191F" w:rsidRDefault="00D642F0" w:rsidP="008376A5">
      <w:pPr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Nowelizacja</w:t>
      </w:r>
      <w:r w:rsidR="008063B8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art. 156 </w:t>
      </w:r>
      <w:proofErr w:type="spellStart"/>
      <w:r w:rsidR="008063B8" w:rsidRPr="00B675F3">
        <w:rPr>
          <w:rFonts w:ascii="Times New Roman" w:eastAsia="Times New Roman" w:hAnsi="Times New Roman"/>
          <w:sz w:val="24"/>
          <w:szCs w:val="24"/>
          <w:lang w:eastAsia="pl-PL"/>
        </w:rPr>
        <w:t>k.r.o</w:t>
      </w:r>
      <w:proofErr w:type="spellEnd"/>
      <w:r w:rsidR="008063B8" w:rsidRPr="00B675F3">
        <w:rPr>
          <w:rFonts w:ascii="Times New Roman" w:eastAsia="Times New Roman" w:hAnsi="Times New Roman"/>
          <w:sz w:val="24"/>
          <w:szCs w:val="24"/>
          <w:lang w:eastAsia="pl-PL"/>
        </w:rPr>
        <w:t>. wynika z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potrzeby</w:t>
      </w:r>
      <w:r w:rsidR="008063B8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zapewnienia jednolitości </w:t>
      </w:r>
      <w:r w:rsidR="007E0C4E" w:rsidRPr="00B675F3">
        <w:rPr>
          <w:rFonts w:ascii="Times New Roman" w:eastAsia="Times New Roman" w:hAnsi="Times New Roman"/>
          <w:sz w:val="24"/>
          <w:szCs w:val="24"/>
          <w:lang w:eastAsia="pl-PL"/>
        </w:rPr>
        <w:t>w zakresie</w:t>
      </w:r>
      <w:r w:rsidR="008063B8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właściwości sąd</w:t>
      </w:r>
      <w:r w:rsidR="007E0C4E" w:rsidRPr="00B675F3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8063B8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E0C4E" w:rsidRPr="00B675F3">
        <w:rPr>
          <w:rFonts w:ascii="Times New Roman" w:eastAsia="Times New Roman" w:hAnsi="Times New Roman"/>
          <w:sz w:val="24"/>
          <w:szCs w:val="24"/>
          <w:lang w:eastAsia="pl-PL"/>
        </w:rPr>
        <w:t>co do wydawania zezwolenia na przyjęcie lub odrzucenie spadku – zarówno co do małoletniego dziecka</w:t>
      </w:r>
      <w:r w:rsidR="00386787" w:rsidRPr="00B675F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0A3B0F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7E0C4E" w:rsidRPr="00B675F3">
        <w:rPr>
          <w:rFonts w:ascii="Times New Roman" w:eastAsia="Times New Roman" w:hAnsi="Times New Roman"/>
          <w:sz w:val="24"/>
          <w:szCs w:val="24"/>
          <w:lang w:eastAsia="pl-PL"/>
        </w:rPr>
        <w:t>jak i podopiecznego.</w:t>
      </w:r>
      <w:r w:rsidR="00FD2DA6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126D94A6" w14:textId="4872635A" w:rsidR="0064191F" w:rsidRDefault="00386787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64191F">
        <w:rPr>
          <w:rFonts w:ascii="Times New Roman" w:hAnsi="Times New Roman"/>
          <w:sz w:val="24"/>
          <w:szCs w:val="24"/>
        </w:rPr>
        <w:t>Konsekwencją dodania § 4 do</w:t>
      </w:r>
      <w:r w:rsidR="00274ACD" w:rsidRPr="0064191F">
        <w:rPr>
          <w:rFonts w:ascii="Times New Roman" w:hAnsi="Times New Roman"/>
          <w:sz w:val="24"/>
          <w:szCs w:val="24"/>
        </w:rPr>
        <w:t xml:space="preserve"> art. 101 </w:t>
      </w:r>
      <w:proofErr w:type="spellStart"/>
      <w:r w:rsidR="00274ACD" w:rsidRPr="0064191F">
        <w:rPr>
          <w:rFonts w:ascii="Times New Roman" w:hAnsi="Times New Roman"/>
          <w:sz w:val="24"/>
          <w:szCs w:val="24"/>
        </w:rPr>
        <w:t>k.r.o</w:t>
      </w:r>
      <w:proofErr w:type="spellEnd"/>
      <w:r w:rsidR="00274ACD" w:rsidRPr="0064191F">
        <w:rPr>
          <w:rFonts w:ascii="Times New Roman" w:hAnsi="Times New Roman"/>
          <w:sz w:val="24"/>
          <w:szCs w:val="24"/>
        </w:rPr>
        <w:t>.</w:t>
      </w:r>
      <w:r w:rsidR="00A9613F" w:rsidRPr="0064191F">
        <w:rPr>
          <w:rFonts w:ascii="Times New Roman" w:hAnsi="Times New Roman"/>
          <w:sz w:val="24"/>
          <w:szCs w:val="24"/>
        </w:rPr>
        <w:t xml:space="preserve"> </w:t>
      </w:r>
      <w:r w:rsidRPr="0064191F">
        <w:rPr>
          <w:rFonts w:ascii="Times New Roman" w:hAnsi="Times New Roman"/>
          <w:sz w:val="24"/>
          <w:szCs w:val="24"/>
        </w:rPr>
        <w:t>jest nowelizacja</w:t>
      </w:r>
      <w:r w:rsidR="00A9613F" w:rsidRPr="0064191F">
        <w:rPr>
          <w:rFonts w:ascii="Times New Roman" w:hAnsi="Times New Roman"/>
          <w:sz w:val="24"/>
          <w:szCs w:val="24"/>
        </w:rPr>
        <w:t xml:space="preserve"> </w:t>
      </w:r>
      <w:r w:rsidR="008376A5">
        <w:rPr>
          <w:rFonts w:ascii="Times New Roman" w:hAnsi="Times New Roman"/>
          <w:sz w:val="24"/>
          <w:szCs w:val="24"/>
        </w:rPr>
        <w:t>art. 641 k.p.c. przez dodanie § </w:t>
      </w:r>
      <w:r w:rsidR="00365CCF" w:rsidRPr="0064191F">
        <w:rPr>
          <w:rFonts w:ascii="Times New Roman" w:hAnsi="Times New Roman"/>
          <w:sz w:val="24"/>
          <w:szCs w:val="24"/>
        </w:rPr>
        <w:t>3</w:t>
      </w:r>
      <w:r w:rsidR="00A9613F" w:rsidRPr="0064191F">
        <w:rPr>
          <w:rFonts w:ascii="Times New Roman" w:hAnsi="Times New Roman"/>
          <w:sz w:val="24"/>
          <w:szCs w:val="24"/>
          <w:vertAlign w:val="superscript"/>
        </w:rPr>
        <w:t>1</w:t>
      </w:r>
      <w:r w:rsidR="00A9613F" w:rsidRPr="0064191F">
        <w:rPr>
          <w:rFonts w:ascii="Times New Roman" w:hAnsi="Times New Roman"/>
          <w:sz w:val="24"/>
          <w:szCs w:val="24"/>
        </w:rPr>
        <w:t>, w którym</w:t>
      </w:r>
      <w:r w:rsidR="00D642F0" w:rsidRPr="0064191F">
        <w:rPr>
          <w:rFonts w:ascii="Times New Roman" w:hAnsi="Times New Roman"/>
          <w:sz w:val="24"/>
          <w:szCs w:val="24"/>
        </w:rPr>
        <w:t xml:space="preserve"> </w:t>
      </w:r>
      <w:r w:rsidR="00C60088" w:rsidRPr="0064191F">
        <w:rPr>
          <w:rFonts w:ascii="Times New Roman" w:hAnsi="Times New Roman"/>
          <w:sz w:val="24"/>
          <w:szCs w:val="24"/>
        </w:rPr>
        <w:t>przewidziano</w:t>
      </w:r>
      <w:r w:rsidR="00274ACD" w:rsidRPr="0064191F">
        <w:rPr>
          <w:rFonts w:ascii="Times New Roman" w:hAnsi="Times New Roman"/>
          <w:sz w:val="24"/>
          <w:szCs w:val="24"/>
        </w:rPr>
        <w:t xml:space="preserve">, że </w:t>
      </w:r>
      <w:r w:rsidR="0068026B" w:rsidRPr="0064191F">
        <w:rPr>
          <w:rFonts w:ascii="Times New Roman" w:hAnsi="Times New Roman"/>
          <w:sz w:val="24"/>
          <w:szCs w:val="24"/>
        </w:rPr>
        <w:t>rodzic, składając</w:t>
      </w:r>
      <w:r w:rsidR="00A9613F" w:rsidRPr="0064191F">
        <w:rPr>
          <w:rFonts w:ascii="Times New Roman" w:hAnsi="Times New Roman"/>
          <w:sz w:val="24"/>
          <w:szCs w:val="24"/>
        </w:rPr>
        <w:t xml:space="preserve"> oświadczenie o odrzuceniu spadku </w:t>
      </w:r>
      <w:r w:rsidR="000344E5" w:rsidRPr="0064191F">
        <w:rPr>
          <w:rFonts w:ascii="Times New Roman" w:hAnsi="Times New Roman"/>
          <w:sz w:val="24"/>
          <w:szCs w:val="24"/>
        </w:rPr>
        <w:t>w imieniu małoletniego</w:t>
      </w:r>
      <w:r w:rsidR="0068026B" w:rsidRPr="0064191F">
        <w:rPr>
          <w:rFonts w:ascii="Times New Roman" w:hAnsi="Times New Roman"/>
          <w:sz w:val="24"/>
          <w:szCs w:val="24"/>
        </w:rPr>
        <w:t xml:space="preserve"> dziecka</w:t>
      </w:r>
      <w:r w:rsidR="000344E5" w:rsidRPr="0064191F">
        <w:rPr>
          <w:rFonts w:ascii="Times New Roman" w:hAnsi="Times New Roman"/>
          <w:sz w:val="24"/>
          <w:szCs w:val="24"/>
        </w:rPr>
        <w:t xml:space="preserve">, </w:t>
      </w:r>
      <w:r w:rsidR="00D92A7C" w:rsidRPr="0064191F">
        <w:rPr>
          <w:rFonts w:ascii="Times New Roman" w:hAnsi="Times New Roman"/>
          <w:sz w:val="24"/>
          <w:szCs w:val="24"/>
        </w:rPr>
        <w:t>informuj</w:t>
      </w:r>
      <w:r w:rsidR="00A51BD9" w:rsidRPr="0064191F">
        <w:rPr>
          <w:rFonts w:ascii="Times New Roman" w:hAnsi="Times New Roman"/>
          <w:sz w:val="24"/>
          <w:szCs w:val="24"/>
        </w:rPr>
        <w:t>e</w:t>
      </w:r>
      <w:r w:rsidR="00D92A7C" w:rsidRPr="0064191F">
        <w:rPr>
          <w:rFonts w:ascii="Times New Roman" w:hAnsi="Times New Roman"/>
          <w:sz w:val="24"/>
          <w:szCs w:val="24"/>
        </w:rPr>
        <w:t xml:space="preserve"> także</w:t>
      </w:r>
      <w:r w:rsidR="00C60088" w:rsidRPr="0064191F">
        <w:rPr>
          <w:rFonts w:ascii="Times New Roman" w:hAnsi="Times New Roman"/>
          <w:sz w:val="24"/>
          <w:szCs w:val="24"/>
        </w:rPr>
        <w:t xml:space="preserve"> </w:t>
      </w:r>
      <w:r w:rsidR="0068026B" w:rsidRPr="0064191F">
        <w:rPr>
          <w:rFonts w:ascii="Times New Roman" w:hAnsi="Times New Roman"/>
          <w:sz w:val="24"/>
          <w:szCs w:val="24"/>
        </w:rPr>
        <w:t>o</w:t>
      </w:r>
      <w:r w:rsidR="000344E5" w:rsidRPr="0064191F">
        <w:rPr>
          <w:rFonts w:ascii="Times New Roman" w:hAnsi="Times New Roman"/>
          <w:sz w:val="24"/>
          <w:szCs w:val="24"/>
        </w:rPr>
        <w:t>:</w:t>
      </w:r>
      <w:r w:rsidR="00A51BD9" w:rsidRPr="0064191F">
        <w:rPr>
          <w:rFonts w:ascii="Times New Roman" w:hAnsi="Times New Roman"/>
          <w:sz w:val="24"/>
          <w:szCs w:val="24"/>
        </w:rPr>
        <w:t xml:space="preserve"> </w:t>
      </w:r>
    </w:p>
    <w:p w14:paraId="35B4EAA9" w14:textId="2963249E" w:rsidR="0064191F" w:rsidRDefault="003351CF" w:rsidP="008376A5">
      <w:pPr>
        <w:spacing w:before="12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64191F">
        <w:rPr>
          <w:rFonts w:ascii="Times New Roman" w:hAnsi="Times New Roman"/>
          <w:sz w:val="24"/>
          <w:szCs w:val="24"/>
        </w:rPr>
        <w:t>1)</w:t>
      </w:r>
      <w:r w:rsidR="0064191F">
        <w:rPr>
          <w:rFonts w:ascii="Times New Roman" w:hAnsi="Times New Roman"/>
          <w:sz w:val="24"/>
          <w:szCs w:val="24"/>
        </w:rPr>
        <w:tab/>
      </w:r>
      <w:r w:rsidRPr="0064191F">
        <w:rPr>
          <w:rFonts w:ascii="Times New Roman" w:hAnsi="Times New Roman"/>
          <w:sz w:val="24"/>
          <w:szCs w:val="24"/>
        </w:rPr>
        <w:t>przysługiwaniu władzy rodzicielskiej i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>jej zakresie;</w:t>
      </w:r>
      <w:r w:rsidR="00A51BD9" w:rsidRPr="00B675F3">
        <w:rPr>
          <w:rFonts w:ascii="Times New Roman" w:hAnsi="Times New Roman"/>
          <w:sz w:val="24"/>
          <w:szCs w:val="24"/>
        </w:rPr>
        <w:t xml:space="preserve"> </w:t>
      </w:r>
    </w:p>
    <w:p w14:paraId="5D59AF84" w14:textId="675A54BA" w:rsidR="0064191F" w:rsidRDefault="003351CF" w:rsidP="008376A5">
      <w:pPr>
        <w:spacing w:before="12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2)</w:t>
      </w:r>
      <w:r w:rsidR="0064191F">
        <w:rPr>
          <w:rFonts w:ascii="Times New Roman" w:hAnsi="Times New Roman"/>
          <w:sz w:val="24"/>
          <w:szCs w:val="24"/>
        </w:rPr>
        <w:tab/>
      </w:r>
      <w:r w:rsidRPr="00B675F3">
        <w:rPr>
          <w:rFonts w:ascii="Times New Roman" w:hAnsi="Times New Roman"/>
          <w:sz w:val="24"/>
          <w:szCs w:val="24"/>
        </w:rPr>
        <w:t>wyrażeniu przez drugiego z rodziców zgody na odrzucenie spadku</w:t>
      </w:r>
      <w:r w:rsidR="000A3B0F" w:rsidRPr="00B675F3">
        <w:rPr>
          <w:rFonts w:ascii="Times New Roman" w:hAnsi="Times New Roman"/>
          <w:sz w:val="24"/>
          <w:szCs w:val="24"/>
        </w:rPr>
        <w:t xml:space="preserve">, </w:t>
      </w:r>
      <w:r w:rsidRPr="00B675F3">
        <w:rPr>
          <w:rFonts w:ascii="Times New Roman" w:hAnsi="Times New Roman"/>
          <w:sz w:val="24"/>
          <w:szCs w:val="24"/>
        </w:rPr>
        <w:t>chyba że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oświadczenie to </w:t>
      </w:r>
      <w:r w:rsidR="00653798" w:rsidRPr="00B675F3">
        <w:rPr>
          <w:rFonts w:ascii="Times New Roman" w:hAnsi="Times New Roman"/>
          <w:sz w:val="24"/>
          <w:szCs w:val="24"/>
        </w:rPr>
        <w:t xml:space="preserve">jest </w:t>
      </w:r>
      <w:r w:rsidRPr="00B675F3">
        <w:rPr>
          <w:rFonts w:ascii="Times New Roman" w:hAnsi="Times New Roman"/>
          <w:sz w:val="24"/>
          <w:szCs w:val="24"/>
        </w:rPr>
        <w:t>składane wspólnie;</w:t>
      </w:r>
      <w:r w:rsidR="00A51BD9" w:rsidRPr="00B675F3">
        <w:rPr>
          <w:rFonts w:ascii="Times New Roman" w:hAnsi="Times New Roman"/>
          <w:sz w:val="24"/>
          <w:szCs w:val="24"/>
        </w:rPr>
        <w:t xml:space="preserve"> </w:t>
      </w:r>
    </w:p>
    <w:p w14:paraId="18681F99" w14:textId="6D5646CD" w:rsidR="0064191F" w:rsidRDefault="003351CF" w:rsidP="008376A5">
      <w:pPr>
        <w:spacing w:before="12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3)</w:t>
      </w:r>
      <w:r w:rsidR="0064191F">
        <w:rPr>
          <w:rFonts w:ascii="Times New Roman" w:hAnsi="Times New Roman"/>
          <w:sz w:val="24"/>
          <w:szCs w:val="24"/>
        </w:rPr>
        <w:tab/>
      </w:r>
      <w:r w:rsidRPr="00B675F3">
        <w:rPr>
          <w:rFonts w:ascii="Times New Roman" w:hAnsi="Times New Roman"/>
          <w:sz w:val="24"/>
          <w:szCs w:val="24"/>
        </w:rPr>
        <w:t>uprzednim odrzuceniu spadku przez któregokolwiek z rodziców;</w:t>
      </w:r>
      <w:r w:rsidR="00A51BD9" w:rsidRPr="00B675F3">
        <w:rPr>
          <w:rFonts w:ascii="Times New Roman" w:hAnsi="Times New Roman"/>
          <w:sz w:val="24"/>
          <w:szCs w:val="24"/>
        </w:rPr>
        <w:t xml:space="preserve"> </w:t>
      </w:r>
    </w:p>
    <w:p w14:paraId="56F35621" w14:textId="21E72062" w:rsidR="003351CF" w:rsidRPr="00B675F3" w:rsidRDefault="003351CF" w:rsidP="008376A5">
      <w:pPr>
        <w:spacing w:before="12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4)</w:t>
      </w:r>
      <w:r w:rsidR="0064191F">
        <w:rPr>
          <w:rFonts w:ascii="Times New Roman" w:hAnsi="Times New Roman"/>
          <w:sz w:val="24"/>
          <w:szCs w:val="24"/>
        </w:rPr>
        <w:tab/>
      </w:r>
      <w:r w:rsidRPr="00B675F3">
        <w:rPr>
          <w:rFonts w:ascii="Times New Roman" w:hAnsi="Times New Roman"/>
          <w:sz w:val="24"/>
          <w:szCs w:val="24"/>
        </w:rPr>
        <w:t>przyjęciu spadku przez innego zstępnego rodziców tego dziecka.</w:t>
      </w:r>
    </w:p>
    <w:p w14:paraId="503C0BDA" w14:textId="3AD21775" w:rsidR="00386787" w:rsidRPr="00B675F3" w:rsidRDefault="0070701D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Jeżeli bowiem nie zaistnieją okoliczności, o których mowa w</w:t>
      </w:r>
      <w:r w:rsidR="000344E5" w:rsidRPr="00B675F3">
        <w:rPr>
          <w:rFonts w:ascii="Times New Roman" w:hAnsi="Times New Roman"/>
          <w:sz w:val="24"/>
          <w:szCs w:val="24"/>
        </w:rPr>
        <w:t xml:space="preserve"> art. 101</w:t>
      </w:r>
      <w:r w:rsidR="0008348A" w:rsidRPr="00B675F3">
        <w:rPr>
          <w:rFonts w:ascii="Times New Roman" w:hAnsi="Times New Roman"/>
          <w:sz w:val="24"/>
          <w:szCs w:val="24"/>
        </w:rPr>
        <w:t xml:space="preserve"> § 4</w:t>
      </w:r>
      <w:r w:rsidR="00EF0092" w:rsidRPr="00B675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8348A" w:rsidRPr="00B675F3">
        <w:rPr>
          <w:rFonts w:ascii="Times New Roman" w:hAnsi="Times New Roman"/>
          <w:sz w:val="24"/>
          <w:szCs w:val="24"/>
        </w:rPr>
        <w:t>k.r.o</w:t>
      </w:r>
      <w:proofErr w:type="spellEnd"/>
      <w:r w:rsidR="0008348A" w:rsidRPr="00B675F3">
        <w:rPr>
          <w:rFonts w:ascii="Times New Roman" w:hAnsi="Times New Roman"/>
          <w:sz w:val="24"/>
          <w:szCs w:val="24"/>
        </w:rPr>
        <w:t>.</w:t>
      </w:r>
      <w:r w:rsidR="005501C6" w:rsidRPr="00B675F3">
        <w:rPr>
          <w:rFonts w:ascii="Times New Roman" w:hAnsi="Times New Roman"/>
          <w:sz w:val="24"/>
          <w:szCs w:val="24"/>
        </w:rPr>
        <w:t xml:space="preserve">, </w:t>
      </w:r>
      <w:r w:rsidRPr="00B675F3">
        <w:rPr>
          <w:rFonts w:ascii="Times New Roman" w:hAnsi="Times New Roman"/>
          <w:sz w:val="24"/>
          <w:szCs w:val="24"/>
        </w:rPr>
        <w:t>to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konieczne będzie udzielenie zgody przez sąd na odrzucenie spadku, </w:t>
      </w:r>
      <w:r w:rsidR="00D92A7C" w:rsidRPr="00B675F3">
        <w:rPr>
          <w:rFonts w:ascii="Times New Roman" w:hAnsi="Times New Roman"/>
          <w:sz w:val="24"/>
          <w:szCs w:val="24"/>
        </w:rPr>
        <w:t xml:space="preserve">wówczas </w:t>
      </w:r>
      <w:r w:rsidR="005501C6" w:rsidRPr="00B675F3">
        <w:rPr>
          <w:rFonts w:ascii="Times New Roman" w:hAnsi="Times New Roman"/>
          <w:sz w:val="24"/>
          <w:szCs w:val="24"/>
        </w:rPr>
        <w:t xml:space="preserve">pozyskanie wskazanych informacji przez sąd odbierający oświadczenie o odrzuceniu spadku jest zbędne. </w:t>
      </w:r>
    </w:p>
    <w:p w14:paraId="2A9F7833" w14:textId="0F714608" w:rsidR="00386787" w:rsidRPr="00B675F3" w:rsidRDefault="00B04DE1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P</w:t>
      </w:r>
      <w:r w:rsidR="00B6553E" w:rsidRPr="00B675F3">
        <w:rPr>
          <w:rFonts w:ascii="Times New Roman" w:hAnsi="Times New Roman"/>
          <w:sz w:val="24"/>
          <w:szCs w:val="24"/>
        </w:rPr>
        <w:t>odkreśl</w:t>
      </w:r>
      <w:r w:rsidRPr="00B675F3">
        <w:rPr>
          <w:rFonts w:ascii="Times New Roman" w:hAnsi="Times New Roman"/>
          <w:sz w:val="24"/>
          <w:szCs w:val="24"/>
        </w:rPr>
        <w:t>ając</w:t>
      </w:r>
      <w:r w:rsidR="00B6553E" w:rsidRPr="00B675F3">
        <w:rPr>
          <w:rFonts w:ascii="Times New Roman" w:hAnsi="Times New Roman"/>
          <w:sz w:val="24"/>
          <w:szCs w:val="24"/>
        </w:rPr>
        <w:t xml:space="preserve"> </w:t>
      </w:r>
      <w:r w:rsidR="00D042E2" w:rsidRPr="00B675F3">
        <w:rPr>
          <w:rFonts w:ascii="Times New Roman" w:hAnsi="Times New Roman"/>
          <w:sz w:val="24"/>
          <w:szCs w:val="24"/>
        </w:rPr>
        <w:t>doniosłość prawną</w:t>
      </w:r>
      <w:r w:rsidR="00A9613F" w:rsidRPr="00B675F3">
        <w:rPr>
          <w:rFonts w:ascii="Times New Roman" w:hAnsi="Times New Roman"/>
          <w:sz w:val="24"/>
          <w:szCs w:val="24"/>
        </w:rPr>
        <w:t xml:space="preserve"> </w:t>
      </w:r>
      <w:r w:rsidR="00B57684" w:rsidRPr="00B675F3">
        <w:rPr>
          <w:rFonts w:ascii="Times New Roman" w:hAnsi="Times New Roman"/>
          <w:sz w:val="24"/>
          <w:szCs w:val="24"/>
        </w:rPr>
        <w:t>przedstawiany</w:t>
      </w:r>
      <w:r w:rsidR="00B6553E" w:rsidRPr="00B675F3">
        <w:rPr>
          <w:rFonts w:ascii="Times New Roman" w:hAnsi="Times New Roman"/>
          <w:sz w:val="24"/>
          <w:szCs w:val="24"/>
        </w:rPr>
        <w:t>ch</w:t>
      </w:r>
      <w:r w:rsidR="00B57684" w:rsidRPr="00B675F3">
        <w:rPr>
          <w:rFonts w:ascii="Times New Roman" w:hAnsi="Times New Roman"/>
          <w:sz w:val="24"/>
          <w:szCs w:val="24"/>
        </w:rPr>
        <w:t xml:space="preserve"> przez rodzica informacj</w:t>
      </w:r>
      <w:r w:rsidR="00B6553E" w:rsidRPr="00B675F3">
        <w:rPr>
          <w:rFonts w:ascii="Times New Roman" w:hAnsi="Times New Roman"/>
          <w:sz w:val="24"/>
          <w:szCs w:val="24"/>
        </w:rPr>
        <w:t xml:space="preserve">i, </w:t>
      </w:r>
      <w:r w:rsidR="00B57684" w:rsidRPr="00B675F3">
        <w:rPr>
          <w:rFonts w:ascii="Times New Roman" w:hAnsi="Times New Roman"/>
          <w:sz w:val="24"/>
          <w:szCs w:val="24"/>
        </w:rPr>
        <w:t>projektodawca zdecydował się</w:t>
      </w:r>
      <w:r w:rsidR="00E65BAD" w:rsidRPr="00B675F3">
        <w:rPr>
          <w:rFonts w:ascii="Times New Roman" w:hAnsi="Times New Roman"/>
          <w:sz w:val="24"/>
          <w:szCs w:val="24"/>
        </w:rPr>
        <w:t xml:space="preserve"> </w:t>
      </w:r>
      <w:r w:rsidR="00B675F3">
        <w:rPr>
          <w:rFonts w:ascii="Times New Roman" w:hAnsi="Times New Roman"/>
          <w:sz w:val="24"/>
          <w:szCs w:val="24"/>
        </w:rPr>
        <w:t>–</w:t>
      </w:r>
      <w:r w:rsidR="00E65BAD" w:rsidRPr="00B675F3">
        <w:rPr>
          <w:rFonts w:ascii="Times New Roman" w:hAnsi="Times New Roman"/>
          <w:sz w:val="24"/>
          <w:szCs w:val="24"/>
        </w:rPr>
        <w:t xml:space="preserve"> wzorując się na treści art. 671 § 3 </w:t>
      </w:r>
      <w:r w:rsidRPr="00B675F3">
        <w:rPr>
          <w:rFonts w:ascii="Times New Roman" w:hAnsi="Times New Roman"/>
          <w:sz w:val="24"/>
          <w:szCs w:val="24"/>
        </w:rPr>
        <w:t xml:space="preserve">k.p.c. </w:t>
      </w:r>
      <w:r w:rsidR="00386787" w:rsidRPr="00B675F3">
        <w:rPr>
          <w:rFonts w:ascii="Times New Roman" w:hAnsi="Times New Roman"/>
          <w:sz w:val="24"/>
          <w:szCs w:val="24"/>
        </w:rPr>
        <w:t>–</w:t>
      </w:r>
      <w:r w:rsidR="004E1275" w:rsidRPr="00B675F3">
        <w:rPr>
          <w:rFonts w:ascii="Times New Roman" w:hAnsi="Times New Roman"/>
          <w:sz w:val="24"/>
          <w:szCs w:val="24"/>
        </w:rPr>
        <w:t xml:space="preserve"> </w:t>
      </w:r>
      <w:r w:rsidR="00386787" w:rsidRPr="00B675F3">
        <w:rPr>
          <w:rFonts w:ascii="Times New Roman" w:hAnsi="Times New Roman"/>
          <w:sz w:val="24"/>
          <w:szCs w:val="24"/>
        </w:rPr>
        <w:t xml:space="preserve">na </w:t>
      </w:r>
      <w:r w:rsidR="00B57684" w:rsidRPr="00B675F3">
        <w:rPr>
          <w:rFonts w:ascii="Times New Roman" w:hAnsi="Times New Roman"/>
          <w:sz w:val="24"/>
          <w:szCs w:val="24"/>
        </w:rPr>
        <w:t>wprowadzenie regulacji</w:t>
      </w:r>
      <w:r w:rsidR="00A9613F" w:rsidRPr="00B675F3">
        <w:rPr>
          <w:rFonts w:ascii="Times New Roman" w:hAnsi="Times New Roman"/>
          <w:sz w:val="24"/>
          <w:szCs w:val="24"/>
        </w:rPr>
        <w:t xml:space="preserve">, </w:t>
      </w:r>
      <w:r w:rsidR="00E65BAD" w:rsidRPr="00B675F3">
        <w:rPr>
          <w:rFonts w:ascii="Times New Roman" w:hAnsi="Times New Roman"/>
          <w:sz w:val="24"/>
          <w:szCs w:val="24"/>
        </w:rPr>
        <w:t xml:space="preserve">zgodnie z którą </w:t>
      </w:r>
      <w:r w:rsidR="00B675F3">
        <w:rPr>
          <w:rFonts w:ascii="Times New Roman" w:hAnsi="Times New Roman"/>
          <w:sz w:val="24"/>
          <w:szCs w:val="24"/>
        </w:rPr>
        <w:t>–</w:t>
      </w:r>
      <w:r w:rsidR="00386787" w:rsidRPr="00B675F3">
        <w:rPr>
          <w:rFonts w:ascii="Times New Roman" w:hAnsi="Times New Roman"/>
          <w:sz w:val="24"/>
          <w:szCs w:val="24"/>
        </w:rPr>
        <w:t xml:space="preserve"> </w:t>
      </w:r>
      <w:r w:rsidR="00A9613F" w:rsidRPr="00B675F3">
        <w:rPr>
          <w:rFonts w:ascii="Times New Roman" w:hAnsi="Times New Roman"/>
          <w:sz w:val="24"/>
          <w:szCs w:val="24"/>
        </w:rPr>
        <w:t xml:space="preserve">pod względem skutków </w:t>
      </w:r>
      <w:r w:rsidR="00386787" w:rsidRPr="00B675F3">
        <w:rPr>
          <w:rFonts w:ascii="Times New Roman" w:hAnsi="Times New Roman"/>
          <w:sz w:val="24"/>
          <w:szCs w:val="24"/>
        </w:rPr>
        <w:t xml:space="preserve">karnoprawnych </w:t>
      </w:r>
      <w:r w:rsidR="00B675F3">
        <w:rPr>
          <w:rFonts w:ascii="Times New Roman" w:hAnsi="Times New Roman"/>
          <w:sz w:val="24"/>
          <w:szCs w:val="24"/>
        </w:rPr>
        <w:t>–</w:t>
      </w:r>
      <w:r w:rsidR="00386787" w:rsidRPr="00B675F3">
        <w:rPr>
          <w:rFonts w:ascii="Times New Roman" w:hAnsi="Times New Roman"/>
          <w:sz w:val="24"/>
          <w:szCs w:val="24"/>
        </w:rPr>
        <w:t xml:space="preserve"> </w:t>
      </w:r>
      <w:r w:rsidR="005501C6" w:rsidRPr="00B675F3">
        <w:rPr>
          <w:rFonts w:ascii="Times New Roman" w:hAnsi="Times New Roman"/>
          <w:sz w:val="24"/>
          <w:szCs w:val="24"/>
        </w:rPr>
        <w:t xml:space="preserve">podanie </w:t>
      </w:r>
      <w:r w:rsidR="00B6553E" w:rsidRPr="00B675F3">
        <w:rPr>
          <w:rFonts w:ascii="Times New Roman" w:hAnsi="Times New Roman"/>
          <w:sz w:val="24"/>
          <w:szCs w:val="24"/>
        </w:rPr>
        <w:t>tych</w:t>
      </w:r>
      <w:r w:rsidR="005501C6" w:rsidRPr="00B675F3">
        <w:rPr>
          <w:rFonts w:ascii="Times New Roman" w:hAnsi="Times New Roman"/>
          <w:sz w:val="24"/>
          <w:szCs w:val="24"/>
        </w:rPr>
        <w:t xml:space="preserve"> informacji </w:t>
      </w:r>
      <w:r w:rsidR="00A9613F" w:rsidRPr="00B675F3">
        <w:rPr>
          <w:rFonts w:ascii="Times New Roman" w:hAnsi="Times New Roman"/>
          <w:sz w:val="24"/>
          <w:szCs w:val="24"/>
        </w:rPr>
        <w:t>jest równoznaczne ze złożeniem zeznań pod przyrzeczeniem</w:t>
      </w:r>
      <w:r w:rsidR="00C6756A" w:rsidRPr="00B675F3">
        <w:rPr>
          <w:rFonts w:ascii="Times New Roman" w:hAnsi="Times New Roman"/>
          <w:sz w:val="24"/>
          <w:szCs w:val="24"/>
        </w:rPr>
        <w:t>.</w:t>
      </w:r>
      <w:r w:rsidR="007726AE" w:rsidRPr="00B675F3">
        <w:rPr>
          <w:rFonts w:ascii="Times New Roman" w:hAnsi="Times New Roman"/>
          <w:sz w:val="24"/>
          <w:szCs w:val="24"/>
        </w:rPr>
        <w:t xml:space="preserve"> </w:t>
      </w:r>
      <w:r w:rsidR="005501C6" w:rsidRPr="00B675F3">
        <w:rPr>
          <w:rFonts w:ascii="Times New Roman" w:hAnsi="Times New Roman"/>
          <w:sz w:val="24"/>
          <w:szCs w:val="24"/>
        </w:rPr>
        <w:t xml:space="preserve">Projektodawca miał </w:t>
      </w:r>
      <w:r w:rsidR="007726AE" w:rsidRPr="00B675F3">
        <w:rPr>
          <w:rFonts w:ascii="Times New Roman" w:hAnsi="Times New Roman"/>
          <w:sz w:val="24"/>
          <w:szCs w:val="24"/>
        </w:rPr>
        <w:t xml:space="preserve">przy tym </w:t>
      </w:r>
      <w:r w:rsidR="005501C6" w:rsidRPr="00B675F3">
        <w:rPr>
          <w:rFonts w:ascii="Times New Roman" w:hAnsi="Times New Roman"/>
          <w:sz w:val="24"/>
          <w:szCs w:val="24"/>
        </w:rPr>
        <w:t>na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5501C6" w:rsidRPr="00B675F3">
        <w:rPr>
          <w:rFonts w:ascii="Times New Roman" w:hAnsi="Times New Roman"/>
          <w:sz w:val="24"/>
          <w:szCs w:val="24"/>
        </w:rPr>
        <w:t xml:space="preserve">uwadze, że skoro </w:t>
      </w:r>
      <w:r w:rsidR="00653798" w:rsidRPr="00B675F3">
        <w:rPr>
          <w:rFonts w:ascii="Times New Roman" w:hAnsi="Times New Roman"/>
          <w:sz w:val="24"/>
          <w:szCs w:val="24"/>
        </w:rPr>
        <w:t xml:space="preserve">zostaje </w:t>
      </w:r>
      <w:r w:rsidR="00B6553E" w:rsidRPr="00B675F3">
        <w:rPr>
          <w:rFonts w:ascii="Times New Roman" w:hAnsi="Times New Roman"/>
          <w:sz w:val="24"/>
          <w:szCs w:val="24"/>
        </w:rPr>
        <w:t xml:space="preserve">zniesiony obowiązek uzyskania zezwolenia </w:t>
      </w:r>
      <w:r w:rsidR="00360BF7" w:rsidRPr="00B675F3">
        <w:rPr>
          <w:rFonts w:ascii="Times New Roman" w:hAnsi="Times New Roman"/>
          <w:sz w:val="24"/>
          <w:szCs w:val="24"/>
        </w:rPr>
        <w:t>sądu na złożenie przez rodzica oświadczenia o odrzuceniu spadku w imieniu małoletniego</w:t>
      </w:r>
      <w:r w:rsidR="008D32D0" w:rsidRPr="00B675F3">
        <w:rPr>
          <w:rFonts w:ascii="Times New Roman" w:hAnsi="Times New Roman"/>
          <w:sz w:val="24"/>
          <w:szCs w:val="24"/>
        </w:rPr>
        <w:t xml:space="preserve"> </w:t>
      </w:r>
      <w:r w:rsidR="007F0DAE" w:rsidRPr="00B675F3">
        <w:rPr>
          <w:rFonts w:ascii="Times New Roman" w:hAnsi="Times New Roman"/>
          <w:sz w:val="24"/>
          <w:szCs w:val="24"/>
        </w:rPr>
        <w:t>(</w:t>
      </w:r>
      <w:r w:rsidR="008D32D0" w:rsidRPr="00B675F3">
        <w:rPr>
          <w:rFonts w:ascii="Times New Roman" w:hAnsi="Times New Roman"/>
          <w:sz w:val="24"/>
          <w:szCs w:val="24"/>
        </w:rPr>
        <w:t>w sytuacji, gdy uprzednio rodzic złożył oświadczenie o</w:t>
      </w:r>
      <w:r w:rsidR="00386787" w:rsidRPr="00B675F3">
        <w:rPr>
          <w:rFonts w:ascii="Times New Roman" w:hAnsi="Times New Roman"/>
          <w:sz w:val="24"/>
          <w:szCs w:val="24"/>
        </w:rPr>
        <w:t xml:space="preserve"> </w:t>
      </w:r>
      <w:r w:rsidR="008D32D0" w:rsidRPr="00B675F3">
        <w:rPr>
          <w:rFonts w:ascii="Times New Roman" w:hAnsi="Times New Roman"/>
          <w:sz w:val="24"/>
          <w:szCs w:val="24"/>
        </w:rPr>
        <w:t>odrzuceniu spadku</w:t>
      </w:r>
      <w:r w:rsidR="007F0DAE" w:rsidRPr="00B675F3">
        <w:rPr>
          <w:rFonts w:ascii="Times New Roman" w:hAnsi="Times New Roman"/>
          <w:sz w:val="24"/>
          <w:szCs w:val="24"/>
        </w:rPr>
        <w:t>), należy w to miejsce wprowadzić inną regulację gwarancyjną</w:t>
      </w:r>
      <w:r w:rsidR="0070701D" w:rsidRPr="00B675F3">
        <w:rPr>
          <w:rFonts w:ascii="Times New Roman" w:hAnsi="Times New Roman"/>
          <w:sz w:val="24"/>
          <w:szCs w:val="24"/>
        </w:rPr>
        <w:t>, która zmniejszy ryzyko nieuprawnionego korzystania z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70701D" w:rsidRPr="00B675F3">
        <w:rPr>
          <w:rFonts w:ascii="Times New Roman" w:hAnsi="Times New Roman"/>
          <w:sz w:val="24"/>
          <w:szCs w:val="24"/>
        </w:rPr>
        <w:t>uproszczonego trybu składania oświadczeń o odrzuceniu spadku w imieniu dziecka</w:t>
      </w:r>
      <w:r w:rsidR="007F0DAE" w:rsidRPr="00B675F3">
        <w:rPr>
          <w:rFonts w:ascii="Times New Roman" w:hAnsi="Times New Roman"/>
          <w:sz w:val="24"/>
          <w:szCs w:val="24"/>
        </w:rPr>
        <w:t>.</w:t>
      </w:r>
    </w:p>
    <w:p w14:paraId="42D2F360" w14:textId="20307DF9" w:rsidR="0060384F" w:rsidRPr="008376A5" w:rsidRDefault="0060384F" w:rsidP="008376A5">
      <w:pPr>
        <w:pStyle w:val="ZLITUSTzmustliter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B675F3">
        <w:rPr>
          <w:rFonts w:ascii="Times New Roman" w:hAnsi="Times New Roman" w:cs="Times New Roman"/>
          <w:szCs w:val="24"/>
        </w:rPr>
        <w:t>Jednocześnie, mając na względzie, że oświadczenie o odrzuceniu spadku może zostać złożone także w formie pisemnej z podpisem urzędowo poświadczonym</w:t>
      </w:r>
      <w:r w:rsidR="00126E8E" w:rsidRPr="00B675F3">
        <w:rPr>
          <w:rFonts w:ascii="Times New Roman" w:hAnsi="Times New Roman" w:cs="Times New Roman"/>
          <w:szCs w:val="24"/>
        </w:rPr>
        <w:t xml:space="preserve"> (art. 1018 § 3 k.c.)</w:t>
      </w:r>
      <w:r w:rsidRPr="00B675F3">
        <w:rPr>
          <w:rFonts w:ascii="Times New Roman" w:hAnsi="Times New Roman" w:cs="Times New Roman"/>
          <w:szCs w:val="24"/>
        </w:rPr>
        <w:t xml:space="preserve">, wprowadzono szczególną regulację w zakresie obowiązku informacyjnego rodzica i pouczenia o odpowiedzialności karnej za podanie </w:t>
      </w:r>
      <w:r w:rsidR="006F4E72" w:rsidRPr="00B675F3">
        <w:rPr>
          <w:rFonts w:ascii="Times New Roman" w:hAnsi="Times New Roman" w:cs="Times New Roman"/>
          <w:szCs w:val="24"/>
        </w:rPr>
        <w:t xml:space="preserve">przez składającego oświadczenie o odrzuceniu spadku </w:t>
      </w:r>
      <w:r w:rsidRPr="00B675F3">
        <w:rPr>
          <w:rFonts w:ascii="Times New Roman" w:hAnsi="Times New Roman" w:cs="Times New Roman"/>
          <w:szCs w:val="24"/>
        </w:rPr>
        <w:t xml:space="preserve">fałszywej informacji. </w:t>
      </w:r>
      <w:r w:rsidR="006F4E72" w:rsidRPr="00B675F3">
        <w:rPr>
          <w:rFonts w:ascii="Times New Roman" w:hAnsi="Times New Roman" w:cs="Times New Roman"/>
          <w:szCs w:val="24"/>
        </w:rPr>
        <w:t xml:space="preserve">Projekt przewiduje, że </w:t>
      </w:r>
      <w:r w:rsidR="007F5F03" w:rsidRPr="008376A5">
        <w:rPr>
          <w:rFonts w:ascii="Times New Roman" w:hAnsi="Times New Roman" w:cs="Times New Roman"/>
          <w:szCs w:val="24"/>
        </w:rPr>
        <w:t>je</w:t>
      </w:r>
      <w:r w:rsidR="00126E8E" w:rsidRPr="008376A5">
        <w:rPr>
          <w:rFonts w:ascii="Times New Roman" w:hAnsi="Times New Roman" w:cs="Times New Roman"/>
          <w:szCs w:val="24"/>
        </w:rPr>
        <w:t>żeli oświadczenie jest składane na piśmie z podpisem urzędowo poświadczonym, informacje wskazane w § 3</w:t>
      </w:r>
      <w:r w:rsidR="00126E8E" w:rsidRPr="008376A5">
        <w:rPr>
          <w:rFonts w:ascii="Times New Roman" w:hAnsi="Times New Roman" w:cs="Times New Roman"/>
          <w:szCs w:val="24"/>
          <w:vertAlign w:val="superscript"/>
        </w:rPr>
        <w:t>1</w:t>
      </w:r>
      <w:r w:rsidR="00126E8E" w:rsidRPr="008376A5">
        <w:rPr>
          <w:rFonts w:ascii="Times New Roman" w:hAnsi="Times New Roman" w:cs="Times New Roman"/>
          <w:szCs w:val="24"/>
        </w:rPr>
        <w:t xml:space="preserve"> </w:t>
      </w:r>
      <w:r w:rsidR="00653798" w:rsidRPr="008376A5">
        <w:rPr>
          <w:rFonts w:ascii="Times New Roman" w:hAnsi="Times New Roman" w:cs="Times New Roman"/>
          <w:szCs w:val="24"/>
        </w:rPr>
        <w:t xml:space="preserve">będą </w:t>
      </w:r>
      <w:r w:rsidR="00126E8E" w:rsidRPr="008376A5">
        <w:rPr>
          <w:rFonts w:ascii="Times New Roman" w:hAnsi="Times New Roman" w:cs="Times New Roman"/>
          <w:szCs w:val="24"/>
        </w:rPr>
        <w:t>zaw</w:t>
      </w:r>
      <w:r w:rsidR="007F5F03" w:rsidRPr="008376A5">
        <w:rPr>
          <w:rFonts w:ascii="Times New Roman" w:hAnsi="Times New Roman" w:cs="Times New Roman"/>
          <w:szCs w:val="24"/>
        </w:rPr>
        <w:t xml:space="preserve">arte </w:t>
      </w:r>
      <w:r w:rsidR="00126E8E" w:rsidRPr="008376A5">
        <w:rPr>
          <w:rFonts w:ascii="Times New Roman" w:hAnsi="Times New Roman" w:cs="Times New Roman"/>
          <w:szCs w:val="24"/>
        </w:rPr>
        <w:t xml:space="preserve">w treści </w:t>
      </w:r>
      <w:r w:rsidR="00126E8E" w:rsidRPr="008376A5">
        <w:rPr>
          <w:rFonts w:ascii="Times New Roman" w:hAnsi="Times New Roman" w:cs="Times New Roman"/>
          <w:szCs w:val="24"/>
        </w:rPr>
        <w:lastRenderedPageBreak/>
        <w:t>oświadczenia. Składający oświadczenie</w:t>
      </w:r>
      <w:r w:rsidR="007F5F03" w:rsidRPr="008376A5">
        <w:rPr>
          <w:rFonts w:ascii="Times New Roman" w:hAnsi="Times New Roman" w:cs="Times New Roman"/>
          <w:szCs w:val="24"/>
        </w:rPr>
        <w:t xml:space="preserve"> będzie</w:t>
      </w:r>
      <w:r w:rsidR="00126E8E" w:rsidRPr="008376A5">
        <w:rPr>
          <w:rFonts w:ascii="Times New Roman" w:hAnsi="Times New Roman" w:cs="Times New Roman"/>
          <w:szCs w:val="24"/>
        </w:rPr>
        <w:t xml:space="preserve"> </w:t>
      </w:r>
      <w:r w:rsidR="007F5F03" w:rsidRPr="008376A5">
        <w:rPr>
          <w:rFonts w:ascii="Times New Roman" w:hAnsi="Times New Roman" w:cs="Times New Roman"/>
          <w:szCs w:val="24"/>
        </w:rPr>
        <w:t>z</w:t>
      </w:r>
      <w:r w:rsidR="00126E8E" w:rsidRPr="008376A5">
        <w:rPr>
          <w:rFonts w:ascii="Times New Roman" w:hAnsi="Times New Roman" w:cs="Times New Roman"/>
          <w:szCs w:val="24"/>
        </w:rPr>
        <w:t>obowiązany do zawarcia w treści oświadczenia klauzuli</w:t>
      </w:r>
      <w:r w:rsidR="007F5F03" w:rsidRPr="008376A5">
        <w:rPr>
          <w:rFonts w:ascii="Times New Roman" w:hAnsi="Times New Roman" w:cs="Times New Roman"/>
          <w:szCs w:val="24"/>
        </w:rPr>
        <w:t xml:space="preserve"> o</w:t>
      </w:r>
      <w:r w:rsidR="00126E8E" w:rsidRPr="008376A5">
        <w:rPr>
          <w:rFonts w:ascii="Times New Roman" w:hAnsi="Times New Roman" w:cs="Times New Roman"/>
          <w:szCs w:val="24"/>
        </w:rPr>
        <w:t xml:space="preserve"> treści: „Jestem świadomy odpowiedzialności karnej za podanie fałszywych informacji.”</w:t>
      </w:r>
      <w:r w:rsidR="007F5F03" w:rsidRPr="008376A5">
        <w:rPr>
          <w:rFonts w:ascii="Times New Roman" w:hAnsi="Times New Roman" w:cs="Times New Roman"/>
          <w:szCs w:val="24"/>
        </w:rPr>
        <w:t xml:space="preserve">, która </w:t>
      </w:r>
      <w:r w:rsidR="00653798" w:rsidRPr="008376A5">
        <w:rPr>
          <w:rFonts w:ascii="Times New Roman" w:hAnsi="Times New Roman" w:cs="Times New Roman"/>
          <w:szCs w:val="24"/>
        </w:rPr>
        <w:t xml:space="preserve">będzie </w:t>
      </w:r>
      <w:r w:rsidR="007F5F03" w:rsidRPr="008376A5">
        <w:rPr>
          <w:rFonts w:ascii="Times New Roman" w:hAnsi="Times New Roman" w:cs="Times New Roman"/>
          <w:szCs w:val="24"/>
        </w:rPr>
        <w:t>z</w:t>
      </w:r>
      <w:r w:rsidR="00126E8E" w:rsidRPr="008376A5">
        <w:rPr>
          <w:rFonts w:ascii="Times New Roman" w:hAnsi="Times New Roman" w:cs="Times New Roman"/>
          <w:szCs w:val="24"/>
        </w:rPr>
        <w:t>astęp</w:t>
      </w:r>
      <w:r w:rsidR="007F5F03" w:rsidRPr="008376A5">
        <w:rPr>
          <w:rFonts w:ascii="Times New Roman" w:hAnsi="Times New Roman" w:cs="Times New Roman"/>
          <w:szCs w:val="24"/>
        </w:rPr>
        <w:t xml:space="preserve">ować </w:t>
      </w:r>
      <w:r w:rsidR="00126E8E" w:rsidRPr="008376A5">
        <w:rPr>
          <w:rFonts w:ascii="Times New Roman" w:hAnsi="Times New Roman" w:cs="Times New Roman"/>
          <w:szCs w:val="24"/>
        </w:rPr>
        <w:t>pouczenie organu o odpowiedzialności karnej za podanie fałszywych informacji. Powyższy zapis pozwoli m.in. na zachowanie dotychczasowej praktyki stosowanej przy składaniu oświadczenia w przedmiocie spadku przed konsulem, gdzie dominuje forma pisemna z podpisem poświadczonym przez</w:t>
      </w:r>
      <w:r w:rsidR="007F5F03" w:rsidRPr="008376A5">
        <w:rPr>
          <w:rFonts w:ascii="Times New Roman" w:hAnsi="Times New Roman" w:cs="Times New Roman"/>
          <w:szCs w:val="24"/>
        </w:rPr>
        <w:t xml:space="preserve"> konsula</w:t>
      </w:r>
      <w:r w:rsidR="00126E8E" w:rsidRPr="008376A5">
        <w:rPr>
          <w:rFonts w:ascii="Times New Roman" w:hAnsi="Times New Roman" w:cs="Times New Roman"/>
          <w:szCs w:val="24"/>
        </w:rPr>
        <w:t xml:space="preserve">. </w:t>
      </w:r>
    </w:p>
    <w:p w14:paraId="31CF8237" w14:textId="7F5D6FED" w:rsidR="00950D02" w:rsidRPr="004741BE" w:rsidRDefault="00B04DE1" w:rsidP="008376A5">
      <w:pPr>
        <w:spacing w:before="120" w:line="360" w:lineRule="auto"/>
        <w:rPr>
          <w:rStyle w:val="articletitle"/>
          <w:rFonts w:ascii="Times New Roman" w:hAnsi="Times New Roman" w:cs="Arial"/>
          <w:b/>
          <w:bCs/>
          <w:sz w:val="24"/>
          <w:szCs w:val="24"/>
          <w:shd w:val="clear" w:color="auto" w:fill="FFFFFF"/>
          <w:lang w:eastAsia="pl-PL"/>
        </w:rPr>
      </w:pPr>
      <w:r w:rsidRPr="004741BE">
        <w:rPr>
          <w:rFonts w:ascii="Times New Roman" w:hAnsi="Times New Roman"/>
          <w:sz w:val="24"/>
          <w:szCs w:val="24"/>
        </w:rPr>
        <w:t xml:space="preserve">W </w:t>
      </w:r>
      <w:r w:rsidR="00950D02" w:rsidRPr="00653798">
        <w:rPr>
          <w:rFonts w:ascii="Times New Roman" w:hAnsi="Times New Roman"/>
          <w:iCs/>
          <w:sz w:val="24"/>
          <w:szCs w:val="24"/>
        </w:rPr>
        <w:t>projekcie</w:t>
      </w:r>
      <w:r w:rsidR="00950D02" w:rsidRPr="004741BE">
        <w:rPr>
          <w:rFonts w:ascii="Times New Roman" w:hAnsi="Times New Roman"/>
          <w:sz w:val="24"/>
          <w:szCs w:val="24"/>
        </w:rPr>
        <w:t xml:space="preserve"> </w:t>
      </w:r>
      <w:r w:rsidR="00653798">
        <w:rPr>
          <w:rFonts w:ascii="Times New Roman" w:hAnsi="Times New Roman"/>
          <w:sz w:val="24"/>
          <w:szCs w:val="24"/>
        </w:rPr>
        <w:t xml:space="preserve">ustawy </w:t>
      </w:r>
      <w:r w:rsidR="00950D02" w:rsidRPr="004741BE">
        <w:rPr>
          <w:rFonts w:ascii="Times New Roman" w:hAnsi="Times New Roman"/>
          <w:sz w:val="24"/>
          <w:szCs w:val="24"/>
        </w:rPr>
        <w:t>zaproponowano</w:t>
      </w:r>
      <w:r w:rsidR="00B65735" w:rsidRPr="004741BE">
        <w:rPr>
          <w:rFonts w:ascii="Times New Roman" w:hAnsi="Times New Roman"/>
          <w:sz w:val="24"/>
          <w:szCs w:val="24"/>
        </w:rPr>
        <w:t xml:space="preserve"> uchy</w:t>
      </w:r>
      <w:r w:rsidRPr="004741BE">
        <w:rPr>
          <w:rFonts w:ascii="Times New Roman" w:hAnsi="Times New Roman"/>
          <w:sz w:val="24"/>
          <w:szCs w:val="24"/>
        </w:rPr>
        <w:t xml:space="preserve">lenie </w:t>
      </w:r>
      <w:r w:rsidR="00B65735" w:rsidRPr="004741BE">
        <w:rPr>
          <w:rFonts w:ascii="Times New Roman" w:hAnsi="Times New Roman"/>
          <w:sz w:val="24"/>
          <w:szCs w:val="24"/>
        </w:rPr>
        <w:t>§ 3</w:t>
      </w:r>
      <w:r w:rsidR="00950D02" w:rsidRPr="000F6FA8">
        <w:rPr>
          <w:rFonts w:ascii="Times New Roman" w:hAnsi="Times New Roman"/>
          <w:sz w:val="24"/>
          <w:szCs w:val="24"/>
        </w:rPr>
        <w:t xml:space="preserve"> </w:t>
      </w:r>
      <w:r w:rsidR="00E1659D" w:rsidRPr="000F6FA8">
        <w:rPr>
          <w:rFonts w:ascii="Times New Roman" w:hAnsi="Times New Roman"/>
          <w:sz w:val="24"/>
          <w:szCs w:val="24"/>
        </w:rPr>
        <w:t xml:space="preserve">w </w:t>
      </w:r>
      <w:r w:rsidR="00950D02" w:rsidRPr="00B675F3">
        <w:rPr>
          <w:rFonts w:ascii="Times New Roman" w:hAnsi="Times New Roman"/>
          <w:sz w:val="24"/>
          <w:szCs w:val="24"/>
        </w:rPr>
        <w:t>art. 641 k.p.c.</w:t>
      </w:r>
      <w:r w:rsidR="00B65735" w:rsidRPr="00B675F3">
        <w:rPr>
          <w:rFonts w:ascii="Times New Roman" w:hAnsi="Times New Roman"/>
          <w:sz w:val="24"/>
          <w:szCs w:val="24"/>
        </w:rPr>
        <w:t>, który stanowi, że</w:t>
      </w:r>
      <w:r w:rsidR="00950D02" w:rsidRPr="00B675F3">
        <w:rPr>
          <w:rFonts w:ascii="Times New Roman" w:hAnsi="Times New Roman"/>
          <w:sz w:val="24"/>
          <w:szCs w:val="24"/>
        </w:rPr>
        <w:t xml:space="preserve"> </w:t>
      </w:r>
      <w:r w:rsidR="00B65735" w:rsidRPr="00B675F3">
        <w:rPr>
          <w:rFonts w:ascii="Times New Roman" w:hAnsi="Times New Roman"/>
          <w:sz w:val="24"/>
          <w:szCs w:val="24"/>
        </w:rPr>
        <w:t>p</w:t>
      </w:r>
      <w:r w:rsidR="00B65735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rzy oświadczeniu (o odrzuceniu bądź przyjęciu spadku) należy złożyć </w:t>
      </w:r>
      <w:r w:rsidR="002D3C2A">
        <w:rPr>
          <w:rFonts w:ascii="Times New Roman" w:hAnsi="Times New Roman"/>
          <w:sz w:val="24"/>
          <w:szCs w:val="24"/>
          <w:shd w:val="clear" w:color="auto" w:fill="FFFFFF"/>
        </w:rPr>
        <w:t>od</w:t>
      </w:r>
      <w:r w:rsidR="00B65735" w:rsidRPr="00B675F3">
        <w:rPr>
          <w:rFonts w:ascii="Times New Roman" w:hAnsi="Times New Roman"/>
          <w:sz w:val="24"/>
          <w:szCs w:val="24"/>
          <w:shd w:val="clear" w:color="auto" w:fill="FFFFFF"/>
        </w:rPr>
        <w:t>pis aktu zgonu spadkodawcy albo prawomocne orzeczenie sądowe o uznaniu za zmarłego lub o</w:t>
      </w:r>
      <w:r w:rsidR="00950D02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5735" w:rsidRPr="00B675F3">
        <w:rPr>
          <w:rFonts w:ascii="Times New Roman" w:hAnsi="Times New Roman"/>
          <w:sz w:val="24"/>
          <w:szCs w:val="24"/>
          <w:shd w:val="clear" w:color="auto" w:fill="FFFFFF"/>
        </w:rPr>
        <w:t>stwierdzeniu zgonu, jeżeli dowody te nie zostały już poprzednio złożone. Wsk</w:t>
      </w:r>
      <w:r w:rsidR="00EF07C1" w:rsidRPr="00B675F3">
        <w:rPr>
          <w:rFonts w:ascii="Times New Roman" w:hAnsi="Times New Roman"/>
          <w:sz w:val="24"/>
          <w:szCs w:val="24"/>
          <w:shd w:val="clear" w:color="auto" w:fill="FFFFFF"/>
        </w:rPr>
        <w:t>a</w:t>
      </w:r>
      <w:r w:rsidR="00B65735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zany przepis wywoływał rozbieżności w </w:t>
      </w:r>
      <w:r w:rsidR="00D92A7C" w:rsidRPr="00B675F3">
        <w:rPr>
          <w:rFonts w:ascii="Times New Roman" w:hAnsi="Times New Roman"/>
          <w:sz w:val="24"/>
          <w:szCs w:val="24"/>
          <w:shd w:val="clear" w:color="auto" w:fill="FFFFFF"/>
        </w:rPr>
        <w:t>praktyce sądów</w:t>
      </w:r>
      <w:r w:rsidR="00B65735" w:rsidRPr="00B675F3">
        <w:rPr>
          <w:rFonts w:ascii="Times New Roman" w:hAnsi="Times New Roman"/>
          <w:sz w:val="24"/>
          <w:szCs w:val="24"/>
          <w:shd w:val="clear" w:color="auto" w:fill="FFFFFF"/>
        </w:rPr>
        <w:t>. Część sądów uznaje, że brak aktu zgonu spadkodawcy (lub innych wymienionych w przepisie dokumentów) stanowi brak formalny wniosku –</w:t>
      </w:r>
      <w:r w:rsid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5735" w:rsidRPr="00B675F3">
        <w:rPr>
          <w:rFonts w:ascii="Times New Roman" w:hAnsi="Times New Roman"/>
          <w:sz w:val="24"/>
          <w:szCs w:val="24"/>
          <w:shd w:val="clear" w:color="auto" w:fill="FFFFFF"/>
        </w:rPr>
        <w:t>co w konsekwencji jego niezłożenia stanowiło podstawę zwrotu wniosku, część zaś, że</w:t>
      </w:r>
      <w:r w:rsid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506E1" w:rsidRPr="00B675F3">
        <w:rPr>
          <w:rFonts w:ascii="Times New Roman" w:hAnsi="Times New Roman"/>
          <w:sz w:val="24"/>
          <w:szCs w:val="24"/>
          <w:shd w:val="clear" w:color="auto" w:fill="FFFFFF"/>
        </w:rPr>
        <w:t>niezłożenie t</w:t>
      </w:r>
      <w:r w:rsidR="00B65735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ych dokumentów nie </w:t>
      </w:r>
      <w:r w:rsidR="000506E1" w:rsidRPr="00B675F3">
        <w:rPr>
          <w:rFonts w:ascii="Times New Roman" w:hAnsi="Times New Roman"/>
          <w:sz w:val="24"/>
          <w:szCs w:val="24"/>
          <w:shd w:val="clear" w:color="auto" w:fill="FFFFFF"/>
        </w:rPr>
        <w:t>jest brakiem formalnym</w:t>
      </w:r>
      <w:r w:rsidRPr="004741BE">
        <w:rPr>
          <w:rStyle w:val="Odwoanieprzypisudolnego"/>
          <w:rFonts w:ascii="Times New Roman" w:hAnsi="Times New Roman"/>
          <w:sz w:val="24"/>
          <w:szCs w:val="24"/>
          <w:shd w:val="clear" w:color="auto" w:fill="FFFFFF"/>
        </w:rPr>
        <w:footnoteReference w:id="29"/>
      </w:r>
      <w:r w:rsidR="00B675F3" w:rsidRPr="008376A5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)</w:t>
      </w:r>
      <w:r w:rsidR="00EF07C1" w:rsidRPr="004741BE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BF7CCC" w:rsidRPr="004741BE">
        <w:rPr>
          <w:rFonts w:ascii="Times New Roman" w:hAnsi="Times New Roman"/>
          <w:sz w:val="24"/>
          <w:szCs w:val="24"/>
          <w:shd w:val="clear" w:color="auto" w:fill="FFFFFF"/>
        </w:rPr>
        <w:t>W</w:t>
      </w:r>
      <w:r w:rsid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F7CCC" w:rsidRPr="004741BE">
        <w:rPr>
          <w:rFonts w:ascii="Times New Roman" w:hAnsi="Times New Roman"/>
          <w:sz w:val="24"/>
          <w:szCs w:val="24"/>
          <w:shd w:val="clear" w:color="auto" w:fill="FFFFFF"/>
        </w:rPr>
        <w:t>każdym razie do czasu złożenia odpisu aktu zgonu nie dokonuje się zawiadomień określonych w art. 643 k.p.c. (zob. §</w:t>
      </w:r>
      <w:r w:rsid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F7CCC" w:rsidRPr="004741BE">
        <w:rPr>
          <w:rStyle w:val="articletitle"/>
          <w:rFonts w:ascii="Times New Roman" w:hAnsi="Times New Roman"/>
          <w:sz w:val="24"/>
          <w:szCs w:val="24"/>
          <w:shd w:val="clear" w:color="auto" w:fill="FFFFFF"/>
        </w:rPr>
        <w:t>190</w:t>
      </w:r>
      <w:r w:rsidR="00B675F3">
        <w:rPr>
          <w:rStyle w:val="articletitle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F7CCC" w:rsidRPr="004741BE">
        <w:rPr>
          <w:rStyle w:val="articletitle"/>
          <w:rFonts w:ascii="Times New Roman" w:hAnsi="Times New Roman"/>
          <w:sz w:val="24"/>
          <w:szCs w:val="24"/>
          <w:shd w:val="clear" w:color="auto" w:fill="FFFFFF"/>
        </w:rPr>
        <w:t xml:space="preserve">Regulaminu urzędowania sądów </w:t>
      </w:r>
      <w:r w:rsidR="00BF7CCC" w:rsidRPr="000F6FA8">
        <w:rPr>
          <w:rStyle w:val="articletitle"/>
          <w:rFonts w:ascii="Times New Roman" w:hAnsi="Times New Roman"/>
          <w:sz w:val="24"/>
          <w:szCs w:val="24"/>
          <w:shd w:val="clear" w:color="auto" w:fill="FFFFFF"/>
        </w:rPr>
        <w:t>powszechnych</w:t>
      </w:r>
      <w:r w:rsidR="00CA3732" w:rsidRPr="004741BE">
        <w:rPr>
          <w:rStyle w:val="Odwoanieprzypisudolnego"/>
          <w:rFonts w:ascii="Times New Roman" w:hAnsi="Times New Roman"/>
          <w:sz w:val="24"/>
          <w:szCs w:val="24"/>
          <w:shd w:val="clear" w:color="auto" w:fill="FFFFFF"/>
        </w:rPr>
        <w:footnoteReference w:id="30"/>
      </w:r>
      <w:r w:rsidR="00B675F3" w:rsidRPr="008376A5">
        <w:rPr>
          <w:rStyle w:val="articletitle"/>
          <w:rFonts w:ascii="Times New Roman" w:hAnsi="Times New Roman"/>
          <w:sz w:val="24"/>
          <w:szCs w:val="24"/>
          <w:shd w:val="clear" w:color="auto" w:fill="FFFFFF"/>
          <w:vertAlign w:val="superscript"/>
        </w:rPr>
        <w:t>)</w:t>
      </w:r>
      <w:r w:rsidR="00BF7CCC" w:rsidRPr="004741BE">
        <w:rPr>
          <w:rStyle w:val="articletitle"/>
          <w:rFonts w:ascii="Times New Roman" w:hAnsi="Times New Roman"/>
          <w:sz w:val="24"/>
          <w:szCs w:val="24"/>
          <w:shd w:val="clear" w:color="auto" w:fill="FFFFFF"/>
        </w:rPr>
        <w:t>).</w:t>
      </w:r>
    </w:p>
    <w:p w14:paraId="00C357BE" w14:textId="2CCAAD80" w:rsidR="00080A19" w:rsidRPr="00B675F3" w:rsidRDefault="00BF3467" w:rsidP="008376A5">
      <w:pPr>
        <w:spacing w:before="120" w:line="36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4741BE">
        <w:rPr>
          <w:rFonts w:ascii="Times New Roman" w:hAnsi="Times New Roman"/>
          <w:sz w:val="24"/>
          <w:szCs w:val="24"/>
          <w:shd w:val="clear" w:color="auto" w:fill="FFFFFF"/>
        </w:rPr>
        <w:t>Czynność s</w:t>
      </w:r>
      <w:r w:rsidR="00EF07C1" w:rsidRPr="004741BE">
        <w:rPr>
          <w:rFonts w:ascii="Times New Roman" w:hAnsi="Times New Roman"/>
          <w:sz w:val="24"/>
          <w:szCs w:val="24"/>
          <w:shd w:val="clear" w:color="auto" w:fill="FFFFFF"/>
        </w:rPr>
        <w:t>ąd</w:t>
      </w:r>
      <w:r w:rsidRPr="000F6FA8">
        <w:rPr>
          <w:rFonts w:ascii="Times New Roman" w:hAnsi="Times New Roman"/>
          <w:sz w:val="24"/>
          <w:szCs w:val="24"/>
          <w:shd w:val="clear" w:color="auto" w:fill="FFFFFF"/>
        </w:rPr>
        <w:t>u</w:t>
      </w:r>
      <w:r w:rsidR="00EF07C1" w:rsidRPr="000F6FA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92A7C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spadku </w:t>
      </w:r>
      <w:r w:rsidR="008534C5" w:rsidRPr="00B675F3">
        <w:rPr>
          <w:rFonts w:ascii="Times New Roman" w:hAnsi="Times New Roman"/>
          <w:sz w:val="24"/>
          <w:szCs w:val="24"/>
          <w:shd w:val="clear" w:color="auto" w:fill="FFFFFF"/>
        </w:rPr>
        <w:t>jest</w:t>
      </w:r>
      <w:r w:rsidR="00D92A7C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B675F3">
        <w:rPr>
          <w:rFonts w:ascii="Times New Roman" w:hAnsi="Times New Roman"/>
          <w:sz w:val="24"/>
          <w:szCs w:val="24"/>
          <w:shd w:val="clear" w:color="auto" w:fill="FFFFFF"/>
        </w:rPr>
        <w:t>ogranicz</w:t>
      </w:r>
      <w:r w:rsidR="008534C5" w:rsidRPr="00B675F3">
        <w:rPr>
          <w:rFonts w:ascii="Times New Roman" w:hAnsi="Times New Roman"/>
          <w:sz w:val="24"/>
          <w:szCs w:val="24"/>
          <w:shd w:val="clear" w:color="auto" w:fill="FFFFFF"/>
        </w:rPr>
        <w:t>o</w:t>
      </w:r>
      <w:r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na do </w:t>
      </w:r>
      <w:r w:rsidR="00EF07C1" w:rsidRPr="00B675F3">
        <w:rPr>
          <w:rFonts w:ascii="Times New Roman" w:hAnsi="Times New Roman"/>
          <w:sz w:val="24"/>
          <w:szCs w:val="24"/>
          <w:shd w:val="clear" w:color="auto" w:fill="FFFFFF"/>
        </w:rPr>
        <w:t>odebrani</w:t>
      </w:r>
      <w:r w:rsidR="004E1275" w:rsidRPr="00B675F3">
        <w:rPr>
          <w:rFonts w:ascii="Times New Roman" w:hAnsi="Times New Roman"/>
          <w:sz w:val="24"/>
          <w:szCs w:val="24"/>
          <w:shd w:val="clear" w:color="auto" w:fill="FFFFFF"/>
        </w:rPr>
        <w:t>a</w:t>
      </w:r>
      <w:r w:rsidR="00EF07C1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stosownego oświadczenia od</w:t>
      </w:r>
      <w:r w:rsid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F07C1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spadkobiercy, bez potrzeby prowadzenia postępowania dowodowego. </w:t>
      </w:r>
      <w:r w:rsidR="00950D02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W </w:t>
      </w:r>
      <w:r w:rsidR="00BD7E41" w:rsidRPr="00B675F3">
        <w:rPr>
          <w:rFonts w:ascii="Times New Roman" w:hAnsi="Times New Roman"/>
          <w:sz w:val="24"/>
          <w:szCs w:val="24"/>
          <w:shd w:val="clear" w:color="auto" w:fill="FFFFFF"/>
        </w:rPr>
        <w:t>obecnym brzmieniu p</w:t>
      </w:r>
      <w:r w:rsidR="00EF07C1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rzepis ten wprowadza </w:t>
      </w:r>
      <w:r w:rsidR="00EF07C1" w:rsidRPr="00B675F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quasi</w:t>
      </w:r>
      <w:r w:rsidR="00EF07C1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postępowanie dowodowe, </w:t>
      </w:r>
      <w:r w:rsidR="00BD7E41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chociaż w </w:t>
      </w:r>
      <w:r w:rsidR="000D7CDC" w:rsidRPr="00B675F3">
        <w:rPr>
          <w:rFonts w:ascii="Times New Roman" w:hAnsi="Times New Roman"/>
          <w:sz w:val="24"/>
          <w:szCs w:val="24"/>
          <w:shd w:val="clear" w:color="auto" w:fill="FFFFFF"/>
        </w:rPr>
        <w:t>art. 641 §</w:t>
      </w:r>
      <w:r w:rsid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D7CDC" w:rsidRPr="00B675F3"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D7CDC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k.p.c. </w:t>
      </w:r>
      <w:r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jednoznacznie </w:t>
      </w:r>
      <w:r w:rsidR="000D7CDC" w:rsidRPr="00B675F3">
        <w:rPr>
          <w:rFonts w:ascii="Times New Roman" w:hAnsi="Times New Roman"/>
          <w:sz w:val="24"/>
          <w:szCs w:val="24"/>
          <w:shd w:val="clear" w:color="auto" w:fill="FFFFFF"/>
        </w:rPr>
        <w:t>wskaz</w:t>
      </w:r>
      <w:r w:rsidR="00BD7E41" w:rsidRPr="00B675F3">
        <w:rPr>
          <w:rFonts w:ascii="Times New Roman" w:hAnsi="Times New Roman"/>
          <w:sz w:val="24"/>
          <w:szCs w:val="24"/>
          <w:shd w:val="clear" w:color="auto" w:fill="FFFFFF"/>
        </w:rPr>
        <w:t>ano</w:t>
      </w:r>
      <w:r w:rsidR="000D7CDC" w:rsidRPr="00B675F3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D92A7C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jakiej treści </w:t>
      </w:r>
      <w:r w:rsidR="007E446F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powinno być </w:t>
      </w:r>
      <w:r w:rsidR="000D7CDC" w:rsidRPr="00B675F3">
        <w:rPr>
          <w:rFonts w:ascii="Times New Roman" w:hAnsi="Times New Roman"/>
          <w:sz w:val="24"/>
          <w:szCs w:val="24"/>
          <w:shd w:val="clear" w:color="auto" w:fill="FFFFFF"/>
        </w:rPr>
        <w:t>oświadczenie o</w:t>
      </w:r>
      <w:r w:rsid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D7CDC" w:rsidRPr="00B675F3">
        <w:rPr>
          <w:rFonts w:ascii="Times New Roman" w:hAnsi="Times New Roman"/>
          <w:sz w:val="24"/>
          <w:szCs w:val="24"/>
          <w:shd w:val="clear" w:color="auto" w:fill="FFFFFF"/>
        </w:rPr>
        <w:t>odrzuceniu lub przyjęciu spadku</w:t>
      </w:r>
      <w:r w:rsidR="004E1275" w:rsidRPr="00B675F3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109CCBE" w14:textId="7BED134D" w:rsidR="00925411" w:rsidRPr="00B675F3" w:rsidRDefault="00653798" w:rsidP="008376A5">
      <w:pPr>
        <w:spacing w:before="120" w:line="36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Pon</w:t>
      </w:r>
      <w:r w:rsidR="00925411" w:rsidRPr="00B675F3">
        <w:rPr>
          <w:rFonts w:ascii="Times New Roman" w:hAnsi="Times New Roman"/>
          <w:sz w:val="24"/>
          <w:szCs w:val="24"/>
          <w:shd w:val="clear" w:color="auto" w:fill="FFFFFF"/>
        </w:rPr>
        <w:t>adto w projekcie przewidziano zmianę art. 641 § 1 pkt 1 k.p.c. przez zastąpienie słów „miejsce jego ostatniego zamieszkania” słowami „ostatnie miejsce jego zwykłego pobytu”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F1074F">
        <w:rPr>
          <w:rFonts w:ascii="Times New Roman" w:hAnsi="Times New Roman"/>
          <w:sz w:val="24"/>
          <w:szCs w:val="24"/>
          <w:shd w:val="clear" w:color="auto" w:fill="FFFFFF"/>
        </w:rPr>
        <w:t xml:space="preserve"> W </w:t>
      </w:r>
      <w:r w:rsidR="00925411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ten sposób treść </w:t>
      </w:r>
      <w:r w:rsidR="002D3C2A">
        <w:rPr>
          <w:rFonts w:ascii="Times New Roman" w:hAnsi="Times New Roman"/>
          <w:sz w:val="24"/>
          <w:szCs w:val="24"/>
          <w:shd w:val="clear" w:color="auto" w:fill="FFFFFF"/>
        </w:rPr>
        <w:t>nowelizowanego</w:t>
      </w:r>
      <w:r w:rsidR="002D3C2A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925411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przepisu stanie się spójna z pozostałymi regulacjami k.p.c. (art. 39 k.p.c.,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art. </w:t>
      </w:r>
      <w:r w:rsidR="005C10DE" w:rsidRPr="00B675F3">
        <w:rPr>
          <w:rFonts w:ascii="Times New Roman" w:hAnsi="Times New Roman"/>
          <w:sz w:val="24"/>
          <w:szCs w:val="24"/>
          <w:shd w:val="clear" w:color="auto" w:fill="FFFFFF"/>
        </w:rPr>
        <w:t xml:space="preserve">628 k.p.c.). </w:t>
      </w:r>
    </w:p>
    <w:p w14:paraId="5000821F" w14:textId="510A5C1F" w:rsidR="000805BF" w:rsidRPr="00B675F3" w:rsidRDefault="002A1945" w:rsidP="008376A5">
      <w:pPr>
        <w:numPr>
          <w:ilvl w:val="0"/>
          <w:numId w:val="11"/>
        </w:numPr>
        <w:autoSpaceDE w:val="0"/>
        <w:autoSpaceDN w:val="0"/>
        <w:adjustRightInd w:val="0"/>
        <w:spacing w:before="120" w:line="360" w:lineRule="auto"/>
        <w:ind w:left="426" w:hanging="426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art. 640</w:t>
      </w:r>
      <w:r w:rsidRPr="00B675F3"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pl-PL"/>
        </w:rPr>
        <w:t>1</w:t>
      </w: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k.p.c.</w:t>
      </w:r>
      <w:r w:rsidR="0008731D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, zmiana art. 101 § 3 </w:t>
      </w:r>
      <w:proofErr w:type="spellStart"/>
      <w:r w:rsidR="0008731D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k.r.o</w:t>
      </w:r>
      <w:proofErr w:type="spellEnd"/>
      <w:r w:rsidR="0008731D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. oraz </w:t>
      </w:r>
      <w:r w:rsidR="00E9555E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zmiana w ustawie z dnia 27</w:t>
      </w:r>
      <w:r w:rsid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F1074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lipca 2001 </w:t>
      </w:r>
      <w:r w:rsidR="00E9555E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r.</w:t>
      </w:r>
      <w:r w:rsidR="00A02DD3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="00A02DD3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9555E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Prawo o ustroju sądów powszechnych</w:t>
      </w:r>
    </w:p>
    <w:p w14:paraId="3E8CB02F" w14:textId="072211CA" w:rsidR="007E446F" w:rsidRPr="00B675F3" w:rsidRDefault="007E0C4E" w:rsidP="008376A5">
      <w:pPr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11" w:name="_Hlk62626062"/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Pr="00653798">
        <w:rPr>
          <w:rFonts w:ascii="Times New Roman" w:eastAsia="Times New Roman" w:hAnsi="Times New Roman"/>
          <w:iCs/>
          <w:sz w:val="24"/>
          <w:szCs w:val="24"/>
          <w:lang w:eastAsia="pl-PL"/>
        </w:rPr>
        <w:t>projekcie</w:t>
      </w:r>
      <w:r w:rsidRPr="0065379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53798">
        <w:rPr>
          <w:rFonts w:ascii="Times New Roman" w:eastAsia="Times New Roman" w:hAnsi="Times New Roman"/>
          <w:sz w:val="24"/>
          <w:szCs w:val="24"/>
          <w:lang w:eastAsia="pl-PL"/>
        </w:rPr>
        <w:t xml:space="preserve">ustawy </w:t>
      </w:r>
      <w:r w:rsidR="00BD7E41" w:rsidRPr="00B675F3">
        <w:rPr>
          <w:rFonts w:ascii="Times New Roman" w:eastAsia="Times New Roman" w:hAnsi="Times New Roman"/>
          <w:sz w:val="24"/>
          <w:szCs w:val="24"/>
          <w:lang w:eastAsia="pl-PL"/>
        </w:rPr>
        <w:t>zapro</w:t>
      </w:r>
      <w:r w:rsidR="00BF3467" w:rsidRPr="00B675F3">
        <w:rPr>
          <w:rFonts w:ascii="Times New Roman" w:eastAsia="Times New Roman" w:hAnsi="Times New Roman"/>
          <w:sz w:val="24"/>
          <w:szCs w:val="24"/>
          <w:lang w:eastAsia="pl-PL"/>
        </w:rPr>
        <w:t>ponowano</w:t>
      </w:r>
      <w:r w:rsidR="00BD7E41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34D17" w:rsidRPr="00B675F3">
        <w:rPr>
          <w:rFonts w:ascii="Times New Roman" w:eastAsia="Times New Roman" w:hAnsi="Times New Roman"/>
          <w:sz w:val="24"/>
          <w:szCs w:val="24"/>
          <w:lang w:eastAsia="pl-PL"/>
        </w:rPr>
        <w:t>nowe rozwiązanie</w:t>
      </w:r>
      <w:r w:rsidR="00BD7E41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0668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przekazujące </w:t>
      </w:r>
      <w:r w:rsidR="00134D17" w:rsidRPr="00B675F3">
        <w:rPr>
          <w:rFonts w:ascii="Times New Roman" w:eastAsia="Times New Roman" w:hAnsi="Times New Roman"/>
          <w:sz w:val="24"/>
          <w:szCs w:val="24"/>
          <w:lang w:eastAsia="pl-PL"/>
        </w:rPr>
        <w:t>sądo</w:t>
      </w:r>
      <w:r w:rsidR="00067AF1" w:rsidRPr="00B675F3">
        <w:rPr>
          <w:rFonts w:ascii="Times New Roman" w:eastAsia="Times New Roman" w:hAnsi="Times New Roman"/>
          <w:sz w:val="24"/>
          <w:szCs w:val="24"/>
          <w:lang w:eastAsia="pl-PL"/>
        </w:rPr>
        <w:t>wi spadku (art.</w:t>
      </w:r>
      <w:r w:rsidR="00885D03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67AF1" w:rsidRPr="00B675F3">
        <w:rPr>
          <w:rFonts w:ascii="Times New Roman" w:eastAsia="Times New Roman" w:hAnsi="Times New Roman"/>
          <w:sz w:val="24"/>
          <w:szCs w:val="24"/>
          <w:lang w:eastAsia="pl-PL"/>
        </w:rPr>
        <w:t>628 k.p.c.)</w:t>
      </w:r>
      <w:r w:rsidR="00134D17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0668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kompetencje w zakresie rozpoznawania </w:t>
      </w:r>
      <w:r w:rsidR="00134D17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wniosków </w:t>
      </w:r>
      <w:r w:rsidR="0060668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o </w:t>
      </w:r>
      <w:r w:rsidR="00134D17" w:rsidRPr="00B675F3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134D17" w:rsidRPr="00B675F3">
        <w:rPr>
          <w:rFonts w:ascii="Times New Roman" w:hAnsi="Times New Roman"/>
          <w:sz w:val="24"/>
          <w:szCs w:val="24"/>
        </w:rPr>
        <w:t xml:space="preserve">ezwolenie na dokonanie czynności </w:t>
      </w:r>
      <w:r w:rsidR="00134D17" w:rsidRPr="00B675F3">
        <w:rPr>
          <w:rFonts w:ascii="Times New Roman" w:hAnsi="Times New Roman"/>
          <w:sz w:val="24"/>
          <w:szCs w:val="24"/>
        </w:rPr>
        <w:lastRenderedPageBreak/>
        <w:t xml:space="preserve">przekraczającej zakres zwykłego zarządu majątkiem </w:t>
      </w:r>
      <w:r w:rsidR="00D0159C" w:rsidRPr="00B675F3">
        <w:rPr>
          <w:rFonts w:ascii="Times New Roman" w:hAnsi="Times New Roman"/>
          <w:sz w:val="24"/>
          <w:szCs w:val="24"/>
        </w:rPr>
        <w:t>w postaci prostego przyjęcia lub odrzucenia spadku</w:t>
      </w:r>
      <w:r w:rsidR="00134D17" w:rsidRPr="00B675F3">
        <w:rPr>
          <w:rFonts w:ascii="Times New Roman" w:hAnsi="Times New Roman"/>
          <w:sz w:val="24"/>
          <w:szCs w:val="24"/>
        </w:rPr>
        <w:t xml:space="preserve"> </w:t>
      </w:r>
      <w:r w:rsidR="003D0555" w:rsidRPr="00B675F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D0555" w:rsidRPr="00B675F3">
        <w:rPr>
          <w:rFonts w:ascii="Times New Roman" w:eastAsia="Times New Roman" w:hAnsi="Times New Roman"/>
          <w:sz w:val="24"/>
          <w:szCs w:val="24"/>
          <w:lang w:eastAsia="pl-PL"/>
        </w:rPr>
        <w:t>toku postępowania o stwierdzenie nabycia spadku</w:t>
      </w:r>
      <w:r w:rsidR="00A02DD3" w:rsidRPr="00B675F3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0805BF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67AF1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Dotychczas sprawy </w:t>
      </w:r>
      <w:r w:rsidR="0060668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te </w:t>
      </w:r>
      <w:r w:rsidR="00067AF1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były </w:t>
      </w:r>
      <w:r w:rsidR="00263343" w:rsidRPr="00B675F3">
        <w:rPr>
          <w:rFonts w:ascii="Times New Roman" w:eastAsia="Times New Roman" w:hAnsi="Times New Roman"/>
          <w:sz w:val="24"/>
          <w:szCs w:val="24"/>
          <w:lang w:eastAsia="pl-PL"/>
        </w:rPr>
        <w:t>rozpoznawane</w:t>
      </w:r>
      <w:r w:rsidR="00067AF1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w postępowaniu </w:t>
      </w:r>
      <w:r w:rsidR="002172B2" w:rsidRPr="00B675F3">
        <w:rPr>
          <w:rFonts w:ascii="Times New Roman" w:eastAsia="Times New Roman" w:hAnsi="Times New Roman"/>
          <w:sz w:val="24"/>
          <w:szCs w:val="24"/>
          <w:lang w:eastAsia="pl-PL"/>
        </w:rPr>
        <w:t>toczącym</w:t>
      </w:r>
      <w:r w:rsidR="00067AF1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się przed właściwym sądem </w:t>
      </w:r>
      <w:r w:rsidR="00263343" w:rsidRPr="00B675F3">
        <w:rPr>
          <w:rFonts w:ascii="Times New Roman" w:eastAsia="Times New Roman" w:hAnsi="Times New Roman"/>
          <w:sz w:val="24"/>
          <w:szCs w:val="24"/>
          <w:lang w:eastAsia="pl-PL"/>
        </w:rPr>
        <w:t>opiekuńczym</w:t>
      </w:r>
      <w:r w:rsidR="0060668B" w:rsidRPr="00B675F3">
        <w:rPr>
          <w:rFonts w:ascii="Times New Roman" w:eastAsia="Times New Roman" w:hAnsi="Times New Roman"/>
          <w:sz w:val="24"/>
          <w:szCs w:val="24"/>
          <w:lang w:eastAsia="pl-PL"/>
        </w:rPr>
        <w:t>, poza postępowaniem spadkowym</w:t>
      </w:r>
      <w:r w:rsidR="00067AF1" w:rsidRPr="00B675F3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263343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364FDB82" w14:textId="157CE183" w:rsidR="00067AF1" w:rsidRPr="00B675F3" w:rsidRDefault="00067AF1" w:rsidP="008376A5">
      <w:pPr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Pojęcia „sprawa opiekuńcza”, „sąd opiekuńczy” są określeniami funkcjonalno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>-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procesowymi, akcentującymi szczególną rolę i specyfikę sądownictwa rodzinnego, która przejawia się m.in. realizowaniem funkcji ochronnej względem osób, które z różnych przyczyn (np. wieku czy niepełnosprawności) nie są w stanie samodzielnie reprezentować i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bronić sw</w:t>
      </w:r>
      <w:r w:rsidR="00C91079">
        <w:rPr>
          <w:rFonts w:ascii="Times New Roman" w:eastAsia="Times New Roman" w:hAnsi="Times New Roman"/>
          <w:sz w:val="24"/>
          <w:szCs w:val="24"/>
          <w:lang w:eastAsia="pl-PL"/>
        </w:rPr>
        <w:t>oi</w:t>
      </w:r>
      <w:r w:rsidR="00F1074F">
        <w:rPr>
          <w:rFonts w:ascii="Times New Roman" w:eastAsia="Times New Roman" w:hAnsi="Times New Roman"/>
          <w:sz w:val="24"/>
          <w:szCs w:val="24"/>
          <w:lang w:eastAsia="pl-PL"/>
        </w:rPr>
        <w:t>ch praw i 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interesów.</w:t>
      </w:r>
    </w:p>
    <w:p w14:paraId="30A4DB4D" w14:textId="2AC7B072" w:rsidR="00AB324E" w:rsidRPr="004741BE" w:rsidRDefault="00F77BD3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K</w:t>
      </w:r>
      <w:r w:rsidR="00067AF1" w:rsidRPr="00B675F3">
        <w:rPr>
          <w:rFonts w:ascii="Times New Roman" w:hAnsi="Times New Roman"/>
          <w:sz w:val="24"/>
          <w:szCs w:val="24"/>
        </w:rPr>
        <w:t xml:space="preserve">ategoria spraw przekazanych w </w:t>
      </w:r>
      <w:r w:rsidR="00067AF1" w:rsidRPr="00C91079">
        <w:rPr>
          <w:rFonts w:ascii="Times New Roman" w:hAnsi="Times New Roman"/>
          <w:iCs/>
          <w:sz w:val="24"/>
          <w:szCs w:val="24"/>
        </w:rPr>
        <w:t xml:space="preserve">projekcie </w:t>
      </w:r>
      <w:r w:rsidR="00C91079" w:rsidRPr="00C91079">
        <w:rPr>
          <w:rFonts w:ascii="Times New Roman" w:hAnsi="Times New Roman"/>
          <w:iCs/>
          <w:sz w:val="24"/>
          <w:szCs w:val="24"/>
        </w:rPr>
        <w:t>ustawy</w:t>
      </w:r>
      <w:r w:rsidR="00C91079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067AF1" w:rsidRPr="00B675F3">
        <w:rPr>
          <w:rFonts w:ascii="Times New Roman" w:hAnsi="Times New Roman"/>
          <w:sz w:val="24"/>
          <w:szCs w:val="24"/>
        </w:rPr>
        <w:t xml:space="preserve">sądowi spadku ma charakter </w:t>
      </w:r>
      <w:r w:rsidR="0073210F" w:rsidRPr="00B675F3">
        <w:rPr>
          <w:rFonts w:ascii="Times New Roman" w:hAnsi="Times New Roman"/>
          <w:sz w:val="24"/>
          <w:szCs w:val="24"/>
        </w:rPr>
        <w:t xml:space="preserve">w istocie </w:t>
      </w:r>
      <w:r w:rsidR="00D5255F" w:rsidRPr="00B675F3">
        <w:rPr>
          <w:rFonts w:ascii="Times New Roman" w:hAnsi="Times New Roman"/>
          <w:sz w:val="24"/>
          <w:szCs w:val="24"/>
        </w:rPr>
        <w:t xml:space="preserve">wyłącznie </w:t>
      </w:r>
      <w:r w:rsidR="00067AF1" w:rsidRPr="00B675F3">
        <w:rPr>
          <w:rFonts w:ascii="Times New Roman" w:hAnsi="Times New Roman"/>
          <w:sz w:val="24"/>
          <w:szCs w:val="24"/>
        </w:rPr>
        <w:t xml:space="preserve">majątkowy. </w:t>
      </w:r>
      <w:r w:rsidRPr="00B675F3">
        <w:rPr>
          <w:rFonts w:ascii="Times New Roman" w:hAnsi="Times New Roman"/>
          <w:sz w:val="24"/>
          <w:szCs w:val="24"/>
        </w:rPr>
        <w:t xml:space="preserve">Dla poczynienia ustaleń służących ocenie ekonomicznej zasadności celowości decyzji o odrzuceniu spadku </w:t>
      </w:r>
      <w:r w:rsidR="00E1659D" w:rsidRPr="00B675F3">
        <w:rPr>
          <w:rFonts w:ascii="Times New Roman" w:hAnsi="Times New Roman"/>
          <w:sz w:val="24"/>
          <w:szCs w:val="24"/>
        </w:rPr>
        <w:t xml:space="preserve">jest </w:t>
      </w:r>
      <w:r w:rsidRPr="00B675F3">
        <w:rPr>
          <w:rFonts w:ascii="Times New Roman" w:hAnsi="Times New Roman"/>
          <w:sz w:val="24"/>
          <w:szCs w:val="24"/>
        </w:rPr>
        <w:t>konieczna wiedza profesjonalna, której sąd opiekuńczy z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>natury rzeczy nie posiada</w:t>
      </w:r>
      <w:r w:rsidR="00707CF7" w:rsidRPr="00B675F3">
        <w:rPr>
          <w:rFonts w:ascii="Times New Roman" w:hAnsi="Times New Roman"/>
          <w:sz w:val="24"/>
          <w:szCs w:val="24"/>
        </w:rPr>
        <w:t>.</w:t>
      </w:r>
      <w:r w:rsidRPr="00B675F3">
        <w:rPr>
          <w:rFonts w:ascii="Times New Roman" w:hAnsi="Times New Roman"/>
          <w:sz w:val="24"/>
          <w:szCs w:val="24"/>
        </w:rPr>
        <w:t xml:space="preserve"> </w:t>
      </w:r>
      <w:r w:rsidR="00AB324E" w:rsidRPr="00B675F3">
        <w:rPr>
          <w:rFonts w:ascii="Times New Roman" w:hAnsi="Times New Roman"/>
          <w:sz w:val="24"/>
          <w:szCs w:val="24"/>
        </w:rPr>
        <w:t>W doktrynie – na podstawie przeprowadzonych w</w:t>
      </w:r>
      <w:r w:rsidR="00F1074F">
        <w:rPr>
          <w:rFonts w:ascii="Times New Roman" w:hAnsi="Times New Roman"/>
          <w:sz w:val="24"/>
          <w:szCs w:val="24"/>
        </w:rPr>
        <w:t> </w:t>
      </w:r>
      <w:r w:rsidR="00AB324E" w:rsidRPr="00B675F3">
        <w:rPr>
          <w:rFonts w:ascii="Times New Roman" w:hAnsi="Times New Roman"/>
          <w:sz w:val="24"/>
          <w:szCs w:val="24"/>
        </w:rPr>
        <w:t>Instytucie Wymiaru Sprawiedliwości badań empirycznych – podkreśla się, że w praktyce sądy opiekuńcze w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AB324E" w:rsidRPr="00B675F3">
        <w:rPr>
          <w:rFonts w:ascii="Times New Roman" w:hAnsi="Times New Roman"/>
          <w:sz w:val="24"/>
          <w:szCs w:val="24"/>
        </w:rPr>
        <w:t>zasadzie nie prowadzą w tego typu sprawach wnikliwego postępowania dowodowego i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AB324E" w:rsidRPr="00B675F3">
        <w:rPr>
          <w:rFonts w:ascii="Times New Roman" w:hAnsi="Times New Roman"/>
          <w:sz w:val="24"/>
          <w:szCs w:val="24"/>
        </w:rPr>
        <w:t>podejmują decyzje co do wydania zezwolenia na przyjęcie albo odrzucenie spadku przez małoletniego na podstawie oświadczeń rodziców</w:t>
      </w:r>
      <w:r w:rsidR="00AB324E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31"/>
      </w:r>
      <w:r w:rsidR="00B675F3" w:rsidRPr="008376A5">
        <w:rPr>
          <w:rFonts w:ascii="Times New Roman" w:hAnsi="Times New Roman"/>
          <w:sz w:val="24"/>
          <w:szCs w:val="24"/>
          <w:vertAlign w:val="superscript"/>
        </w:rPr>
        <w:t>)</w:t>
      </w:r>
      <w:r w:rsidR="00AB324E" w:rsidRPr="004741BE">
        <w:rPr>
          <w:rFonts w:ascii="Times New Roman" w:hAnsi="Times New Roman"/>
          <w:sz w:val="24"/>
          <w:szCs w:val="24"/>
        </w:rPr>
        <w:t>.</w:t>
      </w:r>
    </w:p>
    <w:p w14:paraId="3F7DE0FB" w14:textId="72E426AB" w:rsidR="00134D17" w:rsidRPr="00B675F3" w:rsidRDefault="00067AF1" w:rsidP="008376A5">
      <w:pPr>
        <w:autoSpaceDE w:val="0"/>
        <w:autoSpaceDN w:val="0"/>
        <w:adjustRightInd w:val="0"/>
        <w:spacing w:before="120" w:line="360" w:lineRule="auto"/>
        <w:rPr>
          <w:rFonts w:ascii="Times New Roman" w:hAnsi="Times New Roman"/>
          <w:sz w:val="24"/>
          <w:szCs w:val="24"/>
        </w:rPr>
      </w:pPr>
      <w:r w:rsidRPr="004741BE">
        <w:rPr>
          <w:rFonts w:ascii="Times New Roman" w:hAnsi="Times New Roman"/>
          <w:sz w:val="24"/>
          <w:szCs w:val="24"/>
        </w:rPr>
        <w:t>Sąd</w:t>
      </w:r>
      <w:r w:rsidR="002172B2" w:rsidRPr="004741BE">
        <w:rPr>
          <w:rFonts w:ascii="Times New Roman" w:hAnsi="Times New Roman"/>
          <w:sz w:val="24"/>
          <w:szCs w:val="24"/>
        </w:rPr>
        <w:t>y</w:t>
      </w:r>
      <w:r w:rsidR="000805BF" w:rsidRPr="000F6FA8">
        <w:rPr>
          <w:rFonts w:ascii="Times New Roman" w:hAnsi="Times New Roman"/>
          <w:sz w:val="24"/>
          <w:szCs w:val="24"/>
        </w:rPr>
        <w:t xml:space="preserve"> spadku</w:t>
      </w:r>
      <w:r w:rsidR="002172B2" w:rsidRPr="000F6FA8">
        <w:rPr>
          <w:rFonts w:ascii="Times New Roman" w:hAnsi="Times New Roman"/>
          <w:sz w:val="24"/>
          <w:szCs w:val="24"/>
        </w:rPr>
        <w:t xml:space="preserve"> natomiast</w:t>
      </w:r>
      <w:r w:rsidR="00F77BD3" w:rsidRPr="00B675F3">
        <w:rPr>
          <w:rFonts w:ascii="Times New Roman" w:hAnsi="Times New Roman"/>
          <w:sz w:val="24"/>
          <w:szCs w:val="24"/>
        </w:rPr>
        <w:t xml:space="preserve"> posiadają </w:t>
      </w:r>
      <w:r w:rsidR="002172B2" w:rsidRPr="00B675F3">
        <w:rPr>
          <w:rFonts w:ascii="Times New Roman" w:hAnsi="Times New Roman"/>
          <w:sz w:val="24"/>
          <w:szCs w:val="24"/>
        </w:rPr>
        <w:t xml:space="preserve">duże </w:t>
      </w:r>
      <w:r w:rsidR="00134D17" w:rsidRPr="00B675F3">
        <w:rPr>
          <w:rFonts w:ascii="Times New Roman" w:hAnsi="Times New Roman"/>
          <w:sz w:val="24"/>
          <w:szCs w:val="24"/>
        </w:rPr>
        <w:t>doświadczenie w</w:t>
      </w:r>
      <w:r w:rsidR="00F05BD6" w:rsidRPr="00B675F3">
        <w:rPr>
          <w:rFonts w:ascii="Times New Roman" w:hAnsi="Times New Roman"/>
          <w:sz w:val="24"/>
          <w:szCs w:val="24"/>
        </w:rPr>
        <w:t xml:space="preserve"> </w:t>
      </w:r>
      <w:r w:rsidR="00134D17" w:rsidRPr="00B675F3">
        <w:rPr>
          <w:rFonts w:ascii="Times New Roman" w:hAnsi="Times New Roman"/>
          <w:sz w:val="24"/>
          <w:szCs w:val="24"/>
        </w:rPr>
        <w:t xml:space="preserve">uzyskiwaniu </w:t>
      </w:r>
      <w:r w:rsidR="000805BF" w:rsidRPr="00B675F3">
        <w:rPr>
          <w:rFonts w:ascii="Times New Roman" w:hAnsi="Times New Roman"/>
          <w:sz w:val="24"/>
          <w:szCs w:val="24"/>
        </w:rPr>
        <w:t>informacj</w:t>
      </w:r>
      <w:r w:rsidR="00134D17" w:rsidRPr="00B675F3">
        <w:rPr>
          <w:rFonts w:ascii="Times New Roman" w:hAnsi="Times New Roman"/>
          <w:sz w:val="24"/>
          <w:szCs w:val="24"/>
        </w:rPr>
        <w:t>i</w:t>
      </w:r>
      <w:r w:rsidR="000805BF" w:rsidRPr="00B675F3">
        <w:rPr>
          <w:rFonts w:ascii="Times New Roman" w:hAnsi="Times New Roman"/>
          <w:sz w:val="24"/>
          <w:szCs w:val="24"/>
        </w:rPr>
        <w:t xml:space="preserve"> 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0805BF" w:rsidRPr="00B675F3">
        <w:rPr>
          <w:rFonts w:ascii="Times New Roman" w:hAnsi="Times New Roman"/>
          <w:sz w:val="24"/>
          <w:szCs w:val="24"/>
        </w:rPr>
        <w:t>składzie majątku spadkowego</w:t>
      </w:r>
      <w:r w:rsidR="00F06BED" w:rsidRPr="00B675F3">
        <w:rPr>
          <w:rFonts w:ascii="Times New Roman" w:hAnsi="Times New Roman"/>
          <w:sz w:val="24"/>
          <w:szCs w:val="24"/>
        </w:rPr>
        <w:t xml:space="preserve"> (por.</w:t>
      </w:r>
      <w:r w:rsidR="00F05BD6" w:rsidRPr="00B675F3">
        <w:rPr>
          <w:rFonts w:ascii="Times New Roman" w:hAnsi="Times New Roman"/>
          <w:sz w:val="24"/>
          <w:szCs w:val="24"/>
        </w:rPr>
        <w:t xml:space="preserve"> </w:t>
      </w:r>
      <w:r w:rsidR="00F06BED" w:rsidRPr="00B675F3">
        <w:rPr>
          <w:rFonts w:ascii="Times New Roman" w:hAnsi="Times New Roman"/>
          <w:sz w:val="24"/>
          <w:szCs w:val="24"/>
        </w:rPr>
        <w:t>art.</w:t>
      </w:r>
      <w:r w:rsidR="00F05BD6" w:rsidRPr="00B675F3">
        <w:rPr>
          <w:rFonts w:ascii="Times New Roman" w:hAnsi="Times New Roman"/>
          <w:sz w:val="24"/>
          <w:szCs w:val="24"/>
        </w:rPr>
        <w:t xml:space="preserve"> </w:t>
      </w:r>
      <w:r w:rsidR="00F06BED" w:rsidRPr="00B675F3">
        <w:rPr>
          <w:rFonts w:ascii="Times New Roman" w:hAnsi="Times New Roman"/>
          <w:sz w:val="24"/>
          <w:szCs w:val="24"/>
        </w:rPr>
        <w:t>674</w:t>
      </w:r>
      <w:r w:rsidR="00F05BD6" w:rsidRPr="00B675F3">
        <w:rPr>
          <w:rFonts w:ascii="Times New Roman" w:hAnsi="Times New Roman"/>
          <w:sz w:val="24"/>
          <w:szCs w:val="24"/>
        </w:rPr>
        <w:t xml:space="preserve"> </w:t>
      </w:r>
      <w:r w:rsidR="00F06BED" w:rsidRPr="00B675F3">
        <w:rPr>
          <w:rFonts w:ascii="Times New Roman" w:hAnsi="Times New Roman"/>
          <w:sz w:val="24"/>
          <w:szCs w:val="24"/>
        </w:rPr>
        <w:t>§</w:t>
      </w:r>
      <w:r w:rsidR="00F05BD6" w:rsidRPr="00B675F3">
        <w:rPr>
          <w:rFonts w:ascii="Times New Roman" w:hAnsi="Times New Roman"/>
          <w:sz w:val="24"/>
          <w:szCs w:val="24"/>
        </w:rPr>
        <w:t xml:space="preserve"> </w:t>
      </w:r>
      <w:r w:rsidR="00F06BED" w:rsidRPr="00B675F3">
        <w:rPr>
          <w:rFonts w:ascii="Times New Roman" w:hAnsi="Times New Roman"/>
          <w:sz w:val="24"/>
          <w:szCs w:val="24"/>
        </w:rPr>
        <w:t xml:space="preserve">2 </w:t>
      </w:r>
      <w:r w:rsidR="007B5E20" w:rsidRPr="00B675F3">
        <w:rPr>
          <w:rFonts w:ascii="Times New Roman" w:hAnsi="Times New Roman"/>
          <w:sz w:val="24"/>
          <w:szCs w:val="24"/>
        </w:rPr>
        <w:t>k.p.c.</w:t>
      </w:r>
      <w:r w:rsidR="00134D17" w:rsidRPr="00B675F3">
        <w:rPr>
          <w:rFonts w:ascii="Times New Roman" w:hAnsi="Times New Roman"/>
          <w:sz w:val="24"/>
          <w:szCs w:val="24"/>
        </w:rPr>
        <w:t>,</w:t>
      </w:r>
      <w:r w:rsidR="00F06BED" w:rsidRPr="00B675F3">
        <w:rPr>
          <w:rFonts w:ascii="Times New Roman" w:hAnsi="Times New Roman"/>
          <w:sz w:val="24"/>
          <w:szCs w:val="24"/>
        </w:rPr>
        <w:t xml:space="preserve"> </w:t>
      </w:r>
      <w:r w:rsidR="007B5E20" w:rsidRPr="00B675F3">
        <w:rPr>
          <w:rFonts w:ascii="Times New Roman" w:hAnsi="Times New Roman"/>
          <w:sz w:val="24"/>
          <w:szCs w:val="24"/>
        </w:rPr>
        <w:t>sprawy o</w:t>
      </w:r>
      <w:r w:rsidR="00F05BD6" w:rsidRPr="00B675F3">
        <w:rPr>
          <w:rFonts w:ascii="Times New Roman" w:hAnsi="Times New Roman"/>
          <w:sz w:val="24"/>
          <w:szCs w:val="24"/>
        </w:rPr>
        <w:t xml:space="preserve"> </w:t>
      </w:r>
      <w:r w:rsidR="007B5E20" w:rsidRPr="00B675F3">
        <w:rPr>
          <w:rFonts w:ascii="Times New Roman" w:hAnsi="Times New Roman"/>
          <w:sz w:val="24"/>
          <w:szCs w:val="24"/>
        </w:rPr>
        <w:t>wyjawienie przedmiotów spadkowych, zarząd spadku nieobjętego, zabezpieczenie spadku</w:t>
      </w:r>
      <w:r w:rsidR="00707CF7" w:rsidRPr="00B675F3">
        <w:rPr>
          <w:rFonts w:ascii="Times New Roman" w:hAnsi="Times New Roman"/>
          <w:sz w:val="24"/>
          <w:szCs w:val="24"/>
        </w:rPr>
        <w:t xml:space="preserve"> itp.</w:t>
      </w:r>
      <w:r w:rsidR="007B5E20" w:rsidRPr="00B675F3">
        <w:rPr>
          <w:rFonts w:ascii="Times New Roman" w:hAnsi="Times New Roman"/>
          <w:sz w:val="24"/>
          <w:szCs w:val="24"/>
        </w:rPr>
        <w:t xml:space="preserve">), co pozwala </w:t>
      </w:r>
      <w:r w:rsidR="00707CF7" w:rsidRPr="00B675F3">
        <w:rPr>
          <w:rFonts w:ascii="Times New Roman" w:hAnsi="Times New Roman"/>
          <w:sz w:val="24"/>
          <w:szCs w:val="24"/>
        </w:rPr>
        <w:t>założyć</w:t>
      </w:r>
      <w:r w:rsidR="00885D03" w:rsidRPr="00B675F3">
        <w:rPr>
          <w:rFonts w:ascii="Times New Roman" w:hAnsi="Times New Roman"/>
          <w:sz w:val="24"/>
          <w:szCs w:val="24"/>
        </w:rPr>
        <w:t>,</w:t>
      </w:r>
      <w:r w:rsidR="007B5E20" w:rsidRPr="00B675F3">
        <w:rPr>
          <w:rFonts w:ascii="Times New Roman" w:hAnsi="Times New Roman"/>
          <w:sz w:val="24"/>
          <w:szCs w:val="24"/>
        </w:rPr>
        <w:t xml:space="preserve"> że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7B5E20" w:rsidRPr="00B675F3">
        <w:rPr>
          <w:rFonts w:ascii="Times New Roman" w:hAnsi="Times New Roman"/>
          <w:sz w:val="24"/>
          <w:szCs w:val="24"/>
        </w:rPr>
        <w:t xml:space="preserve">w sposób właściwy zrealizują funkcję ochronną </w:t>
      </w:r>
      <w:r w:rsidR="00284A1C">
        <w:rPr>
          <w:rFonts w:ascii="Times New Roman" w:hAnsi="Times New Roman"/>
          <w:sz w:val="24"/>
          <w:szCs w:val="24"/>
        </w:rPr>
        <w:t>p</w:t>
      </w:r>
      <w:r w:rsidR="007B5E20" w:rsidRPr="00B675F3">
        <w:rPr>
          <w:rFonts w:ascii="Times New Roman" w:hAnsi="Times New Roman"/>
          <w:sz w:val="24"/>
          <w:szCs w:val="24"/>
        </w:rPr>
        <w:t xml:space="preserve">aństwa </w:t>
      </w:r>
      <w:r w:rsidR="00F05BD6" w:rsidRPr="00B675F3">
        <w:rPr>
          <w:rFonts w:ascii="Times New Roman" w:hAnsi="Times New Roman"/>
          <w:sz w:val="24"/>
          <w:szCs w:val="24"/>
        </w:rPr>
        <w:t>w zakresie zabezpieczenia</w:t>
      </w:r>
      <w:r w:rsidR="00F77BD3" w:rsidRPr="00B675F3">
        <w:rPr>
          <w:rFonts w:ascii="Times New Roman" w:hAnsi="Times New Roman"/>
          <w:sz w:val="24"/>
          <w:szCs w:val="24"/>
        </w:rPr>
        <w:t xml:space="preserve"> wyłącznie</w:t>
      </w:r>
      <w:r w:rsidR="00263343" w:rsidRPr="00B675F3">
        <w:rPr>
          <w:rFonts w:ascii="Times New Roman" w:hAnsi="Times New Roman"/>
          <w:sz w:val="24"/>
          <w:szCs w:val="24"/>
        </w:rPr>
        <w:t xml:space="preserve"> majątkow</w:t>
      </w:r>
      <w:r w:rsidR="007B5E20" w:rsidRPr="00B675F3">
        <w:rPr>
          <w:rFonts w:ascii="Times New Roman" w:hAnsi="Times New Roman"/>
          <w:sz w:val="24"/>
          <w:szCs w:val="24"/>
        </w:rPr>
        <w:t>ych</w:t>
      </w:r>
      <w:r w:rsidR="00134D17" w:rsidRPr="00B675F3">
        <w:rPr>
          <w:rFonts w:ascii="Times New Roman" w:hAnsi="Times New Roman"/>
          <w:sz w:val="24"/>
          <w:szCs w:val="24"/>
        </w:rPr>
        <w:t xml:space="preserve"> interes</w:t>
      </w:r>
      <w:r w:rsidR="007B5E20" w:rsidRPr="00B675F3">
        <w:rPr>
          <w:rFonts w:ascii="Times New Roman" w:hAnsi="Times New Roman"/>
          <w:sz w:val="24"/>
          <w:szCs w:val="24"/>
        </w:rPr>
        <w:t>ów</w:t>
      </w:r>
      <w:r w:rsidR="00134D17" w:rsidRPr="00B675F3">
        <w:rPr>
          <w:rFonts w:ascii="Times New Roman" w:hAnsi="Times New Roman"/>
          <w:sz w:val="24"/>
          <w:szCs w:val="24"/>
        </w:rPr>
        <w:t xml:space="preserve"> małoletni</w:t>
      </w:r>
      <w:r w:rsidR="007B5E20" w:rsidRPr="00B675F3">
        <w:rPr>
          <w:rFonts w:ascii="Times New Roman" w:hAnsi="Times New Roman"/>
          <w:sz w:val="24"/>
          <w:szCs w:val="24"/>
        </w:rPr>
        <w:t>ch spadkobierców</w:t>
      </w:r>
      <w:r w:rsidR="00D5255F" w:rsidRPr="00B675F3">
        <w:rPr>
          <w:rFonts w:ascii="Times New Roman" w:hAnsi="Times New Roman"/>
          <w:sz w:val="24"/>
          <w:szCs w:val="24"/>
        </w:rPr>
        <w:t xml:space="preserve"> </w:t>
      </w:r>
      <w:r w:rsidR="00707CF7" w:rsidRPr="00B675F3">
        <w:rPr>
          <w:rFonts w:ascii="Times New Roman" w:hAnsi="Times New Roman"/>
          <w:sz w:val="24"/>
          <w:szCs w:val="24"/>
        </w:rPr>
        <w:t>i</w:t>
      </w:r>
      <w:r w:rsidR="00D5255F" w:rsidRPr="00B675F3">
        <w:rPr>
          <w:rFonts w:ascii="Times New Roman" w:hAnsi="Times New Roman"/>
          <w:sz w:val="24"/>
          <w:szCs w:val="24"/>
        </w:rPr>
        <w:t xml:space="preserve"> </w:t>
      </w:r>
      <w:r w:rsidR="00707CF7" w:rsidRPr="00B675F3">
        <w:rPr>
          <w:rFonts w:ascii="Times New Roman" w:hAnsi="Times New Roman"/>
          <w:sz w:val="24"/>
          <w:szCs w:val="24"/>
        </w:rPr>
        <w:t>zapewnią</w:t>
      </w:r>
      <w:r w:rsidR="00AB324E" w:rsidRPr="00B675F3">
        <w:rPr>
          <w:rFonts w:ascii="Times New Roman" w:hAnsi="Times New Roman"/>
          <w:sz w:val="24"/>
          <w:szCs w:val="24"/>
        </w:rPr>
        <w:t xml:space="preserve"> im</w:t>
      </w:r>
      <w:r w:rsidR="00707CF7" w:rsidRPr="00B675F3">
        <w:rPr>
          <w:rFonts w:ascii="Times New Roman" w:hAnsi="Times New Roman"/>
          <w:sz w:val="24"/>
          <w:szCs w:val="24"/>
        </w:rPr>
        <w:t xml:space="preserve"> </w:t>
      </w:r>
      <w:r w:rsidR="00D5255F" w:rsidRPr="00B675F3">
        <w:rPr>
          <w:rFonts w:ascii="Times New Roman" w:hAnsi="Times New Roman"/>
          <w:sz w:val="24"/>
          <w:szCs w:val="24"/>
        </w:rPr>
        <w:t>zachowani</w:t>
      </w:r>
      <w:r w:rsidR="00707CF7" w:rsidRPr="00B675F3">
        <w:rPr>
          <w:rFonts w:ascii="Times New Roman" w:hAnsi="Times New Roman"/>
          <w:sz w:val="24"/>
          <w:szCs w:val="24"/>
        </w:rPr>
        <w:t>e</w:t>
      </w:r>
      <w:r w:rsidR="00D5255F" w:rsidRPr="00B675F3">
        <w:rPr>
          <w:rFonts w:ascii="Times New Roman" w:hAnsi="Times New Roman"/>
          <w:sz w:val="24"/>
          <w:szCs w:val="24"/>
        </w:rPr>
        <w:t xml:space="preserve"> wszystkich procesowych gwarancji</w:t>
      </w:r>
      <w:r w:rsidR="00707CF7" w:rsidRPr="00B675F3">
        <w:rPr>
          <w:rFonts w:ascii="Times New Roman" w:hAnsi="Times New Roman"/>
          <w:sz w:val="24"/>
          <w:szCs w:val="24"/>
        </w:rPr>
        <w:t>.</w:t>
      </w:r>
    </w:p>
    <w:p w14:paraId="5B2CC603" w14:textId="77777777" w:rsidR="00F05BD6" w:rsidRPr="0064191F" w:rsidRDefault="007B5E20" w:rsidP="008376A5">
      <w:pPr>
        <w:autoSpaceDE w:val="0"/>
        <w:autoSpaceDN w:val="0"/>
        <w:adjustRightInd w:val="0"/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Zapro</w:t>
      </w:r>
      <w:r w:rsidR="001B6642" w:rsidRPr="00B675F3">
        <w:rPr>
          <w:rFonts w:ascii="Times New Roman" w:hAnsi="Times New Roman"/>
          <w:sz w:val="24"/>
          <w:szCs w:val="24"/>
        </w:rPr>
        <w:t>ponowane</w:t>
      </w:r>
      <w:r w:rsidRPr="00B675F3">
        <w:rPr>
          <w:rFonts w:ascii="Times New Roman" w:hAnsi="Times New Roman"/>
          <w:sz w:val="24"/>
          <w:szCs w:val="24"/>
        </w:rPr>
        <w:t xml:space="preserve"> rozwiązanie </w:t>
      </w:r>
      <w:r w:rsidR="001B6642" w:rsidRPr="00B675F3">
        <w:rPr>
          <w:rFonts w:ascii="Times New Roman" w:hAnsi="Times New Roman"/>
          <w:sz w:val="24"/>
          <w:szCs w:val="24"/>
        </w:rPr>
        <w:t>stworzy</w:t>
      </w:r>
      <w:r w:rsidRPr="00B675F3">
        <w:rPr>
          <w:rFonts w:ascii="Times New Roman" w:hAnsi="Times New Roman"/>
          <w:sz w:val="24"/>
          <w:szCs w:val="24"/>
        </w:rPr>
        <w:t xml:space="preserve"> możliwość</w:t>
      </w:r>
      <w:r w:rsidR="000805BF" w:rsidRPr="00B675F3">
        <w:rPr>
          <w:rFonts w:ascii="Times New Roman" w:hAnsi="Times New Roman"/>
          <w:sz w:val="24"/>
          <w:szCs w:val="24"/>
        </w:rPr>
        <w:t xml:space="preserve"> </w:t>
      </w:r>
      <w:r w:rsidR="001B6642" w:rsidRPr="00B675F3">
        <w:rPr>
          <w:rFonts w:ascii="Times New Roman" w:hAnsi="Times New Roman"/>
          <w:sz w:val="24"/>
          <w:szCs w:val="24"/>
        </w:rPr>
        <w:t xml:space="preserve">rozstrzygania </w:t>
      </w:r>
      <w:r w:rsidR="000805BF" w:rsidRPr="00B675F3">
        <w:rPr>
          <w:rFonts w:ascii="Times New Roman" w:hAnsi="Times New Roman"/>
          <w:sz w:val="24"/>
          <w:szCs w:val="24"/>
        </w:rPr>
        <w:t xml:space="preserve">w </w:t>
      </w:r>
      <w:r w:rsidR="00A32D08" w:rsidRPr="00B675F3">
        <w:rPr>
          <w:rFonts w:ascii="Times New Roman" w:hAnsi="Times New Roman"/>
          <w:sz w:val="24"/>
          <w:szCs w:val="24"/>
        </w:rPr>
        <w:t xml:space="preserve">jednym postępowaniu </w:t>
      </w:r>
      <w:r w:rsidR="00707CF7" w:rsidRPr="00B675F3">
        <w:rPr>
          <w:rFonts w:ascii="Times New Roman" w:hAnsi="Times New Roman"/>
          <w:sz w:val="24"/>
          <w:szCs w:val="24"/>
        </w:rPr>
        <w:t xml:space="preserve">kompleksowo </w:t>
      </w:r>
      <w:r w:rsidR="00A32D08" w:rsidRPr="00B675F3">
        <w:rPr>
          <w:rFonts w:ascii="Times New Roman" w:hAnsi="Times New Roman"/>
          <w:sz w:val="24"/>
          <w:szCs w:val="24"/>
        </w:rPr>
        <w:t>o dziedziczeniu</w:t>
      </w:r>
      <w:r w:rsidR="000805BF" w:rsidRPr="0064191F">
        <w:rPr>
          <w:rFonts w:ascii="Times New Roman" w:hAnsi="Times New Roman"/>
          <w:sz w:val="24"/>
          <w:szCs w:val="24"/>
        </w:rPr>
        <w:t>,</w:t>
      </w:r>
      <w:r w:rsidR="002172B2" w:rsidRPr="0064191F">
        <w:rPr>
          <w:rFonts w:ascii="Times New Roman" w:hAnsi="Times New Roman"/>
          <w:sz w:val="24"/>
          <w:szCs w:val="24"/>
        </w:rPr>
        <w:t xml:space="preserve"> bez potrzeby odraczania rozpraw</w:t>
      </w:r>
      <w:r w:rsidR="001B6642" w:rsidRPr="0064191F">
        <w:rPr>
          <w:rFonts w:ascii="Times New Roman" w:hAnsi="Times New Roman"/>
          <w:sz w:val="24"/>
          <w:szCs w:val="24"/>
        </w:rPr>
        <w:t xml:space="preserve">y przed sądem spadku </w:t>
      </w:r>
      <w:r w:rsidR="002172B2" w:rsidRPr="0064191F">
        <w:rPr>
          <w:rFonts w:ascii="Times New Roman" w:hAnsi="Times New Roman"/>
          <w:sz w:val="24"/>
          <w:szCs w:val="24"/>
        </w:rPr>
        <w:t xml:space="preserve">jedynie w tym celu, żeby umożliwić </w:t>
      </w:r>
      <w:r w:rsidR="00707CF7" w:rsidRPr="0064191F">
        <w:rPr>
          <w:rFonts w:ascii="Times New Roman" w:hAnsi="Times New Roman"/>
          <w:sz w:val="24"/>
          <w:szCs w:val="24"/>
        </w:rPr>
        <w:t xml:space="preserve">zainteresowanym stronom </w:t>
      </w:r>
      <w:r w:rsidR="002172B2" w:rsidRPr="0064191F">
        <w:rPr>
          <w:rFonts w:ascii="Times New Roman" w:hAnsi="Times New Roman"/>
          <w:sz w:val="24"/>
          <w:szCs w:val="24"/>
        </w:rPr>
        <w:t>uzyskanie zgody sądu opiekuńczego</w:t>
      </w:r>
      <w:r w:rsidR="001B6642" w:rsidRPr="0064191F">
        <w:rPr>
          <w:rFonts w:ascii="Times New Roman" w:hAnsi="Times New Roman"/>
          <w:sz w:val="24"/>
          <w:szCs w:val="24"/>
        </w:rPr>
        <w:t xml:space="preserve"> na odrzucenie </w:t>
      </w:r>
      <w:r w:rsidR="00F77BD3" w:rsidRPr="0064191F">
        <w:rPr>
          <w:rFonts w:ascii="Times New Roman" w:hAnsi="Times New Roman"/>
          <w:sz w:val="24"/>
          <w:szCs w:val="24"/>
        </w:rPr>
        <w:t>spadku.</w:t>
      </w:r>
      <w:r w:rsidR="000805BF" w:rsidRPr="0064191F">
        <w:rPr>
          <w:rFonts w:ascii="Times New Roman" w:hAnsi="Times New Roman"/>
          <w:sz w:val="24"/>
          <w:szCs w:val="24"/>
        </w:rPr>
        <w:t xml:space="preserve"> </w:t>
      </w:r>
    </w:p>
    <w:p w14:paraId="5FB55035" w14:textId="414BE627" w:rsidR="000805BF" w:rsidRPr="00B675F3" w:rsidRDefault="00F05BD6" w:rsidP="008376A5">
      <w:pPr>
        <w:autoSpaceDE w:val="0"/>
        <w:autoSpaceDN w:val="0"/>
        <w:adjustRightInd w:val="0"/>
        <w:spacing w:before="120" w:line="360" w:lineRule="auto"/>
        <w:rPr>
          <w:rFonts w:ascii="Times New Roman" w:hAnsi="Times New Roman"/>
          <w:sz w:val="24"/>
          <w:szCs w:val="24"/>
        </w:rPr>
      </w:pPr>
      <w:r w:rsidRPr="0064191F">
        <w:rPr>
          <w:rFonts w:ascii="Times New Roman" w:hAnsi="Times New Roman"/>
          <w:sz w:val="24"/>
          <w:szCs w:val="24"/>
        </w:rPr>
        <w:t>D</w:t>
      </w:r>
      <w:r w:rsidR="00056F25" w:rsidRPr="0064191F">
        <w:rPr>
          <w:rFonts w:ascii="Times New Roman" w:hAnsi="Times New Roman"/>
          <w:sz w:val="24"/>
          <w:szCs w:val="24"/>
        </w:rPr>
        <w:t>opełnienie p</w:t>
      </w:r>
      <w:r w:rsidR="003D46C0" w:rsidRPr="0064191F">
        <w:rPr>
          <w:rFonts w:ascii="Times New Roman" w:hAnsi="Times New Roman"/>
          <w:sz w:val="24"/>
          <w:szCs w:val="24"/>
        </w:rPr>
        <w:t>rzedmiotowej zmiany</w:t>
      </w:r>
      <w:r w:rsidR="00056F25" w:rsidRPr="0064191F">
        <w:rPr>
          <w:rFonts w:ascii="Times New Roman" w:hAnsi="Times New Roman"/>
          <w:sz w:val="24"/>
          <w:szCs w:val="24"/>
        </w:rPr>
        <w:t xml:space="preserve"> stanowi projektowany art. </w:t>
      </w:r>
      <w:r w:rsidR="0099720F" w:rsidRPr="0064191F">
        <w:rPr>
          <w:rFonts w:ascii="Times New Roman" w:hAnsi="Times New Roman"/>
          <w:sz w:val="24"/>
          <w:szCs w:val="24"/>
        </w:rPr>
        <w:t>640</w:t>
      </w:r>
      <w:r w:rsidR="0099720F" w:rsidRPr="0064191F">
        <w:rPr>
          <w:rFonts w:ascii="Times New Roman" w:hAnsi="Times New Roman"/>
          <w:sz w:val="24"/>
          <w:szCs w:val="24"/>
          <w:vertAlign w:val="superscript"/>
        </w:rPr>
        <w:t xml:space="preserve">1 </w:t>
      </w:r>
      <w:r w:rsidR="0099720F" w:rsidRPr="0064191F">
        <w:rPr>
          <w:rFonts w:ascii="Times New Roman" w:hAnsi="Times New Roman"/>
          <w:sz w:val="24"/>
          <w:szCs w:val="24"/>
        </w:rPr>
        <w:t>§ 2 k.p.c., zgodnie z którym</w:t>
      </w:r>
      <w:r w:rsidR="00B72A2A" w:rsidRPr="0064191F">
        <w:rPr>
          <w:rFonts w:ascii="Times New Roman" w:hAnsi="Times New Roman"/>
          <w:sz w:val="24"/>
          <w:szCs w:val="24"/>
        </w:rPr>
        <w:t>,</w:t>
      </w:r>
      <w:r w:rsidR="0099720F" w:rsidRPr="0064191F">
        <w:rPr>
          <w:rFonts w:ascii="Times New Roman" w:hAnsi="Times New Roman"/>
          <w:sz w:val="24"/>
          <w:szCs w:val="24"/>
        </w:rPr>
        <w:t xml:space="preserve"> z</w:t>
      </w:r>
      <w:r w:rsidR="000805BF" w:rsidRPr="0064191F">
        <w:rPr>
          <w:rFonts w:ascii="Times New Roman" w:hAnsi="Times New Roman"/>
          <w:sz w:val="24"/>
          <w:szCs w:val="24"/>
        </w:rPr>
        <w:t xml:space="preserve"> chwilą wszczęcia postępowania o stwierdzenie nabycia spadku, wniosek o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0805BF" w:rsidRPr="00B675F3">
        <w:rPr>
          <w:rFonts w:ascii="Times New Roman" w:hAnsi="Times New Roman"/>
          <w:sz w:val="24"/>
          <w:szCs w:val="24"/>
        </w:rPr>
        <w:t xml:space="preserve">zezwolenie na dokonanie czynności przekraczającej zakres zwykłego zarządu majątkiem </w:t>
      </w:r>
      <w:r w:rsidR="000805BF" w:rsidRPr="00B675F3">
        <w:rPr>
          <w:rFonts w:ascii="Times New Roman" w:hAnsi="Times New Roman"/>
          <w:sz w:val="24"/>
          <w:szCs w:val="24"/>
        </w:rPr>
        <w:lastRenderedPageBreak/>
        <w:t xml:space="preserve">dziecka lub osoby pozostającej pod opieką w postaci </w:t>
      </w:r>
      <w:r w:rsidR="008D0875" w:rsidRPr="00B675F3">
        <w:rPr>
          <w:rFonts w:ascii="Times New Roman" w:hAnsi="Times New Roman"/>
          <w:sz w:val="24"/>
          <w:szCs w:val="24"/>
        </w:rPr>
        <w:t xml:space="preserve">prostego </w:t>
      </w:r>
      <w:r w:rsidR="000805BF" w:rsidRPr="00B675F3">
        <w:rPr>
          <w:rFonts w:ascii="Times New Roman" w:hAnsi="Times New Roman"/>
          <w:sz w:val="24"/>
          <w:szCs w:val="24"/>
        </w:rPr>
        <w:t xml:space="preserve">przyjęcia lub odrzucenia spadku, złożony do sądu opiekuńczego, przekazuje się do dalszego rozpoznania sądowi spadku. </w:t>
      </w:r>
    </w:p>
    <w:p w14:paraId="49D2E967" w14:textId="3190093B" w:rsidR="000805BF" w:rsidRPr="00B675F3" w:rsidRDefault="000805BF" w:rsidP="008376A5">
      <w:pPr>
        <w:suppressAutoHyphens/>
        <w:autoSpaceDE w:val="0"/>
        <w:autoSpaceDN w:val="0"/>
        <w:adjustRightInd w:val="0"/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Co istotne powierzenie sądowi spadku</w:t>
      </w:r>
      <w:r w:rsidR="006C6F46" w:rsidRPr="00B675F3">
        <w:rPr>
          <w:rFonts w:ascii="Times New Roman" w:hAnsi="Times New Roman"/>
          <w:sz w:val="24"/>
          <w:szCs w:val="24"/>
        </w:rPr>
        <w:t xml:space="preserve"> tych nowych kompetencji </w:t>
      </w:r>
      <w:r w:rsidRPr="00B675F3">
        <w:rPr>
          <w:rFonts w:ascii="Times New Roman" w:hAnsi="Times New Roman"/>
          <w:sz w:val="24"/>
          <w:szCs w:val="24"/>
        </w:rPr>
        <w:t>jest zgodne z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>regulacj</w:t>
      </w:r>
      <w:r w:rsidR="00A32D08" w:rsidRPr="00B675F3">
        <w:rPr>
          <w:rFonts w:ascii="Times New Roman" w:hAnsi="Times New Roman"/>
          <w:sz w:val="24"/>
          <w:szCs w:val="24"/>
        </w:rPr>
        <w:t>ami</w:t>
      </w:r>
      <w:r w:rsidRPr="00B675F3">
        <w:rPr>
          <w:rFonts w:ascii="Times New Roman" w:hAnsi="Times New Roman"/>
          <w:sz w:val="24"/>
          <w:szCs w:val="24"/>
        </w:rPr>
        <w:t xml:space="preserve"> zawarty</w:t>
      </w:r>
      <w:r w:rsidR="00A32D08" w:rsidRPr="00B675F3">
        <w:rPr>
          <w:rFonts w:ascii="Times New Roman" w:hAnsi="Times New Roman"/>
          <w:sz w:val="24"/>
          <w:szCs w:val="24"/>
        </w:rPr>
        <w:t>mi</w:t>
      </w:r>
      <w:r w:rsidRPr="00B675F3">
        <w:rPr>
          <w:rFonts w:ascii="Times New Roman" w:hAnsi="Times New Roman"/>
          <w:sz w:val="24"/>
          <w:szCs w:val="24"/>
        </w:rPr>
        <w:t xml:space="preserve"> w art. 16 ust. 3 </w:t>
      </w:r>
      <w:r w:rsidR="00447574">
        <w:rPr>
          <w:rFonts w:ascii="Times New Roman" w:hAnsi="Times New Roman"/>
          <w:sz w:val="24"/>
          <w:szCs w:val="24"/>
        </w:rPr>
        <w:t>r</w:t>
      </w:r>
      <w:r w:rsidRPr="00B675F3">
        <w:rPr>
          <w:rFonts w:ascii="Times New Roman" w:hAnsi="Times New Roman"/>
          <w:sz w:val="24"/>
          <w:szCs w:val="24"/>
        </w:rPr>
        <w:t>ozporządzenia Rady (UE) 2019/1111 z dnia 25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czerwca 2019 r. </w:t>
      </w:r>
      <w:r w:rsidRPr="00447574">
        <w:rPr>
          <w:rFonts w:ascii="Times New Roman" w:hAnsi="Times New Roman"/>
          <w:iCs/>
          <w:sz w:val="24"/>
          <w:szCs w:val="24"/>
        </w:rPr>
        <w:t>w sprawie jurysdykcji, uznawania i wykonywania orzeczeń w sprawach małżeńskich i w sprawach dotyczących odpowiedzialności rodzicielskiej oraz w sprawie uprowadzenia dziecka za granicę</w:t>
      </w:r>
      <w:r w:rsidRPr="00B675F3">
        <w:rPr>
          <w:rFonts w:ascii="Times New Roman" w:hAnsi="Times New Roman"/>
          <w:sz w:val="24"/>
          <w:szCs w:val="24"/>
        </w:rPr>
        <w:t xml:space="preserve"> </w:t>
      </w:r>
      <w:r w:rsidRPr="004741BE">
        <w:rPr>
          <w:rStyle w:val="Odwoanieprzypisudolnego"/>
          <w:rFonts w:ascii="Times New Roman" w:hAnsi="Times New Roman"/>
          <w:sz w:val="24"/>
          <w:szCs w:val="24"/>
        </w:rPr>
        <w:footnoteReference w:id="32"/>
      </w:r>
      <w:r w:rsidR="00B675F3" w:rsidRPr="008376A5">
        <w:rPr>
          <w:rFonts w:ascii="Times New Roman" w:hAnsi="Times New Roman"/>
          <w:sz w:val="24"/>
          <w:szCs w:val="24"/>
          <w:vertAlign w:val="superscript"/>
        </w:rPr>
        <w:t>)</w:t>
      </w:r>
      <w:r w:rsidRPr="004741BE">
        <w:rPr>
          <w:rFonts w:ascii="Times New Roman" w:hAnsi="Times New Roman"/>
          <w:sz w:val="24"/>
          <w:szCs w:val="24"/>
        </w:rPr>
        <w:t>.</w:t>
      </w:r>
    </w:p>
    <w:p w14:paraId="3B5100B1" w14:textId="1F79A9F2" w:rsidR="00AB324E" w:rsidRPr="00B675F3" w:rsidRDefault="00F77D89" w:rsidP="008376A5">
      <w:pPr>
        <w:suppressAutoHyphens/>
        <w:autoSpaceDE w:val="0"/>
        <w:autoSpaceDN w:val="0"/>
        <w:adjustRightInd w:val="0"/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 xml:space="preserve">Zgodnie z pkt 33 preambuły </w:t>
      </w:r>
      <w:r w:rsidR="002D3C2A">
        <w:rPr>
          <w:rFonts w:ascii="Times New Roman" w:hAnsi="Times New Roman"/>
          <w:sz w:val="24"/>
          <w:szCs w:val="24"/>
        </w:rPr>
        <w:t>tego</w:t>
      </w:r>
      <w:r w:rsidR="00447574">
        <w:rPr>
          <w:rFonts w:ascii="Times New Roman" w:hAnsi="Times New Roman"/>
          <w:sz w:val="24"/>
          <w:szCs w:val="24"/>
        </w:rPr>
        <w:t xml:space="preserve"> </w:t>
      </w:r>
      <w:r w:rsidRPr="00447574">
        <w:rPr>
          <w:rFonts w:ascii="Times New Roman" w:hAnsi="Times New Roman"/>
          <w:iCs/>
          <w:sz w:val="24"/>
          <w:szCs w:val="24"/>
        </w:rPr>
        <w:t>rozporządzenia</w:t>
      </w:r>
      <w:r w:rsidR="00B273BC" w:rsidRPr="00B675F3">
        <w:rPr>
          <w:rFonts w:ascii="Times New Roman" w:hAnsi="Times New Roman"/>
          <w:sz w:val="24"/>
          <w:szCs w:val="24"/>
        </w:rPr>
        <w:t>,</w:t>
      </w:r>
      <w:r w:rsidRPr="00B675F3">
        <w:rPr>
          <w:rFonts w:ascii="Times New Roman" w:hAnsi="Times New Roman"/>
          <w:sz w:val="24"/>
          <w:szCs w:val="24"/>
        </w:rPr>
        <w:t xml:space="preserve"> jeżeli ważność czynności prawnej, która została lub ma zostać dokonana w imieniu dziecka w postępowaniu spadkowym toczącym się przed sądem państwa członkowskiego, wymaga zezwolenia lub zatwierdzenia ze strony sądu, to sąd w tym państwie powinien móc podjąć decyzję, czy zezwolić na tę czynność prawną lub zatwierdzić taką czynność, nawet jeżeli nie ma ono jurysdykcji na podstawie niniejszego rozporządzenia. Wyraźnie wskazano też, </w:t>
      </w:r>
      <w:r w:rsidR="00866162" w:rsidRPr="00B675F3">
        <w:rPr>
          <w:rFonts w:ascii="Times New Roman" w:hAnsi="Times New Roman"/>
          <w:sz w:val="24"/>
          <w:szCs w:val="24"/>
        </w:rPr>
        <w:t xml:space="preserve">że </w:t>
      </w:r>
      <w:r w:rsidRPr="00B675F3">
        <w:rPr>
          <w:rFonts w:ascii="Times New Roman" w:hAnsi="Times New Roman"/>
          <w:sz w:val="24"/>
          <w:szCs w:val="24"/>
        </w:rPr>
        <w:t>termin „czynność prawna” powinien obejmować na przykład</w:t>
      </w:r>
      <w:r w:rsidR="00866162" w:rsidRPr="00B675F3">
        <w:rPr>
          <w:rFonts w:ascii="Times New Roman" w:hAnsi="Times New Roman"/>
          <w:sz w:val="24"/>
          <w:szCs w:val="24"/>
        </w:rPr>
        <w:t>:</w:t>
      </w:r>
      <w:r w:rsidRPr="00B675F3">
        <w:rPr>
          <w:rFonts w:ascii="Times New Roman" w:hAnsi="Times New Roman"/>
          <w:sz w:val="24"/>
          <w:szCs w:val="24"/>
        </w:rPr>
        <w:t xml:space="preserve"> przyjęcie lub odrzucenie spadku. </w:t>
      </w:r>
      <w:r w:rsidR="00866162" w:rsidRPr="00B675F3">
        <w:rPr>
          <w:rFonts w:ascii="Times New Roman" w:hAnsi="Times New Roman"/>
          <w:sz w:val="24"/>
          <w:szCs w:val="24"/>
        </w:rPr>
        <w:t xml:space="preserve">Z </w:t>
      </w:r>
      <w:r w:rsidR="00E819E1" w:rsidRPr="00B675F3">
        <w:rPr>
          <w:rFonts w:ascii="Times New Roman" w:hAnsi="Times New Roman"/>
          <w:sz w:val="24"/>
          <w:szCs w:val="24"/>
        </w:rPr>
        <w:t xml:space="preserve">powyższego </w:t>
      </w:r>
      <w:r w:rsidR="00806CCD" w:rsidRPr="00B675F3">
        <w:rPr>
          <w:rFonts w:ascii="Times New Roman" w:hAnsi="Times New Roman"/>
          <w:sz w:val="24"/>
          <w:szCs w:val="24"/>
        </w:rPr>
        <w:t>wynika</w:t>
      </w:r>
      <w:r w:rsidR="00E819E1" w:rsidRPr="00B675F3">
        <w:rPr>
          <w:rFonts w:ascii="Times New Roman" w:hAnsi="Times New Roman"/>
          <w:sz w:val="24"/>
          <w:szCs w:val="24"/>
        </w:rPr>
        <w:t xml:space="preserve">, że </w:t>
      </w:r>
      <w:r w:rsidRPr="0064191F">
        <w:rPr>
          <w:rFonts w:ascii="Times New Roman" w:hAnsi="Times New Roman"/>
          <w:sz w:val="24"/>
          <w:szCs w:val="24"/>
        </w:rPr>
        <w:t>również w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ustawodawstwie unijnym </w:t>
      </w:r>
      <w:r w:rsidR="00230FC0" w:rsidRPr="00B675F3">
        <w:rPr>
          <w:rFonts w:ascii="Times New Roman" w:hAnsi="Times New Roman"/>
          <w:sz w:val="24"/>
          <w:szCs w:val="24"/>
        </w:rPr>
        <w:t xml:space="preserve">jest </w:t>
      </w:r>
      <w:r w:rsidRPr="00B675F3">
        <w:rPr>
          <w:rFonts w:ascii="Times New Roman" w:hAnsi="Times New Roman"/>
          <w:sz w:val="24"/>
          <w:szCs w:val="24"/>
        </w:rPr>
        <w:t xml:space="preserve">preferowane rozwiązanie, zgodnie </w:t>
      </w:r>
      <w:r w:rsidR="00866162" w:rsidRPr="00B675F3">
        <w:rPr>
          <w:rFonts w:ascii="Times New Roman" w:hAnsi="Times New Roman"/>
          <w:sz w:val="24"/>
          <w:szCs w:val="24"/>
        </w:rPr>
        <w:t xml:space="preserve">z </w:t>
      </w:r>
      <w:r w:rsidRPr="00B675F3">
        <w:rPr>
          <w:rFonts w:ascii="Times New Roman" w:hAnsi="Times New Roman"/>
          <w:sz w:val="24"/>
          <w:szCs w:val="24"/>
        </w:rPr>
        <w:t xml:space="preserve">którym sąd merytorycznie właściwy do rozstrzygnięcia sprawy </w:t>
      </w:r>
      <w:r w:rsidR="00806CCD" w:rsidRPr="00B675F3">
        <w:rPr>
          <w:rFonts w:ascii="Times New Roman" w:hAnsi="Times New Roman"/>
          <w:sz w:val="24"/>
          <w:szCs w:val="24"/>
        </w:rPr>
        <w:t xml:space="preserve">głównej </w:t>
      </w:r>
      <w:r w:rsidRPr="00B675F3">
        <w:rPr>
          <w:rFonts w:ascii="Times New Roman" w:hAnsi="Times New Roman"/>
          <w:sz w:val="24"/>
          <w:szCs w:val="24"/>
        </w:rPr>
        <w:t xml:space="preserve">ma uprawnienie </w:t>
      </w:r>
      <w:r w:rsidR="00866162" w:rsidRPr="00B675F3">
        <w:rPr>
          <w:rFonts w:ascii="Times New Roman" w:hAnsi="Times New Roman"/>
          <w:sz w:val="24"/>
          <w:szCs w:val="24"/>
        </w:rPr>
        <w:t xml:space="preserve">do </w:t>
      </w:r>
      <w:r w:rsidR="00806CCD" w:rsidRPr="00B675F3">
        <w:rPr>
          <w:rFonts w:ascii="Times New Roman" w:hAnsi="Times New Roman"/>
          <w:sz w:val="24"/>
          <w:szCs w:val="24"/>
        </w:rPr>
        <w:t>wyrażenia zgody</w:t>
      </w:r>
      <w:r w:rsidR="00FD2DA6" w:rsidRPr="00B675F3">
        <w:rPr>
          <w:rFonts w:ascii="Times New Roman" w:hAnsi="Times New Roman"/>
          <w:sz w:val="24"/>
          <w:szCs w:val="24"/>
        </w:rPr>
        <w:t xml:space="preserve"> </w:t>
      </w:r>
      <w:r w:rsidR="00E819E1" w:rsidRPr="00B675F3">
        <w:rPr>
          <w:rFonts w:ascii="Times New Roman" w:hAnsi="Times New Roman"/>
          <w:sz w:val="24"/>
          <w:szCs w:val="24"/>
        </w:rPr>
        <w:t>na dokonanie</w:t>
      </w:r>
      <w:r w:rsidRPr="00B675F3">
        <w:rPr>
          <w:rFonts w:ascii="Times New Roman" w:hAnsi="Times New Roman"/>
          <w:sz w:val="24"/>
          <w:szCs w:val="24"/>
        </w:rPr>
        <w:t xml:space="preserve"> czynności </w:t>
      </w:r>
      <w:r w:rsidR="00E819E1" w:rsidRPr="00B675F3">
        <w:rPr>
          <w:rFonts w:ascii="Times New Roman" w:hAnsi="Times New Roman"/>
          <w:sz w:val="24"/>
          <w:szCs w:val="24"/>
        </w:rPr>
        <w:t>przez przedstawiciela ustawowego w imieniu małoletniego</w:t>
      </w:r>
      <w:r w:rsidRPr="00B675F3">
        <w:rPr>
          <w:rFonts w:ascii="Times New Roman" w:hAnsi="Times New Roman"/>
          <w:sz w:val="24"/>
          <w:szCs w:val="24"/>
        </w:rPr>
        <w:t xml:space="preserve">, </w:t>
      </w:r>
      <w:r w:rsidR="00806CCD" w:rsidRPr="00B675F3">
        <w:rPr>
          <w:rFonts w:ascii="Times New Roman" w:hAnsi="Times New Roman"/>
          <w:sz w:val="24"/>
          <w:szCs w:val="24"/>
        </w:rPr>
        <w:t>jeżeli takie wyrażenie zgody jest kwestią w</w:t>
      </w:r>
      <w:r w:rsidR="00B31D4F">
        <w:rPr>
          <w:rFonts w:ascii="Times New Roman" w:hAnsi="Times New Roman"/>
          <w:sz w:val="24"/>
          <w:szCs w:val="24"/>
        </w:rPr>
        <w:t>y</w:t>
      </w:r>
      <w:r w:rsidR="00806CCD" w:rsidRPr="00B675F3">
        <w:rPr>
          <w:rFonts w:ascii="Times New Roman" w:hAnsi="Times New Roman"/>
          <w:sz w:val="24"/>
          <w:szCs w:val="24"/>
        </w:rPr>
        <w:t>padkową w relacji do głównego przedmiotu postępowania.</w:t>
      </w:r>
      <w:r w:rsidR="0073210F" w:rsidRPr="00B675F3">
        <w:rPr>
          <w:rFonts w:ascii="Times New Roman" w:hAnsi="Times New Roman"/>
          <w:sz w:val="24"/>
          <w:szCs w:val="24"/>
        </w:rPr>
        <w:t xml:space="preserve"> </w:t>
      </w:r>
    </w:p>
    <w:p w14:paraId="2D944BD6" w14:textId="77777777" w:rsidR="00F77D89" w:rsidRPr="00B675F3" w:rsidRDefault="0073210F" w:rsidP="008376A5">
      <w:pPr>
        <w:suppressAutoHyphens/>
        <w:autoSpaceDE w:val="0"/>
        <w:autoSpaceDN w:val="0"/>
        <w:adjustRightInd w:val="0"/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Niewątpliwie zaproponowana zmiana przepisów spowoduje też jakościową zmianę obciążenia wydziałów rodzinnych</w:t>
      </w:r>
      <w:r w:rsidR="00A369AF" w:rsidRP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>sądów rejonowych</w:t>
      </w:r>
      <w:r w:rsidR="006B762B" w:rsidRPr="00B675F3">
        <w:rPr>
          <w:rFonts w:ascii="Times New Roman" w:hAnsi="Times New Roman"/>
          <w:sz w:val="24"/>
          <w:szCs w:val="24"/>
        </w:rPr>
        <w:t>.</w:t>
      </w:r>
    </w:p>
    <w:p w14:paraId="2D2E19CC" w14:textId="5F89BD9F" w:rsidR="0057318C" w:rsidRPr="0064191F" w:rsidRDefault="00866162" w:rsidP="008376A5">
      <w:pPr>
        <w:suppressAutoHyphens/>
        <w:autoSpaceDE w:val="0"/>
        <w:autoSpaceDN w:val="0"/>
        <w:adjustRightInd w:val="0"/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Jednocześnie p</w:t>
      </w:r>
      <w:r w:rsidR="00AB324E" w:rsidRPr="00B675F3">
        <w:rPr>
          <w:rFonts w:ascii="Times New Roman" w:hAnsi="Times New Roman"/>
          <w:sz w:val="24"/>
          <w:szCs w:val="24"/>
        </w:rPr>
        <w:t>rojektodawca</w:t>
      </w:r>
      <w:r w:rsidR="001F5ED8" w:rsidRPr="00B675F3">
        <w:rPr>
          <w:rFonts w:ascii="Times New Roman" w:hAnsi="Times New Roman"/>
          <w:sz w:val="24"/>
          <w:szCs w:val="24"/>
        </w:rPr>
        <w:t xml:space="preserve"> nie dostrzega potrzeby interwencji legislacyjnej na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1F5ED8" w:rsidRPr="00B675F3">
        <w:rPr>
          <w:rFonts w:ascii="Times New Roman" w:hAnsi="Times New Roman"/>
          <w:sz w:val="24"/>
          <w:szCs w:val="24"/>
        </w:rPr>
        <w:t>gruncie ustawy z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1F5ED8" w:rsidRPr="00B675F3">
        <w:rPr>
          <w:rFonts w:ascii="Times New Roman" w:hAnsi="Times New Roman"/>
          <w:sz w:val="24"/>
          <w:szCs w:val="24"/>
        </w:rPr>
        <w:t>dnia 28 lipca 2005 r. o kosztach sądowych w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1F5ED8" w:rsidRPr="00B675F3">
        <w:rPr>
          <w:rFonts w:ascii="Times New Roman" w:hAnsi="Times New Roman"/>
          <w:sz w:val="24"/>
          <w:szCs w:val="24"/>
        </w:rPr>
        <w:t>sprawach cywilnych</w:t>
      </w:r>
      <w:r w:rsidR="001F5ED8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33"/>
      </w:r>
      <w:r w:rsidR="00B675F3" w:rsidRPr="008376A5">
        <w:rPr>
          <w:rFonts w:ascii="Times New Roman" w:hAnsi="Times New Roman"/>
          <w:sz w:val="24"/>
          <w:szCs w:val="24"/>
          <w:vertAlign w:val="superscript"/>
        </w:rPr>
        <w:t>)</w:t>
      </w:r>
      <w:r w:rsidR="001F5ED8" w:rsidRPr="004741BE">
        <w:rPr>
          <w:rFonts w:ascii="Times New Roman" w:hAnsi="Times New Roman"/>
          <w:sz w:val="24"/>
          <w:szCs w:val="24"/>
        </w:rPr>
        <w:t xml:space="preserve"> w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1F5ED8" w:rsidRPr="004741BE">
        <w:rPr>
          <w:rFonts w:ascii="Times New Roman" w:hAnsi="Times New Roman"/>
          <w:sz w:val="24"/>
          <w:szCs w:val="24"/>
        </w:rPr>
        <w:t>związku z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226E68" w:rsidRPr="004741BE">
        <w:rPr>
          <w:rFonts w:ascii="Times New Roman" w:hAnsi="Times New Roman"/>
          <w:sz w:val="24"/>
          <w:szCs w:val="24"/>
        </w:rPr>
        <w:t>projektowanym</w:t>
      </w:r>
      <w:r w:rsidR="00226E68" w:rsidRPr="004741B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F5ED8" w:rsidRPr="000F6FA8">
        <w:rPr>
          <w:rFonts w:ascii="Times New Roman" w:eastAsia="Times New Roman" w:hAnsi="Times New Roman"/>
          <w:sz w:val="24"/>
          <w:szCs w:val="24"/>
          <w:lang w:eastAsia="pl-PL"/>
        </w:rPr>
        <w:t>przepisem art. 640</w:t>
      </w:r>
      <w:r w:rsidR="001F5ED8" w:rsidRPr="000F6FA8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t>1</w:t>
      </w:r>
      <w:r w:rsidR="001F5ED8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k.p.c. </w:t>
      </w:r>
      <w:r w:rsidR="00853424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Artykuł 49 ust. 1 i 2 </w:t>
      </w:r>
      <w:proofErr w:type="spellStart"/>
      <w:r w:rsidR="004F72C7" w:rsidRPr="00B675F3">
        <w:rPr>
          <w:rFonts w:ascii="Times New Roman" w:eastAsia="Times New Roman" w:hAnsi="Times New Roman"/>
          <w:sz w:val="24"/>
          <w:szCs w:val="24"/>
          <w:lang w:eastAsia="pl-PL"/>
        </w:rPr>
        <w:t>u.k.s.c</w:t>
      </w:r>
      <w:proofErr w:type="spellEnd"/>
      <w:r w:rsidR="004F72C7" w:rsidRPr="00B675F3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853424" w:rsidRPr="004741BE">
        <w:rPr>
          <w:rFonts w:ascii="Times New Roman" w:eastAsia="Times New Roman" w:hAnsi="Times New Roman"/>
          <w:sz w:val="24"/>
          <w:szCs w:val="24"/>
          <w:lang w:eastAsia="pl-PL"/>
        </w:rPr>
        <w:t xml:space="preserve"> wymienia wnioski, których połączenie w jednym piśmie prowadzi do konieczności uiszczenia odrębnej opłaty od</w:t>
      </w:r>
      <w:r w:rsidRPr="000F6FA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53424" w:rsidRPr="00B675F3">
        <w:rPr>
          <w:rFonts w:ascii="Times New Roman" w:eastAsia="Times New Roman" w:hAnsi="Times New Roman"/>
          <w:sz w:val="24"/>
          <w:szCs w:val="24"/>
          <w:lang w:eastAsia="pl-PL"/>
        </w:rPr>
        <w:t>każdego z nich. Projektodawca</w:t>
      </w:r>
      <w:r w:rsidR="004F72C7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nie</w:t>
      </w:r>
      <w:r w:rsidR="00853424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uznał za wskazane włącz</w:t>
      </w:r>
      <w:r w:rsidR="004F72C7" w:rsidRPr="00B675F3">
        <w:rPr>
          <w:rFonts w:ascii="Times New Roman" w:eastAsia="Times New Roman" w:hAnsi="Times New Roman"/>
          <w:sz w:val="24"/>
          <w:szCs w:val="24"/>
          <w:lang w:eastAsia="pl-PL"/>
        </w:rPr>
        <w:t>enie</w:t>
      </w:r>
      <w:r w:rsidR="00853424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w ten krąg </w:t>
      </w:r>
      <w:r w:rsidR="001F5ED8" w:rsidRPr="00B675F3">
        <w:rPr>
          <w:rFonts w:ascii="Times New Roman" w:eastAsia="Times New Roman" w:hAnsi="Times New Roman"/>
          <w:sz w:val="24"/>
          <w:szCs w:val="24"/>
          <w:lang w:eastAsia="pl-PL"/>
        </w:rPr>
        <w:t>wniosku o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F5ED8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wydanie zezwolenia </w:t>
      </w:r>
      <w:r w:rsidR="001F5ED8" w:rsidRPr="00B675F3">
        <w:rPr>
          <w:rFonts w:ascii="Times New Roman" w:hAnsi="Times New Roman"/>
          <w:sz w:val="24"/>
          <w:szCs w:val="24"/>
        </w:rPr>
        <w:t xml:space="preserve">na dokonanie czynności przekraczającej zakres zwykłego zarządu majątkiem dziecka </w:t>
      </w:r>
      <w:r w:rsidR="00226E68" w:rsidRPr="00B675F3">
        <w:rPr>
          <w:rFonts w:ascii="Times New Roman" w:hAnsi="Times New Roman"/>
          <w:sz w:val="24"/>
          <w:szCs w:val="24"/>
        </w:rPr>
        <w:t>(</w:t>
      </w:r>
      <w:r w:rsidR="001F5ED8" w:rsidRPr="00B675F3">
        <w:rPr>
          <w:rFonts w:ascii="Times New Roman" w:hAnsi="Times New Roman"/>
          <w:sz w:val="24"/>
          <w:szCs w:val="24"/>
        </w:rPr>
        <w:t>lub osoby pozostającej pod opieką</w:t>
      </w:r>
      <w:r w:rsidR="00226E68" w:rsidRPr="00B675F3">
        <w:rPr>
          <w:rFonts w:ascii="Times New Roman" w:hAnsi="Times New Roman"/>
          <w:sz w:val="24"/>
          <w:szCs w:val="24"/>
        </w:rPr>
        <w:t>)</w:t>
      </w:r>
      <w:r w:rsidR="001F5ED8" w:rsidRPr="00B675F3">
        <w:rPr>
          <w:rFonts w:ascii="Times New Roman" w:hAnsi="Times New Roman"/>
          <w:sz w:val="24"/>
          <w:szCs w:val="24"/>
        </w:rPr>
        <w:t xml:space="preserve"> w postaci przyjęcia lub odrzucenia spadku złożonego </w:t>
      </w:r>
      <w:r w:rsidR="001F5ED8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w toku postępowania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o </w:t>
      </w:r>
      <w:r w:rsidR="001F5ED8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stwierdzenie nabycia spadku. </w:t>
      </w:r>
      <w:r w:rsidR="004F72C7" w:rsidRPr="00B675F3">
        <w:rPr>
          <w:rFonts w:ascii="Times New Roman" w:eastAsia="Times New Roman" w:hAnsi="Times New Roman"/>
          <w:sz w:val="24"/>
          <w:szCs w:val="24"/>
          <w:lang w:eastAsia="pl-PL"/>
        </w:rPr>
        <w:t>Oznacza to, że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F72C7" w:rsidRPr="00B675F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F72C7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przypadku zamieszczenia takiego wniosku w piśmie zawierającym inny wniosek, </w:t>
      </w:r>
      <w:r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o </w:t>
      </w:r>
      <w:r w:rsidR="004F72C7" w:rsidRPr="0064191F">
        <w:rPr>
          <w:rFonts w:ascii="Times New Roman" w:eastAsia="Times New Roman" w:hAnsi="Times New Roman"/>
          <w:sz w:val="24"/>
          <w:szCs w:val="24"/>
          <w:lang w:eastAsia="pl-PL"/>
        </w:rPr>
        <w:t>którym mowa w art. 49 ust. 1, odrębna opłata nie będzie uiszczana.</w:t>
      </w:r>
    </w:p>
    <w:p w14:paraId="5CA084C5" w14:textId="64B0B3C3" w:rsidR="00C63F1F" w:rsidRPr="004741BE" w:rsidRDefault="00E32701" w:rsidP="008376A5">
      <w:pPr>
        <w:suppressAutoHyphens/>
        <w:autoSpaceDE w:val="0"/>
        <w:autoSpaceDN w:val="0"/>
        <w:adjustRightInd w:val="0"/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4191F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W k</w:t>
      </w:r>
      <w:r w:rsidR="00B9459E" w:rsidRPr="0064191F">
        <w:rPr>
          <w:rFonts w:ascii="Times New Roman" w:eastAsia="Times New Roman" w:hAnsi="Times New Roman"/>
          <w:sz w:val="24"/>
          <w:szCs w:val="24"/>
          <w:lang w:eastAsia="pl-PL"/>
        </w:rPr>
        <w:t>onsekwencj</w:t>
      </w:r>
      <w:r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i zaproponowanych </w:t>
      </w:r>
      <w:r w:rsidR="00793F01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zmian </w:t>
      </w:r>
      <w:r w:rsidR="0073210F" w:rsidRPr="0064191F">
        <w:rPr>
          <w:rFonts w:ascii="Times New Roman" w:eastAsia="Times New Roman" w:hAnsi="Times New Roman"/>
          <w:sz w:val="24"/>
          <w:szCs w:val="24"/>
          <w:lang w:eastAsia="pl-PL"/>
        </w:rPr>
        <w:t>powstała</w:t>
      </w:r>
      <w:r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 potrzeba </w:t>
      </w:r>
      <w:r w:rsidR="008D4900" w:rsidRPr="0064191F">
        <w:rPr>
          <w:rFonts w:ascii="Times New Roman" w:eastAsia="Times New Roman" w:hAnsi="Times New Roman"/>
          <w:sz w:val="24"/>
          <w:szCs w:val="24"/>
          <w:lang w:eastAsia="pl-PL"/>
        </w:rPr>
        <w:t>nowelizacji</w:t>
      </w:r>
      <w:r w:rsidR="0057318C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 art. 101 §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7318C" w:rsidRPr="00B675F3">
        <w:rPr>
          <w:rFonts w:ascii="Times New Roman" w:eastAsia="Times New Roman" w:hAnsi="Times New Roman"/>
          <w:sz w:val="24"/>
          <w:szCs w:val="24"/>
          <w:lang w:eastAsia="pl-PL"/>
        </w:rPr>
        <w:t>3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proofErr w:type="spellStart"/>
      <w:r w:rsidR="0057318C" w:rsidRPr="00B675F3">
        <w:rPr>
          <w:rFonts w:ascii="Times New Roman" w:eastAsia="Times New Roman" w:hAnsi="Times New Roman"/>
          <w:sz w:val="24"/>
          <w:szCs w:val="24"/>
          <w:lang w:eastAsia="pl-PL"/>
        </w:rPr>
        <w:t>k.r.o</w:t>
      </w:r>
      <w:proofErr w:type="spellEnd"/>
      <w:r w:rsidR="0057318C" w:rsidRPr="00B675F3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6B762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B324E" w:rsidRPr="00B675F3">
        <w:rPr>
          <w:rFonts w:ascii="Times New Roman" w:hAnsi="Times New Roman"/>
          <w:sz w:val="24"/>
          <w:szCs w:val="24"/>
        </w:rPr>
        <w:t xml:space="preserve">oraz </w:t>
      </w:r>
      <w:r w:rsidR="00F06BED" w:rsidRPr="00B675F3">
        <w:rPr>
          <w:rFonts w:ascii="Times New Roman" w:eastAsia="Times New Roman" w:hAnsi="Times New Roman"/>
          <w:sz w:val="24"/>
          <w:szCs w:val="24"/>
          <w:lang w:eastAsia="pl-PL"/>
        </w:rPr>
        <w:t>wynikow</w:t>
      </w:r>
      <w:r w:rsidR="00AB324E" w:rsidRPr="00B675F3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F06BED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63F1F" w:rsidRPr="00B675F3">
        <w:rPr>
          <w:rFonts w:ascii="Times New Roman" w:eastAsia="Times New Roman" w:hAnsi="Times New Roman"/>
          <w:sz w:val="24"/>
          <w:szCs w:val="24"/>
          <w:lang w:eastAsia="pl-PL"/>
        </w:rPr>
        <w:t>nowelizacj</w:t>
      </w:r>
      <w:r w:rsidR="00F23B0E" w:rsidRPr="00B675F3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C63F1F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474DF" w:rsidRPr="00E14589">
        <w:rPr>
          <w:rFonts w:ascii="Times New Roman" w:eastAsia="Times New Roman" w:hAnsi="Times New Roman"/>
          <w:iCs/>
          <w:sz w:val="24"/>
          <w:szCs w:val="24"/>
          <w:lang w:eastAsia="pl-PL"/>
        </w:rPr>
        <w:t>Praw</w:t>
      </w:r>
      <w:r w:rsidR="002D3C2A">
        <w:rPr>
          <w:rFonts w:ascii="Times New Roman" w:eastAsia="Times New Roman" w:hAnsi="Times New Roman"/>
          <w:iCs/>
          <w:sz w:val="24"/>
          <w:szCs w:val="24"/>
          <w:lang w:eastAsia="pl-PL"/>
        </w:rPr>
        <w:t>a</w:t>
      </w:r>
      <w:r w:rsidR="000805BF" w:rsidRPr="00E14589">
        <w:rPr>
          <w:rFonts w:ascii="Times New Roman" w:eastAsia="Times New Roman" w:hAnsi="Times New Roman"/>
          <w:iCs/>
          <w:sz w:val="24"/>
          <w:szCs w:val="24"/>
          <w:lang w:eastAsia="pl-PL"/>
        </w:rPr>
        <w:t xml:space="preserve"> o ustroju sądów powszechnych</w:t>
      </w:r>
      <w:r w:rsidR="00FC6C6B" w:rsidRPr="00E14589">
        <w:rPr>
          <w:rStyle w:val="Odwoanieprzypisudolnego"/>
          <w:rFonts w:ascii="Times New Roman" w:eastAsia="Times New Roman" w:hAnsi="Times New Roman"/>
          <w:iCs/>
          <w:sz w:val="24"/>
          <w:szCs w:val="24"/>
          <w:lang w:eastAsia="pl-PL"/>
        </w:rPr>
        <w:footnoteReference w:id="34"/>
      </w:r>
      <w:r w:rsidR="00B675F3" w:rsidRPr="00E14589">
        <w:rPr>
          <w:rFonts w:ascii="Times New Roman" w:eastAsia="Times New Roman" w:hAnsi="Times New Roman"/>
          <w:iCs/>
          <w:sz w:val="24"/>
          <w:szCs w:val="24"/>
          <w:vertAlign w:val="superscript"/>
          <w:lang w:eastAsia="pl-PL"/>
        </w:rPr>
        <w:t>)</w:t>
      </w:r>
      <w:r w:rsidR="000805BF" w:rsidRPr="00E14589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0805BF" w:rsidRPr="004741B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1512555B" w14:textId="487D7431" w:rsidR="00D040BB" w:rsidRPr="00B675F3" w:rsidRDefault="000805BF" w:rsidP="008376A5">
      <w:pPr>
        <w:suppressAutoHyphens/>
        <w:autoSpaceDE w:val="0"/>
        <w:autoSpaceDN w:val="0"/>
        <w:adjustRightInd w:val="0"/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4741BE">
        <w:rPr>
          <w:rFonts w:ascii="Times New Roman" w:eastAsia="Times New Roman" w:hAnsi="Times New Roman"/>
          <w:sz w:val="24"/>
          <w:szCs w:val="24"/>
          <w:lang w:eastAsia="pl-PL"/>
        </w:rPr>
        <w:t>W sądach rejonowych zadania z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0F6FA8">
        <w:rPr>
          <w:rFonts w:ascii="Times New Roman" w:eastAsia="Times New Roman" w:hAnsi="Times New Roman"/>
          <w:sz w:val="24"/>
          <w:szCs w:val="24"/>
          <w:lang w:eastAsia="pl-PL"/>
        </w:rPr>
        <w:t xml:space="preserve">zakresu wymiaru sprawiedliwości wykonują również asesorzy sądowi, z </w:t>
      </w:r>
      <w:r w:rsidR="002D3C2A" w:rsidRPr="000F6FA8">
        <w:rPr>
          <w:rFonts w:ascii="Times New Roman" w:eastAsia="Times New Roman" w:hAnsi="Times New Roman"/>
          <w:sz w:val="24"/>
          <w:szCs w:val="24"/>
          <w:lang w:eastAsia="pl-PL"/>
        </w:rPr>
        <w:t xml:space="preserve">których </w:t>
      </w:r>
      <w:r w:rsidRPr="000F6FA8">
        <w:rPr>
          <w:rFonts w:ascii="Times New Roman" w:eastAsia="Times New Roman" w:hAnsi="Times New Roman"/>
          <w:sz w:val="24"/>
          <w:szCs w:val="24"/>
          <w:lang w:eastAsia="pl-PL"/>
        </w:rPr>
        <w:t xml:space="preserve">kompetencji </w:t>
      </w:r>
      <w:r w:rsidR="00E14589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są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wyłączone sprawy z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zakresu prawa rodzinnego i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opiekuńczego. </w:t>
      </w:r>
      <w:r w:rsidR="00D040B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Mając powyższe na względzie, </w:t>
      </w:r>
      <w:r w:rsidR="00F06BED" w:rsidRPr="00B675F3">
        <w:rPr>
          <w:rFonts w:ascii="Times New Roman" w:eastAsia="Times New Roman" w:hAnsi="Times New Roman"/>
          <w:sz w:val="24"/>
          <w:szCs w:val="24"/>
          <w:lang w:eastAsia="pl-PL"/>
        </w:rPr>
        <w:t>w art.</w:t>
      </w:r>
      <w:r w:rsidR="00866162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F06BED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6 </w:t>
      </w:r>
      <w:r w:rsidR="00F06BED" w:rsidRPr="00E14589">
        <w:rPr>
          <w:rFonts w:ascii="Times New Roman" w:eastAsia="Times New Roman" w:hAnsi="Times New Roman"/>
          <w:iCs/>
          <w:sz w:val="24"/>
          <w:szCs w:val="24"/>
          <w:lang w:eastAsia="pl-PL"/>
        </w:rPr>
        <w:t>projektu</w:t>
      </w:r>
      <w:r w:rsidR="00866162" w:rsidRPr="00E14589">
        <w:rPr>
          <w:rFonts w:ascii="Times New Roman" w:eastAsia="Times New Roman" w:hAnsi="Times New Roman"/>
          <w:iCs/>
          <w:sz w:val="24"/>
          <w:szCs w:val="24"/>
          <w:lang w:eastAsia="pl-PL"/>
        </w:rPr>
        <w:t xml:space="preserve"> </w:t>
      </w:r>
      <w:r w:rsidR="00E14589" w:rsidRPr="00E14589">
        <w:rPr>
          <w:rFonts w:ascii="Times New Roman" w:eastAsia="Times New Roman" w:hAnsi="Times New Roman"/>
          <w:iCs/>
          <w:sz w:val="24"/>
          <w:szCs w:val="24"/>
          <w:lang w:eastAsia="pl-PL"/>
        </w:rPr>
        <w:t>ustawy</w:t>
      </w:r>
      <w:r w:rsidR="00E14589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 xml:space="preserve"> </w:t>
      </w:r>
      <w:r w:rsidR="00D040B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przewidziano przyznanie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asesorom sądowym</w:t>
      </w:r>
      <w:r w:rsidR="00866162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uprawnieni</w:t>
      </w:r>
      <w:r w:rsidR="00D040BB" w:rsidRPr="00B675F3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do orzekania </w:t>
      </w:r>
      <w:r w:rsidR="00D040B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przedmiocie </w:t>
      </w:r>
      <w:r w:rsidR="00D040B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wniosku o zezwolenie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na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dokonanie czynności przekraczającej zakres zwykłego zarządu majątkiem dziecka lub osoby pozostającej pod opieką w postaci </w:t>
      </w:r>
      <w:r w:rsidR="001474DF" w:rsidRPr="00B675F3">
        <w:rPr>
          <w:rFonts w:ascii="Times New Roman" w:hAnsi="Times New Roman"/>
          <w:sz w:val="24"/>
          <w:szCs w:val="24"/>
        </w:rPr>
        <w:t xml:space="preserve">prostego </w:t>
      </w:r>
      <w:r w:rsidRPr="00B675F3">
        <w:rPr>
          <w:rFonts w:ascii="Times New Roman" w:hAnsi="Times New Roman"/>
          <w:sz w:val="24"/>
          <w:szCs w:val="24"/>
        </w:rPr>
        <w:t>przyjęcia lub odrzucenia spadku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, rozstrzyganego w</w:t>
      </w:r>
      <w:r w:rsidR="00D040B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toku postępowania o stwierdzenie nabycia spadku.</w:t>
      </w:r>
      <w:bookmarkEnd w:id="11"/>
    </w:p>
    <w:p w14:paraId="7B614B16" w14:textId="3A3CD9B2" w:rsidR="00730DF0" w:rsidRPr="004741BE" w:rsidRDefault="00D040BB" w:rsidP="008376A5">
      <w:pPr>
        <w:suppressAutoHyphens/>
        <w:autoSpaceDE w:val="0"/>
        <w:autoSpaceDN w:val="0"/>
        <w:adjustRightInd w:val="0"/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Natomiast</w:t>
      </w:r>
      <w:r w:rsidR="00875D3C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75D3C" w:rsidRPr="00B675F3">
        <w:rPr>
          <w:rFonts w:ascii="Times New Roman" w:hAnsi="Times New Roman"/>
          <w:sz w:val="24"/>
          <w:szCs w:val="24"/>
        </w:rPr>
        <w:t>projektowan</w:t>
      </w:r>
      <w:r w:rsidR="00FC6C6B" w:rsidRPr="00B675F3">
        <w:rPr>
          <w:rFonts w:ascii="Times New Roman" w:hAnsi="Times New Roman"/>
          <w:sz w:val="24"/>
          <w:szCs w:val="24"/>
        </w:rPr>
        <w:t>a zmiana</w:t>
      </w:r>
      <w:r w:rsidR="00875D3C" w:rsidRPr="00B675F3">
        <w:rPr>
          <w:rFonts w:ascii="Times New Roman" w:hAnsi="Times New Roman"/>
          <w:sz w:val="24"/>
          <w:szCs w:val="24"/>
        </w:rPr>
        <w:t xml:space="preserve"> art. 2 § 1a pkt 3 </w:t>
      </w:r>
      <w:r w:rsidR="00875D3C" w:rsidRPr="00E14589">
        <w:rPr>
          <w:rFonts w:ascii="Times New Roman" w:hAnsi="Times New Roman"/>
          <w:iCs/>
          <w:sz w:val="24"/>
          <w:szCs w:val="24"/>
        </w:rPr>
        <w:t>Prawa o ustroju sądów powszechnych</w:t>
      </w:r>
      <w:r w:rsidR="00875D3C" w:rsidRPr="00B675F3">
        <w:rPr>
          <w:rFonts w:ascii="Times New Roman" w:hAnsi="Times New Roman"/>
          <w:sz w:val="24"/>
          <w:szCs w:val="24"/>
        </w:rPr>
        <w:t xml:space="preserve"> eliminuje wadliwość odesłania, powstałą wskutek wejścia w życie ustawy z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875D3C" w:rsidRPr="00B675F3">
        <w:rPr>
          <w:rFonts w:ascii="Times New Roman" w:hAnsi="Times New Roman"/>
          <w:sz w:val="24"/>
          <w:szCs w:val="24"/>
        </w:rPr>
        <w:t>dnia 22 marca 2018 r. o komornikach sądowych</w:t>
      </w:r>
      <w:r w:rsidR="00875D3C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35"/>
      </w:r>
      <w:r w:rsidR="00B675F3" w:rsidRPr="008376A5">
        <w:rPr>
          <w:rFonts w:ascii="Times New Roman" w:hAnsi="Times New Roman"/>
          <w:sz w:val="24"/>
          <w:szCs w:val="24"/>
          <w:vertAlign w:val="superscript"/>
        </w:rPr>
        <w:t>)</w:t>
      </w:r>
      <w:r w:rsidR="00875D3C" w:rsidRPr="004741BE">
        <w:rPr>
          <w:rFonts w:ascii="Times New Roman" w:hAnsi="Times New Roman"/>
          <w:sz w:val="24"/>
          <w:szCs w:val="24"/>
        </w:rPr>
        <w:t>.</w:t>
      </w:r>
    </w:p>
    <w:p w14:paraId="5E8A92B0" w14:textId="713CBD26" w:rsidR="00730DF0" w:rsidRPr="00B675F3" w:rsidRDefault="008079F7" w:rsidP="008376A5">
      <w:pPr>
        <w:numPr>
          <w:ilvl w:val="0"/>
          <w:numId w:val="11"/>
        </w:numPr>
        <w:autoSpaceDE w:val="0"/>
        <w:autoSpaceDN w:val="0"/>
        <w:adjustRightInd w:val="0"/>
        <w:spacing w:before="120" w:line="360" w:lineRule="auto"/>
        <w:ind w:left="426" w:hanging="426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741B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</w:t>
      </w:r>
      <w:r w:rsidR="00730DF0" w:rsidRPr="004741B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rojektowany art. 3 </w:t>
      </w:r>
      <w:r w:rsidR="00B54282" w:rsidRPr="004741B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pkt </w:t>
      </w:r>
      <w:r w:rsidR="00FC6C6B" w:rsidRPr="004741B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6</w:t>
      </w:r>
      <w:r w:rsidR="00C717BE" w:rsidRPr="000F6FA8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, </w:t>
      </w:r>
      <w:r w:rsidR="00FC6C6B" w:rsidRPr="000F6FA8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7</w:t>
      </w:r>
      <w:r w:rsidR="00730DF0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i </w:t>
      </w:r>
      <w:r w:rsidR="00FC6C6B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8</w:t>
      </w:r>
      <w:r w:rsidR="00730DF0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– </w:t>
      </w:r>
      <w:r w:rsidR="00B54282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zmiana</w:t>
      </w:r>
      <w:r w:rsidR="00730DF0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art. </w:t>
      </w:r>
      <w:r w:rsidR="00B54282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669</w:t>
      </w:r>
      <w:r w:rsidR="00730DF0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k.p.c.</w:t>
      </w:r>
      <w:r w:rsidR="00B54282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, art. 670 § 1 k.p.c</w:t>
      </w:r>
      <w:r w:rsidR="0008731D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.</w:t>
      </w:r>
      <w:r w:rsidR="00B54282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730DF0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i</w:t>
      </w:r>
      <w:r w:rsid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B54282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art. 672 k.p.c</w:t>
      </w:r>
      <w:r w:rsidR="00730DF0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.</w:t>
      </w:r>
    </w:p>
    <w:p w14:paraId="052A41FB" w14:textId="7D62F67F" w:rsidR="00C63F1F" w:rsidRPr="00B675F3" w:rsidRDefault="00614F1F" w:rsidP="008376A5">
      <w:pPr>
        <w:spacing w:before="120" w:line="360" w:lineRule="auto"/>
        <w:rPr>
          <w:rFonts w:ascii="Times New Roman" w:hAnsi="Times New Roman"/>
          <w:bCs/>
          <w:iCs/>
          <w:sz w:val="24"/>
          <w:szCs w:val="24"/>
          <w:lang w:eastAsia="pl-PL"/>
        </w:rPr>
      </w:pPr>
      <w:r w:rsidRPr="00B675F3">
        <w:rPr>
          <w:rFonts w:ascii="Times New Roman" w:hAnsi="Times New Roman"/>
          <w:bCs/>
          <w:iCs/>
          <w:sz w:val="24"/>
          <w:szCs w:val="24"/>
          <w:lang w:eastAsia="pl-PL"/>
        </w:rPr>
        <w:t>Projektowany przepis art. 669 k.</w:t>
      </w:r>
      <w:r w:rsidR="004037BB" w:rsidRPr="00B675F3">
        <w:rPr>
          <w:rFonts w:ascii="Times New Roman" w:hAnsi="Times New Roman"/>
          <w:bCs/>
          <w:iCs/>
          <w:sz w:val="24"/>
          <w:szCs w:val="24"/>
          <w:lang w:eastAsia="pl-PL"/>
        </w:rPr>
        <w:t>p.</w:t>
      </w:r>
      <w:r w:rsidRP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c. ogranicza </w:t>
      </w:r>
      <w:r w:rsidR="00C63F1F" w:rsidRPr="00B675F3">
        <w:rPr>
          <w:rFonts w:ascii="Times New Roman" w:hAnsi="Times New Roman"/>
          <w:bCs/>
          <w:iCs/>
          <w:sz w:val="24"/>
          <w:szCs w:val="24"/>
          <w:lang w:eastAsia="pl-PL"/>
        </w:rPr>
        <w:t>obowiązek sądu spadku ustalania z</w:t>
      </w:r>
      <w:r w:rsid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</w:t>
      </w:r>
      <w:r w:rsidR="00C63F1F" w:rsidRP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urzędu </w:t>
      </w:r>
      <w:r w:rsidRPr="00B675F3">
        <w:rPr>
          <w:rFonts w:ascii="Times New Roman" w:hAnsi="Times New Roman"/>
          <w:bCs/>
          <w:iCs/>
          <w:sz w:val="24"/>
          <w:szCs w:val="24"/>
          <w:lang w:eastAsia="pl-PL"/>
        </w:rPr>
        <w:t>kr</w:t>
      </w:r>
      <w:r w:rsidR="00C63F1F" w:rsidRPr="00B675F3">
        <w:rPr>
          <w:rFonts w:ascii="Times New Roman" w:hAnsi="Times New Roman"/>
          <w:bCs/>
          <w:iCs/>
          <w:sz w:val="24"/>
          <w:szCs w:val="24"/>
          <w:lang w:eastAsia="pl-PL"/>
        </w:rPr>
        <w:t>ęgu</w:t>
      </w:r>
      <w:r w:rsidRP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uczestników postępowania o stwierdzenie nabycia spadku do osób mogących wchodzić</w:t>
      </w:r>
      <w:r w:rsidR="00EF6AAC" w:rsidRP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</w:t>
      </w:r>
      <w:r w:rsidR="008E1467" w:rsidRPr="00B675F3">
        <w:rPr>
          <w:rFonts w:ascii="Times New Roman" w:hAnsi="Times New Roman"/>
          <w:bCs/>
          <w:iCs/>
          <w:sz w:val="24"/>
          <w:szCs w:val="24"/>
          <w:lang w:eastAsia="pl-PL"/>
        </w:rPr>
        <w:t>w</w:t>
      </w:r>
      <w:r w:rsidR="00F1074F">
        <w:rPr>
          <w:rFonts w:ascii="Times New Roman" w:hAnsi="Times New Roman"/>
          <w:bCs/>
          <w:iCs/>
          <w:sz w:val="24"/>
          <w:szCs w:val="24"/>
          <w:lang w:eastAsia="pl-PL"/>
        </w:rPr>
        <w:t> </w:t>
      </w:r>
      <w:r w:rsidRPr="00B675F3">
        <w:rPr>
          <w:rFonts w:ascii="Times New Roman" w:hAnsi="Times New Roman"/>
          <w:bCs/>
          <w:iCs/>
          <w:sz w:val="24"/>
          <w:szCs w:val="24"/>
          <w:lang w:eastAsia="pl-PL"/>
        </w:rPr>
        <w:t>rachubę jako spadkobiercy testamentowi oraz spadkobiercy z pierwszego (małżonek, zstępni – art. 931 k.c.), drugiego (rodzice – art. 931 § 1 k.c.) i</w:t>
      </w:r>
      <w:r w:rsidR="005C09BE" w:rsidRP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częściowo</w:t>
      </w:r>
      <w:r w:rsidRP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trzeciego (rod</w:t>
      </w:r>
      <w:r w:rsidR="00F1074F">
        <w:rPr>
          <w:rFonts w:ascii="Times New Roman" w:hAnsi="Times New Roman"/>
          <w:bCs/>
          <w:iCs/>
          <w:sz w:val="24"/>
          <w:szCs w:val="24"/>
          <w:lang w:eastAsia="pl-PL"/>
        </w:rPr>
        <w:t>zeństwo</w:t>
      </w:r>
      <w:r w:rsidR="00D25988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</w:t>
      </w:r>
      <w:r w:rsidR="00F1074F">
        <w:rPr>
          <w:rFonts w:ascii="Times New Roman" w:hAnsi="Times New Roman"/>
          <w:bCs/>
          <w:iCs/>
          <w:sz w:val="24"/>
          <w:szCs w:val="24"/>
          <w:lang w:eastAsia="pl-PL"/>
        </w:rPr>
        <w:t>– art. </w:t>
      </w:r>
      <w:r w:rsidRP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931 § 4 i 5 k.c.) kręgu spadkobierców ustawowych. </w:t>
      </w:r>
    </w:p>
    <w:p w14:paraId="4131FE12" w14:textId="64582A27" w:rsidR="006B762B" w:rsidRPr="00B675F3" w:rsidRDefault="009E66FF" w:rsidP="008376A5">
      <w:pPr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75F3">
        <w:rPr>
          <w:rFonts w:ascii="Times New Roman" w:hAnsi="Times New Roman"/>
          <w:i/>
          <w:sz w:val="24"/>
          <w:szCs w:val="24"/>
        </w:rPr>
        <w:t>De lege lata</w:t>
      </w:r>
      <w:r w:rsidRPr="00B675F3">
        <w:rPr>
          <w:rFonts w:ascii="Times New Roman" w:hAnsi="Times New Roman"/>
          <w:sz w:val="24"/>
          <w:szCs w:val="24"/>
        </w:rPr>
        <w:t xml:space="preserve"> szeroki krąg uczestników postępowania spadkowego obejmuje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wszystkie osoby, które mogłyby wchodzić w rachubę jako spadkobiercy ustawowi i testamentowi (art. 669 k.p.c.)</w:t>
      </w:r>
      <w:r w:rsidRPr="004741BE">
        <w:rPr>
          <w:rStyle w:val="Odwoanieprzypisudolnego"/>
          <w:rFonts w:ascii="Times New Roman" w:eastAsia="Times New Roman" w:hAnsi="Times New Roman"/>
          <w:sz w:val="24"/>
          <w:szCs w:val="24"/>
          <w:lang w:eastAsia="pl-PL"/>
        </w:rPr>
        <w:footnoteReference w:id="36"/>
      </w:r>
      <w:r w:rsidR="00B675F3" w:rsidRPr="008376A5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t>)</w:t>
      </w:r>
      <w:r w:rsidRPr="004741BE">
        <w:rPr>
          <w:rFonts w:ascii="Times New Roman" w:eastAsia="Times New Roman" w:hAnsi="Times New Roman"/>
          <w:sz w:val="24"/>
          <w:szCs w:val="24"/>
          <w:lang w:eastAsia="pl-PL"/>
        </w:rPr>
        <w:t>. Oznacza to konieczność poszukiwania przez sąd spadku, w razie sporządzenia testamentu przez spadkodawcę (w tym zakresie projekt nie zmienia ogólnej reguły, zgodnie z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0F6FA8">
        <w:rPr>
          <w:rFonts w:ascii="Times New Roman" w:eastAsia="Times New Roman" w:hAnsi="Times New Roman"/>
          <w:sz w:val="24"/>
          <w:szCs w:val="24"/>
          <w:lang w:eastAsia="pl-PL"/>
        </w:rPr>
        <w:t>którą osobami wchodzącymi w rachubę jako spadkobiercy testamentowi są również te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wymienione w poprzednich, odwołanych testamentach</w:t>
      </w:r>
      <w:r w:rsidR="00D25988">
        <w:rPr>
          <w:rFonts w:ascii="Times New Roman" w:eastAsia="Times New Roman" w:hAnsi="Times New Roman"/>
          <w:sz w:val="24"/>
          <w:szCs w:val="24"/>
          <w:lang w:eastAsia="pl-PL"/>
        </w:rPr>
        <w:t xml:space="preserve"> –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tak Sąd Najwyższy w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F1074F">
        <w:rPr>
          <w:rFonts w:ascii="Times New Roman" w:eastAsia="Times New Roman" w:hAnsi="Times New Roman"/>
          <w:sz w:val="24"/>
          <w:szCs w:val="24"/>
          <w:lang w:eastAsia="pl-PL"/>
        </w:rPr>
        <w:t>postanowieniu z 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dnia 12 stycznia 1993 r., </w:t>
      </w:r>
      <w:r w:rsidR="00D25988">
        <w:rPr>
          <w:rFonts w:ascii="Times New Roman" w:eastAsia="Times New Roman" w:hAnsi="Times New Roman"/>
          <w:sz w:val="24"/>
          <w:szCs w:val="24"/>
          <w:lang w:eastAsia="pl-PL"/>
        </w:rPr>
        <w:t xml:space="preserve">sygn. akt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I CRN 179/92), również potencjalnych spadkobierców ustawowych, którzy – w razie braku testamentu – wchodziliby w rachubę jako spadkobiercy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dziedziczący na podstawie ustawy w okolicznościach danej sprawy</w:t>
      </w:r>
      <w:r w:rsidR="0063265C" w:rsidRPr="004741BE">
        <w:rPr>
          <w:rStyle w:val="Odwoanieprzypisudolnego"/>
          <w:rFonts w:ascii="Times New Roman" w:eastAsia="Times New Roman" w:hAnsi="Times New Roman"/>
          <w:sz w:val="24"/>
          <w:szCs w:val="24"/>
          <w:lang w:eastAsia="pl-PL"/>
        </w:rPr>
        <w:footnoteReference w:id="37"/>
      </w:r>
      <w:r w:rsidR="00B675F3" w:rsidRPr="008376A5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t>)</w:t>
      </w:r>
      <w:r w:rsidRPr="004741BE">
        <w:rPr>
          <w:rFonts w:ascii="Times New Roman" w:eastAsia="Times New Roman" w:hAnsi="Times New Roman"/>
          <w:sz w:val="24"/>
          <w:szCs w:val="24"/>
          <w:lang w:eastAsia="pl-PL"/>
        </w:rPr>
        <w:t xml:space="preserve">. Projekt zachowuje </w:t>
      </w:r>
      <w:r w:rsidR="00690E51" w:rsidRPr="004741BE">
        <w:rPr>
          <w:rFonts w:ascii="Times New Roman" w:eastAsia="Times New Roman" w:hAnsi="Times New Roman"/>
          <w:sz w:val="24"/>
          <w:szCs w:val="24"/>
          <w:lang w:eastAsia="pl-PL"/>
        </w:rPr>
        <w:t xml:space="preserve">tę </w:t>
      </w:r>
      <w:r w:rsidRPr="004741BE">
        <w:rPr>
          <w:rFonts w:ascii="Times New Roman" w:eastAsia="Times New Roman" w:hAnsi="Times New Roman"/>
          <w:sz w:val="24"/>
          <w:szCs w:val="24"/>
          <w:lang w:eastAsia="pl-PL"/>
        </w:rPr>
        <w:t xml:space="preserve">konstrukcję, ograniczając ją </w:t>
      </w:r>
      <w:r w:rsidR="00050CF9" w:rsidRPr="004741BE">
        <w:rPr>
          <w:rFonts w:ascii="Times New Roman" w:eastAsia="Times New Roman" w:hAnsi="Times New Roman"/>
          <w:sz w:val="24"/>
          <w:szCs w:val="24"/>
          <w:lang w:eastAsia="pl-PL"/>
        </w:rPr>
        <w:t>do wskazanego</w:t>
      </w:r>
      <w:r w:rsidRPr="004741BE">
        <w:rPr>
          <w:rFonts w:ascii="Times New Roman" w:eastAsia="Times New Roman" w:hAnsi="Times New Roman"/>
          <w:sz w:val="24"/>
          <w:szCs w:val="24"/>
          <w:lang w:eastAsia="pl-PL"/>
        </w:rPr>
        <w:t xml:space="preserve"> k</w:t>
      </w:r>
      <w:r w:rsidR="00050CF9" w:rsidRPr="000F6FA8">
        <w:rPr>
          <w:rFonts w:ascii="Times New Roman" w:eastAsia="Times New Roman" w:hAnsi="Times New Roman"/>
          <w:sz w:val="24"/>
          <w:szCs w:val="24"/>
          <w:lang w:eastAsia="pl-PL"/>
        </w:rPr>
        <w:t>ręgu.</w:t>
      </w:r>
      <w:r w:rsidRPr="000F6FA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35ECC1BF" w14:textId="2556088A" w:rsidR="009E66FF" w:rsidRPr="0064191F" w:rsidRDefault="009E66FF" w:rsidP="008376A5">
      <w:pPr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Poszukiwanie spadkobierców ustawowych, w przeciwieństwie do obecnego stanu prawnego, będzie można ograniczyć do </w:t>
      </w:r>
      <w:r w:rsidR="00690E51" w:rsidRPr="00B675F3">
        <w:rPr>
          <w:rFonts w:ascii="Times New Roman" w:eastAsia="Times New Roman" w:hAnsi="Times New Roman"/>
          <w:sz w:val="24"/>
          <w:szCs w:val="24"/>
          <w:lang w:eastAsia="pl-PL"/>
        </w:rPr>
        <w:t>określonego w przepisie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kręgu</w:t>
      </w:r>
      <w:r w:rsidR="000922FE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F63D7F" w:rsidRPr="00B675F3">
        <w:rPr>
          <w:rFonts w:ascii="Times New Roman" w:eastAsia="Times New Roman" w:hAnsi="Times New Roman"/>
          <w:sz w:val="24"/>
          <w:szCs w:val="24"/>
          <w:lang w:eastAsia="pl-PL"/>
        </w:rPr>
        <w:t>zainteresowanych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690E51" w:rsidRPr="00B675F3">
        <w:rPr>
          <w:rFonts w:ascii="Times New Roman" w:eastAsia="Times New Roman" w:hAnsi="Times New Roman"/>
          <w:sz w:val="24"/>
          <w:szCs w:val="24"/>
          <w:lang w:eastAsia="pl-PL"/>
        </w:rPr>
        <w:t>z tym zastrzeżeniem, że uczestnikami postępowania b</w:t>
      </w:r>
      <w:r w:rsidR="009E08AE" w:rsidRPr="00B675F3">
        <w:rPr>
          <w:rFonts w:ascii="Times New Roman" w:eastAsia="Times New Roman" w:hAnsi="Times New Roman"/>
          <w:sz w:val="24"/>
          <w:szCs w:val="24"/>
          <w:lang w:eastAsia="pl-PL"/>
        </w:rPr>
        <w:t>ędą</w:t>
      </w:r>
      <w:r w:rsidR="00690E51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tylko te osoby, spośród wymienionych w przepisie, które w okolicznościach sprawy </w:t>
      </w:r>
      <w:r w:rsidR="009E08AE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dochodzą lub </w:t>
      </w:r>
      <w:r w:rsidR="00690E51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dochodziłyby do dziedziczenia, gdyby nie został sporządzony testament. </w:t>
      </w:r>
      <w:r w:rsidR="009E08AE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Uczestnictwo pozostałych zainteresowanych, spoza kręgu osób wymienionych w przepisie, </w:t>
      </w:r>
      <w:r w:rsidR="00E57E20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będzie </w:t>
      </w:r>
      <w:r w:rsidR="009E08AE" w:rsidRPr="0064191F">
        <w:rPr>
          <w:rFonts w:ascii="Times New Roman" w:eastAsia="Times New Roman" w:hAnsi="Times New Roman"/>
          <w:sz w:val="24"/>
          <w:szCs w:val="24"/>
          <w:lang w:eastAsia="pl-PL"/>
        </w:rPr>
        <w:t>wymagać albo wiedzy sądu o tych osobach</w:t>
      </w:r>
      <w:r w:rsidR="00E57E20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9E08AE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 albo ich samodzielnej inicjatywy.</w:t>
      </w:r>
    </w:p>
    <w:p w14:paraId="56D1819F" w14:textId="28939C43" w:rsidR="00510927" w:rsidRPr="00B675F3" w:rsidRDefault="006D53F3" w:rsidP="008376A5">
      <w:pPr>
        <w:spacing w:before="120" w:line="360" w:lineRule="auto"/>
        <w:rPr>
          <w:rFonts w:ascii="Times New Roman" w:hAnsi="Times New Roman"/>
          <w:bCs/>
          <w:iCs/>
          <w:sz w:val="24"/>
          <w:szCs w:val="24"/>
          <w:lang w:eastAsia="pl-PL"/>
        </w:rPr>
      </w:pPr>
      <w:r w:rsidRPr="0064191F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Zaproponowane </w:t>
      </w:r>
      <w:r w:rsidR="005C09BE" w:rsidRPr="0064191F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rozwiązanie ma na </w:t>
      </w:r>
      <w:r w:rsidR="006E0245" w:rsidRPr="0064191F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celu usprawnienie </w:t>
      </w:r>
      <w:r w:rsidR="008E1467" w:rsidRPr="0064191F">
        <w:rPr>
          <w:rFonts w:ascii="Times New Roman" w:hAnsi="Times New Roman"/>
          <w:bCs/>
          <w:iCs/>
          <w:sz w:val="24"/>
          <w:szCs w:val="24"/>
          <w:lang w:eastAsia="pl-PL"/>
        </w:rPr>
        <w:t>postępowań spadkowych</w:t>
      </w:r>
      <w:r w:rsidR="005C09BE" w:rsidRPr="0064191F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</w:t>
      </w:r>
      <w:r w:rsidR="006E0245" w:rsidRPr="0064191F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i </w:t>
      </w:r>
      <w:r w:rsidR="00E4192B" w:rsidRPr="0064191F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nie </w:t>
      </w:r>
      <w:r w:rsidR="000922FE" w:rsidRPr="0064191F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stanowi zagrożenia pominięcia </w:t>
      </w:r>
      <w:r w:rsidR="00E4192B" w:rsidRPr="0064191F">
        <w:rPr>
          <w:rFonts w:ascii="Times New Roman" w:hAnsi="Times New Roman"/>
          <w:bCs/>
          <w:iCs/>
          <w:sz w:val="24"/>
          <w:szCs w:val="24"/>
          <w:lang w:eastAsia="pl-PL"/>
        </w:rPr>
        <w:t>spadkobierc</w:t>
      </w:r>
      <w:r w:rsidR="000922FE" w:rsidRPr="0064191F">
        <w:rPr>
          <w:rFonts w:ascii="Times New Roman" w:hAnsi="Times New Roman"/>
          <w:bCs/>
          <w:iCs/>
          <w:sz w:val="24"/>
          <w:szCs w:val="24"/>
          <w:lang w:eastAsia="pl-PL"/>
        </w:rPr>
        <w:t>ów</w:t>
      </w:r>
      <w:r w:rsidR="00E4192B" w:rsidRPr="0064191F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testamentowy</w:t>
      </w:r>
      <w:r w:rsidR="000922FE" w:rsidRPr="0064191F">
        <w:rPr>
          <w:rFonts w:ascii="Times New Roman" w:hAnsi="Times New Roman"/>
          <w:bCs/>
          <w:iCs/>
          <w:sz w:val="24"/>
          <w:szCs w:val="24"/>
          <w:lang w:eastAsia="pl-PL"/>
        </w:rPr>
        <w:t>ch</w:t>
      </w:r>
      <w:r w:rsidR="00E4192B" w:rsidRPr="0064191F">
        <w:rPr>
          <w:rFonts w:ascii="Times New Roman" w:hAnsi="Times New Roman"/>
          <w:bCs/>
          <w:iCs/>
          <w:sz w:val="24"/>
          <w:szCs w:val="24"/>
          <w:lang w:eastAsia="pl-PL"/>
        </w:rPr>
        <w:t>, jak i dalszy</w:t>
      </w:r>
      <w:r w:rsidR="000922FE" w:rsidRPr="0064191F">
        <w:rPr>
          <w:rFonts w:ascii="Times New Roman" w:hAnsi="Times New Roman"/>
          <w:bCs/>
          <w:iCs/>
          <w:sz w:val="24"/>
          <w:szCs w:val="24"/>
          <w:lang w:eastAsia="pl-PL"/>
        </w:rPr>
        <w:t>ch</w:t>
      </w:r>
      <w:r w:rsidR="00E4192B" w:rsidRPr="0064191F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kręg</w:t>
      </w:r>
      <w:r w:rsidR="000922FE" w:rsidRPr="0064191F">
        <w:rPr>
          <w:rFonts w:ascii="Times New Roman" w:hAnsi="Times New Roman"/>
          <w:bCs/>
          <w:iCs/>
          <w:sz w:val="24"/>
          <w:szCs w:val="24"/>
          <w:lang w:eastAsia="pl-PL"/>
        </w:rPr>
        <w:t>ów</w:t>
      </w:r>
      <w:r w:rsidR="00E4192B" w:rsidRPr="0064191F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spad</w:t>
      </w:r>
      <w:r w:rsidR="00E4192B" w:rsidRPr="005D49A1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kobierców ustawowych (tym bardziej, że przewiduje ono sytuację wezwania przez sąd tych spadkobierców ustawowych spoza kręgu obligatoryjnych uczestników postępowania, którzy „są sądowi znani”). </w:t>
      </w:r>
      <w:r w:rsidR="005C09BE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>Wiedza o spadkobiercach oznacza, w zamyśle projektodawców,</w:t>
      </w:r>
      <w:r w:rsidR="000922FE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taką</w:t>
      </w:r>
      <w:r w:rsidR="005C09BE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identyfikację tej osoby</w:t>
      </w:r>
      <w:r w:rsidR="00252B96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przez sąd</w:t>
      </w:r>
      <w:r w:rsidR="005C09BE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, </w:t>
      </w:r>
      <w:r w:rsidR="00252B96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która </w:t>
      </w:r>
      <w:r w:rsidR="00050CF9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>umożliwia wezwani</w:t>
      </w:r>
      <w:r w:rsidR="001E2DB0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>e</w:t>
      </w:r>
      <w:r w:rsidR="000922FE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jej do udziału w sprawie</w:t>
      </w:r>
      <w:r w:rsidR="00252B96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(art.</w:t>
      </w:r>
      <w:r w:rsidR="001E2DB0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</w:t>
      </w:r>
      <w:r w:rsidR="00252B96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>510</w:t>
      </w:r>
      <w:r w:rsidR="001E2DB0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</w:t>
      </w:r>
      <w:r w:rsidR="00252B96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>§</w:t>
      </w:r>
      <w:r w:rsidR="001E2DB0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</w:t>
      </w:r>
      <w:r w:rsidR="00252B96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>2</w:t>
      </w:r>
      <w:r w:rsidR="001E2DB0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</w:t>
      </w:r>
      <w:r w:rsidR="00252B96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>k.p.c.)</w:t>
      </w:r>
      <w:r w:rsidR="000922FE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>.</w:t>
      </w:r>
      <w:r w:rsidR="00510927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Spadkobiercy testamentowi powinni być sądowi w danym przypadku znani ze względu na fakt, że testament – po jego ogłoszeniu – </w:t>
      </w:r>
      <w:r w:rsidR="00230FC0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jest </w:t>
      </w:r>
      <w:r w:rsidR="00510927" w:rsidRPr="004741BE">
        <w:rPr>
          <w:rFonts w:ascii="Times New Roman" w:hAnsi="Times New Roman"/>
          <w:bCs/>
          <w:iCs/>
          <w:sz w:val="24"/>
          <w:szCs w:val="24"/>
          <w:lang w:eastAsia="pl-PL"/>
        </w:rPr>
        <w:t>przechowywany w</w:t>
      </w:r>
      <w:r w:rsid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</w:t>
      </w:r>
      <w:r w:rsidR="00510927" w:rsidRPr="00B675F3">
        <w:rPr>
          <w:rFonts w:ascii="Times New Roman" w:hAnsi="Times New Roman"/>
          <w:bCs/>
          <w:iCs/>
          <w:sz w:val="24"/>
          <w:szCs w:val="24"/>
          <w:lang w:eastAsia="pl-PL"/>
        </w:rPr>
        <w:t>siedzibie sądu spadku (art. 653 k.p.c.). W razie potrzeby, na podstawie danych zawartych w</w:t>
      </w:r>
      <w:r w:rsid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</w:t>
      </w:r>
      <w:r w:rsidR="00510927" w:rsidRPr="00B675F3">
        <w:rPr>
          <w:rFonts w:ascii="Times New Roman" w:hAnsi="Times New Roman"/>
          <w:bCs/>
          <w:iCs/>
          <w:sz w:val="24"/>
          <w:szCs w:val="24"/>
          <w:lang w:eastAsia="pl-PL"/>
        </w:rPr>
        <w:t>samym testamencie, zeznań świadków lub notariusza, powinno być możliwe ustalenie z</w:t>
      </w:r>
      <w:r w:rsid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</w:t>
      </w:r>
      <w:r w:rsidR="00510927" w:rsidRPr="00B675F3">
        <w:rPr>
          <w:rFonts w:ascii="Times New Roman" w:hAnsi="Times New Roman"/>
          <w:bCs/>
          <w:iCs/>
          <w:sz w:val="24"/>
          <w:szCs w:val="24"/>
          <w:lang w:eastAsia="pl-PL"/>
        </w:rPr>
        <w:t>urzędu kręgu osób wchodzących na podstawie takiego testamentu w rachubę jako spadkobiercy testamentowi (por. art. 652 k.p.c.). Projektowana nowelizacja nie będzie więc miała wpływu na ich dotychczasową pozycję w postępowaniu spadkowym.</w:t>
      </w:r>
    </w:p>
    <w:p w14:paraId="3E66844F" w14:textId="3A51F27D" w:rsidR="00510927" w:rsidRPr="00B675F3" w:rsidRDefault="00510927" w:rsidP="008376A5">
      <w:pPr>
        <w:spacing w:before="120" w:line="360" w:lineRule="auto"/>
        <w:rPr>
          <w:rFonts w:ascii="Times New Roman" w:hAnsi="Times New Roman"/>
          <w:bCs/>
          <w:iCs/>
          <w:sz w:val="24"/>
          <w:szCs w:val="24"/>
          <w:lang w:eastAsia="pl-PL"/>
        </w:rPr>
      </w:pPr>
      <w:r w:rsidRP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Na skutek wejścia w życie projektowanego przepisu </w:t>
      </w:r>
      <w:r w:rsidR="00D21553" w:rsidRP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dzieci rodzeństwa, </w:t>
      </w:r>
      <w:r w:rsidRPr="00B675F3">
        <w:rPr>
          <w:rFonts w:ascii="Times New Roman" w:hAnsi="Times New Roman"/>
          <w:bCs/>
          <w:iCs/>
          <w:sz w:val="24"/>
          <w:szCs w:val="24"/>
          <w:lang w:eastAsia="pl-PL"/>
        </w:rPr>
        <w:t>dziadkowie i zstępni dziadków powołani potencjalnie do dziedziczenia z ustawy nie będą obligatoryjnymi uczestnikami postępowania spadkowego. Będą więc zobowiązani sami wszcząć postępowanie o</w:t>
      </w:r>
      <w:r w:rsid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</w:t>
      </w:r>
      <w:r w:rsidRP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stwierdzenie nabycia spadku lub zgłosić się do sądu spadku w toku trwającego już postępowania. Zakłada to pozostawanie przez nich w określonej relacji bliskości ze spadkodawcą, a więc wiedzę o jego śmierci oraz o braku innych spadkobierców testamentowych i ustawowych, którzy wyprzedzaliby ich w zakresie powołania do dziedziczenia ustawowego. Jeżeli będą chcieli podważać powołanie takich osób do </w:t>
      </w:r>
      <w:r w:rsidRPr="00B675F3">
        <w:rPr>
          <w:rFonts w:ascii="Times New Roman" w:hAnsi="Times New Roman"/>
          <w:bCs/>
          <w:iCs/>
          <w:sz w:val="24"/>
          <w:szCs w:val="24"/>
          <w:lang w:eastAsia="pl-PL"/>
        </w:rPr>
        <w:lastRenderedPageBreak/>
        <w:t>dziedziczenia (np. wskazując na ich niegodność)</w:t>
      </w:r>
      <w:r w:rsidR="00E57E20">
        <w:rPr>
          <w:rFonts w:ascii="Times New Roman" w:hAnsi="Times New Roman"/>
          <w:bCs/>
          <w:iCs/>
          <w:sz w:val="24"/>
          <w:szCs w:val="24"/>
          <w:lang w:eastAsia="pl-PL"/>
        </w:rPr>
        <w:t>,</w:t>
      </w:r>
      <w:r w:rsidRP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będą to mogli uczynić na zasadach ogólnych. Podobnie wyłączenie od obowiązkowego udziału w postępowaniu spadkowym obejmie także te dzieci małżonka spadkodawcy</w:t>
      </w:r>
      <w:r w:rsidR="003D6D56" w:rsidRP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 (tzw. pasierbów)</w:t>
      </w:r>
      <w:r w:rsidRP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, których żadne z rodziców nie dożyło chwili otwarcia spadku. Osoby te często nie mają żadnej faktycznej więzi ze spadkodawcą. </w:t>
      </w:r>
      <w:r w:rsidR="005F40FF">
        <w:rPr>
          <w:rFonts w:ascii="Times New Roman" w:hAnsi="Times New Roman"/>
          <w:bCs/>
          <w:iCs/>
          <w:sz w:val="24"/>
          <w:szCs w:val="24"/>
          <w:lang w:eastAsia="pl-PL"/>
        </w:rPr>
        <w:t>Pon</w:t>
      </w:r>
      <w:r w:rsidRPr="00B675F3">
        <w:rPr>
          <w:rFonts w:ascii="Times New Roman" w:hAnsi="Times New Roman"/>
          <w:bCs/>
          <w:iCs/>
          <w:sz w:val="24"/>
          <w:szCs w:val="24"/>
          <w:lang w:eastAsia="pl-PL"/>
        </w:rPr>
        <w:t xml:space="preserve">adto w praktyce sądowej bardzo rzadko spotyka się sytuacje, w których do dziedziczenia dochodzi pasierb. </w:t>
      </w:r>
    </w:p>
    <w:p w14:paraId="7DEE927A" w14:textId="77777777" w:rsidR="009D19F9" w:rsidRPr="00B675F3" w:rsidRDefault="00510927" w:rsidP="008376A5">
      <w:pPr>
        <w:spacing w:before="120" w:line="360" w:lineRule="auto"/>
        <w:rPr>
          <w:rFonts w:ascii="Times New Roman" w:hAnsi="Times New Roman"/>
          <w:bCs/>
          <w:iCs/>
          <w:sz w:val="24"/>
          <w:szCs w:val="24"/>
          <w:lang w:eastAsia="pl-PL"/>
        </w:rPr>
      </w:pPr>
      <w:r w:rsidRPr="00B675F3">
        <w:rPr>
          <w:rFonts w:ascii="Times New Roman" w:hAnsi="Times New Roman"/>
          <w:bCs/>
          <w:iCs/>
          <w:sz w:val="24"/>
          <w:szCs w:val="24"/>
          <w:lang w:eastAsia="pl-PL"/>
        </w:rPr>
        <w:t>Jednocześnie trzeba wskazać, że proponowane rozwiązanie nie wyłączy możliwości wykazywania przez rzeczywistych spadkobierców tego, że określony podmiot (zazwyczaj podmiot publiczny), który uzyskał na swoją rzecz postanowienie o stwierdzeniu nabycia spadku, nie jest w rzeczywistości spadkobiercą lub że jego udział w spadku jest inny niż stwierdzony, gdyż będą oni osobami zainteresowanymi w rozumieniu art. 679 § 2 w zw. z art. 679 § 1 k.p.c. Możliwość taka będzie dla nich istniała w postępowaniu o uchylenie lub zmianę postanowienia o stwierdzeniu nabycia spadku.</w:t>
      </w:r>
    </w:p>
    <w:p w14:paraId="447652F9" w14:textId="7D416F85" w:rsidR="00644F1A" w:rsidRPr="00B675F3" w:rsidRDefault="00644F1A" w:rsidP="008376A5">
      <w:pPr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4191F">
        <w:rPr>
          <w:rFonts w:ascii="Times New Roman" w:hAnsi="Times New Roman"/>
          <w:sz w:val="24"/>
          <w:szCs w:val="24"/>
        </w:rPr>
        <w:t xml:space="preserve">W świetle </w:t>
      </w:r>
      <w:r w:rsidRPr="0064191F">
        <w:rPr>
          <w:rFonts w:ascii="Times New Roman" w:hAnsi="Times New Roman"/>
          <w:bCs/>
          <w:iCs/>
          <w:sz w:val="24"/>
          <w:szCs w:val="24"/>
          <w:lang w:eastAsia="pl-PL"/>
        </w:rPr>
        <w:t>projektowanego</w:t>
      </w:r>
      <w:r w:rsidRPr="0064191F">
        <w:rPr>
          <w:rFonts w:ascii="Times New Roman" w:hAnsi="Times New Roman"/>
          <w:iCs/>
          <w:sz w:val="24"/>
          <w:szCs w:val="24"/>
          <w:lang w:eastAsia="pl-PL"/>
        </w:rPr>
        <w:t xml:space="preserve"> art. 670 § 1 k.p.c.</w:t>
      </w:r>
      <w:r w:rsidR="00AF636C" w:rsidRPr="0064191F">
        <w:rPr>
          <w:rFonts w:ascii="Times New Roman" w:hAnsi="Times New Roman"/>
          <w:iCs/>
          <w:sz w:val="24"/>
          <w:szCs w:val="24"/>
          <w:lang w:eastAsia="pl-PL"/>
        </w:rPr>
        <w:t xml:space="preserve"> </w:t>
      </w:r>
      <w:r w:rsidRPr="0064191F">
        <w:rPr>
          <w:rFonts w:ascii="Times New Roman" w:hAnsi="Times New Roman"/>
          <w:sz w:val="24"/>
          <w:szCs w:val="24"/>
        </w:rPr>
        <w:t>sąd będzie mógł stwierdzać nabycie spadku na rzecz gminy ostatniego miejsca zamieszkania spadkodawcy lub Skarbu Państwa w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 xml:space="preserve">braku zgłoszenia się do sądu innych spadkobierców ustawowych niż małżonek, zstępni, rodzice oraz rodzeństwo spadkodawcy. Tylko w zakresie tego kręgu osób </w:t>
      </w:r>
      <w:r w:rsidR="002E1977" w:rsidRPr="00B675F3">
        <w:rPr>
          <w:rFonts w:ascii="Times New Roman" w:hAnsi="Times New Roman"/>
          <w:sz w:val="24"/>
          <w:szCs w:val="24"/>
        </w:rPr>
        <w:t xml:space="preserve">będzie </w:t>
      </w:r>
      <w:r w:rsidRPr="00B675F3">
        <w:rPr>
          <w:rFonts w:ascii="Times New Roman" w:hAnsi="Times New Roman"/>
          <w:sz w:val="24"/>
          <w:szCs w:val="24"/>
        </w:rPr>
        <w:t xml:space="preserve">spoczywał na sądzie spadku obowiązek ustalenia z urzędu spadkobierców ustawowych. </w:t>
      </w:r>
      <w:r w:rsidR="00A6718D">
        <w:rPr>
          <w:rFonts w:ascii="Times New Roman" w:hAnsi="Times New Roman"/>
          <w:sz w:val="24"/>
          <w:szCs w:val="24"/>
        </w:rPr>
        <w:t>N</w:t>
      </w:r>
      <w:r w:rsidR="00A6718D" w:rsidRPr="00B675F3">
        <w:rPr>
          <w:rFonts w:ascii="Times New Roman" w:hAnsi="Times New Roman"/>
          <w:sz w:val="24"/>
          <w:szCs w:val="24"/>
        </w:rPr>
        <w:t xml:space="preserve">ależy </w:t>
      </w:r>
      <w:r w:rsidR="00A6718D">
        <w:rPr>
          <w:rFonts w:ascii="Times New Roman" w:hAnsi="Times New Roman"/>
          <w:sz w:val="24"/>
          <w:szCs w:val="24"/>
        </w:rPr>
        <w:t>p</w:t>
      </w:r>
      <w:r w:rsidRPr="00B675F3">
        <w:rPr>
          <w:rFonts w:ascii="Times New Roman" w:hAnsi="Times New Roman"/>
          <w:sz w:val="24"/>
          <w:szCs w:val="24"/>
        </w:rPr>
        <w:t xml:space="preserve">odkreślić, że wykazanie praw tych osób do spadku, a także istnienia ich związków rodzinnych ze spadkodawcą jest możliwe do ustalenia na podstawie „najprostszych” aktów stanu cywilnego: aktu małżeństwa (małżonek, zstępni), aktu urodzenia (rodzice lub zstępni niepozostający w związku małżeńskim) czy aktu małżeństwa rodziców (rodzice i rodzeństwo).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W wypadku odrzuceni</w:t>
      </w:r>
      <w:r w:rsidR="002558F2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spadku przez takich najbliższych krewnych spadkodawcy to na dalszych krewnych </w:t>
      </w:r>
      <w:r w:rsidR="002E1977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będzie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spoczywał obowiązek udowodnienia przez nich praw do spadku. Wyjątkiem byłaby jedynie sytuacja, w której osoby takie „byłyby sądowi </w:t>
      </w:r>
      <w:r w:rsidR="00F1074F">
        <w:rPr>
          <w:rFonts w:ascii="Times New Roman" w:eastAsia="Times New Roman" w:hAnsi="Times New Roman"/>
          <w:sz w:val="24"/>
          <w:szCs w:val="24"/>
          <w:lang w:eastAsia="pl-PL"/>
        </w:rPr>
        <w:t>znane” (np. są wnioskodawcami w 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danym postępowaniu). </w:t>
      </w:r>
    </w:p>
    <w:p w14:paraId="0A59EFA7" w14:textId="52602B7D" w:rsidR="004B4C32" w:rsidRPr="0064191F" w:rsidRDefault="00F63D7F" w:rsidP="008376A5">
      <w:pPr>
        <w:spacing w:before="120" w:line="360" w:lineRule="auto"/>
        <w:rPr>
          <w:rFonts w:ascii="Times New Roman" w:hAnsi="Times New Roman"/>
          <w:bCs/>
          <w:iCs/>
          <w:sz w:val="24"/>
          <w:szCs w:val="24"/>
          <w:shd w:val="clear" w:color="auto" w:fill="FFFFFF"/>
          <w:lang w:eastAsia="pl-PL"/>
        </w:rPr>
      </w:pP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Nowelizacja </w:t>
      </w:r>
      <w:r w:rsidR="004B4C32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art. 672 </w:t>
      </w:r>
      <w:r w:rsidR="00050CF9" w:rsidRPr="00B675F3">
        <w:rPr>
          <w:rFonts w:ascii="Times New Roman" w:eastAsia="Times New Roman" w:hAnsi="Times New Roman"/>
          <w:sz w:val="24"/>
          <w:szCs w:val="24"/>
          <w:lang w:eastAsia="pl-PL"/>
        </w:rPr>
        <w:t>k.p.c.</w:t>
      </w:r>
      <w:r w:rsidRPr="00B675F3">
        <w:rPr>
          <w:rFonts w:ascii="Times New Roman" w:hAnsi="Times New Roman"/>
          <w:bCs/>
          <w:iCs/>
          <w:sz w:val="24"/>
          <w:szCs w:val="24"/>
          <w:shd w:val="clear" w:color="auto" w:fill="FFFFFF"/>
          <w:lang w:eastAsia="pl-PL"/>
        </w:rPr>
        <w:t xml:space="preserve"> jest zmianą wynikow</w:t>
      </w:r>
      <w:r w:rsidR="00050CF9" w:rsidRPr="00B675F3">
        <w:rPr>
          <w:rFonts w:ascii="Times New Roman" w:hAnsi="Times New Roman"/>
          <w:bCs/>
          <w:iCs/>
          <w:sz w:val="24"/>
          <w:szCs w:val="24"/>
          <w:shd w:val="clear" w:color="auto" w:fill="FFFFFF"/>
          <w:lang w:eastAsia="pl-PL"/>
        </w:rPr>
        <w:t>ą</w:t>
      </w:r>
      <w:r w:rsidRPr="00B675F3">
        <w:rPr>
          <w:rFonts w:ascii="Times New Roman" w:hAnsi="Times New Roman"/>
          <w:bCs/>
          <w:iCs/>
          <w:sz w:val="24"/>
          <w:szCs w:val="24"/>
          <w:shd w:val="clear" w:color="auto" w:fill="FFFFFF"/>
          <w:lang w:eastAsia="pl-PL"/>
        </w:rPr>
        <w:t xml:space="preserve"> z uwagi na zaproponowaną treść art.</w:t>
      </w:r>
      <w:r w:rsidR="00644F1A" w:rsidRPr="00B675F3">
        <w:rPr>
          <w:rFonts w:ascii="Times New Roman" w:hAnsi="Times New Roman"/>
          <w:bCs/>
          <w:iCs/>
          <w:sz w:val="24"/>
          <w:szCs w:val="24"/>
          <w:shd w:val="clear" w:color="auto" w:fill="FFFFFF"/>
          <w:lang w:eastAsia="pl-PL"/>
        </w:rPr>
        <w:t xml:space="preserve"> </w:t>
      </w:r>
      <w:r w:rsidRPr="0064191F">
        <w:rPr>
          <w:rFonts w:ascii="Times New Roman" w:hAnsi="Times New Roman"/>
          <w:bCs/>
          <w:iCs/>
          <w:sz w:val="24"/>
          <w:szCs w:val="24"/>
          <w:shd w:val="clear" w:color="auto" w:fill="FFFFFF"/>
          <w:lang w:eastAsia="pl-PL"/>
        </w:rPr>
        <w:t>669 k.p.c.</w:t>
      </w:r>
    </w:p>
    <w:p w14:paraId="374BA14D" w14:textId="310CE1B3" w:rsidR="00E62D47" w:rsidRPr="00B675F3" w:rsidRDefault="00E62D47" w:rsidP="008376A5">
      <w:pPr>
        <w:numPr>
          <w:ilvl w:val="0"/>
          <w:numId w:val="11"/>
        </w:numPr>
        <w:autoSpaceDE w:val="0"/>
        <w:autoSpaceDN w:val="0"/>
        <w:adjustRightInd w:val="0"/>
        <w:spacing w:before="120" w:line="360" w:lineRule="auto"/>
        <w:ind w:left="426" w:hanging="426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projektowany art. 3 pkt </w:t>
      </w:r>
      <w:r w:rsidR="00B520DE"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</w:t>
      </w:r>
      <w:r w:rsidR="008515B1"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, </w:t>
      </w:r>
      <w:r w:rsidR="00B520DE"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4</w:t>
      </w:r>
      <w:r w:rsidR="0044098C"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, </w:t>
      </w:r>
      <w:r w:rsidR="00B520DE"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5</w:t>
      </w:r>
      <w:r w:rsidR="0044098C" w:rsidRPr="0064191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i 9 </w:t>
      </w:r>
      <w:r w:rsid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–</w:t>
      </w:r>
      <w:r w:rsidR="0044098C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343DF5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zmiana art. </w:t>
      </w:r>
      <w:r w:rsidR="003C5D0A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640 k.p.c.</w:t>
      </w:r>
      <w:r w:rsidR="008515B1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, art. 643 k.p.c.</w:t>
      </w:r>
      <w:r w:rsidR="0044098C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, </w:t>
      </w:r>
      <w:r w:rsidR="00092476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art. </w:t>
      </w:r>
      <w:r w:rsidR="00343DF5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652 k.p.c.</w:t>
      </w:r>
      <w:r w:rsidR="0044098C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oraz zmiana art. 677 k.p.c.</w:t>
      </w:r>
    </w:p>
    <w:p w14:paraId="6B77D352" w14:textId="6A277350" w:rsidR="00C30D28" w:rsidRPr="00B675F3" w:rsidRDefault="00A0233C" w:rsidP="008376A5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B675F3">
        <w:rPr>
          <w:rFonts w:ascii="Times New Roman" w:hAnsi="Times New Roman" w:cs="Times New Roman"/>
          <w:szCs w:val="24"/>
        </w:rPr>
        <w:t>Z</w:t>
      </w:r>
      <w:r w:rsidR="00990B41" w:rsidRPr="00B675F3">
        <w:rPr>
          <w:rFonts w:ascii="Times New Roman" w:hAnsi="Times New Roman" w:cs="Times New Roman"/>
          <w:szCs w:val="24"/>
        </w:rPr>
        <w:t>miana</w:t>
      </w:r>
      <w:r w:rsidR="00240B69" w:rsidRPr="00B675F3">
        <w:rPr>
          <w:rFonts w:ascii="Times New Roman" w:hAnsi="Times New Roman" w:cs="Times New Roman"/>
          <w:szCs w:val="24"/>
        </w:rPr>
        <w:t xml:space="preserve"> </w:t>
      </w:r>
      <w:r w:rsidR="00680B8F" w:rsidRPr="00B675F3">
        <w:rPr>
          <w:rFonts w:ascii="Times New Roman" w:hAnsi="Times New Roman" w:cs="Times New Roman"/>
          <w:szCs w:val="24"/>
        </w:rPr>
        <w:t>art. 677</w:t>
      </w:r>
      <w:r w:rsidR="00FD2DA6" w:rsidRPr="00B675F3">
        <w:rPr>
          <w:rFonts w:ascii="Times New Roman" w:hAnsi="Times New Roman" w:cs="Times New Roman"/>
          <w:szCs w:val="24"/>
        </w:rPr>
        <w:t xml:space="preserve"> </w:t>
      </w:r>
      <w:r w:rsidR="00A51BBC" w:rsidRPr="00B675F3">
        <w:rPr>
          <w:rFonts w:ascii="Times New Roman" w:hAnsi="Times New Roman" w:cs="Times New Roman"/>
          <w:szCs w:val="24"/>
        </w:rPr>
        <w:t>k.p.c.</w:t>
      </w:r>
      <w:r w:rsidR="00680B8F" w:rsidRPr="00B675F3">
        <w:rPr>
          <w:rFonts w:ascii="Times New Roman" w:hAnsi="Times New Roman" w:cs="Times New Roman"/>
          <w:szCs w:val="24"/>
        </w:rPr>
        <w:t xml:space="preserve"> </w:t>
      </w:r>
      <w:r w:rsidR="006D53F3" w:rsidRPr="00B675F3">
        <w:rPr>
          <w:rFonts w:ascii="Times New Roman" w:hAnsi="Times New Roman" w:cs="Times New Roman"/>
          <w:szCs w:val="24"/>
        </w:rPr>
        <w:t xml:space="preserve">dotyczy </w:t>
      </w:r>
      <w:r w:rsidR="00CA2997" w:rsidRPr="00B675F3">
        <w:rPr>
          <w:rFonts w:ascii="Times New Roman" w:hAnsi="Times New Roman" w:cs="Times New Roman"/>
          <w:szCs w:val="24"/>
        </w:rPr>
        <w:t>doprecyzowani</w:t>
      </w:r>
      <w:r w:rsidR="00050CF9" w:rsidRPr="00B675F3">
        <w:rPr>
          <w:rFonts w:ascii="Times New Roman" w:hAnsi="Times New Roman" w:cs="Times New Roman"/>
          <w:szCs w:val="24"/>
        </w:rPr>
        <w:t>a wymaganej</w:t>
      </w:r>
      <w:r w:rsidR="00CA2997" w:rsidRPr="0064191F">
        <w:rPr>
          <w:rFonts w:ascii="Times New Roman" w:hAnsi="Times New Roman" w:cs="Times New Roman"/>
          <w:szCs w:val="24"/>
        </w:rPr>
        <w:t xml:space="preserve"> treści</w:t>
      </w:r>
      <w:r w:rsidR="00990B41" w:rsidRPr="0064191F">
        <w:rPr>
          <w:rFonts w:ascii="Times New Roman" w:hAnsi="Times New Roman" w:cs="Times New Roman"/>
          <w:szCs w:val="24"/>
        </w:rPr>
        <w:t xml:space="preserve"> postanowienia o</w:t>
      </w:r>
      <w:r w:rsidR="00F1074F">
        <w:rPr>
          <w:rFonts w:ascii="Times New Roman" w:hAnsi="Times New Roman" w:cs="Times New Roman"/>
          <w:szCs w:val="24"/>
        </w:rPr>
        <w:t> </w:t>
      </w:r>
      <w:r w:rsidR="00990B41" w:rsidRPr="00B675F3">
        <w:rPr>
          <w:rFonts w:ascii="Times New Roman" w:hAnsi="Times New Roman" w:cs="Times New Roman"/>
          <w:szCs w:val="24"/>
        </w:rPr>
        <w:t xml:space="preserve">stwierdzeniu nabycia spadku. Dotychczasowa regulacja art. 677 § 1 </w:t>
      </w:r>
      <w:proofErr w:type="spellStart"/>
      <w:r w:rsidR="00990B41" w:rsidRPr="00B675F3">
        <w:rPr>
          <w:rFonts w:ascii="Times New Roman" w:hAnsi="Times New Roman" w:cs="Times New Roman"/>
          <w:szCs w:val="24"/>
        </w:rPr>
        <w:t>zd</w:t>
      </w:r>
      <w:proofErr w:type="spellEnd"/>
      <w:r w:rsidR="00990B41" w:rsidRPr="00B675F3">
        <w:rPr>
          <w:rFonts w:ascii="Times New Roman" w:hAnsi="Times New Roman" w:cs="Times New Roman"/>
          <w:szCs w:val="24"/>
        </w:rPr>
        <w:t xml:space="preserve">. </w:t>
      </w:r>
      <w:r w:rsidR="00372C02">
        <w:rPr>
          <w:rFonts w:ascii="Times New Roman" w:hAnsi="Times New Roman" w:cs="Times New Roman"/>
          <w:szCs w:val="24"/>
        </w:rPr>
        <w:t>drugie</w:t>
      </w:r>
      <w:r w:rsidR="00990B41" w:rsidRPr="00B675F3">
        <w:rPr>
          <w:rFonts w:ascii="Times New Roman" w:hAnsi="Times New Roman" w:cs="Times New Roman"/>
          <w:szCs w:val="24"/>
        </w:rPr>
        <w:t xml:space="preserve"> k.p.c. </w:t>
      </w:r>
      <w:r w:rsidR="006D53F3" w:rsidRPr="00B675F3">
        <w:rPr>
          <w:rFonts w:ascii="Times New Roman" w:hAnsi="Times New Roman" w:cs="Times New Roman"/>
          <w:szCs w:val="24"/>
        </w:rPr>
        <w:t xml:space="preserve">została </w:t>
      </w:r>
      <w:r w:rsidR="003D4B17" w:rsidRPr="00B675F3">
        <w:rPr>
          <w:rFonts w:ascii="Times New Roman" w:hAnsi="Times New Roman" w:cs="Times New Roman"/>
          <w:szCs w:val="24"/>
        </w:rPr>
        <w:lastRenderedPageBreak/>
        <w:t xml:space="preserve">uzupełniona </w:t>
      </w:r>
      <w:r w:rsidR="001E2DB0" w:rsidRPr="00B675F3">
        <w:rPr>
          <w:rFonts w:ascii="Times New Roman" w:hAnsi="Times New Roman" w:cs="Times New Roman"/>
          <w:szCs w:val="24"/>
        </w:rPr>
        <w:t xml:space="preserve">o </w:t>
      </w:r>
      <w:r w:rsidR="00990B41" w:rsidRPr="00B675F3">
        <w:rPr>
          <w:rFonts w:ascii="Times New Roman" w:hAnsi="Times New Roman" w:cs="Times New Roman"/>
          <w:szCs w:val="24"/>
        </w:rPr>
        <w:t>dodatkowe</w:t>
      </w:r>
      <w:r w:rsidRPr="00B675F3">
        <w:rPr>
          <w:rFonts w:ascii="Times New Roman" w:hAnsi="Times New Roman" w:cs="Times New Roman"/>
          <w:szCs w:val="24"/>
        </w:rPr>
        <w:t xml:space="preserve"> informacje</w:t>
      </w:r>
      <w:r w:rsidR="003D4B17" w:rsidRPr="00B675F3">
        <w:rPr>
          <w:rFonts w:ascii="Times New Roman" w:hAnsi="Times New Roman" w:cs="Times New Roman"/>
          <w:szCs w:val="24"/>
        </w:rPr>
        <w:t xml:space="preserve">, </w:t>
      </w:r>
      <w:r w:rsidRPr="00B675F3">
        <w:rPr>
          <w:rFonts w:ascii="Times New Roman" w:hAnsi="Times New Roman" w:cs="Times New Roman"/>
          <w:szCs w:val="24"/>
        </w:rPr>
        <w:t>które ujednolicono z</w:t>
      </w:r>
      <w:r w:rsidR="00050CF9" w:rsidRPr="00B675F3">
        <w:rPr>
          <w:rFonts w:ascii="Times New Roman" w:hAnsi="Times New Roman" w:cs="Times New Roman"/>
          <w:szCs w:val="24"/>
        </w:rPr>
        <w:t xml:space="preserve"> wymogami treści</w:t>
      </w:r>
      <w:r w:rsidRPr="00B675F3">
        <w:rPr>
          <w:rFonts w:ascii="Times New Roman" w:hAnsi="Times New Roman" w:cs="Times New Roman"/>
          <w:szCs w:val="24"/>
        </w:rPr>
        <w:t xml:space="preserve"> akt</w:t>
      </w:r>
      <w:r w:rsidR="00050CF9" w:rsidRPr="00B675F3">
        <w:rPr>
          <w:rFonts w:ascii="Times New Roman" w:hAnsi="Times New Roman" w:cs="Times New Roman"/>
          <w:szCs w:val="24"/>
        </w:rPr>
        <w:t>u</w:t>
      </w:r>
      <w:r w:rsidRPr="00B675F3">
        <w:rPr>
          <w:rFonts w:ascii="Times New Roman" w:hAnsi="Times New Roman" w:cs="Times New Roman"/>
          <w:szCs w:val="24"/>
        </w:rPr>
        <w:t xml:space="preserve"> poświadczenia dziedziczenia</w:t>
      </w:r>
      <w:r w:rsidRPr="004741BE">
        <w:rPr>
          <w:rStyle w:val="Odwoanieprzypisudolnego"/>
          <w:rFonts w:ascii="Times New Roman" w:hAnsi="Times New Roman"/>
          <w:szCs w:val="24"/>
        </w:rPr>
        <w:footnoteReference w:id="38"/>
      </w:r>
      <w:r w:rsidR="00B675F3" w:rsidRPr="008376A5">
        <w:rPr>
          <w:rFonts w:ascii="Times New Roman" w:hAnsi="Times New Roman" w:cs="Times New Roman"/>
          <w:szCs w:val="24"/>
          <w:vertAlign w:val="superscript"/>
        </w:rPr>
        <w:t>)</w:t>
      </w:r>
      <w:r w:rsidR="008B2CAE" w:rsidRPr="004741BE">
        <w:rPr>
          <w:rFonts w:ascii="Times New Roman" w:hAnsi="Times New Roman" w:cs="Times New Roman"/>
          <w:szCs w:val="24"/>
        </w:rPr>
        <w:t>.</w:t>
      </w:r>
      <w:r w:rsidR="00C30D28" w:rsidRPr="004741BE">
        <w:rPr>
          <w:rFonts w:ascii="Times New Roman" w:hAnsi="Times New Roman" w:cs="Times New Roman"/>
          <w:szCs w:val="24"/>
        </w:rPr>
        <w:t xml:space="preserve"> Aktualnie informacje zawarte w przepisie art. 677 § 1 </w:t>
      </w:r>
      <w:proofErr w:type="spellStart"/>
      <w:r w:rsidR="00C30D28" w:rsidRPr="004741BE">
        <w:rPr>
          <w:rFonts w:ascii="Times New Roman" w:hAnsi="Times New Roman" w:cs="Times New Roman"/>
          <w:szCs w:val="24"/>
        </w:rPr>
        <w:t>zd</w:t>
      </w:r>
      <w:proofErr w:type="spellEnd"/>
      <w:r w:rsidR="00C30D28" w:rsidRPr="004741BE">
        <w:rPr>
          <w:rFonts w:ascii="Times New Roman" w:hAnsi="Times New Roman" w:cs="Times New Roman"/>
          <w:szCs w:val="24"/>
        </w:rPr>
        <w:t xml:space="preserve">. </w:t>
      </w:r>
      <w:r w:rsidR="00372C02">
        <w:rPr>
          <w:rFonts w:ascii="Times New Roman" w:hAnsi="Times New Roman" w:cs="Times New Roman"/>
          <w:szCs w:val="24"/>
        </w:rPr>
        <w:t>drugie</w:t>
      </w:r>
      <w:r w:rsidR="00C30D28" w:rsidRPr="004741BE">
        <w:rPr>
          <w:rFonts w:ascii="Times New Roman" w:hAnsi="Times New Roman" w:cs="Times New Roman"/>
          <w:szCs w:val="24"/>
        </w:rPr>
        <w:t xml:space="preserve"> k.p.c. zostały ujęte i uzupełnione w dodawanym § 1</w:t>
      </w:r>
      <w:r w:rsidR="00C30D28" w:rsidRPr="000F6FA8">
        <w:rPr>
          <w:rFonts w:ascii="Times New Roman" w:hAnsi="Times New Roman" w:cs="Times New Roman"/>
          <w:szCs w:val="24"/>
          <w:vertAlign w:val="superscript"/>
        </w:rPr>
        <w:t>1</w:t>
      </w:r>
      <w:r w:rsidR="00C30D28" w:rsidRPr="000F6FA8">
        <w:rPr>
          <w:rFonts w:ascii="Times New Roman" w:hAnsi="Times New Roman" w:cs="Times New Roman"/>
          <w:szCs w:val="24"/>
        </w:rPr>
        <w:t xml:space="preserve"> </w:t>
      </w:r>
      <w:r w:rsidR="00C30D28" w:rsidRPr="00B675F3">
        <w:rPr>
          <w:rFonts w:ascii="Times New Roman" w:hAnsi="Times New Roman" w:cs="Times New Roman"/>
          <w:szCs w:val="24"/>
        </w:rPr>
        <w:t>art. 677 k.p.c.</w:t>
      </w:r>
    </w:p>
    <w:p w14:paraId="6EF2F483" w14:textId="067FB97B" w:rsidR="00C823DC" w:rsidRPr="00B675F3" w:rsidRDefault="003371D3" w:rsidP="008376A5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B675F3">
        <w:rPr>
          <w:rFonts w:ascii="Times New Roman" w:hAnsi="Times New Roman" w:cs="Times New Roman"/>
          <w:szCs w:val="24"/>
          <w:shd w:val="clear" w:color="auto" w:fill="FFFFFF"/>
        </w:rPr>
        <w:t>W odniesieniu do</w:t>
      </w:r>
      <w:r w:rsidR="00374DCF" w:rsidRPr="00B675F3">
        <w:rPr>
          <w:rFonts w:ascii="Times New Roman" w:hAnsi="Times New Roman" w:cs="Times New Roman"/>
          <w:szCs w:val="24"/>
          <w:shd w:val="clear" w:color="auto" w:fill="FFFFFF"/>
        </w:rPr>
        <w:t xml:space="preserve"> spadkobrania</w:t>
      </w:r>
      <w:r w:rsidRPr="00B675F3">
        <w:rPr>
          <w:rFonts w:ascii="Times New Roman" w:hAnsi="Times New Roman" w:cs="Times New Roman"/>
          <w:szCs w:val="24"/>
          <w:shd w:val="clear" w:color="auto" w:fill="FFFFFF"/>
        </w:rPr>
        <w:t xml:space="preserve"> zapisu windykacyjnego brzmienie art. 677 </w:t>
      </w:r>
      <w:r w:rsidR="00A42BA2" w:rsidRPr="00B675F3">
        <w:rPr>
          <w:rFonts w:ascii="Times New Roman" w:hAnsi="Times New Roman" w:cs="Times New Roman"/>
          <w:szCs w:val="24"/>
        </w:rPr>
        <w:t>§ 2</w:t>
      </w:r>
      <w:r w:rsidRPr="00B675F3">
        <w:rPr>
          <w:rFonts w:ascii="Times New Roman" w:hAnsi="Times New Roman" w:cs="Times New Roman"/>
          <w:szCs w:val="24"/>
        </w:rPr>
        <w:t xml:space="preserve"> także dostosowano </w:t>
      </w:r>
      <w:r w:rsidR="001E2DB0" w:rsidRPr="00B675F3">
        <w:rPr>
          <w:rFonts w:ascii="Times New Roman" w:hAnsi="Times New Roman" w:cs="Times New Roman"/>
          <w:szCs w:val="24"/>
        </w:rPr>
        <w:t xml:space="preserve">do </w:t>
      </w:r>
      <w:r w:rsidRPr="00B675F3">
        <w:rPr>
          <w:rFonts w:ascii="Times New Roman" w:hAnsi="Times New Roman" w:cs="Times New Roman"/>
          <w:szCs w:val="24"/>
        </w:rPr>
        <w:t xml:space="preserve">treści art. 95f </w:t>
      </w:r>
      <w:proofErr w:type="spellStart"/>
      <w:r w:rsidRPr="00B675F3">
        <w:rPr>
          <w:rFonts w:ascii="Times New Roman" w:hAnsi="Times New Roman" w:cs="Times New Roman"/>
          <w:szCs w:val="24"/>
        </w:rPr>
        <w:t>u.p.n</w:t>
      </w:r>
      <w:proofErr w:type="spellEnd"/>
      <w:r w:rsidRPr="00B675F3">
        <w:rPr>
          <w:rFonts w:ascii="Times New Roman" w:hAnsi="Times New Roman" w:cs="Times New Roman"/>
          <w:szCs w:val="24"/>
        </w:rPr>
        <w:t>.</w:t>
      </w:r>
      <w:r w:rsidR="005A1E93" w:rsidRPr="00B675F3">
        <w:rPr>
          <w:rFonts w:ascii="Times New Roman" w:hAnsi="Times New Roman" w:cs="Times New Roman"/>
          <w:szCs w:val="24"/>
        </w:rPr>
        <w:t xml:space="preserve"> (§ 1 pkt 7a).</w:t>
      </w:r>
      <w:r w:rsidR="009858E6" w:rsidRPr="00B675F3">
        <w:rPr>
          <w:rFonts w:ascii="Times New Roman" w:hAnsi="Times New Roman" w:cs="Times New Roman"/>
          <w:szCs w:val="24"/>
        </w:rPr>
        <w:t xml:space="preserve"> </w:t>
      </w:r>
      <w:r w:rsidR="009F1FB2" w:rsidRPr="00B675F3">
        <w:rPr>
          <w:rFonts w:ascii="Times New Roman" w:hAnsi="Times New Roman" w:cs="Times New Roman"/>
          <w:szCs w:val="24"/>
        </w:rPr>
        <w:t>Przewidziano także, że p</w:t>
      </w:r>
      <w:r w:rsidR="00A42BA2" w:rsidRPr="00B675F3">
        <w:rPr>
          <w:rFonts w:ascii="Times New Roman" w:hAnsi="Times New Roman" w:cs="Times New Roman"/>
          <w:szCs w:val="24"/>
        </w:rPr>
        <w:t>rzepis</w:t>
      </w:r>
      <w:r w:rsidR="00C823DC" w:rsidRPr="00B675F3">
        <w:rPr>
          <w:rFonts w:ascii="Times New Roman" w:hAnsi="Times New Roman" w:cs="Times New Roman"/>
          <w:szCs w:val="24"/>
        </w:rPr>
        <w:t xml:space="preserve"> art. 677</w:t>
      </w:r>
      <w:r w:rsidR="00A42BA2" w:rsidRPr="0064191F">
        <w:rPr>
          <w:rFonts w:ascii="Times New Roman" w:hAnsi="Times New Roman" w:cs="Times New Roman"/>
          <w:szCs w:val="24"/>
        </w:rPr>
        <w:t xml:space="preserve"> § 1</w:t>
      </w:r>
      <w:r w:rsidR="00A42BA2" w:rsidRPr="0064191F">
        <w:rPr>
          <w:rFonts w:ascii="Times New Roman" w:hAnsi="Times New Roman" w:cs="Times New Roman"/>
          <w:szCs w:val="24"/>
          <w:vertAlign w:val="superscript"/>
        </w:rPr>
        <w:t xml:space="preserve">1 </w:t>
      </w:r>
      <w:r w:rsidR="00A42BA2" w:rsidRPr="0064191F">
        <w:rPr>
          <w:rFonts w:ascii="Times New Roman" w:hAnsi="Times New Roman" w:cs="Times New Roman"/>
          <w:szCs w:val="24"/>
        </w:rPr>
        <w:t>pkt 2</w:t>
      </w:r>
      <w:r w:rsidR="00A42BA2" w:rsidRPr="0064191F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E93614" w:rsidRPr="0064191F">
        <w:rPr>
          <w:rFonts w:ascii="Times New Roman" w:hAnsi="Times New Roman" w:cs="Times New Roman"/>
          <w:szCs w:val="24"/>
          <w:shd w:val="clear" w:color="auto" w:fill="FFFFFF"/>
        </w:rPr>
        <w:t>k.p.c. stosuje</w:t>
      </w:r>
      <w:r w:rsidR="00A42BA2" w:rsidRPr="0064191F">
        <w:rPr>
          <w:rFonts w:ascii="Times New Roman" w:hAnsi="Times New Roman" w:cs="Times New Roman"/>
          <w:szCs w:val="24"/>
          <w:shd w:val="clear" w:color="auto" w:fill="FFFFFF"/>
        </w:rPr>
        <w:t xml:space="preserve"> się</w:t>
      </w:r>
      <w:r w:rsidR="009F1FB2" w:rsidRPr="0064191F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1E2DB0" w:rsidRPr="0064191F">
        <w:rPr>
          <w:rFonts w:ascii="Times New Roman" w:hAnsi="Times New Roman" w:cs="Times New Roman"/>
          <w:szCs w:val="24"/>
          <w:shd w:val="clear" w:color="auto" w:fill="FFFFFF"/>
        </w:rPr>
        <w:t xml:space="preserve">w </w:t>
      </w:r>
      <w:r w:rsidR="009F1FB2" w:rsidRPr="0064191F">
        <w:rPr>
          <w:rFonts w:ascii="Times New Roman" w:hAnsi="Times New Roman" w:cs="Times New Roman"/>
          <w:szCs w:val="24"/>
          <w:shd w:val="clear" w:color="auto" w:fill="FFFFFF"/>
        </w:rPr>
        <w:t>tym wypadku</w:t>
      </w:r>
      <w:r w:rsidR="00A42BA2" w:rsidRPr="0064191F">
        <w:rPr>
          <w:rFonts w:ascii="Times New Roman" w:hAnsi="Times New Roman" w:cs="Times New Roman"/>
          <w:szCs w:val="24"/>
          <w:shd w:val="clear" w:color="auto" w:fill="FFFFFF"/>
        </w:rPr>
        <w:t xml:space="preserve"> odpowiednio</w:t>
      </w:r>
      <w:r w:rsidR="00C823DC" w:rsidRPr="0064191F">
        <w:rPr>
          <w:rFonts w:ascii="Times New Roman" w:hAnsi="Times New Roman" w:cs="Times New Roman"/>
          <w:szCs w:val="24"/>
        </w:rPr>
        <w:t>. Oznacza to, że stwierdzając nabycie przedmiotu zapisu windykacyjnego, sąd wymieni wszystkich zapisobierców windykacyjnych,</w:t>
      </w:r>
      <w:r w:rsidR="00C823DC" w:rsidRPr="0064191F">
        <w:rPr>
          <w:rFonts w:ascii="Times New Roman" w:hAnsi="Times New Roman" w:cs="Times New Roman"/>
          <w:szCs w:val="24"/>
          <w:shd w:val="clear" w:color="auto" w:fill="FFFFFF"/>
        </w:rPr>
        <w:t xml:space="preserve"> ich imiona, nazwiska i imiona rodziców oraz datę i miejsce urodzenia osób fizycznych, a w przypadku osób prawnych </w:t>
      </w:r>
      <w:r w:rsidR="00B675F3">
        <w:rPr>
          <w:rFonts w:ascii="Times New Roman" w:hAnsi="Times New Roman" w:cs="Times New Roman"/>
          <w:szCs w:val="24"/>
          <w:shd w:val="clear" w:color="auto" w:fill="FFFFFF"/>
        </w:rPr>
        <w:t>–</w:t>
      </w:r>
      <w:r w:rsidR="00C823DC" w:rsidRPr="00B675F3">
        <w:rPr>
          <w:rFonts w:ascii="Times New Roman" w:hAnsi="Times New Roman" w:cs="Times New Roman"/>
          <w:szCs w:val="24"/>
          <w:shd w:val="clear" w:color="auto" w:fill="FFFFFF"/>
        </w:rPr>
        <w:t xml:space="preserve"> nazwę i siedzibę. </w:t>
      </w:r>
    </w:p>
    <w:p w14:paraId="799B2C03" w14:textId="77777777" w:rsidR="00E93614" w:rsidRPr="00B675F3" w:rsidRDefault="00611648" w:rsidP="008376A5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B675F3">
        <w:rPr>
          <w:rFonts w:ascii="Times New Roman" w:hAnsi="Times New Roman" w:cs="Times New Roman"/>
          <w:szCs w:val="24"/>
        </w:rPr>
        <w:t>Kwestia przyjęcia zapisu windykacyjnego wprost czy z dobrodziejstwem inwentarza nie ma tu znaczenia, ponieważ na mocy art. 1034</w:t>
      </w:r>
      <w:r w:rsidR="00790DAE" w:rsidRPr="00B675F3">
        <w:rPr>
          <w:rFonts w:ascii="Times New Roman" w:hAnsi="Times New Roman" w:cs="Times New Roman"/>
          <w:szCs w:val="24"/>
          <w:vertAlign w:val="superscript"/>
        </w:rPr>
        <w:t>3</w:t>
      </w:r>
      <w:r w:rsidRPr="00B675F3">
        <w:rPr>
          <w:rFonts w:ascii="Times New Roman" w:hAnsi="Times New Roman" w:cs="Times New Roman"/>
          <w:szCs w:val="24"/>
        </w:rPr>
        <w:t xml:space="preserve"> </w:t>
      </w:r>
      <w:r w:rsidR="00C823DC" w:rsidRPr="00B675F3">
        <w:rPr>
          <w:rFonts w:ascii="Times New Roman" w:hAnsi="Times New Roman" w:cs="Times New Roman"/>
          <w:szCs w:val="24"/>
        </w:rPr>
        <w:t>k.c.</w:t>
      </w:r>
      <w:r w:rsidRPr="00B675F3">
        <w:rPr>
          <w:rFonts w:ascii="Times New Roman" w:hAnsi="Times New Roman" w:cs="Times New Roman"/>
          <w:szCs w:val="24"/>
        </w:rPr>
        <w:t xml:space="preserve"> zapisobierca windykacyjny zawsze odpowiada za długi spadkowe do wartości przedmiotu zapisu windykacyjnego. Granica ta ma zastosowanie również przy odpowiedzialności za zachowek (</w:t>
      </w:r>
      <w:r w:rsidR="003C5D0A" w:rsidRPr="00B675F3">
        <w:rPr>
          <w:rFonts w:ascii="Times New Roman" w:hAnsi="Times New Roman" w:cs="Times New Roman"/>
          <w:szCs w:val="24"/>
        </w:rPr>
        <w:t>art. 999</w:t>
      </w:r>
      <w:r w:rsidR="003C5D0A" w:rsidRPr="00B675F3">
        <w:rPr>
          <w:rFonts w:ascii="Times New Roman" w:hAnsi="Times New Roman" w:cs="Times New Roman"/>
          <w:szCs w:val="24"/>
          <w:vertAlign w:val="superscript"/>
        </w:rPr>
        <w:t>1</w:t>
      </w:r>
      <w:r w:rsidR="003C5D0A" w:rsidRPr="00B675F3">
        <w:rPr>
          <w:rFonts w:ascii="Times New Roman" w:hAnsi="Times New Roman" w:cs="Times New Roman"/>
          <w:szCs w:val="24"/>
        </w:rPr>
        <w:t xml:space="preserve"> k.c.</w:t>
      </w:r>
      <w:r w:rsidRPr="00B675F3">
        <w:rPr>
          <w:rFonts w:ascii="Times New Roman" w:hAnsi="Times New Roman" w:cs="Times New Roman"/>
          <w:szCs w:val="24"/>
        </w:rPr>
        <w:t xml:space="preserve">). </w:t>
      </w:r>
    </w:p>
    <w:p w14:paraId="50F47AFB" w14:textId="6CFB48FF" w:rsidR="00283631" w:rsidRPr="00B675F3" w:rsidRDefault="00B1330F" w:rsidP="008376A5">
      <w:pPr>
        <w:autoSpaceDE w:val="0"/>
        <w:autoSpaceDN w:val="0"/>
        <w:adjustRightInd w:val="0"/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 xml:space="preserve">Zamieszczenie </w:t>
      </w:r>
      <w:r w:rsidR="007F3E3E" w:rsidRPr="00B675F3">
        <w:rPr>
          <w:rFonts w:ascii="Times New Roman" w:hAnsi="Times New Roman"/>
          <w:sz w:val="24"/>
          <w:szCs w:val="24"/>
        </w:rPr>
        <w:t>w postanowieniu spadkowym</w:t>
      </w:r>
      <w:r w:rsidR="00CD1BCF" w:rsidRPr="0064191F">
        <w:rPr>
          <w:rFonts w:ascii="Times New Roman" w:hAnsi="Times New Roman"/>
          <w:sz w:val="24"/>
          <w:szCs w:val="24"/>
        </w:rPr>
        <w:t xml:space="preserve"> powyższych</w:t>
      </w:r>
      <w:r w:rsidR="007F3E3E" w:rsidRPr="0064191F">
        <w:rPr>
          <w:rFonts w:ascii="Times New Roman" w:hAnsi="Times New Roman"/>
          <w:sz w:val="24"/>
          <w:szCs w:val="24"/>
        </w:rPr>
        <w:t xml:space="preserve"> </w:t>
      </w:r>
      <w:r w:rsidRPr="0064191F">
        <w:rPr>
          <w:rFonts w:ascii="Times New Roman" w:hAnsi="Times New Roman"/>
          <w:sz w:val="24"/>
          <w:szCs w:val="24"/>
        </w:rPr>
        <w:t xml:space="preserve">informacji </w:t>
      </w:r>
      <w:r w:rsidR="00CD1BCF" w:rsidRPr="0064191F">
        <w:rPr>
          <w:rFonts w:ascii="Times New Roman" w:hAnsi="Times New Roman"/>
          <w:sz w:val="24"/>
          <w:szCs w:val="24"/>
        </w:rPr>
        <w:t xml:space="preserve">jest </w:t>
      </w:r>
      <w:r w:rsidRPr="0064191F">
        <w:rPr>
          <w:rFonts w:ascii="Times New Roman" w:hAnsi="Times New Roman"/>
          <w:sz w:val="24"/>
          <w:szCs w:val="24"/>
        </w:rPr>
        <w:t>uznawane w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Pr="00B675F3">
        <w:rPr>
          <w:rFonts w:ascii="Times New Roman" w:hAnsi="Times New Roman"/>
          <w:sz w:val="24"/>
          <w:szCs w:val="24"/>
        </w:rPr>
        <w:t>doktrynie za funkcjonalnie uzasadnione</w:t>
      </w:r>
      <w:r w:rsidR="009037B8" w:rsidRPr="004741BE">
        <w:rPr>
          <w:rStyle w:val="Odwoanieprzypisudolnego"/>
          <w:rFonts w:ascii="Times New Roman" w:hAnsi="Times New Roman"/>
          <w:sz w:val="24"/>
          <w:szCs w:val="24"/>
        </w:rPr>
        <w:footnoteReference w:id="39"/>
      </w:r>
      <w:r w:rsidR="00B675F3" w:rsidRPr="008376A5">
        <w:rPr>
          <w:rFonts w:ascii="Times New Roman" w:hAnsi="Times New Roman"/>
          <w:sz w:val="24"/>
          <w:szCs w:val="24"/>
          <w:vertAlign w:val="superscript"/>
        </w:rPr>
        <w:t>)</w:t>
      </w:r>
      <w:r w:rsidR="009037B8" w:rsidRPr="004741BE">
        <w:rPr>
          <w:rFonts w:ascii="Times New Roman" w:hAnsi="Times New Roman"/>
          <w:sz w:val="24"/>
          <w:szCs w:val="24"/>
        </w:rPr>
        <w:t xml:space="preserve"> i </w:t>
      </w:r>
      <w:r w:rsidR="00CD1BCF" w:rsidRPr="004741BE">
        <w:rPr>
          <w:rFonts w:ascii="Times New Roman" w:hAnsi="Times New Roman"/>
          <w:sz w:val="24"/>
          <w:szCs w:val="24"/>
        </w:rPr>
        <w:t>często jest już stosowane</w:t>
      </w:r>
      <w:r w:rsidR="00557A77" w:rsidRPr="004741BE">
        <w:rPr>
          <w:rFonts w:ascii="Times New Roman" w:hAnsi="Times New Roman"/>
          <w:sz w:val="24"/>
          <w:szCs w:val="24"/>
        </w:rPr>
        <w:t xml:space="preserve"> w praktyce </w:t>
      </w:r>
      <w:r w:rsidR="00C573C1" w:rsidRPr="004741BE">
        <w:rPr>
          <w:rFonts w:ascii="Times New Roman" w:hAnsi="Times New Roman"/>
          <w:sz w:val="24"/>
          <w:szCs w:val="24"/>
        </w:rPr>
        <w:t>przez sądy mimo braku</w:t>
      </w:r>
      <w:r w:rsidR="00557A77" w:rsidRPr="004741BE">
        <w:rPr>
          <w:rFonts w:ascii="Times New Roman" w:hAnsi="Times New Roman"/>
          <w:sz w:val="24"/>
          <w:szCs w:val="24"/>
        </w:rPr>
        <w:t xml:space="preserve"> odpowiednich regulacji</w:t>
      </w:r>
      <w:r w:rsidR="003F1497" w:rsidRPr="000F6FA8">
        <w:rPr>
          <w:rFonts w:ascii="Times New Roman" w:hAnsi="Times New Roman"/>
          <w:sz w:val="24"/>
          <w:szCs w:val="24"/>
        </w:rPr>
        <w:t xml:space="preserve"> w tym</w:t>
      </w:r>
      <w:r w:rsidR="00557A77" w:rsidRPr="000F6FA8">
        <w:rPr>
          <w:rFonts w:ascii="Times New Roman" w:hAnsi="Times New Roman"/>
          <w:sz w:val="24"/>
          <w:szCs w:val="24"/>
        </w:rPr>
        <w:t xml:space="preserve"> zakresie</w:t>
      </w:r>
      <w:r w:rsidR="00CD1BCF" w:rsidRPr="00B675F3">
        <w:rPr>
          <w:rFonts w:ascii="Times New Roman" w:hAnsi="Times New Roman"/>
          <w:sz w:val="24"/>
          <w:szCs w:val="24"/>
        </w:rPr>
        <w:t>.</w:t>
      </w:r>
    </w:p>
    <w:p w14:paraId="4E1ECDD1" w14:textId="4DD3C296" w:rsidR="00CD1BCF" w:rsidRPr="0064191F" w:rsidRDefault="00CD1BCF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 xml:space="preserve">Nowelizacje </w:t>
      </w:r>
      <w:r w:rsidR="00700090" w:rsidRPr="00B675F3">
        <w:rPr>
          <w:rFonts w:ascii="Times New Roman" w:hAnsi="Times New Roman"/>
          <w:sz w:val="24"/>
          <w:szCs w:val="24"/>
        </w:rPr>
        <w:t>art. 640</w:t>
      </w:r>
      <w:r w:rsidR="008515B1" w:rsidRPr="00B675F3">
        <w:rPr>
          <w:rFonts w:ascii="Times New Roman" w:hAnsi="Times New Roman"/>
          <w:sz w:val="24"/>
          <w:szCs w:val="24"/>
        </w:rPr>
        <w:t xml:space="preserve"> k.p.c.</w:t>
      </w:r>
      <w:r w:rsidR="00700090" w:rsidRPr="00B675F3">
        <w:rPr>
          <w:rFonts w:ascii="Times New Roman" w:hAnsi="Times New Roman"/>
          <w:sz w:val="24"/>
          <w:szCs w:val="24"/>
        </w:rPr>
        <w:t xml:space="preserve"> i </w:t>
      </w:r>
      <w:r w:rsidR="00767ABE">
        <w:rPr>
          <w:rFonts w:ascii="Times New Roman" w:hAnsi="Times New Roman"/>
          <w:sz w:val="24"/>
          <w:szCs w:val="24"/>
        </w:rPr>
        <w:t xml:space="preserve">art. </w:t>
      </w:r>
      <w:r w:rsidR="00700090" w:rsidRPr="00B675F3">
        <w:rPr>
          <w:rFonts w:ascii="Times New Roman" w:hAnsi="Times New Roman"/>
          <w:sz w:val="24"/>
          <w:szCs w:val="24"/>
        </w:rPr>
        <w:t xml:space="preserve">652 k.p.c. </w:t>
      </w:r>
      <w:r w:rsidR="006B32EA" w:rsidRPr="00B675F3">
        <w:rPr>
          <w:rFonts w:ascii="Times New Roman" w:hAnsi="Times New Roman"/>
          <w:sz w:val="24"/>
          <w:szCs w:val="24"/>
        </w:rPr>
        <w:t>mają charakter porządkujący</w:t>
      </w:r>
      <w:r w:rsidRPr="00B675F3">
        <w:rPr>
          <w:rFonts w:ascii="Times New Roman" w:hAnsi="Times New Roman"/>
          <w:sz w:val="24"/>
          <w:szCs w:val="24"/>
        </w:rPr>
        <w:t xml:space="preserve">. </w:t>
      </w:r>
      <w:r w:rsidR="00700090" w:rsidRPr="00B675F3">
        <w:rPr>
          <w:rFonts w:ascii="Times New Roman" w:hAnsi="Times New Roman"/>
          <w:sz w:val="24"/>
          <w:szCs w:val="24"/>
        </w:rPr>
        <w:t>Z</w:t>
      </w:r>
      <w:r w:rsidRPr="00B675F3">
        <w:rPr>
          <w:rFonts w:ascii="Times New Roman" w:hAnsi="Times New Roman"/>
          <w:sz w:val="24"/>
          <w:szCs w:val="24"/>
        </w:rPr>
        <w:t xml:space="preserve">wolniono notariuszy z </w:t>
      </w:r>
      <w:r w:rsidR="00700090" w:rsidRPr="00B675F3">
        <w:rPr>
          <w:rFonts w:ascii="Times New Roman" w:hAnsi="Times New Roman"/>
          <w:sz w:val="24"/>
          <w:szCs w:val="24"/>
        </w:rPr>
        <w:t xml:space="preserve">obowiązku przesyłania do sądu spadku </w:t>
      </w:r>
      <w:r w:rsidR="00931B49" w:rsidRPr="00B675F3">
        <w:rPr>
          <w:rFonts w:ascii="Times New Roman" w:hAnsi="Times New Roman"/>
          <w:sz w:val="24"/>
          <w:szCs w:val="24"/>
        </w:rPr>
        <w:t>oświadcze</w:t>
      </w:r>
      <w:r w:rsidR="006B32EA" w:rsidRPr="0064191F">
        <w:rPr>
          <w:rFonts w:ascii="Times New Roman" w:hAnsi="Times New Roman"/>
          <w:sz w:val="24"/>
          <w:szCs w:val="24"/>
        </w:rPr>
        <w:t>ń</w:t>
      </w:r>
      <w:r w:rsidR="00931B49" w:rsidRPr="0064191F">
        <w:rPr>
          <w:rFonts w:ascii="Times New Roman" w:hAnsi="Times New Roman"/>
          <w:sz w:val="24"/>
          <w:szCs w:val="24"/>
        </w:rPr>
        <w:t xml:space="preserve"> o przyjęciu lub odrzuceniu spadku (art. 640 k.p.c.) lub </w:t>
      </w:r>
      <w:r w:rsidR="006B32EA" w:rsidRPr="0064191F">
        <w:rPr>
          <w:rFonts w:ascii="Times New Roman" w:hAnsi="Times New Roman"/>
          <w:sz w:val="24"/>
          <w:szCs w:val="24"/>
        </w:rPr>
        <w:t xml:space="preserve">zawiadomienia </w:t>
      </w:r>
      <w:r w:rsidR="00931B49" w:rsidRPr="0064191F">
        <w:rPr>
          <w:rFonts w:ascii="Times New Roman" w:hAnsi="Times New Roman"/>
          <w:sz w:val="24"/>
          <w:szCs w:val="24"/>
        </w:rPr>
        <w:t xml:space="preserve">o otwarciu i ogłoszeniu testamentu (art. 652 k.p.c.) w sytuacji, gdy </w:t>
      </w:r>
      <w:r w:rsidR="006B32EA" w:rsidRPr="0064191F">
        <w:rPr>
          <w:rFonts w:ascii="Times New Roman" w:hAnsi="Times New Roman"/>
          <w:sz w:val="24"/>
          <w:szCs w:val="24"/>
        </w:rPr>
        <w:t xml:space="preserve">notariusz </w:t>
      </w:r>
      <w:r w:rsidR="00931B49" w:rsidRPr="0064191F">
        <w:rPr>
          <w:rFonts w:ascii="Times New Roman" w:hAnsi="Times New Roman"/>
          <w:sz w:val="24"/>
          <w:szCs w:val="24"/>
        </w:rPr>
        <w:t xml:space="preserve">sporządził </w:t>
      </w:r>
      <w:r w:rsidR="009441CB" w:rsidRPr="0064191F">
        <w:rPr>
          <w:rFonts w:ascii="Times New Roman" w:hAnsi="Times New Roman"/>
          <w:sz w:val="24"/>
          <w:szCs w:val="24"/>
        </w:rPr>
        <w:t xml:space="preserve">i zarejestrował </w:t>
      </w:r>
      <w:r w:rsidR="00931B49" w:rsidRPr="0064191F">
        <w:rPr>
          <w:rFonts w:ascii="Times New Roman" w:hAnsi="Times New Roman"/>
          <w:sz w:val="24"/>
          <w:szCs w:val="24"/>
        </w:rPr>
        <w:t xml:space="preserve">akt poświadczenia dziedziczenia. </w:t>
      </w:r>
    </w:p>
    <w:p w14:paraId="0ECAB494" w14:textId="13630024" w:rsidR="007A46AA" w:rsidRPr="00B675F3" w:rsidRDefault="001C6257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64191F">
        <w:rPr>
          <w:rFonts w:ascii="Times New Roman" w:hAnsi="Times New Roman"/>
          <w:sz w:val="24"/>
          <w:szCs w:val="24"/>
        </w:rPr>
        <w:t>Przesłanie</w:t>
      </w:r>
      <w:r w:rsidR="00931B49" w:rsidRPr="0064191F">
        <w:rPr>
          <w:rFonts w:ascii="Times New Roman" w:hAnsi="Times New Roman"/>
          <w:sz w:val="24"/>
          <w:szCs w:val="24"/>
        </w:rPr>
        <w:t xml:space="preserve"> </w:t>
      </w:r>
      <w:r w:rsidR="006B32EA" w:rsidRPr="0064191F">
        <w:rPr>
          <w:rFonts w:ascii="Times New Roman" w:hAnsi="Times New Roman"/>
          <w:sz w:val="24"/>
          <w:szCs w:val="24"/>
        </w:rPr>
        <w:t xml:space="preserve">do sądu spadku </w:t>
      </w:r>
      <w:r w:rsidR="00931B49" w:rsidRPr="0064191F">
        <w:rPr>
          <w:rFonts w:ascii="Times New Roman" w:hAnsi="Times New Roman"/>
          <w:sz w:val="24"/>
          <w:szCs w:val="24"/>
        </w:rPr>
        <w:t>przez notariusza protokołu odebrania wskazanych oświadczeń</w:t>
      </w:r>
      <w:r w:rsidR="002E1977" w:rsidRPr="0064191F">
        <w:rPr>
          <w:rFonts w:ascii="Times New Roman" w:hAnsi="Times New Roman"/>
          <w:sz w:val="24"/>
          <w:szCs w:val="24"/>
        </w:rPr>
        <w:t>,</w:t>
      </w:r>
      <w:r w:rsidR="00931B49" w:rsidRPr="0064191F">
        <w:rPr>
          <w:rFonts w:ascii="Times New Roman" w:hAnsi="Times New Roman"/>
          <w:sz w:val="24"/>
          <w:szCs w:val="24"/>
        </w:rPr>
        <w:t xml:space="preserve"> jak i protokołu otwarcia i ogłoszenia testamentu, </w:t>
      </w:r>
      <w:r w:rsidRPr="0064191F">
        <w:rPr>
          <w:rFonts w:ascii="Times New Roman" w:hAnsi="Times New Roman"/>
          <w:sz w:val="24"/>
          <w:szCs w:val="24"/>
        </w:rPr>
        <w:t>służy poinformowaniu</w:t>
      </w:r>
      <w:r w:rsidR="00CD1BCF" w:rsidRPr="0064191F">
        <w:rPr>
          <w:rFonts w:ascii="Times New Roman" w:hAnsi="Times New Roman"/>
          <w:sz w:val="24"/>
          <w:szCs w:val="24"/>
        </w:rPr>
        <w:t xml:space="preserve"> sądu</w:t>
      </w:r>
      <w:r w:rsidR="00931B49" w:rsidRPr="0064191F">
        <w:rPr>
          <w:rFonts w:ascii="Times New Roman" w:hAnsi="Times New Roman"/>
          <w:sz w:val="24"/>
          <w:szCs w:val="24"/>
        </w:rPr>
        <w:t xml:space="preserve"> – na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CD1BCF" w:rsidRPr="00B675F3">
        <w:rPr>
          <w:rFonts w:ascii="Times New Roman" w:hAnsi="Times New Roman"/>
          <w:sz w:val="24"/>
          <w:szCs w:val="24"/>
        </w:rPr>
        <w:t>wypadek,</w:t>
      </w:r>
      <w:r w:rsidR="00931B49" w:rsidRPr="00B675F3">
        <w:rPr>
          <w:rFonts w:ascii="Times New Roman" w:hAnsi="Times New Roman"/>
          <w:sz w:val="24"/>
          <w:szCs w:val="24"/>
        </w:rPr>
        <w:t xml:space="preserve"> gdyby </w:t>
      </w:r>
      <w:r w:rsidR="009441CB" w:rsidRPr="00B675F3">
        <w:rPr>
          <w:rFonts w:ascii="Times New Roman" w:hAnsi="Times New Roman"/>
          <w:sz w:val="24"/>
          <w:szCs w:val="24"/>
        </w:rPr>
        <w:t xml:space="preserve">do </w:t>
      </w:r>
      <w:r w:rsidR="006B32EA" w:rsidRPr="00B675F3">
        <w:rPr>
          <w:rFonts w:ascii="Times New Roman" w:hAnsi="Times New Roman"/>
          <w:sz w:val="24"/>
          <w:szCs w:val="24"/>
        </w:rPr>
        <w:t>sąd</w:t>
      </w:r>
      <w:r w:rsidR="00374DCF" w:rsidRPr="00B675F3">
        <w:rPr>
          <w:rFonts w:ascii="Times New Roman" w:hAnsi="Times New Roman"/>
          <w:sz w:val="24"/>
          <w:szCs w:val="24"/>
        </w:rPr>
        <w:t>u</w:t>
      </w:r>
      <w:r w:rsidR="006B32EA" w:rsidRPr="00B675F3">
        <w:rPr>
          <w:rFonts w:ascii="Times New Roman" w:hAnsi="Times New Roman"/>
          <w:sz w:val="24"/>
          <w:szCs w:val="24"/>
        </w:rPr>
        <w:t xml:space="preserve"> spadku </w:t>
      </w:r>
      <w:r w:rsidR="00374DCF" w:rsidRPr="00B675F3">
        <w:rPr>
          <w:rFonts w:ascii="Times New Roman" w:hAnsi="Times New Roman"/>
          <w:sz w:val="24"/>
          <w:szCs w:val="24"/>
        </w:rPr>
        <w:t>wpłynął późniejszy wniosek o stwierdzenie nabycia spadku po tym samym spadkobiercy.</w:t>
      </w:r>
    </w:p>
    <w:p w14:paraId="117E4997" w14:textId="43492569" w:rsidR="00893532" w:rsidRPr="00B675F3" w:rsidRDefault="007A46AA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Nowelizacja art.</w:t>
      </w:r>
      <w:r w:rsidR="008515B1" w:rsidRPr="00B675F3">
        <w:rPr>
          <w:rFonts w:ascii="Times New Roman" w:hAnsi="Times New Roman"/>
          <w:sz w:val="24"/>
          <w:szCs w:val="24"/>
        </w:rPr>
        <w:t xml:space="preserve"> 643 k.p.c. </w:t>
      </w:r>
      <w:r w:rsidR="00374DCF" w:rsidRPr="00B675F3">
        <w:rPr>
          <w:rFonts w:ascii="Times New Roman" w:hAnsi="Times New Roman"/>
          <w:sz w:val="24"/>
          <w:szCs w:val="24"/>
        </w:rPr>
        <w:t xml:space="preserve">zmierza do </w:t>
      </w:r>
      <w:r w:rsidR="008515B1" w:rsidRPr="00B675F3">
        <w:rPr>
          <w:rFonts w:ascii="Times New Roman" w:hAnsi="Times New Roman"/>
          <w:sz w:val="24"/>
          <w:szCs w:val="24"/>
        </w:rPr>
        <w:t>wyeliminowani</w:t>
      </w:r>
      <w:r w:rsidR="009441CB" w:rsidRPr="00B675F3">
        <w:rPr>
          <w:rFonts w:ascii="Times New Roman" w:hAnsi="Times New Roman"/>
          <w:sz w:val="24"/>
          <w:szCs w:val="24"/>
        </w:rPr>
        <w:t>a</w:t>
      </w:r>
      <w:r w:rsidR="008515B1" w:rsidRPr="00B675F3">
        <w:rPr>
          <w:rFonts w:ascii="Times New Roman" w:hAnsi="Times New Roman"/>
          <w:sz w:val="24"/>
          <w:szCs w:val="24"/>
        </w:rPr>
        <w:t xml:space="preserve"> </w:t>
      </w:r>
      <w:r w:rsidR="00374DCF" w:rsidRPr="00B675F3">
        <w:rPr>
          <w:rFonts w:ascii="Times New Roman" w:hAnsi="Times New Roman"/>
          <w:sz w:val="24"/>
          <w:szCs w:val="24"/>
        </w:rPr>
        <w:t xml:space="preserve">obowiązku </w:t>
      </w:r>
      <w:r w:rsidR="008515B1" w:rsidRPr="00B675F3">
        <w:rPr>
          <w:rFonts w:ascii="Times New Roman" w:hAnsi="Times New Roman"/>
          <w:sz w:val="24"/>
          <w:szCs w:val="24"/>
        </w:rPr>
        <w:t xml:space="preserve">sądu zawiadamiania </w:t>
      </w:r>
      <w:r w:rsidR="00835C03" w:rsidRPr="00B675F3">
        <w:rPr>
          <w:rFonts w:ascii="Times New Roman" w:hAnsi="Times New Roman"/>
          <w:sz w:val="24"/>
          <w:szCs w:val="24"/>
        </w:rPr>
        <w:t>osób, które według oświadczenia i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835C03" w:rsidRPr="00B675F3">
        <w:rPr>
          <w:rFonts w:ascii="Times New Roman" w:hAnsi="Times New Roman"/>
          <w:sz w:val="24"/>
          <w:szCs w:val="24"/>
        </w:rPr>
        <w:t xml:space="preserve">przedstawionych </w:t>
      </w:r>
      <w:r w:rsidR="00051CCE" w:rsidRPr="00B675F3">
        <w:rPr>
          <w:rFonts w:ascii="Times New Roman" w:hAnsi="Times New Roman"/>
          <w:sz w:val="24"/>
          <w:szCs w:val="24"/>
        </w:rPr>
        <w:t xml:space="preserve">dokumentów </w:t>
      </w:r>
      <w:r w:rsidR="00835C03" w:rsidRPr="00B675F3">
        <w:rPr>
          <w:rFonts w:ascii="Times New Roman" w:hAnsi="Times New Roman"/>
          <w:sz w:val="24"/>
          <w:szCs w:val="24"/>
        </w:rPr>
        <w:t>są powołane do dziedziczenia</w:t>
      </w:r>
      <w:r w:rsidR="00F1074F">
        <w:rPr>
          <w:rFonts w:ascii="Times New Roman" w:hAnsi="Times New Roman"/>
          <w:sz w:val="24"/>
          <w:szCs w:val="24"/>
        </w:rPr>
        <w:t xml:space="preserve"> o </w:t>
      </w:r>
      <w:r w:rsidR="00D505F9" w:rsidRPr="00B675F3">
        <w:rPr>
          <w:rFonts w:ascii="Times New Roman" w:hAnsi="Times New Roman"/>
          <w:sz w:val="24"/>
          <w:szCs w:val="24"/>
        </w:rPr>
        <w:t xml:space="preserve">przyjęciu spadku </w:t>
      </w:r>
      <w:r w:rsidR="00051CCE" w:rsidRPr="00B675F3">
        <w:rPr>
          <w:rFonts w:ascii="Times New Roman" w:hAnsi="Times New Roman"/>
          <w:sz w:val="24"/>
          <w:szCs w:val="24"/>
        </w:rPr>
        <w:t>i</w:t>
      </w:r>
      <w:r w:rsidR="00B675F3">
        <w:rPr>
          <w:rFonts w:ascii="Times New Roman" w:hAnsi="Times New Roman"/>
          <w:sz w:val="24"/>
          <w:szCs w:val="24"/>
        </w:rPr>
        <w:t xml:space="preserve"> </w:t>
      </w:r>
      <w:r w:rsidR="00051CCE" w:rsidRPr="00B675F3">
        <w:rPr>
          <w:rFonts w:ascii="Times New Roman" w:hAnsi="Times New Roman"/>
          <w:sz w:val="24"/>
          <w:szCs w:val="24"/>
        </w:rPr>
        <w:t xml:space="preserve">zmierza do </w:t>
      </w:r>
      <w:r w:rsidR="008515B1" w:rsidRPr="00B675F3">
        <w:rPr>
          <w:rFonts w:ascii="Times New Roman" w:hAnsi="Times New Roman"/>
          <w:sz w:val="24"/>
          <w:szCs w:val="24"/>
        </w:rPr>
        <w:t>ograniczeni</w:t>
      </w:r>
      <w:r w:rsidR="00C91845" w:rsidRPr="00B675F3">
        <w:rPr>
          <w:rFonts w:ascii="Times New Roman" w:hAnsi="Times New Roman"/>
          <w:sz w:val="24"/>
          <w:szCs w:val="24"/>
        </w:rPr>
        <w:t>a</w:t>
      </w:r>
      <w:r w:rsidR="008515B1" w:rsidRPr="00B675F3">
        <w:rPr>
          <w:rFonts w:ascii="Times New Roman" w:hAnsi="Times New Roman"/>
          <w:sz w:val="24"/>
          <w:szCs w:val="24"/>
        </w:rPr>
        <w:t xml:space="preserve"> obowiązku </w:t>
      </w:r>
      <w:r w:rsidR="00D505F9" w:rsidRPr="00B675F3">
        <w:rPr>
          <w:rFonts w:ascii="Times New Roman" w:hAnsi="Times New Roman"/>
          <w:sz w:val="24"/>
          <w:szCs w:val="24"/>
        </w:rPr>
        <w:t xml:space="preserve">sądu </w:t>
      </w:r>
      <w:r w:rsidR="00C91845" w:rsidRPr="00B675F3">
        <w:rPr>
          <w:rFonts w:ascii="Times New Roman" w:hAnsi="Times New Roman"/>
          <w:sz w:val="24"/>
          <w:szCs w:val="24"/>
        </w:rPr>
        <w:t xml:space="preserve">– przy zawiadamianiu o odrzuceniu spadku </w:t>
      </w:r>
      <w:r w:rsidR="00B675F3">
        <w:rPr>
          <w:rFonts w:ascii="Times New Roman" w:hAnsi="Times New Roman"/>
          <w:sz w:val="24"/>
          <w:szCs w:val="24"/>
        </w:rPr>
        <w:t>–</w:t>
      </w:r>
      <w:r w:rsidR="00C91845" w:rsidRPr="00B675F3">
        <w:rPr>
          <w:rFonts w:ascii="Times New Roman" w:hAnsi="Times New Roman"/>
          <w:sz w:val="24"/>
          <w:szCs w:val="24"/>
        </w:rPr>
        <w:t xml:space="preserve"> </w:t>
      </w:r>
      <w:r w:rsidR="00051CCE" w:rsidRPr="00B675F3">
        <w:rPr>
          <w:rFonts w:ascii="Times New Roman" w:hAnsi="Times New Roman"/>
          <w:sz w:val="24"/>
          <w:szCs w:val="24"/>
        </w:rPr>
        <w:t>do</w:t>
      </w:r>
      <w:r w:rsidR="00747457" w:rsidRPr="00B675F3">
        <w:rPr>
          <w:rFonts w:ascii="Times New Roman" w:hAnsi="Times New Roman"/>
          <w:sz w:val="24"/>
          <w:szCs w:val="24"/>
        </w:rPr>
        <w:t xml:space="preserve"> </w:t>
      </w:r>
      <w:r w:rsidR="00D505F9" w:rsidRPr="00B675F3">
        <w:rPr>
          <w:rFonts w:ascii="Times New Roman" w:hAnsi="Times New Roman"/>
          <w:sz w:val="24"/>
          <w:szCs w:val="24"/>
        </w:rPr>
        <w:t xml:space="preserve">zawiadamiania </w:t>
      </w:r>
      <w:r w:rsidR="00C91845" w:rsidRPr="00B675F3">
        <w:rPr>
          <w:rStyle w:val="Odwoaniedokomentarza"/>
          <w:rFonts w:ascii="Times New Roman" w:hAnsi="Times New Roman"/>
          <w:sz w:val="24"/>
          <w:szCs w:val="24"/>
        </w:rPr>
        <w:t xml:space="preserve">tylko znanych sądowi osób powołanych do </w:t>
      </w:r>
      <w:r w:rsidR="00C91845" w:rsidRPr="00B675F3">
        <w:rPr>
          <w:rStyle w:val="Odwoaniedokomentarza"/>
          <w:rFonts w:ascii="Times New Roman" w:hAnsi="Times New Roman"/>
          <w:sz w:val="24"/>
          <w:szCs w:val="24"/>
        </w:rPr>
        <w:lastRenderedPageBreak/>
        <w:t>dziedziczenia.</w:t>
      </w:r>
      <w:r w:rsidR="00C91845" w:rsidRPr="008376A5">
        <w:rPr>
          <w:rStyle w:val="Odwoaniedokomentarza"/>
          <w:rFonts w:ascii="Times New Roman" w:hAnsi="Times New Roman"/>
          <w:sz w:val="24"/>
          <w:szCs w:val="24"/>
        </w:rPr>
        <w:t xml:space="preserve"> </w:t>
      </w:r>
      <w:r w:rsidR="00D505F9" w:rsidRPr="004741BE">
        <w:rPr>
          <w:rFonts w:ascii="Times New Roman" w:hAnsi="Times New Roman"/>
          <w:sz w:val="24"/>
          <w:szCs w:val="24"/>
        </w:rPr>
        <w:t>Przyjęcie spadku nie wpływa na zmianę sytuacji prawnej innych osób, a w szczególności nie stwarza tytułu powołania do spadku, zaś obowią</w:t>
      </w:r>
      <w:r w:rsidR="00D505F9" w:rsidRPr="000F6FA8">
        <w:rPr>
          <w:rFonts w:ascii="Times New Roman" w:hAnsi="Times New Roman"/>
          <w:sz w:val="24"/>
          <w:szCs w:val="24"/>
        </w:rPr>
        <w:t>zek zawiadomienia o</w:t>
      </w:r>
      <w:r w:rsidR="00F1074F">
        <w:rPr>
          <w:rFonts w:ascii="Times New Roman" w:hAnsi="Times New Roman"/>
          <w:sz w:val="24"/>
          <w:szCs w:val="24"/>
        </w:rPr>
        <w:t> </w:t>
      </w:r>
      <w:r w:rsidR="00D505F9" w:rsidRPr="00B675F3">
        <w:rPr>
          <w:rFonts w:ascii="Times New Roman" w:hAnsi="Times New Roman"/>
          <w:sz w:val="24"/>
          <w:szCs w:val="24"/>
        </w:rPr>
        <w:t xml:space="preserve">przyjęciu spadku powoduje konieczność podjęcia przez sąd spadku niepotrzebnych czynności i poniesienia zbędnych kosztów. </w:t>
      </w:r>
      <w:r w:rsidR="00C91845" w:rsidRPr="00B675F3">
        <w:rPr>
          <w:rFonts w:ascii="Times New Roman" w:hAnsi="Times New Roman"/>
          <w:sz w:val="24"/>
          <w:szCs w:val="24"/>
        </w:rPr>
        <w:t xml:space="preserve">Odnośnie do ograniczenia obowiązku sądu do zawiadamiania o odrzuceniu spadku jedynie osób, które są sadowi znane, </w:t>
      </w:r>
      <w:r w:rsidR="00D505F9" w:rsidRPr="00B675F3">
        <w:rPr>
          <w:rFonts w:ascii="Times New Roman" w:hAnsi="Times New Roman"/>
          <w:sz w:val="24"/>
          <w:szCs w:val="24"/>
        </w:rPr>
        <w:t xml:space="preserve">podkreślenia wymaga, że sąd spadku </w:t>
      </w:r>
      <w:r w:rsidR="00C91845" w:rsidRPr="00B675F3">
        <w:rPr>
          <w:rFonts w:ascii="Times New Roman" w:hAnsi="Times New Roman"/>
          <w:sz w:val="24"/>
          <w:szCs w:val="24"/>
        </w:rPr>
        <w:t xml:space="preserve">(w kontekście obowiązku zawiadamiania w trybie art. 643 k.p.c.) </w:t>
      </w:r>
      <w:r w:rsidR="00D505F9" w:rsidRPr="00B675F3">
        <w:rPr>
          <w:rFonts w:ascii="Times New Roman" w:hAnsi="Times New Roman"/>
          <w:sz w:val="24"/>
          <w:szCs w:val="24"/>
        </w:rPr>
        <w:t xml:space="preserve">nie ma obowiązku prowadzenia dochodzenia w celu ustalenia kręgu spadkobierców, a ma jedynie bazować na informacjach podanych w oświadczeniu albo wynikających z innych ewentualnie złożonych dokumentów. Krąg zawiadamianych ograniczać się </w:t>
      </w:r>
      <w:r w:rsidR="002E1977" w:rsidRPr="00B675F3">
        <w:rPr>
          <w:rFonts w:ascii="Times New Roman" w:hAnsi="Times New Roman"/>
          <w:sz w:val="24"/>
          <w:szCs w:val="24"/>
        </w:rPr>
        <w:t xml:space="preserve">będzie </w:t>
      </w:r>
      <w:r w:rsidR="00D505F9" w:rsidRPr="00B675F3">
        <w:rPr>
          <w:rFonts w:ascii="Times New Roman" w:hAnsi="Times New Roman"/>
          <w:sz w:val="24"/>
          <w:szCs w:val="24"/>
        </w:rPr>
        <w:t xml:space="preserve">zatem do osób powołanych do dziedziczenia na skutek złożonego przez spadkobiercę oświadczenia o odrzuceniu spadku. </w:t>
      </w:r>
    </w:p>
    <w:p w14:paraId="34D9E5B2" w14:textId="3ABB7F6C" w:rsidR="00893532" w:rsidRPr="00B675F3" w:rsidRDefault="00893532" w:rsidP="008376A5">
      <w:pPr>
        <w:numPr>
          <w:ilvl w:val="0"/>
          <w:numId w:val="10"/>
        </w:numPr>
        <w:autoSpaceDE w:val="0"/>
        <w:autoSpaceDN w:val="0"/>
        <w:adjustRightInd w:val="0"/>
        <w:spacing w:before="120" w:line="360" w:lineRule="auto"/>
        <w:ind w:left="426" w:hanging="426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projektowany art. 4 i art. 11 </w:t>
      </w:r>
      <w:r w:rsid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–</w:t>
      </w: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zmiany w ustawie z dnia 7 kwietnia 1989 r. </w:t>
      </w:r>
      <w:r w:rsid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–</w:t>
      </w: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Prawo o</w:t>
      </w:r>
      <w:r w:rsidR="00F1074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 </w:t>
      </w: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stowarzyszeniach </w:t>
      </w:r>
    </w:p>
    <w:p w14:paraId="264DAE37" w14:textId="4BF5D577" w:rsidR="00893532" w:rsidRPr="00B675F3" w:rsidRDefault="00893532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Projekt ustawy wprowadza także zmianę w art. 10 ust. 1f ustawy z dnia 7 kwietnia 1989 r. – Prawo o stowarzyszeniach</w:t>
      </w:r>
      <w:r w:rsidR="00372C02">
        <w:rPr>
          <w:rStyle w:val="Odwoanieprzypisudolnego"/>
          <w:rFonts w:ascii="Times New Roman" w:hAnsi="Times New Roman"/>
          <w:sz w:val="24"/>
          <w:szCs w:val="24"/>
        </w:rPr>
        <w:footnoteReference w:id="40"/>
      </w:r>
      <w:r w:rsidRPr="00B675F3">
        <w:rPr>
          <w:rFonts w:ascii="Times New Roman" w:hAnsi="Times New Roman"/>
          <w:sz w:val="24"/>
          <w:szCs w:val="24"/>
        </w:rPr>
        <w:t xml:space="preserve">. Zmiana ta przewiduje uchylenie regulacji, którą obecnie należy uznać za zbędną. Wprowadzenie przedłużonej kadencji władz stowarzyszenia miało na celu zapewnienie ciągłości funkcjonowania stowarzyszeń w czasie występujących w życiu społecznym obostrzeń związanych z koniecznością przeciwdziałania rozprzestrzeniania się zakażeń i zakazem zgromadzeń. Naczelną zasadą funkcjonowania stowarzyszeń jest wybieralność władz i ich kadencyjność. Przedłużanie kadencji to wyjątek od zasady, który powinien być uzasadniony i nie powinien być nadmiernie stosowany. </w:t>
      </w:r>
      <w:r w:rsidR="00BA46D5">
        <w:rPr>
          <w:rFonts w:ascii="Times New Roman" w:hAnsi="Times New Roman"/>
          <w:sz w:val="24"/>
          <w:szCs w:val="24"/>
        </w:rPr>
        <w:t>Obecnie</w:t>
      </w:r>
      <w:r w:rsidRPr="00B675F3">
        <w:rPr>
          <w:rFonts w:ascii="Times New Roman" w:hAnsi="Times New Roman"/>
          <w:sz w:val="24"/>
          <w:szCs w:val="24"/>
        </w:rPr>
        <w:t xml:space="preserve">, w szczególności wobec możliwości szczepień, braku obostrzeń prawnych wprowadzających ograniczenia organizacji zgromadzeń i przemieszczania, zastosowanie </w:t>
      </w:r>
      <w:r w:rsidR="00372C02">
        <w:rPr>
          <w:rFonts w:ascii="Times New Roman" w:hAnsi="Times New Roman"/>
          <w:sz w:val="24"/>
          <w:szCs w:val="24"/>
        </w:rPr>
        <w:t>tego</w:t>
      </w:r>
      <w:r w:rsidRPr="00B675F3">
        <w:rPr>
          <w:rFonts w:ascii="Times New Roman" w:hAnsi="Times New Roman"/>
          <w:sz w:val="24"/>
          <w:szCs w:val="24"/>
        </w:rPr>
        <w:t xml:space="preserve"> wyjątku nie znajduje uzasadnienia. </w:t>
      </w:r>
      <w:r w:rsidR="00BA46D5">
        <w:rPr>
          <w:rFonts w:ascii="Times New Roman" w:hAnsi="Times New Roman"/>
          <w:sz w:val="24"/>
          <w:szCs w:val="24"/>
        </w:rPr>
        <w:t>M</w:t>
      </w:r>
      <w:r w:rsidRPr="00B675F3">
        <w:rPr>
          <w:rFonts w:ascii="Times New Roman" w:hAnsi="Times New Roman"/>
          <w:sz w:val="24"/>
          <w:szCs w:val="24"/>
        </w:rPr>
        <w:t xml:space="preserve">imo </w:t>
      </w:r>
      <w:r w:rsidR="00372C02">
        <w:rPr>
          <w:rFonts w:ascii="Times New Roman" w:hAnsi="Times New Roman"/>
          <w:sz w:val="24"/>
          <w:szCs w:val="24"/>
        </w:rPr>
        <w:t>obowiązującego</w:t>
      </w:r>
      <w:r w:rsidRPr="00B675F3">
        <w:rPr>
          <w:rFonts w:ascii="Times New Roman" w:hAnsi="Times New Roman"/>
          <w:sz w:val="24"/>
          <w:szCs w:val="24"/>
        </w:rPr>
        <w:t xml:space="preserve"> stanu </w:t>
      </w:r>
      <w:r w:rsidR="00372C02">
        <w:rPr>
          <w:rFonts w:ascii="Times New Roman" w:hAnsi="Times New Roman"/>
          <w:sz w:val="24"/>
          <w:szCs w:val="24"/>
        </w:rPr>
        <w:t xml:space="preserve">zagrożenia </w:t>
      </w:r>
      <w:r w:rsidRPr="00B675F3">
        <w:rPr>
          <w:rFonts w:ascii="Times New Roman" w:hAnsi="Times New Roman"/>
          <w:sz w:val="24"/>
          <w:szCs w:val="24"/>
        </w:rPr>
        <w:t>epidemi</w:t>
      </w:r>
      <w:r w:rsidR="00372C02">
        <w:rPr>
          <w:rFonts w:ascii="Times New Roman" w:hAnsi="Times New Roman"/>
          <w:sz w:val="24"/>
          <w:szCs w:val="24"/>
        </w:rPr>
        <w:t>cznego</w:t>
      </w:r>
      <w:r w:rsidRPr="00B675F3">
        <w:rPr>
          <w:rFonts w:ascii="Times New Roman" w:hAnsi="Times New Roman"/>
          <w:sz w:val="24"/>
          <w:szCs w:val="24"/>
        </w:rPr>
        <w:t xml:space="preserve"> organizacje społeczne prowadzą działalność bez ograniczeń, funkcjonują na dotychczasowych zasadach w życiu społecznym i obrocie gospodarczym. Możliwa jest również organizacja posiedzeń w celu wyboru nowych władz, z zachowaniem odpowiednich środków przeciwdziałąjących ryzyku rozprzestrzeniania się wirusa (z zachowaniem tzw. reżimu sanitarnego) czy też organizacji posiedzeń w formie komunikowania się na odległość. Ustawodawca w art. 10 ust. 1a</w:t>
      </w:r>
      <w:r w:rsidR="00B675F3">
        <w:rPr>
          <w:rFonts w:ascii="Times New Roman" w:hAnsi="Times New Roman"/>
          <w:sz w:val="24"/>
          <w:szCs w:val="24"/>
        </w:rPr>
        <w:t>–</w:t>
      </w:r>
      <w:r w:rsidRPr="00B675F3">
        <w:rPr>
          <w:rFonts w:ascii="Times New Roman" w:hAnsi="Times New Roman"/>
          <w:sz w:val="24"/>
          <w:szCs w:val="24"/>
        </w:rPr>
        <w:t xml:space="preserve">1d ustawy </w:t>
      </w:r>
      <w:r w:rsidR="00372C02" w:rsidRPr="00B675F3">
        <w:rPr>
          <w:rFonts w:ascii="Times New Roman" w:hAnsi="Times New Roman"/>
          <w:sz w:val="24"/>
          <w:szCs w:val="24"/>
        </w:rPr>
        <w:t xml:space="preserve">z dnia 7 kwietnia 1989 r. </w:t>
      </w:r>
      <w:r w:rsidRPr="00B675F3">
        <w:rPr>
          <w:rFonts w:ascii="Times New Roman" w:hAnsi="Times New Roman"/>
          <w:sz w:val="24"/>
          <w:szCs w:val="24"/>
        </w:rPr>
        <w:t>– Prawo o stowarzyszeniach wprowadził bowiem rozwiązania umożliwiające organizacje posiedzeń władz stowarzyszenia z wykorzystaniem środkó</w:t>
      </w:r>
      <w:r w:rsidR="00F1074F">
        <w:rPr>
          <w:rFonts w:ascii="Times New Roman" w:hAnsi="Times New Roman"/>
          <w:sz w:val="24"/>
          <w:szCs w:val="24"/>
        </w:rPr>
        <w:t>w komunikacji elektronicznej, w </w:t>
      </w:r>
      <w:r w:rsidRPr="00B675F3">
        <w:rPr>
          <w:rFonts w:ascii="Times New Roman" w:hAnsi="Times New Roman"/>
          <w:sz w:val="24"/>
          <w:szCs w:val="24"/>
        </w:rPr>
        <w:t>tym również głosowania z wykorzystaniem tych środków.</w:t>
      </w:r>
    </w:p>
    <w:p w14:paraId="0D213193" w14:textId="30887F7E" w:rsidR="00893532" w:rsidRPr="00B675F3" w:rsidRDefault="00893532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lastRenderedPageBreak/>
        <w:t xml:space="preserve">Pozostawienie </w:t>
      </w:r>
      <w:r w:rsidR="00B225C3" w:rsidRPr="00B675F3">
        <w:rPr>
          <w:rFonts w:ascii="Times New Roman" w:hAnsi="Times New Roman"/>
          <w:sz w:val="24"/>
          <w:szCs w:val="24"/>
        </w:rPr>
        <w:t xml:space="preserve">art. 10 ust. 1f </w:t>
      </w:r>
      <w:r w:rsidRPr="00B675F3">
        <w:rPr>
          <w:rFonts w:ascii="Times New Roman" w:hAnsi="Times New Roman"/>
          <w:sz w:val="24"/>
          <w:szCs w:val="24"/>
        </w:rPr>
        <w:t xml:space="preserve">w obowiązującym brzmieniu może prowadzić do nadużywania </w:t>
      </w:r>
      <w:r w:rsidR="00B225C3">
        <w:rPr>
          <w:rFonts w:ascii="Times New Roman" w:hAnsi="Times New Roman"/>
          <w:sz w:val="24"/>
          <w:szCs w:val="24"/>
        </w:rPr>
        <w:t>tej</w:t>
      </w:r>
      <w:r w:rsidRPr="00B675F3">
        <w:rPr>
          <w:rFonts w:ascii="Times New Roman" w:hAnsi="Times New Roman"/>
          <w:sz w:val="24"/>
          <w:szCs w:val="24"/>
        </w:rPr>
        <w:t xml:space="preserve"> regulacji i nieuzasadnionego przedłużania kadencji przez obecne władze</w:t>
      </w:r>
      <w:r w:rsidR="00B72BA7" w:rsidRPr="00B675F3">
        <w:rPr>
          <w:rFonts w:ascii="Times New Roman" w:hAnsi="Times New Roman"/>
          <w:sz w:val="24"/>
          <w:szCs w:val="24"/>
        </w:rPr>
        <w:t>.</w:t>
      </w:r>
    </w:p>
    <w:p w14:paraId="4D7793B7" w14:textId="48671B24" w:rsidR="006D236F" w:rsidRPr="00B675F3" w:rsidRDefault="00051CCE" w:rsidP="008376A5">
      <w:pPr>
        <w:numPr>
          <w:ilvl w:val="0"/>
          <w:numId w:val="10"/>
        </w:numPr>
        <w:autoSpaceDE w:val="0"/>
        <w:autoSpaceDN w:val="0"/>
        <w:adjustRightInd w:val="0"/>
        <w:spacing w:before="120" w:line="360" w:lineRule="auto"/>
        <w:ind w:left="426" w:hanging="426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bookmarkStart w:id="12" w:name="_Hlk82691435"/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projektowany art. </w:t>
      </w:r>
      <w:r w:rsidR="00893532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5</w:t>
      </w: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–</w:t>
      </w: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u</w:t>
      </w:r>
      <w:r w:rsidR="00620582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dostępnienie sądom danych z różnych rejestrów publicznych, w zakresie niezbędnym do realizacji ich zadań ustawowych</w:t>
      </w:r>
      <w:r w:rsidR="006D236F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:</w:t>
      </w:r>
    </w:p>
    <w:p w14:paraId="7F6ABFF9" w14:textId="77777777" w:rsidR="006D236F" w:rsidRPr="00B675F3" w:rsidRDefault="007C2844" w:rsidP="008376A5">
      <w:pPr>
        <w:numPr>
          <w:ilvl w:val="0"/>
          <w:numId w:val="19"/>
        </w:numPr>
        <w:autoSpaceDE w:val="0"/>
        <w:autoSpaceDN w:val="0"/>
        <w:adjustRightInd w:val="0"/>
        <w:spacing w:before="120" w:line="360" w:lineRule="auto"/>
        <w:ind w:left="426" w:hanging="426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zmiany w ustawie z dnia 17 maja 1989 r. – Prawo geodezyjne i</w:t>
      </w:r>
      <w:r w:rsidR="009441CB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kartograficzne </w:t>
      </w:r>
    </w:p>
    <w:p w14:paraId="3D53B442" w14:textId="0BD82ED2" w:rsidR="009441CB" w:rsidRPr="00B675F3" w:rsidRDefault="00DE0995" w:rsidP="008376A5">
      <w:pPr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B46401" w:rsidRPr="00B675F3">
        <w:rPr>
          <w:rFonts w:ascii="Times New Roman" w:eastAsia="Times New Roman" w:hAnsi="Times New Roman"/>
          <w:sz w:val="24"/>
          <w:szCs w:val="24"/>
          <w:lang w:eastAsia="pl-PL"/>
        </w:rPr>
        <w:t>mian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B46401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17AA9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art. 24 ust. 5 </w:t>
      </w:r>
      <w:r w:rsidR="00B225C3">
        <w:rPr>
          <w:rFonts w:ascii="Times New Roman" w:hAnsi="Times New Roman"/>
        </w:rPr>
        <w:t>u</w:t>
      </w:r>
      <w:r w:rsidR="00B225C3" w:rsidRPr="00620582">
        <w:rPr>
          <w:rFonts w:ascii="Times New Roman" w:hAnsi="Times New Roman"/>
        </w:rPr>
        <w:t>staw</w:t>
      </w:r>
      <w:r w:rsidR="00B225C3">
        <w:rPr>
          <w:rFonts w:ascii="Times New Roman" w:hAnsi="Times New Roman"/>
        </w:rPr>
        <w:t>y</w:t>
      </w:r>
      <w:r w:rsidR="00B225C3" w:rsidRPr="00620582">
        <w:rPr>
          <w:rFonts w:ascii="Times New Roman" w:hAnsi="Times New Roman"/>
        </w:rPr>
        <w:t xml:space="preserve"> z dnia 17 maja 1989 r. – Prawo geodezyjne i kartograficzne</w:t>
      </w:r>
      <w:r w:rsidR="004F57C6" w:rsidRPr="004741BE">
        <w:rPr>
          <w:rStyle w:val="Odwoanieprzypisudolnego"/>
          <w:rFonts w:ascii="Times New Roman" w:eastAsia="Times New Roman" w:hAnsi="Times New Roman"/>
          <w:sz w:val="24"/>
          <w:szCs w:val="24"/>
          <w:lang w:eastAsia="pl-PL"/>
        </w:rPr>
        <w:footnoteReference w:id="41"/>
      </w:r>
      <w:r w:rsidR="00B675F3" w:rsidRPr="008376A5">
        <w:rPr>
          <w:rFonts w:ascii="Times New Roman" w:eastAsia="Times New Roman" w:hAnsi="Times New Roman"/>
          <w:sz w:val="24"/>
          <w:szCs w:val="24"/>
          <w:vertAlign w:val="superscript"/>
          <w:lang w:eastAsia="pl-PL"/>
        </w:rPr>
        <w:t>)</w:t>
      </w:r>
      <w:r w:rsidR="00B46401" w:rsidRPr="004741BE">
        <w:rPr>
          <w:rFonts w:ascii="Times New Roman" w:eastAsia="Times New Roman" w:hAnsi="Times New Roman"/>
          <w:sz w:val="24"/>
          <w:szCs w:val="24"/>
          <w:lang w:eastAsia="pl-PL"/>
        </w:rPr>
        <w:t xml:space="preserve"> ma na celu wprowadzenie jednoznacznej podstawy, </w:t>
      </w:r>
      <w:r w:rsidRPr="000F6FA8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oparciu</w:t>
      </w:r>
      <w:r w:rsidR="00F1074F">
        <w:rPr>
          <w:rFonts w:ascii="Times New Roman" w:eastAsia="Times New Roman" w:hAnsi="Times New Roman"/>
          <w:sz w:val="24"/>
          <w:szCs w:val="24"/>
          <w:lang w:eastAsia="pl-PL"/>
        </w:rPr>
        <w:t xml:space="preserve"> o 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którą</w:t>
      </w:r>
      <w:r w:rsidR="00B46401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sądy będą miały możliwość żądania udostępni</w:t>
      </w:r>
      <w:r w:rsidR="00F1074F">
        <w:rPr>
          <w:rFonts w:ascii="Times New Roman" w:eastAsia="Times New Roman" w:hAnsi="Times New Roman"/>
          <w:sz w:val="24"/>
          <w:szCs w:val="24"/>
          <w:lang w:eastAsia="pl-PL"/>
        </w:rPr>
        <w:t>enia danych ewidencji gruntów i </w:t>
      </w:r>
      <w:r w:rsidR="00B46401" w:rsidRPr="00B675F3">
        <w:rPr>
          <w:rFonts w:ascii="Times New Roman" w:eastAsia="Times New Roman" w:hAnsi="Times New Roman"/>
          <w:sz w:val="24"/>
          <w:szCs w:val="24"/>
          <w:lang w:eastAsia="pl-PL"/>
        </w:rPr>
        <w:t>budynków (w postaci wypisu i wyrysu z ewidencji)</w:t>
      </w:r>
      <w:r w:rsidR="00017AA9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017AA9" w:rsidRPr="00B675F3">
        <w:rPr>
          <w:rFonts w:ascii="Times New Roman" w:hAnsi="Times New Roman"/>
          <w:sz w:val="24"/>
          <w:szCs w:val="24"/>
        </w:rPr>
        <w:t xml:space="preserve">Praktyka orzecznicza wskazuje, że nie wszystkie urzędy uwzględniają wnioski sądów powołujących się na interes prawny, o którym mowa w </w:t>
      </w:r>
      <w:r w:rsidR="00A177A5">
        <w:rPr>
          <w:rFonts w:ascii="Times New Roman" w:hAnsi="Times New Roman"/>
          <w:sz w:val="24"/>
          <w:szCs w:val="24"/>
        </w:rPr>
        <w:t>art.</w:t>
      </w:r>
      <w:r w:rsidR="00017AA9" w:rsidRPr="00B675F3">
        <w:rPr>
          <w:rFonts w:ascii="Times New Roman" w:hAnsi="Times New Roman"/>
          <w:sz w:val="24"/>
          <w:szCs w:val="24"/>
        </w:rPr>
        <w:t xml:space="preserve"> 24 ust. 5 pkt 3</w:t>
      </w:r>
      <w:r w:rsidR="005A65EA" w:rsidRPr="00B675F3">
        <w:rPr>
          <w:rFonts w:ascii="Times New Roman" w:hAnsi="Times New Roman"/>
          <w:sz w:val="24"/>
          <w:szCs w:val="24"/>
        </w:rPr>
        <w:t>.</w:t>
      </w:r>
    </w:p>
    <w:p w14:paraId="4F372B1B" w14:textId="3FEDFEC1" w:rsidR="007C2844" w:rsidRPr="00B675F3" w:rsidRDefault="004F616D" w:rsidP="008376A5">
      <w:pPr>
        <w:spacing w:before="120" w:line="360" w:lineRule="auto"/>
        <w:rPr>
          <w:rFonts w:ascii="Times New Roman" w:eastAsia="Times New Roman" w:hAnsi="Times New Roman"/>
          <w:kern w:val="24"/>
          <w:sz w:val="24"/>
          <w:szCs w:val="24"/>
        </w:rPr>
      </w:pPr>
      <w:r w:rsidRPr="00B675F3">
        <w:rPr>
          <w:rFonts w:ascii="Times New Roman" w:hAnsi="Times New Roman"/>
          <w:sz w:val="24"/>
          <w:szCs w:val="24"/>
        </w:rPr>
        <w:t>Projekt przewiduje także</w:t>
      </w:r>
      <w:r w:rsidR="00562550" w:rsidRPr="00B675F3">
        <w:rPr>
          <w:rFonts w:ascii="Times New Roman" w:hAnsi="Times New Roman"/>
          <w:sz w:val="24"/>
          <w:szCs w:val="24"/>
        </w:rPr>
        <w:t xml:space="preserve"> zmianę brzmienia</w:t>
      </w:r>
      <w:r w:rsidR="00562550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art. 24b ust. 1 pkt 6</w:t>
      </w:r>
      <w:r w:rsidR="00FD7824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proofErr w:type="spellStart"/>
      <w:r w:rsidR="00FD7824" w:rsidRPr="00B675F3">
        <w:rPr>
          <w:rFonts w:ascii="Times New Roman" w:eastAsia="Times New Roman" w:hAnsi="Times New Roman"/>
          <w:sz w:val="24"/>
          <w:szCs w:val="24"/>
          <w:lang w:eastAsia="pl-PL"/>
        </w:rPr>
        <w:t>P.g.k</w:t>
      </w:r>
      <w:proofErr w:type="spellEnd"/>
      <w:r w:rsidR="00FD7824" w:rsidRPr="00B675F3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562550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, w którym </w:t>
      </w:r>
      <w:r w:rsidR="009441CB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przyznano </w:t>
      </w:r>
      <w:r w:rsidR="00562550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sądom </w:t>
      </w:r>
      <w:r w:rsidR="009441CB" w:rsidRPr="00B675F3">
        <w:rPr>
          <w:rFonts w:ascii="Times New Roman" w:eastAsia="Times New Roman" w:hAnsi="Times New Roman"/>
          <w:sz w:val="24"/>
          <w:szCs w:val="24"/>
          <w:lang w:eastAsia="pl-PL"/>
        </w:rPr>
        <w:t>dostęp</w:t>
      </w:r>
      <w:r w:rsidR="009E2F74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– za pośrednictwem Zintegrowanego Systemu Informacji o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E2F74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Nieruchomościach – do </w:t>
      </w:r>
      <w:r w:rsidR="009E2F74" w:rsidRPr="00B675F3">
        <w:rPr>
          <w:rFonts w:ascii="Times New Roman" w:hAnsi="Times New Roman"/>
          <w:sz w:val="24"/>
          <w:szCs w:val="24"/>
          <w:shd w:val="clear" w:color="auto" w:fill="FFFFFF"/>
        </w:rPr>
        <w:t>danych ewidencji gruntów i budynków,</w:t>
      </w:r>
      <w:r w:rsidR="009E2F74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na potrzeby prowadzonych postępowań. </w:t>
      </w:r>
      <w:r w:rsidR="00DF777B" w:rsidRPr="00B675F3">
        <w:rPr>
          <w:rFonts w:ascii="Times New Roman" w:eastAsia="Times New Roman" w:hAnsi="Times New Roman"/>
          <w:kern w:val="24"/>
          <w:sz w:val="24"/>
          <w:szCs w:val="24"/>
        </w:rPr>
        <w:t xml:space="preserve">Głównym celem tej regulacji jest możliwość zweryfikowania przez sąd </w:t>
      </w:r>
      <w:r w:rsidR="007C6E08" w:rsidRPr="00B675F3">
        <w:rPr>
          <w:rFonts w:ascii="Times New Roman" w:eastAsia="Times New Roman" w:hAnsi="Times New Roman"/>
          <w:kern w:val="24"/>
          <w:sz w:val="24"/>
          <w:szCs w:val="24"/>
        </w:rPr>
        <w:t xml:space="preserve">w trakcie prowadzonego postępowania </w:t>
      </w:r>
      <w:r w:rsidR="00DF777B" w:rsidRPr="00B675F3">
        <w:rPr>
          <w:rFonts w:ascii="Times New Roman" w:eastAsia="Times New Roman" w:hAnsi="Times New Roman"/>
          <w:kern w:val="24"/>
          <w:sz w:val="24"/>
          <w:szCs w:val="24"/>
        </w:rPr>
        <w:t xml:space="preserve">„na bieżąco” danych </w:t>
      </w:r>
      <w:r w:rsidR="007C6E08" w:rsidRPr="00B675F3">
        <w:rPr>
          <w:rFonts w:ascii="Times New Roman" w:eastAsia="Times New Roman" w:hAnsi="Times New Roman"/>
          <w:kern w:val="24"/>
          <w:sz w:val="24"/>
          <w:szCs w:val="24"/>
        </w:rPr>
        <w:t xml:space="preserve">z </w:t>
      </w:r>
      <w:r w:rsidR="00DF777B" w:rsidRPr="00B675F3">
        <w:rPr>
          <w:rFonts w:ascii="Times New Roman" w:eastAsia="Times New Roman" w:hAnsi="Times New Roman"/>
          <w:kern w:val="24"/>
          <w:sz w:val="24"/>
          <w:szCs w:val="24"/>
        </w:rPr>
        <w:t>ewidencji, zwła</w:t>
      </w:r>
      <w:r w:rsidR="00F1074F">
        <w:rPr>
          <w:rFonts w:ascii="Times New Roman" w:eastAsia="Times New Roman" w:hAnsi="Times New Roman"/>
          <w:kern w:val="24"/>
          <w:sz w:val="24"/>
          <w:szCs w:val="24"/>
        </w:rPr>
        <w:t>szcza w sprawach pilnych (np. o </w:t>
      </w:r>
      <w:r w:rsidR="00DF777B" w:rsidRPr="00B675F3">
        <w:rPr>
          <w:rFonts w:ascii="Times New Roman" w:eastAsia="Times New Roman" w:hAnsi="Times New Roman"/>
          <w:kern w:val="24"/>
          <w:sz w:val="24"/>
          <w:szCs w:val="24"/>
        </w:rPr>
        <w:t>zabezpieczenie</w:t>
      </w:r>
      <w:r w:rsidR="001B1DA7" w:rsidRPr="00B675F3">
        <w:rPr>
          <w:rFonts w:ascii="Times New Roman" w:eastAsia="Times New Roman" w:hAnsi="Times New Roman"/>
          <w:kern w:val="24"/>
          <w:sz w:val="24"/>
          <w:szCs w:val="24"/>
        </w:rPr>
        <w:t>, w toku nadzorowanej licytacji z nieruchomości</w:t>
      </w:r>
      <w:r w:rsidR="00F1074F">
        <w:rPr>
          <w:rFonts w:ascii="Times New Roman" w:eastAsia="Times New Roman" w:hAnsi="Times New Roman"/>
          <w:kern w:val="24"/>
          <w:sz w:val="24"/>
          <w:szCs w:val="24"/>
        </w:rPr>
        <w:t>) lub gdy sprawa toczy się z </w:t>
      </w:r>
      <w:r w:rsidR="00DF777B" w:rsidRPr="00B675F3">
        <w:rPr>
          <w:rFonts w:ascii="Times New Roman" w:eastAsia="Times New Roman" w:hAnsi="Times New Roman"/>
          <w:kern w:val="24"/>
          <w:sz w:val="24"/>
          <w:szCs w:val="24"/>
        </w:rPr>
        <w:t>udziałem kuratora</w:t>
      </w:r>
      <w:r w:rsidR="007C6E08" w:rsidRPr="00B675F3">
        <w:rPr>
          <w:rFonts w:ascii="Times New Roman" w:eastAsia="Times New Roman" w:hAnsi="Times New Roman"/>
          <w:kern w:val="24"/>
          <w:sz w:val="24"/>
          <w:szCs w:val="24"/>
        </w:rPr>
        <w:t xml:space="preserve"> dla nieznanego z miejsca pobytu</w:t>
      </w:r>
      <w:r w:rsidR="001B1DA7" w:rsidRPr="00B675F3">
        <w:rPr>
          <w:rFonts w:ascii="Times New Roman" w:eastAsia="Times New Roman" w:hAnsi="Times New Roman"/>
          <w:kern w:val="24"/>
          <w:sz w:val="24"/>
          <w:szCs w:val="24"/>
        </w:rPr>
        <w:t>, co wymaga większej aktywności po</w:t>
      </w:r>
      <w:r w:rsidR="00B675F3">
        <w:rPr>
          <w:rFonts w:ascii="Times New Roman" w:eastAsia="Times New Roman" w:hAnsi="Times New Roman"/>
          <w:kern w:val="24"/>
          <w:sz w:val="24"/>
          <w:szCs w:val="24"/>
        </w:rPr>
        <w:t xml:space="preserve"> </w:t>
      </w:r>
      <w:r w:rsidR="001B1DA7" w:rsidRPr="00B675F3">
        <w:rPr>
          <w:rFonts w:ascii="Times New Roman" w:eastAsia="Times New Roman" w:hAnsi="Times New Roman"/>
          <w:kern w:val="24"/>
          <w:sz w:val="24"/>
          <w:szCs w:val="24"/>
        </w:rPr>
        <w:t>stronie sądu, z uwagi na potrzebę ochrony interesów majątkowych takiej strony postępowania sądowego.</w:t>
      </w:r>
      <w:r w:rsidR="00DF777B" w:rsidRPr="00B675F3">
        <w:rPr>
          <w:rFonts w:ascii="Times New Roman" w:eastAsia="Times New Roman" w:hAnsi="Times New Roman"/>
          <w:kern w:val="24"/>
          <w:sz w:val="24"/>
          <w:szCs w:val="24"/>
        </w:rPr>
        <w:t xml:space="preserve"> </w:t>
      </w:r>
    </w:p>
    <w:p w14:paraId="127D9090" w14:textId="77777777" w:rsidR="007C2844" w:rsidRPr="00B675F3" w:rsidRDefault="007C2844" w:rsidP="008376A5">
      <w:pPr>
        <w:numPr>
          <w:ilvl w:val="0"/>
          <w:numId w:val="19"/>
        </w:numPr>
        <w:autoSpaceDE w:val="0"/>
        <w:autoSpaceDN w:val="0"/>
        <w:adjustRightInd w:val="0"/>
        <w:spacing w:before="120" w:line="360" w:lineRule="auto"/>
        <w:ind w:left="426" w:hanging="426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zmiany w ustawie z dnia </w:t>
      </w:r>
      <w:r w:rsidR="008344AE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28</w:t>
      </w: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8344AE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listopada</w:t>
      </w: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8344AE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2014</w:t>
      </w: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r. – Prawo </w:t>
      </w:r>
      <w:r w:rsidR="008344AE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o aktach stanu cywilnego</w:t>
      </w: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(projektowany art. </w:t>
      </w:r>
      <w:r w:rsidR="00893532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8</w:t>
      </w: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)</w:t>
      </w:r>
    </w:p>
    <w:bookmarkEnd w:id="12"/>
    <w:p w14:paraId="761FB169" w14:textId="3E220AC2" w:rsidR="008E34D1" w:rsidRPr="00B675F3" w:rsidRDefault="001B1DA7" w:rsidP="008376A5">
      <w:pPr>
        <w:autoSpaceDE w:val="0"/>
        <w:autoSpaceDN w:val="0"/>
        <w:adjustRightInd w:val="0"/>
        <w:spacing w:before="12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8344AE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miana ma na celu </w:t>
      </w:r>
      <w:r w:rsidR="005947E4" w:rsidRPr="00B675F3">
        <w:rPr>
          <w:rFonts w:ascii="Times New Roman" w:eastAsia="Times New Roman" w:hAnsi="Times New Roman"/>
          <w:sz w:val="24"/>
          <w:szCs w:val="24"/>
          <w:lang w:eastAsia="pl-PL"/>
        </w:rPr>
        <w:t>umieszczenie Ministra Sprawiedliwości i sądów na liście podmiotów, którym minister właściwy do spraw informatyzacji udostępnia</w:t>
      </w:r>
      <w:r w:rsidR="005947E4" w:rsidRPr="00B675F3">
        <w:rPr>
          <w:rFonts w:ascii="Times New Roman" w:hAnsi="Times New Roman"/>
          <w:sz w:val="24"/>
          <w:szCs w:val="24"/>
        </w:rPr>
        <w:t xml:space="preserve"> </w:t>
      </w:r>
      <w:r w:rsidR="005947E4" w:rsidRPr="00B675F3">
        <w:rPr>
          <w:rFonts w:ascii="Times New Roman" w:eastAsia="Times New Roman" w:hAnsi="Times New Roman"/>
          <w:sz w:val="24"/>
          <w:szCs w:val="24"/>
          <w:lang w:eastAsia="pl-PL"/>
        </w:rPr>
        <w:t>dane za pomocą urządzeń teletransmisji danych</w:t>
      </w:r>
      <w:r w:rsidR="005947E4" w:rsidRPr="00B675F3">
        <w:rPr>
          <w:rFonts w:ascii="Times New Roman" w:hAnsi="Times New Roman"/>
          <w:sz w:val="24"/>
          <w:szCs w:val="24"/>
        </w:rPr>
        <w:t xml:space="preserve"> </w:t>
      </w:r>
      <w:r w:rsidR="005947E4" w:rsidRPr="00B675F3">
        <w:rPr>
          <w:rFonts w:ascii="Times New Roman" w:eastAsia="Times New Roman" w:hAnsi="Times New Roman"/>
          <w:sz w:val="24"/>
          <w:szCs w:val="24"/>
          <w:lang w:eastAsia="pl-PL"/>
        </w:rPr>
        <w:t>z rejestru stanu cywilnego w zakresie niezbędnym do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947E4" w:rsidRPr="00B675F3">
        <w:rPr>
          <w:rFonts w:ascii="Times New Roman" w:eastAsia="Times New Roman" w:hAnsi="Times New Roman"/>
          <w:sz w:val="24"/>
          <w:szCs w:val="24"/>
          <w:lang w:eastAsia="pl-PL"/>
        </w:rPr>
        <w:t>realizacji ich ustawowych zadań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38E605D3" w14:textId="701644EA" w:rsidR="00392C36" w:rsidRPr="00B675F3" w:rsidRDefault="001B1DA7" w:rsidP="008376A5">
      <w:pPr>
        <w:numPr>
          <w:ilvl w:val="0"/>
          <w:numId w:val="10"/>
        </w:numPr>
        <w:autoSpaceDE w:val="0"/>
        <w:autoSpaceDN w:val="0"/>
        <w:adjustRightInd w:val="0"/>
        <w:spacing w:before="120" w:line="360" w:lineRule="auto"/>
        <w:ind w:left="426" w:hanging="426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projektowany art. </w:t>
      </w:r>
      <w:r w:rsidR="00893532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6</w:t>
      </w:r>
      <w:r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–</w:t>
      </w:r>
      <w:r w:rsidR="00392C36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z</w:t>
      </w:r>
      <w:r w:rsidR="00D80748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miany w ustawie z dnia </w:t>
      </w:r>
      <w:r w:rsidR="00977338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14</w:t>
      </w:r>
      <w:r w:rsidR="00D80748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977338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lutego</w:t>
      </w:r>
      <w:r w:rsidR="00D80748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977338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1991</w:t>
      </w:r>
      <w:r w:rsidR="00D80748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r.</w:t>
      </w:r>
      <w:r w:rsidR="00054C22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–</w:t>
      </w:r>
      <w:r w:rsidR="00054C22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D80748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Prawo o</w:t>
      </w:r>
      <w:r w:rsid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  <w:r w:rsidR="00977338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notariacie</w:t>
      </w:r>
      <w:r w:rsidR="000E2C6C" w:rsidRPr="00B675F3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</w:t>
      </w:r>
    </w:p>
    <w:p w14:paraId="6B7A5314" w14:textId="12253C56" w:rsidR="00E63C9F" w:rsidRPr="00B675F3" w:rsidRDefault="009858E6" w:rsidP="008376A5">
      <w:pPr>
        <w:suppressAutoHyphens/>
        <w:autoSpaceDE w:val="0"/>
        <w:autoSpaceDN w:val="0"/>
        <w:adjustRightInd w:val="0"/>
        <w:spacing w:before="120" w:line="360" w:lineRule="auto"/>
        <w:rPr>
          <w:rFonts w:ascii="Times New Roman" w:hAnsi="Times New Roman"/>
          <w:sz w:val="24"/>
          <w:szCs w:val="24"/>
        </w:rPr>
      </w:pP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Dążąc do</w:t>
      </w:r>
      <w:r w:rsidR="00E30679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ujednolicenia treści postanowienia </w:t>
      </w:r>
      <w:r w:rsidR="00A85EC9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o </w:t>
      </w:r>
      <w:r w:rsidR="00E30679" w:rsidRPr="00B675F3">
        <w:rPr>
          <w:rFonts w:ascii="Times New Roman" w:eastAsia="Times New Roman" w:hAnsi="Times New Roman"/>
          <w:sz w:val="24"/>
          <w:szCs w:val="24"/>
          <w:lang w:eastAsia="pl-PL"/>
        </w:rPr>
        <w:t>stwierdzeniu nabycia spadku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i </w:t>
      </w:r>
      <w:r w:rsidR="00E30679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aktu poświadczenia dziedziczenia, w art. 95f § 1 </w:t>
      </w:r>
      <w:r w:rsidR="003A094D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po </w:t>
      </w:r>
      <w:r w:rsidR="00E30679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pkt 6 ustawy </w:t>
      </w:r>
      <w:r w:rsidR="00D158A4">
        <w:rPr>
          <w:rFonts w:ascii="Times New Roman" w:eastAsia="Times New Roman" w:hAnsi="Times New Roman"/>
          <w:sz w:val="24"/>
          <w:szCs w:val="24"/>
          <w:lang w:eastAsia="pl-PL"/>
        </w:rPr>
        <w:t xml:space="preserve">– </w:t>
      </w:r>
      <w:r w:rsidR="00E30679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Prawo o notariacie </w:t>
      </w:r>
      <w:r w:rsidR="0071018D" w:rsidRPr="00B675F3">
        <w:rPr>
          <w:rFonts w:ascii="Times New Roman" w:hAnsi="Times New Roman"/>
          <w:sz w:val="24"/>
          <w:szCs w:val="24"/>
        </w:rPr>
        <w:t xml:space="preserve">dodano pkt </w:t>
      </w:r>
      <w:r w:rsidR="0071018D" w:rsidRPr="00B675F3">
        <w:rPr>
          <w:rFonts w:ascii="Times New Roman" w:hAnsi="Times New Roman"/>
          <w:sz w:val="24"/>
          <w:szCs w:val="24"/>
        </w:rPr>
        <w:lastRenderedPageBreak/>
        <w:t xml:space="preserve">6a, w którym dodano obowiązek określenia sposobu </w:t>
      </w:r>
      <w:r w:rsidR="00B377E4" w:rsidRPr="00B675F3">
        <w:rPr>
          <w:rFonts w:ascii="Times New Roman" w:hAnsi="Times New Roman"/>
          <w:sz w:val="24"/>
          <w:szCs w:val="24"/>
        </w:rPr>
        <w:t>przyjęcia</w:t>
      </w:r>
      <w:r w:rsidR="0071018D" w:rsidRPr="00B675F3">
        <w:rPr>
          <w:rFonts w:ascii="Times New Roman" w:hAnsi="Times New Roman"/>
          <w:sz w:val="24"/>
          <w:szCs w:val="24"/>
        </w:rPr>
        <w:t xml:space="preserve"> spadku </w:t>
      </w:r>
      <w:r w:rsidR="0071018D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(na wzór projektowanego art. 677 </w:t>
      </w:r>
      <w:r w:rsidR="0071018D" w:rsidRPr="00B675F3">
        <w:rPr>
          <w:rFonts w:ascii="Times New Roman" w:hAnsi="Times New Roman"/>
          <w:sz w:val="24"/>
          <w:szCs w:val="24"/>
        </w:rPr>
        <w:t>§ 1</w:t>
      </w:r>
      <w:r w:rsidR="0071018D" w:rsidRPr="00B675F3">
        <w:rPr>
          <w:rFonts w:ascii="Times New Roman" w:hAnsi="Times New Roman"/>
          <w:sz w:val="24"/>
          <w:szCs w:val="24"/>
          <w:vertAlign w:val="superscript"/>
        </w:rPr>
        <w:t xml:space="preserve">1 </w:t>
      </w:r>
      <w:r w:rsidR="0071018D" w:rsidRPr="00B675F3">
        <w:rPr>
          <w:rFonts w:ascii="Times New Roman" w:hAnsi="Times New Roman"/>
          <w:sz w:val="24"/>
          <w:szCs w:val="24"/>
        </w:rPr>
        <w:t>pkt 4 k.p.c.).</w:t>
      </w:r>
    </w:p>
    <w:p w14:paraId="4ED227E4" w14:textId="77777777" w:rsidR="00392C36" w:rsidRPr="0064191F" w:rsidRDefault="00240B69" w:rsidP="008376A5">
      <w:pPr>
        <w:suppressAutoHyphens/>
        <w:spacing w:before="120" w:line="360" w:lineRule="auto"/>
        <w:rPr>
          <w:rFonts w:ascii="Times New Roman" w:hAnsi="Times New Roman"/>
          <w:sz w:val="24"/>
          <w:szCs w:val="24"/>
        </w:rPr>
      </w:pPr>
      <w:r w:rsidRPr="0064191F">
        <w:rPr>
          <w:rFonts w:ascii="Times New Roman" w:hAnsi="Times New Roman"/>
          <w:sz w:val="24"/>
          <w:szCs w:val="24"/>
        </w:rPr>
        <w:t>U</w:t>
      </w:r>
      <w:r w:rsidR="00E30679" w:rsidRPr="0064191F">
        <w:rPr>
          <w:rFonts w:ascii="Times New Roman" w:hAnsi="Times New Roman"/>
          <w:sz w:val="24"/>
          <w:szCs w:val="24"/>
        </w:rPr>
        <w:t>zasadnieni</w:t>
      </w:r>
      <w:r w:rsidRPr="0064191F">
        <w:rPr>
          <w:rFonts w:ascii="Times New Roman" w:hAnsi="Times New Roman"/>
          <w:sz w:val="24"/>
          <w:szCs w:val="24"/>
        </w:rPr>
        <w:t>e</w:t>
      </w:r>
      <w:r w:rsidR="00E30679" w:rsidRPr="0064191F">
        <w:rPr>
          <w:rFonts w:ascii="Times New Roman" w:hAnsi="Times New Roman"/>
          <w:sz w:val="24"/>
          <w:szCs w:val="24"/>
        </w:rPr>
        <w:t xml:space="preserve"> </w:t>
      </w:r>
      <w:r w:rsidR="00E63C9F" w:rsidRPr="0064191F">
        <w:rPr>
          <w:rFonts w:ascii="Times New Roman" w:hAnsi="Times New Roman"/>
          <w:sz w:val="24"/>
          <w:szCs w:val="24"/>
        </w:rPr>
        <w:t xml:space="preserve">projektowanej </w:t>
      </w:r>
      <w:r w:rsidR="00E30679" w:rsidRPr="0064191F">
        <w:rPr>
          <w:rFonts w:ascii="Times New Roman" w:hAnsi="Times New Roman"/>
          <w:sz w:val="24"/>
          <w:szCs w:val="24"/>
        </w:rPr>
        <w:t xml:space="preserve">regulacji jest </w:t>
      </w:r>
      <w:r w:rsidRPr="0064191F">
        <w:rPr>
          <w:rFonts w:ascii="Times New Roman" w:hAnsi="Times New Roman"/>
          <w:sz w:val="24"/>
          <w:szCs w:val="24"/>
        </w:rPr>
        <w:t>analogiczne jak uzasadnienie wprowadzenia art. 677 § 1</w:t>
      </w:r>
      <w:r w:rsidR="00E63C9F" w:rsidRPr="0064191F">
        <w:rPr>
          <w:rFonts w:ascii="Times New Roman" w:hAnsi="Times New Roman"/>
          <w:sz w:val="24"/>
          <w:szCs w:val="24"/>
          <w:vertAlign w:val="superscript"/>
        </w:rPr>
        <w:t>1</w:t>
      </w:r>
      <w:r w:rsidR="00E63C9F" w:rsidRPr="0064191F">
        <w:rPr>
          <w:rFonts w:ascii="Times New Roman" w:hAnsi="Times New Roman"/>
          <w:sz w:val="24"/>
          <w:szCs w:val="24"/>
        </w:rPr>
        <w:t xml:space="preserve"> </w:t>
      </w:r>
      <w:r w:rsidRPr="0064191F">
        <w:rPr>
          <w:rFonts w:ascii="Times New Roman" w:hAnsi="Times New Roman"/>
          <w:sz w:val="24"/>
          <w:szCs w:val="24"/>
        </w:rPr>
        <w:t xml:space="preserve">pkt </w:t>
      </w:r>
      <w:r w:rsidR="00E63C9F" w:rsidRPr="0064191F">
        <w:rPr>
          <w:rFonts w:ascii="Times New Roman" w:hAnsi="Times New Roman"/>
          <w:sz w:val="24"/>
          <w:szCs w:val="24"/>
        </w:rPr>
        <w:t xml:space="preserve">3 i </w:t>
      </w:r>
      <w:r w:rsidRPr="0064191F">
        <w:rPr>
          <w:rFonts w:ascii="Times New Roman" w:hAnsi="Times New Roman"/>
          <w:sz w:val="24"/>
          <w:szCs w:val="24"/>
        </w:rPr>
        <w:t xml:space="preserve">4 k.p.c. </w:t>
      </w:r>
    </w:p>
    <w:p w14:paraId="6F5138F5" w14:textId="215EA84A" w:rsidR="00872F97" w:rsidRPr="00B675F3" w:rsidRDefault="0064191F" w:rsidP="008376A5">
      <w:pPr>
        <w:pStyle w:val="Nagwek1"/>
        <w:spacing w:before="120" w:after="0" w:line="360" w:lineRule="auto"/>
        <w:ind w:left="426" w:hanging="426"/>
        <w:rPr>
          <w:rFonts w:ascii="Times New Roman" w:hAnsi="Times New Roman"/>
          <w:iCs/>
          <w:sz w:val="24"/>
          <w:szCs w:val="24"/>
          <w:lang w:eastAsia="ar-SA"/>
        </w:rPr>
      </w:pPr>
      <w:r>
        <w:rPr>
          <w:rFonts w:ascii="Times New Roman" w:hAnsi="Times New Roman"/>
          <w:iCs/>
          <w:sz w:val="24"/>
          <w:szCs w:val="24"/>
          <w:lang w:eastAsia="ar-SA"/>
        </w:rPr>
        <w:t>III.</w:t>
      </w:r>
      <w:r>
        <w:rPr>
          <w:rFonts w:ascii="Times New Roman" w:hAnsi="Times New Roman"/>
          <w:iCs/>
          <w:sz w:val="24"/>
          <w:szCs w:val="24"/>
          <w:lang w:eastAsia="ar-SA"/>
        </w:rPr>
        <w:tab/>
      </w:r>
      <w:r w:rsidR="00872F97" w:rsidRPr="00CE5EDB">
        <w:rPr>
          <w:rFonts w:ascii="Times New Roman" w:hAnsi="Times New Roman"/>
          <w:iCs/>
          <w:sz w:val="24"/>
          <w:szCs w:val="24"/>
          <w:lang w:eastAsia="ar-SA"/>
        </w:rPr>
        <w:t>Przepisy końcowe</w:t>
      </w:r>
      <w:r w:rsidR="00A85EC9" w:rsidRPr="00CE5EDB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B675F3" w:rsidRPr="00B06AC1">
        <w:rPr>
          <w:rFonts w:ascii="Times New Roman" w:hAnsi="Times New Roman"/>
          <w:bCs w:val="0"/>
          <w:sz w:val="24"/>
          <w:szCs w:val="24"/>
          <w:lang w:eastAsia="pl-PL"/>
        </w:rPr>
        <w:t>–</w:t>
      </w:r>
      <w:r w:rsidR="00A85EC9" w:rsidRPr="00B06AC1">
        <w:rPr>
          <w:rFonts w:ascii="Times New Roman" w:hAnsi="Times New Roman"/>
          <w:bCs w:val="0"/>
          <w:sz w:val="24"/>
          <w:szCs w:val="24"/>
          <w:lang w:eastAsia="pl-PL"/>
        </w:rPr>
        <w:t xml:space="preserve"> projektowany art. </w:t>
      </w:r>
      <w:r w:rsidR="00893532" w:rsidRPr="00B06AC1">
        <w:rPr>
          <w:rFonts w:ascii="Times New Roman" w:hAnsi="Times New Roman"/>
          <w:bCs w:val="0"/>
          <w:sz w:val="24"/>
          <w:szCs w:val="24"/>
          <w:lang w:eastAsia="pl-PL"/>
        </w:rPr>
        <w:t>9</w:t>
      </w:r>
      <w:r w:rsidR="00A85EC9" w:rsidRPr="00B06AC1">
        <w:rPr>
          <w:rFonts w:ascii="Times New Roman" w:hAnsi="Times New Roman"/>
          <w:bCs w:val="0"/>
          <w:sz w:val="24"/>
          <w:szCs w:val="24"/>
          <w:lang w:eastAsia="pl-PL"/>
        </w:rPr>
        <w:t xml:space="preserve"> i art.</w:t>
      </w:r>
      <w:r w:rsidR="00893532" w:rsidRPr="00B06AC1">
        <w:rPr>
          <w:rFonts w:ascii="Times New Roman" w:hAnsi="Times New Roman"/>
          <w:bCs w:val="0"/>
          <w:sz w:val="24"/>
          <w:szCs w:val="24"/>
          <w:lang w:eastAsia="pl-PL"/>
        </w:rPr>
        <w:t xml:space="preserve"> 10</w:t>
      </w:r>
      <w:r w:rsidR="00A85EC9" w:rsidRPr="00B06AC1">
        <w:rPr>
          <w:rFonts w:ascii="Times New Roman" w:hAnsi="Times New Roman"/>
          <w:bCs w:val="0"/>
          <w:sz w:val="24"/>
          <w:szCs w:val="24"/>
          <w:lang w:eastAsia="pl-PL"/>
        </w:rPr>
        <w:t xml:space="preserve"> – kwestie intertemporalne</w:t>
      </w:r>
    </w:p>
    <w:p w14:paraId="1A02F4C2" w14:textId="739F2485" w:rsidR="00AB42AE" w:rsidRPr="00B675F3" w:rsidRDefault="00AB42AE" w:rsidP="008376A5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bookmarkStart w:id="13" w:name="_Hlk97718109"/>
      <w:r w:rsidRPr="00B675F3">
        <w:rPr>
          <w:rFonts w:ascii="Times New Roman" w:hAnsi="Times New Roman" w:cs="Times New Roman"/>
          <w:szCs w:val="24"/>
        </w:rPr>
        <w:t>Rozwiązanie zagadnienia, jaki reżim prawny, dotychczasowy czy wynikający z nowej ustawy, należy stosować do określonego stosunku prawnego o charakterze ciągłym, należy poszukiwać najpierw w przepisach przejściowych ustawy nowelizującej, a w razie ich braku, w</w:t>
      </w:r>
      <w:r w:rsidR="00B675F3">
        <w:rPr>
          <w:rFonts w:ascii="Times New Roman" w:hAnsi="Times New Roman" w:cs="Times New Roman"/>
          <w:szCs w:val="24"/>
        </w:rPr>
        <w:t xml:space="preserve"> </w:t>
      </w:r>
      <w:r w:rsidRPr="00B675F3">
        <w:rPr>
          <w:rFonts w:ascii="Times New Roman" w:hAnsi="Times New Roman" w:cs="Times New Roman"/>
          <w:szCs w:val="24"/>
        </w:rPr>
        <w:t>ogólnych zasadach prawa międzyczasowego, których źródłem są, według dominującego w</w:t>
      </w:r>
      <w:r w:rsidR="00B675F3">
        <w:rPr>
          <w:rFonts w:ascii="Times New Roman" w:hAnsi="Times New Roman" w:cs="Times New Roman"/>
          <w:szCs w:val="24"/>
        </w:rPr>
        <w:t xml:space="preserve"> </w:t>
      </w:r>
      <w:r w:rsidRPr="00B675F3">
        <w:rPr>
          <w:rFonts w:ascii="Times New Roman" w:hAnsi="Times New Roman" w:cs="Times New Roman"/>
          <w:szCs w:val="24"/>
        </w:rPr>
        <w:t>orzecznictwie i doktrynie poglądu, unormowania zawarte w art. XXVI</w:t>
      </w:r>
      <w:r w:rsidR="00B675F3">
        <w:rPr>
          <w:rFonts w:ascii="Times New Roman" w:hAnsi="Times New Roman" w:cs="Times New Roman"/>
          <w:szCs w:val="24"/>
        </w:rPr>
        <w:t>–</w:t>
      </w:r>
      <w:r w:rsidRPr="00B675F3">
        <w:rPr>
          <w:rFonts w:ascii="Times New Roman" w:hAnsi="Times New Roman" w:cs="Times New Roman"/>
          <w:szCs w:val="24"/>
        </w:rPr>
        <w:t xml:space="preserve">LXIV Przepisów wprowadzających ustawę </w:t>
      </w:r>
      <w:r w:rsidR="00B675F3">
        <w:rPr>
          <w:rFonts w:ascii="Times New Roman" w:hAnsi="Times New Roman" w:cs="Times New Roman"/>
          <w:szCs w:val="24"/>
        </w:rPr>
        <w:t>–</w:t>
      </w:r>
      <w:r w:rsidRPr="00B675F3">
        <w:rPr>
          <w:rFonts w:ascii="Times New Roman" w:hAnsi="Times New Roman" w:cs="Times New Roman"/>
          <w:szCs w:val="24"/>
        </w:rPr>
        <w:t xml:space="preserve"> Kodeks </w:t>
      </w:r>
      <w:r w:rsidR="00E65024">
        <w:rPr>
          <w:rFonts w:ascii="Times New Roman" w:hAnsi="Times New Roman" w:cs="Times New Roman"/>
          <w:szCs w:val="24"/>
        </w:rPr>
        <w:t>c</w:t>
      </w:r>
      <w:r w:rsidRPr="00B675F3">
        <w:rPr>
          <w:rFonts w:ascii="Times New Roman" w:hAnsi="Times New Roman" w:cs="Times New Roman"/>
          <w:szCs w:val="24"/>
        </w:rPr>
        <w:t xml:space="preserve">ywilny, stosowane w drodze analogii także do ustaw nowelizujących akty prawne inne niż </w:t>
      </w:r>
      <w:r w:rsidR="00E65024">
        <w:rPr>
          <w:rFonts w:ascii="Times New Roman" w:hAnsi="Times New Roman" w:cs="Times New Roman"/>
          <w:szCs w:val="24"/>
        </w:rPr>
        <w:t>K</w:t>
      </w:r>
      <w:r w:rsidRPr="00B675F3">
        <w:rPr>
          <w:rFonts w:ascii="Times New Roman" w:hAnsi="Times New Roman" w:cs="Times New Roman"/>
          <w:szCs w:val="24"/>
        </w:rPr>
        <w:t>odeks cywilny. Projekt przewiduje wprost w art. 8 ust. 1, że przepis</w:t>
      </w:r>
      <w:r w:rsidR="006003C3" w:rsidRPr="00B675F3">
        <w:rPr>
          <w:rFonts w:ascii="Times New Roman" w:hAnsi="Times New Roman" w:cs="Times New Roman"/>
          <w:szCs w:val="24"/>
        </w:rPr>
        <w:t>y</w:t>
      </w:r>
      <w:r w:rsidRPr="00B675F3">
        <w:rPr>
          <w:rFonts w:ascii="Times New Roman" w:hAnsi="Times New Roman" w:cs="Times New Roman"/>
          <w:szCs w:val="24"/>
        </w:rPr>
        <w:t xml:space="preserve"> art. 928 § 1 pkt 4 i 5 ustawy zmienianej w art. 1, określając</w:t>
      </w:r>
      <w:r w:rsidR="006003C3" w:rsidRPr="00B675F3">
        <w:rPr>
          <w:rFonts w:ascii="Times New Roman" w:hAnsi="Times New Roman" w:cs="Times New Roman"/>
          <w:szCs w:val="24"/>
        </w:rPr>
        <w:t>e</w:t>
      </w:r>
      <w:r w:rsidRPr="00B675F3">
        <w:rPr>
          <w:rFonts w:ascii="Times New Roman" w:hAnsi="Times New Roman" w:cs="Times New Roman"/>
          <w:szCs w:val="24"/>
        </w:rPr>
        <w:t xml:space="preserve"> dodatkowe przesłanki uznania przez sąd za niegodnego dziedziczenia, stosuje się do zdarzeń, stanowiących podstawę uznania za niegodnego dziedziczenia, zaistniałych po dniu wejścia w życie ustawy. Ponadto wskazano, że zawężony krąg spadkobierców ustawowych będzie miał zastosowanie do spadków otwartych po dniu wejścia w życie ustawy.</w:t>
      </w:r>
    </w:p>
    <w:p w14:paraId="7E7483B9" w14:textId="3B48E692" w:rsidR="009F131D" w:rsidRPr="00B675F3" w:rsidRDefault="007E0428" w:rsidP="008376A5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B675F3">
        <w:rPr>
          <w:rFonts w:ascii="Times New Roman" w:hAnsi="Times New Roman" w:cs="Times New Roman"/>
          <w:szCs w:val="24"/>
        </w:rPr>
        <w:t>Wyjątkiem będą przepisy art. 1015 § 1</w:t>
      </w:r>
      <w:r w:rsidRPr="0064191F">
        <w:rPr>
          <w:rFonts w:ascii="Times New Roman" w:hAnsi="Times New Roman" w:cs="Times New Roman"/>
          <w:szCs w:val="24"/>
          <w:vertAlign w:val="superscript"/>
        </w:rPr>
        <w:t>1</w:t>
      </w:r>
      <w:r w:rsidRPr="0064191F">
        <w:rPr>
          <w:rFonts w:ascii="Times New Roman" w:hAnsi="Times New Roman" w:cs="Times New Roman"/>
          <w:szCs w:val="24"/>
        </w:rPr>
        <w:t xml:space="preserve"> i 1</w:t>
      </w:r>
      <w:r w:rsidRPr="0064191F">
        <w:rPr>
          <w:rFonts w:ascii="Times New Roman" w:hAnsi="Times New Roman" w:cs="Times New Roman"/>
          <w:szCs w:val="24"/>
          <w:vertAlign w:val="superscript"/>
        </w:rPr>
        <w:t>2</w:t>
      </w:r>
      <w:r w:rsidRPr="0064191F">
        <w:rPr>
          <w:rFonts w:ascii="Times New Roman" w:hAnsi="Times New Roman" w:cs="Times New Roman"/>
          <w:szCs w:val="24"/>
        </w:rPr>
        <w:t xml:space="preserve"> oraz art. 1019 § 1 pkt 3 k.c., które określają termin do złożenia oświadczenia o przyjęciu lub odrzuceni</w:t>
      </w:r>
      <w:r w:rsidR="00855D50" w:rsidRPr="0064191F">
        <w:rPr>
          <w:rFonts w:ascii="Times New Roman" w:hAnsi="Times New Roman" w:cs="Times New Roman"/>
          <w:szCs w:val="24"/>
        </w:rPr>
        <w:t>u</w:t>
      </w:r>
      <w:r w:rsidRPr="0064191F">
        <w:rPr>
          <w:rFonts w:ascii="Times New Roman" w:hAnsi="Times New Roman" w:cs="Times New Roman"/>
          <w:szCs w:val="24"/>
        </w:rPr>
        <w:t xml:space="preserve"> spadku albo o uchyleniu się </w:t>
      </w:r>
      <w:r w:rsidR="001339C7" w:rsidRPr="0064191F">
        <w:rPr>
          <w:rFonts w:ascii="Times New Roman" w:hAnsi="Times New Roman" w:cs="Times New Roman"/>
          <w:szCs w:val="24"/>
        </w:rPr>
        <w:t>od</w:t>
      </w:r>
      <w:r w:rsidR="00B675F3">
        <w:rPr>
          <w:rFonts w:ascii="Times New Roman" w:hAnsi="Times New Roman" w:cs="Times New Roman"/>
          <w:szCs w:val="24"/>
        </w:rPr>
        <w:t xml:space="preserve"> </w:t>
      </w:r>
      <w:r w:rsidRPr="00B675F3">
        <w:rPr>
          <w:rFonts w:ascii="Times New Roman" w:hAnsi="Times New Roman" w:cs="Times New Roman"/>
          <w:szCs w:val="24"/>
        </w:rPr>
        <w:t>skutków złożenia takiego oświadczenia pod wpływem błędu lub groźby. Wolą projektodawcy jest</w:t>
      </w:r>
      <w:r w:rsidR="001339C7" w:rsidRPr="00B675F3">
        <w:rPr>
          <w:rFonts w:ascii="Times New Roman" w:hAnsi="Times New Roman" w:cs="Times New Roman"/>
          <w:szCs w:val="24"/>
        </w:rPr>
        <w:t>,</w:t>
      </w:r>
      <w:r w:rsidRPr="00B675F3">
        <w:rPr>
          <w:rFonts w:ascii="Times New Roman" w:hAnsi="Times New Roman" w:cs="Times New Roman"/>
          <w:szCs w:val="24"/>
        </w:rPr>
        <w:t xml:space="preserve"> aby</w:t>
      </w:r>
      <w:r w:rsidR="009F131D" w:rsidRPr="00B675F3">
        <w:rPr>
          <w:rFonts w:ascii="Times New Roman" w:hAnsi="Times New Roman" w:cs="Times New Roman"/>
          <w:szCs w:val="24"/>
        </w:rPr>
        <w:t xml:space="preserve"> te</w:t>
      </w:r>
      <w:r w:rsidRPr="00B675F3">
        <w:rPr>
          <w:rFonts w:ascii="Times New Roman" w:hAnsi="Times New Roman" w:cs="Times New Roman"/>
          <w:szCs w:val="24"/>
        </w:rPr>
        <w:t xml:space="preserve"> przepisy znalazły zastosowanie </w:t>
      </w:r>
      <w:r w:rsidR="001339C7" w:rsidRPr="00B675F3">
        <w:rPr>
          <w:rFonts w:ascii="Times New Roman" w:hAnsi="Times New Roman" w:cs="Times New Roman"/>
          <w:szCs w:val="24"/>
        </w:rPr>
        <w:t>do</w:t>
      </w:r>
      <w:r w:rsidR="005D2350" w:rsidRPr="00B675F3">
        <w:rPr>
          <w:rFonts w:ascii="Times New Roman" w:hAnsi="Times New Roman" w:cs="Times New Roman"/>
          <w:szCs w:val="24"/>
        </w:rPr>
        <w:t xml:space="preserve"> oświadczeń, których terminy złożenia nie upłynęły jeszcze przed dniem wejścia w życie projektowanej ustawy, a zatem obejmujących spadki otwarte również przed tym dniem. </w:t>
      </w:r>
      <w:r w:rsidR="0023071E" w:rsidRPr="00B675F3">
        <w:rPr>
          <w:rFonts w:ascii="Times New Roman" w:hAnsi="Times New Roman" w:cs="Times New Roman"/>
          <w:szCs w:val="24"/>
        </w:rPr>
        <w:t xml:space="preserve">Oznacza to, że dla zachowania sześciomiesięcznego terminu na złożenie oświadczenia o przyjęciu lub o odrzuceniu spadku </w:t>
      </w:r>
      <w:r w:rsidR="00E77DF7" w:rsidRPr="00B675F3">
        <w:rPr>
          <w:rFonts w:ascii="Times New Roman" w:hAnsi="Times New Roman" w:cs="Times New Roman"/>
          <w:szCs w:val="24"/>
        </w:rPr>
        <w:t xml:space="preserve">będzie </w:t>
      </w:r>
      <w:r w:rsidR="0023071E" w:rsidRPr="00B675F3">
        <w:rPr>
          <w:rFonts w:ascii="Times New Roman" w:hAnsi="Times New Roman" w:cs="Times New Roman"/>
          <w:szCs w:val="24"/>
        </w:rPr>
        <w:t>wystarczające złożenie przed upływem tego terminu wniosku do sądu – nawet jeśli termin na</w:t>
      </w:r>
      <w:r w:rsidR="00B675F3">
        <w:rPr>
          <w:rFonts w:ascii="Times New Roman" w:hAnsi="Times New Roman" w:cs="Times New Roman"/>
          <w:szCs w:val="24"/>
        </w:rPr>
        <w:t xml:space="preserve"> </w:t>
      </w:r>
      <w:r w:rsidR="0023071E" w:rsidRPr="00B675F3">
        <w:rPr>
          <w:rFonts w:ascii="Times New Roman" w:hAnsi="Times New Roman" w:cs="Times New Roman"/>
          <w:szCs w:val="24"/>
        </w:rPr>
        <w:t>złożenie tego oświadczenia zaczął biec przed wejściem w życie ustawy.</w:t>
      </w:r>
    </w:p>
    <w:p w14:paraId="56EE5AD3" w14:textId="55D9C754" w:rsidR="0081495B" w:rsidRPr="00B675F3" w:rsidRDefault="0023071E" w:rsidP="008376A5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B675F3">
        <w:rPr>
          <w:rFonts w:ascii="Times New Roman" w:hAnsi="Times New Roman" w:cs="Times New Roman"/>
          <w:szCs w:val="24"/>
        </w:rPr>
        <w:t>Analogiczna sytuacja będzie miała miejsce w przypadku wni</w:t>
      </w:r>
      <w:r w:rsidR="000C177E">
        <w:rPr>
          <w:rFonts w:ascii="Times New Roman" w:hAnsi="Times New Roman" w:cs="Times New Roman"/>
          <w:szCs w:val="24"/>
        </w:rPr>
        <w:t>osku o przyjęcie oświadczenia o </w:t>
      </w:r>
      <w:r w:rsidRPr="00B675F3">
        <w:rPr>
          <w:rFonts w:ascii="Times New Roman" w:hAnsi="Times New Roman" w:cs="Times New Roman"/>
          <w:szCs w:val="24"/>
        </w:rPr>
        <w:t>uchyleniu się od skutków prawnych oświadczenia</w:t>
      </w:r>
      <w:r w:rsidR="00855D50" w:rsidRPr="00B675F3">
        <w:rPr>
          <w:rFonts w:ascii="Times New Roman" w:hAnsi="Times New Roman" w:cs="Times New Roman"/>
          <w:szCs w:val="24"/>
        </w:rPr>
        <w:t xml:space="preserve"> o przyjęciu lub odrzuceniu spadku</w:t>
      </w:r>
      <w:r w:rsidRPr="00B675F3">
        <w:rPr>
          <w:rFonts w:ascii="Times New Roman" w:hAnsi="Times New Roman" w:cs="Times New Roman"/>
          <w:szCs w:val="24"/>
        </w:rPr>
        <w:t>. Dodatkowo, jeśli złożenie oświadczenia o przyjęciu lub o</w:t>
      </w:r>
      <w:r w:rsidR="00B675F3">
        <w:rPr>
          <w:rFonts w:ascii="Times New Roman" w:hAnsi="Times New Roman" w:cs="Times New Roman"/>
          <w:szCs w:val="24"/>
        </w:rPr>
        <w:t xml:space="preserve"> </w:t>
      </w:r>
      <w:r w:rsidRPr="00B675F3">
        <w:rPr>
          <w:rFonts w:ascii="Times New Roman" w:hAnsi="Times New Roman" w:cs="Times New Roman"/>
          <w:szCs w:val="24"/>
        </w:rPr>
        <w:t>odrzuceniu spadku wymaga zezwolenia sądu, bieg terminu na złożenie tego oświadczenia ulegnie zawieszeniu – zgodnie z</w:t>
      </w:r>
      <w:r w:rsidR="000C177E">
        <w:rPr>
          <w:rFonts w:ascii="Times New Roman" w:hAnsi="Times New Roman" w:cs="Times New Roman"/>
          <w:szCs w:val="24"/>
        </w:rPr>
        <w:t> </w:t>
      </w:r>
      <w:r w:rsidRPr="00B675F3">
        <w:rPr>
          <w:rFonts w:ascii="Times New Roman" w:hAnsi="Times New Roman" w:cs="Times New Roman"/>
          <w:szCs w:val="24"/>
        </w:rPr>
        <w:t>projektowanym art. 1015 § 1</w:t>
      </w:r>
      <w:r w:rsidRPr="00B675F3">
        <w:rPr>
          <w:rFonts w:ascii="Times New Roman" w:hAnsi="Times New Roman" w:cs="Times New Roman"/>
          <w:szCs w:val="24"/>
          <w:vertAlign w:val="superscript"/>
        </w:rPr>
        <w:t xml:space="preserve">2 </w:t>
      </w:r>
      <w:r w:rsidRPr="00B675F3">
        <w:rPr>
          <w:rFonts w:ascii="Times New Roman" w:hAnsi="Times New Roman" w:cs="Times New Roman"/>
          <w:szCs w:val="24"/>
        </w:rPr>
        <w:t>k.c. – także w sytuacji, gdy bieg ten rozpoczął się przed wejściem w życie ustawy.</w:t>
      </w:r>
    </w:p>
    <w:p w14:paraId="111F2BFE" w14:textId="16AC2ED4" w:rsidR="00903B66" w:rsidRPr="00B675F3" w:rsidRDefault="00903B66" w:rsidP="008376A5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B675F3">
        <w:rPr>
          <w:rFonts w:ascii="Times New Roman" w:hAnsi="Times New Roman" w:cs="Times New Roman"/>
          <w:szCs w:val="24"/>
        </w:rPr>
        <w:lastRenderedPageBreak/>
        <w:t xml:space="preserve">W zakresie postępowań </w:t>
      </w:r>
      <w:r w:rsidR="00B675F3">
        <w:rPr>
          <w:rFonts w:ascii="Times New Roman" w:hAnsi="Times New Roman" w:cs="Times New Roman"/>
          <w:szCs w:val="24"/>
        </w:rPr>
        <w:t>–</w:t>
      </w:r>
      <w:r w:rsidR="00967EEA" w:rsidRPr="00B675F3">
        <w:rPr>
          <w:rFonts w:ascii="Times New Roman" w:hAnsi="Times New Roman" w:cs="Times New Roman"/>
          <w:szCs w:val="24"/>
        </w:rPr>
        <w:t xml:space="preserve"> wszczętych i niezakończonych przed dniem wejścia w życie ustawy </w:t>
      </w:r>
      <w:r w:rsidR="00B675F3">
        <w:rPr>
          <w:rFonts w:ascii="Times New Roman" w:hAnsi="Times New Roman" w:cs="Times New Roman"/>
          <w:szCs w:val="24"/>
        </w:rPr>
        <w:t>–</w:t>
      </w:r>
      <w:r w:rsidR="00967EEA" w:rsidRPr="00B675F3">
        <w:rPr>
          <w:rFonts w:ascii="Times New Roman" w:hAnsi="Times New Roman" w:cs="Times New Roman"/>
          <w:szCs w:val="24"/>
        </w:rPr>
        <w:t xml:space="preserve"> </w:t>
      </w:r>
      <w:r w:rsidRPr="00B675F3">
        <w:rPr>
          <w:rFonts w:ascii="Times New Roman" w:hAnsi="Times New Roman" w:cs="Times New Roman"/>
          <w:szCs w:val="24"/>
        </w:rPr>
        <w:t>w przedmiocie stwierdzenia nabycia spadku oraz zezwolenia na dokonanie czynności przekraczającej zakres zwykłego zarządu majątkiem dziecka lub osoby pozostającej pod opieką w postaci przyjęcia lub odrzucenia spadku przyjęto zasadę,</w:t>
      </w:r>
      <w:r w:rsidR="00CA3651" w:rsidRPr="00B675F3">
        <w:rPr>
          <w:rFonts w:ascii="Times New Roman" w:hAnsi="Times New Roman" w:cs="Times New Roman"/>
          <w:szCs w:val="24"/>
        </w:rPr>
        <w:t xml:space="preserve"> że</w:t>
      </w:r>
      <w:r w:rsidR="00B675F3">
        <w:rPr>
          <w:rFonts w:ascii="Times New Roman" w:hAnsi="Times New Roman" w:cs="Times New Roman"/>
          <w:szCs w:val="24"/>
        </w:rPr>
        <w:t xml:space="preserve"> </w:t>
      </w:r>
      <w:r w:rsidR="000C177E">
        <w:rPr>
          <w:rFonts w:ascii="Times New Roman" w:hAnsi="Times New Roman" w:cs="Times New Roman"/>
          <w:szCs w:val="24"/>
        </w:rPr>
        <w:t>zastosowanie znajdą przepisy w </w:t>
      </w:r>
      <w:r w:rsidR="00967EEA" w:rsidRPr="00B675F3">
        <w:rPr>
          <w:rFonts w:ascii="Times New Roman" w:hAnsi="Times New Roman" w:cs="Times New Roman"/>
          <w:szCs w:val="24"/>
        </w:rPr>
        <w:t>brzmieniu nadanym niniejszą ustawą</w:t>
      </w:r>
      <w:r w:rsidRPr="00B675F3">
        <w:rPr>
          <w:rFonts w:ascii="Times New Roman" w:hAnsi="Times New Roman" w:cs="Times New Roman"/>
          <w:szCs w:val="24"/>
        </w:rPr>
        <w:t>.</w:t>
      </w:r>
      <w:r w:rsidR="00967EEA" w:rsidRPr="00B675F3">
        <w:rPr>
          <w:rFonts w:ascii="Times New Roman" w:hAnsi="Times New Roman" w:cs="Times New Roman"/>
          <w:szCs w:val="24"/>
        </w:rPr>
        <w:t xml:space="preserve"> Tym samym wprowadzana zmiana obejmie również postępowania będące już w toku i niezakończone prawomocnym orzeczeniem, co </w:t>
      </w:r>
      <w:r w:rsidR="00CA3651" w:rsidRPr="00B675F3">
        <w:rPr>
          <w:rFonts w:ascii="Times New Roman" w:hAnsi="Times New Roman" w:cs="Times New Roman"/>
          <w:szCs w:val="24"/>
        </w:rPr>
        <w:t>–</w:t>
      </w:r>
      <w:r w:rsidR="00967EEA" w:rsidRPr="00B675F3">
        <w:rPr>
          <w:rFonts w:ascii="Times New Roman" w:hAnsi="Times New Roman" w:cs="Times New Roman"/>
          <w:szCs w:val="24"/>
        </w:rPr>
        <w:t xml:space="preserve"> jak</w:t>
      </w:r>
      <w:r w:rsidR="00CA3651" w:rsidRPr="00B675F3">
        <w:rPr>
          <w:rFonts w:ascii="Times New Roman" w:hAnsi="Times New Roman" w:cs="Times New Roman"/>
          <w:szCs w:val="24"/>
        </w:rPr>
        <w:t xml:space="preserve"> należy </w:t>
      </w:r>
      <w:r w:rsidR="00872F97" w:rsidRPr="00B675F3">
        <w:rPr>
          <w:rFonts w:ascii="Times New Roman" w:hAnsi="Times New Roman" w:cs="Times New Roman"/>
          <w:szCs w:val="24"/>
        </w:rPr>
        <w:t>założyć</w:t>
      </w:r>
      <w:r w:rsidR="00CA3651" w:rsidRPr="00B675F3">
        <w:rPr>
          <w:rFonts w:ascii="Times New Roman" w:hAnsi="Times New Roman" w:cs="Times New Roman"/>
          <w:szCs w:val="24"/>
        </w:rPr>
        <w:t xml:space="preserve"> </w:t>
      </w:r>
      <w:r w:rsidR="00B675F3">
        <w:rPr>
          <w:rFonts w:ascii="Times New Roman" w:hAnsi="Times New Roman" w:cs="Times New Roman"/>
          <w:szCs w:val="24"/>
        </w:rPr>
        <w:t>–</w:t>
      </w:r>
      <w:r w:rsidR="00967EEA" w:rsidRPr="00B675F3">
        <w:rPr>
          <w:rFonts w:ascii="Times New Roman" w:hAnsi="Times New Roman" w:cs="Times New Roman"/>
          <w:szCs w:val="24"/>
        </w:rPr>
        <w:t xml:space="preserve"> usprawni </w:t>
      </w:r>
      <w:r w:rsidR="00CA3651" w:rsidRPr="00B675F3">
        <w:rPr>
          <w:rFonts w:ascii="Times New Roman" w:hAnsi="Times New Roman" w:cs="Times New Roman"/>
          <w:szCs w:val="24"/>
        </w:rPr>
        <w:t xml:space="preserve">ich </w:t>
      </w:r>
      <w:r w:rsidR="00967EEA" w:rsidRPr="00B675F3">
        <w:rPr>
          <w:rFonts w:ascii="Times New Roman" w:hAnsi="Times New Roman" w:cs="Times New Roman"/>
          <w:szCs w:val="24"/>
        </w:rPr>
        <w:t>procedowanie, w</w:t>
      </w:r>
      <w:r w:rsidR="00B675F3">
        <w:rPr>
          <w:rFonts w:ascii="Times New Roman" w:hAnsi="Times New Roman" w:cs="Times New Roman"/>
          <w:szCs w:val="24"/>
        </w:rPr>
        <w:t xml:space="preserve"> </w:t>
      </w:r>
      <w:r w:rsidR="00967EEA" w:rsidRPr="00B675F3">
        <w:rPr>
          <w:rFonts w:ascii="Times New Roman" w:hAnsi="Times New Roman" w:cs="Times New Roman"/>
          <w:szCs w:val="24"/>
        </w:rPr>
        <w:t xml:space="preserve">szczególności z uwagi na przewidzianą w projekcie eliminację </w:t>
      </w:r>
      <w:r w:rsidRPr="00B675F3">
        <w:rPr>
          <w:rFonts w:ascii="Times New Roman" w:hAnsi="Times New Roman" w:cs="Times New Roman"/>
          <w:szCs w:val="24"/>
        </w:rPr>
        <w:t>konieczności pozyskiwania zezwolenia na odrzucenie spadku, gdy następuje ono jako konsekwencja odrzucenia spadku przez rodzica – co</w:t>
      </w:r>
      <w:r w:rsidR="00390EC2" w:rsidRPr="00B675F3">
        <w:rPr>
          <w:rFonts w:ascii="Times New Roman" w:hAnsi="Times New Roman" w:cs="Times New Roman"/>
          <w:szCs w:val="24"/>
        </w:rPr>
        <w:t xml:space="preserve"> </w:t>
      </w:r>
      <w:r w:rsidRPr="00B675F3">
        <w:rPr>
          <w:rFonts w:ascii="Times New Roman" w:hAnsi="Times New Roman" w:cs="Times New Roman"/>
          <w:szCs w:val="24"/>
        </w:rPr>
        <w:t>z</w:t>
      </w:r>
      <w:r w:rsidR="00390EC2" w:rsidRPr="00B675F3">
        <w:rPr>
          <w:rFonts w:ascii="Times New Roman" w:hAnsi="Times New Roman" w:cs="Times New Roman"/>
          <w:szCs w:val="24"/>
        </w:rPr>
        <w:t xml:space="preserve"> </w:t>
      </w:r>
      <w:r w:rsidRPr="00B675F3">
        <w:rPr>
          <w:rFonts w:ascii="Times New Roman" w:hAnsi="Times New Roman" w:cs="Times New Roman"/>
          <w:szCs w:val="24"/>
        </w:rPr>
        <w:t xml:space="preserve">założenia </w:t>
      </w:r>
      <w:r w:rsidR="000D3DF1" w:rsidRPr="00B675F3">
        <w:rPr>
          <w:rFonts w:ascii="Times New Roman" w:hAnsi="Times New Roman" w:cs="Times New Roman"/>
          <w:szCs w:val="24"/>
        </w:rPr>
        <w:t xml:space="preserve">będzie </w:t>
      </w:r>
      <w:r w:rsidRPr="00B675F3">
        <w:rPr>
          <w:rFonts w:ascii="Times New Roman" w:hAnsi="Times New Roman" w:cs="Times New Roman"/>
          <w:szCs w:val="24"/>
        </w:rPr>
        <w:t xml:space="preserve">dotyczyć większości postępowań </w:t>
      </w:r>
      <w:r w:rsidR="00A85EC9" w:rsidRPr="00B675F3">
        <w:rPr>
          <w:rFonts w:ascii="Times New Roman" w:hAnsi="Times New Roman" w:cs="Times New Roman"/>
          <w:szCs w:val="24"/>
        </w:rPr>
        <w:t xml:space="preserve">o </w:t>
      </w:r>
      <w:r w:rsidRPr="00B675F3">
        <w:rPr>
          <w:rFonts w:ascii="Times New Roman" w:hAnsi="Times New Roman" w:cs="Times New Roman"/>
          <w:szCs w:val="24"/>
        </w:rPr>
        <w:t>udzielenie zezwolenia na dokonanie czynności przekraczającej zakres zwykłego zarządu.</w:t>
      </w:r>
    </w:p>
    <w:p w14:paraId="73E772DB" w14:textId="668D287F" w:rsidR="00390EC2" w:rsidRPr="00B675F3" w:rsidRDefault="00390EC2" w:rsidP="008376A5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bookmarkStart w:id="14" w:name="_Hlk108004897"/>
      <w:r w:rsidRPr="0064191F">
        <w:rPr>
          <w:rFonts w:ascii="Times New Roman" w:hAnsi="Times New Roman" w:cs="Times New Roman"/>
          <w:szCs w:val="24"/>
        </w:rPr>
        <w:t>Wśród przepisów przejściowych zawarto również regulację, że przepisy art. 640 § 1 k.</w:t>
      </w:r>
      <w:r w:rsidR="00855D50" w:rsidRPr="0064191F">
        <w:rPr>
          <w:rFonts w:ascii="Times New Roman" w:hAnsi="Times New Roman" w:cs="Times New Roman"/>
          <w:szCs w:val="24"/>
        </w:rPr>
        <w:t>p.</w:t>
      </w:r>
      <w:r w:rsidR="000C177E">
        <w:rPr>
          <w:rFonts w:ascii="Times New Roman" w:hAnsi="Times New Roman" w:cs="Times New Roman"/>
          <w:szCs w:val="24"/>
        </w:rPr>
        <w:t>c. i art. </w:t>
      </w:r>
      <w:r w:rsidRPr="0064191F">
        <w:rPr>
          <w:rFonts w:ascii="Times New Roman" w:hAnsi="Times New Roman" w:cs="Times New Roman"/>
          <w:szCs w:val="24"/>
        </w:rPr>
        <w:t xml:space="preserve">652 </w:t>
      </w:r>
      <w:r w:rsidR="00855D50" w:rsidRPr="0064191F">
        <w:rPr>
          <w:rFonts w:ascii="Times New Roman" w:hAnsi="Times New Roman" w:cs="Times New Roman"/>
          <w:szCs w:val="24"/>
        </w:rPr>
        <w:t xml:space="preserve">k.p.c., </w:t>
      </w:r>
      <w:r w:rsidRPr="0064191F">
        <w:rPr>
          <w:rFonts w:ascii="Times New Roman" w:hAnsi="Times New Roman" w:cs="Times New Roman"/>
          <w:szCs w:val="24"/>
        </w:rPr>
        <w:t xml:space="preserve">zwalniające notariusza z obowiązku przesyłania </w:t>
      </w:r>
      <w:r w:rsidR="00C77573" w:rsidRPr="0064191F">
        <w:rPr>
          <w:rFonts w:ascii="Times New Roman" w:hAnsi="Times New Roman" w:cs="Times New Roman"/>
          <w:szCs w:val="24"/>
        </w:rPr>
        <w:t xml:space="preserve">do sądu </w:t>
      </w:r>
      <w:r w:rsidRPr="0064191F">
        <w:rPr>
          <w:rFonts w:ascii="Times New Roman" w:hAnsi="Times New Roman" w:cs="Times New Roman"/>
          <w:szCs w:val="24"/>
        </w:rPr>
        <w:t>złożonego przed nim oświadczenia o przyjęciu lub odrzuceniu spadku bądź zawiadomienia sądu o</w:t>
      </w:r>
      <w:r w:rsidR="00B675F3">
        <w:rPr>
          <w:rFonts w:ascii="Times New Roman" w:hAnsi="Times New Roman" w:cs="Times New Roman"/>
          <w:szCs w:val="24"/>
        </w:rPr>
        <w:t xml:space="preserve"> </w:t>
      </w:r>
      <w:r w:rsidRPr="00B675F3">
        <w:rPr>
          <w:rFonts w:ascii="Times New Roman" w:hAnsi="Times New Roman" w:cs="Times New Roman"/>
          <w:szCs w:val="24"/>
        </w:rPr>
        <w:t>dokonanym otwarciu i ogłoszeniu testamentu</w:t>
      </w:r>
      <w:r w:rsidR="00C77573" w:rsidRPr="00B675F3">
        <w:rPr>
          <w:rFonts w:ascii="Times New Roman" w:hAnsi="Times New Roman" w:cs="Times New Roman"/>
          <w:szCs w:val="24"/>
        </w:rPr>
        <w:t>, jeżeli zarejestrował akt poświadczenia dziedziczenia, w</w:t>
      </w:r>
      <w:r w:rsidR="000C177E">
        <w:rPr>
          <w:rFonts w:ascii="Times New Roman" w:hAnsi="Times New Roman" w:cs="Times New Roman"/>
          <w:szCs w:val="24"/>
        </w:rPr>
        <w:t> </w:t>
      </w:r>
      <w:r w:rsidR="00C77573" w:rsidRPr="00B675F3">
        <w:rPr>
          <w:rFonts w:ascii="Times New Roman" w:hAnsi="Times New Roman" w:cs="Times New Roman"/>
          <w:szCs w:val="24"/>
        </w:rPr>
        <w:t xml:space="preserve">odniesieniu do oświadczeń składanych </w:t>
      </w:r>
      <w:r w:rsidR="005A1E93" w:rsidRPr="00B675F3">
        <w:rPr>
          <w:rFonts w:ascii="Times New Roman" w:hAnsi="Times New Roman" w:cs="Times New Roman"/>
          <w:szCs w:val="24"/>
        </w:rPr>
        <w:t>przed dniem</w:t>
      </w:r>
      <w:r w:rsidR="00C77573" w:rsidRPr="00B675F3">
        <w:rPr>
          <w:rFonts w:ascii="Times New Roman" w:hAnsi="Times New Roman" w:cs="Times New Roman"/>
          <w:szCs w:val="24"/>
        </w:rPr>
        <w:t xml:space="preserve"> wejścia w życie ustawy</w:t>
      </w:r>
      <w:r w:rsidR="000C177E">
        <w:rPr>
          <w:rFonts w:ascii="Times New Roman" w:hAnsi="Times New Roman" w:cs="Times New Roman"/>
          <w:szCs w:val="24"/>
        </w:rPr>
        <w:t xml:space="preserve"> i </w:t>
      </w:r>
      <w:r w:rsidR="00855D50" w:rsidRPr="00B675F3">
        <w:rPr>
          <w:rFonts w:ascii="Times New Roman" w:hAnsi="Times New Roman" w:cs="Times New Roman"/>
          <w:szCs w:val="24"/>
        </w:rPr>
        <w:t xml:space="preserve">zawiadomień dokonywanych </w:t>
      </w:r>
      <w:r w:rsidR="005A1E93" w:rsidRPr="00B675F3">
        <w:rPr>
          <w:rFonts w:ascii="Times New Roman" w:hAnsi="Times New Roman" w:cs="Times New Roman"/>
          <w:szCs w:val="24"/>
        </w:rPr>
        <w:t>przed dniem</w:t>
      </w:r>
      <w:r w:rsidR="00855D50" w:rsidRPr="00B675F3">
        <w:rPr>
          <w:rFonts w:ascii="Times New Roman" w:hAnsi="Times New Roman" w:cs="Times New Roman"/>
          <w:szCs w:val="24"/>
        </w:rPr>
        <w:t xml:space="preserve"> wejścia w życie ustawy</w:t>
      </w:r>
      <w:r w:rsidR="00C77573" w:rsidRPr="00B675F3">
        <w:rPr>
          <w:rFonts w:ascii="Times New Roman" w:hAnsi="Times New Roman" w:cs="Times New Roman"/>
          <w:szCs w:val="24"/>
        </w:rPr>
        <w:t>, powinny być stosowane w</w:t>
      </w:r>
      <w:r w:rsidR="00B675F3">
        <w:rPr>
          <w:rFonts w:ascii="Times New Roman" w:hAnsi="Times New Roman" w:cs="Times New Roman"/>
          <w:szCs w:val="24"/>
        </w:rPr>
        <w:t xml:space="preserve"> </w:t>
      </w:r>
      <w:r w:rsidR="00C77573" w:rsidRPr="00B675F3">
        <w:rPr>
          <w:rFonts w:ascii="Times New Roman" w:hAnsi="Times New Roman" w:cs="Times New Roman"/>
          <w:szCs w:val="24"/>
        </w:rPr>
        <w:t>brzmieni</w:t>
      </w:r>
      <w:r w:rsidR="005A1E93" w:rsidRPr="00B675F3">
        <w:rPr>
          <w:rFonts w:ascii="Times New Roman" w:hAnsi="Times New Roman" w:cs="Times New Roman"/>
          <w:szCs w:val="24"/>
        </w:rPr>
        <w:t>u dotychczasowym</w:t>
      </w:r>
      <w:r w:rsidR="00C77573" w:rsidRPr="00B675F3">
        <w:rPr>
          <w:rFonts w:ascii="Times New Roman" w:hAnsi="Times New Roman" w:cs="Times New Roman"/>
          <w:szCs w:val="24"/>
        </w:rPr>
        <w:t xml:space="preserve">. </w:t>
      </w:r>
      <w:bookmarkEnd w:id="14"/>
      <w:r w:rsidR="005A1E93" w:rsidRPr="00B675F3">
        <w:rPr>
          <w:rFonts w:ascii="Times New Roman" w:hAnsi="Times New Roman" w:cs="Times New Roman"/>
          <w:szCs w:val="24"/>
        </w:rPr>
        <w:t xml:space="preserve">Oznacza to, że notariusz będzie miał obowiązek przesłania do sądu takich oświadczeń (zawiadomień), nawet jeśli zarejestrował akt poświadczenia dziedziczenia. </w:t>
      </w:r>
    </w:p>
    <w:p w14:paraId="112E359F" w14:textId="6F974DD8" w:rsidR="00D62C77" w:rsidRPr="0064191F" w:rsidRDefault="00CA2997" w:rsidP="008376A5">
      <w:pPr>
        <w:pStyle w:val="ZUSTzmus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 w:rsidRPr="00B675F3">
        <w:rPr>
          <w:rFonts w:ascii="Times New Roman" w:hAnsi="Times New Roman" w:cs="Times New Roman"/>
          <w:szCs w:val="24"/>
        </w:rPr>
        <w:t>P</w:t>
      </w:r>
      <w:r w:rsidR="00A37E8E" w:rsidRPr="00B675F3">
        <w:rPr>
          <w:rFonts w:ascii="Times New Roman" w:hAnsi="Times New Roman" w:cs="Times New Roman"/>
          <w:szCs w:val="24"/>
        </w:rPr>
        <w:t xml:space="preserve">rojektodawca przewidział standardowy trzymiesięczny okres </w:t>
      </w:r>
      <w:r w:rsidR="00A37E8E" w:rsidRPr="00B675F3">
        <w:rPr>
          <w:rFonts w:ascii="Times New Roman" w:hAnsi="Times New Roman" w:cs="Times New Roman"/>
          <w:i/>
          <w:iCs/>
          <w:szCs w:val="24"/>
        </w:rPr>
        <w:t>vacatio legis</w:t>
      </w:r>
      <w:r w:rsidR="00A37E8E" w:rsidRPr="00B675F3">
        <w:rPr>
          <w:rFonts w:ascii="Times New Roman" w:hAnsi="Times New Roman" w:cs="Times New Roman"/>
          <w:szCs w:val="24"/>
        </w:rPr>
        <w:t>, z</w:t>
      </w:r>
      <w:r w:rsidR="00B675F3">
        <w:rPr>
          <w:rFonts w:ascii="Times New Roman" w:hAnsi="Times New Roman" w:cs="Times New Roman"/>
          <w:szCs w:val="24"/>
        </w:rPr>
        <w:t xml:space="preserve"> </w:t>
      </w:r>
      <w:r w:rsidR="00A37E8E" w:rsidRPr="00B675F3">
        <w:rPr>
          <w:rFonts w:ascii="Times New Roman" w:hAnsi="Times New Roman" w:cs="Times New Roman"/>
          <w:szCs w:val="24"/>
        </w:rPr>
        <w:t xml:space="preserve">wyjątkiem zmian, które dotyczą dostępu sądów do rejestrów, </w:t>
      </w:r>
      <w:r w:rsidR="00CA3651" w:rsidRPr="00B675F3">
        <w:rPr>
          <w:rFonts w:ascii="Times New Roman" w:hAnsi="Times New Roman" w:cs="Times New Roman"/>
          <w:szCs w:val="24"/>
        </w:rPr>
        <w:t xml:space="preserve">gdzie przewidziano </w:t>
      </w:r>
      <w:r w:rsidR="00855D50" w:rsidRPr="00B675F3">
        <w:rPr>
          <w:rFonts w:ascii="Times New Roman" w:hAnsi="Times New Roman" w:cs="Times New Roman"/>
          <w:szCs w:val="24"/>
        </w:rPr>
        <w:t>dwunastomiesięczne</w:t>
      </w:r>
      <w:r w:rsidR="00CA3651" w:rsidRPr="00B675F3">
        <w:rPr>
          <w:rFonts w:ascii="Times New Roman" w:hAnsi="Times New Roman" w:cs="Times New Roman"/>
          <w:szCs w:val="24"/>
        </w:rPr>
        <w:t xml:space="preserve"> </w:t>
      </w:r>
      <w:r w:rsidR="00CA3651" w:rsidRPr="00B675F3">
        <w:rPr>
          <w:rFonts w:ascii="Times New Roman" w:hAnsi="Times New Roman" w:cs="Times New Roman"/>
          <w:i/>
          <w:iCs/>
          <w:szCs w:val="24"/>
        </w:rPr>
        <w:t>vacatio legis</w:t>
      </w:r>
      <w:r w:rsidR="00A85EC9" w:rsidRPr="00B675F3">
        <w:rPr>
          <w:rFonts w:ascii="Times New Roman" w:hAnsi="Times New Roman" w:cs="Times New Roman"/>
          <w:szCs w:val="24"/>
        </w:rPr>
        <w:t>,</w:t>
      </w:r>
      <w:r w:rsidR="006C2C68" w:rsidRPr="00B675F3">
        <w:rPr>
          <w:rFonts w:ascii="Times New Roman" w:hAnsi="Times New Roman" w:cs="Times New Roman"/>
          <w:szCs w:val="24"/>
        </w:rPr>
        <w:t xml:space="preserve"> </w:t>
      </w:r>
      <w:r w:rsidR="00A37E8E" w:rsidRPr="00B675F3">
        <w:rPr>
          <w:rFonts w:ascii="Times New Roman" w:hAnsi="Times New Roman" w:cs="Times New Roman"/>
          <w:szCs w:val="24"/>
        </w:rPr>
        <w:t xml:space="preserve">w celu </w:t>
      </w:r>
      <w:r w:rsidR="006C2C68" w:rsidRPr="00B675F3">
        <w:rPr>
          <w:rFonts w:ascii="Times New Roman" w:hAnsi="Times New Roman" w:cs="Times New Roman"/>
          <w:szCs w:val="24"/>
        </w:rPr>
        <w:t>zapewnienia odpowiedniego czasu na dostosowanie</w:t>
      </w:r>
      <w:r w:rsidR="00A37E8E" w:rsidRPr="00B675F3">
        <w:rPr>
          <w:rFonts w:ascii="Times New Roman" w:hAnsi="Times New Roman" w:cs="Times New Roman"/>
          <w:szCs w:val="24"/>
        </w:rPr>
        <w:t xml:space="preserve"> systemów sądowych oraz rejestrów państwowych </w:t>
      </w:r>
      <w:r w:rsidR="006C2C68" w:rsidRPr="0064191F">
        <w:rPr>
          <w:rFonts w:ascii="Times New Roman" w:hAnsi="Times New Roman" w:cs="Times New Roman"/>
          <w:szCs w:val="24"/>
        </w:rPr>
        <w:t xml:space="preserve">do </w:t>
      </w:r>
      <w:r w:rsidR="00A37E8E" w:rsidRPr="0064191F">
        <w:rPr>
          <w:rFonts w:ascii="Times New Roman" w:hAnsi="Times New Roman" w:cs="Times New Roman"/>
          <w:szCs w:val="24"/>
        </w:rPr>
        <w:t>nowych możliwości i zadań</w:t>
      </w:r>
      <w:r w:rsidR="00A85EC9" w:rsidRPr="0064191F">
        <w:rPr>
          <w:rFonts w:ascii="Times New Roman" w:hAnsi="Times New Roman" w:cs="Times New Roman"/>
          <w:szCs w:val="24"/>
        </w:rPr>
        <w:t>.</w:t>
      </w:r>
    </w:p>
    <w:bookmarkEnd w:id="13"/>
    <w:p w14:paraId="34CBC431" w14:textId="6BE7E737" w:rsidR="00680B8F" w:rsidRPr="0064191F" w:rsidRDefault="0064191F" w:rsidP="008376A5">
      <w:pPr>
        <w:pStyle w:val="Nagwek1"/>
        <w:spacing w:before="120" w:after="0" w:line="360" w:lineRule="auto"/>
        <w:ind w:left="426" w:hanging="426"/>
        <w:rPr>
          <w:rFonts w:ascii="Times New Roman" w:hAnsi="Times New Roman"/>
          <w:iCs/>
          <w:sz w:val="24"/>
          <w:szCs w:val="24"/>
          <w:lang w:eastAsia="ar-SA"/>
        </w:rPr>
      </w:pPr>
      <w:r>
        <w:rPr>
          <w:rFonts w:ascii="Times New Roman" w:hAnsi="Times New Roman"/>
          <w:iCs/>
          <w:sz w:val="24"/>
          <w:szCs w:val="24"/>
          <w:lang w:eastAsia="ar-SA"/>
        </w:rPr>
        <w:t>IV.</w:t>
      </w:r>
      <w:r>
        <w:rPr>
          <w:rFonts w:ascii="Times New Roman" w:hAnsi="Times New Roman"/>
          <w:iCs/>
          <w:sz w:val="24"/>
          <w:szCs w:val="24"/>
          <w:lang w:eastAsia="ar-SA"/>
        </w:rPr>
        <w:tab/>
      </w:r>
      <w:r w:rsidR="00680B8F" w:rsidRPr="0064191F">
        <w:rPr>
          <w:rFonts w:ascii="Times New Roman" w:hAnsi="Times New Roman"/>
          <w:iCs/>
          <w:sz w:val="24"/>
          <w:szCs w:val="24"/>
          <w:lang w:eastAsia="ar-SA"/>
        </w:rPr>
        <w:t>Potrzeba notyfikacji</w:t>
      </w:r>
    </w:p>
    <w:p w14:paraId="083264D2" w14:textId="3B0CFC76" w:rsidR="00680B8F" w:rsidRPr="0064191F" w:rsidRDefault="00680B8F" w:rsidP="008376A5">
      <w:pPr>
        <w:pStyle w:val="ZUSTzmustartykuempunktem"/>
        <w:spacing w:before="120"/>
        <w:ind w:left="0" w:firstLine="0"/>
        <w:rPr>
          <w:rFonts w:ascii="Times New Roman" w:hAnsi="Times New Roman"/>
          <w:szCs w:val="24"/>
        </w:rPr>
      </w:pPr>
      <w:r w:rsidRPr="0064191F">
        <w:rPr>
          <w:rFonts w:ascii="Times New Roman" w:hAnsi="Times New Roman"/>
          <w:szCs w:val="24"/>
        </w:rPr>
        <w:t xml:space="preserve">Zawarte w </w:t>
      </w:r>
      <w:r w:rsidRPr="00F102F9">
        <w:rPr>
          <w:rFonts w:ascii="Times New Roman" w:hAnsi="Times New Roman" w:cs="Times New Roman"/>
          <w:szCs w:val="24"/>
        </w:rPr>
        <w:t>projekcie</w:t>
      </w:r>
      <w:r w:rsidRPr="0064191F">
        <w:rPr>
          <w:rFonts w:ascii="Times New Roman" w:hAnsi="Times New Roman"/>
          <w:szCs w:val="24"/>
        </w:rPr>
        <w:t xml:space="preserve"> ustawy regulacje nie będą miały wpływu na działalność </w:t>
      </w:r>
      <w:proofErr w:type="spellStart"/>
      <w:r w:rsidRPr="0064191F">
        <w:rPr>
          <w:rFonts w:ascii="Times New Roman" w:hAnsi="Times New Roman"/>
          <w:szCs w:val="24"/>
        </w:rPr>
        <w:t>mikro</w:t>
      </w:r>
      <w:r w:rsidR="000634A6" w:rsidRPr="0064191F">
        <w:rPr>
          <w:rFonts w:ascii="Times New Roman" w:hAnsi="Times New Roman"/>
          <w:szCs w:val="24"/>
        </w:rPr>
        <w:t>przed</w:t>
      </w:r>
      <w:r w:rsidRPr="0064191F">
        <w:rPr>
          <w:rFonts w:ascii="Times New Roman" w:hAnsi="Times New Roman"/>
          <w:szCs w:val="24"/>
        </w:rPr>
        <w:t>siębiorców</w:t>
      </w:r>
      <w:proofErr w:type="spellEnd"/>
      <w:r w:rsidRPr="0064191F">
        <w:rPr>
          <w:rFonts w:ascii="Times New Roman" w:hAnsi="Times New Roman"/>
          <w:szCs w:val="24"/>
        </w:rPr>
        <w:t xml:space="preserve">, małych i średnich przedsiębiorców. </w:t>
      </w:r>
    </w:p>
    <w:p w14:paraId="105277AD" w14:textId="73CFDF62" w:rsidR="00680B8F" w:rsidRPr="0064191F" w:rsidRDefault="00680B8F" w:rsidP="008376A5">
      <w:pPr>
        <w:autoSpaceDE w:val="0"/>
        <w:autoSpaceDN w:val="0"/>
        <w:adjustRightInd w:val="0"/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Projekt ustawy nie podlega obowiązkowi przedstawienia właściwym </w:t>
      </w:r>
      <w:r w:rsidR="00B225C3">
        <w:rPr>
          <w:rFonts w:ascii="Times New Roman" w:eastAsia="Times New Roman" w:hAnsi="Times New Roman"/>
          <w:sz w:val="24"/>
          <w:szCs w:val="24"/>
          <w:lang w:eastAsia="pl-PL"/>
        </w:rPr>
        <w:t xml:space="preserve">organom i </w:t>
      </w:r>
      <w:r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instytucjom Unii Europejskiej, w tym Europejskiemu Bankowi Centralnemu, w celu uzyskania opinii, dokonania powiadomienia, konsultacji albo uzgodnienia. </w:t>
      </w:r>
    </w:p>
    <w:p w14:paraId="46C5E1D8" w14:textId="28EFD188" w:rsidR="00680B8F" w:rsidRPr="00B675F3" w:rsidRDefault="00680B8F" w:rsidP="008376A5">
      <w:pPr>
        <w:autoSpaceDE w:val="0"/>
        <w:autoSpaceDN w:val="0"/>
        <w:adjustRightInd w:val="0"/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4191F">
        <w:rPr>
          <w:rFonts w:ascii="Times New Roman" w:eastAsia="Times New Roman" w:hAnsi="Times New Roman"/>
          <w:sz w:val="24"/>
          <w:szCs w:val="24"/>
          <w:lang w:eastAsia="pl-PL"/>
        </w:rPr>
        <w:t>Projekt ustawy nie podlega procedurze notyfikacji aktów prawnych określonej w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przepisach rozporządzenia Rady Ministrów z dnia 23 grudnia 2002 r. w sprawie sposobu funkcjonowania krajowego systemu notyfikacji norm i aktów prawnych (Dz. U. poz. 2039, z</w:t>
      </w:r>
      <w:r w:rsid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proofErr w:type="spellStart"/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. zm.).</w:t>
      </w:r>
    </w:p>
    <w:p w14:paraId="3075E593" w14:textId="15712A3C" w:rsidR="00680B8F" w:rsidRPr="00B675F3" w:rsidRDefault="00680B8F" w:rsidP="008376A5">
      <w:pPr>
        <w:autoSpaceDE w:val="0"/>
        <w:autoSpaceDN w:val="0"/>
        <w:adjustRightInd w:val="0"/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Projekt </w:t>
      </w:r>
      <w:r w:rsidR="0070460D">
        <w:rPr>
          <w:rFonts w:ascii="Times New Roman" w:eastAsia="Times New Roman" w:hAnsi="Times New Roman"/>
          <w:sz w:val="24"/>
          <w:szCs w:val="24"/>
          <w:lang w:eastAsia="pl-PL"/>
        </w:rPr>
        <w:t xml:space="preserve">ustawy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nie jest sprzeczny z prawem Unii Europejskiej.</w:t>
      </w:r>
    </w:p>
    <w:p w14:paraId="35F50488" w14:textId="52CECB78" w:rsidR="00680B8F" w:rsidRPr="00B675F3" w:rsidRDefault="0070460D" w:rsidP="008376A5">
      <w:pPr>
        <w:autoSpaceDE w:val="0"/>
        <w:autoSpaceDN w:val="0"/>
        <w:adjustRightInd w:val="0"/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 ma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80B8F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możliwości podjęcia alternatywnych środków osiągnięcia celu projektowanej regulacji w stosunku do działań legislacyjnych. </w:t>
      </w:r>
    </w:p>
    <w:p w14:paraId="13BB9DDD" w14:textId="788D39D5" w:rsidR="00680B8F" w:rsidRPr="0064191F" w:rsidRDefault="00680B8F" w:rsidP="008376A5">
      <w:pPr>
        <w:autoSpaceDE w:val="0"/>
        <w:autoSpaceDN w:val="0"/>
        <w:adjustRightInd w:val="0"/>
        <w:spacing w:before="12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Projekt </w:t>
      </w:r>
      <w:r w:rsidR="007935E6">
        <w:rPr>
          <w:rFonts w:ascii="Times New Roman" w:eastAsia="Times New Roman" w:hAnsi="Times New Roman"/>
          <w:sz w:val="24"/>
          <w:szCs w:val="24"/>
          <w:lang w:eastAsia="pl-PL"/>
        </w:rPr>
        <w:t xml:space="preserve">ustawy 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>został udostępniony w Biuletynie Informacji Publicznej na stronie podmiotowej Ministra Sprawiedliwości stosownie do wymogów art. 5 ustawy z</w:t>
      </w:r>
      <w:r w:rsidR="005266D2"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C177E">
        <w:rPr>
          <w:rFonts w:ascii="Times New Roman" w:eastAsia="Times New Roman" w:hAnsi="Times New Roman"/>
          <w:sz w:val="24"/>
          <w:szCs w:val="24"/>
          <w:lang w:eastAsia="pl-PL"/>
        </w:rPr>
        <w:t>dnia 7 lipca 2005 r. o </w:t>
      </w:r>
      <w:r w:rsidRPr="00B675F3">
        <w:rPr>
          <w:rFonts w:ascii="Times New Roman" w:eastAsia="Times New Roman" w:hAnsi="Times New Roman"/>
          <w:sz w:val="24"/>
          <w:szCs w:val="24"/>
          <w:lang w:eastAsia="pl-PL"/>
        </w:rPr>
        <w:t xml:space="preserve">działalności lobbingowej w procesie stanowienia prawa (Dz. U. z 2017 r. poz. 248) oraz zgodnie z § 52 ust. 1 uchwały nr 190 Rady Ministrów z dnia 29 października 2013 r. – Regulamin pracy Rady Ministrów (M.P. z </w:t>
      </w:r>
      <w:r w:rsidR="004861F1" w:rsidRPr="00B675F3">
        <w:rPr>
          <w:rFonts w:ascii="Times New Roman" w:eastAsia="Times New Roman" w:hAnsi="Times New Roman"/>
          <w:sz w:val="24"/>
          <w:szCs w:val="24"/>
          <w:lang w:eastAsia="pl-PL"/>
        </w:rPr>
        <w:t>2022 r. poz. 348</w:t>
      </w:r>
      <w:r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) – </w:t>
      </w:r>
      <w:r w:rsidR="00A85EC9" w:rsidRPr="0064191F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Pr="0064191F">
        <w:rPr>
          <w:rFonts w:ascii="Times New Roman" w:eastAsia="Times New Roman" w:hAnsi="Times New Roman"/>
          <w:sz w:val="24"/>
          <w:szCs w:val="24"/>
          <w:lang w:eastAsia="pl-PL"/>
        </w:rPr>
        <w:t>Biuletynie Informacji Publicznej na stronie podmiotowej Rządowego Centrum Legislacji</w:t>
      </w:r>
      <w:r w:rsidR="00242DBE">
        <w:rPr>
          <w:rFonts w:ascii="Times New Roman" w:eastAsia="Times New Roman" w:hAnsi="Times New Roman"/>
          <w:sz w:val="24"/>
          <w:szCs w:val="24"/>
          <w:lang w:eastAsia="pl-PL"/>
        </w:rPr>
        <w:t>, w serwisie „Rządowy Proces Legislacyjny”</w:t>
      </w:r>
      <w:r w:rsidR="00CF74E0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242DBE">
        <w:rPr>
          <w:rFonts w:ascii="Times New Roman" w:eastAsia="Times New Roman" w:hAnsi="Times New Roman"/>
          <w:sz w:val="24"/>
          <w:szCs w:val="24"/>
          <w:lang w:eastAsia="pl-PL"/>
        </w:rPr>
        <w:t xml:space="preserve"> pod nr UD222</w:t>
      </w:r>
      <w:r w:rsidRPr="0064191F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sectPr w:rsidR="00680B8F" w:rsidRPr="0064191F" w:rsidSect="008376A5">
      <w:footerReference w:type="default" r:id="rId10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2055E7" w14:textId="77777777" w:rsidR="006B4816" w:rsidRDefault="006B4816" w:rsidP="00D20E63">
      <w:r>
        <w:separator/>
      </w:r>
    </w:p>
  </w:endnote>
  <w:endnote w:type="continuationSeparator" w:id="0">
    <w:p w14:paraId="263DA24A" w14:textId="77777777" w:rsidR="006B4816" w:rsidRDefault="006B4816" w:rsidP="00D20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229F75" w14:textId="351733CF" w:rsidR="00FE617B" w:rsidRDefault="00FE617B" w:rsidP="008376A5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682A5E">
      <w:rPr>
        <w:noProof/>
      </w:rPr>
      <w:t>25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B16ED5" w14:textId="77777777" w:rsidR="006B4816" w:rsidRDefault="006B4816" w:rsidP="00D20E63">
      <w:r>
        <w:separator/>
      </w:r>
    </w:p>
  </w:footnote>
  <w:footnote w:type="continuationSeparator" w:id="0">
    <w:p w14:paraId="3058ADD0" w14:textId="77777777" w:rsidR="006B4816" w:rsidRDefault="006B4816" w:rsidP="00D20E63">
      <w:r>
        <w:continuationSeparator/>
      </w:r>
    </w:p>
  </w:footnote>
  <w:footnote w:id="1">
    <w:p w14:paraId="3C461A8C" w14:textId="62608BD0" w:rsidR="00FE617B" w:rsidRPr="00855D50" w:rsidRDefault="00FE617B" w:rsidP="004741BE">
      <w:pPr>
        <w:pStyle w:val="Tekstprzypisudolnego"/>
        <w:ind w:left="284" w:hanging="284"/>
        <w:rPr>
          <w:rFonts w:ascii="Times New Roman" w:hAnsi="Times New Roman"/>
        </w:rPr>
      </w:pPr>
      <w:r w:rsidRPr="00855D50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855D50">
        <w:rPr>
          <w:rFonts w:ascii="Times New Roman" w:hAnsi="Times New Roman"/>
        </w:rPr>
        <w:t>Ustawa z dnia 23 kwietnia 1964 r. – Kodeks cywilny</w:t>
      </w:r>
      <w:r>
        <w:rPr>
          <w:rFonts w:ascii="Times New Roman" w:hAnsi="Times New Roman"/>
        </w:rPr>
        <w:t xml:space="preserve"> </w:t>
      </w:r>
      <w:r w:rsidRPr="00855D50">
        <w:rPr>
          <w:rFonts w:ascii="Times New Roman" w:hAnsi="Times New Roman"/>
        </w:rPr>
        <w:t>(</w:t>
      </w:r>
      <w:bookmarkStart w:id="1" w:name="_Hlk119570101"/>
      <w:r w:rsidRPr="00B11874">
        <w:rPr>
          <w:rFonts w:ascii="Times New Roman" w:hAnsi="Times New Roman"/>
        </w:rPr>
        <w:t>Dz. U. z 2022 r. poz. 1360</w:t>
      </w:r>
      <w:bookmarkStart w:id="2" w:name="_Hlk120002400"/>
      <w:r>
        <w:rPr>
          <w:rFonts w:ascii="Times New Roman" w:hAnsi="Times New Roman"/>
        </w:rPr>
        <w:t xml:space="preserve">, </w:t>
      </w:r>
      <w:r w:rsidRPr="00B11874">
        <w:rPr>
          <w:rFonts w:ascii="Times New Roman" w:hAnsi="Times New Roman"/>
        </w:rPr>
        <w:t>2337</w:t>
      </w:r>
      <w:bookmarkEnd w:id="1"/>
      <w:r>
        <w:rPr>
          <w:rFonts w:ascii="Times New Roman" w:hAnsi="Times New Roman"/>
        </w:rPr>
        <w:t xml:space="preserve"> i 2339</w:t>
      </w:r>
      <w:bookmarkEnd w:id="2"/>
      <w:r w:rsidRPr="00855D50">
        <w:rPr>
          <w:rFonts w:ascii="Times New Roman" w:hAnsi="Times New Roman"/>
        </w:rPr>
        <w:t>)</w:t>
      </w:r>
      <w:r>
        <w:rPr>
          <w:rFonts w:ascii="Times New Roman" w:hAnsi="Times New Roman"/>
        </w:rPr>
        <w:t>; dalej: „k.c</w:t>
      </w:r>
      <w:r w:rsidRPr="00855D50">
        <w:rPr>
          <w:rFonts w:ascii="Times New Roman" w:hAnsi="Times New Roman"/>
        </w:rPr>
        <w:t>.</w:t>
      </w:r>
      <w:r>
        <w:rPr>
          <w:rFonts w:ascii="Times New Roman" w:hAnsi="Times New Roman"/>
        </w:rPr>
        <w:t>”.</w:t>
      </w:r>
    </w:p>
  </w:footnote>
  <w:footnote w:id="2">
    <w:p w14:paraId="68754CEA" w14:textId="2CE0A6DF" w:rsidR="00FE617B" w:rsidRPr="00532047" w:rsidRDefault="00FE617B" w:rsidP="004741BE">
      <w:pPr>
        <w:pStyle w:val="Tekstprzypisudolnego"/>
        <w:ind w:left="284" w:hanging="284"/>
        <w:rPr>
          <w:rFonts w:ascii="Times New Roman" w:hAnsi="Times New Roman"/>
        </w:rPr>
      </w:pPr>
      <w:r w:rsidRPr="00532047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532047">
        <w:rPr>
          <w:rFonts w:ascii="Times New Roman" w:hAnsi="Times New Roman"/>
        </w:rPr>
        <w:t xml:space="preserve">Ustawa z dnia 25 lutego 1964 r. </w:t>
      </w:r>
      <w:r>
        <w:rPr>
          <w:rFonts w:ascii="Times New Roman" w:hAnsi="Times New Roman"/>
        </w:rPr>
        <w:t xml:space="preserve">– </w:t>
      </w:r>
      <w:r w:rsidRPr="00532047">
        <w:rPr>
          <w:rFonts w:ascii="Times New Roman" w:hAnsi="Times New Roman"/>
        </w:rPr>
        <w:t>Kodeks rodzinny i opiekuńczy (Dz. U. z 2020 r. poz. 1359</w:t>
      </w:r>
      <w:r w:rsidRPr="00FA6F3B">
        <w:t xml:space="preserve"> </w:t>
      </w:r>
      <w:r w:rsidRPr="00FA6F3B">
        <w:rPr>
          <w:rFonts w:ascii="Times New Roman" w:hAnsi="Times New Roman"/>
        </w:rPr>
        <w:t xml:space="preserve">oraz z 2022 </w:t>
      </w:r>
      <w:r>
        <w:rPr>
          <w:rFonts w:ascii="Times New Roman" w:hAnsi="Times New Roman"/>
        </w:rPr>
        <w:t>r. poz. </w:t>
      </w:r>
      <w:r w:rsidRPr="00FA6F3B">
        <w:rPr>
          <w:rFonts w:ascii="Times New Roman" w:hAnsi="Times New Roman"/>
        </w:rPr>
        <w:t>2140</w:t>
      </w:r>
      <w:r w:rsidRPr="00532047">
        <w:rPr>
          <w:rFonts w:ascii="Times New Roman" w:hAnsi="Times New Roman"/>
        </w:rPr>
        <w:t>)</w:t>
      </w:r>
      <w:r>
        <w:rPr>
          <w:rFonts w:ascii="Times New Roman" w:hAnsi="Times New Roman"/>
        </w:rPr>
        <w:t>,</w:t>
      </w:r>
      <w:r w:rsidRPr="00532047">
        <w:rPr>
          <w:rFonts w:ascii="Times New Roman" w:hAnsi="Times New Roman"/>
        </w:rPr>
        <w:t xml:space="preserve"> dalej: </w:t>
      </w:r>
      <w:r>
        <w:rPr>
          <w:rFonts w:ascii="Times New Roman" w:hAnsi="Times New Roman"/>
        </w:rPr>
        <w:t>„</w:t>
      </w:r>
      <w:proofErr w:type="spellStart"/>
      <w:r w:rsidRPr="00532047">
        <w:rPr>
          <w:rFonts w:ascii="Times New Roman" w:hAnsi="Times New Roman"/>
        </w:rPr>
        <w:t>k.r.o</w:t>
      </w:r>
      <w:proofErr w:type="spellEnd"/>
      <w:r w:rsidRPr="00532047">
        <w:rPr>
          <w:rFonts w:ascii="Times New Roman" w:hAnsi="Times New Roman"/>
        </w:rPr>
        <w:t>.</w:t>
      </w:r>
      <w:r>
        <w:rPr>
          <w:rFonts w:ascii="Times New Roman" w:hAnsi="Times New Roman"/>
        </w:rPr>
        <w:t>”.</w:t>
      </w:r>
    </w:p>
  </w:footnote>
  <w:footnote w:id="3">
    <w:p w14:paraId="7714A7F6" w14:textId="416E799A" w:rsidR="00FE617B" w:rsidRPr="009F70DB" w:rsidRDefault="00FE617B" w:rsidP="004741BE">
      <w:pPr>
        <w:pStyle w:val="Tekstprzypisudolnego"/>
        <w:ind w:left="284" w:hanging="284"/>
        <w:rPr>
          <w:rFonts w:ascii="Times New Roman" w:hAnsi="Times New Roman"/>
        </w:rPr>
      </w:pPr>
      <w:r w:rsidRPr="004741BE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9F70DB">
        <w:rPr>
          <w:rFonts w:ascii="Times New Roman" w:hAnsi="Times New Roman"/>
        </w:rPr>
        <w:t xml:space="preserve">Ustawa z dnia 6 czerwca 1997 r. </w:t>
      </w:r>
      <w:r>
        <w:rPr>
          <w:rFonts w:ascii="Times New Roman" w:hAnsi="Times New Roman"/>
        </w:rPr>
        <w:t xml:space="preserve">– </w:t>
      </w:r>
      <w:r w:rsidRPr="009F70DB">
        <w:rPr>
          <w:rFonts w:ascii="Times New Roman" w:hAnsi="Times New Roman"/>
        </w:rPr>
        <w:t>Kodeks karny (</w:t>
      </w:r>
      <w:r w:rsidRPr="007C763C">
        <w:rPr>
          <w:rFonts w:ascii="Times New Roman" w:hAnsi="Times New Roman"/>
        </w:rPr>
        <w:t>Dz.</w:t>
      </w:r>
      <w:r>
        <w:rPr>
          <w:rFonts w:ascii="Times New Roman" w:hAnsi="Times New Roman"/>
        </w:rPr>
        <w:t xml:space="preserve"> </w:t>
      </w:r>
      <w:r w:rsidRPr="007C763C">
        <w:rPr>
          <w:rFonts w:ascii="Times New Roman" w:hAnsi="Times New Roman"/>
        </w:rPr>
        <w:t>U. z 202</w:t>
      </w:r>
      <w:r>
        <w:rPr>
          <w:rFonts w:ascii="Times New Roman" w:hAnsi="Times New Roman"/>
        </w:rPr>
        <w:t>2</w:t>
      </w:r>
      <w:r w:rsidRPr="007C763C">
        <w:rPr>
          <w:rFonts w:ascii="Times New Roman" w:hAnsi="Times New Roman"/>
        </w:rPr>
        <w:t xml:space="preserve"> r. poz. </w:t>
      </w:r>
      <w:r>
        <w:rPr>
          <w:rFonts w:ascii="Times New Roman" w:hAnsi="Times New Roman"/>
        </w:rPr>
        <w:t>1138, 1726, 1855, 2339 i 2600</w:t>
      </w:r>
      <w:r w:rsidRPr="009F70DB">
        <w:rPr>
          <w:rFonts w:ascii="Times New Roman" w:hAnsi="Times New Roman"/>
        </w:rPr>
        <w:t>)</w:t>
      </w:r>
      <w:r>
        <w:rPr>
          <w:rFonts w:ascii="Times New Roman" w:hAnsi="Times New Roman"/>
        </w:rPr>
        <w:t>, dalej: „k.k.”.</w:t>
      </w:r>
    </w:p>
  </w:footnote>
  <w:footnote w:id="4">
    <w:p w14:paraId="6E7C8B57" w14:textId="463BD273" w:rsidR="00FE617B" w:rsidRPr="00C76B29" w:rsidRDefault="00FE617B" w:rsidP="004741BE">
      <w:pPr>
        <w:pStyle w:val="Tekstprzypisudolnego"/>
        <w:ind w:left="284" w:hanging="284"/>
        <w:rPr>
          <w:rFonts w:ascii="Times New Roman" w:hAnsi="Times New Roman"/>
        </w:rPr>
      </w:pPr>
      <w:r w:rsidRPr="00C76B29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C76B29">
        <w:rPr>
          <w:rFonts w:ascii="Times New Roman" w:hAnsi="Times New Roman"/>
        </w:rPr>
        <w:t>Dz. U. z 2017 r. poz. 952, wejście w życie 31 maja 2017 r.</w:t>
      </w:r>
    </w:p>
  </w:footnote>
  <w:footnote w:id="5">
    <w:p w14:paraId="3AFA75ED" w14:textId="2392FB95" w:rsidR="00FE617B" w:rsidRPr="004D7871" w:rsidRDefault="00FE617B" w:rsidP="004741BE">
      <w:pPr>
        <w:pStyle w:val="Tekstprzypisudolnego"/>
        <w:ind w:left="284" w:hanging="284"/>
        <w:rPr>
          <w:rFonts w:ascii="Times New Roman" w:hAnsi="Times New Roman"/>
        </w:rPr>
      </w:pPr>
      <w:r w:rsidRPr="004D7871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4D7871">
        <w:rPr>
          <w:rFonts w:ascii="Times New Roman" w:hAnsi="Times New Roman"/>
        </w:rPr>
        <w:t>Słownikowo oznacza ono jedynie działanie, które „jest długotrwałe i oceniane jako nieprzyjemne lub szkodliwe” – Wielki Słownik Języka Polskiego (https://wsjp.pl/haslo/podglad/4987/uporczywy).</w:t>
      </w:r>
    </w:p>
  </w:footnote>
  <w:footnote w:id="6">
    <w:p w14:paraId="358ADF89" w14:textId="65F5538E" w:rsidR="00FE617B" w:rsidRPr="004D7871" w:rsidRDefault="00FE617B" w:rsidP="004741BE">
      <w:pPr>
        <w:pStyle w:val="Tekstprzypisudolnego"/>
        <w:ind w:left="284" w:hanging="284"/>
        <w:rPr>
          <w:rFonts w:ascii="Times New Roman" w:hAnsi="Times New Roman"/>
        </w:rPr>
      </w:pPr>
      <w:r w:rsidRPr="004741BE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4D7871">
        <w:rPr>
          <w:rFonts w:ascii="Times New Roman" w:hAnsi="Times New Roman"/>
        </w:rPr>
        <w:t>Pojęcie „uporczywości” występuje także w art. 685 k.c. Ponadto występuje w</w:t>
      </w:r>
      <w:r>
        <w:rPr>
          <w:rFonts w:ascii="Times New Roman" w:hAnsi="Times New Roman"/>
        </w:rPr>
        <w:t xml:space="preserve"> </w:t>
      </w:r>
      <w:r w:rsidRPr="004D7871">
        <w:rPr>
          <w:rFonts w:ascii="Times New Roman" w:hAnsi="Times New Roman"/>
        </w:rPr>
        <w:t xml:space="preserve">przepisach </w:t>
      </w:r>
      <w:r>
        <w:rPr>
          <w:rFonts w:ascii="Times New Roman" w:hAnsi="Times New Roman"/>
        </w:rPr>
        <w:t>K</w:t>
      </w:r>
      <w:r w:rsidRPr="004D7871">
        <w:rPr>
          <w:rFonts w:ascii="Times New Roman" w:hAnsi="Times New Roman"/>
        </w:rPr>
        <w:t>odeksu karnego (np. art. 145 § 1 pkt 1, art. 190a § 1, art. 218 § 1a, art. 218a k.k.).</w:t>
      </w:r>
    </w:p>
  </w:footnote>
  <w:footnote w:id="7">
    <w:p w14:paraId="2BAE6DD4" w14:textId="5742C309" w:rsidR="00FE617B" w:rsidRPr="004D7871" w:rsidRDefault="00FE617B" w:rsidP="004741BE">
      <w:pPr>
        <w:pStyle w:val="Tekstprzypisudolnego"/>
        <w:ind w:left="284" w:hanging="284"/>
        <w:rPr>
          <w:rFonts w:ascii="Times New Roman" w:hAnsi="Times New Roman"/>
        </w:rPr>
      </w:pPr>
      <w:r w:rsidRPr="004D7871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4D7871">
        <w:rPr>
          <w:rFonts w:ascii="Times New Roman" w:hAnsi="Times New Roman"/>
        </w:rPr>
        <w:t xml:space="preserve">Por. P. Księżak, </w:t>
      </w:r>
      <w:r>
        <w:rPr>
          <w:rFonts w:ascii="Times New Roman" w:hAnsi="Times New Roman"/>
        </w:rPr>
        <w:t>[</w:t>
      </w:r>
      <w:r w:rsidRPr="004D7871">
        <w:rPr>
          <w:rFonts w:ascii="Times New Roman" w:hAnsi="Times New Roman"/>
        </w:rPr>
        <w:t>w:</w:t>
      </w:r>
      <w:r>
        <w:rPr>
          <w:rFonts w:ascii="Times New Roman" w:hAnsi="Times New Roman"/>
        </w:rPr>
        <w:t>]</w:t>
      </w:r>
      <w:r w:rsidRPr="004D7871">
        <w:rPr>
          <w:rFonts w:ascii="Times New Roman" w:hAnsi="Times New Roman"/>
        </w:rPr>
        <w:t xml:space="preserve"> </w:t>
      </w:r>
      <w:r w:rsidRPr="00DC6F55">
        <w:rPr>
          <w:rFonts w:ascii="Times New Roman" w:hAnsi="Times New Roman"/>
          <w:i/>
        </w:rPr>
        <w:t>Komentarze Prawa Prywatnego. Tom IVA. Kodeks cywilny. Komentarz. Spadki</w:t>
      </w:r>
      <w:r w:rsidRPr="004D7871">
        <w:rPr>
          <w:rFonts w:ascii="Times New Roman" w:hAnsi="Times New Roman"/>
        </w:rPr>
        <w:t>, red. K.</w:t>
      </w:r>
      <w:r w:rsidR="00682A5E">
        <w:rPr>
          <w:rFonts w:ascii="Times New Roman" w:hAnsi="Times New Roman"/>
        </w:rPr>
        <w:t> </w:t>
      </w:r>
      <w:proofErr w:type="spellStart"/>
      <w:r w:rsidRPr="004D7871">
        <w:rPr>
          <w:rFonts w:ascii="Times New Roman" w:hAnsi="Times New Roman"/>
        </w:rPr>
        <w:t>Osajda</w:t>
      </w:r>
      <w:proofErr w:type="spellEnd"/>
      <w:r w:rsidRPr="004D7871">
        <w:rPr>
          <w:rFonts w:ascii="Times New Roman" w:hAnsi="Times New Roman"/>
        </w:rPr>
        <w:t>, Warszawa 2019, s. 959.</w:t>
      </w:r>
    </w:p>
  </w:footnote>
  <w:footnote w:id="8">
    <w:p w14:paraId="5DB8166F" w14:textId="1A5E34AB" w:rsidR="00FE617B" w:rsidRPr="00291D53" w:rsidRDefault="00FE617B" w:rsidP="004741BE">
      <w:pPr>
        <w:pStyle w:val="Tekstprzypisudolnego"/>
        <w:ind w:left="284" w:hanging="284"/>
        <w:rPr>
          <w:rFonts w:ascii="Times New Roman" w:hAnsi="Times New Roman"/>
        </w:rPr>
      </w:pPr>
      <w:r w:rsidRPr="00291D53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proofErr w:type="spellStart"/>
      <w:r w:rsidRPr="00291D53">
        <w:rPr>
          <w:rFonts w:ascii="Times New Roman" w:hAnsi="Times New Roman"/>
        </w:rPr>
        <w:t>Allgemeines</w:t>
      </w:r>
      <w:proofErr w:type="spellEnd"/>
      <w:r w:rsidRPr="00291D53">
        <w:rPr>
          <w:rFonts w:ascii="Times New Roman" w:hAnsi="Times New Roman"/>
        </w:rPr>
        <w:t xml:space="preserve"> </w:t>
      </w:r>
      <w:proofErr w:type="spellStart"/>
      <w:r w:rsidRPr="00291D53">
        <w:rPr>
          <w:rFonts w:ascii="Times New Roman" w:hAnsi="Times New Roman"/>
        </w:rPr>
        <w:t>b</w:t>
      </w:r>
      <w:r w:rsidRPr="00291D53">
        <w:rPr>
          <w:rFonts w:ascii="Times New Roman" w:hAnsi="Times New Roman"/>
          <w:shd w:val="clear" w:color="auto" w:fill="FFFFFF"/>
        </w:rPr>
        <w:t>ürgerliches</w:t>
      </w:r>
      <w:proofErr w:type="spellEnd"/>
      <w:r w:rsidRPr="00291D53">
        <w:rPr>
          <w:rFonts w:ascii="Times New Roman" w:hAnsi="Times New Roman"/>
          <w:shd w:val="clear" w:color="auto" w:fill="FFFFFF"/>
        </w:rPr>
        <w:t xml:space="preserve"> </w:t>
      </w:r>
      <w:proofErr w:type="spellStart"/>
      <w:r w:rsidRPr="00051173">
        <w:rPr>
          <w:rFonts w:ascii="Times New Roman" w:hAnsi="Times New Roman"/>
          <w:shd w:val="clear" w:color="auto" w:fill="FFFFFF"/>
        </w:rPr>
        <w:t>Gesetzbuch</w:t>
      </w:r>
      <w:proofErr w:type="spellEnd"/>
      <w:r w:rsidRPr="00051173">
        <w:rPr>
          <w:rFonts w:ascii="Times New Roman" w:hAnsi="Times New Roman"/>
          <w:shd w:val="clear" w:color="auto" w:fill="FFFFFF"/>
        </w:rPr>
        <w:t xml:space="preserve"> </w:t>
      </w:r>
      <w:hyperlink r:id="rId1" w:tgtFrame="_blank" w:history="1">
        <w:proofErr w:type="spellStart"/>
        <w:r w:rsidRPr="00051173">
          <w:rPr>
            <w:rStyle w:val="Hipercze"/>
            <w:rFonts w:ascii="Times New Roman" w:hAnsi="Times New Roman"/>
            <w:color w:val="auto"/>
            <w:u w:val="none"/>
            <w:bdr w:val="none" w:sz="0" w:space="0" w:color="auto" w:frame="1"/>
            <w:shd w:val="clear" w:color="auto" w:fill="F9F9F9"/>
          </w:rPr>
          <w:t>BGBl</w:t>
        </w:r>
        <w:proofErr w:type="spellEnd"/>
        <w:r w:rsidRPr="00051173">
          <w:rPr>
            <w:rStyle w:val="Hipercze"/>
            <w:rFonts w:ascii="Times New Roman" w:hAnsi="Times New Roman"/>
            <w:color w:val="auto"/>
            <w:u w:val="none"/>
            <w:bdr w:val="none" w:sz="0" w:space="0" w:color="auto" w:frame="1"/>
            <w:shd w:val="clear" w:color="auto" w:fill="F9F9F9"/>
          </w:rPr>
          <w:t>.</w:t>
        </w:r>
        <w:r>
          <w:rPr>
            <w:rStyle w:val="Hipercze"/>
            <w:rFonts w:ascii="Times New Roman" w:hAnsi="Times New Roman"/>
            <w:color w:val="auto"/>
            <w:u w:val="none"/>
            <w:bdr w:val="none" w:sz="0" w:space="0" w:color="auto" w:frame="1"/>
            <w:shd w:val="clear" w:color="auto" w:fill="F9F9F9"/>
          </w:rPr>
          <w:t xml:space="preserve"> </w:t>
        </w:r>
        <w:r w:rsidRPr="00051173">
          <w:rPr>
            <w:rStyle w:val="Hipercze"/>
            <w:rFonts w:ascii="Times New Roman" w:hAnsi="Times New Roman"/>
            <w:color w:val="auto"/>
            <w:u w:val="none"/>
            <w:bdr w:val="none" w:sz="0" w:space="0" w:color="auto" w:frame="1"/>
            <w:shd w:val="clear" w:color="auto" w:fill="F9F9F9"/>
          </w:rPr>
          <w:t>I Nr.</w:t>
        </w:r>
        <w:r>
          <w:rPr>
            <w:rStyle w:val="Hipercze"/>
            <w:rFonts w:ascii="Times New Roman" w:hAnsi="Times New Roman"/>
            <w:color w:val="auto"/>
            <w:u w:val="none"/>
            <w:bdr w:val="none" w:sz="0" w:space="0" w:color="auto" w:frame="1"/>
            <w:shd w:val="clear" w:color="auto" w:fill="F9F9F9"/>
          </w:rPr>
          <w:t xml:space="preserve"> </w:t>
        </w:r>
        <w:r w:rsidRPr="00051173">
          <w:rPr>
            <w:rStyle w:val="Hipercze"/>
            <w:rFonts w:ascii="Times New Roman" w:hAnsi="Times New Roman"/>
            <w:color w:val="auto"/>
            <w:u w:val="none"/>
            <w:bdr w:val="none" w:sz="0" w:space="0" w:color="auto" w:frame="1"/>
            <w:shd w:val="clear" w:color="auto" w:fill="F9F9F9"/>
          </w:rPr>
          <w:t>175/2021</w:t>
        </w:r>
      </w:hyperlink>
      <w:r w:rsidRPr="00051173">
        <w:rPr>
          <w:rFonts w:ascii="Times New Roman" w:hAnsi="Times New Roman"/>
        </w:rPr>
        <w:t>.</w:t>
      </w:r>
    </w:p>
  </w:footnote>
  <w:footnote w:id="9">
    <w:p w14:paraId="7A4197E8" w14:textId="2907348D" w:rsidR="00FE617B" w:rsidRPr="00C76B29" w:rsidRDefault="00FE617B" w:rsidP="004741BE">
      <w:pPr>
        <w:pStyle w:val="Tekstprzypisudolnego"/>
        <w:ind w:left="284" w:hanging="284"/>
        <w:rPr>
          <w:rFonts w:ascii="Times New Roman" w:hAnsi="Times New Roman"/>
        </w:rPr>
      </w:pPr>
      <w:r w:rsidRPr="00C76B29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C76B29">
        <w:rPr>
          <w:rFonts w:ascii="Times New Roman" w:hAnsi="Times New Roman"/>
        </w:rPr>
        <w:t xml:space="preserve">Ustawa z dnia 2 kwietnia 2009 r. o zmianie ustawy </w:t>
      </w:r>
      <w:r>
        <w:rPr>
          <w:rFonts w:ascii="Times New Roman" w:hAnsi="Times New Roman"/>
        </w:rPr>
        <w:t>–</w:t>
      </w:r>
      <w:r w:rsidRPr="00C76B29">
        <w:rPr>
          <w:rFonts w:ascii="Times New Roman" w:hAnsi="Times New Roman"/>
        </w:rPr>
        <w:t xml:space="preserve"> Kodeks cywilny (Dz. U. poz. 662).</w:t>
      </w:r>
    </w:p>
  </w:footnote>
  <w:footnote w:id="10">
    <w:p w14:paraId="416D9B96" w14:textId="1477C49D" w:rsidR="00FE617B" w:rsidRPr="00C76B29" w:rsidRDefault="00FE617B" w:rsidP="004741BE">
      <w:pPr>
        <w:pStyle w:val="Tekstprzypisudolnego"/>
        <w:ind w:left="284" w:hanging="284"/>
        <w:rPr>
          <w:rFonts w:ascii="Times New Roman" w:hAnsi="Times New Roman"/>
        </w:rPr>
      </w:pPr>
      <w:r w:rsidRPr="00C76B29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  <w:t>S</w:t>
      </w:r>
      <w:r w:rsidRPr="00C76B29">
        <w:rPr>
          <w:rFonts w:ascii="Times New Roman" w:hAnsi="Times New Roman"/>
        </w:rPr>
        <w:t>ygn. akt P 4/99, OTK ZU 1/2001, poz. 5</w:t>
      </w:r>
      <w:r>
        <w:rPr>
          <w:rFonts w:ascii="Times New Roman" w:hAnsi="Times New Roman"/>
        </w:rPr>
        <w:t>.</w:t>
      </w:r>
    </w:p>
  </w:footnote>
  <w:footnote w:id="11">
    <w:p w14:paraId="24F6B085" w14:textId="51BE8823" w:rsidR="00FE617B" w:rsidRPr="003115E7" w:rsidRDefault="00FE617B" w:rsidP="004741BE">
      <w:pPr>
        <w:pStyle w:val="Tekstprzypisudolnego"/>
        <w:ind w:left="284" w:hanging="284"/>
      </w:pPr>
      <w:r w:rsidRPr="00C76B29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  <w:t>S</w:t>
      </w:r>
      <w:r w:rsidRPr="00C76B29">
        <w:rPr>
          <w:rFonts w:ascii="Times New Roman" w:hAnsi="Times New Roman"/>
        </w:rPr>
        <w:t>ygn. akt P 21/06, OTK ZU 8A/2007, poz. 96</w:t>
      </w:r>
      <w:r>
        <w:rPr>
          <w:rFonts w:ascii="Times New Roman" w:hAnsi="Times New Roman"/>
        </w:rPr>
        <w:t>.</w:t>
      </w:r>
    </w:p>
  </w:footnote>
  <w:footnote w:id="12">
    <w:p w14:paraId="26DEAECB" w14:textId="1804CD99" w:rsidR="00FE617B" w:rsidRDefault="00FE617B" w:rsidP="00DC6F55">
      <w:pPr>
        <w:pStyle w:val="Default"/>
        <w:ind w:left="284" w:hanging="284"/>
        <w:jc w:val="both"/>
      </w:pPr>
      <w:r w:rsidRPr="00793F01">
        <w:rPr>
          <w:rStyle w:val="Odwoanieprzypisudolnego"/>
          <w:sz w:val="20"/>
          <w:szCs w:val="20"/>
        </w:rPr>
        <w:footnoteRef/>
      </w:r>
      <w:r w:rsidRPr="008376A5">
        <w:rPr>
          <w:sz w:val="20"/>
          <w:szCs w:val="20"/>
          <w:vertAlign w:val="superscript"/>
        </w:rPr>
        <w:t>)</w:t>
      </w:r>
      <w:r>
        <w:rPr>
          <w:sz w:val="20"/>
          <w:szCs w:val="20"/>
        </w:rPr>
        <w:tab/>
      </w:r>
      <w:proofErr w:type="spellStart"/>
      <w:r w:rsidRPr="00793F01">
        <w:rPr>
          <w:sz w:val="20"/>
          <w:szCs w:val="20"/>
        </w:rPr>
        <w:t>Zákon</w:t>
      </w:r>
      <w:proofErr w:type="spellEnd"/>
      <w:r w:rsidRPr="00793F01">
        <w:rPr>
          <w:sz w:val="20"/>
          <w:szCs w:val="20"/>
        </w:rPr>
        <w:t xml:space="preserve"> č. 89/2012 Sb. </w:t>
      </w:r>
      <w:proofErr w:type="spellStart"/>
      <w:r w:rsidRPr="00793F01">
        <w:rPr>
          <w:sz w:val="20"/>
          <w:szCs w:val="20"/>
        </w:rPr>
        <w:t>Občanský</w:t>
      </w:r>
      <w:proofErr w:type="spellEnd"/>
      <w:r w:rsidRPr="00793F01">
        <w:rPr>
          <w:sz w:val="20"/>
          <w:szCs w:val="20"/>
        </w:rPr>
        <w:t xml:space="preserve"> </w:t>
      </w:r>
      <w:proofErr w:type="spellStart"/>
      <w:r w:rsidRPr="00793F01">
        <w:rPr>
          <w:sz w:val="20"/>
          <w:szCs w:val="20"/>
        </w:rPr>
        <w:t>zákoník</w:t>
      </w:r>
      <w:proofErr w:type="spellEnd"/>
      <w:r w:rsidRPr="00793F01">
        <w:rPr>
          <w:sz w:val="20"/>
          <w:szCs w:val="20"/>
        </w:rPr>
        <w:t>, zob. też E</w:t>
      </w:r>
      <w:r>
        <w:rPr>
          <w:sz w:val="20"/>
          <w:szCs w:val="20"/>
        </w:rPr>
        <w:t>.</w:t>
      </w:r>
      <w:r w:rsidRPr="00793F01">
        <w:rPr>
          <w:sz w:val="20"/>
          <w:szCs w:val="20"/>
        </w:rPr>
        <w:t xml:space="preserve"> </w:t>
      </w:r>
      <w:proofErr w:type="spellStart"/>
      <w:r w:rsidRPr="00793F01">
        <w:rPr>
          <w:sz w:val="20"/>
          <w:szCs w:val="20"/>
        </w:rPr>
        <w:t>Kocowsk</w:t>
      </w:r>
      <w:r>
        <w:rPr>
          <w:sz w:val="20"/>
          <w:szCs w:val="20"/>
        </w:rPr>
        <w:t>a</w:t>
      </w:r>
      <w:proofErr w:type="spellEnd"/>
      <w:r w:rsidRPr="00793F01">
        <w:rPr>
          <w:sz w:val="20"/>
          <w:szCs w:val="20"/>
        </w:rPr>
        <w:t>-Siekierk</w:t>
      </w:r>
      <w:r>
        <w:rPr>
          <w:sz w:val="20"/>
          <w:szCs w:val="20"/>
        </w:rPr>
        <w:t>a,</w:t>
      </w:r>
      <w:r w:rsidRPr="00793F01">
        <w:rPr>
          <w:sz w:val="20"/>
          <w:szCs w:val="20"/>
        </w:rPr>
        <w:t xml:space="preserve"> </w:t>
      </w:r>
      <w:r w:rsidRPr="00DC6F55">
        <w:rPr>
          <w:i/>
          <w:sz w:val="20"/>
          <w:szCs w:val="20"/>
        </w:rPr>
        <w:t>Prawo inspirowane życiem — nowy czeski Kodeks cywilny (regulacja prawa spadkowego)</w:t>
      </w:r>
      <w:r>
        <w:rPr>
          <w:sz w:val="20"/>
          <w:szCs w:val="20"/>
        </w:rPr>
        <w:t>,</w:t>
      </w:r>
      <w:r w:rsidRPr="00793F01">
        <w:rPr>
          <w:sz w:val="20"/>
          <w:szCs w:val="20"/>
        </w:rPr>
        <w:t xml:space="preserve"> </w:t>
      </w:r>
      <w:r>
        <w:rPr>
          <w:sz w:val="20"/>
          <w:szCs w:val="20"/>
        </w:rPr>
        <w:t>„</w:t>
      </w:r>
      <w:r w:rsidRPr="00793F01">
        <w:rPr>
          <w:rStyle w:val="A9"/>
          <w:color w:val="auto"/>
          <w:sz w:val="20"/>
          <w:szCs w:val="20"/>
        </w:rPr>
        <w:t xml:space="preserve">Acta </w:t>
      </w:r>
      <w:proofErr w:type="spellStart"/>
      <w:r w:rsidRPr="00793F01">
        <w:rPr>
          <w:rStyle w:val="A9"/>
          <w:color w:val="auto"/>
          <w:sz w:val="20"/>
          <w:szCs w:val="20"/>
        </w:rPr>
        <w:t>Universitatis</w:t>
      </w:r>
      <w:proofErr w:type="spellEnd"/>
      <w:r w:rsidRPr="00793F01">
        <w:rPr>
          <w:rStyle w:val="A9"/>
          <w:color w:val="auto"/>
          <w:sz w:val="20"/>
          <w:szCs w:val="20"/>
        </w:rPr>
        <w:t xml:space="preserve"> </w:t>
      </w:r>
      <w:proofErr w:type="spellStart"/>
      <w:r w:rsidRPr="00793F01">
        <w:rPr>
          <w:rStyle w:val="A9"/>
          <w:color w:val="auto"/>
          <w:sz w:val="20"/>
          <w:szCs w:val="20"/>
        </w:rPr>
        <w:t>Wratislaviensis</w:t>
      </w:r>
      <w:proofErr w:type="spellEnd"/>
      <w:r>
        <w:rPr>
          <w:rStyle w:val="A9"/>
          <w:color w:val="auto"/>
          <w:sz w:val="20"/>
          <w:szCs w:val="20"/>
        </w:rPr>
        <w:t>”</w:t>
      </w:r>
      <w:r w:rsidRPr="00793F01">
        <w:rPr>
          <w:rStyle w:val="A9"/>
          <w:color w:val="auto"/>
          <w:sz w:val="20"/>
          <w:szCs w:val="20"/>
        </w:rPr>
        <w:t xml:space="preserve"> No 3798, PRAWO CCCXXIII, Wrocław 2017.</w:t>
      </w:r>
    </w:p>
  </w:footnote>
  <w:footnote w:id="13">
    <w:p w14:paraId="47E4585E" w14:textId="15C260EB" w:rsidR="00FE617B" w:rsidRPr="00FE3619" w:rsidRDefault="00FE617B" w:rsidP="000F6FA8">
      <w:pPr>
        <w:pStyle w:val="Tekstprzypisudolnego"/>
        <w:ind w:left="284" w:hanging="284"/>
        <w:rPr>
          <w:rFonts w:ascii="Times New Roman" w:hAnsi="Times New Roman"/>
        </w:rPr>
      </w:pPr>
      <w:r w:rsidRPr="003115E7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3115E7">
        <w:rPr>
          <w:rFonts w:ascii="Times New Roman" w:hAnsi="Times New Roman"/>
        </w:rPr>
        <w:t xml:space="preserve">J. Wierciński, </w:t>
      </w:r>
      <w:r w:rsidRPr="003115E7">
        <w:rPr>
          <w:rFonts w:ascii="Times New Roman" w:hAnsi="Times New Roman"/>
          <w:i/>
        </w:rPr>
        <w:t>Uwagi o teore</w:t>
      </w:r>
      <w:r w:rsidRPr="007416F0">
        <w:rPr>
          <w:rFonts w:ascii="Times New Roman" w:hAnsi="Times New Roman"/>
          <w:i/>
        </w:rPr>
        <w:t>tycznych założeniach dziedziczenia ustawowego</w:t>
      </w:r>
      <w:r w:rsidRPr="007416F0">
        <w:rPr>
          <w:rFonts w:ascii="Times New Roman" w:hAnsi="Times New Roman"/>
        </w:rPr>
        <w:t>, „Studia Prawa Prywatnego” 2009, nr 2, s. 88 oraz art. 61</w:t>
      </w:r>
      <w:r w:rsidRPr="007416F0">
        <w:rPr>
          <w:rFonts w:ascii="Times New Roman" w:hAnsi="Times New Roman"/>
          <w:vertAlign w:val="superscript"/>
        </w:rPr>
        <w:t>7</w:t>
      </w:r>
      <w:r w:rsidRPr="007416F0">
        <w:rPr>
          <w:rFonts w:ascii="Times New Roman" w:hAnsi="Times New Roman"/>
        </w:rPr>
        <w:t xml:space="preserve"> § 1 i 2 </w:t>
      </w:r>
      <w:proofErr w:type="spellStart"/>
      <w:r>
        <w:rPr>
          <w:rFonts w:ascii="Times New Roman" w:hAnsi="Times New Roman"/>
        </w:rPr>
        <w:t>k.r.o</w:t>
      </w:r>
      <w:proofErr w:type="spellEnd"/>
      <w:r w:rsidRPr="007416F0">
        <w:rPr>
          <w:rFonts w:ascii="Times New Roman" w:hAnsi="Times New Roman"/>
        </w:rPr>
        <w:t>.</w:t>
      </w:r>
    </w:p>
  </w:footnote>
  <w:footnote w:id="14">
    <w:p w14:paraId="1E1EF7F3" w14:textId="5D0CE49F" w:rsidR="00FE617B" w:rsidRPr="00C60266" w:rsidRDefault="00FE617B" w:rsidP="000F6FA8">
      <w:pPr>
        <w:pStyle w:val="Tekstprzypisudolnego"/>
        <w:ind w:left="284" w:hanging="284"/>
        <w:rPr>
          <w:rFonts w:ascii="Times New Roman" w:hAnsi="Times New Roman"/>
        </w:rPr>
      </w:pPr>
      <w:r w:rsidRPr="00AD70E3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  <w:t xml:space="preserve">Por. </w:t>
      </w:r>
      <w:r w:rsidRPr="00C60266">
        <w:rPr>
          <w:rFonts w:ascii="Times New Roman" w:eastAsia="Times New Roman" w:hAnsi="Times New Roman"/>
          <w:lang w:eastAsia="pl-PL"/>
        </w:rPr>
        <w:t>sygn.</w:t>
      </w:r>
      <w:r>
        <w:rPr>
          <w:rFonts w:ascii="Times New Roman" w:eastAsia="Times New Roman" w:hAnsi="Times New Roman"/>
          <w:lang w:eastAsia="pl-PL"/>
        </w:rPr>
        <w:t xml:space="preserve"> akt</w:t>
      </w:r>
      <w:r w:rsidRPr="00C60266">
        <w:rPr>
          <w:rFonts w:ascii="Times New Roman" w:eastAsia="Times New Roman" w:hAnsi="Times New Roman"/>
          <w:lang w:eastAsia="pl-PL"/>
        </w:rPr>
        <w:t xml:space="preserve"> III CZP 102/17</w:t>
      </w:r>
      <w:r>
        <w:rPr>
          <w:rFonts w:ascii="Times New Roman" w:eastAsia="Times New Roman" w:hAnsi="Times New Roman"/>
          <w:lang w:eastAsia="pl-PL"/>
        </w:rPr>
        <w:t xml:space="preserve">, </w:t>
      </w:r>
      <w:r w:rsidRPr="00C60266">
        <w:rPr>
          <w:rFonts w:ascii="Times New Roman" w:eastAsia="Times New Roman" w:hAnsi="Times New Roman"/>
          <w:lang w:eastAsia="pl-PL"/>
        </w:rPr>
        <w:t>OSNC 2018, nr 12, poz. 110</w:t>
      </w:r>
      <w:r>
        <w:rPr>
          <w:rFonts w:ascii="Times New Roman" w:eastAsia="Times New Roman" w:hAnsi="Times New Roman"/>
          <w:lang w:eastAsia="pl-PL"/>
        </w:rPr>
        <w:t>.</w:t>
      </w:r>
      <w:r w:rsidRPr="00C60266">
        <w:rPr>
          <w:rFonts w:ascii="Times New Roman" w:eastAsia="Times New Roman" w:hAnsi="Times New Roman"/>
          <w:lang w:eastAsia="pl-PL"/>
        </w:rPr>
        <w:t xml:space="preserve"> W orzeczeniu tym Sąd Najwyższy odwołał się do</w:t>
      </w:r>
      <w:r>
        <w:rPr>
          <w:rFonts w:ascii="Times New Roman" w:eastAsia="Times New Roman" w:hAnsi="Times New Roman"/>
          <w:lang w:eastAsia="pl-PL"/>
        </w:rPr>
        <w:t xml:space="preserve"> </w:t>
      </w:r>
      <w:r w:rsidRPr="00C60266">
        <w:rPr>
          <w:rFonts w:ascii="Times New Roman" w:eastAsia="Times New Roman" w:hAnsi="Times New Roman"/>
          <w:lang w:eastAsia="pl-PL"/>
        </w:rPr>
        <w:t>poglądów wyrażonych w</w:t>
      </w:r>
      <w:r>
        <w:rPr>
          <w:rFonts w:ascii="Times New Roman" w:eastAsia="Times New Roman" w:hAnsi="Times New Roman"/>
          <w:lang w:eastAsia="pl-PL"/>
        </w:rPr>
        <w:t xml:space="preserve"> </w:t>
      </w:r>
      <w:r w:rsidRPr="00C60266">
        <w:rPr>
          <w:rFonts w:ascii="Times New Roman" w:eastAsia="Times New Roman" w:hAnsi="Times New Roman"/>
          <w:lang w:eastAsia="pl-PL"/>
        </w:rPr>
        <w:t>postanowieniu z 28 września 2016 r., I</w:t>
      </w:r>
      <w:r w:rsidRPr="00FE617B">
        <w:rPr>
          <w:rFonts w:ascii="Times New Roman" w:eastAsia="Times New Roman" w:hAnsi="Times New Roman"/>
          <w:lang w:eastAsia="pl-PL"/>
        </w:rPr>
        <w:t xml:space="preserve"> </w:t>
      </w:r>
      <w:r w:rsidRPr="00C60266">
        <w:rPr>
          <w:rFonts w:ascii="Times New Roman" w:eastAsia="Times New Roman" w:hAnsi="Times New Roman"/>
          <w:lang w:eastAsia="pl-PL"/>
        </w:rPr>
        <w:t>sygn.</w:t>
      </w:r>
      <w:r>
        <w:rPr>
          <w:rFonts w:ascii="Times New Roman" w:eastAsia="Times New Roman" w:hAnsi="Times New Roman"/>
          <w:lang w:eastAsia="pl-PL"/>
        </w:rPr>
        <w:t xml:space="preserve"> akt</w:t>
      </w:r>
      <w:r w:rsidRPr="00C60266">
        <w:rPr>
          <w:rFonts w:ascii="Times New Roman" w:eastAsia="Times New Roman" w:hAnsi="Times New Roman"/>
          <w:lang w:eastAsia="pl-PL"/>
        </w:rPr>
        <w:t xml:space="preserve"> II CSK 329/15, OSNC 2017, nr 5, poz. 61.</w:t>
      </w:r>
    </w:p>
  </w:footnote>
  <w:footnote w:id="15">
    <w:p w14:paraId="251AEB0A" w14:textId="2EB188B4" w:rsidR="00FE617B" w:rsidRPr="00F95D7C" w:rsidRDefault="00FE617B" w:rsidP="000F6FA8">
      <w:pPr>
        <w:pStyle w:val="Tekstprzypisudolnego"/>
        <w:ind w:left="284" w:hanging="284"/>
        <w:rPr>
          <w:rFonts w:ascii="Times New Roman" w:hAnsi="Times New Roman"/>
        </w:rPr>
      </w:pPr>
      <w:r w:rsidRPr="00F95D7C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F95D7C">
        <w:rPr>
          <w:rFonts w:ascii="Times New Roman" w:eastAsia="Times New Roman" w:hAnsi="Times New Roman"/>
          <w:lang w:eastAsia="pl-PL"/>
        </w:rPr>
        <w:t>Zob. postanowienia Sądu Najwyższego</w:t>
      </w:r>
      <w:r>
        <w:rPr>
          <w:rFonts w:ascii="Times New Roman" w:eastAsia="Times New Roman" w:hAnsi="Times New Roman"/>
          <w:lang w:eastAsia="pl-PL"/>
        </w:rPr>
        <w:t>:</w:t>
      </w:r>
      <w:r w:rsidRPr="00F95D7C">
        <w:rPr>
          <w:rFonts w:ascii="Times New Roman" w:eastAsia="Times New Roman" w:hAnsi="Times New Roman"/>
          <w:lang w:eastAsia="pl-PL"/>
        </w:rPr>
        <w:t xml:space="preserve"> z dnia 25 maja 2012 r.</w:t>
      </w:r>
      <w:r>
        <w:rPr>
          <w:rFonts w:ascii="Times New Roman" w:eastAsia="Times New Roman" w:hAnsi="Times New Roman"/>
          <w:lang w:eastAsia="pl-PL"/>
        </w:rPr>
        <w:t>,</w:t>
      </w:r>
      <w:r w:rsidRPr="00FE617B">
        <w:rPr>
          <w:rFonts w:ascii="Times New Roman" w:eastAsia="Times New Roman" w:hAnsi="Times New Roman"/>
          <w:lang w:eastAsia="pl-PL"/>
        </w:rPr>
        <w:t xml:space="preserve"> </w:t>
      </w:r>
      <w:r w:rsidRPr="00C60266">
        <w:rPr>
          <w:rFonts w:ascii="Times New Roman" w:eastAsia="Times New Roman" w:hAnsi="Times New Roman"/>
          <w:lang w:eastAsia="pl-PL"/>
        </w:rPr>
        <w:t>sygn.</w:t>
      </w:r>
      <w:r>
        <w:rPr>
          <w:rFonts w:ascii="Times New Roman" w:eastAsia="Times New Roman" w:hAnsi="Times New Roman"/>
          <w:lang w:eastAsia="pl-PL"/>
        </w:rPr>
        <w:t xml:space="preserve"> akt</w:t>
      </w:r>
      <w:r w:rsidRPr="00F95D7C">
        <w:rPr>
          <w:rFonts w:ascii="Times New Roman" w:eastAsia="Times New Roman" w:hAnsi="Times New Roman"/>
          <w:lang w:eastAsia="pl-PL"/>
        </w:rPr>
        <w:t xml:space="preserve"> I CSK 414/11, LEX nr 1254617; z dnia 13 grudnia 2012 r., </w:t>
      </w:r>
      <w:r w:rsidRPr="00C60266">
        <w:rPr>
          <w:rFonts w:ascii="Times New Roman" w:eastAsia="Times New Roman" w:hAnsi="Times New Roman"/>
          <w:lang w:eastAsia="pl-PL"/>
        </w:rPr>
        <w:t>sygn.</w:t>
      </w:r>
      <w:r>
        <w:rPr>
          <w:rFonts w:ascii="Times New Roman" w:eastAsia="Times New Roman" w:hAnsi="Times New Roman"/>
          <w:lang w:eastAsia="pl-PL"/>
        </w:rPr>
        <w:t xml:space="preserve"> akt</w:t>
      </w:r>
      <w:r w:rsidRPr="00C60266">
        <w:rPr>
          <w:rFonts w:ascii="Times New Roman" w:eastAsia="Times New Roman" w:hAnsi="Times New Roman"/>
          <w:lang w:eastAsia="pl-PL"/>
        </w:rPr>
        <w:t xml:space="preserve"> </w:t>
      </w:r>
      <w:r w:rsidRPr="00F95D7C">
        <w:rPr>
          <w:rFonts w:ascii="Times New Roman" w:eastAsia="Times New Roman" w:hAnsi="Times New Roman"/>
          <w:lang w:eastAsia="pl-PL"/>
        </w:rPr>
        <w:t xml:space="preserve">V CSK 18/12, LEX nr 1293843 i z dnia 25 lutego 2015 r., </w:t>
      </w:r>
      <w:r w:rsidRPr="00C60266">
        <w:rPr>
          <w:rFonts w:ascii="Times New Roman" w:eastAsia="Times New Roman" w:hAnsi="Times New Roman"/>
          <w:lang w:eastAsia="pl-PL"/>
        </w:rPr>
        <w:t>sygn.</w:t>
      </w:r>
      <w:r>
        <w:rPr>
          <w:rFonts w:ascii="Times New Roman" w:eastAsia="Times New Roman" w:hAnsi="Times New Roman"/>
          <w:lang w:eastAsia="pl-PL"/>
        </w:rPr>
        <w:t xml:space="preserve"> akt</w:t>
      </w:r>
      <w:r w:rsidRPr="00C60266">
        <w:rPr>
          <w:rFonts w:ascii="Times New Roman" w:eastAsia="Times New Roman" w:hAnsi="Times New Roman"/>
          <w:lang w:eastAsia="pl-PL"/>
        </w:rPr>
        <w:t xml:space="preserve"> </w:t>
      </w:r>
      <w:r w:rsidRPr="00F95D7C">
        <w:rPr>
          <w:rFonts w:ascii="Times New Roman" w:eastAsia="Times New Roman" w:hAnsi="Times New Roman"/>
          <w:lang w:eastAsia="pl-PL"/>
        </w:rPr>
        <w:t>IV CSK 304/14, LEX nr 1663137.</w:t>
      </w:r>
    </w:p>
  </w:footnote>
  <w:footnote w:id="16">
    <w:p w14:paraId="14B7963C" w14:textId="291303CB" w:rsidR="00FE617B" w:rsidRPr="00895346" w:rsidRDefault="00FE617B" w:rsidP="000F6FA8">
      <w:pPr>
        <w:pStyle w:val="Tekstprzypisudolnego"/>
        <w:ind w:left="284" w:hanging="284"/>
        <w:rPr>
          <w:rFonts w:ascii="Times New Roman" w:hAnsi="Times New Roman"/>
        </w:rPr>
      </w:pPr>
      <w:r w:rsidRPr="00895346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895346">
        <w:rPr>
          <w:rFonts w:ascii="Times New Roman" w:eastAsia="Times New Roman" w:hAnsi="Times New Roman"/>
          <w:lang w:eastAsia="pl-PL"/>
        </w:rPr>
        <w:t>Por. postanowienia Sądu Najwyższego z dnia 20 listopada 2013 r.</w:t>
      </w:r>
      <w:r>
        <w:rPr>
          <w:rFonts w:ascii="Times New Roman" w:eastAsia="Times New Roman" w:hAnsi="Times New Roman"/>
          <w:lang w:eastAsia="pl-PL"/>
        </w:rPr>
        <w:t>,</w:t>
      </w:r>
      <w:r w:rsidRPr="00895346">
        <w:rPr>
          <w:rFonts w:ascii="Times New Roman" w:eastAsia="Times New Roman" w:hAnsi="Times New Roman"/>
          <w:lang w:eastAsia="pl-PL"/>
        </w:rPr>
        <w:t xml:space="preserve"> </w:t>
      </w:r>
      <w:r w:rsidRPr="00C60266">
        <w:rPr>
          <w:rFonts w:ascii="Times New Roman" w:eastAsia="Times New Roman" w:hAnsi="Times New Roman"/>
          <w:lang w:eastAsia="pl-PL"/>
        </w:rPr>
        <w:t>sygn.</w:t>
      </w:r>
      <w:r>
        <w:rPr>
          <w:rFonts w:ascii="Times New Roman" w:eastAsia="Times New Roman" w:hAnsi="Times New Roman"/>
          <w:lang w:eastAsia="pl-PL"/>
        </w:rPr>
        <w:t xml:space="preserve"> akt</w:t>
      </w:r>
      <w:r w:rsidRPr="00C60266">
        <w:rPr>
          <w:rFonts w:ascii="Times New Roman" w:eastAsia="Times New Roman" w:hAnsi="Times New Roman"/>
          <w:lang w:eastAsia="pl-PL"/>
        </w:rPr>
        <w:t xml:space="preserve"> </w:t>
      </w:r>
      <w:r w:rsidRPr="00895346">
        <w:rPr>
          <w:rFonts w:ascii="Times New Roman" w:eastAsia="Times New Roman" w:hAnsi="Times New Roman"/>
          <w:lang w:eastAsia="pl-PL"/>
        </w:rPr>
        <w:t>I CSK 329/13, OSNC 2014</w:t>
      </w:r>
      <w:r w:rsidR="00083942">
        <w:rPr>
          <w:rFonts w:ascii="Times New Roman" w:eastAsia="Times New Roman" w:hAnsi="Times New Roman"/>
          <w:lang w:eastAsia="pl-PL"/>
        </w:rPr>
        <w:t xml:space="preserve">, nr </w:t>
      </w:r>
      <w:r w:rsidRPr="00895346">
        <w:rPr>
          <w:rFonts w:ascii="Times New Roman" w:eastAsia="Times New Roman" w:hAnsi="Times New Roman"/>
          <w:lang w:eastAsia="pl-PL"/>
        </w:rPr>
        <w:t>9</w:t>
      </w:r>
      <w:r w:rsidR="00083942">
        <w:rPr>
          <w:rFonts w:ascii="Times New Roman" w:eastAsia="Times New Roman" w:hAnsi="Times New Roman"/>
          <w:lang w:eastAsia="pl-PL"/>
        </w:rPr>
        <w:t xml:space="preserve">, poz. </w:t>
      </w:r>
      <w:r w:rsidRPr="00895346">
        <w:rPr>
          <w:rFonts w:ascii="Times New Roman" w:eastAsia="Times New Roman" w:hAnsi="Times New Roman"/>
          <w:lang w:eastAsia="pl-PL"/>
        </w:rPr>
        <w:t xml:space="preserve">93; z dnia 28 maja 2015 r., </w:t>
      </w:r>
      <w:r w:rsidRPr="00C60266">
        <w:rPr>
          <w:rFonts w:ascii="Times New Roman" w:eastAsia="Times New Roman" w:hAnsi="Times New Roman"/>
          <w:lang w:eastAsia="pl-PL"/>
        </w:rPr>
        <w:t>sygn.</w:t>
      </w:r>
      <w:r>
        <w:rPr>
          <w:rFonts w:ascii="Times New Roman" w:eastAsia="Times New Roman" w:hAnsi="Times New Roman"/>
          <w:lang w:eastAsia="pl-PL"/>
        </w:rPr>
        <w:t xml:space="preserve"> akt</w:t>
      </w:r>
      <w:r w:rsidRPr="00C60266">
        <w:rPr>
          <w:rFonts w:ascii="Times New Roman" w:eastAsia="Times New Roman" w:hAnsi="Times New Roman"/>
          <w:lang w:eastAsia="pl-PL"/>
        </w:rPr>
        <w:t xml:space="preserve"> </w:t>
      </w:r>
      <w:r w:rsidRPr="00895346">
        <w:rPr>
          <w:rFonts w:ascii="Times New Roman" w:eastAsia="Times New Roman" w:hAnsi="Times New Roman"/>
          <w:lang w:eastAsia="pl-PL"/>
        </w:rPr>
        <w:t>III CSK 352/14, OSNC 2016</w:t>
      </w:r>
      <w:r w:rsidR="00083942">
        <w:rPr>
          <w:rFonts w:ascii="Times New Roman" w:eastAsia="Times New Roman" w:hAnsi="Times New Roman"/>
          <w:lang w:eastAsia="pl-PL"/>
        </w:rPr>
        <w:t xml:space="preserve">, nr </w:t>
      </w:r>
      <w:r w:rsidRPr="00895346">
        <w:rPr>
          <w:rFonts w:ascii="Times New Roman" w:eastAsia="Times New Roman" w:hAnsi="Times New Roman"/>
          <w:lang w:eastAsia="pl-PL"/>
        </w:rPr>
        <w:t>5</w:t>
      </w:r>
      <w:r w:rsidR="00083942">
        <w:rPr>
          <w:rFonts w:ascii="Times New Roman" w:eastAsia="Times New Roman" w:hAnsi="Times New Roman"/>
          <w:lang w:eastAsia="pl-PL"/>
        </w:rPr>
        <w:t xml:space="preserve">, poz. </w:t>
      </w:r>
      <w:r w:rsidRPr="00895346">
        <w:rPr>
          <w:rFonts w:ascii="Times New Roman" w:eastAsia="Times New Roman" w:hAnsi="Times New Roman"/>
          <w:lang w:eastAsia="pl-PL"/>
        </w:rPr>
        <w:t xml:space="preserve">63; z dnia 24 września 2015 r., </w:t>
      </w:r>
      <w:r w:rsidRPr="00C60266">
        <w:rPr>
          <w:rFonts w:ascii="Times New Roman" w:eastAsia="Times New Roman" w:hAnsi="Times New Roman"/>
          <w:lang w:eastAsia="pl-PL"/>
        </w:rPr>
        <w:t>sygn.</w:t>
      </w:r>
      <w:r>
        <w:rPr>
          <w:rFonts w:ascii="Times New Roman" w:eastAsia="Times New Roman" w:hAnsi="Times New Roman"/>
          <w:lang w:eastAsia="pl-PL"/>
        </w:rPr>
        <w:t xml:space="preserve"> akt</w:t>
      </w:r>
      <w:r w:rsidRPr="00C60266">
        <w:rPr>
          <w:rFonts w:ascii="Times New Roman" w:eastAsia="Times New Roman" w:hAnsi="Times New Roman"/>
          <w:lang w:eastAsia="pl-PL"/>
        </w:rPr>
        <w:t xml:space="preserve"> </w:t>
      </w:r>
      <w:r w:rsidRPr="00895346">
        <w:rPr>
          <w:rFonts w:ascii="Times New Roman" w:eastAsia="Times New Roman" w:hAnsi="Times New Roman"/>
          <w:lang w:eastAsia="pl-PL"/>
        </w:rPr>
        <w:t>V CSK 686/14, LEX nr 1816581</w:t>
      </w:r>
      <w:r>
        <w:rPr>
          <w:rFonts w:ascii="Times New Roman" w:eastAsia="Times New Roman" w:hAnsi="Times New Roman"/>
          <w:lang w:eastAsia="pl-PL"/>
        </w:rPr>
        <w:t>;</w:t>
      </w:r>
      <w:r w:rsidRPr="00895346">
        <w:rPr>
          <w:rFonts w:ascii="Times New Roman" w:eastAsia="Times New Roman" w:hAnsi="Times New Roman"/>
          <w:lang w:eastAsia="pl-PL"/>
        </w:rPr>
        <w:t xml:space="preserve"> z</w:t>
      </w:r>
      <w:r>
        <w:rPr>
          <w:rFonts w:ascii="Times New Roman" w:eastAsia="Times New Roman" w:hAnsi="Times New Roman"/>
          <w:lang w:eastAsia="pl-PL"/>
        </w:rPr>
        <w:t xml:space="preserve"> </w:t>
      </w:r>
      <w:r w:rsidRPr="00895346">
        <w:rPr>
          <w:rFonts w:ascii="Times New Roman" w:eastAsia="Times New Roman" w:hAnsi="Times New Roman"/>
          <w:lang w:eastAsia="pl-PL"/>
        </w:rPr>
        <w:t xml:space="preserve">dnia 28 września 2016 r., </w:t>
      </w:r>
      <w:r w:rsidRPr="00C60266">
        <w:rPr>
          <w:rFonts w:ascii="Times New Roman" w:eastAsia="Times New Roman" w:hAnsi="Times New Roman"/>
          <w:lang w:eastAsia="pl-PL"/>
        </w:rPr>
        <w:t>sygn.</w:t>
      </w:r>
      <w:r>
        <w:rPr>
          <w:rFonts w:ascii="Times New Roman" w:eastAsia="Times New Roman" w:hAnsi="Times New Roman"/>
          <w:lang w:eastAsia="pl-PL"/>
        </w:rPr>
        <w:t xml:space="preserve"> akt</w:t>
      </w:r>
      <w:r w:rsidRPr="00C60266">
        <w:rPr>
          <w:rFonts w:ascii="Times New Roman" w:eastAsia="Times New Roman" w:hAnsi="Times New Roman"/>
          <w:lang w:eastAsia="pl-PL"/>
        </w:rPr>
        <w:t xml:space="preserve"> </w:t>
      </w:r>
      <w:r w:rsidRPr="00895346">
        <w:rPr>
          <w:rFonts w:ascii="Times New Roman" w:eastAsia="Times New Roman" w:hAnsi="Times New Roman"/>
          <w:lang w:eastAsia="pl-PL"/>
        </w:rPr>
        <w:t>III CSK 329/15, OSNC 2017/</w:t>
      </w:r>
      <w:r w:rsidR="00083942">
        <w:rPr>
          <w:rFonts w:ascii="Times New Roman" w:eastAsia="Times New Roman" w:hAnsi="Times New Roman"/>
          <w:lang w:eastAsia="pl-PL"/>
        </w:rPr>
        <w:t xml:space="preserve">, nr </w:t>
      </w:r>
      <w:r w:rsidRPr="00895346">
        <w:rPr>
          <w:rFonts w:ascii="Times New Roman" w:eastAsia="Times New Roman" w:hAnsi="Times New Roman"/>
          <w:lang w:eastAsia="pl-PL"/>
        </w:rPr>
        <w:t>5</w:t>
      </w:r>
      <w:r w:rsidR="00083942">
        <w:rPr>
          <w:rFonts w:ascii="Times New Roman" w:eastAsia="Times New Roman" w:hAnsi="Times New Roman"/>
          <w:lang w:eastAsia="pl-PL"/>
        </w:rPr>
        <w:t>, poz.</w:t>
      </w:r>
      <w:r w:rsidRPr="00895346">
        <w:rPr>
          <w:rFonts w:ascii="Times New Roman" w:eastAsia="Times New Roman" w:hAnsi="Times New Roman"/>
          <w:lang w:eastAsia="pl-PL"/>
        </w:rPr>
        <w:t>61.</w:t>
      </w:r>
    </w:p>
  </w:footnote>
  <w:footnote w:id="17">
    <w:p w14:paraId="620B26BB" w14:textId="676C8FA5" w:rsidR="00FE617B" w:rsidRPr="00895346" w:rsidRDefault="00FE617B" w:rsidP="000F6FA8">
      <w:pPr>
        <w:pStyle w:val="Tekstprzypisudolnego"/>
        <w:ind w:left="284" w:hanging="284"/>
        <w:rPr>
          <w:rFonts w:ascii="Times New Roman" w:hAnsi="Times New Roman"/>
        </w:rPr>
      </w:pPr>
      <w:r w:rsidRPr="00895346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>
        <w:rPr>
          <w:rFonts w:ascii="Times New Roman" w:eastAsia="Times New Roman" w:hAnsi="Times New Roman"/>
          <w:lang w:eastAsia="pl-PL"/>
        </w:rPr>
        <w:t>S</w:t>
      </w:r>
      <w:r w:rsidRPr="00895346">
        <w:rPr>
          <w:rFonts w:ascii="Times New Roman" w:eastAsia="Times New Roman" w:hAnsi="Times New Roman"/>
          <w:lang w:eastAsia="pl-PL"/>
        </w:rPr>
        <w:t xml:space="preserve">ygn. </w:t>
      </w:r>
      <w:r>
        <w:rPr>
          <w:rFonts w:ascii="Times New Roman" w:eastAsia="Times New Roman" w:hAnsi="Times New Roman"/>
          <w:lang w:eastAsia="pl-PL"/>
        </w:rPr>
        <w:t xml:space="preserve">akt </w:t>
      </w:r>
      <w:r w:rsidRPr="00895346">
        <w:rPr>
          <w:rFonts w:ascii="Times New Roman" w:eastAsia="Times New Roman" w:hAnsi="Times New Roman"/>
          <w:lang w:eastAsia="pl-PL"/>
        </w:rPr>
        <w:t>III CZP 102/17</w:t>
      </w:r>
      <w:r>
        <w:rPr>
          <w:rFonts w:ascii="Times New Roman" w:eastAsia="Times New Roman" w:hAnsi="Times New Roman"/>
          <w:lang w:eastAsia="pl-PL"/>
        </w:rPr>
        <w:t xml:space="preserve">, </w:t>
      </w:r>
      <w:r w:rsidRPr="00895346">
        <w:rPr>
          <w:rFonts w:ascii="Times New Roman" w:eastAsia="Times New Roman" w:hAnsi="Times New Roman"/>
          <w:lang w:eastAsia="pl-PL"/>
        </w:rPr>
        <w:t>OSNC 2018/12/10.</w:t>
      </w:r>
    </w:p>
  </w:footnote>
  <w:footnote w:id="18">
    <w:p w14:paraId="60D9B0D8" w14:textId="30AC55DC" w:rsidR="00FE617B" w:rsidRPr="00895346" w:rsidRDefault="00FE617B" w:rsidP="000F6FA8">
      <w:pPr>
        <w:pStyle w:val="Tekstprzypisudolnego"/>
        <w:ind w:left="284" w:hanging="284"/>
        <w:rPr>
          <w:rFonts w:ascii="Times New Roman" w:hAnsi="Times New Roman"/>
        </w:rPr>
      </w:pPr>
      <w:r w:rsidRPr="00895346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895346">
        <w:rPr>
          <w:rFonts w:ascii="Times New Roman" w:eastAsia="Times New Roman" w:hAnsi="Times New Roman"/>
          <w:lang w:eastAsia="pl-PL"/>
        </w:rPr>
        <w:t>Por. postanowienia Sądu Najwyższego z dnia 27 maja 1998 r.</w:t>
      </w:r>
      <w:r>
        <w:rPr>
          <w:rFonts w:ascii="Times New Roman" w:eastAsia="Times New Roman" w:hAnsi="Times New Roman"/>
          <w:lang w:eastAsia="pl-PL"/>
        </w:rPr>
        <w:t>,</w:t>
      </w:r>
      <w:r w:rsidRPr="00895346">
        <w:rPr>
          <w:rFonts w:ascii="Times New Roman" w:eastAsia="Times New Roman" w:hAnsi="Times New Roman"/>
          <w:lang w:eastAsia="pl-PL"/>
        </w:rPr>
        <w:t xml:space="preserve"> </w:t>
      </w:r>
      <w:r w:rsidR="00083942" w:rsidRPr="00C60266">
        <w:rPr>
          <w:rFonts w:ascii="Times New Roman" w:eastAsia="Times New Roman" w:hAnsi="Times New Roman"/>
          <w:lang w:eastAsia="pl-PL"/>
        </w:rPr>
        <w:t>sygn.</w:t>
      </w:r>
      <w:r w:rsidR="00083942">
        <w:rPr>
          <w:rFonts w:ascii="Times New Roman" w:eastAsia="Times New Roman" w:hAnsi="Times New Roman"/>
          <w:lang w:eastAsia="pl-PL"/>
        </w:rPr>
        <w:t xml:space="preserve"> akt</w:t>
      </w:r>
      <w:r w:rsidR="00083942" w:rsidRPr="00C60266">
        <w:rPr>
          <w:rFonts w:ascii="Times New Roman" w:eastAsia="Times New Roman" w:hAnsi="Times New Roman"/>
          <w:lang w:eastAsia="pl-PL"/>
        </w:rPr>
        <w:t xml:space="preserve"> </w:t>
      </w:r>
      <w:r w:rsidRPr="00895346">
        <w:rPr>
          <w:rFonts w:ascii="Times New Roman" w:eastAsia="Times New Roman" w:hAnsi="Times New Roman"/>
          <w:lang w:eastAsia="pl-PL"/>
        </w:rPr>
        <w:t>I CKU 181/97</w:t>
      </w:r>
      <w:r w:rsidR="00083942">
        <w:rPr>
          <w:rFonts w:ascii="Times New Roman" w:eastAsia="Times New Roman" w:hAnsi="Times New Roman"/>
          <w:lang w:eastAsia="pl-PL"/>
        </w:rPr>
        <w:t xml:space="preserve"> (</w:t>
      </w:r>
      <w:proofErr w:type="spellStart"/>
      <w:r w:rsidRPr="00895346">
        <w:rPr>
          <w:rFonts w:ascii="Times New Roman" w:eastAsia="Times New Roman" w:hAnsi="Times New Roman"/>
          <w:lang w:eastAsia="pl-PL"/>
        </w:rPr>
        <w:t>niepubl</w:t>
      </w:r>
      <w:proofErr w:type="spellEnd"/>
      <w:r w:rsidRPr="00895346">
        <w:rPr>
          <w:rFonts w:ascii="Times New Roman" w:eastAsia="Times New Roman" w:hAnsi="Times New Roman"/>
          <w:lang w:eastAsia="pl-PL"/>
        </w:rPr>
        <w:t>.</w:t>
      </w:r>
      <w:r w:rsidR="00083942">
        <w:rPr>
          <w:rFonts w:ascii="Times New Roman" w:eastAsia="Times New Roman" w:hAnsi="Times New Roman"/>
          <w:lang w:eastAsia="pl-PL"/>
        </w:rPr>
        <w:t>)</w:t>
      </w:r>
      <w:r w:rsidRPr="00895346">
        <w:rPr>
          <w:rFonts w:ascii="Times New Roman" w:eastAsia="Times New Roman" w:hAnsi="Times New Roman"/>
          <w:lang w:eastAsia="pl-PL"/>
        </w:rPr>
        <w:t xml:space="preserve"> oraz z dnia 13 listopada 1998 r., II CKU 64/98, </w:t>
      </w:r>
      <w:proofErr w:type="spellStart"/>
      <w:r w:rsidRPr="00895346">
        <w:rPr>
          <w:rFonts w:ascii="Times New Roman" w:eastAsia="Times New Roman" w:hAnsi="Times New Roman"/>
          <w:lang w:eastAsia="pl-PL"/>
        </w:rPr>
        <w:t>niepubl</w:t>
      </w:r>
      <w:proofErr w:type="spellEnd"/>
      <w:r w:rsidRPr="00895346">
        <w:rPr>
          <w:rFonts w:ascii="Times New Roman" w:eastAsia="Times New Roman" w:hAnsi="Times New Roman"/>
          <w:lang w:eastAsia="pl-PL"/>
        </w:rPr>
        <w:t>.</w:t>
      </w:r>
    </w:p>
  </w:footnote>
  <w:footnote w:id="19">
    <w:p w14:paraId="1A62314D" w14:textId="705B49D5" w:rsidR="00FE617B" w:rsidRPr="00793F01" w:rsidRDefault="00FE617B" w:rsidP="00DC6F55">
      <w:pPr>
        <w:autoSpaceDE w:val="0"/>
        <w:autoSpaceDN w:val="0"/>
        <w:adjustRightInd w:val="0"/>
        <w:ind w:left="284" w:hanging="284"/>
        <w:rPr>
          <w:rFonts w:ascii="Times New Roman" w:hAnsi="Times New Roman"/>
          <w:sz w:val="20"/>
          <w:szCs w:val="20"/>
          <w:lang w:eastAsia="pl-PL"/>
        </w:rPr>
      </w:pPr>
      <w:r w:rsidRPr="00895346">
        <w:rPr>
          <w:rStyle w:val="Odwoanieprzypisudolnego"/>
          <w:rFonts w:ascii="Times New Roman" w:hAnsi="Times New Roman"/>
          <w:sz w:val="20"/>
          <w:szCs w:val="20"/>
        </w:rPr>
        <w:footnoteRef/>
      </w:r>
      <w:r w:rsidRPr="008376A5">
        <w:rPr>
          <w:rFonts w:ascii="Times New Roman" w:hAnsi="Times New Roman"/>
          <w:sz w:val="20"/>
          <w:szCs w:val="20"/>
          <w:vertAlign w:val="superscript"/>
        </w:rPr>
        <w:t>)</w:t>
      </w:r>
      <w:r>
        <w:rPr>
          <w:rFonts w:ascii="Times New Roman" w:hAnsi="Times New Roman"/>
          <w:sz w:val="20"/>
          <w:szCs w:val="20"/>
        </w:rPr>
        <w:tab/>
        <w:t>Z</w:t>
      </w:r>
      <w:r w:rsidRPr="00895346">
        <w:rPr>
          <w:rFonts w:ascii="Times New Roman" w:hAnsi="Times New Roman"/>
          <w:sz w:val="20"/>
          <w:szCs w:val="20"/>
        </w:rPr>
        <w:t>ob. „</w:t>
      </w:r>
      <w:r w:rsidRPr="00895346">
        <w:rPr>
          <w:rFonts w:ascii="Times New Roman" w:hAnsi="Times New Roman"/>
          <w:sz w:val="20"/>
          <w:szCs w:val="20"/>
          <w:lang w:eastAsia="pl-PL"/>
        </w:rPr>
        <w:t>Informacja o działalności Rzecznika Praw Dziecka w 2020 roku oraz uwagi o stanie przestrzegania praw dziecka w Polsce” z dnia 31 marca 2021 r.</w:t>
      </w:r>
      <w:r>
        <w:rPr>
          <w:rFonts w:ascii="Times New Roman" w:hAnsi="Times New Roman"/>
          <w:sz w:val="20"/>
          <w:szCs w:val="20"/>
          <w:lang w:eastAsia="pl-PL"/>
        </w:rPr>
        <w:t xml:space="preserve"> </w:t>
      </w:r>
    </w:p>
  </w:footnote>
  <w:footnote w:id="20">
    <w:p w14:paraId="440A20DA" w14:textId="686979AB" w:rsidR="00FE617B" w:rsidRPr="00C76B29" w:rsidRDefault="00FE617B" w:rsidP="000F6FA8">
      <w:pPr>
        <w:autoSpaceDE w:val="0"/>
        <w:autoSpaceDN w:val="0"/>
        <w:adjustRightInd w:val="0"/>
        <w:ind w:left="284" w:hanging="284"/>
        <w:rPr>
          <w:rFonts w:ascii="Times New Roman" w:hAnsi="Times New Roman"/>
          <w:sz w:val="20"/>
          <w:szCs w:val="20"/>
        </w:rPr>
      </w:pPr>
      <w:r w:rsidRPr="00C76B29">
        <w:rPr>
          <w:rStyle w:val="Odwoanieprzypisudolnego"/>
          <w:rFonts w:ascii="Times New Roman" w:hAnsi="Times New Roman"/>
          <w:sz w:val="20"/>
          <w:szCs w:val="20"/>
        </w:rPr>
        <w:footnoteRef/>
      </w:r>
      <w:r w:rsidRPr="008376A5">
        <w:rPr>
          <w:rFonts w:ascii="Times New Roman" w:hAnsi="Times New Roman"/>
          <w:sz w:val="20"/>
          <w:szCs w:val="20"/>
          <w:vertAlign w:val="superscript"/>
        </w:rPr>
        <w:t>)</w:t>
      </w:r>
      <w:r>
        <w:rPr>
          <w:rFonts w:ascii="Times New Roman" w:hAnsi="Times New Roman"/>
          <w:sz w:val="20"/>
          <w:szCs w:val="20"/>
        </w:rPr>
        <w:tab/>
      </w:r>
      <w:r w:rsidRPr="00C76B29"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>Zob. postanowienia Sądu Najwyższego z dnia 20 lutego 1963 r.</w:t>
      </w:r>
      <w:r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>,</w:t>
      </w:r>
      <w:r w:rsidRPr="00C76B29"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 xml:space="preserve"> </w:t>
      </w:r>
      <w:r w:rsidR="00083942" w:rsidRPr="00C60266">
        <w:rPr>
          <w:rFonts w:ascii="Times New Roman" w:eastAsia="Times New Roman" w:hAnsi="Times New Roman"/>
          <w:lang w:eastAsia="pl-PL"/>
        </w:rPr>
        <w:t>sygn.</w:t>
      </w:r>
      <w:r w:rsidR="00083942">
        <w:rPr>
          <w:rFonts w:ascii="Times New Roman" w:eastAsia="Times New Roman" w:hAnsi="Times New Roman"/>
          <w:lang w:eastAsia="pl-PL"/>
        </w:rPr>
        <w:t xml:space="preserve"> akt</w:t>
      </w:r>
      <w:r w:rsidR="00083942" w:rsidRPr="00C60266">
        <w:rPr>
          <w:rFonts w:ascii="Times New Roman" w:eastAsia="Times New Roman" w:hAnsi="Times New Roman"/>
          <w:lang w:eastAsia="pl-PL"/>
        </w:rPr>
        <w:t xml:space="preserve"> </w:t>
      </w:r>
      <w:r w:rsidRPr="00C76B29"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>II CR 109/63 (OSNCP 1964, nr 3, poz. 51);</w:t>
      </w:r>
      <w:r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 xml:space="preserve"> </w:t>
      </w:r>
      <w:r w:rsidRPr="00C76B29"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>z</w:t>
      </w:r>
      <w:r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 xml:space="preserve"> </w:t>
      </w:r>
      <w:r w:rsidRPr="00C76B29"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>dnia 24 września 2015 r.</w:t>
      </w:r>
      <w:r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>,</w:t>
      </w:r>
      <w:r w:rsidRPr="00C76B29"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 xml:space="preserve"> </w:t>
      </w:r>
      <w:r w:rsidR="00083942" w:rsidRPr="00C60266">
        <w:rPr>
          <w:rFonts w:ascii="Times New Roman" w:eastAsia="Times New Roman" w:hAnsi="Times New Roman"/>
          <w:lang w:eastAsia="pl-PL"/>
        </w:rPr>
        <w:t>sygn.</w:t>
      </w:r>
      <w:r w:rsidR="00083942">
        <w:rPr>
          <w:rFonts w:ascii="Times New Roman" w:eastAsia="Times New Roman" w:hAnsi="Times New Roman"/>
          <w:lang w:eastAsia="pl-PL"/>
        </w:rPr>
        <w:t xml:space="preserve"> akt</w:t>
      </w:r>
      <w:r w:rsidR="00083942" w:rsidRPr="00C60266">
        <w:rPr>
          <w:rFonts w:ascii="Times New Roman" w:eastAsia="Times New Roman" w:hAnsi="Times New Roman"/>
          <w:lang w:eastAsia="pl-PL"/>
        </w:rPr>
        <w:t xml:space="preserve"> </w:t>
      </w:r>
      <w:r w:rsidRPr="00C76B29"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>V CSK 686/14 (</w:t>
      </w:r>
      <w:proofErr w:type="spellStart"/>
      <w:r w:rsidRPr="00C76B29"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>niepubl</w:t>
      </w:r>
      <w:proofErr w:type="spellEnd"/>
      <w:r w:rsidRPr="00C76B29"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>.) i z dnia 15 czerwca 2020</w:t>
      </w:r>
      <w:r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 xml:space="preserve"> </w:t>
      </w:r>
      <w:r w:rsidRPr="00C76B29"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>r.</w:t>
      </w:r>
      <w:r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>,</w:t>
      </w:r>
      <w:r w:rsidRPr="00C76B29"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 xml:space="preserve"> </w:t>
      </w:r>
      <w:r w:rsidR="00083942" w:rsidRPr="00C60266">
        <w:rPr>
          <w:rFonts w:ascii="Times New Roman" w:eastAsia="Times New Roman" w:hAnsi="Times New Roman"/>
          <w:lang w:eastAsia="pl-PL"/>
        </w:rPr>
        <w:t>sygn.</w:t>
      </w:r>
      <w:r w:rsidR="00083942">
        <w:rPr>
          <w:rFonts w:ascii="Times New Roman" w:eastAsia="Times New Roman" w:hAnsi="Times New Roman"/>
          <w:lang w:eastAsia="pl-PL"/>
        </w:rPr>
        <w:t xml:space="preserve"> akt</w:t>
      </w:r>
      <w:r w:rsidR="00083942" w:rsidRPr="00C60266">
        <w:rPr>
          <w:rFonts w:ascii="Times New Roman" w:eastAsia="Times New Roman" w:hAnsi="Times New Roman"/>
          <w:lang w:eastAsia="pl-PL"/>
        </w:rPr>
        <w:t xml:space="preserve"> </w:t>
      </w:r>
      <w:r w:rsidRPr="00C76B29"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 xml:space="preserve">I </w:t>
      </w:r>
      <w:proofErr w:type="spellStart"/>
      <w:r w:rsidRPr="00C76B29"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>NSNc</w:t>
      </w:r>
      <w:proofErr w:type="spellEnd"/>
      <w:r w:rsidRPr="00C76B29">
        <w:rPr>
          <w:rStyle w:val="pt-domylnaczcionkaakapitu-000012"/>
          <w:rFonts w:ascii="Times New Roman" w:hAnsi="Times New Roman"/>
          <w:color w:val="000000"/>
          <w:sz w:val="20"/>
          <w:szCs w:val="20"/>
        </w:rPr>
        <w:t xml:space="preserve"> 62/20.</w:t>
      </w:r>
    </w:p>
  </w:footnote>
  <w:footnote w:id="21">
    <w:p w14:paraId="539B28C8" w14:textId="5E66B502" w:rsidR="00FE617B" w:rsidRPr="00C76B29" w:rsidRDefault="00FE617B" w:rsidP="000F6FA8">
      <w:pPr>
        <w:pStyle w:val="Tekstprzypisudolnego"/>
        <w:ind w:left="284" w:hanging="284"/>
        <w:rPr>
          <w:rFonts w:ascii="Times New Roman" w:hAnsi="Times New Roman"/>
        </w:rPr>
      </w:pPr>
      <w:r w:rsidRPr="00C76B29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proofErr w:type="spellStart"/>
      <w:r w:rsidRPr="00C76B29">
        <w:rPr>
          <w:rFonts w:ascii="Times New Roman" w:hAnsi="Times New Roman"/>
        </w:rPr>
        <w:t>Legalis</w:t>
      </w:r>
      <w:proofErr w:type="spellEnd"/>
      <w:r w:rsidRPr="00C76B29">
        <w:rPr>
          <w:rFonts w:ascii="Times New Roman" w:hAnsi="Times New Roman"/>
        </w:rPr>
        <w:t xml:space="preserve"> nr 2580025</w:t>
      </w:r>
      <w:r>
        <w:rPr>
          <w:rFonts w:ascii="Times New Roman" w:hAnsi="Times New Roman"/>
        </w:rPr>
        <w:t>.</w:t>
      </w:r>
    </w:p>
  </w:footnote>
  <w:footnote w:id="22">
    <w:p w14:paraId="0278557B" w14:textId="253AF0A2" w:rsidR="00FE617B" w:rsidRPr="00C76B29" w:rsidRDefault="00FE617B" w:rsidP="000F6FA8">
      <w:pPr>
        <w:pStyle w:val="Tekstprzypisudolnego"/>
        <w:ind w:left="284" w:hanging="284"/>
        <w:rPr>
          <w:rFonts w:ascii="Times New Roman" w:hAnsi="Times New Roman"/>
        </w:rPr>
      </w:pPr>
      <w:r w:rsidRPr="00C76B29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C76B29">
        <w:rPr>
          <w:rStyle w:val="pt-domylnaczcionkaakapitu-000012"/>
          <w:rFonts w:ascii="Times New Roman" w:hAnsi="Times New Roman"/>
          <w:color w:val="000000"/>
        </w:rPr>
        <w:t>Dz.</w:t>
      </w:r>
      <w:r>
        <w:rPr>
          <w:rStyle w:val="pt-domylnaczcionkaakapitu-000012"/>
          <w:rFonts w:ascii="Times New Roman" w:hAnsi="Times New Roman"/>
          <w:color w:val="000000"/>
        </w:rPr>
        <w:t xml:space="preserve"> </w:t>
      </w:r>
      <w:r w:rsidRPr="00C76B29">
        <w:rPr>
          <w:rStyle w:val="pt-domylnaczcionkaakapitu-000012"/>
          <w:rFonts w:ascii="Times New Roman" w:hAnsi="Times New Roman"/>
          <w:color w:val="000000"/>
        </w:rPr>
        <w:t xml:space="preserve">U. </w:t>
      </w:r>
      <w:r>
        <w:rPr>
          <w:rStyle w:val="pt-domylnaczcionkaakapitu-000012"/>
          <w:rFonts w:ascii="Times New Roman" w:hAnsi="Times New Roman"/>
          <w:color w:val="000000"/>
        </w:rPr>
        <w:t xml:space="preserve">z </w:t>
      </w:r>
      <w:r w:rsidRPr="00C76B29">
        <w:rPr>
          <w:rStyle w:val="pt-domylnaczcionkaakapitu-000012"/>
          <w:rFonts w:ascii="Times New Roman" w:hAnsi="Times New Roman"/>
          <w:color w:val="000000"/>
        </w:rPr>
        <w:t>2015</w:t>
      </w:r>
      <w:r>
        <w:rPr>
          <w:rStyle w:val="pt-domylnaczcionkaakapitu-000012"/>
          <w:rFonts w:ascii="Times New Roman" w:hAnsi="Times New Roman"/>
          <w:color w:val="000000"/>
        </w:rPr>
        <w:t xml:space="preserve"> r.</w:t>
      </w:r>
      <w:r w:rsidRPr="00C76B29">
        <w:rPr>
          <w:rStyle w:val="pt-domylnaczcionkaakapitu-000012"/>
          <w:rFonts w:ascii="Times New Roman" w:hAnsi="Times New Roman"/>
          <w:color w:val="000000"/>
        </w:rPr>
        <w:t xml:space="preserve"> poz. 539</w:t>
      </w:r>
      <w:r>
        <w:rPr>
          <w:rStyle w:val="pt-domylnaczcionkaakapitu-000012"/>
          <w:rFonts w:ascii="Times New Roman" w:hAnsi="Times New Roman"/>
          <w:color w:val="000000"/>
        </w:rPr>
        <w:t>.</w:t>
      </w:r>
    </w:p>
  </w:footnote>
  <w:footnote w:id="23">
    <w:p w14:paraId="5D73F479" w14:textId="4781777E" w:rsidR="00FE617B" w:rsidRPr="00C76B29" w:rsidRDefault="00FE617B" w:rsidP="000F6FA8">
      <w:pPr>
        <w:pStyle w:val="Tekstprzypisudolnego"/>
        <w:ind w:left="284" w:hanging="284"/>
        <w:rPr>
          <w:rFonts w:ascii="Times New Roman" w:hAnsi="Times New Roman"/>
        </w:rPr>
      </w:pPr>
      <w:r w:rsidRPr="00C76B29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="00083942">
        <w:rPr>
          <w:rFonts w:ascii="Times New Roman" w:hAnsi="Times New Roman"/>
        </w:rPr>
        <w:t>S</w:t>
      </w:r>
      <w:r w:rsidRPr="00C76B29">
        <w:rPr>
          <w:rStyle w:val="pt-domylnaczcionkaakapitu-000012"/>
          <w:rFonts w:ascii="Times New Roman" w:hAnsi="Times New Roman"/>
        </w:rPr>
        <w:t xml:space="preserve">ygn. </w:t>
      </w:r>
      <w:r w:rsidR="00083942">
        <w:rPr>
          <w:rStyle w:val="pt-domylnaczcionkaakapitu-000012"/>
          <w:rFonts w:ascii="Times New Roman" w:hAnsi="Times New Roman"/>
        </w:rPr>
        <w:t xml:space="preserve">akt </w:t>
      </w:r>
      <w:r w:rsidRPr="00C76B29">
        <w:rPr>
          <w:rStyle w:val="pt-domylnaczcionkaakapitu-000012"/>
          <w:rFonts w:ascii="Times New Roman" w:hAnsi="Times New Roman"/>
        </w:rPr>
        <w:t xml:space="preserve">III CZP 77/13, </w:t>
      </w:r>
      <w:r w:rsidRPr="00C76B29">
        <w:rPr>
          <w:rFonts w:ascii="Times New Roman" w:hAnsi="Times New Roman"/>
        </w:rPr>
        <w:t>OSNC 2014</w:t>
      </w:r>
      <w:r w:rsidR="00083942">
        <w:rPr>
          <w:rFonts w:ascii="Times New Roman" w:hAnsi="Times New Roman"/>
        </w:rPr>
        <w:t>,</w:t>
      </w:r>
      <w:r w:rsidRPr="00C76B29">
        <w:rPr>
          <w:rFonts w:ascii="Times New Roman" w:hAnsi="Times New Roman"/>
        </w:rPr>
        <w:t xml:space="preserve"> nr 9, poz. 86, str. 20</w:t>
      </w:r>
      <w:r w:rsidR="00083942">
        <w:rPr>
          <w:rFonts w:ascii="Times New Roman" w:hAnsi="Times New Roman"/>
        </w:rPr>
        <w:t>.</w:t>
      </w:r>
    </w:p>
  </w:footnote>
  <w:footnote w:id="24">
    <w:p w14:paraId="4476A6EB" w14:textId="4CD1F1F7" w:rsidR="00FE617B" w:rsidRPr="00C76B29" w:rsidRDefault="00FE617B" w:rsidP="000F6FA8">
      <w:pPr>
        <w:pStyle w:val="Tekstprzypisudolnego"/>
        <w:ind w:left="284" w:hanging="284"/>
        <w:rPr>
          <w:rFonts w:ascii="Times New Roman" w:hAnsi="Times New Roman"/>
        </w:rPr>
      </w:pPr>
      <w:r w:rsidRPr="00C76B29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="00083942">
        <w:rPr>
          <w:rFonts w:ascii="Times New Roman" w:eastAsia="Times New Roman" w:hAnsi="Times New Roman"/>
          <w:lang w:eastAsia="pl-PL"/>
        </w:rPr>
        <w:t>S</w:t>
      </w:r>
      <w:r w:rsidR="00083942" w:rsidRPr="00C60266">
        <w:rPr>
          <w:rFonts w:ascii="Times New Roman" w:eastAsia="Times New Roman" w:hAnsi="Times New Roman"/>
          <w:lang w:eastAsia="pl-PL"/>
        </w:rPr>
        <w:t>ygn.</w:t>
      </w:r>
      <w:r w:rsidR="00083942">
        <w:rPr>
          <w:rFonts w:ascii="Times New Roman" w:eastAsia="Times New Roman" w:hAnsi="Times New Roman"/>
          <w:lang w:eastAsia="pl-PL"/>
        </w:rPr>
        <w:t xml:space="preserve"> akt</w:t>
      </w:r>
      <w:r w:rsidR="00083942" w:rsidRPr="00C60266">
        <w:rPr>
          <w:rFonts w:ascii="Times New Roman" w:eastAsia="Times New Roman" w:hAnsi="Times New Roman"/>
          <w:lang w:eastAsia="pl-PL"/>
        </w:rPr>
        <w:t xml:space="preserve"> </w:t>
      </w:r>
      <w:r w:rsidRPr="00C76B29">
        <w:rPr>
          <w:rStyle w:val="pt-domylnaczcionkaakapitu-000012"/>
          <w:rFonts w:ascii="Times New Roman" w:hAnsi="Times New Roman"/>
        </w:rPr>
        <w:t xml:space="preserve">III CZP 110/17, </w:t>
      </w:r>
      <w:r w:rsidRPr="00C76B29">
        <w:rPr>
          <w:rFonts w:ascii="Times New Roman" w:hAnsi="Times New Roman"/>
        </w:rPr>
        <w:t>OSNC 2019</w:t>
      </w:r>
      <w:r w:rsidR="00083942">
        <w:rPr>
          <w:rFonts w:ascii="Times New Roman" w:hAnsi="Times New Roman"/>
        </w:rPr>
        <w:t>,</w:t>
      </w:r>
      <w:r w:rsidRPr="00C76B29">
        <w:rPr>
          <w:rFonts w:ascii="Times New Roman" w:hAnsi="Times New Roman"/>
        </w:rPr>
        <w:t xml:space="preserve"> nr 2, poz. 18, str. 33</w:t>
      </w:r>
      <w:r w:rsidR="00083942">
        <w:rPr>
          <w:rFonts w:ascii="Times New Roman" w:hAnsi="Times New Roman"/>
        </w:rPr>
        <w:t>.</w:t>
      </w:r>
    </w:p>
  </w:footnote>
  <w:footnote w:id="25">
    <w:p w14:paraId="16EE5180" w14:textId="2D3C7EBA" w:rsidR="00FE617B" w:rsidRPr="00793F01" w:rsidRDefault="00FE617B" w:rsidP="000F6FA8">
      <w:pPr>
        <w:pStyle w:val="Tekstprzypisudolnego"/>
        <w:ind w:left="284" w:hanging="284"/>
        <w:rPr>
          <w:rFonts w:ascii="Times New Roman" w:hAnsi="Times New Roman"/>
        </w:rPr>
      </w:pPr>
      <w:r w:rsidRPr="00C76B29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="00083942">
        <w:rPr>
          <w:rFonts w:ascii="Times New Roman" w:eastAsia="Times New Roman" w:hAnsi="Times New Roman"/>
          <w:lang w:eastAsia="pl-PL"/>
        </w:rPr>
        <w:t>S</w:t>
      </w:r>
      <w:r w:rsidR="00083942" w:rsidRPr="00C60266">
        <w:rPr>
          <w:rFonts w:ascii="Times New Roman" w:eastAsia="Times New Roman" w:hAnsi="Times New Roman"/>
          <w:lang w:eastAsia="pl-PL"/>
        </w:rPr>
        <w:t>ygn.</w:t>
      </w:r>
      <w:r w:rsidR="00083942">
        <w:rPr>
          <w:rFonts w:ascii="Times New Roman" w:eastAsia="Times New Roman" w:hAnsi="Times New Roman"/>
          <w:lang w:eastAsia="pl-PL"/>
        </w:rPr>
        <w:t xml:space="preserve"> akt</w:t>
      </w:r>
      <w:r w:rsidR="00083942" w:rsidRPr="00C60266">
        <w:rPr>
          <w:rFonts w:ascii="Times New Roman" w:eastAsia="Times New Roman" w:hAnsi="Times New Roman"/>
          <w:lang w:eastAsia="pl-PL"/>
        </w:rPr>
        <w:t xml:space="preserve"> </w:t>
      </w:r>
      <w:r w:rsidRPr="00C76B29">
        <w:rPr>
          <w:rStyle w:val="pt-domylnaczcionkaakapitu-000012"/>
          <w:rFonts w:ascii="Times New Roman" w:hAnsi="Times New Roman"/>
        </w:rPr>
        <w:t>II</w:t>
      </w:r>
      <w:r>
        <w:rPr>
          <w:rStyle w:val="pt-domylnaczcionkaakapitu-000012"/>
          <w:rFonts w:ascii="Times New Roman" w:hAnsi="Times New Roman"/>
        </w:rPr>
        <w:t xml:space="preserve"> </w:t>
      </w:r>
      <w:r w:rsidRPr="00C76B29">
        <w:rPr>
          <w:rStyle w:val="pt-domylnaczcionkaakapitu-000012"/>
          <w:rFonts w:ascii="Times New Roman" w:hAnsi="Times New Roman"/>
        </w:rPr>
        <w:t xml:space="preserve">CSK 485/17, </w:t>
      </w:r>
      <w:r w:rsidRPr="00C76B29">
        <w:rPr>
          <w:rFonts w:ascii="Times New Roman" w:hAnsi="Times New Roman"/>
        </w:rPr>
        <w:t>OSP 2020</w:t>
      </w:r>
      <w:r w:rsidR="00083942">
        <w:rPr>
          <w:rFonts w:ascii="Times New Roman" w:hAnsi="Times New Roman"/>
        </w:rPr>
        <w:t>,</w:t>
      </w:r>
      <w:r w:rsidRPr="00C76B29">
        <w:rPr>
          <w:rFonts w:ascii="Times New Roman" w:hAnsi="Times New Roman"/>
        </w:rPr>
        <w:t xml:space="preserve"> nr 1, poz. 1, str. 3</w:t>
      </w:r>
      <w:r w:rsidR="00083942">
        <w:rPr>
          <w:rFonts w:ascii="Times New Roman" w:hAnsi="Times New Roman"/>
        </w:rPr>
        <w:t>.</w:t>
      </w:r>
    </w:p>
  </w:footnote>
  <w:footnote w:id="26">
    <w:p w14:paraId="4FB963F4" w14:textId="04D671ED" w:rsidR="00FE617B" w:rsidRPr="00793F01" w:rsidRDefault="00FE617B" w:rsidP="000F6FA8">
      <w:pPr>
        <w:pStyle w:val="Tekstprzypisudolnego"/>
        <w:ind w:left="284" w:hanging="284"/>
        <w:rPr>
          <w:rFonts w:ascii="Times New Roman" w:hAnsi="Times New Roman"/>
        </w:rPr>
      </w:pPr>
      <w:r w:rsidRPr="00793F01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="00083942">
        <w:rPr>
          <w:rFonts w:ascii="Times New Roman" w:eastAsia="Times New Roman" w:hAnsi="Times New Roman"/>
          <w:lang w:eastAsia="pl-PL"/>
        </w:rPr>
        <w:t>S</w:t>
      </w:r>
      <w:r w:rsidR="00083942" w:rsidRPr="00C60266">
        <w:rPr>
          <w:rFonts w:ascii="Times New Roman" w:eastAsia="Times New Roman" w:hAnsi="Times New Roman"/>
          <w:lang w:eastAsia="pl-PL"/>
        </w:rPr>
        <w:t>ygn.</w:t>
      </w:r>
      <w:r w:rsidR="00083942">
        <w:rPr>
          <w:rFonts w:ascii="Times New Roman" w:eastAsia="Times New Roman" w:hAnsi="Times New Roman"/>
          <w:lang w:eastAsia="pl-PL"/>
        </w:rPr>
        <w:t xml:space="preserve"> akt</w:t>
      </w:r>
      <w:r w:rsidR="00083942" w:rsidRPr="00C60266">
        <w:rPr>
          <w:rFonts w:ascii="Times New Roman" w:eastAsia="Times New Roman" w:hAnsi="Times New Roman"/>
          <w:lang w:eastAsia="pl-PL"/>
        </w:rPr>
        <w:t xml:space="preserve"> </w:t>
      </w:r>
      <w:r w:rsidRPr="00793F01">
        <w:rPr>
          <w:rStyle w:val="pt-domylnaczcionkaakapitu-000012"/>
          <w:rFonts w:ascii="Times New Roman" w:hAnsi="Times New Roman"/>
        </w:rPr>
        <w:t xml:space="preserve">II CSK 410/13, </w:t>
      </w:r>
      <w:proofErr w:type="spellStart"/>
      <w:r w:rsidRPr="00793F01">
        <w:rPr>
          <w:rStyle w:val="pt-domylnaczcionkaakapitu-000012"/>
          <w:rFonts w:ascii="Times New Roman" w:hAnsi="Times New Roman"/>
        </w:rPr>
        <w:t>Legalis</w:t>
      </w:r>
      <w:proofErr w:type="spellEnd"/>
      <w:r w:rsidRPr="00793F01">
        <w:rPr>
          <w:rStyle w:val="pt-domylnaczcionkaakapitu-000012"/>
          <w:rFonts w:ascii="Times New Roman" w:hAnsi="Times New Roman"/>
        </w:rPr>
        <w:t xml:space="preserve"> nr </w:t>
      </w:r>
      <w:r w:rsidRPr="00793F01">
        <w:rPr>
          <w:rFonts w:ascii="Times New Roman" w:hAnsi="Times New Roman"/>
        </w:rPr>
        <w:t>1048607</w:t>
      </w:r>
      <w:r w:rsidR="00083942">
        <w:rPr>
          <w:rFonts w:ascii="Times New Roman" w:hAnsi="Times New Roman"/>
        </w:rPr>
        <w:t>.</w:t>
      </w:r>
    </w:p>
  </w:footnote>
  <w:footnote w:id="27">
    <w:p w14:paraId="163C7A49" w14:textId="31DD4819" w:rsidR="00FE617B" w:rsidRDefault="00FE617B" w:rsidP="000F6FA8">
      <w:pPr>
        <w:pStyle w:val="Tekstprzypisudolnego"/>
        <w:ind w:left="284" w:hanging="284"/>
      </w:pPr>
      <w:r w:rsidRPr="00793F01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="00083942">
        <w:rPr>
          <w:rFonts w:ascii="Times New Roman" w:eastAsia="Times New Roman" w:hAnsi="Times New Roman"/>
          <w:lang w:eastAsia="pl-PL"/>
        </w:rPr>
        <w:t>S</w:t>
      </w:r>
      <w:r w:rsidR="00083942" w:rsidRPr="00C60266">
        <w:rPr>
          <w:rFonts w:ascii="Times New Roman" w:eastAsia="Times New Roman" w:hAnsi="Times New Roman"/>
          <w:lang w:eastAsia="pl-PL"/>
        </w:rPr>
        <w:t>ygn.</w:t>
      </w:r>
      <w:r w:rsidR="00083942">
        <w:rPr>
          <w:rFonts w:ascii="Times New Roman" w:eastAsia="Times New Roman" w:hAnsi="Times New Roman"/>
          <w:lang w:eastAsia="pl-PL"/>
        </w:rPr>
        <w:t xml:space="preserve"> akt</w:t>
      </w:r>
      <w:r w:rsidR="00083942" w:rsidRPr="00C60266">
        <w:rPr>
          <w:rFonts w:ascii="Times New Roman" w:eastAsia="Times New Roman" w:hAnsi="Times New Roman"/>
          <w:lang w:eastAsia="pl-PL"/>
        </w:rPr>
        <w:t xml:space="preserve"> </w:t>
      </w:r>
      <w:r w:rsidRPr="00793F01">
        <w:rPr>
          <w:rStyle w:val="pt-domylnaczcionkaakapitu-000012"/>
          <w:rFonts w:ascii="Times New Roman" w:hAnsi="Times New Roman"/>
        </w:rPr>
        <w:t xml:space="preserve">III CZP 110/17, </w:t>
      </w:r>
      <w:r w:rsidRPr="00793F01">
        <w:rPr>
          <w:rFonts w:ascii="Times New Roman" w:hAnsi="Times New Roman"/>
        </w:rPr>
        <w:t>OSNC 2019</w:t>
      </w:r>
      <w:r w:rsidR="00083942">
        <w:rPr>
          <w:rFonts w:ascii="Times New Roman" w:hAnsi="Times New Roman"/>
        </w:rPr>
        <w:t>,</w:t>
      </w:r>
      <w:r w:rsidRPr="00793F01">
        <w:rPr>
          <w:rFonts w:ascii="Times New Roman" w:hAnsi="Times New Roman"/>
        </w:rPr>
        <w:t xml:space="preserve"> nr 2, poz. 18, str. 33</w:t>
      </w:r>
      <w:r w:rsidR="00083942">
        <w:rPr>
          <w:rFonts w:ascii="Times New Roman" w:hAnsi="Times New Roman"/>
        </w:rPr>
        <w:t>.</w:t>
      </w:r>
    </w:p>
  </w:footnote>
  <w:footnote w:id="28">
    <w:p w14:paraId="292BF28D" w14:textId="2F6DC0D1" w:rsidR="00FE617B" w:rsidRPr="00A02DD3" w:rsidRDefault="00FE617B" w:rsidP="00B675F3">
      <w:pPr>
        <w:pStyle w:val="Tekstprzypisudolnego"/>
        <w:ind w:left="284" w:hanging="284"/>
        <w:rPr>
          <w:rFonts w:ascii="Times New Roman" w:hAnsi="Times New Roman"/>
        </w:rPr>
      </w:pPr>
      <w:r w:rsidRPr="00A02DD3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bookmarkStart w:id="9" w:name="_Hlk124520166"/>
      <w:r w:rsidRPr="00A02DD3">
        <w:rPr>
          <w:rFonts w:ascii="Times New Roman" w:hAnsi="Times New Roman"/>
        </w:rPr>
        <w:t xml:space="preserve">Ustawa z dnia 17 listopada 1964 r. – Kodeks postępowania cywilnego </w:t>
      </w:r>
      <w:bookmarkEnd w:id="9"/>
      <w:r w:rsidRPr="00A02DD3">
        <w:rPr>
          <w:rFonts w:ascii="Times New Roman" w:hAnsi="Times New Roman"/>
        </w:rPr>
        <w:t xml:space="preserve">(Dz. U. z 2021 r. poz. 1805, z </w:t>
      </w:r>
      <w:proofErr w:type="spellStart"/>
      <w:r w:rsidRPr="00A02DD3">
        <w:rPr>
          <w:rFonts w:ascii="Times New Roman" w:hAnsi="Times New Roman"/>
        </w:rPr>
        <w:t>późn</w:t>
      </w:r>
      <w:proofErr w:type="spellEnd"/>
      <w:r w:rsidRPr="00A02DD3">
        <w:rPr>
          <w:rFonts w:ascii="Times New Roman" w:hAnsi="Times New Roman"/>
        </w:rPr>
        <w:t xml:space="preserve">. zm.); dalej: </w:t>
      </w:r>
      <w:r>
        <w:rPr>
          <w:rFonts w:ascii="Times New Roman" w:hAnsi="Times New Roman"/>
        </w:rPr>
        <w:t>„</w:t>
      </w:r>
      <w:r w:rsidRPr="00A02DD3">
        <w:rPr>
          <w:rFonts w:ascii="Times New Roman" w:hAnsi="Times New Roman"/>
        </w:rPr>
        <w:t>k.p.c.</w:t>
      </w:r>
      <w:r>
        <w:rPr>
          <w:rFonts w:ascii="Times New Roman" w:hAnsi="Times New Roman"/>
        </w:rPr>
        <w:t>”.</w:t>
      </w:r>
    </w:p>
  </w:footnote>
  <w:footnote w:id="29">
    <w:p w14:paraId="1604CF43" w14:textId="3F40ADB3" w:rsidR="00FE617B" w:rsidRPr="00A02DD3" w:rsidRDefault="00FE617B" w:rsidP="00B675F3">
      <w:pPr>
        <w:pStyle w:val="Tekstprzypisudolnego"/>
        <w:ind w:left="284" w:hanging="284"/>
        <w:rPr>
          <w:rFonts w:ascii="Times New Roman" w:hAnsi="Times New Roman"/>
        </w:rPr>
      </w:pPr>
      <w:r w:rsidRPr="00A02DD3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hd w:val="clear" w:color="auto" w:fill="FFFFFF"/>
        </w:rPr>
        <w:t>Z</w:t>
      </w:r>
      <w:r w:rsidRPr="00A02DD3">
        <w:rPr>
          <w:rFonts w:ascii="Times New Roman" w:hAnsi="Times New Roman"/>
          <w:shd w:val="clear" w:color="auto" w:fill="FFFFFF"/>
        </w:rPr>
        <w:t xml:space="preserve">ob. np. </w:t>
      </w:r>
      <w:r w:rsidR="002D3C2A">
        <w:rPr>
          <w:rFonts w:ascii="Times New Roman" w:hAnsi="Times New Roman"/>
          <w:shd w:val="clear" w:color="auto" w:fill="FFFFFF"/>
        </w:rPr>
        <w:t>postanowienie</w:t>
      </w:r>
      <w:r w:rsidR="002D3C2A" w:rsidRPr="00A02DD3">
        <w:rPr>
          <w:rFonts w:ascii="Times New Roman" w:hAnsi="Times New Roman"/>
          <w:shd w:val="clear" w:color="auto" w:fill="FFFFFF"/>
        </w:rPr>
        <w:t xml:space="preserve"> </w:t>
      </w:r>
      <w:r w:rsidRPr="00A02DD3">
        <w:rPr>
          <w:rFonts w:ascii="Times New Roman" w:hAnsi="Times New Roman"/>
          <w:shd w:val="clear" w:color="auto" w:fill="FFFFFF"/>
        </w:rPr>
        <w:t>Sądu Okręgowego w Szczecinie z dnia 10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A02DD3">
        <w:rPr>
          <w:rFonts w:ascii="Times New Roman" w:hAnsi="Times New Roman"/>
          <w:shd w:val="clear" w:color="auto" w:fill="FFFFFF"/>
        </w:rPr>
        <w:t>października 2014 r.</w:t>
      </w:r>
      <w:r w:rsidR="002D3C2A">
        <w:rPr>
          <w:rFonts w:ascii="Times New Roman" w:hAnsi="Times New Roman"/>
          <w:shd w:val="clear" w:color="auto" w:fill="FFFFFF"/>
        </w:rPr>
        <w:t>, sygn.. akt</w:t>
      </w:r>
      <w:r w:rsidRPr="00A02DD3">
        <w:rPr>
          <w:rFonts w:ascii="Times New Roman" w:hAnsi="Times New Roman"/>
        </w:rPr>
        <w:t xml:space="preserve"> </w:t>
      </w:r>
      <w:r w:rsidRPr="00A02DD3">
        <w:rPr>
          <w:rFonts w:ascii="Times New Roman" w:hAnsi="Times New Roman"/>
          <w:shd w:val="clear" w:color="auto" w:fill="FFFFFF"/>
        </w:rPr>
        <w:t xml:space="preserve">II </w:t>
      </w:r>
      <w:proofErr w:type="spellStart"/>
      <w:r w:rsidRPr="00A02DD3">
        <w:rPr>
          <w:rFonts w:ascii="Times New Roman" w:hAnsi="Times New Roman"/>
          <w:shd w:val="clear" w:color="auto" w:fill="FFFFFF"/>
        </w:rPr>
        <w:t>Cz</w:t>
      </w:r>
      <w:proofErr w:type="spellEnd"/>
      <w:r w:rsidRPr="00A02DD3">
        <w:rPr>
          <w:rFonts w:ascii="Times New Roman" w:hAnsi="Times New Roman"/>
          <w:shd w:val="clear" w:color="auto" w:fill="FFFFFF"/>
        </w:rPr>
        <w:t xml:space="preserve"> 1732/14,Legalis nr </w:t>
      </w:r>
      <w:r w:rsidRPr="00A02DD3">
        <w:rPr>
          <w:rFonts w:ascii="Times New Roman" w:hAnsi="Times New Roman"/>
        </w:rPr>
        <w:t>2184726.</w:t>
      </w:r>
    </w:p>
  </w:footnote>
  <w:footnote w:id="30">
    <w:p w14:paraId="518FEE1E" w14:textId="2F5471DD" w:rsidR="00FE617B" w:rsidRDefault="00FE617B" w:rsidP="00B675F3">
      <w:pPr>
        <w:pStyle w:val="Tekstprzypisudolnego"/>
        <w:ind w:left="284" w:hanging="284"/>
      </w:pPr>
      <w:r w:rsidRPr="008376A5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 w:rsidRPr="008376A5">
        <w:rPr>
          <w:rFonts w:ascii="Times New Roman" w:hAnsi="Times New Roman"/>
        </w:rPr>
        <w:tab/>
      </w:r>
      <w:r w:rsidRPr="004737DF">
        <w:rPr>
          <w:rFonts w:ascii="Times New Roman" w:hAnsi="Times New Roman"/>
        </w:rPr>
        <w:t>Rozporządzenie Ministra Sprawiedliwości – Regulamin urzędowania sądów powszechnych – Dz. U. z 2021 r. poz. 2046)</w:t>
      </w:r>
      <w:r>
        <w:rPr>
          <w:rFonts w:ascii="Times New Roman" w:hAnsi="Times New Roman"/>
        </w:rPr>
        <w:t>.</w:t>
      </w:r>
    </w:p>
  </w:footnote>
  <w:footnote w:id="31">
    <w:p w14:paraId="19AED842" w14:textId="55A0E9D9" w:rsidR="00FE617B" w:rsidRPr="00B04DE1" w:rsidRDefault="00FE617B" w:rsidP="00B675F3">
      <w:pPr>
        <w:pStyle w:val="Tekstprzypisudolnego"/>
        <w:ind w:left="284" w:hanging="284"/>
        <w:rPr>
          <w:rFonts w:ascii="Times New Roman" w:hAnsi="Times New Roman"/>
        </w:rPr>
      </w:pPr>
      <w:r w:rsidRPr="00B04DE1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B04DE1">
        <w:rPr>
          <w:rFonts w:ascii="Times New Roman" w:hAnsi="Times New Roman"/>
        </w:rPr>
        <w:t xml:space="preserve">Por. J. </w:t>
      </w:r>
      <w:proofErr w:type="spellStart"/>
      <w:r w:rsidRPr="00B04DE1">
        <w:rPr>
          <w:rFonts w:ascii="Times New Roman" w:hAnsi="Times New Roman"/>
        </w:rPr>
        <w:t>Słyk</w:t>
      </w:r>
      <w:proofErr w:type="spellEnd"/>
      <w:r w:rsidRPr="00B04DE1">
        <w:rPr>
          <w:rFonts w:ascii="Times New Roman" w:hAnsi="Times New Roman"/>
        </w:rPr>
        <w:t xml:space="preserve">, </w:t>
      </w:r>
      <w:r w:rsidRPr="00B04DE1">
        <w:rPr>
          <w:rFonts w:ascii="Times New Roman" w:hAnsi="Times New Roman"/>
          <w:i/>
          <w:iCs/>
        </w:rPr>
        <w:t>Orzekanie w sprawach o zezwolenie na dokonanie czynności przekraczającej zakres zwykłego zarządu majątkiem dziecka</w:t>
      </w:r>
      <w:r w:rsidRPr="00B04DE1">
        <w:rPr>
          <w:rFonts w:ascii="Times New Roman" w:hAnsi="Times New Roman"/>
        </w:rPr>
        <w:t xml:space="preserve">, „Prawo w działaniu” </w:t>
      </w:r>
      <w:r w:rsidR="002D3C2A" w:rsidRPr="00B04DE1">
        <w:rPr>
          <w:rFonts w:ascii="Times New Roman" w:hAnsi="Times New Roman"/>
        </w:rPr>
        <w:t>2015</w:t>
      </w:r>
      <w:r w:rsidR="002D3C2A">
        <w:rPr>
          <w:rFonts w:ascii="Times New Roman" w:hAnsi="Times New Roman"/>
        </w:rPr>
        <w:t xml:space="preserve">, </w:t>
      </w:r>
      <w:r w:rsidRPr="00B04DE1">
        <w:rPr>
          <w:rFonts w:ascii="Times New Roman" w:hAnsi="Times New Roman"/>
        </w:rPr>
        <w:t>t. 21, s. 221, 230</w:t>
      </w:r>
      <w:r>
        <w:rPr>
          <w:rFonts w:ascii="Times New Roman" w:hAnsi="Times New Roman"/>
        </w:rPr>
        <w:t>–</w:t>
      </w:r>
      <w:r w:rsidRPr="00B04DE1">
        <w:rPr>
          <w:rFonts w:ascii="Times New Roman" w:hAnsi="Times New Roman"/>
        </w:rPr>
        <w:t xml:space="preserve">233 i 242. </w:t>
      </w:r>
    </w:p>
  </w:footnote>
  <w:footnote w:id="32">
    <w:p w14:paraId="63AB09E8" w14:textId="19381D60" w:rsidR="00FE617B" w:rsidRPr="00B04DE1" w:rsidRDefault="00FE617B" w:rsidP="00B675F3">
      <w:pPr>
        <w:pStyle w:val="Tekstprzypisudolnego"/>
        <w:ind w:left="284" w:hanging="284"/>
        <w:rPr>
          <w:rFonts w:ascii="Times New Roman" w:hAnsi="Times New Roman"/>
        </w:rPr>
      </w:pPr>
      <w:r w:rsidRPr="00B04DE1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B04DE1">
        <w:rPr>
          <w:rFonts w:ascii="Times New Roman" w:hAnsi="Times New Roman"/>
        </w:rPr>
        <w:t>Dz.</w:t>
      </w:r>
      <w:r>
        <w:rPr>
          <w:rFonts w:ascii="Times New Roman" w:hAnsi="Times New Roman"/>
        </w:rPr>
        <w:t xml:space="preserve"> </w:t>
      </w:r>
      <w:r w:rsidRPr="00B04DE1">
        <w:rPr>
          <w:rFonts w:ascii="Times New Roman" w:hAnsi="Times New Roman"/>
        </w:rPr>
        <w:t>Urz. UE L 178</w:t>
      </w:r>
      <w:r>
        <w:rPr>
          <w:rFonts w:ascii="Times New Roman" w:hAnsi="Times New Roman"/>
        </w:rPr>
        <w:t xml:space="preserve"> z 02.07.2019, str. </w:t>
      </w:r>
      <w:r w:rsidRPr="00B04DE1">
        <w:rPr>
          <w:rFonts w:ascii="Times New Roman" w:hAnsi="Times New Roman"/>
        </w:rPr>
        <w:t>1</w:t>
      </w:r>
      <w:r>
        <w:rPr>
          <w:rFonts w:ascii="Times New Roman" w:hAnsi="Times New Roman"/>
        </w:rPr>
        <w:t>.</w:t>
      </w:r>
    </w:p>
  </w:footnote>
  <w:footnote w:id="33">
    <w:p w14:paraId="33A7F062" w14:textId="7FA9B2DC" w:rsidR="00FE617B" w:rsidRPr="005362DC" w:rsidRDefault="00FE617B" w:rsidP="00B675F3">
      <w:pPr>
        <w:pStyle w:val="Tekstprzypisudolnego"/>
        <w:ind w:left="284" w:hanging="284"/>
        <w:rPr>
          <w:rFonts w:ascii="Times New Roman" w:hAnsi="Times New Roman"/>
        </w:rPr>
      </w:pPr>
      <w:r w:rsidRPr="005362DC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5362DC">
        <w:rPr>
          <w:rFonts w:ascii="Times New Roman" w:hAnsi="Times New Roman"/>
        </w:rPr>
        <w:t>Dz. U. z</w:t>
      </w:r>
      <w:r>
        <w:rPr>
          <w:rFonts w:ascii="Times New Roman" w:hAnsi="Times New Roman"/>
        </w:rPr>
        <w:t xml:space="preserve"> 2022 r. poz. 1125</w:t>
      </w:r>
      <w:r w:rsidR="002D3C2A">
        <w:rPr>
          <w:rFonts w:ascii="Times New Roman" w:hAnsi="Times New Roman"/>
        </w:rPr>
        <w:t>, dalej: „</w:t>
      </w:r>
      <w:proofErr w:type="spellStart"/>
      <w:r w:rsidR="002D3C2A">
        <w:rPr>
          <w:rFonts w:ascii="Times New Roman" w:hAnsi="Times New Roman"/>
        </w:rPr>
        <w:t>u.k.s.c</w:t>
      </w:r>
      <w:proofErr w:type="spellEnd"/>
      <w:r w:rsidR="002D3C2A">
        <w:rPr>
          <w:rFonts w:ascii="Times New Roman" w:hAnsi="Times New Roman"/>
        </w:rPr>
        <w:t>.”</w:t>
      </w:r>
      <w:r>
        <w:rPr>
          <w:rFonts w:ascii="Times New Roman" w:hAnsi="Times New Roman"/>
        </w:rPr>
        <w:t>.</w:t>
      </w:r>
    </w:p>
  </w:footnote>
  <w:footnote w:id="34">
    <w:p w14:paraId="2523F9DD" w14:textId="42644BDE" w:rsidR="00FE617B" w:rsidRDefault="00FE617B" w:rsidP="00B675F3">
      <w:pPr>
        <w:pStyle w:val="Tekstprzypisudolnego"/>
        <w:ind w:left="284" w:hanging="284"/>
      </w:pPr>
      <w:r w:rsidRPr="00FC6C6B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FC6C6B">
        <w:rPr>
          <w:rFonts w:ascii="Times New Roman" w:hAnsi="Times New Roman"/>
        </w:rPr>
        <w:t>Ustawa z dnia 27 lipca 2001 r. – Prawo o ustroju sądów powszechnych (Dz. U. z 2020 r. poz. 2072</w:t>
      </w:r>
      <w:r>
        <w:rPr>
          <w:rFonts w:ascii="Times New Roman" w:hAnsi="Times New Roman"/>
        </w:rPr>
        <w:t>, z </w:t>
      </w:r>
      <w:proofErr w:type="spellStart"/>
      <w:r>
        <w:rPr>
          <w:rFonts w:ascii="Times New Roman" w:hAnsi="Times New Roman"/>
        </w:rPr>
        <w:t>późn</w:t>
      </w:r>
      <w:proofErr w:type="spellEnd"/>
      <w:r>
        <w:rPr>
          <w:rFonts w:ascii="Times New Roman" w:hAnsi="Times New Roman"/>
        </w:rPr>
        <w:t>. zm.)</w:t>
      </w:r>
      <w:r w:rsidRPr="00FC6C6B">
        <w:rPr>
          <w:rFonts w:ascii="Times New Roman" w:hAnsi="Times New Roman"/>
        </w:rPr>
        <w:t>.</w:t>
      </w:r>
    </w:p>
  </w:footnote>
  <w:footnote w:id="35">
    <w:p w14:paraId="70355718" w14:textId="1BC9242B" w:rsidR="00FE617B" w:rsidRDefault="00FE617B" w:rsidP="00B675F3">
      <w:pPr>
        <w:pStyle w:val="Tekstprzypisudolnego"/>
        <w:ind w:left="284" w:hanging="284"/>
      </w:pPr>
      <w:r w:rsidRPr="00DA3372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DA3372">
        <w:rPr>
          <w:rFonts w:ascii="Times New Roman" w:hAnsi="Times New Roman"/>
          <w:color w:val="000000"/>
        </w:rPr>
        <w:t xml:space="preserve">Dz. U. z </w:t>
      </w:r>
      <w:r>
        <w:rPr>
          <w:rFonts w:ascii="Times New Roman" w:hAnsi="Times New Roman"/>
          <w:color w:val="000000"/>
        </w:rPr>
        <w:t>2022 r. poz. 2224 i 2707</w:t>
      </w:r>
      <w:r w:rsidRPr="00DA3372">
        <w:rPr>
          <w:rFonts w:ascii="Times New Roman" w:hAnsi="Times New Roman"/>
          <w:color w:val="000000"/>
        </w:rPr>
        <w:t>.</w:t>
      </w:r>
    </w:p>
  </w:footnote>
  <w:footnote w:id="36">
    <w:p w14:paraId="495B1C52" w14:textId="18CBA2CD" w:rsidR="00FE617B" w:rsidRPr="00C54BF3" w:rsidRDefault="00FE617B" w:rsidP="00B675F3">
      <w:pPr>
        <w:pStyle w:val="Tekstprzypisudolnego"/>
        <w:ind w:left="284" w:hanging="284"/>
        <w:rPr>
          <w:rFonts w:ascii="Times New Roman" w:hAnsi="Times New Roman"/>
        </w:rPr>
      </w:pPr>
      <w:r w:rsidRPr="00C54BF3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C54BF3">
        <w:rPr>
          <w:rFonts w:ascii="Times New Roman" w:hAnsi="Times New Roman"/>
        </w:rPr>
        <w:t xml:space="preserve">Por. </w:t>
      </w:r>
      <w:r>
        <w:rPr>
          <w:rFonts w:ascii="Times New Roman" w:hAnsi="Times New Roman"/>
        </w:rPr>
        <w:t>A. Stempniak</w:t>
      </w:r>
      <w:r w:rsidRPr="00C54BF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[</w:t>
      </w:r>
      <w:r w:rsidRPr="00C54BF3">
        <w:rPr>
          <w:rFonts w:ascii="Times New Roman" w:hAnsi="Times New Roman"/>
        </w:rPr>
        <w:t>w:</w:t>
      </w:r>
      <w:r>
        <w:rPr>
          <w:rFonts w:ascii="Times New Roman" w:hAnsi="Times New Roman"/>
        </w:rPr>
        <w:t>]</w:t>
      </w:r>
      <w:r w:rsidRPr="00C54BF3">
        <w:rPr>
          <w:rFonts w:ascii="Times New Roman" w:hAnsi="Times New Roman"/>
        </w:rPr>
        <w:t xml:space="preserve"> </w:t>
      </w:r>
      <w:r w:rsidRPr="00C54BF3">
        <w:rPr>
          <w:rFonts w:ascii="Times New Roman" w:hAnsi="Times New Roman"/>
          <w:i/>
        </w:rPr>
        <w:t>Komentarze Prawa Prywatnego. Tom IVB. Prawo i postępowanie spadkowe. Komentarz</w:t>
      </w:r>
      <w:r w:rsidRPr="00C54BF3">
        <w:rPr>
          <w:rFonts w:ascii="Times New Roman" w:hAnsi="Times New Roman"/>
        </w:rPr>
        <w:t xml:space="preserve">, red. K. </w:t>
      </w:r>
      <w:proofErr w:type="spellStart"/>
      <w:r w:rsidRPr="00C54BF3">
        <w:rPr>
          <w:rFonts w:ascii="Times New Roman" w:hAnsi="Times New Roman"/>
        </w:rPr>
        <w:t>Osajda</w:t>
      </w:r>
      <w:proofErr w:type="spellEnd"/>
      <w:r w:rsidRPr="00C54BF3">
        <w:rPr>
          <w:rFonts w:ascii="Times New Roman" w:hAnsi="Times New Roman"/>
        </w:rPr>
        <w:t xml:space="preserve">, Warszawa 2018, </w:t>
      </w:r>
      <w:r>
        <w:rPr>
          <w:rFonts w:ascii="Times New Roman" w:hAnsi="Times New Roman"/>
        </w:rPr>
        <w:t>art. 669, n</w:t>
      </w:r>
      <w:r w:rsidR="00D25988">
        <w:rPr>
          <w:rFonts w:ascii="Times New Roman" w:hAnsi="Times New Roman"/>
        </w:rPr>
        <w:t>b.</w:t>
      </w:r>
      <w:r>
        <w:rPr>
          <w:rFonts w:ascii="Times New Roman" w:hAnsi="Times New Roman"/>
        </w:rPr>
        <w:t xml:space="preserve"> 35.</w:t>
      </w:r>
    </w:p>
  </w:footnote>
  <w:footnote w:id="37">
    <w:p w14:paraId="475A3F25" w14:textId="04D55027" w:rsidR="00FE617B" w:rsidRPr="0063265C" w:rsidRDefault="00FE617B" w:rsidP="00B675F3">
      <w:pPr>
        <w:pStyle w:val="Tekstprzypisudolnego"/>
        <w:ind w:left="284" w:hanging="284"/>
        <w:rPr>
          <w:rFonts w:ascii="Times New Roman" w:hAnsi="Times New Roman"/>
        </w:rPr>
      </w:pPr>
      <w:r w:rsidRPr="0063265C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63265C">
        <w:rPr>
          <w:rFonts w:ascii="Times New Roman" w:hAnsi="Times New Roman"/>
        </w:rPr>
        <w:t>Zob. postanowienie Sądu Najwyższego z dnia 10 grudnia 1992 r.,</w:t>
      </w:r>
      <w:r w:rsidR="00D25988">
        <w:rPr>
          <w:rFonts w:ascii="Times New Roman" w:hAnsi="Times New Roman"/>
        </w:rPr>
        <w:t xml:space="preserve"> </w:t>
      </w:r>
      <w:r w:rsidR="00D25988" w:rsidRPr="0063265C">
        <w:rPr>
          <w:rFonts w:ascii="Times New Roman" w:hAnsi="Times New Roman"/>
        </w:rPr>
        <w:t>sygn. akt</w:t>
      </w:r>
      <w:r w:rsidRPr="0063265C">
        <w:rPr>
          <w:rFonts w:ascii="Times New Roman" w:hAnsi="Times New Roman"/>
        </w:rPr>
        <w:t xml:space="preserve"> II CRN 135/92, </w:t>
      </w:r>
      <w:proofErr w:type="spellStart"/>
      <w:r w:rsidRPr="0063265C">
        <w:rPr>
          <w:rFonts w:ascii="Times New Roman" w:hAnsi="Times New Roman"/>
        </w:rPr>
        <w:t>Legalis</w:t>
      </w:r>
      <w:proofErr w:type="spellEnd"/>
      <w:r w:rsidRPr="0063265C">
        <w:rPr>
          <w:rFonts w:ascii="Times New Roman" w:hAnsi="Times New Roman"/>
        </w:rPr>
        <w:t xml:space="preserve"> nr 27907</w:t>
      </w:r>
      <w:r w:rsidR="00D25988">
        <w:rPr>
          <w:rFonts w:ascii="Times New Roman" w:hAnsi="Times New Roman"/>
        </w:rPr>
        <w:t>;</w:t>
      </w:r>
      <w:r w:rsidRPr="0063265C">
        <w:rPr>
          <w:rFonts w:ascii="Times New Roman" w:hAnsi="Times New Roman"/>
        </w:rPr>
        <w:t xml:space="preserve"> orzeczenie Sądu Najwyższego z 28</w:t>
      </w:r>
      <w:r w:rsidR="00D25988">
        <w:rPr>
          <w:rFonts w:ascii="Times New Roman" w:hAnsi="Times New Roman"/>
        </w:rPr>
        <w:t xml:space="preserve"> stycznia </w:t>
      </w:r>
      <w:r w:rsidRPr="0063265C">
        <w:rPr>
          <w:rFonts w:ascii="Times New Roman" w:hAnsi="Times New Roman"/>
        </w:rPr>
        <w:t xml:space="preserve">1949 r., sygn. akt C 1089/48, </w:t>
      </w:r>
      <w:r w:rsidR="00D25988">
        <w:rPr>
          <w:rFonts w:ascii="Times New Roman" w:hAnsi="Times New Roman"/>
        </w:rPr>
        <w:t>„</w:t>
      </w:r>
      <w:r w:rsidRPr="0063265C">
        <w:rPr>
          <w:rFonts w:ascii="Times New Roman" w:hAnsi="Times New Roman"/>
        </w:rPr>
        <w:t>P</w:t>
      </w:r>
      <w:r w:rsidR="00D25988">
        <w:rPr>
          <w:rFonts w:ascii="Times New Roman" w:hAnsi="Times New Roman"/>
        </w:rPr>
        <w:t xml:space="preserve">aństwo i </w:t>
      </w:r>
      <w:r w:rsidRPr="0063265C">
        <w:rPr>
          <w:rFonts w:ascii="Times New Roman" w:hAnsi="Times New Roman"/>
        </w:rPr>
        <w:t>P</w:t>
      </w:r>
      <w:r w:rsidR="00D25988">
        <w:rPr>
          <w:rFonts w:ascii="Times New Roman" w:hAnsi="Times New Roman"/>
        </w:rPr>
        <w:t>rawo”</w:t>
      </w:r>
      <w:r w:rsidRPr="0063265C">
        <w:rPr>
          <w:rFonts w:ascii="Times New Roman" w:hAnsi="Times New Roman"/>
        </w:rPr>
        <w:t xml:space="preserve"> 1949, Nr 6–7, s. 149.</w:t>
      </w:r>
    </w:p>
  </w:footnote>
  <w:footnote w:id="38">
    <w:p w14:paraId="6C35419C" w14:textId="06709906" w:rsidR="00FE617B" w:rsidRPr="004037BB" w:rsidRDefault="00FE617B" w:rsidP="00B675F3">
      <w:pPr>
        <w:pStyle w:val="Tekstprzypisudolnego"/>
        <w:ind w:left="284" w:hanging="284"/>
        <w:rPr>
          <w:rFonts w:ascii="Times New Roman" w:hAnsi="Times New Roman"/>
        </w:rPr>
      </w:pPr>
      <w:r w:rsidRPr="004037BB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="00372C02">
        <w:rPr>
          <w:rFonts w:ascii="Times New Roman" w:hAnsi="Times New Roman"/>
        </w:rPr>
        <w:t>A</w:t>
      </w:r>
      <w:r w:rsidRPr="004037BB">
        <w:rPr>
          <w:rFonts w:ascii="Times New Roman" w:hAnsi="Times New Roman"/>
        </w:rPr>
        <w:t xml:space="preserve">rt. </w:t>
      </w:r>
      <w:r w:rsidRPr="005A1E93">
        <w:rPr>
          <w:rFonts w:ascii="Times New Roman" w:hAnsi="Times New Roman"/>
        </w:rPr>
        <w:t>95f</w:t>
      </w:r>
      <w:r>
        <w:rPr>
          <w:rFonts w:ascii="Times New Roman" w:hAnsi="Times New Roman"/>
        </w:rPr>
        <w:t xml:space="preserve"> </w:t>
      </w:r>
      <w:r w:rsidRPr="004037BB">
        <w:rPr>
          <w:rFonts w:ascii="Times New Roman" w:hAnsi="Times New Roman"/>
        </w:rPr>
        <w:t xml:space="preserve">ustawy z dnia 14 lutego 1991 r. </w:t>
      </w:r>
      <w:r>
        <w:rPr>
          <w:rFonts w:ascii="Times New Roman" w:hAnsi="Times New Roman"/>
        </w:rPr>
        <w:t xml:space="preserve">– </w:t>
      </w:r>
      <w:r w:rsidRPr="004037BB">
        <w:rPr>
          <w:rFonts w:ascii="Times New Roman" w:hAnsi="Times New Roman"/>
        </w:rPr>
        <w:t>Prawo o notariacie (</w:t>
      </w:r>
      <w:r w:rsidRPr="00123D42">
        <w:rPr>
          <w:rFonts w:ascii="Times New Roman" w:hAnsi="Times New Roman"/>
        </w:rPr>
        <w:t>Dz.</w:t>
      </w:r>
      <w:r>
        <w:rPr>
          <w:rFonts w:ascii="Times New Roman" w:hAnsi="Times New Roman"/>
        </w:rPr>
        <w:t xml:space="preserve"> </w:t>
      </w:r>
      <w:r w:rsidRPr="00123D42">
        <w:rPr>
          <w:rFonts w:ascii="Times New Roman" w:hAnsi="Times New Roman"/>
        </w:rPr>
        <w:t>U. z 2022 r. poz. 1799</w:t>
      </w:r>
      <w:r>
        <w:rPr>
          <w:rFonts w:ascii="Times New Roman" w:hAnsi="Times New Roman"/>
        </w:rPr>
        <w:t>)</w:t>
      </w:r>
      <w:r w:rsidRPr="004037BB">
        <w:rPr>
          <w:rFonts w:ascii="Times New Roman" w:hAnsi="Times New Roman"/>
        </w:rPr>
        <w:t xml:space="preserve">; dalej też jako </w:t>
      </w:r>
      <w:r>
        <w:rPr>
          <w:rFonts w:ascii="Times New Roman" w:hAnsi="Times New Roman"/>
        </w:rPr>
        <w:t>„</w:t>
      </w:r>
      <w:proofErr w:type="spellStart"/>
      <w:r w:rsidRPr="004037BB">
        <w:rPr>
          <w:rFonts w:ascii="Times New Roman" w:hAnsi="Times New Roman"/>
        </w:rPr>
        <w:t>u.p.n</w:t>
      </w:r>
      <w:proofErr w:type="spellEnd"/>
      <w:r w:rsidRPr="004037BB">
        <w:rPr>
          <w:rFonts w:ascii="Times New Roman" w:hAnsi="Times New Roman"/>
        </w:rPr>
        <w:t>.</w:t>
      </w:r>
      <w:r>
        <w:rPr>
          <w:rFonts w:ascii="Times New Roman" w:hAnsi="Times New Roman"/>
        </w:rPr>
        <w:t>”.</w:t>
      </w:r>
    </w:p>
  </w:footnote>
  <w:footnote w:id="39">
    <w:p w14:paraId="5222EF56" w14:textId="097F27A0" w:rsidR="00FE617B" w:rsidRPr="00054C22" w:rsidRDefault="00FE617B" w:rsidP="00B675F3">
      <w:pPr>
        <w:pStyle w:val="Tekstprzypisudolnego"/>
        <w:ind w:left="284" w:hanging="284"/>
        <w:rPr>
          <w:rFonts w:ascii="Times New Roman" w:hAnsi="Times New Roman"/>
        </w:rPr>
      </w:pPr>
      <w:r w:rsidRPr="004037BB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4037BB">
        <w:rPr>
          <w:rFonts w:ascii="Times New Roman" w:hAnsi="Times New Roman"/>
        </w:rPr>
        <w:t xml:space="preserve">J. Stempień, P. Biernacki, </w:t>
      </w:r>
      <w:r w:rsidRPr="004037BB">
        <w:rPr>
          <w:rFonts w:ascii="Times New Roman" w:hAnsi="Times New Roman"/>
          <w:i/>
        </w:rPr>
        <w:t>Wzmianka o przyjęciu spadku z dobrodziejstwem inwentarza w postanowieniu</w:t>
      </w:r>
      <w:r>
        <w:rPr>
          <w:rFonts w:ascii="Times New Roman" w:hAnsi="Times New Roman"/>
          <w:i/>
        </w:rPr>
        <w:t xml:space="preserve"> o </w:t>
      </w:r>
      <w:r w:rsidRPr="004037BB">
        <w:rPr>
          <w:rFonts w:ascii="Times New Roman" w:hAnsi="Times New Roman"/>
          <w:i/>
        </w:rPr>
        <w:t>stwierdzeniu nabycia spadku lub akcie poświadczenia dziedziczenia</w:t>
      </w:r>
      <w:r w:rsidRPr="004037BB">
        <w:rPr>
          <w:rFonts w:ascii="Times New Roman" w:hAnsi="Times New Roman"/>
        </w:rPr>
        <w:t xml:space="preserve">, </w:t>
      </w:r>
      <w:r w:rsidR="00372C02">
        <w:rPr>
          <w:rFonts w:ascii="Times New Roman" w:hAnsi="Times New Roman"/>
        </w:rPr>
        <w:t>„</w:t>
      </w:r>
      <w:r w:rsidRPr="004037BB">
        <w:rPr>
          <w:rFonts w:ascii="Times New Roman" w:hAnsi="Times New Roman"/>
        </w:rPr>
        <w:t>Mo</w:t>
      </w:r>
      <w:r w:rsidR="00372C02">
        <w:rPr>
          <w:rFonts w:ascii="Times New Roman" w:hAnsi="Times New Roman"/>
        </w:rPr>
        <w:t xml:space="preserve">nitor </w:t>
      </w:r>
      <w:r w:rsidRPr="004037BB">
        <w:rPr>
          <w:rFonts w:ascii="Times New Roman" w:hAnsi="Times New Roman"/>
        </w:rPr>
        <w:t>P</w:t>
      </w:r>
      <w:r w:rsidR="00372C02">
        <w:rPr>
          <w:rFonts w:ascii="Times New Roman" w:hAnsi="Times New Roman"/>
        </w:rPr>
        <w:t>rawniczy”</w:t>
      </w:r>
      <w:r w:rsidRPr="004037BB">
        <w:rPr>
          <w:rFonts w:ascii="Times New Roman" w:hAnsi="Times New Roman"/>
        </w:rPr>
        <w:t xml:space="preserve"> 2018, nr 5, s. 278–279.</w:t>
      </w:r>
    </w:p>
  </w:footnote>
  <w:footnote w:id="40">
    <w:p w14:paraId="073C78DB" w14:textId="40B2CDEB" w:rsidR="00372C02" w:rsidRPr="00372C02" w:rsidRDefault="00372C02">
      <w:pPr>
        <w:pStyle w:val="Tekstprzypisudolnego"/>
        <w:rPr>
          <w:rFonts w:ascii="Times New Roman" w:hAnsi="Times New Roman"/>
        </w:rPr>
      </w:pPr>
      <w:r w:rsidRPr="00372C02">
        <w:rPr>
          <w:rStyle w:val="Odwoanieprzypisudolnego"/>
          <w:rFonts w:ascii="Times New Roman" w:hAnsi="Times New Roman"/>
        </w:rPr>
        <w:footnoteRef/>
      </w:r>
      <w:r w:rsidRPr="00372C02">
        <w:rPr>
          <w:rFonts w:ascii="Times New Roman" w:hAnsi="Times New Roman"/>
        </w:rPr>
        <w:t xml:space="preserve"> Dz. U. z 2020 r. poz. 2261</w:t>
      </w:r>
      <w:r>
        <w:rPr>
          <w:rFonts w:ascii="Times New Roman" w:hAnsi="Times New Roman"/>
        </w:rPr>
        <w:t>.</w:t>
      </w:r>
    </w:p>
  </w:footnote>
  <w:footnote w:id="41">
    <w:p w14:paraId="2144A537" w14:textId="608F6803" w:rsidR="00FE617B" w:rsidRPr="00620582" w:rsidRDefault="00FE617B" w:rsidP="00B675F3">
      <w:pPr>
        <w:pStyle w:val="Tekstprzypisudolnego"/>
        <w:ind w:left="284" w:hanging="284"/>
        <w:rPr>
          <w:rFonts w:ascii="Times New Roman" w:hAnsi="Times New Roman"/>
        </w:rPr>
      </w:pPr>
      <w:r w:rsidRPr="00620582">
        <w:rPr>
          <w:rStyle w:val="Odwoanieprzypisudolnego"/>
          <w:rFonts w:ascii="Times New Roman" w:hAnsi="Times New Roman"/>
        </w:rPr>
        <w:footnoteRef/>
      </w:r>
      <w:r w:rsidRPr="008376A5"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ab/>
      </w:r>
      <w:r w:rsidRPr="00620582">
        <w:rPr>
          <w:rFonts w:ascii="Times New Roman" w:hAnsi="Times New Roman"/>
        </w:rPr>
        <w:t>Ustawa z dnia 17 maja 1989 r. – Prawo geodezyjne i kartograficzne (Dz. U. z 2021 r. poz. 1990</w:t>
      </w:r>
      <w:r>
        <w:rPr>
          <w:rFonts w:ascii="Times New Roman" w:hAnsi="Times New Roman"/>
        </w:rPr>
        <w:t xml:space="preserve"> oraz z 2022 r. poz. 1846 i 2185</w:t>
      </w:r>
      <w:r w:rsidRPr="00620582">
        <w:rPr>
          <w:rFonts w:ascii="Times New Roman" w:hAnsi="Times New Roman"/>
        </w:rPr>
        <w:t xml:space="preserve">); dalej: </w:t>
      </w:r>
      <w:r>
        <w:rPr>
          <w:rFonts w:ascii="Times New Roman" w:hAnsi="Times New Roman"/>
        </w:rPr>
        <w:t>„</w:t>
      </w:r>
      <w:proofErr w:type="spellStart"/>
      <w:r w:rsidRPr="00620582">
        <w:rPr>
          <w:rFonts w:ascii="Times New Roman" w:hAnsi="Times New Roman"/>
        </w:rPr>
        <w:t>P.g.k</w:t>
      </w:r>
      <w:proofErr w:type="spellEnd"/>
      <w:r w:rsidRPr="00620582">
        <w:rPr>
          <w:rFonts w:ascii="Times New Roman" w:hAnsi="Times New Roman"/>
        </w:rPr>
        <w:t>.</w:t>
      </w:r>
      <w:r>
        <w:rPr>
          <w:rFonts w:ascii="Times New Roman" w:hAnsi="Times New Roman"/>
        </w:rPr>
        <w:t>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03E48"/>
    <w:multiLevelType w:val="hybridMultilevel"/>
    <w:tmpl w:val="FDF2C184"/>
    <w:lvl w:ilvl="0" w:tplc="04150013">
      <w:start w:val="1"/>
      <w:numFmt w:val="upperRoman"/>
      <w:lvlText w:val="%1."/>
      <w:lvlJc w:val="right"/>
      <w:pPr>
        <w:ind w:left="73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1" w:hanging="360"/>
      </w:pPr>
    </w:lvl>
    <w:lvl w:ilvl="2" w:tplc="0415001B" w:tentative="1">
      <w:start w:val="1"/>
      <w:numFmt w:val="lowerRoman"/>
      <w:lvlText w:val="%3."/>
      <w:lvlJc w:val="right"/>
      <w:pPr>
        <w:ind w:left="1811" w:hanging="180"/>
      </w:pPr>
    </w:lvl>
    <w:lvl w:ilvl="3" w:tplc="0415000F" w:tentative="1">
      <w:start w:val="1"/>
      <w:numFmt w:val="decimal"/>
      <w:lvlText w:val="%4."/>
      <w:lvlJc w:val="left"/>
      <w:pPr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" w15:restartNumberingAfterBreak="0">
    <w:nsid w:val="0A5E68DC"/>
    <w:multiLevelType w:val="hybridMultilevel"/>
    <w:tmpl w:val="972C1574"/>
    <w:lvl w:ilvl="0" w:tplc="04150015">
      <w:start w:val="1"/>
      <w:numFmt w:val="upperLetter"/>
      <w:lvlText w:val="%1.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0DF81E91"/>
    <w:multiLevelType w:val="hybridMultilevel"/>
    <w:tmpl w:val="A97CAB42"/>
    <w:lvl w:ilvl="0" w:tplc="7BAE69B4">
      <w:start w:val="2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27B33FC"/>
    <w:multiLevelType w:val="hybridMultilevel"/>
    <w:tmpl w:val="9F1A399C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A17A25"/>
    <w:multiLevelType w:val="hybridMultilevel"/>
    <w:tmpl w:val="84FC24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B69FF"/>
    <w:multiLevelType w:val="hybridMultilevel"/>
    <w:tmpl w:val="3C9809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30612"/>
    <w:multiLevelType w:val="hybridMultilevel"/>
    <w:tmpl w:val="0748A2F2"/>
    <w:lvl w:ilvl="0" w:tplc="04150015">
      <w:start w:val="1"/>
      <w:numFmt w:val="upp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D712EC9"/>
    <w:multiLevelType w:val="hybridMultilevel"/>
    <w:tmpl w:val="C7EAFC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B3234"/>
    <w:multiLevelType w:val="hybridMultilevel"/>
    <w:tmpl w:val="A8346F22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7FE1204"/>
    <w:multiLevelType w:val="hybridMultilevel"/>
    <w:tmpl w:val="CC0472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A45834"/>
    <w:multiLevelType w:val="multilevel"/>
    <w:tmpl w:val="082E21A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BF372EA"/>
    <w:multiLevelType w:val="hybridMultilevel"/>
    <w:tmpl w:val="7F50915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3B4151"/>
    <w:multiLevelType w:val="hybridMultilevel"/>
    <w:tmpl w:val="DD20C86A"/>
    <w:lvl w:ilvl="0" w:tplc="8E62E7E4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3" w15:restartNumberingAfterBreak="0">
    <w:nsid w:val="4C3D7A92"/>
    <w:multiLevelType w:val="hybridMultilevel"/>
    <w:tmpl w:val="A7086286"/>
    <w:lvl w:ilvl="0" w:tplc="81422714">
      <w:start w:val="1"/>
      <w:numFmt w:val="decimal"/>
      <w:lvlText w:val="%1)"/>
      <w:lvlJc w:val="left"/>
      <w:pPr>
        <w:ind w:left="8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4" w15:restartNumberingAfterBreak="0">
    <w:nsid w:val="51BD020D"/>
    <w:multiLevelType w:val="hybridMultilevel"/>
    <w:tmpl w:val="241A41F4"/>
    <w:lvl w:ilvl="0" w:tplc="04150015">
      <w:start w:val="1"/>
      <w:numFmt w:val="upp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4271AF1"/>
    <w:multiLevelType w:val="hybridMultilevel"/>
    <w:tmpl w:val="09427F82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232E26C6">
      <w:start w:val="1"/>
      <w:numFmt w:val="decimal"/>
      <w:lvlText w:val="%2."/>
      <w:lvlJc w:val="left"/>
      <w:pPr>
        <w:ind w:left="2148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57D846BE"/>
    <w:multiLevelType w:val="hybridMultilevel"/>
    <w:tmpl w:val="9F1A399C"/>
    <w:lvl w:ilvl="0" w:tplc="ECD8C5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AA52EC8"/>
    <w:multiLevelType w:val="hybridMultilevel"/>
    <w:tmpl w:val="C32E4478"/>
    <w:lvl w:ilvl="0" w:tplc="FFFFFFFF">
      <w:start w:val="1"/>
      <w:numFmt w:val="upp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B5C2612"/>
    <w:multiLevelType w:val="hybridMultilevel"/>
    <w:tmpl w:val="02DAC4EA"/>
    <w:lvl w:ilvl="0" w:tplc="04150015">
      <w:start w:val="1"/>
      <w:numFmt w:val="upp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BF45BFF"/>
    <w:multiLevelType w:val="hybridMultilevel"/>
    <w:tmpl w:val="ABD6D9B0"/>
    <w:lvl w:ilvl="0" w:tplc="F58E1472">
      <w:start w:val="1"/>
      <w:numFmt w:val="decimal"/>
      <w:lvlText w:val="%1)"/>
      <w:lvlJc w:val="left"/>
      <w:pPr>
        <w:ind w:left="72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0" w15:restartNumberingAfterBreak="0">
    <w:nsid w:val="5DEE3619"/>
    <w:multiLevelType w:val="hybridMultilevel"/>
    <w:tmpl w:val="2D00C968"/>
    <w:lvl w:ilvl="0" w:tplc="04150013">
      <w:start w:val="1"/>
      <w:numFmt w:val="upperRoman"/>
      <w:lvlText w:val="%1."/>
      <w:lvlJc w:val="right"/>
      <w:pPr>
        <w:ind w:left="731" w:hanging="360"/>
      </w:pPr>
    </w:lvl>
    <w:lvl w:ilvl="1" w:tplc="04150019" w:tentative="1">
      <w:start w:val="1"/>
      <w:numFmt w:val="lowerLetter"/>
      <w:lvlText w:val="%2.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1" w15:restartNumberingAfterBreak="0">
    <w:nsid w:val="606B21FF"/>
    <w:multiLevelType w:val="hybridMultilevel"/>
    <w:tmpl w:val="F4781F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F922C9"/>
    <w:multiLevelType w:val="hybridMultilevel"/>
    <w:tmpl w:val="53401500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0D85B8A"/>
    <w:multiLevelType w:val="hybridMultilevel"/>
    <w:tmpl w:val="1BD06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FA3748"/>
    <w:multiLevelType w:val="hybridMultilevel"/>
    <w:tmpl w:val="C1F80072"/>
    <w:lvl w:ilvl="0" w:tplc="FFFFFFFF">
      <w:start w:val="1"/>
      <w:numFmt w:val="upp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C465B7F"/>
    <w:multiLevelType w:val="hybridMultilevel"/>
    <w:tmpl w:val="02DAC4EA"/>
    <w:lvl w:ilvl="0" w:tplc="FFFFFFFF">
      <w:start w:val="1"/>
      <w:numFmt w:val="upperLetter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21"/>
  </w:num>
  <w:num w:numId="3">
    <w:abstractNumId w:val="5"/>
  </w:num>
  <w:num w:numId="4">
    <w:abstractNumId w:val="10"/>
  </w:num>
  <w:num w:numId="5">
    <w:abstractNumId w:val="12"/>
  </w:num>
  <w:num w:numId="6">
    <w:abstractNumId w:val="2"/>
  </w:num>
  <w:num w:numId="7">
    <w:abstractNumId w:val="9"/>
  </w:num>
  <w:num w:numId="8">
    <w:abstractNumId w:val="0"/>
  </w:num>
  <w:num w:numId="9">
    <w:abstractNumId w:val="16"/>
  </w:num>
  <w:num w:numId="10">
    <w:abstractNumId w:val="8"/>
  </w:num>
  <w:num w:numId="11">
    <w:abstractNumId w:val="18"/>
  </w:num>
  <w:num w:numId="12">
    <w:abstractNumId w:val="1"/>
  </w:num>
  <w:num w:numId="13">
    <w:abstractNumId w:val="7"/>
  </w:num>
  <w:num w:numId="14">
    <w:abstractNumId w:val="19"/>
  </w:num>
  <w:num w:numId="15">
    <w:abstractNumId w:val="3"/>
  </w:num>
  <w:num w:numId="16">
    <w:abstractNumId w:val="6"/>
  </w:num>
  <w:num w:numId="17">
    <w:abstractNumId w:val="14"/>
  </w:num>
  <w:num w:numId="18">
    <w:abstractNumId w:val="17"/>
  </w:num>
  <w:num w:numId="19">
    <w:abstractNumId w:val="24"/>
  </w:num>
  <w:num w:numId="20">
    <w:abstractNumId w:val="25"/>
  </w:num>
  <w:num w:numId="21">
    <w:abstractNumId w:val="15"/>
  </w:num>
  <w:num w:numId="22">
    <w:abstractNumId w:val="23"/>
  </w:num>
  <w:num w:numId="23">
    <w:abstractNumId w:val="4"/>
  </w:num>
  <w:num w:numId="24">
    <w:abstractNumId w:val="22"/>
  </w:num>
  <w:num w:numId="25">
    <w:abstractNumId w:val="11"/>
  </w:num>
  <w:num w:numId="26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E63"/>
    <w:rsid w:val="00001469"/>
    <w:rsid w:val="000026AE"/>
    <w:rsid w:val="00002F8A"/>
    <w:rsid w:val="000032B4"/>
    <w:rsid w:val="00003AB7"/>
    <w:rsid w:val="0000444C"/>
    <w:rsid w:val="00004D35"/>
    <w:rsid w:val="000061EC"/>
    <w:rsid w:val="000066C9"/>
    <w:rsid w:val="00010283"/>
    <w:rsid w:val="000124D0"/>
    <w:rsid w:val="00012FD4"/>
    <w:rsid w:val="0001304C"/>
    <w:rsid w:val="000139B8"/>
    <w:rsid w:val="0001412C"/>
    <w:rsid w:val="000154AA"/>
    <w:rsid w:val="00015794"/>
    <w:rsid w:val="0001579D"/>
    <w:rsid w:val="00015B37"/>
    <w:rsid w:val="0001615C"/>
    <w:rsid w:val="00016ADD"/>
    <w:rsid w:val="00016F57"/>
    <w:rsid w:val="000171A0"/>
    <w:rsid w:val="00017AA9"/>
    <w:rsid w:val="00020BFE"/>
    <w:rsid w:val="00020EA2"/>
    <w:rsid w:val="00020F86"/>
    <w:rsid w:val="000220B2"/>
    <w:rsid w:val="00022C3D"/>
    <w:rsid w:val="00023310"/>
    <w:rsid w:val="000236F8"/>
    <w:rsid w:val="00024765"/>
    <w:rsid w:val="000248C3"/>
    <w:rsid w:val="00024B46"/>
    <w:rsid w:val="00024BB7"/>
    <w:rsid w:val="00024FDB"/>
    <w:rsid w:val="00025F97"/>
    <w:rsid w:val="000263FB"/>
    <w:rsid w:val="00026576"/>
    <w:rsid w:val="000273F6"/>
    <w:rsid w:val="00027D22"/>
    <w:rsid w:val="000305D7"/>
    <w:rsid w:val="00030DE7"/>
    <w:rsid w:val="00031125"/>
    <w:rsid w:val="00031477"/>
    <w:rsid w:val="00031CCF"/>
    <w:rsid w:val="00032125"/>
    <w:rsid w:val="000321FD"/>
    <w:rsid w:val="0003301C"/>
    <w:rsid w:val="0003390F"/>
    <w:rsid w:val="000344E5"/>
    <w:rsid w:val="000361C9"/>
    <w:rsid w:val="000368EA"/>
    <w:rsid w:val="00036AB4"/>
    <w:rsid w:val="000400C1"/>
    <w:rsid w:val="00040818"/>
    <w:rsid w:val="00040A95"/>
    <w:rsid w:val="00041198"/>
    <w:rsid w:val="00042574"/>
    <w:rsid w:val="00043CDC"/>
    <w:rsid w:val="000443EF"/>
    <w:rsid w:val="000446E5"/>
    <w:rsid w:val="000450B1"/>
    <w:rsid w:val="000464C6"/>
    <w:rsid w:val="00047833"/>
    <w:rsid w:val="00047B02"/>
    <w:rsid w:val="000506E1"/>
    <w:rsid w:val="00050CF9"/>
    <w:rsid w:val="00051173"/>
    <w:rsid w:val="00051B45"/>
    <w:rsid w:val="00051CCE"/>
    <w:rsid w:val="00051FE2"/>
    <w:rsid w:val="000526E6"/>
    <w:rsid w:val="0005276D"/>
    <w:rsid w:val="000535AF"/>
    <w:rsid w:val="00053AF6"/>
    <w:rsid w:val="00053E59"/>
    <w:rsid w:val="0005426F"/>
    <w:rsid w:val="000546F0"/>
    <w:rsid w:val="00054742"/>
    <w:rsid w:val="00054888"/>
    <w:rsid w:val="0005494C"/>
    <w:rsid w:val="00054C22"/>
    <w:rsid w:val="0005503A"/>
    <w:rsid w:val="00055864"/>
    <w:rsid w:val="00056F25"/>
    <w:rsid w:val="00057185"/>
    <w:rsid w:val="00057F1B"/>
    <w:rsid w:val="000604F8"/>
    <w:rsid w:val="00061228"/>
    <w:rsid w:val="00061617"/>
    <w:rsid w:val="00062542"/>
    <w:rsid w:val="000629A3"/>
    <w:rsid w:val="00062F09"/>
    <w:rsid w:val="000634A6"/>
    <w:rsid w:val="0006613A"/>
    <w:rsid w:val="00066A4F"/>
    <w:rsid w:val="000674FE"/>
    <w:rsid w:val="0006781E"/>
    <w:rsid w:val="00067AF1"/>
    <w:rsid w:val="0007003C"/>
    <w:rsid w:val="00070C79"/>
    <w:rsid w:val="00070FDE"/>
    <w:rsid w:val="000712F3"/>
    <w:rsid w:val="00071ED6"/>
    <w:rsid w:val="00073309"/>
    <w:rsid w:val="00073E9A"/>
    <w:rsid w:val="00074C1A"/>
    <w:rsid w:val="0007539D"/>
    <w:rsid w:val="00075849"/>
    <w:rsid w:val="00076B33"/>
    <w:rsid w:val="00076F3E"/>
    <w:rsid w:val="0007725C"/>
    <w:rsid w:val="00077A88"/>
    <w:rsid w:val="00077B37"/>
    <w:rsid w:val="000805BF"/>
    <w:rsid w:val="00080A19"/>
    <w:rsid w:val="000813C0"/>
    <w:rsid w:val="00081481"/>
    <w:rsid w:val="0008229D"/>
    <w:rsid w:val="00082582"/>
    <w:rsid w:val="00082A72"/>
    <w:rsid w:val="00082E1A"/>
    <w:rsid w:val="00083049"/>
    <w:rsid w:val="0008315E"/>
    <w:rsid w:val="0008348A"/>
    <w:rsid w:val="000836FF"/>
    <w:rsid w:val="00083942"/>
    <w:rsid w:val="00084174"/>
    <w:rsid w:val="00084658"/>
    <w:rsid w:val="000846D0"/>
    <w:rsid w:val="0008487C"/>
    <w:rsid w:val="000858AA"/>
    <w:rsid w:val="0008721C"/>
    <w:rsid w:val="0008731D"/>
    <w:rsid w:val="000874BF"/>
    <w:rsid w:val="000879BD"/>
    <w:rsid w:val="00091A26"/>
    <w:rsid w:val="000922FE"/>
    <w:rsid w:val="0009232C"/>
    <w:rsid w:val="00092476"/>
    <w:rsid w:val="00093722"/>
    <w:rsid w:val="000938C1"/>
    <w:rsid w:val="0009390B"/>
    <w:rsid w:val="0009491D"/>
    <w:rsid w:val="00096972"/>
    <w:rsid w:val="00097273"/>
    <w:rsid w:val="000A00D1"/>
    <w:rsid w:val="000A1565"/>
    <w:rsid w:val="000A170E"/>
    <w:rsid w:val="000A3B0F"/>
    <w:rsid w:val="000A3C3C"/>
    <w:rsid w:val="000A65F2"/>
    <w:rsid w:val="000A6B6C"/>
    <w:rsid w:val="000A701E"/>
    <w:rsid w:val="000B02D4"/>
    <w:rsid w:val="000B0992"/>
    <w:rsid w:val="000B104B"/>
    <w:rsid w:val="000B18C3"/>
    <w:rsid w:val="000B1E84"/>
    <w:rsid w:val="000B1FD1"/>
    <w:rsid w:val="000B45CC"/>
    <w:rsid w:val="000B4A2B"/>
    <w:rsid w:val="000B5748"/>
    <w:rsid w:val="000B57E3"/>
    <w:rsid w:val="000B5B28"/>
    <w:rsid w:val="000B5CE0"/>
    <w:rsid w:val="000B5F54"/>
    <w:rsid w:val="000B6113"/>
    <w:rsid w:val="000B70E0"/>
    <w:rsid w:val="000C0048"/>
    <w:rsid w:val="000C0183"/>
    <w:rsid w:val="000C01D6"/>
    <w:rsid w:val="000C131F"/>
    <w:rsid w:val="000C13F6"/>
    <w:rsid w:val="000C177E"/>
    <w:rsid w:val="000C37D7"/>
    <w:rsid w:val="000C39FB"/>
    <w:rsid w:val="000C5C15"/>
    <w:rsid w:val="000C7F79"/>
    <w:rsid w:val="000D002F"/>
    <w:rsid w:val="000D0968"/>
    <w:rsid w:val="000D1AF1"/>
    <w:rsid w:val="000D29C8"/>
    <w:rsid w:val="000D3DF1"/>
    <w:rsid w:val="000D43BC"/>
    <w:rsid w:val="000D67A6"/>
    <w:rsid w:val="000D7C6B"/>
    <w:rsid w:val="000D7CDC"/>
    <w:rsid w:val="000E03D8"/>
    <w:rsid w:val="000E0DF3"/>
    <w:rsid w:val="000E2C6C"/>
    <w:rsid w:val="000E34BC"/>
    <w:rsid w:val="000E3779"/>
    <w:rsid w:val="000E44F4"/>
    <w:rsid w:val="000E52DE"/>
    <w:rsid w:val="000E564B"/>
    <w:rsid w:val="000E7BA8"/>
    <w:rsid w:val="000F1503"/>
    <w:rsid w:val="000F2345"/>
    <w:rsid w:val="000F2403"/>
    <w:rsid w:val="000F4628"/>
    <w:rsid w:val="000F5146"/>
    <w:rsid w:val="000F5C3E"/>
    <w:rsid w:val="000F5F89"/>
    <w:rsid w:val="000F61F3"/>
    <w:rsid w:val="000F6FA8"/>
    <w:rsid w:val="000F6FC6"/>
    <w:rsid w:val="001003E3"/>
    <w:rsid w:val="00100792"/>
    <w:rsid w:val="00100A17"/>
    <w:rsid w:val="00101AC0"/>
    <w:rsid w:val="001030F9"/>
    <w:rsid w:val="00103212"/>
    <w:rsid w:val="00105F5B"/>
    <w:rsid w:val="001063F2"/>
    <w:rsid w:val="00107DF5"/>
    <w:rsid w:val="00111010"/>
    <w:rsid w:val="00111245"/>
    <w:rsid w:val="001129DA"/>
    <w:rsid w:val="00112B7E"/>
    <w:rsid w:val="001130E0"/>
    <w:rsid w:val="0011327A"/>
    <w:rsid w:val="0011388E"/>
    <w:rsid w:val="00113DC7"/>
    <w:rsid w:val="0011409C"/>
    <w:rsid w:val="00115D99"/>
    <w:rsid w:val="001167EB"/>
    <w:rsid w:val="00116B64"/>
    <w:rsid w:val="0012045E"/>
    <w:rsid w:val="00120B71"/>
    <w:rsid w:val="00121001"/>
    <w:rsid w:val="00121AE9"/>
    <w:rsid w:val="0012316F"/>
    <w:rsid w:val="001239A4"/>
    <w:rsid w:val="00123D42"/>
    <w:rsid w:val="001258E7"/>
    <w:rsid w:val="00126034"/>
    <w:rsid w:val="00126C11"/>
    <w:rsid w:val="00126D05"/>
    <w:rsid w:val="00126E8E"/>
    <w:rsid w:val="00126F87"/>
    <w:rsid w:val="00130DE1"/>
    <w:rsid w:val="001312C8"/>
    <w:rsid w:val="00131339"/>
    <w:rsid w:val="0013151B"/>
    <w:rsid w:val="001322A9"/>
    <w:rsid w:val="00132F01"/>
    <w:rsid w:val="001339C7"/>
    <w:rsid w:val="00133FEC"/>
    <w:rsid w:val="00134091"/>
    <w:rsid w:val="00134641"/>
    <w:rsid w:val="00134D17"/>
    <w:rsid w:val="0013558F"/>
    <w:rsid w:val="001357FE"/>
    <w:rsid w:val="001366BF"/>
    <w:rsid w:val="00136C77"/>
    <w:rsid w:val="00137A93"/>
    <w:rsid w:val="00137ACC"/>
    <w:rsid w:val="001417C8"/>
    <w:rsid w:val="001425D5"/>
    <w:rsid w:val="001429C7"/>
    <w:rsid w:val="00143620"/>
    <w:rsid w:val="00144344"/>
    <w:rsid w:val="00145386"/>
    <w:rsid w:val="00145834"/>
    <w:rsid w:val="00145E15"/>
    <w:rsid w:val="00146370"/>
    <w:rsid w:val="00146541"/>
    <w:rsid w:val="00146617"/>
    <w:rsid w:val="00146663"/>
    <w:rsid w:val="0014692E"/>
    <w:rsid w:val="00146D50"/>
    <w:rsid w:val="001474DF"/>
    <w:rsid w:val="001475FC"/>
    <w:rsid w:val="001479F5"/>
    <w:rsid w:val="00147FF6"/>
    <w:rsid w:val="00150C6F"/>
    <w:rsid w:val="001514D8"/>
    <w:rsid w:val="00151D9D"/>
    <w:rsid w:val="001544A8"/>
    <w:rsid w:val="00154CAC"/>
    <w:rsid w:val="0015518F"/>
    <w:rsid w:val="00161AF2"/>
    <w:rsid w:val="0016343B"/>
    <w:rsid w:val="001636CD"/>
    <w:rsid w:val="00163A76"/>
    <w:rsid w:val="00164689"/>
    <w:rsid w:val="00164983"/>
    <w:rsid w:val="00165FA0"/>
    <w:rsid w:val="001663C7"/>
    <w:rsid w:val="0016653F"/>
    <w:rsid w:val="00171819"/>
    <w:rsid w:val="00173EF1"/>
    <w:rsid w:val="001742D4"/>
    <w:rsid w:val="00174FBF"/>
    <w:rsid w:val="00175C42"/>
    <w:rsid w:val="001760EE"/>
    <w:rsid w:val="0017618D"/>
    <w:rsid w:val="00176903"/>
    <w:rsid w:val="001775E8"/>
    <w:rsid w:val="00177955"/>
    <w:rsid w:val="00177C5A"/>
    <w:rsid w:val="00181044"/>
    <w:rsid w:val="00181465"/>
    <w:rsid w:val="00181BB0"/>
    <w:rsid w:val="00181E9E"/>
    <w:rsid w:val="00182474"/>
    <w:rsid w:val="00182CD6"/>
    <w:rsid w:val="00183F64"/>
    <w:rsid w:val="00184033"/>
    <w:rsid w:val="001848F7"/>
    <w:rsid w:val="00184A20"/>
    <w:rsid w:val="0018530C"/>
    <w:rsid w:val="00185587"/>
    <w:rsid w:val="00186B8E"/>
    <w:rsid w:val="00187147"/>
    <w:rsid w:val="001873F1"/>
    <w:rsid w:val="00187B0A"/>
    <w:rsid w:val="00187BF9"/>
    <w:rsid w:val="00190A89"/>
    <w:rsid w:val="0019113D"/>
    <w:rsid w:val="001917A4"/>
    <w:rsid w:val="00192FC1"/>
    <w:rsid w:val="0019308A"/>
    <w:rsid w:val="00195454"/>
    <w:rsid w:val="00195506"/>
    <w:rsid w:val="001A02C0"/>
    <w:rsid w:val="001A22CB"/>
    <w:rsid w:val="001A301E"/>
    <w:rsid w:val="001A3428"/>
    <w:rsid w:val="001A3F2F"/>
    <w:rsid w:val="001A3F4C"/>
    <w:rsid w:val="001A4401"/>
    <w:rsid w:val="001A4D1E"/>
    <w:rsid w:val="001A60B0"/>
    <w:rsid w:val="001A670F"/>
    <w:rsid w:val="001A69F1"/>
    <w:rsid w:val="001A6A50"/>
    <w:rsid w:val="001A7846"/>
    <w:rsid w:val="001A7E23"/>
    <w:rsid w:val="001B073B"/>
    <w:rsid w:val="001B0935"/>
    <w:rsid w:val="001B0EC9"/>
    <w:rsid w:val="001B12DC"/>
    <w:rsid w:val="001B1DA7"/>
    <w:rsid w:val="001B2421"/>
    <w:rsid w:val="001B3614"/>
    <w:rsid w:val="001B5E80"/>
    <w:rsid w:val="001B6381"/>
    <w:rsid w:val="001B6642"/>
    <w:rsid w:val="001B6DA6"/>
    <w:rsid w:val="001B7FF1"/>
    <w:rsid w:val="001C1806"/>
    <w:rsid w:val="001C1863"/>
    <w:rsid w:val="001C1B3E"/>
    <w:rsid w:val="001C3B3B"/>
    <w:rsid w:val="001C4B20"/>
    <w:rsid w:val="001C4CC7"/>
    <w:rsid w:val="001C5345"/>
    <w:rsid w:val="001C583A"/>
    <w:rsid w:val="001C5B33"/>
    <w:rsid w:val="001C5D82"/>
    <w:rsid w:val="001C6257"/>
    <w:rsid w:val="001C6744"/>
    <w:rsid w:val="001C7DD6"/>
    <w:rsid w:val="001D0183"/>
    <w:rsid w:val="001D08C3"/>
    <w:rsid w:val="001D22C3"/>
    <w:rsid w:val="001D22DE"/>
    <w:rsid w:val="001D2C1B"/>
    <w:rsid w:val="001D3A11"/>
    <w:rsid w:val="001D3E9D"/>
    <w:rsid w:val="001D5887"/>
    <w:rsid w:val="001D5B43"/>
    <w:rsid w:val="001D619D"/>
    <w:rsid w:val="001D63B1"/>
    <w:rsid w:val="001D658B"/>
    <w:rsid w:val="001D75A6"/>
    <w:rsid w:val="001D77AA"/>
    <w:rsid w:val="001D7C07"/>
    <w:rsid w:val="001E082E"/>
    <w:rsid w:val="001E0B67"/>
    <w:rsid w:val="001E126C"/>
    <w:rsid w:val="001E1BAA"/>
    <w:rsid w:val="001E1BC5"/>
    <w:rsid w:val="001E285B"/>
    <w:rsid w:val="001E2DB0"/>
    <w:rsid w:val="001E34E9"/>
    <w:rsid w:val="001E45EA"/>
    <w:rsid w:val="001E5CBA"/>
    <w:rsid w:val="001E651D"/>
    <w:rsid w:val="001E6F88"/>
    <w:rsid w:val="001E78C2"/>
    <w:rsid w:val="001E7B7D"/>
    <w:rsid w:val="001F149A"/>
    <w:rsid w:val="001F15B8"/>
    <w:rsid w:val="001F1A67"/>
    <w:rsid w:val="001F22B7"/>
    <w:rsid w:val="001F3118"/>
    <w:rsid w:val="001F45FC"/>
    <w:rsid w:val="001F5BC6"/>
    <w:rsid w:val="001F5ED8"/>
    <w:rsid w:val="001F63B3"/>
    <w:rsid w:val="001F6D97"/>
    <w:rsid w:val="001F7E2A"/>
    <w:rsid w:val="001F7E3D"/>
    <w:rsid w:val="001F7E6E"/>
    <w:rsid w:val="001F7FD0"/>
    <w:rsid w:val="00200BB3"/>
    <w:rsid w:val="0020185B"/>
    <w:rsid w:val="002027FA"/>
    <w:rsid w:val="00204F00"/>
    <w:rsid w:val="00205226"/>
    <w:rsid w:val="002071CB"/>
    <w:rsid w:val="0020783C"/>
    <w:rsid w:val="00207D12"/>
    <w:rsid w:val="00211773"/>
    <w:rsid w:val="00211C76"/>
    <w:rsid w:val="00212DA7"/>
    <w:rsid w:val="00215334"/>
    <w:rsid w:val="00215A13"/>
    <w:rsid w:val="00215D63"/>
    <w:rsid w:val="0021631A"/>
    <w:rsid w:val="002168C8"/>
    <w:rsid w:val="002172B2"/>
    <w:rsid w:val="00217B85"/>
    <w:rsid w:val="00220053"/>
    <w:rsid w:val="00220248"/>
    <w:rsid w:val="002209C0"/>
    <w:rsid w:val="00220BB9"/>
    <w:rsid w:val="00220C7C"/>
    <w:rsid w:val="0022153B"/>
    <w:rsid w:val="002241FD"/>
    <w:rsid w:val="002242AE"/>
    <w:rsid w:val="00224735"/>
    <w:rsid w:val="00224E82"/>
    <w:rsid w:val="0022540E"/>
    <w:rsid w:val="00226E68"/>
    <w:rsid w:val="00227AEB"/>
    <w:rsid w:val="0023071E"/>
    <w:rsid w:val="00230FC0"/>
    <w:rsid w:val="00231A47"/>
    <w:rsid w:val="00231BBC"/>
    <w:rsid w:val="002327DE"/>
    <w:rsid w:val="00232E63"/>
    <w:rsid w:val="00233431"/>
    <w:rsid w:val="00234A3A"/>
    <w:rsid w:val="002353C5"/>
    <w:rsid w:val="002357E8"/>
    <w:rsid w:val="002358F5"/>
    <w:rsid w:val="00235ABB"/>
    <w:rsid w:val="0023633A"/>
    <w:rsid w:val="00236FAC"/>
    <w:rsid w:val="00237A37"/>
    <w:rsid w:val="00240401"/>
    <w:rsid w:val="00240B69"/>
    <w:rsid w:val="00241842"/>
    <w:rsid w:val="00241AFD"/>
    <w:rsid w:val="00242671"/>
    <w:rsid w:val="00242DBE"/>
    <w:rsid w:val="00243C97"/>
    <w:rsid w:val="00244757"/>
    <w:rsid w:val="00245835"/>
    <w:rsid w:val="002459D6"/>
    <w:rsid w:val="00245A9E"/>
    <w:rsid w:val="00246066"/>
    <w:rsid w:val="00247CDE"/>
    <w:rsid w:val="00250E7E"/>
    <w:rsid w:val="00252B96"/>
    <w:rsid w:val="00252D9B"/>
    <w:rsid w:val="00252DA2"/>
    <w:rsid w:val="002531C3"/>
    <w:rsid w:val="00253734"/>
    <w:rsid w:val="00254DC4"/>
    <w:rsid w:val="002556C9"/>
    <w:rsid w:val="002558F2"/>
    <w:rsid w:val="00255B94"/>
    <w:rsid w:val="00257375"/>
    <w:rsid w:val="00260DA1"/>
    <w:rsid w:val="00261BA7"/>
    <w:rsid w:val="00262BCC"/>
    <w:rsid w:val="00263343"/>
    <w:rsid w:val="0026397A"/>
    <w:rsid w:val="00263A79"/>
    <w:rsid w:val="00265731"/>
    <w:rsid w:val="00267D6A"/>
    <w:rsid w:val="002701D9"/>
    <w:rsid w:val="002714F4"/>
    <w:rsid w:val="00271890"/>
    <w:rsid w:val="00271A39"/>
    <w:rsid w:val="00271B34"/>
    <w:rsid w:val="002720E3"/>
    <w:rsid w:val="00272807"/>
    <w:rsid w:val="0027415F"/>
    <w:rsid w:val="0027435D"/>
    <w:rsid w:val="00274769"/>
    <w:rsid w:val="00274ACD"/>
    <w:rsid w:val="002760A6"/>
    <w:rsid w:val="002764AC"/>
    <w:rsid w:val="00277CD4"/>
    <w:rsid w:val="00281071"/>
    <w:rsid w:val="00281422"/>
    <w:rsid w:val="00281858"/>
    <w:rsid w:val="00281E3E"/>
    <w:rsid w:val="002833FF"/>
    <w:rsid w:val="00283631"/>
    <w:rsid w:val="0028456F"/>
    <w:rsid w:val="0028480F"/>
    <w:rsid w:val="00284A1C"/>
    <w:rsid w:val="00285332"/>
    <w:rsid w:val="00285664"/>
    <w:rsid w:val="0028583A"/>
    <w:rsid w:val="00285CDF"/>
    <w:rsid w:val="002862C9"/>
    <w:rsid w:val="00290715"/>
    <w:rsid w:val="00290A6D"/>
    <w:rsid w:val="00290BCE"/>
    <w:rsid w:val="00290FBB"/>
    <w:rsid w:val="00291D52"/>
    <w:rsid w:val="00291D53"/>
    <w:rsid w:val="00292162"/>
    <w:rsid w:val="00292205"/>
    <w:rsid w:val="00292226"/>
    <w:rsid w:val="00292785"/>
    <w:rsid w:val="00293783"/>
    <w:rsid w:val="00294555"/>
    <w:rsid w:val="00294996"/>
    <w:rsid w:val="00294CFC"/>
    <w:rsid w:val="0029521F"/>
    <w:rsid w:val="00295593"/>
    <w:rsid w:val="002956FC"/>
    <w:rsid w:val="0029681D"/>
    <w:rsid w:val="0029699A"/>
    <w:rsid w:val="00296D68"/>
    <w:rsid w:val="00296E07"/>
    <w:rsid w:val="00297760"/>
    <w:rsid w:val="002A1945"/>
    <w:rsid w:val="002A4917"/>
    <w:rsid w:val="002A4C76"/>
    <w:rsid w:val="002A4D5C"/>
    <w:rsid w:val="002A5ED9"/>
    <w:rsid w:val="002A658D"/>
    <w:rsid w:val="002A6669"/>
    <w:rsid w:val="002B0553"/>
    <w:rsid w:val="002B0555"/>
    <w:rsid w:val="002B0A50"/>
    <w:rsid w:val="002B1834"/>
    <w:rsid w:val="002B18ED"/>
    <w:rsid w:val="002B2867"/>
    <w:rsid w:val="002B3003"/>
    <w:rsid w:val="002B5403"/>
    <w:rsid w:val="002B65D0"/>
    <w:rsid w:val="002B6AC2"/>
    <w:rsid w:val="002B71AD"/>
    <w:rsid w:val="002B71B5"/>
    <w:rsid w:val="002B7493"/>
    <w:rsid w:val="002B7C23"/>
    <w:rsid w:val="002C0125"/>
    <w:rsid w:val="002C2265"/>
    <w:rsid w:val="002C31DD"/>
    <w:rsid w:val="002C36A5"/>
    <w:rsid w:val="002C3A5B"/>
    <w:rsid w:val="002C49A4"/>
    <w:rsid w:val="002C51AE"/>
    <w:rsid w:val="002C54A5"/>
    <w:rsid w:val="002C5A3F"/>
    <w:rsid w:val="002C5B70"/>
    <w:rsid w:val="002C68F0"/>
    <w:rsid w:val="002C7C36"/>
    <w:rsid w:val="002C7C89"/>
    <w:rsid w:val="002C7CB9"/>
    <w:rsid w:val="002D10CE"/>
    <w:rsid w:val="002D1455"/>
    <w:rsid w:val="002D1825"/>
    <w:rsid w:val="002D2251"/>
    <w:rsid w:val="002D2253"/>
    <w:rsid w:val="002D2693"/>
    <w:rsid w:val="002D274D"/>
    <w:rsid w:val="002D354B"/>
    <w:rsid w:val="002D3887"/>
    <w:rsid w:val="002D3C2A"/>
    <w:rsid w:val="002D42A5"/>
    <w:rsid w:val="002D4B2F"/>
    <w:rsid w:val="002D4C32"/>
    <w:rsid w:val="002D521D"/>
    <w:rsid w:val="002D5D96"/>
    <w:rsid w:val="002D6025"/>
    <w:rsid w:val="002D6849"/>
    <w:rsid w:val="002D6C5C"/>
    <w:rsid w:val="002D766E"/>
    <w:rsid w:val="002D7E63"/>
    <w:rsid w:val="002E1977"/>
    <w:rsid w:val="002E218D"/>
    <w:rsid w:val="002E2BB1"/>
    <w:rsid w:val="002E5930"/>
    <w:rsid w:val="002E6825"/>
    <w:rsid w:val="002E777D"/>
    <w:rsid w:val="002F15CE"/>
    <w:rsid w:val="002F2B32"/>
    <w:rsid w:val="002F2E01"/>
    <w:rsid w:val="002F35D8"/>
    <w:rsid w:val="002F3BDC"/>
    <w:rsid w:val="002F5157"/>
    <w:rsid w:val="002F5C8F"/>
    <w:rsid w:val="002F728E"/>
    <w:rsid w:val="002F7320"/>
    <w:rsid w:val="0030076C"/>
    <w:rsid w:val="003012FB"/>
    <w:rsid w:val="00302B13"/>
    <w:rsid w:val="00302F9D"/>
    <w:rsid w:val="00304E0C"/>
    <w:rsid w:val="00306BEF"/>
    <w:rsid w:val="00306C5A"/>
    <w:rsid w:val="00306D06"/>
    <w:rsid w:val="00307A34"/>
    <w:rsid w:val="003115E7"/>
    <w:rsid w:val="0031194B"/>
    <w:rsid w:val="003125C1"/>
    <w:rsid w:val="003126B9"/>
    <w:rsid w:val="00312AFA"/>
    <w:rsid w:val="00312F17"/>
    <w:rsid w:val="00313447"/>
    <w:rsid w:val="00313654"/>
    <w:rsid w:val="0031420B"/>
    <w:rsid w:val="0031428D"/>
    <w:rsid w:val="00314929"/>
    <w:rsid w:val="00314EE0"/>
    <w:rsid w:val="00316478"/>
    <w:rsid w:val="003212FA"/>
    <w:rsid w:val="00321A58"/>
    <w:rsid w:val="00323266"/>
    <w:rsid w:val="00323953"/>
    <w:rsid w:val="00323E8B"/>
    <w:rsid w:val="003247E5"/>
    <w:rsid w:val="003257C4"/>
    <w:rsid w:val="00326A06"/>
    <w:rsid w:val="00327A53"/>
    <w:rsid w:val="00327C41"/>
    <w:rsid w:val="00327D40"/>
    <w:rsid w:val="00331322"/>
    <w:rsid w:val="00331E77"/>
    <w:rsid w:val="003339C5"/>
    <w:rsid w:val="003351CF"/>
    <w:rsid w:val="003357CA"/>
    <w:rsid w:val="00335A1D"/>
    <w:rsid w:val="0033659E"/>
    <w:rsid w:val="00336B70"/>
    <w:rsid w:val="00336EB2"/>
    <w:rsid w:val="003371D3"/>
    <w:rsid w:val="00340170"/>
    <w:rsid w:val="00340665"/>
    <w:rsid w:val="003406A9"/>
    <w:rsid w:val="00340F91"/>
    <w:rsid w:val="00342165"/>
    <w:rsid w:val="00343622"/>
    <w:rsid w:val="00343BD6"/>
    <w:rsid w:val="00343DF5"/>
    <w:rsid w:val="0034428D"/>
    <w:rsid w:val="00344570"/>
    <w:rsid w:val="0034517A"/>
    <w:rsid w:val="003500DF"/>
    <w:rsid w:val="0035124D"/>
    <w:rsid w:val="0035144F"/>
    <w:rsid w:val="003542B4"/>
    <w:rsid w:val="00354338"/>
    <w:rsid w:val="00355A9E"/>
    <w:rsid w:val="00356288"/>
    <w:rsid w:val="00357DF7"/>
    <w:rsid w:val="00360BF7"/>
    <w:rsid w:val="003613B3"/>
    <w:rsid w:val="00362049"/>
    <w:rsid w:val="00362265"/>
    <w:rsid w:val="0036261A"/>
    <w:rsid w:val="00365310"/>
    <w:rsid w:val="0036546F"/>
    <w:rsid w:val="00365CCF"/>
    <w:rsid w:val="00366625"/>
    <w:rsid w:val="00366FB6"/>
    <w:rsid w:val="00367CD5"/>
    <w:rsid w:val="00370C4C"/>
    <w:rsid w:val="00371325"/>
    <w:rsid w:val="00371ADE"/>
    <w:rsid w:val="00371DEF"/>
    <w:rsid w:val="0037223D"/>
    <w:rsid w:val="00372754"/>
    <w:rsid w:val="00372BEA"/>
    <w:rsid w:val="00372C02"/>
    <w:rsid w:val="00372DBD"/>
    <w:rsid w:val="00372DF9"/>
    <w:rsid w:val="00373663"/>
    <w:rsid w:val="00373838"/>
    <w:rsid w:val="00373CC5"/>
    <w:rsid w:val="00374534"/>
    <w:rsid w:val="00374DCF"/>
    <w:rsid w:val="0037557A"/>
    <w:rsid w:val="00376751"/>
    <w:rsid w:val="00376EDE"/>
    <w:rsid w:val="00377390"/>
    <w:rsid w:val="00380A3B"/>
    <w:rsid w:val="00383FE6"/>
    <w:rsid w:val="003842A7"/>
    <w:rsid w:val="00384D20"/>
    <w:rsid w:val="00385982"/>
    <w:rsid w:val="00385ECD"/>
    <w:rsid w:val="003862B1"/>
    <w:rsid w:val="0038641E"/>
    <w:rsid w:val="0038651E"/>
    <w:rsid w:val="00386787"/>
    <w:rsid w:val="00386AC1"/>
    <w:rsid w:val="003871AB"/>
    <w:rsid w:val="00387A8D"/>
    <w:rsid w:val="00387FB8"/>
    <w:rsid w:val="00390EC2"/>
    <w:rsid w:val="00391C68"/>
    <w:rsid w:val="00392C36"/>
    <w:rsid w:val="00393DBF"/>
    <w:rsid w:val="003942B7"/>
    <w:rsid w:val="00396721"/>
    <w:rsid w:val="00397105"/>
    <w:rsid w:val="00397DC4"/>
    <w:rsid w:val="003A032F"/>
    <w:rsid w:val="003A0455"/>
    <w:rsid w:val="003A094D"/>
    <w:rsid w:val="003A0F94"/>
    <w:rsid w:val="003A1531"/>
    <w:rsid w:val="003A1EEA"/>
    <w:rsid w:val="003A220E"/>
    <w:rsid w:val="003A2423"/>
    <w:rsid w:val="003A3C14"/>
    <w:rsid w:val="003A65FC"/>
    <w:rsid w:val="003A6756"/>
    <w:rsid w:val="003A75B4"/>
    <w:rsid w:val="003A7F93"/>
    <w:rsid w:val="003B08B6"/>
    <w:rsid w:val="003B0A50"/>
    <w:rsid w:val="003B1160"/>
    <w:rsid w:val="003B3BC2"/>
    <w:rsid w:val="003B4CD5"/>
    <w:rsid w:val="003B5AA0"/>
    <w:rsid w:val="003B7030"/>
    <w:rsid w:val="003B7B38"/>
    <w:rsid w:val="003C07A7"/>
    <w:rsid w:val="003C08BF"/>
    <w:rsid w:val="003C0DF6"/>
    <w:rsid w:val="003C1552"/>
    <w:rsid w:val="003C1855"/>
    <w:rsid w:val="003C2138"/>
    <w:rsid w:val="003C2709"/>
    <w:rsid w:val="003C2F36"/>
    <w:rsid w:val="003C338F"/>
    <w:rsid w:val="003C39D3"/>
    <w:rsid w:val="003C4636"/>
    <w:rsid w:val="003C4755"/>
    <w:rsid w:val="003C58D0"/>
    <w:rsid w:val="003C5D0A"/>
    <w:rsid w:val="003C6F66"/>
    <w:rsid w:val="003C72E3"/>
    <w:rsid w:val="003D0195"/>
    <w:rsid w:val="003D0555"/>
    <w:rsid w:val="003D0858"/>
    <w:rsid w:val="003D178B"/>
    <w:rsid w:val="003D272F"/>
    <w:rsid w:val="003D46C0"/>
    <w:rsid w:val="003D4B17"/>
    <w:rsid w:val="003D5CBB"/>
    <w:rsid w:val="003D66EC"/>
    <w:rsid w:val="003D6D56"/>
    <w:rsid w:val="003D6E56"/>
    <w:rsid w:val="003E0514"/>
    <w:rsid w:val="003E0C2A"/>
    <w:rsid w:val="003E0FDD"/>
    <w:rsid w:val="003E222D"/>
    <w:rsid w:val="003E23C4"/>
    <w:rsid w:val="003E2FA4"/>
    <w:rsid w:val="003E310B"/>
    <w:rsid w:val="003E3568"/>
    <w:rsid w:val="003E3E30"/>
    <w:rsid w:val="003E470C"/>
    <w:rsid w:val="003E4A95"/>
    <w:rsid w:val="003E545A"/>
    <w:rsid w:val="003E5761"/>
    <w:rsid w:val="003E61CD"/>
    <w:rsid w:val="003E6417"/>
    <w:rsid w:val="003E6C2B"/>
    <w:rsid w:val="003F000B"/>
    <w:rsid w:val="003F0B1F"/>
    <w:rsid w:val="003F1497"/>
    <w:rsid w:val="003F2CF7"/>
    <w:rsid w:val="003F3C03"/>
    <w:rsid w:val="003F535B"/>
    <w:rsid w:val="003F661D"/>
    <w:rsid w:val="003F6AD0"/>
    <w:rsid w:val="003F6C4C"/>
    <w:rsid w:val="003F6CC9"/>
    <w:rsid w:val="00400B81"/>
    <w:rsid w:val="00401A3D"/>
    <w:rsid w:val="004037BB"/>
    <w:rsid w:val="004039F8"/>
    <w:rsid w:val="00403E1C"/>
    <w:rsid w:val="00404EB1"/>
    <w:rsid w:val="004052A9"/>
    <w:rsid w:val="00405F2A"/>
    <w:rsid w:val="00406748"/>
    <w:rsid w:val="004067CE"/>
    <w:rsid w:val="00410907"/>
    <w:rsid w:val="00410D80"/>
    <w:rsid w:val="00410E52"/>
    <w:rsid w:val="00411B51"/>
    <w:rsid w:val="00414017"/>
    <w:rsid w:val="00414351"/>
    <w:rsid w:val="0041729B"/>
    <w:rsid w:val="0041741B"/>
    <w:rsid w:val="0042051F"/>
    <w:rsid w:val="00420A26"/>
    <w:rsid w:val="00421341"/>
    <w:rsid w:val="00421A01"/>
    <w:rsid w:val="00422ADA"/>
    <w:rsid w:val="00423BBC"/>
    <w:rsid w:val="00424935"/>
    <w:rsid w:val="0042524B"/>
    <w:rsid w:val="004264B1"/>
    <w:rsid w:val="004268C0"/>
    <w:rsid w:val="0042781F"/>
    <w:rsid w:val="00427F8B"/>
    <w:rsid w:val="0043003B"/>
    <w:rsid w:val="004303F5"/>
    <w:rsid w:val="00431C97"/>
    <w:rsid w:val="00431D90"/>
    <w:rsid w:val="004324FF"/>
    <w:rsid w:val="00432D0E"/>
    <w:rsid w:val="004336DC"/>
    <w:rsid w:val="00435261"/>
    <w:rsid w:val="00436C88"/>
    <w:rsid w:val="0043743F"/>
    <w:rsid w:val="004378E8"/>
    <w:rsid w:val="004379DD"/>
    <w:rsid w:val="004408B8"/>
    <w:rsid w:val="0044098C"/>
    <w:rsid w:val="00440AA9"/>
    <w:rsid w:val="00440DB8"/>
    <w:rsid w:val="0044203F"/>
    <w:rsid w:val="00442391"/>
    <w:rsid w:val="0044293C"/>
    <w:rsid w:val="00442F28"/>
    <w:rsid w:val="004449DE"/>
    <w:rsid w:val="004452A8"/>
    <w:rsid w:val="00445A11"/>
    <w:rsid w:val="00445B46"/>
    <w:rsid w:val="00446BFC"/>
    <w:rsid w:val="00447574"/>
    <w:rsid w:val="004520CE"/>
    <w:rsid w:val="004520D3"/>
    <w:rsid w:val="004532A7"/>
    <w:rsid w:val="004533BA"/>
    <w:rsid w:val="004535B5"/>
    <w:rsid w:val="00453B03"/>
    <w:rsid w:val="00455784"/>
    <w:rsid w:val="004564F4"/>
    <w:rsid w:val="0045699B"/>
    <w:rsid w:val="00457339"/>
    <w:rsid w:val="00457518"/>
    <w:rsid w:val="00457700"/>
    <w:rsid w:val="00457B69"/>
    <w:rsid w:val="00461777"/>
    <w:rsid w:val="00461C34"/>
    <w:rsid w:val="00463144"/>
    <w:rsid w:val="00463576"/>
    <w:rsid w:val="00463A2B"/>
    <w:rsid w:val="00463B33"/>
    <w:rsid w:val="00463B79"/>
    <w:rsid w:val="00464B04"/>
    <w:rsid w:val="004653B0"/>
    <w:rsid w:val="00465DD0"/>
    <w:rsid w:val="00467D37"/>
    <w:rsid w:val="00470060"/>
    <w:rsid w:val="004703A7"/>
    <w:rsid w:val="004703CB"/>
    <w:rsid w:val="004705BD"/>
    <w:rsid w:val="00470718"/>
    <w:rsid w:val="004713A0"/>
    <w:rsid w:val="00471E9C"/>
    <w:rsid w:val="0047400E"/>
    <w:rsid w:val="004741BE"/>
    <w:rsid w:val="004756C6"/>
    <w:rsid w:val="004765B2"/>
    <w:rsid w:val="00477704"/>
    <w:rsid w:val="004777A8"/>
    <w:rsid w:val="00477D30"/>
    <w:rsid w:val="00480626"/>
    <w:rsid w:val="00481D4B"/>
    <w:rsid w:val="00482824"/>
    <w:rsid w:val="0048289A"/>
    <w:rsid w:val="004830E4"/>
    <w:rsid w:val="004833E3"/>
    <w:rsid w:val="00484352"/>
    <w:rsid w:val="004843E7"/>
    <w:rsid w:val="004858C4"/>
    <w:rsid w:val="00485A19"/>
    <w:rsid w:val="004861F1"/>
    <w:rsid w:val="00492C0F"/>
    <w:rsid w:val="00492EA7"/>
    <w:rsid w:val="004939D7"/>
    <w:rsid w:val="00494594"/>
    <w:rsid w:val="00496536"/>
    <w:rsid w:val="00496E8F"/>
    <w:rsid w:val="004A16E2"/>
    <w:rsid w:val="004A1BE9"/>
    <w:rsid w:val="004A2C5D"/>
    <w:rsid w:val="004A33A1"/>
    <w:rsid w:val="004A4044"/>
    <w:rsid w:val="004A5F2F"/>
    <w:rsid w:val="004A6B59"/>
    <w:rsid w:val="004A7028"/>
    <w:rsid w:val="004B08E0"/>
    <w:rsid w:val="004B0CC1"/>
    <w:rsid w:val="004B1DE7"/>
    <w:rsid w:val="004B234E"/>
    <w:rsid w:val="004B2850"/>
    <w:rsid w:val="004B2CD0"/>
    <w:rsid w:val="004B44AD"/>
    <w:rsid w:val="004B4C32"/>
    <w:rsid w:val="004B55E1"/>
    <w:rsid w:val="004B67F8"/>
    <w:rsid w:val="004C1165"/>
    <w:rsid w:val="004C1500"/>
    <w:rsid w:val="004C4598"/>
    <w:rsid w:val="004C48DB"/>
    <w:rsid w:val="004C4C62"/>
    <w:rsid w:val="004C4D9A"/>
    <w:rsid w:val="004C58F9"/>
    <w:rsid w:val="004C6659"/>
    <w:rsid w:val="004C70B4"/>
    <w:rsid w:val="004D0258"/>
    <w:rsid w:val="004D0829"/>
    <w:rsid w:val="004D1E3C"/>
    <w:rsid w:val="004D2986"/>
    <w:rsid w:val="004D36CA"/>
    <w:rsid w:val="004D370B"/>
    <w:rsid w:val="004D5D65"/>
    <w:rsid w:val="004D6D8C"/>
    <w:rsid w:val="004D72F4"/>
    <w:rsid w:val="004D7871"/>
    <w:rsid w:val="004E1144"/>
    <w:rsid w:val="004E1275"/>
    <w:rsid w:val="004E156C"/>
    <w:rsid w:val="004E2B39"/>
    <w:rsid w:val="004E30DC"/>
    <w:rsid w:val="004E4B89"/>
    <w:rsid w:val="004E5C56"/>
    <w:rsid w:val="004E683F"/>
    <w:rsid w:val="004F13E9"/>
    <w:rsid w:val="004F189D"/>
    <w:rsid w:val="004F1CE5"/>
    <w:rsid w:val="004F1FC1"/>
    <w:rsid w:val="004F2009"/>
    <w:rsid w:val="004F2DDF"/>
    <w:rsid w:val="004F345B"/>
    <w:rsid w:val="004F3D93"/>
    <w:rsid w:val="004F51F0"/>
    <w:rsid w:val="004F5374"/>
    <w:rsid w:val="004F57C6"/>
    <w:rsid w:val="004F5FA1"/>
    <w:rsid w:val="004F616D"/>
    <w:rsid w:val="004F61BB"/>
    <w:rsid w:val="004F72C7"/>
    <w:rsid w:val="004F7945"/>
    <w:rsid w:val="004F7B89"/>
    <w:rsid w:val="00500CFE"/>
    <w:rsid w:val="00501BDC"/>
    <w:rsid w:val="00501F34"/>
    <w:rsid w:val="00502AD1"/>
    <w:rsid w:val="00503169"/>
    <w:rsid w:val="0050402C"/>
    <w:rsid w:val="0050480E"/>
    <w:rsid w:val="0050493E"/>
    <w:rsid w:val="00505404"/>
    <w:rsid w:val="005062E1"/>
    <w:rsid w:val="00506449"/>
    <w:rsid w:val="00507C20"/>
    <w:rsid w:val="0051077C"/>
    <w:rsid w:val="00510927"/>
    <w:rsid w:val="00510F78"/>
    <w:rsid w:val="005111BF"/>
    <w:rsid w:val="00511327"/>
    <w:rsid w:val="00511D5B"/>
    <w:rsid w:val="0051304D"/>
    <w:rsid w:val="005131E7"/>
    <w:rsid w:val="005154B6"/>
    <w:rsid w:val="00515926"/>
    <w:rsid w:val="005172E4"/>
    <w:rsid w:val="00520200"/>
    <w:rsid w:val="0052064F"/>
    <w:rsid w:val="005210A9"/>
    <w:rsid w:val="005217B9"/>
    <w:rsid w:val="005217EA"/>
    <w:rsid w:val="005224B7"/>
    <w:rsid w:val="00523417"/>
    <w:rsid w:val="00524BEF"/>
    <w:rsid w:val="00524EE7"/>
    <w:rsid w:val="00525882"/>
    <w:rsid w:val="00525D27"/>
    <w:rsid w:val="005266D2"/>
    <w:rsid w:val="00527EB1"/>
    <w:rsid w:val="00527F89"/>
    <w:rsid w:val="00530434"/>
    <w:rsid w:val="00530940"/>
    <w:rsid w:val="00530E73"/>
    <w:rsid w:val="00530EEF"/>
    <w:rsid w:val="00531608"/>
    <w:rsid w:val="00532047"/>
    <w:rsid w:val="0053218A"/>
    <w:rsid w:val="00532459"/>
    <w:rsid w:val="00533941"/>
    <w:rsid w:val="00533987"/>
    <w:rsid w:val="00533C55"/>
    <w:rsid w:val="00533E19"/>
    <w:rsid w:val="00535A4F"/>
    <w:rsid w:val="005362DC"/>
    <w:rsid w:val="00536643"/>
    <w:rsid w:val="005377D6"/>
    <w:rsid w:val="005418EB"/>
    <w:rsid w:val="0054229C"/>
    <w:rsid w:val="005434DC"/>
    <w:rsid w:val="00543B05"/>
    <w:rsid w:val="0054461A"/>
    <w:rsid w:val="00544AEC"/>
    <w:rsid w:val="00546E5C"/>
    <w:rsid w:val="005470F3"/>
    <w:rsid w:val="0054722E"/>
    <w:rsid w:val="005501C6"/>
    <w:rsid w:val="00550507"/>
    <w:rsid w:val="005508D8"/>
    <w:rsid w:val="005515C1"/>
    <w:rsid w:val="005518ED"/>
    <w:rsid w:val="00551EA4"/>
    <w:rsid w:val="005538D5"/>
    <w:rsid w:val="00554105"/>
    <w:rsid w:val="00554BAC"/>
    <w:rsid w:val="00555175"/>
    <w:rsid w:val="00555829"/>
    <w:rsid w:val="00556C32"/>
    <w:rsid w:val="00557A77"/>
    <w:rsid w:val="005609B6"/>
    <w:rsid w:val="00560D72"/>
    <w:rsid w:val="005616DA"/>
    <w:rsid w:val="00561D77"/>
    <w:rsid w:val="00562550"/>
    <w:rsid w:val="00562630"/>
    <w:rsid w:val="00562C3A"/>
    <w:rsid w:val="00562E29"/>
    <w:rsid w:val="00562F6E"/>
    <w:rsid w:val="00564042"/>
    <w:rsid w:val="00564844"/>
    <w:rsid w:val="005652C4"/>
    <w:rsid w:val="00567D14"/>
    <w:rsid w:val="0057008B"/>
    <w:rsid w:val="005702A6"/>
    <w:rsid w:val="0057092D"/>
    <w:rsid w:val="00571304"/>
    <w:rsid w:val="0057145F"/>
    <w:rsid w:val="00571600"/>
    <w:rsid w:val="0057167D"/>
    <w:rsid w:val="00571789"/>
    <w:rsid w:val="00572359"/>
    <w:rsid w:val="00572524"/>
    <w:rsid w:val="00572570"/>
    <w:rsid w:val="00572720"/>
    <w:rsid w:val="0057318C"/>
    <w:rsid w:val="00573E9F"/>
    <w:rsid w:val="005743F0"/>
    <w:rsid w:val="0057452B"/>
    <w:rsid w:val="00574AD6"/>
    <w:rsid w:val="00574D77"/>
    <w:rsid w:val="005758AF"/>
    <w:rsid w:val="0057682A"/>
    <w:rsid w:val="00576C8C"/>
    <w:rsid w:val="00580746"/>
    <w:rsid w:val="00580949"/>
    <w:rsid w:val="0058149E"/>
    <w:rsid w:val="0058201E"/>
    <w:rsid w:val="00582A1E"/>
    <w:rsid w:val="00582CD5"/>
    <w:rsid w:val="005831E5"/>
    <w:rsid w:val="005832B6"/>
    <w:rsid w:val="005847E6"/>
    <w:rsid w:val="00584815"/>
    <w:rsid w:val="00584E8D"/>
    <w:rsid w:val="005858DA"/>
    <w:rsid w:val="005859BF"/>
    <w:rsid w:val="00585B05"/>
    <w:rsid w:val="0058674D"/>
    <w:rsid w:val="00586760"/>
    <w:rsid w:val="00586F87"/>
    <w:rsid w:val="0058784A"/>
    <w:rsid w:val="00587A6B"/>
    <w:rsid w:val="00587D49"/>
    <w:rsid w:val="00587FF8"/>
    <w:rsid w:val="0059022A"/>
    <w:rsid w:val="005909FA"/>
    <w:rsid w:val="00590A1A"/>
    <w:rsid w:val="00592F8C"/>
    <w:rsid w:val="00593025"/>
    <w:rsid w:val="005935F4"/>
    <w:rsid w:val="005940AE"/>
    <w:rsid w:val="005947E4"/>
    <w:rsid w:val="00594B50"/>
    <w:rsid w:val="00594F58"/>
    <w:rsid w:val="005956CF"/>
    <w:rsid w:val="005958B5"/>
    <w:rsid w:val="005958BA"/>
    <w:rsid w:val="00596EA7"/>
    <w:rsid w:val="005972D8"/>
    <w:rsid w:val="005A033B"/>
    <w:rsid w:val="005A10DA"/>
    <w:rsid w:val="005A1197"/>
    <w:rsid w:val="005A1E93"/>
    <w:rsid w:val="005A301A"/>
    <w:rsid w:val="005A3D83"/>
    <w:rsid w:val="005A45F5"/>
    <w:rsid w:val="005A4966"/>
    <w:rsid w:val="005A65EA"/>
    <w:rsid w:val="005A7B5E"/>
    <w:rsid w:val="005B1CC6"/>
    <w:rsid w:val="005B429B"/>
    <w:rsid w:val="005B4D05"/>
    <w:rsid w:val="005B6531"/>
    <w:rsid w:val="005C05CD"/>
    <w:rsid w:val="005C09BE"/>
    <w:rsid w:val="005C10DE"/>
    <w:rsid w:val="005C21E6"/>
    <w:rsid w:val="005C27CE"/>
    <w:rsid w:val="005C3245"/>
    <w:rsid w:val="005C3285"/>
    <w:rsid w:val="005C3702"/>
    <w:rsid w:val="005C3D2A"/>
    <w:rsid w:val="005C3EF5"/>
    <w:rsid w:val="005C465F"/>
    <w:rsid w:val="005C5B0E"/>
    <w:rsid w:val="005D047B"/>
    <w:rsid w:val="005D14C8"/>
    <w:rsid w:val="005D1867"/>
    <w:rsid w:val="005D2350"/>
    <w:rsid w:val="005D31E6"/>
    <w:rsid w:val="005D3EF2"/>
    <w:rsid w:val="005D49A1"/>
    <w:rsid w:val="005D51E4"/>
    <w:rsid w:val="005D5EC0"/>
    <w:rsid w:val="005D616B"/>
    <w:rsid w:val="005D663B"/>
    <w:rsid w:val="005D6C66"/>
    <w:rsid w:val="005D728C"/>
    <w:rsid w:val="005D7C98"/>
    <w:rsid w:val="005E02EF"/>
    <w:rsid w:val="005E0985"/>
    <w:rsid w:val="005E1053"/>
    <w:rsid w:val="005E1143"/>
    <w:rsid w:val="005E2142"/>
    <w:rsid w:val="005E3BF7"/>
    <w:rsid w:val="005E3F4A"/>
    <w:rsid w:val="005E4237"/>
    <w:rsid w:val="005E5160"/>
    <w:rsid w:val="005E63C1"/>
    <w:rsid w:val="005E64B8"/>
    <w:rsid w:val="005E76AE"/>
    <w:rsid w:val="005F0B96"/>
    <w:rsid w:val="005F40FF"/>
    <w:rsid w:val="005F5148"/>
    <w:rsid w:val="005F5BD7"/>
    <w:rsid w:val="005F5BEE"/>
    <w:rsid w:val="005F6E98"/>
    <w:rsid w:val="005F7B9A"/>
    <w:rsid w:val="006003C3"/>
    <w:rsid w:val="0060087C"/>
    <w:rsid w:val="00600A8E"/>
    <w:rsid w:val="006011AA"/>
    <w:rsid w:val="00602088"/>
    <w:rsid w:val="00602481"/>
    <w:rsid w:val="006036C7"/>
    <w:rsid w:val="0060384F"/>
    <w:rsid w:val="006038D0"/>
    <w:rsid w:val="00604168"/>
    <w:rsid w:val="006060CC"/>
    <w:rsid w:val="006063FC"/>
    <w:rsid w:val="006065B8"/>
    <w:rsid w:val="0060668B"/>
    <w:rsid w:val="00607577"/>
    <w:rsid w:val="006076A7"/>
    <w:rsid w:val="00607A05"/>
    <w:rsid w:val="0061115E"/>
    <w:rsid w:val="00611399"/>
    <w:rsid w:val="00611648"/>
    <w:rsid w:val="00611D44"/>
    <w:rsid w:val="006123DA"/>
    <w:rsid w:val="006143BB"/>
    <w:rsid w:val="00614CC9"/>
    <w:rsid w:val="00614F1F"/>
    <w:rsid w:val="00615560"/>
    <w:rsid w:val="006160D5"/>
    <w:rsid w:val="00616177"/>
    <w:rsid w:val="006163EA"/>
    <w:rsid w:val="00616609"/>
    <w:rsid w:val="006169FF"/>
    <w:rsid w:val="006175B4"/>
    <w:rsid w:val="0061765A"/>
    <w:rsid w:val="00617FAD"/>
    <w:rsid w:val="00620582"/>
    <w:rsid w:val="006214B4"/>
    <w:rsid w:val="00621EF3"/>
    <w:rsid w:val="0062226B"/>
    <w:rsid w:val="006229C7"/>
    <w:rsid w:val="00622E50"/>
    <w:rsid w:val="006257C8"/>
    <w:rsid w:val="00625AD4"/>
    <w:rsid w:val="006269D7"/>
    <w:rsid w:val="00630F8B"/>
    <w:rsid w:val="00631BF7"/>
    <w:rsid w:val="0063265C"/>
    <w:rsid w:val="006331DC"/>
    <w:rsid w:val="00633459"/>
    <w:rsid w:val="006351EB"/>
    <w:rsid w:val="0063520E"/>
    <w:rsid w:val="0063579D"/>
    <w:rsid w:val="00635B91"/>
    <w:rsid w:val="006363C8"/>
    <w:rsid w:val="00636733"/>
    <w:rsid w:val="00636E32"/>
    <w:rsid w:val="0064076A"/>
    <w:rsid w:val="0064191F"/>
    <w:rsid w:val="00641992"/>
    <w:rsid w:val="0064304B"/>
    <w:rsid w:val="00643936"/>
    <w:rsid w:val="006440A1"/>
    <w:rsid w:val="00644F1A"/>
    <w:rsid w:val="0064636F"/>
    <w:rsid w:val="00651F6E"/>
    <w:rsid w:val="00652530"/>
    <w:rsid w:val="006532E5"/>
    <w:rsid w:val="00653387"/>
    <w:rsid w:val="00653662"/>
    <w:rsid w:val="00653798"/>
    <w:rsid w:val="00654248"/>
    <w:rsid w:val="006542A5"/>
    <w:rsid w:val="0065593C"/>
    <w:rsid w:val="00655E91"/>
    <w:rsid w:val="00656C0D"/>
    <w:rsid w:val="00657185"/>
    <w:rsid w:val="00660878"/>
    <w:rsid w:val="006611FA"/>
    <w:rsid w:val="00661A35"/>
    <w:rsid w:val="00662287"/>
    <w:rsid w:val="00663987"/>
    <w:rsid w:val="00663DAE"/>
    <w:rsid w:val="0066412E"/>
    <w:rsid w:val="006654C6"/>
    <w:rsid w:val="00665873"/>
    <w:rsid w:val="006666DD"/>
    <w:rsid w:val="006667FE"/>
    <w:rsid w:val="0066786C"/>
    <w:rsid w:val="00667A70"/>
    <w:rsid w:val="0067045F"/>
    <w:rsid w:val="00671968"/>
    <w:rsid w:val="00672031"/>
    <w:rsid w:val="00672107"/>
    <w:rsid w:val="00672243"/>
    <w:rsid w:val="00672C25"/>
    <w:rsid w:val="00673008"/>
    <w:rsid w:val="0067414A"/>
    <w:rsid w:val="0067467D"/>
    <w:rsid w:val="0067480B"/>
    <w:rsid w:val="00675403"/>
    <w:rsid w:val="00675B68"/>
    <w:rsid w:val="00675EA8"/>
    <w:rsid w:val="00676435"/>
    <w:rsid w:val="0067652C"/>
    <w:rsid w:val="00676C6C"/>
    <w:rsid w:val="00677407"/>
    <w:rsid w:val="006775BF"/>
    <w:rsid w:val="00677876"/>
    <w:rsid w:val="0068026B"/>
    <w:rsid w:val="00680493"/>
    <w:rsid w:val="00680B8F"/>
    <w:rsid w:val="00680E39"/>
    <w:rsid w:val="00681EA6"/>
    <w:rsid w:val="00682A5E"/>
    <w:rsid w:val="00683B3A"/>
    <w:rsid w:val="006848B1"/>
    <w:rsid w:val="00684F8D"/>
    <w:rsid w:val="00685D65"/>
    <w:rsid w:val="0068762D"/>
    <w:rsid w:val="00687E84"/>
    <w:rsid w:val="00690E51"/>
    <w:rsid w:val="0069141D"/>
    <w:rsid w:val="006932EF"/>
    <w:rsid w:val="00693399"/>
    <w:rsid w:val="006937FC"/>
    <w:rsid w:val="00693D58"/>
    <w:rsid w:val="00694AAF"/>
    <w:rsid w:val="0069528E"/>
    <w:rsid w:val="00695C7F"/>
    <w:rsid w:val="00695E79"/>
    <w:rsid w:val="0069612D"/>
    <w:rsid w:val="0069627D"/>
    <w:rsid w:val="0069662C"/>
    <w:rsid w:val="00696854"/>
    <w:rsid w:val="00697296"/>
    <w:rsid w:val="006A0ECA"/>
    <w:rsid w:val="006A11B8"/>
    <w:rsid w:val="006A1852"/>
    <w:rsid w:val="006A1947"/>
    <w:rsid w:val="006A2698"/>
    <w:rsid w:val="006A3440"/>
    <w:rsid w:val="006A3F1F"/>
    <w:rsid w:val="006A4109"/>
    <w:rsid w:val="006A4D5F"/>
    <w:rsid w:val="006A5268"/>
    <w:rsid w:val="006A55D5"/>
    <w:rsid w:val="006A6710"/>
    <w:rsid w:val="006B06AF"/>
    <w:rsid w:val="006B17FB"/>
    <w:rsid w:val="006B1A20"/>
    <w:rsid w:val="006B1B50"/>
    <w:rsid w:val="006B2DA2"/>
    <w:rsid w:val="006B32EA"/>
    <w:rsid w:val="006B3E2E"/>
    <w:rsid w:val="006B4816"/>
    <w:rsid w:val="006B5BDE"/>
    <w:rsid w:val="006B6041"/>
    <w:rsid w:val="006B679B"/>
    <w:rsid w:val="006B762B"/>
    <w:rsid w:val="006C172C"/>
    <w:rsid w:val="006C1794"/>
    <w:rsid w:val="006C24AA"/>
    <w:rsid w:val="006C2C68"/>
    <w:rsid w:val="006C2F2A"/>
    <w:rsid w:val="006C4655"/>
    <w:rsid w:val="006C4743"/>
    <w:rsid w:val="006C47B1"/>
    <w:rsid w:val="006C5402"/>
    <w:rsid w:val="006C5F9C"/>
    <w:rsid w:val="006C69C9"/>
    <w:rsid w:val="006C6CA5"/>
    <w:rsid w:val="006C6F46"/>
    <w:rsid w:val="006C7BE9"/>
    <w:rsid w:val="006D0B62"/>
    <w:rsid w:val="006D1D34"/>
    <w:rsid w:val="006D236F"/>
    <w:rsid w:val="006D3D90"/>
    <w:rsid w:val="006D41D9"/>
    <w:rsid w:val="006D53F3"/>
    <w:rsid w:val="006D591D"/>
    <w:rsid w:val="006D6539"/>
    <w:rsid w:val="006D71D4"/>
    <w:rsid w:val="006D7937"/>
    <w:rsid w:val="006E0245"/>
    <w:rsid w:val="006E04FE"/>
    <w:rsid w:val="006E15D6"/>
    <w:rsid w:val="006E1A10"/>
    <w:rsid w:val="006E24C4"/>
    <w:rsid w:val="006E307A"/>
    <w:rsid w:val="006E53F1"/>
    <w:rsid w:val="006E6A14"/>
    <w:rsid w:val="006E70B0"/>
    <w:rsid w:val="006E7EA8"/>
    <w:rsid w:val="006F03FB"/>
    <w:rsid w:val="006F0A28"/>
    <w:rsid w:val="006F1BC8"/>
    <w:rsid w:val="006F1BEF"/>
    <w:rsid w:val="006F1E6D"/>
    <w:rsid w:val="006F2EFD"/>
    <w:rsid w:val="006F358A"/>
    <w:rsid w:val="006F409F"/>
    <w:rsid w:val="006F4E72"/>
    <w:rsid w:val="006F55A5"/>
    <w:rsid w:val="006F68E5"/>
    <w:rsid w:val="006F768E"/>
    <w:rsid w:val="00700090"/>
    <w:rsid w:val="00700880"/>
    <w:rsid w:val="00700CF6"/>
    <w:rsid w:val="00702078"/>
    <w:rsid w:val="0070292A"/>
    <w:rsid w:val="0070338F"/>
    <w:rsid w:val="00703609"/>
    <w:rsid w:val="0070460D"/>
    <w:rsid w:val="00706C49"/>
    <w:rsid w:val="0070701D"/>
    <w:rsid w:val="00707926"/>
    <w:rsid w:val="00707CB2"/>
    <w:rsid w:val="00707CF7"/>
    <w:rsid w:val="00707DD7"/>
    <w:rsid w:val="0071018D"/>
    <w:rsid w:val="007104A8"/>
    <w:rsid w:val="00711126"/>
    <w:rsid w:val="0071116F"/>
    <w:rsid w:val="007113A6"/>
    <w:rsid w:val="00711D82"/>
    <w:rsid w:val="007147FD"/>
    <w:rsid w:val="0071482C"/>
    <w:rsid w:val="00714ECA"/>
    <w:rsid w:val="00714F25"/>
    <w:rsid w:val="00715691"/>
    <w:rsid w:val="007168CE"/>
    <w:rsid w:val="0071739C"/>
    <w:rsid w:val="0071791A"/>
    <w:rsid w:val="00717F62"/>
    <w:rsid w:val="00720DC2"/>
    <w:rsid w:val="0072119D"/>
    <w:rsid w:val="00721612"/>
    <w:rsid w:val="00721D56"/>
    <w:rsid w:val="007228AD"/>
    <w:rsid w:val="007229FD"/>
    <w:rsid w:val="00723323"/>
    <w:rsid w:val="007249F1"/>
    <w:rsid w:val="00724A57"/>
    <w:rsid w:val="00726326"/>
    <w:rsid w:val="00726C9E"/>
    <w:rsid w:val="00726FF3"/>
    <w:rsid w:val="007279A0"/>
    <w:rsid w:val="00727A04"/>
    <w:rsid w:val="00730290"/>
    <w:rsid w:val="00730DF0"/>
    <w:rsid w:val="0073210F"/>
    <w:rsid w:val="00733286"/>
    <w:rsid w:val="00733BE7"/>
    <w:rsid w:val="00733DD3"/>
    <w:rsid w:val="0073503C"/>
    <w:rsid w:val="00736259"/>
    <w:rsid w:val="00736264"/>
    <w:rsid w:val="00736508"/>
    <w:rsid w:val="00736FEF"/>
    <w:rsid w:val="007377EE"/>
    <w:rsid w:val="00737B4E"/>
    <w:rsid w:val="00737F71"/>
    <w:rsid w:val="00740B03"/>
    <w:rsid w:val="00740E88"/>
    <w:rsid w:val="00740FEB"/>
    <w:rsid w:val="007416F0"/>
    <w:rsid w:val="00742079"/>
    <w:rsid w:val="00742231"/>
    <w:rsid w:val="00743B07"/>
    <w:rsid w:val="00743EB0"/>
    <w:rsid w:val="00743FC8"/>
    <w:rsid w:val="0074475A"/>
    <w:rsid w:val="00745164"/>
    <w:rsid w:val="00745BAC"/>
    <w:rsid w:val="00745E98"/>
    <w:rsid w:val="007470A8"/>
    <w:rsid w:val="00747457"/>
    <w:rsid w:val="00747520"/>
    <w:rsid w:val="00747E8B"/>
    <w:rsid w:val="00750AA7"/>
    <w:rsid w:val="0075113F"/>
    <w:rsid w:val="007517A9"/>
    <w:rsid w:val="00751AA3"/>
    <w:rsid w:val="00752113"/>
    <w:rsid w:val="00752A59"/>
    <w:rsid w:val="007533C9"/>
    <w:rsid w:val="00753CE7"/>
    <w:rsid w:val="007545D3"/>
    <w:rsid w:val="007548A9"/>
    <w:rsid w:val="00754BB0"/>
    <w:rsid w:val="007559B6"/>
    <w:rsid w:val="007569EF"/>
    <w:rsid w:val="007616C7"/>
    <w:rsid w:val="00761856"/>
    <w:rsid w:val="00761F74"/>
    <w:rsid w:val="00762527"/>
    <w:rsid w:val="00762872"/>
    <w:rsid w:val="00762898"/>
    <w:rsid w:val="00762A45"/>
    <w:rsid w:val="00763944"/>
    <w:rsid w:val="00763B9B"/>
    <w:rsid w:val="00763C91"/>
    <w:rsid w:val="00763FEC"/>
    <w:rsid w:val="00764A00"/>
    <w:rsid w:val="007653CF"/>
    <w:rsid w:val="00765B67"/>
    <w:rsid w:val="00765BD3"/>
    <w:rsid w:val="00765F48"/>
    <w:rsid w:val="0076657C"/>
    <w:rsid w:val="00766D90"/>
    <w:rsid w:val="00767817"/>
    <w:rsid w:val="007679F7"/>
    <w:rsid w:val="00767ABE"/>
    <w:rsid w:val="00767B71"/>
    <w:rsid w:val="00770A95"/>
    <w:rsid w:val="00771074"/>
    <w:rsid w:val="00771BAA"/>
    <w:rsid w:val="007726AE"/>
    <w:rsid w:val="0077336A"/>
    <w:rsid w:val="0077376C"/>
    <w:rsid w:val="00773D7B"/>
    <w:rsid w:val="00774607"/>
    <w:rsid w:val="00776F12"/>
    <w:rsid w:val="00780220"/>
    <w:rsid w:val="007826F8"/>
    <w:rsid w:val="00782EF0"/>
    <w:rsid w:val="00783AC4"/>
    <w:rsid w:val="007846CD"/>
    <w:rsid w:val="00784AA9"/>
    <w:rsid w:val="00785919"/>
    <w:rsid w:val="00785E0A"/>
    <w:rsid w:val="00787070"/>
    <w:rsid w:val="00787920"/>
    <w:rsid w:val="007908EF"/>
    <w:rsid w:val="00790DAE"/>
    <w:rsid w:val="007913F0"/>
    <w:rsid w:val="007917D2"/>
    <w:rsid w:val="00791EC7"/>
    <w:rsid w:val="00793149"/>
    <w:rsid w:val="007935E6"/>
    <w:rsid w:val="00793A04"/>
    <w:rsid w:val="00793F01"/>
    <w:rsid w:val="00796685"/>
    <w:rsid w:val="00797636"/>
    <w:rsid w:val="007A07DA"/>
    <w:rsid w:val="007A085B"/>
    <w:rsid w:val="007A0A09"/>
    <w:rsid w:val="007A1073"/>
    <w:rsid w:val="007A4270"/>
    <w:rsid w:val="007A45E1"/>
    <w:rsid w:val="007A46AA"/>
    <w:rsid w:val="007A5189"/>
    <w:rsid w:val="007A51DE"/>
    <w:rsid w:val="007A5538"/>
    <w:rsid w:val="007A643F"/>
    <w:rsid w:val="007A69B2"/>
    <w:rsid w:val="007A7400"/>
    <w:rsid w:val="007A74BD"/>
    <w:rsid w:val="007B0203"/>
    <w:rsid w:val="007B0471"/>
    <w:rsid w:val="007B077F"/>
    <w:rsid w:val="007B0FA6"/>
    <w:rsid w:val="007B116E"/>
    <w:rsid w:val="007B279D"/>
    <w:rsid w:val="007B2C18"/>
    <w:rsid w:val="007B46EB"/>
    <w:rsid w:val="007B549B"/>
    <w:rsid w:val="007B561A"/>
    <w:rsid w:val="007B57EF"/>
    <w:rsid w:val="007B5AC4"/>
    <w:rsid w:val="007B5B9A"/>
    <w:rsid w:val="007B5BD8"/>
    <w:rsid w:val="007B5E20"/>
    <w:rsid w:val="007B7B9C"/>
    <w:rsid w:val="007C07B8"/>
    <w:rsid w:val="007C09B8"/>
    <w:rsid w:val="007C12FE"/>
    <w:rsid w:val="007C15C4"/>
    <w:rsid w:val="007C1726"/>
    <w:rsid w:val="007C1AE8"/>
    <w:rsid w:val="007C1F53"/>
    <w:rsid w:val="007C2169"/>
    <w:rsid w:val="007C26D1"/>
    <w:rsid w:val="007C2844"/>
    <w:rsid w:val="007C3FA7"/>
    <w:rsid w:val="007C3FC3"/>
    <w:rsid w:val="007C6B4C"/>
    <w:rsid w:val="007C6E08"/>
    <w:rsid w:val="007C7300"/>
    <w:rsid w:val="007C763C"/>
    <w:rsid w:val="007C7CF2"/>
    <w:rsid w:val="007C7D3E"/>
    <w:rsid w:val="007D039C"/>
    <w:rsid w:val="007D0B66"/>
    <w:rsid w:val="007D1560"/>
    <w:rsid w:val="007D157F"/>
    <w:rsid w:val="007D1BA2"/>
    <w:rsid w:val="007D1CA5"/>
    <w:rsid w:val="007D26C5"/>
    <w:rsid w:val="007D2AF1"/>
    <w:rsid w:val="007D33BE"/>
    <w:rsid w:val="007D3A73"/>
    <w:rsid w:val="007D4B37"/>
    <w:rsid w:val="007D55B6"/>
    <w:rsid w:val="007D675B"/>
    <w:rsid w:val="007D6B42"/>
    <w:rsid w:val="007D7F73"/>
    <w:rsid w:val="007E0428"/>
    <w:rsid w:val="007E0C4E"/>
    <w:rsid w:val="007E10D2"/>
    <w:rsid w:val="007E129C"/>
    <w:rsid w:val="007E2E39"/>
    <w:rsid w:val="007E2F30"/>
    <w:rsid w:val="007E4157"/>
    <w:rsid w:val="007E446F"/>
    <w:rsid w:val="007E57E7"/>
    <w:rsid w:val="007E5CF3"/>
    <w:rsid w:val="007E75E3"/>
    <w:rsid w:val="007F0506"/>
    <w:rsid w:val="007F0DAE"/>
    <w:rsid w:val="007F1927"/>
    <w:rsid w:val="007F294D"/>
    <w:rsid w:val="007F39A5"/>
    <w:rsid w:val="007F3E3E"/>
    <w:rsid w:val="007F4413"/>
    <w:rsid w:val="007F4578"/>
    <w:rsid w:val="007F4BD9"/>
    <w:rsid w:val="007F53AB"/>
    <w:rsid w:val="007F5F03"/>
    <w:rsid w:val="007F603B"/>
    <w:rsid w:val="007F681F"/>
    <w:rsid w:val="007F7729"/>
    <w:rsid w:val="007F7E1A"/>
    <w:rsid w:val="00800690"/>
    <w:rsid w:val="00800A15"/>
    <w:rsid w:val="008022C2"/>
    <w:rsid w:val="0080233B"/>
    <w:rsid w:val="00802FA0"/>
    <w:rsid w:val="00804C4C"/>
    <w:rsid w:val="0080515B"/>
    <w:rsid w:val="008063B8"/>
    <w:rsid w:val="008065B1"/>
    <w:rsid w:val="008066BD"/>
    <w:rsid w:val="008068F7"/>
    <w:rsid w:val="00806CCD"/>
    <w:rsid w:val="00806DE8"/>
    <w:rsid w:val="00806F83"/>
    <w:rsid w:val="008079F7"/>
    <w:rsid w:val="0081030B"/>
    <w:rsid w:val="008109EF"/>
    <w:rsid w:val="00810DF9"/>
    <w:rsid w:val="0081239B"/>
    <w:rsid w:val="0081431D"/>
    <w:rsid w:val="0081495B"/>
    <w:rsid w:val="00814EE5"/>
    <w:rsid w:val="00815A8D"/>
    <w:rsid w:val="0081612C"/>
    <w:rsid w:val="0081685A"/>
    <w:rsid w:val="00817360"/>
    <w:rsid w:val="00820214"/>
    <w:rsid w:val="008211D0"/>
    <w:rsid w:val="008213C6"/>
    <w:rsid w:val="0082251E"/>
    <w:rsid w:val="008225AE"/>
    <w:rsid w:val="00822BB6"/>
    <w:rsid w:val="00824D38"/>
    <w:rsid w:val="00825551"/>
    <w:rsid w:val="008256D8"/>
    <w:rsid w:val="00825CC4"/>
    <w:rsid w:val="00825FD4"/>
    <w:rsid w:val="008267DC"/>
    <w:rsid w:val="008269C8"/>
    <w:rsid w:val="00826B50"/>
    <w:rsid w:val="00827069"/>
    <w:rsid w:val="008277F2"/>
    <w:rsid w:val="00830C82"/>
    <w:rsid w:val="00830F18"/>
    <w:rsid w:val="00831321"/>
    <w:rsid w:val="0083140B"/>
    <w:rsid w:val="008317D5"/>
    <w:rsid w:val="0083296E"/>
    <w:rsid w:val="008344AE"/>
    <w:rsid w:val="008359F4"/>
    <w:rsid w:val="00835C03"/>
    <w:rsid w:val="00835F27"/>
    <w:rsid w:val="008361FA"/>
    <w:rsid w:val="0083665B"/>
    <w:rsid w:val="00836ED3"/>
    <w:rsid w:val="008376A5"/>
    <w:rsid w:val="00837BB5"/>
    <w:rsid w:val="00837DE4"/>
    <w:rsid w:val="00840F8A"/>
    <w:rsid w:val="00840FA8"/>
    <w:rsid w:val="008415DA"/>
    <w:rsid w:val="00841953"/>
    <w:rsid w:val="0084222D"/>
    <w:rsid w:val="0084281B"/>
    <w:rsid w:val="00842A90"/>
    <w:rsid w:val="00842F20"/>
    <w:rsid w:val="008432BC"/>
    <w:rsid w:val="008439D5"/>
    <w:rsid w:val="00843F8F"/>
    <w:rsid w:val="008444E8"/>
    <w:rsid w:val="008448B7"/>
    <w:rsid w:val="00846FEA"/>
    <w:rsid w:val="00847071"/>
    <w:rsid w:val="00847110"/>
    <w:rsid w:val="0084744C"/>
    <w:rsid w:val="00850563"/>
    <w:rsid w:val="008515B1"/>
    <w:rsid w:val="00852507"/>
    <w:rsid w:val="008533D4"/>
    <w:rsid w:val="00853424"/>
    <w:rsid w:val="008534C5"/>
    <w:rsid w:val="00853A64"/>
    <w:rsid w:val="008549F3"/>
    <w:rsid w:val="00854A86"/>
    <w:rsid w:val="00854D7B"/>
    <w:rsid w:val="008551FA"/>
    <w:rsid w:val="00855D50"/>
    <w:rsid w:val="00855DC2"/>
    <w:rsid w:val="0085648E"/>
    <w:rsid w:val="00856DF3"/>
    <w:rsid w:val="00857442"/>
    <w:rsid w:val="0085796D"/>
    <w:rsid w:val="00857D1E"/>
    <w:rsid w:val="008608C9"/>
    <w:rsid w:val="00860D28"/>
    <w:rsid w:val="008620C0"/>
    <w:rsid w:val="0086449C"/>
    <w:rsid w:val="0086504A"/>
    <w:rsid w:val="0086540B"/>
    <w:rsid w:val="00866162"/>
    <w:rsid w:val="008664BA"/>
    <w:rsid w:val="00866989"/>
    <w:rsid w:val="00866EDA"/>
    <w:rsid w:val="00870375"/>
    <w:rsid w:val="00871E9D"/>
    <w:rsid w:val="00872AF3"/>
    <w:rsid w:val="00872F97"/>
    <w:rsid w:val="00873CB0"/>
    <w:rsid w:val="00874F48"/>
    <w:rsid w:val="0087503A"/>
    <w:rsid w:val="00875D3C"/>
    <w:rsid w:val="00877282"/>
    <w:rsid w:val="00877F84"/>
    <w:rsid w:val="008803C7"/>
    <w:rsid w:val="00880925"/>
    <w:rsid w:val="00880BE5"/>
    <w:rsid w:val="008813AA"/>
    <w:rsid w:val="008818B9"/>
    <w:rsid w:val="008828CC"/>
    <w:rsid w:val="008849ED"/>
    <w:rsid w:val="00884AF1"/>
    <w:rsid w:val="00884DBF"/>
    <w:rsid w:val="00885B4F"/>
    <w:rsid w:val="00885BAF"/>
    <w:rsid w:val="00885D03"/>
    <w:rsid w:val="00885F71"/>
    <w:rsid w:val="00886407"/>
    <w:rsid w:val="00886BFE"/>
    <w:rsid w:val="008908AE"/>
    <w:rsid w:val="00890F51"/>
    <w:rsid w:val="00890F96"/>
    <w:rsid w:val="00891102"/>
    <w:rsid w:val="008920B5"/>
    <w:rsid w:val="008922E2"/>
    <w:rsid w:val="00893532"/>
    <w:rsid w:val="00893EE6"/>
    <w:rsid w:val="00895346"/>
    <w:rsid w:val="00896439"/>
    <w:rsid w:val="00896BB3"/>
    <w:rsid w:val="008973BE"/>
    <w:rsid w:val="008976FD"/>
    <w:rsid w:val="00897C33"/>
    <w:rsid w:val="008A0736"/>
    <w:rsid w:val="008A0CBF"/>
    <w:rsid w:val="008A11E9"/>
    <w:rsid w:val="008A1C60"/>
    <w:rsid w:val="008A28F5"/>
    <w:rsid w:val="008A2932"/>
    <w:rsid w:val="008A3085"/>
    <w:rsid w:val="008A384E"/>
    <w:rsid w:val="008A4949"/>
    <w:rsid w:val="008A49CF"/>
    <w:rsid w:val="008A79AC"/>
    <w:rsid w:val="008B16E7"/>
    <w:rsid w:val="008B2CAE"/>
    <w:rsid w:val="008B2CFD"/>
    <w:rsid w:val="008B2FAF"/>
    <w:rsid w:val="008B4302"/>
    <w:rsid w:val="008B5FA4"/>
    <w:rsid w:val="008B71D1"/>
    <w:rsid w:val="008B7D21"/>
    <w:rsid w:val="008C019D"/>
    <w:rsid w:val="008C07A3"/>
    <w:rsid w:val="008C0F60"/>
    <w:rsid w:val="008C27A6"/>
    <w:rsid w:val="008C3E8C"/>
    <w:rsid w:val="008C41A9"/>
    <w:rsid w:val="008C6BD6"/>
    <w:rsid w:val="008C6E8D"/>
    <w:rsid w:val="008C76C7"/>
    <w:rsid w:val="008D0875"/>
    <w:rsid w:val="008D087C"/>
    <w:rsid w:val="008D1147"/>
    <w:rsid w:val="008D1D51"/>
    <w:rsid w:val="008D278B"/>
    <w:rsid w:val="008D3268"/>
    <w:rsid w:val="008D32D0"/>
    <w:rsid w:val="008D33C8"/>
    <w:rsid w:val="008D38E2"/>
    <w:rsid w:val="008D466D"/>
    <w:rsid w:val="008D4900"/>
    <w:rsid w:val="008D4BAC"/>
    <w:rsid w:val="008D4F21"/>
    <w:rsid w:val="008D5424"/>
    <w:rsid w:val="008D5ADA"/>
    <w:rsid w:val="008D74F1"/>
    <w:rsid w:val="008D753A"/>
    <w:rsid w:val="008D7938"/>
    <w:rsid w:val="008E0374"/>
    <w:rsid w:val="008E12AA"/>
    <w:rsid w:val="008E1467"/>
    <w:rsid w:val="008E14A9"/>
    <w:rsid w:val="008E34D1"/>
    <w:rsid w:val="008E35E5"/>
    <w:rsid w:val="008E3FC4"/>
    <w:rsid w:val="008E4AA2"/>
    <w:rsid w:val="008E59C8"/>
    <w:rsid w:val="008E5D46"/>
    <w:rsid w:val="008E7D94"/>
    <w:rsid w:val="008F169C"/>
    <w:rsid w:val="008F261E"/>
    <w:rsid w:val="008F28F4"/>
    <w:rsid w:val="008F2D37"/>
    <w:rsid w:val="008F30F4"/>
    <w:rsid w:val="008F3ABC"/>
    <w:rsid w:val="008F3F4C"/>
    <w:rsid w:val="008F4321"/>
    <w:rsid w:val="00901B9E"/>
    <w:rsid w:val="009037B8"/>
    <w:rsid w:val="00903B66"/>
    <w:rsid w:val="00905427"/>
    <w:rsid w:val="00905931"/>
    <w:rsid w:val="009059D3"/>
    <w:rsid w:val="00905DC5"/>
    <w:rsid w:val="00906165"/>
    <w:rsid w:val="00907755"/>
    <w:rsid w:val="00907B12"/>
    <w:rsid w:val="00907B53"/>
    <w:rsid w:val="00911256"/>
    <w:rsid w:val="00912CB8"/>
    <w:rsid w:val="00912F8F"/>
    <w:rsid w:val="0091429E"/>
    <w:rsid w:val="00914D49"/>
    <w:rsid w:val="00914EF0"/>
    <w:rsid w:val="00914F41"/>
    <w:rsid w:val="009156AA"/>
    <w:rsid w:val="009159A3"/>
    <w:rsid w:val="00915B7D"/>
    <w:rsid w:val="0091740E"/>
    <w:rsid w:val="00917765"/>
    <w:rsid w:val="00920811"/>
    <w:rsid w:val="00921277"/>
    <w:rsid w:val="009219CE"/>
    <w:rsid w:val="00921A70"/>
    <w:rsid w:val="00921CDB"/>
    <w:rsid w:val="00922284"/>
    <w:rsid w:val="009232A0"/>
    <w:rsid w:val="009237BC"/>
    <w:rsid w:val="00924FC8"/>
    <w:rsid w:val="00925411"/>
    <w:rsid w:val="0092663E"/>
    <w:rsid w:val="00926CE2"/>
    <w:rsid w:val="00930FF8"/>
    <w:rsid w:val="00931742"/>
    <w:rsid w:val="00931B49"/>
    <w:rsid w:val="00932007"/>
    <w:rsid w:val="0093202B"/>
    <w:rsid w:val="00933338"/>
    <w:rsid w:val="00933518"/>
    <w:rsid w:val="00933CE3"/>
    <w:rsid w:val="00933F94"/>
    <w:rsid w:val="009360F3"/>
    <w:rsid w:val="009360FC"/>
    <w:rsid w:val="009372F2"/>
    <w:rsid w:val="0093766C"/>
    <w:rsid w:val="0094043D"/>
    <w:rsid w:val="00940687"/>
    <w:rsid w:val="00941925"/>
    <w:rsid w:val="00942FAA"/>
    <w:rsid w:val="00943980"/>
    <w:rsid w:val="009441CB"/>
    <w:rsid w:val="00944307"/>
    <w:rsid w:val="0094435D"/>
    <w:rsid w:val="009443D0"/>
    <w:rsid w:val="0094528A"/>
    <w:rsid w:val="00945616"/>
    <w:rsid w:val="009468F1"/>
    <w:rsid w:val="009503E2"/>
    <w:rsid w:val="00950D02"/>
    <w:rsid w:val="00951FB4"/>
    <w:rsid w:val="009523E6"/>
    <w:rsid w:val="009525CA"/>
    <w:rsid w:val="0095292D"/>
    <w:rsid w:val="00952EF6"/>
    <w:rsid w:val="0095516F"/>
    <w:rsid w:val="0095530A"/>
    <w:rsid w:val="009567A1"/>
    <w:rsid w:val="00957B1A"/>
    <w:rsid w:val="009621EF"/>
    <w:rsid w:val="00962D2D"/>
    <w:rsid w:val="00963280"/>
    <w:rsid w:val="009635F0"/>
    <w:rsid w:val="00964196"/>
    <w:rsid w:val="009656A3"/>
    <w:rsid w:val="0096658A"/>
    <w:rsid w:val="00967EEA"/>
    <w:rsid w:val="00970C0C"/>
    <w:rsid w:val="00971A3A"/>
    <w:rsid w:val="00971BE3"/>
    <w:rsid w:val="00972D02"/>
    <w:rsid w:val="00973CC0"/>
    <w:rsid w:val="00973D1A"/>
    <w:rsid w:val="009749B5"/>
    <w:rsid w:val="00974F9B"/>
    <w:rsid w:val="009755AC"/>
    <w:rsid w:val="00975886"/>
    <w:rsid w:val="0097597D"/>
    <w:rsid w:val="00975A43"/>
    <w:rsid w:val="00975B11"/>
    <w:rsid w:val="0097630C"/>
    <w:rsid w:val="00976513"/>
    <w:rsid w:val="00977338"/>
    <w:rsid w:val="00977699"/>
    <w:rsid w:val="00980AAB"/>
    <w:rsid w:val="00982CB4"/>
    <w:rsid w:val="009835EE"/>
    <w:rsid w:val="00984CC5"/>
    <w:rsid w:val="00984D9D"/>
    <w:rsid w:val="0098501C"/>
    <w:rsid w:val="00985216"/>
    <w:rsid w:val="009858E6"/>
    <w:rsid w:val="009861B7"/>
    <w:rsid w:val="0098735A"/>
    <w:rsid w:val="00987EBB"/>
    <w:rsid w:val="0099091E"/>
    <w:rsid w:val="00990B41"/>
    <w:rsid w:val="00991084"/>
    <w:rsid w:val="00991295"/>
    <w:rsid w:val="009914AF"/>
    <w:rsid w:val="00992714"/>
    <w:rsid w:val="009949A3"/>
    <w:rsid w:val="00994A94"/>
    <w:rsid w:val="009956E6"/>
    <w:rsid w:val="00995B77"/>
    <w:rsid w:val="00995DBA"/>
    <w:rsid w:val="00995ECD"/>
    <w:rsid w:val="00996BFC"/>
    <w:rsid w:val="00996E90"/>
    <w:rsid w:val="009971E9"/>
    <w:rsid w:val="0099720F"/>
    <w:rsid w:val="009A0D24"/>
    <w:rsid w:val="009A1196"/>
    <w:rsid w:val="009A1796"/>
    <w:rsid w:val="009A1B26"/>
    <w:rsid w:val="009A1F97"/>
    <w:rsid w:val="009A21A4"/>
    <w:rsid w:val="009A27DB"/>
    <w:rsid w:val="009A28A2"/>
    <w:rsid w:val="009A36CD"/>
    <w:rsid w:val="009A3DF1"/>
    <w:rsid w:val="009A438A"/>
    <w:rsid w:val="009A4BFC"/>
    <w:rsid w:val="009A59DC"/>
    <w:rsid w:val="009B0707"/>
    <w:rsid w:val="009B17D7"/>
    <w:rsid w:val="009B266A"/>
    <w:rsid w:val="009B2F99"/>
    <w:rsid w:val="009B3118"/>
    <w:rsid w:val="009B32EE"/>
    <w:rsid w:val="009B5108"/>
    <w:rsid w:val="009B58EB"/>
    <w:rsid w:val="009B5D94"/>
    <w:rsid w:val="009B63B8"/>
    <w:rsid w:val="009B71DE"/>
    <w:rsid w:val="009B736C"/>
    <w:rsid w:val="009B780C"/>
    <w:rsid w:val="009C24F2"/>
    <w:rsid w:val="009C2790"/>
    <w:rsid w:val="009C2CA9"/>
    <w:rsid w:val="009C3E15"/>
    <w:rsid w:val="009C5B14"/>
    <w:rsid w:val="009C638A"/>
    <w:rsid w:val="009C641F"/>
    <w:rsid w:val="009C6D2B"/>
    <w:rsid w:val="009D0EB3"/>
    <w:rsid w:val="009D143F"/>
    <w:rsid w:val="009D178C"/>
    <w:rsid w:val="009D19F9"/>
    <w:rsid w:val="009D26CE"/>
    <w:rsid w:val="009D424F"/>
    <w:rsid w:val="009D4AEC"/>
    <w:rsid w:val="009D4DF8"/>
    <w:rsid w:val="009D7E4B"/>
    <w:rsid w:val="009E07ED"/>
    <w:rsid w:val="009E08AE"/>
    <w:rsid w:val="009E0BF1"/>
    <w:rsid w:val="009E154F"/>
    <w:rsid w:val="009E221B"/>
    <w:rsid w:val="009E2F74"/>
    <w:rsid w:val="009E327C"/>
    <w:rsid w:val="009E349B"/>
    <w:rsid w:val="009E59A2"/>
    <w:rsid w:val="009E66FF"/>
    <w:rsid w:val="009E6BF2"/>
    <w:rsid w:val="009E74F6"/>
    <w:rsid w:val="009F0077"/>
    <w:rsid w:val="009F0271"/>
    <w:rsid w:val="009F06FE"/>
    <w:rsid w:val="009F0F72"/>
    <w:rsid w:val="009F11CE"/>
    <w:rsid w:val="009F131D"/>
    <w:rsid w:val="009F19AB"/>
    <w:rsid w:val="009F1FB2"/>
    <w:rsid w:val="009F28E4"/>
    <w:rsid w:val="009F2CA0"/>
    <w:rsid w:val="009F332F"/>
    <w:rsid w:val="009F37D2"/>
    <w:rsid w:val="009F45F1"/>
    <w:rsid w:val="009F675D"/>
    <w:rsid w:val="009F689A"/>
    <w:rsid w:val="009F6C4D"/>
    <w:rsid w:val="009F6D9F"/>
    <w:rsid w:val="009F6DD3"/>
    <w:rsid w:val="009F70DB"/>
    <w:rsid w:val="009F765B"/>
    <w:rsid w:val="00A016E6"/>
    <w:rsid w:val="00A01853"/>
    <w:rsid w:val="00A01BAB"/>
    <w:rsid w:val="00A01F5D"/>
    <w:rsid w:val="00A0233C"/>
    <w:rsid w:val="00A02DD3"/>
    <w:rsid w:val="00A03166"/>
    <w:rsid w:val="00A03DB8"/>
    <w:rsid w:val="00A04229"/>
    <w:rsid w:val="00A05E0B"/>
    <w:rsid w:val="00A1031A"/>
    <w:rsid w:val="00A10947"/>
    <w:rsid w:val="00A10C17"/>
    <w:rsid w:val="00A10DED"/>
    <w:rsid w:val="00A11182"/>
    <w:rsid w:val="00A11AA0"/>
    <w:rsid w:val="00A1267E"/>
    <w:rsid w:val="00A12DE9"/>
    <w:rsid w:val="00A135B3"/>
    <w:rsid w:val="00A138DF"/>
    <w:rsid w:val="00A14C8E"/>
    <w:rsid w:val="00A163B5"/>
    <w:rsid w:val="00A16C01"/>
    <w:rsid w:val="00A177A5"/>
    <w:rsid w:val="00A17849"/>
    <w:rsid w:val="00A17965"/>
    <w:rsid w:val="00A20317"/>
    <w:rsid w:val="00A21E68"/>
    <w:rsid w:val="00A221EF"/>
    <w:rsid w:val="00A22B0B"/>
    <w:rsid w:val="00A22CD4"/>
    <w:rsid w:val="00A22CE8"/>
    <w:rsid w:val="00A23216"/>
    <w:rsid w:val="00A23519"/>
    <w:rsid w:val="00A2358A"/>
    <w:rsid w:val="00A24670"/>
    <w:rsid w:val="00A24D55"/>
    <w:rsid w:val="00A24D81"/>
    <w:rsid w:val="00A2572D"/>
    <w:rsid w:val="00A2587D"/>
    <w:rsid w:val="00A26709"/>
    <w:rsid w:val="00A267CB"/>
    <w:rsid w:val="00A26A30"/>
    <w:rsid w:val="00A26FE9"/>
    <w:rsid w:val="00A30A16"/>
    <w:rsid w:val="00A30B60"/>
    <w:rsid w:val="00A315FF"/>
    <w:rsid w:val="00A31F52"/>
    <w:rsid w:val="00A32020"/>
    <w:rsid w:val="00A321AC"/>
    <w:rsid w:val="00A32D08"/>
    <w:rsid w:val="00A33045"/>
    <w:rsid w:val="00A334B7"/>
    <w:rsid w:val="00A33630"/>
    <w:rsid w:val="00A33B89"/>
    <w:rsid w:val="00A33D1D"/>
    <w:rsid w:val="00A34852"/>
    <w:rsid w:val="00A3598E"/>
    <w:rsid w:val="00A3610E"/>
    <w:rsid w:val="00A369AF"/>
    <w:rsid w:val="00A36E61"/>
    <w:rsid w:val="00A37351"/>
    <w:rsid w:val="00A37445"/>
    <w:rsid w:val="00A37E8E"/>
    <w:rsid w:val="00A4064C"/>
    <w:rsid w:val="00A40E88"/>
    <w:rsid w:val="00A429E1"/>
    <w:rsid w:val="00A42BA2"/>
    <w:rsid w:val="00A43661"/>
    <w:rsid w:val="00A43AE9"/>
    <w:rsid w:val="00A43D71"/>
    <w:rsid w:val="00A44F96"/>
    <w:rsid w:val="00A45637"/>
    <w:rsid w:val="00A479E6"/>
    <w:rsid w:val="00A50D7D"/>
    <w:rsid w:val="00A51BBC"/>
    <w:rsid w:val="00A51BD9"/>
    <w:rsid w:val="00A51DB1"/>
    <w:rsid w:val="00A5310F"/>
    <w:rsid w:val="00A53C8F"/>
    <w:rsid w:val="00A54F9F"/>
    <w:rsid w:val="00A55252"/>
    <w:rsid w:val="00A55410"/>
    <w:rsid w:val="00A5628B"/>
    <w:rsid w:val="00A56549"/>
    <w:rsid w:val="00A567FD"/>
    <w:rsid w:val="00A57469"/>
    <w:rsid w:val="00A57771"/>
    <w:rsid w:val="00A60322"/>
    <w:rsid w:val="00A60344"/>
    <w:rsid w:val="00A610C6"/>
    <w:rsid w:val="00A62630"/>
    <w:rsid w:val="00A62B7A"/>
    <w:rsid w:val="00A63312"/>
    <w:rsid w:val="00A637B2"/>
    <w:rsid w:val="00A643C9"/>
    <w:rsid w:val="00A6453C"/>
    <w:rsid w:val="00A64603"/>
    <w:rsid w:val="00A64841"/>
    <w:rsid w:val="00A66849"/>
    <w:rsid w:val="00A6718D"/>
    <w:rsid w:val="00A67348"/>
    <w:rsid w:val="00A70285"/>
    <w:rsid w:val="00A71287"/>
    <w:rsid w:val="00A718A1"/>
    <w:rsid w:val="00A71967"/>
    <w:rsid w:val="00A73899"/>
    <w:rsid w:val="00A744C8"/>
    <w:rsid w:val="00A752FF"/>
    <w:rsid w:val="00A755BD"/>
    <w:rsid w:val="00A75EE3"/>
    <w:rsid w:val="00A76077"/>
    <w:rsid w:val="00A766B8"/>
    <w:rsid w:val="00A80E7D"/>
    <w:rsid w:val="00A81D2F"/>
    <w:rsid w:val="00A81FC2"/>
    <w:rsid w:val="00A825A8"/>
    <w:rsid w:val="00A826BD"/>
    <w:rsid w:val="00A82A66"/>
    <w:rsid w:val="00A82B46"/>
    <w:rsid w:val="00A82BB4"/>
    <w:rsid w:val="00A82CAE"/>
    <w:rsid w:val="00A83193"/>
    <w:rsid w:val="00A83B6C"/>
    <w:rsid w:val="00A83E78"/>
    <w:rsid w:val="00A841D9"/>
    <w:rsid w:val="00A85EC9"/>
    <w:rsid w:val="00A87154"/>
    <w:rsid w:val="00A90456"/>
    <w:rsid w:val="00A906B0"/>
    <w:rsid w:val="00A90C0B"/>
    <w:rsid w:val="00A90C4D"/>
    <w:rsid w:val="00A90FC9"/>
    <w:rsid w:val="00A91EEA"/>
    <w:rsid w:val="00A92755"/>
    <w:rsid w:val="00A9340A"/>
    <w:rsid w:val="00A935B4"/>
    <w:rsid w:val="00A93AD2"/>
    <w:rsid w:val="00A93AF0"/>
    <w:rsid w:val="00A94273"/>
    <w:rsid w:val="00A94C47"/>
    <w:rsid w:val="00A95182"/>
    <w:rsid w:val="00A95E90"/>
    <w:rsid w:val="00A9613F"/>
    <w:rsid w:val="00A970A1"/>
    <w:rsid w:val="00AA1F1F"/>
    <w:rsid w:val="00AA343E"/>
    <w:rsid w:val="00AA3BA1"/>
    <w:rsid w:val="00AA40B3"/>
    <w:rsid w:val="00AA5367"/>
    <w:rsid w:val="00AA55DB"/>
    <w:rsid w:val="00AA58AB"/>
    <w:rsid w:val="00AA6791"/>
    <w:rsid w:val="00AA74A4"/>
    <w:rsid w:val="00AB039B"/>
    <w:rsid w:val="00AB236D"/>
    <w:rsid w:val="00AB324E"/>
    <w:rsid w:val="00AB42AE"/>
    <w:rsid w:val="00AB4341"/>
    <w:rsid w:val="00AB4B2A"/>
    <w:rsid w:val="00AB65AA"/>
    <w:rsid w:val="00AB6A4F"/>
    <w:rsid w:val="00AB6EFD"/>
    <w:rsid w:val="00AB74EB"/>
    <w:rsid w:val="00AB7627"/>
    <w:rsid w:val="00AB79F1"/>
    <w:rsid w:val="00AC0019"/>
    <w:rsid w:val="00AC0BE1"/>
    <w:rsid w:val="00AC169F"/>
    <w:rsid w:val="00AC1BC9"/>
    <w:rsid w:val="00AC1FAB"/>
    <w:rsid w:val="00AC28BD"/>
    <w:rsid w:val="00AC372B"/>
    <w:rsid w:val="00AC3EA8"/>
    <w:rsid w:val="00AC4343"/>
    <w:rsid w:val="00AC4684"/>
    <w:rsid w:val="00AC5E46"/>
    <w:rsid w:val="00AC6922"/>
    <w:rsid w:val="00AC6C01"/>
    <w:rsid w:val="00AC7505"/>
    <w:rsid w:val="00AC7BBF"/>
    <w:rsid w:val="00AC7DC9"/>
    <w:rsid w:val="00AD0553"/>
    <w:rsid w:val="00AD1953"/>
    <w:rsid w:val="00AD327C"/>
    <w:rsid w:val="00AD3E5C"/>
    <w:rsid w:val="00AD48B7"/>
    <w:rsid w:val="00AD4CB4"/>
    <w:rsid w:val="00AD4D23"/>
    <w:rsid w:val="00AD4F6A"/>
    <w:rsid w:val="00AD5052"/>
    <w:rsid w:val="00AD5CF7"/>
    <w:rsid w:val="00AD6845"/>
    <w:rsid w:val="00AD70E3"/>
    <w:rsid w:val="00AE0FCE"/>
    <w:rsid w:val="00AE1A6D"/>
    <w:rsid w:val="00AE340E"/>
    <w:rsid w:val="00AE42ED"/>
    <w:rsid w:val="00AE52C7"/>
    <w:rsid w:val="00AE5E94"/>
    <w:rsid w:val="00AE606C"/>
    <w:rsid w:val="00AE7041"/>
    <w:rsid w:val="00AE758D"/>
    <w:rsid w:val="00AE76AB"/>
    <w:rsid w:val="00AF0CD9"/>
    <w:rsid w:val="00AF15E7"/>
    <w:rsid w:val="00AF1B54"/>
    <w:rsid w:val="00AF366B"/>
    <w:rsid w:val="00AF4A7E"/>
    <w:rsid w:val="00AF636C"/>
    <w:rsid w:val="00AF728F"/>
    <w:rsid w:val="00AF7DEC"/>
    <w:rsid w:val="00B00CE9"/>
    <w:rsid w:val="00B00D7F"/>
    <w:rsid w:val="00B00E9B"/>
    <w:rsid w:val="00B0160A"/>
    <w:rsid w:val="00B0193A"/>
    <w:rsid w:val="00B01D32"/>
    <w:rsid w:val="00B01F52"/>
    <w:rsid w:val="00B0358F"/>
    <w:rsid w:val="00B03A29"/>
    <w:rsid w:val="00B03E3D"/>
    <w:rsid w:val="00B048A2"/>
    <w:rsid w:val="00B04DE1"/>
    <w:rsid w:val="00B055AF"/>
    <w:rsid w:val="00B06AC1"/>
    <w:rsid w:val="00B0781D"/>
    <w:rsid w:val="00B10E74"/>
    <w:rsid w:val="00B11874"/>
    <w:rsid w:val="00B12764"/>
    <w:rsid w:val="00B1330F"/>
    <w:rsid w:val="00B13845"/>
    <w:rsid w:val="00B15821"/>
    <w:rsid w:val="00B16076"/>
    <w:rsid w:val="00B16273"/>
    <w:rsid w:val="00B167A3"/>
    <w:rsid w:val="00B170B1"/>
    <w:rsid w:val="00B17177"/>
    <w:rsid w:val="00B17B25"/>
    <w:rsid w:val="00B17CC8"/>
    <w:rsid w:val="00B20C69"/>
    <w:rsid w:val="00B20CAA"/>
    <w:rsid w:val="00B20CF9"/>
    <w:rsid w:val="00B21B85"/>
    <w:rsid w:val="00B21F99"/>
    <w:rsid w:val="00B2244D"/>
    <w:rsid w:val="00B225C3"/>
    <w:rsid w:val="00B22F94"/>
    <w:rsid w:val="00B23FC7"/>
    <w:rsid w:val="00B2457C"/>
    <w:rsid w:val="00B24BB5"/>
    <w:rsid w:val="00B255BD"/>
    <w:rsid w:val="00B25AE1"/>
    <w:rsid w:val="00B25B45"/>
    <w:rsid w:val="00B25B7F"/>
    <w:rsid w:val="00B26492"/>
    <w:rsid w:val="00B267B1"/>
    <w:rsid w:val="00B273BC"/>
    <w:rsid w:val="00B27D75"/>
    <w:rsid w:val="00B30398"/>
    <w:rsid w:val="00B306AF"/>
    <w:rsid w:val="00B30888"/>
    <w:rsid w:val="00B31D4F"/>
    <w:rsid w:val="00B31DA7"/>
    <w:rsid w:val="00B31DD1"/>
    <w:rsid w:val="00B325A4"/>
    <w:rsid w:val="00B35DD3"/>
    <w:rsid w:val="00B36DB9"/>
    <w:rsid w:val="00B371EA"/>
    <w:rsid w:val="00B377E4"/>
    <w:rsid w:val="00B37B35"/>
    <w:rsid w:val="00B37D3B"/>
    <w:rsid w:val="00B402B7"/>
    <w:rsid w:val="00B428B5"/>
    <w:rsid w:val="00B42A04"/>
    <w:rsid w:val="00B43043"/>
    <w:rsid w:val="00B43C97"/>
    <w:rsid w:val="00B43EEB"/>
    <w:rsid w:val="00B44BDC"/>
    <w:rsid w:val="00B45FEE"/>
    <w:rsid w:val="00B46401"/>
    <w:rsid w:val="00B4652B"/>
    <w:rsid w:val="00B4654F"/>
    <w:rsid w:val="00B4675C"/>
    <w:rsid w:val="00B47632"/>
    <w:rsid w:val="00B47D52"/>
    <w:rsid w:val="00B47EB3"/>
    <w:rsid w:val="00B51472"/>
    <w:rsid w:val="00B5201B"/>
    <w:rsid w:val="00B52092"/>
    <w:rsid w:val="00B520DE"/>
    <w:rsid w:val="00B52C10"/>
    <w:rsid w:val="00B52E67"/>
    <w:rsid w:val="00B52F76"/>
    <w:rsid w:val="00B54282"/>
    <w:rsid w:val="00B54779"/>
    <w:rsid w:val="00B5509B"/>
    <w:rsid w:val="00B557E4"/>
    <w:rsid w:val="00B56147"/>
    <w:rsid w:val="00B56B68"/>
    <w:rsid w:val="00B574A2"/>
    <w:rsid w:val="00B57575"/>
    <w:rsid w:val="00B57684"/>
    <w:rsid w:val="00B57953"/>
    <w:rsid w:val="00B61647"/>
    <w:rsid w:val="00B61835"/>
    <w:rsid w:val="00B62E01"/>
    <w:rsid w:val="00B62E90"/>
    <w:rsid w:val="00B63360"/>
    <w:rsid w:val="00B634D5"/>
    <w:rsid w:val="00B64A1C"/>
    <w:rsid w:val="00B6553E"/>
    <w:rsid w:val="00B65735"/>
    <w:rsid w:val="00B675F3"/>
    <w:rsid w:val="00B67DD6"/>
    <w:rsid w:val="00B702F0"/>
    <w:rsid w:val="00B70D77"/>
    <w:rsid w:val="00B70E08"/>
    <w:rsid w:val="00B72A2A"/>
    <w:rsid w:val="00B72AC4"/>
    <w:rsid w:val="00B72BA7"/>
    <w:rsid w:val="00B73A74"/>
    <w:rsid w:val="00B73D97"/>
    <w:rsid w:val="00B75E2F"/>
    <w:rsid w:val="00B75E30"/>
    <w:rsid w:val="00B76C97"/>
    <w:rsid w:val="00B76CE1"/>
    <w:rsid w:val="00B774E8"/>
    <w:rsid w:val="00B801E4"/>
    <w:rsid w:val="00B80D9C"/>
    <w:rsid w:val="00B81DC7"/>
    <w:rsid w:val="00B82218"/>
    <w:rsid w:val="00B82A83"/>
    <w:rsid w:val="00B8378A"/>
    <w:rsid w:val="00B85587"/>
    <w:rsid w:val="00B85769"/>
    <w:rsid w:val="00B85CAD"/>
    <w:rsid w:val="00B85F56"/>
    <w:rsid w:val="00B927F5"/>
    <w:rsid w:val="00B932AC"/>
    <w:rsid w:val="00B938F3"/>
    <w:rsid w:val="00B94046"/>
    <w:rsid w:val="00B94424"/>
    <w:rsid w:val="00B9459E"/>
    <w:rsid w:val="00B9551A"/>
    <w:rsid w:val="00B96D95"/>
    <w:rsid w:val="00B96FB2"/>
    <w:rsid w:val="00B97A50"/>
    <w:rsid w:val="00B97F4C"/>
    <w:rsid w:val="00BA0335"/>
    <w:rsid w:val="00BA06CE"/>
    <w:rsid w:val="00BA1E35"/>
    <w:rsid w:val="00BA4469"/>
    <w:rsid w:val="00BA46D5"/>
    <w:rsid w:val="00BA5BF2"/>
    <w:rsid w:val="00BA706C"/>
    <w:rsid w:val="00BA7C5E"/>
    <w:rsid w:val="00BB1609"/>
    <w:rsid w:val="00BB1710"/>
    <w:rsid w:val="00BB1BED"/>
    <w:rsid w:val="00BB1E05"/>
    <w:rsid w:val="00BB20AC"/>
    <w:rsid w:val="00BB2D43"/>
    <w:rsid w:val="00BB3041"/>
    <w:rsid w:val="00BB3AEF"/>
    <w:rsid w:val="00BB4355"/>
    <w:rsid w:val="00BB4E35"/>
    <w:rsid w:val="00BB56C5"/>
    <w:rsid w:val="00BB5A85"/>
    <w:rsid w:val="00BB5BB8"/>
    <w:rsid w:val="00BC0A61"/>
    <w:rsid w:val="00BC1C90"/>
    <w:rsid w:val="00BC283B"/>
    <w:rsid w:val="00BC2943"/>
    <w:rsid w:val="00BC359F"/>
    <w:rsid w:val="00BC3764"/>
    <w:rsid w:val="00BC38DB"/>
    <w:rsid w:val="00BC4043"/>
    <w:rsid w:val="00BC489D"/>
    <w:rsid w:val="00BC6604"/>
    <w:rsid w:val="00BD1AA6"/>
    <w:rsid w:val="00BD1C80"/>
    <w:rsid w:val="00BD247E"/>
    <w:rsid w:val="00BD2622"/>
    <w:rsid w:val="00BD2B16"/>
    <w:rsid w:val="00BD2D7B"/>
    <w:rsid w:val="00BD386F"/>
    <w:rsid w:val="00BD59A5"/>
    <w:rsid w:val="00BD6FD6"/>
    <w:rsid w:val="00BD7305"/>
    <w:rsid w:val="00BD7502"/>
    <w:rsid w:val="00BD759B"/>
    <w:rsid w:val="00BD7E41"/>
    <w:rsid w:val="00BE2F99"/>
    <w:rsid w:val="00BE398E"/>
    <w:rsid w:val="00BE45AB"/>
    <w:rsid w:val="00BE47B6"/>
    <w:rsid w:val="00BE4CC2"/>
    <w:rsid w:val="00BE7295"/>
    <w:rsid w:val="00BE786B"/>
    <w:rsid w:val="00BE795A"/>
    <w:rsid w:val="00BF0121"/>
    <w:rsid w:val="00BF0856"/>
    <w:rsid w:val="00BF0ABB"/>
    <w:rsid w:val="00BF0CE7"/>
    <w:rsid w:val="00BF2A5B"/>
    <w:rsid w:val="00BF30B1"/>
    <w:rsid w:val="00BF3467"/>
    <w:rsid w:val="00BF3D5B"/>
    <w:rsid w:val="00BF43F9"/>
    <w:rsid w:val="00BF4520"/>
    <w:rsid w:val="00BF46C8"/>
    <w:rsid w:val="00BF638D"/>
    <w:rsid w:val="00BF6B06"/>
    <w:rsid w:val="00BF6FA9"/>
    <w:rsid w:val="00BF7221"/>
    <w:rsid w:val="00BF7CC9"/>
    <w:rsid w:val="00BF7CCC"/>
    <w:rsid w:val="00C007A5"/>
    <w:rsid w:val="00C0181D"/>
    <w:rsid w:val="00C03114"/>
    <w:rsid w:val="00C038DE"/>
    <w:rsid w:val="00C04B76"/>
    <w:rsid w:val="00C04C87"/>
    <w:rsid w:val="00C04F78"/>
    <w:rsid w:val="00C0526D"/>
    <w:rsid w:val="00C07328"/>
    <w:rsid w:val="00C0755D"/>
    <w:rsid w:val="00C075A6"/>
    <w:rsid w:val="00C07BBC"/>
    <w:rsid w:val="00C10213"/>
    <w:rsid w:val="00C11749"/>
    <w:rsid w:val="00C122B8"/>
    <w:rsid w:val="00C13432"/>
    <w:rsid w:val="00C1454E"/>
    <w:rsid w:val="00C14995"/>
    <w:rsid w:val="00C1697C"/>
    <w:rsid w:val="00C1736D"/>
    <w:rsid w:val="00C21EE3"/>
    <w:rsid w:val="00C22C55"/>
    <w:rsid w:val="00C22FEF"/>
    <w:rsid w:val="00C24567"/>
    <w:rsid w:val="00C24C7D"/>
    <w:rsid w:val="00C26711"/>
    <w:rsid w:val="00C27381"/>
    <w:rsid w:val="00C305FF"/>
    <w:rsid w:val="00C3062C"/>
    <w:rsid w:val="00C30D28"/>
    <w:rsid w:val="00C322C6"/>
    <w:rsid w:val="00C33B32"/>
    <w:rsid w:val="00C342B7"/>
    <w:rsid w:val="00C34671"/>
    <w:rsid w:val="00C34E6F"/>
    <w:rsid w:val="00C35610"/>
    <w:rsid w:val="00C35908"/>
    <w:rsid w:val="00C36E01"/>
    <w:rsid w:val="00C36E3C"/>
    <w:rsid w:val="00C36FBC"/>
    <w:rsid w:val="00C3792F"/>
    <w:rsid w:val="00C4009E"/>
    <w:rsid w:val="00C42751"/>
    <w:rsid w:val="00C42773"/>
    <w:rsid w:val="00C454F1"/>
    <w:rsid w:val="00C466FF"/>
    <w:rsid w:val="00C46ECE"/>
    <w:rsid w:val="00C4795C"/>
    <w:rsid w:val="00C51495"/>
    <w:rsid w:val="00C51C31"/>
    <w:rsid w:val="00C5338E"/>
    <w:rsid w:val="00C53A2D"/>
    <w:rsid w:val="00C53A89"/>
    <w:rsid w:val="00C54118"/>
    <w:rsid w:val="00C54A21"/>
    <w:rsid w:val="00C55A2B"/>
    <w:rsid w:val="00C55CF4"/>
    <w:rsid w:val="00C56288"/>
    <w:rsid w:val="00C56FCF"/>
    <w:rsid w:val="00C573C1"/>
    <w:rsid w:val="00C573FB"/>
    <w:rsid w:val="00C57C81"/>
    <w:rsid w:val="00C60088"/>
    <w:rsid w:val="00C60266"/>
    <w:rsid w:val="00C61F85"/>
    <w:rsid w:val="00C622DD"/>
    <w:rsid w:val="00C630FF"/>
    <w:rsid w:val="00C63BFF"/>
    <w:rsid w:val="00C63F1F"/>
    <w:rsid w:val="00C641D8"/>
    <w:rsid w:val="00C64F91"/>
    <w:rsid w:val="00C65296"/>
    <w:rsid w:val="00C65B05"/>
    <w:rsid w:val="00C65B06"/>
    <w:rsid w:val="00C66244"/>
    <w:rsid w:val="00C66FC9"/>
    <w:rsid w:val="00C67083"/>
    <w:rsid w:val="00C6756A"/>
    <w:rsid w:val="00C67F74"/>
    <w:rsid w:val="00C70A1F"/>
    <w:rsid w:val="00C70D49"/>
    <w:rsid w:val="00C717BE"/>
    <w:rsid w:val="00C72D58"/>
    <w:rsid w:val="00C7333F"/>
    <w:rsid w:val="00C7404C"/>
    <w:rsid w:val="00C7428E"/>
    <w:rsid w:val="00C744B1"/>
    <w:rsid w:val="00C75D46"/>
    <w:rsid w:val="00C769C8"/>
    <w:rsid w:val="00C76B29"/>
    <w:rsid w:val="00C771EE"/>
    <w:rsid w:val="00C77573"/>
    <w:rsid w:val="00C77D61"/>
    <w:rsid w:val="00C81611"/>
    <w:rsid w:val="00C823DC"/>
    <w:rsid w:val="00C82D7A"/>
    <w:rsid w:val="00C82DE7"/>
    <w:rsid w:val="00C862D0"/>
    <w:rsid w:val="00C8738E"/>
    <w:rsid w:val="00C87CB1"/>
    <w:rsid w:val="00C903DA"/>
    <w:rsid w:val="00C91079"/>
    <w:rsid w:val="00C91566"/>
    <w:rsid w:val="00C9166F"/>
    <w:rsid w:val="00C91845"/>
    <w:rsid w:val="00C92700"/>
    <w:rsid w:val="00C9305E"/>
    <w:rsid w:val="00C936CA"/>
    <w:rsid w:val="00C936DD"/>
    <w:rsid w:val="00C93AE8"/>
    <w:rsid w:val="00C93BB3"/>
    <w:rsid w:val="00C95ABF"/>
    <w:rsid w:val="00C968E3"/>
    <w:rsid w:val="00C97180"/>
    <w:rsid w:val="00C97FE7"/>
    <w:rsid w:val="00CA0799"/>
    <w:rsid w:val="00CA0C8C"/>
    <w:rsid w:val="00CA0D2B"/>
    <w:rsid w:val="00CA10BF"/>
    <w:rsid w:val="00CA1445"/>
    <w:rsid w:val="00CA2408"/>
    <w:rsid w:val="00CA2456"/>
    <w:rsid w:val="00CA2997"/>
    <w:rsid w:val="00CA2AA2"/>
    <w:rsid w:val="00CA2B84"/>
    <w:rsid w:val="00CA3651"/>
    <w:rsid w:val="00CA3732"/>
    <w:rsid w:val="00CA418A"/>
    <w:rsid w:val="00CA547C"/>
    <w:rsid w:val="00CA590F"/>
    <w:rsid w:val="00CB01B2"/>
    <w:rsid w:val="00CB11CB"/>
    <w:rsid w:val="00CB1210"/>
    <w:rsid w:val="00CB1FF3"/>
    <w:rsid w:val="00CB24D9"/>
    <w:rsid w:val="00CB372C"/>
    <w:rsid w:val="00CB5504"/>
    <w:rsid w:val="00CB6B96"/>
    <w:rsid w:val="00CC01BA"/>
    <w:rsid w:val="00CC03E9"/>
    <w:rsid w:val="00CC0C3F"/>
    <w:rsid w:val="00CC1A8B"/>
    <w:rsid w:val="00CC1CB0"/>
    <w:rsid w:val="00CC452F"/>
    <w:rsid w:val="00CC474D"/>
    <w:rsid w:val="00CC55AA"/>
    <w:rsid w:val="00CC57D8"/>
    <w:rsid w:val="00CC7E8A"/>
    <w:rsid w:val="00CD0191"/>
    <w:rsid w:val="00CD1BCF"/>
    <w:rsid w:val="00CD1CF7"/>
    <w:rsid w:val="00CD2537"/>
    <w:rsid w:val="00CD26F3"/>
    <w:rsid w:val="00CD27F2"/>
    <w:rsid w:val="00CD300E"/>
    <w:rsid w:val="00CD413D"/>
    <w:rsid w:val="00CD455A"/>
    <w:rsid w:val="00CD5815"/>
    <w:rsid w:val="00CD623B"/>
    <w:rsid w:val="00CD6E9B"/>
    <w:rsid w:val="00CD7621"/>
    <w:rsid w:val="00CD7961"/>
    <w:rsid w:val="00CD7D1B"/>
    <w:rsid w:val="00CD7EE8"/>
    <w:rsid w:val="00CE01CB"/>
    <w:rsid w:val="00CE024E"/>
    <w:rsid w:val="00CE02E6"/>
    <w:rsid w:val="00CE06BC"/>
    <w:rsid w:val="00CE195A"/>
    <w:rsid w:val="00CE2CF5"/>
    <w:rsid w:val="00CE2D28"/>
    <w:rsid w:val="00CE3557"/>
    <w:rsid w:val="00CE3C34"/>
    <w:rsid w:val="00CE3D15"/>
    <w:rsid w:val="00CE4C75"/>
    <w:rsid w:val="00CE4F4D"/>
    <w:rsid w:val="00CE536E"/>
    <w:rsid w:val="00CE5AF2"/>
    <w:rsid w:val="00CE5EDB"/>
    <w:rsid w:val="00CE6089"/>
    <w:rsid w:val="00CE765B"/>
    <w:rsid w:val="00CE7C60"/>
    <w:rsid w:val="00CF08B8"/>
    <w:rsid w:val="00CF74E0"/>
    <w:rsid w:val="00D004FE"/>
    <w:rsid w:val="00D012CF"/>
    <w:rsid w:val="00D0159C"/>
    <w:rsid w:val="00D02E3B"/>
    <w:rsid w:val="00D040BB"/>
    <w:rsid w:val="00D042E2"/>
    <w:rsid w:val="00D04A7A"/>
    <w:rsid w:val="00D04E4E"/>
    <w:rsid w:val="00D060F1"/>
    <w:rsid w:val="00D063E6"/>
    <w:rsid w:val="00D068A9"/>
    <w:rsid w:val="00D10599"/>
    <w:rsid w:val="00D12AD6"/>
    <w:rsid w:val="00D12CBC"/>
    <w:rsid w:val="00D13157"/>
    <w:rsid w:val="00D13601"/>
    <w:rsid w:val="00D13E61"/>
    <w:rsid w:val="00D14E68"/>
    <w:rsid w:val="00D158A4"/>
    <w:rsid w:val="00D17A72"/>
    <w:rsid w:val="00D2054A"/>
    <w:rsid w:val="00D20D64"/>
    <w:rsid w:val="00D20E63"/>
    <w:rsid w:val="00D210D5"/>
    <w:rsid w:val="00D21553"/>
    <w:rsid w:val="00D21897"/>
    <w:rsid w:val="00D2533E"/>
    <w:rsid w:val="00D25988"/>
    <w:rsid w:val="00D272EC"/>
    <w:rsid w:val="00D27853"/>
    <w:rsid w:val="00D304D0"/>
    <w:rsid w:val="00D30D26"/>
    <w:rsid w:val="00D323BB"/>
    <w:rsid w:val="00D3278A"/>
    <w:rsid w:val="00D32834"/>
    <w:rsid w:val="00D32835"/>
    <w:rsid w:val="00D32F17"/>
    <w:rsid w:val="00D33235"/>
    <w:rsid w:val="00D335BD"/>
    <w:rsid w:val="00D33F85"/>
    <w:rsid w:val="00D346A4"/>
    <w:rsid w:val="00D360C5"/>
    <w:rsid w:val="00D3634B"/>
    <w:rsid w:val="00D369FB"/>
    <w:rsid w:val="00D37030"/>
    <w:rsid w:val="00D37085"/>
    <w:rsid w:val="00D372B9"/>
    <w:rsid w:val="00D375EE"/>
    <w:rsid w:val="00D37814"/>
    <w:rsid w:val="00D37B4C"/>
    <w:rsid w:val="00D37D2F"/>
    <w:rsid w:val="00D41601"/>
    <w:rsid w:val="00D42290"/>
    <w:rsid w:val="00D432C2"/>
    <w:rsid w:val="00D4403C"/>
    <w:rsid w:val="00D44100"/>
    <w:rsid w:val="00D44B57"/>
    <w:rsid w:val="00D44E06"/>
    <w:rsid w:val="00D45BEE"/>
    <w:rsid w:val="00D462C2"/>
    <w:rsid w:val="00D468C9"/>
    <w:rsid w:val="00D471DF"/>
    <w:rsid w:val="00D505F9"/>
    <w:rsid w:val="00D51CC7"/>
    <w:rsid w:val="00D5255F"/>
    <w:rsid w:val="00D526B7"/>
    <w:rsid w:val="00D53CB8"/>
    <w:rsid w:val="00D53DDF"/>
    <w:rsid w:val="00D54A3C"/>
    <w:rsid w:val="00D55F45"/>
    <w:rsid w:val="00D5601C"/>
    <w:rsid w:val="00D562AF"/>
    <w:rsid w:val="00D56791"/>
    <w:rsid w:val="00D567FB"/>
    <w:rsid w:val="00D56F73"/>
    <w:rsid w:val="00D57DFB"/>
    <w:rsid w:val="00D57E80"/>
    <w:rsid w:val="00D61614"/>
    <w:rsid w:val="00D6222C"/>
    <w:rsid w:val="00D62C77"/>
    <w:rsid w:val="00D62D0A"/>
    <w:rsid w:val="00D63EEE"/>
    <w:rsid w:val="00D642F0"/>
    <w:rsid w:val="00D6698B"/>
    <w:rsid w:val="00D70C9B"/>
    <w:rsid w:val="00D70D45"/>
    <w:rsid w:val="00D7149F"/>
    <w:rsid w:val="00D7157D"/>
    <w:rsid w:val="00D7272D"/>
    <w:rsid w:val="00D7345F"/>
    <w:rsid w:val="00D73E14"/>
    <w:rsid w:val="00D76A28"/>
    <w:rsid w:val="00D80748"/>
    <w:rsid w:val="00D818EE"/>
    <w:rsid w:val="00D82F96"/>
    <w:rsid w:val="00D8347D"/>
    <w:rsid w:val="00D8437C"/>
    <w:rsid w:val="00D84A0B"/>
    <w:rsid w:val="00D86A8C"/>
    <w:rsid w:val="00D871B7"/>
    <w:rsid w:val="00D913ED"/>
    <w:rsid w:val="00D92A7C"/>
    <w:rsid w:val="00D94411"/>
    <w:rsid w:val="00D9564B"/>
    <w:rsid w:val="00D96299"/>
    <w:rsid w:val="00D96A33"/>
    <w:rsid w:val="00D97220"/>
    <w:rsid w:val="00D97ADB"/>
    <w:rsid w:val="00DA09C3"/>
    <w:rsid w:val="00DA0FA5"/>
    <w:rsid w:val="00DA1262"/>
    <w:rsid w:val="00DA15B0"/>
    <w:rsid w:val="00DA15D4"/>
    <w:rsid w:val="00DA193B"/>
    <w:rsid w:val="00DA1994"/>
    <w:rsid w:val="00DA274F"/>
    <w:rsid w:val="00DA2B51"/>
    <w:rsid w:val="00DA3372"/>
    <w:rsid w:val="00DA49F2"/>
    <w:rsid w:val="00DA4FD0"/>
    <w:rsid w:val="00DA5EC9"/>
    <w:rsid w:val="00DA676C"/>
    <w:rsid w:val="00DA6F9B"/>
    <w:rsid w:val="00DA7D09"/>
    <w:rsid w:val="00DB02EB"/>
    <w:rsid w:val="00DB36EB"/>
    <w:rsid w:val="00DB4391"/>
    <w:rsid w:val="00DB6856"/>
    <w:rsid w:val="00DC02F8"/>
    <w:rsid w:val="00DC1EB7"/>
    <w:rsid w:val="00DC24BE"/>
    <w:rsid w:val="00DC2AC1"/>
    <w:rsid w:val="00DC307E"/>
    <w:rsid w:val="00DC4773"/>
    <w:rsid w:val="00DC4879"/>
    <w:rsid w:val="00DC49FD"/>
    <w:rsid w:val="00DC56B0"/>
    <w:rsid w:val="00DC6B3B"/>
    <w:rsid w:val="00DC6C31"/>
    <w:rsid w:val="00DC6F55"/>
    <w:rsid w:val="00DC7136"/>
    <w:rsid w:val="00DC785C"/>
    <w:rsid w:val="00DD0F8F"/>
    <w:rsid w:val="00DD307A"/>
    <w:rsid w:val="00DD4BFD"/>
    <w:rsid w:val="00DD57D4"/>
    <w:rsid w:val="00DD65E1"/>
    <w:rsid w:val="00DD6DD8"/>
    <w:rsid w:val="00DD6F45"/>
    <w:rsid w:val="00DD71B1"/>
    <w:rsid w:val="00DD7522"/>
    <w:rsid w:val="00DD766A"/>
    <w:rsid w:val="00DD7C46"/>
    <w:rsid w:val="00DD7CF0"/>
    <w:rsid w:val="00DE063F"/>
    <w:rsid w:val="00DE0995"/>
    <w:rsid w:val="00DE13CB"/>
    <w:rsid w:val="00DE23B3"/>
    <w:rsid w:val="00DE3173"/>
    <w:rsid w:val="00DE317C"/>
    <w:rsid w:val="00DE3EB2"/>
    <w:rsid w:val="00DE5EFF"/>
    <w:rsid w:val="00DE5FE4"/>
    <w:rsid w:val="00DE73D6"/>
    <w:rsid w:val="00DF15DD"/>
    <w:rsid w:val="00DF15E7"/>
    <w:rsid w:val="00DF1B29"/>
    <w:rsid w:val="00DF1B3D"/>
    <w:rsid w:val="00DF2719"/>
    <w:rsid w:val="00DF32A2"/>
    <w:rsid w:val="00DF4C2A"/>
    <w:rsid w:val="00DF55CD"/>
    <w:rsid w:val="00DF59DB"/>
    <w:rsid w:val="00DF5C14"/>
    <w:rsid w:val="00DF6D73"/>
    <w:rsid w:val="00DF75A9"/>
    <w:rsid w:val="00DF777B"/>
    <w:rsid w:val="00DF78AE"/>
    <w:rsid w:val="00E00074"/>
    <w:rsid w:val="00E0040F"/>
    <w:rsid w:val="00E007BB"/>
    <w:rsid w:val="00E0102B"/>
    <w:rsid w:val="00E01D87"/>
    <w:rsid w:val="00E01FC5"/>
    <w:rsid w:val="00E0208E"/>
    <w:rsid w:val="00E0452B"/>
    <w:rsid w:val="00E070EB"/>
    <w:rsid w:val="00E075BE"/>
    <w:rsid w:val="00E07A67"/>
    <w:rsid w:val="00E07E12"/>
    <w:rsid w:val="00E11FE7"/>
    <w:rsid w:val="00E13AF1"/>
    <w:rsid w:val="00E140D1"/>
    <w:rsid w:val="00E141EA"/>
    <w:rsid w:val="00E14589"/>
    <w:rsid w:val="00E1496B"/>
    <w:rsid w:val="00E15ABA"/>
    <w:rsid w:val="00E16191"/>
    <w:rsid w:val="00E1644B"/>
    <w:rsid w:val="00E1659D"/>
    <w:rsid w:val="00E166A6"/>
    <w:rsid w:val="00E17A05"/>
    <w:rsid w:val="00E17DFA"/>
    <w:rsid w:val="00E17ECE"/>
    <w:rsid w:val="00E2044F"/>
    <w:rsid w:val="00E20BC1"/>
    <w:rsid w:val="00E21A4E"/>
    <w:rsid w:val="00E22392"/>
    <w:rsid w:val="00E22C84"/>
    <w:rsid w:val="00E2389E"/>
    <w:rsid w:val="00E25F52"/>
    <w:rsid w:val="00E261CC"/>
    <w:rsid w:val="00E273C0"/>
    <w:rsid w:val="00E27B47"/>
    <w:rsid w:val="00E300A4"/>
    <w:rsid w:val="00E304F3"/>
    <w:rsid w:val="00E30679"/>
    <w:rsid w:val="00E311AD"/>
    <w:rsid w:val="00E32109"/>
    <w:rsid w:val="00E32456"/>
    <w:rsid w:val="00E32701"/>
    <w:rsid w:val="00E3276E"/>
    <w:rsid w:val="00E32AF7"/>
    <w:rsid w:val="00E33657"/>
    <w:rsid w:val="00E33A91"/>
    <w:rsid w:val="00E34B39"/>
    <w:rsid w:val="00E34F95"/>
    <w:rsid w:val="00E35991"/>
    <w:rsid w:val="00E35F03"/>
    <w:rsid w:val="00E371E7"/>
    <w:rsid w:val="00E3785F"/>
    <w:rsid w:val="00E37A50"/>
    <w:rsid w:val="00E40442"/>
    <w:rsid w:val="00E4192B"/>
    <w:rsid w:val="00E41D75"/>
    <w:rsid w:val="00E42162"/>
    <w:rsid w:val="00E42960"/>
    <w:rsid w:val="00E42CA1"/>
    <w:rsid w:val="00E431B1"/>
    <w:rsid w:val="00E4370D"/>
    <w:rsid w:val="00E43D4E"/>
    <w:rsid w:val="00E4403B"/>
    <w:rsid w:val="00E45C27"/>
    <w:rsid w:val="00E460AA"/>
    <w:rsid w:val="00E46228"/>
    <w:rsid w:val="00E46461"/>
    <w:rsid w:val="00E4655C"/>
    <w:rsid w:val="00E467E4"/>
    <w:rsid w:val="00E47054"/>
    <w:rsid w:val="00E50832"/>
    <w:rsid w:val="00E50A09"/>
    <w:rsid w:val="00E5175F"/>
    <w:rsid w:val="00E51ADE"/>
    <w:rsid w:val="00E523BD"/>
    <w:rsid w:val="00E52F53"/>
    <w:rsid w:val="00E55162"/>
    <w:rsid w:val="00E56240"/>
    <w:rsid w:val="00E57CED"/>
    <w:rsid w:val="00E57E20"/>
    <w:rsid w:val="00E60C0D"/>
    <w:rsid w:val="00E6122C"/>
    <w:rsid w:val="00E6208C"/>
    <w:rsid w:val="00E62D47"/>
    <w:rsid w:val="00E634E8"/>
    <w:rsid w:val="00E63C9F"/>
    <w:rsid w:val="00E63D53"/>
    <w:rsid w:val="00E64339"/>
    <w:rsid w:val="00E64F7C"/>
    <w:rsid w:val="00E65024"/>
    <w:rsid w:val="00E654FD"/>
    <w:rsid w:val="00E6574D"/>
    <w:rsid w:val="00E65AF3"/>
    <w:rsid w:val="00E65BAD"/>
    <w:rsid w:val="00E66CA9"/>
    <w:rsid w:val="00E67077"/>
    <w:rsid w:val="00E70185"/>
    <w:rsid w:val="00E71377"/>
    <w:rsid w:val="00E714A2"/>
    <w:rsid w:val="00E7252A"/>
    <w:rsid w:val="00E76BE6"/>
    <w:rsid w:val="00E77DF7"/>
    <w:rsid w:val="00E808CA"/>
    <w:rsid w:val="00E81877"/>
    <w:rsid w:val="00E819E1"/>
    <w:rsid w:val="00E8261E"/>
    <w:rsid w:val="00E84448"/>
    <w:rsid w:val="00E84D2C"/>
    <w:rsid w:val="00E859B6"/>
    <w:rsid w:val="00E905F2"/>
    <w:rsid w:val="00E91CE1"/>
    <w:rsid w:val="00E91D4E"/>
    <w:rsid w:val="00E9229F"/>
    <w:rsid w:val="00E92AE3"/>
    <w:rsid w:val="00E92C07"/>
    <w:rsid w:val="00E93614"/>
    <w:rsid w:val="00E944D6"/>
    <w:rsid w:val="00E950C1"/>
    <w:rsid w:val="00E954A5"/>
    <w:rsid w:val="00E954C2"/>
    <w:rsid w:val="00E9555E"/>
    <w:rsid w:val="00E95D45"/>
    <w:rsid w:val="00E961EF"/>
    <w:rsid w:val="00E96993"/>
    <w:rsid w:val="00E96AFF"/>
    <w:rsid w:val="00E97ADC"/>
    <w:rsid w:val="00EA0E3B"/>
    <w:rsid w:val="00EA1623"/>
    <w:rsid w:val="00EA1E20"/>
    <w:rsid w:val="00EA31B4"/>
    <w:rsid w:val="00EA3EA3"/>
    <w:rsid w:val="00EA3F5E"/>
    <w:rsid w:val="00EA4F5C"/>
    <w:rsid w:val="00EA5592"/>
    <w:rsid w:val="00EA62C0"/>
    <w:rsid w:val="00EA6CBB"/>
    <w:rsid w:val="00EA6E33"/>
    <w:rsid w:val="00EB0188"/>
    <w:rsid w:val="00EB0872"/>
    <w:rsid w:val="00EB154B"/>
    <w:rsid w:val="00EB25E2"/>
    <w:rsid w:val="00EB4140"/>
    <w:rsid w:val="00EB48DF"/>
    <w:rsid w:val="00EB56DD"/>
    <w:rsid w:val="00EB5B93"/>
    <w:rsid w:val="00EB7AE6"/>
    <w:rsid w:val="00EC0335"/>
    <w:rsid w:val="00EC074A"/>
    <w:rsid w:val="00EC1596"/>
    <w:rsid w:val="00EC2919"/>
    <w:rsid w:val="00EC4419"/>
    <w:rsid w:val="00EC49B6"/>
    <w:rsid w:val="00EC4D14"/>
    <w:rsid w:val="00EC4E37"/>
    <w:rsid w:val="00EC5A08"/>
    <w:rsid w:val="00EC6A54"/>
    <w:rsid w:val="00ED0693"/>
    <w:rsid w:val="00ED1828"/>
    <w:rsid w:val="00ED1EEF"/>
    <w:rsid w:val="00ED2884"/>
    <w:rsid w:val="00ED2A5D"/>
    <w:rsid w:val="00ED2F2B"/>
    <w:rsid w:val="00ED4EF5"/>
    <w:rsid w:val="00ED550F"/>
    <w:rsid w:val="00ED6EF2"/>
    <w:rsid w:val="00ED7AC9"/>
    <w:rsid w:val="00ED7AE3"/>
    <w:rsid w:val="00EE27CE"/>
    <w:rsid w:val="00EE3763"/>
    <w:rsid w:val="00EE38CD"/>
    <w:rsid w:val="00EE4159"/>
    <w:rsid w:val="00EE44A1"/>
    <w:rsid w:val="00EE4AF9"/>
    <w:rsid w:val="00EE7AD9"/>
    <w:rsid w:val="00EE7D2C"/>
    <w:rsid w:val="00EE7E23"/>
    <w:rsid w:val="00EF0092"/>
    <w:rsid w:val="00EF07C1"/>
    <w:rsid w:val="00EF1EFB"/>
    <w:rsid w:val="00EF2973"/>
    <w:rsid w:val="00EF5C8C"/>
    <w:rsid w:val="00EF6825"/>
    <w:rsid w:val="00EF6AAC"/>
    <w:rsid w:val="00EF7EA4"/>
    <w:rsid w:val="00F0004E"/>
    <w:rsid w:val="00F0014A"/>
    <w:rsid w:val="00F035D6"/>
    <w:rsid w:val="00F0472A"/>
    <w:rsid w:val="00F05174"/>
    <w:rsid w:val="00F05810"/>
    <w:rsid w:val="00F05BD6"/>
    <w:rsid w:val="00F05CFC"/>
    <w:rsid w:val="00F06BED"/>
    <w:rsid w:val="00F07953"/>
    <w:rsid w:val="00F07BC4"/>
    <w:rsid w:val="00F10135"/>
    <w:rsid w:val="00F102F9"/>
    <w:rsid w:val="00F10645"/>
    <w:rsid w:val="00F1074F"/>
    <w:rsid w:val="00F10B71"/>
    <w:rsid w:val="00F1284D"/>
    <w:rsid w:val="00F12B1B"/>
    <w:rsid w:val="00F12EB8"/>
    <w:rsid w:val="00F13108"/>
    <w:rsid w:val="00F1320D"/>
    <w:rsid w:val="00F134EC"/>
    <w:rsid w:val="00F139E6"/>
    <w:rsid w:val="00F1525B"/>
    <w:rsid w:val="00F15B60"/>
    <w:rsid w:val="00F1737F"/>
    <w:rsid w:val="00F17B64"/>
    <w:rsid w:val="00F20ABE"/>
    <w:rsid w:val="00F2116E"/>
    <w:rsid w:val="00F22C9C"/>
    <w:rsid w:val="00F2351E"/>
    <w:rsid w:val="00F23B0E"/>
    <w:rsid w:val="00F241DB"/>
    <w:rsid w:val="00F24F44"/>
    <w:rsid w:val="00F25BD4"/>
    <w:rsid w:val="00F25CB9"/>
    <w:rsid w:val="00F26626"/>
    <w:rsid w:val="00F26712"/>
    <w:rsid w:val="00F27959"/>
    <w:rsid w:val="00F308A9"/>
    <w:rsid w:val="00F312C7"/>
    <w:rsid w:val="00F32576"/>
    <w:rsid w:val="00F327DE"/>
    <w:rsid w:val="00F332C2"/>
    <w:rsid w:val="00F33AB3"/>
    <w:rsid w:val="00F34889"/>
    <w:rsid w:val="00F3507D"/>
    <w:rsid w:val="00F37240"/>
    <w:rsid w:val="00F37BC5"/>
    <w:rsid w:val="00F402B8"/>
    <w:rsid w:val="00F402B9"/>
    <w:rsid w:val="00F4112E"/>
    <w:rsid w:val="00F41AEE"/>
    <w:rsid w:val="00F4232B"/>
    <w:rsid w:val="00F42554"/>
    <w:rsid w:val="00F42BF2"/>
    <w:rsid w:val="00F42D75"/>
    <w:rsid w:val="00F43C2D"/>
    <w:rsid w:val="00F43F26"/>
    <w:rsid w:val="00F4448A"/>
    <w:rsid w:val="00F44E75"/>
    <w:rsid w:val="00F45ADD"/>
    <w:rsid w:val="00F45E39"/>
    <w:rsid w:val="00F466B0"/>
    <w:rsid w:val="00F4729F"/>
    <w:rsid w:val="00F50F73"/>
    <w:rsid w:val="00F5206E"/>
    <w:rsid w:val="00F52CC4"/>
    <w:rsid w:val="00F53826"/>
    <w:rsid w:val="00F53FCF"/>
    <w:rsid w:val="00F54D04"/>
    <w:rsid w:val="00F571C2"/>
    <w:rsid w:val="00F6247C"/>
    <w:rsid w:val="00F632AA"/>
    <w:rsid w:val="00F634A7"/>
    <w:rsid w:val="00F63D7F"/>
    <w:rsid w:val="00F64BA5"/>
    <w:rsid w:val="00F64BDE"/>
    <w:rsid w:val="00F64E9E"/>
    <w:rsid w:val="00F64F91"/>
    <w:rsid w:val="00F658A7"/>
    <w:rsid w:val="00F67F8D"/>
    <w:rsid w:val="00F70258"/>
    <w:rsid w:val="00F707F7"/>
    <w:rsid w:val="00F7203C"/>
    <w:rsid w:val="00F7289A"/>
    <w:rsid w:val="00F72BC7"/>
    <w:rsid w:val="00F732AD"/>
    <w:rsid w:val="00F75847"/>
    <w:rsid w:val="00F7616A"/>
    <w:rsid w:val="00F7642E"/>
    <w:rsid w:val="00F76F19"/>
    <w:rsid w:val="00F77BD3"/>
    <w:rsid w:val="00F77D89"/>
    <w:rsid w:val="00F77ED6"/>
    <w:rsid w:val="00F81437"/>
    <w:rsid w:val="00F81B51"/>
    <w:rsid w:val="00F82914"/>
    <w:rsid w:val="00F82E49"/>
    <w:rsid w:val="00F83F5E"/>
    <w:rsid w:val="00F846B3"/>
    <w:rsid w:val="00F84D1E"/>
    <w:rsid w:val="00F8544A"/>
    <w:rsid w:val="00F8545F"/>
    <w:rsid w:val="00F85528"/>
    <w:rsid w:val="00F87F51"/>
    <w:rsid w:val="00F90579"/>
    <w:rsid w:val="00F9058C"/>
    <w:rsid w:val="00F9206B"/>
    <w:rsid w:val="00F9214C"/>
    <w:rsid w:val="00F92CD4"/>
    <w:rsid w:val="00F936B6"/>
    <w:rsid w:val="00F93F6C"/>
    <w:rsid w:val="00F94E88"/>
    <w:rsid w:val="00F956D1"/>
    <w:rsid w:val="00F95C3E"/>
    <w:rsid w:val="00F95D72"/>
    <w:rsid w:val="00F95D7C"/>
    <w:rsid w:val="00F96013"/>
    <w:rsid w:val="00F9765B"/>
    <w:rsid w:val="00F978ED"/>
    <w:rsid w:val="00FA1CAB"/>
    <w:rsid w:val="00FA1D64"/>
    <w:rsid w:val="00FA3FB7"/>
    <w:rsid w:val="00FA42A1"/>
    <w:rsid w:val="00FA44C1"/>
    <w:rsid w:val="00FA5231"/>
    <w:rsid w:val="00FA5F29"/>
    <w:rsid w:val="00FA5F32"/>
    <w:rsid w:val="00FA64F1"/>
    <w:rsid w:val="00FA6F3B"/>
    <w:rsid w:val="00FA6F48"/>
    <w:rsid w:val="00FA76D7"/>
    <w:rsid w:val="00FB24CD"/>
    <w:rsid w:val="00FB2DF3"/>
    <w:rsid w:val="00FB4BCD"/>
    <w:rsid w:val="00FB553E"/>
    <w:rsid w:val="00FB5AA8"/>
    <w:rsid w:val="00FB5D8A"/>
    <w:rsid w:val="00FB6956"/>
    <w:rsid w:val="00FB712D"/>
    <w:rsid w:val="00FB7A6E"/>
    <w:rsid w:val="00FB7E00"/>
    <w:rsid w:val="00FC06F5"/>
    <w:rsid w:val="00FC12C4"/>
    <w:rsid w:val="00FC2C18"/>
    <w:rsid w:val="00FC34B8"/>
    <w:rsid w:val="00FC3948"/>
    <w:rsid w:val="00FC5622"/>
    <w:rsid w:val="00FC6C6B"/>
    <w:rsid w:val="00FC7115"/>
    <w:rsid w:val="00FD01BF"/>
    <w:rsid w:val="00FD0615"/>
    <w:rsid w:val="00FD0779"/>
    <w:rsid w:val="00FD0D29"/>
    <w:rsid w:val="00FD1D74"/>
    <w:rsid w:val="00FD29E6"/>
    <w:rsid w:val="00FD2DA6"/>
    <w:rsid w:val="00FD3167"/>
    <w:rsid w:val="00FD3C4F"/>
    <w:rsid w:val="00FD408B"/>
    <w:rsid w:val="00FD510C"/>
    <w:rsid w:val="00FD677D"/>
    <w:rsid w:val="00FD7512"/>
    <w:rsid w:val="00FD754F"/>
    <w:rsid w:val="00FD7824"/>
    <w:rsid w:val="00FE15B3"/>
    <w:rsid w:val="00FE2DD3"/>
    <w:rsid w:val="00FE34FD"/>
    <w:rsid w:val="00FE3619"/>
    <w:rsid w:val="00FE3745"/>
    <w:rsid w:val="00FE41BB"/>
    <w:rsid w:val="00FE5CF7"/>
    <w:rsid w:val="00FE617B"/>
    <w:rsid w:val="00FF0998"/>
    <w:rsid w:val="00FF18D8"/>
    <w:rsid w:val="00FF2446"/>
    <w:rsid w:val="00FF2588"/>
    <w:rsid w:val="00FF5053"/>
    <w:rsid w:val="00FF5460"/>
    <w:rsid w:val="00FF5674"/>
    <w:rsid w:val="00FF6294"/>
    <w:rsid w:val="00FF67D8"/>
    <w:rsid w:val="00FF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3CD30"/>
  <w15:chartTrackingRefBased/>
  <w15:docId w15:val="{1AB1B851-017F-4C1A-B26A-979255255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74BF"/>
    <w:pPr>
      <w:jc w:val="both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1C7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0E63"/>
    <w:pPr>
      <w:ind w:left="720"/>
      <w:contextualSpacing/>
    </w:pPr>
  </w:style>
  <w:style w:type="paragraph" w:customStyle="1" w:styleId="PKTpunkt">
    <w:name w:val="PKT – punkt"/>
    <w:uiPriority w:val="13"/>
    <w:qFormat/>
    <w:rsid w:val="00D20E63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paragraph" w:customStyle="1" w:styleId="ARTartustawynprozporzdzenia">
    <w:name w:val="ART(§) – art. ustawy (§ np. rozporządzenia)"/>
    <w:uiPriority w:val="11"/>
    <w:qFormat/>
    <w:rsid w:val="00D20E63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character" w:styleId="Odwoanieprzypisudolnego">
    <w:name w:val="footnote reference"/>
    <w:aliases w:val="FZ"/>
    <w:qFormat/>
    <w:rsid w:val="00D20E63"/>
    <w:rPr>
      <w:rFonts w:cs="Times New Roman"/>
      <w:vertAlign w:val="superscript"/>
    </w:rPr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D20E6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D20E63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ODNONIKtreodnonika">
    <w:name w:val="ODNOŚNIK – treść odnośnika"/>
    <w:uiPriority w:val="19"/>
    <w:qFormat/>
    <w:rsid w:val="00D20E63"/>
    <w:pPr>
      <w:ind w:left="284" w:hanging="284"/>
      <w:jc w:val="both"/>
    </w:pPr>
    <w:rPr>
      <w:rFonts w:ascii="Times New Roman" w:eastAsia="Times New Roman" w:hAnsi="Times New Roman" w:cs="Aria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D20E63"/>
    <w:pPr>
      <w:spacing w:line="360" w:lineRule="auto"/>
      <w:jc w:val="right"/>
    </w:pPr>
    <w:rPr>
      <w:rFonts w:ascii="Times New Roman" w:eastAsia="Times New Roman" w:hAnsi="Times New Roman" w:cs="Arial"/>
      <w:sz w:val="24"/>
      <w:u w:val="single"/>
    </w:rPr>
  </w:style>
  <w:style w:type="character" w:customStyle="1" w:styleId="IGindeksgrny">
    <w:name w:val="_IG_ – indeks górny"/>
    <w:uiPriority w:val="2"/>
    <w:qFormat/>
    <w:rsid w:val="00D20E63"/>
    <w:rPr>
      <w:b w:val="0"/>
      <w:i w:val="0"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D20E63"/>
    <w:rPr>
      <w:b/>
      <w:i/>
      <w:vanish w:val="0"/>
      <w:spacing w:val="0"/>
      <w:vertAlign w:val="superscript"/>
    </w:rPr>
  </w:style>
  <w:style w:type="character" w:customStyle="1" w:styleId="Ppogrubienie">
    <w:name w:val="_P_ – pogrubienie"/>
    <w:uiPriority w:val="1"/>
    <w:qFormat/>
    <w:rsid w:val="00D20E63"/>
    <w:rPr>
      <w:b/>
    </w:rPr>
  </w:style>
  <w:style w:type="character" w:customStyle="1" w:styleId="Kkursywa">
    <w:name w:val="_K_ – kursywa"/>
    <w:uiPriority w:val="1"/>
    <w:qFormat/>
    <w:rsid w:val="00D20E63"/>
    <w:rPr>
      <w:i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D20E63"/>
    <w:pPr>
      <w:suppressAutoHyphens/>
      <w:autoSpaceDE w:val="0"/>
      <w:autoSpaceDN w:val="0"/>
      <w:adjustRightInd w:val="0"/>
      <w:spacing w:line="360" w:lineRule="auto"/>
      <w:ind w:left="510" w:firstLine="510"/>
    </w:pPr>
    <w:rPr>
      <w:rFonts w:ascii="Times" w:eastAsia="Times New Roman" w:hAnsi="Times" w:cs="Arial"/>
      <w:sz w:val="24"/>
      <w:szCs w:val="20"/>
      <w:lang w:eastAsia="pl-PL"/>
    </w:rPr>
  </w:style>
  <w:style w:type="paragraph" w:styleId="Tekstprzypisudolnego">
    <w:name w:val="footnote text"/>
    <w:aliases w:val="Znak, Znak"/>
    <w:basedOn w:val="Normalny"/>
    <w:link w:val="TekstprzypisudolnegoZnak"/>
    <w:unhideWhenUsed/>
    <w:qFormat/>
    <w:rsid w:val="00D20E63"/>
    <w:rPr>
      <w:sz w:val="20"/>
      <w:szCs w:val="20"/>
    </w:rPr>
  </w:style>
  <w:style w:type="character" w:customStyle="1" w:styleId="TekstprzypisudolnegoZnak">
    <w:name w:val="Tekst przypisu dolnego Znak"/>
    <w:aliases w:val="Znak Znak, Znak Znak"/>
    <w:link w:val="Tekstprzypisudolnego"/>
    <w:rsid w:val="00D20E63"/>
    <w:rPr>
      <w:rFonts w:ascii="Calibri" w:eastAsia="Calibri" w:hAnsi="Calibri" w:cs="Times New Roman"/>
      <w:sz w:val="20"/>
      <w:szCs w:val="20"/>
    </w:rPr>
  </w:style>
  <w:style w:type="character" w:styleId="Odwoaniedokomentarza">
    <w:name w:val="annotation reference"/>
    <w:uiPriority w:val="99"/>
    <w:semiHidden/>
    <w:unhideWhenUsed/>
    <w:rsid w:val="00AB74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74E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B74E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74E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B74EB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74E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B74EB"/>
    <w:rPr>
      <w:rFonts w:ascii="Tahoma" w:hAnsi="Tahoma" w:cs="Tahoma"/>
      <w:sz w:val="16"/>
      <w:szCs w:val="16"/>
      <w:lang w:eastAsia="en-US"/>
    </w:rPr>
  </w:style>
  <w:style w:type="paragraph" w:styleId="Poprawka">
    <w:name w:val="Revision"/>
    <w:hidden/>
    <w:uiPriority w:val="99"/>
    <w:semiHidden/>
    <w:rsid w:val="001A670F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AD055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6DD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9F6DD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9F6DD3"/>
    <w:rPr>
      <w:vertAlign w:val="superscript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A11E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Times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99"/>
    <w:rsid w:val="008A11E9"/>
    <w:rPr>
      <w:rFonts w:cs="Times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A11E9"/>
    <w:pPr>
      <w:tabs>
        <w:tab w:val="center" w:pos="4536"/>
        <w:tab w:val="right" w:pos="9072"/>
      </w:tabs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uiPriority w:val="99"/>
    <w:rsid w:val="008A11E9"/>
    <w:rPr>
      <w:rFonts w:ascii="Times New Roman" w:eastAsia="Times New Roman" w:hAnsi="Times New Roman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A11E9"/>
    <w:pPr>
      <w:tabs>
        <w:tab w:val="center" w:pos="4536"/>
        <w:tab w:val="right" w:pos="9072"/>
      </w:tabs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8A11E9"/>
    <w:rPr>
      <w:rFonts w:ascii="Times New Roman" w:eastAsia="Times New Roman" w:hAnsi="Times New Roman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8A11E9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8A11E9"/>
    <w:rPr>
      <w:color w:val="0000FF"/>
      <w:u w:val="single"/>
    </w:rPr>
  </w:style>
  <w:style w:type="character" w:styleId="Pogrubienie">
    <w:name w:val="Strong"/>
    <w:uiPriority w:val="22"/>
    <w:qFormat/>
    <w:rsid w:val="008A11E9"/>
    <w:rPr>
      <w:b/>
      <w:bCs/>
    </w:rPr>
  </w:style>
  <w:style w:type="character" w:styleId="UyteHipercze">
    <w:name w:val="FollowedHyperlink"/>
    <w:uiPriority w:val="99"/>
    <w:semiHidden/>
    <w:unhideWhenUsed/>
    <w:rsid w:val="008A11E9"/>
    <w:rPr>
      <w:color w:val="800080"/>
      <w:u w:val="single"/>
    </w:rPr>
  </w:style>
  <w:style w:type="paragraph" w:customStyle="1" w:styleId="LITlitera">
    <w:name w:val="LIT – litera"/>
    <w:basedOn w:val="PKTpunkt"/>
    <w:uiPriority w:val="14"/>
    <w:qFormat/>
    <w:rsid w:val="001742D4"/>
    <w:pPr>
      <w:ind w:left="986" w:hanging="476"/>
    </w:pPr>
  </w:style>
  <w:style w:type="paragraph" w:customStyle="1" w:styleId="TIRtiret">
    <w:name w:val="TIR – tiret"/>
    <w:basedOn w:val="LITlitera"/>
    <w:uiPriority w:val="15"/>
    <w:qFormat/>
    <w:rsid w:val="001742D4"/>
    <w:pPr>
      <w:ind w:left="1384" w:hanging="397"/>
    </w:pPr>
  </w:style>
  <w:style w:type="character" w:customStyle="1" w:styleId="IDindeksdolny">
    <w:name w:val="_ID_ – indeks dolny"/>
    <w:uiPriority w:val="3"/>
    <w:qFormat/>
    <w:rsid w:val="001742D4"/>
    <w:rPr>
      <w:b w:val="0"/>
      <w:i w:val="0"/>
      <w:vanish w:val="0"/>
      <w:spacing w:val="0"/>
      <w:vertAlign w:val="subscript"/>
    </w:rPr>
  </w:style>
  <w:style w:type="character" w:styleId="Uwydatnienie">
    <w:name w:val="Emphasis"/>
    <w:uiPriority w:val="20"/>
    <w:qFormat/>
    <w:rsid w:val="002C49A4"/>
    <w:rPr>
      <w:i/>
      <w:iCs/>
    </w:rPr>
  </w:style>
  <w:style w:type="character" w:customStyle="1" w:styleId="Nierozpoznanawzmianka1">
    <w:name w:val="Nierozpoznana wzmianka1"/>
    <w:uiPriority w:val="99"/>
    <w:semiHidden/>
    <w:unhideWhenUsed/>
    <w:rsid w:val="00680B8F"/>
    <w:rPr>
      <w:color w:val="605E5C"/>
      <w:shd w:val="clear" w:color="auto" w:fill="E1DFDD"/>
    </w:rPr>
  </w:style>
  <w:style w:type="character" w:customStyle="1" w:styleId="fn-ref">
    <w:name w:val="fn-ref"/>
    <w:rsid w:val="003B0A50"/>
  </w:style>
  <w:style w:type="paragraph" w:customStyle="1" w:styleId="ZPKTzmpktartykuempunktem">
    <w:name w:val="Z/PKT – zm. pkt artykułem (punktem)"/>
    <w:basedOn w:val="Normalny"/>
    <w:uiPriority w:val="31"/>
    <w:qFormat/>
    <w:rsid w:val="00421A01"/>
    <w:pPr>
      <w:spacing w:line="360" w:lineRule="auto"/>
      <w:ind w:left="1020" w:hanging="510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B104B"/>
    <w:pPr>
      <w:spacing w:before="0"/>
      <w:ind w:left="510"/>
    </w:pPr>
  </w:style>
  <w:style w:type="paragraph" w:customStyle="1" w:styleId="USTustnpkodeksu">
    <w:name w:val="UST(§) – ust. (§ np. kodeksu)"/>
    <w:basedOn w:val="ARTartustawynprozporzdzenia"/>
    <w:uiPriority w:val="12"/>
    <w:qFormat/>
    <w:rsid w:val="000B104B"/>
    <w:pPr>
      <w:spacing w:before="0"/>
    </w:pPr>
    <w:rPr>
      <w:bCs/>
    </w:rPr>
  </w:style>
  <w:style w:type="paragraph" w:customStyle="1" w:styleId="ZCZWSPPKTzmczciwsppktartykuempunktem">
    <w:name w:val="Z/CZ_WSP_PKT – zm. części wsp. pkt artykułem (punktem)"/>
    <w:basedOn w:val="Normalny"/>
    <w:next w:val="ZARTzmartartykuempunktem"/>
    <w:uiPriority w:val="34"/>
    <w:qFormat/>
    <w:rsid w:val="000B104B"/>
    <w:pPr>
      <w:spacing w:line="360" w:lineRule="auto"/>
      <w:ind w:left="510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0B104B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0B104B"/>
    <w:pPr>
      <w:ind w:left="1497"/>
    </w:p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0B104B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0B104B"/>
    <w:pPr>
      <w:ind w:firstLine="0"/>
    </w:pPr>
    <w:rPr>
      <w:rFonts w:ascii="Times New Roman" w:hAnsi="Times New Roman"/>
    </w:rPr>
  </w:style>
  <w:style w:type="character" w:customStyle="1" w:styleId="IGPindeksgrnyipogrubienie">
    <w:name w:val="_IG_P_ – indeks górny i pogrubienie"/>
    <w:uiPriority w:val="2"/>
    <w:qFormat/>
    <w:rsid w:val="000B104B"/>
    <w:rPr>
      <w:b/>
      <w:vanish w:val="0"/>
      <w:spacing w:val="0"/>
      <w:vertAlign w:val="superscript"/>
    </w:rPr>
  </w:style>
  <w:style w:type="character" w:customStyle="1" w:styleId="pt-domylnaczcionkaakapitu-000012">
    <w:name w:val="pt-domylnaczcionkaakapitu-000012"/>
    <w:basedOn w:val="Domylnaczcionkaakapitu"/>
    <w:rsid w:val="00CE2D28"/>
  </w:style>
  <w:style w:type="paragraph" w:customStyle="1" w:styleId="pt-normalny-000011">
    <w:name w:val="pt-normalny-000011"/>
    <w:basedOn w:val="Normalny"/>
    <w:rsid w:val="0012045E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pt-domylnaczcionkaakapitu-000013">
    <w:name w:val="pt-domylnaczcionkaakapitu-000013"/>
    <w:basedOn w:val="Domylnaczcionkaakapitu"/>
    <w:rsid w:val="0012045E"/>
  </w:style>
  <w:style w:type="character" w:customStyle="1" w:styleId="pt-domylnaczcionkaakapitu-000016">
    <w:name w:val="pt-domylnaczcionkaakapitu-000016"/>
    <w:basedOn w:val="Domylnaczcionkaakapitu"/>
    <w:rsid w:val="0012045E"/>
  </w:style>
  <w:style w:type="character" w:customStyle="1" w:styleId="biblioauto">
    <w:name w:val="biblioauto"/>
    <w:basedOn w:val="Domylnaczcionkaakapitu"/>
    <w:rsid w:val="00611648"/>
  </w:style>
  <w:style w:type="paragraph" w:styleId="Lista">
    <w:name w:val="List"/>
    <w:basedOn w:val="Normalny"/>
    <w:unhideWhenUsed/>
    <w:rsid w:val="00040A95"/>
    <w:pPr>
      <w:suppressAutoHyphens/>
      <w:autoSpaceDN w:val="0"/>
      <w:spacing w:line="276" w:lineRule="auto"/>
      <w:ind w:left="283" w:hanging="283"/>
      <w:jc w:val="left"/>
    </w:pPr>
    <w:rPr>
      <w:rFonts w:ascii="Times New Roman" w:eastAsia="Arial" w:hAnsi="Times New Roman" w:cs="Mangal"/>
      <w:color w:val="00000A"/>
      <w:kern w:val="3"/>
      <w:sz w:val="24"/>
      <w:szCs w:val="24"/>
      <w:lang w:eastAsia="zh-CN" w:bidi="hi-IN"/>
    </w:rPr>
  </w:style>
  <w:style w:type="paragraph" w:customStyle="1" w:styleId="ZLITCZWSPPKTzmczciwsppktliter">
    <w:name w:val="Z_LIT/CZ_WSP_PKT – zm. części wsp. pkt literą"/>
    <w:basedOn w:val="Normalny"/>
    <w:next w:val="LITlitera"/>
    <w:uiPriority w:val="50"/>
    <w:qFormat/>
    <w:rsid w:val="00274ACD"/>
    <w:pPr>
      <w:spacing w:line="360" w:lineRule="auto"/>
      <w:ind w:left="987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Default">
    <w:name w:val="Default"/>
    <w:rsid w:val="0055517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9">
    <w:name w:val="A9"/>
    <w:uiPriority w:val="99"/>
    <w:rsid w:val="00555175"/>
    <w:rPr>
      <w:color w:val="000000"/>
      <w:sz w:val="19"/>
      <w:szCs w:val="19"/>
    </w:rPr>
  </w:style>
  <w:style w:type="character" w:customStyle="1" w:styleId="articletitle">
    <w:name w:val="articletitle"/>
    <w:basedOn w:val="Domylnaczcionkaakapitu"/>
    <w:rsid w:val="00BF7CCC"/>
  </w:style>
  <w:style w:type="character" w:customStyle="1" w:styleId="Nagwek1Znak">
    <w:name w:val="Nagłówek 1 Znak"/>
    <w:link w:val="Nagwek1"/>
    <w:uiPriority w:val="9"/>
    <w:rsid w:val="00211C76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628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237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482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35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490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7032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217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061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77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7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87353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2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06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3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86187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40125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710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562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38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787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470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3411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360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99060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3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8007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7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urlSearch.seam?HitlistCaption=Odes&#322;ania&amp;pap_group=25010944&amp;sortField=document-date&amp;filterByUniqueVersionBaseId=tru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knjrgeztaltqmfyc4njvheytomzwgq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is.bka.gv.at/eli/bgbl/I/2021/17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1E021-DE7E-4C8D-9FE3-FB053664D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8103</Words>
  <Characters>48622</Characters>
  <Application>Microsoft Office Word</Application>
  <DocSecurity>0</DocSecurity>
  <Lines>405</Lines>
  <Paragraphs>113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56612</CharactersWithSpaces>
  <SharedDoc>false</SharedDoc>
  <HLinks>
    <vt:vector size="18" baseType="variant">
      <vt:variant>
        <vt:i4>3538982</vt:i4>
      </vt:variant>
      <vt:variant>
        <vt:i4>3</vt:i4>
      </vt:variant>
      <vt:variant>
        <vt:i4>0</vt:i4>
      </vt:variant>
      <vt:variant>
        <vt:i4>5</vt:i4>
      </vt:variant>
      <vt:variant>
        <vt:lpwstr>https://sip.legalis.pl/document-view.seam?documentId=mfrxilrtg4ytknjrgeztaltqmfyc4njvheytomzwgq</vt:lpwstr>
      </vt:variant>
      <vt:variant>
        <vt:lpwstr/>
      </vt:variant>
      <vt:variant>
        <vt:i4>18219026</vt:i4>
      </vt:variant>
      <vt:variant>
        <vt:i4>0</vt:i4>
      </vt:variant>
      <vt:variant>
        <vt:i4>0</vt:i4>
      </vt:variant>
      <vt:variant>
        <vt:i4>5</vt:i4>
      </vt:variant>
      <vt:variant>
        <vt:lpwstr>https://sip.legalis.pl/urlSearch.seam?HitlistCaption=Odesłania&amp;pap_group=25010944&amp;sortField=document-date&amp;filterByUniqueVersionBaseId=true</vt:lpwstr>
      </vt:variant>
      <vt:variant>
        <vt:lpwstr/>
      </vt:variant>
      <vt:variant>
        <vt:i4>4915267</vt:i4>
      </vt:variant>
      <vt:variant>
        <vt:i4>0</vt:i4>
      </vt:variant>
      <vt:variant>
        <vt:i4>0</vt:i4>
      </vt:variant>
      <vt:variant>
        <vt:i4>5</vt:i4>
      </vt:variant>
      <vt:variant>
        <vt:lpwstr>https://www.ris.bka.gv.at/eli/bgbl/I/2021/175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Jarka Justyna  (DLPC)</dc:creator>
  <cp:keywords/>
  <cp:lastModifiedBy>Wójcik Aleksandra</cp:lastModifiedBy>
  <cp:revision>3</cp:revision>
  <cp:lastPrinted>2021-11-10T08:42:00Z</cp:lastPrinted>
  <dcterms:created xsi:type="dcterms:W3CDTF">2023-01-16T10:38:00Z</dcterms:created>
  <dcterms:modified xsi:type="dcterms:W3CDTF">2023-01-16T10:46:00Z</dcterms:modified>
</cp:coreProperties>
</file>