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87B0A3" w14:textId="2CA7D8F4" w:rsidR="00E77B8A" w:rsidRPr="009011B6" w:rsidRDefault="00831364" w:rsidP="00E77B8A">
      <w:pPr>
        <w:pStyle w:val="OZNPROJEKTUwskazaniedatylubwersjiprojektu"/>
      </w:pPr>
      <w:bookmarkStart w:id="0" w:name="_GoBack"/>
      <w:bookmarkEnd w:id="0"/>
      <w:r>
        <w:t>Projekt</w:t>
      </w:r>
    </w:p>
    <w:p w14:paraId="129025D3" w14:textId="77777777" w:rsidR="00E77B8A" w:rsidRPr="009011B6" w:rsidRDefault="00E77B8A" w:rsidP="00E77B8A">
      <w:pPr>
        <w:pStyle w:val="OZNRODZAKTUtznustawalubrozporzdzenieiorganwydajcy"/>
      </w:pPr>
      <w:r w:rsidRPr="009011B6">
        <w:t>USTAWA</w:t>
      </w:r>
    </w:p>
    <w:p w14:paraId="3F07C381" w14:textId="090BF497" w:rsidR="00E77B8A" w:rsidRPr="009011B6" w:rsidRDefault="009B1BA5" w:rsidP="00E77B8A">
      <w:pPr>
        <w:pStyle w:val="DATAAKTUdatauchwalenialubwydaniaaktu"/>
      </w:pPr>
      <w:r>
        <w:t xml:space="preserve">z dnia </w:t>
      </w:r>
    </w:p>
    <w:p w14:paraId="27E3FA04" w14:textId="77777777" w:rsidR="00E77B8A" w:rsidRPr="00550EA1" w:rsidRDefault="00E77B8A" w:rsidP="00E77B8A">
      <w:pPr>
        <w:pStyle w:val="TYTUAKTUprzedmiotregulacjiustawylubrozporzdzenia"/>
      </w:pPr>
      <w:bookmarkStart w:id="1" w:name="_Hlk118886320"/>
      <w:r w:rsidRPr="00550EA1">
        <w:t xml:space="preserve">o zmianie </w:t>
      </w:r>
      <w:r w:rsidRPr="000C3C35">
        <w:t>ustawy o obligacjach</w:t>
      </w:r>
      <w:r w:rsidR="000C3C35">
        <w:t>, ustawy o</w:t>
      </w:r>
      <w:r w:rsidR="000C3C35" w:rsidRPr="000C3C35">
        <w:t xml:space="preserve"> funduszach inwestycyjnych i zarządzaniu alternatywnymi funduszami inwestycyjnymi</w:t>
      </w:r>
      <w:r w:rsidR="000C3C35">
        <w:t xml:space="preserve"> i ustawy o </w:t>
      </w:r>
      <w:r w:rsidR="000C3C35" w:rsidRPr="000C3C35">
        <w:t xml:space="preserve">Bankowym Funduszu </w:t>
      </w:r>
      <w:r w:rsidR="000C3C35" w:rsidRPr="000C3C35">
        <w:lastRenderedPageBreak/>
        <w:t xml:space="preserve">Gwarancyjnym, systemie gwarantowania depozytów oraz przymusowej restrukturyzacji </w:t>
      </w:r>
      <w:r w:rsidRPr="00550EA1">
        <w:t>oraz niektórych innych ustaw</w:t>
      </w:r>
      <w:bookmarkStart w:id="2" w:name="_Ref105599921"/>
      <w:bookmarkEnd w:id="1"/>
      <w:r w:rsidRPr="00F57FB5">
        <w:rPr>
          <w:rStyle w:val="IGPindeksgrnyipogrubienie"/>
        </w:rPr>
        <w:footnoteReference w:id="1"/>
      </w:r>
      <w:bookmarkEnd w:id="2"/>
      <w:r w:rsidRPr="00F57FB5">
        <w:rPr>
          <w:rStyle w:val="IGPindeksgrnyipogrubienie"/>
        </w:rPr>
        <w:t xml:space="preserve">), </w:t>
      </w:r>
      <w:r w:rsidRPr="00F57FB5">
        <w:rPr>
          <w:rStyle w:val="IGPindeksgrnyipogrubienie"/>
        </w:rPr>
        <w:footnoteReference w:id="2"/>
      </w:r>
      <w:r w:rsidRPr="00F57FB5">
        <w:rPr>
          <w:rStyle w:val="IGPindeksgrnyipogrubienie"/>
        </w:rPr>
        <w:t>)</w:t>
      </w:r>
    </w:p>
    <w:p w14:paraId="6FFB303C" w14:textId="22BF13D7" w:rsidR="00E77B8A" w:rsidRPr="00550EA1" w:rsidRDefault="00F57FB5" w:rsidP="00E77B8A">
      <w:pPr>
        <w:pStyle w:val="ARTartustawynprozporzdzenia"/>
      </w:pPr>
      <w:r>
        <w:rPr>
          <w:rStyle w:val="Ppogrubienie"/>
        </w:rPr>
        <w:t>Art. </w:t>
      </w:r>
      <w:r w:rsidR="00E77B8A" w:rsidRPr="004B741F">
        <w:rPr>
          <w:rStyle w:val="Ppogrubienie"/>
        </w:rPr>
        <w:t>1.</w:t>
      </w:r>
      <w:r>
        <w:t> </w:t>
      </w:r>
      <w:r w:rsidR="00E77B8A" w:rsidRPr="00550EA1">
        <w:t>W ustawie z dnia 15 stycznia 2015 r. o obligacjach (Dz. U. z 202</w:t>
      </w:r>
      <w:r w:rsidR="00E77B8A">
        <w:t>2</w:t>
      </w:r>
      <w:r w:rsidR="00E77B8A" w:rsidRPr="00550EA1">
        <w:t xml:space="preserve"> r. poz. </w:t>
      </w:r>
      <w:r w:rsidR="0098127C">
        <w:t>2244</w:t>
      </w:r>
      <w:r w:rsidR="00E77B8A" w:rsidRPr="00550EA1">
        <w:t>) wprowadza się następujące zmiany:</w:t>
      </w:r>
    </w:p>
    <w:p w14:paraId="12766443" w14:textId="1226E68F" w:rsidR="00E77B8A" w:rsidRPr="00550EA1" w:rsidRDefault="00E77B8A" w:rsidP="00E77B8A">
      <w:pPr>
        <w:pStyle w:val="PKTpunkt"/>
      </w:pPr>
      <w:r w:rsidRPr="00550EA1">
        <w:lastRenderedPageBreak/>
        <w:t>1)</w:t>
      </w:r>
      <w:r w:rsidRPr="00550EA1">
        <w:tab/>
        <w:t>w art. 21 wyrazy „w art. 19 ust. 3 lub art. 20 ust. 2” zastępu</w:t>
      </w:r>
      <w:r w:rsidR="00831364">
        <w:t>je się wyrazami „w art. 19 ust. </w:t>
      </w:r>
      <w:r w:rsidRPr="00550EA1">
        <w:t>3, art. 20 ust. 2 lub art. 27</w:t>
      </w:r>
      <w:r w:rsidR="001B4A7F">
        <w:t>n</w:t>
      </w:r>
      <w:r w:rsidRPr="00550EA1">
        <w:t>”;</w:t>
      </w:r>
    </w:p>
    <w:p w14:paraId="62F1188F" w14:textId="77777777" w:rsidR="00E77B8A" w:rsidRPr="009011B6" w:rsidRDefault="00E77B8A" w:rsidP="00E77B8A">
      <w:pPr>
        <w:pStyle w:val="PKTpunkt"/>
      </w:pPr>
      <w:r w:rsidRPr="009011B6">
        <w:t>2)</w:t>
      </w:r>
      <w:r w:rsidRPr="009011B6">
        <w:tab/>
        <w:t>po art. 27 dodaje się art. 27a–</w:t>
      </w:r>
      <w:r w:rsidR="003B7DAB" w:rsidRPr="009011B6">
        <w:t>27</w:t>
      </w:r>
      <w:r w:rsidR="003B7DAB">
        <w:t>o</w:t>
      </w:r>
      <w:r w:rsidR="003B7DAB" w:rsidRPr="009011B6">
        <w:t xml:space="preserve"> </w:t>
      </w:r>
      <w:r w:rsidRPr="009011B6">
        <w:t>w brzmieniu:</w:t>
      </w:r>
    </w:p>
    <w:p w14:paraId="564804F5" w14:textId="77777777" w:rsidR="00E77B8A" w:rsidRPr="009011B6" w:rsidRDefault="00E77B8A" w:rsidP="00E77B8A">
      <w:pPr>
        <w:pStyle w:val="ZARTzmartartykuempunktem"/>
      </w:pPr>
      <w:r w:rsidRPr="009011B6">
        <w:t>„Art. 27a.</w:t>
      </w:r>
      <w:r w:rsidR="00DF2337">
        <w:t xml:space="preserve"> </w:t>
      </w:r>
      <w:r w:rsidR="00DF2337" w:rsidRPr="00DF2337">
        <w:t>O ile umowa spółki albo statut tak stanowią, emitent może emitować obligacje w celu ich zakwalifikowania</w:t>
      </w:r>
      <w:r w:rsidRPr="009011B6">
        <w:t>:</w:t>
      </w:r>
    </w:p>
    <w:p w14:paraId="23F31122" w14:textId="77777777" w:rsidR="00E77B8A" w:rsidRPr="00DB6DF0" w:rsidRDefault="00E77B8A" w:rsidP="00E77B8A">
      <w:pPr>
        <w:pStyle w:val="ZPKTzmpktartykuempunktem"/>
        <w:rPr>
          <w:rStyle w:val="IDindeksdolny"/>
          <w:vertAlign w:val="baseline"/>
        </w:rPr>
      </w:pPr>
      <w:r w:rsidRPr="00DB6DF0">
        <w:rPr>
          <w:rStyle w:val="IDindeksdolny"/>
          <w:vertAlign w:val="baseline"/>
        </w:rPr>
        <w:t>1)</w:t>
      </w:r>
      <w:r w:rsidRPr="00DB6DF0">
        <w:rPr>
          <w:rStyle w:val="IDindeksdolny"/>
          <w:vertAlign w:val="baseline"/>
        </w:rPr>
        <w:tab/>
        <w:t>do funduszy własnych jako instrumenty:</w:t>
      </w:r>
    </w:p>
    <w:p w14:paraId="3EE50EEE" w14:textId="77777777" w:rsidR="00E77B8A" w:rsidRPr="00550EA1" w:rsidRDefault="00E77B8A" w:rsidP="00E77B8A">
      <w:pPr>
        <w:pStyle w:val="ZLITwPKTzmlitwpktartykuempunktem"/>
      </w:pPr>
      <w:r w:rsidRPr="00550EA1">
        <w:t>a)</w:t>
      </w:r>
      <w:r w:rsidRPr="00550EA1">
        <w:tab/>
        <w:t xml:space="preserve">dodatkowe w </w:t>
      </w:r>
      <w:proofErr w:type="spellStart"/>
      <w:r w:rsidRPr="00550EA1">
        <w:t>Tier</w:t>
      </w:r>
      <w:proofErr w:type="spellEnd"/>
      <w:r w:rsidRPr="00550EA1">
        <w:t xml:space="preserve"> I zgodnie z art. 52 rozporządzenia Parlamentu Europejskiego i Rady (UE) nr 575/2013 z dnia 26 czerwca 2013 r. w sprawie wymogów ostrożnościowych dla instytucji kredytowych oraz zmieniające</w:t>
      </w:r>
      <w:r>
        <w:t>go</w:t>
      </w:r>
      <w:r w:rsidRPr="00550EA1">
        <w:t xml:space="preserve"> rozporządzenie (UE) nr 648/2012 (Dz. Urz. UE L 176 z 27.06.2013, str. 1, z </w:t>
      </w:r>
      <w:proofErr w:type="spellStart"/>
      <w:r w:rsidRPr="00550EA1">
        <w:t>późn</w:t>
      </w:r>
      <w:proofErr w:type="spellEnd"/>
      <w:r w:rsidRPr="00550EA1">
        <w:t>. zm.</w:t>
      </w:r>
      <w:r w:rsidRPr="00CC53A7">
        <w:rPr>
          <w:rStyle w:val="IGindeksgrny"/>
        </w:rPr>
        <w:footnoteReference w:id="3"/>
      </w:r>
      <w:r w:rsidRPr="00CC53A7">
        <w:rPr>
          <w:rStyle w:val="IGindeksgrny"/>
        </w:rPr>
        <w:t>)</w:t>
      </w:r>
      <w:r w:rsidRPr="00550EA1">
        <w:t>), zwanego dalej „rozporządzeniem nr 575/2013”,</w:t>
      </w:r>
    </w:p>
    <w:p w14:paraId="747AA889" w14:textId="77777777" w:rsidR="00E77B8A" w:rsidRPr="00550EA1" w:rsidRDefault="00E77B8A" w:rsidP="00E77B8A">
      <w:pPr>
        <w:pStyle w:val="ZLITwPKTzmlitwpktartykuempunktem"/>
      </w:pPr>
      <w:r w:rsidRPr="00550EA1">
        <w:t>b)</w:t>
      </w:r>
      <w:r w:rsidRPr="00550EA1">
        <w:tab/>
        <w:t xml:space="preserve">w </w:t>
      </w:r>
      <w:proofErr w:type="spellStart"/>
      <w:r w:rsidRPr="00550EA1">
        <w:t>Tier</w:t>
      </w:r>
      <w:proofErr w:type="spellEnd"/>
      <w:r w:rsidRPr="00550EA1">
        <w:t xml:space="preserve"> II zgodnie z art. 63 rozporządzenia nr 575/2013</w:t>
      </w:r>
      <w:r w:rsidR="009C6D65">
        <w:t>,</w:t>
      </w:r>
    </w:p>
    <w:p w14:paraId="20A07513" w14:textId="77777777" w:rsidR="00E77B8A" w:rsidRPr="00550EA1" w:rsidRDefault="00E77B8A" w:rsidP="00E77B8A">
      <w:pPr>
        <w:pStyle w:val="ZPKTzmpktartykuempunktem"/>
      </w:pPr>
      <w:r w:rsidRPr="00550EA1">
        <w:t>2)</w:t>
      </w:r>
      <w:r w:rsidRPr="00550EA1">
        <w:tab/>
        <w:t>do środków własnych jako pozycje podstawowych środków własnych:</w:t>
      </w:r>
    </w:p>
    <w:p w14:paraId="46B8238F" w14:textId="77777777" w:rsidR="00E77B8A" w:rsidRPr="00550EA1" w:rsidRDefault="00E77B8A" w:rsidP="00E77B8A">
      <w:pPr>
        <w:pStyle w:val="ZLITwPKTzmlitwpktartykuempunktem"/>
      </w:pPr>
      <w:r w:rsidRPr="00550EA1">
        <w:t>a)</w:t>
      </w:r>
      <w:r w:rsidRPr="00550EA1">
        <w:tab/>
        <w:t xml:space="preserve">kategorii 1 zgodnie z art. 71 rozporządzenia delegowanego Komisji (UE) nr 2015/35 z dnia 10 października 2014 r. uzupełniającego dyrektywę Parlamentu Europejskiego i Rady nr 2009/138/WE w sprawie podejmowania i prowadzenia działalności ubezpieczeniowej i reasekuracyjnej (Wypłacalność II) (Dz. Urz. UE L 12 z 17.01.2015, str. 1, z </w:t>
      </w:r>
      <w:proofErr w:type="spellStart"/>
      <w:r w:rsidRPr="00550EA1">
        <w:t>późn</w:t>
      </w:r>
      <w:proofErr w:type="spellEnd"/>
      <w:r w:rsidRPr="00550EA1">
        <w:t>. zm.</w:t>
      </w:r>
      <w:r w:rsidRPr="00CC53A7">
        <w:rPr>
          <w:rStyle w:val="IGindeksgrny"/>
        </w:rPr>
        <w:footnoteReference w:id="4"/>
      </w:r>
      <w:r w:rsidRPr="00CC53A7">
        <w:rPr>
          <w:rStyle w:val="IGindeksgrny"/>
        </w:rPr>
        <w:t>)</w:t>
      </w:r>
      <w:r w:rsidRPr="00550EA1">
        <w:t>), zwanego dalej „rozporządzeniem delegowanym Komisji (UE) 2015/35”,</w:t>
      </w:r>
    </w:p>
    <w:p w14:paraId="2138EDA2" w14:textId="77777777" w:rsidR="00E77B8A" w:rsidRPr="00550EA1" w:rsidRDefault="00E77B8A" w:rsidP="00E77B8A">
      <w:pPr>
        <w:pStyle w:val="ZLITwPKTzmlitwpktartykuempunktem"/>
      </w:pPr>
      <w:r w:rsidRPr="00550EA1">
        <w:lastRenderedPageBreak/>
        <w:t>b)</w:t>
      </w:r>
      <w:r w:rsidRPr="00550EA1">
        <w:tab/>
        <w:t>kategorii 2 zgodnie z art. 73 rozporządzenia delegowanego Komisji (UE) 2015/35,</w:t>
      </w:r>
    </w:p>
    <w:p w14:paraId="20011AAC" w14:textId="77777777" w:rsidR="00E77B8A" w:rsidRPr="00550EA1" w:rsidRDefault="00E77B8A" w:rsidP="00E77B8A">
      <w:pPr>
        <w:pStyle w:val="ZLITwPKTzmlitwpktartykuempunktem"/>
      </w:pPr>
      <w:r w:rsidRPr="00550EA1">
        <w:t>c)</w:t>
      </w:r>
      <w:r w:rsidRPr="00550EA1">
        <w:tab/>
        <w:t>kategorii 3 zgodnie z art. 77 rozporządzenia delegowanego Komisji (UE) 2015/35</w:t>
      </w:r>
    </w:p>
    <w:p w14:paraId="65690283" w14:textId="67A1360F" w:rsidR="00E77B8A" w:rsidRPr="00550EA1" w:rsidRDefault="00E77B8A" w:rsidP="00E77B8A">
      <w:pPr>
        <w:pStyle w:val="ZCZWSPLITzmczciwsplitartykuempunktem"/>
      </w:pPr>
      <w:r w:rsidRPr="00550EA1">
        <w:t>–</w:t>
      </w:r>
      <w:r w:rsidR="00F57FB5">
        <w:t xml:space="preserve"> </w:t>
      </w:r>
      <w:r w:rsidRPr="00550EA1">
        <w:t>zwane dalej „obligacjami kapitałowymi”.</w:t>
      </w:r>
    </w:p>
    <w:p w14:paraId="0892471E" w14:textId="77777777" w:rsidR="00E77B8A" w:rsidRPr="00550EA1" w:rsidRDefault="00E77B8A" w:rsidP="00E77B8A">
      <w:pPr>
        <w:pStyle w:val="ZARTzmartartykuempunktem"/>
      </w:pPr>
      <w:r w:rsidRPr="00550EA1">
        <w:t>Art. 27b. Emitentem obligacji kapitałowych może być:</w:t>
      </w:r>
    </w:p>
    <w:p w14:paraId="6EBEF01C" w14:textId="328C73DB" w:rsidR="00E77B8A" w:rsidRPr="00792934" w:rsidRDefault="00E77B8A" w:rsidP="00E77B8A">
      <w:pPr>
        <w:pStyle w:val="ZPKTzmpktartykuempunktem"/>
        <w:rPr>
          <w:szCs w:val="24"/>
        </w:rPr>
      </w:pPr>
      <w:r w:rsidRPr="00550EA1">
        <w:t>1)</w:t>
      </w:r>
      <w:r w:rsidRPr="00550EA1">
        <w:tab/>
        <w:t>bank krajowy w rozumieniu art. 4 ust. 1 pkt 1 ustawy z dnia 29 sierpnia 1997 r. – Prawo bankowe (Dz. U. z 202</w:t>
      </w:r>
      <w:r w:rsidR="00E37E9F">
        <w:t>2</w:t>
      </w:r>
      <w:r w:rsidRPr="00550EA1">
        <w:t xml:space="preserve"> r. poz. </w:t>
      </w:r>
      <w:r w:rsidR="00E37E9F">
        <w:t>2324</w:t>
      </w:r>
      <w:r w:rsidR="00A62C35">
        <w:t>, 2339</w:t>
      </w:r>
      <w:r w:rsidR="007A5CD9">
        <w:t>, 2640</w:t>
      </w:r>
      <w:r w:rsidR="00E56C3E">
        <w:t xml:space="preserve"> i</w:t>
      </w:r>
      <w:r w:rsidR="007A5CD9">
        <w:t xml:space="preserve"> 2707</w:t>
      </w:r>
      <w:r w:rsidR="00E56C3E">
        <w:t xml:space="preserve"> oraz z 2023 r. poz. 180</w:t>
      </w:r>
      <w:r w:rsidR="007A5CD9">
        <w:t xml:space="preserve"> </w:t>
      </w:r>
      <w:r w:rsidR="00DA682C">
        <w:t>i …</w:t>
      </w:r>
      <w:bookmarkStart w:id="5" w:name="_Hlk118814990"/>
      <w:r w:rsidR="00E37E9F" w:rsidDel="00E37E9F">
        <w:rPr>
          <w:rStyle w:val="Odwoanieprzypisudolnego"/>
        </w:rPr>
        <w:t xml:space="preserve"> </w:t>
      </w:r>
      <w:bookmarkEnd w:id="5"/>
      <w:r w:rsidR="009F16E3">
        <w:t>)</w:t>
      </w:r>
      <w:r w:rsidRPr="00792934">
        <w:rPr>
          <w:szCs w:val="24"/>
        </w:rPr>
        <w:t>;</w:t>
      </w:r>
    </w:p>
    <w:p w14:paraId="2E0E5470" w14:textId="77777777" w:rsidR="00E77B8A" w:rsidRPr="00550EA1" w:rsidRDefault="00E77B8A" w:rsidP="00E77B8A">
      <w:pPr>
        <w:pStyle w:val="ZPKTzmpktartykuempunktem"/>
      </w:pPr>
      <w:r w:rsidRPr="00550EA1">
        <w:t>2)</w:t>
      </w:r>
      <w:r w:rsidRPr="00550EA1">
        <w:tab/>
        <w:t>dom maklerski</w:t>
      </w:r>
      <w:r w:rsidR="008A1755">
        <w:t xml:space="preserve">, o którym mowa </w:t>
      </w:r>
      <w:r w:rsidRPr="00550EA1">
        <w:t>w art. 95 ust. 1 pkt 1 i 3 ustawy o obrocie instrumentami finansowymi;</w:t>
      </w:r>
    </w:p>
    <w:p w14:paraId="76CA26AC" w14:textId="0D2A8364" w:rsidR="00E77B8A" w:rsidRPr="00550EA1" w:rsidRDefault="00E77B8A" w:rsidP="00E77B8A">
      <w:pPr>
        <w:pStyle w:val="ZPKTzmpktartykuempunktem"/>
      </w:pPr>
      <w:r w:rsidRPr="00550EA1">
        <w:t>3)</w:t>
      </w:r>
      <w:r w:rsidRPr="00550EA1">
        <w:tab/>
        <w:t>krajowy zakład ubezpieczeń w rozumieniu art. 3 ust. 1 pkt 18 ustawy z dnia 11 września 2015 r. o działalności ubezpieczeniowej i reasekuracyjnej (Dz. U. z 202</w:t>
      </w:r>
      <w:r w:rsidR="001D1145">
        <w:t>2</w:t>
      </w:r>
      <w:r w:rsidRPr="00550EA1">
        <w:t xml:space="preserve"> r. poz. </w:t>
      </w:r>
      <w:r w:rsidR="00C21F3F">
        <w:t>2283</w:t>
      </w:r>
      <w:r w:rsidR="00E56C3E">
        <w:t xml:space="preserve"> i</w:t>
      </w:r>
      <w:r w:rsidR="007A5CD9">
        <w:t xml:space="preserve"> 2640 </w:t>
      </w:r>
      <w:r w:rsidR="00E56C3E">
        <w:t>oraz z 2023 r. poz.</w:t>
      </w:r>
      <w:r w:rsidR="00C21F3F">
        <w:t xml:space="preserve"> …</w:t>
      </w:r>
      <w:r w:rsidRPr="00550EA1">
        <w:t>);</w:t>
      </w:r>
    </w:p>
    <w:p w14:paraId="443A9A75" w14:textId="77777777" w:rsidR="00E77B8A" w:rsidRPr="00550EA1" w:rsidRDefault="00E77B8A" w:rsidP="00E77B8A">
      <w:pPr>
        <w:pStyle w:val="ZPKTzmpktartykuempunktem"/>
      </w:pPr>
      <w:r w:rsidRPr="00550EA1">
        <w:t>4)</w:t>
      </w:r>
      <w:r w:rsidRPr="00550EA1">
        <w:tab/>
        <w:t>krajowy zakład reasekuracji w rozumieniu art. 3 ust. 1 pkt 19 ustawy z dnia 11 września 2015 r. o działalności ubezpieczeniowej i reasekuracyjnej.</w:t>
      </w:r>
    </w:p>
    <w:p w14:paraId="17444BA7" w14:textId="77777777" w:rsidR="00E77B8A" w:rsidRPr="00550EA1" w:rsidRDefault="00E77B8A" w:rsidP="00E77B8A">
      <w:pPr>
        <w:pStyle w:val="ZARTzmartartykuempunktem"/>
      </w:pPr>
      <w:r w:rsidRPr="00550EA1">
        <w:t>Art. 27c. Zawarcie umowy, której przedmiotem jest obligacja kapitałowa, oraz pośrednictwo w zawarciu takiej umowy jest możliwe wyłącznie w przypadku</w:t>
      </w:r>
      <w:r>
        <w:t>,</w:t>
      </w:r>
      <w:r w:rsidRPr="00550EA1">
        <w:t xml:space="preserve"> gdy obejmującym lub nabywcą tej obligacji jest </w:t>
      </w:r>
      <w:r w:rsidR="00223F55">
        <w:t>podmiot</w:t>
      </w:r>
      <w:r w:rsidR="0080670E">
        <w:t xml:space="preserve"> wymieniony</w:t>
      </w:r>
      <w:r w:rsidRPr="00550EA1">
        <w:t xml:space="preserve"> w art. 3 pkt 39b lit. a–m ustawy o obrocie instrumentami finansowymi.</w:t>
      </w:r>
    </w:p>
    <w:p w14:paraId="321714A5" w14:textId="574860E7" w:rsidR="00E77B8A" w:rsidRPr="00550EA1" w:rsidRDefault="00E77B8A" w:rsidP="00E77B8A">
      <w:pPr>
        <w:pStyle w:val="ZARTzmartartykuempunktem"/>
      </w:pPr>
      <w:r w:rsidRPr="00550EA1">
        <w:t xml:space="preserve">Art. 27d. Wartość nominalna obligacji kapitałowej wynosi co najmniej 400 000 złotych lub równowartość tej kwoty </w:t>
      </w:r>
      <w:r w:rsidR="00DB47E2" w:rsidRPr="00550EA1">
        <w:t>wyrażon</w:t>
      </w:r>
      <w:r w:rsidR="004934D6">
        <w:t>ą</w:t>
      </w:r>
      <w:r w:rsidR="00DB47E2" w:rsidRPr="00550EA1">
        <w:t xml:space="preserve"> </w:t>
      </w:r>
      <w:r w:rsidRPr="00550EA1">
        <w:t>w innej walucie, ustaloną przy zastosowaniu średniego kursu tej waluty ogłaszanego przez Narodowy Bank Polski w dniu podjęcia uchwały o emisji przez emitenta obligacji kapitałowej.</w:t>
      </w:r>
    </w:p>
    <w:p w14:paraId="3A7FC2A7" w14:textId="77777777" w:rsidR="00E77B8A" w:rsidRPr="00550EA1" w:rsidRDefault="00E77B8A" w:rsidP="00E77B8A">
      <w:pPr>
        <w:pStyle w:val="ZARTzmartartykuempunktem"/>
      </w:pPr>
      <w:r w:rsidRPr="00550EA1">
        <w:t>Art. 27e. Obligacje kapitałowe mogą uprawniać obligatariusza do otrzymywania odsetek przez czas nieoznaczony. Przepisu art. 365</w:t>
      </w:r>
      <w:r w:rsidRPr="00C20D93">
        <w:rPr>
          <w:rStyle w:val="IGindeksgrny"/>
        </w:rPr>
        <w:t>1</w:t>
      </w:r>
      <w:r w:rsidRPr="00550EA1">
        <w:t xml:space="preserve"> ustawy z dnia 23 kwietnia 1964 r. – Kodeks cywilny nie stosuje się. </w:t>
      </w:r>
    </w:p>
    <w:p w14:paraId="525B49CC" w14:textId="77777777" w:rsidR="00047326" w:rsidRDefault="00E77B8A" w:rsidP="00E77B8A">
      <w:pPr>
        <w:pStyle w:val="ZARTzmartartykuempunktem"/>
      </w:pPr>
      <w:r w:rsidRPr="00550EA1">
        <w:t>Art. 27f. 1. Zarząd emitenta może, w drodze uchwały</w:t>
      </w:r>
      <w:r w:rsidR="00047326">
        <w:t>:</w:t>
      </w:r>
    </w:p>
    <w:p w14:paraId="132AFBBE" w14:textId="72DFAEBC" w:rsidR="00047326" w:rsidRDefault="00047326" w:rsidP="004337E2">
      <w:pPr>
        <w:pStyle w:val="ZPKTzmpktartykuempunktem"/>
      </w:pPr>
      <w:r>
        <w:t>1</w:t>
      </w:r>
      <w:r w:rsidR="004A6708">
        <w:t>)</w:t>
      </w:r>
      <w:r w:rsidR="004A6708">
        <w:tab/>
      </w:r>
      <w:r w:rsidR="00E77B8A" w:rsidRPr="00550EA1">
        <w:t>umorzyć odsetki albo część odsetek z tytułu obligacji kapitałowych, o których mowa w</w:t>
      </w:r>
      <w:r>
        <w:t>:</w:t>
      </w:r>
    </w:p>
    <w:p w14:paraId="73085953" w14:textId="3BCCA498" w:rsidR="00047326" w:rsidRDefault="00047326" w:rsidP="004337E2">
      <w:pPr>
        <w:pStyle w:val="ZLITwPKTzmlitwpktartykuempunktem"/>
      </w:pPr>
      <w:r>
        <w:t>a</w:t>
      </w:r>
      <w:r w:rsidR="004A6708">
        <w:t>)</w:t>
      </w:r>
      <w:r w:rsidR="004A6708">
        <w:tab/>
      </w:r>
      <w:r w:rsidR="00E77B8A" w:rsidRPr="00550EA1">
        <w:t>art. 27a pkt 1 lit. a</w:t>
      </w:r>
      <w:r>
        <w:t xml:space="preserve">, </w:t>
      </w:r>
      <w:r w:rsidRPr="00550EA1">
        <w:t>na zasadach określonych w warunkach emisji</w:t>
      </w:r>
      <w:r>
        <w:t>,</w:t>
      </w:r>
    </w:p>
    <w:p w14:paraId="2257B2ED" w14:textId="34D32BFE" w:rsidR="006926F8" w:rsidRDefault="00047326" w:rsidP="004337E2">
      <w:pPr>
        <w:pStyle w:val="ZLITwPKTzmlitwpktartykuempunktem"/>
      </w:pPr>
      <w:r>
        <w:t>b</w:t>
      </w:r>
      <w:r w:rsidR="004A6708">
        <w:t>)</w:t>
      </w:r>
      <w:r w:rsidR="004A6708">
        <w:tab/>
      </w:r>
      <w:r>
        <w:t xml:space="preserve">art. 27a pkt 1 lit. b, na zasadach określonych w </w:t>
      </w:r>
      <w:r w:rsidR="006926F8">
        <w:t xml:space="preserve">warunkach </w:t>
      </w:r>
      <w:r>
        <w:t xml:space="preserve">emisji, o ile </w:t>
      </w:r>
      <w:r w:rsidR="006926F8">
        <w:t>te warunki przewidują takie umorzenie;</w:t>
      </w:r>
    </w:p>
    <w:p w14:paraId="1977E59F" w14:textId="244B81C6" w:rsidR="00E77B8A" w:rsidRPr="00550EA1" w:rsidRDefault="006926F8" w:rsidP="004337E2">
      <w:pPr>
        <w:pStyle w:val="ZPKTzmpktartykuempunktem"/>
      </w:pPr>
      <w:r>
        <w:lastRenderedPageBreak/>
        <w:t>2</w:t>
      </w:r>
      <w:r w:rsidR="004A6708">
        <w:t>)</w:t>
      </w:r>
      <w:r w:rsidR="004A6708">
        <w:tab/>
      </w:r>
      <w:r w:rsidR="00047326">
        <w:t xml:space="preserve">wstrzymać wypłaty odsetek </w:t>
      </w:r>
      <w:r>
        <w:t xml:space="preserve">albo części odsetek </w:t>
      </w:r>
      <w:r w:rsidR="00047326">
        <w:t>z tytułu obligacji kapitałowych, o których mowa w</w:t>
      </w:r>
      <w:r w:rsidR="000628A7">
        <w:t xml:space="preserve"> </w:t>
      </w:r>
      <w:r w:rsidR="00047326">
        <w:t>art. 27a</w:t>
      </w:r>
      <w:r w:rsidR="00E77B8A" w:rsidRPr="00550EA1">
        <w:t xml:space="preserve"> pkt 2, na zasadach określonych w warunkach emisji.</w:t>
      </w:r>
    </w:p>
    <w:p w14:paraId="27B0CF18" w14:textId="77777777" w:rsidR="00E77B8A" w:rsidRPr="00550EA1" w:rsidRDefault="00E77B8A" w:rsidP="00E77B8A">
      <w:pPr>
        <w:pStyle w:val="ZUSTzmustartykuempunktem"/>
      </w:pPr>
      <w:r w:rsidRPr="00550EA1">
        <w:t>2. Umorzenie, o którym mowa w ust. 1</w:t>
      </w:r>
      <w:r w:rsidR="00AD6440">
        <w:t xml:space="preserve"> pkt 1</w:t>
      </w:r>
      <w:r w:rsidRPr="00550EA1">
        <w:t xml:space="preserve">, </w:t>
      </w:r>
      <w:r w:rsidR="00AD6440">
        <w:t xml:space="preserve">i wstrzymanie wypłaty, o którym mowa w ust. 1 pkt 2, </w:t>
      </w:r>
      <w:r w:rsidRPr="00550EA1">
        <w:t>nie stanowi</w:t>
      </w:r>
      <w:r w:rsidR="00AD6440">
        <w:t>ą</w:t>
      </w:r>
      <w:r w:rsidRPr="00550EA1">
        <w:t xml:space="preserve"> niewykonania </w:t>
      </w:r>
      <w:r w:rsidR="00D82258">
        <w:t>lub</w:t>
      </w:r>
      <w:r w:rsidR="00D82258" w:rsidRPr="00550EA1">
        <w:t xml:space="preserve"> </w:t>
      </w:r>
      <w:r w:rsidRPr="00550EA1">
        <w:t xml:space="preserve">nienależytego wykonania zobowiązania </w:t>
      </w:r>
      <w:r w:rsidR="00D82258">
        <w:t xml:space="preserve">lub zwłoki w wykonaniu zobowiązania </w:t>
      </w:r>
      <w:r w:rsidRPr="00550EA1">
        <w:t>przez emitenta.</w:t>
      </w:r>
    </w:p>
    <w:p w14:paraId="45058663" w14:textId="77777777" w:rsidR="00E77B8A" w:rsidRPr="00550EA1" w:rsidRDefault="00E77B8A" w:rsidP="00E77B8A">
      <w:pPr>
        <w:pStyle w:val="ZUSTzmustartykuempunktem"/>
      </w:pPr>
      <w:r w:rsidRPr="00550EA1">
        <w:t>3. Jeżeli obligacje kapitałowe zostały wyemitowane w celu, o którym mowa w art. 27a pkt 2:</w:t>
      </w:r>
    </w:p>
    <w:p w14:paraId="0001666D" w14:textId="77777777" w:rsidR="00E77B8A" w:rsidRPr="00550EA1" w:rsidRDefault="00E77B8A" w:rsidP="00E77B8A">
      <w:pPr>
        <w:pStyle w:val="ZPKTzmpktartykuempunktem"/>
      </w:pPr>
      <w:r w:rsidRPr="00550EA1">
        <w:t>1)</w:t>
      </w:r>
      <w:r w:rsidRPr="00550EA1">
        <w:tab/>
        <w:t xml:space="preserve">lit. a, warunki emisji obligacji kapitałowych przewidują wstrzymanie wypłaty odsetek </w:t>
      </w:r>
      <w:r w:rsidR="00D82258">
        <w:t xml:space="preserve">albo części odsetek, </w:t>
      </w:r>
      <w:r w:rsidRPr="00550EA1">
        <w:t xml:space="preserve">w przypadku </w:t>
      </w:r>
      <w:r w:rsidR="00732B96">
        <w:t xml:space="preserve">gdy powstanie </w:t>
      </w:r>
      <w:r w:rsidR="00732B96" w:rsidRPr="00550EA1">
        <w:t>niezgodnoś</w:t>
      </w:r>
      <w:r w:rsidR="00732B96">
        <w:t>ć</w:t>
      </w:r>
      <w:r w:rsidR="00732B96" w:rsidRPr="00550EA1">
        <w:t xml:space="preserve"> </w:t>
      </w:r>
      <w:r w:rsidRPr="00550EA1">
        <w:t xml:space="preserve">z kapitałowym wymogiem wypłacalności </w:t>
      </w:r>
      <w:r w:rsidR="00D82258">
        <w:t>albo</w:t>
      </w:r>
      <w:r w:rsidR="00D82258" w:rsidRPr="00550EA1">
        <w:t xml:space="preserve"> </w:t>
      </w:r>
      <w:r w:rsidRPr="00550EA1">
        <w:t xml:space="preserve">gdy wypłata odsetek prowadziłaby do jej powstania zgodnie z art. 71 ust. 1 lit. l </w:t>
      </w:r>
      <w:proofErr w:type="spellStart"/>
      <w:r w:rsidRPr="00550EA1">
        <w:t>ppkt</w:t>
      </w:r>
      <w:proofErr w:type="spellEnd"/>
      <w:r w:rsidRPr="00550EA1">
        <w:t xml:space="preserve"> (ii) i ust. 9 rozporządzenia delegowanego Komisji (UE) 2015/35;</w:t>
      </w:r>
    </w:p>
    <w:p w14:paraId="50C30AA2" w14:textId="77777777" w:rsidR="00E77B8A" w:rsidRPr="00550EA1" w:rsidRDefault="00E77B8A" w:rsidP="00E77B8A">
      <w:pPr>
        <w:pStyle w:val="ZPKTzmpktartykuempunktem"/>
      </w:pPr>
      <w:r w:rsidRPr="00550EA1">
        <w:t>2)</w:t>
      </w:r>
      <w:r w:rsidRPr="00550EA1">
        <w:tab/>
        <w:t xml:space="preserve">lit. b, warunki emisji obligacji kapitałowych przewidują wstrzymanie wypłaty odsetek </w:t>
      </w:r>
      <w:r w:rsidR="00D82258">
        <w:t xml:space="preserve">albo części odsetek, </w:t>
      </w:r>
      <w:r w:rsidRPr="00550EA1">
        <w:t>w przypadku</w:t>
      </w:r>
      <w:r w:rsidR="00732B96">
        <w:t xml:space="preserve"> gdy powstanie</w:t>
      </w:r>
      <w:r w:rsidRPr="00550EA1">
        <w:t xml:space="preserve"> niezgodnoś</w:t>
      </w:r>
      <w:r w:rsidR="00732B96">
        <w:t>ć</w:t>
      </w:r>
      <w:r w:rsidRPr="00550EA1">
        <w:t xml:space="preserve"> z kapitałowym wymogiem wypłacalności </w:t>
      </w:r>
      <w:r w:rsidR="00D82258">
        <w:t>albo</w:t>
      </w:r>
      <w:r w:rsidRPr="00550EA1">
        <w:t xml:space="preserve"> gdy wypłata odsetek prowadziłaby do jej powstania zgodnie z art. 73 ust. 1 lit. g </w:t>
      </w:r>
      <w:proofErr w:type="spellStart"/>
      <w:r w:rsidRPr="00550EA1">
        <w:t>ppkt</w:t>
      </w:r>
      <w:proofErr w:type="spellEnd"/>
      <w:r w:rsidRPr="00550EA1">
        <w:t xml:space="preserve"> (ii) i ust. 3 rozporządz</w:t>
      </w:r>
      <w:r w:rsidR="009B1BA5">
        <w:t xml:space="preserve">enia delegowanego Komisji (UE) </w:t>
      </w:r>
      <w:r w:rsidRPr="00550EA1">
        <w:t>2015/35;</w:t>
      </w:r>
    </w:p>
    <w:p w14:paraId="657BDB0B" w14:textId="77777777" w:rsidR="00E77B8A" w:rsidRPr="00550EA1" w:rsidRDefault="00E77B8A" w:rsidP="00E77B8A">
      <w:pPr>
        <w:pStyle w:val="ZPKTzmpktartykuempunktem"/>
      </w:pPr>
      <w:r w:rsidRPr="00550EA1">
        <w:t>3)</w:t>
      </w:r>
      <w:r w:rsidRPr="00550EA1">
        <w:tab/>
        <w:t>lit. c, zakład ubezpieczeń albo zakład reasekuracji wstrzymują wypłatę odsetek</w:t>
      </w:r>
      <w:r w:rsidR="00D82258">
        <w:t xml:space="preserve"> albo części odsetek</w:t>
      </w:r>
      <w:r w:rsidRPr="00550EA1">
        <w:t xml:space="preserve"> zgodnie z art. 77 ust. 1 lit. g rozporządzenia delegowanego Komisji (UE) 2015/35</w:t>
      </w:r>
      <w:r w:rsidR="001D0F91">
        <w:t xml:space="preserve">, </w:t>
      </w:r>
      <w:r w:rsidRPr="00550EA1">
        <w:t xml:space="preserve">w przypadku </w:t>
      </w:r>
      <w:r w:rsidR="00732B96">
        <w:t xml:space="preserve">gdy powstanie </w:t>
      </w:r>
      <w:r w:rsidRPr="00550EA1">
        <w:t>niezgodnoś</w:t>
      </w:r>
      <w:r w:rsidR="00732B96">
        <w:t>ć</w:t>
      </w:r>
      <w:r w:rsidRPr="00550EA1">
        <w:t xml:space="preserve"> z minimalnym wymogiem kapitałowym </w:t>
      </w:r>
      <w:r w:rsidR="00D82258">
        <w:t>albo</w:t>
      </w:r>
      <w:r w:rsidR="003B7DAB">
        <w:t xml:space="preserve"> </w:t>
      </w:r>
      <w:r w:rsidRPr="00550EA1">
        <w:t>gdy wypłata odsetek prowadziłaby do jej powstania.</w:t>
      </w:r>
    </w:p>
    <w:p w14:paraId="5B8F15CD" w14:textId="06BA5816" w:rsidR="00E77B8A" w:rsidRPr="00550EA1" w:rsidRDefault="00E77B8A" w:rsidP="00E77B8A">
      <w:pPr>
        <w:pStyle w:val="ZARTzmartartykuempunktem"/>
      </w:pPr>
      <w:r w:rsidRPr="00550EA1">
        <w:t xml:space="preserve">Art. 27g. W przypadku </w:t>
      </w:r>
      <w:r w:rsidR="00812021">
        <w:t>gdy emitent zamierza</w:t>
      </w:r>
      <w:r w:rsidR="00F62300" w:rsidRPr="00550EA1">
        <w:t xml:space="preserve"> </w:t>
      </w:r>
      <w:r w:rsidR="00812021">
        <w:t xml:space="preserve">zarejestrować obligacje kapitałowe w innym systemie rejestracji, </w:t>
      </w:r>
      <w:r w:rsidRPr="00550EA1">
        <w:t xml:space="preserve">o którym mowa w art. 5 ust. 1a ustawy o obrocie instrumentami finansowymi, obligacje kapitałowe mogą mieć formę dokumentu i podlegają </w:t>
      </w:r>
      <w:r w:rsidR="00AF7815">
        <w:t>rejestracji w tym systemie</w:t>
      </w:r>
      <w:r w:rsidRPr="00550EA1">
        <w:t xml:space="preserve"> w terminie 6 miesięcy od dnia emisji.</w:t>
      </w:r>
    </w:p>
    <w:p w14:paraId="1B444D64" w14:textId="77777777" w:rsidR="00E77B8A" w:rsidRPr="00550EA1" w:rsidRDefault="00E77B8A" w:rsidP="00E77B8A">
      <w:pPr>
        <w:pStyle w:val="ZARTzmartartykuempunktem"/>
      </w:pPr>
      <w:r w:rsidRPr="00550EA1">
        <w:t>Art. 27h. 1. Warunki emisji obligacji kapitałowych, o których mowa w art. 27a pkt 1 lit. a oraz pkt 2 lit. a, zawierają dodatkowo:</w:t>
      </w:r>
    </w:p>
    <w:p w14:paraId="2659A8BB" w14:textId="77777777" w:rsidR="00E77B8A" w:rsidRPr="00550EA1" w:rsidRDefault="00E77B8A" w:rsidP="00E77B8A">
      <w:pPr>
        <w:pStyle w:val="ZPKTzmpktartykuempunktem"/>
      </w:pPr>
      <w:r w:rsidRPr="00550EA1">
        <w:t>1)</w:t>
      </w:r>
      <w:r w:rsidRPr="00550EA1">
        <w:tab/>
        <w:t xml:space="preserve">wskazanie zdarzenia inicjującego, o którym mowa </w:t>
      </w:r>
      <w:r w:rsidR="00D105C5">
        <w:t xml:space="preserve">odpowiednio </w:t>
      </w:r>
      <w:r w:rsidRPr="00550EA1">
        <w:t>w art. 54 ust. 1</w:t>
      </w:r>
      <w:r w:rsidR="009B1BA5">
        <w:t xml:space="preserve"> </w:t>
      </w:r>
      <w:r w:rsidRPr="00550EA1">
        <w:t>rozporządzenia nr 575/2013 albo art. 71 ust. 8 rozporządzenia delegowanego Komisji (UE) 2015/35, oraz ryzyka z nim związane;</w:t>
      </w:r>
    </w:p>
    <w:p w14:paraId="58AAD8A3" w14:textId="77777777" w:rsidR="00E77B8A" w:rsidRPr="00550EA1" w:rsidRDefault="00E77B8A" w:rsidP="00E77B8A">
      <w:pPr>
        <w:pStyle w:val="ZPKTzmpktartykuempunktem"/>
      </w:pPr>
      <w:r w:rsidRPr="00550EA1">
        <w:t>2)</w:t>
      </w:r>
      <w:r w:rsidRPr="00550EA1">
        <w:tab/>
        <w:t xml:space="preserve">określenie mechanizmu pokrywania strat w przypadku wystąpienia określonego w warunkach emisji zdarzenia inicjującego, o którym mowa </w:t>
      </w:r>
      <w:r w:rsidR="00C57B3F">
        <w:t xml:space="preserve">odpowiednio </w:t>
      </w:r>
      <w:r w:rsidRPr="00550EA1">
        <w:t>w:</w:t>
      </w:r>
    </w:p>
    <w:p w14:paraId="2D45C2BA" w14:textId="77777777" w:rsidR="00E77B8A" w:rsidRPr="00550EA1" w:rsidRDefault="00E77B8A" w:rsidP="00E77B8A">
      <w:pPr>
        <w:pStyle w:val="ZLITwPKTzmlitwpktartykuempunktem"/>
      </w:pPr>
      <w:r w:rsidRPr="00550EA1">
        <w:t>a)</w:t>
      </w:r>
      <w:r w:rsidRPr="00550EA1">
        <w:tab/>
        <w:t>art. 54 ust. 1 rozporządzenia nr 575/2013, przez:</w:t>
      </w:r>
    </w:p>
    <w:p w14:paraId="684C276B" w14:textId="77777777" w:rsidR="00E77B8A" w:rsidRPr="00550EA1" w:rsidRDefault="00E77B8A" w:rsidP="00E77B8A">
      <w:pPr>
        <w:pStyle w:val="ZTIRwPKTzmtirwpktartykuempunktem"/>
      </w:pPr>
      <w:r w:rsidRPr="00550EA1">
        <w:lastRenderedPageBreak/>
        <w:t>–</w:t>
      </w:r>
      <w:r w:rsidRPr="00550EA1">
        <w:tab/>
        <w:t xml:space="preserve">umorzenie obligacji kapitałowych w formie odpisu trwałego albo odpisu tymczasowego, obniżających </w:t>
      </w:r>
      <w:r w:rsidR="00732B96" w:rsidRPr="00550EA1">
        <w:t xml:space="preserve">w całości albo w części </w:t>
      </w:r>
      <w:r w:rsidRPr="00550EA1">
        <w:t xml:space="preserve">wartość nominalną obligacji kapitałowej, albo </w:t>
      </w:r>
    </w:p>
    <w:p w14:paraId="4C912982" w14:textId="77777777" w:rsidR="00E77B8A" w:rsidRPr="00550EA1" w:rsidRDefault="00E77B8A" w:rsidP="00E77B8A">
      <w:pPr>
        <w:pStyle w:val="ZTIRwPKTzmtirwpktartykuempunktem"/>
      </w:pPr>
      <w:r w:rsidRPr="00550EA1">
        <w:t>–</w:t>
      </w:r>
      <w:r w:rsidRPr="00550EA1">
        <w:tab/>
        <w:t>zamianę obligacji kapitałowych na akcje emitenta,</w:t>
      </w:r>
    </w:p>
    <w:p w14:paraId="77F240CE" w14:textId="77777777" w:rsidR="00E77B8A" w:rsidRPr="00550EA1" w:rsidRDefault="00E77B8A" w:rsidP="00E77B8A">
      <w:pPr>
        <w:pStyle w:val="ZLITwPKTzmlitwpktartykuempunktem"/>
      </w:pPr>
      <w:r w:rsidRPr="00550EA1">
        <w:t>b)</w:t>
      </w:r>
      <w:r w:rsidRPr="00550EA1">
        <w:tab/>
        <w:t xml:space="preserve">art. 71 ust. 8 rozporządzenia delegowanego Komisji (UE) 2015/35, przez: </w:t>
      </w:r>
    </w:p>
    <w:p w14:paraId="23AD2436" w14:textId="77777777" w:rsidR="00E77B8A" w:rsidRPr="00550EA1" w:rsidRDefault="00E77B8A" w:rsidP="00E77B8A">
      <w:pPr>
        <w:pStyle w:val="ZTIRwPKTzmtirwpktartykuempunktem"/>
      </w:pPr>
      <w:r w:rsidRPr="00550EA1">
        <w:t>–</w:t>
      </w:r>
      <w:r w:rsidRPr="00550EA1">
        <w:tab/>
        <w:t>dokonanie odliczeń obniżających wartość nominalną obligacji kapitałowej w całości albo w części albo</w:t>
      </w:r>
    </w:p>
    <w:p w14:paraId="4452EB62" w14:textId="77777777" w:rsidR="00E77B8A" w:rsidRPr="00550EA1" w:rsidRDefault="00E77B8A" w:rsidP="00E77B8A">
      <w:pPr>
        <w:pStyle w:val="ZTIRwPKTzmtirwpktartykuempunktem"/>
      </w:pPr>
      <w:r w:rsidRPr="00550EA1">
        <w:t>–</w:t>
      </w:r>
      <w:r w:rsidRPr="00550EA1">
        <w:tab/>
        <w:t>zamianę obligacji kapitałowych na akcje emitenta</w:t>
      </w:r>
      <w:r>
        <w:t>,</w:t>
      </w:r>
      <w:r w:rsidRPr="00550EA1">
        <w:t xml:space="preserve"> albo </w:t>
      </w:r>
    </w:p>
    <w:p w14:paraId="3C1CD82F" w14:textId="77777777" w:rsidR="00E77B8A" w:rsidRPr="00550EA1" w:rsidRDefault="00E77B8A" w:rsidP="00E77B8A">
      <w:pPr>
        <w:pStyle w:val="ZTIRwPKTzmtirwpktartykuempunktem"/>
      </w:pPr>
      <w:r w:rsidRPr="00550EA1">
        <w:t>–</w:t>
      </w:r>
      <w:r w:rsidRPr="00550EA1">
        <w:tab/>
        <w:t xml:space="preserve">zastosowanie mechanizmu pokrywania strat innego niż określony w </w:t>
      </w:r>
      <w:proofErr w:type="spellStart"/>
      <w:r w:rsidRPr="00550EA1">
        <w:t>tiret</w:t>
      </w:r>
      <w:proofErr w:type="spellEnd"/>
      <w:r w:rsidRPr="00550EA1">
        <w:t xml:space="preserve"> pierwszym i drugim, pozwalającego na uzyskanie rezultatu równoważnego </w:t>
      </w:r>
      <w:r w:rsidR="00732B96">
        <w:t xml:space="preserve">z </w:t>
      </w:r>
      <w:r w:rsidRPr="00550EA1">
        <w:t>rezultat</w:t>
      </w:r>
      <w:r w:rsidR="00732B96">
        <w:t>ami</w:t>
      </w:r>
      <w:r w:rsidRPr="00550EA1">
        <w:t xml:space="preserve"> mechanizmów pokrywania strat określonych w </w:t>
      </w:r>
      <w:proofErr w:type="spellStart"/>
      <w:r w:rsidRPr="00550EA1">
        <w:t>tiret</w:t>
      </w:r>
      <w:proofErr w:type="spellEnd"/>
      <w:r w:rsidRPr="00550EA1">
        <w:t xml:space="preserve"> pierwszym i drugim</w:t>
      </w:r>
      <w:r w:rsidR="001D0F91">
        <w:t>.</w:t>
      </w:r>
    </w:p>
    <w:p w14:paraId="399E44C9" w14:textId="23A086E2" w:rsidR="00E77B8A" w:rsidRDefault="00015CCE" w:rsidP="000628A7">
      <w:pPr>
        <w:pStyle w:val="ZUSTzmustartykuempunktem"/>
      </w:pPr>
      <w:r>
        <w:t>2</w:t>
      </w:r>
      <w:r w:rsidR="008312B2">
        <w:t>.</w:t>
      </w:r>
      <w:r w:rsidR="000628A7">
        <w:t xml:space="preserve"> </w:t>
      </w:r>
      <w:r w:rsidR="008312B2">
        <w:t>Emitent obligacji kapitałowych, o których mowa w art. 27a pkt 1 lit. a</w:t>
      </w:r>
      <w:r w:rsidR="006C59BE">
        <w:t>,</w:t>
      </w:r>
      <w:r w:rsidR="004729D1">
        <w:t xml:space="preserve"> zawiera dodatkowo w warunkach emisji </w:t>
      </w:r>
      <w:r w:rsidR="00E77B8A" w:rsidRPr="00395BA6">
        <w:t>informację o możliwości wykupu obligac</w:t>
      </w:r>
      <w:r w:rsidR="00E77B8A">
        <w:t xml:space="preserve">ji kapitałowych </w:t>
      </w:r>
      <w:r w:rsidR="00E77B8A" w:rsidRPr="00395BA6">
        <w:t>w przypadku odmowy wydania przez Komisję Nadzoru Finansowego zezwolenia na zakwalifikowanie obligacji kapitałowych do funduszy własnych zgodnie z art. 52 rozporządzenia nr 575/2013</w:t>
      </w:r>
      <w:r w:rsidR="00E77B8A">
        <w:t xml:space="preserve"> </w:t>
      </w:r>
      <w:r w:rsidR="00E77B8A" w:rsidRPr="00D5799B">
        <w:t xml:space="preserve">– </w:t>
      </w:r>
      <w:r w:rsidR="008312B2">
        <w:t>jeżeli</w:t>
      </w:r>
      <w:r w:rsidR="00E77B8A" w:rsidRPr="00D5799B">
        <w:t xml:space="preserve"> przewiduje taki wykup.</w:t>
      </w:r>
    </w:p>
    <w:p w14:paraId="07C1B854" w14:textId="77777777" w:rsidR="004729D1" w:rsidRDefault="00A26629" w:rsidP="00E77B8A">
      <w:pPr>
        <w:pStyle w:val="ZUSTzmustartykuempunktem"/>
      </w:pPr>
      <w:r>
        <w:t>3</w:t>
      </w:r>
      <w:r w:rsidR="00F9270D">
        <w:t>.</w:t>
      </w:r>
      <w:r w:rsidR="00E77B8A" w:rsidRPr="00550EA1">
        <w:t xml:space="preserve"> </w:t>
      </w:r>
      <w:r w:rsidR="00B35D30">
        <w:t>W w</w:t>
      </w:r>
      <w:r w:rsidR="00E77B8A" w:rsidRPr="00550EA1">
        <w:t>arunk</w:t>
      </w:r>
      <w:r w:rsidR="00B35D30">
        <w:t>ach</w:t>
      </w:r>
      <w:r w:rsidR="00E77B8A" w:rsidRPr="00550EA1">
        <w:t xml:space="preserve"> emisji obligacji kapitałowych, o których mowa w art. 27a pkt 1 lit. a oraz pkt 2 lit. a, mogą </w:t>
      </w:r>
      <w:r w:rsidR="00B35D30">
        <w:t xml:space="preserve">być </w:t>
      </w:r>
      <w:r w:rsidR="00E77B8A" w:rsidRPr="00550EA1">
        <w:t>określ</w:t>
      </w:r>
      <w:r w:rsidR="00B35D30">
        <w:t>one</w:t>
      </w:r>
      <w:r w:rsidR="00E77B8A" w:rsidRPr="00550EA1">
        <w:t xml:space="preserve"> zasady i kryteria podwyższenia wartości nominalnej obligacji kapitałowych </w:t>
      </w:r>
      <w:r w:rsidR="00C95DAC">
        <w:t xml:space="preserve">odpowiednio </w:t>
      </w:r>
      <w:r w:rsidR="00E77B8A" w:rsidRPr="00550EA1">
        <w:t>w przypadku</w:t>
      </w:r>
      <w:r w:rsidR="004729D1">
        <w:t>:</w:t>
      </w:r>
    </w:p>
    <w:p w14:paraId="2DC911CF" w14:textId="219304B1" w:rsidR="004729D1" w:rsidRDefault="004729D1" w:rsidP="004337E2">
      <w:pPr>
        <w:pStyle w:val="ZPKTzmpktartykuempunktem"/>
      </w:pPr>
      <w:r>
        <w:t>1</w:t>
      </w:r>
      <w:r w:rsidR="004A6708">
        <w:t>)</w:t>
      </w:r>
      <w:r w:rsidR="004A6708">
        <w:tab/>
      </w:r>
      <w:r w:rsidR="00E77B8A" w:rsidRPr="00550EA1">
        <w:t xml:space="preserve">ich umorzenia w formie odpisu tymczasowego, </w:t>
      </w:r>
      <w:r w:rsidRPr="00550EA1">
        <w:t>obniżając</w:t>
      </w:r>
      <w:r>
        <w:t>ego</w:t>
      </w:r>
      <w:r w:rsidRPr="00550EA1">
        <w:t xml:space="preserve"> </w:t>
      </w:r>
      <w:r w:rsidR="00E77B8A" w:rsidRPr="00550EA1">
        <w:t>w części wartość nominalną obligacji kapitałowej</w:t>
      </w:r>
      <w:r w:rsidR="00F94998">
        <w:t xml:space="preserve"> </w:t>
      </w:r>
      <w:r w:rsidR="00F94998" w:rsidRPr="00550EA1">
        <w:t>w następstwie wystąpienia zdarzenia inicjującego, o którym mowa w art. 54 ust. 1 rozporządzenia nr 575/2013</w:t>
      </w:r>
      <w:r w:rsidR="00F94998">
        <w:t>,</w:t>
      </w:r>
      <w:r w:rsidR="00E77B8A" w:rsidRPr="00550EA1">
        <w:t xml:space="preserve"> albo</w:t>
      </w:r>
    </w:p>
    <w:p w14:paraId="15BCFAE2" w14:textId="3058F967" w:rsidR="004729D1" w:rsidRDefault="004729D1" w:rsidP="004337E2">
      <w:pPr>
        <w:pStyle w:val="ZPKTzmpktartykuempunktem"/>
      </w:pPr>
      <w:r>
        <w:t>2</w:t>
      </w:r>
      <w:r w:rsidR="004A6708">
        <w:t>)</w:t>
      </w:r>
      <w:r w:rsidR="004A6708">
        <w:tab/>
      </w:r>
      <w:r w:rsidR="00E77B8A" w:rsidRPr="00550EA1">
        <w:t xml:space="preserve">dokonania odliczeń obniżających w części wartość nominalną obligacji kapitałowej w następstwie wystąpienia zdarzenia inicjującego, o którym mowa w art. 71 ust. 8 rozporządzenia delegowanego Komisji (UE) 2015/35 </w:t>
      </w:r>
    </w:p>
    <w:p w14:paraId="0DF16AEC" w14:textId="77777777" w:rsidR="00E77B8A" w:rsidRPr="00550EA1" w:rsidRDefault="00E77B8A" w:rsidP="004337E2">
      <w:pPr>
        <w:pStyle w:val="ZCZWSPPKTzmczciwsppktartykuempunktem"/>
      </w:pPr>
      <w:r w:rsidRPr="00550EA1">
        <w:t>– nie więcej jednak niż do wartości nominalnej tych obligacji z dnia emisji.</w:t>
      </w:r>
    </w:p>
    <w:p w14:paraId="019FA9C5" w14:textId="77777777" w:rsidR="00FE3ECD" w:rsidRDefault="00E77B8A" w:rsidP="000628A7">
      <w:pPr>
        <w:pStyle w:val="ZPKTzmpktartykuempunktem"/>
        <w:ind w:left="567" w:firstLine="426"/>
      </w:pPr>
      <w:r w:rsidRPr="00550EA1">
        <w:t>Art. 27i. 1.</w:t>
      </w:r>
      <w:r w:rsidR="00A3779C">
        <w:t xml:space="preserve"> </w:t>
      </w:r>
      <w:r w:rsidR="00A3779C" w:rsidRPr="001D0F91">
        <w:t>Emitent obligacji kapitałowych, o których mowa w art. 27a pkt 1 lit. b</w:t>
      </w:r>
      <w:r w:rsidR="00FE3ECD">
        <w:t>,</w:t>
      </w:r>
      <w:r w:rsidR="00A3779C" w:rsidRPr="001D0F91">
        <w:t xml:space="preserve"> może</w:t>
      </w:r>
      <w:r w:rsidR="0076227F">
        <w:t xml:space="preserve"> w warunkach emisji</w:t>
      </w:r>
      <w:r w:rsidR="00FE3ECD">
        <w:t>:</w:t>
      </w:r>
    </w:p>
    <w:p w14:paraId="6540895C" w14:textId="3ACB99A3" w:rsidR="00FE3ECD" w:rsidRDefault="00FE3ECD">
      <w:pPr>
        <w:pStyle w:val="ZPKTzmpktartykuempunktem"/>
      </w:pPr>
      <w:r>
        <w:t>1</w:t>
      </w:r>
      <w:r w:rsidR="004A6708">
        <w:t>)</w:t>
      </w:r>
      <w:r w:rsidR="004A6708">
        <w:tab/>
      </w:r>
      <w:r w:rsidR="0076227F">
        <w:t xml:space="preserve">wprowadzić mechanizm pokrywania strat, o którym mowa w </w:t>
      </w:r>
      <w:r>
        <w:t>art. 27h</w:t>
      </w:r>
      <w:r w:rsidR="00A3779C" w:rsidRPr="001D0F91">
        <w:t xml:space="preserve"> ust. 1 pkt 2 lit</w:t>
      </w:r>
      <w:r w:rsidR="0060364B">
        <w:t xml:space="preserve">. </w:t>
      </w:r>
      <w:r w:rsidR="00A3779C" w:rsidRPr="001D0F91">
        <w:t>a</w:t>
      </w:r>
      <w:r w:rsidR="00B47D3D">
        <w:t>;</w:t>
      </w:r>
    </w:p>
    <w:p w14:paraId="77E2815C" w14:textId="20289996" w:rsidR="0032671B" w:rsidRDefault="0076227F" w:rsidP="000628A7">
      <w:pPr>
        <w:pStyle w:val="ZPKTzmpktartykuempunktem"/>
      </w:pPr>
      <w:r>
        <w:t>2</w:t>
      </w:r>
      <w:r w:rsidR="004A6708">
        <w:t>)</w:t>
      </w:r>
      <w:r w:rsidR="004A6708">
        <w:tab/>
      </w:r>
      <w:r w:rsidR="00B47D3D">
        <w:t xml:space="preserve">przewidzieć uprawnienie do </w:t>
      </w:r>
      <w:r w:rsidR="00B47D3D" w:rsidRPr="00550EA1">
        <w:t>umorz</w:t>
      </w:r>
      <w:r w:rsidR="00B47D3D">
        <w:t>enia</w:t>
      </w:r>
      <w:r w:rsidR="00B47D3D" w:rsidRPr="00550EA1">
        <w:t xml:space="preserve"> odset</w:t>
      </w:r>
      <w:r w:rsidR="00B47D3D">
        <w:t>e</w:t>
      </w:r>
      <w:r w:rsidR="00B47D3D" w:rsidRPr="00550EA1">
        <w:t>k albo część odsetek z tytułu obligacji kapitałowych</w:t>
      </w:r>
      <w:r w:rsidR="00B47D3D">
        <w:t xml:space="preserve">, o którym mowa w art. </w:t>
      </w:r>
      <w:r w:rsidR="00A3779C" w:rsidRPr="001D0F91">
        <w:t>27f ust. 1</w:t>
      </w:r>
      <w:r w:rsidR="0032671B">
        <w:t>;</w:t>
      </w:r>
    </w:p>
    <w:p w14:paraId="4789A427" w14:textId="69309BAB" w:rsidR="00A3779C" w:rsidRDefault="00B47D3D" w:rsidP="007A5CD9">
      <w:pPr>
        <w:pStyle w:val="ZPKTzmpktartykuempunktem"/>
      </w:pPr>
      <w:r>
        <w:lastRenderedPageBreak/>
        <w:t>3</w:t>
      </w:r>
      <w:r w:rsidR="004A6708">
        <w:t>)</w:t>
      </w:r>
      <w:r w:rsidR="004A6708">
        <w:tab/>
      </w:r>
      <w:r w:rsidR="00F6131E">
        <w:t>zawrzeć informację o</w:t>
      </w:r>
      <w:r w:rsidR="00A3779C" w:rsidRPr="001D0F91">
        <w:t xml:space="preserve"> możliwoś</w:t>
      </w:r>
      <w:r w:rsidR="00F6131E">
        <w:t>ci</w:t>
      </w:r>
      <w:r w:rsidR="00A3779C" w:rsidRPr="001D0F91">
        <w:t xml:space="preserve"> wykupu obligacji kapitałowych w przypadku odmowy wydania przez Komisję Nadzoru Finansowego zezwolenia na zakwalifikowanie obligacji kapitałowych do funduszy własnych, zgodnie z art. 63 rozporządzenia nr 575/2013</w:t>
      </w:r>
      <w:r w:rsidR="0060364B">
        <w:t xml:space="preserve"> </w:t>
      </w:r>
      <w:r w:rsidR="007A5CD9">
        <w:t>–</w:t>
      </w:r>
      <w:r w:rsidR="0060364B">
        <w:t xml:space="preserve"> jeżeli</w:t>
      </w:r>
      <w:r w:rsidR="0060364B" w:rsidRPr="00D5799B">
        <w:t xml:space="preserve"> przewiduje taki wykup</w:t>
      </w:r>
      <w:r w:rsidR="00A3779C" w:rsidRPr="001D0F91">
        <w:t>.</w:t>
      </w:r>
    </w:p>
    <w:p w14:paraId="066B3E38" w14:textId="0EBA5A28" w:rsidR="00A3779C" w:rsidRDefault="00FE3ECD" w:rsidP="000628A7">
      <w:pPr>
        <w:pStyle w:val="ZPKTzmpktartykuempunktem"/>
        <w:ind w:left="567" w:firstLine="426"/>
      </w:pPr>
      <w:r>
        <w:t xml:space="preserve">2. </w:t>
      </w:r>
      <w:r w:rsidR="00A3779C" w:rsidRPr="001D0F91">
        <w:t xml:space="preserve">W przypadku gdy emitent </w:t>
      </w:r>
      <w:r w:rsidR="0032671B" w:rsidRPr="001D0F91">
        <w:t>obligacji kapitałowych, o których mowa w art. 27a pkt 1 lit. b</w:t>
      </w:r>
      <w:r w:rsidR="0032671B">
        <w:t xml:space="preserve">, </w:t>
      </w:r>
      <w:r w:rsidR="00015CCE">
        <w:t xml:space="preserve">wprowadził </w:t>
      </w:r>
      <w:r w:rsidR="00A3779C" w:rsidRPr="001D0F91">
        <w:t>w warunkach emisji</w:t>
      </w:r>
      <w:r w:rsidR="00B47D3D">
        <w:t xml:space="preserve"> mechanizm pokrywania strat</w:t>
      </w:r>
      <w:r w:rsidR="0032671B">
        <w:t xml:space="preserve">, </w:t>
      </w:r>
      <w:r w:rsidR="00B47D3D">
        <w:t>o którym mowa w art. 27h</w:t>
      </w:r>
      <w:r w:rsidR="00B47D3D" w:rsidRPr="001D0F91">
        <w:t xml:space="preserve"> ust. 1 pkt 2 lit</w:t>
      </w:r>
      <w:r w:rsidR="0060364B">
        <w:t>.</w:t>
      </w:r>
      <w:r w:rsidR="00B47D3D" w:rsidRPr="001D0F91">
        <w:t xml:space="preserve"> a</w:t>
      </w:r>
      <w:r w:rsidR="00B47D3D">
        <w:t xml:space="preserve">, </w:t>
      </w:r>
      <w:r w:rsidR="006C59BE">
        <w:t xml:space="preserve">jest </w:t>
      </w:r>
      <w:r w:rsidR="00B47D3D">
        <w:t>obowiązany do określenia w</w:t>
      </w:r>
      <w:r w:rsidR="00A3779C" w:rsidRPr="001D0F91">
        <w:t xml:space="preserve"> warunk</w:t>
      </w:r>
      <w:r w:rsidR="00B47D3D">
        <w:t>ach</w:t>
      </w:r>
      <w:r w:rsidR="00A3779C" w:rsidRPr="001D0F91">
        <w:t xml:space="preserve"> emisji zdarzeni</w:t>
      </w:r>
      <w:r w:rsidR="00B47D3D">
        <w:t>a</w:t>
      </w:r>
      <w:r w:rsidR="00A3779C" w:rsidRPr="001D0F91">
        <w:t xml:space="preserve"> inicjujące</w:t>
      </w:r>
      <w:r w:rsidR="00B47D3D">
        <w:t>go</w:t>
      </w:r>
      <w:r w:rsidR="00A3779C" w:rsidRPr="001D0F91">
        <w:t xml:space="preserve">, o którym mowa w </w:t>
      </w:r>
      <w:r w:rsidR="0032671B">
        <w:t xml:space="preserve">art. 27h </w:t>
      </w:r>
      <w:r w:rsidR="00A3779C" w:rsidRPr="001D0F91">
        <w:t>ust. 1 pkt 1</w:t>
      </w:r>
      <w:r w:rsidR="00B47D3D">
        <w:t>.</w:t>
      </w:r>
      <w:r w:rsidR="00A3779C" w:rsidRPr="001D0F91">
        <w:t xml:space="preserve"> </w:t>
      </w:r>
      <w:r w:rsidR="00015CCE">
        <w:t>Jeżeli w warunkach emisji</w:t>
      </w:r>
      <w:r w:rsidR="00A3779C" w:rsidRPr="001D0F91">
        <w:t xml:space="preserve"> </w:t>
      </w:r>
      <w:r w:rsidR="00015CCE">
        <w:t xml:space="preserve">wprowadzono </w:t>
      </w:r>
      <w:r w:rsidR="00A3779C" w:rsidRPr="001D0F91">
        <w:t>mechanizm pokrywania strat, o którym mowa w</w:t>
      </w:r>
      <w:r w:rsidR="00015CCE">
        <w:t xml:space="preserve"> art. 27h</w:t>
      </w:r>
      <w:r w:rsidR="00A3779C" w:rsidRPr="001D0F91">
        <w:t xml:space="preserve"> ust. 1 </w:t>
      </w:r>
      <w:r w:rsidR="00DB47E2">
        <w:t xml:space="preserve">pkt 2 </w:t>
      </w:r>
      <w:r w:rsidR="00A3779C" w:rsidRPr="001D0F91">
        <w:t>lit</w:t>
      </w:r>
      <w:r w:rsidR="0060364B">
        <w:t>.</w:t>
      </w:r>
      <w:r w:rsidR="00A3779C" w:rsidRPr="001D0F91">
        <w:t xml:space="preserve"> a </w:t>
      </w:r>
      <w:proofErr w:type="spellStart"/>
      <w:r w:rsidR="00A3779C" w:rsidRPr="001D0F91">
        <w:t>tiret</w:t>
      </w:r>
      <w:proofErr w:type="spellEnd"/>
      <w:r w:rsidR="00A3779C" w:rsidRPr="001D0F91">
        <w:t xml:space="preserve"> pierwsze</w:t>
      </w:r>
      <w:r w:rsidR="00015CCE">
        <w:t>, w warunkach emisji</w:t>
      </w:r>
      <w:r w:rsidR="00A3779C">
        <w:t xml:space="preserve"> </w:t>
      </w:r>
      <w:r w:rsidR="00A3779C" w:rsidRPr="001D0F91">
        <w:t>mo</w:t>
      </w:r>
      <w:r w:rsidR="00015CCE">
        <w:t>żna</w:t>
      </w:r>
      <w:r w:rsidR="00A3779C" w:rsidRPr="001D0F91">
        <w:t xml:space="preserve"> </w:t>
      </w:r>
      <w:r w:rsidR="00015CCE">
        <w:t>określić</w:t>
      </w:r>
      <w:r w:rsidR="00A3779C" w:rsidRPr="001D0F91">
        <w:t xml:space="preserve"> zasady i kryteria podwyższenia wartości nominalnej obligacji kapitałowych, o których mowa w </w:t>
      </w:r>
      <w:r w:rsidR="00015CCE">
        <w:t xml:space="preserve">art. 27h </w:t>
      </w:r>
      <w:r w:rsidR="00A3779C" w:rsidRPr="001D0F91">
        <w:t xml:space="preserve">ust. </w:t>
      </w:r>
      <w:r w:rsidR="00D13553">
        <w:t>3</w:t>
      </w:r>
      <w:r w:rsidR="00A3779C" w:rsidRPr="001D0F91">
        <w:t xml:space="preserve"> pkt 1.</w:t>
      </w:r>
    </w:p>
    <w:p w14:paraId="5B3E99D9" w14:textId="6894092B" w:rsidR="00015CCE" w:rsidRDefault="00A3779C" w:rsidP="000628A7">
      <w:pPr>
        <w:pStyle w:val="ZPKTzmpktartykuempunktem"/>
        <w:ind w:left="567" w:firstLine="426"/>
      </w:pPr>
      <w:r>
        <w:t xml:space="preserve">Art. 27j. </w:t>
      </w:r>
      <w:r w:rsidR="00015CCE" w:rsidRPr="001D0F91">
        <w:t xml:space="preserve">W przypadku gdy emitent </w:t>
      </w:r>
      <w:r w:rsidR="00015CCE">
        <w:t xml:space="preserve">obligacji kapitałowych </w:t>
      </w:r>
      <w:r w:rsidR="00015CCE" w:rsidRPr="001D0F91">
        <w:t>zastrzega sobie w warunkach emisji uprawnienie</w:t>
      </w:r>
      <w:r w:rsidR="00F6131E">
        <w:t xml:space="preserve"> do </w:t>
      </w:r>
      <w:r w:rsidR="00F6131E" w:rsidRPr="00550EA1">
        <w:t>umorz</w:t>
      </w:r>
      <w:r w:rsidR="00F6131E">
        <w:t>enia</w:t>
      </w:r>
      <w:r w:rsidR="00F6131E" w:rsidRPr="00550EA1">
        <w:t xml:space="preserve"> odset</w:t>
      </w:r>
      <w:r w:rsidR="00F6131E">
        <w:t>e</w:t>
      </w:r>
      <w:r w:rsidR="00F6131E" w:rsidRPr="00550EA1">
        <w:t>k albo część odsetek z tytułu obligacji kapitałowych</w:t>
      </w:r>
      <w:r w:rsidR="00F6131E">
        <w:t>,</w:t>
      </w:r>
      <w:r w:rsidR="00015CCE" w:rsidRPr="001D0F91">
        <w:t xml:space="preserve"> o którym mowa w art. 27f ust. 1</w:t>
      </w:r>
      <w:r w:rsidR="00B50483">
        <w:t xml:space="preserve"> pkt 1</w:t>
      </w:r>
      <w:r w:rsidR="00015CCE">
        <w:t>,</w:t>
      </w:r>
      <w:r w:rsidR="00015CCE" w:rsidRPr="001D0F91">
        <w:t xml:space="preserve"> warunki emisji zawiera</w:t>
      </w:r>
      <w:r w:rsidR="00F6131E">
        <w:t>ją</w:t>
      </w:r>
      <w:r w:rsidR="00015CCE" w:rsidRPr="001D0F91">
        <w:t xml:space="preserve"> opis ryzyka związanego z umorzeniem odsetek. </w:t>
      </w:r>
    </w:p>
    <w:p w14:paraId="0BA0F9D2" w14:textId="77777777" w:rsidR="00E77B8A" w:rsidRPr="00550EA1" w:rsidRDefault="00015CCE" w:rsidP="00E77B8A">
      <w:pPr>
        <w:pStyle w:val="ZARTzmartartykuempunktem"/>
      </w:pPr>
      <w:r>
        <w:t>Art. 27k</w:t>
      </w:r>
      <w:r w:rsidR="00F6131E">
        <w:t>.</w:t>
      </w:r>
      <w:r>
        <w:t xml:space="preserve"> 1. </w:t>
      </w:r>
      <w:r w:rsidR="00E77B8A" w:rsidRPr="00550EA1">
        <w:t xml:space="preserve">W przypadku wystąpienia określonego w warunkach emisji zdarzenia inicjującego, o którym mowa w art. 54 ust. 1 rozporządzenia nr 575/2013, emitent obligacji kapitałowych, o których mowa w art. 27a </w:t>
      </w:r>
      <w:r w:rsidR="00E77B8A">
        <w:t>pkt</w:t>
      </w:r>
      <w:r w:rsidR="00E77B8A" w:rsidRPr="00550EA1">
        <w:t xml:space="preserve"> 1, dokonuje:</w:t>
      </w:r>
    </w:p>
    <w:p w14:paraId="399C948D" w14:textId="77777777" w:rsidR="00E77B8A" w:rsidRPr="00550EA1" w:rsidRDefault="00E77B8A" w:rsidP="00E77B8A">
      <w:pPr>
        <w:pStyle w:val="ZPKTzmpktartykuempunktem"/>
      </w:pPr>
      <w:r w:rsidRPr="00550EA1">
        <w:t>1)</w:t>
      </w:r>
      <w:r w:rsidRPr="00550EA1">
        <w:tab/>
        <w:t xml:space="preserve">ich umorzenia w formie odpisu trwałego albo odpisu tymczasowego, obniżających </w:t>
      </w:r>
      <w:r w:rsidR="00B35D30" w:rsidRPr="00550EA1">
        <w:t xml:space="preserve">w całości albo w części </w:t>
      </w:r>
      <w:r w:rsidRPr="00550EA1">
        <w:t>wartość nominalną obligacji kapitałowej, albo</w:t>
      </w:r>
    </w:p>
    <w:p w14:paraId="46FBC5F4" w14:textId="214698E1" w:rsidR="00E77B8A" w:rsidRPr="00550EA1" w:rsidRDefault="00E77B8A" w:rsidP="00E77B8A">
      <w:pPr>
        <w:pStyle w:val="ZPKTzmpktartykuempunktem"/>
      </w:pPr>
      <w:r w:rsidRPr="00550EA1">
        <w:t>2)</w:t>
      </w:r>
      <w:r w:rsidRPr="00550EA1">
        <w:tab/>
        <w:t xml:space="preserve">zamiany obligacji </w:t>
      </w:r>
      <w:r w:rsidR="00F57FB5">
        <w:t>kapitałowych na akcje emitenta.</w:t>
      </w:r>
    </w:p>
    <w:p w14:paraId="43E60E96" w14:textId="77777777" w:rsidR="00E77B8A" w:rsidRPr="00550EA1" w:rsidRDefault="00E77B8A" w:rsidP="00E77B8A">
      <w:pPr>
        <w:pStyle w:val="ZUSTzmustartykuempunktem"/>
      </w:pPr>
      <w:r w:rsidRPr="00550EA1">
        <w:t>2. Emitent obligacji kapitałowych będący:</w:t>
      </w:r>
    </w:p>
    <w:p w14:paraId="6BCA6E60" w14:textId="383D779B" w:rsidR="00E77B8A" w:rsidRPr="00550EA1" w:rsidRDefault="00F57FB5" w:rsidP="00E77B8A">
      <w:pPr>
        <w:pStyle w:val="ZPKTzmpktartykuempunktem"/>
      </w:pPr>
      <w:r>
        <w:t>1)</w:t>
      </w:r>
      <w:r>
        <w:tab/>
        <w:t>bankiem spółdzielczym,</w:t>
      </w:r>
    </w:p>
    <w:p w14:paraId="4FF94991" w14:textId="08B52169" w:rsidR="00E77B8A" w:rsidRPr="00550EA1" w:rsidRDefault="00E77B8A" w:rsidP="00E77B8A">
      <w:pPr>
        <w:pStyle w:val="ZPKTzmpktartykuempunktem"/>
      </w:pPr>
      <w:r w:rsidRPr="00550EA1">
        <w:t>2)</w:t>
      </w:r>
      <w:r w:rsidRPr="00550EA1">
        <w:tab/>
        <w:t>domem maklerskim w formie spółki z </w:t>
      </w:r>
      <w:r w:rsidR="00F57FB5">
        <w:t>ograniczoną odpowiedzialnością,</w:t>
      </w:r>
    </w:p>
    <w:p w14:paraId="298820B6" w14:textId="5BD19E12" w:rsidR="00E77B8A" w:rsidRPr="00550EA1" w:rsidRDefault="00F57FB5" w:rsidP="00E77B8A">
      <w:pPr>
        <w:pStyle w:val="ZPKTzmpktartykuempunktem"/>
      </w:pPr>
      <w:r>
        <w:t>3)</w:t>
      </w:r>
      <w:r>
        <w:tab/>
        <w:t>bankiem państwowym</w:t>
      </w:r>
    </w:p>
    <w:p w14:paraId="665BA235" w14:textId="5CCF001E" w:rsidR="00E77B8A" w:rsidRPr="00550EA1" w:rsidRDefault="00E77B8A" w:rsidP="00E77B8A">
      <w:pPr>
        <w:pStyle w:val="ZCZWSPPKTzmczciwsppktartykuempunktem"/>
      </w:pPr>
      <w:r w:rsidRPr="00550EA1">
        <w:t>–</w:t>
      </w:r>
      <w:r w:rsidR="00F57FB5">
        <w:t xml:space="preserve"> </w:t>
      </w:r>
      <w:r w:rsidRPr="00550EA1">
        <w:t xml:space="preserve">dokonuje </w:t>
      </w:r>
      <w:r w:rsidR="00DC03DE">
        <w:t xml:space="preserve">wyłącznie </w:t>
      </w:r>
      <w:r w:rsidRPr="00550EA1">
        <w:t>umorzenia</w:t>
      </w:r>
      <w:r w:rsidR="00DC03DE">
        <w:t xml:space="preserve">, o którym mowa w ust. 1 pkt 1. </w:t>
      </w:r>
    </w:p>
    <w:p w14:paraId="646ABF04" w14:textId="77777777" w:rsidR="00E77B8A" w:rsidRPr="00550EA1" w:rsidRDefault="00E77B8A" w:rsidP="00E77B8A">
      <w:pPr>
        <w:pStyle w:val="ZUSTzmustartykuempunktem"/>
      </w:pPr>
      <w:r w:rsidRPr="00550EA1">
        <w:t>3. Wysokość odpisu, o którym mowa w ust. 1 pkt 1, określa uchwała zarządu emitenta obligacji kapitałowych.</w:t>
      </w:r>
    </w:p>
    <w:p w14:paraId="6E2EEEA4" w14:textId="77777777" w:rsidR="00E77B8A" w:rsidRPr="00550EA1" w:rsidRDefault="00E77B8A" w:rsidP="00E77B8A">
      <w:pPr>
        <w:pStyle w:val="ZUSTzmustartykuempunktem"/>
      </w:pPr>
      <w:r w:rsidRPr="00550EA1">
        <w:t>4. Emitent obligacji kapitałowych niezwłocznie:</w:t>
      </w:r>
    </w:p>
    <w:p w14:paraId="198602E4" w14:textId="77777777" w:rsidR="00E77B8A" w:rsidRPr="00550EA1" w:rsidRDefault="00E77B8A" w:rsidP="00E77B8A">
      <w:pPr>
        <w:pStyle w:val="ZPKTzmpktartykuempunktem"/>
      </w:pPr>
      <w:r w:rsidRPr="00550EA1">
        <w:t>1)</w:t>
      </w:r>
      <w:r>
        <w:tab/>
      </w:r>
      <w:r w:rsidRPr="00550EA1">
        <w:t>informuje o podjęciu uchwały, o której mowa w ust. 3:</w:t>
      </w:r>
    </w:p>
    <w:p w14:paraId="45299B4D" w14:textId="77777777" w:rsidR="00E77B8A" w:rsidRPr="00550EA1" w:rsidRDefault="00E77B8A" w:rsidP="00E77B8A">
      <w:pPr>
        <w:pStyle w:val="ZLITwPKTzmlitwpktartykuempunktem"/>
      </w:pPr>
      <w:r w:rsidRPr="00550EA1">
        <w:t>a)</w:t>
      </w:r>
      <w:r>
        <w:tab/>
      </w:r>
      <w:r w:rsidRPr="00550EA1">
        <w:t>obligatariuszy na zasadach określonych w warunkach emisji tych obligacji,</w:t>
      </w:r>
    </w:p>
    <w:p w14:paraId="6837B4D5" w14:textId="77777777" w:rsidR="00E77B8A" w:rsidRPr="00550EA1" w:rsidRDefault="00E77B8A" w:rsidP="00E77B8A">
      <w:pPr>
        <w:pStyle w:val="ZLITwPKTzmlitwpktartykuempunktem"/>
      </w:pPr>
      <w:r w:rsidRPr="00550EA1">
        <w:t>b)</w:t>
      </w:r>
      <w:r>
        <w:tab/>
      </w:r>
      <w:r w:rsidRPr="00550EA1">
        <w:t xml:space="preserve">Krajowy Depozyt Papierów Wartościowych Spółkę Akcyjną albo podmiot prowadzący </w:t>
      </w:r>
      <w:r w:rsidR="00DC03DE">
        <w:t>ewidencj</w:t>
      </w:r>
      <w:r w:rsidR="006949B5">
        <w:t>ę</w:t>
      </w:r>
      <w:r w:rsidR="00DC03DE">
        <w:t xml:space="preserve"> osób uprawnionych z papierów wartościowych</w:t>
      </w:r>
      <w:r w:rsidRPr="00550EA1">
        <w:t xml:space="preserve"> </w:t>
      </w:r>
      <w:r w:rsidR="006949B5" w:rsidRPr="006949B5">
        <w:t xml:space="preserve">albo </w:t>
      </w:r>
      <w:r w:rsidR="006949B5" w:rsidRPr="006949B5">
        <w:lastRenderedPageBreak/>
        <w:t xml:space="preserve">rejestr osób uprawnionych z obligacji kapitałowych </w:t>
      </w:r>
      <w:r w:rsidRPr="00550EA1">
        <w:t xml:space="preserve">i przekazuje mu odpis uchwały w zakresie niezbędnym do ujawnienia umorzenia </w:t>
      </w:r>
      <w:r w:rsidR="00171569">
        <w:t>obligacji</w:t>
      </w:r>
      <w:r w:rsidR="00171569" w:rsidRPr="00550EA1">
        <w:t xml:space="preserve"> </w:t>
      </w:r>
      <w:r w:rsidRPr="00550EA1">
        <w:t xml:space="preserve">w depozycie papierów wartościowych albo w </w:t>
      </w:r>
      <w:r w:rsidR="00DC03DE">
        <w:t>tej ewidencji</w:t>
      </w:r>
      <w:r w:rsidR="006949B5">
        <w:t xml:space="preserve"> albo </w:t>
      </w:r>
      <w:r w:rsidR="00287E2C">
        <w:t xml:space="preserve">w </w:t>
      </w:r>
      <w:r w:rsidR="006949B5">
        <w:t>tym rejestrze</w:t>
      </w:r>
      <w:r w:rsidRPr="00550EA1">
        <w:t>;</w:t>
      </w:r>
    </w:p>
    <w:p w14:paraId="3C2143BE" w14:textId="77777777" w:rsidR="00E77B8A" w:rsidRPr="00550EA1" w:rsidRDefault="00E77B8A" w:rsidP="00E77B8A">
      <w:pPr>
        <w:pStyle w:val="ZPKTzmpktartykuempunktem"/>
      </w:pPr>
      <w:r w:rsidRPr="00550EA1">
        <w:t>2)</w:t>
      </w:r>
      <w:r>
        <w:tab/>
      </w:r>
      <w:r w:rsidRPr="00550EA1">
        <w:t>udostępnia na swojej stronie internetowej informację o wystąpieniu zdarzenia inicjującego, o którym mowa w art. 54 ust. 1 rozporządzenia nr 575/2013.</w:t>
      </w:r>
    </w:p>
    <w:p w14:paraId="6330AD3B" w14:textId="77777777" w:rsidR="00E77B8A" w:rsidRPr="00550EA1" w:rsidRDefault="00E77B8A" w:rsidP="00E77B8A">
      <w:pPr>
        <w:pStyle w:val="ZARTzmartartykuempunktem"/>
      </w:pPr>
      <w:r w:rsidRPr="00550EA1">
        <w:t xml:space="preserve">Art. </w:t>
      </w:r>
      <w:r w:rsidR="00FE3ECD" w:rsidRPr="00550EA1">
        <w:t>27</w:t>
      </w:r>
      <w:r w:rsidR="003B7DAB">
        <w:t>l</w:t>
      </w:r>
      <w:r w:rsidRPr="00550EA1">
        <w:t xml:space="preserve">. 1. W przypadku wystąpienia określonego w warunkach emisji zdarzenia inicjującego, o którym mowa w art. 71 ust. 8 rozporządzenia delegowanego Komisji (UE) 2015/35, emitent obligacji kapitałowych, o którym mowa w art. </w:t>
      </w:r>
      <w:r w:rsidR="00DC03DE" w:rsidRPr="00550EA1">
        <w:t>27</w:t>
      </w:r>
      <w:r w:rsidR="00DC03DE">
        <w:t>a</w:t>
      </w:r>
      <w:r w:rsidR="00DC03DE" w:rsidRPr="00550EA1">
        <w:t xml:space="preserve"> </w:t>
      </w:r>
      <w:r w:rsidRPr="00550EA1">
        <w:t xml:space="preserve">pkt </w:t>
      </w:r>
      <w:r w:rsidR="00DC03DE">
        <w:t>2 lit. a</w:t>
      </w:r>
      <w:r w:rsidRPr="00550EA1">
        <w:t>:</w:t>
      </w:r>
    </w:p>
    <w:p w14:paraId="5D72AF23" w14:textId="77777777" w:rsidR="00E77B8A" w:rsidRPr="00550EA1" w:rsidRDefault="00E77B8A" w:rsidP="00E77B8A">
      <w:pPr>
        <w:pStyle w:val="ZPKTzmpktartykuempunktem"/>
      </w:pPr>
      <w:r w:rsidRPr="00550EA1">
        <w:t>1)</w:t>
      </w:r>
      <w:r w:rsidRPr="00550EA1">
        <w:tab/>
        <w:t>dokonuje:</w:t>
      </w:r>
    </w:p>
    <w:p w14:paraId="13B5B17A" w14:textId="77777777" w:rsidR="00E77B8A" w:rsidRPr="00550EA1" w:rsidRDefault="00E77B8A" w:rsidP="00E77B8A">
      <w:pPr>
        <w:pStyle w:val="ZLITwPKTzmlitwpktartykuempunktem"/>
      </w:pPr>
      <w:r w:rsidRPr="00550EA1">
        <w:t>a)</w:t>
      </w:r>
      <w:r>
        <w:tab/>
      </w:r>
      <w:r w:rsidRPr="00550EA1">
        <w:t xml:space="preserve">odliczeń obniżających </w:t>
      </w:r>
      <w:r w:rsidR="00670E60" w:rsidRPr="00550EA1">
        <w:t xml:space="preserve">w całości albo w części </w:t>
      </w:r>
      <w:r w:rsidRPr="00550EA1">
        <w:t>wartość nominalną obligacji kapitałowej zgodnie z art. 71 ust. 5 i 5a rozporządzenia delegowanego Komisji (UE) 2015/35,</w:t>
      </w:r>
    </w:p>
    <w:p w14:paraId="3C664E0B" w14:textId="77777777" w:rsidR="00E77B8A" w:rsidRPr="00550EA1" w:rsidRDefault="00E77B8A" w:rsidP="00E77B8A">
      <w:pPr>
        <w:pStyle w:val="ZLITwPKTzmlitwpktartykuempunktem"/>
      </w:pPr>
      <w:r w:rsidRPr="00550EA1">
        <w:t>b)</w:t>
      </w:r>
      <w:r>
        <w:tab/>
      </w:r>
      <w:r w:rsidRPr="00550EA1">
        <w:t xml:space="preserve">zamiany obligacji kapitałowej na akcje emitenta zgodnie z art. 71 ust. 6 i 6a rozporządzenia delegowanego Komisji (UE) 2015/35 lub </w:t>
      </w:r>
    </w:p>
    <w:p w14:paraId="3BCCC2BB" w14:textId="77777777" w:rsidR="00E77B8A" w:rsidRPr="00550EA1" w:rsidRDefault="00E77B8A" w:rsidP="00E77B8A">
      <w:pPr>
        <w:pStyle w:val="ZPKTzmpktartykuempunktem"/>
      </w:pPr>
      <w:r w:rsidRPr="00550EA1">
        <w:t>2)</w:t>
      </w:r>
      <w:r w:rsidRPr="00550EA1">
        <w:tab/>
        <w:t>stosuje mechanizm pokrywania strat inny niż określony w pkt 1</w:t>
      </w:r>
      <w:r w:rsidR="00B35D30">
        <w:t>,</w:t>
      </w:r>
      <w:r w:rsidRPr="00550EA1">
        <w:t xml:space="preserve"> pozwalający na uzyskanie rezultatu równoważnego </w:t>
      </w:r>
      <w:r w:rsidR="00B35D30">
        <w:t>z</w:t>
      </w:r>
      <w:r w:rsidR="00B35D30" w:rsidRPr="00550EA1">
        <w:t xml:space="preserve"> rezultat</w:t>
      </w:r>
      <w:r w:rsidR="00B35D30">
        <w:t>ami</w:t>
      </w:r>
      <w:r w:rsidR="00B35D30" w:rsidRPr="00550EA1">
        <w:t xml:space="preserve"> </w:t>
      </w:r>
      <w:r w:rsidRPr="00550EA1">
        <w:t>mechanizmu pokrywania strat, o których mowa w ty</w:t>
      </w:r>
      <w:r w:rsidR="00A86E19">
        <w:t>m</w:t>
      </w:r>
      <w:r w:rsidRPr="00550EA1">
        <w:t xml:space="preserve"> p</w:t>
      </w:r>
      <w:r w:rsidR="00A86E19">
        <w:t>unkcie</w:t>
      </w:r>
      <w:r w:rsidRPr="00550EA1">
        <w:t>.</w:t>
      </w:r>
    </w:p>
    <w:p w14:paraId="39574565" w14:textId="77777777" w:rsidR="00E77B8A" w:rsidRPr="00550EA1" w:rsidRDefault="00E77B8A" w:rsidP="00E77B8A">
      <w:pPr>
        <w:pStyle w:val="ZUSTzmustartykuempunktem"/>
      </w:pPr>
      <w:r w:rsidRPr="00550EA1">
        <w:t xml:space="preserve">2. Emitent obligacji kapitałowych będący zakładem ubezpieczeń wykonującym działalność ubezpieczeniową w formie towarzystwa ubezpieczeń wzajemnych albo zakładem reasekuracji wykonującym działalność reasekuracyjną w formie towarzystwa reasekuracji wzajemnej stosuje </w:t>
      </w:r>
      <w:r w:rsidR="006949B5">
        <w:t xml:space="preserve">wyłącznie </w:t>
      </w:r>
      <w:r w:rsidRPr="00550EA1">
        <w:t xml:space="preserve">mechanizm pokrywania strat, o którym mowa w ust. 1 pkt 1 </w:t>
      </w:r>
      <w:r>
        <w:t xml:space="preserve">lit. a </w:t>
      </w:r>
      <w:r w:rsidRPr="00550EA1">
        <w:t xml:space="preserve">albo </w:t>
      </w:r>
      <w:r>
        <w:t>pkt 2</w:t>
      </w:r>
      <w:r w:rsidRPr="00550EA1">
        <w:t>.</w:t>
      </w:r>
    </w:p>
    <w:p w14:paraId="640DF5C7" w14:textId="77777777" w:rsidR="00E77B8A" w:rsidRPr="00550EA1" w:rsidRDefault="00E77B8A" w:rsidP="00E77B8A">
      <w:pPr>
        <w:pStyle w:val="ZUSTzmustartykuempunktem"/>
      </w:pPr>
      <w:r w:rsidRPr="00550EA1">
        <w:t>3. Wysokość odliczeń, o których mowa w ust. 1 pkt 1, określa uchwała zarządu emitenta obligacji kapitałowych.</w:t>
      </w:r>
    </w:p>
    <w:p w14:paraId="069AB514" w14:textId="77777777" w:rsidR="00E77B8A" w:rsidRDefault="00E77B8A" w:rsidP="00E77B8A">
      <w:pPr>
        <w:pStyle w:val="ZUSTzmustartykuempunktem"/>
      </w:pPr>
      <w:r w:rsidRPr="00550EA1">
        <w:t>4. Emitent obligacji kapitałowych niezwłocznie</w:t>
      </w:r>
      <w:r>
        <w:t>:</w:t>
      </w:r>
    </w:p>
    <w:p w14:paraId="78217550" w14:textId="77777777" w:rsidR="00E77B8A" w:rsidRDefault="00E77B8A" w:rsidP="00E77B8A">
      <w:pPr>
        <w:pStyle w:val="ZPKTzmpktartykuempunktem"/>
      </w:pPr>
      <w:r>
        <w:t>1)</w:t>
      </w:r>
      <w:r>
        <w:tab/>
        <w:t>informuje o podjęciu uchwały, o której mowa w ust. 3:</w:t>
      </w:r>
    </w:p>
    <w:p w14:paraId="369E6EFB" w14:textId="77777777" w:rsidR="00E77B8A" w:rsidRDefault="00E77B8A" w:rsidP="00E77B8A">
      <w:pPr>
        <w:pStyle w:val="ZLITwPKTzmlitwpktartykuempunktem"/>
      </w:pPr>
      <w:r>
        <w:t>a)</w:t>
      </w:r>
      <w:r>
        <w:tab/>
        <w:t>obligatariuszy na zasadach określonych w warunkach emisji tych obligacji,</w:t>
      </w:r>
    </w:p>
    <w:p w14:paraId="771462D4" w14:textId="422E1326" w:rsidR="00E77B8A" w:rsidRDefault="00E77B8A" w:rsidP="00E77B8A">
      <w:pPr>
        <w:pStyle w:val="ZLITwPKTzmlitwpktartykuempunktem"/>
      </w:pPr>
      <w:r>
        <w:t>b)</w:t>
      </w:r>
      <w:r>
        <w:tab/>
        <w:t xml:space="preserve">Krajowy Depozyt Papierów Wartościowych Spółkę Akcyjną albo podmiot prowadzący </w:t>
      </w:r>
      <w:r w:rsidR="006949B5" w:rsidRPr="006949B5">
        <w:t>ewidencj</w:t>
      </w:r>
      <w:r w:rsidR="006949B5">
        <w:t>ę</w:t>
      </w:r>
      <w:r w:rsidR="006949B5" w:rsidRPr="006949B5">
        <w:t xml:space="preserve"> osób uprawnionych z papierów wartościowych </w:t>
      </w:r>
      <w:r w:rsidR="006949B5">
        <w:t xml:space="preserve">albo rejestr osób uprawnionych z obligacji kapitałowych </w:t>
      </w:r>
      <w:r>
        <w:t xml:space="preserve">i przekazuje mu odpis uchwały w zakresie niezbędnym do ujawnienia </w:t>
      </w:r>
      <w:r w:rsidR="003C4E75">
        <w:t xml:space="preserve">odliczeń obniżających wartość nominalną </w:t>
      </w:r>
      <w:r w:rsidR="00171569">
        <w:t xml:space="preserve">obligacji </w:t>
      </w:r>
      <w:r>
        <w:t xml:space="preserve">w depozycie papierów wartościowych albo w </w:t>
      </w:r>
      <w:r w:rsidR="006949B5">
        <w:t xml:space="preserve">tej ewidencji albo </w:t>
      </w:r>
      <w:r w:rsidR="00287E2C">
        <w:t xml:space="preserve">w </w:t>
      </w:r>
      <w:r w:rsidR="006949B5">
        <w:t>tym rejestrze</w:t>
      </w:r>
      <w:r>
        <w:t>;</w:t>
      </w:r>
      <w:r w:rsidRPr="00550EA1">
        <w:t xml:space="preserve"> </w:t>
      </w:r>
    </w:p>
    <w:p w14:paraId="64206270" w14:textId="7AE3B7F9" w:rsidR="00E77B8A" w:rsidRPr="00550EA1" w:rsidRDefault="00F57FB5" w:rsidP="00E77B8A">
      <w:pPr>
        <w:pStyle w:val="ZPKTzmpktartykuempunktem"/>
      </w:pPr>
      <w:r>
        <w:lastRenderedPageBreak/>
        <w:t>2)</w:t>
      </w:r>
      <w:r w:rsidR="00E77B8A">
        <w:tab/>
      </w:r>
      <w:r w:rsidR="00E77B8A" w:rsidRPr="00550EA1">
        <w:t>udostępnia na swojej stronie internetowej informację o wystąpieniu zdarzenia inicjującego, o którym mowa w art. 71 ust. 8 rozporządzenia delegowanego Komisji (UE) 2015/35.</w:t>
      </w:r>
    </w:p>
    <w:p w14:paraId="496D539B" w14:textId="77777777" w:rsidR="00E77B8A" w:rsidRPr="00550EA1" w:rsidRDefault="00E77B8A" w:rsidP="00E77B8A">
      <w:pPr>
        <w:pStyle w:val="ZARTzmartartykuempunktem"/>
      </w:pPr>
      <w:r w:rsidRPr="00550EA1">
        <w:t xml:space="preserve">Art. </w:t>
      </w:r>
      <w:r w:rsidR="00D13553" w:rsidRPr="00550EA1">
        <w:t>27</w:t>
      </w:r>
      <w:r w:rsidR="003B7DAB">
        <w:t>m</w:t>
      </w:r>
      <w:r w:rsidRPr="00550EA1">
        <w:t>. W przypadku gdy warunki emisji obligacji kapitałowych, o których mowa w art. 27a:</w:t>
      </w:r>
    </w:p>
    <w:p w14:paraId="022D30E3" w14:textId="7CA1605C" w:rsidR="00E77B8A" w:rsidRPr="00550EA1" w:rsidRDefault="00E77B8A" w:rsidP="00E77B8A">
      <w:pPr>
        <w:pStyle w:val="ZPKTzmpktartykuempunktem"/>
      </w:pPr>
      <w:r w:rsidRPr="00550EA1">
        <w:t>1)</w:t>
      </w:r>
      <w:r w:rsidRPr="00550EA1">
        <w:tab/>
        <w:t>pkt 1, przewidują możliwość ich umorzenia</w:t>
      </w:r>
      <w:r w:rsidR="006949B5">
        <w:t xml:space="preserve"> </w:t>
      </w:r>
      <w:r w:rsidR="006949B5" w:rsidRPr="006949B5">
        <w:t xml:space="preserve">w formie odpisu trwałego albo odpisu tymczasowego, obniżających </w:t>
      </w:r>
      <w:r w:rsidR="006949B5">
        <w:t xml:space="preserve">w całości albo w części </w:t>
      </w:r>
      <w:r w:rsidR="006949B5" w:rsidRPr="006949B5">
        <w:t>wartość nominalną obligacji kapitałowej</w:t>
      </w:r>
      <w:r w:rsidRPr="00550EA1">
        <w:t>,</w:t>
      </w:r>
    </w:p>
    <w:p w14:paraId="1AB92432" w14:textId="77777777" w:rsidR="00E77B8A" w:rsidRPr="00550EA1" w:rsidRDefault="00E77B8A" w:rsidP="00E77B8A">
      <w:pPr>
        <w:pStyle w:val="ZPKTzmpktartykuempunktem"/>
      </w:pPr>
      <w:r w:rsidRPr="00550EA1">
        <w:t>2)</w:t>
      </w:r>
      <w:r w:rsidRPr="00550EA1">
        <w:tab/>
        <w:t xml:space="preserve">pkt 2 lit. a, przewidują możliwość dokonania odliczeń obniżających </w:t>
      </w:r>
      <w:r w:rsidR="006949B5" w:rsidRPr="006949B5">
        <w:t xml:space="preserve">w całości albo w części </w:t>
      </w:r>
      <w:r w:rsidRPr="00550EA1">
        <w:t xml:space="preserve">wartość obligacji kapitałowej albo zastosowania mechanizmu pokrywania strat, o którym mowa w art. 27h ust. 1 pkt 2 lit. b </w:t>
      </w:r>
      <w:proofErr w:type="spellStart"/>
      <w:r w:rsidRPr="00550EA1">
        <w:t>tiret</w:t>
      </w:r>
      <w:proofErr w:type="spellEnd"/>
      <w:r w:rsidRPr="00550EA1">
        <w:t xml:space="preserve"> trzecie</w:t>
      </w:r>
    </w:p>
    <w:p w14:paraId="4BAE60B1" w14:textId="199D13D9" w:rsidR="00E77B8A" w:rsidRPr="00550EA1" w:rsidRDefault="00E77B8A" w:rsidP="00E77B8A">
      <w:pPr>
        <w:pStyle w:val="ZCZWSPPKTzmczciwsppktartykuempunktem"/>
      </w:pPr>
      <w:r w:rsidRPr="00550EA1">
        <w:t>–</w:t>
      </w:r>
      <w:r w:rsidR="00F57FB5">
        <w:t xml:space="preserve"> </w:t>
      </w:r>
      <w:r w:rsidRPr="00550EA1">
        <w:t xml:space="preserve">emisja </w:t>
      </w:r>
      <w:r w:rsidR="00D00259">
        <w:t xml:space="preserve">tych obligacji </w:t>
      </w:r>
      <w:r w:rsidRPr="00550EA1">
        <w:t>wymaga podjęcia uchwały przez zarząd emitenta i wyrażenia przez radę nadzorczą emitenta zgody na dokonanie takiej emisji</w:t>
      </w:r>
      <w:r>
        <w:t xml:space="preserve">, </w:t>
      </w:r>
      <w:r w:rsidRPr="00DC4DF2">
        <w:t>a w przypadku emitenta będącego zakładem ubezpiecz</w:t>
      </w:r>
      <w:r>
        <w:t xml:space="preserve">eń albo zakładem reasekuracji, </w:t>
      </w:r>
      <w:r w:rsidRPr="00DC4DF2">
        <w:t>wykonującym</w:t>
      </w:r>
      <w:r w:rsidR="00B35D30">
        <w:t>i</w:t>
      </w:r>
      <w:r w:rsidRPr="00DC4DF2">
        <w:t xml:space="preserve"> działalność w formie spółki europejskiej, w której przyjęto system monistyczny – podjęcia uchwały przez radę administrującą.</w:t>
      </w:r>
    </w:p>
    <w:p w14:paraId="7BC03E90" w14:textId="77777777" w:rsidR="00E77B8A" w:rsidRPr="00550EA1" w:rsidRDefault="00E77B8A" w:rsidP="00E77B8A">
      <w:pPr>
        <w:pStyle w:val="ZARTzmartartykuempunktem"/>
      </w:pPr>
      <w:r w:rsidRPr="00550EA1">
        <w:t xml:space="preserve">Art. </w:t>
      </w:r>
      <w:r w:rsidR="00D13553" w:rsidRPr="00550EA1">
        <w:t>27</w:t>
      </w:r>
      <w:r w:rsidR="003B7DAB">
        <w:t>n</w:t>
      </w:r>
      <w:r w:rsidRPr="00550EA1">
        <w:t xml:space="preserve">. 1. Emisja obligacji kapitałowych, które w przypadku wystąpienia zdarzenia inicjującego, o którym mowa </w:t>
      </w:r>
      <w:r w:rsidR="00D00259">
        <w:t xml:space="preserve">odpowiednio </w:t>
      </w:r>
      <w:r w:rsidRPr="00550EA1">
        <w:t>w art. 54 ust. 1 rozporządzenia nr 575/2013 albo art. 71 ust. 8 rozporządzenia delegowanego Komisji (UE) 2015/35, podlegają zamianie na akcje emitenta, wymaga uchwały walnego zgromadzenia emitenta podjętej większością trzech czwartych głosów.</w:t>
      </w:r>
    </w:p>
    <w:p w14:paraId="192D1978" w14:textId="77777777" w:rsidR="00E77B8A" w:rsidRPr="00550EA1" w:rsidRDefault="00E77B8A" w:rsidP="00E77B8A">
      <w:pPr>
        <w:pStyle w:val="ZUSTzmustartykuempunktem"/>
      </w:pPr>
      <w:r w:rsidRPr="00550EA1">
        <w:t>2. Walne zgromadzenie</w:t>
      </w:r>
      <w:r>
        <w:t xml:space="preserve"> emitenta</w:t>
      </w:r>
      <w:r w:rsidR="00B35D30" w:rsidRPr="00B35D30">
        <w:t xml:space="preserve"> </w:t>
      </w:r>
      <w:r w:rsidR="00B35D30" w:rsidRPr="00550EA1">
        <w:t>określa</w:t>
      </w:r>
      <w:r>
        <w:t>,</w:t>
      </w:r>
      <w:r w:rsidRPr="00550EA1">
        <w:t xml:space="preserve"> w </w:t>
      </w:r>
      <w:r>
        <w:t xml:space="preserve">drodze </w:t>
      </w:r>
      <w:r w:rsidRPr="00550EA1">
        <w:t>uchwa</w:t>
      </w:r>
      <w:r>
        <w:t>ły,</w:t>
      </w:r>
      <w:r w:rsidRPr="00550EA1">
        <w:t xml:space="preserve"> w szczególności:</w:t>
      </w:r>
    </w:p>
    <w:p w14:paraId="7236CD82" w14:textId="74D72156" w:rsidR="00E77B8A" w:rsidRPr="00550EA1" w:rsidRDefault="00E77B8A" w:rsidP="00E77B8A">
      <w:pPr>
        <w:pStyle w:val="ZPKTzmpktartykuempunktem"/>
      </w:pPr>
      <w:r w:rsidRPr="00550EA1">
        <w:t>1)</w:t>
      </w:r>
      <w:r w:rsidRPr="00550EA1">
        <w:tab/>
        <w:t>maksymalną wielkość i walutę emisji</w:t>
      </w:r>
      <w:r w:rsidR="003B7DAB">
        <w:t xml:space="preserve"> obligacji kapitałowych</w:t>
      </w:r>
      <w:r w:rsidR="00F57FB5">
        <w:t>;</w:t>
      </w:r>
    </w:p>
    <w:p w14:paraId="3B76E7EB" w14:textId="77777777" w:rsidR="00E77B8A" w:rsidRPr="00550EA1" w:rsidRDefault="00E77B8A" w:rsidP="00E77B8A">
      <w:pPr>
        <w:pStyle w:val="ZPKTzmpktartykuempunktem"/>
      </w:pPr>
      <w:r w:rsidRPr="00550EA1">
        <w:t>2)</w:t>
      </w:r>
      <w:r w:rsidRPr="00550EA1">
        <w:tab/>
        <w:t xml:space="preserve">opis zdarzenia inicjującego, o którym mowa </w:t>
      </w:r>
      <w:r w:rsidR="00D00259">
        <w:t xml:space="preserve">odpowiednio </w:t>
      </w:r>
      <w:r w:rsidRPr="00550EA1">
        <w:t>w art. 54 ust. 1 rozporządzenia nr 575/2013 albo art. 71 ust. 8 rozporządzenia delegowanego Komisji (UE) 2015/35;</w:t>
      </w:r>
    </w:p>
    <w:p w14:paraId="5BABE73B" w14:textId="7AED6230" w:rsidR="00E77B8A" w:rsidRPr="00550EA1" w:rsidRDefault="00E77B8A" w:rsidP="00E77B8A">
      <w:pPr>
        <w:pStyle w:val="ZPKTzmpktartykuempunktem"/>
      </w:pPr>
      <w:r w:rsidRPr="00550EA1">
        <w:t>3)</w:t>
      </w:r>
      <w:r w:rsidRPr="00550EA1">
        <w:tab/>
        <w:t>maksymalną wysokość podwyższenia kapitału zakładowego w przypadku zamiany obligacji kapitałowych na akcje</w:t>
      </w:r>
      <w:r>
        <w:t xml:space="preserve"> emitenta</w:t>
      </w:r>
      <w:r w:rsidR="00F57FB5">
        <w:t>;</w:t>
      </w:r>
    </w:p>
    <w:p w14:paraId="6CD2997F" w14:textId="556E9976" w:rsidR="00E77B8A" w:rsidRPr="00550EA1" w:rsidRDefault="00E77B8A" w:rsidP="00E77B8A">
      <w:pPr>
        <w:pStyle w:val="ZPKTzmpktartykuempunktem"/>
      </w:pPr>
      <w:r w:rsidRPr="00550EA1">
        <w:t>4)</w:t>
      </w:r>
      <w:r w:rsidRPr="00550EA1">
        <w:tab/>
        <w:t>sposób przeliczenia obligacji kapitałowych na akcje</w:t>
      </w:r>
      <w:r>
        <w:t xml:space="preserve"> emitenta</w:t>
      </w:r>
      <w:r w:rsidRPr="00550EA1">
        <w:t xml:space="preserve">, w tym mechanizm ustalenia ceny akcji </w:t>
      </w:r>
      <w:r>
        <w:t xml:space="preserve">emitenta </w:t>
      </w:r>
      <w:r w:rsidRPr="00550EA1">
        <w:t>oraz współczynnik zamiany obligacji kapitałowych na akcje</w:t>
      </w:r>
      <w:r>
        <w:t xml:space="preserve"> emitenta</w:t>
      </w:r>
      <w:r w:rsidR="00F57FB5">
        <w:t>;</w:t>
      </w:r>
    </w:p>
    <w:p w14:paraId="66579FE2" w14:textId="77777777" w:rsidR="00E77B8A" w:rsidRPr="00550EA1" w:rsidRDefault="00E77B8A" w:rsidP="00E77B8A">
      <w:pPr>
        <w:pStyle w:val="ZPKTzmpktartykuempunktem"/>
      </w:pPr>
      <w:r w:rsidRPr="00550EA1">
        <w:t>5)</w:t>
      </w:r>
      <w:r w:rsidRPr="00550EA1">
        <w:tab/>
      </w:r>
      <w:r>
        <w:t>rodzaj akcji emitenta przyznawanych w </w:t>
      </w:r>
      <w:r w:rsidRPr="00550EA1">
        <w:t>zamian za obligacje kapitałowe;</w:t>
      </w:r>
    </w:p>
    <w:p w14:paraId="4A9D9FF4" w14:textId="77777777" w:rsidR="00E77B8A" w:rsidRPr="00550EA1" w:rsidRDefault="00E77B8A" w:rsidP="00E77B8A">
      <w:pPr>
        <w:pStyle w:val="ZPKTzmpktartykuempunktem"/>
      </w:pPr>
      <w:r w:rsidRPr="00550EA1">
        <w:lastRenderedPageBreak/>
        <w:t>6)</w:t>
      </w:r>
      <w:r w:rsidRPr="00550EA1">
        <w:tab/>
        <w:t xml:space="preserve">sposób postępowania w przypadku przekształcenia, podziału, połączenia lub likwidacji emitenta lub zmiany wartości nominalnej akcji </w:t>
      </w:r>
      <w:r>
        <w:t xml:space="preserve">emitenta </w:t>
      </w:r>
      <w:r w:rsidRPr="00550EA1">
        <w:t>przed dniem wystąpienia zdarzenia inicjującego.</w:t>
      </w:r>
    </w:p>
    <w:p w14:paraId="1C0E4157" w14:textId="14E376C7" w:rsidR="00E77B8A" w:rsidRPr="00550EA1" w:rsidRDefault="00E77B8A" w:rsidP="00E77B8A">
      <w:pPr>
        <w:pStyle w:val="ZUSTzmustartykuempunktem"/>
      </w:pPr>
      <w:r w:rsidRPr="00550EA1">
        <w:t>3. Uchwała, o której mowa w ust. 1, może zawierać upoważnienie dla zarządu emitenta do określenia warunków emisji obligacji kapitałowych innych niż wynikające z</w:t>
      </w:r>
      <w:r w:rsidR="00CD21C9">
        <w:t xml:space="preserve"> </w:t>
      </w:r>
      <w:r w:rsidRPr="00550EA1">
        <w:t>ust. 2, w szczególności wysokości oprocentowania –</w:t>
      </w:r>
      <w:r w:rsidR="00CD21C9">
        <w:t xml:space="preserve"> w przypadku obligacji o stałym </w:t>
      </w:r>
      <w:r w:rsidRPr="00550EA1">
        <w:t>oprocentowaniu albo wysokości marży – w</w:t>
      </w:r>
      <w:r w:rsidR="00CD21C9">
        <w:t xml:space="preserve"> przypadku obligacji o zmiennym </w:t>
      </w:r>
      <w:r w:rsidRPr="00550EA1">
        <w:t>oprocentowaniu.</w:t>
      </w:r>
    </w:p>
    <w:p w14:paraId="69ED5715" w14:textId="77777777" w:rsidR="00E77B8A" w:rsidRPr="00550EA1" w:rsidRDefault="00E77B8A" w:rsidP="00E77B8A">
      <w:pPr>
        <w:pStyle w:val="ZARTzmartartykuempunktem"/>
      </w:pPr>
      <w:r w:rsidRPr="00550EA1">
        <w:t xml:space="preserve">Art. </w:t>
      </w:r>
      <w:r w:rsidR="003B7DAB" w:rsidRPr="00550EA1">
        <w:t>27</w:t>
      </w:r>
      <w:r w:rsidR="003B7DAB">
        <w:t>o</w:t>
      </w:r>
      <w:r w:rsidRPr="00550EA1">
        <w:t xml:space="preserve">. Do obligacji kapitałowych nie stosuje się art. 28–31, art. 36, art. 74 ust. 2–6 oraz art. 76 ust. 2 i 3.”; </w:t>
      </w:r>
    </w:p>
    <w:p w14:paraId="5132AE79" w14:textId="77777777" w:rsidR="00E77B8A" w:rsidRPr="00550EA1" w:rsidRDefault="00E77B8A" w:rsidP="00E77B8A">
      <w:pPr>
        <w:pStyle w:val="PKTpunkt"/>
      </w:pPr>
      <w:r w:rsidRPr="00550EA1">
        <w:t>3)</w:t>
      </w:r>
      <w:r>
        <w:tab/>
      </w:r>
      <w:r w:rsidRPr="00550EA1">
        <w:t>w art. 57 w ust. 1 zdanie drugie otrzymuje brzmienie:</w:t>
      </w:r>
    </w:p>
    <w:p w14:paraId="205C3CBD" w14:textId="77777777" w:rsidR="00E77B8A" w:rsidRPr="00550EA1" w:rsidRDefault="00E77B8A" w:rsidP="004337E2">
      <w:pPr>
        <w:pStyle w:val="ZCZWSPPKTzmczciwsppktartykuempunktem"/>
      </w:pPr>
      <w:r w:rsidRPr="00550EA1">
        <w:t>„Udzielenie i odwołanie pełnomocnictwa wymagają</w:t>
      </w:r>
      <w:r>
        <w:t xml:space="preserve"> formy</w:t>
      </w:r>
      <w:r w:rsidRPr="00550EA1">
        <w:t xml:space="preserve"> pisemnej lub elektronicznej pod rygorem nieważności.”; </w:t>
      </w:r>
    </w:p>
    <w:p w14:paraId="0D92DDE7" w14:textId="77777777" w:rsidR="00E77B8A" w:rsidRPr="00550EA1" w:rsidRDefault="00E77B8A" w:rsidP="00E77B8A">
      <w:pPr>
        <w:pStyle w:val="PKTpunkt"/>
      </w:pPr>
      <w:r w:rsidRPr="00550EA1">
        <w:t>4)</w:t>
      </w:r>
      <w:r w:rsidRPr="00550EA1">
        <w:tab/>
        <w:t>w art. 74 ust. 7 i 8 otrzymują brzmienie:</w:t>
      </w:r>
    </w:p>
    <w:p w14:paraId="5657A615" w14:textId="77777777" w:rsidR="00E77B8A" w:rsidRPr="00550EA1" w:rsidRDefault="00E77B8A" w:rsidP="00E77B8A">
      <w:pPr>
        <w:pStyle w:val="ZUSTzmustartykuempunktem"/>
      </w:pPr>
      <w:r w:rsidRPr="00550EA1">
        <w:t xml:space="preserve">„7. Jeżeli obligacje inne niż obligacje kapitałowe zostały wyemitowane w celu ich zakwalifikowania jako składniki funduszy własnych zgodnie z przepisami rozporządzenia nr 575/2013 i </w:t>
      </w:r>
      <w:r>
        <w:t xml:space="preserve">zostały </w:t>
      </w:r>
      <w:r w:rsidRPr="00550EA1">
        <w:t>zaliczone do tych funduszy, przepisu ust. 2 nie stosuje się.</w:t>
      </w:r>
    </w:p>
    <w:p w14:paraId="7B8B522F" w14:textId="77777777" w:rsidR="00E77B8A" w:rsidRPr="00550EA1" w:rsidRDefault="00E77B8A" w:rsidP="00E77B8A">
      <w:pPr>
        <w:pStyle w:val="ZUSTzmustartykuempunktem"/>
      </w:pPr>
      <w:r w:rsidRPr="00550EA1">
        <w:t xml:space="preserve">8. Jeżeli obligacje inne niż obligacje kapitałowe zostały wyemitowane w celu ich zakwalifikowania jako pozycje środków własnych zgodnie z przepisami rozporządzenia delegowanego Komisji (UE) 2015/35 i </w:t>
      </w:r>
      <w:r>
        <w:t xml:space="preserve">zostały </w:t>
      </w:r>
      <w:r w:rsidRPr="00550EA1">
        <w:t>zaliczone do tych środków, przepisu ust. 2 nie stosuje się.”;</w:t>
      </w:r>
    </w:p>
    <w:p w14:paraId="2ADCDE1F" w14:textId="77777777" w:rsidR="00E77B8A" w:rsidRPr="00A778AB" w:rsidRDefault="00E77B8A" w:rsidP="00E77B8A">
      <w:pPr>
        <w:pStyle w:val="PKTpunkt"/>
      </w:pPr>
      <w:r w:rsidRPr="00550EA1">
        <w:t>5)</w:t>
      </w:r>
      <w:r w:rsidRPr="00550EA1">
        <w:tab/>
      </w:r>
      <w:r w:rsidRPr="00A778AB">
        <w:t>po art. 74 dodaje się art. 74a–74c w brzmieniu:</w:t>
      </w:r>
    </w:p>
    <w:p w14:paraId="76420747" w14:textId="15B53F49" w:rsidR="00E77B8A" w:rsidRPr="00A778AB" w:rsidRDefault="00E77B8A" w:rsidP="00E77B8A">
      <w:pPr>
        <w:pStyle w:val="ZARTzmartartykuempunktem"/>
      </w:pPr>
      <w:r w:rsidRPr="00A778AB">
        <w:t>„Art. 74a. 1. Obligacje kapitałowe podlegają wykupowi w przypadku gdy ich emitent:</w:t>
      </w:r>
    </w:p>
    <w:p w14:paraId="5E1E1B96" w14:textId="77777777" w:rsidR="00E77B8A" w:rsidRPr="00A778AB" w:rsidRDefault="00E77B8A" w:rsidP="00E77B8A">
      <w:pPr>
        <w:pStyle w:val="ZPKTzmpktartykuempunktem"/>
      </w:pPr>
      <w:r w:rsidRPr="00A778AB">
        <w:t>1)</w:t>
      </w:r>
      <w:r w:rsidRPr="00A778AB">
        <w:tab/>
        <w:t>zastrzegł prawo wykupu obligacji kapitałowych w warunkach emisji oraz</w:t>
      </w:r>
    </w:p>
    <w:p w14:paraId="44153FCE" w14:textId="77777777" w:rsidR="00E77B8A" w:rsidRPr="00A778AB" w:rsidRDefault="00E77B8A" w:rsidP="00E77B8A">
      <w:pPr>
        <w:pStyle w:val="ZPKTzmpktartykuempunktem"/>
      </w:pPr>
      <w:r w:rsidRPr="00A778AB">
        <w:t>2)</w:t>
      </w:r>
      <w:r w:rsidRPr="00A778AB">
        <w:tab/>
        <w:t>uzyskał zezwolenie Komisji Nadzoru Finansowego na wykup obligacji kapitałowych nie wcześniej niż po upływie:</w:t>
      </w:r>
    </w:p>
    <w:p w14:paraId="7E3D9467" w14:textId="6014F098" w:rsidR="00E77B8A" w:rsidRPr="00A778AB" w:rsidRDefault="00E77B8A" w:rsidP="00E77B8A">
      <w:pPr>
        <w:pStyle w:val="ZLITwPKTzmlitwpktartykuempunktem"/>
      </w:pPr>
      <w:r w:rsidRPr="00A778AB">
        <w:t>a)</w:t>
      </w:r>
      <w:r w:rsidRPr="00A778AB">
        <w:tab/>
        <w:t>w przypadku emitenta obligacji kapitałowych, o którym mowa w art. 27b pkt 1 i 2</w:t>
      </w:r>
      <w:r w:rsidR="00E3747D" w:rsidRPr="00550EA1">
        <w:t>–</w:t>
      </w:r>
      <w:r w:rsidRPr="00A778AB">
        <w:t>5 lat od dnia ich emisji zgodnie z art. 77 rozporządzenia nr 575/2013, z wyjątkiem przypadku określonego w art. 78 ust. 4 tego rozporządzenia,</w:t>
      </w:r>
    </w:p>
    <w:p w14:paraId="1B733A11" w14:textId="77777777" w:rsidR="00E77B8A" w:rsidRPr="00550EA1" w:rsidRDefault="00E77B8A" w:rsidP="00E77B8A">
      <w:pPr>
        <w:pStyle w:val="ZLITwPKTzmlitwpktartykuempunktem"/>
      </w:pPr>
      <w:r w:rsidRPr="00A778AB">
        <w:t>b)</w:t>
      </w:r>
      <w:r w:rsidRPr="00A778AB">
        <w:tab/>
        <w:t>w przypadku emitenta obligacji kapitałowych, o którym mowa w art. 27b pkt 3 i 4:</w:t>
      </w:r>
      <w:r w:rsidRPr="00550EA1">
        <w:t xml:space="preserve"> </w:t>
      </w:r>
    </w:p>
    <w:p w14:paraId="2E876163" w14:textId="3B44078C" w:rsidR="00E77B8A" w:rsidRPr="00550EA1" w:rsidRDefault="00E77B8A" w:rsidP="00E77B8A">
      <w:pPr>
        <w:pStyle w:val="ZTIRwPKTzmtirwpktartykuempunktem"/>
      </w:pPr>
      <w:r w:rsidRPr="00550EA1">
        <w:lastRenderedPageBreak/>
        <w:t>–</w:t>
      </w:r>
      <w:r w:rsidRPr="00550EA1">
        <w:tab/>
        <w:t>5 lat od dnia ich emisji zgodnie z art. 71 rozporządzenia delego</w:t>
      </w:r>
      <w:r w:rsidR="00F57FB5">
        <w:t xml:space="preserve">wanego Komisji (UE) 2015/35 – w </w:t>
      </w:r>
      <w:r w:rsidRPr="00550EA1">
        <w:t>przypadku, o którym mowa w art. 27a pkt 2 lit. a,</w:t>
      </w:r>
    </w:p>
    <w:p w14:paraId="1AAFEA2F" w14:textId="74843E75" w:rsidR="00E77B8A" w:rsidRPr="00550EA1" w:rsidRDefault="00E77B8A" w:rsidP="00E77B8A">
      <w:pPr>
        <w:pStyle w:val="ZTIRwPKTzmtirwpktartykuempunktem"/>
      </w:pPr>
      <w:r w:rsidRPr="00550EA1">
        <w:t>–</w:t>
      </w:r>
      <w:r w:rsidRPr="00550EA1">
        <w:tab/>
        <w:t>5 lat od dnia ich emisji zgodnie z art. 73 rozporządzenia delego</w:t>
      </w:r>
      <w:r w:rsidR="00F57FB5">
        <w:t xml:space="preserve">wanego Komisji (UE) 2015/35 – w </w:t>
      </w:r>
      <w:r w:rsidRPr="00550EA1">
        <w:t>przypadku, o którym mowa w art. 27a pkt 2 lit. b,</w:t>
      </w:r>
    </w:p>
    <w:p w14:paraId="69B7D108" w14:textId="32D86C14" w:rsidR="00E77B8A" w:rsidRPr="00550EA1" w:rsidRDefault="00E77B8A" w:rsidP="00E77B8A">
      <w:pPr>
        <w:pStyle w:val="ZTIRwPKTzmtirwpktartykuempunktem"/>
      </w:pPr>
      <w:r w:rsidRPr="00550EA1">
        <w:t>–</w:t>
      </w:r>
      <w:r w:rsidRPr="00550EA1">
        <w:tab/>
        <w:t>5 lat od dnia ich emisji zgodnie z art. 77 rozporządzenia delego</w:t>
      </w:r>
      <w:r w:rsidR="00F57FB5">
        <w:t xml:space="preserve">wanego Komisji (UE) 2015/35 – w </w:t>
      </w:r>
      <w:r w:rsidRPr="00550EA1">
        <w:t>przypadku, o którym mowa w art. 27a pkt 2 lit.</w:t>
      </w:r>
      <w:r w:rsidR="00F57FB5">
        <w:t> </w:t>
      </w:r>
      <w:r w:rsidRPr="00550EA1">
        <w:t>c.</w:t>
      </w:r>
    </w:p>
    <w:p w14:paraId="4BDB1671" w14:textId="77777777" w:rsidR="00804C59" w:rsidRDefault="00E77B8A" w:rsidP="00804C59">
      <w:pPr>
        <w:pStyle w:val="ZUSTzmustartykuempunktem"/>
      </w:pPr>
      <w:r w:rsidRPr="00550EA1">
        <w:t>2. Emiten</w:t>
      </w:r>
      <w:r w:rsidR="00FB0AD3">
        <w:t>t</w:t>
      </w:r>
      <w:r w:rsidRPr="00550EA1">
        <w:t xml:space="preserve"> </w:t>
      </w:r>
      <w:r w:rsidR="00FB0AD3">
        <w:t>może</w:t>
      </w:r>
      <w:r w:rsidRPr="00550EA1">
        <w:t xml:space="preserve"> </w:t>
      </w:r>
      <w:r w:rsidR="00FB0AD3" w:rsidRPr="00550EA1">
        <w:t>wykup</w:t>
      </w:r>
      <w:r w:rsidR="00FB0AD3">
        <w:t>ić</w:t>
      </w:r>
      <w:r w:rsidR="00FB0AD3" w:rsidRPr="00550EA1">
        <w:t xml:space="preserve"> obligacj</w:t>
      </w:r>
      <w:r w:rsidR="00FB0AD3">
        <w:t>e</w:t>
      </w:r>
      <w:r w:rsidR="00FB0AD3" w:rsidRPr="00550EA1">
        <w:t xml:space="preserve"> kapitałow</w:t>
      </w:r>
      <w:r w:rsidR="00FB0AD3">
        <w:t>e</w:t>
      </w:r>
      <w:r w:rsidR="00FB0AD3" w:rsidRPr="00550EA1">
        <w:t xml:space="preserve"> </w:t>
      </w:r>
      <w:r w:rsidRPr="00550EA1">
        <w:t xml:space="preserve">w przypadku odmowy wydania przez Komisję Nadzoru Finansowego zezwolenia na </w:t>
      </w:r>
      <w:r w:rsidR="00FB0AD3">
        <w:t xml:space="preserve">ich </w:t>
      </w:r>
      <w:r w:rsidRPr="00550EA1">
        <w:t>zakwalifikowanie do funduszy własnych zgodnie z art. 52</w:t>
      </w:r>
      <w:r w:rsidR="00FB0AD3">
        <w:t xml:space="preserve"> lub</w:t>
      </w:r>
      <w:r w:rsidRPr="00550EA1">
        <w:t xml:space="preserve"> </w:t>
      </w:r>
      <w:r w:rsidR="00FB0AD3">
        <w:t xml:space="preserve">art. 63 </w:t>
      </w:r>
      <w:r w:rsidRPr="00550EA1">
        <w:t xml:space="preserve">rozporządzenia nr 575/2013, </w:t>
      </w:r>
      <w:r>
        <w:t>jeżeli w warunkach emisji zawar</w:t>
      </w:r>
      <w:r w:rsidRPr="00550EA1">
        <w:t>ł informację</w:t>
      </w:r>
      <w:r w:rsidR="00FB0AD3">
        <w:t xml:space="preserve"> </w:t>
      </w:r>
      <w:r w:rsidRPr="00550EA1">
        <w:t xml:space="preserve">o </w:t>
      </w:r>
      <w:r w:rsidR="00FB0AD3">
        <w:t>możliwości takiego wykupu</w:t>
      </w:r>
      <w:r w:rsidRPr="00550EA1">
        <w:t>.</w:t>
      </w:r>
    </w:p>
    <w:p w14:paraId="2EF8D487" w14:textId="3EBF15B4" w:rsidR="00804C59" w:rsidRPr="00550EA1" w:rsidRDefault="00804C59" w:rsidP="00804C59">
      <w:pPr>
        <w:pStyle w:val="ZUSTzmustartykuempunktem"/>
      </w:pPr>
      <w:r>
        <w:t xml:space="preserve">3. </w:t>
      </w:r>
      <w:r w:rsidR="00E42DCA">
        <w:t>Wymogu u</w:t>
      </w:r>
      <w:r w:rsidRPr="00804C59">
        <w:t>zyskani</w:t>
      </w:r>
      <w:r w:rsidR="00E42DCA">
        <w:t>a</w:t>
      </w:r>
      <w:r w:rsidRPr="00804C59">
        <w:t xml:space="preserve"> zezwolenia</w:t>
      </w:r>
      <w:r w:rsidR="00E42DCA" w:rsidRPr="00E42DCA">
        <w:t xml:space="preserve"> </w:t>
      </w:r>
      <w:r w:rsidR="00E42DCA">
        <w:t>na wykup obligacji kapitałowych</w:t>
      </w:r>
      <w:r w:rsidRPr="00804C59">
        <w:t>, o którym mowa w ust. 1 pkt 2</w:t>
      </w:r>
      <w:r w:rsidR="00E42DCA">
        <w:t>,</w:t>
      </w:r>
      <w:r w:rsidRPr="00804C59">
        <w:t xml:space="preserve"> nie stosuje się w przypadku określonym w art. 9 ust. 3 rozporządzenia Parlamentu Europejskiego </w:t>
      </w:r>
      <w:r>
        <w:t>i</w:t>
      </w:r>
      <w:r w:rsidRPr="00804C59">
        <w:t xml:space="preserve"> Rady (UE) 2019/2033 z dnia 27 listopada 2019 r. w sprawie wymogów ostrożnościowych dla firm inwestycyjnych oraz zmieniające</w:t>
      </w:r>
      <w:r w:rsidR="00E42DCA">
        <w:t>go</w:t>
      </w:r>
      <w:r w:rsidRPr="00804C59">
        <w:t xml:space="preserve"> rozporządzenia</w:t>
      </w:r>
      <w:r w:rsidR="00E42DCA">
        <w:t xml:space="preserve"> </w:t>
      </w:r>
      <w:r w:rsidRPr="00804C59">
        <w:t>(UE) nr 1093/2010, (UE) nr 575/2013, (UE) nr 600/2014 i (UE) nr 806/2014</w:t>
      </w:r>
      <w:r w:rsidR="00E42DCA">
        <w:t xml:space="preserve"> (Dz. Urz. UE L 314 z 05.12.2019, str. 1, z </w:t>
      </w:r>
      <w:proofErr w:type="spellStart"/>
      <w:r w:rsidR="00E42DCA">
        <w:t>późn</w:t>
      </w:r>
      <w:proofErr w:type="spellEnd"/>
      <w:r w:rsidR="00E42DCA">
        <w:t>. zm.</w:t>
      </w:r>
      <w:r w:rsidR="00425132">
        <w:rPr>
          <w:rStyle w:val="Odwoanieprzypisudolnego"/>
        </w:rPr>
        <w:footnoteReference w:id="5"/>
      </w:r>
      <w:r w:rsidR="00425132" w:rsidRPr="00425132">
        <w:rPr>
          <w:vertAlign w:val="superscript"/>
        </w:rPr>
        <w:t>)</w:t>
      </w:r>
      <w:r w:rsidR="00E42DCA">
        <w:t>).</w:t>
      </w:r>
    </w:p>
    <w:p w14:paraId="1AFE12F7" w14:textId="0F6438FF" w:rsidR="00E77B8A" w:rsidRPr="00550EA1" w:rsidRDefault="00E77B8A" w:rsidP="00E77B8A">
      <w:pPr>
        <w:pStyle w:val="ZARTzmartartykuempunktem"/>
      </w:pPr>
      <w:r w:rsidRPr="00550EA1">
        <w:t xml:space="preserve">Art. 74b. Jeżeli obligacje kapitałowe zostały wyemitowane w celu, </w:t>
      </w:r>
      <w:r w:rsidR="00F57FB5">
        <w:t>o którym mowa w art. 27a pkt 2:</w:t>
      </w:r>
    </w:p>
    <w:p w14:paraId="202A51FE" w14:textId="77777777" w:rsidR="00E77B8A" w:rsidRPr="00550EA1" w:rsidRDefault="00E77B8A" w:rsidP="00E77B8A">
      <w:pPr>
        <w:pStyle w:val="ZPKTzmpktartykuempunktem"/>
      </w:pPr>
      <w:r w:rsidRPr="00550EA1">
        <w:t>1)</w:t>
      </w:r>
      <w:r w:rsidRPr="00550EA1">
        <w:tab/>
        <w:t>lit. a, emitent obligacji kapitałowych</w:t>
      </w:r>
      <w:r w:rsidR="00772C15">
        <w:t xml:space="preserve"> </w:t>
      </w:r>
      <w:r w:rsidRPr="00550EA1">
        <w:t>wstrzymuje wykup obligacji kapitałowych zgodnie z art. 71 ust. 1 lit. j oraz ust. 9 rozporządzenia delegowanego Komisji (UE) 2015/35</w:t>
      </w:r>
      <w:r w:rsidR="007D7C93">
        <w:t>,</w:t>
      </w:r>
    </w:p>
    <w:p w14:paraId="129842F6" w14:textId="77777777" w:rsidR="00E77B8A" w:rsidRPr="00550EA1" w:rsidRDefault="00E77B8A" w:rsidP="00E77B8A">
      <w:pPr>
        <w:pStyle w:val="ZPKTzmpktartykuempunktem"/>
      </w:pPr>
      <w:r w:rsidRPr="00550EA1">
        <w:t>2)</w:t>
      </w:r>
      <w:r w:rsidRPr="00550EA1">
        <w:tab/>
        <w:t>lit. b, emitent obligacji kapitałowych</w:t>
      </w:r>
      <w:r w:rsidR="00772C15">
        <w:t xml:space="preserve"> </w:t>
      </w:r>
      <w:r w:rsidRPr="00550EA1">
        <w:t>wstrzymuje wykup obligacji kapitałowych zgodnie z art. 73 ust. 1 lit. f oraz ust. 3 rozporządzenia delegowanego Komisji (UE) 2015/35</w:t>
      </w:r>
      <w:r w:rsidR="007D7C93">
        <w:t>,</w:t>
      </w:r>
      <w:r w:rsidRPr="00550EA1">
        <w:t xml:space="preserve"> </w:t>
      </w:r>
    </w:p>
    <w:p w14:paraId="764D87FE" w14:textId="77777777" w:rsidR="00E77B8A" w:rsidRDefault="00E77B8A" w:rsidP="00E77B8A">
      <w:pPr>
        <w:pStyle w:val="ZPKTzmpktartykuempunktem"/>
      </w:pPr>
      <w:r w:rsidRPr="00550EA1">
        <w:t>3)</w:t>
      </w:r>
      <w:r w:rsidRPr="00550EA1">
        <w:tab/>
        <w:t>lit. c, emitent obligacji kapitałowych</w:t>
      </w:r>
      <w:r w:rsidR="00772C15">
        <w:t xml:space="preserve"> </w:t>
      </w:r>
      <w:r w:rsidRPr="00550EA1">
        <w:t>wstrzymuje wykup obligacji kapitałowych zgodnie z art. 77 ust. 1 lit. f oraz ust. 3 rozporządzenia delegowanego Komisji (UE) 2015/35</w:t>
      </w:r>
    </w:p>
    <w:p w14:paraId="1767170F" w14:textId="6543284B" w:rsidR="00735AC0" w:rsidRPr="000157B6" w:rsidRDefault="00B95872" w:rsidP="00A221E9">
      <w:pPr>
        <w:pStyle w:val="ZCZWSPPKTzmczciwsppktartykuempunktem"/>
      </w:pPr>
      <w:r w:rsidRPr="00550EA1">
        <w:lastRenderedPageBreak/>
        <w:t>–</w:t>
      </w:r>
      <w:r>
        <w:t xml:space="preserve"> </w:t>
      </w:r>
      <w:r w:rsidR="00735AC0" w:rsidRPr="00850272">
        <w:t xml:space="preserve">w przypadku </w:t>
      </w:r>
      <w:r w:rsidR="00E3747D">
        <w:t xml:space="preserve">gdy powstała </w:t>
      </w:r>
      <w:r w:rsidR="00735AC0" w:rsidRPr="000157B6">
        <w:t>niezgodnoś</w:t>
      </w:r>
      <w:r w:rsidR="00E3747D" w:rsidRPr="000157B6">
        <w:t>ć</w:t>
      </w:r>
      <w:r w:rsidR="00735AC0" w:rsidRPr="000157B6">
        <w:t xml:space="preserve"> z kapitałowym wymogiem wypłacalności </w:t>
      </w:r>
      <w:r w:rsidR="00DA2E0A" w:rsidRPr="000157B6">
        <w:t>albo</w:t>
      </w:r>
      <w:r w:rsidR="00735AC0" w:rsidRPr="000157B6">
        <w:t xml:space="preserve"> gdy wykup obligacji kapitałowych prowadziłby do jej powstania</w:t>
      </w:r>
      <w:r w:rsidR="00772C15" w:rsidRPr="000157B6">
        <w:t>.</w:t>
      </w:r>
    </w:p>
    <w:p w14:paraId="68EC509F" w14:textId="7546179C" w:rsidR="00E77B8A" w:rsidRPr="00550EA1" w:rsidRDefault="00E77B8A" w:rsidP="00E77B8A">
      <w:pPr>
        <w:pStyle w:val="ZARTzmartartykuempunktem"/>
      </w:pPr>
      <w:r w:rsidRPr="00550EA1">
        <w:t>Art. 74c. Obligacje kapitałowe stają się wymagalne w przypadku ogłoszenia upadłości albo otwarcia likwidacji emi</w:t>
      </w:r>
      <w:r w:rsidR="00F57FB5">
        <w:t>tenta obligacji kapitałowych.”.</w:t>
      </w:r>
    </w:p>
    <w:p w14:paraId="1031986D" w14:textId="1D304C7C" w:rsidR="0077658E" w:rsidRPr="00C20E9B" w:rsidRDefault="00F57FB5" w:rsidP="0077658E">
      <w:pPr>
        <w:pStyle w:val="ARTartustawynprozporzdzenia"/>
      </w:pPr>
      <w:r>
        <w:rPr>
          <w:rStyle w:val="Ppogrubienie"/>
        </w:rPr>
        <w:t>Art. </w:t>
      </w:r>
      <w:r w:rsidR="0077658E">
        <w:rPr>
          <w:rStyle w:val="Ppogrubienie"/>
        </w:rPr>
        <w:t>2</w:t>
      </w:r>
      <w:r w:rsidR="0077658E" w:rsidRPr="0002409A">
        <w:rPr>
          <w:rStyle w:val="Ppogrubienie"/>
        </w:rPr>
        <w:t>.</w:t>
      </w:r>
      <w:r>
        <w:t> </w:t>
      </w:r>
      <w:r w:rsidR="0077658E" w:rsidRPr="00C20E9B">
        <w:t>W ustawie z dnia 27</w:t>
      </w:r>
      <w:r w:rsidR="0077658E">
        <w:t xml:space="preserve"> </w:t>
      </w:r>
      <w:r w:rsidR="0077658E" w:rsidRPr="00C20E9B">
        <w:t>maja 2004 r. o funduszach inwestycyjnych i zarządzaniu alternatywnymi funduszam</w:t>
      </w:r>
      <w:r w:rsidR="0077658E">
        <w:t xml:space="preserve">i inwestycyjnymi (Dz. U. z 2022 </w:t>
      </w:r>
      <w:r w:rsidR="0077658E" w:rsidRPr="00C20E9B">
        <w:t xml:space="preserve">r. poz. </w:t>
      </w:r>
      <w:r w:rsidR="0077658E">
        <w:t>1523, 1488, 1933</w:t>
      </w:r>
      <w:r w:rsidR="00837B02">
        <w:t xml:space="preserve">, </w:t>
      </w:r>
      <w:r w:rsidR="0077658E">
        <w:t>2185</w:t>
      </w:r>
      <w:r w:rsidR="00837B02">
        <w:t xml:space="preserve"> i 2640</w:t>
      </w:r>
      <w:r w:rsidR="0077658E" w:rsidRPr="00C20E9B">
        <w:t>) wprowadza się następujące zmiany:</w:t>
      </w:r>
    </w:p>
    <w:p w14:paraId="59B14E42" w14:textId="77777777" w:rsidR="0077658E" w:rsidRPr="004F7CFD" w:rsidRDefault="0077658E" w:rsidP="0077658E">
      <w:pPr>
        <w:pStyle w:val="PKTpunkt"/>
      </w:pPr>
      <w:r>
        <w:t>1)</w:t>
      </w:r>
      <w:r>
        <w:tab/>
      </w:r>
      <w:r w:rsidRPr="004F7CFD">
        <w:t>w art. 2:</w:t>
      </w:r>
    </w:p>
    <w:p w14:paraId="021430D1" w14:textId="77777777" w:rsidR="0077658E" w:rsidRPr="004F7CFD" w:rsidRDefault="0077658E" w:rsidP="0077658E">
      <w:pPr>
        <w:pStyle w:val="LITlitera"/>
      </w:pPr>
      <w:r>
        <w:t>a)</w:t>
      </w:r>
      <w:r>
        <w:tab/>
      </w:r>
      <w:r w:rsidRPr="004F7CFD">
        <w:t>po pkt 2k dodaje się pkt 2l w brzmieniu:</w:t>
      </w:r>
    </w:p>
    <w:p w14:paraId="5BA1788C" w14:textId="77777777" w:rsidR="0077658E" w:rsidRPr="00C20E9B" w:rsidRDefault="0077658E" w:rsidP="0077658E">
      <w:pPr>
        <w:pStyle w:val="ZLITPKTzmpktliter"/>
      </w:pPr>
      <w:r>
        <w:t>„2l)</w:t>
      </w:r>
      <w:r>
        <w:tab/>
      </w:r>
      <w:r w:rsidRPr="00C20E9B">
        <w:t xml:space="preserve">rozporządzeniu 1286/2014 – rozumie się przez to rozporządzenie Parlamentu Europejskiego i Rady (UE) nr 1286/2014 z dnia 26 listopada 2014 r. w sprawie dokumentów zawierających kluczowe informacje, dotyczących detalicznych produktów zbiorowego inwestowania i ubezpieczeniowych produktów inwestycyjnych (PRIIP) (Dz. Urz. UE L 352 z </w:t>
      </w:r>
      <w:r>
        <w:t>0</w:t>
      </w:r>
      <w:r w:rsidRPr="00C20E9B">
        <w:t>9.12.2014, s</w:t>
      </w:r>
      <w:r>
        <w:t>tr</w:t>
      </w:r>
      <w:r w:rsidRPr="00C20E9B">
        <w:t xml:space="preserve">. 1, z </w:t>
      </w:r>
      <w:proofErr w:type="spellStart"/>
      <w:r w:rsidRPr="00C20E9B">
        <w:t>późn</w:t>
      </w:r>
      <w:proofErr w:type="spellEnd"/>
      <w:r w:rsidRPr="00C20E9B">
        <w:t>. zm.</w:t>
      </w:r>
      <w:r>
        <w:rPr>
          <w:rStyle w:val="Odwoanieprzypisudolnego"/>
        </w:rPr>
        <w:footnoteReference w:id="6"/>
      </w:r>
      <w:r w:rsidRPr="00063DC6">
        <w:rPr>
          <w:rStyle w:val="IGindeksgrny"/>
        </w:rPr>
        <w:t>)</w:t>
      </w:r>
      <w:r w:rsidRPr="00C20E9B">
        <w:t>);</w:t>
      </w:r>
      <w:r>
        <w:t>”</w:t>
      </w:r>
      <w:r w:rsidRPr="00C20E9B">
        <w:t>,</w:t>
      </w:r>
    </w:p>
    <w:p w14:paraId="5C9A7CA9" w14:textId="77777777" w:rsidR="0077658E" w:rsidRPr="004F7CFD" w:rsidRDefault="0077658E" w:rsidP="0077658E">
      <w:pPr>
        <w:pStyle w:val="LITlitera"/>
      </w:pPr>
      <w:r>
        <w:t>b)</w:t>
      </w:r>
      <w:r>
        <w:tab/>
        <w:t>po pkt 13b dodaje się pkt 13c w brzmieniu:</w:t>
      </w:r>
    </w:p>
    <w:p w14:paraId="2DAD3C28" w14:textId="77777777" w:rsidR="0077658E" w:rsidRPr="00C20E9B" w:rsidRDefault="0077658E" w:rsidP="0077658E">
      <w:pPr>
        <w:pStyle w:val="ZLITPKTzmpktliter"/>
      </w:pPr>
      <w:r>
        <w:t xml:space="preserve">„13c) </w:t>
      </w:r>
      <w:r>
        <w:tab/>
        <w:t xml:space="preserve">inwestorze indywidualnym – rozumie się przez to inwestora indywidualnego, o którym mowa w art. 4 pkt 6 rozporządzenia </w:t>
      </w:r>
      <w:r w:rsidRPr="00C20E9B">
        <w:t>1286/2014;</w:t>
      </w:r>
      <w:r>
        <w:t>”</w:t>
      </w:r>
      <w:r w:rsidRPr="00C20E9B">
        <w:t>,</w:t>
      </w:r>
    </w:p>
    <w:p w14:paraId="69E99F6C" w14:textId="77777777" w:rsidR="0077658E" w:rsidRPr="004F7CFD" w:rsidRDefault="0077658E" w:rsidP="0077658E">
      <w:pPr>
        <w:pStyle w:val="LITlitera"/>
      </w:pPr>
      <w:r>
        <w:t>c)</w:t>
      </w:r>
      <w:r>
        <w:tab/>
        <w:t>po pkt 42c dodaje się pkt 42d w brzmieniu:</w:t>
      </w:r>
    </w:p>
    <w:p w14:paraId="4295EAB8" w14:textId="09FCA08D" w:rsidR="0077658E" w:rsidRPr="00C20E9B" w:rsidRDefault="0077658E" w:rsidP="0077658E">
      <w:pPr>
        <w:pStyle w:val="ZLITPKTzmpktliter"/>
      </w:pPr>
      <w:r>
        <w:t>„</w:t>
      </w:r>
      <w:r w:rsidRPr="00C20E9B">
        <w:t>42d)</w:t>
      </w:r>
      <w:r>
        <w:tab/>
      </w:r>
      <w:r w:rsidRPr="00C20E9B">
        <w:t>kluczowych informacjach – rozumie się przez to dokument zawierający kluczowe informacje</w:t>
      </w:r>
      <w:r>
        <w:t>, o którym mowa w art. 1</w:t>
      </w:r>
      <w:r w:rsidRPr="00B3172D">
        <w:t xml:space="preserve"> rozporządzenia 1286/2014</w:t>
      </w:r>
      <w:r>
        <w:t>,</w:t>
      </w:r>
      <w:r w:rsidRPr="00C20E9B">
        <w:t xml:space="preserve"> </w:t>
      </w:r>
      <w:r w:rsidR="00DC173D">
        <w:t xml:space="preserve">który zawiera informacje </w:t>
      </w:r>
      <w:r w:rsidRPr="00C20E9B">
        <w:t xml:space="preserve">dotyczące detalicznego produktu zbiorowego inwestowania, o którym mowa w art. 4 pkt 1 </w:t>
      </w:r>
      <w:r>
        <w:t xml:space="preserve">tego </w:t>
      </w:r>
      <w:r w:rsidRPr="00C20E9B">
        <w:t>rozporządzenia</w:t>
      </w:r>
      <w:r>
        <w:t>;”</w:t>
      </w:r>
      <w:r w:rsidRPr="00C20E9B">
        <w:t>;</w:t>
      </w:r>
    </w:p>
    <w:p w14:paraId="0C5A71AF" w14:textId="77777777" w:rsidR="0077658E" w:rsidRPr="004F7CFD" w:rsidRDefault="0077658E" w:rsidP="0077658E">
      <w:pPr>
        <w:pStyle w:val="PKTpunkt"/>
      </w:pPr>
      <w:r>
        <w:t>2)</w:t>
      </w:r>
      <w:r>
        <w:tab/>
      </w:r>
      <w:r w:rsidRPr="004F7CFD">
        <w:t>w art. 22 w ust. 1 pkt 10 otrzymuje brzmienie:</w:t>
      </w:r>
    </w:p>
    <w:p w14:paraId="04C7FC14" w14:textId="77777777" w:rsidR="0077658E" w:rsidRDefault="0077658E" w:rsidP="0077658E">
      <w:pPr>
        <w:pStyle w:val="ZPKTzmpktartykuempunktem"/>
      </w:pPr>
      <w:r>
        <w:t>„</w:t>
      </w:r>
      <w:r w:rsidRPr="00C20E9B">
        <w:t>10)</w:t>
      </w:r>
      <w:r>
        <w:tab/>
      </w:r>
      <w:r w:rsidRPr="00C20E9B">
        <w:t>prospekt informacyjny funduszu inwestycyjnego oraz</w:t>
      </w:r>
      <w:r>
        <w:t>:</w:t>
      </w:r>
    </w:p>
    <w:p w14:paraId="071E32E8" w14:textId="77777777" w:rsidR="0077658E" w:rsidRDefault="0077658E" w:rsidP="0077658E">
      <w:pPr>
        <w:pStyle w:val="ZLITwPKTzmlitwpktartykuempunktem"/>
      </w:pPr>
      <w:r>
        <w:t>a)</w:t>
      </w:r>
      <w:r>
        <w:tab/>
        <w:t xml:space="preserve">kluczowe informacje i oświadczenie towarzystwa o sporządzaniu kluczowych informacji w celu ich udostępniania inwestorom innym niż inwestorzy indywidualni </w:t>
      </w:r>
      <w:r w:rsidRPr="00676FB4">
        <w:t>–</w:t>
      </w:r>
      <w:r>
        <w:t xml:space="preserve"> w przypadku udostępniania kluczowych informacji wszystkim inwestorom albo</w:t>
      </w:r>
    </w:p>
    <w:p w14:paraId="2C93A521" w14:textId="77777777" w:rsidR="0077658E" w:rsidRDefault="0077658E" w:rsidP="0077658E">
      <w:pPr>
        <w:pStyle w:val="ZLITwPKTzmlitwpktartykuempunktem"/>
      </w:pPr>
      <w:r>
        <w:lastRenderedPageBreak/>
        <w:t>b)</w:t>
      </w:r>
      <w:r>
        <w:tab/>
      </w:r>
      <w:r w:rsidRPr="00581FC5">
        <w:t>kluczowe informacje</w:t>
      </w:r>
      <w:r>
        <w:t xml:space="preserve"> i kluczowe </w:t>
      </w:r>
      <w:r w:rsidRPr="008044AA">
        <w:t>informacje dla inwestorów – w przypadku udostępniania kluczowych informacji dla inwestorów</w:t>
      </w:r>
      <w:r>
        <w:t xml:space="preserve"> </w:t>
      </w:r>
      <w:r w:rsidRPr="00581FC5">
        <w:t>inwestorom innym niż inwestorzy indywidualni</w:t>
      </w:r>
      <w:r>
        <w:t>,</w:t>
      </w:r>
      <w:r w:rsidRPr="00581FC5">
        <w:t xml:space="preserve"> albo</w:t>
      </w:r>
    </w:p>
    <w:p w14:paraId="3732BB54" w14:textId="77777777" w:rsidR="0077658E" w:rsidRPr="00C20E9B" w:rsidRDefault="0077658E" w:rsidP="0077658E">
      <w:pPr>
        <w:pStyle w:val="ZLITwPKTzmlitwpktartykuempunktem"/>
      </w:pPr>
      <w:r>
        <w:t>c)</w:t>
      </w:r>
      <w:r>
        <w:tab/>
      </w:r>
      <w:r w:rsidRPr="00EA46E9">
        <w:t xml:space="preserve">kluczowe informacje dla inwestorów – w przypadku zbywania jednostek uczestnictwa funduszu inwestycyjnego wyłącznie inwestorom innym niż inwestorzy indywidualni oraz udostępniania tym inwestorom kluczowych </w:t>
      </w:r>
      <w:r w:rsidRPr="008044AA">
        <w:t>informacji dla inwestorów;”;</w:t>
      </w:r>
      <w:r>
        <w:t xml:space="preserve"> </w:t>
      </w:r>
    </w:p>
    <w:p w14:paraId="30496546" w14:textId="77777777" w:rsidR="0077658E" w:rsidRPr="004F7CFD" w:rsidRDefault="0077658E" w:rsidP="0077658E">
      <w:pPr>
        <w:pStyle w:val="PKTpunkt"/>
      </w:pPr>
      <w:r>
        <w:t>3)</w:t>
      </w:r>
      <w:r>
        <w:tab/>
        <w:t>w art. 27 ust. 2 otrzymuje brzmienie:</w:t>
      </w:r>
    </w:p>
    <w:p w14:paraId="0ABF0D84" w14:textId="77777777" w:rsidR="0077658E" w:rsidRDefault="0077658E" w:rsidP="0077658E">
      <w:pPr>
        <w:pStyle w:val="ZUSTzmustartykuempunktem"/>
      </w:pPr>
      <w:r>
        <w:t>„</w:t>
      </w:r>
      <w:r w:rsidRPr="00C20E9B">
        <w:t>2.</w:t>
      </w:r>
      <w:r>
        <w:t> </w:t>
      </w:r>
      <w:r w:rsidRPr="00C20E9B">
        <w:t xml:space="preserve">Przy prowadzeniu zapisów na jednostki uczestnictwa towarzystwo udostępnia bezpłatnie prospekt informacyjny funduszu inwestycyjnego </w:t>
      </w:r>
      <w:r>
        <w:t>oraz:</w:t>
      </w:r>
    </w:p>
    <w:p w14:paraId="5E7647AF" w14:textId="77777777" w:rsidR="0077658E" w:rsidRDefault="0077658E" w:rsidP="0077658E">
      <w:pPr>
        <w:pStyle w:val="ZPKTzmpktartykuempunktem"/>
      </w:pPr>
      <w:r>
        <w:t>1)</w:t>
      </w:r>
      <w:r>
        <w:tab/>
      </w:r>
      <w:r w:rsidRPr="00C20E9B">
        <w:t>kluczowe informacje</w:t>
      </w:r>
      <w:r>
        <w:t xml:space="preserve"> </w:t>
      </w:r>
      <w:r w:rsidRPr="00676FB4">
        <w:t>–</w:t>
      </w:r>
      <w:r>
        <w:t xml:space="preserve"> inwestorom indywidualnym, a w przypadku </w:t>
      </w:r>
      <w:r w:rsidRPr="00C20E9B">
        <w:t xml:space="preserve">gdy </w:t>
      </w:r>
      <w:r w:rsidRPr="00E80D78">
        <w:t>towarzystw</w:t>
      </w:r>
      <w:r>
        <w:t xml:space="preserve">o przekazało Komisji oświadczenie o </w:t>
      </w:r>
      <w:r w:rsidRPr="002833FB">
        <w:t>sporządzaniu kluczowych informacji w celu ich udostępniania inwestorom innym niż inwestorzy indywidualni</w:t>
      </w:r>
      <w:r>
        <w:t>, również inwestorom innym niż inwestorzy indywidualni;</w:t>
      </w:r>
    </w:p>
    <w:p w14:paraId="7AA8F065" w14:textId="77777777" w:rsidR="0077658E" w:rsidRPr="00C20E9B" w:rsidRDefault="0077658E" w:rsidP="0077658E">
      <w:pPr>
        <w:pStyle w:val="ZPKTzmpktartykuempunktem"/>
      </w:pPr>
      <w:r>
        <w:t>2)</w:t>
      </w:r>
      <w:r>
        <w:tab/>
        <w:t xml:space="preserve">kluczowe informacje dla inwestorów </w:t>
      </w:r>
      <w:r w:rsidRPr="00676FB4">
        <w:t>–</w:t>
      </w:r>
      <w:r>
        <w:t xml:space="preserve"> inwestorom innym niż inwestorzy indywidualni, w przypadku gdy towarzystwo nie przekazało </w:t>
      </w:r>
      <w:r w:rsidRPr="00CF4DAF">
        <w:t>Komisji oświadczeni</w:t>
      </w:r>
      <w:r>
        <w:t xml:space="preserve">a o </w:t>
      </w:r>
      <w:r w:rsidRPr="002833FB">
        <w:t>sporządzaniu kluczowych informacji w celu ich udostępniania inwestorom innym niż inwestorzy indywidualni</w:t>
      </w:r>
      <w:r w:rsidRPr="00C20E9B">
        <w:t>.</w:t>
      </w:r>
      <w:r>
        <w:t>”</w:t>
      </w:r>
      <w:r w:rsidRPr="00C20E9B">
        <w:t>;</w:t>
      </w:r>
    </w:p>
    <w:p w14:paraId="3E1B3B24" w14:textId="77777777" w:rsidR="0077658E" w:rsidRDefault="0077658E" w:rsidP="0077658E">
      <w:pPr>
        <w:pStyle w:val="PKTpunkt"/>
      </w:pPr>
      <w:r>
        <w:t>4)</w:t>
      </w:r>
      <w:r>
        <w:tab/>
        <w:t>w art. 146 w ust. 3 pkt 2 otrzymuje brzmienie:</w:t>
      </w:r>
    </w:p>
    <w:p w14:paraId="35B8B603" w14:textId="77777777" w:rsidR="0077658E" w:rsidRPr="00C20E9B" w:rsidRDefault="0077658E" w:rsidP="0077658E">
      <w:pPr>
        <w:pStyle w:val="ZPKTzmpktartykuempunktem"/>
      </w:pPr>
      <w:r>
        <w:t>„2)</w:t>
      </w:r>
      <w:r>
        <w:tab/>
      </w:r>
      <w:r w:rsidRPr="00C20E9B">
        <w:t>prospekt informacyjny</w:t>
      </w:r>
      <w:r>
        <w:t xml:space="preserve"> </w:t>
      </w:r>
      <w:r w:rsidRPr="00C20E9B">
        <w:t>oraz kluczowe informacje</w:t>
      </w:r>
      <w:r>
        <w:t xml:space="preserve"> lub kluczowe </w:t>
      </w:r>
      <w:r w:rsidRPr="006F43CF">
        <w:t>informacje</w:t>
      </w:r>
      <w:r>
        <w:t xml:space="preserve"> dla inwestorów </w:t>
      </w:r>
      <w:r w:rsidRPr="00C20E9B">
        <w:t xml:space="preserve">albo prospekt oraz </w:t>
      </w:r>
      <w:r w:rsidRPr="00124476">
        <w:t>informacj</w:t>
      </w:r>
      <w:r>
        <w:t>e</w:t>
      </w:r>
      <w:r w:rsidRPr="00124476">
        <w:t xml:space="preserve"> dla klienta alternatywnego funduszu inwestycyjnego</w:t>
      </w:r>
      <w:r w:rsidRPr="00C20E9B">
        <w:t>,</w:t>
      </w:r>
      <w:r>
        <w:t>”</w:t>
      </w:r>
      <w:r w:rsidRPr="00C20E9B">
        <w:t>;</w:t>
      </w:r>
    </w:p>
    <w:p w14:paraId="0A2B5414" w14:textId="77777777" w:rsidR="0077658E" w:rsidRPr="004F7CFD" w:rsidRDefault="0077658E" w:rsidP="0077658E">
      <w:pPr>
        <w:pStyle w:val="PKTpunkt"/>
      </w:pPr>
      <w:r>
        <w:t>5)</w:t>
      </w:r>
      <w:r>
        <w:tab/>
        <w:t>w art. 169b:</w:t>
      </w:r>
    </w:p>
    <w:p w14:paraId="3B454594" w14:textId="77777777" w:rsidR="0077658E" w:rsidRPr="004F7CFD" w:rsidRDefault="0077658E" w:rsidP="0077658E">
      <w:pPr>
        <w:pStyle w:val="LITlitera"/>
      </w:pPr>
      <w:r>
        <w:t>a)</w:t>
      </w:r>
      <w:r>
        <w:tab/>
        <w:t>w ust. 2 pkt 2 otrzymuje brzmienie:</w:t>
      </w:r>
    </w:p>
    <w:p w14:paraId="6B8B0F16" w14:textId="77777777" w:rsidR="0077658E" w:rsidRDefault="0077658E" w:rsidP="0077658E">
      <w:pPr>
        <w:pStyle w:val="ZLITPKTzmpktliter"/>
      </w:pPr>
      <w:r>
        <w:t>„</w:t>
      </w:r>
      <w:r w:rsidRPr="00C20E9B">
        <w:t>2)</w:t>
      </w:r>
      <w:r>
        <w:tab/>
      </w:r>
      <w:r w:rsidRPr="00C20E9B">
        <w:t>prospekt informacyjny</w:t>
      </w:r>
      <w:r w:rsidRPr="00484FB9">
        <w:t xml:space="preserve"> funduszu podstawowego oraz:</w:t>
      </w:r>
    </w:p>
    <w:p w14:paraId="50CEB467" w14:textId="77777777" w:rsidR="0077658E" w:rsidRPr="00372482" w:rsidRDefault="0077658E" w:rsidP="0077658E">
      <w:pPr>
        <w:pStyle w:val="ZLITLITwPKTzmlitwpktliter"/>
      </w:pPr>
      <w:r w:rsidRPr="00225DCE">
        <w:t>a)</w:t>
      </w:r>
      <w:r w:rsidRPr="00225DCE">
        <w:tab/>
        <w:t>kluczowe informacje</w:t>
      </w:r>
      <w:r>
        <w:t xml:space="preserve"> funduszu podstawowego </w:t>
      </w:r>
      <w:r w:rsidRPr="00372482">
        <w:t>– w przypadku udostępniania przez ten fundusz kluczowych informacji wszystkim inwestorom albo</w:t>
      </w:r>
    </w:p>
    <w:p w14:paraId="24EBC589" w14:textId="77777777" w:rsidR="0077658E" w:rsidRPr="00372482" w:rsidRDefault="0077658E" w:rsidP="0077658E">
      <w:pPr>
        <w:pStyle w:val="ZLITLITwPKTzmlitwpktliter"/>
      </w:pPr>
      <w:r w:rsidRPr="00372482">
        <w:t>b)</w:t>
      </w:r>
      <w:r w:rsidRPr="00372482">
        <w:tab/>
        <w:t xml:space="preserve">kluczowe informacje </w:t>
      </w:r>
      <w:r>
        <w:t>funduszu podstawowego i</w:t>
      </w:r>
      <w:r w:rsidRPr="00372482">
        <w:t xml:space="preserve"> kluczowe informacje dla inwestorów funduszu podstawowego – w przypadku udostępniania przez ten fundusz kluczowych informacji dla inwestorów inwestorom innym niż inwestorzy indywidualni, albo</w:t>
      </w:r>
    </w:p>
    <w:p w14:paraId="0405E4C0" w14:textId="77777777" w:rsidR="0077658E" w:rsidRPr="00372482" w:rsidRDefault="0077658E" w:rsidP="0077658E">
      <w:pPr>
        <w:pStyle w:val="ZLITLITwPKTzmlitwpktliter"/>
      </w:pPr>
      <w:r w:rsidRPr="00372482">
        <w:lastRenderedPageBreak/>
        <w:t>c)</w:t>
      </w:r>
      <w:r w:rsidRPr="00372482">
        <w:tab/>
        <w:t>kluczowe informacje dla inwestorów</w:t>
      </w:r>
      <w:r>
        <w:t xml:space="preserve"> funduszu podstawowego </w:t>
      </w:r>
      <w:r w:rsidRPr="00372482">
        <w:t>– w przypadku zbywania przez ten fundusz jednostek uczestnictwa lub tytułów uczestnictwa wyłącznie inwestorom innym niż inwestorzy indywidualni oraz udostępniania tym inwestorom kluczowych informacji dla inwestorów;”</w:t>
      </w:r>
      <w:r>
        <w:t>,</w:t>
      </w:r>
    </w:p>
    <w:p w14:paraId="71255444" w14:textId="77777777" w:rsidR="0077658E" w:rsidRPr="004F7CFD" w:rsidRDefault="0077658E" w:rsidP="0077658E">
      <w:pPr>
        <w:pStyle w:val="LITlitera"/>
      </w:pPr>
      <w:r>
        <w:t>b)</w:t>
      </w:r>
      <w:r>
        <w:tab/>
        <w:t>w ust. 3 pkt 2 otrzymuje brzmienie:</w:t>
      </w:r>
    </w:p>
    <w:p w14:paraId="401EAF96" w14:textId="77777777" w:rsidR="0077658E" w:rsidRDefault="0077658E" w:rsidP="0077658E">
      <w:pPr>
        <w:pStyle w:val="ZLITPKTzmpktliter"/>
      </w:pPr>
      <w:r>
        <w:t>„2)</w:t>
      </w:r>
      <w:r>
        <w:tab/>
        <w:t>prospekt informacyjny funduszu inwestycyjnego otwartego i funduszu podstawowego oraz:</w:t>
      </w:r>
    </w:p>
    <w:p w14:paraId="7442E322" w14:textId="77777777" w:rsidR="0077658E" w:rsidRDefault="0077658E" w:rsidP="0077658E">
      <w:pPr>
        <w:pStyle w:val="ZLITLITwPKTzmlitwpktliter"/>
      </w:pPr>
      <w:r>
        <w:t>a)</w:t>
      </w:r>
      <w:r>
        <w:tab/>
        <w:t>w przypadku funduszu</w:t>
      </w:r>
      <w:r w:rsidRPr="00C44118">
        <w:t xml:space="preserve"> </w:t>
      </w:r>
      <w:r>
        <w:t>inwestycyjnego otwartego:</w:t>
      </w:r>
    </w:p>
    <w:p w14:paraId="451080CB" w14:textId="77777777" w:rsidR="0077658E" w:rsidRDefault="0077658E" w:rsidP="0077658E">
      <w:pPr>
        <w:pStyle w:val="ZLITTIRwPKTzmtirwpktliter"/>
      </w:pPr>
      <w:r>
        <w:t>–</w:t>
      </w:r>
      <w:r>
        <w:tab/>
        <w:t>kluczowe informacje – w przypadku udostępniania przez ten fundusz kluczowych informacji wszystkim inwestorom albo</w:t>
      </w:r>
    </w:p>
    <w:p w14:paraId="2529C5E3" w14:textId="14F97596" w:rsidR="0077658E" w:rsidRDefault="0077658E" w:rsidP="0077658E">
      <w:pPr>
        <w:pStyle w:val="ZLITTIRwPKTzmtirwpktliter"/>
      </w:pPr>
      <w:r>
        <w:t>–</w:t>
      </w:r>
      <w:r>
        <w:tab/>
        <w:t>kluczowe informacje i kluczowe informacje dla inwestorów – w</w:t>
      </w:r>
      <w:r w:rsidR="00F57FB5">
        <w:t> </w:t>
      </w:r>
      <w:r>
        <w:t>przypadku udostępniania przez ten fundusz kluczowych informacji dla inwestorów inwestorom innym niż inwestorzy indywidualni, albo</w:t>
      </w:r>
    </w:p>
    <w:p w14:paraId="4E995CA5" w14:textId="77777777" w:rsidR="0077658E" w:rsidRDefault="0077658E" w:rsidP="0077658E">
      <w:pPr>
        <w:pStyle w:val="ZLITTIRwPKTzmtirwpktliter"/>
      </w:pPr>
      <w:r>
        <w:t>–</w:t>
      </w:r>
      <w:r>
        <w:tab/>
        <w:t>kluczowe informacje dla inwestorów – w przypadku zbywania przez ten fundusz jednostek uczestnictwa wyłącznie inwestorom innym niż inwestorzy indywidualni oraz udostępniania tym inwestorom kluczowych informacji dla inwestorów,</w:t>
      </w:r>
    </w:p>
    <w:p w14:paraId="6C841535" w14:textId="77777777" w:rsidR="0077658E" w:rsidRDefault="0077658E" w:rsidP="0077658E">
      <w:pPr>
        <w:pStyle w:val="ZLITLITwPKTzmlitwpktliter"/>
      </w:pPr>
      <w:r>
        <w:t>b)</w:t>
      </w:r>
      <w:r>
        <w:tab/>
        <w:t>w przypadku funduszu podstawowego:</w:t>
      </w:r>
    </w:p>
    <w:p w14:paraId="222E8858" w14:textId="77777777" w:rsidR="0077658E" w:rsidRDefault="0077658E" w:rsidP="0077658E">
      <w:pPr>
        <w:pStyle w:val="ZLITTIRwPKTzmtirwpktliter"/>
      </w:pPr>
      <w:r>
        <w:t>–</w:t>
      </w:r>
      <w:r>
        <w:tab/>
        <w:t>kluczowe informacje – w przypadku udostępniania przez ten fundusz kluczowych informacji wszystkim inwestorom albo</w:t>
      </w:r>
    </w:p>
    <w:p w14:paraId="6E3155A2" w14:textId="77777777" w:rsidR="0077658E" w:rsidRDefault="0077658E" w:rsidP="0077658E">
      <w:pPr>
        <w:pStyle w:val="ZLITTIRwPKTzmtirwpktliter"/>
      </w:pPr>
      <w:r>
        <w:t>–</w:t>
      </w:r>
      <w:r>
        <w:tab/>
        <w:t>kluczowe informacje i kluczowe informacje dla inwestorów – w przypadku udostępniania przez ten fundusz kluczowych informacji dla inwestorów inwestorom innym niż inwestorzy indywidualni, albo</w:t>
      </w:r>
    </w:p>
    <w:p w14:paraId="75AF147F" w14:textId="77777777" w:rsidR="0077658E" w:rsidRPr="00C20E9B" w:rsidRDefault="0077658E" w:rsidP="0077658E">
      <w:pPr>
        <w:pStyle w:val="ZLITTIRwPKTzmtirwpktliter"/>
      </w:pPr>
      <w:r>
        <w:t>–</w:t>
      </w:r>
      <w:r>
        <w:tab/>
        <w:t xml:space="preserve">kluczowe informacje dla inwestorów – w przypadku zbywania przez ten fundusz jednostek uczestnictwa lub tytułów uczestnictwa wyłącznie inwestorom innym niż inwestorzy indywidualni oraz udostępniania tym inwestorom kluczowych informacji dla inwestorów;”; </w:t>
      </w:r>
    </w:p>
    <w:p w14:paraId="58B234A9" w14:textId="77777777" w:rsidR="0077658E" w:rsidRPr="004F7CFD" w:rsidRDefault="0077658E" w:rsidP="0077658E">
      <w:pPr>
        <w:pStyle w:val="PKTpunkt"/>
      </w:pPr>
      <w:r w:rsidRPr="000F3F34">
        <w:t>6)</w:t>
      </w:r>
      <w:r w:rsidRPr="000F3F34">
        <w:tab/>
        <w:t>w</w:t>
      </w:r>
      <w:r w:rsidRPr="004F7CFD">
        <w:t xml:space="preserve"> art. 169d w ust. 1 pkt 2 otrzymuje brzmienie:</w:t>
      </w:r>
    </w:p>
    <w:p w14:paraId="479B2038" w14:textId="77777777" w:rsidR="0077658E" w:rsidRPr="000F3F34" w:rsidRDefault="0077658E" w:rsidP="0077658E">
      <w:pPr>
        <w:pStyle w:val="ZPKTzmpktartykuempunktem"/>
      </w:pPr>
      <w:r w:rsidRPr="00FC53BE">
        <w:t>„2)</w:t>
      </w:r>
      <w:r w:rsidRPr="00FC53BE">
        <w:tab/>
        <w:t xml:space="preserve">kluczowe informacje tego funduszu i funduszu podstawowego, a w przypadku uczestników będących inwestorami innymi niż inwestorzy indywidualni </w:t>
      </w:r>
      <w:r>
        <w:t xml:space="preserve">– </w:t>
      </w:r>
      <w:r w:rsidRPr="00FC53BE">
        <w:t>kluczowe informacje dla inwestorów funduszu</w:t>
      </w:r>
      <w:r>
        <w:t xml:space="preserve"> inwestycyjnego otwartego </w:t>
      </w:r>
      <w:r w:rsidRPr="00FC53BE">
        <w:t xml:space="preserve">i kluczowe </w:t>
      </w:r>
      <w:r w:rsidRPr="00FC53BE">
        <w:lastRenderedPageBreak/>
        <w:t xml:space="preserve">informacje </w:t>
      </w:r>
      <w:r>
        <w:t xml:space="preserve">dla inwestorów </w:t>
      </w:r>
      <w:r w:rsidRPr="00FC53BE">
        <w:t>funduszu podstawowego</w:t>
      </w:r>
      <w:r>
        <w:t xml:space="preserve">, jeżeli </w:t>
      </w:r>
      <w:r w:rsidRPr="00FC53BE">
        <w:t xml:space="preserve">fundusze te udostępniają kluczowe informacje dla inwestorów inwestorom innym niż inwestorzy indywidualni;”; </w:t>
      </w:r>
    </w:p>
    <w:p w14:paraId="252FE29B" w14:textId="77777777" w:rsidR="0077658E" w:rsidRPr="004F7CFD" w:rsidRDefault="0077658E" w:rsidP="0077658E">
      <w:pPr>
        <w:pStyle w:val="PKTpunkt"/>
      </w:pPr>
      <w:r>
        <w:t>7)</w:t>
      </w:r>
      <w:r>
        <w:tab/>
        <w:t>w art. 169p:</w:t>
      </w:r>
    </w:p>
    <w:p w14:paraId="39151B1E" w14:textId="77777777" w:rsidR="0077658E" w:rsidRPr="004F7CFD" w:rsidRDefault="0077658E" w:rsidP="0077658E">
      <w:pPr>
        <w:pStyle w:val="LITlitera"/>
      </w:pPr>
      <w:r>
        <w:t>a)</w:t>
      </w:r>
      <w:r>
        <w:tab/>
        <w:t>w ust. 2 pkt 2 otrzymuje brzmienie:</w:t>
      </w:r>
    </w:p>
    <w:p w14:paraId="79BE1A52" w14:textId="77777777" w:rsidR="0077658E" w:rsidRDefault="0077658E" w:rsidP="0077658E">
      <w:pPr>
        <w:pStyle w:val="ZLITPKTzmpktliter"/>
      </w:pPr>
      <w:r>
        <w:t>„2)</w:t>
      </w:r>
      <w:r>
        <w:tab/>
        <w:t>zmiany prospektu informacyjnego funduszu powiązanego i prospekt informacyjny funduszu podstawowego oraz:</w:t>
      </w:r>
    </w:p>
    <w:p w14:paraId="0D04C67C" w14:textId="77777777" w:rsidR="0077658E" w:rsidRDefault="0077658E" w:rsidP="0077658E">
      <w:pPr>
        <w:pStyle w:val="ZLITLITwPKTzmlitwpktliter"/>
      </w:pPr>
      <w:r>
        <w:t>a)</w:t>
      </w:r>
      <w:r>
        <w:tab/>
        <w:t>w przypadku funduszu powiązanego zmiany:</w:t>
      </w:r>
    </w:p>
    <w:p w14:paraId="0B3F3EEB" w14:textId="77777777" w:rsidR="0077658E" w:rsidRDefault="0077658E" w:rsidP="0077658E">
      <w:pPr>
        <w:pStyle w:val="ZLITTIRwPKTzmtirwpktliter"/>
      </w:pPr>
      <w:r>
        <w:t>–</w:t>
      </w:r>
      <w:r>
        <w:tab/>
        <w:t>kluczowych informacji – w przypadku udostępniania przez ten fundusz kluczowych informacji wszystkim inwestorom albo</w:t>
      </w:r>
    </w:p>
    <w:p w14:paraId="145D75DF" w14:textId="202F9763" w:rsidR="0077658E" w:rsidRDefault="0077658E" w:rsidP="0077658E">
      <w:pPr>
        <w:pStyle w:val="ZLITTIRwPKTzmtirwpktliter"/>
      </w:pPr>
      <w:r>
        <w:t>–</w:t>
      </w:r>
      <w:r>
        <w:tab/>
        <w:t>kluczowych informacji i kluczowych informacji dla inwestorów – w</w:t>
      </w:r>
      <w:r w:rsidR="00F57FB5">
        <w:t> </w:t>
      </w:r>
      <w:r>
        <w:t>przypadku udostępniania przez ten fundusz kluczowych informacji dla inwestorów inwestorom innym niż inwestorzy indywidualni, albo</w:t>
      </w:r>
    </w:p>
    <w:p w14:paraId="607F9DD6" w14:textId="77777777" w:rsidR="0077658E" w:rsidRDefault="0077658E" w:rsidP="0077658E">
      <w:pPr>
        <w:pStyle w:val="ZLITTIRwPKTzmtirwpktliter"/>
      </w:pPr>
      <w:r>
        <w:t>–</w:t>
      </w:r>
      <w:r>
        <w:tab/>
        <w:t>kluczowych informacji dla inwestorów – w przypadku zbywania przez ten fundusz jednostek uczestnictwa wyłącznie inwestorom innym niż inwestorzy indywidualni oraz udostępniania tym inwestorom kluczowych informacji dla inwestorów,</w:t>
      </w:r>
    </w:p>
    <w:p w14:paraId="1AD712EE" w14:textId="77777777" w:rsidR="0077658E" w:rsidRDefault="0077658E" w:rsidP="0077658E">
      <w:pPr>
        <w:pStyle w:val="ZLITLITwPKTzmlitwpktliter"/>
      </w:pPr>
      <w:r>
        <w:t>b)</w:t>
      </w:r>
      <w:r>
        <w:tab/>
        <w:t>w przypadku funduszu podstawowego:</w:t>
      </w:r>
    </w:p>
    <w:p w14:paraId="47FDF56C" w14:textId="77777777" w:rsidR="0077658E" w:rsidRDefault="0077658E" w:rsidP="0077658E">
      <w:pPr>
        <w:pStyle w:val="ZLITTIRwPKTzmtirwpktliter"/>
      </w:pPr>
      <w:r>
        <w:t>–</w:t>
      </w:r>
      <w:r>
        <w:tab/>
        <w:t>kluczowe informacje – w przypadku udostępniania przez ten fundusz kluczowych informacji wszystkim inwestorom albo</w:t>
      </w:r>
    </w:p>
    <w:p w14:paraId="74BD1C94" w14:textId="1BBA4FD0" w:rsidR="0077658E" w:rsidRDefault="0077658E" w:rsidP="0077658E">
      <w:pPr>
        <w:pStyle w:val="ZLITTIRwPKTzmtirwpktliter"/>
      </w:pPr>
      <w:r>
        <w:t>–</w:t>
      </w:r>
      <w:r>
        <w:tab/>
        <w:t>kluczowe informacje i kluczowe informacje dla inwestorów – w</w:t>
      </w:r>
      <w:r w:rsidR="00F57FB5">
        <w:t> </w:t>
      </w:r>
      <w:r>
        <w:t>przypadku udostępniania przez ten fundusz kluczowych informacji dla inwestorów inwestorom innym niż inwestorzy indywidualni, albo</w:t>
      </w:r>
    </w:p>
    <w:p w14:paraId="15FE4CA2" w14:textId="77777777" w:rsidR="0077658E" w:rsidRDefault="0077658E" w:rsidP="0077658E">
      <w:pPr>
        <w:pStyle w:val="ZLITTIRwPKTzmtirwpktliter"/>
      </w:pPr>
      <w:r>
        <w:t>–</w:t>
      </w:r>
      <w:r>
        <w:tab/>
        <w:t>kluczowe informacje dla inwestorów – w przypadku zbywania przez ten fundusz jednostek uczestnictwa lub tytułów uczestnictwa wyłącznie inwestorom innym niż inwestorzy indywidualni oraz udostępniania tym inwestorom kluczowych informacji dla inwestorów;”,</w:t>
      </w:r>
      <w:r w:rsidDel="00FC53BE">
        <w:t xml:space="preserve"> </w:t>
      </w:r>
    </w:p>
    <w:p w14:paraId="57CEA7DC" w14:textId="77777777" w:rsidR="0077658E" w:rsidRPr="004F7CFD" w:rsidRDefault="0077658E" w:rsidP="0077658E">
      <w:pPr>
        <w:pStyle w:val="LITlitera"/>
      </w:pPr>
      <w:r>
        <w:t>b)</w:t>
      </w:r>
      <w:r>
        <w:tab/>
        <w:t xml:space="preserve">w ust. </w:t>
      </w:r>
      <w:r w:rsidRPr="004F7CFD">
        <w:t>7 pkt 2 otrzymuje brzmienie:</w:t>
      </w:r>
    </w:p>
    <w:p w14:paraId="2E0A87ED" w14:textId="77777777" w:rsidR="0077658E" w:rsidRPr="004E2CBE" w:rsidRDefault="0077658E" w:rsidP="0077658E">
      <w:pPr>
        <w:pStyle w:val="ZLITPKTzmpktliter"/>
      </w:pPr>
      <w:r>
        <w:t>„</w:t>
      </w:r>
      <w:r w:rsidRPr="004E2CBE">
        <w:t>2)</w:t>
      </w:r>
      <w:r w:rsidRPr="004E2CBE">
        <w:tab/>
      </w:r>
      <w:r w:rsidRPr="00581FC5">
        <w:t xml:space="preserve">kluczowe informacje funduszu </w:t>
      </w:r>
      <w:r>
        <w:t xml:space="preserve">powiązanego </w:t>
      </w:r>
      <w:r w:rsidRPr="00581FC5">
        <w:t xml:space="preserve">i nowego funduszu </w:t>
      </w:r>
      <w:r>
        <w:t xml:space="preserve">podstawowego, a </w:t>
      </w:r>
      <w:r w:rsidRPr="00581FC5">
        <w:t xml:space="preserve">w przypadku </w:t>
      </w:r>
      <w:r w:rsidRPr="000C3CAF">
        <w:t>uczestników będących inwestorami innymi niż inwestorzy in</w:t>
      </w:r>
      <w:r>
        <w:t xml:space="preserve">dywidualni – </w:t>
      </w:r>
      <w:r w:rsidRPr="00581FC5">
        <w:t>kluczowe informacje dla inwestorów fundusz</w:t>
      </w:r>
      <w:r>
        <w:t xml:space="preserve">u powiązanego i </w:t>
      </w:r>
      <w:r w:rsidRPr="00581FC5">
        <w:t xml:space="preserve">kluczowe informacje dla inwestorów </w:t>
      </w:r>
      <w:r>
        <w:t xml:space="preserve">nowego funduszu </w:t>
      </w:r>
      <w:r>
        <w:lastRenderedPageBreak/>
        <w:t xml:space="preserve">podstawowego, jeżeli </w:t>
      </w:r>
      <w:r w:rsidRPr="00025FAE">
        <w:t xml:space="preserve">fundusze te </w:t>
      </w:r>
      <w:r w:rsidRPr="00581FC5">
        <w:t>udostępniają kluczowe informacje dla inwestorów</w:t>
      </w:r>
      <w:r>
        <w:t xml:space="preserve"> inwestorom innym niż inwestorzy indywidualni</w:t>
      </w:r>
      <w:r w:rsidRPr="004E2CBE">
        <w:t>;”;</w:t>
      </w:r>
    </w:p>
    <w:p w14:paraId="650D633D" w14:textId="77777777" w:rsidR="0077658E" w:rsidRPr="004F7CFD" w:rsidRDefault="0077658E" w:rsidP="0077658E">
      <w:pPr>
        <w:pStyle w:val="PKTpunkt"/>
      </w:pPr>
      <w:r>
        <w:t>8)</w:t>
      </w:r>
      <w:r>
        <w:tab/>
        <w:t>w art. 169s:</w:t>
      </w:r>
    </w:p>
    <w:p w14:paraId="4DA51AB0" w14:textId="77777777" w:rsidR="0077658E" w:rsidRPr="004F7CFD" w:rsidRDefault="0077658E" w:rsidP="0077658E">
      <w:pPr>
        <w:pStyle w:val="LITlitera"/>
      </w:pPr>
      <w:r>
        <w:t>a)</w:t>
      </w:r>
      <w:r>
        <w:tab/>
        <w:t>w ust. 2 pkt 3 otrzymuje brzmienie:</w:t>
      </w:r>
    </w:p>
    <w:p w14:paraId="51FDB19F" w14:textId="77777777" w:rsidR="0077658E" w:rsidRDefault="0077658E" w:rsidP="0077658E">
      <w:pPr>
        <w:pStyle w:val="ZLITPKTzmpktliter"/>
      </w:pPr>
      <w:r>
        <w:t>„3)</w:t>
      </w:r>
      <w:r>
        <w:tab/>
        <w:t>zmiany prospektu informacyjnego oraz zmiany:</w:t>
      </w:r>
    </w:p>
    <w:p w14:paraId="0C93F8E1" w14:textId="77777777" w:rsidR="0077658E" w:rsidRDefault="0077658E" w:rsidP="0077658E">
      <w:pPr>
        <w:pStyle w:val="ZLITLITwPKTzmlitwpktliter"/>
      </w:pPr>
      <w:r>
        <w:t>a)</w:t>
      </w:r>
      <w:r>
        <w:tab/>
        <w:t>kluczowych informacji – w przypadku udostępniania przez fundusz powiązany kluczowych informacji wszystkim inwestorom albo</w:t>
      </w:r>
    </w:p>
    <w:p w14:paraId="23BF9A98" w14:textId="3F296183" w:rsidR="0077658E" w:rsidRDefault="0077658E" w:rsidP="0077658E">
      <w:pPr>
        <w:pStyle w:val="ZLITLITwPKTzmlitwpktliter"/>
      </w:pPr>
      <w:r>
        <w:t>b)</w:t>
      </w:r>
      <w:r>
        <w:tab/>
        <w:t>kluczowych informacji i kluczowych informacji dla inwestorów – w</w:t>
      </w:r>
      <w:r w:rsidR="00F57FB5">
        <w:t> </w:t>
      </w:r>
      <w:r>
        <w:t>przypadku udostępniania przez fundusz powiązany kluczowych informacji dla inwestorów inwestorom innym niż inwestorzy indywidualni, albo</w:t>
      </w:r>
    </w:p>
    <w:p w14:paraId="089A7E4E" w14:textId="77777777" w:rsidR="0077658E" w:rsidRDefault="0077658E" w:rsidP="0077658E">
      <w:pPr>
        <w:pStyle w:val="ZLITLITwPKTzmlitwpktliter"/>
      </w:pPr>
      <w:r>
        <w:t>c)</w:t>
      </w:r>
      <w:r>
        <w:tab/>
        <w:t>kluczowych informacji dla inwestorów – w przypadku zbywania przez fundusz powiązany jednostek uczestnictwa wyłącznie inwestorom innym niż inwestorzy indywidualni oraz udostępniania tym inwestorom kluczowych informacji dla inwestorów.”,</w:t>
      </w:r>
      <w:r w:rsidDel="00223578">
        <w:t xml:space="preserve"> </w:t>
      </w:r>
    </w:p>
    <w:p w14:paraId="29EC3BF2" w14:textId="77777777" w:rsidR="0077658E" w:rsidRPr="004F7CFD" w:rsidRDefault="0077658E" w:rsidP="0077658E">
      <w:pPr>
        <w:pStyle w:val="LITlitera"/>
      </w:pPr>
      <w:r>
        <w:t>b)</w:t>
      </w:r>
      <w:r>
        <w:tab/>
        <w:t>w ust. 7 pkt 2 otrzymuje brzmienie:</w:t>
      </w:r>
    </w:p>
    <w:p w14:paraId="66C482EF" w14:textId="77777777" w:rsidR="0077658E" w:rsidRDefault="0077658E" w:rsidP="0077658E">
      <w:pPr>
        <w:pStyle w:val="ZLITPKTzmpktliter"/>
      </w:pPr>
      <w:r w:rsidRPr="00223578">
        <w:t>„2)</w:t>
      </w:r>
      <w:r w:rsidRPr="00223578">
        <w:tab/>
        <w:t xml:space="preserve">kluczowe informacje tego funduszu, a w przypadku uczestników będących inwestorami innymi niż inwestorzy indywidualni </w:t>
      </w:r>
      <w:r>
        <w:t xml:space="preserve">– </w:t>
      </w:r>
      <w:r w:rsidRPr="00223578">
        <w:t>kluczowe informacje dla inwestorów tego funduszu w przypadku udostępnia</w:t>
      </w:r>
      <w:r>
        <w:t xml:space="preserve">nia przez ten fundusz </w:t>
      </w:r>
      <w:r w:rsidRPr="00223578">
        <w:t>kluczow</w:t>
      </w:r>
      <w:r>
        <w:t>ych</w:t>
      </w:r>
      <w:r w:rsidRPr="00223578">
        <w:t xml:space="preserve"> informacj</w:t>
      </w:r>
      <w:r>
        <w:t>i</w:t>
      </w:r>
      <w:r w:rsidRPr="00223578">
        <w:t xml:space="preserve"> dla inwestorów inwestorom innym niż inwestorzy indywidualni;”;</w:t>
      </w:r>
      <w:r w:rsidRPr="00223578" w:rsidDel="00223578">
        <w:t xml:space="preserve"> </w:t>
      </w:r>
    </w:p>
    <w:p w14:paraId="1BE00ABB" w14:textId="77777777" w:rsidR="0077658E" w:rsidRPr="004F7CFD" w:rsidRDefault="0077658E" w:rsidP="0077658E">
      <w:pPr>
        <w:pStyle w:val="PKTpunkt"/>
      </w:pPr>
      <w:r>
        <w:t>9)</w:t>
      </w:r>
      <w:r>
        <w:tab/>
        <w:t>w art. 169w w ust. 1 pkt 2 otrzymuje brzmienie:</w:t>
      </w:r>
    </w:p>
    <w:p w14:paraId="7D085DBB" w14:textId="77777777" w:rsidR="0077658E" w:rsidRDefault="0077658E" w:rsidP="0077658E">
      <w:pPr>
        <w:pStyle w:val="ZPKTzmpktartykuempunktem"/>
      </w:pPr>
      <w:r>
        <w:t>„</w:t>
      </w:r>
      <w:r w:rsidRPr="00C20E9B">
        <w:t>2)</w:t>
      </w:r>
      <w:r>
        <w:tab/>
      </w:r>
      <w:r w:rsidRPr="00581FC5">
        <w:t xml:space="preserve">zmiany prospektu informacyjnego funduszu powiązanego, jeżeli jest konieczna </w:t>
      </w:r>
      <w:r>
        <w:t xml:space="preserve">jego </w:t>
      </w:r>
      <w:r w:rsidRPr="00581FC5">
        <w:t>zmiana, i prospekt informacyjny funduszu, który ma być funduszem podstawowym</w:t>
      </w:r>
      <w:r>
        <w:t xml:space="preserve">, </w:t>
      </w:r>
      <w:r w:rsidRPr="00581FC5">
        <w:t>oraz</w:t>
      </w:r>
      <w:r>
        <w:t>:</w:t>
      </w:r>
      <w:r w:rsidRPr="00581FC5">
        <w:t xml:space="preserve"> </w:t>
      </w:r>
    </w:p>
    <w:p w14:paraId="4500B8CF" w14:textId="77777777" w:rsidR="0077658E" w:rsidRPr="00223578" w:rsidRDefault="0077658E" w:rsidP="0077658E">
      <w:pPr>
        <w:pStyle w:val="ZLITPKTzmpktliter"/>
      </w:pPr>
      <w:r w:rsidRPr="00223578">
        <w:t>a)</w:t>
      </w:r>
      <w:r w:rsidRPr="00223578">
        <w:tab/>
        <w:t>w przypadku funduszu powiązanego</w:t>
      </w:r>
      <w:r>
        <w:t xml:space="preserve"> zmiany</w:t>
      </w:r>
      <w:r w:rsidRPr="00223578">
        <w:t>:</w:t>
      </w:r>
    </w:p>
    <w:p w14:paraId="47BEAA00" w14:textId="77777777" w:rsidR="0077658E" w:rsidRDefault="0077658E" w:rsidP="0077658E">
      <w:pPr>
        <w:pStyle w:val="ZLITTIRwLITzmtirwlitliter"/>
      </w:pPr>
      <w:r>
        <w:t>–</w:t>
      </w:r>
      <w:r>
        <w:tab/>
        <w:t>kluczowych informacji – w przypadku udostępniania przez ten fundusz kluczowych informacji wszystkim inwestorom albo</w:t>
      </w:r>
    </w:p>
    <w:p w14:paraId="788CA2CE" w14:textId="4C1ADC10" w:rsidR="0077658E" w:rsidRDefault="0077658E" w:rsidP="0077658E">
      <w:pPr>
        <w:pStyle w:val="ZLITTIRwLITzmtirwlitliter"/>
      </w:pPr>
      <w:r>
        <w:t>–</w:t>
      </w:r>
      <w:r>
        <w:tab/>
        <w:t>kluczowych informacji i kluczowych informacji dla inwestorów – w</w:t>
      </w:r>
      <w:r w:rsidR="00F57FB5">
        <w:t> </w:t>
      </w:r>
      <w:r>
        <w:t>przypadku udostępniania przez ten fundusz kluczowych informacji dla inwestorów inwestorom innym niż inwestorzy indywidualni, albo</w:t>
      </w:r>
    </w:p>
    <w:p w14:paraId="464EACC0" w14:textId="77777777" w:rsidR="0077658E" w:rsidRDefault="0077658E" w:rsidP="0077658E">
      <w:pPr>
        <w:pStyle w:val="ZLITTIRwLITzmtirwlitliter"/>
      </w:pPr>
      <w:r>
        <w:t>–</w:t>
      </w:r>
      <w:r>
        <w:tab/>
        <w:t xml:space="preserve">kluczowych informacji dla inwestorów – w przypadku zbywania przez ten fundusz jednostek uczestnictwa wyłącznie inwestorom innym niż </w:t>
      </w:r>
      <w:r>
        <w:lastRenderedPageBreak/>
        <w:t>inwestorzy indywidualni oraz udostępniania tym inwestorom kluczowych informacji dla inwestorów</w:t>
      </w:r>
    </w:p>
    <w:p w14:paraId="53461B97" w14:textId="77777777" w:rsidR="0077658E" w:rsidRDefault="0077658E" w:rsidP="0077658E">
      <w:pPr>
        <w:pStyle w:val="ZTIRwLITzmtirwlitartykuempunktem"/>
      </w:pPr>
      <w:r>
        <w:t>– jeżeli jest konieczna zmiana tych dokumentów,</w:t>
      </w:r>
    </w:p>
    <w:p w14:paraId="439D4187" w14:textId="77777777" w:rsidR="0077658E" w:rsidRDefault="0077658E" w:rsidP="0077658E">
      <w:pPr>
        <w:pStyle w:val="ZLITzmlitartykuempunktem"/>
      </w:pPr>
      <w:r>
        <w:t>b)</w:t>
      </w:r>
      <w:r>
        <w:tab/>
        <w:t>w przypadku funduszu podstawowego:</w:t>
      </w:r>
    </w:p>
    <w:p w14:paraId="02E7B170" w14:textId="77777777" w:rsidR="0077658E" w:rsidRDefault="0077658E" w:rsidP="0077658E">
      <w:pPr>
        <w:pStyle w:val="ZTIRwLITzmtirwlitartykuempunktem"/>
      </w:pPr>
      <w:r>
        <w:t>–</w:t>
      </w:r>
      <w:r>
        <w:tab/>
        <w:t>kluczowe informacje – w przypadku udostępniania przez ten fundusz kluczowych informacji wszystkim inwestorom albo</w:t>
      </w:r>
    </w:p>
    <w:p w14:paraId="0D8EBD8E" w14:textId="77777777" w:rsidR="0077658E" w:rsidRDefault="0077658E" w:rsidP="0077658E">
      <w:pPr>
        <w:pStyle w:val="ZTIRwLITzmtirwlitartykuempunktem"/>
      </w:pPr>
      <w:r>
        <w:t>–</w:t>
      </w:r>
      <w:r>
        <w:tab/>
        <w:t>kluczowe informacje i kluczowe informacje dla inwestorów – w przypadku udostępniania przez ten fundusz kluczowych informacji dla inwestorów inwestorom innym niż inwestorzy indywidualni, albo</w:t>
      </w:r>
    </w:p>
    <w:p w14:paraId="380A95FA" w14:textId="77777777" w:rsidR="0077658E" w:rsidRPr="00C20E9B" w:rsidRDefault="0077658E" w:rsidP="0077658E">
      <w:pPr>
        <w:pStyle w:val="ZTIRwLITzmtirwlitartykuempunktem"/>
      </w:pPr>
      <w:r>
        <w:t>–</w:t>
      </w:r>
      <w:r>
        <w:tab/>
        <w:t>kluczowe informacje dla inwestorów – w przypadku zbywania przez ten fundusz jednostek uczestnictwa lub tytułów uczestnictwa wyłącznie inwestorom innym niż inwestorzy indywidualni oraz udostępniania tym inwestorom kluczowych informacji dla inwestorów;”;</w:t>
      </w:r>
    </w:p>
    <w:p w14:paraId="09287ACE" w14:textId="77777777" w:rsidR="0077658E" w:rsidRPr="004F7CFD" w:rsidRDefault="0077658E" w:rsidP="0077658E">
      <w:pPr>
        <w:pStyle w:val="PKTpunkt"/>
      </w:pPr>
      <w:r>
        <w:t>10)</w:t>
      </w:r>
      <w:r>
        <w:tab/>
        <w:t>w art. 175:</w:t>
      </w:r>
    </w:p>
    <w:p w14:paraId="70FBE249" w14:textId="77777777" w:rsidR="0077658E" w:rsidRPr="00C20E9B" w:rsidRDefault="0077658E" w:rsidP="0077658E">
      <w:pPr>
        <w:pStyle w:val="LITlitera"/>
      </w:pPr>
      <w:r>
        <w:t>a)</w:t>
      </w:r>
      <w:r>
        <w:tab/>
        <w:t xml:space="preserve">w </w:t>
      </w:r>
      <w:r w:rsidRPr="004F7CFD">
        <w:t>ust. 1</w:t>
      </w:r>
      <w:r>
        <w:t xml:space="preserve"> wyrazy </w:t>
      </w:r>
      <w:r w:rsidRPr="00223578">
        <w:t>„</w:t>
      </w:r>
      <w:r w:rsidRPr="00C735FA">
        <w:t>lub kluczowych informacji dla inwestorów</w:t>
      </w:r>
      <w:r>
        <w:t xml:space="preserve">” zastępuje się wyrazami </w:t>
      </w:r>
      <w:r w:rsidRPr="002947BA">
        <w:t>„</w:t>
      </w:r>
      <w:r>
        <w:t xml:space="preserve"> , </w:t>
      </w:r>
      <w:r w:rsidRPr="00C20E9B">
        <w:t xml:space="preserve">kluczowych informacji </w:t>
      </w:r>
      <w:r>
        <w:t>oraz</w:t>
      </w:r>
      <w:r w:rsidRPr="00C20E9B">
        <w:t xml:space="preserve"> kluczowych informacji dla inwestorów</w:t>
      </w:r>
      <w:r>
        <w:t>”</w:t>
      </w:r>
      <w:r w:rsidRPr="00C20E9B">
        <w:t>,</w:t>
      </w:r>
      <w:r w:rsidRPr="005C2E0D">
        <w:t xml:space="preserve"> </w:t>
      </w:r>
    </w:p>
    <w:p w14:paraId="0A25063B" w14:textId="6AFB5106" w:rsidR="0077658E" w:rsidRPr="00C20E9B" w:rsidRDefault="0077658E" w:rsidP="0077658E">
      <w:pPr>
        <w:pStyle w:val="LITlitera"/>
      </w:pPr>
      <w:r>
        <w:t>b)</w:t>
      </w:r>
      <w:r>
        <w:tab/>
        <w:t xml:space="preserve">w ust. 3 wyrazy </w:t>
      </w:r>
      <w:r w:rsidRPr="007B5805">
        <w:t>„</w:t>
      </w:r>
      <w:r w:rsidRPr="00C735FA">
        <w:t>w kluczowych informacjach dla inwestorów</w:t>
      </w:r>
      <w:r w:rsidR="00C21CB3">
        <w:t>”</w:t>
      </w:r>
      <w:r>
        <w:t xml:space="preserve"> zastępuje się wyrazami </w:t>
      </w:r>
      <w:r w:rsidRPr="007B5805">
        <w:t>„</w:t>
      </w:r>
      <w:r w:rsidRPr="00C20E9B">
        <w:t>w kluczowych informacjach, a w przypadku gdy fundusz powiązany udostępnia kluczowe informacje dla inwestorów inwestorom innym niż inwestorzy indywidualni</w:t>
      </w:r>
      <w:r>
        <w:t xml:space="preserve"> </w:t>
      </w:r>
      <w:r w:rsidRPr="000F3F34">
        <w:t>–</w:t>
      </w:r>
      <w:r>
        <w:t xml:space="preserve"> </w:t>
      </w:r>
      <w:r w:rsidRPr="00C20E9B">
        <w:t>w kluczowych informacjach dla inwestorów,</w:t>
      </w:r>
      <w:r>
        <w:t>”;</w:t>
      </w:r>
    </w:p>
    <w:p w14:paraId="496CB4B7" w14:textId="77777777" w:rsidR="0077658E" w:rsidRPr="00C20E9B" w:rsidRDefault="0077658E" w:rsidP="0077658E">
      <w:pPr>
        <w:pStyle w:val="PKTpunkt"/>
      </w:pPr>
      <w:r>
        <w:t>11)</w:t>
      </w:r>
      <w:r>
        <w:tab/>
        <w:t xml:space="preserve">w art. 204 w ust. 3 w pkt 6 wyrazy </w:t>
      </w:r>
      <w:r w:rsidRPr="00D10B3F">
        <w:t>„</w:t>
      </w:r>
      <w:r w:rsidRPr="00C735FA">
        <w:t>kluczowych informacji dla inwestorów funduszu przejmującego</w:t>
      </w:r>
      <w:r>
        <w:t xml:space="preserve">” zastępuje się wyrazami </w:t>
      </w:r>
      <w:r w:rsidRPr="00174B69">
        <w:t>„</w:t>
      </w:r>
      <w:r w:rsidRPr="00C20E9B">
        <w:t xml:space="preserve">kluczowych informacji funduszu przejmującego, a w przypadku </w:t>
      </w:r>
      <w:r w:rsidRPr="00174B69">
        <w:t>dokumentu informacyjnego udostępnianego inwestorom innym niż inwestorzy indywidualni, którym fundusz przejmujący udostępnia kluczowe informacje dla inwestorów – kopie kluczowych informacji dla inwestorów”;</w:t>
      </w:r>
    </w:p>
    <w:p w14:paraId="6A5D9B8E" w14:textId="77777777" w:rsidR="0077658E" w:rsidRDefault="0077658E" w:rsidP="0077658E">
      <w:pPr>
        <w:pStyle w:val="PKTpunkt"/>
      </w:pPr>
      <w:r>
        <w:t>12)</w:t>
      </w:r>
      <w:r>
        <w:tab/>
        <w:t>w art. 208a ust. 2 otrzymuje brzmienie:</w:t>
      </w:r>
    </w:p>
    <w:p w14:paraId="242596F1" w14:textId="77777777" w:rsidR="0077658E" w:rsidRDefault="0077658E" w:rsidP="0077658E">
      <w:pPr>
        <w:pStyle w:val="ZUSTzmustartykuempunktem"/>
      </w:pPr>
      <w:r>
        <w:t>„2. Do wniosku, o którym mowa w ust. 1, załącza się statuty, prospekty informacyjne funduszu biorącego udział w połączeniu oraz:</w:t>
      </w:r>
    </w:p>
    <w:p w14:paraId="511C54CC" w14:textId="77777777" w:rsidR="0077658E" w:rsidRDefault="0077658E" w:rsidP="0077658E">
      <w:pPr>
        <w:pStyle w:val="ZPKTzmpktartykuempunktem"/>
      </w:pPr>
      <w:r>
        <w:t>1)</w:t>
      </w:r>
      <w:r>
        <w:tab/>
        <w:t>kluczowe informacje – w przypadku udostępniania przez fundusze biorące udział w połączeniu kluczowych informacji wszystkim inwestorom albo</w:t>
      </w:r>
    </w:p>
    <w:p w14:paraId="46EDE742" w14:textId="77777777" w:rsidR="0077658E" w:rsidRDefault="0077658E" w:rsidP="0077658E">
      <w:pPr>
        <w:pStyle w:val="ZPKTzmpktartykuempunktem"/>
      </w:pPr>
      <w:r>
        <w:t>2)</w:t>
      </w:r>
      <w:r>
        <w:tab/>
        <w:t>kluczowe informacje i kluczowe informacje dla inwestorów – w przypadku udostępniania przez fundusze biorące udział w połączeniu kluczowych informacji dla inwestorów inwestorom innym niż inwestorzy indywidualni, albo</w:t>
      </w:r>
    </w:p>
    <w:p w14:paraId="2FCD9DF4" w14:textId="77777777" w:rsidR="0077658E" w:rsidRPr="00C20E9B" w:rsidRDefault="0077658E" w:rsidP="0077658E">
      <w:pPr>
        <w:pStyle w:val="ZPKTzmpktartykuempunktem"/>
      </w:pPr>
      <w:r>
        <w:lastRenderedPageBreak/>
        <w:t>3)</w:t>
      </w:r>
      <w:r>
        <w:tab/>
        <w:t>kluczowe informacje dla inwestorów – w przypadku zbywania przez fundusze biorące udział w połączeniu jednostek uczestnictwa wyłącznie inwestorom innym niż inwestorzy indywidualni oraz udostępniania tym inwestorom kluczowych informacji dla inwestorów.”;</w:t>
      </w:r>
    </w:p>
    <w:p w14:paraId="7E315E59" w14:textId="77777777" w:rsidR="0077658E" w:rsidRDefault="0077658E" w:rsidP="0077658E">
      <w:pPr>
        <w:pStyle w:val="PKTpunkt"/>
      </w:pPr>
      <w:r>
        <w:t>13)</w:t>
      </w:r>
      <w:r>
        <w:tab/>
        <w:t>w art. 208zd w ust. 1 pkt 3 otrzymuje brzmienie:</w:t>
      </w:r>
    </w:p>
    <w:p w14:paraId="46FD6BD3" w14:textId="77777777" w:rsidR="0077658E" w:rsidRDefault="0077658E" w:rsidP="0077658E">
      <w:pPr>
        <w:pStyle w:val="ZPKTzmpktartykuempunktem"/>
      </w:pPr>
      <w:r>
        <w:t>„3)</w:t>
      </w:r>
      <w:r>
        <w:tab/>
        <w:t>w przypadku połączenia transgranicznego przez utworzenie funduszu zagranicznego:</w:t>
      </w:r>
    </w:p>
    <w:p w14:paraId="031E6249" w14:textId="77777777" w:rsidR="0077658E" w:rsidRDefault="0077658E" w:rsidP="0077658E">
      <w:pPr>
        <w:pStyle w:val="ZLITwPKTzmlitwpktartykuempunktem"/>
      </w:pPr>
      <w:r>
        <w:t>a)</w:t>
      </w:r>
      <w:r>
        <w:tab/>
        <w:t>statut, prospekt informacyjny funduszu przejmującego oraz:</w:t>
      </w:r>
    </w:p>
    <w:p w14:paraId="3FAD3BD3" w14:textId="77777777" w:rsidR="0077658E" w:rsidRDefault="0077658E" w:rsidP="0077658E">
      <w:pPr>
        <w:pStyle w:val="ZTIRwPKTzmtirwpktartykuempunktem"/>
      </w:pPr>
      <w:r>
        <w:t>–</w:t>
      </w:r>
      <w:r>
        <w:tab/>
        <w:t>kluczowe informacje – w przypadku udostępniania przez fundusz przejmujący kluczowych informacji wszystkim inwestorom albo</w:t>
      </w:r>
    </w:p>
    <w:p w14:paraId="73DCD50F" w14:textId="77777777" w:rsidR="0077658E" w:rsidRDefault="0077658E" w:rsidP="0077658E">
      <w:pPr>
        <w:pStyle w:val="ZTIRwPKTzmtirwpktartykuempunktem"/>
      </w:pPr>
      <w:r>
        <w:t>–</w:t>
      </w:r>
      <w:r>
        <w:tab/>
        <w:t>kluczowe informacje i kluczowe informacje dla inwestorów – w przypadku udostępniania przez fundusz przejmujący kluczowych informacji dla inwestorów inwestorom innym niż inwestorzy indywidualni, albo</w:t>
      </w:r>
    </w:p>
    <w:p w14:paraId="79E69542" w14:textId="77777777" w:rsidR="0077658E" w:rsidRDefault="0077658E" w:rsidP="0077658E">
      <w:pPr>
        <w:pStyle w:val="ZTIRwPKTzmtirwpktartykuempunktem"/>
      </w:pPr>
      <w:r>
        <w:t>–</w:t>
      </w:r>
      <w:r>
        <w:tab/>
        <w:t>kluczowe informacje dla inwestorów – w przypadku zbywania przez fundusz przejmujący tytułów uczestnictwa wyłącznie inwestorom innym niż inwestorzy indywidualni oraz udostępniania tym inwestorom kluczowych informacji dla inwestorów,</w:t>
      </w:r>
    </w:p>
    <w:p w14:paraId="1DF90C13" w14:textId="77777777" w:rsidR="0077658E" w:rsidRPr="00C20E9B" w:rsidRDefault="0077658E" w:rsidP="0077658E">
      <w:pPr>
        <w:pStyle w:val="ZLITwPKTzmlitwpktartykuempunktem"/>
      </w:pPr>
      <w:r>
        <w:t>b)</w:t>
      </w:r>
      <w:r>
        <w:tab/>
        <w:t>wskazanie wartości początkowej tytułu uczestnictwa funduszu przejmującego – w przypadku gdy przewiduje to prawo państwa macierzystego tego funduszu.”;</w:t>
      </w:r>
    </w:p>
    <w:p w14:paraId="7650FB8F" w14:textId="77777777" w:rsidR="0077658E" w:rsidRDefault="0077658E" w:rsidP="0077658E">
      <w:pPr>
        <w:pStyle w:val="PKTpunkt"/>
      </w:pPr>
      <w:r>
        <w:t>14)</w:t>
      </w:r>
      <w:r>
        <w:tab/>
        <w:t xml:space="preserve">w art. 208ze w ust. 1 pkt 1 otrzymuje brzmienie: </w:t>
      </w:r>
    </w:p>
    <w:p w14:paraId="1BCF81CE" w14:textId="77777777" w:rsidR="0077658E" w:rsidRDefault="0077658E" w:rsidP="0077658E">
      <w:pPr>
        <w:pStyle w:val="ZPKTzmpktartykuempunktem"/>
      </w:pPr>
      <w:r>
        <w:t>„1)</w:t>
      </w:r>
      <w:r>
        <w:tab/>
        <w:t>na połączenie transgraniczne przez przejęcie funduszu krajowego oraz przez utworzenie funduszu zagranicznego załącza się dodatkowo statut, prospekt informacyjny funduszu przejmującego oraz zmiany tych dokumentów, a także:</w:t>
      </w:r>
    </w:p>
    <w:p w14:paraId="02B38233" w14:textId="77777777" w:rsidR="0077658E" w:rsidRDefault="0077658E" w:rsidP="0077658E">
      <w:pPr>
        <w:pStyle w:val="ZLITwPKTzmlitwpktartykuempunktem"/>
      </w:pPr>
      <w:r>
        <w:t>a)</w:t>
      </w:r>
      <w:r>
        <w:tab/>
        <w:t>kluczowe informacje – w przypadku udostępniania przez fundusz przejmujący kluczowych informacji wszystkim inwestorom albo</w:t>
      </w:r>
    </w:p>
    <w:p w14:paraId="3B968125" w14:textId="77777777" w:rsidR="0077658E" w:rsidRDefault="0077658E" w:rsidP="0077658E">
      <w:pPr>
        <w:pStyle w:val="ZLITwPKTzmlitwpktartykuempunktem"/>
      </w:pPr>
      <w:r>
        <w:t>b)</w:t>
      </w:r>
      <w:r>
        <w:tab/>
        <w:t>kluczowe informacje i kluczowe informacje dla inwestorów – w przypadku udostępniania przez fundusz przejmujący kluczowych informacji dla inwestorów inwestorom innym niż inwestorzy indywidualni, albo</w:t>
      </w:r>
    </w:p>
    <w:p w14:paraId="17E53F23" w14:textId="77777777" w:rsidR="0077658E" w:rsidRDefault="0077658E" w:rsidP="0077658E">
      <w:pPr>
        <w:pStyle w:val="ZLITwPKTzmlitwpktartykuempunktem"/>
      </w:pPr>
      <w:r>
        <w:t>c)</w:t>
      </w:r>
      <w:r>
        <w:tab/>
        <w:t>kluczowe informacje dla inwestorów – w przypadku zbywania przez fundusz przejmujący tytułów uczestnictwa wyłącznie inwestorom innym niż inwestorzy indywidualni oraz udostępniania tym inwestorom kluczowych informacji dla inwestorów</w:t>
      </w:r>
    </w:p>
    <w:p w14:paraId="50B3F243" w14:textId="77777777" w:rsidR="0077658E" w:rsidRPr="00C20E9B" w:rsidRDefault="0077658E" w:rsidP="0077658E">
      <w:pPr>
        <w:pStyle w:val="ZPKTzmpktartykuempunktem"/>
        <w:ind w:left="1560"/>
      </w:pPr>
      <w:r>
        <w:lastRenderedPageBreak/>
        <w:t>– oraz zmiany tych dokumentów;”;</w:t>
      </w:r>
    </w:p>
    <w:p w14:paraId="2261D84C" w14:textId="77777777" w:rsidR="0077658E" w:rsidRDefault="0077658E" w:rsidP="0077658E">
      <w:pPr>
        <w:pStyle w:val="PKTpunkt"/>
      </w:pPr>
      <w:r>
        <w:t>15)</w:t>
      </w:r>
      <w:r>
        <w:tab/>
        <w:t>w art. 208zzc pkt 3 otrzymuje brzmienie:</w:t>
      </w:r>
    </w:p>
    <w:p w14:paraId="1EB39AED" w14:textId="77777777" w:rsidR="0077658E" w:rsidRDefault="0077658E" w:rsidP="0077658E">
      <w:pPr>
        <w:pStyle w:val="ZPKTzmpktartykuempunktem"/>
      </w:pPr>
      <w:r>
        <w:t>„3)</w:t>
      </w:r>
      <w:r>
        <w:tab/>
        <w:t>statut, prospekt informacyjny funduszu przejmującego oraz:</w:t>
      </w:r>
    </w:p>
    <w:p w14:paraId="6B4B3C3A" w14:textId="77777777" w:rsidR="0077658E" w:rsidRDefault="0077658E" w:rsidP="0077658E">
      <w:pPr>
        <w:pStyle w:val="ZLITwPKTODNONIKAzmlitwpktodnonikaartykuempunktem"/>
      </w:pPr>
      <w:r>
        <w:t>a)</w:t>
      </w:r>
      <w:r>
        <w:tab/>
        <w:t>kluczowe informacje – w przypadku udostępniania przez ten fundusz kluczowych informacji wszystkim inwestorom albo</w:t>
      </w:r>
    </w:p>
    <w:p w14:paraId="40527DDF" w14:textId="77777777" w:rsidR="0077658E" w:rsidRDefault="0077658E" w:rsidP="0077658E">
      <w:pPr>
        <w:pStyle w:val="ZLITwPKTODNONIKAzmlitwpktodnonikaartykuempunktem"/>
      </w:pPr>
      <w:r>
        <w:t>b)</w:t>
      </w:r>
      <w:r>
        <w:tab/>
        <w:t>kluczowe informacje i kluczowe informacje dla inwestorów – w przypadku udostępniania przez ten fundusz kluczowych informacji dla inwestorów inwestorom innym niż inwestorzy indywidualni, albo</w:t>
      </w:r>
    </w:p>
    <w:p w14:paraId="37B3B725" w14:textId="77777777" w:rsidR="0077658E" w:rsidRPr="00C20E9B" w:rsidRDefault="0077658E" w:rsidP="0077658E">
      <w:pPr>
        <w:pStyle w:val="ZLITwPKTODNONIKAzmlitwpktodnonikaartykuempunktem"/>
      </w:pPr>
      <w:r>
        <w:t>c)</w:t>
      </w:r>
      <w:r>
        <w:tab/>
        <w:t xml:space="preserve">kluczowe informacje dla inwestorów – w przypadku zbywania przez ten fundusz jednostek uczestnictwa wyłącznie inwestorom innym niż inwestorzy indywidualni oraz udostępniania tym inwestorom kluczowych informacji dla inwestorów.”; </w:t>
      </w:r>
    </w:p>
    <w:p w14:paraId="0485C5D6" w14:textId="77777777" w:rsidR="0077658E" w:rsidRDefault="0077658E" w:rsidP="0077658E">
      <w:pPr>
        <w:pStyle w:val="PKTpunkt"/>
      </w:pPr>
      <w:r>
        <w:t>16</w:t>
      </w:r>
      <w:r w:rsidRPr="004F7CFD">
        <w:t>)</w:t>
      </w:r>
      <w:r w:rsidRPr="004F7CFD">
        <w:tab/>
      </w:r>
      <w:r>
        <w:t>w art. 219 ust. 1 otrzymuje brzmienie:</w:t>
      </w:r>
    </w:p>
    <w:p w14:paraId="1B03497C" w14:textId="77777777" w:rsidR="0077658E" w:rsidRDefault="0077658E" w:rsidP="0077658E">
      <w:pPr>
        <w:pStyle w:val="ZUSTzmustartykuempunktem"/>
      </w:pPr>
      <w:r>
        <w:t>„1. Fundusz inwestycyjny otwarty oraz specjalistyczny fundusz inwestycyjny otwarty mają obowiązek publikowania na stronach internetowych wskazanych w statucie funduszu:</w:t>
      </w:r>
    </w:p>
    <w:p w14:paraId="6826CA00" w14:textId="77777777" w:rsidR="0077658E" w:rsidRDefault="0077658E" w:rsidP="0077658E">
      <w:pPr>
        <w:pStyle w:val="ZPKTzmpktartykuempunktem"/>
      </w:pPr>
      <w:r>
        <w:t>1)</w:t>
      </w:r>
      <w:r>
        <w:tab/>
        <w:t xml:space="preserve">prospektów </w:t>
      </w:r>
      <w:r w:rsidRPr="00EE1FC4">
        <w:t>informacyjnych</w:t>
      </w:r>
      <w:r>
        <w:t xml:space="preserve"> oraz:</w:t>
      </w:r>
    </w:p>
    <w:p w14:paraId="3320456E" w14:textId="77777777" w:rsidR="0077658E" w:rsidRDefault="0077658E" w:rsidP="0077658E">
      <w:pPr>
        <w:pStyle w:val="ZLITwPKTzmlitwpktartykuempunktem"/>
      </w:pPr>
      <w:r>
        <w:t>a)</w:t>
      </w:r>
      <w:r>
        <w:tab/>
        <w:t>kluczowych informacji – w przypadku udostępniania przez te fundusze kluczowych informacji wszystkim inwestorom albo</w:t>
      </w:r>
    </w:p>
    <w:p w14:paraId="78146838" w14:textId="77777777" w:rsidR="0077658E" w:rsidRDefault="0077658E" w:rsidP="0077658E">
      <w:pPr>
        <w:pStyle w:val="ZLITwPKTzmlitwpktartykuempunktem"/>
      </w:pPr>
      <w:r>
        <w:t>b)</w:t>
      </w:r>
      <w:r>
        <w:tab/>
        <w:t>kluczowych informacji i kluczowych informacji dla inwestorów – w przypadku udostępniania przez te fundusze kluczowych informacji dla inwestorów inwestorom innym niż inwestorzy indywidualni, albo</w:t>
      </w:r>
    </w:p>
    <w:p w14:paraId="41EF35B0" w14:textId="77777777" w:rsidR="0077658E" w:rsidRDefault="0077658E" w:rsidP="0077658E">
      <w:pPr>
        <w:pStyle w:val="ZLITwPKTzmlitwpktartykuempunktem"/>
      </w:pPr>
      <w:r>
        <w:t>c)</w:t>
      </w:r>
      <w:r>
        <w:tab/>
        <w:t>kluczowych informacji dla inwestorów – w przypadku zbywania przez te fundusze jednostek uczestnictwa wyłącznie inwestorom innym niż inwestorzy indywidualni oraz udostępniania tym inwestorom kluczowych informacji dla inwestorów;</w:t>
      </w:r>
    </w:p>
    <w:p w14:paraId="10EB78D5" w14:textId="77777777" w:rsidR="0077658E" w:rsidRPr="00C20E9B" w:rsidRDefault="0077658E" w:rsidP="0077658E">
      <w:pPr>
        <w:pStyle w:val="ZPKTzmpktartykuempunktem"/>
      </w:pPr>
      <w:r>
        <w:t>2)</w:t>
      </w:r>
      <w:r>
        <w:tab/>
        <w:t>rocznych i półrocznych sprawozdań finansowych, w tym połączonych sprawozdań funduszy z wydzielonymi subfunduszami i sprawozdań jednostkowych subfunduszy.”;</w:t>
      </w:r>
    </w:p>
    <w:p w14:paraId="34873954" w14:textId="77777777" w:rsidR="0077658E" w:rsidRPr="004F7CFD" w:rsidRDefault="0077658E" w:rsidP="0077658E">
      <w:pPr>
        <w:pStyle w:val="PKTpunkt"/>
      </w:pPr>
      <w:r w:rsidRPr="00044D4A">
        <w:t>17</w:t>
      </w:r>
      <w:r w:rsidRPr="004F7CFD">
        <w:t>)</w:t>
      </w:r>
      <w:r w:rsidRPr="004F7CFD">
        <w:tab/>
        <w:t>w art. 220a ust. 7 otrzymuje brzmienie:</w:t>
      </w:r>
    </w:p>
    <w:p w14:paraId="42AF1CF6" w14:textId="77777777" w:rsidR="0077658E" w:rsidRPr="00044D4A" w:rsidRDefault="0077658E" w:rsidP="0077658E">
      <w:pPr>
        <w:pStyle w:val="ZUSTzmustartykuempunktem"/>
      </w:pPr>
      <w:r w:rsidRPr="00044D4A">
        <w:t xml:space="preserve">„7. Towarzystwo sporządza kluczowe informacje dla inwestorów specjalistycznego funduszu inwestycyjnego </w:t>
      </w:r>
      <w:r w:rsidRPr="00883C2B">
        <w:t xml:space="preserve">otwartego </w:t>
      </w:r>
      <w:r w:rsidRPr="00044D4A">
        <w:t>i udostępnia je na zasadach określonych dla funduszu inwestycyjnego otwartego</w:t>
      </w:r>
      <w:r>
        <w:t>.</w:t>
      </w:r>
      <w:r w:rsidRPr="00044D4A">
        <w:t>”;</w:t>
      </w:r>
    </w:p>
    <w:p w14:paraId="52F6F437" w14:textId="77777777" w:rsidR="0077658E" w:rsidRPr="004F7CFD" w:rsidRDefault="0077658E" w:rsidP="0077658E">
      <w:pPr>
        <w:pStyle w:val="PKTpunkt"/>
      </w:pPr>
      <w:r>
        <w:lastRenderedPageBreak/>
        <w:t>18)</w:t>
      </w:r>
      <w:r>
        <w:tab/>
      </w:r>
      <w:r w:rsidRPr="004F7CFD">
        <w:t>po art. 220b dodaje się art. 220c w brzmieniu:</w:t>
      </w:r>
    </w:p>
    <w:p w14:paraId="6703BC91" w14:textId="77777777" w:rsidR="0077658E" w:rsidRPr="00C20E9B" w:rsidRDefault="0077658E" w:rsidP="0077658E">
      <w:pPr>
        <w:pStyle w:val="ZARTzmartartykuempunktem"/>
      </w:pPr>
      <w:r>
        <w:t>„Art. 220c. 1. </w:t>
      </w:r>
      <w:r w:rsidRPr="00CD191B">
        <w:t>Towarzystwo sporządza kluczowe informacje funduszu inwestycyjnego otwartego oraz kluczowe informacje specjalistycznego funduszu inwestycyjnego otwartego, aktualizuje je oraz dokonuje ich tłumaczeń, a także udostępnia je inwestorom na zasadach określonych w rozporządzeniu 1286/2014.</w:t>
      </w:r>
    </w:p>
    <w:p w14:paraId="1565F7AC" w14:textId="77777777" w:rsidR="0077658E" w:rsidRDefault="0077658E" w:rsidP="0077658E">
      <w:pPr>
        <w:pStyle w:val="ZARTzmartartykuempunktem"/>
      </w:pPr>
      <w:r>
        <w:t xml:space="preserve">2. W przypadku gdy towarzystwo </w:t>
      </w:r>
      <w:r w:rsidRPr="00EE5D79">
        <w:t>przeka</w:t>
      </w:r>
      <w:r>
        <w:t xml:space="preserve">że </w:t>
      </w:r>
      <w:r w:rsidRPr="00EE5D79">
        <w:t>Komisji oświadczenia o sporządzaniu kluczowych informacji funduszu inwestycyjnego otwartego lub kluczowych informacji specjalistycznego funduszu inwestycyjnego otwartego w celu ich udostępniania inwestorom innym niż inwestorzy indywidualni</w:t>
      </w:r>
      <w:r>
        <w:t xml:space="preserve">, </w:t>
      </w:r>
      <w:r w:rsidRPr="00EE5D79">
        <w:t xml:space="preserve">nie sporządza </w:t>
      </w:r>
      <w:r>
        <w:t xml:space="preserve">ono </w:t>
      </w:r>
      <w:r w:rsidRPr="00EE5D79">
        <w:t xml:space="preserve">kluczowych informacji dla inwestorów funduszu inwestycyjnego otwartego </w:t>
      </w:r>
      <w:r>
        <w:t xml:space="preserve">i </w:t>
      </w:r>
      <w:r w:rsidRPr="00EE5D79">
        <w:t xml:space="preserve">kluczowych informacji dla inwestorów specjalistycznego funduszu inwestycyjnego otwartego </w:t>
      </w:r>
      <w:r>
        <w:t xml:space="preserve">w celu </w:t>
      </w:r>
      <w:r w:rsidRPr="00EE5D79">
        <w:t xml:space="preserve">ich </w:t>
      </w:r>
      <w:r>
        <w:t xml:space="preserve">udostępnienia </w:t>
      </w:r>
      <w:r w:rsidRPr="00EE5D79">
        <w:t>inwestorom innym niż inwestorzy indywidualni.</w:t>
      </w:r>
    </w:p>
    <w:p w14:paraId="03DB31AB" w14:textId="77777777" w:rsidR="0077658E" w:rsidRPr="00F35FBD" w:rsidRDefault="0077658E" w:rsidP="0077658E">
      <w:pPr>
        <w:pStyle w:val="ZARTzmartartykuempunktem"/>
      </w:pPr>
      <w:r w:rsidRPr="00F35FBD">
        <w:t>3.</w:t>
      </w:r>
      <w:r>
        <w:t> </w:t>
      </w:r>
      <w:r w:rsidRPr="00F35FBD">
        <w:t>Fundusz inwestycyjny otwarty oraz specjalistyczny fundusz inwestycyjny otwarty udostępniają kluczowe informacje inwestorom indywidualnym na zasadach określonych w rozporządzeniu 1286/2014</w:t>
      </w:r>
      <w:r>
        <w:t>.</w:t>
      </w:r>
    </w:p>
    <w:p w14:paraId="0B0D18BC" w14:textId="77777777" w:rsidR="0077658E" w:rsidRDefault="0077658E" w:rsidP="0077658E">
      <w:pPr>
        <w:pStyle w:val="ZARTzmartartykuempunktem"/>
      </w:pPr>
      <w:r w:rsidRPr="00F35FBD">
        <w:t>4.</w:t>
      </w:r>
      <w:r>
        <w:t> </w:t>
      </w:r>
      <w:r w:rsidRPr="00F35FBD">
        <w:t xml:space="preserve">Fundusz inwestycyjny otwarty oraz specjalistyczny fundusz inwestycyjny otwarty mogą udostępniać kluczowe informacje inwestorom innym niż inwestorzy indywidualni na zasadach określonych w rozporządzeniu 1286/2014, jeżeli towarzystwo sporządza </w:t>
      </w:r>
      <w:r>
        <w:t xml:space="preserve">dla tego funduszu </w:t>
      </w:r>
      <w:r w:rsidRPr="00F35FBD">
        <w:t xml:space="preserve">kluczowe informacje w celu ich udostępnienia </w:t>
      </w:r>
      <w:r>
        <w:t xml:space="preserve">inwestorom </w:t>
      </w:r>
      <w:r w:rsidRPr="00F35FBD">
        <w:t>innym niż inwestorzy indywidualni</w:t>
      </w:r>
      <w:r>
        <w:t xml:space="preserve">; w takim przypadku fundusze te mogą nie udostępniać inwestorom innym niż inwestorzy indywidualni </w:t>
      </w:r>
      <w:r w:rsidRPr="004F7CFD">
        <w:t>kluczowych informacji dla inwestorów</w:t>
      </w:r>
      <w:r>
        <w:t>.”;</w:t>
      </w:r>
    </w:p>
    <w:p w14:paraId="107A8CD6" w14:textId="77777777" w:rsidR="0077658E" w:rsidRPr="004F7CFD" w:rsidRDefault="0077658E" w:rsidP="0077658E">
      <w:pPr>
        <w:pStyle w:val="PKTpunkt"/>
      </w:pPr>
      <w:r>
        <w:t>19</w:t>
      </w:r>
      <w:r w:rsidRPr="004F7CFD">
        <w:t>)</w:t>
      </w:r>
      <w:r w:rsidRPr="004F7CFD">
        <w:tab/>
        <w:t>w art. 222:</w:t>
      </w:r>
    </w:p>
    <w:p w14:paraId="4879AB7C" w14:textId="77777777" w:rsidR="0077658E" w:rsidRPr="004F7CFD" w:rsidRDefault="0077658E" w:rsidP="0077658E">
      <w:pPr>
        <w:pStyle w:val="LITlitera"/>
      </w:pPr>
      <w:r>
        <w:t>a)</w:t>
      </w:r>
      <w:r>
        <w:tab/>
        <w:t>ust. 1 otrzymuje brzmienie:</w:t>
      </w:r>
    </w:p>
    <w:p w14:paraId="7EB4814B" w14:textId="77777777" w:rsidR="0077658E" w:rsidRPr="00C20E9B" w:rsidRDefault="0077658E" w:rsidP="0077658E">
      <w:pPr>
        <w:pStyle w:val="ZLITUSTzmustliter"/>
      </w:pPr>
      <w:r>
        <w:t>„1. W przypadku gdy f</w:t>
      </w:r>
      <w:r w:rsidRPr="00C20E9B">
        <w:t>undusz inwestycyjny otwarty oraz specjalistyczny fundusz inwestycyjny otwarty udostępniają inwestorom innym niż inwestorzy indywidualni</w:t>
      </w:r>
      <w:r w:rsidRPr="00130FEA">
        <w:t xml:space="preserve"> kluczowe informacje dla inwestorów</w:t>
      </w:r>
      <w:r w:rsidRPr="00C20E9B">
        <w:t xml:space="preserve">, </w:t>
      </w:r>
      <w:r>
        <w:t>czynią</w:t>
      </w:r>
      <w:r w:rsidRPr="00C20E9B">
        <w:t xml:space="preserve"> </w:t>
      </w:r>
      <w:r>
        <w:t xml:space="preserve">to </w:t>
      </w:r>
      <w:r w:rsidRPr="00C20E9B">
        <w:t xml:space="preserve">bezpłatnie </w:t>
      </w:r>
      <w:r>
        <w:t xml:space="preserve">i </w:t>
      </w:r>
      <w:r w:rsidRPr="00C20E9B">
        <w:t xml:space="preserve">w sposób umożliwiający zapoznanie się z </w:t>
      </w:r>
      <w:r>
        <w:t>tymi informacjami</w:t>
      </w:r>
      <w:r w:rsidRPr="00C20E9B">
        <w:t xml:space="preserve"> przed nabyciem jednostek uczestnictwa.</w:t>
      </w:r>
      <w:r>
        <w:t>”</w:t>
      </w:r>
      <w:r w:rsidRPr="00C20E9B">
        <w:t>,</w:t>
      </w:r>
    </w:p>
    <w:p w14:paraId="6DD124DC" w14:textId="77777777" w:rsidR="0077658E" w:rsidRPr="00C20E9B" w:rsidRDefault="0077658E" w:rsidP="0077658E">
      <w:pPr>
        <w:pStyle w:val="LITlitera"/>
      </w:pPr>
      <w:r>
        <w:t>b)</w:t>
      </w:r>
      <w:r>
        <w:tab/>
        <w:t>w ust. 2 skreśla się zdanie drugie,</w:t>
      </w:r>
    </w:p>
    <w:p w14:paraId="0B800DA0" w14:textId="77777777" w:rsidR="0077658E" w:rsidRPr="004F7CFD" w:rsidRDefault="0077658E" w:rsidP="0077658E">
      <w:pPr>
        <w:pStyle w:val="LITlitera"/>
      </w:pPr>
      <w:r>
        <w:t>c)</w:t>
      </w:r>
      <w:r>
        <w:tab/>
        <w:t>po ust. 2 dodaje się ust. 2a w brzmieniu:</w:t>
      </w:r>
    </w:p>
    <w:p w14:paraId="4A9776C9" w14:textId="77777777" w:rsidR="0077658E" w:rsidRDefault="0077658E" w:rsidP="0077658E">
      <w:pPr>
        <w:pStyle w:val="ZLITUSTzmustliter"/>
      </w:pPr>
      <w:r>
        <w:t>„2a. Na żądanie podmiotu, o którym mowa w art. 32 ust. 1 pkt 2 i 3 lub ust. 2, towarzystwo przekazuje:</w:t>
      </w:r>
    </w:p>
    <w:p w14:paraId="2FB4D7AF" w14:textId="77777777" w:rsidR="0077658E" w:rsidRDefault="0077658E" w:rsidP="0077658E">
      <w:pPr>
        <w:pStyle w:val="ZLITPKTzmpktliter"/>
      </w:pPr>
      <w:r>
        <w:lastRenderedPageBreak/>
        <w:t>1)</w:t>
      </w:r>
      <w:r>
        <w:tab/>
        <w:t>kluczowe informacje – w przypadku udostępniania przez fundusz kluczowych informacji wszystkim inwestorom albo</w:t>
      </w:r>
    </w:p>
    <w:p w14:paraId="47C3262C" w14:textId="77777777" w:rsidR="0077658E" w:rsidRDefault="0077658E" w:rsidP="0077658E">
      <w:pPr>
        <w:pStyle w:val="ZLITPKTzmpktliter"/>
      </w:pPr>
      <w:r>
        <w:t>2)</w:t>
      </w:r>
      <w:r>
        <w:tab/>
        <w:t>kluczowe informacje i kluczowe informacje dla inwestorów – w przypadku udostępniania przez fundusz kluczowych informacji dla inwestorów inwestorom innym niż inwestorzy indywidualni, albo</w:t>
      </w:r>
    </w:p>
    <w:p w14:paraId="249C3868" w14:textId="77777777" w:rsidR="0077658E" w:rsidRPr="00C20E9B" w:rsidRDefault="0077658E" w:rsidP="0077658E">
      <w:pPr>
        <w:pStyle w:val="ZLITPKTzmpktliter"/>
      </w:pPr>
      <w:r>
        <w:t>3)</w:t>
      </w:r>
      <w:r>
        <w:tab/>
        <w:t>kluczowe informacje dla inwestorów – w przypadku zbywania przez fundusz tytułów uczestnictwa wyłącznie inwestorom innym niż inwestorzy indywidualni oraz udostępniania tym inwestorom kluczowych informacji dla inwestorów.”,</w:t>
      </w:r>
    </w:p>
    <w:p w14:paraId="182CC021" w14:textId="6CC5F4C0" w:rsidR="0077658E" w:rsidRPr="004F7CFD" w:rsidRDefault="0077658E" w:rsidP="0077658E">
      <w:pPr>
        <w:pStyle w:val="LITlitera"/>
      </w:pPr>
      <w:r>
        <w:t>d)</w:t>
      </w:r>
      <w:r>
        <w:tab/>
        <w:t>w ust. 3</w:t>
      </w:r>
      <w:r w:rsidRPr="004F7CFD">
        <w:t xml:space="preserve"> po wyrazach „</w:t>
      </w:r>
      <w:r>
        <w:t xml:space="preserve">obowiązek określony </w:t>
      </w:r>
      <w:r w:rsidR="00F57FB5">
        <w:t>w” dodaje się wyrazy „</w:t>
      </w:r>
      <w:r w:rsidRPr="004F7CFD">
        <w:t xml:space="preserve">art. 13 i </w:t>
      </w:r>
      <w:r>
        <w:t xml:space="preserve">art. </w:t>
      </w:r>
      <w:r w:rsidRPr="004F7CFD">
        <w:t>14 rozporządzenia 1286/2014</w:t>
      </w:r>
      <w:r>
        <w:t xml:space="preserve"> oraz w</w:t>
      </w:r>
      <w:r w:rsidRPr="004F7CFD">
        <w:t>”,</w:t>
      </w:r>
    </w:p>
    <w:p w14:paraId="07D37D5F" w14:textId="77777777" w:rsidR="0077658E" w:rsidRDefault="0077658E" w:rsidP="0077658E">
      <w:pPr>
        <w:pStyle w:val="LITlitera"/>
      </w:pPr>
      <w:r>
        <w:t>e)</w:t>
      </w:r>
      <w:r>
        <w:tab/>
        <w:t xml:space="preserve">w ust. 4 </w:t>
      </w:r>
      <w:r w:rsidRPr="00641561">
        <w:rPr>
          <w:szCs w:val="24"/>
        </w:rPr>
        <w:t>wyrazy</w:t>
      </w:r>
      <w:r>
        <w:t xml:space="preserve"> „</w:t>
      </w:r>
      <w:r w:rsidRPr="00C44882">
        <w:t>kluczowymi informacjami dla inwestorów</w:t>
      </w:r>
      <w:r>
        <w:t>”</w:t>
      </w:r>
      <w:r w:rsidRPr="00C44882">
        <w:t xml:space="preserve"> </w:t>
      </w:r>
      <w:r>
        <w:t xml:space="preserve">zastępuje się wyrazami </w:t>
      </w:r>
      <w:r w:rsidRPr="00046490">
        <w:t>„</w:t>
      </w:r>
      <w:r w:rsidRPr="00C20E9B">
        <w:t>kluczowymi informacjami</w:t>
      </w:r>
      <w:r>
        <w:t>,</w:t>
      </w:r>
      <w:r w:rsidRPr="00C20E9B">
        <w:t xml:space="preserve"> </w:t>
      </w:r>
      <w:r>
        <w:t xml:space="preserve">a </w:t>
      </w:r>
      <w:r w:rsidRPr="00073C87">
        <w:t xml:space="preserve">w przypadku gdy </w:t>
      </w:r>
      <w:r>
        <w:t xml:space="preserve">fundusz </w:t>
      </w:r>
      <w:r w:rsidRPr="00073C87">
        <w:t xml:space="preserve">udostępnia </w:t>
      </w:r>
      <w:r w:rsidRPr="00046490">
        <w:t xml:space="preserve">kluczowe informacje dla inwestorów </w:t>
      </w:r>
      <w:r w:rsidRPr="00073C87">
        <w:t>inwestorom innym niż inwestorzy indywidualni</w:t>
      </w:r>
      <w:r>
        <w:t xml:space="preserve"> </w:t>
      </w:r>
      <w:r w:rsidRPr="000F3F34">
        <w:t>–</w:t>
      </w:r>
      <w:r>
        <w:t xml:space="preserve"> wraz z</w:t>
      </w:r>
      <w:r w:rsidRPr="00C20E9B">
        <w:t xml:space="preserve"> kluczowymi informacjami dla inwestorów</w:t>
      </w:r>
      <w:r>
        <w:t>,”,</w:t>
      </w:r>
    </w:p>
    <w:p w14:paraId="577D4EA5" w14:textId="77777777" w:rsidR="0077658E" w:rsidRPr="00C20E9B" w:rsidRDefault="0077658E" w:rsidP="0077658E">
      <w:pPr>
        <w:pStyle w:val="LITlitera"/>
      </w:pPr>
      <w:r>
        <w:t>f)</w:t>
      </w:r>
      <w:r>
        <w:tab/>
        <w:t>w ust. 5 wyrazy „</w:t>
      </w:r>
      <w:r w:rsidRPr="00C44882">
        <w:t>kluczowymi informacjami dla inwestorów</w:t>
      </w:r>
      <w:r>
        <w:t>” zastępuje się wyrazami „</w:t>
      </w:r>
      <w:r w:rsidRPr="00C20E9B">
        <w:t>kluczowymi informacjami</w:t>
      </w:r>
      <w:r>
        <w:t xml:space="preserve">, a </w:t>
      </w:r>
      <w:r w:rsidRPr="00073C87">
        <w:t xml:space="preserve">w przypadku gdy fundusz udostępnia </w:t>
      </w:r>
      <w:r w:rsidRPr="00046490">
        <w:t xml:space="preserve">kluczowe informacje dla inwestorów </w:t>
      </w:r>
      <w:r w:rsidRPr="00073C87">
        <w:t>inwestorom innym niż inwestorzy indywidualni</w:t>
      </w:r>
      <w:r w:rsidRPr="00C20E9B">
        <w:t xml:space="preserve"> </w:t>
      </w:r>
      <w:r w:rsidRPr="000F3F34">
        <w:t>–</w:t>
      </w:r>
      <w:r>
        <w:t xml:space="preserve"> wraz z </w:t>
      </w:r>
      <w:r w:rsidRPr="00C20E9B">
        <w:t>kluczowymi informacjami dla inwestorów</w:t>
      </w:r>
      <w:r>
        <w:t>,”,</w:t>
      </w:r>
    </w:p>
    <w:p w14:paraId="7D3F056D" w14:textId="77777777" w:rsidR="0077658E" w:rsidRPr="00C20E9B" w:rsidRDefault="0077658E" w:rsidP="0077658E">
      <w:pPr>
        <w:pStyle w:val="LITlitera"/>
      </w:pPr>
      <w:r>
        <w:t>g</w:t>
      </w:r>
      <w:r w:rsidRPr="004F7CFD">
        <w:t>)</w:t>
      </w:r>
      <w:r w:rsidRPr="004F7CFD">
        <w:tab/>
        <w:t xml:space="preserve">w ust. 10 </w:t>
      </w:r>
      <w:r>
        <w:t xml:space="preserve">w </w:t>
      </w:r>
      <w:r w:rsidRPr="004F7CFD">
        <w:t xml:space="preserve">pkt 1 </w:t>
      </w:r>
      <w:r w:rsidRPr="002A577F">
        <w:t>wyraz</w:t>
      </w:r>
      <w:r>
        <w:t>y</w:t>
      </w:r>
      <w:r w:rsidRPr="002A577F">
        <w:t xml:space="preserve"> „kluczowe informacje dla inwestorów” zastępuje się wyrazami „kluczowe informacje lub kluczowe informacje dla inwestorów”,</w:t>
      </w:r>
    </w:p>
    <w:p w14:paraId="75C01F9B" w14:textId="77777777" w:rsidR="0077658E" w:rsidRDefault="0077658E" w:rsidP="0077658E">
      <w:pPr>
        <w:pStyle w:val="LITlitera"/>
      </w:pPr>
      <w:r>
        <w:t>h</w:t>
      </w:r>
      <w:r w:rsidRPr="004F7CFD">
        <w:t>)</w:t>
      </w:r>
      <w:r w:rsidRPr="004F7CFD">
        <w:tab/>
      </w:r>
      <w:r>
        <w:t>ust. 11 otrzymuje brzmienie:</w:t>
      </w:r>
    </w:p>
    <w:p w14:paraId="668964A2" w14:textId="77777777" w:rsidR="0077658E" w:rsidRDefault="0077658E" w:rsidP="0077658E">
      <w:pPr>
        <w:pStyle w:val="ZLITUSTzmustliter"/>
      </w:pPr>
      <w:r>
        <w:t>„11. Fundusz inwestycyjny otwarty będący funduszem powiązanym</w:t>
      </w:r>
      <w:r w:rsidRPr="00D126C9">
        <w:t xml:space="preserve"> </w:t>
      </w:r>
      <w:r>
        <w:t>przekazuje</w:t>
      </w:r>
      <w:r w:rsidRPr="00D126C9">
        <w:t xml:space="preserve"> </w:t>
      </w:r>
      <w:r>
        <w:t>Komisji, poza dokumentami wskazanymi w ust. 10, niezwłocznie:</w:t>
      </w:r>
    </w:p>
    <w:p w14:paraId="3FE68746" w14:textId="4440D1FE" w:rsidR="0077658E" w:rsidRDefault="00F57FB5" w:rsidP="0077658E">
      <w:pPr>
        <w:pStyle w:val="ZLITPKTzmpktliter"/>
      </w:pPr>
      <w:r>
        <w:t>1)</w:t>
      </w:r>
      <w:r>
        <w:tab/>
      </w:r>
      <w:r w:rsidR="0077658E">
        <w:t>prospekt informacyjny funduszu podstawowego oraz jego zmiany, a także:</w:t>
      </w:r>
    </w:p>
    <w:p w14:paraId="09E05BE7" w14:textId="77777777" w:rsidR="0077658E" w:rsidRDefault="0077658E" w:rsidP="0077658E">
      <w:pPr>
        <w:pStyle w:val="ZLITLITwPKTzmlitwpktliter"/>
      </w:pPr>
      <w:r>
        <w:t>a)</w:t>
      </w:r>
      <w:r>
        <w:tab/>
        <w:t>kluczowe informacje – w przypadku udostępniania przez fundusz przejmujący kluczowych informacji wszystkim inwestorom albo</w:t>
      </w:r>
    </w:p>
    <w:p w14:paraId="7F326DBA" w14:textId="77777777" w:rsidR="0077658E" w:rsidRDefault="0077658E" w:rsidP="0077658E">
      <w:pPr>
        <w:pStyle w:val="ZLITLITwPKTzmlitwpktliter"/>
      </w:pPr>
      <w:r>
        <w:t>b)</w:t>
      </w:r>
      <w:r>
        <w:tab/>
        <w:t>kluczowe informacje i kluczowe informacje dla inwestorów – w przypadku udostępniania przez fundusz przejmujący kluczowych informacji dla inwestorów inwestorom innym niż inwestorzy indywidualni, albo</w:t>
      </w:r>
    </w:p>
    <w:p w14:paraId="4CA87D58" w14:textId="77777777" w:rsidR="0077658E" w:rsidRDefault="0077658E" w:rsidP="0077658E">
      <w:pPr>
        <w:pStyle w:val="ZLITLITwPKTzmlitwpktliter"/>
      </w:pPr>
      <w:r>
        <w:t>c)</w:t>
      </w:r>
      <w:r>
        <w:tab/>
        <w:t xml:space="preserve">kluczowe informacje dla inwestorów – w przypadku zbywania przez fundusz przejmujący tytułów uczestnictwa wyłącznie inwestorom innym </w:t>
      </w:r>
      <w:r>
        <w:lastRenderedPageBreak/>
        <w:t>niż inwestorzy indywidualni oraz udostępniania tym inwestorom kluczowych informacji dla inwestorów</w:t>
      </w:r>
    </w:p>
    <w:p w14:paraId="76DD6DB6" w14:textId="77777777" w:rsidR="0077658E" w:rsidRDefault="0077658E" w:rsidP="0077658E">
      <w:pPr>
        <w:pStyle w:val="ZLITCZWSPLITwPKTzmczciwsplitwpktliter"/>
      </w:pPr>
      <w:r>
        <w:t>– oraz zmiany kluczowych informacji i kluczowych informacji dla inwestorów;</w:t>
      </w:r>
    </w:p>
    <w:p w14:paraId="27C6C9AB" w14:textId="77777777" w:rsidR="0077658E" w:rsidRDefault="0077658E" w:rsidP="0077658E">
      <w:pPr>
        <w:pStyle w:val="ZLITPKTzmpktliter"/>
      </w:pPr>
      <w:r>
        <w:t>2)</w:t>
      </w:r>
      <w:r>
        <w:tab/>
        <w:t>roczne i półroczne sprawozdania finansowe funduszu podstawowego.”,</w:t>
      </w:r>
    </w:p>
    <w:p w14:paraId="103363FD" w14:textId="77777777" w:rsidR="0077658E" w:rsidRPr="00C20E9B" w:rsidRDefault="0077658E" w:rsidP="0077658E">
      <w:pPr>
        <w:pStyle w:val="LITlitera"/>
      </w:pPr>
      <w:r>
        <w:t>i)</w:t>
      </w:r>
      <w:r>
        <w:tab/>
        <w:t>w ust. 12 wyrazy „</w:t>
      </w:r>
      <w:r w:rsidRPr="00C44882">
        <w:t>lub kluczowych informacjach dla inwestorów</w:t>
      </w:r>
      <w:r>
        <w:t xml:space="preserve">” zastępuje się wyrazami „ </w:t>
      </w:r>
      <w:r w:rsidRPr="00C20E9B">
        <w:t>,</w:t>
      </w:r>
      <w:r>
        <w:t xml:space="preserve"> </w:t>
      </w:r>
      <w:r w:rsidRPr="00C20E9B">
        <w:t>kluczowych informacjach</w:t>
      </w:r>
      <w:r w:rsidRPr="002A577F">
        <w:t xml:space="preserve"> lub kluczowych informacjach dla inwestorów”,</w:t>
      </w:r>
    </w:p>
    <w:p w14:paraId="1E8FA399" w14:textId="77777777" w:rsidR="0077658E" w:rsidRDefault="0077658E" w:rsidP="0077658E">
      <w:pPr>
        <w:pStyle w:val="LITlitera"/>
      </w:pPr>
      <w:r>
        <w:t>j</w:t>
      </w:r>
      <w:r w:rsidRPr="004F7CFD">
        <w:t>)</w:t>
      </w:r>
      <w:r w:rsidRPr="004F7CFD">
        <w:tab/>
      </w:r>
      <w:r>
        <w:t>ust. 14 otrzymuje brzmienie:</w:t>
      </w:r>
    </w:p>
    <w:p w14:paraId="0783F163" w14:textId="77777777" w:rsidR="0077658E" w:rsidRDefault="0077658E" w:rsidP="0077658E">
      <w:pPr>
        <w:pStyle w:val="ZLITUSTzmustliter"/>
      </w:pPr>
      <w:r>
        <w:t>„14. Fundusz inwestycyjny otwarty jest obowiązany udostępniać we wszystkich miejscach zbywania jednostek uczestnictwa oraz na stronach internetowych wskazanych w statucie funduszu aktualne informacje o zmianach w prospekcie informacyjnym i ujednoliconą wersję:</w:t>
      </w:r>
    </w:p>
    <w:p w14:paraId="6BD01D68" w14:textId="77777777" w:rsidR="0077658E" w:rsidRDefault="0077658E" w:rsidP="0077658E">
      <w:pPr>
        <w:pStyle w:val="ZLITPKTzmpktliter"/>
      </w:pPr>
      <w:r>
        <w:t>1)</w:t>
      </w:r>
      <w:r>
        <w:tab/>
        <w:t>kluczowych informacji – w przypadku udostępniania przez fundusz kluczowych informacji wszystkim inwestorom albo</w:t>
      </w:r>
    </w:p>
    <w:p w14:paraId="2A0512B2" w14:textId="77777777" w:rsidR="0077658E" w:rsidRDefault="0077658E" w:rsidP="0077658E">
      <w:pPr>
        <w:pStyle w:val="ZLITPKTzmpktliter"/>
      </w:pPr>
      <w:r>
        <w:t>2)</w:t>
      </w:r>
      <w:r>
        <w:tab/>
        <w:t>kluczowych informacji i kluczowych informacji dla inwestorów – w przypadku udostępniania przez fundusz kluczowych informacji dla inwestorów inwestorom innym niż inwestorzy indywidualni, albo</w:t>
      </w:r>
    </w:p>
    <w:p w14:paraId="1FAB1081" w14:textId="77777777" w:rsidR="0077658E" w:rsidRPr="00C20E9B" w:rsidRDefault="0077658E" w:rsidP="0077658E">
      <w:pPr>
        <w:pStyle w:val="ZLITPKTzmpktliter"/>
      </w:pPr>
      <w:r>
        <w:t>3)</w:t>
      </w:r>
      <w:r>
        <w:tab/>
        <w:t>kluczowych informacji dla inwestorów – w przypadku zbywania przez fundusz jednostek uczestnictwa wyłącznie inwestorom innym niż inwestorzy indywidualni oraz udostępniania tym inwestorom kluczowych informacji dla inwestorów.”;</w:t>
      </w:r>
    </w:p>
    <w:p w14:paraId="00A4F68A" w14:textId="77777777" w:rsidR="0077658E" w:rsidRDefault="0077658E" w:rsidP="0077658E">
      <w:pPr>
        <w:pStyle w:val="PKTpunkt"/>
      </w:pPr>
      <w:r>
        <w:t>20)</w:t>
      </w:r>
      <w:r>
        <w:tab/>
        <w:t>w art. 253</w:t>
      </w:r>
      <w:r w:rsidRPr="004F7CFD">
        <w:t>:</w:t>
      </w:r>
    </w:p>
    <w:p w14:paraId="5392BF28" w14:textId="77777777" w:rsidR="0077658E" w:rsidRPr="006D36D8" w:rsidRDefault="0077658E" w:rsidP="0077658E">
      <w:pPr>
        <w:pStyle w:val="LITlitera"/>
      </w:pPr>
      <w:r w:rsidRPr="006D36D8">
        <w:t>a)</w:t>
      </w:r>
      <w:r>
        <w:tab/>
      </w:r>
      <w:r w:rsidRPr="006D36D8">
        <w:t xml:space="preserve">w ust. 4 pkt 3 otrzymuje brzmienie: </w:t>
      </w:r>
    </w:p>
    <w:p w14:paraId="3FBC561F" w14:textId="77777777" w:rsidR="0077658E" w:rsidRPr="00050825" w:rsidRDefault="0077658E" w:rsidP="0077658E">
      <w:pPr>
        <w:pStyle w:val="ZLITPKTzmpktliter"/>
      </w:pPr>
      <w:r w:rsidRPr="00050825">
        <w:t>„3)</w:t>
      </w:r>
      <w:r w:rsidRPr="00050825">
        <w:tab/>
        <w:t xml:space="preserve">kluczowe informacje w przypadku udostępniania przez fundusz zagraniczny kluczowych informacji wszystkim inwestorom albo kluczowe informacje </w:t>
      </w:r>
      <w:r>
        <w:t>i</w:t>
      </w:r>
      <w:r w:rsidRPr="00050825">
        <w:t xml:space="preserve"> kluczowe informacje dla inwestorów w przypadku udostępniania przez fundusz zagraniczny kluczowych informacji dla inwestorów inwestorom innym niż inwestorzy indywidualni</w:t>
      </w:r>
      <w:r>
        <w:t>,</w:t>
      </w:r>
      <w:r w:rsidRPr="00050825">
        <w:t xml:space="preserve"> albo kluczowe informacje dla inwestorów w przypadku zbywania przez fundusz zagraniczny tytułów uczestnictwa wyłącznie inwestorom innym niż inwestorzy indywidualni oraz udostępniania tym inwestorom kluczowych informacji dla inwestorów;”,</w:t>
      </w:r>
    </w:p>
    <w:p w14:paraId="3740BA7B" w14:textId="77777777" w:rsidR="0077658E" w:rsidRPr="00C20E9B" w:rsidRDefault="0077658E" w:rsidP="0077658E">
      <w:pPr>
        <w:pStyle w:val="LITlitera"/>
      </w:pPr>
      <w:r>
        <w:t>b)</w:t>
      </w:r>
      <w:r>
        <w:tab/>
        <w:t>w ust. 6 po wyrazach „dodatkowej informacji dla inwestorów” dodaje się wyrazy „ , kluczowe informacje”;</w:t>
      </w:r>
    </w:p>
    <w:p w14:paraId="493EC4A5" w14:textId="77777777" w:rsidR="0077658E" w:rsidRPr="004F7CFD" w:rsidRDefault="0077658E" w:rsidP="0077658E">
      <w:pPr>
        <w:pStyle w:val="PKTpunkt"/>
      </w:pPr>
      <w:r>
        <w:lastRenderedPageBreak/>
        <w:t>21)</w:t>
      </w:r>
      <w:r>
        <w:tab/>
        <w:t>w art. 254:</w:t>
      </w:r>
    </w:p>
    <w:p w14:paraId="080ABE1E" w14:textId="77777777" w:rsidR="0077658E" w:rsidRPr="004F7CFD" w:rsidRDefault="0077658E" w:rsidP="0077658E">
      <w:pPr>
        <w:pStyle w:val="LITlitera"/>
      </w:pPr>
      <w:r>
        <w:t>a)</w:t>
      </w:r>
      <w:r>
        <w:tab/>
        <w:t>w ust. 1 pkt 1 i 2 otrzymują brzmienie:</w:t>
      </w:r>
    </w:p>
    <w:p w14:paraId="1F2C4603" w14:textId="77777777" w:rsidR="0077658E" w:rsidRDefault="0077658E" w:rsidP="0077658E">
      <w:pPr>
        <w:pStyle w:val="ZLITPKTzmpktliter"/>
      </w:pPr>
      <w:r>
        <w:t>„1)</w:t>
      </w:r>
      <w:r>
        <w:tab/>
        <w:t>publikowania na terytorium Rzeczypospolitej Polskiej:</w:t>
      </w:r>
    </w:p>
    <w:p w14:paraId="0086B504" w14:textId="77777777" w:rsidR="0077658E" w:rsidRDefault="0077658E" w:rsidP="0077658E">
      <w:pPr>
        <w:pStyle w:val="ZLITLITwPKTzmlitwpktliter"/>
      </w:pPr>
      <w:r>
        <w:t>a)</w:t>
      </w:r>
      <w:r>
        <w:tab/>
        <w:t>regulaminu, prospektu informacyjnego, dodatkowej informacji dla inwestorów oraz:</w:t>
      </w:r>
    </w:p>
    <w:p w14:paraId="4ADAF859" w14:textId="77777777" w:rsidR="0077658E" w:rsidRDefault="0077658E" w:rsidP="0077658E">
      <w:pPr>
        <w:pStyle w:val="ZLITTIRwPKTzmtirwpktliter"/>
      </w:pPr>
      <w:r>
        <w:t>–</w:t>
      </w:r>
      <w:r>
        <w:tab/>
        <w:t>kluczowych informacji – w przypadku udostępniania przez ten fundusz kluczowych informacji wszystkim inwestorom albo</w:t>
      </w:r>
    </w:p>
    <w:p w14:paraId="4D765A61" w14:textId="6B5DB217" w:rsidR="0077658E" w:rsidRDefault="0077658E" w:rsidP="0077658E">
      <w:pPr>
        <w:pStyle w:val="ZLITTIRwPKTzmtirwpktliter"/>
      </w:pPr>
      <w:r>
        <w:t>–</w:t>
      </w:r>
      <w:r>
        <w:tab/>
        <w:t>kluczowych informacji i kluczowych informacji dla inwestorów – w</w:t>
      </w:r>
      <w:r w:rsidR="00F57FB5">
        <w:t> </w:t>
      </w:r>
      <w:r>
        <w:t>przypadku udostępniania przez ten fundusz kluczowych informacji dla inwestorów inwestorom innym niż inwestorzy indywidualni, albo</w:t>
      </w:r>
    </w:p>
    <w:p w14:paraId="50761DB2" w14:textId="77777777" w:rsidR="0077658E" w:rsidRDefault="0077658E" w:rsidP="0077658E">
      <w:pPr>
        <w:pStyle w:val="ZLITTIRwPKTzmtirwpktliter"/>
      </w:pPr>
      <w:r>
        <w:t>–</w:t>
      </w:r>
      <w:r>
        <w:tab/>
        <w:t>kluczowych informacji dla inwestorów – w przypadku zbywania przez ten fundusz tytułów uczestnictwa wyłącznie inwestorom innym niż inwestorzy indywidualni oraz udostępniania tym inwestorom kluczowych informacji dla inwestorów,</w:t>
      </w:r>
    </w:p>
    <w:p w14:paraId="5E5E0310" w14:textId="77777777" w:rsidR="0077658E" w:rsidRDefault="0077658E" w:rsidP="0077658E">
      <w:pPr>
        <w:pStyle w:val="ZLITLITwPKTzmlitwpktliter"/>
      </w:pPr>
      <w:r>
        <w:t>b)</w:t>
      </w:r>
      <w:r>
        <w:tab/>
        <w:t>zmian dokonanych w prospekcie informacyjnym, dodatkowej informacji dla inwestorów, kluczowych informacjach lub kluczowych informacjach dla inwestorów,</w:t>
      </w:r>
    </w:p>
    <w:p w14:paraId="57A86F01" w14:textId="77777777" w:rsidR="0077658E" w:rsidRDefault="0077658E" w:rsidP="0077658E">
      <w:pPr>
        <w:pStyle w:val="ZLITLITwPKTzmlitwpktliter"/>
      </w:pPr>
      <w:r>
        <w:t>c)</w:t>
      </w:r>
      <w:r>
        <w:tab/>
        <w:t>rocznego i półrocznego sprawozdania finansowego;</w:t>
      </w:r>
    </w:p>
    <w:p w14:paraId="73B74C4E" w14:textId="77777777" w:rsidR="0077658E" w:rsidRDefault="0077658E" w:rsidP="0077658E">
      <w:pPr>
        <w:pStyle w:val="ZLITPKTzmpktliter"/>
      </w:pPr>
      <w:r>
        <w:t>2)</w:t>
      </w:r>
      <w:r>
        <w:tab/>
        <w:t>udostępniania przy zbywaniu tytułów uczestnictwa:</w:t>
      </w:r>
    </w:p>
    <w:p w14:paraId="59F74F76" w14:textId="77777777" w:rsidR="0077658E" w:rsidRDefault="0077658E" w:rsidP="0077658E">
      <w:pPr>
        <w:pStyle w:val="ZLITLITwPKTzmlitwpktliter"/>
      </w:pPr>
      <w:r>
        <w:t>a)</w:t>
      </w:r>
      <w:r>
        <w:tab/>
        <w:t>kluczowych informacji – w przypadku inwestorów indywidualnych oraz inwestorów innych niż inwestorzy indywidualni, w przypadku gdy fundusz zagraniczny udostępnia kluczowe informacje inwestorom innym niż inwestorzy indywidualni,</w:t>
      </w:r>
    </w:p>
    <w:p w14:paraId="7FB036E8" w14:textId="77777777" w:rsidR="0077658E" w:rsidRDefault="0077658E" w:rsidP="0077658E">
      <w:pPr>
        <w:pStyle w:val="ZLITLITwPKTzmlitwpktliter"/>
      </w:pPr>
      <w:r>
        <w:t>b)</w:t>
      </w:r>
      <w:r>
        <w:tab/>
        <w:t>kluczowych informacji dla inwestorów – w przypadku inwestorów innych niż inwestorzy indywidualni, w przypadku gdy fundusz zagraniczny nie udostępnia kluczowych informacji takim inwestorom,</w:t>
      </w:r>
    </w:p>
    <w:p w14:paraId="263768B4" w14:textId="77777777" w:rsidR="0077658E" w:rsidRDefault="0077658E" w:rsidP="0077658E">
      <w:pPr>
        <w:pStyle w:val="ZLITLITwPKTzmlitwpktliter"/>
      </w:pPr>
      <w:r>
        <w:t>c)</w:t>
      </w:r>
      <w:r>
        <w:tab/>
        <w:t>dodatkowej informacji dla inwestorów,</w:t>
      </w:r>
    </w:p>
    <w:p w14:paraId="36B89623" w14:textId="77777777" w:rsidR="0077658E" w:rsidRDefault="0077658E" w:rsidP="0077658E">
      <w:pPr>
        <w:pStyle w:val="ZLITLITwPKTzmlitwpktliter"/>
      </w:pPr>
      <w:r>
        <w:t>d)</w:t>
      </w:r>
      <w:r>
        <w:tab/>
        <w:t>innych informacji i dokumentów, do których udostępniania jest zobowiązany zgodnie z przepisami prawa obowiązującymi w państwie macierzystym</w:t>
      </w:r>
    </w:p>
    <w:p w14:paraId="626480E6" w14:textId="77777777" w:rsidR="0077658E" w:rsidRDefault="0077658E" w:rsidP="0077658E">
      <w:pPr>
        <w:pStyle w:val="ZLITCZWSPLITwPKTzmczciwsplitwpktliter"/>
      </w:pPr>
      <w:r>
        <w:t xml:space="preserve">– w taki sposób, aby </w:t>
      </w:r>
      <w:r w:rsidRPr="009B1FEB">
        <w:t>umożliwi</w:t>
      </w:r>
      <w:r>
        <w:t>ć zapoznanie się z nimi przed nabyciem tytułów uczestnictwa.”,</w:t>
      </w:r>
    </w:p>
    <w:p w14:paraId="44B1DCA2" w14:textId="77777777" w:rsidR="0077658E" w:rsidRDefault="0077658E" w:rsidP="0077658E">
      <w:pPr>
        <w:pStyle w:val="LITlitera"/>
      </w:pPr>
      <w:r>
        <w:lastRenderedPageBreak/>
        <w:t>b)</w:t>
      </w:r>
      <w:r>
        <w:tab/>
        <w:t>w ust. 1b w zdaniu pierwszym po wyrazach „prospekcie informacyjnym,” dodaje się wyrazy „kluczowych informacjach,”,</w:t>
      </w:r>
    </w:p>
    <w:p w14:paraId="766A0DF6" w14:textId="77777777" w:rsidR="0077658E" w:rsidRDefault="0077658E" w:rsidP="0077658E">
      <w:pPr>
        <w:pStyle w:val="LITlitera"/>
      </w:pPr>
      <w:r>
        <w:t>c)</w:t>
      </w:r>
      <w:r>
        <w:tab/>
        <w:t>w ust. 2 w pkt 1 wyrazy „kluczowe informacje dla inwestorów” zastępuje się wyrazami „kluczowe informacje, kluczowe informacje dla inwestorów”;</w:t>
      </w:r>
      <w:r w:rsidDel="00F163E1">
        <w:t xml:space="preserve"> </w:t>
      </w:r>
    </w:p>
    <w:p w14:paraId="5DA691C6" w14:textId="77777777" w:rsidR="0077658E" w:rsidRPr="004F7CFD" w:rsidRDefault="0077658E" w:rsidP="0077658E">
      <w:pPr>
        <w:pStyle w:val="PKTpunkt"/>
      </w:pPr>
      <w:r>
        <w:t>22)</w:t>
      </w:r>
      <w:r>
        <w:tab/>
        <w:t>w art. 261:</w:t>
      </w:r>
    </w:p>
    <w:p w14:paraId="5A333910" w14:textId="77777777" w:rsidR="0077658E" w:rsidRPr="004F7CFD" w:rsidRDefault="0077658E" w:rsidP="0077658E">
      <w:pPr>
        <w:pStyle w:val="LITlitera"/>
      </w:pPr>
      <w:r>
        <w:t>a)</w:t>
      </w:r>
      <w:r>
        <w:tab/>
        <w:t>w</w:t>
      </w:r>
      <w:r w:rsidRPr="004F7CFD">
        <w:t xml:space="preserve"> ust. 3 pkt 4 otrzymuje brzmienie:</w:t>
      </w:r>
    </w:p>
    <w:p w14:paraId="7A20F65F" w14:textId="77777777" w:rsidR="0077658E" w:rsidRDefault="0077658E" w:rsidP="0077658E">
      <w:pPr>
        <w:pStyle w:val="ZLITPKTzmpktliter"/>
      </w:pPr>
      <w:r w:rsidRPr="0015004F">
        <w:t>„4)</w:t>
      </w:r>
      <w:r w:rsidRPr="0015004F">
        <w:tab/>
        <w:t>kluczowe informacje</w:t>
      </w:r>
      <w:r>
        <w:t xml:space="preserve"> </w:t>
      </w:r>
      <w:r w:rsidRPr="0015004F">
        <w:t xml:space="preserve">w przypadku udostępniania przez fundusz kluczowych informacji wszystkim inwestorom albo kluczowe informacje </w:t>
      </w:r>
      <w:r>
        <w:t>i</w:t>
      </w:r>
      <w:r w:rsidRPr="0015004F">
        <w:t xml:space="preserve"> kluczowe informacje dla inwestorów</w:t>
      </w:r>
      <w:r>
        <w:t xml:space="preserve"> </w:t>
      </w:r>
      <w:r w:rsidRPr="0015004F">
        <w:t>w przypadku udostępniania przez fundusz kluczowych informacji dla inwestorów inwestorom innym niż inwestorzy indywidualni</w:t>
      </w:r>
      <w:r>
        <w:t>,</w:t>
      </w:r>
      <w:r w:rsidRPr="0015004F">
        <w:t xml:space="preserve"> albo kluczowe informacje dla inwestorów</w:t>
      </w:r>
      <w:r>
        <w:t xml:space="preserve"> </w:t>
      </w:r>
      <w:r w:rsidRPr="0015004F">
        <w:t>w przypadku zbywania przez fundusz tytułów uczestnictwa wyłącznie inwestorom innym niż inwestorzy indywidualni oraz udostępniania tym inwestorom kluczowych informacji dla inwestorów.”,</w:t>
      </w:r>
    </w:p>
    <w:p w14:paraId="5D98995D" w14:textId="77777777" w:rsidR="0077658E" w:rsidRPr="00C20E9B" w:rsidRDefault="0077658E" w:rsidP="0077658E">
      <w:pPr>
        <w:pStyle w:val="LITlitera"/>
      </w:pPr>
      <w:r>
        <w:t>b)</w:t>
      </w:r>
      <w:r>
        <w:tab/>
        <w:t>w ust. 5 w zdaniu drugim wyrazy „</w:t>
      </w:r>
      <w:r w:rsidRPr="00D702B4">
        <w:t>Kluczowe informacje dla inwestorów</w:t>
      </w:r>
      <w:r>
        <w:t>” zastępuje się wyrazami „</w:t>
      </w:r>
      <w:r w:rsidRPr="00C20E9B">
        <w:t>Kluczowe informacje</w:t>
      </w:r>
      <w:r>
        <w:t xml:space="preserve"> i </w:t>
      </w:r>
      <w:r w:rsidRPr="00C20E9B">
        <w:t>kluczowe informacje dla inwestorów</w:t>
      </w:r>
      <w:r>
        <w:t>”</w:t>
      </w:r>
      <w:r w:rsidRPr="00C20E9B">
        <w:t>;</w:t>
      </w:r>
    </w:p>
    <w:p w14:paraId="4240728E" w14:textId="77777777" w:rsidR="0077658E" w:rsidRPr="00C20E9B" w:rsidRDefault="0077658E" w:rsidP="0077658E">
      <w:pPr>
        <w:pStyle w:val="PKTpunkt"/>
      </w:pPr>
      <w:r>
        <w:t>23)</w:t>
      </w:r>
      <w:r>
        <w:tab/>
      </w:r>
      <w:r w:rsidRPr="0015004F">
        <w:t xml:space="preserve">w art. 261a w ust. 3 w pkt 2 wyrazy „kluczowe informacje dla inwestorów” zastępuje się wyrazami „kluczowe informacje </w:t>
      </w:r>
      <w:r>
        <w:t>lub</w:t>
      </w:r>
      <w:r w:rsidRPr="0015004F">
        <w:t xml:space="preserve"> kluczowe informacje dla inwestorów”;</w:t>
      </w:r>
    </w:p>
    <w:p w14:paraId="3D778F66" w14:textId="77777777" w:rsidR="0077658E" w:rsidRPr="004F7CFD" w:rsidRDefault="0077658E" w:rsidP="0077658E">
      <w:pPr>
        <w:pStyle w:val="PKTpunkt"/>
      </w:pPr>
      <w:r>
        <w:t>24)</w:t>
      </w:r>
      <w:r>
        <w:tab/>
        <w:t xml:space="preserve">w art. 261b </w:t>
      </w:r>
      <w:r w:rsidRPr="004F7CFD">
        <w:t>w ust. 2 wyraz</w:t>
      </w:r>
      <w:r>
        <w:t>y</w:t>
      </w:r>
      <w:r w:rsidRPr="004F7CFD">
        <w:t xml:space="preserve"> „Kluczowe informacje dla inwestorów” zastępuje się wyrazami „Kluczowe informacje</w:t>
      </w:r>
      <w:r>
        <w:t xml:space="preserve">, </w:t>
      </w:r>
      <w:r w:rsidRPr="004F7CFD">
        <w:t>kluczowe informacje dla inwestorów”;</w:t>
      </w:r>
    </w:p>
    <w:p w14:paraId="2EC4FF6B" w14:textId="77777777" w:rsidR="0077658E" w:rsidRPr="004F7CFD" w:rsidRDefault="0077658E" w:rsidP="0077658E">
      <w:pPr>
        <w:pStyle w:val="PKTpunkt"/>
      </w:pPr>
      <w:r>
        <w:t>25)</w:t>
      </w:r>
      <w:r>
        <w:tab/>
        <w:t>w art. 272a:</w:t>
      </w:r>
    </w:p>
    <w:p w14:paraId="56876AA9" w14:textId="77777777" w:rsidR="0077658E" w:rsidRPr="004F7CFD" w:rsidRDefault="0077658E" w:rsidP="0077658E">
      <w:pPr>
        <w:pStyle w:val="LITlitera"/>
      </w:pPr>
      <w:r>
        <w:t>a)</w:t>
      </w:r>
      <w:r>
        <w:tab/>
        <w:t xml:space="preserve">w </w:t>
      </w:r>
      <w:r w:rsidRPr="004F7CFD">
        <w:t xml:space="preserve">ust. 2 w pkt 8 wyraz „oraz” </w:t>
      </w:r>
      <w:r>
        <w:t>zastępuje</w:t>
      </w:r>
      <w:r w:rsidRPr="004F7CFD">
        <w:t xml:space="preserve"> się wyraz</w:t>
      </w:r>
      <w:r>
        <w:t>ami</w:t>
      </w:r>
      <w:r w:rsidRPr="004F7CFD">
        <w:t xml:space="preserve"> „</w:t>
      </w:r>
      <w:r>
        <w:t xml:space="preserve"> , </w:t>
      </w:r>
      <w:r w:rsidRPr="004F7CFD">
        <w:t xml:space="preserve">kluczowych informacji </w:t>
      </w:r>
      <w:r>
        <w:t>i</w:t>
      </w:r>
      <w:r w:rsidRPr="004F7CFD">
        <w:t>”,</w:t>
      </w:r>
    </w:p>
    <w:p w14:paraId="2413B77A" w14:textId="77777777" w:rsidR="0077658E" w:rsidRPr="004F7CFD" w:rsidRDefault="0077658E" w:rsidP="0077658E">
      <w:pPr>
        <w:pStyle w:val="LITlitera"/>
      </w:pPr>
      <w:r w:rsidRPr="0074536D">
        <w:t>b)</w:t>
      </w:r>
      <w:r w:rsidRPr="0074536D">
        <w:tab/>
        <w:t>w ust. 3 po wyrazach „prospektem informacyjnym oraz” dodaje się wyrazy „kluczowymi informacjami lub”;</w:t>
      </w:r>
    </w:p>
    <w:p w14:paraId="2372943F" w14:textId="77777777" w:rsidR="0077658E" w:rsidRPr="004F7CFD" w:rsidRDefault="0077658E" w:rsidP="0077658E">
      <w:pPr>
        <w:pStyle w:val="PKTpunkt"/>
      </w:pPr>
      <w:r>
        <w:t>26)</w:t>
      </w:r>
      <w:r>
        <w:tab/>
        <w:t>w art. 272c w ust. 1 pkt 6 otrzymuje brzmienie:</w:t>
      </w:r>
    </w:p>
    <w:p w14:paraId="7DADEEF4" w14:textId="77777777" w:rsidR="0077658E" w:rsidRPr="00C20E9B" w:rsidRDefault="0077658E" w:rsidP="0077658E">
      <w:pPr>
        <w:pStyle w:val="ZPKTzmpktartykuempunktem"/>
      </w:pPr>
      <w:r>
        <w:t>„</w:t>
      </w:r>
      <w:r w:rsidRPr="00C20E9B">
        <w:t>6)</w:t>
      </w:r>
      <w:r>
        <w:tab/>
      </w:r>
      <w:r w:rsidRPr="00C20E9B">
        <w:t>sporządzania prospektu informacyjnego, kluczowych informacji</w:t>
      </w:r>
      <w:r>
        <w:t>,</w:t>
      </w:r>
      <w:r w:rsidRPr="00C20E9B">
        <w:t xml:space="preserve"> kluczowych informacji dla inwestorów oraz zmiany ich treści</w:t>
      </w:r>
      <w:r>
        <w:t>,</w:t>
      </w:r>
      <w:r w:rsidRPr="00162C22">
        <w:t xml:space="preserve"> </w:t>
      </w:r>
      <w:r>
        <w:t xml:space="preserve">a także </w:t>
      </w:r>
      <w:r w:rsidRPr="002273BC">
        <w:t>składania oświadczeń</w:t>
      </w:r>
      <w:r>
        <w:t xml:space="preserve"> </w:t>
      </w:r>
      <w:r w:rsidRPr="00454CFA">
        <w:t xml:space="preserve">o </w:t>
      </w:r>
      <w:r w:rsidRPr="00DC70EF">
        <w:t>sporządzaniu kluczowych informacji w celu ich udostępniania inwestorom innym niż inwestorzy indywidualni</w:t>
      </w:r>
      <w:r w:rsidRPr="00C20E9B">
        <w:t>;</w:t>
      </w:r>
      <w:r>
        <w:t>”</w:t>
      </w:r>
      <w:r w:rsidRPr="00C20E9B">
        <w:t>;</w:t>
      </w:r>
    </w:p>
    <w:p w14:paraId="14B4FE14" w14:textId="77777777" w:rsidR="0077658E" w:rsidRPr="004F7CFD" w:rsidRDefault="0077658E" w:rsidP="0077658E">
      <w:pPr>
        <w:pStyle w:val="PKTpunkt"/>
      </w:pPr>
      <w:r>
        <w:t>27)</w:t>
      </w:r>
      <w:r>
        <w:tab/>
        <w:t>w art. 276c:</w:t>
      </w:r>
    </w:p>
    <w:p w14:paraId="7E840D6B" w14:textId="53E332BE" w:rsidR="0077658E" w:rsidRPr="004F7CFD" w:rsidRDefault="0077658E" w:rsidP="0077658E">
      <w:pPr>
        <w:pStyle w:val="LITlitera"/>
      </w:pPr>
      <w:r>
        <w:t>a)</w:t>
      </w:r>
      <w:r>
        <w:tab/>
        <w:t xml:space="preserve">w ust. 2 </w:t>
      </w:r>
      <w:r w:rsidRPr="004F7CFD">
        <w:t>w pkt 8 po wyrazach „prospektu informacyjnego</w:t>
      </w:r>
      <w:r w:rsidR="00DC173D">
        <w:t xml:space="preserve"> oraz</w:t>
      </w:r>
      <w:r w:rsidRPr="004F7CFD">
        <w:t xml:space="preserve">” dodaje się wyrazy </w:t>
      </w:r>
      <w:r w:rsidRPr="0074536D">
        <w:t>„</w:t>
      </w:r>
      <w:r w:rsidRPr="004F7CFD">
        <w:t>kluczowych informacji</w:t>
      </w:r>
      <w:r w:rsidR="003D7BCD">
        <w:t>,</w:t>
      </w:r>
      <w:r w:rsidRPr="004F7CFD">
        <w:t>”,</w:t>
      </w:r>
    </w:p>
    <w:p w14:paraId="2B03BF01" w14:textId="4E1E8E05" w:rsidR="0077658E" w:rsidRPr="004F7CFD" w:rsidRDefault="0077658E" w:rsidP="0077658E">
      <w:pPr>
        <w:pStyle w:val="LITlitera"/>
      </w:pPr>
      <w:r>
        <w:lastRenderedPageBreak/>
        <w:t>b)</w:t>
      </w:r>
      <w:r>
        <w:tab/>
      </w:r>
      <w:r w:rsidRPr="004F7CFD">
        <w:t>w ust. 4 po wyrazach „prospektem informacyjnym</w:t>
      </w:r>
      <w:r w:rsidR="00DC173D">
        <w:t xml:space="preserve"> oraz</w:t>
      </w:r>
      <w:r w:rsidRPr="004F7CFD">
        <w:t xml:space="preserve">” dodaje się wyrazy </w:t>
      </w:r>
      <w:r w:rsidRPr="0074536D">
        <w:t>„</w:t>
      </w:r>
      <w:r w:rsidRPr="004F7CFD">
        <w:t>kluczowymi informacjami</w:t>
      </w:r>
      <w:r w:rsidR="003D7BCD">
        <w:t>,</w:t>
      </w:r>
      <w:r w:rsidRPr="004F7CFD">
        <w:t>”;</w:t>
      </w:r>
    </w:p>
    <w:p w14:paraId="49C34A07" w14:textId="77777777" w:rsidR="0077658E" w:rsidRPr="004F7CFD" w:rsidRDefault="0077658E" w:rsidP="0077658E">
      <w:pPr>
        <w:pStyle w:val="PKTpunkt"/>
      </w:pPr>
      <w:r>
        <w:t>28)</w:t>
      </w:r>
      <w:r>
        <w:tab/>
        <w:t>w art. 276e w ust. 1 pkt 6 otrzymuje brzmienie:</w:t>
      </w:r>
    </w:p>
    <w:p w14:paraId="63FBBF04" w14:textId="77777777" w:rsidR="0077658E" w:rsidRPr="00C20E9B" w:rsidRDefault="0077658E" w:rsidP="0077658E">
      <w:pPr>
        <w:pStyle w:val="ZPKTzmpktartykuempunktem"/>
      </w:pPr>
      <w:r>
        <w:t>„</w:t>
      </w:r>
      <w:r w:rsidRPr="00C20E9B">
        <w:t>6)</w:t>
      </w:r>
      <w:r>
        <w:tab/>
      </w:r>
      <w:r w:rsidRPr="00C20E9B">
        <w:t>sporządzania prospektu informacyjnego, kluczowych informacji</w:t>
      </w:r>
      <w:r>
        <w:t xml:space="preserve">, </w:t>
      </w:r>
      <w:r w:rsidRPr="00C20E9B">
        <w:t>kluczowych informacji dla inwestorów specjalistycznego funduszu inwestycyjnego otwartego i informacji dla klienta alternatywnego funduszu inwestycyjnego oraz zmiany ich treści</w:t>
      </w:r>
      <w:r w:rsidRPr="00162C22">
        <w:t>, a także składania oświadczeń</w:t>
      </w:r>
      <w:r w:rsidRPr="00DC70EF">
        <w:t xml:space="preserve"> o sporządzaniu kluczowych informacji w celu ich udostępniania również inwestorom innym niż inwestorzy indywidualni</w:t>
      </w:r>
      <w:r w:rsidRPr="00C20E9B">
        <w:t>;</w:t>
      </w:r>
      <w:r>
        <w:t>”</w:t>
      </w:r>
      <w:r w:rsidRPr="00C20E9B">
        <w:t>.</w:t>
      </w:r>
    </w:p>
    <w:p w14:paraId="522DE0C0" w14:textId="0298F2D7" w:rsidR="0077658E" w:rsidRPr="001E64A0" w:rsidRDefault="00F57FB5" w:rsidP="0077658E">
      <w:pPr>
        <w:pStyle w:val="ARTartustawynprozporzdzenia"/>
      </w:pPr>
      <w:r>
        <w:rPr>
          <w:rStyle w:val="Ppogrubienie"/>
        </w:rPr>
        <w:t>Art. </w:t>
      </w:r>
      <w:r w:rsidR="0077658E">
        <w:rPr>
          <w:rStyle w:val="Ppogrubienie"/>
        </w:rPr>
        <w:t>3</w:t>
      </w:r>
      <w:r w:rsidR="0077658E" w:rsidRPr="001E64A0">
        <w:rPr>
          <w:rStyle w:val="Ppogrubienie"/>
        </w:rPr>
        <w:t>.</w:t>
      </w:r>
      <w:r>
        <w:t> </w:t>
      </w:r>
      <w:r w:rsidR="0077658E" w:rsidRPr="001E64A0">
        <w:t xml:space="preserve">W ustawie z dnia 10 czerwca 2016 r. o Bankowym Funduszu Gwarancyjnym, systemie gwarantowania depozytów oraz przymusowej restrukturyzacji (Dz. U. </w:t>
      </w:r>
      <w:r w:rsidR="00BF2333">
        <w:t xml:space="preserve">z </w:t>
      </w:r>
      <w:r w:rsidR="0077658E" w:rsidRPr="001E64A0">
        <w:t xml:space="preserve">2022 r. poz. </w:t>
      </w:r>
      <w:r w:rsidR="0077658E">
        <w:t>2253</w:t>
      </w:r>
      <w:r w:rsidR="0077658E" w:rsidRPr="001E64A0">
        <w:t>) wprowadza się następujące zmiany:</w:t>
      </w:r>
    </w:p>
    <w:p w14:paraId="45140FC6" w14:textId="77777777" w:rsidR="0077658E" w:rsidRPr="001E64A0" w:rsidRDefault="0077658E" w:rsidP="0077658E">
      <w:pPr>
        <w:pStyle w:val="PKTpunkt"/>
      </w:pPr>
      <w:r w:rsidRPr="001E64A0">
        <w:t>1)</w:t>
      </w:r>
      <w:r w:rsidRPr="001E64A0">
        <w:tab/>
        <w:t xml:space="preserve">w art. 1 w ust. 1 po pkt 4 dodaje się pkt 4a w brzmieniu: </w:t>
      </w:r>
    </w:p>
    <w:p w14:paraId="2DADF998" w14:textId="77777777" w:rsidR="0077658E" w:rsidRPr="001E64A0" w:rsidRDefault="0077658E" w:rsidP="0077658E">
      <w:pPr>
        <w:pStyle w:val="ZPKTzmpktartykuempunktem"/>
      </w:pPr>
      <w:r w:rsidRPr="001E64A0">
        <w:t>„4a)</w:t>
      </w:r>
      <w:r w:rsidRPr="001E64A0">
        <w:tab/>
        <w:t>zasady wykonywania zadań organu do spraw restrukturyzacji i uporządkowanej likwidacji CCP, o których mowa w rozporządzeniu nr 2021/23;”;</w:t>
      </w:r>
    </w:p>
    <w:p w14:paraId="064D0DD2" w14:textId="77777777" w:rsidR="0077658E" w:rsidRPr="001E64A0" w:rsidRDefault="0077658E" w:rsidP="0077658E">
      <w:pPr>
        <w:pStyle w:val="PKTpunkt"/>
      </w:pPr>
      <w:r w:rsidRPr="001E64A0">
        <w:t>2)</w:t>
      </w:r>
      <w:r w:rsidRPr="001E64A0">
        <w:tab/>
        <w:t>w art. 2:</w:t>
      </w:r>
    </w:p>
    <w:p w14:paraId="5517DD59" w14:textId="77777777" w:rsidR="0077658E" w:rsidRDefault="0077658E" w:rsidP="0077658E">
      <w:pPr>
        <w:pStyle w:val="LITlitera"/>
      </w:pPr>
      <w:r w:rsidRPr="001E64A0">
        <w:t>a)</w:t>
      </w:r>
      <w:r w:rsidRPr="001E64A0">
        <w:tab/>
        <w:t>po pkt 2b dodaje się pkt 2c w brzmieniu:</w:t>
      </w:r>
    </w:p>
    <w:p w14:paraId="0F9371AE" w14:textId="77777777" w:rsidR="0077658E" w:rsidRDefault="0077658E" w:rsidP="0077658E">
      <w:pPr>
        <w:pStyle w:val="ZLITPKTzmpktliter"/>
      </w:pPr>
      <w:r w:rsidRPr="001421D1">
        <w:t>„</w:t>
      </w:r>
      <w:r>
        <w:t>2c)</w:t>
      </w:r>
      <w:r>
        <w:tab/>
      </w:r>
      <w:r w:rsidRPr="001421D1">
        <w:t>CCP w restrukturyzacji – CCP</w:t>
      </w:r>
      <w:r>
        <w:t xml:space="preserve">, </w:t>
      </w:r>
      <w:r w:rsidRPr="001421D1">
        <w:t>wobec którego Fundusz wydał decyzję o objęciu restrukturyzacją i uporządkowaną likwidacją</w:t>
      </w:r>
      <w:r>
        <w:t>;”,</w:t>
      </w:r>
    </w:p>
    <w:p w14:paraId="267CEB97" w14:textId="77777777" w:rsidR="0077658E" w:rsidRDefault="0077658E" w:rsidP="0077658E">
      <w:pPr>
        <w:pStyle w:val="LITlitera"/>
      </w:pPr>
      <w:r>
        <w:t>b)</w:t>
      </w:r>
      <w:r>
        <w:tab/>
        <w:t>po pkt 55b dodaje się pkt 55c</w:t>
      </w:r>
      <w:r w:rsidRPr="00BD704A">
        <w:t xml:space="preserve"> w brzmieniu:</w:t>
      </w:r>
    </w:p>
    <w:p w14:paraId="2166CF5B" w14:textId="77777777" w:rsidR="0077658E" w:rsidRDefault="0077658E" w:rsidP="0077658E">
      <w:pPr>
        <w:pStyle w:val="ZLITPKTzmpktliter"/>
      </w:pPr>
      <w:r>
        <w:t xml:space="preserve">„55c) </w:t>
      </w:r>
      <w:r>
        <w:tab/>
        <w:t xml:space="preserve">rozporządzenie nr 2021/23 </w:t>
      </w:r>
      <w:r w:rsidRPr="001421D1">
        <w:t>–</w:t>
      </w:r>
      <w:r w:rsidRPr="00BD704A">
        <w:t xml:space="preserve"> rozporządzenie Parlamentu Europejskiego i Rady (UE) 2021/23 z dnia 16 grudnia 2020 r. w sprawie ram na potrzeby prowadzenia działań naprawczych oraz restrukturyzacji i uporządkowanej likwidacji w odniesieniu do kontrahentów centralnych oraz zmieniające rozporządzenia (UE) nr 1095/2010, (UE) nr 648/2012, (UE) nr 600/2014, (UE) nr 806/2014 i (UE) 2015/2365 oraz dyrektywy 2002/47/WE, 2004/25/WE, 2007/36/WE, 2014/59/UE i (UE) 2017/1132 (Dz. Urz. UE L 22 z 22.01.2021, str. 1);</w:t>
      </w:r>
      <w:r>
        <w:t>”,</w:t>
      </w:r>
    </w:p>
    <w:p w14:paraId="002DA530" w14:textId="77777777" w:rsidR="0077658E" w:rsidRDefault="0077658E" w:rsidP="0077658E">
      <w:pPr>
        <w:pStyle w:val="LITlitera"/>
      </w:pPr>
      <w:r>
        <w:t>c)</w:t>
      </w:r>
      <w:r>
        <w:tab/>
        <w:t xml:space="preserve">pkt 69 otrzymuje brzmienie: </w:t>
      </w:r>
    </w:p>
    <w:p w14:paraId="7226CEB8" w14:textId="77777777" w:rsidR="0077658E" w:rsidRPr="00D95325" w:rsidRDefault="0077658E" w:rsidP="0077658E">
      <w:pPr>
        <w:pStyle w:val="ZLITPKTzmpktliter"/>
      </w:pPr>
      <w:r w:rsidRPr="007E5AD0">
        <w:t>„69)</w:t>
      </w:r>
      <w:r w:rsidRPr="007E5AD0">
        <w:tab/>
        <w:t xml:space="preserve">środki systemu gwarantowania depozytów w bankach </w:t>
      </w:r>
      <w:r w:rsidRPr="001421D1">
        <w:t>–</w:t>
      </w:r>
      <w:r w:rsidRPr="007E5AD0">
        <w:t xml:space="preserve"> środki funduszu gwarancyjnego banków do wykorzystania oraz funduszu statutowego po pomniejszeniu o:</w:t>
      </w:r>
    </w:p>
    <w:p w14:paraId="55D55018" w14:textId="77777777" w:rsidR="0077658E" w:rsidRPr="00D95325" w:rsidRDefault="0077658E" w:rsidP="0077658E">
      <w:pPr>
        <w:pStyle w:val="ZLITLITwPKTzmlitwpktliter"/>
      </w:pPr>
      <w:r w:rsidRPr="00D95325">
        <w:t>a)</w:t>
      </w:r>
      <w:r w:rsidRPr="00D95325">
        <w:tab/>
        <w:t>wartość rzeczowych aktywów trwałych oraz wart</w:t>
      </w:r>
      <w:r>
        <w:t>ości niematerialnych i prawnych,</w:t>
      </w:r>
    </w:p>
    <w:p w14:paraId="736E9C7B" w14:textId="77777777" w:rsidR="0077658E" w:rsidRDefault="0077658E" w:rsidP="0077658E">
      <w:pPr>
        <w:pStyle w:val="ZLITLITwPKTzmlitwpktliter"/>
      </w:pPr>
      <w:r w:rsidRPr="008E1F18">
        <w:lastRenderedPageBreak/>
        <w:t>b)</w:t>
      </w:r>
      <w:r w:rsidRPr="008E1F18">
        <w:tab/>
      </w:r>
      <w:r w:rsidRPr="00D95325">
        <w:t>wartość środków przeznaczonych decyzją Rady Funduszu na pokrycie różnicy, o której mowa w art. 242a ust. 1;”</w:t>
      </w:r>
      <w:r>
        <w:t>;</w:t>
      </w:r>
    </w:p>
    <w:p w14:paraId="75760CDF" w14:textId="77777777" w:rsidR="0077658E" w:rsidRDefault="0077658E" w:rsidP="0077658E">
      <w:pPr>
        <w:pStyle w:val="PKTpunkt"/>
      </w:pPr>
      <w:r>
        <w:t>3)</w:t>
      </w:r>
      <w:r>
        <w:tab/>
        <w:t xml:space="preserve">w art. 4 wyrazy „oraz prowadzenie przymusowej restrukturyzacji” zastępuje się wyrazami „ , </w:t>
      </w:r>
      <w:r w:rsidRPr="00BD704A">
        <w:t xml:space="preserve">prowadzenie </w:t>
      </w:r>
      <w:r>
        <w:t>przymusowej restrukturyzacji</w:t>
      </w:r>
      <w:r w:rsidRPr="00BD704A">
        <w:t xml:space="preserve"> </w:t>
      </w:r>
      <w:r>
        <w:t xml:space="preserve">oraz </w:t>
      </w:r>
      <w:r w:rsidRPr="00BD704A">
        <w:t>restrukturyzacji i uporządkowanej likwidacji CCP”</w:t>
      </w:r>
      <w:r>
        <w:t>;</w:t>
      </w:r>
    </w:p>
    <w:p w14:paraId="4CD8C052" w14:textId="77777777" w:rsidR="0077658E" w:rsidRDefault="0077658E" w:rsidP="0077658E">
      <w:pPr>
        <w:pStyle w:val="PKTpunkt"/>
      </w:pPr>
      <w:r>
        <w:t>4)</w:t>
      </w:r>
      <w:r>
        <w:tab/>
      </w:r>
      <w:r w:rsidRPr="00945B08">
        <w:t xml:space="preserve">w art. 5 </w:t>
      </w:r>
      <w:r>
        <w:t xml:space="preserve">w </w:t>
      </w:r>
      <w:r w:rsidRPr="00945B08">
        <w:t xml:space="preserve">ust. 1 po pkt </w:t>
      </w:r>
      <w:r>
        <w:t>4 dodaje się pkt 4a w brzmieniu:</w:t>
      </w:r>
    </w:p>
    <w:p w14:paraId="3256E6A0" w14:textId="77777777" w:rsidR="0077658E" w:rsidRDefault="0077658E" w:rsidP="0077658E">
      <w:pPr>
        <w:pStyle w:val="ZPKTzmpktartykuempunktem"/>
      </w:pPr>
      <w:r>
        <w:t>„4a)</w:t>
      </w:r>
      <w:r>
        <w:tab/>
      </w:r>
      <w:r w:rsidRPr="00945B08">
        <w:t xml:space="preserve">wykonywanie zadań </w:t>
      </w:r>
      <w:r w:rsidRPr="0063569A">
        <w:t xml:space="preserve">organu </w:t>
      </w:r>
      <w:r>
        <w:t>do spraw</w:t>
      </w:r>
      <w:r w:rsidRPr="0063569A">
        <w:t xml:space="preserve"> restrukturyzacji i uporządkowanej likwidacji</w:t>
      </w:r>
      <w:r>
        <w:t xml:space="preserve"> CCP, o których</w:t>
      </w:r>
      <w:r w:rsidRPr="0063569A">
        <w:t xml:space="preserve"> mowa w rozporządzeniu nr 2021/23</w:t>
      </w:r>
      <w:r w:rsidRPr="00945B08">
        <w:t>;”</w:t>
      </w:r>
      <w:r>
        <w:t>;</w:t>
      </w:r>
    </w:p>
    <w:p w14:paraId="4ADA63FD" w14:textId="77777777" w:rsidR="0077658E" w:rsidRDefault="0077658E" w:rsidP="0077658E">
      <w:pPr>
        <w:pStyle w:val="PKTpunkt"/>
      </w:pPr>
      <w:r>
        <w:t>5)</w:t>
      </w:r>
      <w:r>
        <w:tab/>
        <w:t>w</w:t>
      </w:r>
      <w:r w:rsidRPr="007E5AD0">
        <w:t xml:space="preserve"> art. 8 </w:t>
      </w:r>
      <w:r>
        <w:t xml:space="preserve">w </w:t>
      </w:r>
      <w:r w:rsidRPr="007E5AD0">
        <w:t xml:space="preserve">ust. 1 </w:t>
      </w:r>
      <w:r>
        <w:t xml:space="preserve">w </w:t>
      </w:r>
      <w:r w:rsidRPr="007E5AD0">
        <w:t>pkt 9 w lit. k</w:t>
      </w:r>
      <w:r>
        <w:t xml:space="preserve"> średnik zastępuje się przecinkiem i</w:t>
      </w:r>
      <w:r w:rsidRPr="007E5AD0">
        <w:t xml:space="preserve"> dodaje się lit. l w brzmieniu:</w:t>
      </w:r>
    </w:p>
    <w:p w14:paraId="373AAEE9" w14:textId="77777777" w:rsidR="0077658E" w:rsidRDefault="0077658E" w:rsidP="0077658E">
      <w:pPr>
        <w:pStyle w:val="ZLITzmlitartykuempunktem"/>
      </w:pPr>
      <w:r>
        <w:t>„l)</w:t>
      </w:r>
      <w:r>
        <w:tab/>
        <w:t xml:space="preserve">wewnętrznych </w:t>
      </w:r>
      <w:r w:rsidRPr="00172CE2">
        <w:t>zasad wykonywania zadań organu do spraw restrukturyzacji i uporządkowanej likwidacji CCP, o których m</w:t>
      </w:r>
      <w:r>
        <w:t>owa w rozporządzeniu nr 2021/23;</w:t>
      </w:r>
      <w:r w:rsidRPr="00172CE2">
        <w:t>”</w:t>
      </w:r>
      <w:r>
        <w:t>;</w:t>
      </w:r>
    </w:p>
    <w:p w14:paraId="6154FDDB" w14:textId="77777777" w:rsidR="0077658E" w:rsidRDefault="0077658E" w:rsidP="0077658E">
      <w:pPr>
        <w:pStyle w:val="PKTpunkt"/>
      </w:pPr>
      <w:r>
        <w:t>6)</w:t>
      </w:r>
      <w:r>
        <w:tab/>
        <w:t>w art. 11:</w:t>
      </w:r>
    </w:p>
    <w:p w14:paraId="149B92E7" w14:textId="77777777" w:rsidR="0077658E" w:rsidRDefault="0077658E" w:rsidP="0077658E">
      <w:pPr>
        <w:pStyle w:val="LITlitera"/>
      </w:pPr>
      <w:r>
        <w:t>a)</w:t>
      </w:r>
      <w:r>
        <w:tab/>
      </w:r>
      <w:r w:rsidRPr="00A71B3E">
        <w:t>w ust. 4:</w:t>
      </w:r>
    </w:p>
    <w:p w14:paraId="2F5F6150" w14:textId="77777777" w:rsidR="0077658E" w:rsidRDefault="0077658E" w:rsidP="0077658E">
      <w:pPr>
        <w:pStyle w:val="TIRtiret"/>
      </w:pPr>
      <w:r w:rsidRPr="001421D1">
        <w:t>–</w:t>
      </w:r>
      <w:r>
        <w:tab/>
      </w:r>
      <w:r w:rsidRPr="001421D1">
        <w:t>pkt 16 otrzymuje brzmienie:</w:t>
      </w:r>
    </w:p>
    <w:p w14:paraId="79251925" w14:textId="26A1AD33" w:rsidR="0077658E" w:rsidRDefault="0077658E" w:rsidP="0077658E">
      <w:pPr>
        <w:pStyle w:val="ZTIRPKTzmpkttiret"/>
      </w:pPr>
      <w:r>
        <w:t>„16)</w:t>
      </w:r>
      <w:r>
        <w:tab/>
      </w:r>
      <w:r w:rsidRPr="001421D1">
        <w:t>nałożenia przez Fundusz kary pieniężnej, o której mowa w art. 79 ust. 1, art.</w:t>
      </w:r>
      <w:r>
        <w:t xml:space="preserve"> 95 ust. 6, art. 336 ust. 1, art. 337a ust. 1 lub art. </w:t>
      </w:r>
      <w:r w:rsidR="0084465E">
        <w:t xml:space="preserve">340a </w:t>
      </w:r>
      <w:r>
        <w:t>ust. 1 pkt 4 i 5,”,</w:t>
      </w:r>
    </w:p>
    <w:p w14:paraId="1F428D8A" w14:textId="77777777" w:rsidR="0077658E" w:rsidRPr="001421D1" w:rsidDel="00C7582E" w:rsidRDefault="0077658E" w:rsidP="0077658E">
      <w:pPr>
        <w:pStyle w:val="TIRtiret"/>
      </w:pPr>
      <w:r w:rsidRPr="001421D1">
        <w:t>–</w:t>
      </w:r>
      <w:r>
        <w:tab/>
        <w:t>w</w:t>
      </w:r>
      <w:r w:rsidRPr="001421D1">
        <w:t xml:space="preserve"> pkt 29 dodaje się </w:t>
      </w:r>
      <w:r>
        <w:t xml:space="preserve">przecinek i dodaje się </w:t>
      </w:r>
      <w:r w:rsidRPr="001421D1">
        <w:t>pkt 30 w brzmieniu:</w:t>
      </w:r>
    </w:p>
    <w:p w14:paraId="573CAC97" w14:textId="77777777" w:rsidR="0077658E" w:rsidRDefault="0077658E" w:rsidP="0077658E">
      <w:pPr>
        <w:pStyle w:val="ZTIRPKTzmpkttiret"/>
      </w:pPr>
      <w:r w:rsidRPr="00662590">
        <w:t>„</w:t>
      </w:r>
      <w:r>
        <w:t>30)</w:t>
      </w:r>
      <w:r>
        <w:tab/>
      </w:r>
      <w:r w:rsidRPr="00096846">
        <w:t xml:space="preserve">zastrzeżonych w przepisach rozporządzenia nr 2021/23 dla organu </w:t>
      </w:r>
      <w:r>
        <w:t>do spraw</w:t>
      </w:r>
      <w:r w:rsidRPr="00096846">
        <w:t xml:space="preserve"> restrukturyzacji i uporządkowanej likwidacji</w:t>
      </w:r>
      <w:r>
        <w:t xml:space="preserve"> CCP</w:t>
      </w:r>
      <w:r w:rsidRPr="00662590">
        <w:t>”</w:t>
      </w:r>
      <w:r>
        <w:t>,</w:t>
      </w:r>
    </w:p>
    <w:p w14:paraId="4DB6054E" w14:textId="77777777" w:rsidR="0077658E" w:rsidRPr="008B38CC" w:rsidRDefault="0077658E" w:rsidP="0077658E">
      <w:pPr>
        <w:pStyle w:val="LITlitera"/>
      </w:pPr>
      <w:r w:rsidRPr="008B38CC">
        <w:t>b)</w:t>
      </w:r>
      <w:r w:rsidRPr="008B38CC">
        <w:tab/>
        <w:t>ust. 5</w:t>
      </w:r>
      <w:r>
        <w:t xml:space="preserve"> otrzymuje brzmienie</w:t>
      </w:r>
      <w:r w:rsidRPr="008B38CC">
        <w:t xml:space="preserve">: </w:t>
      </w:r>
    </w:p>
    <w:p w14:paraId="5AF6631E" w14:textId="0CE852B6" w:rsidR="0077658E" w:rsidRDefault="0077658E" w:rsidP="0077658E">
      <w:pPr>
        <w:pStyle w:val="TIRtiret"/>
      </w:pPr>
      <w:r>
        <w:t xml:space="preserve">„5. W zakresie nieuregulowanym w ustawie </w:t>
      </w:r>
      <w:r w:rsidRPr="00662590">
        <w:t xml:space="preserve">lub </w:t>
      </w:r>
      <w:r>
        <w:t xml:space="preserve">w </w:t>
      </w:r>
      <w:r w:rsidRPr="00662590">
        <w:t>rozporządzeniu nr 2021/23</w:t>
      </w:r>
      <w:r>
        <w:t xml:space="preserve"> do decyzji, o których mowa w ust. 4 pkt 1</w:t>
      </w:r>
      <w:r w:rsidR="00DD5A68" w:rsidRPr="001421D1">
        <w:t>–</w:t>
      </w:r>
      <w:r>
        <w:t>15 oraz pkt 17</w:t>
      </w:r>
      <w:r w:rsidR="00DD5A68" w:rsidRPr="001421D1">
        <w:t>–</w:t>
      </w:r>
      <w:r>
        <w:t xml:space="preserve">30, stosuje się odpowiednio przepisy ustawy z dnia 14 czerwca 1960 r. </w:t>
      </w:r>
      <w:r w:rsidR="00DD5A68" w:rsidRPr="001421D1">
        <w:t>–</w:t>
      </w:r>
      <w:r>
        <w:t xml:space="preserve"> Kodeks postępowania administracyjnego (Dz. U. z 2022 r. </w:t>
      </w:r>
      <w:r w:rsidRPr="00563A4D">
        <w:t>poz. 2000 i 2185</w:t>
      </w:r>
      <w:r>
        <w:t xml:space="preserve">), zwanej dalej „Kodeksem postępowania administracyjnego”, z wyłączeniem </w:t>
      </w:r>
      <w:r w:rsidRPr="00563A4D">
        <w:t>art. 9</w:t>
      </w:r>
      <w:r>
        <w:t xml:space="preserve">, </w:t>
      </w:r>
      <w:r w:rsidRPr="00563A4D">
        <w:t>art. 10</w:t>
      </w:r>
      <w:r>
        <w:t xml:space="preserve">, </w:t>
      </w:r>
      <w:r w:rsidRPr="00563A4D">
        <w:t>art. 13</w:t>
      </w:r>
      <w:r>
        <w:t xml:space="preserve">, </w:t>
      </w:r>
      <w:r w:rsidRPr="00563A4D">
        <w:t>art. 31</w:t>
      </w:r>
      <w:r>
        <w:t xml:space="preserve">, </w:t>
      </w:r>
      <w:r w:rsidRPr="00563A4D">
        <w:t>art. 35 § 2</w:t>
      </w:r>
      <w:r w:rsidR="00DD5A68" w:rsidRPr="001421D1">
        <w:t>–</w:t>
      </w:r>
      <w:r w:rsidRPr="00563A4D">
        <w:t>5</w:t>
      </w:r>
      <w:r>
        <w:t xml:space="preserve">, </w:t>
      </w:r>
      <w:r w:rsidRPr="00563A4D">
        <w:t>art. 36</w:t>
      </w:r>
      <w:r w:rsidR="00DD5A68" w:rsidRPr="001421D1">
        <w:t>–</w:t>
      </w:r>
      <w:r w:rsidRPr="00563A4D">
        <w:t>38</w:t>
      </w:r>
      <w:r>
        <w:t>, art. 39</w:t>
      </w:r>
      <w:r>
        <w:rPr>
          <w:vertAlign w:val="superscript"/>
        </w:rPr>
        <w:t>1</w:t>
      </w:r>
      <w:r>
        <w:t>, art. 48, art. 49, art. 61 § 4, art. 66a, art. 73, art. 78, art. 79, art. 81, art. 89</w:t>
      </w:r>
      <w:r w:rsidR="00DD5A68" w:rsidRPr="001421D1">
        <w:t>–</w:t>
      </w:r>
      <w:r>
        <w:t>96, art. 105 § 2, art. 106, art. 109 i art. 127</w:t>
      </w:r>
      <w:r w:rsidR="00DD5A68" w:rsidRPr="001421D1">
        <w:t>–</w:t>
      </w:r>
      <w:r>
        <w:t>140 tej ustawy.”,</w:t>
      </w:r>
    </w:p>
    <w:p w14:paraId="39455150" w14:textId="77777777" w:rsidR="0077658E" w:rsidRDefault="0077658E" w:rsidP="0077658E">
      <w:pPr>
        <w:pStyle w:val="LITlitera"/>
      </w:pPr>
      <w:r w:rsidRPr="008B38CC">
        <w:t>c)</w:t>
      </w:r>
      <w:r w:rsidRPr="008B38CC">
        <w:tab/>
        <w:t>w ust. 5a po wyrazach „o których mowa w ust. 4</w:t>
      </w:r>
      <w:r>
        <w:t xml:space="preserve">,” </w:t>
      </w:r>
      <w:r w:rsidRPr="008B38CC">
        <w:t>dodaje się wyrazy „</w:t>
      </w:r>
      <w:r>
        <w:t xml:space="preserve"> </w:t>
      </w:r>
      <w:r w:rsidRPr="008B38CC">
        <w:t>z wyłączeniem spraw, których termin załatwienia został określony w przepisa</w:t>
      </w:r>
      <w:r>
        <w:t>ch rozporządzenia nr 2021/23,”,</w:t>
      </w:r>
    </w:p>
    <w:p w14:paraId="334D349E" w14:textId="77777777" w:rsidR="0077658E" w:rsidRDefault="0077658E" w:rsidP="0077658E">
      <w:pPr>
        <w:pStyle w:val="LITlitera"/>
      </w:pPr>
      <w:r>
        <w:lastRenderedPageBreak/>
        <w:t>d)</w:t>
      </w:r>
      <w:r>
        <w:tab/>
        <w:t>w ust. 6 po wyrazach „</w:t>
      </w:r>
      <w:r w:rsidRPr="001421D1">
        <w:t>w ustawie</w:t>
      </w:r>
      <w:r>
        <w:t>” dodaje się wyrazy „</w:t>
      </w:r>
      <w:r w:rsidRPr="00662590">
        <w:t>lub rozporządzeniu nr 2021/23</w:t>
      </w:r>
      <w:r>
        <w:t>”;</w:t>
      </w:r>
    </w:p>
    <w:p w14:paraId="33E860F9" w14:textId="77777777" w:rsidR="0077658E" w:rsidRDefault="0077658E" w:rsidP="0077658E">
      <w:pPr>
        <w:pStyle w:val="PKTpunkt"/>
      </w:pPr>
      <w:r>
        <w:t>7)</w:t>
      </w:r>
      <w:r>
        <w:tab/>
        <w:t>w art. 15 ust. 5 otrzymuje brzmienie:</w:t>
      </w:r>
    </w:p>
    <w:p w14:paraId="74DD068C" w14:textId="77777777" w:rsidR="0077658E" w:rsidRPr="00512117" w:rsidRDefault="0077658E" w:rsidP="0077658E">
      <w:pPr>
        <w:pStyle w:val="ZUSTzmustartykuempunktem"/>
      </w:pPr>
      <w:r w:rsidRPr="00320822">
        <w:t xml:space="preserve">„5. Fundusz oraz osoby działające w jego imieniu lub na jego rzecz nie ponoszą odpowiedzialności za szkodę wynikłą ze zgodnych z przepisami prawa działań lub zaniechań, które pozostają w związku z uprawnieniami i zadaniami Funduszu jako organu przymusowej restrukturyzacji </w:t>
      </w:r>
      <w:r>
        <w:t xml:space="preserve">albo </w:t>
      </w:r>
      <w:r w:rsidRPr="00320822">
        <w:t>organu d</w:t>
      </w:r>
      <w:r>
        <w:t xml:space="preserve">o </w:t>
      </w:r>
      <w:r w:rsidRPr="00320822">
        <w:t>s</w:t>
      </w:r>
      <w:r>
        <w:t>praw</w:t>
      </w:r>
      <w:r w:rsidRPr="00320822">
        <w:t xml:space="preserve"> restrukturyzacji i</w:t>
      </w:r>
      <w:r>
        <w:t xml:space="preserve"> uporządkowanej likwidacji CCP,</w:t>
      </w:r>
      <w:r w:rsidRPr="00320822">
        <w:t xml:space="preserve"> w szczególności za szkodę spowodowaną wyborem instrumentów przymusowej restrukturyzacji, o których mowa w art. 110 ust. 1</w:t>
      </w:r>
      <w:r>
        <w:t>,</w:t>
      </w:r>
      <w:r w:rsidRPr="00320822">
        <w:t xml:space="preserve"> </w:t>
      </w:r>
      <w:r>
        <w:t xml:space="preserve">albo </w:t>
      </w:r>
      <w:r w:rsidRPr="00320822">
        <w:t>instrumentów restrukturyzacji i uporządkowanej likwidacji, o których mowa w art. 27 ust. 1 rozporządzenia 2021/23.”;</w:t>
      </w:r>
    </w:p>
    <w:p w14:paraId="5E511DBF" w14:textId="77777777" w:rsidR="0077658E" w:rsidRPr="00F201BE" w:rsidRDefault="0077658E" w:rsidP="0077658E">
      <w:pPr>
        <w:pStyle w:val="PKTpunkt"/>
      </w:pPr>
      <w:r>
        <w:t>8</w:t>
      </w:r>
      <w:r w:rsidRPr="00F201BE">
        <w:t>)</w:t>
      </w:r>
      <w:r w:rsidRPr="00F201BE">
        <w:tab/>
        <w:t xml:space="preserve">po dziale III dodaje się dział </w:t>
      </w:r>
      <w:proofErr w:type="spellStart"/>
      <w:r w:rsidRPr="00F201BE">
        <w:t>IIIa</w:t>
      </w:r>
      <w:proofErr w:type="spellEnd"/>
      <w:r w:rsidRPr="00F201BE">
        <w:t xml:space="preserve"> w brzmieniu:</w:t>
      </w:r>
    </w:p>
    <w:p w14:paraId="68EF1003" w14:textId="77777777" w:rsidR="0077658E" w:rsidRDefault="0077658E" w:rsidP="0077658E">
      <w:pPr>
        <w:pStyle w:val="ZTYTDZOZNzmozntytuudziauartykuempunktem"/>
      </w:pPr>
      <w:r>
        <w:t>„DZIAŁ</w:t>
      </w:r>
      <w:r w:rsidRPr="001421D1">
        <w:t xml:space="preserve"> IIIa</w:t>
      </w:r>
    </w:p>
    <w:p w14:paraId="364624F2" w14:textId="77777777" w:rsidR="0077658E" w:rsidRPr="001421D1" w:rsidRDefault="0077658E" w:rsidP="0077658E">
      <w:pPr>
        <w:pStyle w:val="ZTYTDZPRZEDMzmprzedmtytuulubdziauartykuempunktem"/>
      </w:pPr>
      <w:r w:rsidRPr="001421D1">
        <w:t>Restrukturyzacja</w:t>
      </w:r>
      <w:r>
        <w:t xml:space="preserve"> i uporządkowana likwidacja CCP</w:t>
      </w:r>
    </w:p>
    <w:p w14:paraId="3C043A4C" w14:textId="77777777" w:rsidR="0077658E" w:rsidRDefault="0077658E" w:rsidP="0077658E">
      <w:pPr>
        <w:pStyle w:val="ZARTzmartartykuempunktem"/>
      </w:pPr>
      <w:r w:rsidRPr="00E85216">
        <w:t>Art. 258b.</w:t>
      </w:r>
      <w:r w:rsidRPr="001421D1">
        <w:t xml:space="preserve"> </w:t>
      </w:r>
      <w:r>
        <w:t xml:space="preserve">1. </w:t>
      </w:r>
      <w:r w:rsidRPr="001421D1">
        <w:t>Organem</w:t>
      </w:r>
      <w:r>
        <w:t xml:space="preserve"> do spraw</w:t>
      </w:r>
      <w:r w:rsidRPr="001421D1">
        <w:t xml:space="preserve"> restrukturyzacji i uporządkowanej likwidacji</w:t>
      </w:r>
      <w:r>
        <w:t xml:space="preserve">, </w:t>
      </w:r>
      <w:r w:rsidRPr="007C1674">
        <w:t>o którym mowa w art. 3 ust. 1 rozporządzenia nr 2021/23</w:t>
      </w:r>
      <w:r>
        <w:t>, dla</w:t>
      </w:r>
      <w:r w:rsidRPr="001421D1">
        <w:t xml:space="preserve"> CCP</w:t>
      </w:r>
      <w:r>
        <w:t xml:space="preserve"> z siedzibą </w:t>
      </w:r>
      <w:r w:rsidRPr="008D7BDE">
        <w:t>na terytorium Rzeczypospolitej Polskiej</w:t>
      </w:r>
      <w:r w:rsidRPr="001421D1">
        <w:t xml:space="preserve"> jest Fundusz.</w:t>
      </w:r>
    </w:p>
    <w:p w14:paraId="093D3C0C" w14:textId="77777777" w:rsidR="0077658E" w:rsidRDefault="0077658E" w:rsidP="0077658E">
      <w:pPr>
        <w:pStyle w:val="ZUSTzmustartykuempunktem"/>
      </w:pPr>
      <w:r>
        <w:t>2. Przez ministerstwo, o którym mowa w art. 3 ust. 8 rozporządzenia nr 2021/23, rozumie się ministra właściwego do spraw instytucji finansowych.</w:t>
      </w:r>
    </w:p>
    <w:p w14:paraId="0D3541F3" w14:textId="77777777" w:rsidR="0077658E" w:rsidRPr="004008AA" w:rsidRDefault="0077658E" w:rsidP="0077658E">
      <w:pPr>
        <w:pStyle w:val="ZARTzmartartykuempunktem"/>
      </w:pPr>
      <w:r w:rsidRPr="00600611">
        <w:rPr>
          <w:rStyle w:val="Ppogrubienie"/>
          <w:b w:val="0"/>
        </w:rPr>
        <w:t>Art. 258c.</w:t>
      </w:r>
      <w:r w:rsidRPr="007A6C56">
        <w:t xml:space="preserve"> </w:t>
      </w:r>
      <w:r>
        <w:t>W</w:t>
      </w:r>
      <w:r w:rsidRPr="007A6C56">
        <w:t xml:space="preserve"> sprawach związanych z planowaniem restrukturyzacji i uporządkowanej likwidacji</w:t>
      </w:r>
      <w:r>
        <w:t xml:space="preserve"> CCP</w:t>
      </w:r>
      <w:r w:rsidRPr="007A6C56">
        <w:t xml:space="preserve"> zgodnie z art. 14, art. 16 </w:t>
      </w:r>
      <w:r>
        <w:t xml:space="preserve">i </w:t>
      </w:r>
      <w:r w:rsidRPr="007A6C56">
        <w:t>art. 17 rozporządzenia nr 2021/23</w:t>
      </w:r>
      <w:r w:rsidRPr="005879D4">
        <w:t xml:space="preserve"> </w:t>
      </w:r>
      <w:r w:rsidRPr="007A6C56">
        <w:t>Zarząd Funduszu podejmuje uchwały.</w:t>
      </w:r>
    </w:p>
    <w:p w14:paraId="4F2FB37C" w14:textId="77777777" w:rsidR="0077658E" w:rsidRDefault="0077658E" w:rsidP="0077658E">
      <w:pPr>
        <w:pStyle w:val="ZARTzmartartykuempunktem"/>
      </w:pPr>
      <w:r w:rsidRPr="00600611">
        <w:rPr>
          <w:rStyle w:val="Ppogrubienie"/>
          <w:b w:val="0"/>
        </w:rPr>
        <w:t>Art. 258d.</w:t>
      </w:r>
      <w:r w:rsidRPr="001661A7">
        <w:t xml:space="preserve"> 1</w:t>
      </w:r>
      <w:r w:rsidRPr="001421D1">
        <w:t xml:space="preserve">. </w:t>
      </w:r>
      <w:r>
        <w:t xml:space="preserve">W przypadku wydania przez Fundusz decyzji o </w:t>
      </w:r>
      <w:r w:rsidRPr="00913DE4">
        <w:t>podjęciu wobec CCP działania w ramach restrukturyzacji i uporządkowanej likwidacji</w:t>
      </w:r>
      <w:r>
        <w:t>, o których mowa w art. 2 pkt 11 rozporządzenia nr 2021/23,</w:t>
      </w:r>
      <w:r w:rsidRPr="001421D1">
        <w:t xml:space="preserve"> </w:t>
      </w:r>
      <w:r>
        <w:t xml:space="preserve">zarząd, członek zarządu CCP w restrukturyzacji, </w:t>
      </w:r>
      <w:r w:rsidRPr="001421D1">
        <w:t>rada nadzorcza</w:t>
      </w:r>
      <w:r>
        <w:t xml:space="preserve"> i członek rady nadzorczej</w:t>
      </w:r>
      <w:r w:rsidRPr="001421D1">
        <w:t xml:space="preserve"> CCP w restrukturyzacji</w:t>
      </w:r>
      <w:r>
        <w:t xml:space="preserve"> oraz osoby, o których mowa w art. 74 tego rozporządzenia, </w:t>
      </w:r>
      <w:r w:rsidRPr="001421D1">
        <w:t>mo</w:t>
      </w:r>
      <w:r>
        <w:t xml:space="preserve">gą </w:t>
      </w:r>
      <w:r w:rsidRPr="001421D1">
        <w:t xml:space="preserve">wnieść skargę do sądu administracyjnego w terminie </w:t>
      </w:r>
      <w:r>
        <w:t>7</w:t>
      </w:r>
      <w:r w:rsidRPr="001421D1">
        <w:t xml:space="preserve"> dni od dnia doręczenia decyzji </w:t>
      </w:r>
      <w:r>
        <w:t>CCP</w:t>
      </w:r>
      <w:r w:rsidRPr="001421D1">
        <w:t>.</w:t>
      </w:r>
    </w:p>
    <w:p w14:paraId="74057C54" w14:textId="77777777" w:rsidR="0077658E" w:rsidRPr="001421D1" w:rsidRDefault="0077658E" w:rsidP="0077658E">
      <w:pPr>
        <w:pStyle w:val="ZUSTzmustartykuempunktem"/>
      </w:pPr>
      <w:r>
        <w:t xml:space="preserve">2. W przypadku, o którym mowa w art. 23 ust. 1 lit. f rozporządzenia nr 2021/23, uprawnienie, o którym mowa w ust. 1, przysługuje członkowi zarządu CCP w restrukturyzacji i członkowi rady nadzorczej CCP w restrukturyzacji, którzy pełnili funkcję w momencie wydania przez Fundusz </w:t>
      </w:r>
      <w:r w:rsidRPr="006B2C94">
        <w:t xml:space="preserve">decyzji o podjęciu wobec CCP działania w </w:t>
      </w:r>
      <w:r w:rsidRPr="006B2C94">
        <w:lastRenderedPageBreak/>
        <w:t>ramach restrukturyzacji i uporządkowanej likwidacji, o który</w:t>
      </w:r>
      <w:r>
        <w:t>m</w:t>
      </w:r>
      <w:r w:rsidRPr="006B2C94">
        <w:t xml:space="preserve"> mowa w art. 2 pkt 11 rozporządzenia nr 2021/23</w:t>
      </w:r>
      <w:r>
        <w:t>.</w:t>
      </w:r>
    </w:p>
    <w:p w14:paraId="117F8C05" w14:textId="77777777" w:rsidR="0077658E" w:rsidRDefault="0077658E" w:rsidP="0077658E">
      <w:pPr>
        <w:pStyle w:val="ZUSTzmustartykuempunktem"/>
      </w:pPr>
      <w:r>
        <w:t>3</w:t>
      </w:r>
      <w:r w:rsidRPr="003A68AF">
        <w:t xml:space="preserve">. Do </w:t>
      </w:r>
      <w:r w:rsidRPr="007A6C56">
        <w:t>decyzji</w:t>
      </w:r>
      <w:r>
        <w:t>,</w:t>
      </w:r>
      <w:r w:rsidRPr="003A68AF">
        <w:t xml:space="preserve"> o których mowa w </w:t>
      </w:r>
      <w:r>
        <w:t xml:space="preserve">ust. 1 i w </w:t>
      </w:r>
      <w:r w:rsidRPr="003A68AF">
        <w:t>art. 11 ust. 4 pkt 30</w:t>
      </w:r>
      <w:r>
        <w:t>,</w:t>
      </w:r>
      <w:r w:rsidRPr="003A68AF">
        <w:t xml:space="preserve"> stosuje się odpowiednio art. 104, art. 105 ust. 1 i 2 oraz art. 106.</w:t>
      </w:r>
    </w:p>
    <w:p w14:paraId="652B45B3" w14:textId="77777777" w:rsidR="0077658E" w:rsidRPr="001421D1" w:rsidRDefault="0077658E" w:rsidP="0077658E">
      <w:pPr>
        <w:pStyle w:val="ZUSTzmustartykuempunktem"/>
      </w:pPr>
      <w:r>
        <w:t xml:space="preserve">4. </w:t>
      </w:r>
      <w:r w:rsidRPr="00645C1B">
        <w:t>Publikacja, o której mowa w art. 72 ust. 3 rozporządzenia nr 2021/23 następuje z uwzględnieniem obowiązku dochowania tajemnic, o których mowa w art. 320 ust. 2, oraz tajemnic, o których mowa w art. 104 ustawy – Prawo bankowe, art. 9e ustawy o spółdzielczych kasach oszczędnościowo-kredytowych i art. 147 ustawy o obrocie instrumentami finansowymi.</w:t>
      </w:r>
    </w:p>
    <w:p w14:paraId="481DD279" w14:textId="77777777" w:rsidR="0077658E" w:rsidRPr="001421D1" w:rsidRDefault="0077658E" w:rsidP="0077658E">
      <w:pPr>
        <w:pStyle w:val="ZARTzmartartykuempunktem"/>
      </w:pPr>
      <w:r w:rsidRPr="00E85216">
        <w:t>Art. 258</w:t>
      </w:r>
      <w:r>
        <w:t>e</w:t>
      </w:r>
      <w:r w:rsidRPr="00E85216">
        <w:t>.</w:t>
      </w:r>
      <w:r w:rsidRPr="001421D1">
        <w:t xml:space="preserve"> Fundusz niezwłocznie powiadamia sąd rejestrowy </w:t>
      </w:r>
      <w:r w:rsidRPr="00E53CF0">
        <w:t xml:space="preserve">o objęciu </w:t>
      </w:r>
      <w:r>
        <w:t xml:space="preserve">CCP </w:t>
      </w:r>
      <w:r w:rsidRPr="00E53CF0">
        <w:t>restrukturyzacją i uporządkowaną likwidacją</w:t>
      </w:r>
      <w:r w:rsidRPr="001421D1">
        <w:t xml:space="preserve"> zgodnie z art. 22 rozporządzenia</w:t>
      </w:r>
      <w:r>
        <w:t xml:space="preserve"> nr 2021/23 oraz o zakończeniu </w:t>
      </w:r>
      <w:r w:rsidRPr="001421D1">
        <w:t>restrukturyzacji i uporządkowanej likwidacji CCP.</w:t>
      </w:r>
    </w:p>
    <w:p w14:paraId="3B203BC2" w14:textId="77777777" w:rsidR="0077658E" w:rsidRPr="002F1161" w:rsidRDefault="0077658E" w:rsidP="0077658E">
      <w:pPr>
        <w:pStyle w:val="ZARTzmartartykuempunktem"/>
      </w:pPr>
      <w:r w:rsidRPr="00600611">
        <w:rPr>
          <w:rStyle w:val="Ppogrubienie"/>
          <w:b w:val="0"/>
        </w:rPr>
        <w:t>Art. 258f.</w:t>
      </w:r>
      <w:r w:rsidRPr="002F1161">
        <w:t xml:space="preserve"> Powołanie</w:t>
      </w:r>
      <w:r>
        <w:t>, odwołanie i zmiana</w:t>
      </w:r>
      <w:r w:rsidRPr="002F1161">
        <w:t xml:space="preserve"> przez Fundusz zarządcy nadzwyczajnego, o którym mowa w art. 50 rozporządzenia nr 2021/23</w:t>
      </w:r>
      <w:r>
        <w:t>,</w:t>
      </w:r>
      <w:r w:rsidRPr="002F1161">
        <w:t xml:space="preserve"> podlega zgłoszeniu do Krajowego Rejestru Sądowego.</w:t>
      </w:r>
    </w:p>
    <w:p w14:paraId="5EA1461C" w14:textId="77777777" w:rsidR="0077658E" w:rsidRPr="001421D1" w:rsidRDefault="0077658E" w:rsidP="0077658E">
      <w:pPr>
        <w:pStyle w:val="ZARTzmartartykuempunktem"/>
      </w:pPr>
      <w:r w:rsidRPr="00E85216">
        <w:t>Art. 258</w:t>
      </w:r>
      <w:r>
        <w:t>g</w:t>
      </w:r>
      <w:r w:rsidRPr="00E85216">
        <w:t>.</w:t>
      </w:r>
      <w:r>
        <w:t xml:space="preserve"> 1. </w:t>
      </w:r>
      <w:r w:rsidRPr="001421D1">
        <w:t xml:space="preserve">W związku z przejściem zakładu pracy lub jego części na innego pracodawcę, w przypadku </w:t>
      </w:r>
      <w:r>
        <w:t xml:space="preserve">objęcia </w:t>
      </w:r>
      <w:r w:rsidRPr="001421D1">
        <w:t>CCP</w:t>
      </w:r>
      <w:r>
        <w:t xml:space="preserve"> restrukturyzacją</w:t>
      </w:r>
      <w:r w:rsidRPr="001421D1">
        <w:t xml:space="preserve"> i u</w:t>
      </w:r>
      <w:r>
        <w:t>porządkowaną likwidacją</w:t>
      </w:r>
      <w:r w:rsidRPr="001421D1">
        <w:t xml:space="preserve">, dotychczasowy pracodawca i nowy pracodawca niezwłocznie przekazują informację, o której mowa w </w:t>
      </w:r>
      <w:hyperlink r:id="rId9" w:anchor="/document/16789274?unitId=art(231)par(3)&amp;cm=DOCUMENT" w:tgtFrame="_blank" w:history="1">
        <w:r w:rsidRPr="001421D1">
          <w:t>art. 23</w:t>
        </w:r>
        <w:r w:rsidRPr="009C53E2">
          <w:rPr>
            <w:rStyle w:val="IGindeksgrny"/>
          </w:rPr>
          <w:t>1</w:t>
        </w:r>
        <w:r w:rsidRPr="001421D1">
          <w:t xml:space="preserve"> § 3</w:t>
        </w:r>
      </w:hyperlink>
      <w:r w:rsidRPr="001421D1">
        <w:t xml:space="preserve"> Kodeksu pracy, w sposób umożliwiający zapoznanie się pracowników z tą informacją. Przekazanie informacji uznaj</w:t>
      </w:r>
      <w:r>
        <w:t xml:space="preserve">e się za skuteczne, w przypadku </w:t>
      </w:r>
      <w:r w:rsidRPr="001421D1">
        <w:t>gdy informacja została umieszczona w ogólnodostępnym miejscu świadczenia pracy pracowników, wysłana na służbową pocztę elektroniczną lub przekazana przez inny kanał komunikacji ogólnodostępny dla pracowników lub w inny sposób uzgodniony uprzednio z pracownikiem.</w:t>
      </w:r>
    </w:p>
    <w:p w14:paraId="6C0B88B2" w14:textId="77777777" w:rsidR="0077658E" w:rsidRPr="001421D1" w:rsidRDefault="0077658E" w:rsidP="0077658E">
      <w:pPr>
        <w:pStyle w:val="ZUSTzmustartykuempunktem"/>
      </w:pPr>
      <w:r w:rsidRPr="001421D1">
        <w:t>2. W związku z przejściem zakładu pracy lub j</w:t>
      </w:r>
      <w:r>
        <w:t>ego części na innego pracodawcę</w:t>
      </w:r>
      <w:r w:rsidRPr="001421D1">
        <w:t xml:space="preserve"> w przypadku</w:t>
      </w:r>
      <w:r>
        <w:t>, o którym</w:t>
      </w:r>
      <w:r w:rsidRPr="001421D1">
        <w:t xml:space="preserve"> mowa w ust. 1, dotychczasowy pracodawca i nowy pracodawca niezwłocznie przekazują informację, o której mowa w </w:t>
      </w:r>
      <w:hyperlink r:id="rId10" w:anchor="/document/16794195?unitId=art(26(1))ust(1)&amp;cm=DOCUMENT" w:tgtFrame="_blank" w:history="1">
        <w:r w:rsidRPr="001421D1">
          <w:t>art. 26</w:t>
        </w:r>
        <w:r w:rsidRPr="00946DCB">
          <w:rPr>
            <w:rStyle w:val="IGindeksgrny"/>
          </w:rPr>
          <w:t>1</w:t>
        </w:r>
        <w:r w:rsidRPr="001421D1">
          <w:t xml:space="preserve"> ust. 1</w:t>
        </w:r>
      </w:hyperlink>
      <w:r w:rsidRPr="001421D1">
        <w:t xml:space="preserve"> ustawy z dnia 23 maja 1991 r. o związkach zawodowych, w sposób umożliwiający zapoznanie się zakładowej lub międzyzakładowej organizacji związkowej z tą informacją. Przekazanie informacji uznaje się za skuteczne w przypadku, gdy informacja ta została wysłana na adres poczty elektronicznej przewodniczącego organizacji związkowej lub została przekazana przez inny dostępny dla organizacji związkowej kanał komunikacji. Niezależnie od poinformowania organizacji związkowej informacja </w:t>
      </w:r>
      <w:r>
        <w:t xml:space="preserve">jest </w:t>
      </w:r>
      <w:r w:rsidRPr="001421D1">
        <w:t>przekaz</w:t>
      </w:r>
      <w:r>
        <w:t>yw</w:t>
      </w:r>
      <w:r w:rsidRPr="001421D1">
        <w:t xml:space="preserve">ana </w:t>
      </w:r>
      <w:r w:rsidRPr="001421D1">
        <w:lastRenderedPageBreak/>
        <w:t>pracownikom w sposób określony w ust. 1, przy czym przekazanie informacji pracownikom pozosta</w:t>
      </w:r>
      <w:r>
        <w:t>je</w:t>
      </w:r>
      <w:r w:rsidRPr="001421D1">
        <w:t xml:space="preserve"> bez wpływu na bieg terminu, o którym mowa w zdaniu pierwszym.</w:t>
      </w:r>
    </w:p>
    <w:p w14:paraId="1187FD6B" w14:textId="77777777" w:rsidR="0077658E" w:rsidRPr="001421D1" w:rsidRDefault="0077658E" w:rsidP="0077658E">
      <w:pPr>
        <w:pStyle w:val="ZUSTzmustartykuempunktem"/>
      </w:pPr>
      <w:r w:rsidRPr="001421D1">
        <w:t xml:space="preserve">3. W przypadku </w:t>
      </w:r>
      <w:r>
        <w:t xml:space="preserve">objęcia </w:t>
      </w:r>
      <w:r w:rsidRPr="001421D1">
        <w:t>CCP</w:t>
      </w:r>
      <w:r>
        <w:t xml:space="preserve"> restrukturyzacją i uporządkowaną likwidacją</w:t>
      </w:r>
      <w:r w:rsidRPr="001421D1">
        <w:t xml:space="preserve"> przepis </w:t>
      </w:r>
      <w:hyperlink r:id="rId11" w:anchor="/document/16789274?unitId=art(41(1))&amp;cm=DOCUMENT" w:tgtFrame="_blank" w:history="1">
        <w:r w:rsidRPr="001421D1">
          <w:t>art. 41</w:t>
        </w:r>
        <w:r w:rsidRPr="00946DCB">
          <w:rPr>
            <w:rStyle w:val="IGindeksgrny"/>
          </w:rPr>
          <w:t>1</w:t>
        </w:r>
      </w:hyperlink>
      <w:r w:rsidRPr="001421D1">
        <w:t xml:space="preserve"> Kodeksu pracy stosuje się odpowiednio do CCP, wobec którego zastosowano jeden instrument restrukturyzacji i uporządkowanej likwidacji lub więcej</w:t>
      </w:r>
      <w:r>
        <w:t xml:space="preserve"> takich instrumentów</w:t>
      </w:r>
      <w:r w:rsidRPr="001421D1">
        <w:t>.</w:t>
      </w:r>
    </w:p>
    <w:p w14:paraId="2911A2F3" w14:textId="77777777" w:rsidR="0077658E" w:rsidRDefault="0077658E" w:rsidP="0077658E">
      <w:pPr>
        <w:pStyle w:val="ZARTzmartartykuempunktem"/>
      </w:pPr>
      <w:r w:rsidRPr="00E85216">
        <w:t>Art. 258</w:t>
      </w:r>
      <w:r>
        <w:t>h</w:t>
      </w:r>
      <w:r w:rsidRPr="00E85216">
        <w:t>.</w:t>
      </w:r>
      <w:r w:rsidRPr="001421D1">
        <w:t xml:space="preserve"> 1. Instrumenty właścicielskie oraz instrumenty dłużne, w odniesieniu do których Fundusz wydał decyzję o zastosowaniu instrumentu, o którym mowa w ar</w:t>
      </w:r>
      <w:r>
        <w:t>t</w:t>
      </w:r>
      <w:r w:rsidRPr="001421D1">
        <w:t>. 33 ust. 1 rozporządzenia nr 2021/23, stanowiące instrumenty finansowe rejestrowane w depozycie papierów wartościowych, umarza się lub konwertuje według stanu na koniec dnia, w którym decyzja</w:t>
      </w:r>
      <w:r>
        <w:t xml:space="preserve"> lub informacja o decyzji</w:t>
      </w:r>
      <w:r w:rsidRPr="001421D1">
        <w:t xml:space="preserve"> Funduszu została zamieszczona na stronie internetowej Funduszu. </w:t>
      </w:r>
      <w:r>
        <w:t>Przepisy art. 212a ust. 1 i 2 stosuje się odpowiednio.</w:t>
      </w:r>
    </w:p>
    <w:p w14:paraId="24A51D25" w14:textId="77777777" w:rsidR="0077658E" w:rsidRPr="001421D1" w:rsidRDefault="0077658E" w:rsidP="0077658E">
      <w:pPr>
        <w:pStyle w:val="ZUSTzmustartykuempunktem"/>
      </w:pPr>
      <w:r>
        <w:t xml:space="preserve">2. </w:t>
      </w:r>
      <w:r w:rsidRPr="001421D1">
        <w:t>Dzień zamieszczenia decyzji</w:t>
      </w:r>
      <w:r>
        <w:t xml:space="preserve">, o której mowa w ust. 1, </w:t>
      </w:r>
      <w:r w:rsidRPr="001421D1">
        <w:t xml:space="preserve">lub informacji o </w:t>
      </w:r>
      <w:r>
        <w:t xml:space="preserve">tej </w:t>
      </w:r>
      <w:r w:rsidRPr="001421D1">
        <w:t>decyzji na stronie internetowej Funduszu jest dniem ustalenia osób uprawnionych z umarzanych lub konwertowanych instrumentów finansowych. Krajowy Depozyt Papierów Wartościowych Spółka Akcyjna dokonuje rozrachunku transakcji w instrumentach finansowych będących przedmiotem umorzenia lub konwersji do końca dnia, w którym decyzja lub informacja o decyzji została zamieszczona na stronie internetowej Funduszu</w:t>
      </w:r>
      <w:r>
        <w:t>;</w:t>
      </w:r>
      <w:r w:rsidRPr="001421D1">
        <w:t xml:space="preserve"> wszystkie wprowadzone do systemu rozrachunku zlecenia rozrachunku dotyczące nierozrachowanych transakcji w tych instrumentach finansowych tracą ważność z końcem tego dnia.</w:t>
      </w:r>
    </w:p>
    <w:p w14:paraId="6D5BD840" w14:textId="77777777" w:rsidR="0077658E" w:rsidRPr="001421D1" w:rsidRDefault="0077658E" w:rsidP="0077658E">
      <w:pPr>
        <w:pStyle w:val="ZUSTzmustartykuempunktem"/>
      </w:pPr>
      <w:r w:rsidRPr="001421D1">
        <w:t xml:space="preserve">3. </w:t>
      </w:r>
      <w:r>
        <w:t>Z</w:t>
      </w:r>
      <w:r w:rsidRPr="001421D1">
        <w:t>amieszczenie decyzji, o której mowa w ust. 1</w:t>
      </w:r>
      <w:r>
        <w:t>,</w:t>
      </w:r>
      <w:r w:rsidRPr="001421D1">
        <w:t xml:space="preserve"> lub informacji o tej decyzji na stronie internetowej Funduszu zgodnie z art. 72 ust. 3 rozporządzenia nr 2021/23</w:t>
      </w:r>
      <w:r>
        <w:t xml:space="preserve"> </w:t>
      </w:r>
      <w:r w:rsidRPr="001421D1">
        <w:t>zastępuje</w:t>
      </w:r>
      <w:r>
        <w:t xml:space="preserve">, z zastrzeżeniem art. 72 ust. 4 rozporządzenia nr 2021/23, </w:t>
      </w:r>
      <w:r w:rsidRPr="001421D1">
        <w:t>przekazanie odpisu decyzji:</w:t>
      </w:r>
    </w:p>
    <w:p w14:paraId="7783F7D9" w14:textId="77777777" w:rsidR="0077658E" w:rsidRPr="001421D1" w:rsidRDefault="0077658E" w:rsidP="0077658E">
      <w:pPr>
        <w:pStyle w:val="ZPKTzmpktartykuempunktem"/>
      </w:pPr>
      <w:r>
        <w:t>1)</w:t>
      </w:r>
      <w:r>
        <w:tab/>
      </w:r>
      <w:r w:rsidRPr="001421D1">
        <w:t>akcjonariuszom lub wspólnikom, którzy na podstawie tej decyzji objęli akcje lub udziały w</w:t>
      </w:r>
      <w:r>
        <w:t xml:space="preserve"> </w:t>
      </w:r>
      <w:r w:rsidRPr="001421D1">
        <w:t>podwyższonym kapitale zakładowym;</w:t>
      </w:r>
    </w:p>
    <w:p w14:paraId="1CC82F8D" w14:textId="77777777" w:rsidR="0077658E" w:rsidRPr="001421D1" w:rsidRDefault="0077658E" w:rsidP="0077658E">
      <w:pPr>
        <w:pStyle w:val="ZPKTzmpktartykuempunktem"/>
      </w:pPr>
      <w:r>
        <w:t>2)</w:t>
      </w:r>
      <w:r>
        <w:tab/>
      </w:r>
      <w:r w:rsidRPr="001421D1">
        <w:t xml:space="preserve">akcjonariuszom lub wspólnikom, których akcje </w:t>
      </w:r>
      <w:r>
        <w:t xml:space="preserve">lub udziały zostały umorzone na </w:t>
      </w:r>
      <w:r w:rsidRPr="001421D1">
        <w:t>podstawie tej decyzji;</w:t>
      </w:r>
    </w:p>
    <w:p w14:paraId="46D50778" w14:textId="77777777" w:rsidR="0077658E" w:rsidRPr="001421D1" w:rsidRDefault="0077658E" w:rsidP="0077658E">
      <w:pPr>
        <w:pStyle w:val="ZPKTzmpktartykuempunktem"/>
      </w:pPr>
      <w:r>
        <w:t>3)</w:t>
      </w:r>
      <w:r>
        <w:tab/>
      </w:r>
      <w:r w:rsidRPr="001421D1">
        <w:t>obligatariuszom lub posiadaczom innych instrumentów kapitałowych lub finansowych, które</w:t>
      </w:r>
      <w:r>
        <w:t xml:space="preserve"> </w:t>
      </w:r>
      <w:r w:rsidRPr="001421D1">
        <w:t>podlegają umorzeniu albo konwersji na podstawie tej decyzji.</w:t>
      </w:r>
    </w:p>
    <w:p w14:paraId="758C58DD" w14:textId="77777777" w:rsidR="0077658E" w:rsidRPr="001421D1" w:rsidRDefault="0077658E" w:rsidP="0077658E">
      <w:pPr>
        <w:pStyle w:val="ZUSTzmustartykuempunktem"/>
      </w:pPr>
      <w:r>
        <w:lastRenderedPageBreak/>
        <w:t xml:space="preserve">4. </w:t>
      </w:r>
      <w:r w:rsidRPr="001421D1">
        <w:t xml:space="preserve">Fundusz w celu ujawnienia w Krajowym Rejestrze Sądowym obniżenia lub podwyższenia kapitału zakładowego </w:t>
      </w:r>
      <w:r>
        <w:t>CCP</w:t>
      </w:r>
      <w:r w:rsidRPr="001421D1">
        <w:t xml:space="preserve"> niezwłocznie informuje o wydaniu decyzji, o której mowa w </w:t>
      </w:r>
      <w:r>
        <w:t>ust. 1, właściwy sąd rejestrowy</w:t>
      </w:r>
      <w:r w:rsidRPr="001421D1">
        <w:t xml:space="preserve"> </w:t>
      </w:r>
      <w:r>
        <w:t xml:space="preserve">i </w:t>
      </w:r>
      <w:r w:rsidRPr="001421D1">
        <w:t>przekazuj</w:t>
      </w:r>
      <w:r>
        <w:t xml:space="preserve">e </w:t>
      </w:r>
      <w:r w:rsidRPr="001421D1">
        <w:t xml:space="preserve">mu odpis tej decyzji bez oszacowania i uzasadnienia, z </w:t>
      </w:r>
      <w:r>
        <w:t>za</w:t>
      </w:r>
      <w:r w:rsidRPr="001421D1">
        <w:t>chowani</w:t>
      </w:r>
      <w:r>
        <w:t>em</w:t>
      </w:r>
      <w:r w:rsidRPr="001421D1">
        <w:t xml:space="preserve"> tajemnic</w:t>
      </w:r>
      <w:r>
        <w:t>y</w:t>
      </w:r>
      <w:r w:rsidRPr="001421D1">
        <w:t>, o któr</w:t>
      </w:r>
      <w:r>
        <w:t>ej</w:t>
      </w:r>
      <w:r w:rsidRPr="001421D1">
        <w:t xml:space="preserve"> mowa w art. 320 ust. 2</w:t>
      </w:r>
      <w:r>
        <w:t>,</w:t>
      </w:r>
      <w:r w:rsidRPr="001421D1">
        <w:t xml:space="preserve"> </w:t>
      </w:r>
      <w:r>
        <w:t xml:space="preserve">oraz </w:t>
      </w:r>
      <w:r w:rsidRPr="008F41A1">
        <w:t>tajemnic, o których mowa w art. 104 ustawy –</w:t>
      </w:r>
      <w:r>
        <w:rPr>
          <w:sz w:val="23"/>
          <w:szCs w:val="23"/>
        </w:rPr>
        <w:t xml:space="preserve"> </w:t>
      </w:r>
      <w:r w:rsidRPr="008F41A1">
        <w:t>Prawo bankowe, art. 9e ustawy o spółdzielczych kasach oszczędnościowo-kredytowych i art. 147 ustawy o obrocie instrumentami finansowymi</w:t>
      </w:r>
      <w:r w:rsidRPr="001421D1">
        <w:t>.</w:t>
      </w:r>
    </w:p>
    <w:p w14:paraId="243A010F" w14:textId="77777777" w:rsidR="0077658E" w:rsidRPr="00546382" w:rsidRDefault="0077658E" w:rsidP="0077658E">
      <w:pPr>
        <w:pStyle w:val="ZUSTzmustartykuempunktem"/>
      </w:pPr>
      <w:r>
        <w:t>5</w:t>
      </w:r>
      <w:r w:rsidRPr="00546382">
        <w:t xml:space="preserve">. Odpis decyzji, o której mowa w ust. 1, stanowi podstawę wpisu obniżenia lub podwyższenia kapitału zakładowego </w:t>
      </w:r>
      <w:r>
        <w:t>CCP</w:t>
      </w:r>
      <w:r w:rsidRPr="00546382">
        <w:t xml:space="preserve"> do Krajowego Rejestru Sądowego. Podwyższenie albo obniżenie kapitału zakładowego </w:t>
      </w:r>
      <w:r>
        <w:t>CCP</w:t>
      </w:r>
      <w:r w:rsidRPr="00546382">
        <w:t xml:space="preserve"> następuje z chwilą doręczenia </w:t>
      </w:r>
      <w:r>
        <w:t xml:space="preserve">CCP </w:t>
      </w:r>
      <w:r w:rsidRPr="00546382">
        <w:t>decyzji Funduszu, o któr</w:t>
      </w:r>
      <w:r>
        <w:t>ej</w:t>
      </w:r>
      <w:r w:rsidRPr="00546382">
        <w:t xml:space="preserve"> mowa w ust. 1.</w:t>
      </w:r>
    </w:p>
    <w:p w14:paraId="60477024" w14:textId="77777777" w:rsidR="0077658E" w:rsidRDefault="0077658E" w:rsidP="0077658E">
      <w:pPr>
        <w:pStyle w:val="ZUSTzmustartykuempunktem"/>
      </w:pPr>
      <w:r>
        <w:t>6</w:t>
      </w:r>
      <w:r w:rsidRPr="00546382">
        <w:t xml:space="preserve">. W przypadku gdy instrumenty będące przedmiotem umorzenia lub powstałe w wyniku konwersji podlegają zarejestrowaniu w depozycie papierów wartościowych albo w rejestrze akcjonariuszy, Fundusz niezwłocznie informuje Krajowy Depozyt Papierów Wartościowych Spółkę Akcyjną albo podmiot prowadzący rejestr akcjonariuszy o wydaniu decyzji, o której mowa w ust. 1, </w:t>
      </w:r>
      <w:r>
        <w:t xml:space="preserve">i </w:t>
      </w:r>
      <w:r w:rsidRPr="00546382">
        <w:t>przekazuj</w:t>
      </w:r>
      <w:r>
        <w:t>e</w:t>
      </w:r>
      <w:r w:rsidRPr="00546382">
        <w:t xml:space="preserve"> mu odpis tej decyzji w zakresie niezbędnym do ujawnienia umorzenia akcji w depozycie papierów wartościowych albo w rejestrze akcjonariuszy albo w celu rejestracji w depozycie papierów wartościowych albo w rejestrze akcjonariuszy akcji wyemitowanych w ramach podwyższen</w:t>
      </w:r>
      <w:r>
        <w:t>ia kapitału zakładowego CCP.</w:t>
      </w:r>
    </w:p>
    <w:p w14:paraId="2FA61129" w14:textId="77777777" w:rsidR="0077658E" w:rsidRPr="001421D1" w:rsidRDefault="0077658E" w:rsidP="0077658E">
      <w:pPr>
        <w:pStyle w:val="ZARTzmartartykuempunktem"/>
      </w:pPr>
      <w:r w:rsidRPr="001E1127">
        <w:t>Art. 258</w:t>
      </w:r>
      <w:r>
        <w:t>i</w:t>
      </w:r>
      <w:r w:rsidRPr="001E1127">
        <w:t>.</w:t>
      </w:r>
      <w:r w:rsidRPr="001421D1">
        <w:t xml:space="preserve"> 1. W przypadku</w:t>
      </w:r>
      <w:r>
        <w:t xml:space="preserve">, o którym </w:t>
      </w:r>
      <w:r w:rsidRPr="001421D1">
        <w:t>mowa w art. 40 ust. 1 lit. a rozporządzenia nr 2021/23, Fundusz zawiadamia Krajowy Depozyt Papierów Wartościowych Spółkę Akcyjną albo podmiot prowadzący rejestr akcjonariuszy CCP</w:t>
      </w:r>
      <w:r>
        <w:t xml:space="preserve"> o dokonaniu przeniesienia, o którym mowa w ust. 1 tego artykułu</w:t>
      </w:r>
      <w:r w:rsidRPr="001421D1">
        <w:t>.</w:t>
      </w:r>
    </w:p>
    <w:p w14:paraId="10ED23F2" w14:textId="77777777" w:rsidR="0077658E" w:rsidRDefault="0077658E" w:rsidP="0077658E">
      <w:pPr>
        <w:pStyle w:val="ZUSTzmustartykuempunktem"/>
      </w:pPr>
      <w:r w:rsidRPr="001421D1">
        <w:t>2. Doręczenie decyzji albo zawiadomienie o wydaniu decyzji, o której mowa w ust. 1, stanowią dokonanie zawiadomienia, o którym mowa w art. 69 ust. 1 ustawy o ofercie publicznej.</w:t>
      </w:r>
    </w:p>
    <w:p w14:paraId="7488AA6A" w14:textId="77777777" w:rsidR="0077658E" w:rsidRPr="003D6512" w:rsidRDefault="0077658E" w:rsidP="0077658E">
      <w:pPr>
        <w:pStyle w:val="ZARTzmartartykuempunktem"/>
      </w:pPr>
      <w:r w:rsidRPr="00600611">
        <w:rPr>
          <w:rStyle w:val="Ppogrubienie"/>
          <w:b w:val="0"/>
        </w:rPr>
        <w:t>Art. 258j.</w:t>
      </w:r>
      <w:r w:rsidRPr="003D6512">
        <w:t xml:space="preserve"> W przypadkach, o których mowa w art. 40 ust. 1 i art. 42 ust. 1 rozporządzenia nr 2021/23, przepis art. 176 ust. 5 stosuje się odpowiednio.</w:t>
      </w:r>
    </w:p>
    <w:p w14:paraId="39FEAADB" w14:textId="77777777" w:rsidR="0077658E" w:rsidRPr="00600611" w:rsidRDefault="0077658E" w:rsidP="0077658E">
      <w:pPr>
        <w:pStyle w:val="ZARTzmartartykuempunktem"/>
        <w:rPr>
          <w:rStyle w:val="Ppogrubienie"/>
          <w:b w:val="0"/>
        </w:rPr>
      </w:pPr>
      <w:r w:rsidRPr="00600611">
        <w:rPr>
          <w:rStyle w:val="Ppogrubienie"/>
          <w:b w:val="0"/>
        </w:rPr>
        <w:t xml:space="preserve">Art. 258k. W przypadku zastosowania przez Fundusz instrumentu, o którym mowa w art. 40 ust. 1 albo art. 42 ust. 1 rozporządzenia nr 2021/23, przeniesienie następuje w sposób wolny od zobowiązań lub obciążeń dotyczących przenoszonych instrumentów </w:t>
      </w:r>
      <w:r w:rsidRPr="00600611">
        <w:rPr>
          <w:rStyle w:val="Ppogrubienie"/>
          <w:b w:val="0"/>
        </w:rPr>
        <w:lastRenderedPageBreak/>
        <w:t>finansowych, praw majątkowych lub zobowiązań, z zastrzeżeniem art. 67 tego rozporządzenia.</w:t>
      </w:r>
    </w:p>
    <w:p w14:paraId="79ED6142" w14:textId="77777777" w:rsidR="0077658E" w:rsidRDefault="0077658E" w:rsidP="0077658E">
      <w:pPr>
        <w:pStyle w:val="ZARTzmartartykuempunktem"/>
      </w:pPr>
      <w:r w:rsidRPr="00600611">
        <w:rPr>
          <w:rStyle w:val="Ppogrubienie"/>
          <w:b w:val="0"/>
        </w:rPr>
        <w:t>Art. 258l.</w:t>
      </w:r>
      <w:r w:rsidRPr="003D6512">
        <w:t xml:space="preserve"> W przypadku objęcia CCP restrukturyzacją i uporządkowaną likwidacją Fundusz może, w</w:t>
      </w:r>
      <w:r w:rsidRPr="000E0297">
        <w:t xml:space="preserve"> formie uchwały Zarządu, wykonać jedno lub więcej </w:t>
      </w:r>
      <w:r>
        <w:t xml:space="preserve">z </w:t>
      </w:r>
      <w:r w:rsidRPr="000E0297">
        <w:t>uprawnień, o których mowa w art. 48 ust. 1 lit. a</w:t>
      </w:r>
      <w:r>
        <w:t xml:space="preserve"> oraz </w:t>
      </w:r>
      <w:r w:rsidRPr="000E0297">
        <w:t>m, art. 49</w:t>
      </w:r>
      <w:r>
        <w:t xml:space="preserve"> ust. 1</w:t>
      </w:r>
      <w:r w:rsidRPr="000E0297">
        <w:t xml:space="preserve"> lit. c, e</w:t>
      </w:r>
      <w:r>
        <w:t xml:space="preserve"> oraz </w:t>
      </w:r>
      <w:r w:rsidRPr="000E0297">
        <w:t>f lub art. 58 rozporządzenia nr 2021/23.</w:t>
      </w:r>
    </w:p>
    <w:p w14:paraId="22B908AE" w14:textId="77777777" w:rsidR="0077658E" w:rsidRPr="00600611" w:rsidRDefault="0077658E" w:rsidP="0077658E">
      <w:pPr>
        <w:pStyle w:val="ZARTzmartartykuempunktem"/>
        <w:rPr>
          <w:rStyle w:val="Ppogrubienie"/>
          <w:b w:val="0"/>
        </w:rPr>
      </w:pPr>
      <w:r w:rsidRPr="00600611">
        <w:rPr>
          <w:rStyle w:val="Ppogrubienie"/>
          <w:b w:val="0"/>
        </w:rPr>
        <w:t>Art. 258m. W restrukturyzacji i uporządkowanej likwidacji CCP nie stosuje się:</w:t>
      </w:r>
    </w:p>
    <w:p w14:paraId="2F8EBDAC" w14:textId="77777777" w:rsidR="0077658E" w:rsidRPr="00600611" w:rsidRDefault="0077658E" w:rsidP="0077658E">
      <w:pPr>
        <w:pStyle w:val="ZPKTzmpktartykuempunktem"/>
        <w:rPr>
          <w:rStyle w:val="Ppogrubienie"/>
          <w:b w:val="0"/>
        </w:rPr>
      </w:pPr>
      <w:r w:rsidRPr="00600611">
        <w:rPr>
          <w:rStyle w:val="Ppogrubienie"/>
          <w:b w:val="0"/>
        </w:rPr>
        <w:t>1)</w:t>
      </w:r>
      <w:r w:rsidRPr="00600611">
        <w:rPr>
          <w:rStyle w:val="Ppogrubienie"/>
          <w:b w:val="0"/>
        </w:rPr>
        <w:tab/>
        <w:t xml:space="preserve">przepisów art. 212, art. 223, art. 233, art. 236, art. 237, art. 397, art. 399 § 3, art. 400 i art. 401 oraz przepisów tytułu IV działów I </w:t>
      </w:r>
      <w:proofErr w:type="spellStart"/>
      <w:r w:rsidRPr="00600611">
        <w:rPr>
          <w:rStyle w:val="Ppogrubienie"/>
          <w:b w:val="0"/>
        </w:rPr>
        <w:t>i</w:t>
      </w:r>
      <w:proofErr w:type="spellEnd"/>
      <w:r w:rsidRPr="00600611">
        <w:rPr>
          <w:rStyle w:val="Ppogrubienie"/>
          <w:b w:val="0"/>
        </w:rPr>
        <w:t xml:space="preserve"> II Kodeksu spółek handlowych;</w:t>
      </w:r>
    </w:p>
    <w:p w14:paraId="120F4DBF" w14:textId="77777777" w:rsidR="0077658E" w:rsidRPr="00600611" w:rsidRDefault="0077658E" w:rsidP="0077658E">
      <w:pPr>
        <w:pStyle w:val="ZPKTzmpktartykuempunktem"/>
        <w:rPr>
          <w:rStyle w:val="Ppogrubienie"/>
          <w:b w:val="0"/>
        </w:rPr>
      </w:pPr>
      <w:r w:rsidRPr="00600611">
        <w:rPr>
          <w:rStyle w:val="Ppogrubienie"/>
          <w:b w:val="0"/>
        </w:rPr>
        <w:t>2)</w:t>
      </w:r>
      <w:r w:rsidRPr="00600611">
        <w:rPr>
          <w:rStyle w:val="Ppogrubienie"/>
          <w:b w:val="0"/>
        </w:rPr>
        <w:tab/>
        <w:t>przepisów art. 258 § 1 oraz art. 311</w:t>
      </w:r>
      <w:r w:rsidRPr="001661A7">
        <w:t>–</w:t>
      </w:r>
      <w:r w:rsidRPr="00600611">
        <w:rPr>
          <w:rStyle w:val="Ppogrubienie"/>
          <w:b w:val="0"/>
        </w:rPr>
        <w:t>312</w:t>
      </w:r>
      <w:r w:rsidRPr="00FE0524">
        <w:rPr>
          <w:rStyle w:val="IGindeksgrny"/>
        </w:rPr>
        <w:t>1</w:t>
      </w:r>
      <w:r w:rsidRPr="00600611">
        <w:rPr>
          <w:rStyle w:val="Ppogrubienie"/>
          <w:b w:val="0"/>
        </w:rPr>
        <w:t xml:space="preserve"> w związku z art. 431 § 7 i art. 433 § 1 Kodeksu spółek handlowych </w:t>
      </w:r>
      <w:r w:rsidRPr="001661A7">
        <w:t>–</w:t>
      </w:r>
      <w:r w:rsidRPr="00600611">
        <w:rPr>
          <w:rStyle w:val="Ppogrubienie"/>
          <w:b w:val="0"/>
        </w:rPr>
        <w:t xml:space="preserve"> do objęcia praw udziałowych na podstawie decyzji o zastosowaniu instrumentu, o którym mowa w art. 33 ust. 1 rozporządzenia nr 2021/23;</w:t>
      </w:r>
    </w:p>
    <w:p w14:paraId="70265F31" w14:textId="76C4C86D" w:rsidR="0077658E" w:rsidRPr="00600611" w:rsidRDefault="0077658E" w:rsidP="0077658E">
      <w:pPr>
        <w:pStyle w:val="ZPKTzmpktartykuempunktem"/>
        <w:rPr>
          <w:rStyle w:val="Ppogrubienie"/>
          <w:b w:val="0"/>
        </w:rPr>
      </w:pPr>
      <w:r w:rsidRPr="00600611">
        <w:rPr>
          <w:rStyle w:val="Ppogrubienie"/>
          <w:b w:val="0"/>
        </w:rPr>
        <w:t>3)</w:t>
      </w:r>
      <w:r w:rsidRPr="00600611">
        <w:rPr>
          <w:rStyle w:val="Ppogrubienie"/>
          <w:b w:val="0"/>
        </w:rPr>
        <w:tab/>
        <w:t>terminów, o których mowa w art. 238 § 1, art. 402 § 1 i 3 oraz art. 402</w:t>
      </w:r>
      <w:r w:rsidRPr="007C6ACD">
        <w:rPr>
          <w:rStyle w:val="IGindeksgrny"/>
        </w:rPr>
        <w:t>1</w:t>
      </w:r>
      <w:r w:rsidRPr="00600611">
        <w:rPr>
          <w:rStyle w:val="Ppogrubienie"/>
          <w:b w:val="0"/>
        </w:rPr>
        <w:t xml:space="preserve"> § 2 Kodeksu spółek handlowych </w:t>
      </w:r>
      <w:r w:rsidR="00DD5A68" w:rsidRPr="001421D1">
        <w:t>–</w:t>
      </w:r>
      <w:r>
        <w:rPr>
          <w:rStyle w:val="Ppogrubienie"/>
          <w:b w:val="0"/>
        </w:rPr>
        <w:t xml:space="preserve"> </w:t>
      </w:r>
      <w:r w:rsidRPr="00600611">
        <w:rPr>
          <w:rStyle w:val="Ppogrubienie"/>
          <w:b w:val="0"/>
        </w:rPr>
        <w:t>do zwołania zgromadzenia wspólników lub walnego zgromadzenia CCP w restrukturyzacji;</w:t>
      </w:r>
    </w:p>
    <w:p w14:paraId="0B1ECD98" w14:textId="77777777" w:rsidR="0077658E" w:rsidRPr="00600611" w:rsidRDefault="0077658E" w:rsidP="0077658E">
      <w:pPr>
        <w:pStyle w:val="ZPKTzmpktartykuempunktem"/>
        <w:rPr>
          <w:rStyle w:val="Ppogrubienie"/>
          <w:b w:val="0"/>
        </w:rPr>
      </w:pPr>
      <w:r w:rsidRPr="00600611">
        <w:rPr>
          <w:rStyle w:val="Ppogrubienie"/>
          <w:b w:val="0"/>
        </w:rPr>
        <w:t>4)</w:t>
      </w:r>
      <w:r w:rsidRPr="00600611">
        <w:rPr>
          <w:rStyle w:val="Ppogrubienie"/>
          <w:b w:val="0"/>
        </w:rPr>
        <w:tab/>
        <w:t>przepisów rozdziałów 4a i 4b ustawy o ofercie publicznej;</w:t>
      </w:r>
    </w:p>
    <w:p w14:paraId="37C1FE2F" w14:textId="77777777" w:rsidR="0077658E" w:rsidRDefault="0077658E" w:rsidP="0077658E">
      <w:pPr>
        <w:pStyle w:val="ZPKTzmpktartykuempunktem"/>
        <w:rPr>
          <w:rStyle w:val="Ppogrubienie"/>
          <w:b w:val="0"/>
        </w:rPr>
      </w:pPr>
      <w:r w:rsidRPr="00600611">
        <w:rPr>
          <w:rStyle w:val="Ppogrubienie"/>
          <w:b w:val="0"/>
        </w:rPr>
        <w:t>5)</w:t>
      </w:r>
      <w:r w:rsidRPr="00600611">
        <w:rPr>
          <w:rStyle w:val="Ppogrubienie"/>
          <w:b w:val="0"/>
        </w:rPr>
        <w:tab/>
        <w:t>przepisów ustawy z dnia 25 kwietnia 2008 r. o uczestnictwie pracowników w spółce powstałej w wyniku transgranicznego połączenia się spółek.</w:t>
      </w:r>
    </w:p>
    <w:p w14:paraId="2841333B" w14:textId="77777777" w:rsidR="0077658E" w:rsidRPr="001421D1" w:rsidRDefault="0077658E" w:rsidP="0077658E">
      <w:pPr>
        <w:pStyle w:val="ZARTzmartartykuempunktem"/>
      </w:pPr>
      <w:r>
        <w:t>Art</w:t>
      </w:r>
      <w:r w:rsidRPr="00357668">
        <w:t xml:space="preserve">. </w:t>
      </w:r>
      <w:r>
        <w:t>258n</w:t>
      </w:r>
      <w:r w:rsidRPr="00E85216">
        <w:t>.</w:t>
      </w:r>
      <w:r>
        <w:t xml:space="preserve"> </w:t>
      </w:r>
      <w:r w:rsidRPr="001421D1">
        <w:t xml:space="preserve">1. </w:t>
      </w:r>
      <w:r>
        <w:t xml:space="preserve">W przypadku, </w:t>
      </w:r>
      <w:r w:rsidRPr="001421D1">
        <w:t>o któr</w:t>
      </w:r>
      <w:r>
        <w:t xml:space="preserve">ym </w:t>
      </w:r>
      <w:r w:rsidRPr="001421D1">
        <w:t xml:space="preserve">mowa w art. 62 rozporządzenia </w:t>
      </w:r>
      <w:r>
        <w:t xml:space="preserve">nr 2021/23, różnicę stwierdzoną na podstawie wyceny, o której mowa w art. 61 tego rozporządzenia, Fundusz </w:t>
      </w:r>
      <w:r w:rsidRPr="001421D1">
        <w:t xml:space="preserve">pokrywa </w:t>
      </w:r>
      <w:r w:rsidRPr="00271146">
        <w:t>z funduszu statutowego</w:t>
      </w:r>
      <w:r>
        <w:t>.</w:t>
      </w:r>
    </w:p>
    <w:p w14:paraId="68573653" w14:textId="77777777" w:rsidR="0077658E" w:rsidRPr="00600611" w:rsidRDefault="0077658E" w:rsidP="0077658E">
      <w:pPr>
        <w:pStyle w:val="ZUSTzmustartykuempunktem"/>
        <w:rPr>
          <w:rStyle w:val="Ppogrubienie"/>
          <w:b w:val="0"/>
        </w:rPr>
      </w:pPr>
      <w:r w:rsidRPr="00512117">
        <w:t xml:space="preserve">2. W przypadku, o którym mowa w art. 64 rozporządzenia nr 2021/23, </w:t>
      </w:r>
      <w:r>
        <w:t xml:space="preserve">środki z tytułu odzyskanych </w:t>
      </w:r>
      <w:r w:rsidRPr="00512117">
        <w:t>wydatk</w:t>
      </w:r>
      <w:r>
        <w:t>ów</w:t>
      </w:r>
      <w:r w:rsidRPr="00512117">
        <w:t xml:space="preserve"> poniesion</w:t>
      </w:r>
      <w:r>
        <w:t>ych</w:t>
      </w:r>
      <w:r w:rsidRPr="00512117">
        <w:t xml:space="preserve"> w związku z płatnością, o której mowa w art. 62 tego rozporządzenia, Fundusz przekazuje na fundusz statutowy.</w:t>
      </w:r>
      <w:r w:rsidRPr="00600611">
        <w:rPr>
          <w:rStyle w:val="Ppogrubienie"/>
          <w:b w:val="0"/>
        </w:rPr>
        <w:t>”;</w:t>
      </w:r>
    </w:p>
    <w:p w14:paraId="74CBEA76" w14:textId="77777777" w:rsidR="0077658E" w:rsidRDefault="0077658E" w:rsidP="0077658E">
      <w:pPr>
        <w:pStyle w:val="PKTpunkt"/>
      </w:pPr>
      <w:r>
        <w:t>9)</w:t>
      </w:r>
      <w:r>
        <w:tab/>
        <w:t>w art. 271 po wyrazach „</w:t>
      </w:r>
      <w:r w:rsidRPr="00725561">
        <w:t>z tytułu środków gwarantowanych</w:t>
      </w:r>
      <w:r>
        <w:t xml:space="preserve">” dodaje się wyrazy „ , a także na </w:t>
      </w:r>
      <w:r w:rsidRPr="008D05D3">
        <w:t>finansowanie zadań wynikających z rozporządzenia nr 2021/23</w:t>
      </w:r>
      <w:r w:rsidRPr="00725561">
        <w:t>”;</w:t>
      </w:r>
    </w:p>
    <w:p w14:paraId="4DEEA8AD" w14:textId="4517B9B7" w:rsidR="0077658E" w:rsidRDefault="0077658E" w:rsidP="0077658E">
      <w:pPr>
        <w:pStyle w:val="PKTpunkt"/>
      </w:pPr>
      <w:r>
        <w:t>10)</w:t>
      </w:r>
      <w:r>
        <w:tab/>
        <w:t xml:space="preserve">w art. 283: </w:t>
      </w:r>
    </w:p>
    <w:p w14:paraId="57C9DFC5" w14:textId="77777777" w:rsidR="0077658E" w:rsidRDefault="0077658E" w:rsidP="0077658E">
      <w:pPr>
        <w:pStyle w:val="LITlitera"/>
      </w:pPr>
      <w:r>
        <w:t>a)</w:t>
      </w:r>
      <w:r>
        <w:tab/>
        <w:t xml:space="preserve">po pkt 2 dodaje się pkt 2a w brzmieniu: </w:t>
      </w:r>
    </w:p>
    <w:p w14:paraId="769A6A1F" w14:textId="77777777" w:rsidR="0077658E" w:rsidRPr="005C53C0" w:rsidRDefault="0077658E" w:rsidP="0077658E">
      <w:pPr>
        <w:pStyle w:val="ZLITPKTzmpktliter"/>
      </w:pPr>
      <w:r w:rsidRPr="00172CE2">
        <w:t>„2a)</w:t>
      </w:r>
      <w:r>
        <w:tab/>
      </w:r>
      <w:r w:rsidRPr="00172CE2">
        <w:t>restrukturyzacji i uporządkowanej likwidacji CCP</w:t>
      </w:r>
      <w:r>
        <w:t>;”,</w:t>
      </w:r>
    </w:p>
    <w:p w14:paraId="1CE61423" w14:textId="77777777" w:rsidR="0077658E" w:rsidRDefault="0077658E" w:rsidP="0077658E">
      <w:pPr>
        <w:pStyle w:val="LITlitera"/>
      </w:pPr>
      <w:r>
        <w:t>b)</w:t>
      </w:r>
      <w:r>
        <w:tab/>
        <w:t>po pkt 4 dodaje się pkt 4a w brzmieniu:</w:t>
      </w:r>
    </w:p>
    <w:p w14:paraId="419F3358" w14:textId="77777777" w:rsidR="0077658E" w:rsidRDefault="0077658E" w:rsidP="0077658E">
      <w:pPr>
        <w:pStyle w:val="ZLITPKTzmpktliter"/>
      </w:pPr>
      <w:r>
        <w:t>„</w:t>
      </w:r>
      <w:r w:rsidRPr="00172CE2">
        <w:t>4a)</w:t>
      </w:r>
      <w:r>
        <w:tab/>
      </w:r>
      <w:r w:rsidRPr="007D05EB">
        <w:t>restrukturyzacji</w:t>
      </w:r>
      <w:r w:rsidRPr="00172CE2">
        <w:t xml:space="preserve"> </w:t>
      </w:r>
      <w:r w:rsidRPr="008B74DE">
        <w:t>banków</w:t>
      </w:r>
      <w:r w:rsidRPr="00172CE2">
        <w:t xml:space="preserve"> i kas</w:t>
      </w:r>
      <w:r>
        <w:t>;</w:t>
      </w:r>
      <w:r w:rsidRPr="00172CE2">
        <w:t>”</w:t>
      </w:r>
      <w:r>
        <w:t>;</w:t>
      </w:r>
    </w:p>
    <w:p w14:paraId="122D7198" w14:textId="458018EC" w:rsidR="00557761" w:rsidRDefault="00F57FB5" w:rsidP="00837B02">
      <w:pPr>
        <w:pStyle w:val="PKTpunkt"/>
      </w:pPr>
      <w:r>
        <w:t>11)</w:t>
      </w:r>
      <w:r>
        <w:tab/>
      </w:r>
      <w:r w:rsidR="00557761" w:rsidRPr="00503F59">
        <w:t>w art. 285:</w:t>
      </w:r>
    </w:p>
    <w:p w14:paraId="1E8FAEF5" w14:textId="77777777" w:rsidR="00557761" w:rsidRPr="00503F59" w:rsidRDefault="00557761" w:rsidP="00837B02">
      <w:pPr>
        <w:pStyle w:val="LITlitera"/>
      </w:pPr>
      <w:r>
        <w:lastRenderedPageBreak/>
        <w:t>a)</w:t>
      </w:r>
      <w:r>
        <w:tab/>
      </w:r>
      <w:r w:rsidRPr="00503F59">
        <w:t xml:space="preserve">ust. 1 </w:t>
      </w:r>
      <w:r w:rsidRPr="00837B02">
        <w:t>otrzymuje</w:t>
      </w:r>
      <w:r w:rsidRPr="00503F59">
        <w:t xml:space="preserve"> brzmienie: </w:t>
      </w:r>
    </w:p>
    <w:p w14:paraId="0937B996" w14:textId="77777777" w:rsidR="00557761" w:rsidRPr="00837B02" w:rsidRDefault="00557761" w:rsidP="00BC5B75">
      <w:pPr>
        <w:pStyle w:val="ZLITPKTzmpktliter"/>
      </w:pPr>
      <w:r w:rsidRPr="00837B02">
        <w:t xml:space="preserve">„1. Rada Funduszu przeznacza zysk netto na zwiększenie funduszu gwarancyjnego banków lub funduszu przymusowej restrukturyzacji banków oraz zwiększenie funduszu gwarancyjnego kas lub funduszu przymusowej restrukturyzacji kas, w proporcji określonej jako stosunek udziału sumy środków zgromadzonych odpowiednio: </w:t>
      </w:r>
    </w:p>
    <w:p w14:paraId="39D76089" w14:textId="77777777" w:rsidR="00557761" w:rsidRPr="00837B02" w:rsidRDefault="00557761" w:rsidP="00BC5B75">
      <w:pPr>
        <w:pStyle w:val="ZLITPKTzmpktliter"/>
        <w:rPr>
          <w:rFonts w:ascii="Times New Roman" w:hAnsi="Times New Roman"/>
        </w:rPr>
      </w:pPr>
      <w:r w:rsidRPr="00837B02">
        <w:rPr>
          <w:rFonts w:ascii="Times New Roman" w:hAnsi="Times New Roman"/>
        </w:rPr>
        <w:t>1)</w:t>
      </w:r>
      <w:r w:rsidRPr="00837B02">
        <w:rPr>
          <w:rFonts w:ascii="Times New Roman" w:hAnsi="Times New Roman"/>
        </w:rPr>
        <w:tab/>
        <w:t>w funduszu gwarancyjnym banków i funduszu przymusowej restrukturyzacji banków,</w:t>
      </w:r>
    </w:p>
    <w:p w14:paraId="169F29F9" w14:textId="77777777" w:rsidR="00557761" w:rsidRPr="00837B02" w:rsidRDefault="00557761" w:rsidP="00BC5B75">
      <w:pPr>
        <w:pStyle w:val="ZLITPKTzmpktliter"/>
        <w:rPr>
          <w:rFonts w:ascii="Times New Roman" w:hAnsi="Times New Roman"/>
        </w:rPr>
      </w:pPr>
      <w:r w:rsidRPr="00837B02">
        <w:rPr>
          <w:rFonts w:ascii="Times New Roman" w:hAnsi="Times New Roman"/>
        </w:rPr>
        <w:t>2)</w:t>
      </w:r>
      <w:r w:rsidRPr="00837B02">
        <w:rPr>
          <w:rFonts w:ascii="Times New Roman" w:hAnsi="Times New Roman"/>
        </w:rPr>
        <w:tab/>
        <w:t>w funduszu gwarancyjnym kas i funduszu przymusowej restrukturyzacji kas</w:t>
      </w:r>
    </w:p>
    <w:p w14:paraId="7319E81B" w14:textId="76616F92" w:rsidR="00557761" w:rsidRPr="00837B02" w:rsidRDefault="00F57FB5" w:rsidP="00F57FB5">
      <w:pPr>
        <w:pStyle w:val="ZCZWSPLITwPKTzmczciwsplitwpktartykuempunktem"/>
      </w:pPr>
      <w:r w:rsidRPr="00F57FB5">
        <w:t>–</w:t>
      </w:r>
      <w:r>
        <w:t xml:space="preserve"> do </w:t>
      </w:r>
      <w:r w:rsidR="00557761" w:rsidRPr="00837B02">
        <w:t>sumy środków zgromadzonych we wszystkich tych funduszach na dzień bilansowy ostatniego zatwierdzonego sprawozdania finansowego.”,</w:t>
      </w:r>
    </w:p>
    <w:p w14:paraId="43EA4BEB" w14:textId="77777777" w:rsidR="00557761" w:rsidRPr="00503F59" w:rsidRDefault="00557761" w:rsidP="00837B02">
      <w:pPr>
        <w:pStyle w:val="LITlitera"/>
      </w:pPr>
      <w:r>
        <w:t>b)</w:t>
      </w:r>
      <w:r>
        <w:tab/>
      </w:r>
      <w:r w:rsidRPr="00503F59">
        <w:t xml:space="preserve">po ust. 1 dodaje się ust. 1a w </w:t>
      </w:r>
      <w:r w:rsidRPr="00837B02">
        <w:t>brzmieniu</w:t>
      </w:r>
      <w:r w:rsidRPr="00503F59">
        <w:t xml:space="preserve">: </w:t>
      </w:r>
    </w:p>
    <w:p w14:paraId="0E6F56CF" w14:textId="77777777" w:rsidR="00557761" w:rsidRPr="00837B02" w:rsidRDefault="00557761" w:rsidP="00BC5B75">
      <w:pPr>
        <w:pStyle w:val="ZLITUSTzmustliter"/>
      </w:pPr>
      <w:r w:rsidRPr="00837B02">
        <w:t>„1a. Wysokość kwoty zysku netto przeznaczonej na zwiększenie poszczególnych funduszy, wynikającej z zastosowania proporcji określonej w ust. 1, ustala Rada Funduszu.”,</w:t>
      </w:r>
    </w:p>
    <w:p w14:paraId="2F006561" w14:textId="5BC18E7F" w:rsidR="00557761" w:rsidRPr="007D05EB" w:rsidRDefault="00557761" w:rsidP="00837B02">
      <w:pPr>
        <w:pStyle w:val="LITlitera"/>
      </w:pPr>
      <w:r>
        <w:t>c)</w:t>
      </w:r>
      <w:r>
        <w:tab/>
        <w:t xml:space="preserve">w ust. 3 po wyrazach „ust. 1” </w:t>
      </w:r>
      <w:r w:rsidRPr="00837B02">
        <w:t>dodaje</w:t>
      </w:r>
      <w:r>
        <w:t xml:space="preserve"> się przecinek i wyraz „ust. 1a”;</w:t>
      </w:r>
    </w:p>
    <w:p w14:paraId="13818C64" w14:textId="5F8CDABA" w:rsidR="0077658E" w:rsidRPr="00550C98" w:rsidRDefault="00557761" w:rsidP="0077658E">
      <w:pPr>
        <w:pStyle w:val="PKTpunkt"/>
      </w:pPr>
      <w:r>
        <w:t>12</w:t>
      </w:r>
      <w:r w:rsidR="0077658E">
        <w:t>)</w:t>
      </w:r>
      <w:r w:rsidR="0077658E">
        <w:tab/>
      </w:r>
      <w:r w:rsidR="0077658E" w:rsidRPr="001421D1">
        <w:t xml:space="preserve">w art. 320 w ust. 4 </w:t>
      </w:r>
      <w:r w:rsidR="0077658E">
        <w:t xml:space="preserve">w </w:t>
      </w:r>
      <w:r w:rsidR="0077658E" w:rsidRPr="001421D1">
        <w:t xml:space="preserve">pkt 2 </w:t>
      </w:r>
      <w:r w:rsidR="0077658E">
        <w:t>po wyrazach „</w:t>
      </w:r>
      <w:r w:rsidR="0077658E" w:rsidRPr="00550C98">
        <w:t>właściwych organów w rozumieniu</w:t>
      </w:r>
      <w:r w:rsidR="00F57FB5">
        <w:t xml:space="preserve"> </w:t>
      </w:r>
      <w:hyperlink r:id="rId12" w:history="1">
        <w:r w:rsidR="0077658E" w:rsidRPr="00550C98">
          <w:t>art. 4 ust. 1 pkt 40</w:t>
        </w:r>
      </w:hyperlink>
      <w:r w:rsidR="00F57FB5">
        <w:t xml:space="preserve"> </w:t>
      </w:r>
      <w:r w:rsidR="0077658E" w:rsidRPr="00550C98">
        <w:t>rozporządzenia nr</w:t>
      </w:r>
      <w:r w:rsidR="00F57FB5">
        <w:t xml:space="preserve"> </w:t>
      </w:r>
      <w:hyperlink r:id="rId13" w:history="1">
        <w:r w:rsidR="0077658E" w:rsidRPr="00550C98">
          <w:t>575/2013</w:t>
        </w:r>
      </w:hyperlink>
      <w:r w:rsidR="0077658E" w:rsidRPr="00550C98">
        <w:t>,</w:t>
      </w:r>
      <w:r w:rsidR="0077658E">
        <w:t>” dodaje się wyrazy „</w:t>
      </w:r>
      <w:r w:rsidR="0077658E" w:rsidRPr="00550C98">
        <w:t>osobom</w:t>
      </w:r>
      <w:r w:rsidR="0077658E">
        <w:t>, organom</w:t>
      </w:r>
      <w:r w:rsidR="0077658E" w:rsidRPr="00550C98">
        <w:t xml:space="preserve"> i podmiotom, o których mowa w art. 73 ust. 5 rozporządzenia </w:t>
      </w:r>
      <w:r w:rsidR="0077658E">
        <w:t xml:space="preserve">nr </w:t>
      </w:r>
      <w:r w:rsidR="0077658E" w:rsidRPr="00550C98">
        <w:t>2021/23,</w:t>
      </w:r>
      <w:r w:rsidR="0077658E">
        <w:t>”;</w:t>
      </w:r>
    </w:p>
    <w:p w14:paraId="6BF38E80" w14:textId="3F80531E" w:rsidR="0077658E" w:rsidRDefault="00557761" w:rsidP="0077658E">
      <w:pPr>
        <w:pStyle w:val="PKTpunkt"/>
      </w:pPr>
      <w:r>
        <w:t>13</w:t>
      </w:r>
      <w:r w:rsidR="0077658E">
        <w:t>)</w:t>
      </w:r>
      <w:r w:rsidR="0077658E">
        <w:tab/>
      </w:r>
      <w:r w:rsidR="0077658E" w:rsidRPr="001421D1">
        <w:t xml:space="preserve">w art. 320a </w:t>
      </w:r>
      <w:r w:rsidR="0077658E">
        <w:t>w</w:t>
      </w:r>
      <w:r w:rsidR="0077658E" w:rsidRPr="001421D1">
        <w:t xml:space="preserve"> pkt </w:t>
      </w:r>
      <w:r w:rsidR="0077658E">
        <w:t>10</w:t>
      </w:r>
      <w:r w:rsidR="0077658E" w:rsidRPr="001421D1">
        <w:t xml:space="preserve"> </w:t>
      </w:r>
      <w:r w:rsidR="0077658E">
        <w:t xml:space="preserve">kropkę zastępuje się średnikiem i </w:t>
      </w:r>
      <w:r w:rsidR="0077658E" w:rsidRPr="001421D1">
        <w:t>dodaje się pkt 1</w:t>
      </w:r>
      <w:r w:rsidR="0077658E">
        <w:t>1</w:t>
      </w:r>
      <w:r w:rsidR="0077658E" w:rsidRPr="001421D1">
        <w:t xml:space="preserve"> w brzmieniu:</w:t>
      </w:r>
    </w:p>
    <w:p w14:paraId="79AEAAD9" w14:textId="77777777" w:rsidR="0077658E" w:rsidRDefault="0077658E" w:rsidP="0077658E">
      <w:pPr>
        <w:pStyle w:val="ZPKTzmpktartykuempunktem"/>
      </w:pPr>
      <w:r>
        <w:t>„11)</w:t>
      </w:r>
      <w:r>
        <w:tab/>
      </w:r>
      <w:r w:rsidRPr="00550C98">
        <w:t>osobom</w:t>
      </w:r>
      <w:r>
        <w:t xml:space="preserve">, organom </w:t>
      </w:r>
      <w:r w:rsidRPr="00550C98">
        <w:t>i podmiotom, o których mowa w art. 73 ust. 5 rozporządzenia nr 2021/23</w:t>
      </w:r>
      <w:r>
        <w:t>,</w:t>
      </w:r>
      <w:r w:rsidRPr="00550C98">
        <w:t xml:space="preserve"> w zakresie </w:t>
      </w:r>
      <w:r>
        <w:t>określonym w tym przepisie.</w:t>
      </w:r>
      <w:r w:rsidRPr="00550C98">
        <w:t>”</w:t>
      </w:r>
      <w:r>
        <w:t>;</w:t>
      </w:r>
    </w:p>
    <w:p w14:paraId="3CDD4BD5" w14:textId="39016D75" w:rsidR="0077658E" w:rsidRDefault="00557761" w:rsidP="0077658E">
      <w:pPr>
        <w:pStyle w:val="PKTpunkt"/>
      </w:pPr>
      <w:r>
        <w:t>14</w:t>
      </w:r>
      <w:r w:rsidR="0077658E" w:rsidRPr="0002369D">
        <w:t>)</w:t>
      </w:r>
      <w:r w:rsidR="0077658E" w:rsidRPr="0002369D">
        <w:tab/>
      </w:r>
      <w:r w:rsidR="0077658E">
        <w:t>w a</w:t>
      </w:r>
      <w:r w:rsidR="0077658E" w:rsidRPr="0002369D">
        <w:t>rt. 325</w:t>
      </w:r>
      <w:r w:rsidR="0077658E">
        <w:t>:</w:t>
      </w:r>
    </w:p>
    <w:p w14:paraId="10B2EDBE" w14:textId="77777777" w:rsidR="0077658E" w:rsidRDefault="0077658E" w:rsidP="0077658E">
      <w:pPr>
        <w:pStyle w:val="LITlitera"/>
      </w:pPr>
      <w:r>
        <w:t>a)</w:t>
      </w:r>
      <w:r>
        <w:tab/>
        <w:t xml:space="preserve">w </w:t>
      </w:r>
      <w:r w:rsidRPr="0002369D">
        <w:t xml:space="preserve">ust. 1 </w:t>
      </w:r>
      <w:r>
        <w:t xml:space="preserve">po wyrazach </w:t>
      </w:r>
      <w:r w:rsidRPr="001421D1">
        <w:t>„w art. 64 pkt 2 lit. a–d</w:t>
      </w:r>
      <w:r>
        <w:t xml:space="preserve">,” dodaje się wyrazy „a także </w:t>
      </w:r>
      <w:r w:rsidRPr="001421D1">
        <w:t>CCP</w:t>
      </w:r>
      <w:r>
        <w:t>,”,</w:t>
      </w:r>
    </w:p>
    <w:p w14:paraId="3B5750D0" w14:textId="77777777" w:rsidR="0077658E" w:rsidRDefault="0077658E" w:rsidP="0077658E">
      <w:pPr>
        <w:pStyle w:val="LITlitera"/>
      </w:pPr>
      <w:r>
        <w:t>b)</w:t>
      </w:r>
      <w:r>
        <w:tab/>
        <w:t xml:space="preserve">w ust. 2 wyrazy „oraz firm inwestycyjnych” zastępuje się wyrazami „ , firm inwestycyjnych </w:t>
      </w:r>
      <w:r w:rsidRPr="004C2D7E">
        <w:t>oraz CCP”</w:t>
      </w:r>
      <w:r>
        <w:t>;</w:t>
      </w:r>
    </w:p>
    <w:p w14:paraId="1FC41DA5" w14:textId="39B00051" w:rsidR="0077658E" w:rsidRDefault="0077658E" w:rsidP="0077658E">
      <w:pPr>
        <w:pStyle w:val="PKTpunkt"/>
      </w:pPr>
      <w:r>
        <w:t>1</w:t>
      </w:r>
      <w:r w:rsidR="00557761">
        <w:t>5</w:t>
      </w:r>
      <w:r>
        <w:t>)</w:t>
      </w:r>
      <w:r>
        <w:tab/>
      </w:r>
      <w:r w:rsidRPr="001421D1">
        <w:t>w art. 326:</w:t>
      </w:r>
    </w:p>
    <w:p w14:paraId="41B213DD" w14:textId="77777777" w:rsidR="0077658E" w:rsidRPr="00DD3813" w:rsidRDefault="0077658E" w:rsidP="0077658E">
      <w:pPr>
        <w:pStyle w:val="LITlitera"/>
      </w:pPr>
      <w:r w:rsidRPr="00DD3813">
        <w:t>a)</w:t>
      </w:r>
      <w:r>
        <w:tab/>
      </w:r>
      <w:r w:rsidRPr="00DD3813">
        <w:t xml:space="preserve">w ust. 1 </w:t>
      </w:r>
      <w:r>
        <w:t xml:space="preserve">we wprowadzeniu do wyliczenia </w:t>
      </w:r>
      <w:r w:rsidRPr="00DD3813">
        <w:t>po wyrazach „oddziałach banków zagranicznych” dodaje się wyrazy „oraz CCP”</w:t>
      </w:r>
      <w:r>
        <w:t>,</w:t>
      </w:r>
    </w:p>
    <w:p w14:paraId="67B0E5B7" w14:textId="77777777" w:rsidR="0077658E" w:rsidRPr="00DD3813" w:rsidRDefault="0077658E" w:rsidP="0077658E">
      <w:pPr>
        <w:pStyle w:val="LITlitera"/>
      </w:pPr>
      <w:r w:rsidRPr="00DD3813">
        <w:t>b)</w:t>
      </w:r>
      <w:r w:rsidRPr="00DD3813">
        <w:tab/>
        <w:t>w ust. 6:</w:t>
      </w:r>
    </w:p>
    <w:p w14:paraId="086994EB" w14:textId="77777777" w:rsidR="0077658E" w:rsidRDefault="0077658E" w:rsidP="0077658E">
      <w:pPr>
        <w:pStyle w:val="TIRtiret"/>
      </w:pPr>
      <w:r w:rsidRPr="001421D1">
        <w:t>–</w:t>
      </w:r>
      <w:r>
        <w:tab/>
        <w:t>w pkt 1 po wyrazach „</w:t>
      </w:r>
      <w:r w:rsidRPr="001421D1">
        <w:t>o których mowa w art. 64 pkt 2 lit. a–d</w:t>
      </w:r>
      <w:r>
        <w:t xml:space="preserve">,” dodaje się wyrazy „a także </w:t>
      </w:r>
      <w:r w:rsidRPr="001421D1">
        <w:t>CCP,</w:t>
      </w:r>
      <w:r>
        <w:t>”,</w:t>
      </w:r>
    </w:p>
    <w:p w14:paraId="5582C360" w14:textId="77777777" w:rsidR="0077658E" w:rsidRDefault="0077658E" w:rsidP="0077658E">
      <w:pPr>
        <w:pStyle w:val="TIRtiret"/>
      </w:pPr>
      <w:r w:rsidRPr="001421D1">
        <w:t>–</w:t>
      </w:r>
      <w:r>
        <w:tab/>
      </w:r>
      <w:r w:rsidRPr="009F3AD9">
        <w:t>pkt</w:t>
      </w:r>
      <w:r>
        <w:t xml:space="preserve"> 2 otrzymuje brzmienie:</w:t>
      </w:r>
    </w:p>
    <w:p w14:paraId="148E2912" w14:textId="3E739989" w:rsidR="0077658E" w:rsidRDefault="0077658E" w:rsidP="00F57FB5">
      <w:pPr>
        <w:pStyle w:val="ZTIRPKTzmpkttiret"/>
      </w:pPr>
      <w:r>
        <w:rPr>
          <w:rFonts w:eastAsia="Times New Roman"/>
        </w:rPr>
        <w:lastRenderedPageBreak/>
        <w:t>„</w:t>
      </w:r>
      <w:r w:rsidRPr="008E7821">
        <w:rPr>
          <w:rFonts w:eastAsia="Times New Roman"/>
        </w:rPr>
        <w:t>2)</w:t>
      </w:r>
      <w:r w:rsidR="00F62300">
        <w:rPr>
          <w:rFonts w:eastAsia="Times New Roman"/>
        </w:rPr>
        <w:tab/>
      </w:r>
      <w:r w:rsidRPr="008E7821">
        <w:rPr>
          <w:rFonts w:eastAsia="Times New Roman"/>
        </w:rPr>
        <w:t xml:space="preserve">analizy dotyczące </w:t>
      </w:r>
      <w:r w:rsidRPr="00F57FB5">
        <w:t>funkcjonowania</w:t>
      </w:r>
      <w:r w:rsidRPr="008E7821">
        <w:rPr>
          <w:rFonts w:eastAsia="Times New Roman"/>
        </w:rPr>
        <w:t xml:space="preserve"> sektora bankowego, sektora firm inwestycyjnych</w:t>
      </w:r>
      <w:r>
        <w:rPr>
          <w:rFonts w:eastAsia="Times New Roman"/>
        </w:rPr>
        <w:t>,</w:t>
      </w:r>
      <w:r w:rsidRPr="008E7821">
        <w:rPr>
          <w:rFonts w:eastAsia="Times New Roman"/>
        </w:rPr>
        <w:t xml:space="preserve"> sektora kas</w:t>
      </w:r>
      <w:r>
        <w:rPr>
          <w:rFonts w:eastAsia="Times New Roman"/>
        </w:rPr>
        <w:t xml:space="preserve"> oraz CCP;”,</w:t>
      </w:r>
    </w:p>
    <w:p w14:paraId="2CCA604C" w14:textId="77777777" w:rsidR="0077658E" w:rsidRDefault="0077658E" w:rsidP="0077658E">
      <w:pPr>
        <w:pStyle w:val="TIRtiret"/>
      </w:pPr>
      <w:r w:rsidRPr="001421D1">
        <w:t>–</w:t>
      </w:r>
      <w:r>
        <w:tab/>
        <w:t>dodaje się pkt 3 w brzmieniu:</w:t>
      </w:r>
    </w:p>
    <w:p w14:paraId="6ADD0565" w14:textId="77777777" w:rsidR="0077658E" w:rsidRDefault="0077658E" w:rsidP="00F57FB5">
      <w:pPr>
        <w:pStyle w:val="ZTIRPKTzmpkttiret"/>
      </w:pPr>
      <w:r>
        <w:t>„</w:t>
      </w:r>
      <w:r w:rsidRPr="00B172E3">
        <w:t>3)</w:t>
      </w:r>
      <w:r w:rsidRPr="00B172E3">
        <w:tab/>
      </w:r>
      <w:r w:rsidRPr="00D93EC0">
        <w:t xml:space="preserve">informacje dotyczące zmian mających wpływ na zarządzanie ryzykiem CCP, </w:t>
      </w:r>
      <w:r>
        <w:t xml:space="preserve">w szczególności zmian </w:t>
      </w:r>
      <w:r w:rsidRPr="00D93EC0">
        <w:t>właścicielskich, organizacyjnych</w:t>
      </w:r>
      <w:r>
        <w:t xml:space="preserve"> i </w:t>
      </w:r>
      <w:r w:rsidRPr="00D93EC0">
        <w:t>prawnych</w:t>
      </w:r>
      <w:r>
        <w:t xml:space="preserve">, </w:t>
      </w:r>
      <w:r w:rsidRPr="00D93EC0">
        <w:t>a także wyniki przeglądu i oceny CCP przeprowadzon</w:t>
      </w:r>
      <w:r>
        <w:t xml:space="preserve">ych </w:t>
      </w:r>
      <w:r w:rsidRPr="00D93EC0">
        <w:t>zgodnie z art. 21 rozporządzenia 648/2012</w:t>
      </w:r>
      <w:r>
        <w:t>.</w:t>
      </w:r>
      <w:r w:rsidRPr="001421D1">
        <w:t>”</w:t>
      </w:r>
      <w:r>
        <w:t>;</w:t>
      </w:r>
    </w:p>
    <w:p w14:paraId="3C24DFF7" w14:textId="06D0E6E4" w:rsidR="0077658E" w:rsidRDefault="00557761" w:rsidP="0077658E">
      <w:pPr>
        <w:pStyle w:val="PKTpunkt"/>
      </w:pPr>
      <w:r>
        <w:t>16</w:t>
      </w:r>
      <w:r w:rsidR="0077658E">
        <w:t>)</w:t>
      </w:r>
      <w:r w:rsidR="0077658E">
        <w:tab/>
        <w:t>w</w:t>
      </w:r>
      <w:r w:rsidR="0077658E" w:rsidRPr="001421D1">
        <w:t xml:space="preserve"> art. 330 ust. 1</w:t>
      </w:r>
      <w:r w:rsidR="0077658E">
        <w:t xml:space="preserve"> otrzymuje brzmienie:</w:t>
      </w:r>
    </w:p>
    <w:p w14:paraId="6DB0CC56" w14:textId="77777777" w:rsidR="0077658E" w:rsidRDefault="0077658E" w:rsidP="0077658E">
      <w:pPr>
        <w:pStyle w:val="ZARTzmartartykuempunktem"/>
      </w:pPr>
      <w:r>
        <w:t xml:space="preserve">„1. Fundusz może uzyskiwać bezpośrednio od podmiotu informacje niezbędne do realizacji zadań Funduszu, w szczególności niezbędne do wykonania oszacowania, o którym mowa w </w:t>
      </w:r>
      <w:r w:rsidRPr="00563A4D">
        <w:t>art. 137 ust. 1</w:t>
      </w:r>
      <w:r>
        <w:t xml:space="preserve">, a także </w:t>
      </w:r>
      <w:r w:rsidRPr="00B9088F">
        <w:t>wyceny, o której mowa w art. 24 rozporządzenia nr 2021/23</w:t>
      </w:r>
      <w:r>
        <w:t>, oraz przygotowania przymusowej restrukturyzacji albo</w:t>
      </w:r>
      <w:r w:rsidRPr="00E1397B">
        <w:t xml:space="preserve"> restrukturyzacji i uporządkowanej likwidacji CCP</w:t>
      </w:r>
      <w:r>
        <w:t>, a także żądać wyjaśnień dotyczących uzyskanych informacji w przypadku zobowiązania takiego podmiotu do wdrożenia planu naprawy, podjęcia wobec niego działań wczesnej interwencji lub ustanowienia w nim zarządu komisarycznego lub zarządcy komisarycznego.”;</w:t>
      </w:r>
    </w:p>
    <w:p w14:paraId="329BF5A1" w14:textId="173673F3" w:rsidR="0077658E" w:rsidRDefault="00557761" w:rsidP="0077658E">
      <w:pPr>
        <w:pStyle w:val="PKTpunkt"/>
      </w:pPr>
      <w:r>
        <w:t>17</w:t>
      </w:r>
      <w:r w:rsidR="0077658E">
        <w:t>)</w:t>
      </w:r>
      <w:r w:rsidR="0077658E">
        <w:tab/>
        <w:t>art. 338a otrzymuje brzmienie:</w:t>
      </w:r>
    </w:p>
    <w:p w14:paraId="242AFB08" w14:textId="1F0AF0D2" w:rsidR="0077658E" w:rsidRDefault="0077658E" w:rsidP="0077658E">
      <w:pPr>
        <w:pStyle w:val="ZARTzmartartykuempunktem"/>
      </w:pPr>
      <w:r w:rsidRPr="00266A11">
        <w:t>„</w:t>
      </w:r>
      <w:r w:rsidRPr="001E1127">
        <w:t>Art. 338a.</w:t>
      </w:r>
      <w:r w:rsidRPr="003D6512">
        <w:t xml:space="preserve"> </w:t>
      </w:r>
      <w:r>
        <w:t>Wpływy z tytułu kar pieniężnych, o których mowa w art. 335, art. 336, art. 337a, art. 338 i art. 340</w:t>
      </w:r>
      <w:r w:rsidR="0067014C">
        <w:t>a</w:t>
      </w:r>
      <w:r>
        <w:t xml:space="preserve"> ust. 1 pkt 4 i 5, stanowią dochód budżetu państwa.”;</w:t>
      </w:r>
    </w:p>
    <w:p w14:paraId="1FED17B5" w14:textId="01C55CF8" w:rsidR="0077658E" w:rsidRDefault="00557761" w:rsidP="0077658E">
      <w:pPr>
        <w:pStyle w:val="PKTpunkt"/>
      </w:pPr>
      <w:r>
        <w:t>18</w:t>
      </w:r>
      <w:r w:rsidR="0077658E">
        <w:t>)</w:t>
      </w:r>
      <w:r w:rsidR="0077658E">
        <w:tab/>
        <w:t xml:space="preserve">po art. 340 dodaje się art. 340a i </w:t>
      </w:r>
      <w:r w:rsidR="00D7028C">
        <w:t xml:space="preserve">art. </w:t>
      </w:r>
      <w:r w:rsidR="0077658E">
        <w:t>340b w brzmieniu:</w:t>
      </w:r>
    </w:p>
    <w:p w14:paraId="65B33E43" w14:textId="77777777" w:rsidR="0077658E" w:rsidRPr="00E2008B" w:rsidRDefault="0077658E" w:rsidP="0077658E">
      <w:pPr>
        <w:pStyle w:val="ZARTzmartartykuempunktem"/>
      </w:pPr>
      <w:r>
        <w:t>„</w:t>
      </w:r>
      <w:r w:rsidRPr="00E2008B">
        <w:t>Art. 340</w:t>
      </w:r>
      <w:r>
        <w:t>a</w:t>
      </w:r>
      <w:r w:rsidRPr="00E2008B">
        <w:t>. 1. W przypadku naruszenia obowiązków w zakresie współpracy i przekazywania informacji, o których mowa w art. 13 rozporządzenia nr 2021/23, Fundusz może, w drodze decyzji:</w:t>
      </w:r>
    </w:p>
    <w:p w14:paraId="2868836E" w14:textId="77777777" w:rsidR="0077658E" w:rsidRDefault="0077658E" w:rsidP="0077658E">
      <w:pPr>
        <w:pStyle w:val="ZPKTzmpktartykuempunktem"/>
      </w:pPr>
      <w:r>
        <w:t>1)</w:t>
      </w:r>
      <w:r>
        <w:tab/>
        <w:t>podać do publicznej wiadomości informację wskazującą osobę fizyczną, CCP lub inną osobę prawną odpowiedzialne za naruszenie, a także wskazującą charakter tego naruszenia;</w:t>
      </w:r>
    </w:p>
    <w:p w14:paraId="4C86ECCD" w14:textId="77777777" w:rsidR="0077658E" w:rsidRDefault="0077658E" w:rsidP="0077658E">
      <w:pPr>
        <w:pStyle w:val="ZPKTzmpktartykuempunktem"/>
      </w:pPr>
      <w:r>
        <w:t>2)</w:t>
      </w:r>
      <w:r>
        <w:tab/>
        <w:t>nakazać osobie fizycznej, CCP lub innej osobie prawnej odpowiedzialnym za naruszenie zaprzestanie zachowania skutkującego naruszeniem oraz powstrzymanie</w:t>
      </w:r>
      <w:r w:rsidRPr="00C169A2">
        <w:t xml:space="preserve"> się od takiego zachowania w przyszłości</w:t>
      </w:r>
      <w:r>
        <w:t>;</w:t>
      </w:r>
    </w:p>
    <w:p w14:paraId="6F374624" w14:textId="77777777" w:rsidR="0077658E" w:rsidRDefault="0077658E" w:rsidP="0077658E">
      <w:pPr>
        <w:pStyle w:val="ZPKTzmpktartykuempunktem"/>
      </w:pPr>
      <w:r>
        <w:t>3)</w:t>
      </w:r>
      <w:r>
        <w:tab/>
        <w:t xml:space="preserve">tymczasowo zakazać osobie fizycznej odpowiedzialnej za naruszenie pełnienia funkcji </w:t>
      </w:r>
      <w:r w:rsidRPr="00C169A2">
        <w:t xml:space="preserve">członka </w:t>
      </w:r>
      <w:r>
        <w:t>organu CCP</w:t>
      </w:r>
      <w:r w:rsidRPr="00C169A2">
        <w:t xml:space="preserve"> lub funkcji kierowniczych</w:t>
      </w:r>
      <w:r>
        <w:t xml:space="preserve"> w CCP;</w:t>
      </w:r>
    </w:p>
    <w:p w14:paraId="368AD2D5" w14:textId="77777777" w:rsidR="0077658E" w:rsidRDefault="0077658E" w:rsidP="0077658E">
      <w:pPr>
        <w:pStyle w:val="ZPKTzmpktartykuempunktem"/>
      </w:pPr>
      <w:r>
        <w:t>4)</w:t>
      </w:r>
      <w:r>
        <w:tab/>
        <w:t xml:space="preserve">nałożyć na osobę fizyczną odpowiedzialną za naruszenie administracyjną karę pieniężną </w:t>
      </w:r>
      <w:r w:rsidRPr="00911624">
        <w:t>do wysokości</w:t>
      </w:r>
      <w:r>
        <w:t>:</w:t>
      </w:r>
    </w:p>
    <w:p w14:paraId="06C703AF" w14:textId="77777777" w:rsidR="0077658E" w:rsidRDefault="0077658E" w:rsidP="0077658E">
      <w:pPr>
        <w:pStyle w:val="ZLITwPKTzmlitwpktartykuempunktem"/>
      </w:pPr>
      <w:r>
        <w:lastRenderedPageBreak/>
        <w:t>a)</w:t>
      </w:r>
      <w:r>
        <w:tab/>
      </w:r>
      <w:r w:rsidRPr="004D26DF">
        <w:t>22</w:t>
      </w:r>
      <w:r>
        <w:t> 500 0</w:t>
      </w:r>
      <w:r w:rsidRPr="004D26DF">
        <w:t>00</w:t>
      </w:r>
      <w:r>
        <w:t xml:space="preserve"> złotych lub</w:t>
      </w:r>
    </w:p>
    <w:p w14:paraId="1BE4FCEF" w14:textId="77777777" w:rsidR="0077658E" w:rsidRDefault="0077658E" w:rsidP="0077658E">
      <w:pPr>
        <w:pStyle w:val="ZLITwPKTzmlitwpktartykuempunktem"/>
      </w:pPr>
      <w:r>
        <w:t>b)</w:t>
      </w:r>
      <w:r>
        <w:tab/>
      </w:r>
      <w:r w:rsidRPr="00913DE4">
        <w:t>dwukrotności kwoty korzyści uzyskanych lub strat unikniętych w wyniku naruszenia – w przypadku gdy jest możliwe ich ustalenie</w:t>
      </w:r>
      <w:r>
        <w:t>;</w:t>
      </w:r>
    </w:p>
    <w:p w14:paraId="3AC824AE" w14:textId="77777777" w:rsidR="0077658E" w:rsidRDefault="0077658E" w:rsidP="0077658E">
      <w:pPr>
        <w:pStyle w:val="ZPKTzmpktartykuempunktem"/>
      </w:pPr>
      <w:r>
        <w:t>5)</w:t>
      </w:r>
      <w:r>
        <w:tab/>
        <w:t>nałożyć na CCP lub inną osobę prawną odpowiedzialne za naruszenie administracyjną karę pieniężną do wysokości:</w:t>
      </w:r>
    </w:p>
    <w:p w14:paraId="2B340878" w14:textId="77777777" w:rsidR="0077658E" w:rsidRDefault="0077658E" w:rsidP="0077658E">
      <w:pPr>
        <w:pStyle w:val="ZLITwPKTzmlitwpktartykuempunktem"/>
      </w:pPr>
      <w:r>
        <w:t>a)</w:t>
      </w:r>
      <w:r>
        <w:tab/>
      </w:r>
      <w:r w:rsidRPr="0032427E">
        <w:t>10% przychodu wykazanego w ostatnim zbadanym sprawozdaniu finansowym, a w przypadku braku takiego sprawozdania –</w:t>
      </w:r>
      <w:r>
        <w:t xml:space="preserve"> </w:t>
      </w:r>
      <w:r w:rsidRPr="0032427E">
        <w:t>w wysokości do 10% prognozowanego przychodu określonego na podstawie sytuacji ekonomiczno-finansowej</w:t>
      </w:r>
      <w:r>
        <w:t xml:space="preserve"> tego CCP lub tej innej osoby prawnej, lub</w:t>
      </w:r>
    </w:p>
    <w:p w14:paraId="0635B498" w14:textId="77777777" w:rsidR="0077658E" w:rsidRDefault="0077658E" w:rsidP="0077658E">
      <w:pPr>
        <w:pStyle w:val="ZLITwPKTzmlitwpktartykuempunktem"/>
      </w:pPr>
      <w:r>
        <w:t>b)</w:t>
      </w:r>
      <w:r>
        <w:tab/>
      </w:r>
      <w:r w:rsidRPr="00913DE4">
        <w:t>dwukrotności kwoty korzyści uzyskanych lub strat unikniętych w wyniku naruszenia – w przypadku gdy jest możliwe ich ustalenie</w:t>
      </w:r>
      <w:r>
        <w:t>.</w:t>
      </w:r>
    </w:p>
    <w:p w14:paraId="555DEC41" w14:textId="77777777" w:rsidR="0077658E" w:rsidRDefault="0077658E" w:rsidP="0077658E">
      <w:pPr>
        <w:pStyle w:val="ZUSTzmustartykuempunktem"/>
      </w:pPr>
      <w:r w:rsidRPr="006262C9">
        <w:t xml:space="preserve">2. </w:t>
      </w:r>
      <w:r>
        <w:t>W przypadku gdy CCP lub inna osoba prawna, o których mowa w ust. 1 pkt 5, są podmiotami zależnymi, przy obliczaniu przychodu bierze się pod uwagę przychód wynikający ze skonsolidowanego sprawozdania finansowego jednostki dominującej najwyższego szczebla wykazany</w:t>
      </w:r>
      <w:r w:rsidRPr="0032427E">
        <w:t xml:space="preserve"> w ostatnim zbadanym sprawozdaniu finansowym, a w przypadku braku takiego sprawozdania –</w:t>
      </w:r>
      <w:r>
        <w:t xml:space="preserve"> prognozowany przychód określony</w:t>
      </w:r>
      <w:r w:rsidRPr="0032427E">
        <w:t xml:space="preserve"> na podstawie sytuacji ekonomiczno-finansowe</w:t>
      </w:r>
      <w:r>
        <w:t>j tej jednostki dominującej.</w:t>
      </w:r>
    </w:p>
    <w:p w14:paraId="0F3D6CEE" w14:textId="77777777" w:rsidR="0077658E" w:rsidRDefault="0077658E" w:rsidP="0077658E">
      <w:pPr>
        <w:pStyle w:val="ZUSTzmustartykuempunktem"/>
      </w:pPr>
      <w:r>
        <w:t xml:space="preserve">3. </w:t>
      </w:r>
      <w:r w:rsidRPr="006262C9">
        <w:t xml:space="preserve">Wydając decyzję, o której mowa w ust. 1, </w:t>
      </w:r>
      <w:r>
        <w:t>Fundusz</w:t>
      </w:r>
      <w:r w:rsidRPr="006262C9">
        <w:t xml:space="preserve"> uwzględnia</w:t>
      </w:r>
      <w:r>
        <w:t xml:space="preserve"> okoliczności, o których mowa w art. 85 rozporządzenia nr 2021/23.</w:t>
      </w:r>
    </w:p>
    <w:p w14:paraId="4288AED8" w14:textId="77777777" w:rsidR="0077658E" w:rsidRDefault="0077658E" w:rsidP="0077658E">
      <w:pPr>
        <w:pStyle w:val="ZUSTzmustartykuempunktem"/>
      </w:pPr>
      <w:r>
        <w:t>4</w:t>
      </w:r>
      <w:r w:rsidRPr="006262C9">
        <w:t>. Egzekucja należności wynikających z decyzji o nałożeniu kary pieniężnej</w:t>
      </w:r>
      <w:r>
        <w:t>, o której mowa w ust. 1 pkt 4 i 5,</w:t>
      </w:r>
      <w:r w:rsidRPr="006262C9">
        <w:t xml:space="preserve"> następuje w trybie określonym w przepisach o postępowaniu egzekucyjnym w administracji.</w:t>
      </w:r>
    </w:p>
    <w:p w14:paraId="4A573FA6" w14:textId="10A859C8" w:rsidR="0077658E" w:rsidRDefault="0077658E" w:rsidP="00BC5B75">
      <w:pPr>
        <w:pStyle w:val="ZARTzmartartykuempunktem"/>
        <w:rPr>
          <w:rStyle w:val="Ppogrubienie"/>
        </w:rPr>
      </w:pPr>
      <w:r w:rsidRPr="001E1127">
        <w:t>Art. 340</w:t>
      </w:r>
      <w:r>
        <w:t>b</w:t>
      </w:r>
      <w:r w:rsidRPr="001E1127">
        <w:t>.</w:t>
      </w:r>
      <w:r>
        <w:t xml:space="preserve"> W przypadku, o którym mowa w art.</w:t>
      </w:r>
      <w:r w:rsidRPr="00EE3F41">
        <w:t xml:space="preserve"> </w:t>
      </w:r>
      <w:r>
        <w:t xml:space="preserve">340a ust. 1, Fundusz niezwłocznie podaje </w:t>
      </w:r>
      <w:r w:rsidRPr="00EE3F41">
        <w:t>do publicznej wiadomości</w:t>
      </w:r>
      <w:r>
        <w:t>, w szczególności przez publikację na swoich stronach internetowych,</w:t>
      </w:r>
      <w:r w:rsidRPr="00EE3F41">
        <w:t xml:space="preserve"> informację o treści rozstrzygnięcia oraz </w:t>
      </w:r>
      <w:r>
        <w:t xml:space="preserve">o </w:t>
      </w:r>
      <w:r w:rsidRPr="00EE3F41">
        <w:t xml:space="preserve">rodzaju i charakterze naruszenia, imieniu i nazwisku osoby fizycznej lub </w:t>
      </w:r>
      <w:r>
        <w:t xml:space="preserve">o </w:t>
      </w:r>
      <w:r w:rsidRPr="00EE3F41">
        <w:t xml:space="preserve">firmie (nazwie) podmiotu, na który została nałożona sankcja zgodnie z art. </w:t>
      </w:r>
      <w:r>
        <w:t>83</w:t>
      </w:r>
      <w:r w:rsidRPr="00EE3F41">
        <w:t xml:space="preserve"> rozporządzenia nr </w:t>
      </w:r>
      <w:r>
        <w:t>2021/23</w:t>
      </w:r>
      <w:r w:rsidRPr="00EE3F41">
        <w:t>.</w:t>
      </w:r>
      <w:r>
        <w:t>”.</w:t>
      </w:r>
    </w:p>
    <w:p w14:paraId="4CDDCA1D" w14:textId="0F262D59" w:rsidR="00E77B8A" w:rsidRDefault="000860D4" w:rsidP="00E77B8A">
      <w:pPr>
        <w:pStyle w:val="ARTartustawynprozporzdzenia"/>
      </w:pPr>
      <w:r>
        <w:rPr>
          <w:rStyle w:val="Ppogrubienie"/>
        </w:rPr>
        <w:t>Art. </w:t>
      </w:r>
      <w:r w:rsidR="0077658E">
        <w:rPr>
          <w:rStyle w:val="Ppogrubienie"/>
        </w:rPr>
        <w:t>4</w:t>
      </w:r>
      <w:r w:rsidR="00E77B8A" w:rsidRPr="00E15869">
        <w:rPr>
          <w:rStyle w:val="Ppogrubienie"/>
        </w:rPr>
        <w:t>.</w:t>
      </w:r>
      <w:r>
        <w:t> </w:t>
      </w:r>
      <w:r w:rsidR="00E77B8A" w:rsidRPr="00550EA1">
        <w:t>W ustawie z dnia 20 sierpnia 1997 r. o Krajowym Rejestrze Sądowym (Dz. U. z 202</w:t>
      </w:r>
      <w:r w:rsidR="00BD5CA9">
        <w:t>2</w:t>
      </w:r>
      <w:r w:rsidR="00E77B8A" w:rsidRPr="00550EA1">
        <w:t xml:space="preserve"> r. poz. </w:t>
      </w:r>
      <w:r w:rsidR="00BD5CA9">
        <w:t>1683</w:t>
      </w:r>
      <w:r w:rsidR="00C55E85">
        <w:t xml:space="preserve"> i 2436</w:t>
      </w:r>
      <w:r w:rsidR="00E77B8A">
        <w:t>)</w:t>
      </w:r>
      <w:r w:rsidR="00E77B8A" w:rsidRPr="00550EA1">
        <w:t xml:space="preserve"> w</w:t>
      </w:r>
      <w:r w:rsidR="00E77B8A">
        <w:t>prowadza się następujące zmiany:</w:t>
      </w:r>
      <w:r w:rsidR="00E77B8A" w:rsidRPr="00550EA1">
        <w:t xml:space="preserve"> </w:t>
      </w:r>
    </w:p>
    <w:p w14:paraId="739F9904" w14:textId="77777777" w:rsidR="00E77B8A" w:rsidRPr="00550EA1" w:rsidRDefault="00E77B8A" w:rsidP="00E77B8A">
      <w:pPr>
        <w:pStyle w:val="PKTpunkt"/>
      </w:pPr>
      <w:r>
        <w:t>1)</w:t>
      </w:r>
      <w:r>
        <w:tab/>
        <w:t xml:space="preserve">w </w:t>
      </w:r>
      <w:r w:rsidRPr="00550EA1">
        <w:t>art. 38 w pkt 9 w lit. i średnik zastępuje się przecinkiem i dodaje się lit. j i k w brzmieniu:</w:t>
      </w:r>
    </w:p>
    <w:p w14:paraId="4CBE3087" w14:textId="0D08DDF5" w:rsidR="00E77B8A" w:rsidRPr="00B87920" w:rsidRDefault="00E77B8A" w:rsidP="00E77B8A">
      <w:pPr>
        <w:pStyle w:val="ZLITzmlitartykuempunktem"/>
      </w:pPr>
      <w:r w:rsidRPr="00CE4C54">
        <w:t>„j)</w:t>
      </w:r>
      <w:r w:rsidRPr="00CE4C54">
        <w:tab/>
        <w:t>wartość nominalną podwyższenia kapitału zakładowego w wyniku zamiany obligacji kapitałowych</w:t>
      </w:r>
      <w:r>
        <w:t xml:space="preserve">, o których mowa w art. 27a ustawy z dnia </w:t>
      </w:r>
      <w:r w:rsidRPr="00550EA1">
        <w:t>15 stycznia 2015 r. o obligacjach (Dz. U. z 202</w:t>
      </w:r>
      <w:r>
        <w:t>2</w:t>
      </w:r>
      <w:r w:rsidRPr="00550EA1">
        <w:t xml:space="preserve"> r. poz. </w:t>
      </w:r>
      <w:r w:rsidR="00004ABF">
        <w:t>2244</w:t>
      </w:r>
      <w:r>
        <w:t xml:space="preserve"> </w:t>
      </w:r>
      <w:r w:rsidR="00C67811">
        <w:t>oraz z 2023 r. poz.</w:t>
      </w:r>
      <w:r>
        <w:t xml:space="preserve"> …</w:t>
      </w:r>
      <w:r w:rsidRPr="00550EA1">
        <w:t>)</w:t>
      </w:r>
      <w:r>
        <w:t xml:space="preserve">, </w:t>
      </w:r>
      <w:r w:rsidRPr="00CE4C54">
        <w:t>na akcje,</w:t>
      </w:r>
    </w:p>
    <w:p w14:paraId="37589179" w14:textId="77777777" w:rsidR="00E77B8A" w:rsidRDefault="00E77B8A" w:rsidP="00E77B8A">
      <w:pPr>
        <w:pStyle w:val="ZLITzmlitartykuempunktem"/>
      </w:pPr>
      <w:r w:rsidRPr="00B6025A">
        <w:lastRenderedPageBreak/>
        <w:t>k)</w:t>
      </w:r>
      <w:r w:rsidRPr="00B6025A">
        <w:tab/>
      </w:r>
      <w:r w:rsidRPr="00A174C4">
        <w:t>wzmiankę o uchwale o emisji obligacji kapitałowych i akcji przyznawanych w zamian za te obligacje, wskazującą maksymalną wysokość podwyższenia kapitału zakładowego w wyniku zamiany obligacji kapitałowych na akcje;”;</w:t>
      </w:r>
      <w:r w:rsidRPr="00CE4C54">
        <w:t xml:space="preserve"> </w:t>
      </w:r>
    </w:p>
    <w:p w14:paraId="5BD18E0C" w14:textId="77777777" w:rsidR="00E77B8A" w:rsidRDefault="00E77B8A" w:rsidP="00E77B8A">
      <w:pPr>
        <w:pStyle w:val="PKTpunkt"/>
      </w:pPr>
      <w:r>
        <w:t>2)</w:t>
      </w:r>
      <w:r>
        <w:tab/>
      </w:r>
      <w:r w:rsidRPr="00B87920">
        <w:t>w art. 44 w ust. 1:</w:t>
      </w:r>
    </w:p>
    <w:p w14:paraId="114339F4" w14:textId="77777777" w:rsidR="00E77B8A" w:rsidRDefault="00E77B8A" w:rsidP="00E77B8A">
      <w:pPr>
        <w:pStyle w:val="LITlitera"/>
      </w:pPr>
      <w:r>
        <w:t>a)</w:t>
      </w:r>
      <w:r>
        <w:tab/>
        <w:t xml:space="preserve">po pkt 1a dodaje się </w:t>
      </w:r>
      <w:r w:rsidRPr="00B87920">
        <w:t>pkt 1b w brzmieniu:</w:t>
      </w:r>
    </w:p>
    <w:p w14:paraId="5B130614" w14:textId="77777777" w:rsidR="00E77B8A" w:rsidRPr="001421D1" w:rsidRDefault="00E77B8A" w:rsidP="00E77B8A">
      <w:pPr>
        <w:pStyle w:val="ZLITPKTzmpktliter"/>
      </w:pPr>
      <w:r w:rsidRPr="001421D1">
        <w:t>„</w:t>
      </w:r>
      <w:r>
        <w:t>1b)</w:t>
      </w:r>
      <w:r>
        <w:tab/>
      </w:r>
      <w:r w:rsidRPr="001421D1">
        <w:t xml:space="preserve">informacje </w:t>
      </w:r>
      <w:r w:rsidRPr="00E53CF0">
        <w:t xml:space="preserve">o objęciu </w:t>
      </w:r>
      <w:r>
        <w:t>CCP</w:t>
      </w:r>
      <w:r w:rsidR="00F61791">
        <w:t xml:space="preserve">, </w:t>
      </w:r>
      <w:r w:rsidR="00F61791" w:rsidRPr="00F61791">
        <w:t xml:space="preserve">o którym mowa w art. 2 pkt 1 </w:t>
      </w:r>
      <w:r w:rsidR="00301585">
        <w:t>r</w:t>
      </w:r>
      <w:r w:rsidR="00F61791" w:rsidRPr="00F61791">
        <w:t xml:space="preserve">ozporządzenia Parlamentu Europejskiego i Rady (UE) </w:t>
      </w:r>
      <w:r w:rsidR="00F61791">
        <w:t>n</w:t>
      </w:r>
      <w:r w:rsidR="00F61791" w:rsidRPr="00F61791">
        <w:t>r 648/2012 z dnia 4 lipca 2012 r. w sprawie instrumentów pochodnych będących przedmiotem obrotu poza rynkiem regulowanym, kontrahentów centralnych i repozytoriów transakcji (Dz.</w:t>
      </w:r>
      <w:r w:rsidR="00F61791">
        <w:t xml:space="preserve"> </w:t>
      </w:r>
      <w:r w:rsidR="00F61791" w:rsidRPr="00F61791">
        <w:t>Urz.</w:t>
      </w:r>
      <w:r w:rsidR="00F61791">
        <w:t xml:space="preserve"> </w:t>
      </w:r>
      <w:r w:rsidR="00F61791" w:rsidRPr="00F61791">
        <w:t>UE</w:t>
      </w:r>
      <w:r w:rsidR="00F61791">
        <w:t xml:space="preserve"> </w:t>
      </w:r>
      <w:r w:rsidR="00F61791" w:rsidRPr="00F61791">
        <w:t xml:space="preserve">L </w:t>
      </w:r>
      <w:r w:rsidR="00F61791">
        <w:t>22 z 22.01.2021, str. 1</w:t>
      </w:r>
      <w:r w:rsidR="00F61791" w:rsidRPr="00F61791">
        <w:t>)</w:t>
      </w:r>
      <w:r w:rsidR="00F61791">
        <w:t xml:space="preserve">, </w:t>
      </w:r>
      <w:r w:rsidR="00960DEA" w:rsidRPr="00B53463">
        <w:t>z siedzibą na terytorium Rzeczypospolitej Polskiej</w:t>
      </w:r>
      <w:r w:rsidR="00301585">
        <w:t xml:space="preserve">, zwanego dalej „CCP”, </w:t>
      </w:r>
      <w:r w:rsidRPr="00E53CF0">
        <w:t>restrukturyzacją i uporządkowaną likwidacją</w:t>
      </w:r>
      <w:r w:rsidRPr="001421D1" w:rsidDel="00702BF8">
        <w:t xml:space="preserve"> </w:t>
      </w:r>
      <w:r w:rsidRPr="001421D1">
        <w:t xml:space="preserve">zgodnie z art. 22 rozporządzenia </w:t>
      </w:r>
      <w:r>
        <w:t>Parlamentu Europejskiego i Rady (UE)</w:t>
      </w:r>
      <w:r w:rsidRPr="001421D1">
        <w:t xml:space="preserve"> 2021/23 </w:t>
      </w:r>
      <w:r>
        <w:t>z dnia 16 grudnia 2020 r. w sprawie ram na potrzeby prowadzenia działań naprawczych oraz restrukturyzacji i uporządkowanej likwidacji w odniesieniu do kontrahentów centralnych oraz zmieniającego rozporządzenia (UE) nr 1095/2010, (UE) nr 648/2012, (UE) nr 600/2014, (UE) nr 806/2014 i (UE) 2015/2365 oraz dyrektywy 2002/47/WE, 2004/25/WE, 2007/36/WE, 2014/59/UE i (UE) 2017/1132 (Dz. Urz. UE L 22 z 22.01.2021, str. 1)</w:t>
      </w:r>
      <w:r w:rsidR="00B1493A">
        <w:t xml:space="preserve">, zwanego dalej „rozporządzeniem </w:t>
      </w:r>
      <w:r w:rsidR="00061E4C">
        <w:t>2021/23”</w:t>
      </w:r>
      <w:r w:rsidR="00707558">
        <w:t>,</w:t>
      </w:r>
      <w:r>
        <w:t xml:space="preserve"> </w:t>
      </w:r>
      <w:r w:rsidRPr="001421D1">
        <w:t>oraz o zakoń</w:t>
      </w:r>
      <w:r>
        <w:t xml:space="preserve">czeniu </w:t>
      </w:r>
      <w:r w:rsidRPr="001421D1">
        <w:t xml:space="preserve">restrukturyzacji </w:t>
      </w:r>
      <w:r>
        <w:t>i uporządkowanej likwidacji tego CCP;”,</w:t>
      </w:r>
    </w:p>
    <w:p w14:paraId="03DD0F33" w14:textId="77777777" w:rsidR="00E77B8A" w:rsidRDefault="00E77B8A" w:rsidP="00E77B8A">
      <w:pPr>
        <w:pStyle w:val="LITlitera"/>
      </w:pPr>
      <w:r w:rsidRPr="00C76634">
        <w:t>b)</w:t>
      </w:r>
      <w:r w:rsidRPr="00C76634">
        <w:tab/>
        <w:t>po pkt 2b dodaje się pkt 2c w brzmieniu:</w:t>
      </w:r>
    </w:p>
    <w:p w14:paraId="529CDA83" w14:textId="77777777" w:rsidR="00E77B8A" w:rsidRDefault="00E77B8A" w:rsidP="00E77B8A">
      <w:pPr>
        <w:pStyle w:val="ZLITPKTzmpktliter"/>
      </w:pPr>
      <w:r>
        <w:t>„2c)</w:t>
      </w:r>
      <w:r>
        <w:tab/>
      </w:r>
      <w:r w:rsidRPr="001421D1">
        <w:t>dane o osobie zarządcy nadzwyczajnego, o którym mowa w</w:t>
      </w:r>
      <w:r>
        <w:t xml:space="preserve"> art. 50 </w:t>
      </w:r>
      <w:r w:rsidRPr="001421D1">
        <w:t>rozporządzenia</w:t>
      </w:r>
      <w:r>
        <w:t xml:space="preserve"> </w:t>
      </w:r>
      <w:r w:rsidRPr="001421D1">
        <w:t>2021/23;</w:t>
      </w:r>
      <w:r>
        <w:t>”</w:t>
      </w:r>
      <w:r w:rsidR="001E6499">
        <w:t>;</w:t>
      </w:r>
    </w:p>
    <w:p w14:paraId="6677BC43" w14:textId="77777777" w:rsidR="002923CE" w:rsidRDefault="002923CE" w:rsidP="002923CE">
      <w:pPr>
        <w:pStyle w:val="PKTpunkt"/>
      </w:pPr>
      <w:r>
        <w:t>3)</w:t>
      </w:r>
      <w:r>
        <w:tab/>
        <w:t xml:space="preserve">w art. 45: </w:t>
      </w:r>
    </w:p>
    <w:p w14:paraId="1A7E4D07" w14:textId="6F887131" w:rsidR="002923CE" w:rsidRDefault="002923CE" w:rsidP="002923CE">
      <w:pPr>
        <w:pStyle w:val="LITlitera"/>
      </w:pPr>
      <w:r>
        <w:t>a)</w:t>
      </w:r>
      <w:r>
        <w:tab/>
        <w:t>po ust. 1ba dodaje się ust. 1bb w brzmieniu:</w:t>
      </w:r>
    </w:p>
    <w:p w14:paraId="7A5DD497" w14:textId="0C953616" w:rsidR="002923CE" w:rsidRDefault="002923CE" w:rsidP="002923CE">
      <w:pPr>
        <w:pStyle w:val="ZLITUSTzmustliter"/>
      </w:pPr>
      <w:r>
        <w:t xml:space="preserve">„1bb. Po przesłaniu do sądu rejestrowego przez Bankowy Fundusz Gwarancyjny odpisu decyzji bez oszacowania i uzasadnienia w przedmiocie zastosowania instrumentu, o którym mowa w art. 33 ust. 1 </w:t>
      </w:r>
      <w:r w:rsidRPr="001421D1">
        <w:t>rozporządzenia</w:t>
      </w:r>
      <w:r>
        <w:t xml:space="preserve"> </w:t>
      </w:r>
      <w:r w:rsidRPr="001421D1">
        <w:t>2021/23</w:t>
      </w:r>
      <w:r w:rsidR="0061717F">
        <w:t xml:space="preserve">, </w:t>
      </w:r>
      <w:r w:rsidR="000E76A6">
        <w:t xml:space="preserve"> </w:t>
      </w:r>
      <w:r>
        <w:t xml:space="preserve">wpisów danych, o których </w:t>
      </w:r>
      <w:r w:rsidR="00E3747D">
        <w:t xml:space="preserve">mowa </w:t>
      </w:r>
      <w:r>
        <w:t>w art. 38 pkt 3, pkt 8 lit. a</w:t>
      </w:r>
      <w:r w:rsidRPr="00550EA1">
        <w:t>–</w:t>
      </w:r>
      <w:r>
        <w:t xml:space="preserve">d i g </w:t>
      </w:r>
      <w:r w:rsidR="00E3747D">
        <w:t xml:space="preserve">oraz </w:t>
      </w:r>
      <w:r>
        <w:t>pkt 9 lit. a</w:t>
      </w:r>
      <w:r w:rsidRPr="00550EA1">
        <w:t>–</w:t>
      </w:r>
      <w:r>
        <w:t>e, h oraz i, w dziale 1 rejestru przedsiębiorców dokonuje się z urzędu.”</w:t>
      </w:r>
      <w:r w:rsidR="001E6499">
        <w:t>,</w:t>
      </w:r>
      <w:r>
        <w:t xml:space="preserve"> </w:t>
      </w:r>
    </w:p>
    <w:p w14:paraId="7CB196E5" w14:textId="606B4921" w:rsidR="002923CE" w:rsidRDefault="002923CE" w:rsidP="002923CE">
      <w:pPr>
        <w:pStyle w:val="LITlitera"/>
      </w:pPr>
      <w:r>
        <w:t>b)</w:t>
      </w:r>
      <w:r>
        <w:tab/>
        <w:t>po ust. 1c dodaje się ust. 1ca w brzmieniu:</w:t>
      </w:r>
    </w:p>
    <w:p w14:paraId="43F6BAB7" w14:textId="77777777" w:rsidR="002923CE" w:rsidRDefault="002923CE" w:rsidP="001E6499">
      <w:pPr>
        <w:pStyle w:val="ZLITUSTzmustliter"/>
      </w:pPr>
      <w:r>
        <w:t xml:space="preserve">„1ca. Po powiadomieniu sądu rejestrowego przez Bankowy Fundusz Gwarancyjny o objęciu CCP restrukturyzacją i uporządkowaną likwidacją </w:t>
      </w:r>
      <w:r>
        <w:lastRenderedPageBreak/>
        <w:t>wykreślenia wpisów w dziale 2 rejestru przedsiębiorców, o których mowa w art. 39 pkt 1 i 3, oraz wpisów w dziale 6 rejestru przedsiębiorców</w:t>
      </w:r>
      <w:r w:rsidR="00707558">
        <w:t>, o których mowa w art. 44 ust. 1 pkt 2,</w:t>
      </w:r>
      <w:r>
        <w:t xml:space="preserve"> </w:t>
      </w:r>
      <w:r w:rsidR="00707558">
        <w:t xml:space="preserve">w zakresie danych </w:t>
      </w:r>
      <w:r>
        <w:t>o osobie likwidatora wraz ze sposobem reprezentacji</w:t>
      </w:r>
      <w:r w:rsidR="00707558">
        <w:t>,</w:t>
      </w:r>
      <w:r>
        <w:t xml:space="preserve"> dokonuje się z urzędu.”</w:t>
      </w:r>
      <w:r w:rsidR="001E6499">
        <w:t>,</w:t>
      </w:r>
    </w:p>
    <w:p w14:paraId="6B65CB21" w14:textId="42AA338B" w:rsidR="002923CE" w:rsidRDefault="002923CE" w:rsidP="002923CE">
      <w:pPr>
        <w:pStyle w:val="LITlitera"/>
      </w:pPr>
      <w:r>
        <w:t>c)</w:t>
      </w:r>
      <w:r>
        <w:tab/>
        <w:t>po ust</w:t>
      </w:r>
      <w:r w:rsidR="00C67811">
        <w:t>.</w:t>
      </w:r>
      <w:r>
        <w:t xml:space="preserve"> 4a dodaje się ust. 4aa w brzmieniu:</w:t>
      </w:r>
    </w:p>
    <w:p w14:paraId="3B2EAA39" w14:textId="77777777" w:rsidR="002923CE" w:rsidRPr="00C76634" w:rsidRDefault="002923CE" w:rsidP="001E6499">
      <w:pPr>
        <w:pStyle w:val="ZLITUSTzmustliter"/>
      </w:pPr>
      <w:r>
        <w:t>„4aa. Po powiadomieniu sądu rejestrowego przez Bankowy Fundusz Gwarancyjny o objęciu CCP restrukturyzacją i uporządkowaną likwidacją wpisu w dziale 5 rejestru przedsiębiorców o odwołaniu kuratora, o którym mowa w art. 43, oraz wpisów w dziale 6 rejestru przedsiębiorców, o których mowa w art. 44 ust. 1 pkt 1b</w:t>
      </w:r>
      <w:r w:rsidR="00960DEA">
        <w:t xml:space="preserve"> i 2c</w:t>
      </w:r>
      <w:r w:rsidR="001E6499">
        <w:t>,</w:t>
      </w:r>
      <w:r>
        <w:t xml:space="preserve"> dokonuje się z urzędu.”</w:t>
      </w:r>
      <w:r w:rsidR="001E6499">
        <w:t>.</w:t>
      </w:r>
    </w:p>
    <w:p w14:paraId="084522A7" w14:textId="2387B8EB" w:rsidR="00E77B8A" w:rsidRPr="00550EA1" w:rsidRDefault="000860D4" w:rsidP="00E77B8A">
      <w:pPr>
        <w:pStyle w:val="ARTartustawynprozporzdzenia"/>
      </w:pPr>
      <w:r>
        <w:rPr>
          <w:rStyle w:val="Ppogrubienie"/>
        </w:rPr>
        <w:t>Art. </w:t>
      </w:r>
      <w:r w:rsidR="0077658E">
        <w:rPr>
          <w:rStyle w:val="Ppogrubienie"/>
        </w:rPr>
        <w:t>5</w:t>
      </w:r>
      <w:r w:rsidR="00E77B8A" w:rsidRPr="00E15869">
        <w:rPr>
          <w:rStyle w:val="Ppogrubienie"/>
        </w:rPr>
        <w:t>.</w:t>
      </w:r>
      <w:r>
        <w:t> </w:t>
      </w:r>
      <w:r w:rsidR="00E77B8A" w:rsidRPr="00550EA1">
        <w:t xml:space="preserve">W ustawie z dnia 29 sierpnia 1997 r. – Prawo bankowe (Dz. U. z </w:t>
      </w:r>
      <w:r w:rsidR="00E37E9F">
        <w:t xml:space="preserve">2022 </w:t>
      </w:r>
      <w:r w:rsidR="00E77B8A" w:rsidRPr="00550EA1">
        <w:t xml:space="preserve">r. poz. </w:t>
      </w:r>
      <w:r w:rsidR="00E37E9F">
        <w:t>2324</w:t>
      </w:r>
      <w:r w:rsidR="00D22ABB">
        <w:t xml:space="preserve">, </w:t>
      </w:r>
      <w:r w:rsidR="00C55E85">
        <w:t>2339</w:t>
      </w:r>
      <w:r w:rsidR="00D04F6E">
        <w:t xml:space="preserve">, </w:t>
      </w:r>
      <w:r w:rsidR="00D22ABB">
        <w:t>2640</w:t>
      </w:r>
      <w:r w:rsidR="00D04F6E">
        <w:t xml:space="preserve"> i 2707</w:t>
      </w:r>
      <w:r w:rsidR="00374F5F">
        <w:t xml:space="preserve"> oraz z 2023 r. poz. 180</w:t>
      </w:r>
      <w:r w:rsidR="00E77B8A" w:rsidRPr="00550EA1">
        <w:t>) wprowadza się następujące zmiany:</w:t>
      </w:r>
    </w:p>
    <w:p w14:paraId="3B19551E" w14:textId="348FFD1F" w:rsidR="00E64AE3" w:rsidRDefault="00E77B8A" w:rsidP="00E77B8A">
      <w:pPr>
        <w:pStyle w:val="PKTpunkt"/>
      </w:pPr>
      <w:r w:rsidRPr="00550EA1">
        <w:t>1)</w:t>
      </w:r>
      <w:r w:rsidRPr="00550EA1">
        <w:tab/>
      </w:r>
      <w:r w:rsidR="00E64AE3">
        <w:t xml:space="preserve">w art. </w:t>
      </w:r>
      <w:r w:rsidR="00E64AE3" w:rsidRPr="00E64AE3">
        <w:t xml:space="preserve">11 </w:t>
      </w:r>
      <w:r w:rsidR="005B6231">
        <w:t xml:space="preserve">w </w:t>
      </w:r>
      <w:r w:rsidR="00E64AE3" w:rsidRPr="00E64AE3">
        <w:t xml:space="preserve">ust. 2 </w:t>
      </w:r>
      <w:r w:rsidR="005B6231">
        <w:t xml:space="preserve">po pkt 16 </w:t>
      </w:r>
      <w:r w:rsidR="00E64AE3" w:rsidRPr="00E64AE3">
        <w:t>dodaje się pkt 16a w brzmieniu:</w:t>
      </w:r>
    </w:p>
    <w:p w14:paraId="6912BFE0" w14:textId="121FB7BE" w:rsidR="00E64AE3" w:rsidRDefault="00E64AE3" w:rsidP="004337E2">
      <w:pPr>
        <w:pStyle w:val="ZPKTzmpktartykuempunktem"/>
      </w:pPr>
      <w:r>
        <w:t>„16a)</w:t>
      </w:r>
      <w:r>
        <w:tab/>
      </w:r>
      <w:r w:rsidRPr="00E64AE3">
        <w:t>nakazania zaprzestania działań skutkujących naruszeniem art. 127b ust. 1 lub pows</w:t>
      </w:r>
      <w:r>
        <w:t>trzymania się od takich działań</w:t>
      </w:r>
      <w:r w:rsidRPr="00E64AE3">
        <w:t xml:space="preserve"> w przyszłości</w:t>
      </w:r>
      <w:r>
        <w:t>,”;</w:t>
      </w:r>
    </w:p>
    <w:p w14:paraId="5F4F2141" w14:textId="4FD48115" w:rsidR="00E77B8A" w:rsidRPr="00550EA1" w:rsidRDefault="00E64AE3" w:rsidP="00E77B8A">
      <w:pPr>
        <w:pStyle w:val="PKTpunkt"/>
      </w:pPr>
      <w:r>
        <w:t>2)</w:t>
      </w:r>
      <w:r>
        <w:tab/>
      </w:r>
      <w:r w:rsidR="00E77B8A" w:rsidRPr="00550EA1">
        <w:t>w art. 25 w ust. 4 w pkt 2 kropkę zastępuje się średnikiem i dodaje się pkt 3 w brzmieniu:</w:t>
      </w:r>
    </w:p>
    <w:p w14:paraId="79BBAA7A" w14:textId="56909E50" w:rsidR="00E77B8A" w:rsidRPr="00550EA1" w:rsidRDefault="00E77B8A" w:rsidP="00E77B8A">
      <w:pPr>
        <w:pStyle w:val="ZPKTzmpktartykuempunktem"/>
      </w:pPr>
      <w:r w:rsidRPr="00550EA1">
        <w:t>„3)</w:t>
      </w:r>
      <w:r w:rsidRPr="00550EA1">
        <w:tab/>
        <w:t xml:space="preserve">podmiotu, który otrzymał akcje banku w wyniku zamiany instrumentów kapitałowych zakwalifikowanych do funduszy własnych jako instrumenty dodatkowe w </w:t>
      </w:r>
      <w:proofErr w:type="spellStart"/>
      <w:r w:rsidRPr="00550EA1">
        <w:t>Tier</w:t>
      </w:r>
      <w:proofErr w:type="spellEnd"/>
      <w:r w:rsidRPr="00550EA1">
        <w:t xml:space="preserve"> I</w:t>
      </w:r>
      <w:r w:rsidR="00B50483">
        <w:t xml:space="preserve"> albo </w:t>
      </w:r>
      <w:r w:rsidR="00C34FE8">
        <w:t xml:space="preserve">instrumenty w </w:t>
      </w:r>
      <w:proofErr w:type="spellStart"/>
      <w:r w:rsidR="00B50483">
        <w:t>Tier</w:t>
      </w:r>
      <w:proofErr w:type="spellEnd"/>
      <w:r w:rsidR="00B50483">
        <w:t xml:space="preserve"> II</w:t>
      </w:r>
      <w:r w:rsidRPr="00550EA1">
        <w:t>.”;</w:t>
      </w:r>
    </w:p>
    <w:p w14:paraId="2F8811CB" w14:textId="0E63DB16" w:rsidR="00E77B8A" w:rsidRPr="00550EA1" w:rsidRDefault="00776085" w:rsidP="00E77B8A">
      <w:pPr>
        <w:pStyle w:val="PKTpunkt"/>
      </w:pPr>
      <w:r>
        <w:t>3</w:t>
      </w:r>
      <w:r w:rsidR="00E77B8A" w:rsidRPr="00550EA1">
        <w:t>)</w:t>
      </w:r>
      <w:r w:rsidR="00E77B8A" w:rsidRPr="00550EA1">
        <w:tab/>
        <w:t>w art. 127 w ust. 1 po wyrazach „Instrumenty kapitałowe” dodaje się wyrazy „</w:t>
      </w:r>
      <w:r w:rsidR="00E77B8A">
        <w:t xml:space="preserve"> , </w:t>
      </w:r>
      <w:r w:rsidR="00E77B8A" w:rsidRPr="00550EA1">
        <w:t>z wyłączeniem bankowych papierów wartościowych,”;</w:t>
      </w:r>
    </w:p>
    <w:p w14:paraId="121F5BCF" w14:textId="27D88687" w:rsidR="00E77B8A" w:rsidRPr="00550EA1" w:rsidRDefault="00776085" w:rsidP="00E77B8A">
      <w:pPr>
        <w:pStyle w:val="PKTpunkt"/>
      </w:pPr>
      <w:r>
        <w:t>4</w:t>
      </w:r>
      <w:r w:rsidR="00E77B8A" w:rsidRPr="00550EA1">
        <w:t>)</w:t>
      </w:r>
      <w:r w:rsidR="00E77B8A" w:rsidRPr="00550EA1">
        <w:tab/>
        <w:t>po art. 127 dodaje się art. 127a–127f w brzmieniu:</w:t>
      </w:r>
    </w:p>
    <w:p w14:paraId="5811DD7A" w14:textId="77777777" w:rsidR="00E77B8A" w:rsidRPr="00550EA1" w:rsidRDefault="00E77B8A" w:rsidP="00E77B8A">
      <w:pPr>
        <w:pStyle w:val="ZARTzmartartykuempunktem"/>
      </w:pPr>
      <w:r w:rsidRPr="00550EA1">
        <w:t xml:space="preserve">„Art. 127a. 1. Zaciągnięcie pożyczki podporządkowanej w celu jej zakwalifikowania do funduszy własnych jako instrument dodatkowy w </w:t>
      </w:r>
      <w:proofErr w:type="spellStart"/>
      <w:r w:rsidRPr="00550EA1">
        <w:t>Tier</w:t>
      </w:r>
      <w:proofErr w:type="spellEnd"/>
      <w:r w:rsidRPr="00550EA1">
        <w:t xml:space="preserve"> I wymaga uchwały zarządu banku oraz zgody rady nadzorczej banku. </w:t>
      </w:r>
    </w:p>
    <w:p w14:paraId="406A83E3" w14:textId="1688357D" w:rsidR="00E77B8A" w:rsidRPr="00550EA1" w:rsidRDefault="00E77B8A" w:rsidP="00E77B8A">
      <w:pPr>
        <w:pStyle w:val="ZUSTzmustartykuempunktem"/>
      </w:pPr>
      <w:r w:rsidRPr="00550EA1">
        <w:t xml:space="preserve">2. Przedmiotem pożyczki podporządkowanej, o której mowa w ust. 1, mogą być środki pieniężne w wysokości nie niższej niż 400 000 złotych lub równowartość tej kwoty </w:t>
      </w:r>
      <w:r w:rsidR="002F377A" w:rsidRPr="00550EA1">
        <w:t>wyrażon</w:t>
      </w:r>
      <w:r w:rsidR="002F377A">
        <w:t>a</w:t>
      </w:r>
      <w:r w:rsidR="002F377A" w:rsidRPr="00550EA1">
        <w:t xml:space="preserve"> </w:t>
      </w:r>
      <w:r w:rsidRPr="00550EA1">
        <w:t>w innej walucie</w:t>
      </w:r>
      <w:r>
        <w:t>,</w:t>
      </w:r>
      <w:r w:rsidRPr="00550EA1">
        <w:t xml:space="preserve"> </w:t>
      </w:r>
      <w:r>
        <w:t>ustalona</w:t>
      </w:r>
      <w:r w:rsidRPr="00550EA1">
        <w:t xml:space="preserve"> przy zastosowaniu średniego kursu tej walut</w:t>
      </w:r>
      <w:r w:rsidR="00C67811">
        <w:t>y</w:t>
      </w:r>
      <w:r>
        <w:t>,</w:t>
      </w:r>
      <w:r w:rsidRPr="00550EA1">
        <w:t xml:space="preserve"> ogłaszanego przez Narodowy Bank Polski w dniu podjęcia uchwały, o której mowa w ust. 1. </w:t>
      </w:r>
    </w:p>
    <w:p w14:paraId="51526AE3" w14:textId="77777777" w:rsidR="00E77B8A" w:rsidRPr="00550EA1" w:rsidRDefault="00E77B8A" w:rsidP="00E77B8A">
      <w:pPr>
        <w:pStyle w:val="ZARTzmartartykuempunktem"/>
      </w:pPr>
      <w:r w:rsidRPr="00550EA1">
        <w:t xml:space="preserve">Art. 127b. 1. Umowa pożyczki podporządkowanej, o której mowa w art. 127a ust. 1, może być zawarta wyłącznie z </w:t>
      </w:r>
      <w:r w:rsidR="00943936">
        <w:t>podmiot</w:t>
      </w:r>
      <w:r w:rsidR="00332A97">
        <w:t>ami</w:t>
      </w:r>
      <w:r w:rsidR="00082CFA">
        <w:t xml:space="preserve"> wymienionymi</w:t>
      </w:r>
      <w:r w:rsidRPr="00550EA1">
        <w:t xml:space="preserve"> w art. 3 pkt 39b lit. a–m </w:t>
      </w:r>
      <w:r w:rsidRPr="00550EA1">
        <w:lastRenderedPageBreak/>
        <w:t xml:space="preserve">ustawy </w:t>
      </w:r>
      <w:r w:rsidRPr="005B4CEA">
        <w:rPr>
          <w:rFonts w:ascii="Times New Roman" w:hAnsi="Times New Roman" w:cs="Times New Roman"/>
          <w:color w:val="333333"/>
          <w:shd w:val="clear" w:color="auto" w:fill="FFFFFF"/>
        </w:rPr>
        <w:t xml:space="preserve">z dnia 29 lipca 2005 r. </w:t>
      </w:r>
      <w:r w:rsidRPr="00550EA1">
        <w:t xml:space="preserve">o obrocie instrumentami finansowymi, w formie pisemnej pod rygorem nieważności. </w:t>
      </w:r>
    </w:p>
    <w:p w14:paraId="61DB74FB" w14:textId="77777777" w:rsidR="00E77B8A" w:rsidRPr="00550EA1" w:rsidRDefault="00E77B8A" w:rsidP="00E77B8A">
      <w:pPr>
        <w:pStyle w:val="ZUSTzmustartykuempunktem"/>
      </w:pPr>
      <w:r w:rsidRPr="00550EA1">
        <w:t>2. W umowie pożyczki podporządkowanej</w:t>
      </w:r>
      <w:r>
        <w:rPr>
          <w:lang w:eastAsia="en-US"/>
        </w:rPr>
        <w:t xml:space="preserve"> </w:t>
      </w:r>
      <w:r w:rsidRPr="00550EA1">
        <w:t>określa się ryzyko związane z możliwością wystąpienia zdarzenia inicjującego, o którym mowa w art. 54 ust. 1 rozporządzenia nr 575/2013</w:t>
      </w:r>
      <w:r w:rsidR="00991AE0">
        <w:t>,</w:t>
      </w:r>
      <w:r w:rsidR="00082CFA">
        <w:t xml:space="preserve"> </w:t>
      </w:r>
      <w:r w:rsidR="00082CFA" w:rsidRPr="00550EA1">
        <w:t xml:space="preserve">oraz </w:t>
      </w:r>
      <w:r w:rsidR="00082CFA">
        <w:t xml:space="preserve">ryzyko </w:t>
      </w:r>
      <w:r w:rsidR="00082CFA" w:rsidRPr="00550EA1">
        <w:t xml:space="preserve">dokonania umorzenia w formie odpisu trwałego albo </w:t>
      </w:r>
      <w:r w:rsidR="00082CFA">
        <w:t xml:space="preserve">odpisu </w:t>
      </w:r>
      <w:r w:rsidR="00082CFA" w:rsidRPr="00550EA1">
        <w:t>tymczasowego, obniżając</w:t>
      </w:r>
      <w:r w:rsidR="00082CFA">
        <w:t>ych</w:t>
      </w:r>
      <w:r w:rsidR="00082CFA" w:rsidRPr="00550EA1">
        <w:t xml:space="preserve"> w całości albo w części kwotę t</w:t>
      </w:r>
      <w:r w:rsidR="00991AE0">
        <w:t>ej</w:t>
      </w:r>
      <w:r w:rsidR="00082CFA">
        <w:t xml:space="preserve"> </w:t>
      </w:r>
      <w:r w:rsidR="00082CFA" w:rsidRPr="00550EA1">
        <w:t>pożyczki</w:t>
      </w:r>
      <w:r w:rsidRPr="00550EA1">
        <w:t xml:space="preserve">, </w:t>
      </w:r>
      <w:r>
        <w:t xml:space="preserve">a także ryzyko </w:t>
      </w:r>
      <w:r w:rsidRPr="00550EA1">
        <w:t>umorzenia odsetek albo części odsetek</w:t>
      </w:r>
      <w:r w:rsidR="00991AE0">
        <w:t xml:space="preserve"> z tytułu tej pożyczki</w:t>
      </w:r>
      <w:r w:rsidRPr="00550EA1">
        <w:t>.</w:t>
      </w:r>
    </w:p>
    <w:p w14:paraId="3B23BE51" w14:textId="77777777" w:rsidR="00E77B8A" w:rsidRPr="00550EA1" w:rsidRDefault="00E77B8A" w:rsidP="00E77B8A">
      <w:pPr>
        <w:pStyle w:val="ZUSTzmustartykuempunktem"/>
      </w:pPr>
      <w:r w:rsidRPr="00550EA1">
        <w:t>3. Udzielającemu pożyczk</w:t>
      </w:r>
      <w:r w:rsidR="00C45FA0">
        <w:t>i</w:t>
      </w:r>
      <w:r w:rsidRPr="00550EA1">
        <w:t xml:space="preserve"> podporządkowan</w:t>
      </w:r>
      <w:r w:rsidR="00C45FA0">
        <w:t>ej</w:t>
      </w:r>
      <w:r w:rsidRPr="00550EA1">
        <w:t xml:space="preserve"> nie przysługuje prawo wypowiedzenia umowy pożyczki podporządkowanej ani odstąpienia od tej umowy.</w:t>
      </w:r>
    </w:p>
    <w:p w14:paraId="65D8B3B6" w14:textId="0DC9FAE6" w:rsidR="00E64AE3" w:rsidRDefault="00E77B8A" w:rsidP="00CF740A">
      <w:pPr>
        <w:pStyle w:val="ZUSTzmustartykuempunktem"/>
      </w:pPr>
      <w:r w:rsidRPr="00550EA1">
        <w:t>4. Umowa pożyczki podporządkowanej uprawnia udzielającego pożyczk</w:t>
      </w:r>
      <w:r w:rsidR="00C45FA0">
        <w:t>i</w:t>
      </w:r>
      <w:r w:rsidRPr="00550EA1">
        <w:t xml:space="preserve"> podporządkowan</w:t>
      </w:r>
      <w:r w:rsidR="00C45FA0">
        <w:t>ej</w:t>
      </w:r>
      <w:r w:rsidRPr="00550EA1">
        <w:t xml:space="preserve"> do otrzymywania</w:t>
      </w:r>
      <w:r>
        <w:t xml:space="preserve"> </w:t>
      </w:r>
      <w:r w:rsidRPr="00550EA1">
        <w:t>przez czas nieoznaczony</w:t>
      </w:r>
      <w:r>
        <w:t xml:space="preserve"> </w:t>
      </w:r>
      <w:r w:rsidRPr="00550EA1">
        <w:t xml:space="preserve">odsetek </w:t>
      </w:r>
      <w:r>
        <w:t xml:space="preserve">od kwoty udzielonej pożyczki podporządkowanej. </w:t>
      </w:r>
      <w:r w:rsidRPr="00550EA1">
        <w:t>Przepisów art. 359 § 2</w:t>
      </w:r>
      <w:r w:rsidRPr="00C20D93">
        <w:rPr>
          <w:rStyle w:val="IGindeksgrny"/>
        </w:rPr>
        <w:t>1</w:t>
      </w:r>
      <w:r w:rsidRPr="00550EA1">
        <w:t>–2</w:t>
      </w:r>
      <w:r w:rsidRPr="00C20D93">
        <w:rPr>
          <w:rStyle w:val="IGindeksgrny"/>
        </w:rPr>
        <w:t>3</w:t>
      </w:r>
      <w:r w:rsidRPr="00550EA1">
        <w:t>, art. 365</w:t>
      </w:r>
      <w:r w:rsidRPr="00C20D93">
        <w:rPr>
          <w:rStyle w:val="IGindeksgrny"/>
        </w:rPr>
        <w:t>1</w:t>
      </w:r>
      <w:r w:rsidRPr="00550EA1">
        <w:t xml:space="preserve"> i art. 395 Kodeksu cywilnego nie stosuje się. </w:t>
      </w:r>
    </w:p>
    <w:p w14:paraId="56F9831A" w14:textId="38ADB0FA" w:rsidR="0026215D" w:rsidRPr="00550EA1" w:rsidRDefault="0026215D" w:rsidP="00CF740A">
      <w:pPr>
        <w:pStyle w:val="ZUSTzmustartykuempunktem"/>
      </w:pPr>
      <w:r>
        <w:t>5.</w:t>
      </w:r>
      <w:r w:rsidR="00F62300">
        <w:t xml:space="preserve"> </w:t>
      </w:r>
      <w:r w:rsidRPr="0026215D">
        <w:t>Wierzytelność wynikająca z pożyczki podporządkowanej może być przedmiotem przeniesienia wyłącznie między podmiotami wymienionymi w art. 3 pkt 39b lit. a–m ustawy z dnia 29 lipca 2005 r. o obrocie instrumentami finansowymi.</w:t>
      </w:r>
    </w:p>
    <w:p w14:paraId="39438516" w14:textId="77777777" w:rsidR="00E77B8A" w:rsidRPr="00550EA1" w:rsidRDefault="00E77B8A" w:rsidP="00E77B8A">
      <w:pPr>
        <w:pStyle w:val="ZARTzmartartykuempunktem"/>
      </w:pPr>
      <w:r w:rsidRPr="00550EA1">
        <w:t>Art. 127c. 1. Pożyczka podporządkowana, o której mowa w art. 127a ust. 1, podlega spłacie w przypadku gdy:</w:t>
      </w:r>
    </w:p>
    <w:p w14:paraId="6E558238" w14:textId="77777777" w:rsidR="00E77B8A" w:rsidRPr="00550EA1" w:rsidRDefault="00E77B8A" w:rsidP="00E77B8A">
      <w:pPr>
        <w:pStyle w:val="ZPKTzmpktartykuempunktem"/>
      </w:pPr>
      <w:r w:rsidRPr="00550EA1">
        <w:t>1)</w:t>
      </w:r>
      <w:r w:rsidRPr="00550EA1">
        <w:tab/>
        <w:t>umowa pożyczki podporządkowanej przewiduje jej spłatę,</w:t>
      </w:r>
    </w:p>
    <w:p w14:paraId="61718764" w14:textId="77777777" w:rsidR="00E77B8A" w:rsidRPr="00550EA1" w:rsidRDefault="00E77B8A" w:rsidP="00E77B8A">
      <w:pPr>
        <w:pStyle w:val="ZPKTzmpktartykuempunktem"/>
      </w:pPr>
      <w:r w:rsidRPr="00550EA1">
        <w:t>2)</w:t>
      </w:r>
      <w:r w:rsidRPr="00550EA1">
        <w:tab/>
        <w:t>bank uzyskał zezwolenie Komisji Nadzoru Finansowego na spłatę pożyczki podporządkowanej oraz</w:t>
      </w:r>
    </w:p>
    <w:p w14:paraId="5B63FAA4" w14:textId="77777777" w:rsidR="00E77B8A" w:rsidRPr="00550EA1" w:rsidRDefault="00E77B8A" w:rsidP="00E77B8A">
      <w:pPr>
        <w:pStyle w:val="ZPKTzmpktartykuempunktem"/>
      </w:pPr>
      <w:r w:rsidRPr="00550EA1">
        <w:t>3)</w:t>
      </w:r>
      <w:r w:rsidRPr="00550EA1">
        <w:tab/>
        <w:t>upłynęło nie mniej niż 5 lat od dnia zawarcia umowy</w:t>
      </w:r>
      <w:r>
        <w:t xml:space="preserve"> pożyczki podporządkowanej</w:t>
      </w:r>
      <w:r w:rsidRPr="00550EA1">
        <w:t xml:space="preserve"> zgodnie z art. 77 rozporządzenia nr 575/2013, z wyjątkiem przypadku określonego w art. 78 ust. 4 tego rozporządzenia. </w:t>
      </w:r>
    </w:p>
    <w:p w14:paraId="25935453" w14:textId="77777777" w:rsidR="00E77B8A" w:rsidRPr="00550EA1" w:rsidRDefault="00E77B8A" w:rsidP="00E77B8A">
      <w:pPr>
        <w:pStyle w:val="ZUSTzmustartykuempunktem"/>
      </w:pPr>
      <w:r w:rsidRPr="00550EA1">
        <w:t xml:space="preserve">2. Pożyczka podporządkowana </w:t>
      </w:r>
      <w:r>
        <w:t xml:space="preserve">może </w:t>
      </w:r>
      <w:r w:rsidRPr="00550EA1">
        <w:t>podlega</w:t>
      </w:r>
      <w:r>
        <w:t>ć</w:t>
      </w:r>
      <w:r w:rsidRPr="00550EA1">
        <w:t xml:space="preserve"> spłacie </w:t>
      </w:r>
      <w:r>
        <w:t xml:space="preserve">przez bank również </w:t>
      </w:r>
      <w:r w:rsidRPr="00550EA1">
        <w:t xml:space="preserve">w przypadku odmowy wydania zezwolenia przez Komisję Nadzoru Finansowego na jej zakwalifikowanie do funduszy własnych jako instrumentu dodatkowego w </w:t>
      </w:r>
      <w:proofErr w:type="spellStart"/>
      <w:r w:rsidRPr="00550EA1">
        <w:t>Tier</w:t>
      </w:r>
      <w:proofErr w:type="spellEnd"/>
      <w:r w:rsidRPr="00550EA1">
        <w:t xml:space="preserve"> I, jeżeli w umowie pożyczki podporządkowanej zostało zawarte uprawnienie banku do spłaty pożyczki podporządkowanej w takim przypadku.</w:t>
      </w:r>
    </w:p>
    <w:p w14:paraId="2016B977" w14:textId="77777777" w:rsidR="00E77B8A" w:rsidRPr="00550EA1" w:rsidRDefault="00E77B8A" w:rsidP="00E77B8A">
      <w:pPr>
        <w:pStyle w:val="ZARTzmartartykuempunktem"/>
      </w:pPr>
      <w:r w:rsidRPr="00550EA1">
        <w:t xml:space="preserve">Art. 127d. 1. Zarząd banku może, w drodze uchwały, umorzyć odsetki albo część odsetek z tytułu pożyczki podporządkowanej, o której mowa w art. 127a ust. 1. Zarząd banku niezwłocznie informuje o tym </w:t>
      </w:r>
      <w:r>
        <w:t xml:space="preserve">umorzeniu </w:t>
      </w:r>
      <w:r w:rsidRPr="00550EA1">
        <w:t>udzielającego pożyczkę podporządkowaną.</w:t>
      </w:r>
    </w:p>
    <w:p w14:paraId="22D5BE62" w14:textId="77777777" w:rsidR="00E77B8A" w:rsidRPr="00550EA1" w:rsidRDefault="00E77B8A" w:rsidP="00E77B8A">
      <w:pPr>
        <w:pStyle w:val="ZUSTzmustartykuempunktem"/>
      </w:pPr>
      <w:r w:rsidRPr="00550EA1">
        <w:lastRenderedPageBreak/>
        <w:t xml:space="preserve">2. W przypadku, o którym mowa w ust. 1, umorzenie odsetek nie stanowi niewykonania lub nienależytego wykonania zobowiązania lub zwłoki w wykonaniu zobowiązania przez bank. </w:t>
      </w:r>
    </w:p>
    <w:p w14:paraId="7CF57942" w14:textId="77777777" w:rsidR="00E77B8A" w:rsidRPr="00550EA1" w:rsidRDefault="00E77B8A" w:rsidP="00E77B8A">
      <w:pPr>
        <w:pStyle w:val="ZARTzmartartykuempunktem"/>
      </w:pPr>
      <w:r w:rsidRPr="00550EA1">
        <w:t xml:space="preserve">Art. 127e. 1. W przypadku wystąpienia </w:t>
      </w:r>
      <w:r w:rsidR="00C45FA0" w:rsidRPr="00550EA1">
        <w:t>zdarzenia inicjującego, o którym mowa w art. 54 ust. 1 rozporządzenia nr 575/2013</w:t>
      </w:r>
      <w:r w:rsidR="00C45FA0">
        <w:t xml:space="preserve">, </w:t>
      </w:r>
      <w:r w:rsidRPr="00550EA1">
        <w:t>określonego w umowie pożyczki podporządkowanej, o której mowa w art. 127a ust. 1, bank dokonuje umorzenia tej pożyczki w formie odpisu trwałego albo odpisu tymczasowego obniżając</w:t>
      </w:r>
      <w:r w:rsidR="00C45FA0">
        <w:t>ych</w:t>
      </w:r>
      <w:r w:rsidRPr="00550EA1">
        <w:t xml:space="preserve"> </w:t>
      </w:r>
      <w:r w:rsidR="00C45FA0" w:rsidRPr="00550EA1">
        <w:t xml:space="preserve">w całości albo w części </w:t>
      </w:r>
      <w:r w:rsidRPr="00550EA1">
        <w:t xml:space="preserve">kwotę </w:t>
      </w:r>
      <w:r w:rsidR="00A76053">
        <w:t xml:space="preserve">tej </w:t>
      </w:r>
      <w:r w:rsidRPr="00550EA1">
        <w:t xml:space="preserve">pożyczki. </w:t>
      </w:r>
    </w:p>
    <w:p w14:paraId="7039DA00" w14:textId="77777777" w:rsidR="00E77B8A" w:rsidRPr="00550EA1" w:rsidRDefault="00E77B8A" w:rsidP="00E77B8A">
      <w:pPr>
        <w:pStyle w:val="ZUSTzmustartykuempunktem"/>
      </w:pPr>
      <w:r w:rsidRPr="00550EA1">
        <w:t>2. Wysokość odpisu, o którym mowa w ust. 1, określa uchwała zarządu banku.</w:t>
      </w:r>
    </w:p>
    <w:p w14:paraId="766D2A1B" w14:textId="77777777" w:rsidR="00E77B8A" w:rsidRPr="00550EA1" w:rsidRDefault="00E77B8A" w:rsidP="00E77B8A">
      <w:pPr>
        <w:pStyle w:val="ZUSTzmustartykuempunktem"/>
      </w:pPr>
      <w:r w:rsidRPr="00550EA1">
        <w:t xml:space="preserve">3. Umowa pożyczki podporządkowanej może przewidywać kryteria, po </w:t>
      </w:r>
      <w:r w:rsidR="00C45FA0" w:rsidRPr="00550EA1">
        <w:t xml:space="preserve">których </w:t>
      </w:r>
      <w:r w:rsidRPr="00550EA1">
        <w:t xml:space="preserve">spełnieniu bank będzie uprawniony do podwyższenia </w:t>
      </w:r>
      <w:r w:rsidR="00827B82">
        <w:t>kwoty</w:t>
      </w:r>
      <w:r w:rsidR="00827B82" w:rsidRPr="00550EA1">
        <w:t xml:space="preserve"> </w:t>
      </w:r>
      <w:r w:rsidRPr="00550EA1">
        <w:t>tej pożyczki</w:t>
      </w:r>
      <w:r w:rsidR="00C45FA0">
        <w:t>,</w:t>
      </w:r>
      <w:r w:rsidRPr="00550EA1">
        <w:t xml:space="preserve"> w przypadku gdy została ona </w:t>
      </w:r>
      <w:r w:rsidR="00A76053">
        <w:t>umorzona w formie odpisu tymczasowego</w:t>
      </w:r>
      <w:r w:rsidR="00827B82">
        <w:t xml:space="preserve"> </w:t>
      </w:r>
      <w:r w:rsidR="00827B82" w:rsidRPr="00550EA1">
        <w:t>obniż</w:t>
      </w:r>
      <w:r w:rsidR="00827B82">
        <w:t>ającego</w:t>
      </w:r>
      <w:r w:rsidR="00827B82" w:rsidRPr="00550EA1">
        <w:t xml:space="preserve"> </w:t>
      </w:r>
      <w:r w:rsidR="00827B82">
        <w:t xml:space="preserve">w części kwotę tej pożyczki </w:t>
      </w:r>
      <w:r w:rsidRPr="00550EA1">
        <w:t xml:space="preserve">w wyniku wystąpienia zdarzenia inicjującego, o którym mowa w art. 54 ust. 1 rozporządzenia nr 575/2013. </w:t>
      </w:r>
    </w:p>
    <w:p w14:paraId="54F5549B" w14:textId="77777777" w:rsidR="00E77B8A" w:rsidRPr="00550EA1" w:rsidRDefault="00E77B8A" w:rsidP="00E77B8A">
      <w:pPr>
        <w:pStyle w:val="ZUSTzmustartykuempunktem"/>
      </w:pPr>
      <w:r w:rsidRPr="00550EA1">
        <w:t xml:space="preserve">4. W przypadku, o którym mowa w ust. 3, </w:t>
      </w:r>
      <w:r w:rsidR="00827B82">
        <w:t xml:space="preserve">kwota </w:t>
      </w:r>
      <w:r w:rsidRPr="00550EA1">
        <w:t xml:space="preserve">pożyczki </w:t>
      </w:r>
      <w:r>
        <w:t xml:space="preserve">podporządkowanej </w:t>
      </w:r>
      <w:r w:rsidRPr="00550EA1">
        <w:t xml:space="preserve">nie może być wyższa niż </w:t>
      </w:r>
      <w:r w:rsidR="007B4D02">
        <w:t>kwota</w:t>
      </w:r>
      <w:r w:rsidR="007B4D02" w:rsidRPr="00550EA1">
        <w:t xml:space="preserve"> </w:t>
      </w:r>
      <w:r w:rsidRPr="00550EA1">
        <w:t>z dnia jej zaciągnięcia.</w:t>
      </w:r>
    </w:p>
    <w:p w14:paraId="62BB8F74" w14:textId="77777777" w:rsidR="00E77B8A" w:rsidRDefault="00E77B8A" w:rsidP="00E77B8A">
      <w:pPr>
        <w:pStyle w:val="ZARTzmartartykuempunktem"/>
      </w:pPr>
      <w:r w:rsidRPr="00550EA1">
        <w:t>Art. 127f. Roszczenie o spłatę pożyczki podporządkowanej, o której mowa w art. 127a ust. 1, staje się wymagalne z chwilą ogłoszenia upadłości albo likwidacji banku.”</w:t>
      </w:r>
      <w:r w:rsidR="00960DEA">
        <w:t>;</w:t>
      </w:r>
    </w:p>
    <w:p w14:paraId="16610751" w14:textId="3C7F6FB3" w:rsidR="00245E1E" w:rsidRDefault="00245E1E" w:rsidP="004337E2">
      <w:pPr>
        <w:pStyle w:val="PKTpunkt"/>
      </w:pPr>
      <w:r>
        <w:t>5</w:t>
      </w:r>
      <w:r w:rsidR="00E64AE3">
        <w:t>)</w:t>
      </w:r>
      <w:r w:rsidR="00E64AE3">
        <w:tab/>
        <w:t>w art. 138</w:t>
      </w:r>
      <w:r>
        <w:t>:</w:t>
      </w:r>
      <w:r w:rsidR="00E64AE3">
        <w:t xml:space="preserve"> </w:t>
      </w:r>
    </w:p>
    <w:p w14:paraId="03C92DE7" w14:textId="160A40AB" w:rsidR="00E64AE3" w:rsidRDefault="00245E1E" w:rsidP="004337E2">
      <w:pPr>
        <w:pStyle w:val="LITlitera"/>
      </w:pPr>
      <w:r>
        <w:t>a)</w:t>
      </w:r>
      <w:r>
        <w:tab/>
      </w:r>
      <w:r w:rsidR="00E64AE3">
        <w:t>po ust. 7e dodaje się ust. 7f</w:t>
      </w:r>
      <w:r w:rsidR="006D1A67">
        <w:t xml:space="preserve"> i </w:t>
      </w:r>
      <w:r w:rsidR="00E64AE3">
        <w:t>7g w brzmieniu:</w:t>
      </w:r>
    </w:p>
    <w:p w14:paraId="078B9C6A" w14:textId="76765D95" w:rsidR="00E64AE3" w:rsidRPr="003E3055" w:rsidRDefault="00E64AE3" w:rsidP="004337E2">
      <w:pPr>
        <w:pStyle w:val="ZLITUSTzmustliter"/>
      </w:pPr>
      <w:r w:rsidRPr="003E3055">
        <w:t>„7f. W przypadk</w:t>
      </w:r>
      <w:r w:rsidRPr="004337E2">
        <w:t>u</w:t>
      </w:r>
      <w:r w:rsidRPr="003E3055">
        <w:t xml:space="preserve"> naruszenia art. 127b ust. 1, Komisja Nadzoru Finansowego</w:t>
      </w:r>
      <w:r w:rsidRPr="004337E2">
        <w:t xml:space="preserve">, </w:t>
      </w:r>
      <w:r w:rsidRPr="003E3055">
        <w:t>zamiast zastosowania śro</w:t>
      </w:r>
      <w:r w:rsidR="009137F9">
        <w:t xml:space="preserve">dków, o których mowa w ust. 3, </w:t>
      </w:r>
      <w:r w:rsidRPr="003E3055">
        <w:t>może w drodze decyzji:</w:t>
      </w:r>
    </w:p>
    <w:p w14:paraId="11FC41C3" w14:textId="7FED0602" w:rsidR="00E64AE3" w:rsidRPr="00FC33FE" w:rsidRDefault="00E64AE3" w:rsidP="004337E2">
      <w:pPr>
        <w:pStyle w:val="ZLITPKTzmpktliter"/>
        <w:rPr>
          <w:color w:val="1F497D"/>
        </w:rPr>
      </w:pPr>
      <w:r w:rsidRPr="00FC33FE">
        <w:t>1)</w:t>
      </w:r>
      <w:r w:rsidR="00F62300">
        <w:tab/>
      </w:r>
      <w:r w:rsidRPr="00FC33FE">
        <w:t>nakazać bankowi zaprzestanie działań skutkujących naruszeniem lub powstrzymania się od takich działań w przyszłości;</w:t>
      </w:r>
    </w:p>
    <w:p w14:paraId="1573929C" w14:textId="430C6EB7" w:rsidR="00E64AE3" w:rsidRPr="00FC33FE" w:rsidRDefault="00E64AE3" w:rsidP="004337E2">
      <w:pPr>
        <w:pStyle w:val="ZLITPKTzmpktliter"/>
      </w:pPr>
      <w:r w:rsidRPr="00FC33FE">
        <w:t>2)</w:t>
      </w:r>
      <w:r w:rsidR="00F62300">
        <w:tab/>
      </w:r>
      <w:r w:rsidRPr="00FC33FE">
        <w:t>nałożyć na bank karę pieniężną do wysokości 10% całkowitego rocznego przychodu wykazanego w ostatnim zbadanym sprawozdaniu finansowym albo dwukrotności kwoty korzyści uzyskanych lub strat unikniętych w wyniku naruszenia – w przypadku gdy jest możliwe ich ustalenie;</w:t>
      </w:r>
      <w:r w:rsidRPr="00FC33FE">
        <w:rPr>
          <w:color w:val="1F497D"/>
        </w:rPr>
        <w:t xml:space="preserve"> </w:t>
      </w:r>
    </w:p>
    <w:p w14:paraId="35415999" w14:textId="4F004336" w:rsidR="00E64AE3" w:rsidRDefault="00E64AE3" w:rsidP="004337E2">
      <w:pPr>
        <w:pStyle w:val="ZLITPKTzmpktliter"/>
      </w:pPr>
      <w:r w:rsidRPr="00FC33FE">
        <w:rPr>
          <w:color w:val="1F497D"/>
        </w:rPr>
        <w:t>3</w:t>
      </w:r>
      <w:r w:rsidRPr="00FC33FE">
        <w:t>)</w:t>
      </w:r>
      <w:r w:rsidR="00F62300">
        <w:tab/>
      </w:r>
      <w:r w:rsidRPr="00FC33FE">
        <w:t xml:space="preserve">nałożyć na osoby odpowiedzialne za zaistniałe naruszenie karę pieniężną do wysokości 2 905 000 zł albo dwukrotności kwoty korzyści uzyskanych lub strat unikniętych w wyniku naruszenia – w przypadku </w:t>
      </w:r>
      <w:r>
        <w:t>gdy jest możliwe ich ustalenie.</w:t>
      </w:r>
    </w:p>
    <w:p w14:paraId="44F49184" w14:textId="2CA1B66E" w:rsidR="00E64AE3" w:rsidRDefault="00E64AE3" w:rsidP="004337E2">
      <w:pPr>
        <w:pStyle w:val="ZLITUSTzmustliter"/>
      </w:pPr>
      <w:r>
        <w:lastRenderedPageBreak/>
        <w:t xml:space="preserve">7g. </w:t>
      </w:r>
      <w:r w:rsidRPr="00E64AE3">
        <w:t>W przypadku jednostki dominującej, która sporządza skonsolidowane sprawozdanie finansowe, i jednostki zależnej jednostki dominującej, która sporządza skonsolidowane sprawozdanie finansowe, całkowity roczny przychód, o którym mowa w ust. 7f pkt 2, stanowi kwota całkowitego skonsolidowanego rocznego przychodu jednostki dominującej ujawniona w ostatnim zbadanym skonsolidowanym sprawozdaniu finansowym za rok obrotowy</w:t>
      </w:r>
      <w:r>
        <w:t>.”</w:t>
      </w:r>
      <w:r w:rsidR="00C67811">
        <w:t>,</w:t>
      </w:r>
    </w:p>
    <w:p w14:paraId="0829B182" w14:textId="225FA7F1" w:rsidR="00776085" w:rsidRDefault="00245E1E" w:rsidP="004337E2">
      <w:pPr>
        <w:pStyle w:val="LITlitera"/>
      </w:pPr>
      <w:r>
        <w:t>b)</w:t>
      </w:r>
      <w:r>
        <w:tab/>
      </w:r>
      <w:r w:rsidR="006D1A67">
        <w:t xml:space="preserve">w </w:t>
      </w:r>
      <w:r w:rsidR="00776085" w:rsidRPr="00AF5E21">
        <w:t xml:space="preserve">ust. 8 </w:t>
      </w:r>
      <w:r w:rsidR="006D1A67">
        <w:t>wprowadzenie</w:t>
      </w:r>
      <w:r w:rsidR="006D1A67" w:rsidRPr="00AF5E21">
        <w:t xml:space="preserve"> </w:t>
      </w:r>
      <w:r w:rsidR="00776085" w:rsidRPr="00AF5E21">
        <w:t>do wyliczenia otrzymuje brzmienie:</w:t>
      </w:r>
    </w:p>
    <w:p w14:paraId="1CB52294" w14:textId="34FC16B0" w:rsidR="00245E1E" w:rsidRDefault="00776085" w:rsidP="004337E2">
      <w:pPr>
        <w:pStyle w:val="ZLITCZWSPPKTzmczciwsppktliter"/>
      </w:pPr>
      <w:r w:rsidRPr="00776085">
        <w:t>„Komisja Nadzoru Finansowego, podejmując decyzje, o których mowa w ust. 3, 3a</w:t>
      </w:r>
      <w:r w:rsidR="00245E1E">
        <w:t>,</w:t>
      </w:r>
      <w:r w:rsidRPr="00776085">
        <w:t xml:space="preserve"> 7a</w:t>
      </w:r>
      <w:r w:rsidR="00245E1E">
        <w:t xml:space="preserve"> i</w:t>
      </w:r>
      <w:r w:rsidRPr="00776085">
        <w:t xml:space="preserve"> </w:t>
      </w:r>
      <w:r w:rsidRPr="004337E2">
        <w:rPr>
          <w:szCs w:val="20"/>
        </w:rPr>
        <w:t>7f</w:t>
      </w:r>
      <w:r w:rsidR="00C67811">
        <w:rPr>
          <w:szCs w:val="20"/>
        </w:rPr>
        <w:t>,</w:t>
      </w:r>
      <w:r w:rsidRPr="00776085">
        <w:t xml:space="preserve"> uwzględnia:”;</w:t>
      </w:r>
      <w:r w:rsidR="00245E1E" w:rsidRPr="00245E1E">
        <w:t xml:space="preserve"> </w:t>
      </w:r>
    </w:p>
    <w:p w14:paraId="42CFD264" w14:textId="0B0700A5" w:rsidR="00245E1E" w:rsidRDefault="00245E1E" w:rsidP="00245E1E">
      <w:pPr>
        <w:pStyle w:val="PKTpunkt"/>
      </w:pPr>
      <w:r>
        <w:t>6)</w:t>
      </w:r>
      <w:r>
        <w:tab/>
        <w:t>w art. 142 w ust. 1 pkt 3 otrzymuje</w:t>
      </w:r>
      <w:r w:rsidRPr="00560FF4">
        <w:t xml:space="preserve"> brzmieni</w:t>
      </w:r>
      <w:r>
        <w:t>e</w:t>
      </w:r>
      <w:r w:rsidRPr="00560FF4">
        <w:t>:</w:t>
      </w:r>
    </w:p>
    <w:p w14:paraId="39C72244" w14:textId="4ABA9324" w:rsidR="00245E1E" w:rsidRDefault="00245E1E" w:rsidP="00245E1E">
      <w:pPr>
        <w:pStyle w:val="ZPKTzmpktartykuempunktem"/>
      </w:pPr>
      <w:r>
        <w:t>„</w:t>
      </w:r>
      <w:r w:rsidRPr="00197873">
        <w:t>3)</w:t>
      </w:r>
      <w:r>
        <w:tab/>
      </w:r>
      <w:r w:rsidRPr="00197873">
        <w:t>przepisów art. 412 lub art. 413 rozporządzenia nr 575/2013 lub przepisów działu IV rozdziału 1 ustawy z dnia 29 lipca 2005 r. o obrocie instrumentami finansowymi</w:t>
      </w:r>
      <w:r>
        <w:t>,”;</w:t>
      </w:r>
    </w:p>
    <w:p w14:paraId="7287D5E4" w14:textId="72ABB251" w:rsidR="00A73E5B" w:rsidRDefault="00245E1E" w:rsidP="00A73E5B">
      <w:pPr>
        <w:pStyle w:val="PKTpunkt"/>
      </w:pPr>
      <w:r>
        <w:t>7</w:t>
      </w:r>
      <w:r w:rsidR="0036243F">
        <w:t>)</w:t>
      </w:r>
      <w:r w:rsidR="0036243F">
        <w:tab/>
      </w:r>
      <w:r w:rsidR="001F3BEE" w:rsidRPr="0036243F">
        <w:t xml:space="preserve">w art. 158 </w:t>
      </w:r>
      <w:r w:rsidR="00AF7D23" w:rsidRPr="0036243F">
        <w:t xml:space="preserve">po ust. 1 </w:t>
      </w:r>
      <w:r w:rsidR="001F3BEE" w:rsidRPr="0036243F">
        <w:t>dodaje się ust. 1a w brzmieniu:</w:t>
      </w:r>
    </w:p>
    <w:p w14:paraId="03728CD3" w14:textId="65AE5499" w:rsidR="00960DEA" w:rsidRPr="00550EA1" w:rsidRDefault="001F3BEE" w:rsidP="004337E2">
      <w:pPr>
        <w:pStyle w:val="ZUSTzmustartykuempunktem"/>
      </w:pPr>
      <w:r w:rsidRPr="00A73E5B">
        <w:t xml:space="preserve">„1a. Do zobowiązań, o których mowa w ust. 1, nie wlicza się </w:t>
      </w:r>
      <w:r w:rsidR="00AF7D23" w:rsidRPr="00A73E5B">
        <w:t xml:space="preserve">wyemitowanych </w:t>
      </w:r>
      <w:r w:rsidRPr="00A73E5B">
        <w:t xml:space="preserve">instrumentów kapitałowych i </w:t>
      </w:r>
      <w:r w:rsidR="00AF7D23" w:rsidRPr="00A73E5B">
        <w:t xml:space="preserve">zaciągniętych </w:t>
      </w:r>
      <w:r w:rsidRPr="00A73E5B">
        <w:t>pożyczek podporządkowanych</w:t>
      </w:r>
      <w:r w:rsidR="009B1BA5" w:rsidRPr="00A73E5B">
        <w:t xml:space="preserve"> </w:t>
      </w:r>
      <w:r w:rsidRPr="00A73E5B">
        <w:t xml:space="preserve">w celu ich zakwalifikowania, jako instrumenty dodatkowe w </w:t>
      </w:r>
      <w:proofErr w:type="spellStart"/>
      <w:r w:rsidRPr="00A73E5B">
        <w:t>Tier</w:t>
      </w:r>
      <w:proofErr w:type="spellEnd"/>
      <w:r w:rsidRPr="00A73E5B">
        <w:t xml:space="preserve"> I lub instrumenty w </w:t>
      </w:r>
      <w:proofErr w:type="spellStart"/>
      <w:r w:rsidRPr="00A73E5B">
        <w:t>Tier</w:t>
      </w:r>
      <w:proofErr w:type="spellEnd"/>
      <w:r w:rsidRPr="00A73E5B">
        <w:t xml:space="preserve"> II zgodnie z art. 127 ust. 1.</w:t>
      </w:r>
      <w:r w:rsidR="00960DEA" w:rsidRPr="00AD554D">
        <w:t>”</w:t>
      </w:r>
      <w:r w:rsidR="00960DEA" w:rsidRPr="003879CC">
        <w:t>.</w:t>
      </w:r>
    </w:p>
    <w:p w14:paraId="5C9138EB" w14:textId="288317F8" w:rsidR="00E77B8A" w:rsidRPr="00550EA1" w:rsidRDefault="000860D4" w:rsidP="00E77B8A">
      <w:pPr>
        <w:pStyle w:val="ARTartustawynprozporzdzenia"/>
      </w:pPr>
      <w:r>
        <w:rPr>
          <w:rStyle w:val="Ppogrubienie"/>
        </w:rPr>
        <w:t>Art. </w:t>
      </w:r>
      <w:r w:rsidR="0077658E">
        <w:rPr>
          <w:rStyle w:val="Ppogrubienie"/>
        </w:rPr>
        <w:t>6</w:t>
      </w:r>
      <w:r w:rsidR="00E77B8A" w:rsidRPr="00BF204A">
        <w:rPr>
          <w:rStyle w:val="Ppogrubienie"/>
        </w:rPr>
        <w:t>.</w:t>
      </w:r>
      <w:r>
        <w:t> </w:t>
      </w:r>
      <w:r w:rsidR="00E77B8A" w:rsidRPr="00550EA1">
        <w:t>W ustawie z dnia 15 września 2000 r. – Kodeks spółek handlowych</w:t>
      </w:r>
      <w:r>
        <w:t xml:space="preserve"> (Dz. U. z </w:t>
      </w:r>
      <w:r w:rsidR="00E77B8A" w:rsidRPr="00550EA1">
        <w:t>202</w:t>
      </w:r>
      <w:r w:rsidR="00725F5D">
        <w:t>2</w:t>
      </w:r>
      <w:r w:rsidR="00E77B8A" w:rsidRPr="00550EA1">
        <w:t xml:space="preserve"> r. poz. </w:t>
      </w:r>
      <w:r w:rsidR="00725F5D">
        <w:t>1467</w:t>
      </w:r>
      <w:r w:rsidR="006D2598">
        <w:t>,</w:t>
      </w:r>
      <w:r w:rsidR="00725F5D">
        <w:t xml:space="preserve"> 1488</w:t>
      </w:r>
      <w:r w:rsidR="00F4190F">
        <w:t>,</w:t>
      </w:r>
      <w:r w:rsidR="006D2598">
        <w:t xml:space="preserve"> 2280</w:t>
      </w:r>
      <w:r w:rsidR="00F4190F">
        <w:t xml:space="preserve"> i 2436</w:t>
      </w:r>
      <w:r w:rsidR="00E77B8A" w:rsidRPr="00550EA1">
        <w:t>) wprowadza się następujące zmiany:</w:t>
      </w:r>
    </w:p>
    <w:p w14:paraId="4A416709" w14:textId="77777777" w:rsidR="00E77B8A" w:rsidRPr="00550EA1" w:rsidRDefault="00E77B8A" w:rsidP="00E77B8A">
      <w:pPr>
        <w:pStyle w:val="PKTpunkt"/>
      </w:pPr>
      <w:r w:rsidRPr="00550EA1">
        <w:t>1)</w:t>
      </w:r>
      <w:r w:rsidRPr="00550EA1">
        <w:tab/>
      </w:r>
      <w:r>
        <w:t xml:space="preserve">w tytule III w dziale II </w:t>
      </w:r>
      <w:r w:rsidRPr="00550EA1">
        <w:t xml:space="preserve">tytuł rozdziału 5 otrzymuje brzmienie: </w:t>
      </w:r>
    </w:p>
    <w:p w14:paraId="4A1AB20A" w14:textId="77777777" w:rsidR="00E77B8A" w:rsidRPr="00550EA1" w:rsidRDefault="00E77B8A" w:rsidP="000860D4">
      <w:pPr>
        <w:pStyle w:val="ZROZDZODDZPRZEDMzmprzedmrozdzoddzartykuempunktem"/>
      </w:pPr>
      <w:r w:rsidRPr="00550EA1">
        <w:t>„Kapitał docelowy</w:t>
      </w:r>
    </w:p>
    <w:p w14:paraId="7D2D0771" w14:textId="77777777" w:rsidR="00E77B8A" w:rsidRPr="00550EA1" w:rsidRDefault="00E77B8A" w:rsidP="000860D4">
      <w:pPr>
        <w:pStyle w:val="ZROZDZODDZPRZEDMzmprzedmrozdzoddzartykuempunktem"/>
      </w:pPr>
      <w:r w:rsidRPr="00550EA1">
        <w:t>Warunkowe podwyższenie kapitału zakładowego</w:t>
      </w:r>
    </w:p>
    <w:p w14:paraId="438363C6" w14:textId="77777777" w:rsidR="00E77B8A" w:rsidRPr="00550EA1" w:rsidRDefault="00E77B8A" w:rsidP="000860D4">
      <w:pPr>
        <w:pStyle w:val="ZROZDZODDZPRZEDMzmprzedmrozdzoddzartykuempunktem"/>
      </w:pPr>
      <w:r w:rsidRPr="00550EA1">
        <w:t>Podwyższenie kapitału zakładowego w drodze zamiany obligacji kapitałowych na akcje”;</w:t>
      </w:r>
    </w:p>
    <w:p w14:paraId="22978829" w14:textId="77777777" w:rsidR="00E77B8A" w:rsidRPr="00550EA1" w:rsidRDefault="00E77B8A" w:rsidP="00E77B8A">
      <w:pPr>
        <w:pStyle w:val="PKTpunkt"/>
      </w:pPr>
      <w:r w:rsidRPr="00550EA1">
        <w:t>2)</w:t>
      </w:r>
      <w:r w:rsidRPr="00550EA1">
        <w:tab/>
        <w:t>po art. 454 dodaje się art. 454</w:t>
      </w:r>
      <w:r w:rsidRPr="00BC70D2">
        <w:rPr>
          <w:rStyle w:val="IGindeksgrny"/>
        </w:rPr>
        <w:t>1</w:t>
      </w:r>
      <w:r w:rsidRPr="00550EA1">
        <w:t>–454</w:t>
      </w:r>
      <w:r w:rsidRPr="00BC70D2">
        <w:rPr>
          <w:rStyle w:val="IGindeksgrny"/>
        </w:rPr>
        <w:t>6</w:t>
      </w:r>
      <w:r w:rsidRPr="00550EA1">
        <w:t xml:space="preserve"> w brzmieniu:</w:t>
      </w:r>
    </w:p>
    <w:p w14:paraId="2A4F4F95" w14:textId="47EDCACA" w:rsidR="00E77B8A" w:rsidRPr="00550EA1" w:rsidRDefault="00E77B8A" w:rsidP="00E77B8A">
      <w:pPr>
        <w:pStyle w:val="ZARTzmartartykuempunktem"/>
      </w:pPr>
      <w:r w:rsidRPr="00550EA1">
        <w:t>„Art. 454</w:t>
      </w:r>
      <w:r w:rsidRPr="00BC70D2">
        <w:rPr>
          <w:rStyle w:val="IGindeksgrny"/>
        </w:rPr>
        <w:t>1</w:t>
      </w:r>
      <w:r w:rsidRPr="00550EA1">
        <w:t>. § 1. Walne zgromadzenie może uchwalić podwyższenie kapitału zakładowego w drodze zamiany obligacji kapitałowych</w:t>
      </w:r>
      <w:r>
        <w:t>,</w:t>
      </w:r>
      <w:r w:rsidRPr="00066E69">
        <w:t xml:space="preserve"> </w:t>
      </w:r>
      <w:r>
        <w:t>o których mowa w art. 27a ustawy z dnia</w:t>
      </w:r>
      <w:r w:rsidR="009B1BA5">
        <w:t xml:space="preserve"> </w:t>
      </w:r>
      <w:r w:rsidRPr="00550EA1">
        <w:t>15 stycznia 2015 r. o obligacjach (Dz. U. z 202</w:t>
      </w:r>
      <w:r>
        <w:t>2</w:t>
      </w:r>
      <w:r w:rsidRPr="00550EA1">
        <w:t xml:space="preserve"> r. poz. </w:t>
      </w:r>
      <w:r w:rsidR="006D2598">
        <w:t>2244</w:t>
      </w:r>
      <w:r>
        <w:t xml:space="preserve"> </w:t>
      </w:r>
      <w:r w:rsidR="00C67811">
        <w:t>oraz z 2023 r. poz.</w:t>
      </w:r>
      <w:r>
        <w:t xml:space="preserve"> …</w:t>
      </w:r>
      <w:r w:rsidRPr="00550EA1">
        <w:t>)</w:t>
      </w:r>
      <w:r>
        <w:t>,</w:t>
      </w:r>
      <w:r w:rsidR="009B1BA5">
        <w:t xml:space="preserve"> </w:t>
      </w:r>
      <w:r w:rsidRPr="00550EA1">
        <w:t>na akcje w przypadku wystąpienia zdarzenia inicjującego, o którym mowa w:</w:t>
      </w:r>
    </w:p>
    <w:p w14:paraId="3FACD3EE" w14:textId="77777777" w:rsidR="00E77B8A" w:rsidRPr="00550EA1" w:rsidRDefault="00E77B8A" w:rsidP="00E77B8A">
      <w:pPr>
        <w:pStyle w:val="ZPKTzmpktartykuempunktem"/>
      </w:pPr>
      <w:r w:rsidRPr="00550EA1">
        <w:t>1)</w:t>
      </w:r>
      <w:r w:rsidRPr="00550EA1">
        <w:tab/>
        <w:t xml:space="preserve">art. 54 ust. 1 rozporządzenia Parlamentu Europejskiego i Rady (UE) nr 575/2013 z dnia 26 czerwca 2013 r. w sprawie wymogów ostrożnościowych dla instytucji </w:t>
      </w:r>
      <w:r w:rsidRPr="00550EA1">
        <w:lastRenderedPageBreak/>
        <w:t>kredytowych oraz zmieniające</w:t>
      </w:r>
      <w:r>
        <w:t>go</w:t>
      </w:r>
      <w:r w:rsidRPr="00550EA1">
        <w:t xml:space="preserve"> rozporządzenie (UE) nr 648/2012 (Dz. Urz. UE L 176 z 27.06.2013, str. 1, z </w:t>
      </w:r>
      <w:proofErr w:type="spellStart"/>
      <w:r w:rsidRPr="00550EA1">
        <w:t>późn</w:t>
      </w:r>
      <w:proofErr w:type="spellEnd"/>
      <w:r w:rsidRPr="00550EA1">
        <w:t>. zm.</w:t>
      </w:r>
      <w:r>
        <w:rPr>
          <w:rStyle w:val="Odwoanieprzypisudolnego"/>
        </w:rPr>
        <w:footnoteReference w:id="7"/>
      </w:r>
      <w:r>
        <w:rPr>
          <w:rStyle w:val="IGindeksgrny"/>
        </w:rPr>
        <w:t>)</w:t>
      </w:r>
      <w:r w:rsidRPr="00550EA1">
        <w:t xml:space="preserve">), </w:t>
      </w:r>
    </w:p>
    <w:p w14:paraId="644B3244" w14:textId="77777777" w:rsidR="00E77B8A" w:rsidRPr="00550EA1" w:rsidRDefault="00E77B8A" w:rsidP="00E77B8A">
      <w:pPr>
        <w:pStyle w:val="ZPKTzmpktartykuempunktem"/>
      </w:pPr>
      <w:r w:rsidRPr="00550EA1">
        <w:t>2)</w:t>
      </w:r>
      <w:r w:rsidRPr="00550EA1">
        <w:tab/>
        <w:t xml:space="preserve">art. 71 ust. 8 rozporządzenia delegowanego Komisji (UE) nr 2015/35 z dnia 10 października 2014 r. uzupełniającego dyrektywę Parlamentu Europejskiego i Rady nr 2009/138/WE w sprawie podejmowania i prowadzenia działalności ubezpieczeniowej i reasekuracyjnej (Wypłacalność II) (Dz. Urz. UE L 12 z 17.01.2015, str. 1, z </w:t>
      </w:r>
      <w:proofErr w:type="spellStart"/>
      <w:r w:rsidRPr="00550EA1">
        <w:t>późn</w:t>
      </w:r>
      <w:proofErr w:type="spellEnd"/>
      <w:r w:rsidRPr="00550EA1">
        <w:t>. zm.</w:t>
      </w:r>
      <w:r>
        <w:rPr>
          <w:rStyle w:val="Odwoanieprzypisudolnego"/>
        </w:rPr>
        <w:footnoteReference w:id="8"/>
      </w:r>
      <w:r w:rsidRPr="00E0326B">
        <w:rPr>
          <w:rStyle w:val="IGindeksgrny"/>
        </w:rPr>
        <w:t>)</w:t>
      </w:r>
      <w:r w:rsidRPr="00550EA1">
        <w:t>)</w:t>
      </w:r>
    </w:p>
    <w:p w14:paraId="33D44E9E" w14:textId="5CF2C65C" w:rsidR="00E77B8A" w:rsidRPr="00550EA1" w:rsidRDefault="00E77B8A" w:rsidP="00E77B8A">
      <w:pPr>
        <w:pStyle w:val="ZCZWSPPKTzmczciwsppktartykuempunktem"/>
      </w:pPr>
      <w:r w:rsidRPr="00550EA1">
        <w:t>–</w:t>
      </w:r>
      <w:r w:rsidR="000860D4">
        <w:t xml:space="preserve"> </w:t>
      </w:r>
      <w:r w:rsidR="004D5CD5">
        <w:t xml:space="preserve">zwanego dalej „zdarzeniem inicjującym”, </w:t>
      </w:r>
      <w:r w:rsidRPr="00550EA1">
        <w:t>na zasadach określonych w warunkach emisji (podwyższenie kapitału zakładowego w</w:t>
      </w:r>
      <w:r>
        <w:t xml:space="preserve"> </w:t>
      </w:r>
      <w:r w:rsidRPr="00550EA1">
        <w:t>drodze zamiany obligacji kapitałowych na akcje).</w:t>
      </w:r>
    </w:p>
    <w:p w14:paraId="72D8DD29" w14:textId="77777777" w:rsidR="00E77B8A" w:rsidRPr="00550EA1" w:rsidRDefault="00E77B8A" w:rsidP="00E77B8A">
      <w:pPr>
        <w:pStyle w:val="ZUSTzmustartykuempunktem"/>
      </w:pPr>
      <w:r w:rsidRPr="00550EA1">
        <w:t xml:space="preserve">§ 2. Uchwała walnego zgromadzenia w sprawie podwyższenia kapitału zakładowego </w:t>
      </w:r>
      <w:r w:rsidRPr="002C269C">
        <w:t>w drodze zamiany obligacji kapitałowych na akcje</w:t>
      </w:r>
      <w:r w:rsidRPr="00550EA1">
        <w:t xml:space="preserve"> zawiera upoważnienie zarządu do podjęcia jednej</w:t>
      </w:r>
      <w:r w:rsidR="00C45FA0">
        <w:t xml:space="preserve"> uchwały </w:t>
      </w:r>
      <w:r w:rsidRPr="00550EA1">
        <w:t>lub kilku uchwał o przyznaniu akcji w przypadku wystąpienia zdarzeń, o których mowa w § 1. Udzielenie upoważnienia wymaga zmiany statutu.</w:t>
      </w:r>
    </w:p>
    <w:p w14:paraId="04A95EF7" w14:textId="77777777" w:rsidR="00E77B8A" w:rsidRPr="00550EA1" w:rsidRDefault="00E77B8A" w:rsidP="00E77B8A">
      <w:pPr>
        <w:pStyle w:val="ZUSTzmustartykuempunktem"/>
      </w:pPr>
      <w:r w:rsidRPr="00550EA1">
        <w:t>§ 3. Zarząd nie może przyznawać akcji uprzywilejowanych ani uprawnień, o których mowa w art. 354.</w:t>
      </w:r>
    </w:p>
    <w:p w14:paraId="70ACE0F3" w14:textId="7F41E09B" w:rsidR="00E77B8A" w:rsidRPr="00550EA1" w:rsidRDefault="00E77B8A" w:rsidP="00E77B8A">
      <w:pPr>
        <w:pStyle w:val="ZUSTzmustartykuempunktem"/>
      </w:pPr>
      <w:r w:rsidRPr="00550EA1">
        <w:t xml:space="preserve">§ 4. Podwyższenie kapitału zakładowego </w:t>
      </w:r>
      <w:r w:rsidRPr="002C269C">
        <w:t>w celu przyznania akcji w zamian za obligacje kapitałowe</w:t>
      </w:r>
      <w:r w:rsidRPr="00550EA1">
        <w:t xml:space="preserve"> może nastąpić wyłącznie w trybie podwyższenia kapitału zakładowego w drodze zamiany obligacji kapitałowych na akcje, z uwzględnieniem przepisów ustawy </w:t>
      </w:r>
      <w:r w:rsidRPr="00C57B89">
        <w:t xml:space="preserve">z dnia 15 stycznia 2015 r. </w:t>
      </w:r>
      <w:r w:rsidRPr="00550EA1">
        <w:t>o obligacjach.</w:t>
      </w:r>
    </w:p>
    <w:p w14:paraId="333EC576" w14:textId="1D529A37" w:rsidR="00E77B8A" w:rsidRPr="00550EA1" w:rsidRDefault="00E77B8A" w:rsidP="00E77B8A">
      <w:pPr>
        <w:pStyle w:val="ZARTzmartartykuempunktem"/>
      </w:pPr>
      <w:r w:rsidRPr="00550EA1">
        <w:t>Art. 454</w:t>
      </w:r>
      <w:r w:rsidRPr="00157EE5">
        <w:rPr>
          <w:rStyle w:val="IGindeksgrny"/>
        </w:rPr>
        <w:t>2</w:t>
      </w:r>
      <w:r w:rsidRPr="00550EA1">
        <w:t>. § 1. Uchwała walnego zgromadzenia w sprawie podwyższenia kapitału zakładowego w drodze zamiany obligacji kapitałowych na akcje, o której mowa w art. 454</w:t>
      </w:r>
      <w:r w:rsidRPr="00484999">
        <w:rPr>
          <w:rStyle w:val="IGindeksgrny"/>
        </w:rPr>
        <w:t>1</w:t>
      </w:r>
      <w:r w:rsidRPr="00550EA1">
        <w:t xml:space="preserve"> § </w:t>
      </w:r>
      <w:r w:rsidR="00C11452">
        <w:t>1</w:t>
      </w:r>
      <w:r w:rsidRPr="00550EA1">
        <w:t>, wymaga większości trzech czwartych głosów.</w:t>
      </w:r>
    </w:p>
    <w:p w14:paraId="0A2A0B06" w14:textId="77777777" w:rsidR="00E77B8A" w:rsidRPr="00550EA1" w:rsidRDefault="00E77B8A" w:rsidP="00E77B8A">
      <w:pPr>
        <w:pStyle w:val="ZUSTzmustartykuempunktem"/>
      </w:pPr>
      <w:r w:rsidRPr="00550EA1">
        <w:t>§ 2. Uchwała</w:t>
      </w:r>
      <w:r>
        <w:t xml:space="preserve">, o której mowa w </w:t>
      </w:r>
      <w:r>
        <w:rPr>
          <w:rFonts w:ascii="Times New Roman" w:hAnsi="Times New Roman" w:cs="Times New Roman"/>
        </w:rPr>
        <w:t>§</w:t>
      </w:r>
      <w:r>
        <w:t xml:space="preserve"> 1,</w:t>
      </w:r>
      <w:r w:rsidRPr="00550EA1">
        <w:t xml:space="preserve"> określa w szczególności:</w:t>
      </w:r>
    </w:p>
    <w:p w14:paraId="09F59FC7" w14:textId="77777777" w:rsidR="00E77B8A" w:rsidRPr="00550EA1" w:rsidRDefault="00E77B8A" w:rsidP="00E77B8A">
      <w:pPr>
        <w:pStyle w:val="ZPKTzmpktartykuempunktem"/>
      </w:pPr>
      <w:r w:rsidRPr="00550EA1">
        <w:t>1)</w:t>
      </w:r>
      <w:r w:rsidRPr="00550EA1">
        <w:tab/>
      </w:r>
      <w:r w:rsidR="00C11452">
        <w:t xml:space="preserve">maksymalną </w:t>
      </w:r>
      <w:r w:rsidRPr="00550EA1">
        <w:t>wartość nominalną podwyższenia kapitału zakładowego;</w:t>
      </w:r>
    </w:p>
    <w:p w14:paraId="2EFF4A6B" w14:textId="77777777" w:rsidR="00E77B8A" w:rsidRPr="00550EA1" w:rsidRDefault="00E77B8A" w:rsidP="00E77B8A">
      <w:pPr>
        <w:pStyle w:val="ZPKTzmpktartykuempunktem"/>
      </w:pPr>
      <w:r w:rsidRPr="00550EA1">
        <w:lastRenderedPageBreak/>
        <w:t>2)</w:t>
      </w:r>
      <w:r w:rsidRPr="00550EA1">
        <w:tab/>
        <w:t>cel podwyższenia kapitału zakładowego;</w:t>
      </w:r>
    </w:p>
    <w:p w14:paraId="12D6BC65" w14:textId="77777777" w:rsidR="00E77B8A" w:rsidRPr="00550EA1" w:rsidRDefault="00E77B8A" w:rsidP="00E77B8A">
      <w:pPr>
        <w:pStyle w:val="ZPKTzmpktartykuempunktem"/>
      </w:pPr>
      <w:r w:rsidRPr="00550EA1">
        <w:t>3)</w:t>
      </w:r>
      <w:r w:rsidRPr="00550EA1">
        <w:tab/>
        <w:t>grono osób uprawnionych do akcji;</w:t>
      </w:r>
    </w:p>
    <w:p w14:paraId="53063A25" w14:textId="77777777" w:rsidR="00E77B8A" w:rsidRPr="00550EA1" w:rsidRDefault="00E77B8A" w:rsidP="00E77B8A">
      <w:pPr>
        <w:pStyle w:val="ZPKTzmpktartykuempunktem"/>
      </w:pPr>
      <w:r w:rsidRPr="00550EA1">
        <w:t>4)</w:t>
      </w:r>
      <w:r w:rsidRPr="00550EA1">
        <w:tab/>
        <w:t xml:space="preserve">rodzaj </w:t>
      </w:r>
      <w:r w:rsidR="00C11452">
        <w:t xml:space="preserve">emitowanych </w:t>
      </w:r>
      <w:r w:rsidRPr="00550EA1">
        <w:t>akcji</w:t>
      </w:r>
      <w:r w:rsidR="00C11452">
        <w:t>.</w:t>
      </w:r>
    </w:p>
    <w:p w14:paraId="30F173E9" w14:textId="77777777" w:rsidR="00E77B8A" w:rsidRPr="00550EA1" w:rsidRDefault="00E77B8A" w:rsidP="00E77B8A">
      <w:pPr>
        <w:pStyle w:val="ZUSTzmustartykuempunktem"/>
      </w:pPr>
      <w:r w:rsidRPr="00550EA1">
        <w:t>§ 3. Do wkładów wnoszonych przez obligatariuszy obligacji kapitałowych nie stosuje się przepisów dotyczących wkładów niepieniężnych.</w:t>
      </w:r>
    </w:p>
    <w:p w14:paraId="39F87CA6" w14:textId="04F2E5DC" w:rsidR="00E77B8A" w:rsidRPr="00550EA1" w:rsidRDefault="00E77B8A" w:rsidP="00E77B8A">
      <w:pPr>
        <w:pStyle w:val="ZUSTzmustartykuempunktem"/>
      </w:pPr>
      <w:r w:rsidRPr="00550EA1">
        <w:t>§ 4. Nowe akcje przyznane podmiotom uprawnionym na mocy uchwały zarządu nie wymagają objęcia</w:t>
      </w:r>
      <w:r w:rsidR="00645F6A">
        <w:t xml:space="preserve"> i m</w:t>
      </w:r>
      <w:r w:rsidRPr="00550EA1">
        <w:t xml:space="preserve">ogą być przyznane </w:t>
      </w:r>
      <w:r w:rsidR="00645F6A">
        <w:t>wyłącznie w zamian za obligacje kapitałowe, które zostały w pełni opłacone.</w:t>
      </w:r>
    </w:p>
    <w:p w14:paraId="0CD2BF54" w14:textId="77777777" w:rsidR="00E77B8A" w:rsidRPr="00550EA1" w:rsidRDefault="00E77B8A" w:rsidP="00E77B8A">
      <w:pPr>
        <w:pStyle w:val="ZARTzmartartykuempunktem"/>
      </w:pPr>
      <w:r w:rsidRPr="00550EA1">
        <w:t>Art. 454</w:t>
      </w:r>
      <w:r w:rsidRPr="00157EE5">
        <w:rPr>
          <w:rStyle w:val="IGindeksgrny"/>
        </w:rPr>
        <w:t>3</w:t>
      </w:r>
      <w:r w:rsidRPr="00550EA1">
        <w:t xml:space="preserve">. § 1. Podwyższenie kapitału zakładowego w drodze zamiany obligacji kapitałowych na akcje zarząd zgłasza do sądu rejestrowego. Do zgłoszenia należy dołączyć uchwałę w sprawie podwyższenia kapitału zakładowego, uchwałę o emisji obligacji kapitałowych oraz oświadczenie zarządu, że akcje zostały przyznane </w:t>
      </w:r>
      <w:r w:rsidR="004D5CD5">
        <w:t xml:space="preserve">w zamian za </w:t>
      </w:r>
      <w:r w:rsidRPr="00550EA1">
        <w:t>obligacje kapitałowe</w:t>
      </w:r>
      <w:r w:rsidR="004D5CD5">
        <w:t>, które zostały</w:t>
      </w:r>
      <w:r w:rsidR="009B1BA5">
        <w:t xml:space="preserve"> </w:t>
      </w:r>
      <w:r w:rsidR="004D5CD5">
        <w:t>w pełni opłacone</w:t>
      </w:r>
      <w:r w:rsidRPr="00550EA1">
        <w:t>.</w:t>
      </w:r>
    </w:p>
    <w:p w14:paraId="0C02B6E3" w14:textId="77777777" w:rsidR="00E77B8A" w:rsidRPr="00550EA1" w:rsidRDefault="00E77B8A" w:rsidP="00E77B8A">
      <w:pPr>
        <w:pStyle w:val="ZUSTzmustartykuempunktem"/>
      </w:pPr>
      <w:r w:rsidRPr="00550EA1">
        <w:t>§ 2. Uchwałę, o której mowa w art. 454</w:t>
      </w:r>
      <w:r w:rsidRPr="00157EE5">
        <w:rPr>
          <w:rStyle w:val="IGindeksgrny"/>
        </w:rPr>
        <w:t>1</w:t>
      </w:r>
      <w:r w:rsidRPr="00550EA1">
        <w:t xml:space="preserve"> § 2, zarząd ogłasza najpóźniej w terminie sześciu tygodni od dnia wpisu do rejestru podwyższenia kapitału zakładowego.</w:t>
      </w:r>
    </w:p>
    <w:p w14:paraId="5F2ECCDF" w14:textId="77777777" w:rsidR="00E77B8A" w:rsidRPr="00550EA1" w:rsidRDefault="00E77B8A" w:rsidP="00E77B8A">
      <w:pPr>
        <w:pStyle w:val="ZARTzmartartykuempunktem"/>
      </w:pPr>
      <w:r w:rsidRPr="00550EA1">
        <w:t>Art. 454</w:t>
      </w:r>
      <w:r w:rsidRPr="00157EE5">
        <w:rPr>
          <w:rStyle w:val="IGindeksgrny"/>
        </w:rPr>
        <w:t>4</w:t>
      </w:r>
      <w:r w:rsidRPr="00550EA1">
        <w:t>. § 1. W terminie 21 dni od dnia wystąpienia zdarzenia inicjującego</w:t>
      </w:r>
      <w:r w:rsidR="004D5CD5">
        <w:t xml:space="preserve"> </w:t>
      </w:r>
      <w:r w:rsidRPr="00550EA1">
        <w:t>zarząd podejmuje uchwałę o przyznaniu akcji na zasadach określonych w warunkach emisji obligacji kapitałowych podmiotom uprawnionym na dzień wyrejestrowania tych obligacji z depozytu papierów wartościowych oraz zawiadamia o jej podjęciu podmiot, w którym te obligacje zostały zarejestrowane.</w:t>
      </w:r>
    </w:p>
    <w:p w14:paraId="21767FE0" w14:textId="77777777" w:rsidR="00E77B8A" w:rsidRPr="00550EA1" w:rsidRDefault="00E77B8A" w:rsidP="00E77B8A">
      <w:pPr>
        <w:pStyle w:val="ZUSTzmustartykuempunktem"/>
      </w:pPr>
      <w:r w:rsidRPr="00550EA1">
        <w:t>§ 2. Przyznanie akcji staje się skuteczne z chwilą dokonania wpisu w rejestrze akcjonariuszy, a w przypadku spółki, której akcje są zarejestrowane w depozycie papierów wartościowych – z chwilą ich zapisania na rachunku papierów wartościowych lub rachunku zbiorczym.</w:t>
      </w:r>
    </w:p>
    <w:p w14:paraId="5A146753" w14:textId="7568CD09" w:rsidR="00E77B8A" w:rsidRPr="00550EA1" w:rsidRDefault="00E77B8A" w:rsidP="00E77B8A">
      <w:pPr>
        <w:pStyle w:val="ZUSTzmustartykuempunktem"/>
      </w:pPr>
      <w:r w:rsidRPr="00550EA1">
        <w:t>§ 3. Wraz z przyznaniem akcji następuje nabycie praw z akcji i podwyższenie kapitału zakładowego spółki o sumę równą wartości nominalnej akcji przyznanych na podstawie uchwały, o której mowa w § 1.</w:t>
      </w:r>
    </w:p>
    <w:p w14:paraId="5BCCC8C5" w14:textId="77777777" w:rsidR="00E77B8A" w:rsidRPr="00550EA1" w:rsidRDefault="00E77B8A" w:rsidP="00E77B8A">
      <w:pPr>
        <w:pStyle w:val="ZUSTzmustartykuempunktem"/>
      </w:pPr>
      <w:r w:rsidRPr="00550EA1">
        <w:t>§ 4. W terminie 14 dni od dnia przyznania akcji zarząd zgłasza uchwałę o ich przyznaniu do sądu rejestrowego wraz z wykazem przyznanych na jej podstawie akcji</w:t>
      </w:r>
      <w:r>
        <w:t>.</w:t>
      </w:r>
      <w:r w:rsidRPr="00550EA1">
        <w:t xml:space="preserve"> Wykaz zawiera nazwiska i imiona albo firmy (nazwy) akcjonariuszy oraz liczbę przyznanych im akcji. </w:t>
      </w:r>
    </w:p>
    <w:p w14:paraId="5A3F23CD" w14:textId="508EC13D" w:rsidR="00E77B8A" w:rsidRPr="00550EA1" w:rsidRDefault="00E77B8A" w:rsidP="00E77B8A">
      <w:pPr>
        <w:pStyle w:val="ZARTzmartartykuempunktem"/>
      </w:pPr>
      <w:r w:rsidRPr="00550EA1">
        <w:t>Art. 454</w:t>
      </w:r>
      <w:r w:rsidRPr="002A634E">
        <w:rPr>
          <w:rStyle w:val="IGindeksgrny"/>
        </w:rPr>
        <w:t>5</w:t>
      </w:r>
      <w:r w:rsidRPr="00550EA1">
        <w:t xml:space="preserve">. § 1. W przypadku podjęcia przez zarząd uchwały o przyznaniu akcji uczestnicy depozytu papierów wartościowych przekazują spółce w terminie wskazanym </w:t>
      </w:r>
      <w:r w:rsidRPr="00550EA1">
        <w:lastRenderedPageBreak/>
        <w:t>przez podmiot, w którym obligacje zostały zarejestrowane, nazwiska i imiona albo firmy (nazwy) obligatariuszy oraz adresy ich miejsca zamieszkania albo siedziby albo inne adresy do doręczeń, albo adresy do doręczeń elektronicznych</w:t>
      </w:r>
      <w:r w:rsidR="00C45FA0">
        <w:t>,</w:t>
      </w:r>
      <w:r w:rsidRPr="00550EA1">
        <w:t xml:space="preserve"> ze wskazaniem liczby obligacji posiadanych przez każdego z nich. Informacje te są sporządzane według stanu na dzień wyrejestrowania obligacji z depozytu papierów wartościowych.</w:t>
      </w:r>
    </w:p>
    <w:p w14:paraId="434D6170" w14:textId="77777777" w:rsidR="00E77B8A" w:rsidRPr="00550EA1" w:rsidRDefault="00E77B8A" w:rsidP="00E77B8A">
      <w:pPr>
        <w:pStyle w:val="ZUSTzmustartykuempunktem"/>
      </w:pPr>
      <w:r w:rsidRPr="00550EA1">
        <w:t>§ 2. W przypadku gdy ewidencja osób uprawnionych z papierów wartościowych, o której mowa w art. 7a ustawy z dnia 29 lipca 2005 r. o obrocie instrumentami finansowymi, nie została jeszcze przekazana do depozytu papierów wartościowych</w:t>
      </w:r>
      <w:r>
        <w:t>,</w:t>
      </w:r>
      <w:r w:rsidRPr="00550EA1">
        <w:t xml:space="preserve"> informacje, o których mowa w § 1, przekazuje spółce agent emisji.</w:t>
      </w:r>
    </w:p>
    <w:p w14:paraId="0A9FEA18" w14:textId="0F981B74" w:rsidR="00E77B8A" w:rsidRPr="00550EA1" w:rsidRDefault="00E77B8A" w:rsidP="00E77B8A">
      <w:pPr>
        <w:pStyle w:val="ZUSTzmustartykuempunktem"/>
      </w:pPr>
      <w:r w:rsidRPr="00550EA1">
        <w:t>§ 3. W przypadku gdy rejestr osób uprawnionych z papierów wartościowych, o którym mowa w art. 7aa ustawy z dnia 29 lipca 2005 r. o obrocie instrumentami finansowymi, nie został jeszcze wydany innemu systemowi rejestracji zgodnie z art. 5 ust. 1a tej ustawy</w:t>
      </w:r>
      <w:r>
        <w:t>,</w:t>
      </w:r>
      <w:r w:rsidRPr="00550EA1">
        <w:t xml:space="preserve"> informacje, o których mowa w § 1, przekazuje spółce podmiot prowadzący rejestr.</w:t>
      </w:r>
    </w:p>
    <w:p w14:paraId="33E45D7B" w14:textId="77777777" w:rsidR="00E77B8A" w:rsidRPr="00550EA1" w:rsidRDefault="00E77B8A" w:rsidP="00E77B8A">
      <w:pPr>
        <w:pStyle w:val="ZUSTzmustartykuempunktem"/>
      </w:pPr>
      <w:r w:rsidRPr="00550EA1">
        <w:t xml:space="preserve">§ 4. W przypadku gdy akcje spółki </w:t>
      </w:r>
      <w:r w:rsidR="00C45FA0" w:rsidRPr="00550EA1">
        <w:t xml:space="preserve">są </w:t>
      </w:r>
      <w:r w:rsidRPr="00550EA1">
        <w:t>rejestrowane w rejestrze akcjonariuszy spółka przekazuje podmiotowi prowadzącemu rejestr akcjonariuszy dane osobowe, o których mowa w § 1, ze wskazaniem liczby akcji</w:t>
      </w:r>
      <w:r w:rsidR="00C45FA0">
        <w:t>,</w:t>
      </w:r>
      <w:r w:rsidRPr="00550EA1">
        <w:t xml:space="preserve"> w celu zapisania akcji w tym rejestrze.</w:t>
      </w:r>
    </w:p>
    <w:p w14:paraId="5AE30B74" w14:textId="5961DFE5" w:rsidR="00E77B8A" w:rsidRPr="00550EA1" w:rsidRDefault="00E77B8A" w:rsidP="00E77B8A">
      <w:pPr>
        <w:pStyle w:val="ZARTzmartartykuempunktem"/>
      </w:pPr>
      <w:r w:rsidRPr="00550EA1">
        <w:t>Art. 454</w:t>
      </w:r>
      <w:r w:rsidRPr="002A634E">
        <w:rPr>
          <w:rStyle w:val="IGindeksgrny"/>
        </w:rPr>
        <w:t>6</w:t>
      </w:r>
      <w:r w:rsidRPr="00550EA1">
        <w:t xml:space="preserve"> § 1. Do podwyższenia kapitału zakładowego w drodze zamiany obligacji kapitałowych na akcje stosuje się odpowiednio przepisy rozdziału 4, chyba że przepisy niniejszego rozdziału stanowią inaczej.</w:t>
      </w:r>
    </w:p>
    <w:p w14:paraId="533B3DD3" w14:textId="1AD73B38" w:rsidR="00E77B8A" w:rsidRPr="00550EA1" w:rsidRDefault="00E77B8A" w:rsidP="00E77B8A">
      <w:pPr>
        <w:pStyle w:val="ZUSTzmustartykuempunktem"/>
      </w:pPr>
      <w:r w:rsidRPr="00550EA1">
        <w:t>§ 2. Przepisy o podwyższeniu kapitału zakładowego w drodze zamiany obligacji kapitałowych na akcje nie naruszają kompetencji walnego zgromadzenia do zwykłego podwyższenia kapitału zakładowego w trybie określonym w art. 431 w okresie korzystania przez zarząd z uprawnień określonych w niniejszym rozdziale.”.</w:t>
      </w:r>
    </w:p>
    <w:p w14:paraId="22BFBBF1" w14:textId="7A3B176A" w:rsidR="00E77B8A" w:rsidRPr="00550EA1" w:rsidRDefault="000860D4" w:rsidP="00E77B8A">
      <w:pPr>
        <w:pStyle w:val="ARTartustawynprozporzdzenia"/>
      </w:pPr>
      <w:r>
        <w:rPr>
          <w:rStyle w:val="Ppogrubienie"/>
        </w:rPr>
        <w:t>Art. </w:t>
      </w:r>
      <w:r w:rsidR="0077658E">
        <w:rPr>
          <w:rStyle w:val="Ppogrubienie"/>
        </w:rPr>
        <w:t>7</w:t>
      </w:r>
      <w:r w:rsidR="00E77B8A" w:rsidRPr="002A634E">
        <w:rPr>
          <w:rStyle w:val="Ppogrubienie"/>
        </w:rPr>
        <w:t>.</w:t>
      </w:r>
      <w:r>
        <w:t> </w:t>
      </w:r>
      <w:r w:rsidR="00E77B8A" w:rsidRPr="00550EA1">
        <w:t>W ustawie z dnia 28 lutego 2003 r. – Prawo upadłościowe (Dz. U. z 202</w:t>
      </w:r>
      <w:r w:rsidR="00725F5D">
        <w:t>2</w:t>
      </w:r>
      <w:r w:rsidR="00E77B8A" w:rsidRPr="00550EA1">
        <w:t xml:space="preserve"> r. poz. </w:t>
      </w:r>
      <w:r w:rsidR="00725F5D">
        <w:t>1520</w:t>
      </w:r>
      <w:r w:rsidR="00E77B8A" w:rsidRPr="001F4999">
        <w:t>)</w:t>
      </w:r>
      <w:r w:rsidR="00E77B8A" w:rsidRPr="00550EA1">
        <w:t xml:space="preserve"> wprowadza się następujące zmiany: </w:t>
      </w:r>
    </w:p>
    <w:p w14:paraId="3099E2CB" w14:textId="77777777" w:rsidR="00E77B8A" w:rsidRPr="00550EA1" w:rsidRDefault="00E77B8A" w:rsidP="00E77B8A">
      <w:pPr>
        <w:pStyle w:val="PKTpunkt"/>
      </w:pPr>
      <w:r w:rsidRPr="00550EA1">
        <w:t>1)</w:t>
      </w:r>
      <w:r w:rsidRPr="00550EA1">
        <w:tab/>
        <w:t>w art. 11 po ust. 4 dodaje się ust. 4a i 4b w brzmieniu:</w:t>
      </w:r>
    </w:p>
    <w:p w14:paraId="1A9E6236" w14:textId="77777777" w:rsidR="00E77B8A" w:rsidRPr="00550EA1" w:rsidRDefault="00E77B8A" w:rsidP="00E77B8A">
      <w:pPr>
        <w:pStyle w:val="ZUSTzmustartykuempunktem"/>
      </w:pPr>
      <w:r w:rsidRPr="00550EA1">
        <w:t>„4a. Do zobowiązań pieniężnych, o których mowa w ust. 2, nie wlicza się zobowiązań wynikających z:</w:t>
      </w:r>
    </w:p>
    <w:p w14:paraId="492A6AA3" w14:textId="77777777" w:rsidR="009E2C3F" w:rsidRDefault="00E77B8A" w:rsidP="00E77B8A">
      <w:pPr>
        <w:pStyle w:val="ZPKTzmpktartykuempunktem"/>
      </w:pPr>
      <w:r w:rsidRPr="00550EA1">
        <w:t>1)</w:t>
      </w:r>
      <w:r w:rsidRPr="00550EA1">
        <w:tab/>
        <w:t>instrumentów kapitałowych wyemitowanych w celu ich zakwalifikowania do funduszy własnych jako instrumenty</w:t>
      </w:r>
      <w:r w:rsidR="009E2C3F">
        <w:t>:</w:t>
      </w:r>
    </w:p>
    <w:p w14:paraId="7B49D1D1" w14:textId="6B4BF2AA" w:rsidR="00E77B8A" w:rsidRDefault="009E2C3F" w:rsidP="004337E2">
      <w:pPr>
        <w:pStyle w:val="ZLITwPKTzmlitwpktartykuempunktem"/>
      </w:pPr>
      <w:r>
        <w:t>a</w:t>
      </w:r>
      <w:r w:rsidR="004A6708">
        <w:t>)</w:t>
      </w:r>
      <w:r w:rsidR="004A6708">
        <w:tab/>
      </w:r>
      <w:r w:rsidR="00E77B8A" w:rsidRPr="00550EA1">
        <w:t xml:space="preserve">dodatkowe w </w:t>
      </w:r>
      <w:proofErr w:type="spellStart"/>
      <w:r w:rsidR="00E77B8A" w:rsidRPr="00550EA1">
        <w:t>Tier</w:t>
      </w:r>
      <w:proofErr w:type="spellEnd"/>
      <w:r w:rsidR="00E77B8A" w:rsidRPr="00550EA1">
        <w:t xml:space="preserve"> I zgodnie z ar</w:t>
      </w:r>
      <w:r w:rsidR="00C67811">
        <w:t>t</w:t>
      </w:r>
      <w:r w:rsidR="00E77B8A" w:rsidRPr="00550EA1">
        <w:t>. 52 rozporządzenia Parlamentu Europejs</w:t>
      </w:r>
      <w:r w:rsidR="000860D4">
        <w:t xml:space="preserve">kiego i Rady (UE) nr 575/2013 z </w:t>
      </w:r>
      <w:r w:rsidR="00E77B8A" w:rsidRPr="00550EA1">
        <w:t xml:space="preserve">dnia 26 czerwca 2013 r. w sprawie wymogów </w:t>
      </w:r>
      <w:r w:rsidR="00E77B8A" w:rsidRPr="00550EA1">
        <w:lastRenderedPageBreak/>
        <w:t>ostrożnościowych dla instytucji kredytowych oraz zmieniając</w:t>
      </w:r>
      <w:r w:rsidR="00E77B8A">
        <w:t>ego</w:t>
      </w:r>
      <w:r w:rsidR="000860D4">
        <w:t xml:space="preserve"> rozporządzenie (UE) nr </w:t>
      </w:r>
      <w:r w:rsidR="00E77B8A" w:rsidRPr="00550EA1">
        <w:t xml:space="preserve">648/2012 (Dz. Urz. UE L 176 z 27.06.2013, str. 1, z </w:t>
      </w:r>
      <w:proofErr w:type="spellStart"/>
      <w:r w:rsidR="00E77B8A" w:rsidRPr="00550EA1">
        <w:t>późn</w:t>
      </w:r>
      <w:proofErr w:type="spellEnd"/>
      <w:r w:rsidR="00E77B8A" w:rsidRPr="00550EA1">
        <w:t>. zm.</w:t>
      </w:r>
      <w:r w:rsidR="00E77B8A">
        <w:rPr>
          <w:rStyle w:val="Odwoanieprzypisudolnego"/>
        </w:rPr>
        <w:footnoteReference w:id="9"/>
      </w:r>
      <w:r w:rsidR="00E77B8A" w:rsidRPr="0069262F">
        <w:rPr>
          <w:rStyle w:val="IGindeksgrny"/>
        </w:rPr>
        <w:t>)</w:t>
      </w:r>
      <w:r w:rsidR="00E77B8A" w:rsidRPr="00550EA1">
        <w:t>), zwanego dalej „rozporządzeniem nr 575/2013”</w:t>
      </w:r>
      <w:r>
        <w:t>,</w:t>
      </w:r>
    </w:p>
    <w:p w14:paraId="5A0340A0" w14:textId="311A2C2C" w:rsidR="009E2C3F" w:rsidRPr="00550EA1" w:rsidRDefault="009E2C3F" w:rsidP="004337E2">
      <w:pPr>
        <w:pStyle w:val="ZLITwPKTzmlitwpktartykuempunktem"/>
      </w:pPr>
      <w:r>
        <w:t>b</w:t>
      </w:r>
      <w:r w:rsidR="004A6708">
        <w:t>)</w:t>
      </w:r>
      <w:r w:rsidR="004A6708">
        <w:tab/>
      </w:r>
      <w:r>
        <w:t xml:space="preserve">w </w:t>
      </w:r>
      <w:proofErr w:type="spellStart"/>
      <w:r>
        <w:t>Tier</w:t>
      </w:r>
      <w:proofErr w:type="spellEnd"/>
      <w:r>
        <w:t xml:space="preserve"> II zgodnie z art. 63 rozporządzenia nr 575/2013;</w:t>
      </w:r>
    </w:p>
    <w:p w14:paraId="49D32426" w14:textId="77777777" w:rsidR="00E77B8A" w:rsidRPr="00550EA1" w:rsidRDefault="00E77B8A" w:rsidP="00E77B8A">
      <w:pPr>
        <w:pStyle w:val="ZPKTzmpktartykuempunktem"/>
      </w:pPr>
      <w:r w:rsidRPr="00550EA1">
        <w:t>2)</w:t>
      </w:r>
      <w:r w:rsidRPr="00550EA1">
        <w:tab/>
        <w:t xml:space="preserve">pożyczek podporządkowanych zaciągniętych w celu ich zakwalifikowania do funduszy własnych jako instrumenty dodatkowe w </w:t>
      </w:r>
      <w:proofErr w:type="spellStart"/>
      <w:r w:rsidRPr="00550EA1">
        <w:t>Tier</w:t>
      </w:r>
      <w:proofErr w:type="spellEnd"/>
      <w:r w:rsidRPr="00550EA1">
        <w:t xml:space="preserve"> I zgodnie z art. 52 rozporządzenia nr 575/2013.</w:t>
      </w:r>
    </w:p>
    <w:p w14:paraId="441EA078" w14:textId="77777777" w:rsidR="00E77B8A" w:rsidRPr="00550EA1" w:rsidRDefault="00E77B8A" w:rsidP="00E77B8A">
      <w:pPr>
        <w:pStyle w:val="ZUSTzmustartykuempunktem"/>
      </w:pPr>
      <w:r w:rsidRPr="00550EA1">
        <w:t>4b. W przypadku zakładów ubezpieczeń i zakładów reasekuracji do zobowiązań pieniężnych, o których mowa w ust. 2, nie wlicza się zobowiązań wynikających z:</w:t>
      </w:r>
    </w:p>
    <w:p w14:paraId="65FEED30" w14:textId="5B29EF85" w:rsidR="00E77B8A" w:rsidRPr="00550EA1" w:rsidRDefault="00E77B8A" w:rsidP="00E77B8A">
      <w:pPr>
        <w:pStyle w:val="ZPKTzmpktartykuempunktem"/>
      </w:pPr>
      <w:r w:rsidRPr="00550EA1">
        <w:t>1)</w:t>
      </w:r>
      <w:r w:rsidRPr="00550EA1">
        <w:tab/>
        <w:t>obligacji kapitałowych wyemitowanych w celu ich zakwalifikowania do środków własnych jako pozycje podstawowych środków własnych kategorii 1 zgodnie z</w:t>
      </w:r>
      <w:r w:rsidR="00347C01">
        <w:t xml:space="preserve"> </w:t>
      </w:r>
      <w:r w:rsidRPr="00550EA1">
        <w:t xml:space="preserve">art. 71 rozporządzenia delegowanego Komisji (UE) nr 2015/35 z dnia 10 października 2014 r. </w:t>
      </w:r>
      <w:r w:rsidR="00F51664" w:rsidRPr="00550EA1">
        <w:t>uzupełniając</w:t>
      </w:r>
      <w:r w:rsidR="00F51664">
        <w:t>ego</w:t>
      </w:r>
      <w:r w:rsidR="00F51664" w:rsidRPr="00550EA1">
        <w:t xml:space="preserve"> </w:t>
      </w:r>
      <w:r w:rsidRPr="00550EA1">
        <w:t xml:space="preserve">dyrektywę Parlamentu Europejskiego i Rady 2009/138/WE w sprawie podejmowania i prowadzenia działalności ubezpieczeniowej i reasekuracyjnej (Wypłacalność II) (Dz. Urz. </w:t>
      </w:r>
      <w:r w:rsidR="00C67811">
        <w:t xml:space="preserve">UE </w:t>
      </w:r>
      <w:r w:rsidRPr="00550EA1">
        <w:t xml:space="preserve">L 12 z 17.01.2015, str. 1, z </w:t>
      </w:r>
      <w:proofErr w:type="spellStart"/>
      <w:r w:rsidRPr="00550EA1">
        <w:t>późn</w:t>
      </w:r>
      <w:proofErr w:type="spellEnd"/>
      <w:r w:rsidRPr="00550EA1">
        <w:t>. zm.</w:t>
      </w:r>
      <w:r>
        <w:rPr>
          <w:rStyle w:val="Odwoanieprzypisudolnego"/>
        </w:rPr>
        <w:footnoteReference w:id="10"/>
      </w:r>
      <w:r w:rsidRPr="00A833D2">
        <w:rPr>
          <w:rStyle w:val="IGindeksgrny"/>
        </w:rPr>
        <w:t>)</w:t>
      </w:r>
      <w:r w:rsidRPr="00550EA1">
        <w:t>), zwanego dalej „rozporządzeniem delegowanym Komisji (UE) 2015/35”;</w:t>
      </w:r>
    </w:p>
    <w:p w14:paraId="7FDE4338" w14:textId="77777777" w:rsidR="00E77B8A" w:rsidRPr="00550EA1" w:rsidRDefault="00E77B8A" w:rsidP="00E77B8A">
      <w:pPr>
        <w:pStyle w:val="ZPKTzmpktartykuempunktem"/>
      </w:pPr>
      <w:r w:rsidRPr="00550EA1">
        <w:t>2)</w:t>
      </w:r>
      <w:r w:rsidRPr="00550EA1">
        <w:tab/>
        <w:t>pożyczek podporządkowanych zaciągniętych w celu zakwalifikowania ich do środków własnych jako pozycji środków własnych kategorii 1 zgodnie z</w:t>
      </w:r>
      <w:r>
        <w:t> </w:t>
      </w:r>
      <w:r w:rsidRPr="00550EA1">
        <w:t>rozporządzeniem delegowanym Komisji (UE) 2015/35.”;</w:t>
      </w:r>
    </w:p>
    <w:p w14:paraId="0CC5B40F" w14:textId="77777777" w:rsidR="00E77B8A" w:rsidRPr="00550EA1" w:rsidRDefault="00E77B8A" w:rsidP="00E77B8A">
      <w:pPr>
        <w:pStyle w:val="PKTpunkt"/>
        <w:rPr>
          <w:lang w:eastAsia="en-US"/>
        </w:rPr>
      </w:pPr>
      <w:r w:rsidRPr="00550EA1">
        <w:rPr>
          <w:lang w:eastAsia="en-US"/>
        </w:rPr>
        <w:t>2)</w:t>
      </w:r>
      <w:r>
        <w:tab/>
      </w:r>
      <w:r w:rsidRPr="00550EA1">
        <w:rPr>
          <w:lang w:eastAsia="en-US"/>
        </w:rPr>
        <w:t xml:space="preserve">w art. 342 </w:t>
      </w:r>
      <w:r>
        <w:rPr>
          <w:lang w:eastAsia="en-US"/>
        </w:rPr>
        <w:t xml:space="preserve">dodaje </w:t>
      </w:r>
      <w:r w:rsidRPr="00550EA1">
        <w:rPr>
          <w:lang w:eastAsia="en-US"/>
        </w:rPr>
        <w:t>się ust. 7 w brzmieniu:</w:t>
      </w:r>
    </w:p>
    <w:p w14:paraId="1799488B" w14:textId="77777777" w:rsidR="00E77B8A" w:rsidRPr="00550EA1" w:rsidRDefault="00E77B8A" w:rsidP="00E77B8A">
      <w:pPr>
        <w:pStyle w:val="ZUSTzmustartykuempunktem"/>
        <w:rPr>
          <w:lang w:eastAsia="en-US"/>
        </w:rPr>
      </w:pPr>
      <w:r w:rsidRPr="00550EA1">
        <w:rPr>
          <w:lang w:eastAsia="en-US"/>
        </w:rPr>
        <w:t>„7. W przypadku domów maklerskich</w:t>
      </w:r>
      <w:r w:rsidR="00ED6A7A">
        <w:rPr>
          <w:lang w:eastAsia="en-US"/>
        </w:rPr>
        <w:t xml:space="preserve">, o których mowa w </w:t>
      </w:r>
      <w:r w:rsidRPr="00550EA1">
        <w:rPr>
          <w:lang w:eastAsia="en-US"/>
        </w:rPr>
        <w:t>art. 95 ust. 1 pkt 1 i 3 ustawy z dnia 29 lipca 2005 r. o obrocie instrumentami finansowymi</w:t>
      </w:r>
      <w:r w:rsidR="00ED6A7A">
        <w:rPr>
          <w:lang w:eastAsia="en-US"/>
        </w:rPr>
        <w:t>,</w:t>
      </w:r>
      <w:r w:rsidRPr="00550EA1">
        <w:rPr>
          <w:lang w:eastAsia="en-US"/>
        </w:rPr>
        <w:t xml:space="preserve"> należności, o których mowa w ust. 1, dzieli się na kategorie, o których mowa w pkt 1–4 tego </w:t>
      </w:r>
      <w:r>
        <w:rPr>
          <w:lang w:eastAsia="en-US"/>
        </w:rPr>
        <w:t>przepisu</w:t>
      </w:r>
      <w:r w:rsidRPr="00550EA1">
        <w:rPr>
          <w:lang w:eastAsia="en-US"/>
        </w:rPr>
        <w:t>, a ponadto na:</w:t>
      </w:r>
    </w:p>
    <w:p w14:paraId="6E80AC99" w14:textId="77777777" w:rsidR="00E77B8A" w:rsidRPr="00550EA1" w:rsidRDefault="00E77B8A" w:rsidP="00E77B8A">
      <w:pPr>
        <w:pStyle w:val="ZPKTzmpktartykuempunktem"/>
        <w:rPr>
          <w:lang w:eastAsia="en-US"/>
        </w:rPr>
      </w:pPr>
      <w:r w:rsidRPr="00550EA1">
        <w:rPr>
          <w:lang w:eastAsia="en-US"/>
        </w:rPr>
        <w:lastRenderedPageBreak/>
        <w:t>1)</w:t>
      </w:r>
      <w:r>
        <w:tab/>
      </w:r>
      <w:r w:rsidRPr="00550EA1">
        <w:rPr>
          <w:lang w:eastAsia="en-US"/>
        </w:rPr>
        <w:t xml:space="preserve">kategorię piątą – należności z tytułu zobowiązań zaciągniętych w celu ich zakwalifikowania jako instrumenty dodatkowe w </w:t>
      </w:r>
      <w:proofErr w:type="spellStart"/>
      <w:r w:rsidRPr="00550EA1">
        <w:rPr>
          <w:lang w:eastAsia="en-US"/>
        </w:rPr>
        <w:t>Tier</w:t>
      </w:r>
      <w:proofErr w:type="spellEnd"/>
      <w:r w:rsidRPr="00550EA1">
        <w:rPr>
          <w:lang w:eastAsia="en-US"/>
        </w:rPr>
        <w:t xml:space="preserve"> I do funduszy własnych domu maklerskiego, o których mowa w art. 51 rozporządzenia nr 575/2013, wobec których Komisja Nadzoru Finansowego nie udzieliła zgody, o której mowa w art. 110ea ust. 1 ustawy z dnia 29 lipca 2005 r. o obrocie instrumentami finansowymi, wraz z odsetkami i kosztami egzekucji;</w:t>
      </w:r>
    </w:p>
    <w:p w14:paraId="596A5AF3" w14:textId="77777777" w:rsidR="00E77B8A" w:rsidRPr="00550EA1" w:rsidRDefault="00E77B8A" w:rsidP="00E77B8A">
      <w:pPr>
        <w:pStyle w:val="ZPKTzmpktartykuempunktem"/>
        <w:rPr>
          <w:lang w:eastAsia="en-US"/>
        </w:rPr>
      </w:pPr>
      <w:r w:rsidRPr="00550EA1">
        <w:rPr>
          <w:lang w:eastAsia="en-US"/>
        </w:rPr>
        <w:t>2)</w:t>
      </w:r>
      <w:r>
        <w:tab/>
      </w:r>
      <w:r w:rsidRPr="00550EA1">
        <w:rPr>
          <w:lang w:eastAsia="en-US"/>
        </w:rPr>
        <w:t xml:space="preserve">kategorię szóstą – należności z tytułu zobowiązań zakwalifikowanych jako instrumenty w </w:t>
      </w:r>
      <w:proofErr w:type="spellStart"/>
      <w:r w:rsidRPr="00550EA1">
        <w:rPr>
          <w:lang w:eastAsia="en-US"/>
        </w:rPr>
        <w:t>Tier</w:t>
      </w:r>
      <w:proofErr w:type="spellEnd"/>
      <w:r w:rsidRPr="00550EA1">
        <w:rPr>
          <w:lang w:eastAsia="en-US"/>
        </w:rPr>
        <w:t xml:space="preserve"> II do funduszy własnych domu maklerskiego, o których mowa w art. 62 rozporządzenia nr 575/2013, wraz z odsetkami i kosztami egzekucji;</w:t>
      </w:r>
    </w:p>
    <w:p w14:paraId="602FEF5F" w14:textId="77777777" w:rsidR="00E77B8A" w:rsidRPr="00550EA1" w:rsidRDefault="00E77B8A" w:rsidP="00E77B8A">
      <w:pPr>
        <w:pStyle w:val="ZPKTzmpktartykuempunktem"/>
        <w:rPr>
          <w:lang w:eastAsia="en-US"/>
        </w:rPr>
      </w:pPr>
      <w:r w:rsidRPr="00550EA1">
        <w:rPr>
          <w:lang w:eastAsia="en-US"/>
        </w:rPr>
        <w:t>3)</w:t>
      </w:r>
      <w:r>
        <w:rPr>
          <w:lang w:eastAsia="en-US"/>
        </w:rPr>
        <w:tab/>
      </w:r>
      <w:r w:rsidRPr="00550EA1">
        <w:rPr>
          <w:lang w:eastAsia="en-US"/>
        </w:rPr>
        <w:t xml:space="preserve">kategorię siódmą – należności z tytułu zobowiązań zakwalifikowanych jako instrumenty dodatkowe w </w:t>
      </w:r>
      <w:proofErr w:type="spellStart"/>
      <w:r w:rsidRPr="00550EA1">
        <w:rPr>
          <w:lang w:eastAsia="en-US"/>
        </w:rPr>
        <w:t>Tier</w:t>
      </w:r>
      <w:proofErr w:type="spellEnd"/>
      <w:r w:rsidRPr="00550EA1">
        <w:rPr>
          <w:lang w:eastAsia="en-US"/>
        </w:rPr>
        <w:t xml:space="preserve"> I do funduszy własnych domu maklerskiego, o których mowa w art. 51 rozporządzenia nr 575/2013, wraz z odsetkami i kosztami egzekucji.”;</w:t>
      </w:r>
    </w:p>
    <w:p w14:paraId="29FEFA36" w14:textId="77777777" w:rsidR="009E2C3F" w:rsidRDefault="00E77B8A" w:rsidP="00E77B8A">
      <w:pPr>
        <w:pStyle w:val="PKTpunkt"/>
      </w:pPr>
      <w:r w:rsidRPr="00550EA1">
        <w:t>3)</w:t>
      </w:r>
      <w:r w:rsidRPr="00550EA1">
        <w:tab/>
      </w:r>
      <w:r w:rsidR="009E2C3F">
        <w:t>w art. 344 ust. 1 otrzymuje brzmienie:</w:t>
      </w:r>
    </w:p>
    <w:p w14:paraId="35D1B645" w14:textId="77777777" w:rsidR="009E2C3F" w:rsidRDefault="009E2C3F" w:rsidP="004337E2">
      <w:pPr>
        <w:pStyle w:val="ZUSTzmustartykuempunktem"/>
      </w:pPr>
      <w:r>
        <w:t>„</w:t>
      </w:r>
      <w:r w:rsidRPr="009E2C3F">
        <w:t>1. Należności, o których mowa w art. 342 ust. 1</w:t>
      </w:r>
      <w:r>
        <w:t xml:space="preserve"> i 7</w:t>
      </w:r>
      <w:r w:rsidRPr="009E2C3F">
        <w:t>, zaspokaja się dopiero po zaspokojeniu w całości kosztów postępowania, zobowiązań masy upadłości i należności alimentacyjnych zgodnie z art. 343.</w:t>
      </w:r>
      <w:r>
        <w:t>”;</w:t>
      </w:r>
    </w:p>
    <w:p w14:paraId="494A47F0" w14:textId="08A92237" w:rsidR="00E77B8A" w:rsidRPr="00550EA1" w:rsidRDefault="009E2C3F" w:rsidP="00E77B8A">
      <w:pPr>
        <w:pStyle w:val="PKTpunkt"/>
      </w:pPr>
      <w:r>
        <w:t>4</w:t>
      </w:r>
      <w:r w:rsidR="004A6708">
        <w:t>)</w:t>
      </w:r>
      <w:r w:rsidR="004A6708">
        <w:tab/>
      </w:r>
      <w:r w:rsidR="00E77B8A" w:rsidRPr="00550EA1">
        <w:t>w art. 426 dodaje się ust. 4 w brzmieniu:</w:t>
      </w:r>
    </w:p>
    <w:p w14:paraId="41B697FB" w14:textId="77777777" w:rsidR="00E77B8A" w:rsidRPr="00550EA1" w:rsidRDefault="00E77B8A" w:rsidP="00E77B8A">
      <w:pPr>
        <w:pStyle w:val="ZUSTzmustartykuempunktem"/>
      </w:pPr>
      <w:r w:rsidRPr="00550EA1">
        <w:t>„4. Do zobowiązań, o których mowa w ust. 1, nie zalicza się zobowiązań, o których mowa w art. 11 ust. 4a.”;</w:t>
      </w:r>
    </w:p>
    <w:p w14:paraId="14F15134" w14:textId="77777777" w:rsidR="00E77B8A" w:rsidRPr="00550EA1" w:rsidRDefault="009E2C3F" w:rsidP="00BC48A5">
      <w:pPr>
        <w:pStyle w:val="PKTpunkt"/>
      </w:pPr>
      <w:r>
        <w:t>5</w:t>
      </w:r>
      <w:r w:rsidR="00E77B8A" w:rsidRPr="00550EA1">
        <w:t>)</w:t>
      </w:r>
      <w:r w:rsidR="00E77B8A" w:rsidRPr="00550EA1">
        <w:tab/>
        <w:t>w art. 440</w:t>
      </w:r>
      <w:r w:rsidR="00BC48A5">
        <w:t xml:space="preserve"> </w:t>
      </w:r>
      <w:r w:rsidR="00E77B8A" w:rsidRPr="00550EA1">
        <w:t>po ust. 2a dodaje się ust. 2b w brzmieniu:</w:t>
      </w:r>
    </w:p>
    <w:p w14:paraId="08C4E347" w14:textId="73ECC910" w:rsidR="00E77B8A" w:rsidRPr="00550EA1" w:rsidRDefault="00E77B8A" w:rsidP="00E77B8A">
      <w:pPr>
        <w:pStyle w:val="ZUSTzmustartykuempunktem"/>
      </w:pPr>
      <w:r w:rsidRPr="00550EA1">
        <w:t xml:space="preserve">„2b. </w:t>
      </w:r>
      <w:r w:rsidR="00F54E79">
        <w:t>W przypadku gdy</w:t>
      </w:r>
      <w:r w:rsidR="00094EF3" w:rsidRPr="00094EF3">
        <w:t xml:space="preserve"> instrumenty</w:t>
      </w:r>
      <w:r w:rsidR="00094EF3">
        <w:t>, których dotyczą należności</w:t>
      </w:r>
      <w:r w:rsidR="00094EF3" w:rsidRPr="00094EF3">
        <w:t xml:space="preserve"> wskazane w ust. 2 pkt 8</w:t>
      </w:r>
      <w:r w:rsidR="00C67811">
        <w:t>–</w:t>
      </w:r>
      <w:r w:rsidR="00094EF3" w:rsidRPr="00094EF3">
        <w:t>10</w:t>
      </w:r>
      <w:r w:rsidR="00094EF3">
        <w:t>,</w:t>
      </w:r>
      <w:r w:rsidR="00094EF3" w:rsidRPr="00094EF3">
        <w:t xml:space="preserve"> są jedynie częściowo uznawane za pozycję funduszy własnych banku, należności z tytułu całego instrumentu są traktowane jako należności wynikające z kategorii, do której został zaliczony ten instrument</w:t>
      </w:r>
      <w:r w:rsidRPr="00550EA1">
        <w:t>.”.</w:t>
      </w:r>
    </w:p>
    <w:p w14:paraId="05A23894" w14:textId="1901EFFB" w:rsidR="001B5CFF" w:rsidRPr="00550EA1" w:rsidRDefault="000860D4" w:rsidP="001B5CFF">
      <w:pPr>
        <w:pStyle w:val="ARTartustawynprozporzdzenia"/>
      </w:pPr>
      <w:r>
        <w:rPr>
          <w:rStyle w:val="Ppogrubienie"/>
        </w:rPr>
        <w:t>Art. </w:t>
      </w:r>
      <w:r w:rsidR="0077658E">
        <w:rPr>
          <w:rStyle w:val="Ppogrubienie"/>
        </w:rPr>
        <w:t>8</w:t>
      </w:r>
      <w:r w:rsidR="00E77B8A" w:rsidRPr="004F7CFD">
        <w:rPr>
          <w:rStyle w:val="Ppogrubienie"/>
        </w:rPr>
        <w:t>.</w:t>
      </w:r>
      <w:r>
        <w:t> </w:t>
      </w:r>
      <w:r w:rsidR="00E77B8A" w:rsidRPr="00550EA1">
        <w:t>W ustawie z dnia 29 lipca 2005 r. o obrocie instrumentami finansowymi (Dz. U. z 202</w:t>
      </w:r>
      <w:r w:rsidR="00E77B8A">
        <w:t>2</w:t>
      </w:r>
      <w:r w:rsidR="00E77B8A" w:rsidRPr="00550EA1">
        <w:t xml:space="preserve"> r. poz. </w:t>
      </w:r>
      <w:r w:rsidR="0079118C">
        <w:t>1500</w:t>
      </w:r>
      <w:r w:rsidR="005C76EC">
        <w:t xml:space="preserve">, </w:t>
      </w:r>
      <w:r w:rsidR="0079118C">
        <w:t>1488</w:t>
      </w:r>
      <w:r w:rsidR="00DE7903">
        <w:t>, 1</w:t>
      </w:r>
      <w:r w:rsidR="005C76EC">
        <w:t>933</w:t>
      </w:r>
      <w:r w:rsidR="00D22ABB">
        <w:t xml:space="preserve">, </w:t>
      </w:r>
      <w:r w:rsidR="00DE7903">
        <w:t>2185</w:t>
      </w:r>
      <w:r w:rsidR="00D22ABB">
        <w:t xml:space="preserve"> i 2640</w:t>
      </w:r>
      <w:r w:rsidR="005E27C9">
        <w:t xml:space="preserve"> oraz z </w:t>
      </w:r>
      <w:r w:rsidR="00E45F49">
        <w:t>2023 r. poz. 180</w:t>
      </w:r>
      <w:r w:rsidR="00E77B8A" w:rsidRPr="00550EA1">
        <w:t>) wprowadza się następujące zmiany:</w:t>
      </w:r>
    </w:p>
    <w:p w14:paraId="55B1C23C" w14:textId="77777777" w:rsidR="001B5CFF" w:rsidRDefault="00E77B8A" w:rsidP="001B5CFF">
      <w:pPr>
        <w:pStyle w:val="PKTpunkt"/>
      </w:pPr>
      <w:r w:rsidRPr="00550EA1">
        <w:t>1)</w:t>
      </w:r>
      <w:r w:rsidRPr="00550EA1">
        <w:tab/>
      </w:r>
      <w:r w:rsidR="001B5CFF">
        <w:t>w art. 2 po ust. 1 dodaje się ust. 1a w brzmieniu:</w:t>
      </w:r>
    </w:p>
    <w:p w14:paraId="1E9851C5" w14:textId="1F755B9B" w:rsidR="001B5CFF" w:rsidRDefault="001B5CFF" w:rsidP="004337E2">
      <w:pPr>
        <w:pStyle w:val="ZARTzmartartykuempunktem"/>
      </w:pPr>
      <w:r>
        <w:t xml:space="preserve">„1a. Instrumenty finansowe mogą być zapisywane za pomocą technologii rozproszonego rejestru, wykorzystywanej przez operatora infrastruktury rynkowej opartej na DLT w rozumieniu art. 2 pkt 5 rozporządzenia </w:t>
      </w:r>
      <w:r w:rsidRPr="009650FE">
        <w:t xml:space="preserve">Parlamentu Europejskiego i Rady (UE) 2022/858 z dnia 30 maja 2022 r. w sprawie systemu pilotażowego na potrzeby </w:t>
      </w:r>
      <w:r w:rsidRPr="009650FE">
        <w:lastRenderedPageBreak/>
        <w:t>infrastruktur rynkowych opartych na technologii rozproszonego rejestru, a także zmiany rozporządzeń (UE) nr 600/2014 i (UE) nr 909/2014 oraz dyrektywy 2014/65/UE</w:t>
      </w:r>
      <w:r>
        <w:t xml:space="preserve"> </w:t>
      </w:r>
      <w:r w:rsidRPr="004D18AA">
        <w:t xml:space="preserve">(Dz. Urz. UE L </w:t>
      </w:r>
      <w:r>
        <w:t>151</w:t>
      </w:r>
      <w:r w:rsidRPr="004D18AA">
        <w:t xml:space="preserve"> z </w:t>
      </w:r>
      <w:r>
        <w:t>0</w:t>
      </w:r>
      <w:r w:rsidRPr="004D18AA">
        <w:t>2.0</w:t>
      </w:r>
      <w:r>
        <w:t>6</w:t>
      </w:r>
      <w:r w:rsidRPr="004D18AA">
        <w:t>.202</w:t>
      </w:r>
      <w:r>
        <w:t>2</w:t>
      </w:r>
      <w:r w:rsidRPr="004D18AA">
        <w:t>, str. 1)</w:t>
      </w:r>
      <w:r>
        <w:t>, na zasadach określonych w tym rozporządzeniu.”;</w:t>
      </w:r>
    </w:p>
    <w:p w14:paraId="5777F761" w14:textId="0AD6DF70" w:rsidR="00E77B8A" w:rsidRDefault="001B5CFF" w:rsidP="00E77B8A">
      <w:pPr>
        <w:pStyle w:val="PKTpunkt"/>
      </w:pPr>
      <w:r>
        <w:t>2)</w:t>
      </w:r>
      <w:r>
        <w:tab/>
      </w:r>
      <w:r w:rsidR="00E77B8A">
        <w:t>w art. 3 po pkt 4z</w:t>
      </w:r>
      <w:r w:rsidR="00D33725">
        <w:t>d</w:t>
      </w:r>
      <w:r w:rsidR="00E77B8A">
        <w:t xml:space="preserve"> dodaje się pkt 4z</w:t>
      </w:r>
      <w:r w:rsidR="00611932">
        <w:t>e</w:t>
      </w:r>
      <w:r w:rsidR="00E77B8A">
        <w:t xml:space="preserve"> w brzmieniu:</w:t>
      </w:r>
    </w:p>
    <w:p w14:paraId="305A2D10" w14:textId="77777777" w:rsidR="00E77B8A" w:rsidRDefault="00E77B8A" w:rsidP="00E77B8A">
      <w:pPr>
        <w:pStyle w:val="ZPKTzmpktartykuempunktem"/>
      </w:pPr>
      <w:r>
        <w:t>„4z</w:t>
      </w:r>
      <w:r w:rsidR="00B5646B">
        <w:t>e</w:t>
      </w:r>
      <w:r>
        <w:t>)</w:t>
      </w:r>
      <w:r>
        <w:tab/>
        <w:t xml:space="preserve">rozporządzeniu 2021/23 </w:t>
      </w:r>
      <w:r w:rsidRPr="001421D1">
        <w:t>–</w:t>
      </w:r>
      <w:r w:rsidRPr="00BD704A">
        <w:t xml:space="preserve"> </w:t>
      </w:r>
      <w:r>
        <w:t xml:space="preserve">rozumie się przez to </w:t>
      </w:r>
      <w:r w:rsidRPr="00BD704A">
        <w:t>rozporządzenie Parlamentu Europejskiego i Rady (UE) 2021/23 z dnia 16 grudnia 2020 r. w sprawie ram na potrzeby prowadzenia działań naprawczych oraz restrukturyzacji i uporządkowanej likwidacji w odniesieniu do kontrahentów centralnych oraz zmieniające rozporządzenia (UE) nr 1095/2010, (UE) nr 648/2012, (UE) nr 600/2014, (UE) nr 806/2014 i (UE) 2015/2365 oraz dyrektywy 2002/47/WE, 2004/25/WE, 2007/36/WE, 2014/59/UE i (UE) 2017/1132 (Dz. Urz. UE L 22 z 22.01.2021, str. 1);</w:t>
      </w:r>
      <w:r>
        <w:t>”;</w:t>
      </w:r>
    </w:p>
    <w:p w14:paraId="0E7F9D13" w14:textId="690C6E69" w:rsidR="00E77B8A" w:rsidRPr="00550EA1" w:rsidRDefault="00EA07FE" w:rsidP="00E77B8A">
      <w:pPr>
        <w:pStyle w:val="PKTpunkt"/>
      </w:pPr>
      <w:r>
        <w:t>3</w:t>
      </w:r>
      <w:r w:rsidR="00E77B8A">
        <w:t>)</w:t>
      </w:r>
      <w:r w:rsidR="00E77B8A">
        <w:tab/>
      </w:r>
      <w:r w:rsidR="00E77B8A" w:rsidRPr="00550EA1">
        <w:t>w art. 7 w ust. 1 po wyrazach „art. 7a ust. 7a” dodaje się wyrazy „i art. 7aa ust. 5”;</w:t>
      </w:r>
    </w:p>
    <w:p w14:paraId="50B9A8B5" w14:textId="466559BC" w:rsidR="00E77B8A" w:rsidRPr="00550EA1" w:rsidRDefault="00EA07FE" w:rsidP="00E77B8A">
      <w:pPr>
        <w:pStyle w:val="PKTpunkt"/>
      </w:pPr>
      <w:r>
        <w:t>4</w:t>
      </w:r>
      <w:r w:rsidR="00E77B8A" w:rsidRPr="00550EA1">
        <w:t>)</w:t>
      </w:r>
      <w:r w:rsidR="00E77B8A" w:rsidRPr="00550EA1">
        <w:tab/>
        <w:t xml:space="preserve">w art. 7a w ust. 1 wyrazy „W przypadku obligacji emitowanych na podstawie </w:t>
      </w:r>
      <w:hyperlink r:id="rId14" w:anchor="/document/18168143?cm=DOCUMENT" w:history="1">
        <w:r w:rsidR="00E77B8A" w:rsidRPr="00550EA1">
          <w:t>ustawy</w:t>
        </w:r>
      </w:hyperlink>
      <w:r w:rsidR="00E77B8A" w:rsidRPr="00550EA1">
        <w:t xml:space="preserve"> z dnia 15 stycznia 2015 r. o obligacjach (Dz. U. z 202</w:t>
      </w:r>
      <w:r w:rsidR="00E77B8A">
        <w:t>2</w:t>
      </w:r>
      <w:r w:rsidR="00E77B8A" w:rsidRPr="00550EA1">
        <w:t xml:space="preserve"> r. poz. </w:t>
      </w:r>
      <w:r w:rsidR="00E77B8A">
        <w:t>454</w:t>
      </w:r>
      <w:r w:rsidR="00611932">
        <w:t xml:space="preserve"> i 872</w:t>
      </w:r>
      <w:r w:rsidR="00E77B8A" w:rsidRPr="00550EA1">
        <w:t xml:space="preserve">)” zastępuje się wyrazami „W przypadku obligacji emitowanych na podstawie ustawy z dnia 15 stycznia 2015 r. o obligacjach </w:t>
      </w:r>
      <w:r w:rsidR="00E77B8A">
        <w:t>(</w:t>
      </w:r>
      <w:r w:rsidR="00E77B8A" w:rsidRPr="00550EA1">
        <w:t>Dz. U. z 202</w:t>
      </w:r>
      <w:r w:rsidR="00E77B8A">
        <w:t>2</w:t>
      </w:r>
      <w:r w:rsidR="00E77B8A" w:rsidRPr="00550EA1">
        <w:t xml:space="preserve"> r. poz. </w:t>
      </w:r>
      <w:r w:rsidR="00611932">
        <w:t>2244</w:t>
      </w:r>
      <w:r w:rsidR="00E77B8A">
        <w:t xml:space="preserve"> </w:t>
      </w:r>
      <w:r w:rsidR="00C67811">
        <w:t>oraz z 2023 r. poz.</w:t>
      </w:r>
      <w:r w:rsidR="00E77B8A">
        <w:t xml:space="preserve"> …</w:t>
      </w:r>
      <w:r w:rsidR="00E77B8A" w:rsidRPr="00550EA1">
        <w:t>), z zastrzeżeniem art. 27g tej ustawy,”;</w:t>
      </w:r>
    </w:p>
    <w:p w14:paraId="7D8A1A8A" w14:textId="03589EBC" w:rsidR="00E77B8A" w:rsidRPr="00550EA1" w:rsidRDefault="00EA07FE" w:rsidP="00E77B8A">
      <w:pPr>
        <w:pStyle w:val="PKTpunkt"/>
      </w:pPr>
      <w:r>
        <w:t>5</w:t>
      </w:r>
      <w:r w:rsidR="00E77B8A" w:rsidRPr="00550EA1">
        <w:t>)</w:t>
      </w:r>
      <w:r w:rsidR="00E77B8A" w:rsidRPr="00550EA1">
        <w:tab/>
        <w:t>po art. 7a dodaje się art. 7aa w brzmieniu:</w:t>
      </w:r>
    </w:p>
    <w:p w14:paraId="36292AD3" w14:textId="77777777" w:rsidR="00E77B8A" w:rsidRPr="00550EA1" w:rsidRDefault="00E77B8A" w:rsidP="00E77B8A">
      <w:pPr>
        <w:pStyle w:val="ZARTzmartartykuempunktem"/>
      </w:pPr>
      <w:r w:rsidRPr="00550EA1">
        <w:t>„Art. 7aa. 1. Emitent obligacji kapitałowych, o których mowa w art. 27</w:t>
      </w:r>
      <w:r w:rsidR="00A3188D">
        <w:t>g</w:t>
      </w:r>
      <w:r w:rsidR="00BC48A5">
        <w:t xml:space="preserve"> </w:t>
      </w:r>
      <w:r w:rsidRPr="00550EA1">
        <w:t>ustawy z dnia 15 stycznia 2015 r. o obligacjach, przed rozpoczęciem proponowania ich nabycia, zawiera z firmą inwestycyjną uprawnioną do prowadzenia rachunków papierów wartościowych albo z bankiem powierniczym umowę, której przedmiotem jest przechowywanie dokumentów obligacji kapitałowych oraz prowadzenie rejestru osób upraw</w:t>
      </w:r>
      <w:r w:rsidR="00A3188D">
        <w:t>n</w:t>
      </w:r>
      <w:r w:rsidRPr="00550EA1">
        <w:t>ionych z obligacji kapitałowych.</w:t>
      </w:r>
    </w:p>
    <w:p w14:paraId="645CC2E2" w14:textId="77777777" w:rsidR="00E77B8A" w:rsidRPr="00550EA1" w:rsidRDefault="00E77B8A" w:rsidP="00E77B8A">
      <w:pPr>
        <w:pStyle w:val="ZUSTzmustartykuempunktem"/>
      </w:pPr>
      <w:r w:rsidRPr="00550EA1">
        <w:t>2. Na podstawie umowy, o której mowa w ust. 1, firma inwestycyjna albo bank powierniczy:</w:t>
      </w:r>
    </w:p>
    <w:p w14:paraId="55AD36F6" w14:textId="77777777" w:rsidR="00E77B8A" w:rsidRPr="00550EA1" w:rsidRDefault="00E77B8A" w:rsidP="00E77B8A">
      <w:pPr>
        <w:pStyle w:val="ZPKTzmpktartykuempunktem"/>
      </w:pPr>
      <w:r w:rsidRPr="00550EA1">
        <w:t>1)</w:t>
      </w:r>
      <w:r w:rsidRPr="00550EA1">
        <w:tab/>
        <w:t>przechowuje dokumenty obligacji kapitałowych na terytorium Rzeczypospolitej Polskiej do chwili ich wydania innemu systemowi rejestracji, o którym mowa w art. 5 ust. 1a,</w:t>
      </w:r>
    </w:p>
    <w:p w14:paraId="7122538E" w14:textId="79CE538E" w:rsidR="00E77B8A" w:rsidRPr="00550EA1" w:rsidRDefault="00E77B8A" w:rsidP="00E77B8A">
      <w:pPr>
        <w:pStyle w:val="ZPKTzmpktartykuempunktem"/>
      </w:pPr>
      <w:r w:rsidRPr="00550EA1">
        <w:t>2)</w:t>
      </w:r>
      <w:r w:rsidRPr="00550EA1">
        <w:tab/>
        <w:t>tworzy rejestr osób uprawnionych z obligacji kapitałowych</w:t>
      </w:r>
      <w:r>
        <w:t>,</w:t>
      </w:r>
      <w:r w:rsidRPr="00550EA1">
        <w:t xml:space="preserve"> aktualizuje wpisy w rejestrze na podstawie przedstawionych dokumentów potwierdzających </w:t>
      </w:r>
      <w:r w:rsidRPr="00550EA1">
        <w:lastRenderedPageBreak/>
        <w:t>przeniesienie obligacji</w:t>
      </w:r>
      <w:r>
        <w:t xml:space="preserve"> oraz</w:t>
      </w:r>
      <w:r w:rsidRPr="00550EA1">
        <w:t xml:space="preserve"> wydaje obligatariuszom, na podstawie tego rejestru, zaświadczenia potwierdzające prawa z obligacji</w:t>
      </w:r>
    </w:p>
    <w:p w14:paraId="4CEC66C5" w14:textId="77777777" w:rsidR="00E77B8A" w:rsidRPr="00550EA1" w:rsidRDefault="00E77B8A" w:rsidP="00E77B8A">
      <w:pPr>
        <w:pStyle w:val="ZCZWSPPKTzmczciwsppktartykuempunktem"/>
      </w:pPr>
      <w:r w:rsidRPr="00550EA1">
        <w:t>– w sposób rzetelny i niezależny, z zachowaniem należytej staranności wynikającej z profesjonalnego charakteru prowadzonej działalności.</w:t>
      </w:r>
    </w:p>
    <w:p w14:paraId="242F7AE5" w14:textId="77777777" w:rsidR="00E77B8A" w:rsidRPr="00550EA1" w:rsidRDefault="00E77B8A" w:rsidP="00E77B8A">
      <w:pPr>
        <w:pStyle w:val="ZUSTzmustartykuempunktem"/>
      </w:pPr>
      <w:r w:rsidRPr="00550EA1">
        <w:t>3. Jeżeli zaświadczenie, o którym mowa w ust. 2 pkt 2, wydaje się w celu wykazania prawa do uczestniczenia w zgromadzeniu obligatariuszy, przepis art. 55 ust. 1a ustawy z dnia 15 stycznia 2015 r. o obligacjach stosuje się odpowiednio.</w:t>
      </w:r>
    </w:p>
    <w:p w14:paraId="4C8A692D" w14:textId="77777777" w:rsidR="00E77B8A" w:rsidRPr="00550EA1" w:rsidRDefault="00E77B8A" w:rsidP="00E77B8A">
      <w:pPr>
        <w:pStyle w:val="ZUSTzmustartykuempunktem"/>
      </w:pPr>
      <w:r w:rsidRPr="00550EA1">
        <w:t>4. Emitent obligacji kapitałowych, niezwłocznie po dokonaniu ich przydziału, wydaje dokumenty obligacji kapitałowych do przechowania firmie inwestycyjnej albo bankowi powierniczemu, z którym</w:t>
      </w:r>
      <w:r w:rsidR="008F24FC">
        <w:t>i</w:t>
      </w:r>
      <w:r w:rsidRPr="00550EA1">
        <w:t xml:space="preserve"> zawarł umowę, o której mowa w ust. 1.</w:t>
      </w:r>
    </w:p>
    <w:p w14:paraId="74F1AFD9" w14:textId="77777777" w:rsidR="00E77B8A" w:rsidRPr="00550EA1" w:rsidRDefault="00E77B8A" w:rsidP="00E77B8A">
      <w:pPr>
        <w:pStyle w:val="ZUSTzmustartykuempunktem"/>
      </w:pPr>
      <w:r w:rsidRPr="00550EA1">
        <w:t>5. Dokumenty</w:t>
      </w:r>
      <w:r>
        <w:t xml:space="preserve"> obligacji kapitałowych</w:t>
      </w:r>
      <w:r w:rsidRPr="00550EA1">
        <w:t>, w formie</w:t>
      </w:r>
      <w:r>
        <w:t>,</w:t>
      </w:r>
      <w:r w:rsidRPr="00550EA1">
        <w:t xml:space="preserve"> </w:t>
      </w:r>
      <w:r>
        <w:t xml:space="preserve">w </w:t>
      </w:r>
      <w:r w:rsidRPr="00550EA1">
        <w:t>któr</w:t>
      </w:r>
      <w:r>
        <w:t>ej</w:t>
      </w:r>
      <w:r w:rsidRPr="00550EA1">
        <w:t xml:space="preserve"> zostały wydane, zachowują moc prawną po utworzeniu rejestru osób uprawnionych z obligacji kapitałowych.</w:t>
      </w:r>
    </w:p>
    <w:p w14:paraId="76F40320" w14:textId="7B6876CD" w:rsidR="00E77B8A" w:rsidRPr="00550EA1" w:rsidRDefault="00E77B8A" w:rsidP="00E77B8A">
      <w:pPr>
        <w:pStyle w:val="ZUSTzmustartykuempunktem"/>
      </w:pPr>
      <w:r w:rsidRPr="00550EA1">
        <w:t xml:space="preserve">6. Firma inwestycyjna i bank powierniczy prowadzące rejestr, o którym mowa w ust. 1, przetwarzają </w:t>
      </w:r>
      <w:r w:rsidR="00372CF1">
        <w:t>w</w:t>
      </w:r>
      <w:r w:rsidR="00372CF1" w:rsidRPr="00550EA1">
        <w:t xml:space="preserve"> cel</w:t>
      </w:r>
      <w:r w:rsidR="00372CF1">
        <w:t>ach</w:t>
      </w:r>
      <w:r w:rsidR="00372CF1" w:rsidRPr="00550EA1">
        <w:t xml:space="preserve"> prowadzenia rejestru </w:t>
      </w:r>
      <w:r w:rsidRPr="00550EA1">
        <w:t>dane osobowe osób wpisanych do tego rejestru. Przepisy art. 83a ust. 4a oraz art. 90 stosuje się odpowiednio.</w:t>
      </w:r>
    </w:p>
    <w:p w14:paraId="0A28E707" w14:textId="77777777" w:rsidR="00E77B8A" w:rsidRPr="00550EA1" w:rsidRDefault="00E77B8A" w:rsidP="00E77B8A">
      <w:pPr>
        <w:pStyle w:val="ZUSTzmustartykuempunktem"/>
      </w:pPr>
      <w:r w:rsidRPr="00550EA1">
        <w:t>7. Dane, o których mowa w ust. 6, obejmują:</w:t>
      </w:r>
    </w:p>
    <w:p w14:paraId="5E33A985" w14:textId="77777777" w:rsidR="00E77B8A" w:rsidRPr="00550EA1" w:rsidRDefault="00E77B8A" w:rsidP="00E77B8A">
      <w:pPr>
        <w:pStyle w:val="ZPKTzmpktartykuempunktem"/>
      </w:pPr>
      <w:r w:rsidRPr="00550EA1">
        <w:t>1)</w:t>
      </w:r>
      <w:r w:rsidRPr="00550EA1">
        <w:tab/>
        <w:t>imię i nazwisko, adres miejsca zamieszkania, numer PESEL i numery identyfikacji podatkowej;</w:t>
      </w:r>
    </w:p>
    <w:p w14:paraId="7EFB3312" w14:textId="71A29F5D" w:rsidR="00E77B8A" w:rsidRPr="00550EA1" w:rsidRDefault="00E77B8A" w:rsidP="00E77B8A">
      <w:pPr>
        <w:pStyle w:val="ZPKTzmpktartykuempunktem"/>
      </w:pPr>
      <w:r w:rsidRPr="00550EA1">
        <w:t>2)</w:t>
      </w:r>
      <w:r w:rsidRPr="00550EA1">
        <w:tab/>
        <w:t>dane określone w art. 36 ust. 1 pkt 1 ustawy z dnia 1 marca 2018 r. o przeciwdziałaniu praniu pieniędzy oraz finansowaniu terroryzmu</w:t>
      </w:r>
      <w:r w:rsidR="009B1BA5">
        <w:t xml:space="preserve"> </w:t>
      </w:r>
      <w:r w:rsidRPr="00550EA1">
        <w:t>oraz dane w zakresie niezbędnym do prawidłowego wykonywania obowiązków związanych z przeciwdziałaniem praniu pieniędzy i finansowaniu terroryzmu;</w:t>
      </w:r>
    </w:p>
    <w:p w14:paraId="05E33EFD" w14:textId="75D316DE" w:rsidR="00E77B8A" w:rsidRPr="00550EA1" w:rsidRDefault="00E77B8A" w:rsidP="00E77B8A">
      <w:pPr>
        <w:pStyle w:val="ZPKTzmpktartykuempunktem"/>
      </w:pPr>
      <w:r w:rsidRPr="00550EA1">
        <w:t>3)</w:t>
      </w:r>
      <w:r w:rsidRPr="00550EA1">
        <w:tab/>
        <w:t>dane w zakresie niezbędnym do prawidłowego wykonania obowiązków, o których mowa w art. 39 ust. 3 oraz art. 42 ust. 2 ustawy z dnia 26 lipca 1991 r. o podatku dochodowym od osób fizycznych (Dz. U. z 202</w:t>
      </w:r>
      <w:r w:rsidR="00247C71">
        <w:t>2</w:t>
      </w:r>
      <w:r w:rsidRPr="00550EA1">
        <w:t xml:space="preserve"> r. poz. </w:t>
      </w:r>
      <w:r w:rsidR="00247C71">
        <w:t>2647</w:t>
      </w:r>
      <w:r w:rsidR="00351D01">
        <w:t>,</w:t>
      </w:r>
      <w:r w:rsidR="00D04F6E">
        <w:t xml:space="preserve"> 2687</w:t>
      </w:r>
      <w:r w:rsidR="00351D01">
        <w:t xml:space="preserve"> i 2745</w:t>
      </w:r>
      <w:r w:rsidR="007E2E71">
        <w:t xml:space="preserve"> oraz z 2023 r. poz. 28</w:t>
      </w:r>
      <w:r w:rsidR="00DE64BE">
        <w:t xml:space="preserve"> i 185</w:t>
      </w:r>
      <w:r w:rsidRPr="00550EA1">
        <w:t>).”;</w:t>
      </w:r>
    </w:p>
    <w:p w14:paraId="79F436B7" w14:textId="06C8AD99" w:rsidR="00E77B8A" w:rsidRPr="00550EA1" w:rsidRDefault="00EA07FE" w:rsidP="00E77B8A">
      <w:pPr>
        <w:pStyle w:val="PKTpunkt"/>
      </w:pPr>
      <w:r>
        <w:t>6</w:t>
      </w:r>
      <w:r w:rsidR="00E77B8A" w:rsidRPr="00550EA1">
        <w:t>)</w:t>
      </w:r>
      <w:r w:rsidR="00E77B8A" w:rsidRPr="00550EA1">
        <w:tab/>
        <w:t>w art. 7b w ust. 1 wprowadzenie do wyliczenia otrzymuje brzmienie:</w:t>
      </w:r>
    </w:p>
    <w:p w14:paraId="28E3FD46" w14:textId="77777777" w:rsidR="00E77B8A" w:rsidRPr="00550EA1" w:rsidRDefault="00E77B8A" w:rsidP="00E77B8A">
      <w:pPr>
        <w:pStyle w:val="ZUSTzmustartykuempunktem"/>
      </w:pPr>
      <w:r w:rsidRPr="00550EA1">
        <w:t xml:space="preserve">„Emitent papierów wartościowych, o których mowa w art. 7a ust. 1 albo art. 7aa ust. 1, korzystający z uprawnienia, o którym mowa w art. 5 ust. 1a, </w:t>
      </w:r>
      <w:r w:rsidR="00372CF1" w:rsidRPr="00550EA1">
        <w:t xml:space="preserve">w terminie 15 dni od dnia dokonania ich emisji </w:t>
      </w:r>
      <w:r w:rsidRPr="00550EA1">
        <w:t>przekazuje Krajowemu Depozytowi</w:t>
      </w:r>
      <w:r w:rsidR="009B1BA5">
        <w:t xml:space="preserve"> </w:t>
      </w:r>
      <w:r w:rsidRPr="00550EA1">
        <w:t>następujące informacje dotyczące tych papierów wartościowych:”;</w:t>
      </w:r>
    </w:p>
    <w:p w14:paraId="4D782465" w14:textId="5BB86EF8" w:rsidR="00E77B8A" w:rsidRDefault="00EA07FE" w:rsidP="00E77B8A">
      <w:pPr>
        <w:pStyle w:val="PKTpunkt"/>
      </w:pPr>
      <w:r>
        <w:t>7</w:t>
      </w:r>
      <w:r w:rsidR="00E77B8A" w:rsidRPr="00550EA1">
        <w:t>)</w:t>
      </w:r>
      <w:r w:rsidR="00E77B8A">
        <w:tab/>
        <w:t>po art. 47e dodaje się art. 47f</w:t>
      </w:r>
      <w:r w:rsidR="00E77B8A" w:rsidRPr="001421D1">
        <w:t>–</w:t>
      </w:r>
      <w:r w:rsidR="00E77B8A">
        <w:t xml:space="preserve">47i w brzmieniu: </w:t>
      </w:r>
    </w:p>
    <w:p w14:paraId="151918DA" w14:textId="77777777" w:rsidR="00E77B8A" w:rsidRPr="009A07F4" w:rsidRDefault="00E77B8A" w:rsidP="00E77B8A">
      <w:pPr>
        <w:pStyle w:val="ZARTzmartartykuempunktem"/>
      </w:pPr>
      <w:r w:rsidRPr="00A659DD">
        <w:lastRenderedPageBreak/>
        <w:t xml:space="preserve">„Art. </w:t>
      </w:r>
      <w:r>
        <w:t xml:space="preserve">47f. </w:t>
      </w:r>
      <w:r w:rsidRPr="00A659DD">
        <w:t>W postępowaniach prowadzonych w sprawach, o których mowa w art. 9</w:t>
      </w:r>
      <w:r w:rsidRPr="00E82942">
        <w:t>–</w:t>
      </w:r>
      <w:r>
        <w:t xml:space="preserve">11, art. 18 i art. 19 rozporządzenia </w:t>
      </w:r>
      <w:r w:rsidRPr="00A659DD">
        <w:t>2021/23, Komisja może odstąpić od stosowania art. 10 § 1 ustawy z d</w:t>
      </w:r>
      <w:r>
        <w:t xml:space="preserve">nia 14 czerwca 1960 r. – Kodeks </w:t>
      </w:r>
      <w:r w:rsidRPr="00A659DD">
        <w:t>postępowania administracyjnego także w przypadkach, gdy zastosowa</w:t>
      </w:r>
      <w:r>
        <w:t xml:space="preserve">nie tego przepisu mogłoby </w:t>
      </w:r>
      <w:r w:rsidRPr="00A659DD">
        <w:t>uniemożliwić lub znacznie utrudnić osiągnięcie celów wczesnej interwencji.</w:t>
      </w:r>
    </w:p>
    <w:p w14:paraId="7EDB14B8" w14:textId="77777777" w:rsidR="00E77B8A" w:rsidRPr="00A659DD" w:rsidRDefault="00E77B8A" w:rsidP="00E77B8A">
      <w:pPr>
        <w:pStyle w:val="ZARTzmartartykuempunktem"/>
      </w:pPr>
      <w:r w:rsidRPr="00A659DD">
        <w:t xml:space="preserve">Art. </w:t>
      </w:r>
      <w:r>
        <w:t xml:space="preserve">47g. </w:t>
      </w:r>
      <w:r w:rsidRPr="00A659DD">
        <w:t>1. Decyzje wydawane przez Komisję na podstawie art. 9</w:t>
      </w:r>
      <w:r>
        <w:t>–</w:t>
      </w:r>
      <w:r w:rsidRPr="00A659DD">
        <w:t>11,</w:t>
      </w:r>
      <w:r>
        <w:t xml:space="preserve"> art. 18 i art. 19 rozporządzenia 2021/23 </w:t>
      </w:r>
      <w:r w:rsidRPr="00A659DD">
        <w:t>podlegają natychmiastowemu wykonaniu.</w:t>
      </w:r>
    </w:p>
    <w:p w14:paraId="35B6D985" w14:textId="77777777" w:rsidR="00E77B8A" w:rsidRDefault="00E77B8A" w:rsidP="00E77B8A">
      <w:pPr>
        <w:pStyle w:val="ZUSTzmustartykuempunktem"/>
      </w:pPr>
      <w:r w:rsidRPr="00A659DD">
        <w:t>2. Uzasadnienie decyzji, o kt</w:t>
      </w:r>
      <w:r>
        <w:t xml:space="preserve">órej mowa w ust. 1, może zostać </w:t>
      </w:r>
      <w:r w:rsidRPr="00A659DD">
        <w:t>dorę</w:t>
      </w:r>
      <w:r>
        <w:t xml:space="preserve">czone w terminie 14 dni od dnia </w:t>
      </w:r>
      <w:r w:rsidRPr="00A659DD">
        <w:t>doręczenia decyzji.</w:t>
      </w:r>
    </w:p>
    <w:p w14:paraId="42C394C3" w14:textId="77777777" w:rsidR="00E77B8A" w:rsidRPr="009A07F4" w:rsidRDefault="00E77B8A" w:rsidP="00E77B8A">
      <w:pPr>
        <w:pStyle w:val="ZUSTzmustartykuempunktem"/>
      </w:pPr>
      <w:r w:rsidRPr="00A659DD">
        <w:t>3. W przypadku gdy uzasadnien</w:t>
      </w:r>
      <w:r>
        <w:t xml:space="preserve">ie </w:t>
      </w:r>
      <w:r w:rsidR="00372CF1">
        <w:t xml:space="preserve">jest </w:t>
      </w:r>
      <w:r>
        <w:t xml:space="preserve">doręczane po doręczeniu </w:t>
      </w:r>
      <w:r w:rsidRPr="00A659DD">
        <w:t>decy</w:t>
      </w:r>
      <w:r>
        <w:t xml:space="preserve">zji, termin na złożenie wniosku </w:t>
      </w:r>
      <w:r w:rsidRPr="00A659DD">
        <w:t>o ponowne rozpoznanie sprawy biegnie od dnia doręczenia uzasadnienia decyzji.</w:t>
      </w:r>
    </w:p>
    <w:p w14:paraId="642EE7B0" w14:textId="77777777" w:rsidR="00E77B8A" w:rsidRPr="009A07F4" w:rsidRDefault="00E77B8A" w:rsidP="00E77B8A">
      <w:pPr>
        <w:pStyle w:val="ZARTzmartartykuempunktem"/>
      </w:pPr>
      <w:r w:rsidRPr="00A659DD">
        <w:t xml:space="preserve">Art. </w:t>
      </w:r>
      <w:r>
        <w:t xml:space="preserve">47h. </w:t>
      </w:r>
      <w:r w:rsidRPr="00A659DD">
        <w:t>Do postępowań przed Komisją pr</w:t>
      </w:r>
      <w:r>
        <w:t>owadzonych na podstawie art. 9</w:t>
      </w:r>
      <w:r w:rsidRPr="000211AC">
        <w:t>–</w:t>
      </w:r>
      <w:r>
        <w:t xml:space="preserve">11, art. 18 i art. 19 rozporządzenia </w:t>
      </w:r>
      <w:r w:rsidRPr="00A659DD">
        <w:t xml:space="preserve">2021/23, nie stosuje się przepisu art. 31 ustawy z dnia 14 czerwca 1960 r. </w:t>
      </w:r>
      <w:r>
        <w:t>–</w:t>
      </w:r>
      <w:r w:rsidRPr="00A659DD">
        <w:t xml:space="preserve"> Kodeks postępowania</w:t>
      </w:r>
      <w:r>
        <w:t xml:space="preserve"> </w:t>
      </w:r>
      <w:r w:rsidRPr="00A659DD">
        <w:t>administracyjnego.</w:t>
      </w:r>
    </w:p>
    <w:p w14:paraId="767B2586" w14:textId="1FB6E733" w:rsidR="00E77B8A" w:rsidRPr="00D95095" w:rsidRDefault="00E77B8A" w:rsidP="005A36A6">
      <w:pPr>
        <w:pStyle w:val="ZARTzmartartykuempunktem"/>
      </w:pPr>
      <w:r w:rsidRPr="00D95095">
        <w:t>Art. 47i. 1. Doręczanie przez Komisję pism w postępowaniach prowadzonych na podstawie art. 9</w:t>
      </w:r>
      <w:r>
        <w:t>–</w:t>
      </w:r>
      <w:r w:rsidRPr="00D95095">
        <w:t xml:space="preserve">11, </w:t>
      </w:r>
      <w:r>
        <w:t xml:space="preserve">art. </w:t>
      </w:r>
      <w:r w:rsidRPr="00D95095">
        <w:t xml:space="preserve">18 i </w:t>
      </w:r>
      <w:r>
        <w:t xml:space="preserve">art. </w:t>
      </w:r>
      <w:r w:rsidRPr="00D95095">
        <w:t xml:space="preserve">19 rozporządzenia 2021/23 następuje </w:t>
      </w:r>
      <w:r w:rsidR="00E527EC" w:rsidRPr="00E527EC">
        <w:t xml:space="preserve">za pokwitowaniem przez operatora wyznaczonego w rozumieniu ustawy z dnia 23 listopada 2012 r. </w:t>
      </w:r>
      <w:r w:rsidR="005A36A6">
        <w:t>–</w:t>
      </w:r>
      <w:r w:rsidR="00E527EC" w:rsidRPr="00E527EC">
        <w:t xml:space="preserve"> Prawo pocztowe (Dz.</w:t>
      </w:r>
      <w:r w:rsidR="00E527EC">
        <w:t xml:space="preserve"> </w:t>
      </w:r>
      <w:r w:rsidR="00E527EC" w:rsidRPr="00E527EC">
        <w:t>U. z 202</w:t>
      </w:r>
      <w:r w:rsidR="00E527EC">
        <w:t>2</w:t>
      </w:r>
      <w:r w:rsidR="00E527EC" w:rsidRPr="00E527EC">
        <w:t xml:space="preserve"> r. poz. </w:t>
      </w:r>
      <w:r w:rsidR="00E527EC">
        <w:t>896, 1933 i 2042</w:t>
      </w:r>
      <w:r w:rsidR="00E527EC" w:rsidRPr="00E527EC">
        <w:t>)</w:t>
      </w:r>
      <w:r w:rsidR="00E527EC">
        <w:t xml:space="preserve"> albo </w:t>
      </w:r>
      <w:r w:rsidRPr="00D95095">
        <w:t xml:space="preserve">na adres do doręczeń elektronicznych, o którym mowa w art. 2 pkt 1 ustawy z dnia 18 listopada 2020 r. o doręczeniach elektronicznych (Dz. U. </w:t>
      </w:r>
      <w:r>
        <w:t>z 2022 r. poz. 569</w:t>
      </w:r>
      <w:r w:rsidR="00351D01">
        <w:t xml:space="preserve">, </w:t>
      </w:r>
      <w:r>
        <w:t>1002</w:t>
      </w:r>
      <w:r w:rsidR="00351D01">
        <w:t xml:space="preserve"> i 2754</w:t>
      </w:r>
      <w:r w:rsidRPr="00D95095">
        <w:t>), CCP</w:t>
      </w:r>
      <w:r w:rsidR="00372CF1">
        <w:t>,</w:t>
      </w:r>
      <w:r w:rsidRPr="00D95095">
        <w:t xml:space="preserve"> wpisany do bazy adresów elektronicznych, o której mowa w art. 25 tej ustawy.</w:t>
      </w:r>
    </w:p>
    <w:p w14:paraId="6D5B76AB" w14:textId="77777777" w:rsidR="00E77B8A" w:rsidRPr="00A659DD" w:rsidRDefault="00E77B8A" w:rsidP="00E77B8A">
      <w:pPr>
        <w:pStyle w:val="ZUSTzmustartykuempunktem"/>
      </w:pPr>
      <w:r w:rsidRPr="00A659DD">
        <w:t>2. W przypadku ustanowienia pełnomocnika pełnomocnictwo pow</w:t>
      </w:r>
      <w:r>
        <w:t xml:space="preserve">inno określać adres do doręczeń </w:t>
      </w:r>
      <w:r w:rsidRPr="00A659DD">
        <w:t>elektronicznych pełnomocnika</w:t>
      </w:r>
      <w:r>
        <w:t>,</w:t>
      </w:r>
      <w:r w:rsidRPr="00A659DD">
        <w:t xml:space="preserve"> wpisany do bazy adresów elektronicz</w:t>
      </w:r>
      <w:r>
        <w:t xml:space="preserve">nych. W przypadku braku podania </w:t>
      </w:r>
      <w:r w:rsidRPr="00A659DD">
        <w:t>adresu do doręczeń elektronicznych w pełnomocnictwie</w:t>
      </w:r>
      <w:r>
        <w:t>,</w:t>
      </w:r>
      <w:r w:rsidRPr="00A659DD">
        <w:t xml:space="preserve"> doręczenie pisma</w:t>
      </w:r>
      <w:r>
        <w:t xml:space="preserve"> na adres do doręczeń </w:t>
      </w:r>
      <w:r w:rsidRPr="00A659DD">
        <w:t>elektronicznych CCP</w:t>
      </w:r>
      <w:r>
        <w:t>,</w:t>
      </w:r>
      <w:r w:rsidRPr="00A659DD">
        <w:t xml:space="preserve"> </w:t>
      </w:r>
      <w:r w:rsidR="00372CF1" w:rsidRPr="00A659DD">
        <w:t>k</w:t>
      </w:r>
      <w:r w:rsidR="00372CF1">
        <w:t xml:space="preserve">tóry ustanowił pełnomocnika, </w:t>
      </w:r>
      <w:r w:rsidRPr="00A659DD">
        <w:t xml:space="preserve">wpisany do bazy adresów elektronicznych, </w:t>
      </w:r>
      <w:r>
        <w:t xml:space="preserve">ma </w:t>
      </w:r>
      <w:r w:rsidRPr="00A659DD">
        <w:t>skutek prawny.</w:t>
      </w:r>
    </w:p>
    <w:p w14:paraId="68E47B06" w14:textId="0E3EE51D" w:rsidR="00E77B8A" w:rsidRDefault="00E77B8A" w:rsidP="00E77B8A">
      <w:pPr>
        <w:pStyle w:val="ZUSTzmustartykuempunktem"/>
      </w:pPr>
      <w:r w:rsidRPr="00A659DD">
        <w:t>3. W przypadku nieodebrania pisma doręczanego na adres do dorę</w:t>
      </w:r>
      <w:r>
        <w:t xml:space="preserve">czeń elektronicznych wpisany do </w:t>
      </w:r>
      <w:r w:rsidRPr="00A659DD">
        <w:t>bazy adresów elektronicznych doręczenie uważa się za dokonane po upł</w:t>
      </w:r>
      <w:r>
        <w:t xml:space="preserve">ywie 2 dni roboczych, licząc od </w:t>
      </w:r>
      <w:r w:rsidRPr="00A659DD">
        <w:t>dnia wystawienia dowodu wysłania, o którym mowa w art. 40 ust</w:t>
      </w:r>
      <w:r>
        <w:t xml:space="preserve">awy z dnia 18 listopada 2020 r. </w:t>
      </w:r>
      <w:r w:rsidRPr="00A659DD">
        <w:t>o</w:t>
      </w:r>
      <w:r>
        <w:t xml:space="preserve"> doręczeniach elektronicznych.”;</w:t>
      </w:r>
    </w:p>
    <w:p w14:paraId="20508D97" w14:textId="4D85F643" w:rsidR="00E77B8A" w:rsidRPr="00550EA1" w:rsidRDefault="00EA07FE" w:rsidP="00E77B8A">
      <w:pPr>
        <w:pStyle w:val="PKTpunkt"/>
      </w:pPr>
      <w:r>
        <w:t>8</w:t>
      </w:r>
      <w:r w:rsidR="00E77B8A">
        <w:t>)</w:t>
      </w:r>
      <w:r w:rsidR="00E77B8A" w:rsidRPr="00550EA1">
        <w:tab/>
        <w:t>w art. 106 w ust. 4 w pkt 2 kropkę zastępuje się średnikiem i dodaje się pkt 3 w brzmieniu:</w:t>
      </w:r>
    </w:p>
    <w:p w14:paraId="4D54AFB9" w14:textId="35F10E7F" w:rsidR="00E77B8A" w:rsidRPr="00550EA1" w:rsidRDefault="00E77B8A" w:rsidP="000860D4">
      <w:pPr>
        <w:pStyle w:val="ZPKTzmpktartykuempunktem"/>
      </w:pPr>
      <w:r w:rsidRPr="00550EA1">
        <w:lastRenderedPageBreak/>
        <w:t>„3)</w:t>
      </w:r>
      <w:r w:rsidRPr="00550EA1">
        <w:tab/>
        <w:t xml:space="preserve">podmiotu, który otrzymał akcje domu maklerskiego w wyniku zamiany instrumentów </w:t>
      </w:r>
      <w:r w:rsidR="00AD70BC">
        <w:t>kapitałowych</w:t>
      </w:r>
      <w:r w:rsidR="001C26BE">
        <w:t xml:space="preserve"> zakwalifikowanych do funduszy własnych jako instrumenty </w:t>
      </w:r>
      <w:r w:rsidR="001C26BE" w:rsidRPr="00550EA1">
        <w:t>dodatkow</w:t>
      </w:r>
      <w:r w:rsidR="001C26BE">
        <w:t>e</w:t>
      </w:r>
      <w:r w:rsidR="001C26BE" w:rsidRPr="00550EA1">
        <w:t xml:space="preserve"> </w:t>
      </w:r>
      <w:r w:rsidRPr="00550EA1">
        <w:t xml:space="preserve">w </w:t>
      </w:r>
      <w:proofErr w:type="spellStart"/>
      <w:r w:rsidRPr="00550EA1">
        <w:t>Tier</w:t>
      </w:r>
      <w:proofErr w:type="spellEnd"/>
      <w:r w:rsidRPr="00550EA1">
        <w:t xml:space="preserve"> I</w:t>
      </w:r>
      <w:r w:rsidR="00B50483">
        <w:t xml:space="preserve"> albo </w:t>
      </w:r>
      <w:r w:rsidR="00C34FE8">
        <w:t xml:space="preserve">instrumenty w </w:t>
      </w:r>
      <w:proofErr w:type="spellStart"/>
      <w:r w:rsidR="00B50483">
        <w:t>Tier</w:t>
      </w:r>
      <w:proofErr w:type="spellEnd"/>
      <w:r w:rsidR="00B50483">
        <w:t xml:space="preserve"> II</w:t>
      </w:r>
      <w:r w:rsidRPr="00550EA1">
        <w:t>.”;</w:t>
      </w:r>
    </w:p>
    <w:p w14:paraId="44E62C31" w14:textId="27453DD6" w:rsidR="00E77B8A" w:rsidRPr="00550EA1" w:rsidRDefault="00EA07FE" w:rsidP="00E77B8A">
      <w:pPr>
        <w:pStyle w:val="PKTpunkt"/>
      </w:pPr>
      <w:r>
        <w:t>9</w:t>
      </w:r>
      <w:r w:rsidR="00E77B8A" w:rsidRPr="00550EA1">
        <w:t>)</w:t>
      </w:r>
      <w:r w:rsidR="00E77B8A" w:rsidRPr="00550EA1">
        <w:tab/>
        <w:t>po art. 110e dodaje się art. 110ea–110eg w brzmieniu:</w:t>
      </w:r>
    </w:p>
    <w:p w14:paraId="4D3A216D" w14:textId="2661F7E3" w:rsidR="00E77B8A" w:rsidRPr="00550EA1" w:rsidRDefault="00E77B8A" w:rsidP="00E77B8A">
      <w:pPr>
        <w:pStyle w:val="ZARTzmartartykuempunktem"/>
      </w:pPr>
      <w:r w:rsidRPr="00550EA1">
        <w:t xml:space="preserve">„Art. 110ea. 1. Instrumenty kapitałowe i pożyczki podporządkowane kwalifikuje się </w:t>
      </w:r>
      <w:r w:rsidR="001C26BE">
        <w:t xml:space="preserve">do funduszy własnych </w:t>
      </w:r>
      <w:r w:rsidRPr="00550EA1">
        <w:t xml:space="preserve">jako instrumenty dodatkowe w </w:t>
      </w:r>
      <w:proofErr w:type="spellStart"/>
      <w:r w:rsidRPr="00550EA1">
        <w:t>Tier</w:t>
      </w:r>
      <w:proofErr w:type="spellEnd"/>
      <w:r w:rsidRPr="00550EA1">
        <w:t xml:space="preserve"> I, zgodnie z art. 52 rozporządzenia 575/2013, po uzyskaniu zgody Komisji.</w:t>
      </w:r>
    </w:p>
    <w:p w14:paraId="4A213354" w14:textId="77777777" w:rsidR="00E77B8A" w:rsidRPr="00550EA1" w:rsidRDefault="00E77B8A" w:rsidP="00E77B8A">
      <w:pPr>
        <w:pStyle w:val="ZUSTzmustartykuempunktem"/>
      </w:pPr>
      <w:r w:rsidRPr="00550EA1">
        <w:t>2. Komisja udziela zgody, o której mowa w ust. 1, jeżeli są spełnione warunki, o których mowa w art. 52 rozporządzenia 575/2013.</w:t>
      </w:r>
    </w:p>
    <w:p w14:paraId="76BB0A75" w14:textId="176F7B56" w:rsidR="00E77B8A" w:rsidRPr="00550EA1" w:rsidRDefault="00E77B8A" w:rsidP="00E77B8A">
      <w:pPr>
        <w:pStyle w:val="ZUSTzmustartykuempunktem"/>
      </w:pPr>
      <w:r w:rsidRPr="00550EA1">
        <w:t xml:space="preserve">3. Instrumenty kapitałowe i pożyczki podporządkowane kwalifikuje się </w:t>
      </w:r>
      <w:r w:rsidR="0099096E">
        <w:t xml:space="preserve">do funduszy własnych </w:t>
      </w:r>
      <w:r w:rsidRPr="00550EA1">
        <w:t xml:space="preserve">jako instrumenty w </w:t>
      </w:r>
      <w:proofErr w:type="spellStart"/>
      <w:r w:rsidRPr="00550EA1">
        <w:t>Tier</w:t>
      </w:r>
      <w:proofErr w:type="spellEnd"/>
      <w:r w:rsidRPr="00550EA1">
        <w:t xml:space="preserve"> II, zgodnie z art. 63 rozporządzenia 575/2013, po zawiadomieniu Komisji.</w:t>
      </w:r>
    </w:p>
    <w:p w14:paraId="008D2EC2" w14:textId="2ADB4ABD" w:rsidR="00E77B8A" w:rsidRPr="00550EA1" w:rsidRDefault="00E77B8A" w:rsidP="00E77B8A">
      <w:pPr>
        <w:pStyle w:val="ZARTzmartartykuempunktem"/>
      </w:pPr>
      <w:r w:rsidRPr="00550EA1">
        <w:t xml:space="preserve">Art. 110eb. 1. Zaciągnięcie pożyczki podporządkowanej kwalifikowanej </w:t>
      </w:r>
      <w:r w:rsidR="0099096E">
        <w:t xml:space="preserve">do funduszy własnych </w:t>
      </w:r>
      <w:r w:rsidRPr="00550EA1">
        <w:t xml:space="preserve">jako instrument dodatkowy </w:t>
      </w:r>
      <w:proofErr w:type="spellStart"/>
      <w:r w:rsidRPr="00550EA1">
        <w:t>Tier</w:t>
      </w:r>
      <w:proofErr w:type="spellEnd"/>
      <w:r w:rsidRPr="00550EA1">
        <w:t xml:space="preserve"> I wymaga uchwały zarządu domu maklerskiego </w:t>
      </w:r>
      <w:r w:rsidR="00FF2B91">
        <w:t xml:space="preserve">albo małego domu maklerskiego </w:t>
      </w:r>
      <w:r w:rsidRPr="00550EA1">
        <w:t>oraz zgody rady nadzorczej</w:t>
      </w:r>
      <w:r w:rsidR="00FF2B91">
        <w:t xml:space="preserve"> odpowiednio</w:t>
      </w:r>
      <w:r w:rsidRPr="00550EA1">
        <w:t xml:space="preserve"> domu maklerskiego</w:t>
      </w:r>
      <w:r w:rsidR="00FF2B91">
        <w:t xml:space="preserve"> albo małego domu maklerskiego</w:t>
      </w:r>
      <w:r w:rsidRPr="00550EA1">
        <w:t>.</w:t>
      </w:r>
    </w:p>
    <w:p w14:paraId="43476C84" w14:textId="39CF0CDA" w:rsidR="00E77B8A" w:rsidRPr="00550EA1" w:rsidRDefault="00E77B8A" w:rsidP="00E77B8A">
      <w:pPr>
        <w:pStyle w:val="ZUSTzmustartykuempunktem"/>
      </w:pPr>
      <w:r w:rsidRPr="00550EA1">
        <w:t xml:space="preserve">2. Przedmiotem pożyczki podporządkowanej, o której mowa w ust. 1, mogą być środki pieniężne w wysokości nie niższej niż 400 000 złotych lub równowartość tej kwoty </w:t>
      </w:r>
      <w:r w:rsidR="00C74B6C" w:rsidRPr="00550EA1">
        <w:t>wyrażon</w:t>
      </w:r>
      <w:r w:rsidR="00C74B6C">
        <w:t>a</w:t>
      </w:r>
      <w:r w:rsidR="00C74B6C" w:rsidRPr="00550EA1">
        <w:t xml:space="preserve"> </w:t>
      </w:r>
      <w:r w:rsidRPr="00550EA1">
        <w:t>w innej walucie</w:t>
      </w:r>
      <w:r>
        <w:t>,</w:t>
      </w:r>
      <w:r w:rsidRPr="00550EA1">
        <w:t xml:space="preserve"> </w:t>
      </w:r>
      <w:r>
        <w:t>ustalon</w:t>
      </w:r>
      <w:r w:rsidR="00C74B6C">
        <w:t>a</w:t>
      </w:r>
      <w:r w:rsidRPr="00550EA1">
        <w:t xml:space="preserve"> przy zastosowaniu średniego kursu tej waluty ogłaszanego przez Narodowy Bank Polski w dniu podjęcia uchwały, o której mowa w ust. 1.</w:t>
      </w:r>
    </w:p>
    <w:p w14:paraId="261AEBF5" w14:textId="77777777" w:rsidR="00E77B8A" w:rsidRPr="00550EA1" w:rsidRDefault="00E77B8A" w:rsidP="00E77B8A">
      <w:pPr>
        <w:pStyle w:val="ZARTzmartartykuempunktem"/>
      </w:pPr>
      <w:r w:rsidRPr="00550EA1">
        <w:t xml:space="preserve">Art. 110ec. 1. Umowa pożyczki podporządkowanej, o której mowa w art. 110eb ust. 1, może być zawarta wyłącznie z </w:t>
      </w:r>
      <w:r w:rsidR="00943936">
        <w:t>podmiot</w:t>
      </w:r>
      <w:r w:rsidR="00332A97">
        <w:t>ami</w:t>
      </w:r>
      <w:r w:rsidRPr="00550EA1">
        <w:t xml:space="preserve"> </w:t>
      </w:r>
      <w:r w:rsidR="001269A7">
        <w:t>wymienionymi</w:t>
      </w:r>
      <w:r w:rsidRPr="00550EA1">
        <w:t xml:space="preserve"> w art. 3 pkt 39b lit. a–m w formie pisemnej pod rygorem nieważności.</w:t>
      </w:r>
    </w:p>
    <w:p w14:paraId="71DAD970" w14:textId="77777777" w:rsidR="00E77B8A" w:rsidRPr="00550EA1" w:rsidRDefault="00E77B8A" w:rsidP="00E77B8A">
      <w:pPr>
        <w:pStyle w:val="ZUSTzmustartykuempunktem"/>
      </w:pPr>
      <w:r w:rsidRPr="00550EA1">
        <w:t xml:space="preserve">2. W umowie pożyczki podporządkowanej określa się ryzyko związane z możliwością wystąpienia zdarzenia inicjującego, o którym mowa w art. 54 ust. 1 rozporządzenia nr 575/2013, </w:t>
      </w:r>
      <w:r w:rsidR="00114AFC" w:rsidRPr="00550EA1">
        <w:t xml:space="preserve">oraz </w:t>
      </w:r>
      <w:r w:rsidR="00114AFC">
        <w:t xml:space="preserve">ryzyko </w:t>
      </w:r>
      <w:r w:rsidR="00114AFC" w:rsidRPr="00550EA1">
        <w:t xml:space="preserve">dokonania umorzenia, w formie odpisu trwałego albo </w:t>
      </w:r>
      <w:r w:rsidR="00114AFC">
        <w:t xml:space="preserve">odpisu </w:t>
      </w:r>
      <w:r w:rsidR="00114AFC" w:rsidRPr="00550EA1">
        <w:t>tymczasowego</w:t>
      </w:r>
      <w:r w:rsidR="00114AFC">
        <w:t xml:space="preserve">, </w:t>
      </w:r>
      <w:r w:rsidR="00114AFC" w:rsidRPr="00550EA1">
        <w:t xml:space="preserve">obniżających w całości albo w części kwotę </w:t>
      </w:r>
      <w:r w:rsidR="00114AFC">
        <w:t>tej</w:t>
      </w:r>
      <w:r w:rsidR="00114AFC" w:rsidRPr="00550EA1">
        <w:t xml:space="preserve"> pożyczki</w:t>
      </w:r>
      <w:r w:rsidR="00114AFC">
        <w:t xml:space="preserve">, </w:t>
      </w:r>
      <w:r>
        <w:t xml:space="preserve">a także ryzyko </w:t>
      </w:r>
      <w:r w:rsidRPr="00550EA1">
        <w:t>umorzenia odsetek albo części odsetek</w:t>
      </w:r>
      <w:r w:rsidR="00114AFC">
        <w:t xml:space="preserve"> z tytułu tej pożyczki</w:t>
      </w:r>
      <w:r w:rsidRPr="00550EA1">
        <w:t>.</w:t>
      </w:r>
    </w:p>
    <w:p w14:paraId="73D489CE" w14:textId="77777777" w:rsidR="00E77B8A" w:rsidRPr="00550EA1" w:rsidRDefault="00E77B8A" w:rsidP="00E77B8A">
      <w:pPr>
        <w:pStyle w:val="ZUSTzmustartykuempunktem"/>
      </w:pPr>
      <w:r w:rsidRPr="00550EA1">
        <w:t>3. Udzielającemu pożyczk</w:t>
      </w:r>
      <w:r w:rsidR="0024094F">
        <w:t>i</w:t>
      </w:r>
      <w:r w:rsidRPr="00550EA1">
        <w:t xml:space="preserve"> podporządkowan</w:t>
      </w:r>
      <w:r w:rsidR="0024094F">
        <w:t>ej</w:t>
      </w:r>
      <w:r w:rsidRPr="00550EA1">
        <w:t xml:space="preserve"> nie przysługuje prawo wypowiedzenia umowy pożyczki podporządkowanej ani odstąpienia od tej umowy.</w:t>
      </w:r>
    </w:p>
    <w:p w14:paraId="22D1963C" w14:textId="77777777" w:rsidR="0026215D" w:rsidRDefault="00E77B8A" w:rsidP="00CF740A">
      <w:pPr>
        <w:pStyle w:val="ZUSTzmustartykuempunktem"/>
      </w:pPr>
      <w:r w:rsidRPr="00550EA1">
        <w:t>4. Umowa pożyczki podporządkowanej uprawnia udzielającego pożyczk</w:t>
      </w:r>
      <w:r w:rsidR="003F0CAB">
        <w:t>i podporządkowanej</w:t>
      </w:r>
      <w:r w:rsidRPr="00550EA1">
        <w:t xml:space="preserve"> do otrzymywania</w:t>
      </w:r>
      <w:r>
        <w:t xml:space="preserve"> przez czas nieoznaczony </w:t>
      </w:r>
      <w:r w:rsidRPr="00550EA1">
        <w:t xml:space="preserve">odsetek </w:t>
      </w:r>
      <w:r>
        <w:t xml:space="preserve">od kwoty </w:t>
      </w:r>
      <w:r>
        <w:lastRenderedPageBreak/>
        <w:t>udzielonej pożyczki podporządkowanej</w:t>
      </w:r>
      <w:r w:rsidRPr="00550EA1">
        <w:t>. Przepisów art. 359 § 2</w:t>
      </w:r>
      <w:r w:rsidRPr="00610312">
        <w:rPr>
          <w:rStyle w:val="IGindeksgrny"/>
        </w:rPr>
        <w:t>1</w:t>
      </w:r>
      <w:r w:rsidRPr="00550EA1">
        <w:t>–2</w:t>
      </w:r>
      <w:r w:rsidRPr="00610312">
        <w:rPr>
          <w:rStyle w:val="IGindeksgrny"/>
        </w:rPr>
        <w:t>3</w:t>
      </w:r>
      <w:r w:rsidRPr="00550EA1">
        <w:t>, art. 365</w:t>
      </w:r>
      <w:r w:rsidRPr="00610312">
        <w:rPr>
          <w:rStyle w:val="IGindeksgrny"/>
        </w:rPr>
        <w:t>1</w:t>
      </w:r>
      <w:r w:rsidRPr="00550EA1">
        <w:t xml:space="preserve"> i art. 395 Kodeksu cywilnego nie stosuje się.</w:t>
      </w:r>
    </w:p>
    <w:p w14:paraId="3BB7A83C" w14:textId="1DE83452" w:rsidR="00E77B8A" w:rsidRPr="001328A1" w:rsidRDefault="0026215D" w:rsidP="00CF740A">
      <w:pPr>
        <w:pStyle w:val="ZUSTzmustartykuempunktem"/>
      </w:pPr>
      <w:r>
        <w:t>5.</w:t>
      </w:r>
      <w:r w:rsidR="00A73E5B">
        <w:t xml:space="preserve"> </w:t>
      </w:r>
      <w:r w:rsidRPr="0026215D">
        <w:t>Wierzytelność wynikająca z pożyczki podporządkowanej może być przedmiotem przeniesienia wyłącznie między podmiotami wymienionymi w art. 3 pkt 39b lit. a–m.</w:t>
      </w:r>
    </w:p>
    <w:p w14:paraId="0FBDDE24" w14:textId="014B58A5" w:rsidR="00E77B8A" w:rsidRPr="00550EA1" w:rsidRDefault="00E77B8A" w:rsidP="00E77B8A">
      <w:pPr>
        <w:pStyle w:val="ZARTzmartartykuempunktem"/>
      </w:pPr>
      <w:r w:rsidRPr="00550EA1">
        <w:t>Art. 110ed. 1. Pożyczka podporządkowana</w:t>
      </w:r>
      <w:r>
        <w:t>,</w:t>
      </w:r>
      <w:r w:rsidRPr="00550EA1">
        <w:t xml:space="preserve"> o kt</w:t>
      </w:r>
      <w:r>
        <w:t xml:space="preserve">órej mowa w art. 110eb ust. 1, </w:t>
      </w:r>
      <w:r w:rsidRPr="00550EA1">
        <w:t>podlega spłacie</w:t>
      </w:r>
      <w:r w:rsidR="00734035">
        <w:t>,</w:t>
      </w:r>
      <w:r w:rsidRPr="00550EA1">
        <w:t xml:space="preserve"> w przypadku gdy:</w:t>
      </w:r>
    </w:p>
    <w:p w14:paraId="01FFC47A" w14:textId="77777777" w:rsidR="00E77B8A" w:rsidRPr="00550EA1" w:rsidRDefault="00E77B8A" w:rsidP="00E77B8A">
      <w:pPr>
        <w:pStyle w:val="ZPKTzmpktartykuempunktem"/>
      </w:pPr>
      <w:r w:rsidRPr="00550EA1">
        <w:t>1)</w:t>
      </w:r>
      <w:r w:rsidRPr="00550EA1">
        <w:tab/>
        <w:t>umowa pożyczki podporządkowanej przewiduje jej spłatę,</w:t>
      </w:r>
    </w:p>
    <w:p w14:paraId="4C21350A" w14:textId="77777777" w:rsidR="00E77B8A" w:rsidRPr="00550EA1" w:rsidRDefault="00E77B8A" w:rsidP="00E77B8A">
      <w:pPr>
        <w:pStyle w:val="ZPKTzmpktartykuempunktem"/>
      </w:pPr>
      <w:r w:rsidRPr="00550EA1">
        <w:t>2)</w:t>
      </w:r>
      <w:r w:rsidRPr="00550EA1">
        <w:tab/>
        <w:t xml:space="preserve">dom maklerski </w:t>
      </w:r>
      <w:r w:rsidR="003F0CAB">
        <w:t xml:space="preserve">albo mały dom maklerski </w:t>
      </w:r>
      <w:r w:rsidRPr="00550EA1">
        <w:t>uzyskał zezwolenie Komisji na spłatę pożyczki podporządkowanej oraz</w:t>
      </w:r>
    </w:p>
    <w:p w14:paraId="30FCADBB" w14:textId="657D9FA3" w:rsidR="00E77B8A" w:rsidRPr="00550EA1" w:rsidRDefault="00E77B8A" w:rsidP="00E77B8A">
      <w:pPr>
        <w:pStyle w:val="ZPKTzmpktartykuempunktem"/>
      </w:pPr>
      <w:r w:rsidRPr="00550EA1">
        <w:t>3)</w:t>
      </w:r>
      <w:r w:rsidRPr="00550EA1">
        <w:tab/>
        <w:t>upłynęło nie mniej niż 5 lat od dnia zawarcia umowy zgodnie z art. 77 rozporządzenia 575/2013, z wyjątkiem przypadku określonego w art. 78 ust. 4 tego rozporządzenia.</w:t>
      </w:r>
    </w:p>
    <w:p w14:paraId="68A1BB65" w14:textId="77777777" w:rsidR="00E77B8A" w:rsidRDefault="00E77B8A" w:rsidP="00E77B8A">
      <w:pPr>
        <w:pStyle w:val="ZUSTzmustartykuempunktem"/>
      </w:pPr>
      <w:r w:rsidRPr="00550EA1">
        <w:t xml:space="preserve">2. Pożyczka podporządkowana </w:t>
      </w:r>
      <w:r>
        <w:t>może</w:t>
      </w:r>
      <w:r w:rsidRPr="00550EA1">
        <w:t xml:space="preserve"> podlega</w:t>
      </w:r>
      <w:r>
        <w:t xml:space="preserve">ć </w:t>
      </w:r>
      <w:r w:rsidRPr="00550EA1">
        <w:t>spłacie</w:t>
      </w:r>
      <w:r>
        <w:t xml:space="preserve"> przez dom maklerski</w:t>
      </w:r>
      <w:r w:rsidRPr="00550EA1">
        <w:t xml:space="preserve"> </w:t>
      </w:r>
      <w:r w:rsidR="003F0CAB">
        <w:t xml:space="preserve">albo mały dom maklerski </w:t>
      </w:r>
      <w:r>
        <w:t xml:space="preserve">również </w:t>
      </w:r>
      <w:r w:rsidRPr="00550EA1">
        <w:t xml:space="preserve">w przypadku odmowy wydania zezwolenia przez Komisję na jej zakwalifikowanie do funduszy własnych jako instrumentu dodatkowego w </w:t>
      </w:r>
      <w:proofErr w:type="spellStart"/>
      <w:r w:rsidRPr="00550EA1">
        <w:t>Tier</w:t>
      </w:r>
      <w:proofErr w:type="spellEnd"/>
      <w:r w:rsidRPr="00550EA1">
        <w:t xml:space="preserve"> I, jeżeli w umowie pożyczki podporządkowanej zostało zawarte uprawnienie domu maklerskiego </w:t>
      </w:r>
      <w:r w:rsidR="003F0CAB">
        <w:t xml:space="preserve">albo małego domu maklerskiego </w:t>
      </w:r>
      <w:r w:rsidRPr="00550EA1">
        <w:t>do spłaty pożyczki podporządkowanej w takim przypadku.</w:t>
      </w:r>
    </w:p>
    <w:p w14:paraId="38DE2544" w14:textId="34BF3FEF" w:rsidR="00C34FE8" w:rsidRPr="00550EA1" w:rsidRDefault="00C34FE8" w:rsidP="00E77B8A">
      <w:pPr>
        <w:pStyle w:val="ZUSTzmustartykuempunktem"/>
      </w:pPr>
      <w:r>
        <w:t xml:space="preserve">3. </w:t>
      </w:r>
      <w:r w:rsidRPr="00C34FE8">
        <w:t>Wymogu uzyskania zezwolenia na spłatę pożyczki podporządkowanej, o którym mowa w ust. 1 pkt 2, nie stosuje się w przypadku określonym w art. 9 ust. 3 rozporządzenia 2019/2033.</w:t>
      </w:r>
    </w:p>
    <w:p w14:paraId="1F9EF114" w14:textId="77777777" w:rsidR="00E77B8A" w:rsidRPr="00550EA1" w:rsidRDefault="00E77B8A" w:rsidP="00E77B8A">
      <w:pPr>
        <w:pStyle w:val="ZARTzmartartykuempunktem"/>
      </w:pPr>
      <w:r w:rsidRPr="00550EA1">
        <w:t xml:space="preserve">Art. 110ee. 1. Zarząd domu maklerskiego </w:t>
      </w:r>
      <w:r w:rsidR="00780826">
        <w:t xml:space="preserve">i małego domu maklerskiego </w:t>
      </w:r>
      <w:r w:rsidRPr="00550EA1">
        <w:t>może, w drodze uchwały, umorzyć odsetki albo część odsetek z tytułu pożyczki podporządkowanej, o której mowa w art. 110eb ust. 1</w:t>
      </w:r>
      <w:r w:rsidR="00780826">
        <w:t>.</w:t>
      </w:r>
      <w:r w:rsidR="00780826" w:rsidRPr="00780826">
        <w:t xml:space="preserve"> Zarząd </w:t>
      </w:r>
      <w:r w:rsidR="00780826">
        <w:t>domu maklerskiego i małego domu maklerskiego</w:t>
      </w:r>
      <w:r w:rsidR="00780826" w:rsidRPr="00780826">
        <w:t xml:space="preserve"> niezwłocznie informuje o tym umorzeniu udzielającego pożyczkę podporządkowaną</w:t>
      </w:r>
      <w:r w:rsidRPr="00550EA1">
        <w:t>.</w:t>
      </w:r>
    </w:p>
    <w:p w14:paraId="2F934882" w14:textId="77777777" w:rsidR="00E77B8A" w:rsidRPr="00550EA1" w:rsidRDefault="00E77B8A" w:rsidP="00E77B8A">
      <w:pPr>
        <w:pStyle w:val="ZUSTzmustartykuempunktem"/>
      </w:pPr>
      <w:r w:rsidRPr="00550EA1">
        <w:t>2. W przypadku, o którym mowa w ust. 1, umorzenie odsetek nie stanowi niewykonania lub nienależytego wykonania zobowiązania lub zwłoki w wykonaniu zobowiązania przez dom maklerski</w:t>
      </w:r>
      <w:r w:rsidR="00780826">
        <w:t xml:space="preserve"> albo mały dom maklerski</w:t>
      </w:r>
      <w:r w:rsidRPr="00550EA1">
        <w:t>.</w:t>
      </w:r>
    </w:p>
    <w:p w14:paraId="40517E91" w14:textId="1F62233B" w:rsidR="00E77B8A" w:rsidRPr="00550EA1" w:rsidRDefault="00E77B8A" w:rsidP="00E77B8A">
      <w:pPr>
        <w:pStyle w:val="ZARTzmartartykuempunktem"/>
      </w:pPr>
      <w:r w:rsidRPr="00550EA1">
        <w:t xml:space="preserve">Art. 110ef. 1. W przypadku wystąpienia </w:t>
      </w:r>
      <w:r w:rsidR="0024094F" w:rsidRPr="00550EA1">
        <w:t>zdarzenia inicjującego, o którym mowa w art. 54 ust. 1 rozporządzenia 575/2013</w:t>
      </w:r>
      <w:r w:rsidR="0024094F">
        <w:t xml:space="preserve">, </w:t>
      </w:r>
      <w:r w:rsidRPr="00550EA1">
        <w:t>określonego w umowie pożyczki podporządkowanej, o której mowa w art. 110eb ust. 1,</w:t>
      </w:r>
      <w:r w:rsidR="009B1BA5">
        <w:t xml:space="preserve"> </w:t>
      </w:r>
      <w:r w:rsidRPr="00550EA1">
        <w:t xml:space="preserve">dom maklerski </w:t>
      </w:r>
      <w:r w:rsidR="00780826">
        <w:t xml:space="preserve">i mały dom maklerski </w:t>
      </w:r>
      <w:r w:rsidRPr="00550EA1">
        <w:t>dokonuje umorzenia</w:t>
      </w:r>
      <w:r w:rsidR="00780826">
        <w:t xml:space="preserve"> tej pożyczki</w:t>
      </w:r>
      <w:r w:rsidRPr="00550EA1">
        <w:t xml:space="preserve"> w formie odpisu trwałego albo odpisu </w:t>
      </w:r>
      <w:r w:rsidRPr="00550EA1">
        <w:lastRenderedPageBreak/>
        <w:t xml:space="preserve">tymczasowego obniżających </w:t>
      </w:r>
      <w:r w:rsidR="0024094F" w:rsidRPr="00550EA1">
        <w:t xml:space="preserve">w całości albo w części </w:t>
      </w:r>
      <w:r w:rsidRPr="00550EA1">
        <w:t>kwotę</w:t>
      </w:r>
      <w:r w:rsidR="00780826">
        <w:t xml:space="preserve"> tej</w:t>
      </w:r>
      <w:r w:rsidRPr="00550EA1">
        <w:t xml:space="preserve"> pożyczki podporządkowanej.</w:t>
      </w:r>
    </w:p>
    <w:p w14:paraId="11714444" w14:textId="77777777" w:rsidR="00E77B8A" w:rsidRPr="00550EA1" w:rsidRDefault="00E77B8A" w:rsidP="00E77B8A">
      <w:pPr>
        <w:pStyle w:val="ZUSTzmustartykuempunktem"/>
      </w:pPr>
      <w:r w:rsidRPr="00550EA1">
        <w:t>2. Wysokość odpisu, o którym mowa w ust. 1, określa uchwała zarządu domu maklerskiego</w:t>
      </w:r>
      <w:r w:rsidR="00780826">
        <w:t xml:space="preserve"> albo małego domu maklerskiego</w:t>
      </w:r>
      <w:r w:rsidRPr="00550EA1">
        <w:t>.</w:t>
      </w:r>
    </w:p>
    <w:p w14:paraId="41549209" w14:textId="12EE614F" w:rsidR="00E77B8A" w:rsidRPr="00550EA1" w:rsidRDefault="00E77B8A" w:rsidP="00E77B8A">
      <w:pPr>
        <w:pStyle w:val="ZUSTzmustartykuempunktem"/>
      </w:pPr>
      <w:r w:rsidRPr="00550EA1">
        <w:t xml:space="preserve">3. Umowa pożyczki podporządkowanej może przewidywać kryteria, po </w:t>
      </w:r>
      <w:r w:rsidR="0024094F" w:rsidRPr="00550EA1">
        <w:t xml:space="preserve">których </w:t>
      </w:r>
      <w:r w:rsidRPr="00550EA1">
        <w:t xml:space="preserve">spełnieniu dom maklerski </w:t>
      </w:r>
      <w:r w:rsidR="00780826">
        <w:t xml:space="preserve">albo mały domu maklerski </w:t>
      </w:r>
      <w:r w:rsidRPr="00550EA1">
        <w:t xml:space="preserve">będzie uprawniony do podwyższenia </w:t>
      </w:r>
      <w:r w:rsidR="00780826">
        <w:t>kwoty</w:t>
      </w:r>
      <w:r w:rsidR="00780826" w:rsidRPr="00550EA1">
        <w:t xml:space="preserve"> </w:t>
      </w:r>
      <w:r w:rsidRPr="00550EA1">
        <w:t>tej pożyczki</w:t>
      </w:r>
      <w:r w:rsidR="0024094F">
        <w:t>,</w:t>
      </w:r>
      <w:r w:rsidRPr="00550EA1">
        <w:t xml:space="preserve"> w przypadku gdy została ona </w:t>
      </w:r>
      <w:r w:rsidR="00451A2D">
        <w:t xml:space="preserve">umorzona </w:t>
      </w:r>
      <w:r w:rsidR="00451A2D" w:rsidRPr="00451A2D">
        <w:t>w formie odpisu tymczasowego obniżającego w części kwotę tej pożyczki</w:t>
      </w:r>
      <w:r w:rsidR="009B1BA5">
        <w:t xml:space="preserve"> </w:t>
      </w:r>
      <w:r w:rsidR="00451A2D" w:rsidRPr="00451A2D">
        <w:t>w wyniku wystąpienia zdarzenia inicjującego, o którym mowa w art. 54 ust. 1 rozporządzenia nr 575/2013.</w:t>
      </w:r>
    </w:p>
    <w:p w14:paraId="647338FC" w14:textId="5E17C321" w:rsidR="00E77B8A" w:rsidRPr="00550EA1" w:rsidRDefault="00E77B8A" w:rsidP="00E77B8A">
      <w:pPr>
        <w:pStyle w:val="ZUSTzmustartykuempunktem"/>
      </w:pPr>
      <w:r w:rsidRPr="00550EA1">
        <w:t xml:space="preserve">4. W przypadku, o którym mowa w ust. 3, </w:t>
      </w:r>
      <w:r w:rsidR="00451A2D">
        <w:t>kwota</w:t>
      </w:r>
      <w:r w:rsidR="00451A2D" w:rsidRPr="00550EA1">
        <w:t xml:space="preserve"> </w:t>
      </w:r>
      <w:r w:rsidRPr="00550EA1">
        <w:t xml:space="preserve">pożyczki podporządkowanej nie może być wyższa niż </w:t>
      </w:r>
      <w:r w:rsidR="00451A2D">
        <w:t>kwota</w:t>
      </w:r>
      <w:r w:rsidR="00451A2D" w:rsidRPr="00550EA1">
        <w:t xml:space="preserve"> </w:t>
      </w:r>
      <w:r w:rsidRPr="00550EA1">
        <w:t>z dnia jej zaciągnięcia.</w:t>
      </w:r>
    </w:p>
    <w:p w14:paraId="335E13F5" w14:textId="77777777" w:rsidR="00E77B8A" w:rsidRPr="00550EA1" w:rsidRDefault="00E77B8A" w:rsidP="00E77B8A">
      <w:pPr>
        <w:pStyle w:val="ZARTzmartartykuempunktem"/>
      </w:pPr>
      <w:r w:rsidRPr="00550EA1">
        <w:t>Art. 110eg. Roszczenie o spłatę pożyczki podporządkowanej, o której mowa w art. 110eb ust. 1, staje się wymagalne z chwilą ogłoszenia upadłości albo likwidacji domu maklerskiego</w:t>
      </w:r>
      <w:r w:rsidR="00453F41">
        <w:t xml:space="preserve"> albo małego domu maklerskiego</w:t>
      </w:r>
      <w:r w:rsidRPr="00550EA1">
        <w:t>.”;</w:t>
      </w:r>
    </w:p>
    <w:p w14:paraId="3B3073DF" w14:textId="50A5A201" w:rsidR="00E77B8A" w:rsidRDefault="00EA07FE" w:rsidP="00E77B8A">
      <w:pPr>
        <w:pStyle w:val="PKTpunkt"/>
      </w:pPr>
      <w:r>
        <w:t>10</w:t>
      </w:r>
      <w:r w:rsidR="00E77B8A" w:rsidRPr="00550EA1">
        <w:t>)</w:t>
      </w:r>
      <w:r w:rsidR="00E77B8A">
        <w:tab/>
      </w:r>
      <w:r w:rsidR="00E77B8A" w:rsidRPr="00550EA1">
        <w:t>w art. 150 w ust. 1</w:t>
      </w:r>
      <w:r w:rsidR="00E77B8A">
        <w:t>:</w:t>
      </w:r>
    </w:p>
    <w:p w14:paraId="4CDA11FF" w14:textId="77777777" w:rsidR="00E77B8A" w:rsidRPr="00550EA1" w:rsidRDefault="00E77B8A" w:rsidP="00E77B8A">
      <w:pPr>
        <w:pStyle w:val="LITlitera"/>
      </w:pPr>
      <w:r>
        <w:t>a)</w:t>
      </w:r>
      <w:r>
        <w:tab/>
      </w:r>
      <w:r w:rsidRPr="00550EA1">
        <w:t>po pkt 11</w:t>
      </w:r>
      <w:r w:rsidR="00BF51AD">
        <w:t>a</w:t>
      </w:r>
      <w:r w:rsidRPr="00550EA1">
        <w:t xml:space="preserve"> dodaje się pkt </w:t>
      </w:r>
      <w:r w:rsidR="00376744" w:rsidRPr="00550EA1">
        <w:t>11</w:t>
      </w:r>
      <w:r w:rsidR="00376744">
        <w:t>b</w:t>
      </w:r>
      <w:r w:rsidR="00376744" w:rsidRPr="00550EA1">
        <w:t xml:space="preserve"> </w:t>
      </w:r>
      <w:r w:rsidRPr="00550EA1">
        <w:t>w brzmieniu:</w:t>
      </w:r>
    </w:p>
    <w:p w14:paraId="64F13143" w14:textId="7D44D21B" w:rsidR="00E77B8A" w:rsidRDefault="00E77B8A" w:rsidP="00E77B8A">
      <w:pPr>
        <w:pStyle w:val="ZLITPKTzmpktliter"/>
      </w:pPr>
      <w:r w:rsidRPr="00550EA1">
        <w:t>„</w:t>
      </w:r>
      <w:r w:rsidR="00BF51AD" w:rsidRPr="00550EA1">
        <w:t>11</w:t>
      </w:r>
      <w:r w:rsidR="00BF51AD">
        <w:t>b</w:t>
      </w:r>
      <w:r w:rsidR="004A6708" w:rsidRPr="00550EA1">
        <w:t>)</w:t>
      </w:r>
      <w:r w:rsidR="004A6708">
        <w:tab/>
      </w:r>
      <w:r w:rsidRPr="00550EA1">
        <w:t>przez Krajowy Depozyt lub spółkę, której Krajowy Depozyt przekazał wykonywanie czynności z zakresu zadań, o których mowa w art. 48 ust. 1 pkt 1–6, a także przez uczestników Krajowego Depozytu lub tej spółki – spółce, której</w:t>
      </w:r>
      <w:r>
        <w:t xml:space="preserve"> </w:t>
      </w:r>
      <w:r w:rsidRPr="00550EA1">
        <w:t xml:space="preserve">zarząd podjął uchwałę o przyznaniu akcji na zasadach określonych w warunkach emisji obligacji kapitałowych, w przypadku i zakresie </w:t>
      </w:r>
      <w:r w:rsidR="0024094F" w:rsidRPr="00550EA1">
        <w:t>określony</w:t>
      </w:r>
      <w:r w:rsidR="0024094F">
        <w:t>ch</w:t>
      </w:r>
      <w:r w:rsidR="00453F41">
        <w:t xml:space="preserve"> </w:t>
      </w:r>
      <w:r w:rsidRPr="00550EA1">
        <w:t>w art. 454</w:t>
      </w:r>
      <w:r w:rsidRPr="000B3ABE">
        <w:rPr>
          <w:rStyle w:val="IGindeksgrny"/>
        </w:rPr>
        <w:t>5</w:t>
      </w:r>
      <w:r w:rsidRPr="00550EA1">
        <w:t xml:space="preserve"> ustawy z dnia 15 września 2000 r. – Kodeks spółek handlowych;”</w:t>
      </w:r>
      <w:r>
        <w:t>,</w:t>
      </w:r>
    </w:p>
    <w:p w14:paraId="13FBB813" w14:textId="77777777" w:rsidR="00E77B8A" w:rsidRDefault="00E77B8A" w:rsidP="00E77B8A">
      <w:pPr>
        <w:pStyle w:val="LITlitera"/>
      </w:pPr>
      <w:r>
        <w:t>b)</w:t>
      </w:r>
      <w:r>
        <w:tab/>
        <w:t>w pkt 15 w lit. d po wyrazach „</w:t>
      </w:r>
      <w:r w:rsidRPr="001E54ED">
        <w:t>organów do spraw przymusowej restrukturyzacji</w:t>
      </w:r>
      <w:r>
        <w:t>” dodaje się wyrazy „</w:t>
      </w:r>
      <w:r w:rsidRPr="001E54ED">
        <w:t>oraz organów do spraw restrukturyzacji i uporządkowanej likwidacji CCP</w:t>
      </w:r>
      <w:r>
        <w:t>”,</w:t>
      </w:r>
    </w:p>
    <w:p w14:paraId="3AD1777C" w14:textId="77777777" w:rsidR="00E77B8A" w:rsidRDefault="00E77B8A" w:rsidP="00E77B8A">
      <w:pPr>
        <w:pStyle w:val="LITlitera"/>
      </w:pPr>
      <w:r>
        <w:t>c)</w:t>
      </w:r>
      <w:r>
        <w:tab/>
        <w:t>w pkt 21 w lit. b dodaje się przecinek i dodaje się lit. c w brzmieniu:</w:t>
      </w:r>
    </w:p>
    <w:p w14:paraId="10E1ADEF" w14:textId="77777777" w:rsidR="00D13BE8" w:rsidRDefault="00E77B8A" w:rsidP="00E77B8A">
      <w:pPr>
        <w:pStyle w:val="ZLITLITzmlitliter"/>
      </w:pPr>
      <w:r>
        <w:t>„c)</w:t>
      </w:r>
      <w:r>
        <w:tab/>
      </w:r>
      <w:r w:rsidRPr="001E54ED">
        <w:t>danych umożliwiających identyfikację osób uprawnionych z papierów wartościowych wskazanych w decyzji Bankowego Funduszu Gwarancyjnego w sprawie objęcia restrukturyzacją i uporządkowaną likwidacją CCP</w:t>
      </w:r>
      <w:r>
        <w:t>, o której mowa w art. 22</w:t>
      </w:r>
      <w:r w:rsidRPr="001E54ED">
        <w:t xml:space="preserve"> rozporządzenia 2021/23</w:t>
      </w:r>
      <w:r>
        <w:t xml:space="preserve">, </w:t>
      </w:r>
      <w:r w:rsidRPr="001E54ED">
        <w:t xml:space="preserve">albo w decyzji w sprawie umorzenia lub konwersji instrumentów właścicielskich oraz instrumentów dłużnych, o której mowa w art. 33 rozporządzenia 2021/23, a także liczby tych papierów </w:t>
      </w:r>
      <w:r w:rsidRPr="001E54ED">
        <w:lastRenderedPageBreak/>
        <w:t>wartościowych posiadanych przez te osoby, na dzień umorzenia lub ko</w:t>
      </w:r>
      <w:r>
        <w:t>nwersji określony w tej decyzji</w:t>
      </w:r>
      <w:r w:rsidRPr="001E54ED">
        <w:t>”</w:t>
      </w:r>
      <w:r w:rsidR="00D13BE8">
        <w:t>;</w:t>
      </w:r>
    </w:p>
    <w:p w14:paraId="4407D99F" w14:textId="04BE4382" w:rsidR="001328A1" w:rsidRDefault="00EA07FE" w:rsidP="00D13BE8">
      <w:pPr>
        <w:pStyle w:val="PKTpunkt"/>
      </w:pPr>
      <w:r>
        <w:t>11</w:t>
      </w:r>
      <w:r w:rsidR="002C434F">
        <w:t>)</w:t>
      </w:r>
      <w:r w:rsidR="002C434F">
        <w:tab/>
      </w:r>
      <w:r w:rsidR="001328A1" w:rsidRPr="001328A1">
        <w:t>po art. 169b dodaje się art. 169ba w brzmieniu:</w:t>
      </w:r>
    </w:p>
    <w:p w14:paraId="1F1CA338" w14:textId="5B4EDB13" w:rsidR="001328A1" w:rsidRPr="004337E2" w:rsidRDefault="001328A1" w:rsidP="004337E2">
      <w:pPr>
        <w:ind w:left="510" w:firstLine="510"/>
        <w:jc w:val="both"/>
        <w:rPr>
          <w:rFonts w:ascii="Times" w:hAnsi="Times" w:cs="Times New Roman"/>
          <w:szCs w:val="24"/>
        </w:rPr>
      </w:pPr>
      <w:r w:rsidRPr="004337E2">
        <w:rPr>
          <w:rFonts w:ascii="Times" w:hAnsi="Times" w:cs="Times New Roman"/>
          <w:szCs w:val="24"/>
        </w:rPr>
        <w:t xml:space="preserve">„Art. 169ba. </w:t>
      </w:r>
      <w:r w:rsidR="000A6DBE">
        <w:rPr>
          <w:rFonts w:ascii="Times" w:hAnsi="Times" w:cs="Times New Roman"/>
          <w:szCs w:val="24"/>
        </w:rPr>
        <w:t xml:space="preserve">1. </w:t>
      </w:r>
      <w:r w:rsidRPr="004337E2">
        <w:rPr>
          <w:rFonts w:ascii="Times" w:hAnsi="Times" w:cs="Times New Roman"/>
          <w:szCs w:val="24"/>
        </w:rPr>
        <w:t>W przypadku naruszenia art. 110ec ust. 1 przez osobę inną niż dom maklerski Komisja może, w drodze decyzji:</w:t>
      </w:r>
    </w:p>
    <w:p w14:paraId="28AE61B4" w14:textId="4A456D36" w:rsidR="001328A1" w:rsidRPr="004337E2" w:rsidRDefault="001328A1" w:rsidP="004337E2">
      <w:pPr>
        <w:ind w:left="1020" w:hanging="510"/>
        <w:jc w:val="both"/>
        <w:rPr>
          <w:rFonts w:ascii="Times" w:hAnsi="Times" w:cs="Times New Roman"/>
          <w:szCs w:val="24"/>
        </w:rPr>
      </w:pPr>
      <w:r w:rsidRPr="004337E2">
        <w:rPr>
          <w:rFonts w:ascii="Times" w:hAnsi="Times" w:cs="Times New Roman"/>
          <w:szCs w:val="24"/>
        </w:rPr>
        <w:t>1)</w:t>
      </w:r>
      <w:r w:rsidR="00A73E5B">
        <w:rPr>
          <w:rFonts w:ascii="Times" w:hAnsi="Times" w:cs="Times New Roman"/>
          <w:szCs w:val="24"/>
        </w:rPr>
        <w:tab/>
      </w:r>
      <w:r w:rsidRPr="004337E2">
        <w:rPr>
          <w:rFonts w:ascii="Times" w:hAnsi="Times" w:cs="Times New Roman"/>
          <w:szCs w:val="24"/>
        </w:rPr>
        <w:t xml:space="preserve">nakazać osobie oferującej </w:t>
      </w:r>
      <w:r w:rsidR="00397473">
        <w:rPr>
          <w:rFonts w:ascii="Times" w:hAnsi="Times" w:cs="Times New Roman"/>
          <w:szCs w:val="24"/>
        </w:rPr>
        <w:t>podmiotowi</w:t>
      </w:r>
      <w:r w:rsidR="00397473" w:rsidRPr="004337E2">
        <w:rPr>
          <w:rFonts w:ascii="Times" w:hAnsi="Times" w:cs="Times New Roman"/>
          <w:szCs w:val="24"/>
        </w:rPr>
        <w:t xml:space="preserve"> </w:t>
      </w:r>
      <w:r w:rsidRPr="004337E2">
        <w:rPr>
          <w:rFonts w:ascii="Times" w:hAnsi="Times" w:cs="Times New Roman"/>
          <w:szCs w:val="24"/>
        </w:rPr>
        <w:t>innemu niż podmioty wymienione w art. 3 pkt 39b lit. a–m zawarcie umowy pożyczki podporządkowanej, o której mowa w art. 110eb ust. 1, zaprzestani</w:t>
      </w:r>
      <w:r w:rsidR="000A6DBE">
        <w:rPr>
          <w:rFonts w:ascii="Times" w:hAnsi="Times" w:cs="Times New Roman"/>
          <w:szCs w:val="24"/>
        </w:rPr>
        <w:t>e</w:t>
      </w:r>
      <w:r w:rsidRPr="004337E2">
        <w:rPr>
          <w:rFonts w:ascii="Times" w:hAnsi="Times" w:cs="Times New Roman"/>
          <w:szCs w:val="24"/>
        </w:rPr>
        <w:t xml:space="preserve"> działań skutkujących naruszeniem art. 110ec ust. 1 lub powstrzymanie się od takich działań w przyszłości;</w:t>
      </w:r>
    </w:p>
    <w:p w14:paraId="44E6FF5F" w14:textId="647B9C36" w:rsidR="001328A1" w:rsidRPr="004337E2" w:rsidRDefault="001328A1" w:rsidP="004337E2">
      <w:pPr>
        <w:ind w:left="1020" w:hanging="510"/>
        <w:jc w:val="both"/>
        <w:rPr>
          <w:rFonts w:ascii="Times" w:hAnsi="Times" w:cs="Times New Roman"/>
          <w:szCs w:val="24"/>
        </w:rPr>
      </w:pPr>
      <w:r w:rsidRPr="004337E2">
        <w:rPr>
          <w:rFonts w:ascii="Times" w:hAnsi="Times" w:cs="Times New Roman"/>
          <w:szCs w:val="24"/>
        </w:rPr>
        <w:t>2)</w:t>
      </w:r>
      <w:r w:rsidR="00A73E5B">
        <w:rPr>
          <w:rFonts w:ascii="Times" w:hAnsi="Times" w:cs="Times New Roman"/>
          <w:szCs w:val="24"/>
        </w:rPr>
        <w:tab/>
      </w:r>
      <w:r w:rsidRPr="004337E2">
        <w:rPr>
          <w:rFonts w:ascii="Times" w:hAnsi="Times" w:cs="Times New Roman"/>
          <w:szCs w:val="24"/>
        </w:rPr>
        <w:t xml:space="preserve">nałożyć na osobę oferującą </w:t>
      </w:r>
      <w:r w:rsidR="00397473">
        <w:rPr>
          <w:rFonts w:ascii="Times" w:hAnsi="Times" w:cs="Times New Roman"/>
          <w:szCs w:val="24"/>
        </w:rPr>
        <w:t xml:space="preserve">podmiotowi </w:t>
      </w:r>
      <w:r w:rsidRPr="004337E2">
        <w:rPr>
          <w:rFonts w:ascii="Times" w:hAnsi="Times" w:cs="Times New Roman"/>
          <w:szCs w:val="24"/>
        </w:rPr>
        <w:t>innemu niż podmioty wymienione w art. 3 pkt 39b lit. a–m zawarcie umowy pożyczki podporządkowanej, o której mowa w art. 110eb ust. 1, karę pieniężną do wysokości nieprzekraczającej:</w:t>
      </w:r>
    </w:p>
    <w:p w14:paraId="6CDFB634" w14:textId="6A875714" w:rsidR="001328A1" w:rsidRPr="004337E2" w:rsidRDefault="001328A1" w:rsidP="004337E2">
      <w:pPr>
        <w:ind w:left="1497" w:hanging="476"/>
        <w:jc w:val="both"/>
        <w:rPr>
          <w:rFonts w:ascii="Times" w:hAnsi="Times" w:cs="Times New Roman"/>
          <w:szCs w:val="24"/>
        </w:rPr>
      </w:pPr>
      <w:r w:rsidRPr="004337E2">
        <w:rPr>
          <w:rFonts w:ascii="Times" w:hAnsi="Times" w:cs="Times New Roman"/>
          <w:szCs w:val="24"/>
        </w:rPr>
        <w:t>a)</w:t>
      </w:r>
      <w:r w:rsidR="00A73E5B">
        <w:rPr>
          <w:rFonts w:ascii="Times" w:hAnsi="Times" w:cs="Times New Roman"/>
          <w:szCs w:val="24"/>
        </w:rPr>
        <w:tab/>
      </w:r>
      <w:r w:rsidRPr="004337E2">
        <w:rPr>
          <w:rFonts w:ascii="Times" w:hAnsi="Times" w:cs="Times New Roman"/>
          <w:szCs w:val="24"/>
        </w:rPr>
        <w:t>w przypadku osoby prawnej lub jednostki organizacyjnej nieposiadającej osobowości prawnej:</w:t>
      </w:r>
    </w:p>
    <w:p w14:paraId="5D5DC8CC" w14:textId="7524BD86" w:rsidR="001328A1" w:rsidRPr="00FC33FE" w:rsidRDefault="001328A1" w:rsidP="004337E2">
      <w:pPr>
        <w:pStyle w:val="ZTIRwPKTzmtirwpktartykuempunktem"/>
      </w:pPr>
      <w:r w:rsidRPr="00FC33FE">
        <w:t>–</w:t>
      </w:r>
      <w:r w:rsidR="00A73E5B">
        <w:tab/>
      </w:r>
      <w:r w:rsidRPr="00FC33FE">
        <w:t>10% całkowitego rocznego przychodu wykazanego w ostatnim zbadanym sprawozdaniu finansowym albo</w:t>
      </w:r>
    </w:p>
    <w:p w14:paraId="71ED2721" w14:textId="465E1540" w:rsidR="001328A1" w:rsidRPr="00FC33FE" w:rsidRDefault="001328A1" w:rsidP="004337E2">
      <w:pPr>
        <w:pStyle w:val="ZTIRwPKTzmtirwpktartykuempunktem"/>
      </w:pPr>
      <w:r w:rsidRPr="00FC33FE">
        <w:t>–</w:t>
      </w:r>
      <w:r w:rsidR="00A73E5B">
        <w:tab/>
      </w:r>
      <w:r w:rsidRPr="00FC33FE">
        <w:t>dwukrotności kwoty korzyści uzyskanych lub strat unikniętych w wyniku naruszenia – w przypadku gdy jest możliwe ich ustalenie,</w:t>
      </w:r>
    </w:p>
    <w:p w14:paraId="320301D8" w14:textId="22621BAF" w:rsidR="001328A1" w:rsidRPr="004337E2" w:rsidRDefault="001328A1" w:rsidP="004337E2">
      <w:pPr>
        <w:ind w:left="1497" w:hanging="476"/>
        <w:jc w:val="both"/>
        <w:rPr>
          <w:rFonts w:ascii="Times" w:hAnsi="Times" w:cs="Times New Roman"/>
          <w:szCs w:val="24"/>
        </w:rPr>
      </w:pPr>
      <w:r w:rsidRPr="004337E2">
        <w:rPr>
          <w:rFonts w:ascii="Times" w:hAnsi="Times" w:cs="Times New Roman"/>
          <w:szCs w:val="24"/>
        </w:rPr>
        <w:t>b)</w:t>
      </w:r>
      <w:r w:rsidR="00A73E5B">
        <w:rPr>
          <w:rFonts w:ascii="Times" w:hAnsi="Times" w:cs="Times New Roman"/>
          <w:szCs w:val="24"/>
        </w:rPr>
        <w:tab/>
      </w:r>
      <w:r w:rsidRPr="004337E2">
        <w:rPr>
          <w:rFonts w:ascii="Times" w:hAnsi="Times" w:cs="Times New Roman"/>
          <w:szCs w:val="24"/>
        </w:rPr>
        <w:t>w przypadku osoby fizycznej:</w:t>
      </w:r>
    </w:p>
    <w:p w14:paraId="386A81D4" w14:textId="28CCBD7A" w:rsidR="001328A1" w:rsidRPr="00FC33FE" w:rsidRDefault="001328A1" w:rsidP="004337E2">
      <w:pPr>
        <w:pStyle w:val="ZTIRwPKTzmtirwpktartykuempunktem"/>
      </w:pPr>
      <w:r w:rsidRPr="00FC33FE">
        <w:t>–</w:t>
      </w:r>
      <w:r w:rsidR="00A73E5B">
        <w:tab/>
      </w:r>
      <w:r w:rsidRPr="00FC33FE">
        <w:t>kwoty 2 905 000 zł albo</w:t>
      </w:r>
    </w:p>
    <w:p w14:paraId="432C8F54" w14:textId="518DADF0" w:rsidR="001328A1" w:rsidRPr="00FC33FE" w:rsidRDefault="001328A1" w:rsidP="004337E2">
      <w:pPr>
        <w:pStyle w:val="ZTIRwPKTzmtirwpktartykuempunktem"/>
        <w:rPr>
          <w:rFonts w:cs="Times New Roman"/>
          <w:szCs w:val="24"/>
        </w:rPr>
      </w:pPr>
      <w:r w:rsidRPr="00FC33FE">
        <w:t>–</w:t>
      </w:r>
      <w:r w:rsidR="00A73E5B">
        <w:tab/>
      </w:r>
      <w:r w:rsidRPr="00FC33FE">
        <w:t>dwukrotności kwoty korzyści uzyskanych lub strat unikniętych w wyniku naruszenia – w przypadku gdy jest możliwe ich ustalenie.</w:t>
      </w:r>
    </w:p>
    <w:p w14:paraId="5B8F7DE3" w14:textId="6E7803B4" w:rsidR="001328A1" w:rsidRPr="009137F9" w:rsidRDefault="001328A1" w:rsidP="004337E2">
      <w:pPr>
        <w:ind w:left="510" w:firstLine="510"/>
        <w:jc w:val="both"/>
      </w:pPr>
      <w:r w:rsidRPr="002A1439">
        <w:rPr>
          <w:rFonts w:ascii="Times" w:hAnsi="Times" w:cs="Times New Roman"/>
          <w:szCs w:val="24"/>
        </w:rPr>
        <w:t xml:space="preserve">2. Przepisy art. 3h ust. 3–8 </w:t>
      </w:r>
      <w:r w:rsidRPr="002A1439">
        <w:rPr>
          <w:rFonts w:ascii="Times" w:hAnsi="Times" w:cs="Times New Roman"/>
          <w:color w:val="333333"/>
          <w:szCs w:val="24"/>
          <w:shd w:val="clear" w:color="auto" w:fill="FFFFFF"/>
        </w:rPr>
        <w:t xml:space="preserve">ustawy z dnia 21 lipca 2006 r. o nadzorze nad rynkiem finansowym </w:t>
      </w:r>
      <w:r w:rsidRPr="002A1439">
        <w:rPr>
          <w:rFonts w:ascii="Times" w:hAnsi="Times" w:cs="Times New Roman"/>
          <w:szCs w:val="24"/>
        </w:rPr>
        <w:t>stosuje się odpowiednio.”</w:t>
      </w:r>
      <w:r w:rsidR="00C06966">
        <w:rPr>
          <w:rFonts w:ascii="Times" w:hAnsi="Times" w:cs="Times New Roman"/>
          <w:szCs w:val="24"/>
        </w:rPr>
        <w:t>;</w:t>
      </w:r>
    </w:p>
    <w:p w14:paraId="3CDA7427" w14:textId="0D330C53" w:rsidR="00D13BE8" w:rsidRPr="00D13BE8" w:rsidRDefault="001328A1" w:rsidP="00D13BE8">
      <w:pPr>
        <w:pStyle w:val="PKTpunkt"/>
      </w:pPr>
      <w:r>
        <w:t>1</w:t>
      </w:r>
      <w:r w:rsidR="00EA07FE">
        <w:t>2</w:t>
      </w:r>
      <w:r>
        <w:t>)</w:t>
      </w:r>
      <w:r w:rsidR="00AD554D">
        <w:tab/>
      </w:r>
      <w:r w:rsidR="00D13BE8" w:rsidRPr="00D13BE8">
        <w:t xml:space="preserve">po art. </w:t>
      </w:r>
      <w:r w:rsidR="006F6A84">
        <w:t>173d</w:t>
      </w:r>
      <w:r w:rsidR="00D13BE8" w:rsidRPr="00D13BE8">
        <w:t xml:space="preserve"> dodaje się art. </w:t>
      </w:r>
      <w:r w:rsidR="006F6A84">
        <w:t>173e i art. 173f</w:t>
      </w:r>
      <w:r w:rsidR="00D13BE8" w:rsidRPr="00D13BE8">
        <w:t xml:space="preserve"> w brzmieniu:</w:t>
      </w:r>
    </w:p>
    <w:p w14:paraId="23A6DD34" w14:textId="77777777" w:rsidR="00D13BE8" w:rsidRPr="00D13BE8" w:rsidRDefault="00D13BE8" w:rsidP="00D13BE8">
      <w:pPr>
        <w:widowControl/>
        <w:suppressAutoHyphens/>
        <w:ind w:left="510" w:firstLine="510"/>
        <w:jc w:val="both"/>
        <w:rPr>
          <w:rFonts w:ascii="Times" w:hAnsi="Times"/>
        </w:rPr>
      </w:pPr>
      <w:r w:rsidRPr="00D13BE8">
        <w:rPr>
          <w:rFonts w:ascii="Times" w:hAnsi="Times"/>
        </w:rPr>
        <w:t xml:space="preserve">„Art. </w:t>
      </w:r>
      <w:r w:rsidR="006F6A84">
        <w:rPr>
          <w:rFonts w:ascii="Times" w:hAnsi="Times"/>
        </w:rPr>
        <w:t>173e</w:t>
      </w:r>
      <w:r w:rsidRPr="00D13BE8">
        <w:rPr>
          <w:rFonts w:ascii="Times" w:hAnsi="Times"/>
        </w:rPr>
        <w:t>. 1. W przypadku naruszenia obowiązków sporządzenia, utrzymywania i aktualizacji planów naprawy, o których mowa w art. 9 rozporządzenia nr 2021/23, lub obowiązku powiadomienia Komisji o wystąpieniu sytuacji, o której mowa w art. 70 ust. 1 tego rozporządzenia, Komisja może, w drodze decyzji:</w:t>
      </w:r>
    </w:p>
    <w:p w14:paraId="5380CFFB" w14:textId="77777777" w:rsidR="00D13BE8" w:rsidRPr="00D13BE8" w:rsidRDefault="00D13BE8" w:rsidP="00D13BE8">
      <w:pPr>
        <w:widowControl/>
        <w:autoSpaceDE/>
        <w:autoSpaceDN/>
        <w:adjustRightInd/>
        <w:ind w:left="1020" w:hanging="510"/>
        <w:jc w:val="both"/>
        <w:rPr>
          <w:rFonts w:ascii="Times" w:hAnsi="Times"/>
          <w:bCs/>
        </w:rPr>
      </w:pPr>
      <w:r w:rsidRPr="00D13BE8">
        <w:rPr>
          <w:rFonts w:ascii="Times" w:hAnsi="Times"/>
          <w:bCs/>
        </w:rPr>
        <w:t>1)</w:t>
      </w:r>
      <w:r w:rsidRPr="00D13BE8">
        <w:rPr>
          <w:rFonts w:ascii="Times" w:hAnsi="Times"/>
          <w:bCs/>
        </w:rPr>
        <w:tab/>
        <w:t>podać do publicznej wiadomości informację wskazującą osobę fizyczną, CCP lub inną osobę prawną odpowiedzialne za naruszenie, a także wskazującą charakter tego naruszenia;</w:t>
      </w:r>
    </w:p>
    <w:p w14:paraId="0FB7C3F3" w14:textId="77777777" w:rsidR="00D13BE8" w:rsidRPr="00D13BE8" w:rsidRDefault="00D13BE8" w:rsidP="00D13BE8">
      <w:pPr>
        <w:widowControl/>
        <w:autoSpaceDE/>
        <w:autoSpaceDN/>
        <w:adjustRightInd/>
        <w:ind w:left="1020" w:hanging="510"/>
        <w:jc w:val="both"/>
        <w:rPr>
          <w:rFonts w:ascii="Times" w:hAnsi="Times"/>
          <w:bCs/>
        </w:rPr>
      </w:pPr>
      <w:r w:rsidRPr="00D13BE8">
        <w:rPr>
          <w:rFonts w:ascii="Times" w:hAnsi="Times"/>
          <w:bCs/>
        </w:rPr>
        <w:lastRenderedPageBreak/>
        <w:t>2)</w:t>
      </w:r>
      <w:r w:rsidRPr="00D13BE8">
        <w:rPr>
          <w:rFonts w:ascii="Times" w:hAnsi="Times"/>
          <w:bCs/>
        </w:rPr>
        <w:tab/>
        <w:t>nakazać osobie fizycznej, CCP lub innej osobie prawnej odpowiedzialnym za naruszenie zaprzestanie zachowania skutkującego naruszeniem oraz powstrzymanie się od takiego zachowania w przyszłości;</w:t>
      </w:r>
    </w:p>
    <w:p w14:paraId="17E50D1C" w14:textId="77777777" w:rsidR="00D13BE8" w:rsidRPr="00D13BE8" w:rsidRDefault="00D13BE8" w:rsidP="00D13BE8">
      <w:pPr>
        <w:widowControl/>
        <w:autoSpaceDE/>
        <w:autoSpaceDN/>
        <w:adjustRightInd/>
        <w:ind w:left="1020" w:hanging="510"/>
        <w:jc w:val="both"/>
        <w:rPr>
          <w:rFonts w:ascii="Times" w:hAnsi="Times"/>
          <w:bCs/>
        </w:rPr>
      </w:pPr>
      <w:r w:rsidRPr="00D13BE8">
        <w:rPr>
          <w:rFonts w:ascii="Times" w:hAnsi="Times"/>
          <w:bCs/>
        </w:rPr>
        <w:t>3)</w:t>
      </w:r>
      <w:r w:rsidRPr="00D13BE8">
        <w:rPr>
          <w:rFonts w:ascii="Times" w:hAnsi="Times"/>
          <w:bCs/>
        </w:rPr>
        <w:tab/>
        <w:t>tymczasowo zakazać osobie fizycznej odpowiedzialnej za naruszenie pełnienia funkcji członka organu CCP lub funkcji kierowniczych w CCP;</w:t>
      </w:r>
    </w:p>
    <w:p w14:paraId="493497C1" w14:textId="77777777" w:rsidR="00D13BE8" w:rsidRPr="00D13BE8" w:rsidRDefault="00D13BE8" w:rsidP="00D13BE8">
      <w:pPr>
        <w:widowControl/>
        <w:autoSpaceDE/>
        <w:autoSpaceDN/>
        <w:adjustRightInd/>
        <w:ind w:left="1020" w:hanging="510"/>
        <w:jc w:val="both"/>
        <w:rPr>
          <w:rFonts w:ascii="Times" w:hAnsi="Times"/>
          <w:bCs/>
        </w:rPr>
      </w:pPr>
      <w:r w:rsidRPr="00D13BE8">
        <w:rPr>
          <w:rFonts w:ascii="Times" w:hAnsi="Times"/>
          <w:bCs/>
        </w:rPr>
        <w:t>4)</w:t>
      </w:r>
      <w:r w:rsidRPr="00D13BE8">
        <w:rPr>
          <w:rFonts w:ascii="Times" w:hAnsi="Times"/>
          <w:bCs/>
        </w:rPr>
        <w:tab/>
        <w:t>nałożyć na osobę fizyczną odpowiedzialną za naruszenie administracyjną karę pieniężną do wysokości:</w:t>
      </w:r>
    </w:p>
    <w:p w14:paraId="01AEA3E1" w14:textId="77777777" w:rsidR="00D13BE8" w:rsidRPr="00D13BE8" w:rsidRDefault="00D13BE8" w:rsidP="00D13BE8">
      <w:pPr>
        <w:widowControl/>
        <w:autoSpaceDE/>
        <w:autoSpaceDN/>
        <w:adjustRightInd/>
        <w:ind w:left="1497" w:hanging="476"/>
        <w:jc w:val="both"/>
        <w:rPr>
          <w:rFonts w:ascii="Times" w:hAnsi="Times"/>
          <w:bCs/>
        </w:rPr>
      </w:pPr>
      <w:r w:rsidRPr="00D13BE8">
        <w:rPr>
          <w:rFonts w:ascii="Times" w:hAnsi="Times"/>
          <w:bCs/>
        </w:rPr>
        <w:t>a)</w:t>
      </w:r>
      <w:r w:rsidRPr="00D13BE8">
        <w:rPr>
          <w:rFonts w:ascii="Times" w:hAnsi="Times"/>
          <w:bCs/>
        </w:rPr>
        <w:tab/>
        <w:t xml:space="preserve">22 500 000 złotych lub </w:t>
      </w:r>
    </w:p>
    <w:p w14:paraId="23D19D45" w14:textId="77777777" w:rsidR="00D13BE8" w:rsidRPr="00D13BE8" w:rsidRDefault="00D13BE8" w:rsidP="00D13BE8">
      <w:pPr>
        <w:widowControl/>
        <w:autoSpaceDE/>
        <w:autoSpaceDN/>
        <w:adjustRightInd/>
        <w:ind w:left="1497" w:hanging="476"/>
        <w:jc w:val="both"/>
        <w:rPr>
          <w:rFonts w:ascii="Times" w:hAnsi="Times"/>
          <w:bCs/>
        </w:rPr>
      </w:pPr>
      <w:r w:rsidRPr="00D13BE8">
        <w:rPr>
          <w:rFonts w:ascii="Times" w:hAnsi="Times"/>
          <w:bCs/>
        </w:rPr>
        <w:t>b)</w:t>
      </w:r>
      <w:r w:rsidRPr="00D13BE8">
        <w:rPr>
          <w:rFonts w:ascii="Times" w:hAnsi="Times"/>
          <w:bCs/>
        </w:rPr>
        <w:tab/>
        <w:t>dwukrotności kwoty korzyści uzyskanych lub strat unikniętych w wyniku naruszenia – w przypadku gdy jest możliwe ich ustalenie;</w:t>
      </w:r>
    </w:p>
    <w:p w14:paraId="3B8B3231" w14:textId="7A6C9069" w:rsidR="00D13BE8" w:rsidRPr="00D13BE8" w:rsidRDefault="00D13BE8" w:rsidP="00D13BE8">
      <w:pPr>
        <w:widowControl/>
        <w:autoSpaceDE/>
        <w:autoSpaceDN/>
        <w:adjustRightInd/>
        <w:ind w:left="1020" w:hanging="510"/>
        <w:jc w:val="both"/>
        <w:rPr>
          <w:rFonts w:ascii="Times" w:hAnsi="Times"/>
          <w:bCs/>
        </w:rPr>
      </w:pPr>
      <w:r w:rsidRPr="00D13BE8">
        <w:rPr>
          <w:rFonts w:ascii="Times" w:hAnsi="Times"/>
          <w:bCs/>
        </w:rPr>
        <w:t>5)</w:t>
      </w:r>
      <w:r w:rsidRPr="00D13BE8">
        <w:rPr>
          <w:rFonts w:ascii="Times" w:hAnsi="Times"/>
          <w:bCs/>
        </w:rPr>
        <w:tab/>
        <w:t>nałożyć na CCP lub inną osobę prawną odpowiedzialne za naruszenie administracyjną karę pieniężną do wysokości:</w:t>
      </w:r>
    </w:p>
    <w:p w14:paraId="66114F46" w14:textId="77777777" w:rsidR="00D13BE8" w:rsidRPr="00D13BE8" w:rsidRDefault="00D13BE8" w:rsidP="00D13BE8">
      <w:pPr>
        <w:widowControl/>
        <w:autoSpaceDE/>
        <w:autoSpaceDN/>
        <w:adjustRightInd/>
        <w:ind w:left="1497" w:hanging="476"/>
        <w:jc w:val="both"/>
        <w:rPr>
          <w:rFonts w:ascii="Times" w:hAnsi="Times"/>
          <w:bCs/>
        </w:rPr>
      </w:pPr>
      <w:r w:rsidRPr="00D13BE8">
        <w:rPr>
          <w:rFonts w:ascii="Times" w:hAnsi="Times"/>
          <w:bCs/>
        </w:rPr>
        <w:t>a)</w:t>
      </w:r>
      <w:r w:rsidRPr="00D13BE8">
        <w:rPr>
          <w:rFonts w:ascii="Times" w:hAnsi="Times"/>
          <w:bCs/>
        </w:rPr>
        <w:tab/>
        <w:t>10% przychodu wykazanego w ostatnim zbadanym sprawozdaniu finansowym, a w przypadku braku takiego sprawozdania – w wysokości do 10% prognozowanego przychodu określonego na podstawie sytuacji ekonomiczno-finansowej tego CCP lub tej innej osoby prawnej, lub</w:t>
      </w:r>
    </w:p>
    <w:p w14:paraId="411B2997" w14:textId="77777777" w:rsidR="00D13BE8" w:rsidRPr="00D13BE8" w:rsidRDefault="00D13BE8" w:rsidP="00D13BE8">
      <w:pPr>
        <w:widowControl/>
        <w:autoSpaceDE/>
        <w:autoSpaceDN/>
        <w:adjustRightInd/>
        <w:ind w:left="1497" w:hanging="476"/>
        <w:jc w:val="both"/>
        <w:rPr>
          <w:rFonts w:ascii="Times" w:hAnsi="Times"/>
          <w:bCs/>
        </w:rPr>
      </w:pPr>
      <w:r w:rsidRPr="00D13BE8">
        <w:rPr>
          <w:rFonts w:ascii="Times" w:hAnsi="Times"/>
          <w:bCs/>
        </w:rPr>
        <w:t>b)</w:t>
      </w:r>
      <w:r w:rsidRPr="00D13BE8">
        <w:rPr>
          <w:rFonts w:ascii="Times" w:hAnsi="Times"/>
          <w:bCs/>
        </w:rPr>
        <w:tab/>
        <w:t>dwukrotności kwoty korzyści uzyskanych lub strat unikniętych w wyniku naruszenia – w przypadku gdy jest możliwe ich ustalenie.</w:t>
      </w:r>
    </w:p>
    <w:p w14:paraId="4A1754AE" w14:textId="77777777" w:rsidR="00D13BE8" w:rsidRPr="00D13BE8" w:rsidRDefault="00D13BE8" w:rsidP="00D13BE8">
      <w:pPr>
        <w:widowControl/>
        <w:suppressAutoHyphens/>
        <w:ind w:left="510" w:firstLine="510"/>
        <w:jc w:val="both"/>
        <w:rPr>
          <w:rFonts w:ascii="Times" w:hAnsi="Times"/>
        </w:rPr>
      </w:pPr>
      <w:r w:rsidRPr="00D13BE8">
        <w:rPr>
          <w:rFonts w:ascii="Times" w:hAnsi="Times"/>
        </w:rPr>
        <w:t>2. W przypadku gdy CCP lub inna osoba prawna, o któr</w:t>
      </w:r>
      <w:r w:rsidR="006F6A84">
        <w:rPr>
          <w:rFonts w:ascii="Times" w:hAnsi="Times"/>
        </w:rPr>
        <w:t>ych</w:t>
      </w:r>
      <w:r w:rsidRPr="00D13BE8">
        <w:rPr>
          <w:rFonts w:ascii="Times" w:hAnsi="Times"/>
        </w:rPr>
        <w:t xml:space="preserve"> mowa w ust. 1 pkt 5, </w:t>
      </w:r>
      <w:r w:rsidR="006F6A84">
        <w:rPr>
          <w:rFonts w:ascii="Times" w:hAnsi="Times"/>
        </w:rPr>
        <w:t>są</w:t>
      </w:r>
      <w:r w:rsidRPr="00D13BE8">
        <w:rPr>
          <w:rFonts w:ascii="Times" w:hAnsi="Times"/>
        </w:rPr>
        <w:t xml:space="preserve"> podmiot</w:t>
      </w:r>
      <w:r w:rsidR="006F6A84">
        <w:rPr>
          <w:rFonts w:ascii="Times" w:hAnsi="Times"/>
        </w:rPr>
        <w:t>ami</w:t>
      </w:r>
      <w:r w:rsidRPr="00D13BE8">
        <w:rPr>
          <w:rFonts w:ascii="Times" w:hAnsi="Times"/>
        </w:rPr>
        <w:t xml:space="preserve"> zależnym</w:t>
      </w:r>
      <w:r w:rsidR="006F6A84">
        <w:rPr>
          <w:rFonts w:ascii="Times" w:hAnsi="Times"/>
        </w:rPr>
        <w:t>i</w:t>
      </w:r>
      <w:r w:rsidRPr="00D13BE8">
        <w:rPr>
          <w:rFonts w:ascii="Times" w:hAnsi="Times"/>
        </w:rPr>
        <w:t>, przy obliczaniu przychodu bierze się pod uwagę przychód wynikający ze skonsolidowanego sprawozdania finansowego jednostki dominującej najwyższego szczebla wykazany w ostatnim zbadanym sprawozdaniu finansowym, a w przypadku braku takiego sprawozdania – prognozowany przychód określony na podstawie sytuacji ekonomiczno-finansowej tej jednostki dominującej.</w:t>
      </w:r>
    </w:p>
    <w:p w14:paraId="7C187458" w14:textId="77777777" w:rsidR="00D13BE8" w:rsidRPr="00D13BE8" w:rsidRDefault="00D13BE8" w:rsidP="00D13BE8">
      <w:pPr>
        <w:widowControl/>
        <w:suppressAutoHyphens/>
        <w:ind w:left="510" w:firstLine="510"/>
        <w:jc w:val="both"/>
        <w:rPr>
          <w:rFonts w:ascii="Times" w:hAnsi="Times"/>
        </w:rPr>
      </w:pPr>
      <w:r w:rsidRPr="00D13BE8">
        <w:rPr>
          <w:rFonts w:ascii="Times" w:hAnsi="Times"/>
        </w:rPr>
        <w:t>3. Wydając decyzję, o której mowa w ust. 1, Komisja uwzględnia okoliczności, o których mowa w art. 85 rozporządzenia nr 2021/23.</w:t>
      </w:r>
    </w:p>
    <w:p w14:paraId="51344BB4" w14:textId="77777777" w:rsidR="00D13BE8" w:rsidRDefault="00D13BE8" w:rsidP="00D13BE8">
      <w:pPr>
        <w:widowControl/>
        <w:suppressAutoHyphens/>
        <w:ind w:left="510" w:firstLine="510"/>
        <w:jc w:val="both"/>
        <w:rPr>
          <w:rFonts w:ascii="Times" w:hAnsi="Times"/>
        </w:rPr>
      </w:pPr>
      <w:r w:rsidRPr="00D13BE8">
        <w:rPr>
          <w:rFonts w:ascii="Times" w:hAnsi="Times"/>
        </w:rPr>
        <w:t>4. Egzekucja należności wynikających z decyzji o nałożeniu kary pieniężnej, o której mowa w ust. 1 pkt 4 i 5, następuje w trybie określonym w przepisach o postępowaniu egzekucyjnym w administracji.</w:t>
      </w:r>
    </w:p>
    <w:p w14:paraId="5E491C6B" w14:textId="77777777" w:rsidR="00E77B8A" w:rsidRPr="00550EA1" w:rsidRDefault="006F6A84" w:rsidP="002F4BE7">
      <w:pPr>
        <w:widowControl/>
        <w:suppressAutoHyphens/>
        <w:ind w:left="510" w:firstLine="510"/>
        <w:jc w:val="both"/>
      </w:pPr>
      <w:r>
        <w:t>Art. 173f. W przypadku, o którym mowa w art.</w:t>
      </w:r>
      <w:r w:rsidRPr="00EE3F41">
        <w:t xml:space="preserve"> </w:t>
      </w:r>
      <w:r>
        <w:t xml:space="preserve">173e ust. 1, </w:t>
      </w:r>
      <w:r w:rsidRPr="00EE3F41">
        <w:t>Komisja</w:t>
      </w:r>
      <w:r>
        <w:t xml:space="preserve"> niezwłocznie podaje </w:t>
      </w:r>
      <w:r w:rsidRPr="00EE3F41">
        <w:t>do publicznej wiadomości</w:t>
      </w:r>
      <w:r>
        <w:t>, w szczególności przez publikację na swoich stronach internetowych,</w:t>
      </w:r>
      <w:r w:rsidRPr="00EE3F41">
        <w:t xml:space="preserve"> informację o treści rozstrzygnięcia oraz </w:t>
      </w:r>
      <w:r>
        <w:t xml:space="preserve">o </w:t>
      </w:r>
      <w:r w:rsidRPr="00EE3F41">
        <w:t xml:space="preserve">rodzaju i charakterze naruszenia, </w:t>
      </w:r>
      <w:r w:rsidRPr="00EE3F41">
        <w:lastRenderedPageBreak/>
        <w:t xml:space="preserve">imieniu i nazwisku osoby fizycznej lub </w:t>
      </w:r>
      <w:r>
        <w:t xml:space="preserve">o </w:t>
      </w:r>
      <w:r w:rsidRPr="00EE3F41">
        <w:t xml:space="preserve">firmie (nazwie) podmiotu, na który została nałożona sankcja zgodnie z art. </w:t>
      </w:r>
      <w:r>
        <w:t>83</w:t>
      </w:r>
      <w:r w:rsidRPr="00EE3F41">
        <w:t xml:space="preserve"> rozporządzenia nr </w:t>
      </w:r>
      <w:r>
        <w:t>2021/23</w:t>
      </w:r>
      <w:r w:rsidRPr="00EE3F41">
        <w:t>.</w:t>
      </w:r>
      <w:r>
        <w:t>”.</w:t>
      </w:r>
    </w:p>
    <w:p w14:paraId="369C1FD3" w14:textId="71DC1B3C" w:rsidR="004248F3" w:rsidRDefault="002C434F" w:rsidP="004248F3">
      <w:pPr>
        <w:pStyle w:val="ARTartustawynprozporzdzenia"/>
      </w:pPr>
      <w:r>
        <w:rPr>
          <w:rStyle w:val="Ppogrubienie"/>
        </w:rPr>
        <w:t>Art. </w:t>
      </w:r>
      <w:r w:rsidR="0077658E">
        <w:rPr>
          <w:rStyle w:val="Ppogrubienie"/>
        </w:rPr>
        <w:t>9</w:t>
      </w:r>
      <w:r w:rsidR="004248F3" w:rsidRPr="000F7004">
        <w:rPr>
          <w:rStyle w:val="Ppogrubienie"/>
        </w:rPr>
        <w:t>.</w:t>
      </w:r>
      <w:r>
        <w:t> </w:t>
      </w:r>
      <w:r w:rsidR="004248F3" w:rsidRPr="00141A12">
        <w:t>W ustawie z dnia 29 lipca 2005 r.</w:t>
      </w:r>
      <w:r w:rsidR="004248F3" w:rsidRPr="00C07998">
        <w:t xml:space="preserve"> </w:t>
      </w:r>
      <w:r w:rsidR="004248F3" w:rsidRPr="00141A12">
        <w:t>o ofercie publicznej i warunkach wprowadzania instrumentów finansowych do zorganizowanego systemu obrotu oraz o spółkach publicznych</w:t>
      </w:r>
      <w:r w:rsidR="004248F3">
        <w:t xml:space="preserve"> (Dz. U. z 202</w:t>
      </w:r>
      <w:r w:rsidR="00247C71">
        <w:t>2</w:t>
      </w:r>
      <w:r w:rsidR="004248F3">
        <w:t xml:space="preserve"> r. poz. </w:t>
      </w:r>
      <w:r w:rsidR="00247C71">
        <w:t>2554</w:t>
      </w:r>
      <w:r w:rsidR="004248F3">
        <w:t>) w art. 73 po ust. 3 dodaje się ust. 3a w brzmieniu:</w:t>
      </w:r>
    </w:p>
    <w:p w14:paraId="4E3DDEE0" w14:textId="5E7CA84C" w:rsidR="004248F3" w:rsidRDefault="004248F3" w:rsidP="004248F3">
      <w:pPr>
        <w:pStyle w:val="ZUSTzmustartykuempunktem"/>
        <w:rPr>
          <w:rStyle w:val="Ppogrubienie"/>
        </w:rPr>
      </w:pPr>
      <w:r w:rsidRPr="00141A12">
        <w:t>„3a. Jeżeli przekroczenie progu, o którym mowa w ust. 1, nastąpiło w wyniku zamiany obligacji kapitało</w:t>
      </w:r>
      <w:r w:rsidRPr="00027391">
        <w:t>wych, o który</w:t>
      </w:r>
      <w:r>
        <w:t>ch</w:t>
      </w:r>
      <w:r w:rsidRPr="00141A12">
        <w:t xml:space="preserve"> mowa w art. </w:t>
      </w:r>
      <w:r>
        <w:t>27a</w:t>
      </w:r>
      <w:r w:rsidRPr="00141A12">
        <w:t xml:space="preserve"> ustawy</w:t>
      </w:r>
      <w:r>
        <w:t xml:space="preserve"> z dnia 15 stycznia 2015 r.</w:t>
      </w:r>
      <w:r w:rsidRPr="00141A12">
        <w:t xml:space="preserve"> o obligacjach</w:t>
      </w:r>
      <w:r>
        <w:t xml:space="preserve"> (Dz. U. z 2022 r. poz. 2244</w:t>
      </w:r>
      <w:r w:rsidR="00DA682C">
        <w:t xml:space="preserve"> </w:t>
      </w:r>
      <w:r w:rsidR="00C67811">
        <w:t>oraz z 2023 r. poz.</w:t>
      </w:r>
      <w:r w:rsidR="00DA682C">
        <w:t xml:space="preserve"> …</w:t>
      </w:r>
      <w:r>
        <w:t>)</w:t>
      </w:r>
      <w:r w:rsidRPr="00141A12">
        <w:t xml:space="preserve">, </w:t>
      </w:r>
      <w:r w:rsidRPr="00027391">
        <w:t>na akcje emitenta</w:t>
      </w:r>
      <w:r>
        <w:t>,</w:t>
      </w:r>
      <w:r w:rsidRPr="00027391">
        <w:t xml:space="preserve"> </w:t>
      </w:r>
      <w:r w:rsidRPr="00141A12">
        <w:t>obowiązek, o którym mowa w ust. 1, ma zastosowanie w przypadku, gdy po takim nabyciu akcji udział w ogólnej liczbie głosów uległ dalszemu zwiększeniu. Termin wykonania obowiązku liczy się od dnia, w którym nastąpiło zdarzenie powodujące dalsze zwiększenie udziału w ogólnej liczbie głosów.”.</w:t>
      </w:r>
    </w:p>
    <w:p w14:paraId="35D42185" w14:textId="331E4D3D" w:rsidR="00E77B8A" w:rsidRDefault="002C434F" w:rsidP="00E77B8A">
      <w:pPr>
        <w:pStyle w:val="ARTartustawynprozporzdzenia"/>
      </w:pPr>
      <w:r>
        <w:rPr>
          <w:rStyle w:val="Ppogrubienie"/>
        </w:rPr>
        <w:t>Art. </w:t>
      </w:r>
      <w:r w:rsidR="0077658E">
        <w:rPr>
          <w:rStyle w:val="Ppogrubienie"/>
        </w:rPr>
        <w:t>10</w:t>
      </w:r>
      <w:r w:rsidR="00E77B8A" w:rsidRPr="000F7004">
        <w:rPr>
          <w:rStyle w:val="Ppogrubienie"/>
        </w:rPr>
        <w:t>.</w:t>
      </w:r>
      <w:r>
        <w:t> </w:t>
      </w:r>
      <w:r w:rsidR="00E77B8A" w:rsidRPr="0035771B">
        <w:t>W ustawie z dnia 21 lipca 2006 r. o nadzorze nad rynkiem finansowym (Dz. U. z 202</w:t>
      </w:r>
      <w:r w:rsidR="00E77B8A">
        <w:t>2</w:t>
      </w:r>
      <w:r w:rsidR="00E77B8A" w:rsidRPr="0035771B">
        <w:t xml:space="preserve"> r. poz. </w:t>
      </w:r>
      <w:r w:rsidR="00E77B8A">
        <w:t>660</w:t>
      </w:r>
      <w:r w:rsidR="007311C8">
        <w:t>,</w:t>
      </w:r>
      <w:r w:rsidR="005E571D">
        <w:t xml:space="preserve"> z </w:t>
      </w:r>
      <w:proofErr w:type="spellStart"/>
      <w:r w:rsidR="005E571D">
        <w:t>późn</w:t>
      </w:r>
      <w:proofErr w:type="spellEnd"/>
      <w:r w:rsidR="005E571D">
        <w:t>. zm.</w:t>
      </w:r>
      <w:r w:rsidR="005E571D">
        <w:rPr>
          <w:rStyle w:val="Odwoanieprzypisudolnego"/>
        </w:rPr>
        <w:footnoteReference w:id="11"/>
      </w:r>
      <w:r w:rsidR="005E571D" w:rsidRPr="00BC5B75">
        <w:rPr>
          <w:rStyle w:val="IGindeksgrny"/>
        </w:rPr>
        <w:t>)</w:t>
      </w:r>
      <w:r w:rsidR="00E77B8A" w:rsidRPr="0035771B">
        <w:t>) wprowadza się następujące zmiany:</w:t>
      </w:r>
    </w:p>
    <w:p w14:paraId="665F3690" w14:textId="7D40F597" w:rsidR="007028A6" w:rsidRDefault="00E77B8A" w:rsidP="007028A6">
      <w:pPr>
        <w:pStyle w:val="PKTpunkt"/>
      </w:pPr>
      <w:r>
        <w:t>1)</w:t>
      </w:r>
      <w:r>
        <w:tab/>
        <w:t>w art. 1 w ust. 2 w pkt 4 wyrazy „</w:t>
      </w:r>
      <w:r w:rsidRPr="00850F07">
        <w:t>oraz rozporządzenia Parlamentu Europejskiego i Rady (UE) 2019/2033 z dnia 27 listopada 2019 r. w sprawie wymogów ostrożnościowych dla firm inwestycyjnych oraz zmieniającego rozporządzenia (UE) nr 1093/2010, (UE) nr 575/2013, (UE) nr 600/2014 i (UE) nr 806/2014 (Dz.</w:t>
      </w:r>
      <w:r>
        <w:t xml:space="preserve"> </w:t>
      </w:r>
      <w:r w:rsidRPr="00850F07">
        <w:t>Urz. UE L 314 z 05</w:t>
      </w:r>
      <w:r>
        <w:t xml:space="preserve">.12.2019, str. 1, z </w:t>
      </w:r>
      <w:proofErr w:type="spellStart"/>
      <w:r>
        <w:t>późn</w:t>
      </w:r>
      <w:proofErr w:type="spellEnd"/>
      <w:r>
        <w:t>. zm.</w:t>
      </w:r>
      <w:r w:rsidRPr="00850F07">
        <w:t>)</w:t>
      </w:r>
      <w:r>
        <w:t>” zastępuje się wyrazami „ ,</w:t>
      </w:r>
      <w:r w:rsidR="008064D8">
        <w:t xml:space="preserve"> </w:t>
      </w:r>
      <w:r w:rsidRPr="00850F07">
        <w:t>rozporządzenia Parlamentu Europejskiego i Rady (UE) 2019/2033 z dnia 27 listopada 2019 r. w sprawie wymogów ostrożnościowych dla firm inwestycyjnych oraz zmieniającego rozporządzenia (UE) nr 1093/2010, (UE) nr 575/2013, (UE) nr 600/2014 i (UE) nr 806/2014 (Dz.</w:t>
      </w:r>
      <w:r>
        <w:t xml:space="preserve"> </w:t>
      </w:r>
      <w:r w:rsidRPr="00850F07">
        <w:t>Urz. UE L 314 z 05</w:t>
      </w:r>
      <w:r>
        <w:t xml:space="preserve">.12.2019, str. 1, z </w:t>
      </w:r>
      <w:proofErr w:type="spellStart"/>
      <w:r>
        <w:t>późn</w:t>
      </w:r>
      <w:proofErr w:type="spellEnd"/>
      <w:r>
        <w:t>. zm.</w:t>
      </w:r>
      <w:r w:rsidR="007503FD">
        <w:rPr>
          <w:rStyle w:val="Odwoanieprzypisudolnego"/>
        </w:rPr>
        <w:footnoteReference w:id="12"/>
      </w:r>
      <w:r w:rsidR="007503FD" w:rsidRPr="004337E2">
        <w:rPr>
          <w:rStyle w:val="IGindeksgrny"/>
        </w:rPr>
        <w:t>)</w:t>
      </w:r>
      <w:r w:rsidRPr="00850F07">
        <w:t>)</w:t>
      </w:r>
      <w:r>
        <w:t xml:space="preserve"> oraz </w:t>
      </w:r>
      <w:r w:rsidRPr="0000679A">
        <w:t>rozporządzenia Parlamentu Europejskiego i R</w:t>
      </w:r>
      <w:r>
        <w:t>ady (UE)</w:t>
      </w:r>
      <w:r w:rsidRPr="0000679A">
        <w:t xml:space="preserve"> 2021/23 z dnia 16 grudnia 2020 r. w sprawie ram na potrzeby prowadzenia działań naprawczych oraz restrukturyzacji i uporządkowanej likwidacji w odniesieniu do kontrahentów centralnych oraz zmieniające</w:t>
      </w:r>
      <w:r>
        <w:t>go</w:t>
      </w:r>
      <w:r w:rsidRPr="0000679A">
        <w:t xml:space="preserve"> rozporządzenia (UE) nr 1095/2010, (UE) nr 648/2012, (UE) nr 600/2014, (UE) nr 806/2014 i (UE) 2015/2365 oraz dyrektywy 2002/47/WE, 2004/25/WE, 2007/36/WE, 2014/59/UE i (UE) 2017/1132 (Dz. Urz. UE L 22 z 22.01.2021, str. 1)</w:t>
      </w:r>
      <w:r>
        <w:t>”;</w:t>
      </w:r>
    </w:p>
    <w:p w14:paraId="0C09DA27" w14:textId="05D7D3C0" w:rsidR="007028A6" w:rsidRDefault="00E77B8A" w:rsidP="00E77B8A">
      <w:pPr>
        <w:pStyle w:val="PKTpunkt"/>
      </w:pPr>
      <w:r>
        <w:lastRenderedPageBreak/>
        <w:t>2)</w:t>
      </w:r>
      <w:r>
        <w:tab/>
      </w:r>
      <w:r w:rsidR="007028A6">
        <w:t>po art. 3h dodaje się art. 3ha w brzmieniu:</w:t>
      </w:r>
    </w:p>
    <w:p w14:paraId="4A53E533" w14:textId="6363311C" w:rsidR="007028A6" w:rsidRDefault="007028A6" w:rsidP="004337E2">
      <w:pPr>
        <w:pStyle w:val="ZARTzmartartykuempunktem"/>
      </w:pPr>
      <w:r>
        <w:t>„Art. 3h</w:t>
      </w:r>
      <w:r w:rsidRPr="00550EA1">
        <w:t xml:space="preserve">a. </w:t>
      </w:r>
      <w:r>
        <w:t>1. W przypadku naruszenia art. 27c ustawy z dnia 15 stycznia 2015 r. o obligacjach</w:t>
      </w:r>
      <w:r w:rsidR="00585A91">
        <w:t xml:space="preserve"> </w:t>
      </w:r>
      <w:r w:rsidR="00585A91" w:rsidRPr="00550EA1">
        <w:t>(Dz. U. z 202</w:t>
      </w:r>
      <w:r w:rsidR="00585A91">
        <w:t>2</w:t>
      </w:r>
      <w:r w:rsidR="00585A91" w:rsidRPr="00550EA1">
        <w:t xml:space="preserve"> r. poz. </w:t>
      </w:r>
      <w:r w:rsidR="00585A91">
        <w:t>2244</w:t>
      </w:r>
      <w:r w:rsidR="000C1BA7">
        <w:t xml:space="preserve"> </w:t>
      </w:r>
      <w:r w:rsidR="00C67811">
        <w:t>oraz z 2023 r. poz.</w:t>
      </w:r>
      <w:r w:rsidR="000C1BA7">
        <w:t xml:space="preserve"> …</w:t>
      </w:r>
      <w:r w:rsidR="00585A91" w:rsidRPr="00550EA1">
        <w:t>)</w:t>
      </w:r>
      <w:r>
        <w:t xml:space="preserve"> Komisja może, w drodze decyzji:</w:t>
      </w:r>
    </w:p>
    <w:p w14:paraId="5578FC21" w14:textId="686FD87E" w:rsidR="007028A6" w:rsidRDefault="007028A6" w:rsidP="004337E2">
      <w:pPr>
        <w:pStyle w:val="ZPKTzmpktartykuempunktem"/>
      </w:pPr>
      <w:r>
        <w:t>1)</w:t>
      </w:r>
      <w:r w:rsidR="00A73E5B">
        <w:tab/>
      </w:r>
      <w:r>
        <w:t xml:space="preserve">nakazać osobie oferującej </w:t>
      </w:r>
      <w:r w:rsidR="00FC3BB3" w:rsidRPr="00FC3BB3">
        <w:t xml:space="preserve">podmiotowi innemu niż podmiot wymieniony w art. 3 pkt 39b lit. a–m ustawy o obrocie instrumentami finansowymi </w:t>
      </w:r>
      <w:r>
        <w:t>zawarcie umowy, której przedmiotem jest obligacja kapitałowa</w:t>
      </w:r>
      <w:r w:rsidR="00AE3BE0">
        <w:t>,</w:t>
      </w:r>
      <w:r>
        <w:t xml:space="preserve"> </w:t>
      </w:r>
      <w:r w:rsidR="00FC3BB3">
        <w:t xml:space="preserve">zaprzestanie </w:t>
      </w:r>
      <w:r>
        <w:t>działań skutkujących naruszeniem art. 27c ustawy z dnia 15 stycznia 2015 r. o obligacjach oraz powstrzymanie się od takich działań w przyszłości;</w:t>
      </w:r>
    </w:p>
    <w:p w14:paraId="266975B5" w14:textId="25D15914" w:rsidR="007028A6" w:rsidRDefault="007028A6" w:rsidP="004337E2">
      <w:pPr>
        <w:pStyle w:val="ZPKTzmpktartykuempunktem"/>
      </w:pPr>
      <w:r>
        <w:t>2)</w:t>
      </w:r>
      <w:r w:rsidR="00A73E5B">
        <w:tab/>
      </w:r>
      <w:r>
        <w:t xml:space="preserve">nałożyć na osobę oferującą </w:t>
      </w:r>
      <w:r w:rsidR="00AE3BE0" w:rsidRPr="00FC3BB3">
        <w:t xml:space="preserve">podmiotowi innemu niż podmiot wymieniony w art. 3 pkt 39b lit. a–m ustawy o obrocie instrumentami finansowymi </w:t>
      </w:r>
      <w:r>
        <w:t>zawarcie umowy, której przedmiotem jest obligacja kapitałowa</w:t>
      </w:r>
      <w:r w:rsidR="00EE5570">
        <w:t xml:space="preserve">, </w:t>
      </w:r>
      <w:r>
        <w:t>karę pieniężną do wysokości nieprzekraczającej:</w:t>
      </w:r>
    </w:p>
    <w:p w14:paraId="5B9899ED" w14:textId="620F443E" w:rsidR="007028A6" w:rsidRDefault="007028A6" w:rsidP="004337E2">
      <w:pPr>
        <w:pStyle w:val="ZLITwPKTzmlitwpktartykuempunktem"/>
      </w:pPr>
      <w:r>
        <w:t>a)</w:t>
      </w:r>
      <w:r w:rsidR="00A73E5B">
        <w:tab/>
      </w:r>
      <w:r w:rsidRPr="00F34D1F">
        <w:t>w przypadku osoby prawnej lub jednostki organizacyjnej niep</w:t>
      </w:r>
      <w:r>
        <w:t>osiadającej osobowości prawnej:</w:t>
      </w:r>
    </w:p>
    <w:p w14:paraId="08560765" w14:textId="6B531F0B" w:rsidR="007028A6" w:rsidRDefault="007028A6" w:rsidP="004337E2">
      <w:pPr>
        <w:pStyle w:val="ZLITTIRwLITzmtirwlitliter"/>
      </w:pPr>
      <w:r w:rsidRPr="00F34D1F">
        <w:t>–</w:t>
      </w:r>
      <w:r w:rsidR="00A73E5B">
        <w:tab/>
      </w:r>
      <w:r w:rsidRPr="00F34D1F">
        <w:t>10% całkowitego rocznego przychodu wykazanego w ostatnim zbadanym sprawozdani</w:t>
      </w:r>
      <w:r>
        <w:t>u finansowym</w:t>
      </w:r>
      <w:r w:rsidR="00FC3BB3">
        <w:t xml:space="preserve">, </w:t>
      </w:r>
      <w:r w:rsidR="00FC3BB3" w:rsidRPr="00D4139C">
        <w:t xml:space="preserve">a w </w:t>
      </w:r>
      <w:r w:rsidR="00FC3BB3">
        <w:t>przypadku zakładu ubezpieczeń lub zakładu reasekuracji kwoty nieprzekraczającej 0,5</w:t>
      </w:r>
      <w:r w:rsidR="00FC3BB3" w:rsidRPr="00D4139C">
        <w:t>% składk</w:t>
      </w:r>
      <w:r w:rsidR="00FC3BB3">
        <w:t>i przypisanej brutto, wykazanej</w:t>
      </w:r>
      <w:r w:rsidR="00FC3BB3" w:rsidRPr="00D4139C">
        <w:t xml:space="preserve"> w ostatnim sprawozdaniu finansowym za rok obrotowy, zatwierdzonym przez organ zatwierdzający</w:t>
      </w:r>
      <w:r w:rsidR="00FC3BB3">
        <w:t>,</w:t>
      </w:r>
      <w:r>
        <w:t xml:space="preserve"> albo</w:t>
      </w:r>
    </w:p>
    <w:p w14:paraId="67666F8D" w14:textId="3ED5C99B" w:rsidR="007028A6" w:rsidRDefault="007028A6" w:rsidP="004337E2">
      <w:pPr>
        <w:pStyle w:val="ZLITTIRwLITzmtirwlitliter"/>
      </w:pPr>
      <w:r w:rsidRPr="00F34D1F">
        <w:t>–</w:t>
      </w:r>
      <w:r w:rsidR="00A73E5B">
        <w:tab/>
      </w:r>
      <w:r w:rsidRPr="00F34D1F">
        <w:t xml:space="preserve">dwukrotności kwoty korzyści uzyskanych lub strat unikniętych w wyniku naruszenia – w przypadku </w:t>
      </w:r>
      <w:r>
        <w:t>gdy jest możliwe ich ustalenie,</w:t>
      </w:r>
    </w:p>
    <w:p w14:paraId="5FD26776" w14:textId="2AA42271" w:rsidR="007028A6" w:rsidRDefault="007028A6" w:rsidP="004337E2">
      <w:pPr>
        <w:pStyle w:val="ZLITwPKTzmlitwpktartykuempunktem"/>
      </w:pPr>
      <w:r>
        <w:t>b)</w:t>
      </w:r>
      <w:r w:rsidR="00A73E5B">
        <w:tab/>
      </w:r>
      <w:r>
        <w:t>w przypadku osoby fizycznej:</w:t>
      </w:r>
    </w:p>
    <w:p w14:paraId="25D801A5" w14:textId="75CA0870" w:rsidR="007028A6" w:rsidRDefault="007028A6" w:rsidP="004337E2">
      <w:pPr>
        <w:pStyle w:val="ZLITTIRwLITzmtirwlitliter"/>
      </w:pPr>
      <w:r>
        <w:t>–</w:t>
      </w:r>
      <w:r w:rsidR="00A73E5B">
        <w:tab/>
      </w:r>
      <w:r>
        <w:t>kwoty 2 905 000 zł albo</w:t>
      </w:r>
    </w:p>
    <w:p w14:paraId="778376A6" w14:textId="62B2A426" w:rsidR="007028A6" w:rsidRDefault="007028A6" w:rsidP="004337E2">
      <w:pPr>
        <w:pStyle w:val="ZLITTIRwLITzmtirwlitliter"/>
      </w:pPr>
      <w:r w:rsidRPr="00F34D1F">
        <w:t>–</w:t>
      </w:r>
      <w:r w:rsidR="00A73E5B">
        <w:tab/>
      </w:r>
      <w:r w:rsidRPr="00F34D1F">
        <w:t xml:space="preserve">dwukrotności kwoty korzyści uzyskanych lub strat unikniętych w wyniku naruszenia – w przypadku </w:t>
      </w:r>
      <w:r>
        <w:t>gdy jest możliwe ich ustalenie.</w:t>
      </w:r>
    </w:p>
    <w:p w14:paraId="2BF28B4E" w14:textId="0BC05A23" w:rsidR="00FC3BB3" w:rsidRDefault="007028A6" w:rsidP="00822EB3">
      <w:pPr>
        <w:pStyle w:val="ZUSTzmustartykuempunktem"/>
      </w:pPr>
      <w:r>
        <w:t>2</w:t>
      </w:r>
      <w:r w:rsidRPr="00F34D1F">
        <w:t xml:space="preserve">. </w:t>
      </w:r>
      <w:r w:rsidR="00FC3BB3" w:rsidRPr="00FC3BB3">
        <w:t xml:space="preserve">W przypadku gdy osoba prawna lub jednostka organizacyjna nieposiadająca osobowości prawnej, o której mowa w ust. 1 pkt 2 lit. a, jest jednostką dominującą albo jednostką zależną jednostki dominującej, która ma obowiązek sporządzać skonsolidowane sprawozdania finansowe zgodnie z ustawą z dnia 29 września 1994 r. o rachunkowości, karę pieniężną, o której mowa w ust. 1 pkt 2 lit. a, ustala się na podstawie przychodów netto ze sprzedaży towarów i usług oraz operacji finansowych, a w przypadku gdy jednostką dominującą lub jednostką zależną jest zakład ubezpieczeń lub </w:t>
      </w:r>
      <w:r w:rsidR="00FC3BB3" w:rsidRPr="00FC3BB3">
        <w:lastRenderedPageBreak/>
        <w:t xml:space="preserve">zakład reasekuracji </w:t>
      </w:r>
      <w:r w:rsidR="00822EB3">
        <w:t>–</w:t>
      </w:r>
      <w:r w:rsidR="00FC3BB3" w:rsidRPr="00FC3BB3">
        <w:t xml:space="preserve"> składki przypisanej brutto, wykazanych w ostatnim rocznym skonsolidowanym sprawozdaniu finansowym zatwierdzonym przez organ zatwierdzający jednostki dominującej.</w:t>
      </w:r>
    </w:p>
    <w:p w14:paraId="0CE344EC" w14:textId="39FE460D" w:rsidR="007028A6" w:rsidRDefault="00FC3BB3" w:rsidP="004337E2">
      <w:pPr>
        <w:pStyle w:val="ZUSTzmustartykuempunktem"/>
      </w:pPr>
      <w:r>
        <w:t xml:space="preserve">3. </w:t>
      </w:r>
      <w:r w:rsidR="007028A6">
        <w:t xml:space="preserve">Przepisy art. 3h ust. </w:t>
      </w:r>
      <w:r w:rsidR="00C75B73">
        <w:t>4</w:t>
      </w:r>
      <w:r w:rsidR="007028A6">
        <w:t>–8 stosuje się odpowiednio.”</w:t>
      </w:r>
      <w:r w:rsidR="00C06966">
        <w:t>;</w:t>
      </w:r>
    </w:p>
    <w:p w14:paraId="4F044A54" w14:textId="7DCA8418" w:rsidR="00E77B8A" w:rsidRDefault="007028A6" w:rsidP="00E77B8A">
      <w:pPr>
        <w:pStyle w:val="PKTpunkt"/>
      </w:pPr>
      <w:r>
        <w:t>3)</w:t>
      </w:r>
      <w:r>
        <w:tab/>
      </w:r>
      <w:r w:rsidR="00E77B8A">
        <w:t>w art. 12 w ust. 2 w pkt 4 w lit. za skreśla się wyrazy „</w:t>
      </w:r>
      <w:r w:rsidR="00E77B8A" w:rsidRPr="00662315">
        <w:t>(Dz.</w:t>
      </w:r>
      <w:r w:rsidR="00E77B8A">
        <w:t xml:space="preserve"> </w:t>
      </w:r>
      <w:r w:rsidR="00E77B8A" w:rsidRPr="00662315">
        <w:t xml:space="preserve">Urz. UE L 201 z 27.07.2012, str. 1, z </w:t>
      </w:r>
      <w:proofErr w:type="spellStart"/>
      <w:r w:rsidR="00E77B8A" w:rsidRPr="00662315">
        <w:t>późn</w:t>
      </w:r>
      <w:proofErr w:type="spellEnd"/>
      <w:r w:rsidR="00E77B8A" w:rsidRPr="00662315">
        <w:t>. zm.)</w:t>
      </w:r>
      <w:r w:rsidR="00E77B8A">
        <w:t>”;</w:t>
      </w:r>
    </w:p>
    <w:p w14:paraId="5E82533B" w14:textId="08C0D2E4" w:rsidR="00DA682C" w:rsidRDefault="007028A6" w:rsidP="00E77B8A">
      <w:pPr>
        <w:pStyle w:val="PKTpunkt"/>
      </w:pPr>
      <w:r>
        <w:t>4</w:t>
      </w:r>
      <w:r w:rsidR="00E77B8A">
        <w:t>)</w:t>
      </w:r>
      <w:r w:rsidR="00E77B8A">
        <w:tab/>
        <w:t>w art. 19e</w:t>
      </w:r>
      <w:r w:rsidR="00DA682C">
        <w:t>:</w:t>
      </w:r>
    </w:p>
    <w:p w14:paraId="31024B85" w14:textId="5972C288" w:rsidR="00574F9F" w:rsidRDefault="00DA682C" w:rsidP="004766A0">
      <w:pPr>
        <w:pStyle w:val="LITlitera"/>
      </w:pPr>
      <w:r>
        <w:t>a)</w:t>
      </w:r>
      <w:r>
        <w:tab/>
      </w:r>
      <w:r w:rsidR="007D35DE">
        <w:t xml:space="preserve">w </w:t>
      </w:r>
      <w:r w:rsidR="00E77B8A">
        <w:t xml:space="preserve">ust. 1 </w:t>
      </w:r>
      <w:r w:rsidR="007D35DE">
        <w:t>wyrazy „</w:t>
      </w:r>
      <w:r w:rsidR="007D35DE" w:rsidRPr="007D35DE">
        <w:t>i art. 3h ust. 2 pkt 2</w:t>
      </w:r>
      <w:r w:rsidR="007D35DE">
        <w:t xml:space="preserve">” zastępuje się wyrazami „ , </w:t>
      </w:r>
      <w:r w:rsidR="007D35DE" w:rsidRPr="007D35DE">
        <w:t>art. 3h ust. 2 pkt 2</w:t>
      </w:r>
      <w:r w:rsidR="007D35DE">
        <w:t xml:space="preserve"> i art. 3ha ust. 1 pkt 2”,</w:t>
      </w:r>
    </w:p>
    <w:p w14:paraId="2FBBE33A" w14:textId="6223141C" w:rsidR="00C66A96" w:rsidRDefault="00C66A96" w:rsidP="004766A0">
      <w:pPr>
        <w:pStyle w:val="LITlitera"/>
      </w:pPr>
      <w:r>
        <w:t>b)</w:t>
      </w:r>
      <w:r>
        <w:tab/>
        <w:t>w ust. 2 wyrazy „</w:t>
      </w:r>
      <w:r w:rsidRPr="00C66A96">
        <w:t>i art. 3h ust. 2 pkt 2</w:t>
      </w:r>
      <w:r>
        <w:t>” zastępuje się wyrazami „</w:t>
      </w:r>
      <w:r w:rsidR="00836EDB">
        <w:t xml:space="preserve"> , </w:t>
      </w:r>
      <w:r w:rsidRPr="00C66A96">
        <w:t>art. 3h ust. 2 pkt 2</w:t>
      </w:r>
      <w:r>
        <w:t xml:space="preserve"> i </w:t>
      </w:r>
      <w:r w:rsidRPr="00C66A96">
        <w:t>art. 3ha ust. 1 pkt 2</w:t>
      </w:r>
      <w:r>
        <w:t>”;</w:t>
      </w:r>
    </w:p>
    <w:p w14:paraId="25D2B4E7" w14:textId="0864713B" w:rsidR="00E77B8A" w:rsidRDefault="007028A6" w:rsidP="00E77B8A">
      <w:pPr>
        <w:pStyle w:val="PKTpunkt"/>
      </w:pPr>
      <w:r>
        <w:t>5</w:t>
      </w:r>
      <w:r w:rsidR="00E77B8A">
        <w:t>)</w:t>
      </w:r>
      <w:r w:rsidR="00E77B8A">
        <w:tab/>
        <w:t>po art. 20b dodaje się art. 20c w brzmieniu:</w:t>
      </w:r>
    </w:p>
    <w:p w14:paraId="1F72D52A" w14:textId="77777777" w:rsidR="00E77B8A" w:rsidRDefault="00E77B8A" w:rsidP="00CC4757">
      <w:pPr>
        <w:pStyle w:val="ZARTzmartartykuempunktem"/>
      </w:pPr>
      <w:r>
        <w:t>„Art. 20c. Kto, będąc odpowiedzialnym za informacje zawarte w dokumencie zawierającym kluczowe informacje, podaje nieprawdziwe lub zataja prawdziwe dane wpływające w istotny sposób na treść informacji, podlega grzywnie do 5 000 000 zł albo karze pozbawienia wolności do lat 3, albo obu tym karom łącznie.”.</w:t>
      </w:r>
    </w:p>
    <w:p w14:paraId="13687E88" w14:textId="3E438760" w:rsidR="00E77B8A" w:rsidRPr="00550EA1" w:rsidRDefault="002C434F" w:rsidP="00E77B8A">
      <w:pPr>
        <w:pStyle w:val="ARTartustawynprozporzdzenia"/>
      </w:pPr>
      <w:r>
        <w:rPr>
          <w:rStyle w:val="Ppogrubienie"/>
        </w:rPr>
        <w:t xml:space="preserve">Art. </w:t>
      </w:r>
      <w:r w:rsidR="003440F3">
        <w:rPr>
          <w:rStyle w:val="Ppogrubienie"/>
        </w:rPr>
        <w:t>11</w:t>
      </w:r>
      <w:r w:rsidR="00E77B8A" w:rsidRPr="00484999">
        <w:rPr>
          <w:rStyle w:val="Ppogrubienie"/>
        </w:rPr>
        <w:t>.</w:t>
      </w:r>
      <w:r>
        <w:t> </w:t>
      </w:r>
      <w:r w:rsidR="00E77B8A" w:rsidRPr="00550EA1">
        <w:t>W ustawie z dnia 12 lutego 2010 r. o rekapitalizacji niektórych instytucji oraz o rządowych instrumentach stabilizacji finansowej (Dz. U. z 20</w:t>
      </w:r>
      <w:r w:rsidR="00E77B8A">
        <w:t>22</w:t>
      </w:r>
      <w:r w:rsidR="00E77B8A" w:rsidRPr="00550EA1">
        <w:t xml:space="preserve"> r. poz. </w:t>
      </w:r>
      <w:r w:rsidR="00E77B8A">
        <w:t>396</w:t>
      </w:r>
      <w:r w:rsidR="00E77B8A" w:rsidRPr="00550EA1">
        <w:t>) wprowadza się następujące zmiany:</w:t>
      </w:r>
    </w:p>
    <w:p w14:paraId="2ACAEBD1" w14:textId="77777777" w:rsidR="00E77B8A" w:rsidRPr="00550EA1" w:rsidRDefault="00E77B8A" w:rsidP="00E77B8A">
      <w:pPr>
        <w:pStyle w:val="PKTpunkt"/>
      </w:pPr>
      <w:r w:rsidRPr="00550EA1">
        <w:t>1)</w:t>
      </w:r>
      <w:r w:rsidRPr="00550EA1">
        <w:tab/>
        <w:t>w art. 1 ust. 2 otrzymuje brzmienie:</w:t>
      </w:r>
    </w:p>
    <w:p w14:paraId="45C5848C" w14:textId="77777777" w:rsidR="00E77B8A" w:rsidRPr="00550EA1" w:rsidRDefault="00E77B8A" w:rsidP="00E77B8A">
      <w:pPr>
        <w:pStyle w:val="ZUSTzmustartykuempunktem"/>
      </w:pPr>
      <w:r w:rsidRPr="00550EA1">
        <w:t>„2. Rekapitalizacja polega na:</w:t>
      </w:r>
    </w:p>
    <w:p w14:paraId="457ABD9C" w14:textId="77777777" w:rsidR="00E77B8A" w:rsidRPr="00550EA1" w:rsidRDefault="00E77B8A" w:rsidP="00E77B8A">
      <w:pPr>
        <w:pStyle w:val="ZPKTzmpktartykuempunktem"/>
      </w:pPr>
      <w:r w:rsidRPr="00550EA1">
        <w:t>1)</w:t>
      </w:r>
      <w:r w:rsidRPr="00550EA1">
        <w:tab/>
        <w:t>udzieleniu przez Skarb Państwa gwarancji zwiększenia funduszy własnych instytucji, zwanej dalej „gwarancją ostrożnościową”;</w:t>
      </w:r>
    </w:p>
    <w:p w14:paraId="10C8DFD8" w14:textId="77777777" w:rsidR="00E77B8A" w:rsidRPr="00550EA1" w:rsidRDefault="00E77B8A" w:rsidP="00E77B8A">
      <w:pPr>
        <w:pStyle w:val="ZPKTzmpktartykuempunktem"/>
      </w:pPr>
      <w:r w:rsidRPr="00550EA1">
        <w:t>2)</w:t>
      </w:r>
      <w:r w:rsidRPr="00550EA1">
        <w:tab/>
        <w:t>pokryciu przez Skarb Państwa niedoborów kapitałowych instytucji.”;</w:t>
      </w:r>
    </w:p>
    <w:p w14:paraId="0540109A" w14:textId="77777777" w:rsidR="00E77B8A" w:rsidRPr="00550EA1" w:rsidRDefault="00E77B8A" w:rsidP="00E77B8A">
      <w:pPr>
        <w:pStyle w:val="PKTpunkt"/>
      </w:pPr>
      <w:r w:rsidRPr="00550EA1">
        <w:t>2)</w:t>
      </w:r>
      <w:r w:rsidRPr="00550EA1">
        <w:tab/>
        <w:t>w art. 2a:</w:t>
      </w:r>
    </w:p>
    <w:p w14:paraId="05C9A117" w14:textId="77777777" w:rsidR="00E77B8A" w:rsidRPr="00550EA1" w:rsidRDefault="00E77B8A" w:rsidP="00E77B8A">
      <w:pPr>
        <w:pStyle w:val="LITlitera"/>
      </w:pPr>
      <w:r w:rsidRPr="00550EA1">
        <w:t>a)</w:t>
      </w:r>
      <w:r w:rsidRPr="00550EA1">
        <w:tab/>
        <w:t>ust. 1 otrzymuje brzmienie:</w:t>
      </w:r>
    </w:p>
    <w:p w14:paraId="2335AB3A" w14:textId="77777777" w:rsidR="00E77B8A" w:rsidRPr="00550EA1" w:rsidRDefault="00E77B8A" w:rsidP="00CC4757">
      <w:pPr>
        <w:pStyle w:val="ZLITUSTzmustliter"/>
      </w:pPr>
      <w:r w:rsidRPr="00550EA1">
        <w:t>„1. Gwarancja ostrożnościowa i pokrycie niedoborów kapitałowych</w:t>
      </w:r>
      <w:r>
        <w:t xml:space="preserve"> </w:t>
      </w:r>
      <w:r w:rsidRPr="00550EA1">
        <w:t>przez Skarb Państwa, zwane dalej „instrumentami rekapitalizacji”, mogą być zastosowane wyłącznie w odniesieniu do instytucji.”,</w:t>
      </w:r>
    </w:p>
    <w:p w14:paraId="5CF68891" w14:textId="77777777" w:rsidR="00E77B8A" w:rsidRPr="00550EA1" w:rsidRDefault="00E77B8A" w:rsidP="00E77B8A">
      <w:pPr>
        <w:pStyle w:val="LITlitera"/>
      </w:pPr>
      <w:r w:rsidRPr="00550EA1">
        <w:t>b)</w:t>
      </w:r>
      <w:r w:rsidRPr="00550EA1">
        <w:tab/>
        <w:t xml:space="preserve">po ust. </w:t>
      </w:r>
      <w:r>
        <w:t>1</w:t>
      </w:r>
      <w:r w:rsidRPr="00550EA1">
        <w:t xml:space="preserve"> dodaje się ust. </w:t>
      </w:r>
      <w:r>
        <w:t>1</w:t>
      </w:r>
      <w:r w:rsidRPr="00550EA1">
        <w:t xml:space="preserve">a w brzmieniu: </w:t>
      </w:r>
    </w:p>
    <w:p w14:paraId="78E1FADD" w14:textId="77777777" w:rsidR="00E77B8A" w:rsidRPr="00550EA1" w:rsidRDefault="00E77B8A" w:rsidP="00CC4757">
      <w:pPr>
        <w:pStyle w:val="ZLITUSTzmustliter"/>
      </w:pPr>
      <w:r w:rsidRPr="00550EA1">
        <w:t>„</w:t>
      </w:r>
      <w:r>
        <w:t>1</w:t>
      </w:r>
      <w:r w:rsidRPr="00550EA1">
        <w:t xml:space="preserve">a. Instrumenty rekapitalizacji mogą być stosowane w celu zapobieżenia poważnym zaburzeniom w gospodarce, o ile </w:t>
      </w:r>
      <w:r w:rsidR="0024094F">
        <w:t>zastosowanie tych instrumentów jest</w:t>
      </w:r>
      <w:r w:rsidR="009B1BA5">
        <w:t xml:space="preserve"> </w:t>
      </w:r>
      <w:r w:rsidRPr="00550EA1">
        <w:lastRenderedPageBreak/>
        <w:t xml:space="preserve">proporcjonalne do skali zagrożenia, ma charakter zapobiegawczy i czasowy, a także nie </w:t>
      </w:r>
      <w:r w:rsidR="0024094F" w:rsidRPr="00550EA1">
        <w:t>służ</w:t>
      </w:r>
      <w:r w:rsidR="0024094F">
        <w:t>y</w:t>
      </w:r>
      <w:r w:rsidR="0024094F" w:rsidRPr="00550EA1">
        <w:t xml:space="preserve"> </w:t>
      </w:r>
      <w:r w:rsidRPr="00550EA1">
        <w:t>pokryciu strat, które instytucja poniosła lub może ponieść w przyszłości.”;</w:t>
      </w:r>
    </w:p>
    <w:p w14:paraId="17E3D074" w14:textId="77777777" w:rsidR="00941C37" w:rsidRDefault="00E77B8A" w:rsidP="00E77B8A">
      <w:pPr>
        <w:pStyle w:val="PKTpunkt"/>
      </w:pPr>
      <w:r w:rsidRPr="00550EA1">
        <w:t>3)</w:t>
      </w:r>
      <w:r w:rsidRPr="00550EA1">
        <w:tab/>
        <w:t>tytuł rozdziału 2 otrzymuje brzmienie</w:t>
      </w:r>
      <w:r w:rsidR="00941C37">
        <w:t>:</w:t>
      </w:r>
    </w:p>
    <w:p w14:paraId="1061E879" w14:textId="3FAD4937" w:rsidR="00E77B8A" w:rsidRPr="00550EA1" w:rsidRDefault="00E77B8A" w:rsidP="009C3B8C">
      <w:pPr>
        <w:pStyle w:val="ZROZDZODDZPRZEDMzmprzedmrozdzoddzartykuempunktem"/>
      </w:pPr>
      <w:r w:rsidRPr="00550EA1">
        <w:t>„Instrumenty rekapitalizacji”;</w:t>
      </w:r>
    </w:p>
    <w:p w14:paraId="17202AEC" w14:textId="77777777" w:rsidR="00E77B8A" w:rsidRPr="00550EA1" w:rsidRDefault="00E77B8A" w:rsidP="00E77B8A">
      <w:pPr>
        <w:pStyle w:val="PKTpunkt"/>
      </w:pPr>
      <w:r w:rsidRPr="00550EA1">
        <w:t>4)</w:t>
      </w:r>
      <w:r w:rsidRPr="00550EA1">
        <w:tab/>
        <w:t>w art. 3:</w:t>
      </w:r>
    </w:p>
    <w:p w14:paraId="481B65B8" w14:textId="77777777" w:rsidR="00E77B8A" w:rsidRPr="00550EA1" w:rsidRDefault="00E77B8A" w:rsidP="00E77B8A">
      <w:pPr>
        <w:pStyle w:val="LITlitera"/>
      </w:pPr>
      <w:r w:rsidRPr="00550EA1">
        <w:t>a)</w:t>
      </w:r>
      <w:r w:rsidRPr="00550EA1">
        <w:tab/>
        <w:t>ust. 1 otrzymuje brzmienie:</w:t>
      </w:r>
    </w:p>
    <w:p w14:paraId="5E1A1058" w14:textId="77777777" w:rsidR="00E77B8A" w:rsidRPr="00550EA1" w:rsidRDefault="00E77B8A" w:rsidP="00CC4757">
      <w:pPr>
        <w:pStyle w:val="ZLITUSTzmustliter"/>
      </w:pPr>
      <w:r w:rsidRPr="00550EA1">
        <w:t>„1. Skarb Państwa może zastosować instrumenty rekapitalizacji</w:t>
      </w:r>
      <w:r w:rsidR="00C03B8E">
        <w:t>,</w:t>
      </w:r>
      <w:r w:rsidRPr="00550EA1">
        <w:t xml:space="preserve"> w przypadku gdy</w:t>
      </w:r>
      <w:r w:rsidR="00ED083C">
        <w:t xml:space="preserve"> </w:t>
      </w:r>
      <w:r w:rsidRPr="00550EA1">
        <w:t xml:space="preserve">Komisja Nadzoru Finansowego </w:t>
      </w:r>
      <w:r w:rsidR="00F7587C">
        <w:t>nakazała</w:t>
      </w:r>
      <w:r w:rsidR="00F7587C" w:rsidRPr="00550EA1">
        <w:t xml:space="preserve"> instytucj</w:t>
      </w:r>
      <w:r w:rsidR="00F7587C">
        <w:t>i</w:t>
      </w:r>
      <w:r w:rsidR="00F7587C" w:rsidRPr="00550EA1">
        <w:t xml:space="preserve"> zwiększeni</w:t>
      </w:r>
      <w:r w:rsidR="00F7587C">
        <w:t>e</w:t>
      </w:r>
      <w:r w:rsidR="00F7587C" w:rsidRPr="00550EA1">
        <w:t xml:space="preserve"> </w:t>
      </w:r>
      <w:r w:rsidRPr="00550EA1">
        <w:t>funduszy własnych zgodnie z art. 138 ust. 2 pkt 2 ustawy z dnia 29 sierpnia 1997 r. – Prawo bankowe albo art. 110y ust. 1 pkt 7 i ust. 3 ustawy z dnia 29 lipca 2005 r. o obrocie instrumentami finansowymi, a działania podjęte przez instytucję okazały się nieskuteczne.”,</w:t>
      </w:r>
    </w:p>
    <w:p w14:paraId="28F1EB45" w14:textId="77777777" w:rsidR="00E77B8A" w:rsidRPr="00550EA1" w:rsidRDefault="00E77B8A" w:rsidP="00E77B8A">
      <w:pPr>
        <w:pStyle w:val="LITlitera"/>
      </w:pPr>
      <w:r w:rsidRPr="00550EA1">
        <w:t>b)</w:t>
      </w:r>
      <w:r w:rsidRPr="00550EA1">
        <w:tab/>
        <w:t>dodaje się ust. 5–7 w brzmieniu:</w:t>
      </w:r>
    </w:p>
    <w:p w14:paraId="63DB6DBC" w14:textId="77777777" w:rsidR="00E77B8A" w:rsidRPr="00550EA1" w:rsidRDefault="00E77B8A" w:rsidP="00CC4757">
      <w:pPr>
        <w:pStyle w:val="ZLITUSTzmustliter"/>
      </w:pPr>
      <w:r w:rsidRPr="00550EA1">
        <w:t xml:space="preserve">„5. Pokrycie niedoborów kapitałowych następuje przez nabycie lub objęcie przez Skarb Państwa, na warunkach nieodbiegających od warunków rynkowych, akcji lub obligacji </w:t>
      </w:r>
      <w:r w:rsidR="00F7587C">
        <w:t>kwalifikowanych</w:t>
      </w:r>
      <w:r w:rsidR="00F7587C" w:rsidRPr="00550EA1">
        <w:t xml:space="preserve"> </w:t>
      </w:r>
      <w:r w:rsidRPr="00550EA1">
        <w:t>do funduszy własnych</w:t>
      </w:r>
      <w:r>
        <w:t>,</w:t>
      </w:r>
      <w:r w:rsidRPr="00550EA1">
        <w:t xml:space="preserve"> zgodnie z art. 52 i art. 63 rozporządzenia 575/2013</w:t>
      </w:r>
      <w:r>
        <w:t>,</w:t>
      </w:r>
      <w:r w:rsidRPr="00550EA1">
        <w:t xml:space="preserve"> jako instrumenty w kapitale podstawowym </w:t>
      </w:r>
      <w:proofErr w:type="spellStart"/>
      <w:r w:rsidRPr="00550EA1">
        <w:t>Tier</w:t>
      </w:r>
      <w:proofErr w:type="spellEnd"/>
      <w:r w:rsidRPr="00550EA1">
        <w:t xml:space="preserve"> I</w:t>
      </w:r>
      <w:r>
        <w:t>,</w:t>
      </w:r>
      <w:r w:rsidRPr="00550EA1">
        <w:t xml:space="preserve"> instrumenty dodatkowe w kapitale </w:t>
      </w:r>
      <w:proofErr w:type="spellStart"/>
      <w:r w:rsidRPr="00550EA1">
        <w:t>Tier</w:t>
      </w:r>
      <w:proofErr w:type="spellEnd"/>
      <w:r w:rsidRPr="00550EA1">
        <w:t xml:space="preserve"> I albo instrumenty w kapitale </w:t>
      </w:r>
      <w:proofErr w:type="spellStart"/>
      <w:r w:rsidRPr="00550EA1">
        <w:t>Tier</w:t>
      </w:r>
      <w:proofErr w:type="spellEnd"/>
      <w:r w:rsidRPr="00550EA1">
        <w:t xml:space="preserve"> II, w kwocie nie wyższej niż kwota zwiększenia funduszy własnych ustalona przez Komisję Nadzoru Finansowego w przypadkach określonych w ust. 1.</w:t>
      </w:r>
    </w:p>
    <w:p w14:paraId="0FA5AB2C" w14:textId="77777777" w:rsidR="0085207E" w:rsidRDefault="00E77B8A" w:rsidP="00CC4757">
      <w:pPr>
        <w:pStyle w:val="ZLITUSTzmustliter"/>
      </w:pPr>
      <w:r w:rsidRPr="00550EA1">
        <w:t xml:space="preserve">6. </w:t>
      </w:r>
      <w:r w:rsidR="0085207E" w:rsidRPr="0085207E">
        <w:t>Akcje lub obligacje nabyte lub objęte zgodnie z ust. 5 są kwalifikowane:</w:t>
      </w:r>
    </w:p>
    <w:p w14:paraId="4AECF85B" w14:textId="4AD8B9B6" w:rsidR="0085207E" w:rsidRDefault="0085207E" w:rsidP="00FA57F2">
      <w:pPr>
        <w:pStyle w:val="ZPKTzmpktartykuempunktem"/>
      </w:pPr>
      <w:r>
        <w:t>1)</w:t>
      </w:r>
      <w:r>
        <w:tab/>
        <w:t xml:space="preserve">do kapitału podstawowego </w:t>
      </w:r>
      <w:proofErr w:type="spellStart"/>
      <w:r>
        <w:t>Tier</w:t>
      </w:r>
      <w:proofErr w:type="spellEnd"/>
      <w:r>
        <w:t xml:space="preserve"> I, jako instrumenty dodatkowe w kapitale </w:t>
      </w:r>
      <w:proofErr w:type="spellStart"/>
      <w:r>
        <w:t>Tier</w:t>
      </w:r>
      <w:proofErr w:type="spellEnd"/>
      <w:r>
        <w:t xml:space="preserve"> I albo instrumenty w kapitale </w:t>
      </w:r>
      <w:proofErr w:type="spellStart"/>
      <w:r>
        <w:t>Tier</w:t>
      </w:r>
      <w:proofErr w:type="spellEnd"/>
      <w:r>
        <w:t xml:space="preserve"> II instytucji kredytowej, po uzyskaniu zgody Komisji Nadzoru Finansowego, o której mowa w art. 127 ust. 1 ustawy z dnia 29 sierpnia 1997 r. – Prawo bankowe;</w:t>
      </w:r>
    </w:p>
    <w:p w14:paraId="740DC3EC" w14:textId="47376003" w:rsidR="00E77B8A" w:rsidRPr="00550EA1" w:rsidRDefault="0085207E" w:rsidP="00FA57F2">
      <w:pPr>
        <w:pStyle w:val="ZPKTzmpktartykuempunktem"/>
      </w:pPr>
      <w:r>
        <w:t>2)</w:t>
      </w:r>
      <w:r>
        <w:tab/>
        <w:t xml:space="preserve">do kapitału podstawowego </w:t>
      </w:r>
      <w:proofErr w:type="spellStart"/>
      <w:r>
        <w:t>Tier</w:t>
      </w:r>
      <w:proofErr w:type="spellEnd"/>
      <w:r>
        <w:t xml:space="preserve"> I, jako instrumenty dodatkowe w kapitale </w:t>
      </w:r>
      <w:proofErr w:type="spellStart"/>
      <w:r>
        <w:t>Tier</w:t>
      </w:r>
      <w:proofErr w:type="spellEnd"/>
      <w:r>
        <w:t xml:space="preserve"> I firmy inwestycyjnej, po uzyskaniu zgody Komisji Nadzoru Finansowego, o której mowa w art. 110ea ust. 1 ustawy z dnia 29 lipca 2005 r. o obrocie instrumentami finansowymi.</w:t>
      </w:r>
    </w:p>
    <w:p w14:paraId="4F2233E3" w14:textId="77777777" w:rsidR="00E77B8A" w:rsidRPr="00550EA1" w:rsidRDefault="00E77B8A" w:rsidP="00CC4757">
      <w:pPr>
        <w:pStyle w:val="ZLITUSTzmustliter"/>
      </w:pPr>
      <w:r w:rsidRPr="00550EA1">
        <w:t>7. Pokrycie niedoborów kapitałowych w banku spółdzielczym następuje przez nabycie lub objęcie przez Skarb Państwa obligacji wyemitowanych przez ten bank.”;</w:t>
      </w:r>
    </w:p>
    <w:p w14:paraId="6E2D6EBE" w14:textId="77777777" w:rsidR="00E77B8A" w:rsidRPr="00550EA1" w:rsidRDefault="00E77B8A" w:rsidP="00E77B8A">
      <w:pPr>
        <w:pStyle w:val="PKTpunkt"/>
      </w:pPr>
      <w:r w:rsidRPr="00550EA1">
        <w:t>5)</w:t>
      </w:r>
      <w:r w:rsidRPr="00550EA1">
        <w:tab/>
        <w:t>w art. 4:</w:t>
      </w:r>
    </w:p>
    <w:p w14:paraId="5FFE62B6" w14:textId="77777777" w:rsidR="00E77B8A" w:rsidRPr="00550EA1" w:rsidRDefault="00E77B8A" w:rsidP="00E77B8A">
      <w:pPr>
        <w:pStyle w:val="LITlitera"/>
      </w:pPr>
      <w:r w:rsidRPr="00550EA1">
        <w:lastRenderedPageBreak/>
        <w:t>a)</w:t>
      </w:r>
      <w:r w:rsidRPr="00550EA1">
        <w:tab/>
        <w:t>ust. 1 otrzymuje brzmienie:</w:t>
      </w:r>
    </w:p>
    <w:p w14:paraId="3D1DCB57" w14:textId="14DE6163" w:rsidR="00E77B8A" w:rsidRPr="00550EA1" w:rsidRDefault="00E77B8A" w:rsidP="00CC4757">
      <w:pPr>
        <w:pStyle w:val="ZLITUSTzmustliter"/>
      </w:pPr>
      <w:r w:rsidRPr="00550EA1">
        <w:t xml:space="preserve">„1. </w:t>
      </w:r>
      <w:r w:rsidR="007446E5" w:rsidRPr="007446E5">
        <w:t xml:space="preserve">Instrumenty rekapitalizacji stosuje się wyłącznie do instytucji wypłacalnej, jeżeli po złożeniu wniosku o udzielenie gwarancji ostrożnościowej albo wniosku o pokrycie niedoborów kapitałowych Bankowy Fundusz Gwarancyjny </w:t>
      </w:r>
      <w:r w:rsidR="007446E5">
        <w:t>po</w:t>
      </w:r>
      <w:r w:rsidR="007446E5" w:rsidRPr="007446E5">
        <w:t xml:space="preserve">informuje, że nie zachodzą przesłanki, o których mowa w art. 70 ust. 2 </w:t>
      </w:r>
      <w:r w:rsidR="00313741" w:rsidRPr="00CE7B77">
        <w:t xml:space="preserve">ustawy z dnia 10 czerwca 2016 r. o Bankowym Funduszu Gwarancyjnym, systemie gwarantowania depozytów oraz przymusowej restrukturyzacji (Dz. U. z 2022 r. poz. 2253 </w:t>
      </w:r>
      <w:r w:rsidR="00055019">
        <w:t xml:space="preserve">oraz z 2023 r. poz. </w:t>
      </w:r>
      <w:r w:rsidR="00313741" w:rsidRPr="00CE7B77">
        <w:t>…),</w:t>
      </w:r>
      <w:r w:rsidR="00313741">
        <w:t xml:space="preserve"> </w:t>
      </w:r>
      <w:r w:rsidR="007446E5">
        <w:t>i</w:t>
      </w:r>
      <w:r w:rsidR="007446E5" w:rsidRPr="007446E5">
        <w:t xml:space="preserve"> Komisja Nadzoru Finansowego </w:t>
      </w:r>
      <w:r w:rsidR="007446E5">
        <w:t>po</w:t>
      </w:r>
      <w:r w:rsidR="007446E5" w:rsidRPr="007446E5">
        <w:t xml:space="preserve">informuje, że nie zachodzą przesłanki, o których mowa w art. 101 ust. 3 pkt 1–3 </w:t>
      </w:r>
      <w:r w:rsidR="00313741">
        <w:t xml:space="preserve">tej </w:t>
      </w:r>
      <w:r w:rsidR="007446E5" w:rsidRPr="007446E5">
        <w:t>ustawy, a w stosunku do akcjonariuszy lub udziałowców oraz wierzycieli podporządkowanych instytucji zostały zastosowane środki podziału obciążeń zgodnie z przepisami wydanymi na podstawie art. 4 ust. 4 albo zgodnie z planem pokrycia niedoborów kapitałowych, o którym mowa w art. 6 ust. 2a pkt 5</w:t>
      </w:r>
      <w:r w:rsidRPr="00550EA1">
        <w:t>.”,</w:t>
      </w:r>
    </w:p>
    <w:p w14:paraId="3B0E9FAC" w14:textId="77777777" w:rsidR="00E77B8A" w:rsidRPr="00550EA1" w:rsidRDefault="00E77B8A" w:rsidP="00E77B8A">
      <w:pPr>
        <w:pStyle w:val="LITlitera"/>
      </w:pPr>
      <w:r w:rsidRPr="00550EA1">
        <w:t>b)</w:t>
      </w:r>
      <w:r>
        <w:tab/>
      </w:r>
      <w:r w:rsidRPr="00550EA1">
        <w:t>w ust. 4 po wyrazie „akcjonariuszy” dodaje się wyraz</w:t>
      </w:r>
      <w:r w:rsidR="000E1852">
        <w:t>y</w:t>
      </w:r>
      <w:r w:rsidRPr="00550EA1">
        <w:t xml:space="preserve"> „</w:t>
      </w:r>
      <w:r w:rsidR="00161B92">
        <w:t xml:space="preserve"> </w:t>
      </w:r>
      <w:r w:rsidR="000E1852">
        <w:t>,</w:t>
      </w:r>
      <w:r w:rsidR="00161B92">
        <w:t xml:space="preserve"> </w:t>
      </w:r>
      <w:r w:rsidRPr="00550EA1">
        <w:t xml:space="preserve">udziałowców”; </w:t>
      </w:r>
    </w:p>
    <w:p w14:paraId="3B1065DF" w14:textId="11FF73E4" w:rsidR="00E77B8A" w:rsidRPr="00550EA1" w:rsidRDefault="00E77B8A" w:rsidP="00E77B8A">
      <w:pPr>
        <w:pStyle w:val="PKTpunkt"/>
      </w:pPr>
      <w:r w:rsidRPr="00550EA1">
        <w:t>6)</w:t>
      </w:r>
      <w:r w:rsidRPr="00550EA1">
        <w:tab/>
        <w:t>w art. 6:</w:t>
      </w:r>
    </w:p>
    <w:p w14:paraId="7F20F46C" w14:textId="77777777" w:rsidR="00E77B8A" w:rsidRPr="00550EA1" w:rsidRDefault="00E77B8A" w:rsidP="00E77B8A">
      <w:pPr>
        <w:pStyle w:val="LITlitera"/>
      </w:pPr>
      <w:r w:rsidRPr="00550EA1">
        <w:t>a)</w:t>
      </w:r>
      <w:r w:rsidRPr="00550EA1">
        <w:tab/>
        <w:t>po ust. 1 dodaje się ust. 1a w brzmieniu:</w:t>
      </w:r>
    </w:p>
    <w:p w14:paraId="2E4DE053" w14:textId="77777777" w:rsidR="00E77B8A" w:rsidRPr="00550EA1" w:rsidRDefault="00E77B8A" w:rsidP="00CC4757">
      <w:pPr>
        <w:pStyle w:val="ZLITUSTzmustliter"/>
      </w:pPr>
      <w:r w:rsidRPr="00550EA1">
        <w:t>„1a. Pokrycie niedoborów kapitałowych</w:t>
      </w:r>
      <w:r w:rsidRPr="00550EA1">
        <w:tab/>
        <w:t xml:space="preserve"> może zastosować w imieniu Skarbu Państwa minister właściwy do spraw instytucji finanso</w:t>
      </w:r>
      <w:r>
        <w:t>wych na wniosek instytucji.”,</w:t>
      </w:r>
    </w:p>
    <w:p w14:paraId="7CA3AB30" w14:textId="77777777" w:rsidR="00E77B8A" w:rsidRPr="00550EA1" w:rsidRDefault="00E77B8A" w:rsidP="00E77B8A">
      <w:pPr>
        <w:pStyle w:val="LITlitera"/>
      </w:pPr>
      <w:r w:rsidRPr="00550EA1">
        <w:t>b)</w:t>
      </w:r>
      <w:r w:rsidRPr="00550EA1">
        <w:tab/>
        <w:t>w ust. 2:</w:t>
      </w:r>
    </w:p>
    <w:p w14:paraId="2DEB44E1" w14:textId="77777777" w:rsidR="00E77B8A" w:rsidRPr="00550EA1" w:rsidRDefault="00E77B8A" w:rsidP="00CC4757">
      <w:pPr>
        <w:pStyle w:val="TIRtiret"/>
      </w:pPr>
      <w:r w:rsidRPr="00550EA1">
        <w:t>–</w:t>
      </w:r>
      <w:r w:rsidRPr="00550EA1">
        <w:tab/>
        <w:t>wprowadzenie do wyliczenia otrzymuje brzmienie:</w:t>
      </w:r>
    </w:p>
    <w:p w14:paraId="35BE29B4" w14:textId="77777777" w:rsidR="00E77B8A" w:rsidRPr="00550EA1" w:rsidRDefault="00E77B8A" w:rsidP="00CC4757">
      <w:pPr>
        <w:pStyle w:val="ZTIRCZWSPTIRzmczciwsptirtiret"/>
      </w:pPr>
      <w:r w:rsidRPr="00550EA1">
        <w:t>„Wniosek o udzielenie gwarancji ostrożnościowej obejmuje w szczególności:”,</w:t>
      </w:r>
    </w:p>
    <w:p w14:paraId="5B52C08C" w14:textId="77777777" w:rsidR="00E77B8A" w:rsidRPr="00550EA1" w:rsidRDefault="00E77B8A" w:rsidP="00CC4757">
      <w:pPr>
        <w:pStyle w:val="TIRtiret"/>
      </w:pPr>
      <w:r w:rsidRPr="00550EA1">
        <w:t>–</w:t>
      </w:r>
      <w:r w:rsidRPr="00550EA1">
        <w:tab/>
        <w:t>w pkt 4 po wyrazach „sprawozdanie finansowe” dodaje się wyrazy „oraz ostatnie zbadane sprawozdanie finansowe”,</w:t>
      </w:r>
    </w:p>
    <w:p w14:paraId="10B192C1" w14:textId="77777777" w:rsidR="00E77B8A" w:rsidRPr="00550EA1" w:rsidRDefault="00E77B8A" w:rsidP="00E77B8A">
      <w:pPr>
        <w:pStyle w:val="LITlitera"/>
      </w:pPr>
      <w:r w:rsidRPr="00550EA1">
        <w:t>c)</w:t>
      </w:r>
      <w:r w:rsidRPr="00550EA1">
        <w:tab/>
        <w:t>po ust. 2 dodaje się ust. 2a w brzmieniu:</w:t>
      </w:r>
    </w:p>
    <w:p w14:paraId="0757AC11" w14:textId="77777777" w:rsidR="00E77B8A" w:rsidRPr="00550EA1" w:rsidRDefault="00E77B8A" w:rsidP="00CC4757">
      <w:pPr>
        <w:pStyle w:val="ZLITUSTzmustliter"/>
      </w:pPr>
      <w:r w:rsidRPr="00550EA1">
        <w:t>„2a. Wniosek o pokrycie niedoborów kapitałowych obejmuje w szczególności:</w:t>
      </w:r>
    </w:p>
    <w:p w14:paraId="4970B342" w14:textId="77777777" w:rsidR="00E77B8A" w:rsidRPr="00550EA1" w:rsidRDefault="00E77B8A" w:rsidP="00CC4757">
      <w:pPr>
        <w:pStyle w:val="ZLITPKTzmpktliter"/>
      </w:pPr>
      <w:r w:rsidRPr="00550EA1">
        <w:t>1)</w:t>
      </w:r>
      <w:r w:rsidRPr="00550EA1">
        <w:tab/>
        <w:t>nazwę instytucji;</w:t>
      </w:r>
    </w:p>
    <w:p w14:paraId="0399D5D4" w14:textId="77777777" w:rsidR="00E77B8A" w:rsidRPr="00550EA1" w:rsidRDefault="00E77B8A" w:rsidP="00CC4757">
      <w:pPr>
        <w:pStyle w:val="ZLITPKTzmpktliter"/>
      </w:pPr>
      <w:r w:rsidRPr="00550EA1">
        <w:t>2)</w:t>
      </w:r>
      <w:r w:rsidRPr="00550EA1">
        <w:tab/>
        <w:t>wysokość niedoborów kapitałowych oraz analizę przyczyn ich powstania;</w:t>
      </w:r>
    </w:p>
    <w:p w14:paraId="3FACDA3E" w14:textId="77777777" w:rsidR="00E77B8A" w:rsidRPr="00550EA1" w:rsidRDefault="00E77B8A" w:rsidP="00CC4757">
      <w:pPr>
        <w:pStyle w:val="ZLITPKTzmpktliter"/>
      </w:pPr>
      <w:r w:rsidRPr="00550EA1">
        <w:t>3)</w:t>
      </w:r>
      <w:r w:rsidRPr="00550EA1">
        <w:tab/>
        <w:t>wnioskowaną kwotę pokrycia niedoborów kapitałowych;</w:t>
      </w:r>
    </w:p>
    <w:p w14:paraId="653D4726" w14:textId="77777777" w:rsidR="00E77B8A" w:rsidRPr="00550EA1" w:rsidRDefault="00E77B8A" w:rsidP="00CC4757">
      <w:pPr>
        <w:pStyle w:val="ZLITPKTzmpktliter"/>
      </w:pPr>
      <w:r w:rsidRPr="00550EA1">
        <w:t>4)</w:t>
      </w:r>
      <w:r w:rsidRPr="00550EA1">
        <w:tab/>
        <w:t>informacje o aktualnej sytuacji ekonomiczno-finansowej instytucji, w tym ostatnie sprawozdanie finansowe oraz ostatnie zbadane sprawozdanie finansowe;</w:t>
      </w:r>
    </w:p>
    <w:p w14:paraId="7ADF79B5" w14:textId="77777777" w:rsidR="00E77B8A" w:rsidRPr="00550EA1" w:rsidRDefault="00E77B8A" w:rsidP="00CC4757">
      <w:pPr>
        <w:pStyle w:val="ZLITPKTzmpktliter"/>
      </w:pPr>
      <w:r w:rsidRPr="00550EA1">
        <w:t>5)</w:t>
      </w:r>
      <w:r w:rsidRPr="00550EA1">
        <w:tab/>
        <w:t>plan pokrycia niedoborów kapitałowych, który zawiera co najmniej:</w:t>
      </w:r>
    </w:p>
    <w:p w14:paraId="6A4D0D16" w14:textId="100DB5F1" w:rsidR="00E77B8A" w:rsidRPr="00550EA1" w:rsidRDefault="00E77B8A" w:rsidP="00CC4757">
      <w:pPr>
        <w:pStyle w:val="ZLITLITwPKTzmlitwpktliter"/>
      </w:pPr>
      <w:r w:rsidRPr="00550EA1">
        <w:lastRenderedPageBreak/>
        <w:t>a)</w:t>
      </w:r>
      <w:r>
        <w:tab/>
      </w:r>
      <w:r w:rsidRPr="00550EA1">
        <w:t>proponowaną strategię prowadzenia działalności oraz informację o dopuszczalnym poziomie i rodzaju ryzyka,</w:t>
      </w:r>
    </w:p>
    <w:p w14:paraId="28FBFA68" w14:textId="7909964B" w:rsidR="00E77B8A" w:rsidRPr="00550EA1" w:rsidRDefault="00E77B8A" w:rsidP="00CC4757">
      <w:pPr>
        <w:pStyle w:val="ZLITLITwPKTzmlitwpktliter"/>
      </w:pPr>
      <w:r w:rsidRPr="00550EA1">
        <w:t>b)</w:t>
      </w:r>
      <w:r>
        <w:tab/>
      </w:r>
      <w:r w:rsidRPr="00550EA1">
        <w:t>opis planowanych środków pokrycia niedoborów kapitałowych i związanych z nimi kosztów,</w:t>
      </w:r>
    </w:p>
    <w:p w14:paraId="65C23375" w14:textId="7FD7C0D7" w:rsidR="00E77B8A" w:rsidRPr="00550EA1" w:rsidRDefault="00E77B8A" w:rsidP="00CC4757">
      <w:pPr>
        <w:pStyle w:val="ZLITLITwPKTzmlitwpktliter"/>
      </w:pPr>
      <w:r w:rsidRPr="00550EA1">
        <w:t>c)</w:t>
      </w:r>
      <w:r>
        <w:tab/>
      </w:r>
      <w:r w:rsidRPr="00550EA1">
        <w:t>harmonogram wdrożenia planu</w:t>
      </w:r>
      <w:r>
        <w:t xml:space="preserve"> </w:t>
      </w:r>
      <w:r w:rsidRPr="00550EA1">
        <w:t>pokrycia niedoborów kapitałowych i końcowy termin jego realizacji,</w:t>
      </w:r>
    </w:p>
    <w:p w14:paraId="663CFAE0" w14:textId="77777777" w:rsidR="00E77B8A" w:rsidRPr="00550EA1" w:rsidRDefault="00E77B8A" w:rsidP="00CC4757">
      <w:pPr>
        <w:pStyle w:val="ZLITLITwPKTzmlitwpktliter"/>
      </w:pPr>
      <w:r w:rsidRPr="00550EA1">
        <w:t>d)</w:t>
      </w:r>
      <w:r>
        <w:tab/>
      </w:r>
      <w:r w:rsidRPr="00550EA1">
        <w:t>opis metod i źródeł finansowania pokrycia niedoborów kapitałowych,</w:t>
      </w:r>
    </w:p>
    <w:p w14:paraId="4C714861" w14:textId="130DF337" w:rsidR="00E77B8A" w:rsidRPr="00550EA1" w:rsidRDefault="00E77B8A" w:rsidP="00CC4757">
      <w:pPr>
        <w:pStyle w:val="ZLITLITwPKTzmlitwpktliter"/>
      </w:pPr>
      <w:r w:rsidRPr="00550EA1">
        <w:t>e)</w:t>
      </w:r>
      <w:r>
        <w:tab/>
      </w:r>
      <w:r w:rsidRPr="00550EA1">
        <w:t>przewidywane zyski i straty w okresie pięciu lat od dnia złożenia planu pokrycia niedoborów kapitałowych, oparte na co najmniej dwóch prognozach finansowych,</w:t>
      </w:r>
    </w:p>
    <w:p w14:paraId="30F28562" w14:textId="1938493E" w:rsidR="00E77B8A" w:rsidRPr="00550EA1" w:rsidRDefault="00E77B8A" w:rsidP="00CC4757">
      <w:pPr>
        <w:pStyle w:val="ZLITLITwPKTzmlitwpktliter"/>
      </w:pPr>
      <w:r w:rsidRPr="00550EA1">
        <w:t>f)</w:t>
      </w:r>
      <w:r>
        <w:tab/>
      </w:r>
      <w:r w:rsidRPr="00550EA1">
        <w:t>imiona i nazwiska członków zarządu podpisujących plan pokrycia niedoborów kapitałowych;</w:t>
      </w:r>
    </w:p>
    <w:p w14:paraId="62F3D9C4" w14:textId="77777777" w:rsidR="00E77B8A" w:rsidRPr="00550EA1" w:rsidRDefault="00E77B8A" w:rsidP="00CC4757">
      <w:pPr>
        <w:pStyle w:val="ZLITPKTzmpktliter"/>
      </w:pPr>
      <w:r w:rsidRPr="00550EA1">
        <w:t>6)</w:t>
      </w:r>
      <w:r w:rsidRPr="00550EA1">
        <w:tab/>
        <w:t>warunki emisji obligacji – w przypadku pokrycia niedoborów kapitałowych przez objęcie obligacji.”,</w:t>
      </w:r>
    </w:p>
    <w:p w14:paraId="3FF613E3" w14:textId="1F5E9536" w:rsidR="00E77B8A" w:rsidRPr="00550EA1" w:rsidRDefault="00E77B8A" w:rsidP="00E77B8A">
      <w:pPr>
        <w:pStyle w:val="LITlitera"/>
      </w:pPr>
      <w:r w:rsidRPr="00550EA1">
        <w:t>d)</w:t>
      </w:r>
      <w:r w:rsidRPr="00550EA1">
        <w:tab/>
        <w:t>ust. 3 otrzymuje brzmienie:</w:t>
      </w:r>
    </w:p>
    <w:p w14:paraId="5E65C394" w14:textId="77777777" w:rsidR="00E77B8A" w:rsidRPr="00550EA1" w:rsidRDefault="00E77B8A" w:rsidP="00CC4757">
      <w:pPr>
        <w:pStyle w:val="ZLITUSTzmustliter"/>
      </w:pPr>
      <w:r w:rsidRPr="00550EA1">
        <w:t xml:space="preserve">„3. Minister właściwy do spraw instytucji finansowych </w:t>
      </w:r>
      <w:r w:rsidR="0062275D" w:rsidRPr="00550EA1">
        <w:t xml:space="preserve">po zasięgnięciu opinii Przewodniczącego Komisji Nadzoru Finansowego, Prezesa Narodowego Banku Polskiego i Bankowego Funduszu Gwarancyjnego </w:t>
      </w:r>
      <w:r w:rsidR="0058223B">
        <w:t xml:space="preserve">może </w:t>
      </w:r>
      <w:r w:rsidR="0058223B" w:rsidRPr="00550EA1">
        <w:t>udziel</w:t>
      </w:r>
      <w:r w:rsidR="0058223B">
        <w:t>ić</w:t>
      </w:r>
      <w:r w:rsidR="0058223B" w:rsidRPr="00550EA1">
        <w:t xml:space="preserve"> </w:t>
      </w:r>
      <w:r w:rsidRPr="00550EA1">
        <w:t xml:space="preserve">gwarancji ostrożnościowej </w:t>
      </w:r>
      <w:r w:rsidR="0058223B">
        <w:t xml:space="preserve">tylko </w:t>
      </w:r>
      <w:r w:rsidRPr="00550EA1">
        <w:t>na podstawie umowy, w której określa się warunki udzielenia gwarancji ostrożnościowej oraz jej wysokość.”,</w:t>
      </w:r>
    </w:p>
    <w:p w14:paraId="010CF5FD" w14:textId="77777777" w:rsidR="00E77B8A" w:rsidRPr="00550EA1" w:rsidRDefault="00E77B8A" w:rsidP="00E77B8A">
      <w:pPr>
        <w:pStyle w:val="LITlitera"/>
      </w:pPr>
      <w:r w:rsidRPr="00550EA1">
        <w:t>e)</w:t>
      </w:r>
      <w:r w:rsidRPr="00550EA1">
        <w:tab/>
        <w:t>po ust. 3 dodaje się ust. 3a w brzmieniu:</w:t>
      </w:r>
    </w:p>
    <w:p w14:paraId="694589A1" w14:textId="77777777" w:rsidR="00E77B8A" w:rsidRPr="00550EA1" w:rsidRDefault="00E77B8A" w:rsidP="00CC4757">
      <w:pPr>
        <w:pStyle w:val="ZLITUSTzmustliter"/>
      </w:pPr>
      <w:r w:rsidRPr="00550EA1">
        <w:t xml:space="preserve">„3a. Minister </w:t>
      </w:r>
      <w:r>
        <w:t xml:space="preserve">właściwy </w:t>
      </w:r>
      <w:r w:rsidRPr="00550EA1">
        <w:t xml:space="preserve">do spraw instytucji finansowych </w:t>
      </w:r>
      <w:r w:rsidR="0062275D" w:rsidRPr="00550EA1">
        <w:t xml:space="preserve">po zasięgnięciu opinii Przewodniczącego Komisji Nadzoru Finansowego, Prezesa Narodowego Banku Polskiego i Bankowego Funduszu Gwarancyjnego </w:t>
      </w:r>
      <w:r w:rsidR="0058223B">
        <w:t xml:space="preserve">może </w:t>
      </w:r>
      <w:r w:rsidR="0058223B" w:rsidRPr="00550EA1">
        <w:t>pokry</w:t>
      </w:r>
      <w:r w:rsidR="0058223B">
        <w:t>ć</w:t>
      </w:r>
      <w:r w:rsidR="009B1BA5">
        <w:t xml:space="preserve"> </w:t>
      </w:r>
      <w:r w:rsidRPr="00550EA1">
        <w:t xml:space="preserve">niedobory kapitałowe </w:t>
      </w:r>
      <w:r w:rsidR="0058223B">
        <w:t xml:space="preserve">tylko </w:t>
      </w:r>
      <w:r w:rsidRPr="00550EA1">
        <w:t xml:space="preserve">na podstawie umowy, </w:t>
      </w:r>
      <w:r w:rsidR="0058223B">
        <w:t xml:space="preserve">w </w:t>
      </w:r>
      <w:r w:rsidR="0058223B" w:rsidRPr="00550EA1">
        <w:t>któr</w:t>
      </w:r>
      <w:r w:rsidR="0058223B">
        <w:t>ej</w:t>
      </w:r>
      <w:r w:rsidR="0058223B" w:rsidRPr="00550EA1">
        <w:t xml:space="preserve"> </w:t>
      </w:r>
      <w:r w:rsidRPr="00550EA1">
        <w:t xml:space="preserve">określa </w:t>
      </w:r>
      <w:r w:rsidR="0058223B">
        <w:t xml:space="preserve">się </w:t>
      </w:r>
      <w:r w:rsidRPr="00550EA1">
        <w:t>warunki i wysokość pokrycia niedoborów kapitałowych, określonych na podstawie planu pokrycia niedoboró</w:t>
      </w:r>
      <w:r>
        <w:t>w kapitałowych, o którym mowa w </w:t>
      </w:r>
      <w:r w:rsidRPr="00550EA1">
        <w:t>ust. 2a pkt 5.”</w:t>
      </w:r>
      <w:r>
        <w:t>,</w:t>
      </w:r>
    </w:p>
    <w:p w14:paraId="2BBDD176" w14:textId="77777777" w:rsidR="00E77B8A" w:rsidRPr="00550EA1" w:rsidRDefault="00E77B8A" w:rsidP="00E77B8A">
      <w:pPr>
        <w:pStyle w:val="LITlitera"/>
      </w:pPr>
      <w:r w:rsidRPr="00550EA1">
        <w:t>f)</w:t>
      </w:r>
      <w:r w:rsidRPr="00550EA1">
        <w:tab/>
        <w:t>ust. 7 otrzymuje brzmienie:</w:t>
      </w:r>
    </w:p>
    <w:p w14:paraId="2C19775B" w14:textId="77777777" w:rsidR="00E77B8A" w:rsidRPr="00550EA1" w:rsidRDefault="00E77B8A" w:rsidP="00CC4757">
      <w:pPr>
        <w:pStyle w:val="ZLITUSTzmustliter"/>
      </w:pPr>
      <w:r w:rsidRPr="00550EA1">
        <w:t>„7. Odmowa zastosowania instrumentu rekapitalizacji nie stanowi podstawy roszczeń instytucji ani osób trzecich wobec Skarbu Państwa.”;</w:t>
      </w:r>
    </w:p>
    <w:p w14:paraId="6804AF94" w14:textId="0A8EE940" w:rsidR="00E77B8A" w:rsidRPr="00550EA1" w:rsidRDefault="00E77B8A" w:rsidP="00E77B8A">
      <w:pPr>
        <w:pStyle w:val="PKTpunkt"/>
      </w:pPr>
      <w:r w:rsidRPr="00550EA1">
        <w:t>7)</w:t>
      </w:r>
      <w:r w:rsidRPr="00550EA1">
        <w:tab/>
        <w:t>w art. 7:</w:t>
      </w:r>
    </w:p>
    <w:p w14:paraId="16D0B296" w14:textId="77777777" w:rsidR="00E77B8A" w:rsidRPr="00550EA1" w:rsidRDefault="00E77B8A" w:rsidP="00E77B8A">
      <w:pPr>
        <w:pStyle w:val="LITlitera"/>
      </w:pPr>
      <w:r w:rsidRPr="00550EA1">
        <w:t>a)</w:t>
      </w:r>
      <w:r w:rsidRPr="00550EA1">
        <w:tab/>
        <w:t>po ust. 1 dodaje się ust. 1a w brzmieniu:</w:t>
      </w:r>
    </w:p>
    <w:p w14:paraId="5F5FD498" w14:textId="77777777" w:rsidR="00E77B8A" w:rsidRPr="00550EA1" w:rsidRDefault="00E77B8A" w:rsidP="00CC4757">
      <w:pPr>
        <w:pStyle w:val="ZLITUSTzmustliter"/>
      </w:pPr>
      <w:r w:rsidRPr="00550EA1">
        <w:lastRenderedPageBreak/>
        <w:t xml:space="preserve">„1a. Pokrycie niedoborów kapitałowych następuje z dniem nabycia lub objęcia akcji lub obligacji przez Skarb Państwa jako instrumentów w kapitale podstawowym </w:t>
      </w:r>
      <w:proofErr w:type="spellStart"/>
      <w:r w:rsidRPr="00550EA1">
        <w:t>Tier</w:t>
      </w:r>
      <w:proofErr w:type="spellEnd"/>
      <w:r w:rsidRPr="00550EA1">
        <w:t xml:space="preserve"> I</w:t>
      </w:r>
      <w:r w:rsidR="00BE722D">
        <w:t>,</w:t>
      </w:r>
      <w:r w:rsidRPr="00550EA1">
        <w:t xml:space="preserve"> instrumentów dodatkowych w kapitale </w:t>
      </w:r>
      <w:proofErr w:type="spellStart"/>
      <w:r w:rsidRPr="00550EA1">
        <w:t>Tier</w:t>
      </w:r>
      <w:proofErr w:type="spellEnd"/>
      <w:r w:rsidRPr="00550EA1">
        <w:t xml:space="preserve"> I albo instrumentów w kapitale </w:t>
      </w:r>
      <w:proofErr w:type="spellStart"/>
      <w:r w:rsidRPr="00550EA1">
        <w:t>Tier</w:t>
      </w:r>
      <w:proofErr w:type="spellEnd"/>
      <w:r w:rsidRPr="00550EA1">
        <w:t xml:space="preserve"> II.”,</w:t>
      </w:r>
    </w:p>
    <w:p w14:paraId="7A6BBC95" w14:textId="77777777" w:rsidR="00E77B8A" w:rsidRPr="00550EA1" w:rsidRDefault="00E77B8A" w:rsidP="00E77B8A">
      <w:pPr>
        <w:pStyle w:val="LITlitera"/>
      </w:pPr>
      <w:r w:rsidRPr="00550EA1">
        <w:t>b)</w:t>
      </w:r>
      <w:r w:rsidRPr="00550EA1">
        <w:tab/>
        <w:t xml:space="preserve">w ust. 3 wyrazy „wykonania gwarancji ostrożnościowej” zastępuje się wyrazami „zastosowania instrumentu rekapitalizacji”, </w:t>
      </w:r>
    </w:p>
    <w:p w14:paraId="122E9984" w14:textId="77777777" w:rsidR="00E77B8A" w:rsidRPr="00550EA1" w:rsidRDefault="00E77B8A" w:rsidP="00E77B8A">
      <w:pPr>
        <w:pStyle w:val="LITlitera"/>
      </w:pPr>
      <w:r w:rsidRPr="00550EA1">
        <w:t>c)</w:t>
      </w:r>
      <w:r>
        <w:tab/>
      </w:r>
      <w:r w:rsidRPr="00550EA1">
        <w:t>ust. 4 otrzymuje brzmienie:</w:t>
      </w:r>
    </w:p>
    <w:p w14:paraId="20C41A52" w14:textId="0E64CDC1" w:rsidR="00E77B8A" w:rsidRPr="00550EA1" w:rsidRDefault="00E77B8A" w:rsidP="00CC4757">
      <w:pPr>
        <w:pStyle w:val="ZLITUSTzmustliter"/>
      </w:pPr>
      <w:r>
        <w:t>„</w:t>
      </w:r>
      <w:r w:rsidRPr="00550EA1">
        <w:t>4. Do objęcia akcji instytucji przez Skarb Państwa w wyniku zastosowania instrumentów rekapitalizacji nie stosuje się przepisów art. 25 ustawy z dnia 29 sierpnia 1997 r. – Prawo bankowe, art. 69 ustawy z dnia 29 lipca 2005 r. o ofercie publicznej i warunkach wprowadzania instrumentów finansowych do zorganizowanego systemu obrotu oraz o spółkach publicznych (Dz. U. z 202</w:t>
      </w:r>
      <w:r w:rsidR="008B5FFF">
        <w:t>2</w:t>
      </w:r>
      <w:r w:rsidRPr="00550EA1">
        <w:t xml:space="preserve"> r. poz. </w:t>
      </w:r>
      <w:r w:rsidR="008B5FFF">
        <w:t>2554</w:t>
      </w:r>
      <w:r w:rsidR="00DA682C">
        <w:t xml:space="preserve"> </w:t>
      </w:r>
      <w:r w:rsidR="00D843B4">
        <w:t>oraz z 2023 r. poz.</w:t>
      </w:r>
      <w:r w:rsidR="00DA682C">
        <w:t xml:space="preserve"> …</w:t>
      </w:r>
      <w:r w:rsidRPr="00550EA1">
        <w:t>) oraz art. 106 ust. 1 ustawy z dnia 29 lipca 2005 r. o obroc</w:t>
      </w:r>
      <w:r>
        <w:t>ie instrumentami finansowymi.”;</w:t>
      </w:r>
    </w:p>
    <w:p w14:paraId="1E328C90" w14:textId="77777777" w:rsidR="00E77B8A" w:rsidRPr="00550EA1" w:rsidRDefault="00E77B8A" w:rsidP="00E77B8A">
      <w:pPr>
        <w:pStyle w:val="PKTpunkt"/>
      </w:pPr>
      <w:r w:rsidRPr="00550EA1">
        <w:t>8)</w:t>
      </w:r>
      <w:r w:rsidRPr="00550EA1">
        <w:tab/>
        <w:t>po art. 7 dodaje się art. 7a w brzmieniu:</w:t>
      </w:r>
    </w:p>
    <w:p w14:paraId="144742D0" w14:textId="2796EB4F" w:rsidR="00E77B8A" w:rsidRPr="00550EA1" w:rsidRDefault="00E77B8A" w:rsidP="00E77B8A">
      <w:pPr>
        <w:pStyle w:val="ZARTzmartartykuempunktem"/>
      </w:pPr>
      <w:r w:rsidRPr="00550EA1">
        <w:t xml:space="preserve">„Art. 7a. Komisja Nadzoru Finansowego nadzoruje realizację planu pokrycia niedoborów kapitałowych, o którym mowa w art. 6 ust. 2a pkt 5, oraz umów, o których mowa w art. 6 ust. 3 </w:t>
      </w:r>
      <w:r w:rsidR="009872C5">
        <w:t>i</w:t>
      </w:r>
      <w:r w:rsidR="009872C5" w:rsidRPr="00550EA1">
        <w:t xml:space="preserve"> </w:t>
      </w:r>
      <w:r w:rsidRPr="00550EA1">
        <w:t>3a.”;</w:t>
      </w:r>
    </w:p>
    <w:p w14:paraId="0CDAD884" w14:textId="77777777" w:rsidR="00E77B8A" w:rsidRPr="00550EA1" w:rsidRDefault="00E77B8A" w:rsidP="00E77B8A">
      <w:pPr>
        <w:pStyle w:val="PKTpunkt"/>
      </w:pPr>
      <w:r w:rsidRPr="00550EA1">
        <w:t>9)</w:t>
      </w:r>
      <w:r w:rsidRPr="00550EA1">
        <w:tab/>
        <w:t xml:space="preserve">w art. 9: </w:t>
      </w:r>
    </w:p>
    <w:p w14:paraId="42B10736" w14:textId="77777777" w:rsidR="00E77B8A" w:rsidRPr="00550EA1" w:rsidRDefault="00E77B8A" w:rsidP="00E77B8A">
      <w:pPr>
        <w:pStyle w:val="LITlitera"/>
      </w:pPr>
      <w:r w:rsidRPr="00550EA1">
        <w:t>a)</w:t>
      </w:r>
      <w:r>
        <w:tab/>
      </w:r>
      <w:r w:rsidRPr="00550EA1">
        <w:t>ust. 1 otrzymuje brzmienie:</w:t>
      </w:r>
    </w:p>
    <w:p w14:paraId="142CA248" w14:textId="1930388F" w:rsidR="00E77B8A" w:rsidRPr="00550EA1" w:rsidRDefault="00E77B8A" w:rsidP="004337E2">
      <w:pPr>
        <w:pStyle w:val="ZLITUSTzmustliter"/>
      </w:pPr>
      <w:r w:rsidRPr="00550EA1">
        <w:t>„1. W przypadku gdy instytucja nie wywiązuje się z umowy, o której mowa w art. 6 ust. 3 lub 3a, lub nie realizuje planu, o którym mowa w art. 6 ust. 2a pkt 5, Komisja Nadzoru Finansowego może</w:t>
      </w:r>
      <w:r w:rsidR="00B56DC2">
        <w:t xml:space="preserve"> </w:t>
      </w:r>
      <w:r w:rsidR="00B56DC2" w:rsidRPr="00550EA1">
        <w:t>zastosować wobec tej instytucji środki określone w art. 138 ustawy z dnia 29 sierpnia 1997 r. – Prawo bankowe albo art. 110y ustawy z dnia 29 lipca 2005 r. o obrocie instrumentami finansowymi</w:t>
      </w:r>
      <w:r w:rsidR="00B56DC2">
        <w:t xml:space="preserve"> lub wystąpić</w:t>
      </w:r>
      <w:r w:rsidR="00B56DC2" w:rsidRPr="00550EA1">
        <w:t xml:space="preserve"> do ministra właściwego do spraw instytucji finansowych </w:t>
      </w:r>
      <w:r w:rsidR="00B56DC2">
        <w:t>o</w:t>
      </w:r>
      <w:r w:rsidR="00B56DC2" w:rsidRPr="00550EA1">
        <w:t xml:space="preserve"> umorzeni</w:t>
      </w:r>
      <w:r w:rsidR="00B56DC2">
        <w:t>e</w:t>
      </w:r>
      <w:r w:rsidR="00B56DC2" w:rsidRPr="00550EA1">
        <w:t xml:space="preserve"> akcji przez tę instytucję.”</w:t>
      </w:r>
      <w:r w:rsidR="008568ED">
        <w:t>,</w:t>
      </w:r>
    </w:p>
    <w:p w14:paraId="0F5A66EC" w14:textId="77777777" w:rsidR="00E77B8A" w:rsidRPr="00550EA1" w:rsidRDefault="00E77B8A" w:rsidP="00E77B8A">
      <w:pPr>
        <w:pStyle w:val="LITlitera"/>
      </w:pPr>
      <w:r w:rsidRPr="00550EA1">
        <w:t>b)</w:t>
      </w:r>
      <w:r>
        <w:tab/>
      </w:r>
      <w:r w:rsidRPr="00550EA1">
        <w:t>po ust. 1 dodaje się ust. 1a w brzmieniu:</w:t>
      </w:r>
    </w:p>
    <w:p w14:paraId="1A2B1925" w14:textId="3AC4CAC5" w:rsidR="00E77B8A" w:rsidRPr="00B15704" w:rsidRDefault="00E77B8A" w:rsidP="00CC4757">
      <w:pPr>
        <w:pStyle w:val="ZLITUSTzmustliter"/>
      </w:pPr>
      <w:r>
        <w:t>„</w:t>
      </w:r>
      <w:r w:rsidRPr="00B15704">
        <w:t>1a. W przypadku</w:t>
      </w:r>
      <w:r w:rsidR="007871BA">
        <w:t>, o którym</w:t>
      </w:r>
      <w:r w:rsidR="007871BA" w:rsidRPr="00B15704">
        <w:t xml:space="preserve"> mowa w ust. 1,</w:t>
      </w:r>
      <w:r w:rsidR="007871BA">
        <w:t xml:space="preserve"> gdy </w:t>
      </w:r>
      <w:r w:rsidR="007871BA" w:rsidRPr="00B15704">
        <w:t>minister właściwy do spraw instytucji finansowych</w:t>
      </w:r>
      <w:r w:rsidR="007871BA">
        <w:t xml:space="preserve"> uzna umorzenie akcji za</w:t>
      </w:r>
      <w:r w:rsidR="009B1BA5">
        <w:t xml:space="preserve"> </w:t>
      </w:r>
      <w:r w:rsidR="007871BA">
        <w:t xml:space="preserve">zasadne </w:t>
      </w:r>
      <w:r w:rsidRPr="00B15704">
        <w:t xml:space="preserve">– przekazuje zarządowi instytucji </w:t>
      </w:r>
      <w:r>
        <w:t>wniosek</w:t>
      </w:r>
      <w:r w:rsidRPr="00B15704">
        <w:t xml:space="preserve"> o umorzeni</w:t>
      </w:r>
      <w:r>
        <w:t>e</w:t>
      </w:r>
      <w:r w:rsidRPr="00B15704">
        <w:t xml:space="preserve"> akcji.”,</w:t>
      </w:r>
    </w:p>
    <w:p w14:paraId="027056C5" w14:textId="77777777" w:rsidR="00E77B8A" w:rsidRPr="00550EA1" w:rsidRDefault="00E77B8A" w:rsidP="00E77B8A">
      <w:pPr>
        <w:pStyle w:val="LITlitera"/>
      </w:pPr>
      <w:r w:rsidRPr="00550EA1">
        <w:t>c)</w:t>
      </w:r>
      <w:r w:rsidR="00E57D2E">
        <w:tab/>
      </w:r>
      <w:r w:rsidRPr="00550EA1">
        <w:t>ust. 2 i 3 otrzymują brzmienie:</w:t>
      </w:r>
    </w:p>
    <w:p w14:paraId="4FF375E6" w14:textId="2BAF547A" w:rsidR="00E77B8A" w:rsidRPr="00550EA1" w:rsidRDefault="00E77B8A" w:rsidP="004337E2">
      <w:pPr>
        <w:pStyle w:val="ZLITUSTzmustliter"/>
      </w:pPr>
      <w:r w:rsidRPr="004A48B2">
        <w:lastRenderedPageBreak/>
        <w:t>„2. Umorzenie</w:t>
      </w:r>
      <w:r w:rsidR="007871BA" w:rsidRPr="007871BA">
        <w:t xml:space="preserve"> </w:t>
      </w:r>
      <w:r w:rsidR="004A7A57">
        <w:t>akcji</w:t>
      </w:r>
      <w:r w:rsidR="007871BA" w:rsidRPr="007871BA">
        <w:t>, o których mow</w:t>
      </w:r>
      <w:r w:rsidR="007871BA">
        <w:t xml:space="preserve">a </w:t>
      </w:r>
      <w:r w:rsidRPr="004A48B2">
        <w:t>w ust. 1</w:t>
      </w:r>
      <w:r w:rsidR="004A7A57">
        <w:t>a</w:t>
      </w:r>
      <w:r w:rsidRPr="004A48B2">
        <w:t xml:space="preserve">, </w:t>
      </w:r>
      <w:r w:rsidR="007871BA" w:rsidRPr="004A48B2">
        <w:t>następuj</w:t>
      </w:r>
      <w:r w:rsidR="00395BF9">
        <w:t>e</w:t>
      </w:r>
      <w:r w:rsidR="007871BA" w:rsidRPr="004A48B2">
        <w:t xml:space="preserve"> </w:t>
      </w:r>
      <w:r w:rsidRPr="004A48B2">
        <w:t>za wynagrodzeniem</w:t>
      </w:r>
      <w:r w:rsidR="004A7A57">
        <w:t xml:space="preserve"> </w:t>
      </w:r>
      <w:r w:rsidRPr="00550EA1">
        <w:tab/>
        <w:t>ustalonym przez zarząd instytucji zgodnie z art. 10 ust. 2</w:t>
      </w:r>
      <w:r w:rsidR="008568ED">
        <w:t>.</w:t>
      </w:r>
    </w:p>
    <w:p w14:paraId="49FECEDF" w14:textId="0B3F43B3" w:rsidR="00E77B8A" w:rsidRPr="00550EA1" w:rsidRDefault="00E77B8A" w:rsidP="00C1021E">
      <w:pPr>
        <w:pStyle w:val="ZLITUSTzmustliter"/>
      </w:pPr>
      <w:r w:rsidRPr="00550EA1">
        <w:t>3. Umorzenia akcji dokonuje zarząd instytucji w terminie 60 dni od dnia otrzymania</w:t>
      </w:r>
      <w:r w:rsidR="00C1021E">
        <w:t xml:space="preserve"> </w:t>
      </w:r>
      <w:r w:rsidRPr="00550EA1">
        <w:t xml:space="preserve">wniosku, o </w:t>
      </w:r>
      <w:r w:rsidR="00830B63" w:rsidRPr="00550EA1">
        <w:t>który</w:t>
      </w:r>
      <w:r w:rsidR="00830B63">
        <w:t>m</w:t>
      </w:r>
      <w:r w:rsidR="00830B63" w:rsidRPr="00550EA1">
        <w:t xml:space="preserve"> </w:t>
      </w:r>
      <w:r w:rsidRPr="00550EA1">
        <w:t>mowa w ust. 1</w:t>
      </w:r>
      <w:r w:rsidR="00C1021E">
        <w:t>a</w:t>
      </w:r>
      <w:r w:rsidRPr="00550EA1">
        <w:t>. Przepisów art. 359 § 1 zdanie trzecie oraz § 2 zdanie pierwsze ustawy z dnia 15 września 2000 r. – Kodeks spółek handlowych nie stosuje się.”;</w:t>
      </w:r>
    </w:p>
    <w:p w14:paraId="4F532471" w14:textId="77777777" w:rsidR="00E77B8A" w:rsidRPr="00550EA1" w:rsidRDefault="00E77B8A" w:rsidP="00E77B8A">
      <w:pPr>
        <w:pStyle w:val="PKTpunkt"/>
      </w:pPr>
      <w:r w:rsidRPr="00550EA1">
        <w:t>10)</w:t>
      </w:r>
      <w:r>
        <w:tab/>
      </w:r>
      <w:r w:rsidRPr="00550EA1">
        <w:t>w art. 10:</w:t>
      </w:r>
    </w:p>
    <w:p w14:paraId="43A9DE50" w14:textId="77777777" w:rsidR="00E77B8A" w:rsidRPr="00550EA1" w:rsidRDefault="00E77B8A" w:rsidP="00E77B8A">
      <w:pPr>
        <w:pStyle w:val="LITlitera"/>
      </w:pPr>
      <w:r w:rsidRPr="00550EA1">
        <w:t>a)</w:t>
      </w:r>
      <w:r w:rsidRPr="00550EA1">
        <w:tab/>
        <w:t>ust. 1 otrzymuje brzmienie:</w:t>
      </w:r>
    </w:p>
    <w:p w14:paraId="66C2860A" w14:textId="6E950873" w:rsidR="00E77B8A" w:rsidRPr="00550EA1" w:rsidRDefault="00E77B8A" w:rsidP="00CC4757">
      <w:pPr>
        <w:pStyle w:val="ZLITUSTzmustliter"/>
      </w:pPr>
      <w:r w:rsidRPr="00550EA1">
        <w:t>„1. Do sprzedaży akcji instytucji objętych lub nabytych przez Skarb Państwa w wyniku zastosowania instrumentu rekapitalizacji stosuje się odpowiednio przepisy ustawy z dnia 16 grudnia 2016 r. o zasadach zarządzania mieniem państwowym (Dz. U. z 2021 r. poz. 1933</w:t>
      </w:r>
      <w:r>
        <w:t xml:space="preserve"> oraz z 2022 r. poz. 807</w:t>
      </w:r>
      <w:r w:rsidR="00C33D50">
        <w:t xml:space="preserve">, </w:t>
      </w:r>
      <w:r>
        <w:t>872</w:t>
      </w:r>
      <w:r w:rsidR="00C33D50">
        <w:t>, 1459</w:t>
      </w:r>
      <w:r w:rsidR="00830B63">
        <w:t>,</w:t>
      </w:r>
      <w:r w:rsidR="00C33D50">
        <w:t xml:space="preserve"> 1512</w:t>
      </w:r>
      <w:r w:rsidR="00830B63">
        <w:t xml:space="preserve"> i 2463</w:t>
      </w:r>
      <w:r w:rsidRPr="00550EA1">
        <w:t>).”,</w:t>
      </w:r>
    </w:p>
    <w:p w14:paraId="4F9D2BD0" w14:textId="77777777" w:rsidR="00E77B8A" w:rsidRPr="00550EA1" w:rsidRDefault="00E77B8A" w:rsidP="00E77B8A">
      <w:pPr>
        <w:pStyle w:val="LITlitera"/>
      </w:pPr>
      <w:r w:rsidRPr="00550EA1">
        <w:t>b)</w:t>
      </w:r>
      <w:r w:rsidRPr="00550EA1">
        <w:tab/>
        <w:t>w ust. 2 wprowadzenie do wyliczenia otrzymuje brzmienie:</w:t>
      </w:r>
    </w:p>
    <w:p w14:paraId="5BA69FE8" w14:textId="77777777" w:rsidR="00E77B8A" w:rsidRPr="00550EA1" w:rsidRDefault="00E77B8A" w:rsidP="00CC4757">
      <w:pPr>
        <w:pStyle w:val="ZLITCZWSPPKTzmczciwsppktliter"/>
      </w:pPr>
      <w:r w:rsidRPr="00550EA1">
        <w:t>„Jeżeli wykup akcji instytucji objętych lub nabytych przez Skarb Państwa w wyniku zastosowania instrumentu rekapitalizacji następuje na podstawie uchwały walnego zgromadzenia o przymusowym wykupie akcji, cena akcji jest nie niższa niż najwyższa z wartości:”,</w:t>
      </w:r>
    </w:p>
    <w:p w14:paraId="22515CDA" w14:textId="77777777" w:rsidR="00E77B8A" w:rsidRPr="00550EA1" w:rsidRDefault="00E77B8A" w:rsidP="00E77B8A">
      <w:pPr>
        <w:pStyle w:val="LITlitera"/>
      </w:pPr>
      <w:r w:rsidRPr="00550EA1">
        <w:t>c)</w:t>
      </w:r>
      <w:r w:rsidRPr="00550EA1">
        <w:tab/>
        <w:t>dodaje się ust. 5 w brzmieniu:</w:t>
      </w:r>
    </w:p>
    <w:p w14:paraId="2663DB4F" w14:textId="6F29DF10" w:rsidR="00E77B8A" w:rsidRPr="00550EA1" w:rsidRDefault="00E77B8A" w:rsidP="00CC4757">
      <w:pPr>
        <w:pStyle w:val="ZLITUSTzmustliter"/>
      </w:pPr>
      <w:r w:rsidRPr="00550EA1">
        <w:t xml:space="preserve">„5. Przypadki </w:t>
      </w:r>
      <w:r w:rsidR="00C1021E">
        <w:t>wykupu</w:t>
      </w:r>
      <w:r w:rsidR="00C1021E" w:rsidRPr="00550EA1">
        <w:t xml:space="preserve"> </w:t>
      </w:r>
      <w:r w:rsidRPr="00550EA1">
        <w:t xml:space="preserve">obligacji objętych lub nabytych w ramach pokrycia niedoborów kapitałowych oraz warunki </w:t>
      </w:r>
      <w:r w:rsidR="00C1021E">
        <w:t>wykupu</w:t>
      </w:r>
      <w:r w:rsidR="00C1021E" w:rsidRPr="00550EA1">
        <w:t xml:space="preserve"> </w:t>
      </w:r>
      <w:r w:rsidRPr="00550EA1">
        <w:t xml:space="preserve">tych obligacji </w:t>
      </w:r>
      <w:r w:rsidR="0062275D">
        <w:t xml:space="preserve">są </w:t>
      </w:r>
      <w:r w:rsidRPr="00550EA1">
        <w:t>określ</w:t>
      </w:r>
      <w:r w:rsidR="00CB17DF">
        <w:t>a</w:t>
      </w:r>
      <w:r w:rsidR="0062275D">
        <w:t>ne w</w:t>
      </w:r>
      <w:r w:rsidRPr="00550EA1">
        <w:t xml:space="preserve"> warunk</w:t>
      </w:r>
      <w:r w:rsidR="0062275D">
        <w:t>ach</w:t>
      </w:r>
      <w:r w:rsidRPr="00550EA1">
        <w:t xml:space="preserve"> emisji.”;</w:t>
      </w:r>
    </w:p>
    <w:p w14:paraId="5FE11D72" w14:textId="77777777" w:rsidR="00E77B8A" w:rsidRPr="00550EA1" w:rsidRDefault="00E77B8A" w:rsidP="00E77B8A">
      <w:pPr>
        <w:pStyle w:val="PKTpunkt"/>
      </w:pPr>
      <w:r>
        <w:t>11)</w:t>
      </w:r>
      <w:r>
        <w:tab/>
      </w:r>
      <w:r w:rsidRPr="00550EA1">
        <w:t>po art. 10 dodaje się art. 10a w brzmieniu:</w:t>
      </w:r>
      <w:r w:rsidRPr="00550EA1">
        <w:tab/>
      </w:r>
    </w:p>
    <w:p w14:paraId="5A337DA6" w14:textId="77777777" w:rsidR="00E77B8A" w:rsidRPr="00550EA1" w:rsidRDefault="00E77B8A" w:rsidP="00E77B8A">
      <w:pPr>
        <w:pStyle w:val="ZARTzmartartykuempunktem"/>
      </w:pPr>
      <w:r w:rsidRPr="00550EA1">
        <w:t xml:space="preserve">„Art. 10a. 1. Zbycie instrumentów kapitałowych nabytych lub objętych przez ministra właściwego do spraw instytucji finansowych w celu pokrycia niedoborów kapitałowych instytucji </w:t>
      </w:r>
      <w:r w:rsidR="00436005">
        <w:t xml:space="preserve">może nastąpić </w:t>
      </w:r>
      <w:r w:rsidR="00BF757D">
        <w:t xml:space="preserve">tylko </w:t>
      </w:r>
      <w:r w:rsidRPr="00550EA1">
        <w:t>na wniosek Komisji Nadzoru Finansowego po zakończeniu realizacji planu pokrycia niedoborów kapitałowych, o którym mowa w art. 6 ust. 2a pkt 5.</w:t>
      </w:r>
    </w:p>
    <w:p w14:paraId="04681DFA" w14:textId="50B6F126" w:rsidR="00E95684" w:rsidRDefault="00E77B8A" w:rsidP="00E77B8A">
      <w:pPr>
        <w:pStyle w:val="ZUSTzmustartykuempunktem"/>
      </w:pPr>
      <w:r w:rsidRPr="00550EA1">
        <w:t>2.</w:t>
      </w:r>
      <w:r w:rsidR="00826F91">
        <w:t xml:space="preserve"> </w:t>
      </w:r>
      <w:r w:rsidR="00E95684">
        <w:t>Przed wystąpieniem do ministra właściwego do spraw instytucji finansowych z wnioskiem, o którym mowa w ust. 1, Komisja Nadzoru Finansowego zasięga opinii Prezesa Narodowego Banku Polskiego oraz Prezesa</w:t>
      </w:r>
      <w:r w:rsidR="00A93CA4">
        <w:t xml:space="preserve"> Zarządu</w:t>
      </w:r>
      <w:r w:rsidR="00E95684">
        <w:t xml:space="preserve"> Bankowego Funduszu Gwarancyjnego. Opinie stanowią załącznik do wniosku</w:t>
      </w:r>
      <w:r w:rsidR="00332A97">
        <w:t>, o którym mowa w ust. 1</w:t>
      </w:r>
      <w:r w:rsidR="00E95684">
        <w:t>.</w:t>
      </w:r>
    </w:p>
    <w:p w14:paraId="2952BD0A" w14:textId="77777777" w:rsidR="00E77B8A" w:rsidRPr="00550EA1" w:rsidRDefault="00E95684" w:rsidP="00E77B8A">
      <w:pPr>
        <w:pStyle w:val="ZUSTzmustartykuempunktem"/>
      </w:pPr>
      <w:r>
        <w:lastRenderedPageBreak/>
        <w:t xml:space="preserve">3. </w:t>
      </w:r>
      <w:r w:rsidR="00E77B8A" w:rsidRPr="00550EA1">
        <w:t xml:space="preserve">Minister </w:t>
      </w:r>
      <w:r w:rsidR="00E77B8A">
        <w:t xml:space="preserve">właściwy </w:t>
      </w:r>
      <w:r w:rsidR="00E77B8A" w:rsidRPr="00550EA1">
        <w:t xml:space="preserve">do spraw instytucji finansowych, </w:t>
      </w:r>
      <w:r w:rsidR="00BF757D">
        <w:t xml:space="preserve">podejmując decyzję o </w:t>
      </w:r>
      <w:r w:rsidR="00BF757D" w:rsidRPr="00550EA1">
        <w:t>zbyci</w:t>
      </w:r>
      <w:r w:rsidR="00BF757D">
        <w:t>u</w:t>
      </w:r>
      <w:r w:rsidR="00BF757D" w:rsidRPr="00550EA1">
        <w:t xml:space="preserve"> </w:t>
      </w:r>
      <w:r w:rsidR="00E77B8A" w:rsidRPr="00550EA1">
        <w:t xml:space="preserve">instrumentów, o których mowa w ust. 1, </w:t>
      </w:r>
      <w:r>
        <w:t>bierze pod uwagę opinie, o których mowa w ust. 2</w:t>
      </w:r>
      <w:r w:rsidR="00E77B8A" w:rsidRPr="00550EA1">
        <w:t>.”.</w:t>
      </w:r>
    </w:p>
    <w:p w14:paraId="662AEB78" w14:textId="74FA27C9" w:rsidR="00E77B8A" w:rsidRPr="00E56560" w:rsidRDefault="002C434F" w:rsidP="00E77B8A">
      <w:pPr>
        <w:pStyle w:val="ARTartustawynprozporzdzenia"/>
      </w:pPr>
      <w:r>
        <w:rPr>
          <w:rStyle w:val="Ppogrubienie"/>
        </w:rPr>
        <w:t>Art. </w:t>
      </w:r>
      <w:r w:rsidR="00427179">
        <w:rPr>
          <w:rStyle w:val="Ppogrubienie"/>
        </w:rPr>
        <w:t>12</w:t>
      </w:r>
      <w:r w:rsidR="00E77B8A" w:rsidRPr="003E06CD">
        <w:rPr>
          <w:rStyle w:val="Ppogrubienie"/>
        </w:rPr>
        <w:t>.</w:t>
      </w:r>
      <w:r>
        <w:t> </w:t>
      </w:r>
      <w:r w:rsidR="00E77B8A" w:rsidRPr="00E56560">
        <w:t>W ustawie z dnia 5 sierpnia 2015 r. o rozpatrywaniu reklamacji przez podmioty rynku finansowego</w:t>
      </w:r>
      <w:r w:rsidR="0013450C">
        <w:t>,</w:t>
      </w:r>
      <w:r w:rsidR="00E77B8A" w:rsidRPr="00E56560">
        <w:t xml:space="preserve"> </w:t>
      </w:r>
      <w:r w:rsidR="00E77B8A" w:rsidRPr="00096B7B">
        <w:t>o Rzeczniku</w:t>
      </w:r>
      <w:r w:rsidR="00E77B8A" w:rsidRPr="00E56560">
        <w:t xml:space="preserve"> Finansowym</w:t>
      </w:r>
      <w:r w:rsidR="0013450C">
        <w:t xml:space="preserve"> i o Funduszu Edukacji Finansowej</w:t>
      </w:r>
      <w:r w:rsidR="00E77B8A" w:rsidRPr="00E56560">
        <w:t xml:space="preserve"> (Dz. U. z</w:t>
      </w:r>
      <w:r w:rsidR="00E77B8A">
        <w:t xml:space="preserve"> 2022 r. poz. 187</w:t>
      </w:r>
      <w:r w:rsidR="00E93C73">
        <w:t>,</w:t>
      </w:r>
      <w:r w:rsidR="00C33D50">
        <w:t xml:space="preserve"> 1488</w:t>
      </w:r>
      <w:r w:rsidR="00E93C73">
        <w:t xml:space="preserve"> i 2640</w:t>
      </w:r>
      <w:r w:rsidR="00E77B8A" w:rsidRPr="00E56560">
        <w:t xml:space="preserve">) w art. </w:t>
      </w:r>
      <w:r w:rsidR="00273E1E" w:rsidRPr="00E56560">
        <w:t>43</w:t>
      </w:r>
      <w:r w:rsidR="00273E1E">
        <w:t>g</w:t>
      </w:r>
      <w:r w:rsidR="00273E1E" w:rsidRPr="00E56560">
        <w:t xml:space="preserve"> </w:t>
      </w:r>
      <w:r w:rsidR="00E77B8A" w:rsidRPr="00E56560">
        <w:t xml:space="preserve">w </w:t>
      </w:r>
      <w:r w:rsidR="00E77B8A">
        <w:t xml:space="preserve">pkt 1 </w:t>
      </w:r>
      <w:r w:rsidR="00CB17DF">
        <w:t xml:space="preserve">wyrazy „i </w:t>
      </w:r>
      <w:hyperlink r:id="rId15" w:history="1">
        <w:r w:rsidR="00CB17DF" w:rsidRPr="009C3B8C">
          <w:rPr>
            <w:rStyle w:val="Hipercze"/>
            <w:color w:val="auto"/>
            <w:u w:val="none"/>
          </w:rPr>
          <w:t>art. 3h ust. 2 pkt 2</w:t>
        </w:r>
      </w:hyperlink>
      <w:r w:rsidR="00CB17DF" w:rsidRPr="009C3B8C">
        <w:t>” z</w:t>
      </w:r>
      <w:r w:rsidR="00CB17DF">
        <w:t>astępuje się wyrazami „ ,</w:t>
      </w:r>
      <w:r w:rsidR="00CB17DF" w:rsidRPr="00E56560">
        <w:t xml:space="preserve"> </w:t>
      </w:r>
      <w:r w:rsidR="00CB17DF" w:rsidRPr="001661A7">
        <w:rPr>
          <w:rStyle w:val="Ppogrubienie"/>
          <w:b w:val="0"/>
        </w:rPr>
        <w:t>art. 3h ust. 2 pkt 2</w:t>
      </w:r>
      <w:r w:rsidR="00CB17DF">
        <w:rPr>
          <w:rStyle w:val="Ppogrubienie"/>
          <w:b w:val="0"/>
        </w:rPr>
        <w:t xml:space="preserve"> i </w:t>
      </w:r>
      <w:r w:rsidR="00CB17DF" w:rsidRPr="003152A2">
        <w:rPr>
          <w:rStyle w:val="Ppogrubienie"/>
          <w:b w:val="0"/>
        </w:rPr>
        <w:t>art. 3ha ust. 1 pkt 2</w:t>
      </w:r>
      <w:r w:rsidR="00CB17DF">
        <w:rPr>
          <w:rStyle w:val="Ppogrubienie"/>
          <w:b w:val="0"/>
        </w:rPr>
        <w:t>”.</w:t>
      </w:r>
    </w:p>
    <w:p w14:paraId="4542D672" w14:textId="3197CB19" w:rsidR="00E77B8A" w:rsidRPr="00550EA1" w:rsidRDefault="002C434F" w:rsidP="00E77B8A">
      <w:pPr>
        <w:pStyle w:val="ARTartustawynprozporzdzenia"/>
      </w:pPr>
      <w:r>
        <w:rPr>
          <w:rStyle w:val="Ppogrubienie"/>
        </w:rPr>
        <w:t>Art. </w:t>
      </w:r>
      <w:r w:rsidR="00CF740A" w:rsidRPr="00484999">
        <w:rPr>
          <w:rStyle w:val="Ppogrubienie"/>
        </w:rPr>
        <w:t>1</w:t>
      </w:r>
      <w:r w:rsidR="00427179">
        <w:rPr>
          <w:rStyle w:val="Ppogrubienie"/>
        </w:rPr>
        <w:t>3</w:t>
      </w:r>
      <w:r w:rsidR="00E77B8A" w:rsidRPr="00484999">
        <w:rPr>
          <w:rStyle w:val="Ppogrubienie"/>
        </w:rPr>
        <w:t>.</w:t>
      </w:r>
      <w:r>
        <w:t> </w:t>
      </w:r>
      <w:r w:rsidR="00E77B8A" w:rsidRPr="00550EA1">
        <w:t xml:space="preserve">W ustawie z dnia 11 września 2015 r. o działalności ubezpieczeniowej i reasekuracyjnej (Dz. U. z </w:t>
      </w:r>
      <w:r w:rsidR="008C3D06" w:rsidRPr="00550EA1">
        <w:t>202</w:t>
      </w:r>
      <w:r w:rsidR="008C3D06">
        <w:t>2</w:t>
      </w:r>
      <w:r w:rsidR="008C3D06" w:rsidRPr="00550EA1">
        <w:t xml:space="preserve"> </w:t>
      </w:r>
      <w:r w:rsidR="00E77B8A" w:rsidRPr="00550EA1">
        <w:t xml:space="preserve">r. poz. </w:t>
      </w:r>
      <w:r w:rsidR="008C3D06">
        <w:t>2283</w:t>
      </w:r>
      <w:r w:rsidR="004F67A6">
        <w:t xml:space="preserve"> i 2640</w:t>
      </w:r>
      <w:r w:rsidR="00E77B8A" w:rsidRPr="00550EA1">
        <w:t>) wprowadza się następujące zmiany:</w:t>
      </w:r>
    </w:p>
    <w:p w14:paraId="3029A1B7" w14:textId="77777777" w:rsidR="00E77B8A" w:rsidRPr="00550EA1" w:rsidRDefault="00E77B8A" w:rsidP="00E77B8A">
      <w:pPr>
        <w:pStyle w:val="PKTpunkt"/>
      </w:pPr>
      <w:r w:rsidRPr="00550EA1">
        <w:t>1)</w:t>
      </w:r>
      <w:r w:rsidRPr="00550EA1">
        <w:tab/>
        <w:t>w art. 82 w ust. 4 w pkt 2 kropkę zastępuje się średnikiem i dodaje się pkt 3 w brzmieniu:</w:t>
      </w:r>
    </w:p>
    <w:p w14:paraId="482DBC33" w14:textId="77777777" w:rsidR="00E77B8A" w:rsidRPr="00550EA1" w:rsidRDefault="00E77B8A" w:rsidP="00E77B8A">
      <w:pPr>
        <w:pStyle w:val="ZPKTzmpktartykuempunktem"/>
      </w:pPr>
      <w:r w:rsidRPr="00550EA1">
        <w:t>„3)</w:t>
      </w:r>
      <w:r w:rsidRPr="00550EA1">
        <w:tab/>
        <w:t>podmiotu, który otrzymał akcje w wyniku zamiany obligacji kapitałowych na akcje.”;</w:t>
      </w:r>
    </w:p>
    <w:p w14:paraId="1D99DEC0" w14:textId="77777777" w:rsidR="00E77B8A" w:rsidRPr="00550EA1" w:rsidRDefault="00E77B8A" w:rsidP="00E77B8A">
      <w:pPr>
        <w:pStyle w:val="PKTpunkt"/>
      </w:pPr>
      <w:r w:rsidRPr="00550EA1">
        <w:t>2)</w:t>
      </w:r>
      <w:r w:rsidRPr="00550EA1">
        <w:tab/>
        <w:t>po art. 247 dodaje się art. 247a–247e w brzmieniu:</w:t>
      </w:r>
    </w:p>
    <w:p w14:paraId="330326A5" w14:textId="7AC630C4" w:rsidR="00E77B8A" w:rsidRPr="00550EA1" w:rsidRDefault="00E77B8A" w:rsidP="00E77B8A">
      <w:pPr>
        <w:pStyle w:val="ZARTzmartartykuempunktem"/>
      </w:pPr>
      <w:r w:rsidRPr="00550EA1">
        <w:t>„Art. 247a. 1. Zaciągnięcie pożyczki podporządkowanej w celu jej zakwalifikowania do środków własnych jako pozycji środków własnych kategorii 1, kategorii 2 albo kategorii 3</w:t>
      </w:r>
      <w:r w:rsidR="007646A9">
        <w:t xml:space="preserve"> </w:t>
      </w:r>
      <w:r w:rsidRPr="00550EA1">
        <w:t>wymaga uchwały zarządu zakładu ubezpieczeń albo zarządu zakładu reasekuracji oraz zgody rady nadzorczej zakładu ubezpieczeń albo zakładu reasekuracji</w:t>
      </w:r>
      <w:r>
        <w:t xml:space="preserve">, </w:t>
      </w:r>
      <w:r w:rsidRPr="00331F6F">
        <w:t>a w przypadku zakładu ubezpieczeń i zakładu reasekuracji wykonującego działalność w formie spółki europejskiej, w której przyjęto system monistyczny –</w:t>
      </w:r>
      <w:r>
        <w:t xml:space="preserve"> </w:t>
      </w:r>
      <w:r w:rsidRPr="00331F6F">
        <w:t>uchwały rady administrującej.</w:t>
      </w:r>
    </w:p>
    <w:p w14:paraId="1AEE58F1" w14:textId="77777777" w:rsidR="00E77B8A" w:rsidRPr="00550EA1" w:rsidRDefault="00E77B8A" w:rsidP="00E77B8A">
      <w:pPr>
        <w:pStyle w:val="ZUSTzmustartykuempunktem"/>
      </w:pPr>
      <w:r w:rsidRPr="00550EA1">
        <w:t>2. Przedmiotem pożyczki podporządkowanej</w:t>
      </w:r>
      <w:r>
        <w:t>, o której mowa w ust. 1,</w:t>
      </w:r>
      <w:r w:rsidRPr="00550EA1">
        <w:t xml:space="preserve"> mogą być środki pieniężne w wysokości nie niższej niż 400 000 złotych lub równowartość tej kwoty wyrażon</w:t>
      </w:r>
      <w:r w:rsidR="0062275D">
        <w:t>a</w:t>
      </w:r>
      <w:r w:rsidRPr="00550EA1">
        <w:t xml:space="preserve"> w innej walucie</w:t>
      </w:r>
      <w:r>
        <w:t>,</w:t>
      </w:r>
      <w:r w:rsidRPr="00550EA1">
        <w:t xml:space="preserve"> </w:t>
      </w:r>
      <w:r w:rsidR="0062275D">
        <w:t>ustalona</w:t>
      </w:r>
      <w:r w:rsidR="0062275D" w:rsidRPr="00550EA1">
        <w:t xml:space="preserve"> </w:t>
      </w:r>
      <w:r w:rsidRPr="00550EA1">
        <w:t>przy zastosowaniu średniego kursu tej waluty ogłaszanego przez Narodowy Bank Polski w dniu podjęcia uchwały, o której mowa w ust. 1.</w:t>
      </w:r>
    </w:p>
    <w:p w14:paraId="44D6D697" w14:textId="77777777" w:rsidR="00E77B8A" w:rsidRPr="00550EA1" w:rsidRDefault="00E77B8A" w:rsidP="00E77B8A">
      <w:pPr>
        <w:pStyle w:val="ZARTzmartartykuempunktem"/>
      </w:pPr>
      <w:r w:rsidRPr="00550EA1">
        <w:t>Art. 247b. 1. Umowa pożyczki podporządkowanej</w:t>
      </w:r>
      <w:r>
        <w:t>, o której mowa w art. 247a ust. 1,</w:t>
      </w:r>
      <w:r w:rsidR="009B1BA5">
        <w:t xml:space="preserve"> </w:t>
      </w:r>
      <w:r w:rsidRPr="00550EA1">
        <w:t xml:space="preserve">może być zawarta wyłącznie z </w:t>
      </w:r>
      <w:r w:rsidR="00943936">
        <w:t>podmiotami</w:t>
      </w:r>
      <w:r w:rsidRPr="00550EA1">
        <w:t xml:space="preserve"> </w:t>
      </w:r>
      <w:r w:rsidR="00527AC6">
        <w:t>wymienionymi</w:t>
      </w:r>
      <w:r w:rsidR="009E4935">
        <w:t xml:space="preserve"> w</w:t>
      </w:r>
      <w:r w:rsidRPr="00550EA1">
        <w:t xml:space="preserve"> art. 3 pkt 39b lit. a–m ustawy z dnia 29 lipca 2005 r. o obrocie instrumentami finansowymi, w formie pisemnej pod rygorem nieważności.</w:t>
      </w:r>
    </w:p>
    <w:p w14:paraId="00F32BD0" w14:textId="77777777" w:rsidR="00E77B8A" w:rsidRPr="00550EA1" w:rsidRDefault="00E77B8A" w:rsidP="00E77B8A">
      <w:pPr>
        <w:pStyle w:val="ZUSTzmustartykuempunktem"/>
      </w:pPr>
      <w:r w:rsidRPr="00550EA1">
        <w:t xml:space="preserve">2. W umowie pożyczki podporządkowanej określa się ryzyko związane z możliwością wystąpienia zdarzenia inicjującego, o którym mowa w art. 71 ust. 8 </w:t>
      </w:r>
      <w:r w:rsidRPr="00550EA1">
        <w:lastRenderedPageBreak/>
        <w:t xml:space="preserve">rozporządzenia delegowanego Komisji (UE) 2015/35, oraz ryzyko </w:t>
      </w:r>
      <w:r w:rsidR="00912C69">
        <w:t>wstrzymania wypłaty</w:t>
      </w:r>
      <w:r w:rsidR="00912C69" w:rsidRPr="00550EA1">
        <w:t xml:space="preserve"> </w:t>
      </w:r>
      <w:r w:rsidRPr="00550EA1">
        <w:t>odsetek albo części odsetek</w:t>
      </w:r>
      <w:r w:rsidR="00D64F5C">
        <w:t xml:space="preserve"> z tytułu tej pożyczki</w:t>
      </w:r>
      <w:r w:rsidRPr="00550EA1">
        <w:t>.</w:t>
      </w:r>
    </w:p>
    <w:p w14:paraId="0BE46C95" w14:textId="77777777" w:rsidR="00E77B8A" w:rsidRPr="00550EA1" w:rsidRDefault="00E77B8A" w:rsidP="00E77B8A">
      <w:pPr>
        <w:pStyle w:val="ZUSTzmustartykuempunktem"/>
      </w:pPr>
      <w:r w:rsidRPr="00550EA1">
        <w:t>3. Udzielającemu pożyczk</w:t>
      </w:r>
      <w:r w:rsidR="0062275D">
        <w:t>i</w:t>
      </w:r>
      <w:r w:rsidRPr="00550EA1">
        <w:t xml:space="preserve"> podporządkowan</w:t>
      </w:r>
      <w:r w:rsidR="0062275D">
        <w:t>ej</w:t>
      </w:r>
      <w:r w:rsidRPr="00550EA1">
        <w:t xml:space="preserve"> nie przysługuje prawo wypowiedzenia umowy pożyczki podporządkowanej ani odstąpienia od takiej umowy.</w:t>
      </w:r>
    </w:p>
    <w:p w14:paraId="54C999EB" w14:textId="587DA559" w:rsidR="00C007AF" w:rsidRDefault="00E77B8A" w:rsidP="00CF740A">
      <w:pPr>
        <w:pStyle w:val="ZUSTzmustartykuempunktem"/>
      </w:pPr>
      <w:r w:rsidRPr="00550EA1">
        <w:t xml:space="preserve">4. Umowa pożyczki podporządkowanej uprawnia udzielającego </w:t>
      </w:r>
      <w:r w:rsidR="0025199C" w:rsidRPr="00550EA1">
        <w:t>pożyczk</w:t>
      </w:r>
      <w:r w:rsidR="0025199C">
        <w:t xml:space="preserve">i </w:t>
      </w:r>
      <w:r w:rsidRPr="00550EA1">
        <w:t>podporządkowan</w:t>
      </w:r>
      <w:r w:rsidR="0025199C">
        <w:t>ej</w:t>
      </w:r>
      <w:r w:rsidRPr="00550EA1">
        <w:t xml:space="preserve"> do otrzymywania przez czas nieoznaczony odsetek</w:t>
      </w:r>
      <w:r>
        <w:t xml:space="preserve"> od kwoty udzielonej pożyczki podporządkowanej</w:t>
      </w:r>
      <w:r w:rsidRPr="00550EA1">
        <w:t>. Przepisów art. 359 § 2</w:t>
      </w:r>
      <w:r w:rsidRPr="003E06CD">
        <w:rPr>
          <w:rStyle w:val="IGindeksgrny"/>
        </w:rPr>
        <w:t>1</w:t>
      </w:r>
      <w:r w:rsidRPr="00550EA1">
        <w:t>–2</w:t>
      </w:r>
      <w:r w:rsidRPr="003E06CD">
        <w:rPr>
          <w:rStyle w:val="IGindeksgrny"/>
        </w:rPr>
        <w:t>3</w:t>
      </w:r>
      <w:r w:rsidRPr="00550EA1">
        <w:t>, art. 365</w:t>
      </w:r>
      <w:r w:rsidRPr="003E06CD">
        <w:rPr>
          <w:rStyle w:val="IGindeksgrny"/>
        </w:rPr>
        <w:t>1</w:t>
      </w:r>
      <w:r w:rsidRPr="00550EA1">
        <w:t xml:space="preserve"> i art. 395 ustawy z dnia 23 kwietnia 1964 r. – Kodeks cywilny nie stosuje się.</w:t>
      </w:r>
    </w:p>
    <w:p w14:paraId="2AC61A9D" w14:textId="4AA9347C" w:rsidR="0026215D" w:rsidRDefault="0026215D" w:rsidP="00CF740A">
      <w:pPr>
        <w:pStyle w:val="ZUSTzmustartykuempunktem"/>
      </w:pPr>
      <w:r>
        <w:t>5.</w:t>
      </w:r>
      <w:r w:rsidR="00A73E5B">
        <w:t xml:space="preserve"> </w:t>
      </w:r>
      <w:r w:rsidRPr="002E0F6B">
        <w:rPr>
          <w:rFonts w:ascii="Times New Roman" w:hAnsi="Times New Roman" w:cs="Times New Roman"/>
          <w:szCs w:val="24"/>
        </w:rPr>
        <w:t>Wierzytelność wynikająca z pożyczki podporządkowanej może być przedmiotem przeniesienia wyłącz</w:t>
      </w:r>
      <w:r>
        <w:rPr>
          <w:rFonts w:ascii="Times New Roman" w:hAnsi="Times New Roman" w:cs="Times New Roman"/>
          <w:szCs w:val="24"/>
        </w:rPr>
        <w:t>nie między podmiotami wymienionymi</w:t>
      </w:r>
      <w:r w:rsidRPr="002E0F6B">
        <w:rPr>
          <w:rFonts w:ascii="Times New Roman" w:hAnsi="Times New Roman" w:cs="Times New Roman"/>
          <w:szCs w:val="24"/>
        </w:rPr>
        <w:t xml:space="preserve"> w art. 3 pkt 39b lit. a–m ustawy </w:t>
      </w:r>
      <w:r w:rsidRPr="002E0F6B">
        <w:rPr>
          <w:rFonts w:ascii="Times New Roman" w:hAnsi="Times New Roman" w:cs="Times New Roman"/>
          <w:szCs w:val="24"/>
          <w:shd w:val="clear" w:color="auto" w:fill="FFFFFF"/>
        </w:rPr>
        <w:t xml:space="preserve">z dnia 29 lipca 2005 r. </w:t>
      </w:r>
      <w:r w:rsidRPr="002E0F6B">
        <w:rPr>
          <w:rFonts w:ascii="Times New Roman" w:hAnsi="Times New Roman" w:cs="Times New Roman"/>
          <w:szCs w:val="24"/>
        </w:rPr>
        <w:t>o obrocie instrumentami finansowymi</w:t>
      </w:r>
      <w:r>
        <w:rPr>
          <w:rFonts w:ascii="Times New Roman" w:hAnsi="Times New Roman" w:cs="Times New Roman"/>
          <w:szCs w:val="24"/>
        </w:rPr>
        <w:t>.</w:t>
      </w:r>
    </w:p>
    <w:p w14:paraId="3AA88FB4" w14:textId="77777777" w:rsidR="00E77B8A" w:rsidRPr="003E06CD" w:rsidRDefault="00E77B8A" w:rsidP="00E77B8A">
      <w:pPr>
        <w:pStyle w:val="ZARTzmartartykuempunktem"/>
      </w:pPr>
      <w:r w:rsidRPr="003E06CD">
        <w:t xml:space="preserve">Art. 247c. Zarząd zakładu ubezpieczeń albo zakładu reasekuracji może, w drodze uchwały, </w:t>
      </w:r>
      <w:r w:rsidR="00D64F5C">
        <w:t>wstrzymać wypłatę</w:t>
      </w:r>
      <w:r w:rsidR="00D64F5C" w:rsidRPr="003E06CD">
        <w:t xml:space="preserve"> </w:t>
      </w:r>
      <w:r w:rsidRPr="003E06CD">
        <w:t>odset</w:t>
      </w:r>
      <w:r w:rsidR="00D64F5C">
        <w:t>ek</w:t>
      </w:r>
      <w:r w:rsidRPr="003E06CD">
        <w:t xml:space="preserve"> albo część odsetek z tytułu pożyczki podporządkowanej</w:t>
      </w:r>
      <w:r>
        <w:t>, o której mowa w art. 247a ust. 1,</w:t>
      </w:r>
      <w:r w:rsidRPr="003E06CD">
        <w:t xml:space="preserve"> zaciągniętej w celu zakwalifikowania jej do środków własnych jako pozycji podstawowych środków własnych kategorii 1 zgodnie z art. 71 ust. 1 lit. n oraz ust. 4 lit. b, e i f rozporządzenia delegowanego Komisji (UE) 2015/35.</w:t>
      </w:r>
    </w:p>
    <w:p w14:paraId="6F9DBEA9" w14:textId="4FC40C94" w:rsidR="00E77B8A" w:rsidRPr="003E06CD" w:rsidRDefault="00E77B8A" w:rsidP="001B42EE">
      <w:pPr>
        <w:pStyle w:val="ZARTzmartartykuempunktem"/>
      </w:pPr>
      <w:r w:rsidRPr="003E06CD">
        <w:t xml:space="preserve">Art. 247d. 1. </w:t>
      </w:r>
      <w:r w:rsidR="001B42EE">
        <w:t>Jeżeli warunki umowy pożyczki podporządkowanej, o której mowa w art. 247a ust. 1, zaciągniętej przez zakład ubezpieczeń lub zakład reasekuracji w celu zakwalifikowania jej do środków własnych jako pozycji podstawowych środków własnych kategorii 1 przewidują dokonanie odliczeń obniżających kwotę pożyczki podporządkowanej w całości albo w części w razie wystąpienia zdarzenia inicjującego, o którym mowa w art. 71 ust. 8 rozporządzenia delegowanego Komisji (UE) 2015/35,  wysokość odliczeń obniżających określa uchwała zarządu zakładu ubezpieczeń albo zakładu reasekuracji.</w:t>
      </w:r>
    </w:p>
    <w:p w14:paraId="55F29F93" w14:textId="17E1CF80" w:rsidR="001B42EE" w:rsidRDefault="00E77B8A" w:rsidP="00E77B8A">
      <w:pPr>
        <w:pStyle w:val="ZUSTzmustartykuempunktem"/>
      </w:pPr>
      <w:r w:rsidRPr="00550EA1">
        <w:t xml:space="preserve">2. </w:t>
      </w:r>
      <w:r w:rsidR="001B42EE">
        <w:t>Umowa pożyczki podporządkowanej może przewidywać kryteria, po których spełnieniu zakład ubezpieczeń albo zakład reasekuracji będzie uprawniony do podwyższenia kwoty pożyczki podporządkowanej, w przypadku gdy została ona obniżona w wyniku wystąpienia zdarzenia inicjującego, o którym mowa w art. 71 ust. 8 rozporządzenia delegowanego Komisji (UE) 2015/35.</w:t>
      </w:r>
    </w:p>
    <w:p w14:paraId="20A86E25" w14:textId="3F6AB780" w:rsidR="00E77B8A" w:rsidRPr="00550EA1" w:rsidRDefault="001B42EE" w:rsidP="00E77B8A">
      <w:pPr>
        <w:pStyle w:val="ZUSTzmustartykuempunktem"/>
      </w:pPr>
      <w:r>
        <w:t>3</w:t>
      </w:r>
      <w:r w:rsidR="00E77B8A" w:rsidRPr="00550EA1">
        <w:t xml:space="preserve">. </w:t>
      </w:r>
      <w:r w:rsidRPr="001B42EE">
        <w:t>W przypadku, o którym mowa w ust. 2, kwota pożyczki podporządkowanej nie może być wyższa niż kwota z dnia jej zaciągnięcia.</w:t>
      </w:r>
    </w:p>
    <w:p w14:paraId="4BDA4A79" w14:textId="77777777" w:rsidR="00C007AF" w:rsidRDefault="00E77B8A" w:rsidP="00E77B8A">
      <w:pPr>
        <w:pStyle w:val="ZARTzmartartykuempunktem"/>
      </w:pPr>
      <w:r w:rsidRPr="00550EA1">
        <w:lastRenderedPageBreak/>
        <w:t>Art. 247e. Roszczenie o spłatę pożyczki podporządkowanej</w:t>
      </w:r>
      <w:r>
        <w:t>, o której mowa w art. 247a ust. 1,</w:t>
      </w:r>
      <w:r w:rsidRPr="00550EA1">
        <w:t xml:space="preserve"> staje się wymagalne z chwilą ogłoszenia upadłości albo otwarcia likwidacji zakładu ubezpieczeń albo zakładu reasekuracji.”</w:t>
      </w:r>
      <w:r w:rsidR="00C007AF">
        <w:t>;</w:t>
      </w:r>
    </w:p>
    <w:p w14:paraId="7896537C" w14:textId="1839E5EB" w:rsidR="00E77B8A" w:rsidRDefault="00C007AF" w:rsidP="004337E2">
      <w:pPr>
        <w:pStyle w:val="PKTpunkt"/>
      </w:pPr>
      <w:r>
        <w:t>3)</w:t>
      </w:r>
      <w:r>
        <w:tab/>
        <w:t>po art. 362 dodaje się art. 362a</w:t>
      </w:r>
      <w:r w:rsidRPr="00C007AF">
        <w:t xml:space="preserve"> w brzmieniu</w:t>
      </w:r>
      <w:r w:rsidR="00901720">
        <w:t>:</w:t>
      </w:r>
    </w:p>
    <w:p w14:paraId="378609E5" w14:textId="02D9BCAA" w:rsidR="00C647C3" w:rsidRPr="00935008" w:rsidRDefault="00C647C3" w:rsidP="00C647C3">
      <w:pPr>
        <w:pStyle w:val="ZARTzmartartykuempunktem"/>
      </w:pPr>
      <w:r w:rsidRPr="00C007AF">
        <w:t>„</w:t>
      </w:r>
      <w:r w:rsidR="00901720">
        <w:t xml:space="preserve">Art. </w:t>
      </w:r>
      <w:r w:rsidRPr="00C007AF">
        <w:t>362a. 1.</w:t>
      </w:r>
      <w:r w:rsidRPr="00935008">
        <w:t xml:space="preserve"> </w:t>
      </w:r>
      <w:r>
        <w:t xml:space="preserve">W </w:t>
      </w:r>
      <w:r w:rsidRPr="00935008">
        <w:t>przypadku naruszenia art. 247b ust. 1 organ nadzoru, zamiast zastosowania środków określonych w art. 362 ust. 1, może w drodze decyzji:</w:t>
      </w:r>
    </w:p>
    <w:p w14:paraId="364F24A1" w14:textId="77777777" w:rsidR="00C647C3" w:rsidRPr="00781245" w:rsidRDefault="00C647C3" w:rsidP="00C647C3">
      <w:pPr>
        <w:pStyle w:val="ZPKTzmpktartykuempunktem"/>
      </w:pPr>
      <w:r>
        <w:t>1)</w:t>
      </w:r>
      <w:r>
        <w:tab/>
      </w:r>
      <w:r w:rsidRPr="00781245">
        <w:t>nakazać zakładowi ubezpieczeń lub zakładowi reasekuracji zaprzestania działań skutkujących naruszeniem lub powstrzymanie się od takich działań w przyszłości;</w:t>
      </w:r>
    </w:p>
    <w:p w14:paraId="153CF5FB" w14:textId="7EF85D37" w:rsidR="00C647C3" w:rsidRPr="00781245" w:rsidRDefault="00C647C3" w:rsidP="00C647C3">
      <w:pPr>
        <w:pStyle w:val="ZPKTzmpktartykuempunktem"/>
      </w:pPr>
      <w:r>
        <w:t>2)</w:t>
      </w:r>
      <w:r>
        <w:tab/>
      </w:r>
      <w:r w:rsidRPr="00781245">
        <w:t xml:space="preserve">nałożyć na zakład ubezpieczeń lub na zakład reasekuracji karę pieniężną w wysokości </w:t>
      </w:r>
      <w:r w:rsidR="007D4FB2" w:rsidRPr="004337E2">
        <w:t xml:space="preserve">0,5 </w:t>
      </w:r>
      <w:r w:rsidRPr="004337E2">
        <w:t>%</w:t>
      </w:r>
      <w:r w:rsidRPr="00781245">
        <w:t xml:space="preserve"> </w:t>
      </w:r>
      <w:r w:rsidRPr="00781245">
        <w:rPr>
          <w:shd w:val="clear" w:color="auto" w:fill="FFFFFF"/>
        </w:rPr>
        <w:t>składki przypisanej brutto wykazanej przez zakład ubezpieczeń lub zakład reasekuracji w ostatnim przedstawionym organowi nadzoru sprawozdaniu finansowym, o którym mowa w </w:t>
      </w:r>
      <w:hyperlink r:id="rId16" w:history="1">
        <w:r w:rsidRPr="00781245">
          <w:t>art. 280</w:t>
        </w:r>
      </w:hyperlink>
      <w:r w:rsidRPr="00781245">
        <w:rPr>
          <w:shd w:val="clear" w:color="auto" w:fill="FFFFFF"/>
        </w:rPr>
        <w:t xml:space="preserve">, a w przypadku gdy zakład nie wykonywał działalności lub uzyskał składkę przypisaną brutto poniżej 20 000 0000 złotych </w:t>
      </w:r>
      <w:r w:rsidR="008064D8" w:rsidRPr="001421D1">
        <w:t>–</w:t>
      </w:r>
      <w:r w:rsidRPr="00781245">
        <w:rPr>
          <w:shd w:val="clear" w:color="auto" w:fill="FFFFFF"/>
        </w:rPr>
        <w:t xml:space="preserve"> do wysokości </w:t>
      </w:r>
      <w:r w:rsidR="007D4FB2">
        <w:rPr>
          <w:shd w:val="clear" w:color="auto" w:fill="FFFFFF"/>
        </w:rPr>
        <w:t>100 000</w:t>
      </w:r>
      <w:r w:rsidRPr="00781245">
        <w:rPr>
          <w:shd w:val="clear" w:color="auto" w:fill="FFFFFF"/>
        </w:rPr>
        <w:t xml:space="preserve"> złotych albo </w:t>
      </w:r>
      <w:r w:rsidRPr="004337E2">
        <w:rPr>
          <w:shd w:val="clear" w:color="auto" w:fill="FFFFFF"/>
        </w:rPr>
        <w:t>dwukrotności</w:t>
      </w:r>
      <w:r w:rsidRPr="00781245">
        <w:rPr>
          <w:shd w:val="clear" w:color="auto" w:fill="FFFFFF"/>
        </w:rPr>
        <w:t xml:space="preserve"> kwoty korzyści uzyskanych lub strat unikniętych w wyniku naruszenia </w:t>
      </w:r>
      <w:r w:rsidR="008064D8" w:rsidRPr="001421D1">
        <w:t>–</w:t>
      </w:r>
      <w:r w:rsidRPr="00781245">
        <w:rPr>
          <w:shd w:val="clear" w:color="auto" w:fill="FFFFFF"/>
        </w:rPr>
        <w:t xml:space="preserve"> w przypadku gdy jest możliwe ich ustalenie;</w:t>
      </w:r>
    </w:p>
    <w:p w14:paraId="5EB54838" w14:textId="4F9659B0" w:rsidR="00C647C3" w:rsidRDefault="00C647C3" w:rsidP="00C647C3">
      <w:pPr>
        <w:pStyle w:val="ZPKTzmpktartykuempunktem"/>
      </w:pPr>
      <w:r>
        <w:t>3)</w:t>
      </w:r>
      <w:r>
        <w:tab/>
      </w:r>
      <w:r w:rsidRPr="00781245">
        <w:t>nałożyć na osobę odpowiedzialną za naruszenie, która w tym okresie pełniła obowiązki członka zarządu karę pieniężną do wysokości 2 905 000 zł albo dwukrotności kwoty korzyści uzyskanych lub strat unikniętych w wyniku naruszenia – w przypadku gdy jest możliwe ich ustalenie.</w:t>
      </w:r>
    </w:p>
    <w:p w14:paraId="69003D37" w14:textId="191CF8A6" w:rsidR="00C647C3" w:rsidRDefault="00C647C3" w:rsidP="004337E2">
      <w:pPr>
        <w:pStyle w:val="ZUSTzmustartykuempunktem"/>
        <w:rPr>
          <w:shd w:val="clear" w:color="auto" w:fill="FFFFFF"/>
        </w:rPr>
      </w:pPr>
      <w:r>
        <w:t xml:space="preserve">2. </w:t>
      </w:r>
      <w:r w:rsidRPr="009A6489">
        <w:rPr>
          <w:shd w:val="clear" w:color="auto" w:fill="FFFFFF"/>
        </w:rPr>
        <w:t xml:space="preserve">W przypadku gdy zakład ubezpieczeń lub zakład reasekuracji jest jednostką dominującą albo jednostką zależną jednostki dominującej, która ma obowiązek sporządzać skonsolidowane sprawozdania finansowe zgodnie z ustawą z dnia 29 września 1994 r. o rachunkowości, karę pieniężną, o której mowa w ust. 1 pkt 2, ustala się na podstawie przychodów netto ze sprzedaży towarów i usług oraz operacji finansowych, a w przypadku zakładu ubezpieczeń </w:t>
      </w:r>
      <w:r w:rsidR="008064D8" w:rsidRPr="001421D1">
        <w:t>–</w:t>
      </w:r>
      <w:r w:rsidRPr="009A6489">
        <w:rPr>
          <w:shd w:val="clear" w:color="auto" w:fill="FFFFFF"/>
        </w:rPr>
        <w:t xml:space="preserve"> składki przypisanej brutto, wykazanych w ostatnim rocznym skonsolidowanym sprawozdaniu finansowym zatwierdzonym przez organ zatwierdzający jednostki dominującej.</w:t>
      </w:r>
    </w:p>
    <w:p w14:paraId="493966A8" w14:textId="77777777" w:rsidR="00C647C3" w:rsidRDefault="00C647C3" w:rsidP="004337E2">
      <w:pPr>
        <w:pStyle w:val="ZUSTzmustartykuempunktem"/>
        <w:rPr>
          <w:shd w:val="clear" w:color="auto" w:fill="FFFFFF"/>
        </w:rPr>
      </w:pPr>
      <w:r>
        <w:rPr>
          <w:shd w:val="clear" w:color="auto" w:fill="FFFFFF"/>
        </w:rPr>
        <w:t xml:space="preserve">3. </w:t>
      </w:r>
      <w:r w:rsidRPr="009A6489">
        <w:rPr>
          <w:shd w:val="clear" w:color="auto" w:fill="FFFFFF"/>
        </w:rPr>
        <w:t>Przepis ust. 1 pkt 3 stosuje się do członków rady administrującej w przypadku wykonywania działalności ubezpieczeniowej lub działalności reasekuracyjnej w formie spółki europejskiej, w której przyjęto system monistyczny.</w:t>
      </w:r>
    </w:p>
    <w:p w14:paraId="3A2428A7" w14:textId="77777777" w:rsidR="00C647C3" w:rsidRDefault="00C647C3" w:rsidP="004337E2">
      <w:pPr>
        <w:pStyle w:val="ZUSTzmustartykuempunktem"/>
      </w:pPr>
      <w:r>
        <w:rPr>
          <w:shd w:val="clear" w:color="auto" w:fill="FFFFFF"/>
        </w:rPr>
        <w:t xml:space="preserve">4. </w:t>
      </w:r>
      <w:r w:rsidRPr="009A6489">
        <w:t>Decyzje, o których mowa w ust. 1, są natychmiast wykonalne.</w:t>
      </w:r>
    </w:p>
    <w:p w14:paraId="18385E8B" w14:textId="77777777" w:rsidR="00C647C3" w:rsidRDefault="00C647C3" w:rsidP="004337E2">
      <w:pPr>
        <w:pStyle w:val="ZUSTzmustartykuempunktem"/>
      </w:pPr>
      <w:r>
        <w:t xml:space="preserve">5. </w:t>
      </w:r>
      <w:r w:rsidRPr="009A6489">
        <w:t xml:space="preserve">Organ nadzoru przekazuje do publicznej wiadomości informacje o treści rozstrzygnięcia, o którym mowa w ust. 1, rodzaju i charakterze naruszenia, imieniu i </w:t>
      </w:r>
      <w:r w:rsidRPr="009A6489">
        <w:lastRenderedPageBreak/>
        <w:t>nazwisku osoby fizycznej lub firmie (nazwie) podmiotu, na który została nałożona sankcja.</w:t>
      </w:r>
    </w:p>
    <w:p w14:paraId="3E37E3E6" w14:textId="5954F777" w:rsidR="00C007AF" w:rsidRPr="00550EA1" w:rsidRDefault="00C007AF" w:rsidP="004337E2">
      <w:pPr>
        <w:pStyle w:val="ZUSTzmustartykuempunktem"/>
      </w:pPr>
      <w:r>
        <w:t xml:space="preserve">6. </w:t>
      </w:r>
      <w:r w:rsidRPr="009A6489">
        <w:t>Informacje, o których mowa w ust. 5, dotyczące imienia i nazwiska osoby, na którą została nałożona sankcja, organ nadzoru udostępnia na stronie internetowej przez okres 5 lat, licząc od dnia ich udostępnienia.</w:t>
      </w:r>
      <w:r>
        <w:t>”.</w:t>
      </w:r>
    </w:p>
    <w:p w14:paraId="7A50CD9D" w14:textId="6F5EFA69" w:rsidR="00E77B8A" w:rsidRPr="00433203" w:rsidRDefault="00E77B8A" w:rsidP="004337E2">
      <w:pPr>
        <w:pStyle w:val="ARTartustawynprozporzdzenia"/>
      </w:pPr>
      <w:r w:rsidRPr="00433203">
        <w:rPr>
          <w:rStyle w:val="Ppogrubienie"/>
        </w:rPr>
        <w:t xml:space="preserve">Art. </w:t>
      </w:r>
      <w:r w:rsidR="00C91A4C" w:rsidRPr="00433203">
        <w:rPr>
          <w:rStyle w:val="Ppogrubienie"/>
        </w:rPr>
        <w:t>1</w:t>
      </w:r>
      <w:r w:rsidR="00C91A4C">
        <w:rPr>
          <w:rStyle w:val="Ppogrubienie"/>
        </w:rPr>
        <w:t>4</w:t>
      </w:r>
      <w:r w:rsidRPr="00433203">
        <w:rPr>
          <w:rStyle w:val="Ppogrubienie"/>
        </w:rPr>
        <w:t>.</w:t>
      </w:r>
      <w:r w:rsidRPr="00433203">
        <w:t xml:space="preserve"> W ustawie z dnia 11 września 2019 r. – Prawo zamówień publicznych (Dz. U. z 202</w:t>
      </w:r>
      <w:r w:rsidR="005414B5">
        <w:t>2</w:t>
      </w:r>
      <w:r w:rsidRPr="00433203">
        <w:t xml:space="preserve"> r. poz. </w:t>
      </w:r>
      <w:r w:rsidR="005414B5">
        <w:t>1710, 1812</w:t>
      </w:r>
      <w:r w:rsidR="00E66899">
        <w:t xml:space="preserve">, </w:t>
      </w:r>
      <w:r w:rsidR="005414B5">
        <w:t>1933</w:t>
      </w:r>
      <w:r w:rsidR="00E66899">
        <w:t xml:space="preserve"> i 2185</w:t>
      </w:r>
      <w:r w:rsidRPr="00433203">
        <w:t>) w art. 11 w ust. 5 w pkt 11:</w:t>
      </w:r>
    </w:p>
    <w:p w14:paraId="08ED026A" w14:textId="77777777" w:rsidR="00E77B8A" w:rsidRPr="00433203" w:rsidRDefault="00E77B8A" w:rsidP="00E77B8A">
      <w:pPr>
        <w:pStyle w:val="PKTpunkt"/>
      </w:pPr>
      <w:r w:rsidRPr="00433203">
        <w:t>1)</w:t>
      </w:r>
      <w:r w:rsidRPr="00433203">
        <w:tab/>
        <w:t xml:space="preserve">wprowadzenie do wyliczenia otrzymuje brzmienie: </w:t>
      </w:r>
    </w:p>
    <w:p w14:paraId="07825216" w14:textId="3DEEBB4F" w:rsidR="00E77B8A" w:rsidRPr="00433203" w:rsidRDefault="00E77B8A" w:rsidP="00E77B8A">
      <w:pPr>
        <w:pStyle w:val="PKTpunkt"/>
        <w:ind w:firstLine="0"/>
        <w:rPr>
          <w:rFonts w:ascii="Times New Roman" w:hAnsi="Times New Roman"/>
          <w:bCs w:val="0"/>
        </w:rPr>
      </w:pPr>
      <w:r w:rsidRPr="00433203">
        <w:rPr>
          <w:rFonts w:ascii="Times New Roman" w:hAnsi="Times New Roman"/>
          <w:bCs w:val="0"/>
        </w:rPr>
        <w:t xml:space="preserve">„związanych z przymusową restrukturyzacją albo umorzeniem lub konwersją instrumentów kapitałowych lub zobowiązań kwalifikowalnych, o których mowa w art. 101 ust. 7 ustawy z dnia 10 czerwca 2016 r. o Bankowym Funduszu Gwarancyjnym, systemie gwarantowania depozytów oraz przymusowej restrukturyzacji, lub związanych z podejmowaniem działań i wykonywaniem uprawnień na podstawie rozporządzenia Parlamentu Europejskiego i Rady (UE) 2021/23 z dnia 16 grudnia 2020 r. w sprawie ram na potrzeby prowadzenia działań naprawczych oraz restrukturyzacji i uporządkowanej likwidacji w odniesieniu do kontrahentów centralnych oraz zmieniającego rozporządzenia (UE) nr 1095/2010, (UE) nr 648/2012, (UE) nr 600/2014, (UE) nr 806/2014 i (UE) 2015/2365 oraz dyrektywy 2002/47/WE, 2004/25/WE, 2007/36/WE, 2014/59/UE i (UE) 2017/1132 (Dz. Urz. UE </w:t>
      </w:r>
      <w:r w:rsidR="007646A9">
        <w:rPr>
          <w:rFonts w:ascii="Times New Roman" w:hAnsi="Times New Roman"/>
          <w:bCs w:val="0"/>
        </w:rPr>
        <w:t xml:space="preserve">L </w:t>
      </w:r>
      <w:r w:rsidRPr="00433203">
        <w:rPr>
          <w:rFonts w:ascii="Times New Roman" w:hAnsi="Times New Roman"/>
          <w:bCs w:val="0"/>
        </w:rPr>
        <w:t>22 z 22.01.2021, str. 1), zwanego dalej „rozporządzeniem nr 2021/23”, których przedmiotem jest:”</w:t>
      </w:r>
      <w:r w:rsidR="005414B5">
        <w:rPr>
          <w:rFonts w:ascii="Times New Roman" w:hAnsi="Times New Roman"/>
          <w:bCs w:val="0"/>
        </w:rPr>
        <w:t>;</w:t>
      </w:r>
    </w:p>
    <w:p w14:paraId="2D93C499" w14:textId="77777777" w:rsidR="00E77B8A" w:rsidRPr="00433203" w:rsidRDefault="00E77B8A" w:rsidP="00E77B8A">
      <w:pPr>
        <w:pStyle w:val="PKTpunkt"/>
      </w:pPr>
      <w:r w:rsidRPr="00433203">
        <w:t>2)</w:t>
      </w:r>
      <w:r w:rsidRPr="00433203">
        <w:tab/>
        <w:t>lit. a otrzymuje brzmienie:</w:t>
      </w:r>
    </w:p>
    <w:p w14:paraId="18E9FAAD" w14:textId="77777777" w:rsidR="00E77B8A" w:rsidRPr="00433203" w:rsidRDefault="00E77B8A" w:rsidP="00E77B8A">
      <w:pPr>
        <w:pStyle w:val="ZLITzmlitartykuempunktem"/>
      </w:pPr>
      <w:r w:rsidRPr="00433203">
        <w:t>„a)</w:t>
      </w:r>
      <w:r w:rsidRPr="00433203">
        <w:tab/>
        <w:t>przeprowadzenie oszacowania, o którym mowa w art. 137 ust. 1 oraz art. 241 ust. 1 ustawy z dnia 10 czerwca 2016 r. o Bankowym Funduszu Gwarancyjnym, systemie gwarantowania depozytów oraz przymusowej restrukturyzacji,”;</w:t>
      </w:r>
    </w:p>
    <w:p w14:paraId="63427133" w14:textId="77777777" w:rsidR="00E77B8A" w:rsidRPr="00433203" w:rsidRDefault="00E77B8A" w:rsidP="00E77B8A">
      <w:pPr>
        <w:pStyle w:val="PKTpunkt"/>
      </w:pPr>
      <w:r w:rsidRPr="00433203">
        <w:t>3)</w:t>
      </w:r>
      <w:r w:rsidRPr="00433203">
        <w:tab/>
        <w:t>po lit. a dodaje się lit. aa w brzmieniu:</w:t>
      </w:r>
    </w:p>
    <w:p w14:paraId="06FD8DC5" w14:textId="77777777" w:rsidR="00E77B8A" w:rsidRDefault="00E77B8A" w:rsidP="00E77B8A">
      <w:pPr>
        <w:pStyle w:val="ZLITzmlitartykuempunktem"/>
      </w:pPr>
      <w:r w:rsidRPr="00433203">
        <w:t>„aa)</w:t>
      </w:r>
      <w:r w:rsidRPr="00433203">
        <w:tab/>
        <w:t>przeprowadzeni</w:t>
      </w:r>
      <w:r w:rsidR="003A1F00">
        <w:t>e</w:t>
      </w:r>
      <w:r w:rsidRPr="00433203">
        <w:t xml:space="preserve"> wyceny, o której mowa w art. 24 ust. 1 rozporządzenia nr 2021/23,”.</w:t>
      </w:r>
    </w:p>
    <w:p w14:paraId="3E066AED" w14:textId="69163AB7" w:rsidR="00E77B8A" w:rsidRDefault="00E77B8A" w:rsidP="00E77B8A">
      <w:pPr>
        <w:pStyle w:val="ARTartustawynprozporzdzenia"/>
      </w:pPr>
      <w:r w:rsidRPr="00C20E9B">
        <w:rPr>
          <w:rStyle w:val="Ppogrubienie"/>
        </w:rPr>
        <w:t>Art. </w:t>
      </w:r>
      <w:r w:rsidR="001F01A7">
        <w:rPr>
          <w:rStyle w:val="Ppogrubienie"/>
        </w:rPr>
        <w:t>15</w:t>
      </w:r>
      <w:r w:rsidRPr="00C20E9B">
        <w:rPr>
          <w:rStyle w:val="Ppogrubienie"/>
        </w:rPr>
        <w:t>.</w:t>
      </w:r>
      <w:r>
        <w:t> </w:t>
      </w:r>
      <w:r w:rsidR="003A1F00">
        <w:t>Dla</w:t>
      </w:r>
      <w:r w:rsidRPr="006A161B">
        <w:t xml:space="preserve"> funduszu inwestycyjnego otwartego oraz specjalistycznego funduszu inwestycyjnego otwartego utworzonych przed dniem </w:t>
      </w:r>
      <w:r w:rsidR="003636B6">
        <w:t xml:space="preserve">wejścia w życie art. </w:t>
      </w:r>
      <w:r w:rsidR="00AD554D">
        <w:t>2</w:t>
      </w:r>
      <w:r w:rsidR="003636B6">
        <w:t xml:space="preserve"> </w:t>
      </w:r>
      <w:r w:rsidRPr="006A161B">
        <w:t>towarzystwo</w:t>
      </w:r>
      <w:r w:rsidR="00A106D3">
        <w:t xml:space="preserve"> funduszy inwestycyjnych</w:t>
      </w:r>
      <w:r w:rsidRPr="006A161B">
        <w:t xml:space="preserve"> zarządzające takim</w:t>
      </w:r>
      <w:r w:rsidR="003A1F00">
        <w:t>i</w:t>
      </w:r>
      <w:r w:rsidRPr="006A161B">
        <w:t xml:space="preserve"> fundusz</w:t>
      </w:r>
      <w:r w:rsidR="003A1F00">
        <w:t>a</w:t>
      </w:r>
      <w:r w:rsidRPr="006A161B">
        <w:t>m</w:t>
      </w:r>
      <w:r w:rsidR="003A1F00">
        <w:t>i</w:t>
      </w:r>
      <w:r w:rsidRPr="006A161B">
        <w:t xml:space="preserve"> nie sporządza kluczowych informacji dla inwestorów </w:t>
      </w:r>
      <w:r w:rsidR="003A1F00">
        <w:t>ani</w:t>
      </w:r>
      <w:r w:rsidR="003A1F00" w:rsidRPr="006A161B">
        <w:t xml:space="preserve"> </w:t>
      </w:r>
      <w:r w:rsidRPr="006A161B">
        <w:t xml:space="preserve">ich nie udostępnia inwestorom innym niż inwestorzy indywidualni w rozumieniu art. 2 pkt 13c ustawy zmienianej w art. </w:t>
      </w:r>
      <w:r w:rsidR="00AD554D">
        <w:t>2</w:t>
      </w:r>
      <w:r w:rsidRPr="006A161B">
        <w:t xml:space="preserve">, jeżeli w terminie </w:t>
      </w:r>
      <w:r w:rsidR="003636B6">
        <w:t xml:space="preserve">2 </w:t>
      </w:r>
      <w:r w:rsidR="003636B6">
        <w:lastRenderedPageBreak/>
        <w:t xml:space="preserve">miesięcy od dnia wejścia w życie art. </w:t>
      </w:r>
      <w:r w:rsidR="00AD554D">
        <w:t>2</w:t>
      </w:r>
      <w:r w:rsidR="003636B6">
        <w:t xml:space="preserve"> </w:t>
      </w:r>
      <w:r w:rsidRPr="006A161B">
        <w:t>przekaże Komisji Nadzoru Finansowego oświadczenie o sporządzaniu dla taki</w:t>
      </w:r>
      <w:r w:rsidR="003A1F00">
        <w:t>ch</w:t>
      </w:r>
      <w:r w:rsidRPr="006A161B">
        <w:t xml:space="preserve"> </w:t>
      </w:r>
      <w:r w:rsidR="003A1F00" w:rsidRPr="006A161B">
        <w:t>fundusz</w:t>
      </w:r>
      <w:r w:rsidR="003A1F00">
        <w:t>y</w:t>
      </w:r>
      <w:r w:rsidR="003A1F00" w:rsidRPr="006A161B">
        <w:t xml:space="preserve"> </w:t>
      </w:r>
      <w:r w:rsidRPr="006A161B">
        <w:t>kluczowych informacji w celu ich udostępniania również inwestorom innym niż inwestorzy indywidualni.</w:t>
      </w:r>
    </w:p>
    <w:p w14:paraId="1740D440" w14:textId="14D77B17" w:rsidR="00E77B8A" w:rsidRPr="00963BD1" w:rsidRDefault="00E77B8A" w:rsidP="00E77B8A">
      <w:pPr>
        <w:pStyle w:val="ARTartustawynprozporzdzenia"/>
        <w:rPr>
          <w:rStyle w:val="Ppogrubienie"/>
          <w:b w:val="0"/>
        </w:rPr>
      </w:pPr>
      <w:r w:rsidRPr="00DC70EF">
        <w:rPr>
          <w:rStyle w:val="Ppogrubienie"/>
        </w:rPr>
        <w:t>Art. </w:t>
      </w:r>
      <w:r w:rsidR="001F01A7">
        <w:rPr>
          <w:rStyle w:val="Ppogrubienie"/>
        </w:rPr>
        <w:t>16</w:t>
      </w:r>
      <w:r w:rsidRPr="00DC70EF">
        <w:rPr>
          <w:rStyle w:val="Ppogrubienie"/>
        </w:rPr>
        <w:t>.</w:t>
      </w:r>
      <w:r>
        <w:t> </w:t>
      </w:r>
      <w:r w:rsidRPr="00581FC5">
        <w:t xml:space="preserve">Do postępowań o wydanie zezwolenia na utworzenie funduszu inwestycyjnego wszczętych i niezakończonych przed dniem </w:t>
      </w:r>
      <w:r w:rsidR="00FC3F4A">
        <w:t xml:space="preserve">wejścia w życie art. </w:t>
      </w:r>
      <w:r w:rsidR="00AD554D">
        <w:t>2</w:t>
      </w:r>
      <w:r w:rsidR="00FC3F4A">
        <w:t xml:space="preserve"> </w:t>
      </w:r>
      <w:r w:rsidRPr="00581FC5">
        <w:t xml:space="preserve">stosuje się przepisy ustawy zmienianej w art. </w:t>
      </w:r>
      <w:r w:rsidR="00AD554D">
        <w:t>2</w:t>
      </w:r>
      <w:r w:rsidRPr="00581FC5">
        <w:t xml:space="preserve"> w brzmieniu nadanym niniejszą ustawą</w:t>
      </w:r>
      <w:r>
        <w:t xml:space="preserve">. </w:t>
      </w:r>
      <w:r w:rsidRPr="00581FC5">
        <w:t>Wnioskodawca jest obowiązany dostosować wniosek</w:t>
      </w:r>
      <w:r w:rsidRPr="006A161B">
        <w:t xml:space="preserve">, o którym mowa w art. 22 ustawy zmienianej w art. </w:t>
      </w:r>
      <w:r w:rsidR="00AD554D">
        <w:t>2</w:t>
      </w:r>
      <w:r w:rsidRPr="006A161B">
        <w:t xml:space="preserve">, do przepisów ustawy zmienianej w art. </w:t>
      </w:r>
      <w:r w:rsidR="00AD554D">
        <w:t>2</w:t>
      </w:r>
      <w:r w:rsidRPr="006A161B">
        <w:t xml:space="preserve"> w brzmieniu nadanym niniejszą ustawą w terminie </w:t>
      </w:r>
      <w:r w:rsidR="00FC3F4A">
        <w:t xml:space="preserve">miesiąca od dnia wejścia w życie art. </w:t>
      </w:r>
      <w:r w:rsidR="00AD554D">
        <w:t>2</w:t>
      </w:r>
      <w:r w:rsidR="00FC3F4A">
        <w:t>.</w:t>
      </w:r>
    </w:p>
    <w:p w14:paraId="2D1B6009" w14:textId="2999D775" w:rsidR="00E77B8A" w:rsidRPr="00550EA1" w:rsidRDefault="002C434F" w:rsidP="00E77B8A">
      <w:pPr>
        <w:pStyle w:val="ARTartustawynprozporzdzenia"/>
      </w:pPr>
      <w:r>
        <w:rPr>
          <w:rStyle w:val="Ppogrubienie"/>
        </w:rPr>
        <w:t>Art. </w:t>
      </w:r>
      <w:r w:rsidR="001F01A7">
        <w:rPr>
          <w:rStyle w:val="Ppogrubienie"/>
        </w:rPr>
        <w:t>17</w:t>
      </w:r>
      <w:r w:rsidR="00E77B8A" w:rsidRPr="008A5B33">
        <w:rPr>
          <w:rStyle w:val="Ppogrubienie"/>
        </w:rPr>
        <w:t>.</w:t>
      </w:r>
      <w:r>
        <w:t> </w:t>
      </w:r>
      <w:r w:rsidR="00E77B8A" w:rsidRPr="00550EA1">
        <w:t>Do umów pożyczek podporządkowanych zawartych przed dniem wejścia w życie niniejszej ustawy przez:</w:t>
      </w:r>
    </w:p>
    <w:p w14:paraId="0E40095F" w14:textId="58F14CCF" w:rsidR="00E77B8A" w:rsidRPr="00550EA1" w:rsidRDefault="00E77B8A" w:rsidP="00E77B8A">
      <w:pPr>
        <w:pStyle w:val="PKTpunkt"/>
      </w:pPr>
      <w:r w:rsidRPr="00550EA1">
        <w:t>1)</w:t>
      </w:r>
      <w:r w:rsidRPr="00550EA1">
        <w:tab/>
        <w:t xml:space="preserve">bank krajowy i dom maklerski, w celu kwalifikacji </w:t>
      </w:r>
      <w:r w:rsidR="0017029D">
        <w:t xml:space="preserve">do funduszy własnych </w:t>
      </w:r>
      <w:r w:rsidRPr="00550EA1">
        <w:t xml:space="preserve">jako instrumenty dodatkowe w </w:t>
      </w:r>
      <w:proofErr w:type="spellStart"/>
      <w:r w:rsidRPr="00550EA1">
        <w:t>Tier</w:t>
      </w:r>
      <w:proofErr w:type="spellEnd"/>
      <w:r w:rsidRPr="00550EA1">
        <w:t xml:space="preserve"> I, zgodnie z art. 52 rozporządzenia Parlamentu Europejskiego i Rady (UE) nr 575/2013 z dnia 26 czerwca 2013 r. w sprawie wymogów ostrożnościowych dla instytucji kredytowych oraz zmieniające</w:t>
      </w:r>
      <w:r>
        <w:t>go</w:t>
      </w:r>
      <w:r w:rsidRPr="00550EA1">
        <w:t xml:space="preserve"> rozporządzenie (UE) nr 648/2012 (Dz. Urz. UE L 176 z 27.06.2013, str. 1, z </w:t>
      </w:r>
      <w:proofErr w:type="spellStart"/>
      <w:r w:rsidRPr="00550EA1">
        <w:t>późn</w:t>
      </w:r>
      <w:proofErr w:type="spellEnd"/>
      <w:r w:rsidRPr="00550EA1">
        <w:t>. zm</w:t>
      </w:r>
      <w:r>
        <w:t>.</w:t>
      </w:r>
      <w:r>
        <w:rPr>
          <w:rStyle w:val="Odwoanieprzypisudolnego"/>
        </w:rPr>
        <w:footnoteReference w:id="13"/>
      </w:r>
      <w:r w:rsidRPr="00A30ADD">
        <w:rPr>
          <w:vertAlign w:val="superscript"/>
        </w:rPr>
        <w:t>)</w:t>
      </w:r>
      <w:r w:rsidR="003A1F00">
        <w:t>)</w:t>
      </w:r>
      <w:r w:rsidR="0017029D">
        <w:t xml:space="preserve"> </w:t>
      </w:r>
      <w:r w:rsidRPr="00550EA1">
        <w:t xml:space="preserve">albo w </w:t>
      </w:r>
      <w:proofErr w:type="spellStart"/>
      <w:r w:rsidRPr="00550EA1">
        <w:t>Tier</w:t>
      </w:r>
      <w:proofErr w:type="spellEnd"/>
      <w:r w:rsidRPr="00550EA1">
        <w:t xml:space="preserve"> II, zgodnie z art. 63 tego rozporządzenia,</w:t>
      </w:r>
    </w:p>
    <w:p w14:paraId="49B43BA8" w14:textId="3C1C83E1" w:rsidR="00E77B8A" w:rsidRPr="00550EA1" w:rsidRDefault="00E77B8A" w:rsidP="00E77B8A">
      <w:pPr>
        <w:pStyle w:val="PKTpunkt"/>
      </w:pPr>
      <w:r w:rsidRPr="00550EA1">
        <w:t>2)</w:t>
      </w:r>
      <w:r w:rsidRPr="00550EA1">
        <w:tab/>
        <w:t xml:space="preserve">krajowy zakład ubezpieczeń oraz krajowy zakład reasekuracji w celu kwalifikacji do środków własnych jako pozycji środków własnych kategorii 1 zgodnie z art. 71 rozporządzenia delegowanego Komisji (UE) nr 2015/35 z dnia 10 października 2014 r. uzupełniającego dyrektywę Parlamentu Europejskiego i Rady nr 2009/138/WE w sprawie podejmowania i prowadzenia działalności ubezpieczeniowej i reasekuracyjnej (Wypłacalność II) (Dz. Urz. UE L 12 z 17.01.2015, str. 1, z </w:t>
      </w:r>
      <w:proofErr w:type="spellStart"/>
      <w:r w:rsidRPr="00550EA1">
        <w:t>późn</w:t>
      </w:r>
      <w:proofErr w:type="spellEnd"/>
      <w:r w:rsidRPr="00550EA1">
        <w:t>. zm.</w:t>
      </w:r>
      <w:r>
        <w:rPr>
          <w:rStyle w:val="Odwoanieprzypisudolnego"/>
        </w:rPr>
        <w:footnoteReference w:id="14"/>
      </w:r>
      <w:r w:rsidRPr="00101879">
        <w:rPr>
          <w:vertAlign w:val="superscript"/>
        </w:rPr>
        <w:t>)</w:t>
      </w:r>
      <w:r>
        <w:t>)</w:t>
      </w:r>
      <w:r w:rsidRPr="00550EA1">
        <w:t xml:space="preserve">, kategorii 2 </w:t>
      </w:r>
      <w:r w:rsidRPr="00550EA1">
        <w:lastRenderedPageBreak/>
        <w:t>zgodnie z art. 73 tego rozporządzenia albo kategorii 3 zgodnie z art. 77 tego rozporządzenia</w:t>
      </w:r>
    </w:p>
    <w:p w14:paraId="22617413" w14:textId="77777777" w:rsidR="00E77B8A" w:rsidRDefault="00E77B8A" w:rsidP="00E77B8A">
      <w:pPr>
        <w:pStyle w:val="CZWSPPKTczwsplnapunktw"/>
      </w:pPr>
      <w:r w:rsidRPr="00550EA1">
        <w:t>– stosuje się przepisy dotychczasowe.</w:t>
      </w:r>
    </w:p>
    <w:p w14:paraId="2398C284" w14:textId="31FB9889" w:rsidR="00DE5954" w:rsidRPr="00DE5954" w:rsidRDefault="002C434F" w:rsidP="009C3B8C">
      <w:pPr>
        <w:pStyle w:val="ARTartustawynprozporzdzenia"/>
      </w:pPr>
      <w:r>
        <w:rPr>
          <w:rStyle w:val="Ppogrubienie"/>
        </w:rPr>
        <w:t>Art. </w:t>
      </w:r>
      <w:r w:rsidR="001F01A7" w:rsidRPr="005941AC">
        <w:rPr>
          <w:rStyle w:val="Ppogrubienie"/>
        </w:rPr>
        <w:t>1</w:t>
      </w:r>
      <w:r w:rsidR="001F01A7">
        <w:rPr>
          <w:rStyle w:val="Ppogrubienie"/>
        </w:rPr>
        <w:t>8</w:t>
      </w:r>
      <w:r w:rsidR="00DE5954" w:rsidRPr="005941AC">
        <w:rPr>
          <w:rStyle w:val="Ppogrubienie"/>
        </w:rPr>
        <w:t>.</w:t>
      </w:r>
      <w:r>
        <w:t> </w:t>
      </w:r>
      <w:r w:rsidR="00DE5954">
        <w:t>Do podziału zysku netto Bankowego Funduszu Gwarancyjnego za rok 2022 stosuje się przepisy art. 285 ust. 1 ustawy zmienianej w art. 3</w:t>
      </w:r>
      <w:r w:rsidR="004F67A6">
        <w:t>, w brzmieniu nadanym niniejszą ustawą</w:t>
      </w:r>
      <w:r w:rsidR="00A221E9">
        <w:t>, oraz art. 285 ust. 1a ustawy zmienianej w art. 3</w:t>
      </w:r>
      <w:r w:rsidR="00DE5954">
        <w:t>.</w:t>
      </w:r>
    </w:p>
    <w:p w14:paraId="0FAEC0CA" w14:textId="2F72C2DC" w:rsidR="00EB43B0" w:rsidRDefault="002C434F" w:rsidP="00EB43B0">
      <w:pPr>
        <w:pStyle w:val="ARTartustawynprozporzdzenia"/>
      </w:pPr>
      <w:r>
        <w:rPr>
          <w:rStyle w:val="Ppogrubienie"/>
        </w:rPr>
        <w:t>Art. </w:t>
      </w:r>
      <w:r w:rsidR="001F01A7">
        <w:rPr>
          <w:rStyle w:val="Ppogrubienie"/>
        </w:rPr>
        <w:t>19</w:t>
      </w:r>
      <w:r w:rsidR="00EB43B0" w:rsidRPr="00563A4D">
        <w:rPr>
          <w:rStyle w:val="Ppogrubienie"/>
        </w:rPr>
        <w:t>.</w:t>
      </w:r>
      <w:r>
        <w:t> </w:t>
      </w:r>
      <w:r w:rsidR="00EB43B0">
        <w:t xml:space="preserve">Dotychczasowe przepisy wykonawcze wydane na podstawie art. 4 ust. 4 ustawy zmienianej w art. </w:t>
      </w:r>
      <w:r w:rsidR="00216D2B">
        <w:t xml:space="preserve">11 </w:t>
      </w:r>
      <w:r w:rsidR="00EB43B0">
        <w:t xml:space="preserve">zachowują moc do dnia wejścia w życie przepisów wykonawczych wydanych na podstawie art. 4 ust. 4 ustawy zmienianej w art. </w:t>
      </w:r>
      <w:r w:rsidR="00216D2B">
        <w:t xml:space="preserve">11 </w:t>
      </w:r>
      <w:r w:rsidR="00EB43B0">
        <w:t xml:space="preserve">w brzmieniu nadanym niniejszą ustawą, </w:t>
      </w:r>
      <w:r w:rsidR="00EB43B0">
        <w:rPr>
          <w:rStyle w:val="highlight"/>
        </w:rPr>
        <w:t>nie</w:t>
      </w:r>
      <w:r w:rsidR="00EB43B0">
        <w:t xml:space="preserve"> </w:t>
      </w:r>
      <w:r w:rsidR="00EB43B0">
        <w:rPr>
          <w:rStyle w:val="highlight"/>
        </w:rPr>
        <w:t>dłużej</w:t>
      </w:r>
      <w:r w:rsidR="00EB43B0">
        <w:t xml:space="preserve"> </w:t>
      </w:r>
      <w:r w:rsidR="00EB43B0">
        <w:rPr>
          <w:rStyle w:val="highlight"/>
        </w:rPr>
        <w:t>jednak</w:t>
      </w:r>
      <w:r w:rsidR="00EB43B0">
        <w:t xml:space="preserve"> </w:t>
      </w:r>
      <w:r w:rsidR="00EB43B0">
        <w:rPr>
          <w:rStyle w:val="highlight"/>
        </w:rPr>
        <w:t>niż</w:t>
      </w:r>
      <w:r w:rsidR="00EB43B0">
        <w:t xml:space="preserve"> przez okres 6 miesięcy od dnia </w:t>
      </w:r>
      <w:r w:rsidR="00EB43B0">
        <w:rPr>
          <w:rStyle w:val="highlight"/>
        </w:rPr>
        <w:t>jej</w:t>
      </w:r>
      <w:r w:rsidR="00EB43B0">
        <w:t xml:space="preserve"> wejścia w życie.</w:t>
      </w:r>
    </w:p>
    <w:p w14:paraId="3E26CE97" w14:textId="6F3EF06A" w:rsidR="008B2DDD" w:rsidRDefault="002C434F" w:rsidP="00F7026A">
      <w:pPr>
        <w:pStyle w:val="ARTartustawynprozporzdzenia"/>
        <w:rPr>
          <w:rFonts w:cs="Times New Roman"/>
          <w:sz w:val="20"/>
        </w:rPr>
      </w:pPr>
      <w:r>
        <w:rPr>
          <w:rStyle w:val="Ppogrubienie"/>
        </w:rPr>
        <w:t>Art. </w:t>
      </w:r>
      <w:r w:rsidR="001F01A7">
        <w:rPr>
          <w:rStyle w:val="Ppogrubienie"/>
        </w:rPr>
        <w:t>20</w:t>
      </w:r>
      <w:r w:rsidR="00E77B8A" w:rsidRPr="008A5B33">
        <w:rPr>
          <w:rStyle w:val="Ppogrubienie"/>
        </w:rPr>
        <w:t>.</w:t>
      </w:r>
      <w:r>
        <w:t> </w:t>
      </w:r>
      <w:r w:rsidR="00E77B8A" w:rsidRPr="00550EA1">
        <w:t xml:space="preserve">Ustawa wchodzi w życie </w:t>
      </w:r>
      <w:r w:rsidR="001669D1">
        <w:t>z dniem 1 października 2023 r.</w:t>
      </w:r>
      <w:r w:rsidR="00E77B8A" w:rsidRPr="00550EA1">
        <w:t>, z wyjątkiem</w:t>
      </w:r>
      <w:r w:rsidR="000B1983">
        <w:t xml:space="preserve"> art. </w:t>
      </w:r>
      <w:r w:rsidR="003440F3">
        <w:t>2</w:t>
      </w:r>
      <w:r w:rsidR="00F723FD">
        <w:t xml:space="preserve">, art. </w:t>
      </w:r>
      <w:r w:rsidR="00E0628B">
        <w:t>3</w:t>
      </w:r>
      <w:r w:rsidR="000B1983">
        <w:t xml:space="preserve">, </w:t>
      </w:r>
      <w:r w:rsidR="00E77B8A">
        <w:t xml:space="preserve">art. </w:t>
      </w:r>
      <w:r w:rsidR="003440F3">
        <w:t xml:space="preserve">8 </w:t>
      </w:r>
      <w:r w:rsidR="00E77B8A">
        <w:t>pkt 1</w:t>
      </w:r>
      <w:r w:rsidR="006F517B">
        <w:t>,</w:t>
      </w:r>
      <w:r w:rsidR="00AD554D">
        <w:t xml:space="preserve"> </w:t>
      </w:r>
      <w:r w:rsidR="006F517B">
        <w:t>2</w:t>
      </w:r>
      <w:r w:rsidR="00EB43B0">
        <w:t xml:space="preserve"> i</w:t>
      </w:r>
      <w:r w:rsidR="00E77B8A">
        <w:t xml:space="preserve"> </w:t>
      </w:r>
      <w:r w:rsidR="00902704">
        <w:t>7</w:t>
      </w:r>
      <w:r w:rsidR="00EB43B0">
        <w:t>,</w:t>
      </w:r>
      <w:r w:rsidR="00E77B8A">
        <w:t xml:space="preserve"> </w:t>
      </w:r>
      <w:r w:rsidR="00EB43B0">
        <w:t xml:space="preserve">pkt </w:t>
      </w:r>
      <w:r w:rsidR="006F517B">
        <w:t xml:space="preserve">10 </w:t>
      </w:r>
      <w:r w:rsidR="00E77B8A">
        <w:t>lit. b i c</w:t>
      </w:r>
      <w:r w:rsidR="003636B6">
        <w:t xml:space="preserve"> oraz pkt </w:t>
      </w:r>
      <w:r w:rsidR="006F517B">
        <w:t>1</w:t>
      </w:r>
      <w:r w:rsidR="001437A2">
        <w:t>2</w:t>
      </w:r>
      <w:r w:rsidR="00E77B8A">
        <w:t xml:space="preserve">, </w:t>
      </w:r>
      <w:r w:rsidR="003636B6">
        <w:t xml:space="preserve">art. </w:t>
      </w:r>
      <w:r w:rsidR="003440F3">
        <w:t>10</w:t>
      </w:r>
      <w:r w:rsidR="001437A2">
        <w:t xml:space="preserve"> </w:t>
      </w:r>
      <w:r w:rsidR="003636B6">
        <w:t xml:space="preserve">pkt </w:t>
      </w:r>
      <w:r w:rsidR="00216D2B">
        <w:t>1</w:t>
      </w:r>
      <w:r w:rsidR="00585A91">
        <w:t xml:space="preserve"> </w:t>
      </w:r>
      <w:r w:rsidR="00216D2B">
        <w:t xml:space="preserve">i </w:t>
      </w:r>
      <w:r w:rsidR="001437A2">
        <w:t>5</w:t>
      </w:r>
      <w:r w:rsidR="003636B6">
        <w:t xml:space="preserve">, </w:t>
      </w:r>
      <w:r w:rsidR="00E77B8A">
        <w:t xml:space="preserve">art. </w:t>
      </w:r>
      <w:r w:rsidR="00E0628B">
        <w:t>14</w:t>
      </w:r>
      <w:r w:rsidR="008064D8" w:rsidRPr="001421D1">
        <w:t>–</w:t>
      </w:r>
      <w:r w:rsidR="001F01A7" w:rsidRPr="000B1983">
        <w:t>1</w:t>
      </w:r>
      <w:r w:rsidR="001F01A7">
        <w:t xml:space="preserve">6 </w:t>
      </w:r>
      <w:r w:rsidR="00EB43B0">
        <w:t xml:space="preserve">oraz art. </w:t>
      </w:r>
      <w:r w:rsidR="001F01A7">
        <w:t>18</w:t>
      </w:r>
      <w:r w:rsidR="00704BBA">
        <w:t>,</w:t>
      </w:r>
      <w:r w:rsidR="00E77B8A" w:rsidRPr="00550EA1">
        <w:t xml:space="preserve"> któr</w:t>
      </w:r>
      <w:r w:rsidR="00E77B8A">
        <w:t>e</w:t>
      </w:r>
      <w:r w:rsidR="00E77B8A" w:rsidRPr="00550EA1">
        <w:t xml:space="preserve"> wchodz</w:t>
      </w:r>
      <w:r w:rsidR="00E77B8A">
        <w:t>ą</w:t>
      </w:r>
      <w:r w:rsidR="00E77B8A" w:rsidRPr="00550EA1">
        <w:t xml:space="preserve"> w życie po upływie 14 dni od dnia ogłoszenia</w:t>
      </w:r>
      <w:r w:rsidR="000B1983">
        <w:t>.</w:t>
      </w:r>
    </w:p>
    <w:p w14:paraId="187EB1C9" w14:textId="77777777" w:rsidR="00B24243" w:rsidRDefault="00B24243" w:rsidP="00B24243">
      <w:pPr>
        <w:rPr>
          <w:rFonts w:cs="Times New Roman"/>
          <w:sz w:val="16"/>
          <w:szCs w:val="16"/>
        </w:rPr>
      </w:pPr>
    </w:p>
    <w:p w14:paraId="6385540E" w14:textId="77777777" w:rsidR="00CE3DD8" w:rsidRPr="00C524BB" w:rsidRDefault="00CE3DD8" w:rsidP="00CE3DD8">
      <w:pPr>
        <w:ind w:firstLine="4253"/>
        <w:jc w:val="center"/>
        <w:rPr>
          <w:sz w:val="22"/>
          <w:szCs w:val="22"/>
        </w:rPr>
      </w:pPr>
    </w:p>
    <w:p w14:paraId="1E8BF686" w14:textId="77777777" w:rsidR="00261A16" w:rsidRPr="00E77B8A" w:rsidRDefault="00261A16" w:rsidP="00E77B8A"/>
    <w:sectPr w:rsidR="00261A16" w:rsidRPr="00E77B8A" w:rsidSect="001A7F15">
      <w:headerReference w:type="default" r:id="rId17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BC0988" w14:textId="77777777" w:rsidR="00877144" w:rsidRDefault="00877144">
      <w:r>
        <w:separator/>
      </w:r>
    </w:p>
  </w:endnote>
  <w:endnote w:type="continuationSeparator" w:id="0">
    <w:p w14:paraId="1993D033" w14:textId="77777777" w:rsidR="00877144" w:rsidRDefault="00877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6FEEDB" w14:textId="77777777" w:rsidR="00877144" w:rsidRDefault="00877144">
      <w:r>
        <w:separator/>
      </w:r>
    </w:p>
  </w:footnote>
  <w:footnote w:type="continuationSeparator" w:id="0">
    <w:p w14:paraId="65F166A8" w14:textId="77777777" w:rsidR="00877144" w:rsidRDefault="00877144">
      <w:r>
        <w:continuationSeparator/>
      </w:r>
    </w:p>
  </w:footnote>
  <w:footnote w:id="1">
    <w:p w14:paraId="435694EE" w14:textId="356C2036" w:rsidR="00F557BF" w:rsidRDefault="00F557BF" w:rsidP="00E77B8A">
      <w:pPr>
        <w:pStyle w:val="ODNONIKtreodnonika"/>
      </w:pPr>
      <w:r>
        <w:rPr>
          <w:rStyle w:val="IGindeksgrny"/>
        </w:rPr>
        <w:footnoteRef/>
      </w:r>
      <w:r>
        <w:rPr>
          <w:rStyle w:val="IGindeksgrny"/>
        </w:rPr>
        <w:t>)</w:t>
      </w:r>
      <w:r>
        <w:tab/>
        <w:t>Niniejsza ustawa:</w:t>
      </w:r>
    </w:p>
    <w:p w14:paraId="6B9C4108" w14:textId="18B49F4F" w:rsidR="00F557BF" w:rsidRDefault="00F557BF" w:rsidP="00FA57F2">
      <w:pPr>
        <w:pStyle w:val="PKTODNONIKApunktodnonika"/>
      </w:pPr>
      <w:r w:rsidRPr="00773A8B">
        <w:t>1)</w:t>
      </w:r>
      <w:r w:rsidRPr="00773A8B">
        <w:tab/>
      </w:r>
      <w:r>
        <w:t>w zakresie swojej regulacji</w:t>
      </w:r>
      <w:r w:rsidRPr="004B741F">
        <w:t xml:space="preserve"> uzupełnia wdrożenie</w:t>
      </w:r>
      <w:r>
        <w:t xml:space="preserve"> </w:t>
      </w:r>
      <w:r w:rsidRPr="004B741F">
        <w:t xml:space="preserve">dyrektywy </w:t>
      </w:r>
      <w:bookmarkStart w:id="3" w:name="_Hlk118723209"/>
      <w:r w:rsidRPr="004B741F">
        <w:t>Parlamentu Europejskiego i Rady 2014/59/UE z dnia 15 maja 2014 r. ustanawiającej ramy na potrzeby prowadzenia działań naprawczych oraz restrukturyzacji i uporządkowanej likwidacji w odniesieniu do instytucji kredytowych i firm inwestycyjnych oraz zmieniając</w:t>
      </w:r>
      <w:r>
        <w:t>ej</w:t>
      </w:r>
      <w:r w:rsidRPr="004B741F">
        <w:t xml:space="preserve"> dyrektywę Rady 82/891/EWG i dyrektywy Parlamentu Europejskiego i Rady 2001/24/WE, 2002/47/WE, 2004/25/WE, 2005/56/WE, 2007/36/WE, 2011/35/UE, 2012/30/UE i 2013/36/EU </w:t>
      </w:r>
      <w:r>
        <w:t>oraz rozporządzenia Parlamentu Europejskiego i Rady (UE) nr 1093/2010 i (UE) nr 648/2012</w:t>
      </w:r>
      <w:bookmarkEnd w:id="3"/>
      <w:r w:rsidRPr="004B741F">
        <w:t xml:space="preserve"> (Dz. Urz. UE L 173 z 12.06.2014, str. 190, Dz. Urz. UE L 349 z 05.12.2014, str. 68</w:t>
      </w:r>
      <w:r>
        <w:t>,</w:t>
      </w:r>
      <w:r w:rsidRPr="004B741F">
        <w:t xml:space="preserve"> Dz. Urz. UE L 345 z 27.12.2017, str. 96, Dz. Urz. UE L 150 z 07.06.2019, str. 296, Dz. Urz. UE L 203 z 01.08.2019, str. 10, Dz. Urz. UE L 314 z 05.12.2019, str. 64, Dz. Urz. UE L 328 z 18.12.2019, str. 29</w:t>
      </w:r>
      <w:r>
        <w:t xml:space="preserve">, </w:t>
      </w:r>
      <w:r w:rsidRPr="004B741F">
        <w:t>Dz. Urz. UE L 283 z 31.08.2020, str. 2</w:t>
      </w:r>
      <w:r>
        <w:t xml:space="preserve"> </w:t>
      </w:r>
      <w:r w:rsidR="00BB3DE1">
        <w:t xml:space="preserve">Dz. Urz. UE L 22 z 22.01.2021, str. 1 </w:t>
      </w:r>
      <w:r>
        <w:t>oraz Dz. Urz. UE L 275 z 25.10.2022, str. 1</w:t>
      </w:r>
      <w:r w:rsidRPr="004B741F">
        <w:t>)</w:t>
      </w:r>
      <w:r w:rsidR="007646A9">
        <w:t>;</w:t>
      </w:r>
    </w:p>
    <w:p w14:paraId="6477B030" w14:textId="767108BF" w:rsidR="00F557BF" w:rsidRPr="004B741F" w:rsidRDefault="00F557BF" w:rsidP="00A221E9">
      <w:pPr>
        <w:pStyle w:val="PKTODNONIKApunktodnonika"/>
      </w:pPr>
      <w:r>
        <w:t>2)</w:t>
      </w:r>
      <w:r>
        <w:tab/>
      </w:r>
      <w:r w:rsidRPr="004934D6">
        <w:t xml:space="preserve">w zakresie swojej regulacji </w:t>
      </w:r>
      <w:r>
        <w:t xml:space="preserve">wdraża </w:t>
      </w:r>
      <w:bookmarkStart w:id="4" w:name="_Hlk118723379"/>
      <w:r>
        <w:t xml:space="preserve">dyrektywę </w:t>
      </w:r>
      <w:r w:rsidRPr="000133C1">
        <w:t>Parlamentu Europejskiego i Rady (UE) 2021/2261 z dnia 15 grudnia 2021</w:t>
      </w:r>
      <w:r>
        <w:t xml:space="preserve"> </w:t>
      </w:r>
      <w:r w:rsidRPr="000133C1">
        <w:t xml:space="preserve">r. w sprawie zmiany dyrektywy 2009/65/WE w odniesieniu do stosowania dokumentów zawierających kluczowe informacje przez spółki zarządzające przedsiębiorstwami zbiorowego inwestowania w zbywalne papiery wartościowe </w:t>
      </w:r>
      <w:bookmarkEnd w:id="4"/>
      <w:r w:rsidRPr="000133C1">
        <w:t>(UCITS)</w:t>
      </w:r>
      <w:r>
        <w:t xml:space="preserve"> (Dz. Urz. UE L 455 z 20.12.2021, str. 15);</w:t>
      </w:r>
    </w:p>
    <w:p w14:paraId="5EAF0B03" w14:textId="2D157C46" w:rsidR="00F557BF" w:rsidRDefault="00F557BF" w:rsidP="00A221E9">
      <w:pPr>
        <w:pStyle w:val="PKTODNONIKApunktodnonika"/>
      </w:pPr>
      <w:r>
        <w:t>3)</w:t>
      </w:r>
      <w:r>
        <w:tab/>
        <w:t xml:space="preserve">służy stosowaniu: </w:t>
      </w:r>
    </w:p>
    <w:p w14:paraId="7C46494E" w14:textId="104E32C9" w:rsidR="00F557BF" w:rsidRDefault="00F557BF" w:rsidP="00A221E9">
      <w:pPr>
        <w:pStyle w:val="LITODNONIKAliteraodnonika"/>
      </w:pPr>
      <w:r>
        <w:t>a)</w:t>
      </w:r>
      <w:r>
        <w:tab/>
        <w:t>r</w:t>
      </w:r>
      <w:r w:rsidRPr="003C68C1">
        <w:t>ozporządzeni</w:t>
      </w:r>
      <w:r>
        <w:t>a</w:t>
      </w:r>
      <w:r w:rsidRPr="003C68C1">
        <w:t xml:space="preserve"> Parlamentu Europejskiego i Rady (UE) nr 575/2013 z dnia 26 czerwca 2013 r. w sprawie wymogów ostrożnościowych dla instytucji kredytowych </w:t>
      </w:r>
      <w:r>
        <w:t>oraz</w:t>
      </w:r>
      <w:r w:rsidRPr="003C68C1">
        <w:t xml:space="preserve"> zmieniające</w:t>
      </w:r>
      <w:r w:rsidR="007646A9">
        <w:t>go</w:t>
      </w:r>
      <w:r w:rsidRPr="003C68C1">
        <w:t xml:space="preserve"> rozporządzenie (UE) nr 648/2012</w:t>
      </w:r>
      <w:r>
        <w:t xml:space="preserve"> </w:t>
      </w:r>
      <w:r w:rsidRPr="00C116A6">
        <w:t xml:space="preserve">(Dz. Urz. UE L 176 z 27.06.2013, str. 1, </w:t>
      </w:r>
      <w:r w:rsidRPr="00B266A0">
        <w:t xml:space="preserve">Dz. Urz. UE L 208 z 02.08.2013, str. 68, Dz. Urz. UE L 321 z 30.11.2013, str. 6, Dz. Urz. UE L 11 z 17.01.2015, str. 37, Dz. Urz. UE L 171 z 29.06.2016, str. 153, Dz. Urz. UE L 20 z 25.01.2017, str. 2, Dz. Urz. UE L 310 z 25.11.2017, str. 1, Dz. Urz. UE L 345 z 27.12.2017, str. 27, Dz. Urz. UE L 347 z 28.12.2017, str. 1, Dz. Urz. UE L 74 z 16.03.2018, str. 3, Dz. Urz. UE L 111 z 25.04.2019, str. 4, Dz. Urz. UE L 150 z 07.06.2019, str. 1, Dz. Urz. UE L 314 z 05.12.2019, str. 1, </w:t>
      </w:r>
      <w:r>
        <w:t xml:space="preserve">Dz. Urz. UE L 328 z 18.12.2019, str. 1, </w:t>
      </w:r>
      <w:r w:rsidRPr="00B266A0">
        <w:t xml:space="preserve">Dz. Urz. UE L 204 z 26.06.2020, str. 4, Dz. Urz. UE L 335 z 13.10.2020, </w:t>
      </w:r>
      <w:r>
        <w:t xml:space="preserve">str. 20, </w:t>
      </w:r>
      <w:r w:rsidRPr="00B266A0">
        <w:t xml:space="preserve">Dz. Urz. UE L 405 z </w:t>
      </w:r>
      <w:r>
        <w:t>0</w:t>
      </w:r>
      <w:r w:rsidRPr="00B266A0">
        <w:t>2.12.2020, str. 79, Dz. Urz. UE L 84 z 11.03.2021, str. 1,</w:t>
      </w:r>
      <w:r>
        <w:t xml:space="preserve"> </w:t>
      </w:r>
      <w:r w:rsidRPr="00B266A0">
        <w:t>Dz. Urz. UE L 116 z 06.04.2021, str. 25</w:t>
      </w:r>
      <w:r w:rsidR="00C10D4B">
        <w:t xml:space="preserve"> </w:t>
      </w:r>
      <w:r>
        <w:t>oraz Dz. Urz. UE L 275 z 25.10.2022, str. 1),</w:t>
      </w:r>
    </w:p>
    <w:p w14:paraId="2F771FA9" w14:textId="5357CD1A" w:rsidR="00F557BF" w:rsidRDefault="00F557BF" w:rsidP="00A221E9">
      <w:pPr>
        <w:pStyle w:val="LITODNONIKAliteraodnonika"/>
      </w:pPr>
      <w:r>
        <w:t>b)</w:t>
      </w:r>
      <w:r>
        <w:tab/>
        <w:t xml:space="preserve">rozporządzenia delegowanego Komisji (UE) nr 2015/35 z dnia 10 października 2014 r. uzupełniającego dyrektywę Parlamentu Europejskiego i Rady nr 2009/138/WE w sprawie podejmowania i prowadzenia działalności ubezpieczeniowej i reasekuracyjnej </w:t>
      </w:r>
      <w:r w:rsidRPr="00BE0956">
        <w:t xml:space="preserve">(Wypłacalność II) </w:t>
      </w:r>
      <w:r>
        <w:t xml:space="preserve">(Dz. Urz. UE L 12 z 17.01.2015, str. 1, Dz. Urz. UE L 85 z 01.04.2016, str. 6, </w:t>
      </w:r>
      <w:r w:rsidRPr="007D3482">
        <w:t xml:space="preserve">Dz. Urz. UE L </w:t>
      </w:r>
      <w:r>
        <w:t xml:space="preserve">346 z 20.12.2016, str. 111, Dz. Urz. UE L 236 z 14.09.2017, str. 14, Dz. Urz. UE L 195 z 01.08.2018, str. 27, Dz. Urz. UE L 227 z 10.09.2018, str. 1, Dz. Urz. UE L 161 z 18.06.2019, str. 1, Dz. Urz. UE L 92 z </w:t>
      </w:r>
      <w:r w:rsidRPr="007D3482">
        <w:t>26.</w:t>
      </w:r>
      <w:r>
        <w:t>0</w:t>
      </w:r>
      <w:r w:rsidRPr="007D3482">
        <w:t>3.2020</w:t>
      </w:r>
      <w:r>
        <w:t>, str. 1, Dz. Urz. UE L 277 z 02.08.2021, str. 14 oraz Dz. Urz. UE L 2 z 06.01.2022, str. 8),</w:t>
      </w:r>
    </w:p>
    <w:p w14:paraId="080666A5" w14:textId="15788620" w:rsidR="00F557BF" w:rsidRDefault="00F557BF" w:rsidP="00A221E9">
      <w:pPr>
        <w:pStyle w:val="LITODNONIKAliteraodnonika"/>
      </w:pPr>
      <w:r>
        <w:t>c)</w:t>
      </w:r>
      <w:r>
        <w:tab/>
      </w:r>
      <w:r w:rsidRPr="00BB59D0">
        <w:t>rozporządzenia Parlamentu Europejskiego i Rady (UE) 2021/23 z dnia 16 grudnia 2020 r. w sprawie ram na potrzeby prowadzenia działań naprawczych oraz restrukturyzacji i uporządkowanej likwidacji w odniesieniu do kontrahentów centralnych oraz zmieniające</w:t>
      </w:r>
      <w:r w:rsidR="00C10D4B">
        <w:t>go</w:t>
      </w:r>
      <w:r w:rsidRPr="00BB59D0">
        <w:t xml:space="preserve"> rozporządzenia (UE) nr 1095/2010, (UE) nr 648/2012, (UE) nr 600/2014, (UE) nr 806/2014 i (UE) 2015/2365 oraz dyrektywy 2002/47/WE, 2004/25/WE, 2007/36/WE, 2014/59/UE i (UE) 2017/1132 (Dz. Urz. UE L 22 z 22.01.2021, str. 1)</w:t>
      </w:r>
      <w:r>
        <w:t>,</w:t>
      </w:r>
    </w:p>
    <w:p w14:paraId="7220F69F" w14:textId="77777777" w:rsidR="00F557BF" w:rsidRDefault="00F557BF" w:rsidP="00A221E9">
      <w:pPr>
        <w:pStyle w:val="LITODNONIKAliteraodnonika"/>
      </w:pPr>
      <w:r>
        <w:t>d)</w:t>
      </w:r>
      <w:r>
        <w:tab/>
      </w:r>
      <w:r w:rsidRPr="009D33E2">
        <w:t xml:space="preserve">rozporządzenia Parlamentu Europejskiego i Rady (UE) nr 1286/2014 z dnia 26 listopada 2014 r. w sprawie dokumentów zawierających kluczowe informacje, dotyczących detalicznych produktów zbiorowego inwestowania i ubezpieczeniowych produktów inwestycyjnych (PRIIP) (Dz. Urz. UE L 352 z </w:t>
      </w:r>
      <w:r>
        <w:t>0</w:t>
      </w:r>
      <w:r w:rsidRPr="009D33E2">
        <w:t xml:space="preserve">9.12.2014, </w:t>
      </w:r>
      <w:r>
        <w:t xml:space="preserve">str. 1, </w:t>
      </w:r>
      <w:r w:rsidRPr="009D33E2">
        <w:t>Dz. Urz. UE L 358 z 13.12.2014, str. 50, Dz. Urz. UE L 354 z 23.12.2016, str. 35, Dz. Urz. UE L 40 z 12.02.2019, str. 109, Dz. Urz. UE L 188 z 12.07.2019, str. 55 oraz Dz. Urz. UE L 455 z 20.12.2021, str. 1)</w:t>
      </w:r>
      <w:r>
        <w:t>,</w:t>
      </w:r>
    </w:p>
    <w:p w14:paraId="789C9005" w14:textId="117A6172" w:rsidR="00F557BF" w:rsidRDefault="00F557BF" w:rsidP="00A221E9">
      <w:pPr>
        <w:pStyle w:val="LITODNONIKAliteraodnonika"/>
      </w:pPr>
      <w:r>
        <w:t>e)</w:t>
      </w:r>
      <w:r>
        <w:tab/>
      </w:r>
      <w:r w:rsidRPr="002729C2">
        <w:t>rozporządzenia Parlamentu Europejskiego i Rady (UE) 2022/858 z dnia 30 maja 2022 r. w sprawie systemu pilotażowego na potrzeby infrastruktur rynkowych opartych na technologii rozproszonego rejestru, a także zmiany rozporządzeń (UE) nr 600/2014 i (UE) nr 909/2014 oraz dyrektywy 2014/65/UE (Dz. Urz. UE L 151 z 02.06.2022, str. 1)</w:t>
      </w:r>
      <w:r w:rsidRPr="009D33E2">
        <w:t>.</w:t>
      </w:r>
    </w:p>
  </w:footnote>
  <w:footnote w:id="2">
    <w:p w14:paraId="294E05FB" w14:textId="71863C3A" w:rsidR="00F557BF" w:rsidRPr="004B741F" w:rsidRDefault="00F557BF" w:rsidP="00E77B8A">
      <w:pPr>
        <w:pStyle w:val="ODNONIKtreodnonika"/>
      </w:pPr>
      <w:r w:rsidRPr="00484999">
        <w:rPr>
          <w:rStyle w:val="IGindeksgrny"/>
        </w:rPr>
        <w:footnoteRef/>
      </w:r>
      <w:r w:rsidRPr="00484999">
        <w:rPr>
          <w:rStyle w:val="IGindeksgrny"/>
        </w:rPr>
        <w:t>)</w:t>
      </w:r>
      <w:r w:rsidRPr="004B741F">
        <w:tab/>
        <w:t>Niniejszą ustawą zmienia się ustawy: ustawę z dnia 20 sierpnia 1997 r. o Krajowym Rejestrze Sądowym, ustawę z dnia 29 sierpnia 1997 r. – Prawo bankowe, ustawę z dnia 15 września 2000 r. – Kodeks spółek handlowych, ustawę z dnia 28 lutego 2003 r. – Prawo upadłościowe, ustawę z dnia 29 lipca 2005 r. o obrocie instrumentami finansowymi,</w:t>
      </w:r>
      <w:r>
        <w:t xml:space="preserve"> ustawę </w:t>
      </w:r>
      <w:r w:rsidRPr="00176FA7">
        <w:t>z dnia 29 lipca 2005 r. o ofercie publicznej i warunkach wprowadzania instrumentów finansowych do zorganizowanego systemu obrotu oraz o spółkach publicznych</w:t>
      </w:r>
      <w:r>
        <w:t>, ustawę</w:t>
      </w:r>
      <w:r w:rsidRPr="00E17C41">
        <w:t xml:space="preserve"> z dnia 21 lipca 2006 r. o nadzorze nad rynkiem finansowym</w:t>
      </w:r>
      <w:r>
        <w:t>,</w:t>
      </w:r>
      <w:r w:rsidRPr="004B741F">
        <w:t xml:space="preserve"> ustawę z dnia 12 lutego 2010 r. o rekapitalizacji niektórych instytucji oraz o rządowych instrumentach stabilizacji finansowej,</w:t>
      </w:r>
      <w:r>
        <w:t xml:space="preserve"> ustawę</w:t>
      </w:r>
      <w:r w:rsidRPr="008C7254">
        <w:t xml:space="preserve"> z dnia 5 sierpnia 2015 r. o rozpatrywaniu reklamacji przez podmioty rynku finansowego</w:t>
      </w:r>
      <w:r>
        <w:t>,</w:t>
      </w:r>
      <w:r w:rsidRPr="008C7254">
        <w:t xml:space="preserve"> o Rzeczniku Finansowym</w:t>
      </w:r>
      <w:r>
        <w:t xml:space="preserve"> i o Funduszu Edukacji Finansowej,</w:t>
      </w:r>
      <w:r w:rsidRPr="004B741F">
        <w:t xml:space="preserve"> ustawę z dnia 11 września 2015 r. o działalności ubezpieczeniowej i reasekuracyjnej</w:t>
      </w:r>
      <w:r>
        <w:t xml:space="preserve"> oraz ustawę</w:t>
      </w:r>
      <w:r w:rsidRPr="00E82EF0">
        <w:t xml:space="preserve"> z dnia 11 września 2019 r. – Prawo zamówień publicznych</w:t>
      </w:r>
      <w:r>
        <w:t>.</w:t>
      </w:r>
    </w:p>
  </w:footnote>
  <w:footnote w:id="3">
    <w:p w14:paraId="314832E5" w14:textId="77777777" w:rsidR="00F557BF" w:rsidRDefault="00F557BF" w:rsidP="00E77B8A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rPr>
          <w:rStyle w:val="IGindeksgrny"/>
        </w:rPr>
        <w:tab/>
      </w:r>
      <w:r>
        <w:t xml:space="preserve">Zmiany wymienionego rozporządzenia zostały ogłoszone w Dz. Urz. UE L 208 z 02.08.2013, str. 68, Dz. Urz. UE L 321 z 30.11.2013, str. 6, Dz. Urz. UE L 11 z 17.01.2015, str. 37, Dz. Urz. UE L 171 z 29.06.2016, str. 153, Dz. Urz. UE L 20 z 25.01.2017, str. 2, Dz. Urz. UE L 310 z 25.11.2017, str. 1, Dz. Urz. UE L 345 z 27.12.2017, str. 27, Dz. Urz. UE L 347 z 28.12.2017, str. 1, </w:t>
      </w:r>
      <w:r w:rsidRPr="002C7AF3">
        <w:t xml:space="preserve">Dz. Urz. UE L </w:t>
      </w:r>
      <w:r>
        <w:t xml:space="preserve">74 z 16.03.2018, str. 3, Dz. Urz. UE L 111 z 25.04.2019, str. 4, Dz. Urz. UE L 150 z 07.06.2019, str. 1, Dz. Urz. UE L 314 z 05.12.2019, str. 1, Dz. Urz. UE L 328 z 18.12.2019, str. 1, Dz. Urz. UE L 204 z 26.06.2020, str. 4, </w:t>
      </w:r>
      <w:r w:rsidRPr="002C7AF3">
        <w:t xml:space="preserve">Dz. Urz. UE L </w:t>
      </w:r>
      <w:r>
        <w:t xml:space="preserve">335 z 13.10.2020, str. 20, </w:t>
      </w:r>
      <w:r w:rsidRPr="002C7AF3">
        <w:t xml:space="preserve">Dz. Urz. UE L </w:t>
      </w:r>
      <w:r>
        <w:t xml:space="preserve">405 z 02.12.2020, str. 79, Dz. Urz. UE L 84 z 11.03.2021, str. 1, Dz. Urz. UE L 116 z 06.04.2021, str. 25 oraz Dz. Urz. UE L 275 z 25.10.2022, str. 1. </w:t>
      </w:r>
    </w:p>
  </w:footnote>
  <w:footnote w:id="4">
    <w:p w14:paraId="39D54452" w14:textId="77777777" w:rsidR="00F557BF" w:rsidRDefault="00F557BF" w:rsidP="00E77B8A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wymienionego rozporządzenia zostały ogłoszone w Dz. Urz. UE L 85 z 01.04.2016, str. 6, </w:t>
      </w:r>
      <w:r w:rsidRPr="00C43E02">
        <w:t xml:space="preserve">Dz. Urz. UE L 346 z 20.12.2016, str. 111, </w:t>
      </w:r>
      <w:r>
        <w:t xml:space="preserve">Dz. Urz. UE L 236 z 14.09.2017, str. 14, Dz. Urz. UE L 227 z 10.09.2018, str. 1, Dz. Urz. UE L 161 z 18.06.2019, str. 1, Dz. Urz. UE L 289 z 08.11.2019, str. 3, Dz. Urz. UE L 92 z </w:t>
      </w:r>
      <w:r w:rsidRPr="00C43E02">
        <w:t>26.03.2020</w:t>
      </w:r>
      <w:r>
        <w:t>, str. 1</w:t>
      </w:r>
      <w:r w:rsidRPr="00C43E02">
        <w:t xml:space="preserve">, </w:t>
      </w:r>
      <w:r>
        <w:t xml:space="preserve">Dz. Urz. UE L 277 z 02.08.2021, str. 14 oraz Dz. Urz. UE L 2 z 06.01.2022, str. 8. </w:t>
      </w:r>
    </w:p>
  </w:footnote>
  <w:footnote w:id="5">
    <w:p w14:paraId="3E71860C" w14:textId="6AD0BF2E" w:rsidR="00F557BF" w:rsidRPr="00425132" w:rsidRDefault="00F557BF" w:rsidP="00425132">
      <w:pPr>
        <w:pStyle w:val="ODNONIKtreodnonika"/>
        <w:rPr>
          <w:rStyle w:val="IDindeksdolny"/>
        </w:rPr>
      </w:pPr>
      <w:r>
        <w:rPr>
          <w:rStyle w:val="Odwoanieprzypisudolnego"/>
        </w:rPr>
        <w:footnoteRef/>
      </w:r>
      <w:r w:rsidRPr="004337E2">
        <w:rPr>
          <w:rStyle w:val="IGindeksgrny"/>
        </w:rPr>
        <w:t>)</w:t>
      </w:r>
      <w:r>
        <w:tab/>
      </w:r>
      <w:r w:rsidRPr="00425132">
        <w:t>Zmiany wymienionego rozporządzenia zostały ogłoszone w Dz. Urz. UE L 20 z 24.01.2020, str. 26 oraz Dz. Urz. U</w:t>
      </w:r>
      <w:r>
        <w:t>E L 405 z 02.12.2020, str. 79.</w:t>
      </w:r>
    </w:p>
  </w:footnote>
  <w:footnote w:id="6">
    <w:p w14:paraId="4BDBD970" w14:textId="77777777" w:rsidR="00F557BF" w:rsidRDefault="00F557BF" w:rsidP="0077658E">
      <w:pPr>
        <w:pStyle w:val="ODNONIKtreodnonika"/>
      </w:pPr>
      <w:r>
        <w:rPr>
          <w:rStyle w:val="Odwoanieprzypisudolnego"/>
        </w:rPr>
        <w:footnoteRef/>
      </w:r>
      <w:r w:rsidRPr="000522F7">
        <w:rPr>
          <w:vertAlign w:val="superscript"/>
        </w:rPr>
        <w:t xml:space="preserve">) </w:t>
      </w:r>
      <w:r>
        <w:rPr>
          <w:vertAlign w:val="superscript"/>
        </w:rPr>
        <w:tab/>
      </w:r>
      <w:r w:rsidRPr="000522F7">
        <w:t>Zmiany wymienionego rozporządzenia zostały ogłoszone w Dz. Urz. UE L 358 z 13.12.2014, str. 50, Dz. Urz. UE L 354 z 23.12.2016, str. 35, Dz. Urz. UE L 40 z 12.02.2019, str. 109, Dz. Urz. UE L 188 z 12.07.2019, str. 55 oraz Dz. Urz. UE L 455 z 20.12.2021, str. 1.</w:t>
      </w:r>
    </w:p>
  </w:footnote>
  <w:footnote w:id="7">
    <w:p w14:paraId="37E4478A" w14:textId="3A769166" w:rsidR="00F557BF" w:rsidRDefault="00F557BF" w:rsidP="00E77B8A">
      <w:pPr>
        <w:pStyle w:val="ODNONIKtreodnonika"/>
      </w:pPr>
      <w:r>
        <w:rPr>
          <w:rStyle w:val="Odwoanieprzypisudolnego"/>
        </w:rPr>
        <w:footnoteRef/>
      </w:r>
      <w:r w:rsidRPr="005B4CEA">
        <w:rPr>
          <w:vertAlign w:val="superscript"/>
        </w:rPr>
        <w:t>)</w:t>
      </w:r>
      <w:r>
        <w:t xml:space="preserve"> </w:t>
      </w:r>
      <w:r>
        <w:tab/>
      </w:r>
      <w:r w:rsidRPr="00B46837">
        <w:t>Zmiany wymienionego rozporządzenia zostały ogłoszone w Dz. Urz. UE L 208 z 02.08.2013, str. 68, Dz. Urz. UE L 321 z 30.11.2013, str. 6, Dz. Urz. UE L 11 z 17.01.2015, str. 37, Dz. Urz. UE L 171 z 29.06.2016, str. 153, Dz. Urz. UE L 20 z 25.01.2017, str. 2, Dz. Urz. UE L 310 z 25.11.2017, str. 1, Dz. Urz. UE L 345 z 27.12.2017, str. 27, Dz. Urz. UE L 347 z 28.12.2017, str. 1, Dz. Urz. UE L 74 z 16.03.2018, str. 3, Dz. Urz. UE L 111 z 25.04.2019, str. 4, Dz. Urz. UE L 150 z 07.06.2019, str. 1, Dz. Urz. UE L 314 z 05.12.2019, str. 1, Dz. Urz. UE L 328 z 18.12.2019, str. 1, Dz. Urz. UE L 204 z 26.06.2020, str. 4, Dz. Urz. UE L 335 z 13.10.2020, str. 20, Dz. Urz. UE L 405 z 02.12.2020, str. 79, Dz. Urz. UE L 84 z 11.03.2021, str. 1, Dz. Urz. UE L 116 z 06.04.2021, str. 25 oraz Dz. Urz.</w:t>
      </w:r>
      <w:r>
        <w:t xml:space="preserve"> UE L 275 z 25.10.2022, str. 1.</w:t>
      </w:r>
    </w:p>
  </w:footnote>
  <w:footnote w:id="8">
    <w:p w14:paraId="4B9956F1" w14:textId="64F48B5A" w:rsidR="00F557BF" w:rsidRDefault="00F557BF" w:rsidP="00E77B8A">
      <w:pPr>
        <w:pStyle w:val="ODNONIKtreodnonika"/>
      </w:pPr>
      <w:r>
        <w:rPr>
          <w:rStyle w:val="Odwoanieprzypisudolnego"/>
        </w:rPr>
        <w:footnoteRef/>
      </w:r>
      <w:r w:rsidRPr="005B4CEA">
        <w:rPr>
          <w:vertAlign w:val="superscript"/>
        </w:rPr>
        <w:t>)</w:t>
      </w:r>
      <w:r>
        <w:t xml:space="preserve"> </w:t>
      </w:r>
      <w:r>
        <w:tab/>
        <w:t xml:space="preserve">Zmiany wymienionego rozporządzenia zostały ogłoszone w Dz. Urz. UE L 85 z 01.04.2016, str. 6, </w:t>
      </w:r>
      <w:r w:rsidRPr="00C43E02">
        <w:t xml:space="preserve">Dz. Urz. UE L 346 z 20.12.2016, str. 111, </w:t>
      </w:r>
      <w:r>
        <w:t xml:space="preserve">Dz. Urz. UE L 236 z 14.09.2017, str. 14, Dz. Urz. UE L 227 z 10.09.2018, str. 1, Dz. Urz. UE L 161 z 18.06.2019, str. 1, Dz. Urz. UE L 289 z 08.11.2019, str. 3, Dz. Urz. UE L 92 z </w:t>
      </w:r>
      <w:r w:rsidRPr="00C43E02">
        <w:t>26.03.2020</w:t>
      </w:r>
      <w:r>
        <w:t>, str. 1</w:t>
      </w:r>
      <w:r w:rsidRPr="00C43E02">
        <w:t xml:space="preserve">, </w:t>
      </w:r>
      <w:r>
        <w:t xml:space="preserve">Dz. Urz. UE L 277 z 02.08.2021, str. 14 oraz Dz. Urz. UE L 2 z 06.01.2022, str. 8. </w:t>
      </w:r>
    </w:p>
  </w:footnote>
  <w:footnote w:id="9">
    <w:p w14:paraId="54A94546" w14:textId="79E91D11" w:rsidR="00F557BF" w:rsidRDefault="00F557BF" w:rsidP="00E77B8A">
      <w:pPr>
        <w:pStyle w:val="ODNONIKtreodnonika"/>
      </w:pPr>
      <w:r>
        <w:rPr>
          <w:rStyle w:val="Odwoanieprzypisudolnego"/>
        </w:rPr>
        <w:footnoteRef/>
      </w:r>
      <w:r w:rsidRPr="005B4CEA">
        <w:rPr>
          <w:vertAlign w:val="superscript"/>
        </w:rPr>
        <w:t>)</w:t>
      </w:r>
      <w:r>
        <w:tab/>
        <w:t xml:space="preserve">Zmiany wymienionego rozporządzenia zostały ogłoszone w Dz. Urz. UE L 208 z 02.08.2013, str. 68, Dz. Urz. UE L 321 z 30.11.2013, str. 6, Dz. Urz. UE L 11 z 17.01.2015, str. 37, Dz. Urz. UE L 171 z 29.06.2016, str. 153, Dz. Urz. UE L 20 z 25.01.2017, str. 2, Dz. Urz. UE L 310 z 25.11.2017, str. 1, Dz. Urz. UE L 345 z 27.12.2017, str. 27, Dz. Urz. UE L 347 z 28.12.2017, str. 1, </w:t>
      </w:r>
      <w:r w:rsidRPr="002C7AF3">
        <w:t xml:space="preserve">Dz. Urz. UE L </w:t>
      </w:r>
      <w:r>
        <w:t xml:space="preserve">74 z 16.03.2018, str. 3, Dz. Urz. UE L 111 z 25.04.2019, str. 4, Dz. Urz. UE L 150 z 07.06.2019, str. 1, Dz. Urz. UE L 314 z 05.12.2019, str. 1, Dz. Urz. UE L 328 z 18.12.2019, str. 1, Dz. Urz. UE L 204 z 26.06.2020, str. 4, </w:t>
      </w:r>
      <w:r w:rsidRPr="002C7AF3">
        <w:t xml:space="preserve">Dz. Urz. UE L </w:t>
      </w:r>
      <w:r>
        <w:t xml:space="preserve">335 z 13.10.2020, str. 20, </w:t>
      </w:r>
      <w:r w:rsidRPr="002C7AF3">
        <w:t xml:space="preserve">Dz. Urz. UE L </w:t>
      </w:r>
      <w:r>
        <w:t xml:space="preserve">405 z 02.12.2020, str. 79, Dz. Urz. UE L 84 z 11.03.2021, str. 1, Dz. Urz. UE L 116 z 06.04.2021, str. 25 oraz Dz. Urz. UE L 275 z 25.10.2022, str. 1 </w:t>
      </w:r>
    </w:p>
  </w:footnote>
  <w:footnote w:id="10">
    <w:p w14:paraId="7CD37394" w14:textId="7F0D15F9" w:rsidR="00F557BF" w:rsidRDefault="00F557BF" w:rsidP="00E77B8A">
      <w:pPr>
        <w:pStyle w:val="ODNONIKtreodnonika"/>
      </w:pPr>
      <w:r>
        <w:rPr>
          <w:rStyle w:val="Odwoanieprzypisudolnego"/>
        </w:rPr>
        <w:footnoteRef/>
      </w:r>
      <w:r w:rsidRPr="005B4CEA">
        <w:rPr>
          <w:vertAlign w:val="superscript"/>
        </w:rPr>
        <w:t>)</w:t>
      </w:r>
      <w:r>
        <w:tab/>
        <w:t xml:space="preserve">Zmiany wymienionego rozporządzenia zostały ogłoszone w Dz. Urz. UE L 85 z 01.04.2016, str. 6, </w:t>
      </w:r>
      <w:r w:rsidRPr="00C43E02">
        <w:t xml:space="preserve">Dz. Urz. UE L 346 z 20.12.2016, str. 111, </w:t>
      </w:r>
      <w:r>
        <w:t xml:space="preserve">Dz. Urz. UE L 236 z 14.09.2017, str. 14, Dz. Urz. UE L 227 z 10.09.2018, str. 1, Dz. Urz. UE L 161 z 18.06.2019, str. 1, Dz. Urz. UE L 289 z 08.11.2019, str. 3, Dz. Urz. UE L 92 z </w:t>
      </w:r>
      <w:r w:rsidRPr="00C43E02">
        <w:t>26.03.2020</w:t>
      </w:r>
      <w:r>
        <w:t>, str. 1</w:t>
      </w:r>
      <w:r w:rsidRPr="00C43E02">
        <w:t xml:space="preserve">, </w:t>
      </w:r>
      <w:r>
        <w:t xml:space="preserve">Dz. Urz. UE L 277 z 02.08.2021, str. 14 oraz Dz. Urz. UE L 2 z 06.01.2022, str. 8. </w:t>
      </w:r>
    </w:p>
  </w:footnote>
  <w:footnote w:id="11">
    <w:p w14:paraId="7D3F1182" w14:textId="5EE23B7A" w:rsidR="00F557BF" w:rsidRDefault="00F557BF" w:rsidP="009C3B8C">
      <w:pPr>
        <w:pStyle w:val="ODNONIKtreodnonika"/>
      </w:pPr>
      <w:r>
        <w:rPr>
          <w:rStyle w:val="Odwoanieprzypisudolnego"/>
        </w:rPr>
        <w:footnoteRef/>
      </w:r>
      <w:r w:rsidRPr="009C3B8C">
        <w:rPr>
          <w:rStyle w:val="IGindeksgrny"/>
        </w:rPr>
        <w:t>)</w:t>
      </w:r>
      <w:r>
        <w:tab/>
      </w:r>
      <w:r w:rsidRPr="005E571D">
        <w:t>Zmiany tekstu jednolitego wymienionej ustawy zostały ogłoszone w</w:t>
      </w:r>
      <w:r>
        <w:t xml:space="preserve"> Dz. U.</w:t>
      </w:r>
      <w:r w:rsidR="00C10D4B">
        <w:t xml:space="preserve"> z 2022 r.</w:t>
      </w:r>
      <w:r>
        <w:t xml:space="preserve"> poz. </w:t>
      </w:r>
      <w:r w:rsidRPr="005E571D">
        <w:t>872, 1488, 1692, 2185, 2339 i 2640</w:t>
      </w:r>
      <w:r>
        <w:t xml:space="preserve"> oraz z 2023 r. poz. 180.</w:t>
      </w:r>
    </w:p>
  </w:footnote>
  <w:footnote w:id="12">
    <w:p w14:paraId="6BDA5785" w14:textId="392F99A3" w:rsidR="00F557BF" w:rsidRDefault="00F557BF" w:rsidP="004337E2">
      <w:pPr>
        <w:pStyle w:val="ODNONIKtreodnonika"/>
      </w:pPr>
      <w:r>
        <w:rPr>
          <w:rStyle w:val="Odwoanieprzypisudolnego"/>
        </w:rPr>
        <w:footnoteRef/>
      </w:r>
      <w:r w:rsidRPr="004337E2">
        <w:rPr>
          <w:rStyle w:val="IGindeksgrny"/>
        </w:rPr>
        <w:t>)</w:t>
      </w:r>
      <w:r>
        <w:tab/>
      </w:r>
      <w:r w:rsidRPr="007503FD">
        <w:t xml:space="preserve">Zmiany wymienionego rozporządzenia zostały ogłoszone w Dz. Urz. UE L 20 z 24.01.2020, str. 26 oraz </w:t>
      </w:r>
      <w:r w:rsidR="005D4DE5">
        <w:t>Dz. </w:t>
      </w:r>
      <w:r w:rsidRPr="007503FD">
        <w:t>Urz.</w:t>
      </w:r>
      <w:r>
        <w:t xml:space="preserve"> UE L 405 z 02.12.2020, str. 79.</w:t>
      </w:r>
    </w:p>
  </w:footnote>
  <w:footnote w:id="13">
    <w:p w14:paraId="0EA95B71" w14:textId="37194288" w:rsidR="00F557BF" w:rsidRPr="006E07CA" w:rsidRDefault="00F557BF" w:rsidP="00E77B8A">
      <w:pPr>
        <w:pStyle w:val="ODNONIKtreodnonika"/>
      </w:pPr>
      <w:r>
        <w:rPr>
          <w:rStyle w:val="Odwoanieprzypisudolnego"/>
        </w:rPr>
        <w:footnoteRef/>
      </w:r>
      <w:r w:rsidRPr="008E4338">
        <w:rPr>
          <w:vertAlign w:val="superscript"/>
        </w:rPr>
        <w:t>)</w:t>
      </w:r>
      <w:r>
        <w:rPr>
          <w:vertAlign w:val="superscript"/>
        </w:rPr>
        <w:tab/>
      </w:r>
      <w:r w:rsidRPr="004742BB">
        <w:t>Zmiany wymienionego rozporządzenia zostały ogłoszone w Dz. Urz. UE L 208 z 02.08.2013, str. 68, Dz. Urz. UE L 321 z 30.11.2013, str. 6, Dz. Urz. UE L 11 z 17.01.2015, str. 37, Dz. Urz. UE L 171 z 29.06.2016, str. 153, Dz. Urz. UE L 20 z 25.01.2017, str. 2, Dz. Urz. UE L 310 z 25.11.2017, str. 1, Dz. Urz. UE L 345 z 27.12.2017, str. 27, Dz. Urz. UE L 347 z 28.12.2017, str. 1, Dz. Urz. UE L 74 z 16.03.2018, str. 3, Dz. Urz. UE L 111 z 25.04.2019, str. 4, Dz. Urz. UE L 150 z 07.06.2019, str. 1, Dz. Urz. UE L 314 z 05.12.2019, str. 1, Dz. Urz. UE L 328 z 18.12.2019, str. 1, Dz. Urz. UE L 204 z 26.06.2020, str. 4, Dz. Urz. UE L 335 z 13.10.2020, str. 20, Dz. Urz. UE L 405 z 02.12.2020, str. 79, Dz. Urz. UE L 84 z 11.03.2021, str. 1, Dz. Urz. UE L 116 z 06.04.2021, str. 25 oraz Dz. Urz. UE L 275 z 25.10.2022, str. 1</w:t>
      </w:r>
      <w:r>
        <w:t>.</w:t>
      </w:r>
    </w:p>
  </w:footnote>
  <w:footnote w:id="14">
    <w:p w14:paraId="1225A4A4" w14:textId="5F1A22BD" w:rsidR="00F557BF" w:rsidRDefault="00F557BF" w:rsidP="00E77B8A">
      <w:pPr>
        <w:pStyle w:val="ODNONIKtreodnonika"/>
      </w:pPr>
      <w:r>
        <w:rPr>
          <w:rStyle w:val="Odwoanieprzypisudolnego"/>
        </w:rPr>
        <w:footnoteRef/>
      </w:r>
      <w:r w:rsidRPr="008E4338">
        <w:rPr>
          <w:vertAlign w:val="superscript"/>
        </w:rPr>
        <w:t>)</w:t>
      </w:r>
      <w:r>
        <w:rPr>
          <w:vertAlign w:val="superscript"/>
        </w:rPr>
        <w:tab/>
      </w:r>
      <w:r>
        <w:t xml:space="preserve">Zmiany wymienionego rozporządzenia zostały ogłoszone w Dz. Urz. UE L 85 z 01.04.2016, str. 6, </w:t>
      </w:r>
      <w:r w:rsidRPr="00C43E02">
        <w:t xml:space="preserve">Dz. Urz. UE L 346 z 20.12.2016, str. 111, </w:t>
      </w:r>
      <w:r>
        <w:t xml:space="preserve">Dz. Urz. UE L 236 z 14.09.2017, str. 14, Dz. Urz. UE L 227 z 10.09.2018, str. 1, Dz. Urz. UE L 161 z 18.06.2019, str. 1, Dz. Urz. UE L 289 z 08.11.2019, str. 3, Dz. Urz. UE L 92 z </w:t>
      </w:r>
      <w:r w:rsidRPr="00C43E02">
        <w:t>26.03.2020</w:t>
      </w:r>
      <w:r>
        <w:t>, str. 1</w:t>
      </w:r>
      <w:r w:rsidRPr="00C43E02">
        <w:t xml:space="preserve">, </w:t>
      </w:r>
      <w:r>
        <w:t>Dz. Urz. UE L 277 z 02.08.2021, str. 14 oraz Dz. Urz. UE L 2 z 06.01.2022, str. 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7A88BE" w14:textId="6C19B6E5" w:rsidR="00F557BF" w:rsidRPr="00B371CC" w:rsidRDefault="00F557BF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135EB8">
      <w:rPr>
        <w:noProof/>
      </w:rPr>
      <w:t>21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C8346DB"/>
    <w:multiLevelType w:val="hybridMultilevel"/>
    <w:tmpl w:val="7548A8CC"/>
    <w:lvl w:ilvl="0" w:tplc="3B604C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3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6" w15:restartNumberingAfterBreak="0">
    <w:nsid w:val="6FD80F5B"/>
    <w:multiLevelType w:val="hybridMultilevel"/>
    <w:tmpl w:val="EE1435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8"/>
  </w:num>
  <w:num w:numId="4">
    <w:abstractNumId w:val="18"/>
  </w:num>
  <w:num w:numId="5">
    <w:abstractNumId w:val="37"/>
  </w:num>
  <w:num w:numId="6">
    <w:abstractNumId w:val="32"/>
  </w:num>
  <w:num w:numId="7">
    <w:abstractNumId w:val="37"/>
  </w:num>
  <w:num w:numId="8">
    <w:abstractNumId w:val="32"/>
  </w:num>
  <w:num w:numId="9">
    <w:abstractNumId w:val="37"/>
  </w:num>
  <w:num w:numId="10">
    <w:abstractNumId w:val="32"/>
  </w:num>
  <w:num w:numId="11">
    <w:abstractNumId w:val="14"/>
  </w:num>
  <w:num w:numId="12">
    <w:abstractNumId w:val="10"/>
  </w:num>
  <w:num w:numId="13">
    <w:abstractNumId w:val="15"/>
  </w:num>
  <w:num w:numId="14">
    <w:abstractNumId w:val="27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4"/>
  </w:num>
  <w:num w:numId="28">
    <w:abstractNumId w:val="26"/>
  </w:num>
  <w:num w:numId="29">
    <w:abstractNumId w:val="38"/>
  </w:num>
  <w:num w:numId="30">
    <w:abstractNumId w:val="33"/>
  </w:num>
  <w:num w:numId="31">
    <w:abstractNumId w:val="19"/>
  </w:num>
  <w:num w:numId="32">
    <w:abstractNumId w:val="11"/>
  </w:num>
  <w:num w:numId="33">
    <w:abstractNumId w:val="31"/>
  </w:num>
  <w:num w:numId="34">
    <w:abstractNumId w:val="20"/>
  </w:num>
  <w:num w:numId="35">
    <w:abstractNumId w:val="17"/>
  </w:num>
  <w:num w:numId="36">
    <w:abstractNumId w:val="23"/>
  </w:num>
  <w:num w:numId="37">
    <w:abstractNumId w:val="28"/>
  </w:num>
  <w:num w:numId="38">
    <w:abstractNumId w:val="25"/>
  </w:num>
  <w:num w:numId="39">
    <w:abstractNumId w:val="13"/>
  </w:num>
  <w:num w:numId="40">
    <w:abstractNumId w:val="30"/>
  </w:num>
  <w:num w:numId="41">
    <w:abstractNumId w:val="29"/>
  </w:num>
  <w:num w:numId="42">
    <w:abstractNumId w:val="22"/>
  </w:num>
  <w:num w:numId="43">
    <w:abstractNumId w:val="35"/>
  </w:num>
  <w:num w:numId="44">
    <w:abstractNumId w:val="12"/>
  </w:num>
  <w:num w:numId="45">
    <w:abstractNumId w:val="36"/>
  </w:num>
  <w:num w:numId="4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removeDateAndTime/>
  <w:proofState w:spelling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10241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446"/>
    <w:rsid w:val="000012DA"/>
    <w:rsid w:val="00001D48"/>
    <w:rsid w:val="0000246E"/>
    <w:rsid w:val="00003008"/>
    <w:rsid w:val="00003862"/>
    <w:rsid w:val="00004ABF"/>
    <w:rsid w:val="00007F8A"/>
    <w:rsid w:val="00007FB2"/>
    <w:rsid w:val="000113A4"/>
    <w:rsid w:val="0001277E"/>
    <w:rsid w:val="00012A35"/>
    <w:rsid w:val="00013F0C"/>
    <w:rsid w:val="00015376"/>
    <w:rsid w:val="000157B6"/>
    <w:rsid w:val="00015CCE"/>
    <w:rsid w:val="00016099"/>
    <w:rsid w:val="00017DC2"/>
    <w:rsid w:val="00020A9E"/>
    <w:rsid w:val="000211AC"/>
    <w:rsid w:val="00021522"/>
    <w:rsid w:val="00021937"/>
    <w:rsid w:val="00023471"/>
    <w:rsid w:val="00023F13"/>
    <w:rsid w:val="0002409A"/>
    <w:rsid w:val="00025FAE"/>
    <w:rsid w:val="00026774"/>
    <w:rsid w:val="00027391"/>
    <w:rsid w:val="00030634"/>
    <w:rsid w:val="000319C1"/>
    <w:rsid w:val="00031A8B"/>
    <w:rsid w:val="00031BCA"/>
    <w:rsid w:val="000325F8"/>
    <w:rsid w:val="000330FA"/>
    <w:rsid w:val="0003362F"/>
    <w:rsid w:val="00034514"/>
    <w:rsid w:val="00036AFE"/>
    <w:rsid w:val="00036B63"/>
    <w:rsid w:val="00037E1A"/>
    <w:rsid w:val="00041C91"/>
    <w:rsid w:val="00043495"/>
    <w:rsid w:val="00046A75"/>
    <w:rsid w:val="00047312"/>
    <w:rsid w:val="00047326"/>
    <w:rsid w:val="000508BD"/>
    <w:rsid w:val="000517AB"/>
    <w:rsid w:val="00052717"/>
    <w:rsid w:val="00052A08"/>
    <w:rsid w:val="00052CB6"/>
    <w:rsid w:val="0005339C"/>
    <w:rsid w:val="00055019"/>
    <w:rsid w:val="0005571B"/>
    <w:rsid w:val="00056793"/>
    <w:rsid w:val="00057AB3"/>
    <w:rsid w:val="00060076"/>
    <w:rsid w:val="00060432"/>
    <w:rsid w:val="00060D87"/>
    <w:rsid w:val="000615A5"/>
    <w:rsid w:val="00061AC2"/>
    <w:rsid w:val="00061BA7"/>
    <w:rsid w:val="00061E4C"/>
    <w:rsid w:val="000628A7"/>
    <w:rsid w:val="0006435B"/>
    <w:rsid w:val="00064E4C"/>
    <w:rsid w:val="00066901"/>
    <w:rsid w:val="00071371"/>
    <w:rsid w:val="00071BEE"/>
    <w:rsid w:val="000736CD"/>
    <w:rsid w:val="00074FA9"/>
    <w:rsid w:val="0007533B"/>
    <w:rsid w:val="0007545D"/>
    <w:rsid w:val="00075BE6"/>
    <w:rsid w:val="000760BF"/>
    <w:rsid w:val="0007613E"/>
    <w:rsid w:val="00076BFC"/>
    <w:rsid w:val="000814A7"/>
    <w:rsid w:val="00082CFA"/>
    <w:rsid w:val="000834D6"/>
    <w:rsid w:val="0008557B"/>
    <w:rsid w:val="00085CE7"/>
    <w:rsid w:val="000860D4"/>
    <w:rsid w:val="000906EE"/>
    <w:rsid w:val="00091BA2"/>
    <w:rsid w:val="000944EF"/>
    <w:rsid w:val="00094EF3"/>
    <w:rsid w:val="000956A8"/>
    <w:rsid w:val="00096B7B"/>
    <w:rsid w:val="0009732D"/>
    <w:rsid w:val="000973F0"/>
    <w:rsid w:val="000A076C"/>
    <w:rsid w:val="000A1296"/>
    <w:rsid w:val="000A1C27"/>
    <w:rsid w:val="000A1DAD"/>
    <w:rsid w:val="000A2649"/>
    <w:rsid w:val="000A323B"/>
    <w:rsid w:val="000A4886"/>
    <w:rsid w:val="000A6DBE"/>
    <w:rsid w:val="000B07CD"/>
    <w:rsid w:val="000B1983"/>
    <w:rsid w:val="000B298D"/>
    <w:rsid w:val="000B3ABE"/>
    <w:rsid w:val="000B5B2D"/>
    <w:rsid w:val="000B5CA1"/>
    <w:rsid w:val="000B5DCE"/>
    <w:rsid w:val="000C05BA"/>
    <w:rsid w:val="000C0E8F"/>
    <w:rsid w:val="000C1BA7"/>
    <w:rsid w:val="000C3C35"/>
    <w:rsid w:val="000C3CAF"/>
    <w:rsid w:val="000C44FC"/>
    <w:rsid w:val="000C4BC4"/>
    <w:rsid w:val="000C725A"/>
    <w:rsid w:val="000D0110"/>
    <w:rsid w:val="000D198C"/>
    <w:rsid w:val="000D1A9B"/>
    <w:rsid w:val="000D2468"/>
    <w:rsid w:val="000D2DA5"/>
    <w:rsid w:val="000D318A"/>
    <w:rsid w:val="000D6173"/>
    <w:rsid w:val="000D6F83"/>
    <w:rsid w:val="000D7E2A"/>
    <w:rsid w:val="000E10E2"/>
    <w:rsid w:val="000E1852"/>
    <w:rsid w:val="000E25CC"/>
    <w:rsid w:val="000E3694"/>
    <w:rsid w:val="000E3C24"/>
    <w:rsid w:val="000E490F"/>
    <w:rsid w:val="000E6241"/>
    <w:rsid w:val="000E76A6"/>
    <w:rsid w:val="000F0480"/>
    <w:rsid w:val="000F0EDC"/>
    <w:rsid w:val="000F2BE3"/>
    <w:rsid w:val="000F3D0D"/>
    <w:rsid w:val="000F6ED4"/>
    <w:rsid w:val="000F7004"/>
    <w:rsid w:val="000F737A"/>
    <w:rsid w:val="000F7A6E"/>
    <w:rsid w:val="00103126"/>
    <w:rsid w:val="001042BA"/>
    <w:rsid w:val="00106D03"/>
    <w:rsid w:val="00110465"/>
    <w:rsid w:val="00110628"/>
    <w:rsid w:val="0011245A"/>
    <w:rsid w:val="0011493E"/>
    <w:rsid w:val="00114AFC"/>
    <w:rsid w:val="00115B72"/>
    <w:rsid w:val="00116B67"/>
    <w:rsid w:val="001209EC"/>
    <w:rsid w:val="00120A9E"/>
    <w:rsid w:val="001211DA"/>
    <w:rsid w:val="001224D0"/>
    <w:rsid w:val="001237B7"/>
    <w:rsid w:val="00123BDE"/>
    <w:rsid w:val="00125A9C"/>
    <w:rsid w:val="001269A7"/>
    <w:rsid w:val="00126A87"/>
    <w:rsid w:val="001270A2"/>
    <w:rsid w:val="00130CE2"/>
    <w:rsid w:val="00131237"/>
    <w:rsid w:val="001328A1"/>
    <w:rsid w:val="001329AC"/>
    <w:rsid w:val="00132C80"/>
    <w:rsid w:val="0013450C"/>
    <w:rsid w:val="00134CA0"/>
    <w:rsid w:val="00135EB8"/>
    <w:rsid w:val="00136E5E"/>
    <w:rsid w:val="00137AE8"/>
    <w:rsid w:val="0014026F"/>
    <w:rsid w:val="0014106B"/>
    <w:rsid w:val="001411AF"/>
    <w:rsid w:val="001437A2"/>
    <w:rsid w:val="00147735"/>
    <w:rsid w:val="00147A47"/>
    <w:rsid w:val="00147AA1"/>
    <w:rsid w:val="0015004F"/>
    <w:rsid w:val="001511D5"/>
    <w:rsid w:val="001520CF"/>
    <w:rsid w:val="00152C87"/>
    <w:rsid w:val="00153717"/>
    <w:rsid w:val="0015667C"/>
    <w:rsid w:val="00157110"/>
    <w:rsid w:val="00157197"/>
    <w:rsid w:val="0015742A"/>
    <w:rsid w:val="00157DA1"/>
    <w:rsid w:val="00157EE5"/>
    <w:rsid w:val="00161B92"/>
    <w:rsid w:val="00162291"/>
    <w:rsid w:val="00162D7E"/>
    <w:rsid w:val="00163147"/>
    <w:rsid w:val="00163F16"/>
    <w:rsid w:val="00164C57"/>
    <w:rsid w:val="00164C9D"/>
    <w:rsid w:val="0016531F"/>
    <w:rsid w:val="001661A7"/>
    <w:rsid w:val="001669D1"/>
    <w:rsid w:val="0017029D"/>
    <w:rsid w:val="00170F31"/>
    <w:rsid w:val="00170F53"/>
    <w:rsid w:val="00171569"/>
    <w:rsid w:val="00172F7A"/>
    <w:rsid w:val="00173150"/>
    <w:rsid w:val="00173390"/>
    <w:rsid w:val="001736F0"/>
    <w:rsid w:val="00173BB3"/>
    <w:rsid w:val="001740D0"/>
    <w:rsid w:val="00174B69"/>
    <w:rsid w:val="00174F2C"/>
    <w:rsid w:val="00176FA7"/>
    <w:rsid w:val="00180F2A"/>
    <w:rsid w:val="00183D57"/>
    <w:rsid w:val="00184643"/>
    <w:rsid w:val="00184B91"/>
    <w:rsid w:val="00184D4A"/>
    <w:rsid w:val="001865CD"/>
    <w:rsid w:val="00186EC1"/>
    <w:rsid w:val="00191E1F"/>
    <w:rsid w:val="0019473B"/>
    <w:rsid w:val="00194860"/>
    <w:rsid w:val="001952B1"/>
    <w:rsid w:val="00196E39"/>
    <w:rsid w:val="00197649"/>
    <w:rsid w:val="00197873"/>
    <w:rsid w:val="001A01FB"/>
    <w:rsid w:val="001A10E9"/>
    <w:rsid w:val="001A183D"/>
    <w:rsid w:val="001A2B65"/>
    <w:rsid w:val="001A3CD3"/>
    <w:rsid w:val="001A5BEF"/>
    <w:rsid w:val="001A7F15"/>
    <w:rsid w:val="001B342E"/>
    <w:rsid w:val="001B42EE"/>
    <w:rsid w:val="001B4A7F"/>
    <w:rsid w:val="001B5CFF"/>
    <w:rsid w:val="001B64E1"/>
    <w:rsid w:val="001B68C2"/>
    <w:rsid w:val="001C1832"/>
    <w:rsid w:val="001C188C"/>
    <w:rsid w:val="001C26BE"/>
    <w:rsid w:val="001C54A2"/>
    <w:rsid w:val="001D0F91"/>
    <w:rsid w:val="001D1145"/>
    <w:rsid w:val="001D1783"/>
    <w:rsid w:val="001D4CA7"/>
    <w:rsid w:val="001D53CD"/>
    <w:rsid w:val="001D55A3"/>
    <w:rsid w:val="001D5AF5"/>
    <w:rsid w:val="001D634A"/>
    <w:rsid w:val="001D7E7A"/>
    <w:rsid w:val="001E1E73"/>
    <w:rsid w:val="001E20AD"/>
    <w:rsid w:val="001E2202"/>
    <w:rsid w:val="001E3908"/>
    <w:rsid w:val="001E3DD4"/>
    <w:rsid w:val="001E4E0C"/>
    <w:rsid w:val="001E526D"/>
    <w:rsid w:val="001E5655"/>
    <w:rsid w:val="001E6499"/>
    <w:rsid w:val="001E7754"/>
    <w:rsid w:val="001F01A7"/>
    <w:rsid w:val="001F116E"/>
    <w:rsid w:val="001F1832"/>
    <w:rsid w:val="001F220F"/>
    <w:rsid w:val="001F25B3"/>
    <w:rsid w:val="001F3219"/>
    <w:rsid w:val="001F3BEE"/>
    <w:rsid w:val="001F647A"/>
    <w:rsid w:val="001F6616"/>
    <w:rsid w:val="00200A99"/>
    <w:rsid w:val="002015E8"/>
    <w:rsid w:val="00202B6D"/>
    <w:rsid w:val="00202BD4"/>
    <w:rsid w:val="002031B1"/>
    <w:rsid w:val="00204A97"/>
    <w:rsid w:val="002114EF"/>
    <w:rsid w:val="00214C6D"/>
    <w:rsid w:val="002166AD"/>
    <w:rsid w:val="00216D2B"/>
    <w:rsid w:val="00217871"/>
    <w:rsid w:val="002219CF"/>
    <w:rsid w:val="00221ED8"/>
    <w:rsid w:val="002231EA"/>
    <w:rsid w:val="00223578"/>
    <w:rsid w:val="00223F55"/>
    <w:rsid w:val="00223FDF"/>
    <w:rsid w:val="002253C2"/>
    <w:rsid w:val="00226A1F"/>
    <w:rsid w:val="00227854"/>
    <w:rsid w:val="002279C0"/>
    <w:rsid w:val="002311FB"/>
    <w:rsid w:val="0023727E"/>
    <w:rsid w:val="0024094F"/>
    <w:rsid w:val="00242081"/>
    <w:rsid w:val="00243777"/>
    <w:rsid w:val="002441CD"/>
    <w:rsid w:val="00245E1E"/>
    <w:rsid w:val="00247C71"/>
    <w:rsid w:val="00247CEF"/>
    <w:rsid w:val="002501A3"/>
    <w:rsid w:val="0025166C"/>
    <w:rsid w:val="0025199C"/>
    <w:rsid w:val="00253B35"/>
    <w:rsid w:val="002544D5"/>
    <w:rsid w:val="002555D4"/>
    <w:rsid w:val="00257476"/>
    <w:rsid w:val="00257C9C"/>
    <w:rsid w:val="00257FA9"/>
    <w:rsid w:val="00261A16"/>
    <w:rsid w:val="0026215D"/>
    <w:rsid w:val="00263522"/>
    <w:rsid w:val="00264134"/>
    <w:rsid w:val="00264EC6"/>
    <w:rsid w:val="00271013"/>
    <w:rsid w:val="002729C2"/>
    <w:rsid w:val="00273E1E"/>
    <w:rsid w:val="00273FE4"/>
    <w:rsid w:val="002765B4"/>
    <w:rsid w:val="00276A94"/>
    <w:rsid w:val="00280ED3"/>
    <w:rsid w:val="0028526D"/>
    <w:rsid w:val="002877A4"/>
    <w:rsid w:val="00287E2C"/>
    <w:rsid w:val="00291169"/>
    <w:rsid w:val="00291304"/>
    <w:rsid w:val="002923CE"/>
    <w:rsid w:val="002930E7"/>
    <w:rsid w:val="00293A72"/>
    <w:rsid w:val="0029405D"/>
    <w:rsid w:val="002947BA"/>
    <w:rsid w:val="00294FA6"/>
    <w:rsid w:val="00295553"/>
    <w:rsid w:val="00295A6F"/>
    <w:rsid w:val="00297630"/>
    <w:rsid w:val="002A1439"/>
    <w:rsid w:val="002A20C4"/>
    <w:rsid w:val="002A570F"/>
    <w:rsid w:val="002A577F"/>
    <w:rsid w:val="002A634E"/>
    <w:rsid w:val="002A7292"/>
    <w:rsid w:val="002A7358"/>
    <w:rsid w:val="002A7902"/>
    <w:rsid w:val="002B0F6B"/>
    <w:rsid w:val="002B19F8"/>
    <w:rsid w:val="002B23B8"/>
    <w:rsid w:val="002B29DA"/>
    <w:rsid w:val="002B3491"/>
    <w:rsid w:val="002B414B"/>
    <w:rsid w:val="002B4429"/>
    <w:rsid w:val="002B5434"/>
    <w:rsid w:val="002B5D08"/>
    <w:rsid w:val="002B68A6"/>
    <w:rsid w:val="002B7FAF"/>
    <w:rsid w:val="002C19C3"/>
    <w:rsid w:val="002C269C"/>
    <w:rsid w:val="002C3707"/>
    <w:rsid w:val="002C3B95"/>
    <w:rsid w:val="002C3B9B"/>
    <w:rsid w:val="002C434F"/>
    <w:rsid w:val="002D0C4F"/>
    <w:rsid w:val="002D1364"/>
    <w:rsid w:val="002D4263"/>
    <w:rsid w:val="002D4D30"/>
    <w:rsid w:val="002D5000"/>
    <w:rsid w:val="002D598D"/>
    <w:rsid w:val="002D5B36"/>
    <w:rsid w:val="002D7188"/>
    <w:rsid w:val="002E0EDE"/>
    <w:rsid w:val="002E1DE3"/>
    <w:rsid w:val="002E25BC"/>
    <w:rsid w:val="002E2AB6"/>
    <w:rsid w:val="002E3F34"/>
    <w:rsid w:val="002E3F77"/>
    <w:rsid w:val="002E4633"/>
    <w:rsid w:val="002E5F79"/>
    <w:rsid w:val="002E64FA"/>
    <w:rsid w:val="002E6864"/>
    <w:rsid w:val="002E6DBC"/>
    <w:rsid w:val="002E7FBB"/>
    <w:rsid w:val="002F0A00"/>
    <w:rsid w:val="002F0CFA"/>
    <w:rsid w:val="002F1A13"/>
    <w:rsid w:val="002F377A"/>
    <w:rsid w:val="002F4BE7"/>
    <w:rsid w:val="002F669F"/>
    <w:rsid w:val="002F7915"/>
    <w:rsid w:val="002F7E61"/>
    <w:rsid w:val="00300506"/>
    <w:rsid w:val="00301585"/>
    <w:rsid w:val="00301C97"/>
    <w:rsid w:val="0030580A"/>
    <w:rsid w:val="0031004C"/>
    <w:rsid w:val="003105F6"/>
    <w:rsid w:val="00311297"/>
    <w:rsid w:val="003113BE"/>
    <w:rsid w:val="003122CA"/>
    <w:rsid w:val="00313741"/>
    <w:rsid w:val="003148FD"/>
    <w:rsid w:val="003152A2"/>
    <w:rsid w:val="003157C4"/>
    <w:rsid w:val="00317528"/>
    <w:rsid w:val="00321080"/>
    <w:rsid w:val="00322D45"/>
    <w:rsid w:val="0032569A"/>
    <w:rsid w:val="00325A1F"/>
    <w:rsid w:val="0032671B"/>
    <w:rsid w:val="003268F9"/>
    <w:rsid w:val="00326F1A"/>
    <w:rsid w:val="00330BAF"/>
    <w:rsid w:val="003315F7"/>
    <w:rsid w:val="00332A97"/>
    <w:rsid w:val="003336B1"/>
    <w:rsid w:val="00334B51"/>
    <w:rsid w:val="00334E3A"/>
    <w:rsid w:val="003357D5"/>
    <w:rsid w:val="003361DD"/>
    <w:rsid w:val="003369F3"/>
    <w:rsid w:val="00341A6A"/>
    <w:rsid w:val="00343BE3"/>
    <w:rsid w:val="003440F3"/>
    <w:rsid w:val="00345B9C"/>
    <w:rsid w:val="00347C01"/>
    <w:rsid w:val="00351D01"/>
    <w:rsid w:val="00352DAE"/>
    <w:rsid w:val="00354EB9"/>
    <w:rsid w:val="00356594"/>
    <w:rsid w:val="00356D98"/>
    <w:rsid w:val="00356DA6"/>
    <w:rsid w:val="0035771B"/>
    <w:rsid w:val="003602AE"/>
    <w:rsid w:val="00360929"/>
    <w:rsid w:val="0036243F"/>
    <w:rsid w:val="003636B6"/>
    <w:rsid w:val="003647D5"/>
    <w:rsid w:val="00365240"/>
    <w:rsid w:val="003674B0"/>
    <w:rsid w:val="00372CF1"/>
    <w:rsid w:val="00374F5F"/>
    <w:rsid w:val="00376744"/>
    <w:rsid w:val="0037727C"/>
    <w:rsid w:val="00377E70"/>
    <w:rsid w:val="00380904"/>
    <w:rsid w:val="003823EE"/>
    <w:rsid w:val="00382960"/>
    <w:rsid w:val="00383823"/>
    <w:rsid w:val="0038430E"/>
    <w:rsid w:val="003846F7"/>
    <w:rsid w:val="003851ED"/>
    <w:rsid w:val="00385B39"/>
    <w:rsid w:val="00386785"/>
    <w:rsid w:val="003879CC"/>
    <w:rsid w:val="00390E89"/>
    <w:rsid w:val="00391B1A"/>
    <w:rsid w:val="00391F3A"/>
    <w:rsid w:val="0039286F"/>
    <w:rsid w:val="00393857"/>
    <w:rsid w:val="00394423"/>
    <w:rsid w:val="00395BA6"/>
    <w:rsid w:val="00395BF9"/>
    <w:rsid w:val="00395DCC"/>
    <w:rsid w:val="00396942"/>
    <w:rsid w:val="00396B49"/>
    <w:rsid w:val="00396E3E"/>
    <w:rsid w:val="00397473"/>
    <w:rsid w:val="003979EB"/>
    <w:rsid w:val="003A1F00"/>
    <w:rsid w:val="003A306E"/>
    <w:rsid w:val="003A3D50"/>
    <w:rsid w:val="003A5A85"/>
    <w:rsid w:val="003A60DC"/>
    <w:rsid w:val="003A6A46"/>
    <w:rsid w:val="003A7A63"/>
    <w:rsid w:val="003B000C"/>
    <w:rsid w:val="003B07EB"/>
    <w:rsid w:val="003B0F1D"/>
    <w:rsid w:val="003B4A57"/>
    <w:rsid w:val="003B614C"/>
    <w:rsid w:val="003B7DAB"/>
    <w:rsid w:val="003C0AD9"/>
    <w:rsid w:val="003C0ED0"/>
    <w:rsid w:val="003C1D49"/>
    <w:rsid w:val="003C35C4"/>
    <w:rsid w:val="003C4D57"/>
    <w:rsid w:val="003C4E75"/>
    <w:rsid w:val="003C65D9"/>
    <w:rsid w:val="003D00BD"/>
    <w:rsid w:val="003D12C2"/>
    <w:rsid w:val="003D31B9"/>
    <w:rsid w:val="003D3867"/>
    <w:rsid w:val="003D56BB"/>
    <w:rsid w:val="003D7BCD"/>
    <w:rsid w:val="003E06CD"/>
    <w:rsid w:val="003E0D1A"/>
    <w:rsid w:val="003E0F5B"/>
    <w:rsid w:val="003E24E7"/>
    <w:rsid w:val="003E2DA3"/>
    <w:rsid w:val="003E3055"/>
    <w:rsid w:val="003E6A28"/>
    <w:rsid w:val="003E6F63"/>
    <w:rsid w:val="003F020D"/>
    <w:rsid w:val="003F03D9"/>
    <w:rsid w:val="003F0CAB"/>
    <w:rsid w:val="003F0E1C"/>
    <w:rsid w:val="003F257C"/>
    <w:rsid w:val="003F2FBE"/>
    <w:rsid w:val="003F318D"/>
    <w:rsid w:val="003F34FC"/>
    <w:rsid w:val="003F4D09"/>
    <w:rsid w:val="003F5BAE"/>
    <w:rsid w:val="003F6ED7"/>
    <w:rsid w:val="00401C84"/>
    <w:rsid w:val="00403210"/>
    <w:rsid w:val="004035BB"/>
    <w:rsid w:val="004035EB"/>
    <w:rsid w:val="004044D6"/>
    <w:rsid w:val="004050DB"/>
    <w:rsid w:val="00407332"/>
    <w:rsid w:val="00407828"/>
    <w:rsid w:val="00410D65"/>
    <w:rsid w:val="00413D8E"/>
    <w:rsid w:val="004140F2"/>
    <w:rsid w:val="00414C33"/>
    <w:rsid w:val="00417B22"/>
    <w:rsid w:val="00417BD7"/>
    <w:rsid w:val="00421085"/>
    <w:rsid w:val="00422639"/>
    <w:rsid w:val="004243DB"/>
    <w:rsid w:val="0042465E"/>
    <w:rsid w:val="004248F3"/>
    <w:rsid w:val="00424DF7"/>
    <w:rsid w:val="00425132"/>
    <w:rsid w:val="0042660F"/>
    <w:rsid w:val="00427179"/>
    <w:rsid w:val="00432B76"/>
    <w:rsid w:val="004337E2"/>
    <w:rsid w:val="00434D01"/>
    <w:rsid w:val="00435693"/>
    <w:rsid w:val="00435CE3"/>
    <w:rsid w:val="00435D26"/>
    <w:rsid w:val="00436005"/>
    <w:rsid w:val="00436846"/>
    <w:rsid w:val="00440C99"/>
    <w:rsid w:val="0044175C"/>
    <w:rsid w:val="00443D72"/>
    <w:rsid w:val="004458BA"/>
    <w:rsid w:val="00445F4D"/>
    <w:rsid w:val="00447169"/>
    <w:rsid w:val="004504C0"/>
    <w:rsid w:val="00451A2D"/>
    <w:rsid w:val="004533E8"/>
    <w:rsid w:val="00453F41"/>
    <w:rsid w:val="0045455F"/>
    <w:rsid w:val="004550FB"/>
    <w:rsid w:val="00455CFD"/>
    <w:rsid w:val="00457594"/>
    <w:rsid w:val="00460AC8"/>
    <w:rsid w:val="0046111A"/>
    <w:rsid w:val="004617A6"/>
    <w:rsid w:val="00462946"/>
    <w:rsid w:val="00463F43"/>
    <w:rsid w:val="00464B94"/>
    <w:rsid w:val="004653A8"/>
    <w:rsid w:val="00465A0B"/>
    <w:rsid w:val="004706F8"/>
    <w:rsid w:val="0047077C"/>
    <w:rsid w:val="00470B05"/>
    <w:rsid w:val="0047207C"/>
    <w:rsid w:val="004729D1"/>
    <w:rsid w:val="00472CD6"/>
    <w:rsid w:val="004732DE"/>
    <w:rsid w:val="004742BB"/>
    <w:rsid w:val="00474C0D"/>
    <w:rsid w:val="00474C76"/>
    <w:rsid w:val="00474E3C"/>
    <w:rsid w:val="00475DBC"/>
    <w:rsid w:val="004766A0"/>
    <w:rsid w:val="00480A58"/>
    <w:rsid w:val="00482151"/>
    <w:rsid w:val="00482B82"/>
    <w:rsid w:val="00484999"/>
    <w:rsid w:val="00484FB9"/>
    <w:rsid w:val="00485A6B"/>
    <w:rsid w:val="00485FAD"/>
    <w:rsid w:val="00487AED"/>
    <w:rsid w:val="00490BCE"/>
    <w:rsid w:val="00491EDF"/>
    <w:rsid w:val="0049203D"/>
    <w:rsid w:val="00492A3F"/>
    <w:rsid w:val="004934D6"/>
    <w:rsid w:val="00494F62"/>
    <w:rsid w:val="00496D26"/>
    <w:rsid w:val="004A2001"/>
    <w:rsid w:val="004A2E8B"/>
    <w:rsid w:val="004A3590"/>
    <w:rsid w:val="004A48B2"/>
    <w:rsid w:val="004A6708"/>
    <w:rsid w:val="004A6889"/>
    <w:rsid w:val="004A7A57"/>
    <w:rsid w:val="004B00A7"/>
    <w:rsid w:val="004B25E2"/>
    <w:rsid w:val="004B34D7"/>
    <w:rsid w:val="004B3F3F"/>
    <w:rsid w:val="004B4D2A"/>
    <w:rsid w:val="004B5037"/>
    <w:rsid w:val="004B5B2F"/>
    <w:rsid w:val="004B5E3E"/>
    <w:rsid w:val="004B608A"/>
    <w:rsid w:val="004B626A"/>
    <w:rsid w:val="004B660E"/>
    <w:rsid w:val="004B741F"/>
    <w:rsid w:val="004C05BD"/>
    <w:rsid w:val="004C3B06"/>
    <w:rsid w:val="004C3F97"/>
    <w:rsid w:val="004C447C"/>
    <w:rsid w:val="004C7383"/>
    <w:rsid w:val="004C7EE7"/>
    <w:rsid w:val="004D2DEE"/>
    <w:rsid w:val="004D2E1F"/>
    <w:rsid w:val="004D2F18"/>
    <w:rsid w:val="004D5CD5"/>
    <w:rsid w:val="004D73C1"/>
    <w:rsid w:val="004D7FD9"/>
    <w:rsid w:val="004E1324"/>
    <w:rsid w:val="004E19A5"/>
    <w:rsid w:val="004E2618"/>
    <w:rsid w:val="004E37E5"/>
    <w:rsid w:val="004E3FDB"/>
    <w:rsid w:val="004E4F34"/>
    <w:rsid w:val="004E7DB1"/>
    <w:rsid w:val="004F1F4A"/>
    <w:rsid w:val="004F296D"/>
    <w:rsid w:val="004F3464"/>
    <w:rsid w:val="004F508B"/>
    <w:rsid w:val="004F67A6"/>
    <w:rsid w:val="004F695F"/>
    <w:rsid w:val="004F6CA4"/>
    <w:rsid w:val="004F7CFD"/>
    <w:rsid w:val="00500752"/>
    <w:rsid w:val="00501A50"/>
    <w:rsid w:val="0050222D"/>
    <w:rsid w:val="00503AF3"/>
    <w:rsid w:val="00503C73"/>
    <w:rsid w:val="00506326"/>
    <w:rsid w:val="0050696D"/>
    <w:rsid w:val="00507ECF"/>
    <w:rsid w:val="0051094B"/>
    <w:rsid w:val="005110D7"/>
    <w:rsid w:val="00511D99"/>
    <w:rsid w:val="005128D3"/>
    <w:rsid w:val="00513932"/>
    <w:rsid w:val="00513EDC"/>
    <w:rsid w:val="005147E8"/>
    <w:rsid w:val="00515335"/>
    <w:rsid w:val="005158F2"/>
    <w:rsid w:val="00526DFC"/>
    <w:rsid w:val="00526F43"/>
    <w:rsid w:val="00527651"/>
    <w:rsid w:val="00527AC6"/>
    <w:rsid w:val="005351C0"/>
    <w:rsid w:val="005363AB"/>
    <w:rsid w:val="005414B5"/>
    <w:rsid w:val="005422AF"/>
    <w:rsid w:val="005423F6"/>
    <w:rsid w:val="00544EF4"/>
    <w:rsid w:val="00545DF7"/>
    <w:rsid w:val="00545E53"/>
    <w:rsid w:val="005473B6"/>
    <w:rsid w:val="005479D9"/>
    <w:rsid w:val="00550EA1"/>
    <w:rsid w:val="005533D3"/>
    <w:rsid w:val="00553B80"/>
    <w:rsid w:val="005572BD"/>
    <w:rsid w:val="00557761"/>
    <w:rsid w:val="00557A12"/>
    <w:rsid w:val="00560AC7"/>
    <w:rsid w:val="00561AFB"/>
    <w:rsid w:val="00561FA8"/>
    <w:rsid w:val="005635ED"/>
    <w:rsid w:val="00563A4D"/>
    <w:rsid w:val="00563B3F"/>
    <w:rsid w:val="00564378"/>
    <w:rsid w:val="00564736"/>
    <w:rsid w:val="00565253"/>
    <w:rsid w:val="00570191"/>
    <w:rsid w:val="00570570"/>
    <w:rsid w:val="00570B17"/>
    <w:rsid w:val="00571B62"/>
    <w:rsid w:val="00572512"/>
    <w:rsid w:val="00573EE6"/>
    <w:rsid w:val="00574F9F"/>
    <w:rsid w:val="0057547F"/>
    <w:rsid w:val="005754EE"/>
    <w:rsid w:val="0057617E"/>
    <w:rsid w:val="00576497"/>
    <w:rsid w:val="00576587"/>
    <w:rsid w:val="00580526"/>
    <w:rsid w:val="00580D15"/>
    <w:rsid w:val="0058157A"/>
    <w:rsid w:val="0058161D"/>
    <w:rsid w:val="0058223B"/>
    <w:rsid w:val="005835E7"/>
    <w:rsid w:val="0058397F"/>
    <w:rsid w:val="00583BF8"/>
    <w:rsid w:val="00585A91"/>
    <w:rsid w:val="00585F33"/>
    <w:rsid w:val="00591124"/>
    <w:rsid w:val="00592772"/>
    <w:rsid w:val="0059487D"/>
    <w:rsid w:val="00597024"/>
    <w:rsid w:val="005A0274"/>
    <w:rsid w:val="005A095C"/>
    <w:rsid w:val="005A36A6"/>
    <w:rsid w:val="005A3725"/>
    <w:rsid w:val="005A649E"/>
    <w:rsid w:val="005A6506"/>
    <w:rsid w:val="005A669D"/>
    <w:rsid w:val="005A6BFE"/>
    <w:rsid w:val="005A75D8"/>
    <w:rsid w:val="005B1535"/>
    <w:rsid w:val="005B169C"/>
    <w:rsid w:val="005B5BEC"/>
    <w:rsid w:val="005B6231"/>
    <w:rsid w:val="005B713E"/>
    <w:rsid w:val="005C03B6"/>
    <w:rsid w:val="005C2E0D"/>
    <w:rsid w:val="005C348E"/>
    <w:rsid w:val="005C3718"/>
    <w:rsid w:val="005C435E"/>
    <w:rsid w:val="005C4B4E"/>
    <w:rsid w:val="005C68E1"/>
    <w:rsid w:val="005C76EC"/>
    <w:rsid w:val="005D012E"/>
    <w:rsid w:val="005D0EB4"/>
    <w:rsid w:val="005D3763"/>
    <w:rsid w:val="005D4DE5"/>
    <w:rsid w:val="005D55E1"/>
    <w:rsid w:val="005E19F7"/>
    <w:rsid w:val="005E27C9"/>
    <w:rsid w:val="005E3FFA"/>
    <w:rsid w:val="005E4F04"/>
    <w:rsid w:val="005E571D"/>
    <w:rsid w:val="005E62C2"/>
    <w:rsid w:val="005E6A8C"/>
    <w:rsid w:val="005E6C71"/>
    <w:rsid w:val="005E6D19"/>
    <w:rsid w:val="005F0963"/>
    <w:rsid w:val="005F2824"/>
    <w:rsid w:val="005F2EBA"/>
    <w:rsid w:val="005F35ED"/>
    <w:rsid w:val="005F7812"/>
    <w:rsid w:val="005F7A88"/>
    <w:rsid w:val="00600611"/>
    <w:rsid w:val="00600D91"/>
    <w:rsid w:val="00602318"/>
    <w:rsid w:val="0060364B"/>
    <w:rsid w:val="00603A1A"/>
    <w:rsid w:val="006046D5"/>
    <w:rsid w:val="00604825"/>
    <w:rsid w:val="00605265"/>
    <w:rsid w:val="00605EBD"/>
    <w:rsid w:val="00606ED2"/>
    <w:rsid w:val="00607A93"/>
    <w:rsid w:val="00610312"/>
    <w:rsid w:val="0061097D"/>
    <w:rsid w:val="00610C08"/>
    <w:rsid w:val="00611832"/>
    <w:rsid w:val="00611932"/>
    <w:rsid w:val="00611F74"/>
    <w:rsid w:val="00615772"/>
    <w:rsid w:val="0061717F"/>
    <w:rsid w:val="00617685"/>
    <w:rsid w:val="00620749"/>
    <w:rsid w:val="00621256"/>
    <w:rsid w:val="00621FCC"/>
    <w:rsid w:val="0062275D"/>
    <w:rsid w:val="00622E4B"/>
    <w:rsid w:val="00623D7E"/>
    <w:rsid w:val="00626D60"/>
    <w:rsid w:val="00627312"/>
    <w:rsid w:val="006333DA"/>
    <w:rsid w:val="00635134"/>
    <w:rsid w:val="006356E2"/>
    <w:rsid w:val="00636D4C"/>
    <w:rsid w:val="0064054D"/>
    <w:rsid w:val="00641512"/>
    <w:rsid w:val="00641D36"/>
    <w:rsid w:val="00642A65"/>
    <w:rsid w:val="0064517A"/>
    <w:rsid w:val="00645DCE"/>
    <w:rsid w:val="00645F6A"/>
    <w:rsid w:val="006465AC"/>
    <w:rsid w:val="006465BF"/>
    <w:rsid w:val="006471F1"/>
    <w:rsid w:val="00652FC7"/>
    <w:rsid w:val="00653B22"/>
    <w:rsid w:val="006551A2"/>
    <w:rsid w:val="00657BF4"/>
    <w:rsid w:val="00660328"/>
    <w:rsid w:val="006603FB"/>
    <w:rsid w:val="006608DF"/>
    <w:rsid w:val="00660C99"/>
    <w:rsid w:val="0066140B"/>
    <w:rsid w:val="0066149D"/>
    <w:rsid w:val="006623AC"/>
    <w:rsid w:val="00662C5C"/>
    <w:rsid w:val="00664E90"/>
    <w:rsid w:val="006678AF"/>
    <w:rsid w:val="00667A68"/>
    <w:rsid w:val="0067014C"/>
    <w:rsid w:val="006701EF"/>
    <w:rsid w:val="00670E60"/>
    <w:rsid w:val="006735B1"/>
    <w:rsid w:val="00673BA5"/>
    <w:rsid w:val="00676FB4"/>
    <w:rsid w:val="00680058"/>
    <w:rsid w:val="00681A97"/>
    <w:rsid w:val="00681F9F"/>
    <w:rsid w:val="006825D9"/>
    <w:rsid w:val="006833C3"/>
    <w:rsid w:val="006840EA"/>
    <w:rsid w:val="006844E2"/>
    <w:rsid w:val="00685267"/>
    <w:rsid w:val="006872AE"/>
    <w:rsid w:val="00690082"/>
    <w:rsid w:val="00690252"/>
    <w:rsid w:val="0069262F"/>
    <w:rsid w:val="006926F8"/>
    <w:rsid w:val="006946BB"/>
    <w:rsid w:val="006949B5"/>
    <w:rsid w:val="006969FA"/>
    <w:rsid w:val="00696B50"/>
    <w:rsid w:val="006A161B"/>
    <w:rsid w:val="006A230D"/>
    <w:rsid w:val="006A35D5"/>
    <w:rsid w:val="006A748A"/>
    <w:rsid w:val="006A79F7"/>
    <w:rsid w:val="006B2C60"/>
    <w:rsid w:val="006B3D4E"/>
    <w:rsid w:val="006B7849"/>
    <w:rsid w:val="006C3895"/>
    <w:rsid w:val="006C419E"/>
    <w:rsid w:val="006C4A31"/>
    <w:rsid w:val="006C59BE"/>
    <w:rsid w:val="006C5AC2"/>
    <w:rsid w:val="006C5E36"/>
    <w:rsid w:val="006C6AFB"/>
    <w:rsid w:val="006C73EF"/>
    <w:rsid w:val="006D1A67"/>
    <w:rsid w:val="006D2598"/>
    <w:rsid w:val="006D2735"/>
    <w:rsid w:val="006D45B2"/>
    <w:rsid w:val="006D5779"/>
    <w:rsid w:val="006D65D2"/>
    <w:rsid w:val="006D6C8F"/>
    <w:rsid w:val="006E0FCC"/>
    <w:rsid w:val="006E1E96"/>
    <w:rsid w:val="006E47FE"/>
    <w:rsid w:val="006E5801"/>
    <w:rsid w:val="006E5E21"/>
    <w:rsid w:val="006E772E"/>
    <w:rsid w:val="006F1A52"/>
    <w:rsid w:val="006F2648"/>
    <w:rsid w:val="006F2E7D"/>
    <w:rsid w:val="006F2F10"/>
    <w:rsid w:val="006F482B"/>
    <w:rsid w:val="006F4DD4"/>
    <w:rsid w:val="006F517B"/>
    <w:rsid w:val="006F5480"/>
    <w:rsid w:val="006F6311"/>
    <w:rsid w:val="006F6A84"/>
    <w:rsid w:val="00701952"/>
    <w:rsid w:val="00702556"/>
    <w:rsid w:val="00702610"/>
    <w:rsid w:val="0070277E"/>
    <w:rsid w:val="007028A6"/>
    <w:rsid w:val="00703BD0"/>
    <w:rsid w:val="00704156"/>
    <w:rsid w:val="00704BBA"/>
    <w:rsid w:val="00705CD5"/>
    <w:rsid w:val="007069FC"/>
    <w:rsid w:val="00707558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5F5D"/>
    <w:rsid w:val="0072621B"/>
    <w:rsid w:val="0072624B"/>
    <w:rsid w:val="00730555"/>
    <w:rsid w:val="007311C8"/>
    <w:rsid w:val="007312CC"/>
    <w:rsid w:val="00732B96"/>
    <w:rsid w:val="00734035"/>
    <w:rsid w:val="00734626"/>
    <w:rsid w:val="00735AC0"/>
    <w:rsid w:val="00736A64"/>
    <w:rsid w:val="007378F0"/>
    <w:rsid w:val="00737F6A"/>
    <w:rsid w:val="00740C6A"/>
    <w:rsid w:val="007410B6"/>
    <w:rsid w:val="007446E5"/>
    <w:rsid w:val="00744C6F"/>
    <w:rsid w:val="0074536D"/>
    <w:rsid w:val="007457F6"/>
    <w:rsid w:val="00745ABB"/>
    <w:rsid w:val="00746E38"/>
    <w:rsid w:val="00747CD5"/>
    <w:rsid w:val="007503FD"/>
    <w:rsid w:val="00753B51"/>
    <w:rsid w:val="00753FD9"/>
    <w:rsid w:val="00756629"/>
    <w:rsid w:val="00756732"/>
    <w:rsid w:val="007575D2"/>
    <w:rsid w:val="00757B4F"/>
    <w:rsid w:val="00757B6A"/>
    <w:rsid w:val="007610E0"/>
    <w:rsid w:val="007621AA"/>
    <w:rsid w:val="0076227F"/>
    <w:rsid w:val="0076260A"/>
    <w:rsid w:val="00763479"/>
    <w:rsid w:val="007646A0"/>
    <w:rsid w:val="007646A9"/>
    <w:rsid w:val="00764A67"/>
    <w:rsid w:val="00770F6B"/>
    <w:rsid w:val="00771883"/>
    <w:rsid w:val="00772C15"/>
    <w:rsid w:val="00773A8B"/>
    <w:rsid w:val="00776085"/>
    <w:rsid w:val="0077658E"/>
    <w:rsid w:val="00776DC2"/>
    <w:rsid w:val="00780122"/>
    <w:rsid w:val="00780826"/>
    <w:rsid w:val="00781846"/>
    <w:rsid w:val="00781E4B"/>
    <w:rsid w:val="0078214B"/>
    <w:rsid w:val="007824D9"/>
    <w:rsid w:val="0078498A"/>
    <w:rsid w:val="007871BA"/>
    <w:rsid w:val="007878FE"/>
    <w:rsid w:val="0079118C"/>
    <w:rsid w:val="00792207"/>
    <w:rsid w:val="00792B64"/>
    <w:rsid w:val="00792E29"/>
    <w:rsid w:val="0079379A"/>
    <w:rsid w:val="00794953"/>
    <w:rsid w:val="007A175F"/>
    <w:rsid w:val="007A1F2F"/>
    <w:rsid w:val="007A2A5C"/>
    <w:rsid w:val="007A30FC"/>
    <w:rsid w:val="007A4F82"/>
    <w:rsid w:val="007A5150"/>
    <w:rsid w:val="007A5373"/>
    <w:rsid w:val="007A5CD9"/>
    <w:rsid w:val="007A789F"/>
    <w:rsid w:val="007B13CA"/>
    <w:rsid w:val="007B3BA1"/>
    <w:rsid w:val="007B4780"/>
    <w:rsid w:val="007B4D02"/>
    <w:rsid w:val="007B5E48"/>
    <w:rsid w:val="007B66D3"/>
    <w:rsid w:val="007B75BC"/>
    <w:rsid w:val="007C0BD6"/>
    <w:rsid w:val="007C3806"/>
    <w:rsid w:val="007C5BB7"/>
    <w:rsid w:val="007D07D5"/>
    <w:rsid w:val="007D1C64"/>
    <w:rsid w:val="007D32DD"/>
    <w:rsid w:val="007D35DE"/>
    <w:rsid w:val="007D4FB2"/>
    <w:rsid w:val="007D6DCE"/>
    <w:rsid w:val="007D72C4"/>
    <w:rsid w:val="007D7C93"/>
    <w:rsid w:val="007E11D8"/>
    <w:rsid w:val="007E2CFE"/>
    <w:rsid w:val="007E2E71"/>
    <w:rsid w:val="007E59C9"/>
    <w:rsid w:val="007F0072"/>
    <w:rsid w:val="007F2EB6"/>
    <w:rsid w:val="007F487D"/>
    <w:rsid w:val="007F54C3"/>
    <w:rsid w:val="007F64D9"/>
    <w:rsid w:val="008017CB"/>
    <w:rsid w:val="00802949"/>
    <w:rsid w:val="0080301E"/>
    <w:rsid w:val="0080365F"/>
    <w:rsid w:val="00803889"/>
    <w:rsid w:val="00804C59"/>
    <w:rsid w:val="008064D8"/>
    <w:rsid w:val="0080670E"/>
    <w:rsid w:val="00812021"/>
    <w:rsid w:val="00812BE5"/>
    <w:rsid w:val="00817429"/>
    <w:rsid w:val="00821514"/>
    <w:rsid w:val="00821E35"/>
    <w:rsid w:val="00822881"/>
    <w:rsid w:val="00822EB3"/>
    <w:rsid w:val="00823866"/>
    <w:rsid w:val="008238FB"/>
    <w:rsid w:val="00824591"/>
    <w:rsid w:val="00824AED"/>
    <w:rsid w:val="00824D22"/>
    <w:rsid w:val="00826629"/>
    <w:rsid w:val="00826F91"/>
    <w:rsid w:val="00826FCD"/>
    <w:rsid w:val="00827820"/>
    <w:rsid w:val="00827B82"/>
    <w:rsid w:val="00830B63"/>
    <w:rsid w:val="008312B2"/>
    <w:rsid w:val="00831364"/>
    <w:rsid w:val="00831890"/>
    <w:rsid w:val="00831B8B"/>
    <w:rsid w:val="0083295B"/>
    <w:rsid w:val="00833B22"/>
    <w:rsid w:val="00833EDD"/>
    <w:rsid w:val="0083405D"/>
    <w:rsid w:val="008352D4"/>
    <w:rsid w:val="008352FE"/>
    <w:rsid w:val="00836DB9"/>
    <w:rsid w:val="00836EDB"/>
    <w:rsid w:val="00837155"/>
    <w:rsid w:val="00837B02"/>
    <w:rsid w:val="00837C67"/>
    <w:rsid w:val="008415B0"/>
    <w:rsid w:val="00842028"/>
    <w:rsid w:val="008436B8"/>
    <w:rsid w:val="0084465E"/>
    <w:rsid w:val="008449C1"/>
    <w:rsid w:val="008453AB"/>
    <w:rsid w:val="008460B6"/>
    <w:rsid w:val="00850C9D"/>
    <w:rsid w:val="0085207E"/>
    <w:rsid w:val="00852B59"/>
    <w:rsid w:val="00854322"/>
    <w:rsid w:val="00856252"/>
    <w:rsid w:val="00856272"/>
    <w:rsid w:val="008563FF"/>
    <w:rsid w:val="008568ED"/>
    <w:rsid w:val="00856A4A"/>
    <w:rsid w:val="00857E77"/>
    <w:rsid w:val="0086018B"/>
    <w:rsid w:val="008611DD"/>
    <w:rsid w:val="008620DE"/>
    <w:rsid w:val="00865CA0"/>
    <w:rsid w:val="00866867"/>
    <w:rsid w:val="0086781B"/>
    <w:rsid w:val="00872257"/>
    <w:rsid w:val="008753E6"/>
    <w:rsid w:val="008759DA"/>
    <w:rsid w:val="00877144"/>
    <w:rsid w:val="0087738C"/>
    <w:rsid w:val="008802AF"/>
    <w:rsid w:val="00881926"/>
    <w:rsid w:val="008819FA"/>
    <w:rsid w:val="0088318F"/>
    <w:rsid w:val="0088331D"/>
    <w:rsid w:val="00883C2B"/>
    <w:rsid w:val="008852B0"/>
    <w:rsid w:val="00885AE7"/>
    <w:rsid w:val="00885C59"/>
    <w:rsid w:val="00886B60"/>
    <w:rsid w:val="00887889"/>
    <w:rsid w:val="00887932"/>
    <w:rsid w:val="00891962"/>
    <w:rsid w:val="008920FF"/>
    <w:rsid w:val="008926E8"/>
    <w:rsid w:val="00894F19"/>
    <w:rsid w:val="00896A10"/>
    <w:rsid w:val="008971B5"/>
    <w:rsid w:val="008A1755"/>
    <w:rsid w:val="008A5B33"/>
    <w:rsid w:val="008A5D26"/>
    <w:rsid w:val="008A6B13"/>
    <w:rsid w:val="008A6ECB"/>
    <w:rsid w:val="008B0BF9"/>
    <w:rsid w:val="008B1361"/>
    <w:rsid w:val="008B2866"/>
    <w:rsid w:val="008B2DDD"/>
    <w:rsid w:val="008B3859"/>
    <w:rsid w:val="008B436D"/>
    <w:rsid w:val="008B4E49"/>
    <w:rsid w:val="008B5FFF"/>
    <w:rsid w:val="008B74DE"/>
    <w:rsid w:val="008B7712"/>
    <w:rsid w:val="008B7B26"/>
    <w:rsid w:val="008C04D2"/>
    <w:rsid w:val="008C3524"/>
    <w:rsid w:val="008C3D06"/>
    <w:rsid w:val="008C4061"/>
    <w:rsid w:val="008C4077"/>
    <w:rsid w:val="008C4229"/>
    <w:rsid w:val="008C5BE0"/>
    <w:rsid w:val="008C5FCC"/>
    <w:rsid w:val="008C636B"/>
    <w:rsid w:val="008C7233"/>
    <w:rsid w:val="008C7243"/>
    <w:rsid w:val="008C7CBE"/>
    <w:rsid w:val="008D2434"/>
    <w:rsid w:val="008D434A"/>
    <w:rsid w:val="008D6058"/>
    <w:rsid w:val="008E171D"/>
    <w:rsid w:val="008E2785"/>
    <w:rsid w:val="008E3465"/>
    <w:rsid w:val="008E61C1"/>
    <w:rsid w:val="008E6FAB"/>
    <w:rsid w:val="008E7285"/>
    <w:rsid w:val="008E7821"/>
    <w:rsid w:val="008E78A3"/>
    <w:rsid w:val="008F0654"/>
    <w:rsid w:val="008F06CB"/>
    <w:rsid w:val="008F12D1"/>
    <w:rsid w:val="008F234E"/>
    <w:rsid w:val="008F24FC"/>
    <w:rsid w:val="008F2E83"/>
    <w:rsid w:val="008F32E9"/>
    <w:rsid w:val="008F612A"/>
    <w:rsid w:val="00900815"/>
    <w:rsid w:val="00901720"/>
    <w:rsid w:val="00902704"/>
    <w:rsid w:val="0090293D"/>
    <w:rsid w:val="009034DE"/>
    <w:rsid w:val="00903CDA"/>
    <w:rsid w:val="00904FC1"/>
    <w:rsid w:val="00905396"/>
    <w:rsid w:val="0090605D"/>
    <w:rsid w:val="00906419"/>
    <w:rsid w:val="009067A2"/>
    <w:rsid w:val="00912889"/>
    <w:rsid w:val="00912C69"/>
    <w:rsid w:val="00913093"/>
    <w:rsid w:val="009137F9"/>
    <w:rsid w:val="00913870"/>
    <w:rsid w:val="00913A42"/>
    <w:rsid w:val="00913DE4"/>
    <w:rsid w:val="00914167"/>
    <w:rsid w:val="009143DB"/>
    <w:rsid w:val="00915065"/>
    <w:rsid w:val="009159AE"/>
    <w:rsid w:val="00917CE5"/>
    <w:rsid w:val="009217C0"/>
    <w:rsid w:val="00925241"/>
    <w:rsid w:val="0092530F"/>
    <w:rsid w:val="00925CEC"/>
    <w:rsid w:val="00926A3F"/>
    <w:rsid w:val="0092794E"/>
    <w:rsid w:val="00930D30"/>
    <w:rsid w:val="009332A2"/>
    <w:rsid w:val="00937598"/>
    <w:rsid w:val="0093790B"/>
    <w:rsid w:val="00941C37"/>
    <w:rsid w:val="00943751"/>
    <w:rsid w:val="00943936"/>
    <w:rsid w:val="00946DD0"/>
    <w:rsid w:val="009509E6"/>
    <w:rsid w:val="009513CE"/>
    <w:rsid w:val="00952018"/>
    <w:rsid w:val="00952800"/>
    <w:rsid w:val="0095300D"/>
    <w:rsid w:val="009556EB"/>
    <w:rsid w:val="00956812"/>
    <w:rsid w:val="0095719A"/>
    <w:rsid w:val="009605DF"/>
    <w:rsid w:val="00960DEA"/>
    <w:rsid w:val="009623E9"/>
    <w:rsid w:val="009631E1"/>
    <w:rsid w:val="00963BD1"/>
    <w:rsid w:val="00963EEB"/>
    <w:rsid w:val="009648BC"/>
    <w:rsid w:val="00964C2F"/>
    <w:rsid w:val="00965F88"/>
    <w:rsid w:val="009670F1"/>
    <w:rsid w:val="00974CF8"/>
    <w:rsid w:val="009751C8"/>
    <w:rsid w:val="00977EEE"/>
    <w:rsid w:val="0098127C"/>
    <w:rsid w:val="0098310F"/>
    <w:rsid w:val="00984E03"/>
    <w:rsid w:val="0098553D"/>
    <w:rsid w:val="0098650F"/>
    <w:rsid w:val="009872C5"/>
    <w:rsid w:val="00987589"/>
    <w:rsid w:val="00987E85"/>
    <w:rsid w:val="0099096E"/>
    <w:rsid w:val="009914A4"/>
    <w:rsid w:val="00991AE0"/>
    <w:rsid w:val="00992DDC"/>
    <w:rsid w:val="00994730"/>
    <w:rsid w:val="0099615F"/>
    <w:rsid w:val="009A01BB"/>
    <w:rsid w:val="009A0D12"/>
    <w:rsid w:val="009A1987"/>
    <w:rsid w:val="009A2211"/>
    <w:rsid w:val="009A2BEE"/>
    <w:rsid w:val="009A4826"/>
    <w:rsid w:val="009A5289"/>
    <w:rsid w:val="009A57F0"/>
    <w:rsid w:val="009A7A53"/>
    <w:rsid w:val="009B0402"/>
    <w:rsid w:val="009B0B75"/>
    <w:rsid w:val="009B16DF"/>
    <w:rsid w:val="009B1BA5"/>
    <w:rsid w:val="009B4772"/>
    <w:rsid w:val="009B4CB2"/>
    <w:rsid w:val="009B6157"/>
    <w:rsid w:val="009B6701"/>
    <w:rsid w:val="009B6EF7"/>
    <w:rsid w:val="009B7000"/>
    <w:rsid w:val="009B739C"/>
    <w:rsid w:val="009C04EC"/>
    <w:rsid w:val="009C26D4"/>
    <w:rsid w:val="009C2E27"/>
    <w:rsid w:val="009C328C"/>
    <w:rsid w:val="009C3B8C"/>
    <w:rsid w:val="009C4444"/>
    <w:rsid w:val="009C491E"/>
    <w:rsid w:val="009C61A9"/>
    <w:rsid w:val="009C6D65"/>
    <w:rsid w:val="009C79AD"/>
    <w:rsid w:val="009C7CA6"/>
    <w:rsid w:val="009D3316"/>
    <w:rsid w:val="009D33E2"/>
    <w:rsid w:val="009D5233"/>
    <w:rsid w:val="009D55AA"/>
    <w:rsid w:val="009D628E"/>
    <w:rsid w:val="009D6C82"/>
    <w:rsid w:val="009D7A23"/>
    <w:rsid w:val="009D7BEA"/>
    <w:rsid w:val="009E0B0F"/>
    <w:rsid w:val="009E2C3F"/>
    <w:rsid w:val="009E3E77"/>
    <w:rsid w:val="009E3FAB"/>
    <w:rsid w:val="009E409A"/>
    <w:rsid w:val="009E4935"/>
    <w:rsid w:val="009E5B3F"/>
    <w:rsid w:val="009E7D90"/>
    <w:rsid w:val="009F16E3"/>
    <w:rsid w:val="009F1AB0"/>
    <w:rsid w:val="009F501D"/>
    <w:rsid w:val="009F70C5"/>
    <w:rsid w:val="00A02B15"/>
    <w:rsid w:val="00A039D5"/>
    <w:rsid w:val="00A039DA"/>
    <w:rsid w:val="00A046AD"/>
    <w:rsid w:val="00A079C1"/>
    <w:rsid w:val="00A106D3"/>
    <w:rsid w:val="00A1229D"/>
    <w:rsid w:val="00A12520"/>
    <w:rsid w:val="00A1279D"/>
    <w:rsid w:val="00A12AE5"/>
    <w:rsid w:val="00A130FD"/>
    <w:rsid w:val="00A13D6D"/>
    <w:rsid w:val="00A14769"/>
    <w:rsid w:val="00A16151"/>
    <w:rsid w:val="00A1654B"/>
    <w:rsid w:val="00A16EC6"/>
    <w:rsid w:val="00A174C4"/>
    <w:rsid w:val="00A17C06"/>
    <w:rsid w:val="00A2126E"/>
    <w:rsid w:val="00A21706"/>
    <w:rsid w:val="00A2200C"/>
    <w:rsid w:val="00A221E9"/>
    <w:rsid w:val="00A24FCC"/>
    <w:rsid w:val="00A26629"/>
    <w:rsid w:val="00A26A90"/>
    <w:rsid w:val="00A26B27"/>
    <w:rsid w:val="00A30E4F"/>
    <w:rsid w:val="00A317C3"/>
    <w:rsid w:val="00A3188D"/>
    <w:rsid w:val="00A32253"/>
    <w:rsid w:val="00A3310E"/>
    <w:rsid w:val="00A333A0"/>
    <w:rsid w:val="00A3779C"/>
    <w:rsid w:val="00A37E70"/>
    <w:rsid w:val="00A420FD"/>
    <w:rsid w:val="00A423F1"/>
    <w:rsid w:val="00A437E1"/>
    <w:rsid w:val="00A4685E"/>
    <w:rsid w:val="00A46E47"/>
    <w:rsid w:val="00A50CD4"/>
    <w:rsid w:val="00A51191"/>
    <w:rsid w:val="00A56D62"/>
    <w:rsid w:val="00A56F07"/>
    <w:rsid w:val="00A5762C"/>
    <w:rsid w:val="00A600FC"/>
    <w:rsid w:val="00A60BCA"/>
    <w:rsid w:val="00A619A2"/>
    <w:rsid w:val="00A62C35"/>
    <w:rsid w:val="00A62F9B"/>
    <w:rsid w:val="00A638DA"/>
    <w:rsid w:val="00A65B41"/>
    <w:rsid w:val="00A65E00"/>
    <w:rsid w:val="00A66A78"/>
    <w:rsid w:val="00A73AA4"/>
    <w:rsid w:val="00A73E5B"/>
    <w:rsid w:val="00A7436E"/>
    <w:rsid w:val="00A74E96"/>
    <w:rsid w:val="00A75A8E"/>
    <w:rsid w:val="00A76053"/>
    <w:rsid w:val="00A809CD"/>
    <w:rsid w:val="00A80DA0"/>
    <w:rsid w:val="00A824DD"/>
    <w:rsid w:val="00A833D2"/>
    <w:rsid w:val="00A83676"/>
    <w:rsid w:val="00A83B7B"/>
    <w:rsid w:val="00A84274"/>
    <w:rsid w:val="00A850F3"/>
    <w:rsid w:val="00A8637E"/>
    <w:rsid w:val="00A864E3"/>
    <w:rsid w:val="00A86967"/>
    <w:rsid w:val="00A86E19"/>
    <w:rsid w:val="00A874EE"/>
    <w:rsid w:val="00A90548"/>
    <w:rsid w:val="00A91461"/>
    <w:rsid w:val="00A93CA4"/>
    <w:rsid w:val="00A94574"/>
    <w:rsid w:val="00A95936"/>
    <w:rsid w:val="00A9610D"/>
    <w:rsid w:val="00A96265"/>
    <w:rsid w:val="00A97084"/>
    <w:rsid w:val="00A97B7B"/>
    <w:rsid w:val="00AA0642"/>
    <w:rsid w:val="00AA1C2C"/>
    <w:rsid w:val="00AA2EA2"/>
    <w:rsid w:val="00AA2F0E"/>
    <w:rsid w:val="00AA35F6"/>
    <w:rsid w:val="00AA667C"/>
    <w:rsid w:val="00AA6E91"/>
    <w:rsid w:val="00AA7439"/>
    <w:rsid w:val="00AB047E"/>
    <w:rsid w:val="00AB0B0A"/>
    <w:rsid w:val="00AB0BB7"/>
    <w:rsid w:val="00AB22C6"/>
    <w:rsid w:val="00AB26AE"/>
    <w:rsid w:val="00AB2AD0"/>
    <w:rsid w:val="00AB3B20"/>
    <w:rsid w:val="00AB489B"/>
    <w:rsid w:val="00AB67FC"/>
    <w:rsid w:val="00AC00F2"/>
    <w:rsid w:val="00AC2842"/>
    <w:rsid w:val="00AC31B5"/>
    <w:rsid w:val="00AC35A6"/>
    <w:rsid w:val="00AC4D13"/>
    <w:rsid w:val="00AC4EA1"/>
    <w:rsid w:val="00AC5178"/>
    <w:rsid w:val="00AC5381"/>
    <w:rsid w:val="00AC5920"/>
    <w:rsid w:val="00AD0E65"/>
    <w:rsid w:val="00AD138B"/>
    <w:rsid w:val="00AD2BF2"/>
    <w:rsid w:val="00AD3376"/>
    <w:rsid w:val="00AD38DF"/>
    <w:rsid w:val="00AD4E90"/>
    <w:rsid w:val="00AD5422"/>
    <w:rsid w:val="00AD554D"/>
    <w:rsid w:val="00AD5E39"/>
    <w:rsid w:val="00AD6440"/>
    <w:rsid w:val="00AD70BC"/>
    <w:rsid w:val="00AE31E1"/>
    <w:rsid w:val="00AE3BE0"/>
    <w:rsid w:val="00AE4179"/>
    <w:rsid w:val="00AE4410"/>
    <w:rsid w:val="00AE4425"/>
    <w:rsid w:val="00AE4FBE"/>
    <w:rsid w:val="00AE5AD7"/>
    <w:rsid w:val="00AE650F"/>
    <w:rsid w:val="00AE6555"/>
    <w:rsid w:val="00AE7D16"/>
    <w:rsid w:val="00AF1CB4"/>
    <w:rsid w:val="00AF27D3"/>
    <w:rsid w:val="00AF2B26"/>
    <w:rsid w:val="00AF4CAA"/>
    <w:rsid w:val="00AF4FAF"/>
    <w:rsid w:val="00AF571A"/>
    <w:rsid w:val="00AF60A0"/>
    <w:rsid w:val="00AF67FC"/>
    <w:rsid w:val="00AF7815"/>
    <w:rsid w:val="00AF7D23"/>
    <w:rsid w:val="00AF7DF5"/>
    <w:rsid w:val="00B006E5"/>
    <w:rsid w:val="00B01943"/>
    <w:rsid w:val="00B024C2"/>
    <w:rsid w:val="00B07700"/>
    <w:rsid w:val="00B07F89"/>
    <w:rsid w:val="00B125D7"/>
    <w:rsid w:val="00B130A6"/>
    <w:rsid w:val="00B13921"/>
    <w:rsid w:val="00B1493A"/>
    <w:rsid w:val="00B1528C"/>
    <w:rsid w:val="00B15775"/>
    <w:rsid w:val="00B16ACD"/>
    <w:rsid w:val="00B21487"/>
    <w:rsid w:val="00B232D1"/>
    <w:rsid w:val="00B234C9"/>
    <w:rsid w:val="00B23826"/>
    <w:rsid w:val="00B24243"/>
    <w:rsid w:val="00B24DB5"/>
    <w:rsid w:val="00B277DE"/>
    <w:rsid w:val="00B312C2"/>
    <w:rsid w:val="00B31F9E"/>
    <w:rsid w:val="00B3268F"/>
    <w:rsid w:val="00B32BD0"/>
    <w:rsid w:val="00B32C2C"/>
    <w:rsid w:val="00B33151"/>
    <w:rsid w:val="00B33A1A"/>
    <w:rsid w:val="00B33E6C"/>
    <w:rsid w:val="00B344AF"/>
    <w:rsid w:val="00B35D30"/>
    <w:rsid w:val="00B35F62"/>
    <w:rsid w:val="00B371CC"/>
    <w:rsid w:val="00B37A1B"/>
    <w:rsid w:val="00B40533"/>
    <w:rsid w:val="00B41CD9"/>
    <w:rsid w:val="00B427E6"/>
    <w:rsid w:val="00B428A6"/>
    <w:rsid w:val="00B43733"/>
    <w:rsid w:val="00B43E1F"/>
    <w:rsid w:val="00B45673"/>
    <w:rsid w:val="00B45FBC"/>
    <w:rsid w:val="00B4634C"/>
    <w:rsid w:val="00B46837"/>
    <w:rsid w:val="00B471BA"/>
    <w:rsid w:val="00B47D3D"/>
    <w:rsid w:val="00B50483"/>
    <w:rsid w:val="00B51A7D"/>
    <w:rsid w:val="00B51C97"/>
    <w:rsid w:val="00B52FB5"/>
    <w:rsid w:val="00B5317A"/>
    <w:rsid w:val="00B535C2"/>
    <w:rsid w:val="00B55544"/>
    <w:rsid w:val="00B5646B"/>
    <w:rsid w:val="00B56A89"/>
    <w:rsid w:val="00B56DC2"/>
    <w:rsid w:val="00B6025A"/>
    <w:rsid w:val="00B642FC"/>
    <w:rsid w:val="00B64D26"/>
    <w:rsid w:val="00B64FBB"/>
    <w:rsid w:val="00B671D8"/>
    <w:rsid w:val="00B70E22"/>
    <w:rsid w:val="00B770B7"/>
    <w:rsid w:val="00B774CB"/>
    <w:rsid w:val="00B77FBC"/>
    <w:rsid w:val="00B80402"/>
    <w:rsid w:val="00B80B9A"/>
    <w:rsid w:val="00B82EA0"/>
    <w:rsid w:val="00B830B7"/>
    <w:rsid w:val="00B83F28"/>
    <w:rsid w:val="00B848EA"/>
    <w:rsid w:val="00B84B2B"/>
    <w:rsid w:val="00B86673"/>
    <w:rsid w:val="00B87920"/>
    <w:rsid w:val="00B90500"/>
    <w:rsid w:val="00B9176C"/>
    <w:rsid w:val="00B920BD"/>
    <w:rsid w:val="00B935A4"/>
    <w:rsid w:val="00B94976"/>
    <w:rsid w:val="00B95872"/>
    <w:rsid w:val="00BA0A8D"/>
    <w:rsid w:val="00BA2624"/>
    <w:rsid w:val="00BA3C74"/>
    <w:rsid w:val="00BA561A"/>
    <w:rsid w:val="00BA69F0"/>
    <w:rsid w:val="00BB0DC6"/>
    <w:rsid w:val="00BB15E4"/>
    <w:rsid w:val="00BB1E19"/>
    <w:rsid w:val="00BB21D1"/>
    <w:rsid w:val="00BB2D5B"/>
    <w:rsid w:val="00BB32F2"/>
    <w:rsid w:val="00BB3DE1"/>
    <w:rsid w:val="00BB4338"/>
    <w:rsid w:val="00BB59D0"/>
    <w:rsid w:val="00BB6C0E"/>
    <w:rsid w:val="00BB7B38"/>
    <w:rsid w:val="00BC11C6"/>
    <w:rsid w:val="00BC11E5"/>
    <w:rsid w:val="00BC1B93"/>
    <w:rsid w:val="00BC240D"/>
    <w:rsid w:val="00BC48A5"/>
    <w:rsid w:val="00BC4BC6"/>
    <w:rsid w:val="00BC52FD"/>
    <w:rsid w:val="00BC5B75"/>
    <w:rsid w:val="00BC6E62"/>
    <w:rsid w:val="00BC70D2"/>
    <w:rsid w:val="00BC7443"/>
    <w:rsid w:val="00BD0648"/>
    <w:rsid w:val="00BD1040"/>
    <w:rsid w:val="00BD34AA"/>
    <w:rsid w:val="00BD3C3F"/>
    <w:rsid w:val="00BD5CA9"/>
    <w:rsid w:val="00BD77D7"/>
    <w:rsid w:val="00BE0956"/>
    <w:rsid w:val="00BE0C44"/>
    <w:rsid w:val="00BE1B8B"/>
    <w:rsid w:val="00BE2A18"/>
    <w:rsid w:val="00BE2C01"/>
    <w:rsid w:val="00BE309A"/>
    <w:rsid w:val="00BE41EC"/>
    <w:rsid w:val="00BE4C2D"/>
    <w:rsid w:val="00BE56FB"/>
    <w:rsid w:val="00BE6850"/>
    <w:rsid w:val="00BE722D"/>
    <w:rsid w:val="00BF0B78"/>
    <w:rsid w:val="00BF1C3F"/>
    <w:rsid w:val="00BF204A"/>
    <w:rsid w:val="00BF2333"/>
    <w:rsid w:val="00BF3DDE"/>
    <w:rsid w:val="00BF51AD"/>
    <w:rsid w:val="00BF6589"/>
    <w:rsid w:val="00BF6F7F"/>
    <w:rsid w:val="00BF757D"/>
    <w:rsid w:val="00C00647"/>
    <w:rsid w:val="00C007AF"/>
    <w:rsid w:val="00C0201B"/>
    <w:rsid w:val="00C02313"/>
    <w:rsid w:val="00C02764"/>
    <w:rsid w:val="00C03B8E"/>
    <w:rsid w:val="00C04CEF"/>
    <w:rsid w:val="00C0662F"/>
    <w:rsid w:val="00C06966"/>
    <w:rsid w:val="00C07998"/>
    <w:rsid w:val="00C1021E"/>
    <w:rsid w:val="00C104F6"/>
    <w:rsid w:val="00C10D4B"/>
    <w:rsid w:val="00C11452"/>
    <w:rsid w:val="00C11943"/>
    <w:rsid w:val="00C12251"/>
    <w:rsid w:val="00C12E96"/>
    <w:rsid w:val="00C14763"/>
    <w:rsid w:val="00C16141"/>
    <w:rsid w:val="00C16625"/>
    <w:rsid w:val="00C16789"/>
    <w:rsid w:val="00C16A30"/>
    <w:rsid w:val="00C176E3"/>
    <w:rsid w:val="00C20D93"/>
    <w:rsid w:val="00C21CB3"/>
    <w:rsid w:val="00C21F3F"/>
    <w:rsid w:val="00C22CAC"/>
    <w:rsid w:val="00C2363F"/>
    <w:rsid w:val="00C236C8"/>
    <w:rsid w:val="00C24DD0"/>
    <w:rsid w:val="00C254B0"/>
    <w:rsid w:val="00C260B1"/>
    <w:rsid w:val="00C26E56"/>
    <w:rsid w:val="00C30F54"/>
    <w:rsid w:val="00C31406"/>
    <w:rsid w:val="00C3219E"/>
    <w:rsid w:val="00C33B7E"/>
    <w:rsid w:val="00C33D50"/>
    <w:rsid w:val="00C34FE8"/>
    <w:rsid w:val="00C37194"/>
    <w:rsid w:val="00C40637"/>
    <w:rsid w:val="00C40F6C"/>
    <w:rsid w:val="00C44426"/>
    <w:rsid w:val="00C445F3"/>
    <w:rsid w:val="00C44882"/>
    <w:rsid w:val="00C451F4"/>
    <w:rsid w:val="00C45EB1"/>
    <w:rsid w:val="00C45FA0"/>
    <w:rsid w:val="00C518BB"/>
    <w:rsid w:val="00C54A3A"/>
    <w:rsid w:val="00C55566"/>
    <w:rsid w:val="00C55D8E"/>
    <w:rsid w:val="00C55E85"/>
    <w:rsid w:val="00C56448"/>
    <w:rsid w:val="00C5765C"/>
    <w:rsid w:val="00C57B3F"/>
    <w:rsid w:val="00C57B89"/>
    <w:rsid w:val="00C57CAB"/>
    <w:rsid w:val="00C61E35"/>
    <w:rsid w:val="00C633DE"/>
    <w:rsid w:val="00C647C3"/>
    <w:rsid w:val="00C6538E"/>
    <w:rsid w:val="00C667BE"/>
    <w:rsid w:val="00C66A96"/>
    <w:rsid w:val="00C6766B"/>
    <w:rsid w:val="00C67811"/>
    <w:rsid w:val="00C72223"/>
    <w:rsid w:val="00C722E5"/>
    <w:rsid w:val="00C735FA"/>
    <w:rsid w:val="00C737EE"/>
    <w:rsid w:val="00C74B6C"/>
    <w:rsid w:val="00C75059"/>
    <w:rsid w:val="00C75AD2"/>
    <w:rsid w:val="00C75B73"/>
    <w:rsid w:val="00C76417"/>
    <w:rsid w:val="00C76634"/>
    <w:rsid w:val="00C7726F"/>
    <w:rsid w:val="00C823DA"/>
    <w:rsid w:val="00C8259F"/>
    <w:rsid w:val="00C82746"/>
    <w:rsid w:val="00C82C40"/>
    <w:rsid w:val="00C8312F"/>
    <w:rsid w:val="00C847D1"/>
    <w:rsid w:val="00C84C47"/>
    <w:rsid w:val="00C858A4"/>
    <w:rsid w:val="00C86AFA"/>
    <w:rsid w:val="00C91A4C"/>
    <w:rsid w:val="00C95DAC"/>
    <w:rsid w:val="00C96D96"/>
    <w:rsid w:val="00CA0E1C"/>
    <w:rsid w:val="00CA4CB8"/>
    <w:rsid w:val="00CB17DF"/>
    <w:rsid w:val="00CB18D0"/>
    <w:rsid w:val="00CB1C8A"/>
    <w:rsid w:val="00CB2165"/>
    <w:rsid w:val="00CB24F5"/>
    <w:rsid w:val="00CB2663"/>
    <w:rsid w:val="00CB3BBE"/>
    <w:rsid w:val="00CB59E9"/>
    <w:rsid w:val="00CB78D0"/>
    <w:rsid w:val="00CC0D6A"/>
    <w:rsid w:val="00CC3831"/>
    <w:rsid w:val="00CC3DD9"/>
    <w:rsid w:val="00CC3E3D"/>
    <w:rsid w:val="00CC4412"/>
    <w:rsid w:val="00CC4757"/>
    <w:rsid w:val="00CC519B"/>
    <w:rsid w:val="00CC53A7"/>
    <w:rsid w:val="00CD12C1"/>
    <w:rsid w:val="00CD191B"/>
    <w:rsid w:val="00CD214E"/>
    <w:rsid w:val="00CD21C9"/>
    <w:rsid w:val="00CD46FA"/>
    <w:rsid w:val="00CD4CF2"/>
    <w:rsid w:val="00CD5161"/>
    <w:rsid w:val="00CD5973"/>
    <w:rsid w:val="00CD5B90"/>
    <w:rsid w:val="00CE10A6"/>
    <w:rsid w:val="00CE1A2D"/>
    <w:rsid w:val="00CE2DF7"/>
    <w:rsid w:val="00CE31A6"/>
    <w:rsid w:val="00CE3DD8"/>
    <w:rsid w:val="00CE4C54"/>
    <w:rsid w:val="00CE5413"/>
    <w:rsid w:val="00CE699B"/>
    <w:rsid w:val="00CF069E"/>
    <w:rsid w:val="00CF09AA"/>
    <w:rsid w:val="00CF2BC0"/>
    <w:rsid w:val="00CF3CCC"/>
    <w:rsid w:val="00CF3FE3"/>
    <w:rsid w:val="00CF4813"/>
    <w:rsid w:val="00CF5233"/>
    <w:rsid w:val="00CF740A"/>
    <w:rsid w:val="00D00259"/>
    <w:rsid w:val="00D01F8F"/>
    <w:rsid w:val="00D0269E"/>
    <w:rsid w:val="00D029B8"/>
    <w:rsid w:val="00D02DEC"/>
    <w:rsid w:val="00D02EA9"/>
    <w:rsid w:val="00D02F60"/>
    <w:rsid w:val="00D030E3"/>
    <w:rsid w:val="00D0464E"/>
    <w:rsid w:val="00D04A96"/>
    <w:rsid w:val="00D04F6E"/>
    <w:rsid w:val="00D079B3"/>
    <w:rsid w:val="00D07A7B"/>
    <w:rsid w:val="00D105C5"/>
    <w:rsid w:val="00D10E06"/>
    <w:rsid w:val="00D126C9"/>
    <w:rsid w:val="00D13553"/>
    <w:rsid w:val="00D13BE8"/>
    <w:rsid w:val="00D13CC7"/>
    <w:rsid w:val="00D15197"/>
    <w:rsid w:val="00D16820"/>
    <w:rsid w:val="00D169C8"/>
    <w:rsid w:val="00D1793F"/>
    <w:rsid w:val="00D17E11"/>
    <w:rsid w:val="00D21068"/>
    <w:rsid w:val="00D22ABB"/>
    <w:rsid w:val="00D22AF5"/>
    <w:rsid w:val="00D235EA"/>
    <w:rsid w:val="00D247A9"/>
    <w:rsid w:val="00D24E7A"/>
    <w:rsid w:val="00D32721"/>
    <w:rsid w:val="00D328DC"/>
    <w:rsid w:val="00D330D0"/>
    <w:rsid w:val="00D33387"/>
    <w:rsid w:val="00D33725"/>
    <w:rsid w:val="00D345DD"/>
    <w:rsid w:val="00D34812"/>
    <w:rsid w:val="00D35E10"/>
    <w:rsid w:val="00D3712C"/>
    <w:rsid w:val="00D402FB"/>
    <w:rsid w:val="00D42179"/>
    <w:rsid w:val="00D47D7A"/>
    <w:rsid w:val="00D50ABD"/>
    <w:rsid w:val="00D517AD"/>
    <w:rsid w:val="00D51F44"/>
    <w:rsid w:val="00D55290"/>
    <w:rsid w:val="00D57791"/>
    <w:rsid w:val="00D5799B"/>
    <w:rsid w:val="00D6046A"/>
    <w:rsid w:val="00D60B38"/>
    <w:rsid w:val="00D62870"/>
    <w:rsid w:val="00D6470E"/>
    <w:rsid w:val="00D64F5C"/>
    <w:rsid w:val="00D655D9"/>
    <w:rsid w:val="00D65872"/>
    <w:rsid w:val="00D676F3"/>
    <w:rsid w:val="00D7028C"/>
    <w:rsid w:val="00D702B4"/>
    <w:rsid w:val="00D70EF5"/>
    <w:rsid w:val="00D71024"/>
    <w:rsid w:val="00D71A25"/>
    <w:rsid w:val="00D71FCF"/>
    <w:rsid w:val="00D721EF"/>
    <w:rsid w:val="00D72340"/>
    <w:rsid w:val="00D72A54"/>
    <w:rsid w:val="00D72CC1"/>
    <w:rsid w:val="00D759EA"/>
    <w:rsid w:val="00D76972"/>
    <w:rsid w:val="00D76EC9"/>
    <w:rsid w:val="00D7745E"/>
    <w:rsid w:val="00D77655"/>
    <w:rsid w:val="00D80E7D"/>
    <w:rsid w:val="00D81397"/>
    <w:rsid w:val="00D82258"/>
    <w:rsid w:val="00D843B4"/>
    <w:rsid w:val="00D848B9"/>
    <w:rsid w:val="00D90E69"/>
    <w:rsid w:val="00D91368"/>
    <w:rsid w:val="00D93106"/>
    <w:rsid w:val="00D933E9"/>
    <w:rsid w:val="00D936F2"/>
    <w:rsid w:val="00D9505D"/>
    <w:rsid w:val="00D953D0"/>
    <w:rsid w:val="00D959F5"/>
    <w:rsid w:val="00D95C96"/>
    <w:rsid w:val="00D96884"/>
    <w:rsid w:val="00DA2E0A"/>
    <w:rsid w:val="00DA3FDD"/>
    <w:rsid w:val="00DA682C"/>
    <w:rsid w:val="00DA7017"/>
    <w:rsid w:val="00DA7028"/>
    <w:rsid w:val="00DB10B3"/>
    <w:rsid w:val="00DB1AD2"/>
    <w:rsid w:val="00DB2947"/>
    <w:rsid w:val="00DB2B58"/>
    <w:rsid w:val="00DB317B"/>
    <w:rsid w:val="00DB47E2"/>
    <w:rsid w:val="00DB4CB3"/>
    <w:rsid w:val="00DB5206"/>
    <w:rsid w:val="00DB6276"/>
    <w:rsid w:val="00DB63F5"/>
    <w:rsid w:val="00DB6BD8"/>
    <w:rsid w:val="00DC03DE"/>
    <w:rsid w:val="00DC173D"/>
    <w:rsid w:val="00DC1C6B"/>
    <w:rsid w:val="00DC2C2E"/>
    <w:rsid w:val="00DC4AF0"/>
    <w:rsid w:val="00DC7886"/>
    <w:rsid w:val="00DD0CF2"/>
    <w:rsid w:val="00DD246D"/>
    <w:rsid w:val="00DD5A68"/>
    <w:rsid w:val="00DD5B73"/>
    <w:rsid w:val="00DD6D3A"/>
    <w:rsid w:val="00DD797A"/>
    <w:rsid w:val="00DE1554"/>
    <w:rsid w:val="00DE1718"/>
    <w:rsid w:val="00DE2901"/>
    <w:rsid w:val="00DE45A4"/>
    <w:rsid w:val="00DE590F"/>
    <w:rsid w:val="00DE5954"/>
    <w:rsid w:val="00DE64BE"/>
    <w:rsid w:val="00DE7903"/>
    <w:rsid w:val="00DE7DC1"/>
    <w:rsid w:val="00DF2337"/>
    <w:rsid w:val="00DF3F7E"/>
    <w:rsid w:val="00DF5271"/>
    <w:rsid w:val="00DF72EC"/>
    <w:rsid w:val="00DF7648"/>
    <w:rsid w:val="00E00E29"/>
    <w:rsid w:val="00E02BAB"/>
    <w:rsid w:val="00E0326B"/>
    <w:rsid w:val="00E0476D"/>
    <w:rsid w:val="00E04CEB"/>
    <w:rsid w:val="00E0573C"/>
    <w:rsid w:val="00E060BC"/>
    <w:rsid w:val="00E0628B"/>
    <w:rsid w:val="00E11420"/>
    <w:rsid w:val="00E132FB"/>
    <w:rsid w:val="00E1521B"/>
    <w:rsid w:val="00E15869"/>
    <w:rsid w:val="00E170B7"/>
    <w:rsid w:val="00E177DD"/>
    <w:rsid w:val="00E20900"/>
    <w:rsid w:val="00E20C7B"/>
    <w:rsid w:val="00E20C7F"/>
    <w:rsid w:val="00E21D36"/>
    <w:rsid w:val="00E2396E"/>
    <w:rsid w:val="00E24728"/>
    <w:rsid w:val="00E276AC"/>
    <w:rsid w:val="00E27EE0"/>
    <w:rsid w:val="00E30B9D"/>
    <w:rsid w:val="00E32459"/>
    <w:rsid w:val="00E33800"/>
    <w:rsid w:val="00E345F8"/>
    <w:rsid w:val="00E34A35"/>
    <w:rsid w:val="00E36E31"/>
    <w:rsid w:val="00E37065"/>
    <w:rsid w:val="00E3747D"/>
    <w:rsid w:val="00E37C2F"/>
    <w:rsid w:val="00E37E9F"/>
    <w:rsid w:val="00E41A7B"/>
    <w:rsid w:val="00E41C28"/>
    <w:rsid w:val="00E41F59"/>
    <w:rsid w:val="00E42001"/>
    <w:rsid w:val="00E42DCA"/>
    <w:rsid w:val="00E4403C"/>
    <w:rsid w:val="00E44D8B"/>
    <w:rsid w:val="00E456CC"/>
    <w:rsid w:val="00E45F49"/>
    <w:rsid w:val="00E46308"/>
    <w:rsid w:val="00E50CE6"/>
    <w:rsid w:val="00E515CF"/>
    <w:rsid w:val="00E51E17"/>
    <w:rsid w:val="00E527EC"/>
    <w:rsid w:val="00E52DAB"/>
    <w:rsid w:val="00E539B0"/>
    <w:rsid w:val="00E55994"/>
    <w:rsid w:val="00E56C3E"/>
    <w:rsid w:val="00E57D2E"/>
    <w:rsid w:val="00E60606"/>
    <w:rsid w:val="00E60C66"/>
    <w:rsid w:val="00E611D9"/>
    <w:rsid w:val="00E6164D"/>
    <w:rsid w:val="00E618C9"/>
    <w:rsid w:val="00E62774"/>
    <w:rsid w:val="00E6307C"/>
    <w:rsid w:val="00E636FA"/>
    <w:rsid w:val="00E64AE3"/>
    <w:rsid w:val="00E65931"/>
    <w:rsid w:val="00E66899"/>
    <w:rsid w:val="00E66C50"/>
    <w:rsid w:val="00E679D3"/>
    <w:rsid w:val="00E706B5"/>
    <w:rsid w:val="00E71208"/>
    <w:rsid w:val="00E71444"/>
    <w:rsid w:val="00E71C91"/>
    <w:rsid w:val="00E720A1"/>
    <w:rsid w:val="00E7324B"/>
    <w:rsid w:val="00E73446"/>
    <w:rsid w:val="00E74A2F"/>
    <w:rsid w:val="00E75DDA"/>
    <w:rsid w:val="00E769BD"/>
    <w:rsid w:val="00E773E8"/>
    <w:rsid w:val="00E77B8A"/>
    <w:rsid w:val="00E817D7"/>
    <w:rsid w:val="00E82942"/>
    <w:rsid w:val="00E83ADD"/>
    <w:rsid w:val="00E84F38"/>
    <w:rsid w:val="00E85623"/>
    <w:rsid w:val="00E8684D"/>
    <w:rsid w:val="00E87441"/>
    <w:rsid w:val="00E90260"/>
    <w:rsid w:val="00E91FAE"/>
    <w:rsid w:val="00E92FF9"/>
    <w:rsid w:val="00E93C73"/>
    <w:rsid w:val="00E94D48"/>
    <w:rsid w:val="00E95684"/>
    <w:rsid w:val="00E95EFA"/>
    <w:rsid w:val="00E96E3F"/>
    <w:rsid w:val="00EA07FE"/>
    <w:rsid w:val="00EA270C"/>
    <w:rsid w:val="00EA46E9"/>
    <w:rsid w:val="00EA4974"/>
    <w:rsid w:val="00EA532E"/>
    <w:rsid w:val="00EB058F"/>
    <w:rsid w:val="00EB06D9"/>
    <w:rsid w:val="00EB192B"/>
    <w:rsid w:val="00EB19ED"/>
    <w:rsid w:val="00EB1CAB"/>
    <w:rsid w:val="00EB43B0"/>
    <w:rsid w:val="00EC097E"/>
    <w:rsid w:val="00EC0F5A"/>
    <w:rsid w:val="00EC1AC8"/>
    <w:rsid w:val="00EC25F3"/>
    <w:rsid w:val="00EC3630"/>
    <w:rsid w:val="00EC3938"/>
    <w:rsid w:val="00EC4265"/>
    <w:rsid w:val="00EC4CEB"/>
    <w:rsid w:val="00EC613D"/>
    <w:rsid w:val="00EC659E"/>
    <w:rsid w:val="00EC71AB"/>
    <w:rsid w:val="00ED083C"/>
    <w:rsid w:val="00ED1C58"/>
    <w:rsid w:val="00ED2072"/>
    <w:rsid w:val="00ED2AE0"/>
    <w:rsid w:val="00ED324D"/>
    <w:rsid w:val="00ED3FC2"/>
    <w:rsid w:val="00ED4641"/>
    <w:rsid w:val="00ED500F"/>
    <w:rsid w:val="00ED5553"/>
    <w:rsid w:val="00ED5E36"/>
    <w:rsid w:val="00ED6961"/>
    <w:rsid w:val="00ED6A7A"/>
    <w:rsid w:val="00EE18CD"/>
    <w:rsid w:val="00EE25CD"/>
    <w:rsid w:val="00EE5570"/>
    <w:rsid w:val="00EE5D79"/>
    <w:rsid w:val="00EF0B96"/>
    <w:rsid w:val="00EF1B1A"/>
    <w:rsid w:val="00EF3486"/>
    <w:rsid w:val="00EF47AF"/>
    <w:rsid w:val="00EF53B6"/>
    <w:rsid w:val="00EF635E"/>
    <w:rsid w:val="00F00B73"/>
    <w:rsid w:val="00F00DB3"/>
    <w:rsid w:val="00F00E29"/>
    <w:rsid w:val="00F01DEC"/>
    <w:rsid w:val="00F02801"/>
    <w:rsid w:val="00F101EA"/>
    <w:rsid w:val="00F115CA"/>
    <w:rsid w:val="00F11A14"/>
    <w:rsid w:val="00F14817"/>
    <w:rsid w:val="00F14EBA"/>
    <w:rsid w:val="00F1510F"/>
    <w:rsid w:val="00F151B0"/>
    <w:rsid w:val="00F1533A"/>
    <w:rsid w:val="00F1564A"/>
    <w:rsid w:val="00F15E5A"/>
    <w:rsid w:val="00F163E1"/>
    <w:rsid w:val="00F17F0A"/>
    <w:rsid w:val="00F20D8F"/>
    <w:rsid w:val="00F230A2"/>
    <w:rsid w:val="00F2668F"/>
    <w:rsid w:val="00F2742F"/>
    <w:rsid w:val="00F2753B"/>
    <w:rsid w:val="00F276BC"/>
    <w:rsid w:val="00F301C8"/>
    <w:rsid w:val="00F323D7"/>
    <w:rsid w:val="00F33F8B"/>
    <w:rsid w:val="00F340B2"/>
    <w:rsid w:val="00F4190F"/>
    <w:rsid w:val="00F43390"/>
    <w:rsid w:val="00F443B2"/>
    <w:rsid w:val="00F450E5"/>
    <w:rsid w:val="00F458D8"/>
    <w:rsid w:val="00F50237"/>
    <w:rsid w:val="00F5039E"/>
    <w:rsid w:val="00F51664"/>
    <w:rsid w:val="00F53596"/>
    <w:rsid w:val="00F53A0B"/>
    <w:rsid w:val="00F54E79"/>
    <w:rsid w:val="00F556C1"/>
    <w:rsid w:val="00F557BF"/>
    <w:rsid w:val="00F55BA8"/>
    <w:rsid w:val="00F55DB1"/>
    <w:rsid w:val="00F56ACA"/>
    <w:rsid w:val="00F57770"/>
    <w:rsid w:val="00F57FB5"/>
    <w:rsid w:val="00F600FE"/>
    <w:rsid w:val="00F612AC"/>
    <w:rsid w:val="00F6131E"/>
    <w:rsid w:val="00F61791"/>
    <w:rsid w:val="00F62300"/>
    <w:rsid w:val="00F62E4D"/>
    <w:rsid w:val="00F66809"/>
    <w:rsid w:val="00F66B34"/>
    <w:rsid w:val="00F675B9"/>
    <w:rsid w:val="00F7026A"/>
    <w:rsid w:val="00F706D1"/>
    <w:rsid w:val="00F711C9"/>
    <w:rsid w:val="00F723FD"/>
    <w:rsid w:val="00F74C59"/>
    <w:rsid w:val="00F7587C"/>
    <w:rsid w:val="00F75C3A"/>
    <w:rsid w:val="00F77F99"/>
    <w:rsid w:val="00F82497"/>
    <w:rsid w:val="00F82E30"/>
    <w:rsid w:val="00F831CB"/>
    <w:rsid w:val="00F848A3"/>
    <w:rsid w:val="00F84ACF"/>
    <w:rsid w:val="00F84BC0"/>
    <w:rsid w:val="00F85742"/>
    <w:rsid w:val="00F85B0E"/>
    <w:rsid w:val="00F85BF8"/>
    <w:rsid w:val="00F871CE"/>
    <w:rsid w:val="00F87802"/>
    <w:rsid w:val="00F91160"/>
    <w:rsid w:val="00F91552"/>
    <w:rsid w:val="00F9270D"/>
    <w:rsid w:val="00F927DF"/>
    <w:rsid w:val="00F92C0A"/>
    <w:rsid w:val="00F9415B"/>
    <w:rsid w:val="00F94998"/>
    <w:rsid w:val="00F951C7"/>
    <w:rsid w:val="00FA13C2"/>
    <w:rsid w:val="00FA23A7"/>
    <w:rsid w:val="00FA57F2"/>
    <w:rsid w:val="00FA5A5B"/>
    <w:rsid w:val="00FA7F91"/>
    <w:rsid w:val="00FB0AD3"/>
    <w:rsid w:val="00FB121C"/>
    <w:rsid w:val="00FB1CDD"/>
    <w:rsid w:val="00FB1FBF"/>
    <w:rsid w:val="00FB2C2F"/>
    <w:rsid w:val="00FB305C"/>
    <w:rsid w:val="00FB5BAB"/>
    <w:rsid w:val="00FB5E90"/>
    <w:rsid w:val="00FB706D"/>
    <w:rsid w:val="00FC2E3D"/>
    <w:rsid w:val="00FC3A84"/>
    <w:rsid w:val="00FC3BB3"/>
    <w:rsid w:val="00FC3BDE"/>
    <w:rsid w:val="00FC3F4A"/>
    <w:rsid w:val="00FC4000"/>
    <w:rsid w:val="00FC433F"/>
    <w:rsid w:val="00FC53BE"/>
    <w:rsid w:val="00FC7F29"/>
    <w:rsid w:val="00FD1DBE"/>
    <w:rsid w:val="00FD25A7"/>
    <w:rsid w:val="00FD27B6"/>
    <w:rsid w:val="00FD3689"/>
    <w:rsid w:val="00FD3CA8"/>
    <w:rsid w:val="00FD42A3"/>
    <w:rsid w:val="00FD7468"/>
    <w:rsid w:val="00FD7CE0"/>
    <w:rsid w:val="00FE0743"/>
    <w:rsid w:val="00FE0B3B"/>
    <w:rsid w:val="00FE13E6"/>
    <w:rsid w:val="00FE1BE2"/>
    <w:rsid w:val="00FE2B3A"/>
    <w:rsid w:val="00FE3708"/>
    <w:rsid w:val="00FE3ECD"/>
    <w:rsid w:val="00FE730A"/>
    <w:rsid w:val="00FF0A40"/>
    <w:rsid w:val="00FF1706"/>
    <w:rsid w:val="00FF1DD7"/>
    <w:rsid w:val="00FF2B91"/>
    <w:rsid w:val="00FF3B92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6CC837B4"/>
  <w15:docId w15:val="{1D2B1474-BEF4-4FF4-BE76-A246043F8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5CA0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5CA0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5CA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D76972"/>
    <w:rPr>
      <w:color w:val="0000FF"/>
      <w:u w:val="single"/>
    </w:rPr>
  </w:style>
  <w:style w:type="paragraph" w:styleId="Poprawka">
    <w:name w:val="Revision"/>
    <w:hidden/>
    <w:uiPriority w:val="99"/>
    <w:semiHidden/>
    <w:rsid w:val="00D77655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customStyle="1" w:styleId="Default">
    <w:name w:val="Default"/>
    <w:rsid w:val="00CB78D0"/>
    <w:pPr>
      <w:autoSpaceDE w:val="0"/>
      <w:autoSpaceDN w:val="0"/>
      <w:adjustRightInd w:val="0"/>
      <w:spacing w:line="240" w:lineRule="auto"/>
    </w:pPr>
    <w:rPr>
      <w:rFonts w:ascii="Times New Roman" w:hAnsi="Times New Roman"/>
      <w:color w:val="000000"/>
    </w:rPr>
  </w:style>
  <w:style w:type="character" w:customStyle="1" w:styleId="highlight">
    <w:name w:val="highlight"/>
    <w:basedOn w:val="Domylnaczcionkaakapitu"/>
    <w:rsid w:val="00B1493A"/>
  </w:style>
  <w:style w:type="paragraph" w:styleId="Akapitzlist">
    <w:name w:val="List Paragraph"/>
    <w:basedOn w:val="Normalny"/>
    <w:uiPriority w:val="34"/>
    <w:qFormat/>
    <w:rsid w:val="00C007AF"/>
    <w:pPr>
      <w:widowControl/>
      <w:autoSpaceDE/>
      <w:autoSpaceDN/>
      <w:adjustRightInd/>
      <w:spacing w:line="240" w:lineRule="auto"/>
      <w:ind w:left="720"/>
    </w:pPr>
    <w:rPr>
      <w:rFonts w:ascii="Calibri" w:eastAsiaTheme="minorHAns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8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sip.legalis.pl/document-view.seam?documentId=mfrxilrsgu2tmnbrhe4toltqmfyc4mrugyytmobugu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sip.legalis.pl/document-view.seam?documentId=mfrxilrsgu2tmnbrhe4toltqmfyc4mruhaytanzygm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sip.legalis.pl/document-view.seam?documentId=mfrxilrtg4ytgmzvgm4doltqmfyc4nbxgu2tgmrxh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ip.lex.pl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sip.legalis.pl/document-view.seam?documentId=mfrxilrtg4ytknrvgazdiltqmfyc4nrqgezdqmbzgy" TargetMode="External"/><Relationship Id="rId10" Type="http://schemas.openxmlformats.org/officeDocument/2006/relationships/hyperlink" Target="https://sip.lex.pl/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s://sip.lex.pl/" TargetMode="External"/><Relationship Id="rId14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E792271-66DA-4753-9A80-74CF4FEE1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66</Pages>
  <Words>19019</Words>
  <Characters>112501</Characters>
  <Application>Microsoft Office Word</Application>
  <DocSecurity>0</DocSecurity>
  <Lines>937</Lines>
  <Paragraphs>262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Policha Katarzyna</dc:creator>
  <cp:keywords/>
  <dc:description/>
  <cp:lastModifiedBy>Grażyna D. Grabowska</cp:lastModifiedBy>
  <cp:revision>2</cp:revision>
  <dcterms:created xsi:type="dcterms:W3CDTF">2023-02-03T10:50:00Z</dcterms:created>
  <dcterms:modified xsi:type="dcterms:W3CDTF">2023-02-03T10:50:00Z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MF\CUSK;Wendler Anna</vt:lpwstr>
  </property>
  <property fmtid="{D5CDD505-2E9C-101B-9397-08002B2CF9AE}" pid="4" name="MFClassificationDate">
    <vt:lpwstr>2022-12-19T10:00:46.4782013+01:00</vt:lpwstr>
  </property>
  <property fmtid="{D5CDD505-2E9C-101B-9397-08002B2CF9AE}" pid="5" name="MFClassifiedBySID">
    <vt:lpwstr>MF\S-1-5-21-1525952054-1005573771-2909822258-59357</vt:lpwstr>
  </property>
  <property fmtid="{D5CDD505-2E9C-101B-9397-08002B2CF9AE}" pid="6" name="MFGRNItemId">
    <vt:lpwstr>GRN-eb663cf3-680e-4549-a94a-a5e464ddd965</vt:lpwstr>
  </property>
  <property fmtid="{D5CDD505-2E9C-101B-9397-08002B2CF9AE}" pid="7" name="MFHash">
    <vt:lpwstr>z6cdwVu6/GGs9L6oWcB7w0yKRJoI1enh2a5fAZFvG40=</vt:lpwstr>
  </property>
  <property fmtid="{D5CDD505-2E9C-101B-9397-08002B2CF9AE}" pid="8" name="DLPManualFileClassification">
    <vt:lpwstr>{5fdfc941-3fcf-4a5b-87be-4848800d39d0}</vt:lpwstr>
  </property>
  <property fmtid="{D5CDD505-2E9C-101B-9397-08002B2CF9AE}" pid="9" name="MFRefresh">
    <vt:lpwstr>False</vt:lpwstr>
  </property>
</Properties>
</file>