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8DBAEB" w14:textId="05DCF3EE" w:rsidR="00CA0AA2" w:rsidRPr="00195B2B" w:rsidRDefault="00BE749B" w:rsidP="00BE749B">
      <w:pPr>
        <w:pStyle w:val="OZNPROJEKTUwskazaniedatylubwersjiprojektu"/>
        <w:keepNext/>
      </w:pPr>
      <w:r>
        <w:t>Projekt</w:t>
      </w:r>
    </w:p>
    <w:p w14:paraId="4648B38B" w14:textId="77777777" w:rsidR="00CA0AA2" w:rsidRPr="00195B2B" w:rsidRDefault="00CA0AA2" w:rsidP="00CA0AA2">
      <w:pPr>
        <w:pStyle w:val="OZNRODZAKTUtznustawalubrozporzdzenieiorganwydajcy"/>
      </w:pPr>
      <w:r w:rsidRPr="00195B2B">
        <w:t>USTAWA</w:t>
      </w:r>
    </w:p>
    <w:p w14:paraId="6E1CC418" w14:textId="1F610439" w:rsidR="00CA0AA2" w:rsidRPr="00195B2B" w:rsidRDefault="00BE749B" w:rsidP="00CA0AA2">
      <w:pPr>
        <w:pStyle w:val="DATAAKTUdatauchwalenialubwydaniaaktu"/>
      </w:pPr>
      <w:r>
        <w:t>z dnia</w:t>
      </w:r>
    </w:p>
    <w:p w14:paraId="609BBC6F" w14:textId="1D2D963B" w:rsidR="00CA0AA2" w:rsidRPr="00195B2B" w:rsidRDefault="00CA0AA2" w:rsidP="00BE749B">
      <w:pPr>
        <w:pStyle w:val="TYTUAKTUprzedmiotregulacjiustawylubrozporzdzenia"/>
      </w:pPr>
      <w:r w:rsidRPr="00195B2B">
        <w:t>o zmianie ustawy o podatku od towarów i usług</w:t>
      </w:r>
      <w:r w:rsidR="00052DB8">
        <w:t xml:space="preserve"> </w:t>
      </w:r>
      <w:r w:rsidR="00052DB8" w:rsidRPr="00052DB8">
        <w:t xml:space="preserve">oraz </w:t>
      </w:r>
      <w:r w:rsidR="00E52389" w:rsidRPr="00E52389">
        <w:t>niektórych innych ustaw</w:t>
      </w:r>
      <w:r w:rsidRPr="00D26973">
        <w:rPr>
          <w:rStyle w:val="IGPindeksgrnyipogrubienie"/>
        </w:rPr>
        <w:footnoteReference w:id="1"/>
      </w:r>
      <w:r w:rsidRPr="00D26973">
        <w:rPr>
          <w:rStyle w:val="IGPindeksgrnyipogrubienie"/>
        </w:rPr>
        <w:t>)</w:t>
      </w:r>
      <w:r w:rsidR="00E52389">
        <w:rPr>
          <w:rStyle w:val="IGPindeksgrnyipogrubienie"/>
        </w:rPr>
        <w:t xml:space="preserve">, </w:t>
      </w:r>
      <w:r w:rsidR="00E52389" w:rsidRPr="00D26973">
        <w:rPr>
          <w:rStyle w:val="IGPindeksgrnyipogrubienie"/>
        </w:rPr>
        <w:footnoteReference w:id="2"/>
      </w:r>
      <w:r w:rsidR="00E52389" w:rsidRPr="00D26973">
        <w:rPr>
          <w:rStyle w:val="IGPindeksgrnyipogrubienie"/>
        </w:rPr>
        <w:t>)</w:t>
      </w:r>
    </w:p>
    <w:p w14:paraId="5198E7EF" w14:textId="4E0DDD95" w:rsidR="00CA0AA2" w:rsidRPr="00195B2B" w:rsidRDefault="00CA0AA2" w:rsidP="00BE749B">
      <w:pPr>
        <w:pStyle w:val="ARTartustawynprozporzdzenia"/>
        <w:keepNext/>
      </w:pPr>
      <w:r w:rsidRPr="00BE749B">
        <w:rPr>
          <w:rStyle w:val="Ppogrubienie"/>
        </w:rPr>
        <w:t>Art. 1.</w:t>
      </w:r>
      <w:r w:rsidRPr="00195B2B">
        <w:t xml:space="preserve"> W ustawie z dnia 11 marca 2004 r. o podatku od towarów i usług (Dz. U. z 202</w:t>
      </w:r>
      <w:r w:rsidR="00256236">
        <w:t>2</w:t>
      </w:r>
      <w:r w:rsidRPr="00195B2B">
        <w:t> r. poz.</w:t>
      </w:r>
      <w:r w:rsidR="00800E34">
        <w:t xml:space="preserve"> </w:t>
      </w:r>
      <w:r w:rsidR="00256236">
        <w:t>931</w:t>
      </w:r>
      <w:r w:rsidR="00052DB8">
        <w:t>,</w:t>
      </w:r>
      <w:r w:rsidR="00256236">
        <w:t xml:space="preserve"> </w:t>
      </w:r>
      <w:r w:rsidR="00E17933">
        <w:t>z późn. zm.</w:t>
      </w:r>
      <w:r w:rsidR="00E17933">
        <w:rPr>
          <w:rStyle w:val="Odwoanieprzypisudolnego"/>
        </w:rPr>
        <w:footnoteReference w:id="3"/>
      </w:r>
      <w:r w:rsidR="00E17933">
        <w:rPr>
          <w:rStyle w:val="IGindeksgrny"/>
        </w:rPr>
        <w:t>)</w:t>
      </w:r>
      <w:r w:rsidRPr="00195B2B">
        <w:t>) w dziale XI po rozdziale 2 dodaje się rozdział 2a w</w:t>
      </w:r>
      <w:r w:rsidR="00BB3DAF">
        <w:t xml:space="preserve"> </w:t>
      </w:r>
      <w:r w:rsidRPr="00195B2B">
        <w:t>brzmieniu:</w:t>
      </w:r>
    </w:p>
    <w:p w14:paraId="72068E18" w14:textId="77777777" w:rsidR="00CA0AA2" w:rsidRPr="00195B2B" w:rsidRDefault="00CA0AA2" w:rsidP="00CA0AA2">
      <w:pPr>
        <w:pStyle w:val="ZROZDZODDZOZNzmoznrozdzoddzartykuempunktem"/>
      </w:pPr>
      <w:r w:rsidRPr="00195B2B">
        <w:t>„Rozdział 2a</w:t>
      </w:r>
    </w:p>
    <w:p w14:paraId="0086197F" w14:textId="77777777" w:rsidR="00CA0AA2" w:rsidRPr="00195B2B" w:rsidRDefault="00CA0AA2" w:rsidP="00BE749B">
      <w:pPr>
        <w:pStyle w:val="ZROZDZODDZPRZEDMzmprzedmrozdzoddzartykuempunktem"/>
      </w:pPr>
      <w:r w:rsidRPr="00195B2B">
        <w:t>Ogólne obowiązki dostawców usług płatniczych</w:t>
      </w:r>
    </w:p>
    <w:p w14:paraId="338CCA78" w14:textId="77777777" w:rsidR="00CA0AA2" w:rsidRPr="00195B2B" w:rsidRDefault="00CA0AA2" w:rsidP="00BE749B">
      <w:pPr>
        <w:pStyle w:val="ZARTzmartartykuempunktem"/>
        <w:keepNext/>
      </w:pPr>
      <w:r w:rsidRPr="00195B2B">
        <w:t>Art. 110a. Ilekroć w niniejszym rozdziale jest mowa o:</w:t>
      </w:r>
    </w:p>
    <w:p w14:paraId="3B403350" w14:textId="3717F51C" w:rsidR="00CA0AA2" w:rsidRPr="00195B2B" w:rsidRDefault="00CA0AA2" w:rsidP="00CA0AA2">
      <w:pPr>
        <w:pStyle w:val="ZPKTzmpktartykuempunktem"/>
      </w:pPr>
      <w:r w:rsidRPr="00195B2B">
        <w:t>1)</w:t>
      </w:r>
      <w:r w:rsidRPr="00195B2B">
        <w:tab/>
        <w:t xml:space="preserve">dostawcy usług płatniczych </w:t>
      </w:r>
      <w:r w:rsidR="0086154E">
        <w:t>–</w:t>
      </w:r>
      <w:r w:rsidRPr="00195B2B">
        <w:t xml:space="preserve"> rozumie się przez to dostawcę, o którym mowa w art.</w:t>
      </w:r>
      <w:r w:rsidR="00E2449C">
        <w:t> </w:t>
      </w:r>
      <w:r w:rsidRPr="00195B2B">
        <w:t>4 ust. 2 pkt 1</w:t>
      </w:r>
      <w:r w:rsidR="0086154E">
        <w:t>–</w:t>
      </w:r>
      <w:r w:rsidRPr="00195B2B">
        <w:t>6 i 9 ustawy z dnia 19 sierpnia 2011 r. o usługach płatniczych;</w:t>
      </w:r>
    </w:p>
    <w:p w14:paraId="28FD619D" w14:textId="39007E9D" w:rsidR="00CA0AA2" w:rsidRPr="00195B2B" w:rsidRDefault="00CA0AA2" w:rsidP="00CA0AA2">
      <w:pPr>
        <w:pStyle w:val="ZPKTzmpktartykuempunktem"/>
      </w:pPr>
      <w:r w:rsidRPr="00195B2B">
        <w:t>2)</w:t>
      </w:r>
      <w:r w:rsidRPr="00195B2B">
        <w:tab/>
        <w:t xml:space="preserve">usłudze płatniczej </w:t>
      </w:r>
      <w:r w:rsidR="0086154E">
        <w:t>–</w:t>
      </w:r>
      <w:r w:rsidRPr="00195B2B">
        <w:t xml:space="preserve"> rozumie się przez to działalność, o której</w:t>
      </w:r>
      <w:r w:rsidR="00303613">
        <w:t xml:space="preserve"> mowa w art. 3 ust. </w:t>
      </w:r>
      <w:r w:rsidRPr="00195B2B">
        <w:t>1 pkt 2</w:t>
      </w:r>
      <w:r w:rsidR="0086154E">
        <w:t>–</w:t>
      </w:r>
      <w:r w:rsidRPr="00195B2B">
        <w:t xml:space="preserve">6 ustawy </w:t>
      </w:r>
      <w:r w:rsidR="008858E0" w:rsidRPr="00195B2B">
        <w:t>z dnia 19 sierpnia 2011 r.</w:t>
      </w:r>
      <w:r w:rsidR="008858E0">
        <w:t xml:space="preserve"> </w:t>
      </w:r>
      <w:r w:rsidRPr="00195B2B">
        <w:t>o usługach płatniczych;</w:t>
      </w:r>
    </w:p>
    <w:p w14:paraId="1B96823A" w14:textId="17791213" w:rsidR="00CA0AA2" w:rsidRPr="00EB08AB" w:rsidRDefault="00CA0AA2" w:rsidP="00CA0AA2">
      <w:pPr>
        <w:pStyle w:val="ZPKTzmpktartykuempunktem"/>
      </w:pPr>
      <w:r w:rsidRPr="00195B2B">
        <w:t>3)</w:t>
      </w:r>
      <w:r w:rsidRPr="00195B2B">
        <w:tab/>
        <w:t xml:space="preserve">płatności </w:t>
      </w:r>
      <w:r w:rsidR="0086154E">
        <w:t>–</w:t>
      </w:r>
      <w:r w:rsidRPr="00195B2B">
        <w:t xml:space="preserve"> rozumie się przez to transakcję płatni</w:t>
      </w:r>
      <w:r w:rsidR="00303613">
        <w:t>czą, o której mowa w art. 2 pkt </w:t>
      </w:r>
      <w:r w:rsidRPr="00195B2B">
        <w:t xml:space="preserve">29 ustawy </w:t>
      </w:r>
      <w:r w:rsidR="008858E0" w:rsidRPr="00195B2B">
        <w:t>z dnia 19 sierpnia 2011 r.</w:t>
      </w:r>
      <w:r w:rsidR="008858E0">
        <w:t xml:space="preserve"> </w:t>
      </w:r>
      <w:r w:rsidRPr="00195B2B" w:rsidDel="00980236">
        <w:t>o usługach płatniczych</w:t>
      </w:r>
      <w:r w:rsidR="00303613">
        <w:t>,</w:t>
      </w:r>
      <w:r w:rsidRPr="00195B2B" w:rsidDel="00980236">
        <w:t xml:space="preserve"> </w:t>
      </w:r>
      <w:r w:rsidRPr="00195B2B">
        <w:t>lub usługę przekazu pieniężnego, o której mowa w</w:t>
      </w:r>
      <w:r w:rsidR="00B067F1">
        <w:t xml:space="preserve"> </w:t>
      </w:r>
      <w:r w:rsidRPr="00F244F1">
        <w:t xml:space="preserve">art. 3 ust. 3 </w:t>
      </w:r>
      <w:r w:rsidRPr="00EB08AB">
        <w:t>tej ustawy, z wy</w:t>
      </w:r>
      <w:r w:rsidR="009B6929" w:rsidRPr="00EB08AB">
        <w:t xml:space="preserve">łączeniem </w:t>
      </w:r>
      <w:r w:rsidRPr="007E4895">
        <w:t>czynności w</w:t>
      </w:r>
      <w:r w:rsidR="009B6929" w:rsidRPr="00F244F1">
        <w:t>ymienionych</w:t>
      </w:r>
      <w:r w:rsidRPr="00F244F1">
        <w:t xml:space="preserve"> w art. 6 tej ustawy</w:t>
      </w:r>
      <w:r w:rsidRPr="00EB08AB">
        <w:t>;</w:t>
      </w:r>
    </w:p>
    <w:p w14:paraId="780EBBC4" w14:textId="34BF9D60" w:rsidR="00CA0AA2" w:rsidRPr="00F244F1" w:rsidRDefault="00CA0AA2" w:rsidP="00CA0AA2">
      <w:pPr>
        <w:pStyle w:val="ZPKTzmpktartykuempunktem"/>
      </w:pPr>
      <w:r w:rsidRPr="007E4895">
        <w:t>4)</w:t>
      </w:r>
      <w:r w:rsidRPr="007E4895">
        <w:tab/>
      </w:r>
      <w:r w:rsidR="0086154E">
        <w:t>płatniku –</w:t>
      </w:r>
      <w:r w:rsidRPr="00F244F1">
        <w:t xml:space="preserve"> rozumie się przez to płatnika, o którym mowa w art. 2 pkt 22 ustawy </w:t>
      </w:r>
      <w:r w:rsidR="00B067F1">
        <w:t>z </w:t>
      </w:r>
      <w:r w:rsidR="008858E0" w:rsidRPr="00195B2B">
        <w:t>dnia 19 sierpnia 2011 r.</w:t>
      </w:r>
      <w:r w:rsidR="008858E0">
        <w:t xml:space="preserve"> </w:t>
      </w:r>
      <w:r w:rsidRPr="00F244F1">
        <w:t>o</w:t>
      </w:r>
      <w:r w:rsidR="00B067F1">
        <w:t xml:space="preserve"> </w:t>
      </w:r>
      <w:r w:rsidRPr="00F244F1">
        <w:t>usługach płatniczych;</w:t>
      </w:r>
    </w:p>
    <w:p w14:paraId="68464018" w14:textId="63253C29" w:rsidR="00CA0AA2" w:rsidRPr="00195B2B" w:rsidRDefault="00CA0AA2" w:rsidP="00CA0AA2">
      <w:pPr>
        <w:pStyle w:val="ZPKTzmpktartykuempunktem"/>
      </w:pPr>
      <w:r w:rsidRPr="00195B2B">
        <w:t>5)</w:t>
      </w:r>
      <w:r w:rsidRPr="00195B2B">
        <w:tab/>
        <w:t xml:space="preserve">odbiorcy </w:t>
      </w:r>
      <w:r w:rsidR="0086154E">
        <w:t>płatności –</w:t>
      </w:r>
      <w:r w:rsidRPr="00195B2B">
        <w:t xml:space="preserve"> rozumie się przez to odbiorcę, o którym mowa w art.</w:t>
      </w:r>
      <w:r w:rsidR="00303613">
        <w:t xml:space="preserve"> </w:t>
      </w:r>
      <w:r w:rsidRPr="00195B2B">
        <w:t>2 pkt</w:t>
      </w:r>
      <w:r w:rsidR="00303613">
        <w:t> </w:t>
      </w:r>
      <w:r w:rsidRPr="00195B2B">
        <w:t xml:space="preserve">18 ustawy </w:t>
      </w:r>
      <w:r w:rsidR="008858E0" w:rsidRPr="00195B2B">
        <w:t>z dnia 19 sierpnia 2011 r.</w:t>
      </w:r>
      <w:r w:rsidR="008858E0">
        <w:t xml:space="preserve"> </w:t>
      </w:r>
      <w:r w:rsidRPr="00195B2B">
        <w:t>o usługach płatniczych;</w:t>
      </w:r>
    </w:p>
    <w:p w14:paraId="6A15B627" w14:textId="333ED8A8" w:rsidR="00CA0AA2" w:rsidRPr="005A1CF8" w:rsidRDefault="00CA0AA2" w:rsidP="00CA0AA2">
      <w:pPr>
        <w:pStyle w:val="ZPKTzmpktartykuempunktem"/>
      </w:pPr>
      <w:r w:rsidRPr="00195B2B">
        <w:t>6)</w:t>
      </w:r>
      <w:r w:rsidRPr="00195B2B">
        <w:tab/>
        <w:t>pań</w:t>
      </w:r>
      <w:r w:rsidR="0086154E">
        <w:t>stwie członkowskim pochodzenia –</w:t>
      </w:r>
      <w:r w:rsidRPr="00195B2B">
        <w:t xml:space="preserve"> rozumie się przez </w:t>
      </w:r>
      <w:r w:rsidRPr="005A1CF8">
        <w:t xml:space="preserve">to macierzyste państwo członkowskie, o którym mowa w art. 2 pkt 17 ustawy </w:t>
      </w:r>
      <w:r w:rsidR="00303613">
        <w:t>z dnia 19 sierpnia 2011 </w:t>
      </w:r>
      <w:r w:rsidR="008858E0" w:rsidRPr="00195B2B">
        <w:t>r.</w:t>
      </w:r>
      <w:r w:rsidR="008858E0">
        <w:t xml:space="preserve"> </w:t>
      </w:r>
      <w:r w:rsidRPr="005A1CF8">
        <w:t>o</w:t>
      </w:r>
      <w:r w:rsidR="00B067F1">
        <w:t> </w:t>
      </w:r>
      <w:r w:rsidRPr="005A1CF8">
        <w:t>usługach płatniczych;</w:t>
      </w:r>
    </w:p>
    <w:p w14:paraId="5DF9E369" w14:textId="0DCBD7D7" w:rsidR="00CA0AA2" w:rsidRPr="005A1CF8" w:rsidRDefault="00CA0AA2" w:rsidP="00CA0AA2">
      <w:pPr>
        <w:pStyle w:val="ZPKTzmpktartykuempunktem"/>
      </w:pPr>
      <w:r w:rsidRPr="005A1CF8">
        <w:lastRenderedPageBreak/>
        <w:t>7)</w:t>
      </w:r>
      <w:r w:rsidRPr="005A1CF8">
        <w:tab/>
        <w:t>przy</w:t>
      </w:r>
      <w:r w:rsidR="0086154E">
        <w:t>jmującym państwie członkowskim –</w:t>
      </w:r>
      <w:r w:rsidRPr="005A1CF8">
        <w:t xml:space="preserve"> rozumie się przez to goszczące państwo członkowskie, o którym mowa w art. 2 pkt 6 ustawy </w:t>
      </w:r>
      <w:r w:rsidR="00303613">
        <w:t>z dnia 19 sierpnia 2011 </w:t>
      </w:r>
      <w:r w:rsidR="008858E0" w:rsidRPr="00195B2B">
        <w:t>r.</w:t>
      </w:r>
      <w:r w:rsidR="008858E0">
        <w:t xml:space="preserve"> </w:t>
      </w:r>
      <w:r w:rsidRPr="005A1CF8">
        <w:t>o</w:t>
      </w:r>
      <w:r w:rsidR="00B067F1">
        <w:t> </w:t>
      </w:r>
      <w:r w:rsidRPr="005A1CF8">
        <w:t>usługach płatniczych;</w:t>
      </w:r>
    </w:p>
    <w:p w14:paraId="56962CE7" w14:textId="30C4FFD5" w:rsidR="00CA0AA2" w:rsidRPr="00F244F1" w:rsidRDefault="00CA0AA2" w:rsidP="00CA0AA2">
      <w:pPr>
        <w:pStyle w:val="ZPKTzmpktartykuempunktem"/>
      </w:pPr>
      <w:r w:rsidRPr="00195B2B">
        <w:t>8)</w:t>
      </w:r>
      <w:r w:rsidRPr="00195B2B">
        <w:tab/>
      </w:r>
      <w:r w:rsidR="0086154E">
        <w:t>rachunku płatniczym –</w:t>
      </w:r>
      <w:r w:rsidRPr="00F244F1">
        <w:t xml:space="preserve"> rozumie się przez to rachunek płatniczy, o którym mowa w</w:t>
      </w:r>
      <w:r w:rsidR="00D27325" w:rsidRPr="00F244F1">
        <w:t> </w:t>
      </w:r>
      <w:r w:rsidRPr="00EB08AB">
        <w:t>art. 2 pkt 25 ustawy</w:t>
      </w:r>
      <w:r w:rsidR="005A00FF" w:rsidRPr="00EB08AB">
        <w:t xml:space="preserve"> </w:t>
      </w:r>
      <w:r w:rsidR="008858E0" w:rsidRPr="00195B2B">
        <w:t>z dnia 19 sierpnia 2011 r.</w:t>
      </w:r>
      <w:r w:rsidR="008858E0">
        <w:t xml:space="preserve"> </w:t>
      </w:r>
      <w:r w:rsidRPr="00F244F1">
        <w:t>o usługach płatniczych;</w:t>
      </w:r>
    </w:p>
    <w:p w14:paraId="5A457A20" w14:textId="2318379B" w:rsidR="00CA0AA2" w:rsidRPr="00195B2B" w:rsidRDefault="0086154E" w:rsidP="00CA0AA2">
      <w:pPr>
        <w:pStyle w:val="ZPKTzmpktartykuempunktem"/>
      </w:pPr>
      <w:r>
        <w:t>9)</w:t>
      </w:r>
      <w:r>
        <w:tab/>
        <w:t>IBAN –</w:t>
      </w:r>
      <w:r w:rsidR="00CA0AA2" w:rsidRPr="00195B2B">
        <w:t xml:space="preserve"> rozumie się przez to </w:t>
      </w:r>
      <w:r w:rsidR="00CA0AA2" w:rsidRPr="007C7694">
        <w:t>międzynarodowy numer identyfikacyjny rachunku płatniczego,</w:t>
      </w:r>
      <w:r w:rsidR="00CA0AA2" w:rsidRPr="00195B2B">
        <w:t xml:space="preserve"> o którym mowa w art. 2 pkt 15 rozporządzenia Parlamentu Europejskiego i Rady (UE) nr 260/2012 z dnia 14 marca 2012 r. ustanawiającego wymogi techniczne i handlowe w odniesieniu do poleceń przelewu i poleceń zapłaty w euro oraz zmieniającego rozporządzenie (WE) nr 924/2009 (Dz. U</w:t>
      </w:r>
      <w:r w:rsidR="00E6202E">
        <w:t>rz</w:t>
      </w:r>
      <w:r w:rsidR="00CA0AA2" w:rsidRPr="00195B2B">
        <w:t xml:space="preserve">. </w:t>
      </w:r>
      <w:r w:rsidR="00E6202E">
        <w:t xml:space="preserve">UE </w:t>
      </w:r>
      <w:r w:rsidR="00303613">
        <w:t>L </w:t>
      </w:r>
      <w:r w:rsidR="00CA0AA2" w:rsidRPr="00195B2B">
        <w:t>94 z</w:t>
      </w:r>
      <w:r w:rsidR="009F2D99">
        <w:t> </w:t>
      </w:r>
      <w:r w:rsidR="00CA0AA2" w:rsidRPr="00195B2B">
        <w:t>30.</w:t>
      </w:r>
      <w:r w:rsidR="008858E0">
        <w:t>0</w:t>
      </w:r>
      <w:r w:rsidR="00CA0AA2" w:rsidRPr="00195B2B">
        <w:t>3.2012, s</w:t>
      </w:r>
      <w:r w:rsidR="008858E0">
        <w:t>tr</w:t>
      </w:r>
      <w:r w:rsidR="00CA0AA2" w:rsidRPr="00195B2B">
        <w:t>. 22), zwanego dalej „rozporządzeniem 260/2012”;</w:t>
      </w:r>
    </w:p>
    <w:p w14:paraId="366B0028" w14:textId="0A41F43F" w:rsidR="00CA0AA2" w:rsidRPr="00195B2B" w:rsidRDefault="00CA0AA2" w:rsidP="00CA0AA2">
      <w:pPr>
        <w:pStyle w:val="ZPKTzmpktartykuempunktem"/>
      </w:pPr>
      <w:r w:rsidRPr="00195B2B">
        <w:t>10)</w:t>
      </w:r>
      <w:r w:rsidRPr="00195B2B">
        <w:tab/>
        <w:t>BIC</w:t>
      </w:r>
      <w:r w:rsidR="002832CC">
        <w:t xml:space="preserve"> </w:t>
      </w:r>
      <w:r w:rsidR="0086154E">
        <w:t>–</w:t>
      </w:r>
      <w:r w:rsidRPr="00195B2B">
        <w:t xml:space="preserve"> rozumie się przez to kod identyfikacyjny i</w:t>
      </w:r>
      <w:r w:rsidR="000C65A2">
        <w:t>nstytucji, o którym mowa w art. </w:t>
      </w:r>
      <w:r w:rsidRPr="00195B2B">
        <w:t>2 pkt 16 rozporządzenia 260/2012.</w:t>
      </w:r>
    </w:p>
    <w:p w14:paraId="126D45BA" w14:textId="455E2FCD" w:rsidR="00E02D92" w:rsidRPr="00F97EEC" w:rsidRDefault="00CA0AA2" w:rsidP="00BB3DAF">
      <w:pPr>
        <w:pStyle w:val="ZARTzmartartykuempunktem"/>
      </w:pPr>
      <w:r w:rsidRPr="00195B2B">
        <w:t>Art. 110b. 1. Dostawc</w:t>
      </w:r>
      <w:r w:rsidR="0086154E">
        <w:t>a</w:t>
      </w:r>
      <w:r w:rsidRPr="00195B2B">
        <w:t xml:space="preserve"> usług płatniczych </w:t>
      </w:r>
      <w:r w:rsidR="0086154E">
        <w:t>jest</w:t>
      </w:r>
      <w:r w:rsidRPr="00195B2B">
        <w:t xml:space="preserve"> obowiązan</w:t>
      </w:r>
      <w:r w:rsidR="0086154E">
        <w:t>y</w:t>
      </w:r>
      <w:r w:rsidRPr="00195B2B">
        <w:t xml:space="preserve"> prowadzić ewidencję odbiorców płatności i płatności </w:t>
      </w:r>
      <w:r w:rsidR="00E02D92">
        <w:t xml:space="preserve">transgranicznych </w:t>
      </w:r>
      <w:r w:rsidRPr="00195B2B">
        <w:t>w</w:t>
      </w:r>
      <w:r w:rsidR="000777E0">
        <w:t xml:space="preserve"> </w:t>
      </w:r>
      <w:r w:rsidRPr="00195B2B">
        <w:t>odniesieniu do świadczonych usług płatniczych</w:t>
      </w:r>
      <w:r w:rsidR="00D4213E">
        <w:t>,</w:t>
      </w:r>
      <w:r w:rsidR="008858E0">
        <w:t xml:space="preserve"> </w:t>
      </w:r>
      <w:r w:rsidR="008858E0" w:rsidRPr="00195B2B">
        <w:t xml:space="preserve">w </w:t>
      </w:r>
      <w:r w:rsidR="008858E0">
        <w:t>postaci</w:t>
      </w:r>
      <w:r w:rsidR="008858E0" w:rsidRPr="00195B2B">
        <w:t xml:space="preserve"> elektronicznej za każdy kwartał</w:t>
      </w:r>
      <w:r w:rsidR="00E02D92">
        <w:t xml:space="preserve">, jeżeli </w:t>
      </w:r>
      <w:r w:rsidR="00E02D92" w:rsidRPr="00195B2B">
        <w:t xml:space="preserve">w ciągu </w:t>
      </w:r>
      <w:r w:rsidR="00E02D92" w:rsidRPr="00F97EEC">
        <w:t xml:space="preserve">kwartału świadczy </w:t>
      </w:r>
      <w:r w:rsidR="00B067F1" w:rsidRPr="00B067F1">
        <w:t xml:space="preserve">usługi płatnicze odpowiadające ponad 25 płatnościom transgranicznym </w:t>
      </w:r>
      <w:r w:rsidR="00E02D92" w:rsidRPr="00F97EEC">
        <w:t>na rzecz tego samego odbiorcy płatności.</w:t>
      </w:r>
    </w:p>
    <w:p w14:paraId="7534AF9F" w14:textId="47764070" w:rsidR="00CA0AA2" w:rsidRPr="00F97EEC" w:rsidRDefault="00CA0AA2" w:rsidP="00CA0AA2">
      <w:pPr>
        <w:pStyle w:val="ZUSTzmustartykuempunktem"/>
      </w:pPr>
      <w:r w:rsidRPr="00F97EEC">
        <w:t xml:space="preserve">2. Płatność uznaje się za płatność transgraniczną w przypadku, gdy płatnik znajduje się na terytorium jednego państwa członkowskiego, a odbiorca płatności znajduje się na terytorium innego państwa członkowskiego </w:t>
      </w:r>
      <w:r w:rsidR="00052DB8">
        <w:t>albo</w:t>
      </w:r>
      <w:r w:rsidRPr="00F97EEC">
        <w:t xml:space="preserve"> na terytorium państwa trzeciego.</w:t>
      </w:r>
    </w:p>
    <w:p w14:paraId="0F3A70CB" w14:textId="776C389E" w:rsidR="00DF16C7" w:rsidRPr="00F97EEC" w:rsidRDefault="00DF16C7" w:rsidP="00BE749B">
      <w:pPr>
        <w:pStyle w:val="ZUSTzmustartykuempunktem"/>
        <w:keepNext/>
      </w:pPr>
      <w:r w:rsidRPr="00F97EEC">
        <w:t>3. Uznaje się, że:</w:t>
      </w:r>
    </w:p>
    <w:p w14:paraId="5005DEBB" w14:textId="77777777" w:rsidR="00DF16C7" w:rsidRPr="00DF16C7" w:rsidRDefault="00DF16C7" w:rsidP="00BE749B">
      <w:pPr>
        <w:pStyle w:val="ZPKTzmpktartykuempunktem"/>
        <w:keepNext/>
      </w:pPr>
      <w:r w:rsidRPr="00195B2B">
        <w:t>1)</w:t>
      </w:r>
      <w:r w:rsidRPr="00195B2B">
        <w:tab/>
        <w:t>płatnik znajduje się na terytorium państwa członkowskiego, któremu odpowiada:</w:t>
      </w:r>
    </w:p>
    <w:p w14:paraId="0C3E949D" w14:textId="247F0811" w:rsidR="00DF16C7" w:rsidRPr="00195B2B" w:rsidRDefault="00DF16C7" w:rsidP="00DF16C7">
      <w:pPr>
        <w:pStyle w:val="ZLITwPKTzmlitwpktartykuempunktem"/>
      </w:pPr>
      <w:r w:rsidRPr="00195B2B">
        <w:t>a)</w:t>
      </w:r>
      <w:r w:rsidRPr="00195B2B">
        <w:tab/>
        <w:t>IBAN rachunku płatniczego płatnika lub inny identyfikator, który jednoznacznie identyfikuje płatnika oraz podaje jego lokalizację,</w:t>
      </w:r>
    </w:p>
    <w:p w14:paraId="57D7F4FE" w14:textId="17034049" w:rsidR="00DF16C7" w:rsidRPr="00195B2B" w:rsidRDefault="00DF16C7" w:rsidP="00DF16C7">
      <w:pPr>
        <w:pStyle w:val="ZLITwPKTzmlitwpktartykuempunktem"/>
      </w:pPr>
      <w:r w:rsidRPr="00195B2B">
        <w:t>b)</w:t>
      </w:r>
      <w:r w:rsidRPr="00195B2B">
        <w:tab/>
        <w:t xml:space="preserve">BIC lub inny kod identyfikacyjny </w:t>
      </w:r>
      <w:r w:rsidRPr="0022656E">
        <w:t>instytucji</w:t>
      </w:r>
      <w:r w:rsidRPr="00195B2B">
        <w:t>, który jednoznacznie identyfikuje dostawcę usług płatniczych działającego w imieniu płatnika oraz podaje jego lokalizację</w:t>
      </w:r>
      <w:r w:rsidR="009E089E">
        <w:t xml:space="preserve"> </w:t>
      </w:r>
      <w:r w:rsidR="002F68D1">
        <w:t>–</w:t>
      </w:r>
      <w:r w:rsidR="009E089E">
        <w:t xml:space="preserve"> </w:t>
      </w:r>
      <w:r w:rsidR="009E089E" w:rsidRPr="00800E34">
        <w:t>w</w:t>
      </w:r>
      <w:r w:rsidR="009F2D99">
        <w:t xml:space="preserve"> </w:t>
      </w:r>
      <w:r w:rsidR="009E089E" w:rsidRPr="00800E34">
        <w:t>przypadku braku identyfikatorów</w:t>
      </w:r>
      <w:r w:rsidR="009E089E">
        <w:t>, o których mowa w lit. a</w:t>
      </w:r>
      <w:r w:rsidRPr="00195B2B">
        <w:t>;</w:t>
      </w:r>
    </w:p>
    <w:p w14:paraId="12DEA9B0" w14:textId="0CE1A905" w:rsidR="00DF16C7" w:rsidRPr="00DF16C7" w:rsidRDefault="00DF16C7" w:rsidP="00BE749B">
      <w:pPr>
        <w:pStyle w:val="ZPKTzmpktartykuempunktem"/>
        <w:keepNext/>
      </w:pPr>
      <w:r w:rsidRPr="00195B2B">
        <w:t>2)</w:t>
      </w:r>
      <w:r w:rsidRPr="00195B2B">
        <w:tab/>
        <w:t xml:space="preserve">odbiorca płatności znajduje się na terytorium państwa członkowskiego </w:t>
      </w:r>
      <w:r w:rsidR="00052DB8">
        <w:t>albo</w:t>
      </w:r>
      <w:r w:rsidRPr="00195B2B">
        <w:t xml:space="preserve"> na terytorium państwa trzeciego, któremu odpowiada:</w:t>
      </w:r>
    </w:p>
    <w:p w14:paraId="0320909E" w14:textId="1FBA8FD2" w:rsidR="00DF16C7" w:rsidRPr="00195B2B" w:rsidRDefault="00DF16C7" w:rsidP="00DF16C7">
      <w:pPr>
        <w:pStyle w:val="ZLITwPKTzmlitwpktartykuempunktem"/>
      </w:pPr>
      <w:r w:rsidRPr="00195B2B">
        <w:t>a)</w:t>
      </w:r>
      <w:r w:rsidRPr="00195B2B">
        <w:tab/>
        <w:t>IBAN rachunku płatniczego odbiorcy płatności lub inny identyfikator, który jednoznacznie identyfikuje odbiorcę płatności oraz podaje jego lokalizację,</w:t>
      </w:r>
    </w:p>
    <w:p w14:paraId="341FE485" w14:textId="72C5E80A" w:rsidR="00DF16C7" w:rsidRDefault="00DF16C7" w:rsidP="00800E34">
      <w:pPr>
        <w:pStyle w:val="ZLITwPKTzmlitwpktartykuempunktem"/>
      </w:pPr>
      <w:r w:rsidRPr="00195B2B">
        <w:lastRenderedPageBreak/>
        <w:t>b)</w:t>
      </w:r>
      <w:r w:rsidRPr="00195B2B">
        <w:tab/>
        <w:t xml:space="preserve">BIC lub inny kod identyfikacyjny </w:t>
      </w:r>
      <w:r w:rsidRPr="0022656E">
        <w:t>instytucji</w:t>
      </w:r>
      <w:r w:rsidRPr="00195B2B">
        <w:t>, który jednoznacznie identyfikuje dostawcę usług płatniczych działającego w imieniu odbiorcy płatności oraz podaje jego lokalizację</w:t>
      </w:r>
      <w:r w:rsidR="009E089E">
        <w:t xml:space="preserve"> </w:t>
      </w:r>
      <w:r w:rsidR="002F68D1">
        <w:t>–</w:t>
      </w:r>
      <w:r w:rsidR="009E089E">
        <w:t xml:space="preserve"> </w:t>
      </w:r>
      <w:r w:rsidR="009E089E" w:rsidRPr="00800E34">
        <w:t>w przypadku braku identyfikatorów</w:t>
      </w:r>
      <w:r w:rsidR="009E089E">
        <w:t>, o których mowa w lit. a</w:t>
      </w:r>
      <w:r w:rsidRPr="00195B2B">
        <w:t>.</w:t>
      </w:r>
    </w:p>
    <w:p w14:paraId="6A7ACEA7" w14:textId="29622444" w:rsidR="00CA0AA2" w:rsidRDefault="000138D3" w:rsidP="00CA0AA2">
      <w:pPr>
        <w:pStyle w:val="ZUSTzmustartykuempunktem"/>
      </w:pPr>
      <w:r>
        <w:t>4</w:t>
      </w:r>
      <w:r w:rsidR="00CA0AA2" w:rsidRPr="00195B2B">
        <w:t xml:space="preserve">. Liczbę płatności transgranicznych, o których mowa w </w:t>
      </w:r>
      <w:r w:rsidR="00CA0AA2" w:rsidRPr="007E4895">
        <w:t xml:space="preserve">ust. </w:t>
      </w:r>
      <w:r w:rsidR="00E02D92" w:rsidRPr="00E02D92">
        <w:t>1</w:t>
      </w:r>
      <w:r w:rsidR="00CA0AA2" w:rsidRPr="00E02D92">
        <w:t xml:space="preserve">, oblicza się </w:t>
      </w:r>
      <w:r w:rsidR="00CA0AA2" w:rsidRPr="00195B2B">
        <w:t>w</w:t>
      </w:r>
      <w:r w:rsidR="00D11367">
        <w:t> </w:t>
      </w:r>
      <w:r w:rsidR="00CA0AA2" w:rsidRPr="00195B2B">
        <w:t>podziale na poszczególne państwa członkowskie i poszczególne identyfikatory</w:t>
      </w:r>
      <w:r w:rsidR="008858E0">
        <w:t xml:space="preserve"> lub kody identyfikacyjne</w:t>
      </w:r>
      <w:r w:rsidR="00CA0AA2" w:rsidRPr="00195B2B">
        <w:t>, o</w:t>
      </w:r>
      <w:r w:rsidR="00807DEF">
        <w:t xml:space="preserve"> </w:t>
      </w:r>
      <w:r w:rsidR="00CA0AA2" w:rsidRPr="00195B2B">
        <w:t xml:space="preserve">których mowa w </w:t>
      </w:r>
      <w:r>
        <w:t>ust. 3</w:t>
      </w:r>
      <w:r w:rsidR="00CA0AA2" w:rsidRPr="00195B2B">
        <w:t xml:space="preserve"> pkt 2. W przypadku gdy dostawca usług płatniczych posiada informację, że odbiorca płatności posiada </w:t>
      </w:r>
      <w:r w:rsidR="008858E0">
        <w:t>więcej niż jeden identyfikator lub kod identyfikacyjny</w:t>
      </w:r>
      <w:r w:rsidR="00CA0AA2" w:rsidRPr="00195B2B">
        <w:t>,</w:t>
      </w:r>
      <w:r w:rsidR="004E4BA5" w:rsidRPr="004E4BA5">
        <w:t xml:space="preserve"> o których mowa w ust. 3 pkt 2, liczbę płatności transgranicznych, o których mowa w ust. 1, oblicza</w:t>
      </w:r>
      <w:r w:rsidR="00CA0AA2" w:rsidRPr="00195B2B">
        <w:t xml:space="preserve"> się dla poszczególnych odbiorców płatności.</w:t>
      </w:r>
    </w:p>
    <w:p w14:paraId="0456C353" w14:textId="7F4A77E0" w:rsidR="00CA0AA2" w:rsidRPr="00FB032F" w:rsidRDefault="00A72FC7" w:rsidP="00CA0AA2">
      <w:pPr>
        <w:pStyle w:val="ZUSTzmustartykuempunktem"/>
      </w:pPr>
      <w:r>
        <w:t>5</w:t>
      </w:r>
      <w:r w:rsidR="00CA0AA2" w:rsidRPr="00195B2B">
        <w:t>. Obowiązek prowadzenia ewidencji, o któr</w:t>
      </w:r>
      <w:r>
        <w:t>ej</w:t>
      </w:r>
      <w:r w:rsidR="00CA0AA2" w:rsidRPr="00195B2B">
        <w:t xml:space="preserve"> mowa w ust. 1, nie </w:t>
      </w:r>
      <w:r w:rsidR="000138D3">
        <w:t>dotyczy</w:t>
      </w:r>
      <w:r w:rsidR="00CA0AA2" w:rsidRPr="00195B2B">
        <w:t xml:space="preserve"> usług płatniczych świadczonych przez dostawców usług płatniczych płatnika w</w:t>
      </w:r>
      <w:r w:rsidR="00800E34">
        <w:t xml:space="preserve"> </w:t>
      </w:r>
      <w:r w:rsidR="00CA0AA2" w:rsidRPr="00195B2B">
        <w:t>odniesieniu do płatności</w:t>
      </w:r>
      <w:r w:rsidR="008858E0">
        <w:t xml:space="preserve"> transgranicznych</w:t>
      </w:r>
      <w:r w:rsidR="00CA0AA2" w:rsidRPr="00195B2B">
        <w:t>, w przypadku któr</w:t>
      </w:r>
      <w:r w:rsidR="004E4BA5">
        <w:t>ej</w:t>
      </w:r>
      <w:r w:rsidR="00CA0AA2" w:rsidRPr="00195B2B">
        <w:t xml:space="preserve"> co najmniej jeden z</w:t>
      </w:r>
      <w:r w:rsidR="00800E34">
        <w:t xml:space="preserve"> </w:t>
      </w:r>
      <w:r w:rsidR="00CA0AA2" w:rsidRPr="00195B2B">
        <w:t>dostawców usług płatniczych odbiorcy płatności znajduje się na terytorium państwa członkowskiego</w:t>
      </w:r>
      <w:r w:rsidR="00CA0AA2" w:rsidRPr="001333EF">
        <w:t>, jak wskazuje BIC tego dostawcy usług płatniczych lub inny kod identyfikacyjny instytucji, który jednoznacznie identyfikuje dostawcę usług płatniczych i jego lokalizację</w:t>
      </w:r>
      <w:r w:rsidR="00CA0AA2" w:rsidRPr="00195B2B">
        <w:t xml:space="preserve">. </w:t>
      </w:r>
      <w:r w:rsidR="00CA0AA2" w:rsidRPr="00FB032F">
        <w:t>Dostawca usług płatniczych płatnika uwzględnia jednak te usł</w:t>
      </w:r>
      <w:r w:rsidR="000C65A2">
        <w:t>ugi płatnicze w obliczeniach, o </w:t>
      </w:r>
      <w:r w:rsidR="00CA0AA2" w:rsidRPr="00FB032F">
        <w:t xml:space="preserve">których mowa w ust. </w:t>
      </w:r>
      <w:r w:rsidR="004E4BA5">
        <w:t>1</w:t>
      </w:r>
      <w:r w:rsidR="00CA0AA2" w:rsidRPr="00FB032F">
        <w:t xml:space="preserve"> i</w:t>
      </w:r>
      <w:r w:rsidR="003C00FB">
        <w:t xml:space="preserve"> </w:t>
      </w:r>
      <w:r w:rsidR="00CA0AA2" w:rsidRPr="00FB032F">
        <w:t>4.</w:t>
      </w:r>
    </w:p>
    <w:p w14:paraId="4DDDEF0A" w14:textId="61E0B884" w:rsidR="00CA0AA2" w:rsidRPr="00FB032F" w:rsidRDefault="00CA0AA2" w:rsidP="00BE749B">
      <w:pPr>
        <w:pStyle w:val="ZARTzmartartykuempunktem"/>
        <w:keepNext/>
      </w:pPr>
      <w:r w:rsidRPr="00FB032F">
        <w:t xml:space="preserve">Art. </w:t>
      </w:r>
      <w:r w:rsidR="00F008D4" w:rsidRPr="00FB032F">
        <w:t>110c</w:t>
      </w:r>
      <w:r w:rsidRPr="00FB032F">
        <w:t>. Ewidencja, o której mowa w art. 110b ust. 1, zawiera:</w:t>
      </w:r>
    </w:p>
    <w:p w14:paraId="562824E7" w14:textId="0513815D" w:rsidR="00CA0AA2" w:rsidRPr="00195B2B" w:rsidRDefault="00CA0AA2" w:rsidP="00CA0AA2">
      <w:pPr>
        <w:pStyle w:val="ZPKTzmpktartykuempunktem"/>
      </w:pPr>
      <w:r w:rsidRPr="00195B2B">
        <w:t>1)</w:t>
      </w:r>
      <w:r w:rsidRPr="00195B2B">
        <w:tab/>
        <w:t>BIC lub inny kod identyfikacyjny instytucji, który jednoznacznie identyfikuje dostawcę usług płatniczych;</w:t>
      </w:r>
    </w:p>
    <w:p w14:paraId="5D1C9CB0" w14:textId="351619F9" w:rsidR="00CA0AA2" w:rsidRPr="0076287F" w:rsidRDefault="00CA0AA2" w:rsidP="00CA0AA2">
      <w:pPr>
        <w:pStyle w:val="ZPKTzmpktartykuempunktem"/>
      </w:pPr>
      <w:r w:rsidRPr="0076287F">
        <w:t>2)</w:t>
      </w:r>
      <w:r w:rsidRPr="0076287F">
        <w:tab/>
        <w:t>imię i nazwisko lub nazwę odbiorcy płatności</w:t>
      </w:r>
      <w:r w:rsidR="001F6EC7" w:rsidRPr="0076287F">
        <w:t xml:space="preserve"> </w:t>
      </w:r>
      <w:r w:rsidR="0038464D" w:rsidRPr="0076287F">
        <w:t xml:space="preserve">zgodnie z danymi posiadanymi przez </w:t>
      </w:r>
      <w:r w:rsidRPr="0076287F">
        <w:t>dostawc</w:t>
      </w:r>
      <w:r w:rsidR="0038464D" w:rsidRPr="0076287F">
        <w:t>ę</w:t>
      </w:r>
      <w:r w:rsidRPr="0076287F">
        <w:t xml:space="preserve"> usług płatniczych;</w:t>
      </w:r>
    </w:p>
    <w:p w14:paraId="2DB405EC" w14:textId="124A7763" w:rsidR="00CA0AA2" w:rsidRPr="00195B2B" w:rsidRDefault="00CA0AA2" w:rsidP="00CA0AA2">
      <w:pPr>
        <w:pStyle w:val="ZPKTzmpktartykuempunktem"/>
      </w:pPr>
      <w:r w:rsidRPr="00195B2B">
        <w:t>3)</w:t>
      </w:r>
      <w:r w:rsidRPr="00195B2B">
        <w:tab/>
        <w:t>numer, za pomocą którego odbiorca płatności jest zidentyfikowany na potrzeby podatku lub podatku od wartości dodanej lub inny numer, za pomocą którego odbiorca płatności jest zidentyfikowany dla celów podatkowych, jeżeli jest dostępny;</w:t>
      </w:r>
    </w:p>
    <w:p w14:paraId="6E53FD7B" w14:textId="357A9DE2" w:rsidR="00CA0AA2" w:rsidRPr="00195B2B" w:rsidRDefault="00CA0AA2" w:rsidP="00CA0AA2">
      <w:pPr>
        <w:pStyle w:val="ZPKTzmpktartykuempunktem"/>
      </w:pPr>
      <w:r w:rsidRPr="00195B2B">
        <w:t>4)</w:t>
      </w:r>
      <w:r w:rsidRPr="00195B2B">
        <w:tab/>
        <w:t>IBAN,</w:t>
      </w:r>
      <w:r w:rsidR="008764AC">
        <w:t xml:space="preserve"> a</w:t>
      </w:r>
      <w:r w:rsidRPr="00195B2B">
        <w:t xml:space="preserve"> jeżeli IBAN nie jest dostępny</w:t>
      </w:r>
      <w:r w:rsidR="008858E0">
        <w:t xml:space="preserve"> </w:t>
      </w:r>
      <w:r w:rsidR="003C00FB">
        <w:t>–</w:t>
      </w:r>
      <w:r w:rsidRPr="00195B2B">
        <w:t xml:space="preserve"> inny identyfikator, który jednoznacznie identyfikuje odbiorcę płatności oraz podaje jego lokalizację;</w:t>
      </w:r>
    </w:p>
    <w:p w14:paraId="27305437" w14:textId="2474A1A7" w:rsidR="00CA0AA2" w:rsidRPr="00195B2B" w:rsidRDefault="00CA0AA2" w:rsidP="00CA0AA2">
      <w:pPr>
        <w:pStyle w:val="ZPKTzmpktartykuempunktem"/>
      </w:pPr>
      <w:r w:rsidRPr="00195B2B">
        <w:t>5)</w:t>
      </w:r>
      <w:r w:rsidRPr="00195B2B">
        <w:tab/>
        <w:t xml:space="preserve">BIC lub inny kod identyfikacyjny instytucji, który jednoznacznie identyfikuje dostawcę usług płatniczych działającego w imieniu odbiorcy płatności oraz podaje </w:t>
      </w:r>
      <w:r w:rsidRPr="00195B2B">
        <w:lastRenderedPageBreak/>
        <w:t>jego lokalizację, w przypadku gdy odbiorca płatności otrzymuje środki pieniężne nie mając rachunku płatniczego;</w:t>
      </w:r>
    </w:p>
    <w:p w14:paraId="041B97A1" w14:textId="2F4D6BE2" w:rsidR="00CA0AA2" w:rsidRPr="0076287F" w:rsidRDefault="00CA0AA2" w:rsidP="00CA0AA2">
      <w:pPr>
        <w:pStyle w:val="ZPKTzmpktartykuempunktem"/>
      </w:pPr>
      <w:r w:rsidRPr="0076287F">
        <w:t>6)</w:t>
      </w:r>
      <w:r w:rsidRPr="0076287F">
        <w:tab/>
        <w:t>adres odbiorcy płatności, jeżeli jest dostępny</w:t>
      </w:r>
      <w:r w:rsidR="001F6EC7" w:rsidRPr="0076287F">
        <w:t xml:space="preserve">, </w:t>
      </w:r>
      <w:r w:rsidR="00E76586" w:rsidRPr="0076287F">
        <w:t>zgodnie z danymi posiadanymi przez</w:t>
      </w:r>
      <w:r w:rsidR="004F4811" w:rsidRPr="0076287F">
        <w:t xml:space="preserve"> </w:t>
      </w:r>
      <w:r w:rsidRPr="0076287F">
        <w:t>dostawc</w:t>
      </w:r>
      <w:r w:rsidR="00E76586" w:rsidRPr="0076287F">
        <w:t>ę</w:t>
      </w:r>
      <w:r w:rsidRPr="0076287F">
        <w:t xml:space="preserve"> usług płatniczych;</w:t>
      </w:r>
    </w:p>
    <w:p w14:paraId="09D7CB5A" w14:textId="56BEA0E1" w:rsidR="00CA0AA2" w:rsidRPr="00195B2B" w:rsidRDefault="00CA0AA2" w:rsidP="00BE749B">
      <w:pPr>
        <w:pStyle w:val="ZPKTzmpktartykuempunktem"/>
        <w:keepNext/>
      </w:pPr>
      <w:r w:rsidRPr="00195B2B">
        <w:t>7)</w:t>
      </w:r>
      <w:r w:rsidRPr="00195B2B">
        <w:tab/>
      </w:r>
      <w:r w:rsidR="008858E0">
        <w:t xml:space="preserve">następujące </w:t>
      </w:r>
      <w:r w:rsidRPr="00195B2B">
        <w:t>dane dotyczące</w:t>
      </w:r>
      <w:r w:rsidR="00F008D4">
        <w:t xml:space="preserve"> </w:t>
      </w:r>
      <w:r w:rsidRPr="00195B2B">
        <w:t>płatności transgranicznych</w:t>
      </w:r>
      <w:r w:rsidR="00F008D4">
        <w:t xml:space="preserve"> oraz </w:t>
      </w:r>
      <w:r w:rsidRPr="00195B2B">
        <w:t>zwrotów płatności zidentyfikowanych jako odnoszące się do płatności transgranicznych</w:t>
      </w:r>
      <w:r w:rsidR="00F008D4">
        <w:t>:</w:t>
      </w:r>
    </w:p>
    <w:p w14:paraId="55B6CBA8" w14:textId="43212024" w:rsidR="00CA0AA2" w:rsidRPr="00195B2B" w:rsidRDefault="00F008D4" w:rsidP="00800E34">
      <w:pPr>
        <w:pStyle w:val="ZLITwPKTzmlitwpktartykuempunktem"/>
      </w:pPr>
      <w:r>
        <w:t>a</w:t>
      </w:r>
      <w:r w:rsidR="00CA0AA2" w:rsidRPr="00195B2B">
        <w:t>)</w:t>
      </w:r>
      <w:r w:rsidR="00CA0AA2" w:rsidRPr="00195B2B">
        <w:tab/>
        <w:t>datę i godzinę dokonania płatności lub zwrotu płatności</w:t>
      </w:r>
      <w:r>
        <w:t>,</w:t>
      </w:r>
    </w:p>
    <w:p w14:paraId="60AFD71A" w14:textId="2E817C3C" w:rsidR="00CA0AA2" w:rsidRPr="00195B2B" w:rsidRDefault="00F008D4" w:rsidP="00800E34">
      <w:pPr>
        <w:pStyle w:val="ZLITwPKTzmlitwpktartykuempunktem"/>
      </w:pPr>
      <w:r>
        <w:t>b</w:t>
      </w:r>
      <w:r w:rsidR="00CA0AA2" w:rsidRPr="00195B2B">
        <w:t>)</w:t>
      </w:r>
      <w:r w:rsidR="00CA0AA2" w:rsidRPr="00195B2B">
        <w:tab/>
        <w:t>kwotę i walutę płatności lub zwrotu płatności</w:t>
      </w:r>
      <w:r>
        <w:t>,</w:t>
      </w:r>
    </w:p>
    <w:p w14:paraId="54DBEFF0" w14:textId="766120CA" w:rsidR="00CA0AA2" w:rsidRPr="00195B2B" w:rsidRDefault="00F008D4" w:rsidP="00800E34">
      <w:pPr>
        <w:pStyle w:val="ZLITwPKTzmlitwpktartykuempunktem"/>
      </w:pPr>
      <w:r>
        <w:t>c</w:t>
      </w:r>
      <w:r w:rsidR="00CA0AA2" w:rsidRPr="00195B2B">
        <w:t>)</w:t>
      </w:r>
      <w:r w:rsidR="00CA0AA2" w:rsidRPr="00195B2B">
        <w:tab/>
        <w:t xml:space="preserve">państwo członkowskie pochodzenia płatności otrzymanej przez odbiorcę płatności lub </w:t>
      </w:r>
      <w:r w:rsidR="008858E0">
        <w:t xml:space="preserve">otrzymanej </w:t>
      </w:r>
      <w:r w:rsidR="00CA0AA2" w:rsidRPr="00195B2B">
        <w:t xml:space="preserve">w imieniu odbiorcy płatności </w:t>
      </w:r>
      <w:r w:rsidR="00104374">
        <w:t>lub</w:t>
      </w:r>
      <w:r w:rsidR="004F4811">
        <w:t xml:space="preserve"> odpowiednio </w:t>
      </w:r>
      <w:r w:rsidR="00CA0AA2" w:rsidRPr="00195B2B">
        <w:t>państwo członkowskie przeznaczenia zwrotu płatności oraz informacje wykorzystane do określenia miejsca pochodzenia lub przeznaczenia płatności lub zwrotu płatności</w:t>
      </w:r>
      <w:r w:rsidR="008858E0">
        <w:t xml:space="preserve"> zgodnie z </w:t>
      </w:r>
      <w:r w:rsidR="008858E0" w:rsidRPr="00EF7EC7">
        <w:t>art. 110b ust. 3</w:t>
      </w:r>
      <w:r>
        <w:t>,</w:t>
      </w:r>
    </w:p>
    <w:p w14:paraId="1490AED2" w14:textId="2D63B854" w:rsidR="00CA0AA2" w:rsidRPr="00195B2B" w:rsidRDefault="00F008D4" w:rsidP="00800E34">
      <w:pPr>
        <w:pStyle w:val="ZLITwPKTzmlitwpktartykuempunktem"/>
      </w:pPr>
      <w:r>
        <w:t>d</w:t>
      </w:r>
      <w:r w:rsidR="00CA0AA2" w:rsidRPr="00195B2B">
        <w:t>)</w:t>
      </w:r>
      <w:r w:rsidR="00CA0AA2" w:rsidRPr="00195B2B">
        <w:tab/>
      </w:r>
      <w:r w:rsidR="00CA0AA2" w:rsidRPr="002E0A83">
        <w:t>i</w:t>
      </w:r>
      <w:r w:rsidR="00CA0AA2" w:rsidRPr="00195B2B">
        <w:t>nformacje</w:t>
      </w:r>
      <w:r w:rsidR="00104374">
        <w:t xml:space="preserve"> inne niż wymienione w lit. a</w:t>
      </w:r>
      <w:r w:rsidR="002F68D1">
        <w:t>–</w:t>
      </w:r>
      <w:r w:rsidR="00104374">
        <w:t>c</w:t>
      </w:r>
      <w:r w:rsidR="00CA0AA2" w:rsidRPr="00195B2B">
        <w:t>, które jednoznacznie identyfikują płatność</w:t>
      </w:r>
      <w:r>
        <w:t>,</w:t>
      </w:r>
    </w:p>
    <w:p w14:paraId="0D8F5F98" w14:textId="42A874C0" w:rsidR="00CA0AA2" w:rsidRPr="0076287F" w:rsidRDefault="00F008D4" w:rsidP="00800E34">
      <w:pPr>
        <w:pStyle w:val="ZLITwPKTzmlitwpktartykuempunktem"/>
      </w:pPr>
      <w:r w:rsidRPr="0076287F">
        <w:t>e</w:t>
      </w:r>
      <w:r w:rsidR="00CA0AA2" w:rsidRPr="0076287F">
        <w:t>)</w:t>
      </w:r>
      <w:r w:rsidR="00CA0AA2" w:rsidRPr="0076287F">
        <w:tab/>
        <w:t>informacj</w:t>
      </w:r>
      <w:r w:rsidR="00E76586" w:rsidRPr="0076287F">
        <w:t>ę</w:t>
      </w:r>
      <w:r w:rsidR="00CA0AA2" w:rsidRPr="0076287F">
        <w:t>, że płatność jest inicjowana w</w:t>
      </w:r>
      <w:r w:rsidR="007E1CFC" w:rsidRPr="0076287F">
        <w:t xml:space="preserve"> </w:t>
      </w:r>
      <w:r w:rsidR="00CA0AA2" w:rsidRPr="0076287F">
        <w:t>fizycznym lokalu akceptanta.</w:t>
      </w:r>
    </w:p>
    <w:p w14:paraId="3A671F7A" w14:textId="2CA8A634" w:rsidR="00AF581D" w:rsidRPr="00195B2B" w:rsidRDefault="00AF581D" w:rsidP="00800E34">
      <w:pPr>
        <w:pStyle w:val="ZARTzmartartykuempunktem"/>
      </w:pPr>
      <w:r>
        <w:t xml:space="preserve">Art. </w:t>
      </w:r>
      <w:r w:rsidR="00EF7EC7">
        <w:t>110d</w:t>
      </w:r>
      <w:r w:rsidRPr="00195B2B">
        <w:t>. Dostawcy usług płatniczych przechowują ewidencję, o której mowa w</w:t>
      </w:r>
      <w:r w:rsidR="00F52154">
        <w:t> </w:t>
      </w:r>
      <w:r>
        <w:t>art.</w:t>
      </w:r>
      <w:r w:rsidR="00F52154">
        <w:t> </w:t>
      </w:r>
      <w:r>
        <w:t xml:space="preserve">110b </w:t>
      </w:r>
      <w:r w:rsidRPr="00195B2B">
        <w:t>ust. 1, w</w:t>
      </w:r>
      <w:r w:rsidR="007E1CFC">
        <w:t xml:space="preserve"> </w:t>
      </w:r>
      <w:r>
        <w:t>postaci</w:t>
      </w:r>
      <w:r w:rsidRPr="00195B2B">
        <w:t xml:space="preserve"> elektronicznej, przez okres 3 lat od zakończenia roku podatkowego, w</w:t>
      </w:r>
      <w:r w:rsidR="007E1CFC">
        <w:t xml:space="preserve"> </w:t>
      </w:r>
      <w:r w:rsidRPr="00195B2B">
        <w:t>którym nastąpiła płatność.</w:t>
      </w:r>
    </w:p>
    <w:p w14:paraId="3F15309D" w14:textId="371B60F3" w:rsidR="00AF581D" w:rsidRDefault="00AF581D" w:rsidP="00BE749B">
      <w:pPr>
        <w:pStyle w:val="ZARTzmartartykuempunktem"/>
        <w:keepNext/>
      </w:pPr>
      <w:r>
        <w:t xml:space="preserve">Art. </w:t>
      </w:r>
      <w:r w:rsidR="00EF7EC7">
        <w:t>110e</w:t>
      </w:r>
      <w:r w:rsidRPr="00195B2B">
        <w:t xml:space="preserve">. Ewidencja, o której mowa w </w:t>
      </w:r>
      <w:r>
        <w:t xml:space="preserve">art. 110b </w:t>
      </w:r>
      <w:r w:rsidRPr="00195B2B">
        <w:t>ust. 1, jest udostępniana</w:t>
      </w:r>
      <w:r>
        <w:t xml:space="preserve"> </w:t>
      </w:r>
      <w:r w:rsidR="00EF7EC7">
        <w:t xml:space="preserve">przez dostawcę usług płatniczych </w:t>
      </w:r>
      <w:r>
        <w:t xml:space="preserve">na zasadach określonych w </w:t>
      </w:r>
      <w:r w:rsidRPr="001333EF">
        <w:t xml:space="preserve">art. 24b </w:t>
      </w:r>
      <w:r>
        <w:t xml:space="preserve">ust. 1 </w:t>
      </w:r>
      <w:r w:rsidRPr="001333EF">
        <w:t>rozporządzenia Rady (UE) nr 904/2010 z dnia 7 października 2010 r. w sprawie współpracy administracyjnej oraz zwalczania oszustw w dziedzinie podatku od wartości dodanej (Dz.</w:t>
      </w:r>
      <w:r w:rsidR="007E1CFC">
        <w:t> </w:t>
      </w:r>
      <w:r w:rsidRPr="001333EF">
        <w:t>Urz. UE L 268 z 12.10.2010, str. 1, z późn. zm.</w:t>
      </w:r>
      <w:r w:rsidRPr="001333EF">
        <w:rPr>
          <w:rStyle w:val="IGindeksgrny"/>
        </w:rPr>
        <w:footnoteReference w:id="4"/>
      </w:r>
      <w:r w:rsidRPr="001333EF">
        <w:rPr>
          <w:rStyle w:val="IGindeksgrny"/>
        </w:rPr>
        <w:t>)</w:t>
      </w:r>
      <w:r>
        <w:t>):</w:t>
      </w:r>
    </w:p>
    <w:p w14:paraId="7D960358" w14:textId="0C019BD6" w:rsidR="00AF581D" w:rsidRDefault="00AF581D" w:rsidP="00800E34">
      <w:pPr>
        <w:pStyle w:val="ZPKTzmpktartykuempunktem"/>
      </w:pPr>
      <w:r>
        <w:t>1)</w:t>
      </w:r>
      <w:r>
        <w:tab/>
      </w:r>
      <w:r w:rsidRPr="00195B2B">
        <w:t>państwu członkowskiemu pochodzenia dostawcy usług płatniczych lub przyjmującym państwom członkowskim, gdy dostawca usług płatniczych świadczy usługi płatnicze w państwach członkowskich innych niż pa</w:t>
      </w:r>
      <w:r>
        <w:t>ństwo członkowskie pochodzenia;</w:t>
      </w:r>
    </w:p>
    <w:p w14:paraId="212F5401" w14:textId="02DD2DA3" w:rsidR="00AF581D" w:rsidRPr="00195B2B" w:rsidRDefault="00AF581D" w:rsidP="00800E34">
      <w:pPr>
        <w:pStyle w:val="ZPKTzmpktartykuempunktem"/>
      </w:pPr>
      <w:r>
        <w:lastRenderedPageBreak/>
        <w:t>2)</w:t>
      </w:r>
      <w:r>
        <w:tab/>
      </w:r>
      <w:r w:rsidRPr="00195B2B">
        <w:t>Szefowi Krajowej Administracji Skarbowej</w:t>
      </w:r>
      <w:r>
        <w:t xml:space="preserve"> – </w:t>
      </w:r>
      <w:r w:rsidRPr="00195B2B">
        <w:t>w przypadku dostawców usług płatniczych</w:t>
      </w:r>
      <w:r>
        <w:t>,</w:t>
      </w:r>
      <w:r w:rsidRPr="00195B2B">
        <w:t xml:space="preserve"> dla których państwem członkowskim pochodzenia lub przyjmującym państwem członkow</w:t>
      </w:r>
      <w:r>
        <w:t>skim jest Rzeczpospolita Polska</w:t>
      </w:r>
      <w:r w:rsidRPr="00195B2B">
        <w:t>.</w:t>
      </w:r>
      <w:r w:rsidR="00F97EEC">
        <w:t>”.</w:t>
      </w:r>
    </w:p>
    <w:p w14:paraId="7AFF21E7" w14:textId="1E0EA042" w:rsidR="00E52389" w:rsidRDefault="00E52389" w:rsidP="00BE749B">
      <w:pPr>
        <w:pStyle w:val="ARTartustawynprozporzdzenia"/>
        <w:keepNext/>
      </w:pPr>
      <w:r w:rsidRPr="00BE749B">
        <w:rPr>
          <w:rStyle w:val="Ppogrubienie"/>
        </w:rPr>
        <w:t>Art.</w:t>
      </w:r>
      <w:r w:rsidR="0019067F" w:rsidRPr="00BE749B">
        <w:rPr>
          <w:rStyle w:val="Ppogrubienie"/>
        </w:rPr>
        <w:t> </w:t>
      </w:r>
      <w:r w:rsidRPr="00BE749B">
        <w:rPr>
          <w:rStyle w:val="Ppogrubienie"/>
        </w:rPr>
        <w:t>2.</w:t>
      </w:r>
      <w:r w:rsidRPr="0006406E">
        <w:t xml:space="preserve"> W ustawie z dnia 29 sierpnia 1997 r</w:t>
      </w:r>
      <w:r>
        <w:t>. − Prawo bankowe (Dz. U. z 2022</w:t>
      </w:r>
      <w:r w:rsidR="000C65A2">
        <w:t xml:space="preserve"> r. poz. </w:t>
      </w:r>
      <w:r w:rsidRPr="0006406E">
        <w:t>2</w:t>
      </w:r>
      <w:r>
        <w:t>324</w:t>
      </w:r>
      <w:r w:rsidR="007560FD">
        <w:t xml:space="preserve">, </w:t>
      </w:r>
      <w:r w:rsidR="007560FD" w:rsidRPr="007560FD">
        <w:t>2339, 2640</w:t>
      </w:r>
      <w:r w:rsidR="007560FD">
        <w:t xml:space="preserve"> i 2707</w:t>
      </w:r>
      <w:r w:rsidR="000B26FF">
        <w:t xml:space="preserve"> oraz z 2023 r. poz. 180</w:t>
      </w:r>
      <w:r w:rsidRPr="0006406E">
        <w:t xml:space="preserve">) </w:t>
      </w:r>
      <w:r>
        <w:t>w art. 105 w us</w:t>
      </w:r>
      <w:r w:rsidR="000C65A2">
        <w:t>t. 1 po pkt 1j dodaje się pkt </w:t>
      </w:r>
      <w:bookmarkStart w:id="0" w:name="_GoBack"/>
      <w:bookmarkEnd w:id="0"/>
      <w:r w:rsidR="00CF32A6">
        <w:t>1k</w:t>
      </w:r>
      <w:r w:rsidR="000C65A2">
        <w:t xml:space="preserve"> w </w:t>
      </w:r>
      <w:r>
        <w:t>brzmieniu:</w:t>
      </w:r>
    </w:p>
    <w:p w14:paraId="28C48DEF" w14:textId="40B9D9F3" w:rsidR="00E52389" w:rsidRPr="0006406E" w:rsidRDefault="00E52389" w:rsidP="00E52389">
      <w:pPr>
        <w:pStyle w:val="ZPKTzmpktartykuempunktem"/>
      </w:pPr>
      <w:r w:rsidRPr="00282D76">
        <w:t>„</w:t>
      </w:r>
      <w:r w:rsidR="00CF32A6">
        <w:t>1k</w:t>
      </w:r>
      <w:r>
        <w:t>)</w:t>
      </w:r>
      <w:r>
        <w:tab/>
      </w:r>
      <w:r w:rsidRPr="00E7231E">
        <w:t>Szefowi Kr</w:t>
      </w:r>
      <w:r w:rsidR="00D16A1E">
        <w:t xml:space="preserve">ajowej Administracji Skarbowej </w:t>
      </w:r>
      <w:r w:rsidR="00F86D4F" w:rsidRPr="00F86D4F">
        <w:t>w zakresie niezbędnym do wykonywania obowiązku, o którym mowa w art. 1</w:t>
      </w:r>
      <w:r w:rsidR="0046675D">
        <w:t xml:space="preserve">10e </w:t>
      </w:r>
      <w:r w:rsidR="00CF32A6">
        <w:t xml:space="preserve">pkt 2 </w:t>
      </w:r>
      <w:r w:rsidR="0046675D">
        <w:t>ustawy z dnia 11 marca 2004 </w:t>
      </w:r>
      <w:r w:rsidR="00D16A1E">
        <w:t>r. o podatku od towarów i usług;</w:t>
      </w:r>
      <w:r w:rsidR="001F6820" w:rsidRPr="00282D76">
        <w:t>”.</w:t>
      </w:r>
    </w:p>
    <w:p w14:paraId="16C0976B" w14:textId="2DF15F80" w:rsidR="002A7147" w:rsidRPr="0076287F" w:rsidRDefault="00EF7EC7" w:rsidP="00BE749B">
      <w:pPr>
        <w:pStyle w:val="ARTartustawynprozporzdzenia"/>
        <w:keepNext/>
      </w:pPr>
      <w:r w:rsidRPr="00BE749B">
        <w:rPr>
          <w:rStyle w:val="Ppogrubienie"/>
        </w:rPr>
        <w:t>Art. </w:t>
      </w:r>
      <w:r w:rsidR="00E52389" w:rsidRPr="00BE749B">
        <w:rPr>
          <w:rStyle w:val="Ppogrubienie"/>
        </w:rPr>
        <w:t>3</w:t>
      </w:r>
      <w:r w:rsidRPr="00BE749B">
        <w:rPr>
          <w:rStyle w:val="Ppogrubienie"/>
        </w:rPr>
        <w:t>.</w:t>
      </w:r>
      <w:r w:rsidRPr="0076287F">
        <w:t xml:space="preserve"> </w:t>
      </w:r>
      <w:r w:rsidR="002A7147" w:rsidRPr="0076287F">
        <w:t xml:space="preserve">W ustawie z dnia 16 listopada 2016 r. o Krajowej Administracji Skarbowej (Dz. U. z 2022 r. poz. 813, </w:t>
      </w:r>
      <w:r w:rsidR="003A3453">
        <w:t>z późn. zm.</w:t>
      </w:r>
      <w:r w:rsidR="003A3453" w:rsidRPr="003A3453">
        <w:rPr>
          <w:rStyle w:val="IGindeksgrny"/>
        </w:rPr>
        <w:t xml:space="preserve"> </w:t>
      </w:r>
      <w:r w:rsidR="003A3453" w:rsidRPr="001333EF">
        <w:rPr>
          <w:rStyle w:val="IGindeksgrny"/>
        </w:rPr>
        <w:footnoteReference w:id="5"/>
      </w:r>
      <w:r w:rsidR="003A3453" w:rsidRPr="001333EF">
        <w:rPr>
          <w:rStyle w:val="IGindeksgrny"/>
        </w:rPr>
        <w:t>)</w:t>
      </w:r>
      <w:r w:rsidR="002A7147" w:rsidRPr="0076287F">
        <w:t>) wprowadza się następujące zmiany:</w:t>
      </w:r>
    </w:p>
    <w:p w14:paraId="757D9339" w14:textId="7EAC2F83" w:rsidR="002A7147" w:rsidRPr="00282D76" w:rsidRDefault="002A7147" w:rsidP="00BE749B">
      <w:pPr>
        <w:pStyle w:val="PKTpunkt"/>
        <w:keepNext/>
      </w:pPr>
      <w:r w:rsidRPr="00282D76">
        <w:t>1)</w:t>
      </w:r>
      <w:r w:rsidRPr="00282D76">
        <w:tab/>
        <w:t xml:space="preserve">w art. 35 w ust. 3 </w:t>
      </w:r>
      <w:r w:rsidR="00817C69">
        <w:t xml:space="preserve">w </w:t>
      </w:r>
      <w:r w:rsidR="00516325" w:rsidRPr="00516325">
        <w:t>pkt 1 w lit. f średnik zastępuje się przecinkiem i do</w:t>
      </w:r>
      <w:r w:rsidR="00BB3DAF">
        <w:t>daje się lit. </w:t>
      </w:r>
      <w:r w:rsidR="00516325" w:rsidRPr="00516325">
        <w:t>g w</w:t>
      </w:r>
      <w:r w:rsidR="000C10D6">
        <w:t> </w:t>
      </w:r>
      <w:r w:rsidR="00516325" w:rsidRPr="00516325">
        <w:t>brzmieniu</w:t>
      </w:r>
      <w:r w:rsidRPr="00282D76">
        <w:t>:</w:t>
      </w:r>
    </w:p>
    <w:p w14:paraId="6D85EA1D" w14:textId="3EED9BE6" w:rsidR="002A7147" w:rsidRPr="00282D76" w:rsidRDefault="002A7147" w:rsidP="00BB3DAF">
      <w:pPr>
        <w:pStyle w:val="ZLITzmlitartykuempunktem"/>
      </w:pPr>
      <w:r w:rsidRPr="00282D76">
        <w:t>„</w:t>
      </w:r>
      <w:r w:rsidR="00516325">
        <w:t>g)</w:t>
      </w:r>
      <w:r w:rsidR="00516325">
        <w:tab/>
        <w:t>ewidencji, o której mowa w art. 110</w:t>
      </w:r>
      <w:r w:rsidR="00516325" w:rsidRPr="00516325">
        <w:t xml:space="preserve">b ust. 1 ustawy z dnia 11 marca 2004 </w:t>
      </w:r>
      <w:r w:rsidR="00516325">
        <w:t xml:space="preserve">r. </w:t>
      </w:r>
      <w:r w:rsidR="00516325" w:rsidRPr="00516325">
        <w:t>o podatku od towarów i usług;</w:t>
      </w:r>
      <w:r w:rsidR="0076287F" w:rsidRPr="00282D76">
        <w:t>”;</w:t>
      </w:r>
    </w:p>
    <w:p w14:paraId="40C3EC71" w14:textId="496B6F0C" w:rsidR="00925262" w:rsidRPr="00282D76" w:rsidRDefault="002A7147" w:rsidP="00BE749B">
      <w:pPr>
        <w:pStyle w:val="PKTpunkt"/>
        <w:keepNext/>
      </w:pPr>
      <w:r w:rsidRPr="00282D76">
        <w:t>2)</w:t>
      </w:r>
      <w:r w:rsidRPr="00282D76">
        <w:tab/>
        <w:t xml:space="preserve">w art. 47b </w:t>
      </w:r>
      <w:r w:rsidR="00925262" w:rsidRPr="00282D76">
        <w:t>dotychczasową treść oznacza się jako ust. 1 i dodaje się ust. 2 w brzmieniu:</w:t>
      </w:r>
    </w:p>
    <w:p w14:paraId="06C484F4" w14:textId="310ECC26" w:rsidR="00282D76" w:rsidRPr="00282D76" w:rsidRDefault="00792403" w:rsidP="00282D76">
      <w:pPr>
        <w:pStyle w:val="ZUSTzmustartykuempunktem"/>
      </w:pPr>
      <w:r w:rsidRPr="00282D76">
        <w:t>„</w:t>
      </w:r>
      <w:r w:rsidR="00925262" w:rsidRPr="00282D76">
        <w:t xml:space="preserve">2. </w:t>
      </w:r>
      <w:r w:rsidR="00516325" w:rsidRPr="00516325">
        <w:t>W przypadku danych, o których mowa w art. 35 ust. 3 pkt 1 lit. g, okres przetwarzania danych osobowych wynosi 5 lat, licząc od końca roku kalendarzowego, w</w:t>
      </w:r>
      <w:r w:rsidR="000C10D6">
        <w:t> </w:t>
      </w:r>
      <w:r w:rsidR="00516325" w:rsidRPr="00516325">
        <w:t>którym dane te zostały przekazane</w:t>
      </w:r>
      <w:r w:rsidR="00282D76" w:rsidRPr="00282D76">
        <w:t>.”.</w:t>
      </w:r>
    </w:p>
    <w:p w14:paraId="65F89F6A" w14:textId="01821C01" w:rsidR="00E17933" w:rsidRPr="00E17933" w:rsidRDefault="00CA0AA2" w:rsidP="00BB3DAF">
      <w:pPr>
        <w:pStyle w:val="ARTartustawynprozporzdzenia"/>
      </w:pPr>
      <w:r w:rsidRPr="00BE749B">
        <w:rPr>
          <w:rStyle w:val="Ppogrubienie"/>
        </w:rPr>
        <w:t>Art. </w:t>
      </w:r>
      <w:r w:rsidR="004163A4" w:rsidRPr="00BE749B">
        <w:rPr>
          <w:rStyle w:val="Ppogrubienie"/>
        </w:rPr>
        <w:t>4</w:t>
      </w:r>
      <w:r w:rsidRPr="00BE749B">
        <w:rPr>
          <w:rStyle w:val="Ppogrubienie"/>
        </w:rPr>
        <w:t>.</w:t>
      </w:r>
      <w:r w:rsidRPr="00195B2B">
        <w:t xml:space="preserve"> Ustawa wchodzi w życie z dniem 1 stycznia 2024 r.</w:t>
      </w:r>
    </w:p>
    <w:sectPr w:rsidR="00E17933" w:rsidRPr="00E17933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2BAB58" w14:textId="77777777" w:rsidR="00FE1A5A" w:rsidRDefault="00FE1A5A">
      <w:r>
        <w:separator/>
      </w:r>
    </w:p>
  </w:endnote>
  <w:endnote w:type="continuationSeparator" w:id="0">
    <w:p w14:paraId="76A1DD51" w14:textId="77777777" w:rsidR="00FE1A5A" w:rsidRDefault="00FE1A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5AB401" w14:textId="77777777" w:rsidR="00FE1A5A" w:rsidRDefault="00FE1A5A">
      <w:r>
        <w:separator/>
      </w:r>
    </w:p>
  </w:footnote>
  <w:footnote w:type="continuationSeparator" w:id="0">
    <w:p w14:paraId="4C9E33ED" w14:textId="77777777" w:rsidR="00FE1A5A" w:rsidRDefault="00FE1A5A">
      <w:r>
        <w:continuationSeparator/>
      </w:r>
    </w:p>
  </w:footnote>
  <w:footnote w:id="1">
    <w:p w14:paraId="215DAD40" w14:textId="3DC77683" w:rsidR="00CA0AA2" w:rsidRPr="003A4A23" w:rsidRDefault="00CA0AA2" w:rsidP="00E0507C">
      <w:pPr>
        <w:pStyle w:val="ODNONIKtreodnonika"/>
      </w:pPr>
      <w:r w:rsidRPr="00D7396E">
        <w:rPr>
          <w:rStyle w:val="IGindeksgrny"/>
        </w:rPr>
        <w:footnoteRef/>
      </w:r>
      <w:r w:rsidRPr="00D7396E">
        <w:rPr>
          <w:rStyle w:val="IGindeksgrny"/>
        </w:rPr>
        <w:t>)</w:t>
      </w:r>
      <w:r>
        <w:tab/>
      </w:r>
      <w:r w:rsidRPr="003E1546">
        <w:t xml:space="preserve">Niniejsza ustawa </w:t>
      </w:r>
      <w:r w:rsidRPr="00E0507C">
        <w:t>w</w:t>
      </w:r>
      <w:r w:rsidRPr="003E1546">
        <w:t xml:space="preserve">draża </w:t>
      </w:r>
      <w:r>
        <w:t>dyrektywę</w:t>
      </w:r>
      <w:r w:rsidRPr="00037FBE">
        <w:t xml:space="preserve"> </w:t>
      </w:r>
      <w:r>
        <w:t xml:space="preserve">Rady </w:t>
      </w:r>
      <w:r w:rsidRPr="00294ADE">
        <w:t>(UE) 2020/284 z dn</w:t>
      </w:r>
      <w:r>
        <w:t>ia 18 lutego 2020 r. zmieniającą</w:t>
      </w:r>
      <w:r w:rsidRPr="00294ADE">
        <w:t xml:space="preserve"> dyrektywę 2006/112/WE w </w:t>
      </w:r>
      <w:r w:rsidRPr="00195B2B">
        <w:t>odniesieniu</w:t>
      </w:r>
      <w:r w:rsidRPr="00294ADE">
        <w:t xml:space="preserve"> do wprowadzenia pewnych wymogów dla dostawców usług płatniczych</w:t>
      </w:r>
      <w:r>
        <w:t xml:space="preserve"> </w:t>
      </w:r>
      <w:r w:rsidRPr="00A21D7A">
        <w:t>(Dz.</w:t>
      </w:r>
      <w:r w:rsidR="00800E34">
        <w:t> </w:t>
      </w:r>
      <w:r w:rsidRPr="00A21D7A">
        <w:t xml:space="preserve">Urz. UE L </w:t>
      </w:r>
      <w:r>
        <w:t>62 z 02.03.2020, str. 7).</w:t>
      </w:r>
    </w:p>
  </w:footnote>
  <w:footnote w:id="2">
    <w:p w14:paraId="1AF9FB1E" w14:textId="369624E8" w:rsidR="00E52389" w:rsidRPr="003A4A23" w:rsidRDefault="00E52389" w:rsidP="00E52389">
      <w:pPr>
        <w:pStyle w:val="ODNONIKtreodnonika"/>
      </w:pPr>
      <w:r w:rsidRPr="00D7396E">
        <w:rPr>
          <w:rStyle w:val="IGindeksgrny"/>
        </w:rPr>
        <w:footnoteRef/>
      </w:r>
      <w:r w:rsidRPr="00D7396E">
        <w:rPr>
          <w:rStyle w:val="IGindeksgrny"/>
        </w:rPr>
        <w:t>)</w:t>
      </w:r>
      <w:r>
        <w:tab/>
      </w:r>
      <w:r w:rsidRPr="00E52389">
        <w:t>Niniejszą ustawą zmienia się ustawy:</w:t>
      </w:r>
      <w:r>
        <w:t xml:space="preserve"> </w:t>
      </w:r>
      <w:r w:rsidRPr="00E52389">
        <w:t>ustawę z dnia 29 sierpnia 1997 r. − Prawo bankowe</w:t>
      </w:r>
      <w:r>
        <w:t xml:space="preserve"> oraz ustawę </w:t>
      </w:r>
      <w:r w:rsidRPr="00E52389">
        <w:t>z dnia 16 listopada 2016 r. o Krajowej Administracji Skarbowej</w:t>
      </w:r>
      <w:r>
        <w:t>.</w:t>
      </w:r>
    </w:p>
  </w:footnote>
  <w:footnote w:id="3">
    <w:p w14:paraId="6A07BBC9" w14:textId="49CE4FF0" w:rsidR="00E17933" w:rsidRDefault="00E17933" w:rsidP="00D72659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 w:rsidR="00E0507C" w:rsidRPr="00B14F46">
        <w:rPr>
          <w:rStyle w:val="IGindeksgrny"/>
          <w:vertAlign w:val="baseline"/>
        </w:rPr>
        <w:tab/>
      </w:r>
      <w:r w:rsidR="00E0507C" w:rsidRPr="003A3453">
        <w:t>Zmiany tekstu jednolitego wymienionej ustawy zostały ogłoszone w Dz. U. z</w:t>
      </w:r>
      <w:r w:rsidR="00E0507C">
        <w:t xml:space="preserve"> 2022 r. poz. 974</w:t>
      </w:r>
      <w:r w:rsidR="00E0507C" w:rsidRPr="00E0507C">
        <w:t>, 1137, 1301, 1488, 1561</w:t>
      </w:r>
      <w:r w:rsidR="00AF5142">
        <w:t>,</w:t>
      </w:r>
      <w:r w:rsidR="00E0507C" w:rsidRPr="00E0507C">
        <w:t xml:space="preserve"> 2180</w:t>
      </w:r>
      <w:r w:rsidR="00AF5142">
        <w:t xml:space="preserve"> i 2707</w:t>
      </w:r>
      <w:r w:rsidR="00E0507C">
        <w:t>.</w:t>
      </w:r>
    </w:p>
  </w:footnote>
  <w:footnote w:id="4">
    <w:p w14:paraId="2FB670A6" w14:textId="7B637CCE" w:rsidR="00AF581D" w:rsidRPr="003A4A23" w:rsidRDefault="00AF581D" w:rsidP="00AF581D">
      <w:pPr>
        <w:pStyle w:val="ODNONIKtreodnonika"/>
      </w:pPr>
      <w:r w:rsidRPr="00D7396E">
        <w:rPr>
          <w:rStyle w:val="IGindeksgrny"/>
        </w:rPr>
        <w:footnoteRef/>
      </w:r>
      <w:r w:rsidRPr="00D7396E">
        <w:rPr>
          <w:rStyle w:val="IGindeksgrny"/>
        </w:rPr>
        <w:t>)</w:t>
      </w:r>
      <w:r>
        <w:tab/>
      </w:r>
      <w:r w:rsidRPr="0005599B">
        <w:t xml:space="preserve">Zmiany wymienionego rozporządzenia zostały ogłoszone w Dz. Urz. UE </w:t>
      </w:r>
      <w:r w:rsidR="000C65A2">
        <w:t>L 158 z 10.06.2013, str. 1, Dz. </w:t>
      </w:r>
      <w:r w:rsidRPr="0005599B">
        <w:t>Urz. UE L 348 z 29.12.2017, str.1, Dz. Urz. UE</w:t>
      </w:r>
      <w:r>
        <w:t xml:space="preserve"> L 259 z 16.10.2018, str. 1,</w:t>
      </w:r>
      <w:r w:rsidRPr="0005599B">
        <w:t xml:space="preserve"> Dz. U</w:t>
      </w:r>
      <w:r w:rsidR="000C65A2">
        <w:t>rz. UE L 311 z 07.12.2018, str. </w:t>
      </w:r>
      <w:r w:rsidRPr="0005599B">
        <w:t>1</w:t>
      </w:r>
      <w:r>
        <w:t xml:space="preserve"> oraz Dz. Urz. UE L 62 z 02.03.2020</w:t>
      </w:r>
      <w:r w:rsidRPr="0005599B">
        <w:t>, str. 1</w:t>
      </w:r>
      <w:r w:rsidR="005B521B">
        <w:t xml:space="preserve"> i 13</w:t>
      </w:r>
      <w:r w:rsidRPr="0005599B">
        <w:t>.</w:t>
      </w:r>
    </w:p>
  </w:footnote>
  <w:footnote w:id="5">
    <w:p w14:paraId="0BCA3811" w14:textId="5A63C3C7" w:rsidR="003A3453" w:rsidRPr="003A4A23" w:rsidRDefault="003A3453" w:rsidP="003A3453">
      <w:pPr>
        <w:pStyle w:val="ODNONIKtreodnonika"/>
      </w:pPr>
      <w:r w:rsidRPr="00D7396E">
        <w:rPr>
          <w:rStyle w:val="IGindeksgrny"/>
        </w:rPr>
        <w:footnoteRef/>
      </w:r>
      <w:r w:rsidRPr="00D7396E">
        <w:rPr>
          <w:rStyle w:val="IGindeksgrny"/>
        </w:rPr>
        <w:t>)</w:t>
      </w:r>
      <w:r>
        <w:tab/>
      </w:r>
      <w:r w:rsidRPr="003A3453">
        <w:t>Zmiany tekstu jednolitego wymienionej ustawy zostały ogłoszone w Dz. U. z 2022 r. poz. 835</w:t>
      </w:r>
      <w:r w:rsidR="00B83CE9">
        <w:t>, 1079, 1301, 1488, 1713, 1730,</w:t>
      </w:r>
      <w:r w:rsidRPr="003A3453">
        <w:t xml:space="preserve"> 1933</w:t>
      </w:r>
      <w:r w:rsidR="007560FD">
        <w:t>,</w:t>
      </w:r>
      <w:r w:rsidR="00B83CE9">
        <w:t xml:space="preserve"> 2015</w:t>
      </w:r>
      <w:r w:rsidR="007560FD">
        <w:t xml:space="preserve"> i 2707</w:t>
      </w:r>
      <w:r w:rsidR="008E3D92">
        <w:t xml:space="preserve"> oraz z 2023 r. poz. 177, 180, </w:t>
      </w:r>
      <w:r w:rsidR="000B26FF">
        <w:t>185</w:t>
      </w:r>
      <w:r w:rsidR="008E3D92">
        <w:t xml:space="preserve"> i 240</w:t>
      </w:r>
      <w:r w:rsidRPr="003A3453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E92DC4" w14:textId="03EC566F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0C65A2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AA2"/>
    <w:rsid w:val="000012DA"/>
    <w:rsid w:val="0000246E"/>
    <w:rsid w:val="00003862"/>
    <w:rsid w:val="00006FE6"/>
    <w:rsid w:val="0000753A"/>
    <w:rsid w:val="00012A0B"/>
    <w:rsid w:val="00012A35"/>
    <w:rsid w:val="000138D3"/>
    <w:rsid w:val="00016099"/>
    <w:rsid w:val="00017DC2"/>
    <w:rsid w:val="00021522"/>
    <w:rsid w:val="00023471"/>
    <w:rsid w:val="00023F13"/>
    <w:rsid w:val="00030634"/>
    <w:rsid w:val="0003182F"/>
    <w:rsid w:val="000319C1"/>
    <w:rsid w:val="00031A8B"/>
    <w:rsid w:val="00031BCA"/>
    <w:rsid w:val="0003221E"/>
    <w:rsid w:val="000326B1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17BF"/>
    <w:rsid w:val="00052DB8"/>
    <w:rsid w:val="0005339C"/>
    <w:rsid w:val="0005393C"/>
    <w:rsid w:val="0005571B"/>
    <w:rsid w:val="00056FB2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99D"/>
    <w:rsid w:val="00076BFC"/>
    <w:rsid w:val="000777E0"/>
    <w:rsid w:val="000814A7"/>
    <w:rsid w:val="0008513C"/>
    <w:rsid w:val="0008557B"/>
    <w:rsid w:val="00085CE7"/>
    <w:rsid w:val="000906EE"/>
    <w:rsid w:val="00091BA2"/>
    <w:rsid w:val="00093775"/>
    <w:rsid w:val="000944EF"/>
    <w:rsid w:val="0009732D"/>
    <w:rsid w:val="000973F0"/>
    <w:rsid w:val="000A1296"/>
    <w:rsid w:val="000A1C27"/>
    <w:rsid w:val="000A1DAD"/>
    <w:rsid w:val="000A2649"/>
    <w:rsid w:val="000A2DDD"/>
    <w:rsid w:val="000A323B"/>
    <w:rsid w:val="000B26FF"/>
    <w:rsid w:val="000B298D"/>
    <w:rsid w:val="000B5B2D"/>
    <w:rsid w:val="000B5DCE"/>
    <w:rsid w:val="000C05BA"/>
    <w:rsid w:val="000C0E8F"/>
    <w:rsid w:val="000C10D6"/>
    <w:rsid w:val="000C4BC4"/>
    <w:rsid w:val="000C539A"/>
    <w:rsid w:val="000C65A2"/>
    <w:rsid w:val="000D0110"/>
    <w:rsid w:val="000D2468"/>
    <w:rsid w:val="000D318A"/>
    <w:rsid w:val="000D6173"/>
    <w:rsid w:val="000D6F83"/>
    <w:rsid w:val="000E25CC"/>
    <w:rsid w:val="000E3307"/>
    <w:rsid w:val="000E3694"/>
    <w:rsid w:val="000E490F"/>
    <w:rsid w:val="000E6241"/>
    <w:rsid w:val="000F2BE3"/>
    <w:rsid w:val="000F3D0D"/>
    <w:rsid w:val="000F4936"/>
    <w:rsid w:val="000F6ED4"/>
    <w:rsid w:val="000F7A6E"/>
    <w:rsid w:val="001042BA"/>
    <w:rsid w:val="00104374"/>
    <w:rsid w:val="00106D03"/>
    <w:rsid w:val="00110465"/>
    <w:rsid w:val="00110628"/>
    <w:rsid w:val="00111835"/>
    <w:rsid w:val="0011245A"/>
    <w:rsid w:val="0011493E"/>
    <w:rsid w:val="00115B72"/>
    <w:rsid w:val="001209EC"/>
    <w:rsid w:val="00120A9E"/>
    <w:rsid w:val="00124DB5"/>
    <w:rsid w:val="00125A9C"/>
    <w:rsid w:val="001270A2"/>
    <w:rsid w:val="00131237"/>
    <w:rsid w:val="001329AC"/>
    <w:rsid w:val="001333EF"/>
    <w:rsid w:val="00134CA0"/>
    <w:rsid w:val="0014026F"/>
    <w:rsid w:val="001467E5"/>
    <w:rsid w:val="00147A47"/>
    <w:rsid w:val="00147AA1"/>
    <w:rsid w:val="00150CD4"/>
    <w:rsid w:val="001520CF"/>
    <w:rsid w:val="0015667C"/>
    <w:rsid w:val="00157110"/>
    <w:rsid w:val="0015742A"/>
    <w:rsid w:val="00157D36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1E2B"/>
    <w:rsid w:val="00184B91"/>
    <w:rsid w:val="00184D4A"/>
    <w:rsid w:val="001869FF"/>
    <w:rsid w:val="00186EC1"/>
    <w:rsid w:val="0019067F"/>
    <w:rsid w:val="00191E1F"/>
    <w:rsid w:val="0019473B"/>
    <w:rsid w:val="00194D73"/>
    <w:rsid w:val="001952B1"/>
    <w:rsid w:val="00195B2B"/>
    <w:rsid w:val="00196E39"/>
    <w:rsid w:val="00197649"/>
    <w:rsid w:val="001A01FB"/>
    <w:rsid w:val="001A10E9"/>
    <w:rsid w:val="001A183D"/>
    <w:rsid w:val="001A1D00"/>
    <w:rsid w:val="001A2B65"/>
    <w:rsid w:val="001A3CD3"/>
    <w:rsid w:val="001A5BEF"/>
    <w:rsid w:val="001A7F15"/>
    <w:rsid w:val="001B342E"/>
    <w:rsid w:val="001C1832"/>
    <w:rsid w:val="001C188C"/>
    <w:rsid w:val="001C4D6E"/>
    <w:rsid w:val="001C633B"/>
    <w:rsid w:val="001D1783"/>
    <w:rsid w:val="001D2298"/>
    <w:rsid w:val="001D53CD"/>
    <w:rsid w:val="001D55A3"/>
    <w:rsid w:val="001D5AF5"/>
    <w:rsid w:val="001E1E73"/>
    <w:rsid w:val="001E4E0C"/>
    <w:rsid w:val="001E526D"/>
    <w:rsid w:val="001E5373"/>
    <w:rsid w:val="001E5655"/>
    <w:rsid w:val="001E7462"/>
    <w:rsid w:val="001F08E2"/>
    <w:rsid w:val="001F1832"/>
    <w:rsid w:val="001F220F"/>
    <w:rsid w:val="001F25B3"/>
    <w:rsid w:val="001F3326"/>
    <w:rsid w:val="001F6616"/>
    <w:rsid w:val="001F6820"/>
    <w:rsid w:val="001F6EAA"/>
    <w:rsid w:val="001F6EC7"/>
    <w:rsid w:val="001F778B"/>
    <w:rsid w:val="00202BD4"/>
    <w:rsid w:val="00204A97"/>
    <w:rsid w:val="002114EF"/>
    <w:rsid w:val="002140F0"/>
    <w:rsid w:val="00215379"/>
    <w:rsid w:val="002166AD"/>
    <w:rsid w:val="00217871"/>
    <w:rsid w:val="00221ED8"/>
    <w:rsid w:val="002231EA"/>
    <w:rsid w:val="00223FDF"/>
    <w:rsid w:val="00224D70"/>
    <w:rsid w:val="0022656E"/>
    <w:rsid w:val="002279C0"/>
    <w:rsid w:val="00234FE3"/>
    <w:rsid w:val="0023727E"/>
    <w:rsid w:val="00242081"/>
    <w:rsid w:val="00243777"/>
    <w:rsid w:val="002441CD"/>
    <w:rsid w:val="002501A3"/>
    <w:rsid w:val="0025166C"/>
    <w:rsid w:val="002539B6"/>
    <w:rsid w:val="00254F1E"/>
    <w:rsid w:val="002555D4"/>
    <w:rsid w:val="00256236"/>
    <w:rsid w:val="00261A16"/>
    <w:rsid w:val="00263522"/>
    <w:rsid w:val="002637D9"/>
    <w:rsid w:val="00264EC6"/>
    <w:rsid w:val="00271013"/>
    <w:rsid w:val="00273FE4"/>
    <w:rsid w:val="002765B4"/>
    <w:rsid w:val="00276A94"/>
    <w:rsid w:val="00282D76"/>
    <w:rsid w:val="002832CC"/>
    <w:rsid w:val="0029405D"/>
    <w:rsid w:val="00294FA6"/>
    <w:rsid w:val="00295A6F"/>
    <w:rsid w:val="002A20C4"/>
    <w:rsid w:val="002A570F"/>
    <w:rsid w:val="002A7147"/>
    <w:rsid w:val="002A7292"/>
    <w:rsid w:val="002A7358"/>
    <w:rsid w:val="002A7902"/>
    <w:rsid w:val="002B0F6B"/>
    <w:rsid w:val="002B23B8"/>
    <w:rsid w:val="002B4429"/>
    <w:rsid w:val="002B68A6"/>
    <w:rsid w:val="002B74C4"/>
    <w:rsid w:val="002B7FAF"/>
    <w:rsid w:val="002D0C4F"/>
    <w:rsid w:val="002D1364"/>
    <w:rsid w:val="002D29D6"/>
    <w:rsid w:val="002D33A0"/>
    <w:rsid w:val="002D4D30"/>
    <w:rsid w:val="002D5000"/>
    <w:rsid w:val="002D598D"/>
    <w:rsid w:val="002D7188"/>
    <w:rsid w:val="002D74A2"/>
    <w:rsid w:val="002E0A83"/>
    <w:rsid w:val="002E1DE3"/>
    <w:rsid w:val="002E2AB6"/>
    <w:rsid w:val="002E3F34"/>
    <w:rsid w:val="002E5F79"/>
    <w:rsid w:val="002E64FA"/>
    <w:rsid w:val="002F0A00"/>
    <w:rsid w:val="002F0CFA"/>
    <w:rsid w:val="002F3D86"/>
    <w:rsid w:val="002F669F"/>
    <w:rsid w:val="002F68D1"/>
    <w:rsid w:val="00301C97"/>
    <w:rsid w:val="00303613"/>
    <w:rsid w:val="0031004C"/>
    <w:rsid w:val="003105F6"/>
    <w:rsid w:val="00311297"/>
    <w:rsid w:val="003113BE"/>
    <w:rsid w:val="003122CA"/>
    <w:rsid w:val="003148FD"/>
    <w:rsid w:val="00315CF5"/>
    <w:rsid w:val="00321080"/>
    <w:rsid w:val="00322D45"/>
    <w:rsid w:val="0032569A"/>
    <w:rsid w:val="00325A1F"/>
    <w:rsid w:val="003268F9"/>
    <w:rsid w:val="00330BAF"/>
    <w:rsid w:val="00331123"/>
    <w:rsid w:val="00331153"/>
    <w:rsid w:val="00334E3A"/>
    <w:rsid w:val="003361DD"/>
    <w:rsid w:val="00341A6A"/>
    <w:rsid w:val="00345B9C"/>
    <w:rsid w:val="00351EFA"/>
    <w:rsid w:val="00352715"/>
    <w:rsid w:val="00352DAE"/>
    <w:rsid w:val="00354EB9"/>
    <w:rsid w:val="0035783E"/>
    <w:rsid w:val="003602AE"/>
    <w:rsid w:val="00360929"/>
    <w:rsid w:val="003647D5"/>
    <w:rsid w:val="003674B0"/>
    <w:rsid w:val="00374046"/>
    <w:rsid w:val="0037727C"/>
    <w:rsid w:val="00377986"/>
    <w:rsid w:val="00377E70"/>
    <w:rsid w:val="00380904"/>
    <w:rsid w:val="003823EE"/>
    <w:rsid w:val="00382960"/>
    <w:rsid w:val="0038464D"/>
    <w:rsid w:val="003846F7"/>
    <w:rsid w:val="003851ED"/>
    <w:rsid w:val="00385B39"/>
    <w:rsid w:val="00386785"/>
    <w:rsid w:val="0038735B"/>
    <w:rsid w:val="00390E89"/>
    <w:rsid w:val="00391B1A"/>
    <w:rsid w:val="00394423"/>
    <w:rsid w:val="00394CB8"/>
    <w:rsid w:val="00396942"/>
    <w:rsid w:val="00396B49"/>
    <w:rsid w:val="00396E3E"/>
    <w:rsid w:val="003A306E"/>
    <w:rsid w:val="003A3453"/>
    <w:rsid w:val="003A41E0"/>
    <w:rsid w:val="003A60DC"/>
    <w:rsid w:val="003A6A46"/>
    <w:rsid w:val="003A7A63"/>
    <w:rsid w:val="003B000C"/>
    <w:rsid w:val="003B0F1D"/>
    <w:rsid w:val="003B4A57"/>
    <w:rsid w:val="003C00FB"/>
    <w:rsid w:val="003C0AD9"/>
    <w:rsid w:val="003C0ED0"/>
    <w:rsid w:val="003C1D49"/>
    <w:rsid w:val="003C35C4"/>
    <w:rsid w:val="003D12C2"/>
    <w:rsid w:val="003D31B9"/>
    <w:rsid w:val="003D3867"/>
    <w:rsid w:val="003D7B69"/>
    <w:rsid w:val="003E0D1A"/>
    <w:rsid w:val="003E2DA3"/>
    <w:rsid w:val="003F020D"/>
    <w:rsid w:val="003F03D9"/>
    <w:rsid w:val="003F2FBE"/>
    <w:rsid w:val="003F318D"/>
    <w:rsid w:val="003F5BAE"/>
    <w:rsid w:val="003F6ED7"/>
    <w:rsid w:val="00400156"/>
    <w:rsid w:val="00400B1C"/>
    <w:rsid w:val="00401C84"/>
    <w:rsid w:val="00402639"/>
    <w:rsid w:val="00403210"/>
    <w:rsid w:val="004035BB"/>
    <w:rsid w:val="004035EB"/>
    <w:rsid w:val="00407332"/>
    <w:rsid w:val="00407828"/>
    <w:rsid w:val="00413D8E"/>
    <w:rsid w:val="004140F2"/>
    <w:rsid w:val="004156E6"/>
    <w:rsid w:val="004163A4"/>
    <w:rsid w:val="00417B22"/>
    <w:rsid w:val="00421085"/>
    <w:rsid w:val="00423488"/>
    <w:rsid w:val="0042360A"/>
    <w:rsid w:val="0042465E"/>
    <w:rsid w:val="00424DF7"/>
    <w:rsid w:val="00431DEC"/>
    <w:rsid w:val="004321FB"/>
    <w:rsid w:val="00432B76"/>
    <w:rsid w:val="00434D01"/>
    <w:rsid w:val="00435D26"/>
    <w:rsid w:val="00440C99"/>
    <w:rsid w:val="00441028"/>
    <w:rsid w:val="0044175C"/>
    <w:rsid w:val="00444678"/>
    <w:rsid w:val="00445AC8"/>
    <w:rsid w:val="00445F4D"/>
    <w:rsid w:val="004504C0"/>
    <w:rsid w:val="004506D7"/>
    <w:rsid w:val="0045164A"/>
    <w:rsid w:val="004550FB"/>
    <w:rsid w:val="00461105"/>
    <w:rsid w:val="0046111A"/>
    <w:rsid w:val="00462946"/>
    <w:rsid w:val="00463F43"/>
    <w:rsid w:val="00464B94"/>
    <w:rsid w:val="004653A8"/>
    <w:rsid w:val="00465A0B"/>
    <w:rsid w:val="0046675D"/>
    <w:rsid w:val="00466D87"/>
    <w:rsid w:val="0047077C"/>
    <w:rsid w:val="00470B05"/>
    <w:rsid w:val="0047207C"/>
    <w:rsid w:val="00472CD6"/>
    <w:rsid w:val="00474E3C"/>
    <w:rsid w:val="0048052D"/>
    <w:rsid w:val="00480A58"/>
    <w:rsid w:val="00482151"/>
    <w:rsid w:val="00485FAD"/>
    <w:rsid w:val="00487AED"/>
    <w:rsid w:val="00491EDF"/>
    <w:rsid w:val="00492A3F"/>
    <w:rsid w:val="00494F62"/>
    <w:rsid w:val="00497F4A"/>
    <w:rsid w:val="004A2001"/>
    <w:rsid w:val="004A3590"/>
    <w:rsid w:val="004B00A7"/>
    <w:rsid w:val="004B25E2"/>
    <w:rsid w:val="004B34D7"/>
    <w:rsid w:val="004B5037"/>
    <w:rsid w:val="004B5B2F"/>
    <w:rsid w:val="004B5F61"/>
    <w:rsid w:val="004B626A"/>
    <w:rsid w:val="004B653A"/>
    <w:rsid w:val="004B660E"/>
    <w:rsid w:val="004C05BD"/>
    <w:rsid w:val="004C3B06"/>
    <w:rsid w:val="004C3F97"/>
    <w:rsid w:val="004C7EE7"/>
    <w:rsid w:val="004D2DEE"/>
    <w:rsid w:val="004D2E1F"/>
    <w:rsid w:val="004D7025"/>
    <w:rsid w:val="004D713A"/>
    <w:rsid w:val="004D7FD9"/>
    <w:rsid w:val="004E1324"/>
    <w:rsid w:val="004E19A5"/>
    <w:rsid w:val="004E37E5"/>
    <w:rsid w:val="004E3FDB"/>
    <w:rsid w:val="004E4BA5"/>
    <w:rsid w:val="004F1F4A"/>
    <w:rsid w:val="004F296D"/>
    <w:rsid w:val="004F4811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4C5"/>
    <w:rsid w:val="005128D3"/>
    <w:rsid w:val="00513C0A"/>
    <w:rsid w:val="005147E8"/>
    <w:rsid w:val="005158F2"/>
    <w:rsid w:val="00516325"/>
    <w:rsid w:val="00521497"/>
    <w:rsid w:val="00526DFC"/>
    <w:rsid w:val="00526F43"/>
    <w:rsid w:val="00527651"/>
    <w:rsid w:val="00534F83"/>
    <w:rsid w:val="005363AB"/>
    <w:rsid w:val="00542A7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66CE1"/>
    <w:rsid w:val="00570191"/>
    <w:rsid w:val="00570570"/>
    <w:rsid w:val="00572512"/>
    <w:rsid w:val="00573EE6"/>
    <w:rsid w:val="0057547F"/>
    <w:rsid w:val="005754EE"/>
    <w:rsid w:val="0057617E"/>
    <w:rsid w:val="00576497"/>
    <w:rsid w:val="00581886"/>
    <w:rsid w:val="00583291"/>
    <w:rsid w:val="005835E7"/>
    <w:rsid w:val="0058397F"/>
    <w:rsid w:val="00583BF8"/>
    <w:rsid w:val="0058433C"/>
    <w:rsid w:val="005851FE"/>
    <w:rsid w:val="00585F33"/>
    <w:rsid w:val="00591124"/>
    <w:rsid w:val="0059420C"/>
    <w:rsid w:val="00597024"/>
    <w:rsid w:val="005A00FF"/>
    <w:rsid w:val="005A0274"/>
    <w:rsid w:val="005A095C"/>
    <w:rsid w:val="005A1CF8"/>
    <w:rsid w:val="005A669D"/>
    <w:rsid w:val="005A75D8"/>
    <w:rsid w:val="005B0825"/>
    <w:rsid w:val="005B521B"/>
    <w:rsid w:val="005B713E"/>
    <w:rsid w:val="005C03B6"/>
    <w:rsid w:val="005C1E0B"/>
    <w:rsid w:val="005C3084"/>
    <w:rsid w:val="005C348E"/>
    <w:rsid w:val="005C68E1"/>
    <w:rsid w:val="005D3763"/>
    <w:rsid w:val="005D408A"/>
    <w:rsid w:val="005D55E1"/>
    <w:rsid w:val="005D5644"/>
    <w:rsid w:val="005E19F7"/>
    <w:rsid w:val="005E4F04"/>
    <w:rsid w:val="005E62C2"/>
    <w:rsid w:val="005E6C71"/>
    <w:rsid w:val="005E70E0"/>
    <w:rsid w:val="005F0963"/>
    <w:rsid w:val="005F2824"/>
    <w:rsid w:val="005F2EBA"/>
    <w:rsid w:val="005F35ED"/>
    <w:rsid w:val="005F6D4B"/>
    <w:rsid w:val="005F7812"/>
    <w:rsid w:val="005F7A88"/>
    <w:rsid w:val="00600635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085"/>
    <w:rsid w:val="00681F9F"/>
    <w:rsid w:val="006840EA"/>
    <w:rsid w:val="006844E2"/>
    <w:rsid w:val="00685267"/>
    <w:rsid w:val="006872AE"/>
    <w:rsid w:val="00690082"/>
    <w:rsid w:val="00690252"/>
    <w:rsid w:val="006946BB"/>
    <w:rsid w:val="00696038"/>
    <w:rsid w:val="00696989"/>
    <w:rsid w:val="006969FA"/>
    <w:rsid w:val="006A10D7"/>
    <w:rsid w:val="006A35D5"/>
    <w:rsid w:val="006A748A"/>
    <w:rsid w:val="006A772A"/>
    <w:rsid w:val="006B221A"/>
    <w:rsid w:val="006C2048"/>
    <w:rsid w:val="006C419E"/>
    <w:rsid w:val="006C4A31"/>
    <w:rsid w:val="006C5AC2"/>
    <w:rsid w:val="006C6AFB"/>
    <w:rsid w:val="006D2612"/>
    <w:rsid w:val="006D2735"/>
    <w:rsid w:val="006D3E01"/>
    <w:rsid w:val="006D45B2"/>
    <w:rsid w:val="006D7B84"/>
    <w:rsid w:val="006E0FCC"/>
    <w:rsid w:val="006E1E96"/>
    <w:rsid w:val="006E5E21"/>
    <w:rsid w:val="006F2648"/>
    <w:rsid w:val="006F2F10"/>
    <w:rsid w:val="006F482B"/>
    <w:rsid w:val="006F4CFA"/>
    <w:rsid w:val="006F6311"/>
    <w:rsid w:val="00701952"/>
    <w:rsid w:val="00701D08"/>
    <w:rsid w:val="00702556"/>
    <w:rsid w:val="0070277E"/>
    <w:rsid w:val="00704156"/>
    <w:rsid w:val="007069FC"/>
    <w:rsid w:val="00711221"/>
    <w:rsid w:val="00712675"/>
    <w:rsid w:val="0071340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6F5B"/>
    <w:rsid w:val="00737F6A"/>
    <w:rsid w:val="007410B6"/>
    <w:rsid w:val="00744C6F"/>
    <w:rsid w:val="007457F6"/>
    <w:rsid w:val="00745ABB"/>
    <w:rsid w:val="00746E38"/>
    <w:rsid w:val="00747CD5"/>
    <w:rsid w:val="00753B51"/>
    <w:rsid w:val="007560FD"/>
    <w:rsid w:val="00756629"/>
    <w:rsid w:val="007575D2"/>
    <w:rsid w:val="00757B4F"/>
    <w:rsid w:val="00757B6A"/>
    <w:rsid w:val="007610E0"/>
    <w:rsid w:val="007621AA"/>
    <w:rsid w:val="0076260A"/>
    <w:rsid w:val="0076287F"/>
    <w:rsid w:val="00764A67"/>
    <w:rsid w:val="00767EAA"/>
    <w:rsid w:val="00770F6B"/>
    <w:rsid w:val="00771883"/>
    <w:rsid w:val="00774B93"/>
    <w:rsid w:val="00776DC2"/>
    <w:rsid w:val="00780122"/>
    <w:rsid w:val="00781C02"/>
    <w:rsid w:val="0078214B"/>
    <w:rsid w:val="0078498A"/>
    <w:rsid w:val="00786AF4"/>
    <w:rsid w:val="007878FE"/>
    <w:rsid w:val="00792207"/>
    <w:rsid w:val="00792403"/>
    <w:rsid w:val="00792B64"/>
    <w:rsid w:val="00792E29"/>
    <w:rsid w:val="0079379A"/>
    <w:rsid w:val="00794953"/>
    <w:rsid w:val="0079636B"/>
    <w:rsid w:val="00797C3A"/>
    <w:rsid w:val="007A1F2F"/>
    <w:rsid w:val="007A2A5C"/>
    <w:rsid w:val="007A5150"/>
    <w:rsid w:val="007A5373"/>
    <w:rsid w:val="007A789F"/>
    <w:rsid w:val="007B75BC"/>
    <w:rsid w:val="007C0BD6"/>
    <w:rsid w:val="007C0C0A"/>
    <w:rsid w:val="007C3806"/>
    <w:rsid w:val="007C5BB7"/>
    <w:rsid w:val="007C6771"/>
    <w:rsid w:val="007C7694"/>
    <w:rsid w:val="007D07D5"/>
    <w:rsid w:val="007D1C64"/>
    <w:rsid w:val="007D32DD"/>
    <w:rsid w:val="007D6DCE"/>
    <w:rsid w:val="007D72C4"/>
    <w:rsid w:val="007E1CFC"/>
    <w:rsid w:val="007E2CFE"/>
    <w:rsid w:val="007E4895"/>
    <w:rsid w:val="007E59C9"/>
    <w:rsid w:val="007E7562"/>
    <w:rsid w:val="007F0072"/>
    <w:rsid w:val="007F2EB6"/>
    <w:rsid w:val="007F54C3"/>
    <w:rsid w:val="00800E34"/>
    <w:rsid w:val="00802949"/>
    <w:rsid w:val="0080301E"/>
    <w:rsid w:val="0080365F"/>
    <w:rsid w:val="00807DEF"/>
    <w:rsid w:val="00812BE5"/>
    <w:rsid w:val="00817429"/>
    <w:rsid w:val="00817C69"/>
    <w:rsid w:val="00821514"/>
    <w:rsid w:val="00821E35"/>
    <w:rsid w:val="00823EA0"/>
    <w:rsid w:val="00824591"/>
    <w:rsid w:val="00824AED"/>
    <w:rsid w:val="0082528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12A"/>
    <w:rsid w:val="00852B59"/>
    <w:rsid w:val="00856272"/>
    <w:rsid w:val="008563FF"/>
    <w:rsid w:val="00857ADE"/>
    <w:rsid w:val="0086018B"/>
    <w:rsid w:val="008611DD"/>
    <w:rsid w:val="0086154E"/>
    <w:rsid w:val="008620DE"/>
    <w:rsid w:val="00866867"/>
    <w:rsid w:val="00867792"/>
    <w:rsid w:val="00870BF1"/>
    <w:rsid w:val="00872257"/>
    <w:rsid w:val="008753E6"/>
    <w:rsid w:val="008764AC"/>
    <w:rsid w:val="0087738C"/>
    <w:rsid w:val="008802AF"/>
    <w:rsid w:val="00881926"/>
    <w:rsid w:val="0088318F"/>
    <w:rsid w:val="0088331D"/>
    <w:rsid w:val="008852B0"/>
    <w:rsid w:val="008858E0"/>
    <w:rsid w:val="00885AE7"/>
    <w:rsid w:val="00886B60"/>
    <w:rsid w:val="00887144"/>
    <w:rsid w:val="008877AD"/>
    <w:rsid w:val="00887889"/>
    <w:rsid w:val="008920FF"/>
    <w:rsid w:val="008926E8"/>
    <w:rsid w:val="0089353E"/>
    <w:rsid w:val="00893878"/>
    <w:rsid w:val="00894F19"/>
    <w:rsid w:val="00896A10"/>
    <w:rsid w:val="008971B5"/>
    <w:rsid w:val="008A0968"/>
    <w:rsid w:val="008A23E9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155C"/>
    <w:rsid w:val="008C3524"/>
    <w:rsid w:val="008C4061"/>
    <w:rsid w:val="008C4229"/>
    <w:rsid w:val="008C5BE0"/>
    <w:rsid w:val="008C7233"/>
    <w:rsid w:val="008D2434"/>
    <w:rsid w:val="008E171D"/>
    <w:rsid w:val="008E2785"/>
    <w:rsid w:val="008E3D92"/>
    <w:rsid w:val="008E78A3"/>
    <w:rsid w:val="008E7C4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262"/>
    <w:rsid w:val="00925263"/>
    <w:rsid w:val="00925CEC"/>
    <w:rsid w:val="00926A3F"/>
    <w:rsid w:val="0092794E"/>
    <w:rsid w:val="00930D30"/>
    <w:rsid w:val="009332A2"/>
    <w:rsid w:val="009334B4"/>
    <w:rsid w:val="00937405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144E"/>
    <w:rsid w:val="00984E03"/>
    <w:rsid w:val="00987E85"/>
    <w:rsid w:val="00991ADF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929"/>
    <w:rsid w:val="009B6EF7"/>
    <w:rsid w:val="009B7000"/>
    <w:rsid w:val="009B739C"/>
    <w:rsid w:val="009C04EC"/>
    <w:rsid w:val="009C328C"/>
    <w:rsid w:val="009C4444"/>
    <w:rsid w:val="009C5079"/>
    <w:rsid w:val="009C79AD"/>
    <w:rsid w:val="009C7CA6"/>
    <w:rsid w:val="009D3316"/>
    <w:rsid w:val="009D54DF"/>
    <w:rsid w:val="009D55AA"/>
    <w:rsid w:val="009E089E"/>
    <w:rsid w:val="009E3DD7"/>
    <w:rsid w:val="009E3E77"/>
    <w:rsid w:val="009E3FAB"/>
    <w:rsid w:val="009E415A"/>
    <w:rsid w:val="009E5B3F"/>
    <w:rsid w:val="009E7D90"/>
    <w:rsid w:val="009F1AB0"/>
    <w:rsid w:val="009F2D99"/>
    <w:rsid w:val="009F501D"/>
    <w:rsid w:val="009F72B1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44F6"/>
    <w:rsid w:val="00A37443"/>
    <w:rsid w:val="00A37E70"/>
    <w:rsid w:val="00A437E1"/>
    <w:rsid w:val="00A4685E"/>
    <w:rsid w:val="00A50CD4"/>
    <w:rsid w:val="00A51191"/>
    <w:rsid w:val="00A56D62"/>
    <w:rsid w:val="00A56F07"/>
    <w:rsid w:val="00A5756C"/>
    <w:rsid w:val="00A5762C"/>
    <w:rsid w:val="00A600FC"/>
    <w:rsid w:val="00A60BCA"/>
    <w:rsid w:val="00A638DA"/>
    <w:rsid w:val="00A65B41"/>
    <w:rsid w:val="00A65E00"/>
    <w:rsid w:val="00A66061"/>
    <w:rsid w:val="00A66A78"/>
    <w:rsid w:val="00A67656"/>
    <w:rsid w:val="00A72FC7"/>
    <w:rsid w:val="00A7436E"/>
    <w:rsid w:val="00A74E96"/>
    <w:rsid w:val="00A75A8E"/>
    <w:rsid w:val="00A824DD"/>
    <w:rsid w:val="00A83676"/>
    <w:rsid w:val="00A83B7B"/>
    <w:rsid w:val="00A84274"/>
    <w:rsid w:val="00A850F3"/>
    <w:rsid w:val="00A857E6"/>
    <w:rsid w:val="00A85833"/>
    <w:rsid w:val="00A864E3"/>
    <w:rsid w:val="00A94574"/>
    <w:rsid w:val="00A95936"/>
    <w:rsid w:val="00A96265"/>
    <w:rsid w:val="00A97084"/>
    <w:rsid w:val="00AA1C2C"/>
    <w:rsid w:val="00AA1E86"/>
    <w:rsid w:val="00AA35F6"/>
    <w:rsid w:val="00AA4571"/>
    <w:rsid w:val="00AA667C"/>
    <w:rsid w:val="00AA6E91"/>
    <w:rsid w:val="00AA7439"/>
    <w:rsid w:val="00AB047E"/>
    <w:rsid w:val="00AB0B0A"/>
    <w:rsid w:val="00AB0BB7"/>
    <w:rsid w:val="00AB1FC7"/>
    <w:rsid w:val="00AB22C6"/>
    <w:rsid w:val="00AB2AD0"/>
    <w:rsid w:val="00AB67FC"/>
    <w:rsid w:val="00AC00F2"/>
    <w:rsid w:val="00AC1012"/>
    <w:rsid w:val="00AC1C3E"/>
    <w:rsid w:val="00AC31B5"/>
    <w:rsid w:val="00AC4EA1"/>
    <w:rsid w:val="00AC5381"/>
    <w:rsid w:val="00AC5920"/>
    <w:rsid w:val="00AD0E65"/>
    <w:rsid w:val="00AD279C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142"/>
    <w:rsid w:val="00AF571A"/>
    <w:rsid w:val="00AF581D"/>
    <w:rsid w:val="00AF60A0"/>
    <w:rsid w:val="00AF67FC"/>
    <w:rsid w:val="00AF7DF5"/>
    <w:rsid w:val="00B006E5"/>
    <w:rsid w:val="00B024C2"/>
    <w:rsid w:val="00B067F1"/>
    <w:rsid w:val="00B07700"/>
    <w:rsid w:val="00B13921"/>
    <w:rsid w:val="00B14F46"/>
    <w:rsid w:val="00B1528C"/>
    <w:rsid w:val="00B16ACD"/>
    <w:rsid w:val="00B21487"/>
    <w:rsid w:val="00B232D1"/>
    <w:rsid w:val="00B24DB5"/>
    <w:rsid w:val="00B31F9E"/>
    <w:rsid w:val="00B3268F"/>
    <w:rsid w:val="00B32784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1B63"/>
    <w:rsid w:val="00B642FC"/>
    <w:rsid w:val="00B64D26"/>
    <w:rsid w:val="00B64FBB"/>
    <w:rsid w:val="00B65C19"/>
    <w:rsid w:val="00B70E22"/>
    <w:rsid w:val="00B7690B"/>
    <w:rsid w:val="00B774CB"/>
    <w:rsid w:val="00B80402"/>
    <w:rsid w:val="00B80B9A"/>
    <w:rsid w:val="00B830B7"/>
    <w:rsid w:val="00B83CE9"/>
    <w:rsid w:val="00B848EA"/>
    <w:rsid w:val="00B84B2B"/>
    <w:rsid w:val="00B8743A"/>
    <w:rsid w:val="00B90500"/>
    <w:rsid w:val="00B9176C"/>
    <w:rsid w:val="00B9354E"/>
    <w:rsid w:val="00B935A4"/>
    <w:rsid w:val="00B977AF"/>
    <w:rsid w:val="00BA03EE"/>
    <w:rsid w:val="00BA561A"/>
    <w:rsid w:val="00BB07D1"/>
    <w:rsid w:val="00BB0DC6"/>
    <w:rsid w:val="00BB15E4"/>
    <w:rsid w:val="00BB1E19"/>
    <w:rsid w:val="00BB21D1"/>
    <w:rsid w:val="00BB32F2"/>
    <w:rsid w:val="00BB3DAF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E688F"/>
    <w:rsid w:val="00BE749B"/>
    <w:rsid w:val="00BE7C13"/>
    <w:rsid w:val="00BF2288"/>
    <w:rsid w:val="00BF3DDE"/>
    <w:rsid w:val="00BF6589"/>
    <w:rsid w:val="00BF6F7F"/>
    <w:rsid w:val="00C00647"/>
    <w:rsid w:val="00C02764"/>
    <w:rsid w:val="00C04387"/>
    <w:rsid w:val="00C04CEF"/>
    <w:rsid w:val="00C0662F"/>
    <w:rsid w:val="00C11943"/>
    <w:rsid w:val="00C12E96"/>
    <w:rsid w:val="00C14763"/>
    <w:rsid w:val="00C16141"/>
    <w:rsid w:val="00C21443"/>
    <w:rsid w:val="00C2363F"/>
    <w:rsid w:val="00C236C8"/>
    <w:rsid w:val="00C260B1"/>
    <w:rsid w:val="00C26E56"/>
    <w:rsid w:val="00C31406"/>
    <w:rsid w:val="00C331E8"/>
    <w:rsid w:val="00C37194"/>
    <w:rsid w:val="00C40637"/>
    <w:rsid w:val="00C40F6C"/>
    <w:rsid w:val="00C44426"/>
    <w:rsid w:val="00C445F3"/>
    <w:rsid w:val="00C451F4"/>
    <w:rsid w:val="00C45EB1"/>
    <w:rsid w:val="00C5000E"/>
    <w:rsid w:val="00C52C05"/>
    <w:rsid w:val="00C54A3A"/>
    <w:rsid w:val="00C55149"/>
    <w:rsid w:val="00C55566"/>
    <w:rsid w:val="00C56448"/>
    <w:rsid w:val="00C63A11"/>
    <w:rsid w:val="00C667BE"/>
    <w:rsid w:val="00C6766B"/>
    <w:rsid w:val="00C72223"/>
    <w:rsid w:val="00C73537"/>
    <w:rsid w:val="00C744A0"/>
    <w:rsid w:val="00C76417"/>
    <w:rsid w:val="00C7726F"/>
    <w:rsid w:val="00C80BF9"/>
    <w:rsid w:val="00C823DA"/>
    <w:rsid w:val="00C8259F"/>
    <w:rsid w:val="00C82746"/>
    <w:rsid w:val="00C8312F"/>
    <w:rsid w:val="00C84C47"/>
    <w:rsid w:val="00C858A4"/>
    <w:rsid w:val="00C86AFA"/>
    <w:rsid w:val="00C91EAF"/>
    <w:rsid w:val="00CA0AA2"/>
    <w:rsid w:val="00CA19E6"/>
    <w:rsid w:val="00CA617A"/>
    <w:rsid w:val="00CB18D0"/>
    <w:rsid w:val="00CB1C8A"/>
    <w:rsid w:val="00CB24F5"/>
    <w:rsid w:val="00CB2663"/>
    <w:rsid w:val="00CB3BBE"/>
    <w:rsid w:val="00CB410F"/>
    <w:rsid w:val="00CB59E9"/>
    <w:rsid w:val="00CC0D6A"/>
    <w:rsid w:val="00CC2B8B"/>
    <w:rsid w:val="00CC3831"/>
    <w:rsid w:val="00CC3E3D"/>
    <w:rsid w:val="00CC519B"/>
    <w:rsid w:val="00CD12C1"/>
    <w:rsid w:val="00CD214E"/>
    <w:rsid w:val="00CD46FA"/>
    <w:rsid w:val="00CD5973"/>
    <w:rsid w:val="00CD6C44"/>
    <w:rsid w:val="00CE31A6"/>
    <w:rsid w:val="00CF09AA"/>
    <w:rsid w:val="00CF2138"/>
    <w:rsid w:val="00CF32A6"/>
    <w:rsid w:val="00CF4813"/>
    <w:rsid w:val="00CF5233"/>
    <w:rsid w:val="00CF5BBF"/>
    <w:rsid w:val="00D029B8"/>
    <w:rsid w:val="00D02F60"/>
    <w:rsid w:val="00D0464E"/>
    <w:rsid w:val="00D04A96"/>
    <w:rsid w:val="00D0770D"/>
    <w:rsid w:val="00D07A7B"/>
    <w:rsid w:val="00D10E06"/>
    <w:rsid w:val="00D11367"/>
    <w:rsid w:val="00D15197"/>
    <w:rsid w:val="00D16820"/>
    <w:rsid w:val="00D169C8"/>
    <w:rsid w:val="00D16A1E"/>
    <w:rsid w:val="00D1793F"/>
    <w:rsid w:val="00D22AF5"/>
    <w:rsid w:val="00D235EA"/>
    <w:rsid w:val="00D247A9"/>
    <w:rsid w:val="00D24DD5"/>
    <w:rsid w:val="00D26390"/>
    <w:rsid w:val="00D265B4"/>
    <w:rsid w:val="00D26973"/>
    <w:rsid w:val="00D27325"/>
    <w:rsid w:val="00D32721"/>
    <w:rsid w:val="00D328DC"/>
    <w:rsid w:val="00D33387"/>
    <w:rsid w:val="00D343EC"/>
    <w:rsid w:val="00D35061"/>
    <w:rsid w:val="00D401C3"/>
    <w:rsid w:val="00D402FB"/>
    <w:rsid w:val="00D4213E"/>
    <w:rsid w:val="00D45403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6778E"/>
    <w:rsid w:val="00D70EF5"/>
    <w:rsid w:val="00D71024"/>
    <w:rsid w:val="00D71A25"/>
    <w:rsid w:val="00D71FCF"/>
    <w:rsid w:val="00D72659"/>
    <w:rsid w:val="00D72A54"/>
    <w:rsid w:val="00D72CC1"/>
    <w:rsid w:val="00D7396E"/>
    <w:rsid w:val="00D76EC9"/>
    <w:rsid w:val="00D80E7D"/>
    <w:rsid w:val="00D81397"/>
    <w:rsid w:val="00D8443E"/>
    <w:rsid w:val="00D8489F"/>
    <w:rsid w:val="00D848B9"/>
    <w:rsid w:val="00D90BFA"/>
    <w:rsid w:val="00D90E69"/>
    <w:rsid w:val="00D91368"/>
    <w:rsid w:val="00D93106"/>
    <w:rsid w:val="00D933E9"/>
    <w:rsid w:val="00D9505D"/>
    <w:rsid w:val="00D953D0"/>
    <w:rsid w:val="00D959F5"/>
    <w:rsid w:val="00D96884"/>
    <w:rsid w:val="00D96E46"/>
    <w:rsid w:val="00DA202E"/>
    <w:rsid w:val="00DA3AD8"/>
    <w:rsid w:val="00DA3FDD"/>
    <w:rsid w:val="00DA6D61"/>
    <w:rsid w:val="00DA7017"/>
    <w:rsid w:val="00DA7028"/>
    <w:rsid w:val="00DB1AD2"/>
    <w:rsid w:val="00DB2B58"/>
    <w:rsid w:val="00DB5206"/>
    <w:rsid w:val="00DB6276"/>
    <w:rsid w:val="00DB63F5"/>
    <w:rsid w:val="00DC01C8"/>
    <w:rsid w:val="00DC1C6B"/>
    <w:rsid w:val="00DC2C2E"/>
    <w:rsid w:val="00DC4AF0"/>
    <w:rsid w:val="00DC7886"/>
    <w:rsid w:val="00DD0CF2"/>
    <w:rsid w:val="00DD3710"/>
    <w:rsid w:val="00DE1554"/>
    <w:rsid w:val="00DE2901"/>
    <w:rsid w:val="00DE590F"/>
    <w:rsid w:val="00DE7DC1"/>
    <w:rsid w:val="00DF16C7"/>
    <w:rsid w:val="00DF3DB5"/>
    <w:rsid w:val="00DF3F7E"/>
    <w:rsid w:val="00DF7648"/>
    <w:rsid w:val="00E00E29"/>
    <w:rsid w:val="00E02BAB"/>
    <w:rsid w:val="00E02D92"/>
    <w:rsid w:val="00E04CEB"/>
    <w:rsid w:val="00E0507C"/>
    <w:rsid w:val="00E060BC"/>
    <w:rsid w:val="00E11420"/>
    <w:rsid w:val="00E1209D"/>
    <w:rsid w:val="00E132FB"/>
    <w:rsid w:val="00E170B7"/>
    <w:rsid w:val="00E177DD"/>
    <w:rsid w:val="00E17933"/>
    <w:rsid w:val="00E20900"/>
    <w:rsid w:val="00E20C7F"/>
    <w:rsid w:val="00E2396E"/>
    <w:rsid w:val="00E2449C"/>
    <w:rsid w:val="00E24728"/>
    <w:rsid w:val="00E276AC"/>
    <w:rsid w:val="00E27BB8"/>
    <w:rsid w:val="00E34A35"/>
    <w:rsid w:val="00E37C2F"/>
    <w:rsid w:val="00E41C28"/>
    <w:rsid w:val="00E42915"/>
    <w:rsid w:val="00E448BB"/>
    <w:rsid w:val="00E46308"/>
    <w:rsid w:val="00E519A9"/>
    <w:rsid w:val="00E51E17"/>
    <w:rsid w:val="00E52389"/>
    <w:rsid w:val="00E52DAB"/>
    <w:rsid w:val="00E539B0"/>
    <w:rsid w:val="00E55994"/>
    <w:rsid w:val="00E60606"/>
    <w:rsid w:val="00E60C66"/>
    <w:rsid w:val="00E6164D"/>
    <w:rsid w:val="00E618C9"/>
    <w:rsid w:val="00E6202E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231E"/>
    <w:rsid w:val="00E7432A"/>
    <w:rsid w:val="00E75DDA"/>
    <w:rsid w:val="00E76586"/>
    <w:rsid w:val="00E773E8"/>
    <w:rsid w:val="00E77403"/>
    <w:rsid w:val="00E83ADD"/>
    <w:rsid w:val="00E84F38"/>
    <w:rsid w:val="00E85623"/>
    <w:rsid w:val="00E87441"/>
    <w:rsid w:val="00E91FAE"/>
    <w:rsid w:val="00E96E3F"/>
    <w:rsid w:val="00EA0E4A"/>
    <w:rsid w:val="00EA270C"/>
    <w:rsid w:val="00EA4974"/>
    <w:rsid w:val="00EA532E"/>
    <w:rsid w:val="00EB06D9"/>
    <w:rsid w:val="00EB08AB"/>
    <w:rsid w:val="00EB192B"/>
    <w:rsid w:val="00EB19ED"/>
    <w:rsid w:val="00EB1CAB"/>
    <w:rsid w:val="00EB359C"/>
    <w:rsid w:val="00EB51A4"/>
    <w:rsid w:val="00EB5CE0"/>
    <w:rsid w:val="00EC07A4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E3D78"/>
    <w:rsid w:val="00EE472A"/>
    <w:rsid w:val="00EF0B96"/>
    <w:rsid w:val="00EF3486"/>
    <w:rsid w:val="00EF47AF"/>
    <w:rsid w:val="00EF53B6"/>
    <w:rsid w:val="00EF7EC7"/>
    <w:rsid w:val="00F008D4"/>
    <w:rsid w:val="00F00B73"/>
    <w:rsid w:val="00F115CA"/>
    <w:rsid w:val="00F14817"/>
    <w:rsid w:val="00F14EBA"/>
    <w:rsid w:val="00F1510F"/>
    <w:rsid w:val="00F1533A"/>
    <w:rsid w:val="00F15E5A"/>
    <w:rsid w:val="00F17F0A"/>
    <w:rsid w:val="00F2172A"/>
    <w:rsid w:val="00F244F1"/>
    <w:rsid w:val="00F2668F"/>
    <w:rsid w:val="00F2742F"/>
    <w:rsid w:val="00F2753B"/>
    <w:rsid w:val="00F33F8B"/>
    <w:rsid w:val="00F340B2"/>
    <w:rsid w:val="00F34264"/>
    <w:rsid w:val="00F35AA5"/>
    <w:rsid w:val="00F43390"/>
    <w:rsid w:val="00F435F9"/>
    <w:rsid w:val="00F443B2"/>
    <w:rsid w:val="00F458D8"/>
    <w:rsid w:val="00F50237"/>
    <w:rsid w:val="00F52154"/>
    <w:rsid w:val="00F53596"/>
    <w:rsid w:val="00F55BA8"/>
    <w:rsid w:val="00F55DB1"/>
    <w:rsid w:val="00F56ACA"/>
    <w:rsid w:val="00F57764"/>
    <w:rsid w:val="00F600FE"/>
    <w:rsid w:val="00F609D5"/>
    <w:rsid w:val="00F60DC3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6D4F"/>
    <w:rsid w:val="00F871CE"/>
    <w:rsid w:val="00F87802"/>
    <w:rsid w:val="00F92245"/>
    <w:rsid w:val="00F92C0A"/>
    <w:rsid w:val="00F9415B"/>
    <w:rsid w:val="00F97EEC"/>
    <w:rsid w:val="00FA13C2"/>
    <w:rsid w:val="00FA7F91"/>
    <w:rsid w:val="00FB032F"/>
    <w:rsid w:val="00FB121C"/>
    <w:rsid w:val="00FB1CDD"/>
    <w:rsid w:val="00FB1FBF"/>
    <w:rsid w:val="00FB2C2F"/>
    <w:rsid w:val="00FB305C"/>
    <w:rsid w:val="00FC10E9"/>
    <w:rsid w:val="00FC2E3D"/>
    <w:rsid w:val="00FC3BDE"/>
    <w:rsid w:val="00FC73F9"/>
    <w:rsid w:val="00FD1DBE"/>
    <w:rsid w:val="00FD25A7"/>
    <w:rsid w:val="00FD27B6"/>
    <w:rsid w:val="00FD3689"/>
    <w:rsid w:val="00FD42A3"/>
    <w:rsid w:val="00FD7468"/>
    <w:rsid w:val="00FD7CE0"/>
    <w:rsid w:val="00FE0B3B"/>
    <w:rsid w:val="00FE1A5A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6A9EB4E2"/>
  <w15:docId w15:val="{0E1A1662-58CE-4FC6-B1A3-BB8249CDB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31153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widowControl w:val="0"/>
      <w:suppressAutoHyphens/>
      <w:spacing w:before="480" w:after="0" w:line="36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aliases w:val="OZNAKA OPOMBE,FZ,number,SUPERS,Footnote Reference Superscript,BVI fnr,Footnote symbol,Footnote,(Footnote Reference),Footnote reference number,note TESI,EN Footnote Reference,Voetnootverwijzing,Times 10 Point,Exposant 3 Point"/>
    <w:uiPriority w:val="99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widowControl w:val="0"/>
      <w:tabs>
        <w:tab w:val="center" w:pos="4536"/>
        <w:tab w:val="right" w:pos="9072"/>
      </w:tabs>
      <w:suppressAutoHyphens/>
      <w:spacing w:after="0" w:line="360" w:lineRule="auto"/>
    </w:pPr>
    <w:rPr>
      <w:rFonts w:ascii="Times" w:eastAsia="Times New Roman" w:hAnsi="Times" w:cs="Times New Roman"/>
      <w:kern w:val="1"/>
      <w:sz w:val="24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widowControl w:val="0"/>
      <w:tabs>
        <w:tab w:val="center" w:pos="4536"/>
        <w:tab w:val="right" w:pos="9072"/>
      </w:tabs>
      <w:suppressAutoHyphens/>
      <w:spacing w:after="0" w:line="360" w:lineRule="auto"/>
    </w:pPr>
    <w:rPr>
      <w:rFonts w:ascii="Times" w:eastAsia="Times New Roman" w:hAnsi="Times" w:cs="Times New Roman"/>
      <w:kern w:val="1"/>
      <w:sz w:val="24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pPr>
      <w:widowControl w:val="0"/>
      <w:autoSpaceDE w:val="0"/>
      <w:autoSpaceDN w:val="0"/>
      <w:adjustRightInd w:val="0"/>
      <w:spacing w:after="0" w:line="360" w:lineRule="auto"/>
    </w:pPr>
    <w:rPr>
      <w:rFonts w:ascii="Times" w:eastAsia="Times New Roman" w:hAnsi="Times" w:cs="Times New Roman"/>
      <w:sz w:val="24"/>
      <w:szCs w:val="24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pPr>
      <w:widowControl w:val="0"/>
      <w:autoSpaceDE w:val="0"/>
      <w:autoSpaceDN w:val="0"/>
      <w:adjustRightInd w:val="0"/>
      <w:spacing w:after="0" w:line="360" w:lineRule="auto"/>
    </w:pPr>
    <w:rPr>
      <w:rFonts w:ascii="Times" w:eastAsia="Times New Roman" w:hAnsi="Times" w:cs="Times New Roman"/>
      <w:sz w:val="24"/>
      <w:szCs w:val="24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25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Theme="minorEastAsia" w:hAnsi="Times New Roman" w:cs="Arial"/>
      <w:b/>
      <w:i/>
      <w:sz w:val="24"/>
      <w:szCs w:val="20"/>
      <w:lang w:eastAsia="pl-PL"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spacing w:after="0" w:line="240" w:lineRule="auto"/>
      <w:ind w:left="283" w:hanging="170"/>
    </w:pPr>
    <w:rPr>
      <w:rFonts w:ascii="Times New Roman" w:eastAsiaTheme="minorEastAsia" w:hAnsi="Times New Roman" w:cs="Arial"/>
      <w:sz w:val="20"/>
      <w:szCs w:val="20"/>
      <w:lang w:eastAsia="pl-PL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suppressAutoHyphens/>
      <w:autoSpaceDE w:val="0"/>
      <w:autoSpaceDN w:val="0"/>
      <w:adjustRightInd w:val="0"/>
      <w:spacing w:after="0" w:line="360" w:lineRule="auto"/>
      <w:ind w:firstLine="510"/>
    </w:pPr>
    <w:rPr>
      <w:rFonts w:ascii="Times" w:eastAsiaTheme="minorEastAsia" w:hAnsi="Times" w:cs="Arial"/>
      <w:bCs/>
      <w:kern w:val="24"/>
      <w:sz w:val="24"/>
      <w:szCs w:val="20"/>
      <w:lang w:eastAsia="pl-PL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suppressAutoHyphens/>
      <w:autoSpaceDE w:val="0"/>
      <w:autoSpaceDN w:val="0"/>
      <w:adjustRightInd w:val="0"/>
      <w:spacing w:after="0" w:line="360" w:lineRule="auto"/>
      <w:jc w:val="center"/>
    </w:pPr>
    <w:rPr>
      <w:rFonts w:ascii="Times" w:eastAsiaTheme="minorEastAsia" w:hAnsi="Times" w:cs="Arial"/>
      <w:bCs/>
      <w:kern w:val="24"/>
      <w:sz w:val="24"/>
      <w:szCs w:val="20"/>
      <w:lang w:eastAsia="pl-PL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styleId="Uwydatnienie">
    <w:name w:val="Emphasis"/>
    <w:basedOn w:val="Domylnaczcionkaakapitu"/>
    <w:uiPriority w:val="20"/>
    <w:qFormat/>
    <w:rsid w:val="00B65C19"/>
    <w:rPr>
      <w:i/>
      <w:iCs/>
    </w:rPr>
  </w:style>
  <w:style w:type="paragraph" w:styleId="Poprawka">
    <w:name w:val="Revision"/>
    <w:hidden/>
    <w:uiPriority w:val="99"/>
    <w:semiHidden/>
    <w:rsid w:val="00A344F6"/>
    <w:pPr>
      <w:spacing w:line="240" w:lineRule="auto"/>
    </w:pPr>
    <w:rPr>
      <w:rFonts w:ascii="Times New Roman" w:eastAsiaTheme="minorEastAsia" w:hAnsi="Times New Roman" w:cs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74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jankow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131FDE9-C064-4C0C-8B70-6234AFDA7D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35</TotalTime>
  <Pages>5</Pages>
  <Words>1364</Words>
  <Characters>7629</Characters>
  <Application>Microsoft Office Word</Application>
  <DocSecurity>0</DocSecurity>
  <Lines>63</Lines>
  <Paragraphs>17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8976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Szymańska Justyna 7</dc:creator>
  <cp:lastModifiedBy>Autor</cp:lastModifiedBy>
  <cp:revision>10</cp:revision>
  <cp:lastPrinted>2022-06-28T05:18:00Z</cp:lastPrinted>
  <dcterms:created xsi:type="dcterms:W3CDTF">2023-02-08T09:26:00Z</dcterms:created>
  <dcterms:modified xsi:type="dcterms:W3CDTF">2023-02-09T15:15:00Z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  <property fmtid="{D5CDD505-2E9C-101B-9397-08002B2CF9AE}" pid="4" name="MFCATEGORY">
    <vt:lpwstr>InformacjePrzeznaczoneWylacznieDoUzytkuWewnetrznego</vt:lpwstr>
  </property>
  <property fmtid="{D5CDD505-2E9C-101B-9397-08002B2CF9AE}" pid="5" name="MFClassifiedBy">
    <vt:lpwstr>MF\GUFF;Szymańska Justyna 7</vt:lpwstr>
  </property>
  <property fmtid="{D5CDD505-2E9C-101B-9397-08002B2CF9AE}" pid="6" name="MFClassificationDate">
    <vt:lpwstr>2022-03-23T11:39:08.7817295+01:00</vt:lpwstr>
  </property>
  <property fmtid="{D5CDD505-2E9C-101B-9397-08002B2CF9AE}" pid="7" name="MFClassifiedBySID">
    <vt:lpwstr>MF\S-1-5-21-1525952054-1005573771-2909822258-184578</vt:lpwstr>
  </property>
  <property fmtid="{D5CDD505-2E9C-101B-9397-08002B2CF9AE}" pid="8" name="MFGRNItemId">
    <vt:lpwstr>GRN-40f219ef-2414-4298-a0f3-371222bc0958</vt:lpwstr>
  </property>
  <property fmtid="{D5CDD505-2E9C-101B-9397-08002B2CF9AE}" pid="9" name="MFHash">
    <vt:lpwstr>H960kpkSSzZfsFO4IXeyA28XKf1glBlaiV9+IgJJxes=</vt:lpwstr>
  </property>
  <property fmtid="{D5CDD505-2E9C-101B-9397-08002B2CF9AE}" pid="10" name="DLPManualFileClassification">
    <vt:lpwstr>{5fdfc941-3fcf-4a5b-87be-4848800d39d0}</vt:lpwstr>
  </property>
  <property fmtid="{D5CDD505-2E9C-101B-9397-08002B2CF9AE}" pid="11" name="MFRefresh">
    <vt:lpwstr>False</vt:lpwstr>
  </property>
</Properties>
</file>