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6B953" w14:textId="77777777" w:rsidR="00FA41A7" w:rsidRPr="00D53184" w:rsidRDefault="00FA41A7" w:rsidP="00FA41A7">
      <w:pPr>
        <w:pStyle w:val="OZNRODZAKTUtznustawalubrozporzdzenieiorganwydajcy"/>
        <w:rPr>
          <w:lang w:eastAsia="en-US"/>
        </w:rPr>
      </w:pPr>
      <w:bookmarkStart w:id="0" w:name="_GoBack"/>
      <w:bookmarkEnd w:id="0"/>
      <w:r w:rsidRPr="00D53184">
        <w:rPr>
          <w:lang w:eastAsia="en-US"/>
        </w:rPr>
        <w:t>USTAWA</w:t>
      </w:r>
    </w:p>
    <w:p w14:paraId="2090867D" w14:textId="0E64DA71" w:rsidR="00FA41A7" w:rsidRPr="00D53184" w:rsidRDefault="00FA41A7" w:rsidP="00FA41A7">
      <w:pPr>
        <w:pStyle w:val="DATAAKTUdatauchwalenialubwydaniaaktu"/>
        <w:rPr>
          <w:lang w:eastAsia="en-US"/>
        </w:rPr>
      </w:pPr>
      <w:r w:rsidRPr="00D53184">
        <w:rPr>
          <w:lang w:eastAsia="en-US"/>
        </w:rPr>
        <w:t>z dnia …</w:t>
      </w:r>
      <w:r w:rsidR="00756E7C">
        <w:rPr>
          <w:lang w:eastAsia="en-US"/>
        </w:rPr>
        <w:t xml:space="preserve"> </w:t>
      </w:r>
      <w:r w:rsidRPr="00D53184">
        <w:rPr>
          <w:lang w:eastAsia="en-US"/>
        </w:rPr>
        <w:t>20</w:t>
      </w:r>
      <w:r w:rsidR="00756E7C">
        <w:rPr>
          <w:lang w:eastAsia="en-US"/>
        </w:rPr>
        <w:t>23</w:t>
      </w:r>
      <w:r w:rsidRPr="00D53184">
        <w:rPr>
          <w:lang w:eastAsia="en-US"/>
        </w:rPr>
        <w:t xml:space="preserve"> r.</w:t>
      </w:r>
    </w:p>
    <w:p w14:paraId="63841B03" w14:textId="77777777" w:rsidR="00FA41A7" w:rsidRPr="00D53184" w:rsidRDefault="00FA41A7" w:rsidP="00FA41A7">
      <w:pPr>
        <w:pStyle w:val="TYTUAKTUprzedmiotregulacjiustawylubrozporzdzenia"/>
        <w:rPr>
          <w:lang w:eastAsia="en-US"/>
        </w:rPr>
      </w:pPr>
      <w:r w:rsidRPr="00D53184">
        <w:rPr>
          <w:lang w:eastAsia="en-US"/>
        </w:rPr>
        <w:t>o utworzeniu Uniwersytetu Kaliskiego im. Prezydenta Stanisława Wojciechowskiego</w:t>
      </w:r>
    </w:p>
    <w:p w14:paraId="5E0D255E" w14:textId="77777777" w:rsidR="00FA41A7" w:rsidRPr="00D53184" w:rsidRDefault="00FA41A7" w:rsidP="00FA41A7">
      <w:pPr>
        <w:pStyle w:val="ARTartustawynprozporzdzenia"/>
        <w:rPr>
          <w:lang w:eastAsia="en-US"/>
        </w:rPr>
      </w:pPr>
      <w:r w:rsidRPr="00D53184">
        <w:rPr>
          <w:rStyle w:val="Ppogrubienie"/>
        </w:rPr>
        <w:t>Art. 1.</w:t>
      </w:r>
      <w:r>
        <w:rPr>
          <w:lang w:eastAsia="en-US"/>
        </w:rPr>
        <w:t> </w:t>
      </w:r>
      <w:r w:rsidR="00EA6874">
        <w:rPr>
          <w:lang w:eastAsia="en-US"/>
        </w:rPr>
        <w:t xml:space="preserve">1. Tworzy się z dniem 1 października 2023 </w:t>
      </w:r>
      <w:r w:rsidRPr="00D53184">
        <w:rPr>
          <w:lang w:eastAsia="en-US"/>
        </w:rPr>
        <w:t xml:space="preserve">r. Uniwersytet Kaliski im. Prezydenta Stanisława Wojciechowskiego, zwany dalej </w:t>
      </w:r>
      <w:r>
        <w:rPr>
          <w:lang w:eastAsia="en-US"/>
        </w:rPr>
        <w:t>„</w:t>
      </w:r>
      <w:r w:rsidRPr="00D53184">
        <w:rPr>
          <w:lang w:eastAsia="en-US"/>
        </w:rPr>
        <w:t>Uniwersytetem</w:t>
      </w:r>
      <w:r>
        <w:rPr>
          <w:lang w:eastAsia="en-US"/>
        </w:rPr>
        <w:t>”</w:t>
      </w:r>
      <w:r w:rsidRPr="00D53184">
        <w:rPr>
          <w:lang w:eastAsia="en-US"/>
        </w:rPr>
        <w:t>.</w:t>
      </w:r>
    </w:p>
    <w:p w14:paraId="395F7AD7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2.</w:t>
      </w:r>
      <w:r>
        <w:rPr>
          <w:lang w:eastAsia="en-US"/>
        </w:rPr>
        <w:t> </w:t>
      </w:r>
      <w:r w:rsidRPr="00D53184">
        <w:rPr>
          <w:lang w:eastAsia="en-US"/>
        </w:rPr>
        <w:t>Siedzibą Uniwersytetu jest miasto Kalisz.</w:t>
      </w:r>
    </w:p>
    <w:p w14:paraId="1EF84EF8" w14:textId="77777777" w:rsidR="00FA41A7" w:rsidRPr="00D53184" w:rsidRDefault="00FA41A7" w:rsidP="00FA41A7">
      <w:pPr>
        <w:pStyle w:val="ARTartustawynprozporzdzenia"/>
        <w:rPr>
          <w:lang w:eastAsia="en-US"/>
        </w:rPr>
      </w:pPr>
      <w:r w:rsidRPr="00D53184">
        <w:rPr>
          <w:rStyle w:val="Ppogrubienie"/>
        </w:rPr>
        <w:t>Art. 2.</w:t>
      </w:r>
      <w:r>
        <w:rPr>
          <w:lang w:eastAsia="en-US"/>
        </w:rPr>
        <w:t> </w:t>
      </w:r>
      <w:r w:rsidRPr="00D53184">
        <w:rPr>
          <w:lang w:eastAsia="en-US"/>
        </w:rPr>
        <w:t xml:space="preserve">1. Uniwersytet tworzy się z Akademii Kaliskiej im. Prezydenta Stanisława Wojciechowskiego, zwanej dalej </w:t>
      </w:r>
      <w:r>
        <w:rPr>
          <w:lang w:eastAsia="en-US"/>
        </w:rPr>
        <w:t>„</w:t>
      </w:r>
      <w:r w:rsidRPr="00D53184">
        <w:rPr>
          <w:lang w:eastAsia="en-US"/>
        </w:rPr>
        <w:t>Akademią</w:t>
      </w:r>
      <w:r>
        <w:rPr>
          <w:lang w:eastAsia="en-US"/>
        </w:rPr>
        <w:t>”</w:t>
      </w:r>
      <w:r w:rsidRPr="00D53184">
        <w:rPr>
          <w:lang w:eastAsia="en-US"/>
        </w:rPr>
        <w:t>.</w:t>
      </w:r>
    </w:p>
    <w:p w14:paraId="36FA30CC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2.</w:t>
      </w:r>
      <w:r>
        <w:rPr>
          <w:lang w:eastAsia="en-US"/>
        </w:rPr>
        <w:t> </w:t>
      </w:r>
      <w:r w:rsidRPr="00D53184">
        <w:rPr>
          <w:lang w:eastAsia="en-US"/>
        </w:rPr>
        <w:t>Z dniem utworzenia Uniwersytetu znosi się Akademię.</w:t>
      </w:r>
    </w:p>
    <w:p w14:paraId="372EDE7F" w14:textId="77777777" w:rsidR="00FA41A7" w:rsidRPr="00D53184" w:rsidRDefault="00FA41A7" w:rsidP="00FA41A7">
      <w:pPr>
        <w:pStyle w:val="ARTartustawynprozporzdzenia"/>
        <w:rPr>
          <w:lang w:eastAsia="en-US"/>
        </w:rPr>
      </w:pPr>
      <w:r w:rsidRPr="00D53184">
        <w:rPr>
          <w:rStyle w:val="Ppogrubienie"/>
        </w:rPr>
        <w:t>Art. 3.</w:t>
      </w:r>
      <w:r>
        <w:rPr>
          <w:lang w:eastAsia="en-US"/>
        </w:rPr>
        <w:t> </w:t>
      </w:r>
      <w:r w:rsidRPr="00D53184">
        <w:rPr>
          <w:lang w:eastAsia="en-US"/>
        </w:rPr>
        <w:t>Nadzór nad Uniwersytetem sprawuje minister właściwy do spraw szkolnictwa wyższego i nauki.</w:t>
      </w:r>
    </w:p>
    <w:p w14:paraId="1C1A868E" w14:textId="77777777" w:rsidR="00FA41A7" w:rsidRPr="00D53184" w:rsidRDefault="00FA41A7" w:rsidP="00FA41A7">
      <w:pPr>
        <w:pStyle w:val="ARTartustawynprozporzdzenia"/>
        <w:rPr>
          <w:lang w:eastAsia="en-US"/>
        </w:rPr>
      </w:pPr>
      <w:r w:rsidRPr="00D53184">
        <w:rPr>
          <w:rStyle w:val="Ppogrubienie"/>
        </w:rPr>
        <w:t>Art. 4.</w:t>
      </w:r>
      <w:r>
        <w:rPr>
          <w:lang w:eastAsia="en-US"/>
        </w:rPr>
        <w:t> </w:t>
      </w:r>
      <w:r w:rsidRPr="00D53184">
        <w:rPr>
          <w:lang w:eastAsia="en-US"/>
        </w:rPr>
        <w:t>1. Mienie obejmujące własność i inne prawa majątkowe Akademii staje się mieniem Uniwersytetu z dniem jego utworzenia.</w:t>
      </w:r>
    </w:p>
    <w:p w14:paraId="40A8B5F3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2.</w:t>
      </w:r>
      <w:r>
        <w:rPr>
          <w:lang w:eastAsia="en-US"/>
        </w:rPr>
        <w:t> </w:t>
      </w:r>
      <w:r w:rsidRPr="00D53184">
        <w:rPr>
          <w:lang w:eastAsia="en-US"/>
        </w:rPr>
        <w:t>Uniwersytet wstępuje z dniem utworzenia w prawa i obowiązki Akademii, w tym prawa i obowiązki wynikające z decyzji administracyjnych.</w:t>
      </w:r>
    </w:p>
    <w:p w14:paraId="2359063E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3.</w:t>
      </w:r>
      <w:r>
        <w:rPr>
          <w:lang w:eastAsia="en-US"/>
        </w:rPr>
        <w:t> </w:t>
      </w:r>
      <w:r w:rsidRPr="00D53184">
        <w:rPr>
          <w:lang w:eastAsia="en-US"/>
        </w:rPr>
        <w:t>Stan gospodarki finansowej Akademii zostanie wykazany w bilansie zamknięcia sporządzonym przez Akademię na dzień poprzedzający dzień jej zniesienia. Bilans zamknięcia Akademii staje się bilansem otwarcia Uniwersytetu.</w:t>
      </w:r>
    </w:p>
    <w:p w14:paraId="29513FA2" w14:textId="77777777" w:rsidR="00FA41A7" w:rsidRPr="00D53184" w:rsidRDefault="00FA41A7" w:rsidP="00FA41A7">
      <w:pPr>
        <w:pStyle w:val="ARTartustawynprozporzdzenia"/>
        <w:rPr>
          <w:lang w:eastAsia="en-US"/>
        </w:rPr>
      </w:pPr>
      <w:r w:rsidRPr="00D53184">
        <w:rPr>
          <w:rStyle w:val="Ppogrubienie"/>
        </w:rPr>
        <w:t>Art. 5.</w:t>
      </w:r>
      <w:r>
        <w:rPr>
          <w:lang w:eastAsia="en-US"/>
        </w:rPr>
        <w:t> </w:t>
      </w:r>
      <w:r w:rsidRPr="00D53184">
        <w:rPr>
          <w:lang w:eastAsia="en-US"/>
        </w:rPr>
        <w:t>Z dniem utworzenia Uniwersytetu:</w:t>
      </w:r>
    </w:p>
    <w:p w14:paraId="2D02EBCA" w14:textId="77777777" w:rsidR="00FA41A7" w:rsidRPr="00FE109E" w:rsidRDefault="00FA41A7" w:rsidP="00FA41A7">
      <w:pPr>
        <w:pStyle w:val="PKTpunkt"/>
        <w:numPr>
          <w:ilvl w:val="0"/>
          <w:numId w:val="1"/>
        </w:numPr>
        <w:tabs>
          <w:tab w:val="left" w:pos="426"/>
        </w:tabs>
        <w:ind w:hanging="720"/>
      </w:pPr>
      <w:r w:rsidRPr="00FE109E">
        <w:t>jednostki organizacyjne Akademii staja się jednostkami organizacyjnymi Uniwersytetu;</w:t>
      </w:r>
    </w:p>
    <w:p w14:paraId="641C783A" w14:textId="77777777" w:rsidR="00FA41A7" w:rsidRPr="00FE109E" w:rsidRDefault="00FA41A7" w:rsidP="00FA41A7">
      <w:pPr>
        <w:pStyle w:val="PKTpunkt"/>
        <w:numPr>
          <w:ilvl w:val="0"/>
          <w:numId w:val="1"/>
        </w:numPr>
        <w:tabs>
          <w:tab w:val="left" w:pos="426"/>
        </w:tabs>
        <w:ind w:left="426" w:hanging="426"/>
      </w:pPr>
      <w:r w:rsidRPr="00FE109E">
        <w:t>osoby pełniące funkcje kierownicze w Akademii stają się osobami pełniącymi funkcje kierownicze w Uniwersytecie;</w:t>
      </w:r>
    </w:p>
    <w:p w14:paraId="333D2CBA" w14:textId="77777777" w:rsidR="00FA41A7" w:rsidRDefault="00FA41A7" w:rsidP="00FA41A7">
      <w:pPr>
        <w:pStyle w:val="PKTpunkt"/>
        <w:numPr>
          <w:ilvl w:val="0"/>
          <w:numId w:val="1"/>
        </w:numPr>
        <w:tabs>
          <w:tab w:val="left" w:pos="426"/>
        </w:tabs>
        <w:ind w:left="426" w:hanging="426"/>
      </w:pPr>
      <w:r w:rsidRPr="00D53184">
        <w:rPr>
          <w:lang w:eastAsia="en-US"/>
        </w:rPr>
        <w:t>pracownicy zatrudnieni w Akademii stają się pracownikami Uniwersytetu; przepis art. 23</w:t>
      </w:r>
      <w:r w:rsidRPr="00FA41A7">
        <w:rPr>
          <w:vertAlign w:val="superscript"/>
          <w:lang w:eastAsia="en-US"/>
        </w:rPr>
        <w:t>1</w:t>
      </w:r>
      <w:r w:rsidRPr="00D53184">
        <w:rPr>
          <w:lang w:eastAsia="en-US"/>
        </w:rPr>
        <w:t xml:space="preserve"> ustawy z dnia 26 czerwca 1974 r. – Kodeks pracy (Dz. U. z 2022 r. poz. 1510 i 1700) stosuje się odpowiednio;</w:t>
      </w:r>
    </w:p>
    <w:p w14:paraId="4CE9A560" w14:textId="77777777" w:rsidR="00FA41A7" w:rsidRDefault="00FA41A7" w:rsidP="00FA41A7">
      <w:pPr>
        <w:pStyle w:val="PKTpunkt"/>
        <w:numPr>
          <w:ilvl w:val="0"/>
          <w:numId w:val="1"/>
        </w:numPr>
        <w:tabs>
          <w:tab w:val="left" w:pos="426"/>
        </w:tabs>
        <w:ind w:left="426" w:hanging="426"/>
      </w:pPr>
      <w:r w:rsidRPr="00D53184">
        <w:rPr>
          <w:lang w:eastAsia="en-US"/>
        </w:rPr>
        <w:t xml:space="preserve">studenci </w:t>
      </w:r>
      <w:bookmarkStart w:id="1" w:name="_Hlk91963289"/>
      <w:r w:rsidRPr="00D53184">
        <w:rPr>
          <w:lang w:eastAsia="en-US"/>
        </w:rPr>
        <w:t xml:space="preserve">Akademii </w:t>
      </w:r>
      <w:bookmarkEnd w:id="1"/>
      <w:r w:rsidRPr="00D53184">
        <w:rPr>
          <w:lang w:eastAsia="en-US"/>
        </w:rPr>
        <w:t>stają się studentami Uniwersytetu;</w:t>
      </w:r>
    </w:p>
    <w:p w14:paraId="3A7A2A7E" w14:textId="77777777" w:rsidR="00FA41A7" w:rsidRDefault="00FA41A7" w:rsidP="00FA41A7">
      <w:pPr>
        <w:pStyle w:val="PKTpunkt"/>
        <w:numPr>
          <w:ilvl w:val="0"/>
          <w:numId w:val="1"/>
        </w:numPr>
        <w:tabs>
          <w:tab w:val="left" w:pos="426"/>
        </w:tabs>
        <w:ind w:left="426" w:hanging="426"/>
      </w:pPr>
      <w:r w:rsidRPr="00D53184">
        <w:rPr>
          <w:lang w:eastAsia="en-US"/>
        </w:rPr>
        <w:t>uczestnicy studiów podyplomowych, kształcenia specjalistycznego oraz innych form kształcenia Akademii stają się uczestnikami odpowiednio studiów podyplomowych, kształcenia specjalistycznego oraz innych form kształcenia Uniwersytetu;</w:t>
      </w:r>
    </w:p>
    <w:p w14:paraId="7BBCFCB6" w14:textId="77777777" w:rsidR="00FA41A7" w:rsidRDefault="00FA41A7" w:rsidP="00FA41A7">
      <w:pPr>
        <w:pStyle w:val="PKTpunkt"/>
        <w:numPr>
          <w:ilvl w:val="0"/>
          <w:numId w:val="1"/>
        </w:numPr>
        <w:tabs>
          <w:tab w:val="left" w:pos="426"/>
        </w:tabs>
        <w:ind w:left="426" w:hanging="426"/>
      </w:pPr>
      <w:r w:rsidRPr="00D53184">
        <w:rPr>
          <w:lang w:eastAsia="en-US"/>
        </w:rPr>
        <w:lastRenderedPageBreak/>
        <w:t>osoby przyjęte na pierwszy rok studiów na rok akademicki</w:t>
      </w:r>
      <w:r>
        <w:rPr>
          <w:lang w:eastAsia="en-US"/>
        </w:rPr>
        <w:t xml:space="preserve"> 2023/2024</w:t>
      </w:r>
      <w:r w:rsidRPr="00D53184">
        <w:rPr>
          <w:lang w:eastAsia="en-US"/>
        </w:rPr>
        <w:t xml:space="preserve"> w Akademii stają się osobami przyjętymi na pierwszy rok studiów w Uniwersytecie</w:t>
      </w:r>
      <w:r>
        <w:t>.</w:t>
      </w:r>
    </w:p>
    <w:p w14:paraId="1C37C343" w14:textId="77777777" w:rsidR="00FA41A7" w:rsidRPr="00D53184" w:rsidRDefault="00FA41A7" w:rsidP="00FA41A7">
      <w:pPr>
        <w:pStyle w:val="ARTartustawynprozporzdzenia"/>
        <w:rPr>
          <w:lang w:eastAsia="en-US"/>
        </w:rPr>
      </w:pPr>
      <w:r w:rsidRPr="00D53184">
        <w:rPr>
          <w:rStyle w:val="Ppogrubienie"/>
        </w:rPr>
        <w:t>Art. 6.</w:t>
      </w:r>
      <w:r>
        <w:rPr>
          <w:lang w:eastAsia="en-US"/>
        </w:rPr>
        <w:t> </w:t>
      </w:r>
      <w:r w:rsidRPr="00D53184">
        <w:rPr>
          <w:lang w:eastAsia="en-US"/>
        </w:rPr>
        <w:t>1. W terminie do zakończenia drugiej, po utworzeniu Uniwersytetu, ewaluacji jakości działalności naukowej Uniwersytet dostosuje się do wymogów określonych w art. 16 ust. 3 ustawy z dnia 20 lipca 2018 r. – Prawo o szkolnictwie wyższym i nauce (Dz. U. z 2022 r. poz. 574, z późn. zm.</w:t>
      </w:r>
      <w:r w:rsidRPr="003430A8">
        <w:rPr>
          <w:rStyle w:val="IGindeksgrny"/>
        </w:rPr>
        <w:footnoteReference w:id="1"/>
      </w:r>
      <w:r w:rsidRPr="003430A8">
        <w:rPr>
          <w:rStyle w:val="IGindeksgrny"/>
        </w:rPr>
        <w:t>)</w:t>
      </w:r>
      <w:r w:rsidRPr="00D53184">
        <w:rPr>
          <w:lang w:eastAsia="en-US"/>
        </w:rPr>
        <w:t>).</w:t>
      </w:r>
    </w:p>
    <w:p w14:paraId="224A9F9B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2.</w:t>
      </w:r>
      <w:r>
        <w:rPr>
          <w:lang w:eastAsia="en-US"/>
        </w:rPr>
        <w:t> </w:t>
      </w:r>
      <w:r w:rsidRPr="00D53184">
        <w:rPr>
          <w:lang w:eastAsia="en-US"/>
        </w:rPr>
        <w:t>Jeżeli Uniwersytet nie spełni wymogu, o którym mowa w ust. 1, traci prawo do posługiwania się nazwą Uniwersytet.</w:t>
      </w:r>
    </w:p>
    <w:p w14:paraId="23D9D4FA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3.</w:t>
      </w:r>
      <w:r>
        <w:rPr>
          <w:lang w:eastAsia="en-US"/>
        </w:rPr>
        <w:t> </w:t>
      </w:r>
      <w:r w:rsidRPr="00D53184">
        <w:rPr>
          <w:lang w:eastAsia="en-US"/>
        </w:rPr>
        <w:t>W przypadku, o którym mowa w ust. 2, nową nazwę Uniwersytetu określi, w drodze rozporządzenia, minister właściwy do spraw szkolnictwa wyższego i nauki.</w:t>
      </w:r>
    </w:p>
    <w:p w14:paraId="76CC4239" w14:textId="77777777" w:rsidR="00FA41A7" w:rsidRPr="00D53184" w:rsidRDefault="00FA41A7" w:rsidP="00FA41A7">
      <w:pPr>
        <w:pStyle w:val="ARTartustawynprozporzdzenia"/>
        <w:rPr>
          <w:lang w:eastAsia="en-US"/>
        </w:rPr>
      </w:pPr>
      <w:r w:rsidRPr="00D53184">
        <w:rPr>
          <w:rStyle w:val="Ppogrubienie"/>
        </w:rPr>
        <w:t>Art. 7.</w:t>
      </w:r>
      <w:r>
        <w:rPr>
          <w:lang w:eastAsia="en-US"/>
        </w:rPr>
        <w:t> </w:t>
      </w:r>
      <w:r w:rsidRPr="00D53184">
        <w:rPr>
          <w:lang w:eastAsia="en-US"/>
        </w:rPr>
        <w:t xml:space="preserve">1. Członkowie senatu Akademii wybrani na kadencję rozpoczętą w dniu 1 września 2020 r. stają się </w:t>
      </w:r>
      <w:bookmarkStart w:id="2" w:name="_Hlk124872073"/>
      <w:r w:rsidRPr="00D53184">
        <w:rPr>
          <w:lang w:eastAsia="en-US"/>
        </w:rPr>
        <w:t xml:space="preserve">z dniem utworzenia Uniwersytetu </w:t>
      </w:r>
      <w:bookmarkEnd w:id="2"/>
      <w:r w:rsidRPr="00D53184">
        <w:rPr>
          <w:lang w:eastAsia="en-US"/>
        </w:rPr>
        <w:t>członkami senatu pierwszej kadencji Uniwersytetu.</w:t>
      </w:r>
    </w:p>
    <w:p w14:paraId="151588E2" w14:textId="77777777" w:rsidR="00FA41A7" w:rsidRPr="003E67E8" w:rsidRDefault="00FA41A7" w:rsidP="00FA41A7">
      <w:pPr>
        <w:pStyle w:val="USTustnpkodeksu"/>
        <w:rPr>
          <w:lang w:eastAsia="en-US"/>
        </w:rPr>
      </w:pPr>
      <w:r w:rsidRPr="003E67E8">
        <w:rPr>
          <w:lang w:eastAsia="en-US"/>
        </w:rPr>
        <w:t>2. Członkowie rady Akademii powołani na kadencję rozpoczętą w dniu 1 stycznia 2021 r. stają się z dniem utworzenia Uniwersytetu członkami rady pierwszej kadencji Uniwersytetu.</w:t>
      </w:r>
      <w:bookmarkStart w:id="3" w:name="_Hlk92586856"/>
    </w:p>
    <w:p w14:paraId="76310976" w14:textId="77777777" w:rsidR="00FA41A7" w:rsidRPr="00FE109E" w:rsidRDefault="00FA41A7" w:rsidP="00FA41A7">
      <w:pPr>
        <w:pStyle w:val="USTustnpkodeksu"/>
        <w:rPr>
          <w:lang w:eastAsia="en-US"/>
        </w:rPr>
      </w:pPr>
      <w:r w:rsidRPr="00FE109E">
        <w:rPr>
          <w:lang w:eastAsia="en-US"/>
        </w:rPr>
        <w:t>3. Rektor Akademii staje się z dniem utworzenia Uniwersytetu rektorem Uniwersytetu</w:t>
      </w:r>
      <w:r w:rsidRPr="00FE109E">
        <w:rPr>
          <w:rFonts w:cs="Times New Roman"/>
          <w:szCs w:val="24"/>
        </w:rPr>
        <w:t xml:space="preserve"> i pełni tę funkcję do końca następnej kadencji po kadencji rozpoczętej w dniu 1 września 2020 r.</w:t>
      </w:r>
      <w:bookmarkEnd w:id="3"/>
    </w:p>
    <w:p w14:paraId="5244D905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4.</w:t>
      </w:r>
      <w:r>
        <w:rPr>
          <w:lang w:eastAsia="en-US"/>
        </w:rPr>
        <w:t> </w:t>
      </w:r>
      <w:r w:rsidRPr="00D53184">
        <w:rPr>
          <w:lang w:eastAsia="en-US"/>
        </w:rPr>
        <w:t xml:space="preserve">Pierwszej kadencji senatu Uniwersytetu, rady Uniwersytetu i rektora Uniwersytetu nie wlicza się do liczby kadencji, o których mowa odpowiednio w art. 30 ust. 2, art. 21 ust. 2 zdanie pierwsze oraz art. 26 ust. 2 zdanie pierwsze ustawy z dnia 20 lipca 2018 r. </w:t>
      </w:r>
      <w:r>
        <w:t>–</w:t>
      </w:r>
      <w:r w:rsidRPr="00D53184">
        <w:rPr>
          <w:lang w:eastAsia="en-US"/>
        </w:rPr>
        <w:t xml:space="preserve"> Prawo o szkolnictwie wyższym i nauce.</w:t>
      </w:r>
    </w:p>
    <w:p w14:paraId="3646770C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5.</w:t>
      </w:r>
      <w:r>
        <w:rPr>
          <w:lang w:eastAsia="en-US"/>
        </w:rPr>
        <w:t> </w:t>
      </w:r>
      <w:r w:rsidRPr="00D53184">
        <w:rPr>
          <w:lang w:eastAsia="en-US"/>
        </w:rPr>
        <w:t xml:space="preserve">Kolegium elektorów, uczelniana komisja dyscyplinarna orzekająca w sprawach nauczycieli akademickich, komisja dyscyplinarna orzekająca w sprawach studentów, odwoławcza komisja dyscyplinarna orzekająca w sprawach studentów, rzecznik dyscyplinarny do spraw nauczycieli akademickich oraz rzecznik dyscyplinarny do spraw studentów Akademii stają się z dniem utworzenia Uniwersytetu odpowiednio kolegium elektorów, uczelnianą komisją dyscyplinarną orzekającą w sprawach nauczycieli akademickich, komisją dyscyplinarną orzekającą w sprawach studentów, odwoławczą komisją dyscyplinarną  orzekającą w sprawach studentów, rzecznikiem dyscyplinarnym do spraw nauczycieli </w:t>
      </w:r>
      <w:r w:rsidRPr="00D53184">
        <w:rPr>
          <w:lang w:eastAsia="en-US"/>
        </w:rPr>
        <w:lastRenderedPageBreak/>
        <w:t>akademickich oraz rzecznikiem dyscyplinarnym do spraw studentów Uniwersytetu, i działają do końca kadencji trwających w dniu utworzenia Uniwersytetu.</w:t>
      </w:r>
    </w:p>
    <w:p w14:paraId="4851E638" w14:textId="77777777" w:rsidR="00FA41A7" w:rsidRPr="00D53184" w:rsidRDefault="00FA41A7" w:rsidP="00FA41A7">
      <w:pPr>
        <w:pStyle w:val="USTustnpkodeksu"/>
        <w:rPr>
          <w:lang w:eastAsia="en-US"/>
        </w:rPr>
      </w:pPr>
      <w:r w:rsidRPr="00D53184">
        <w:rPr>
          <w:lang w:eastAsia="en-US"/>
        </w:rPr>
        <w:t>6.</w:t>
      </w:r>
      <w:r>
        <w:rPr>
          <w:lang w:eastAsia="en-US"/>
        </w:rPr>
        <w:t> </w:t>
      </w:r>
      <w:r w:rsidRPr="00D53184">
        <w:rPr>
          <w:lang w:eastAsia="en-US"/>
        </w:rPr>
        <w:t>Organy samorządu studenckiego Akademii stają się z dniem utworzenia Uniwersytetu organami samorządu studenckiego Uniwersytetu.</w:t>
      </w:r>
    </w:p>
    <w:p w14:paraId="08F9CA8A" w14:textId="0618E773" w:rsidR="00FA41A7" w:rsidRDefault="00FA41A7" w:rsidP="00FA41A7">
      <w:pPr>
        <w:pStyle w:val="USTustnpkodeksu"/>
        <w:rPr>
          <w:lang w:eastAsia="en-US"/>
        </w:rPr>
      </w:pPr>
      <w:r w:rsidRPr="00D53184">
        <w:rPr>
          <w:rStyle w:val="Ppogrubienie"/>
        </w:rPr>
        <w:t>Art.</w:t>
      </w:r>
      <w:r w:rsidR="00FF4836">
        <w:rPr>
          <w:rStyle w:val="Ppogrubienie"/>
        </w:rPr>
        <w:t xml:space="preserve"> </w:t>
      </w:r>
      <w:r w:rsidRPr="00D53184">
        <w:rPr>
          <w:rStyle w:val="Ppogrubienie"/>
        </w:rPr>
        <w:t>8.</w:t>
      </w:r>
      <w:r>
        <w:rPr>
          <w:lang w:eastAsia="en-US"/>
        </w:rPr>
        <w:t> </w:t>
      </w:r>
      <w:r w:rsidRPr="00D53184">
        <w:rPr>
          <w:lang w:eastAsia="en-US"/>
        </w:rPr>
        <w:t xml:space="preserve"> Przepisy wewnętrzne Akademii, z wyłączeniem statutu, stają się z dniem utworzenia Uniwersytetu przepisami wewnętrznymi Uniwersytetu.</w:t>
      </w:r>
    </w:p>
    <w:p w14:paraId="71DBBB97" w14:textId="71A8AF7D" w:rsidR="00FA41A7" w:rsidRPr="00D53184" w:rsidRDefault="00FF4836" w:rsidP="00FA41A7">
      <w:pPr>
        <w:pStyle w:val="ARTartustawynprozporzdzenia"/>
        <w:rPr>
          <w:lang w:eastAsia="en-US"/>
        </w:rPr>
      </w:pPr>
      <w:r>
        <w:rPr>
          <w:rStyle w:val="Ppogrubienie"/>
        </w:rPr>
        <w:t>Art. </w:t>
      </w:r>
      <w:r w:rsidR="0036199B">
        <w:rPr>
          <w:rStyle w:val="Ppogrubienie"/>
        </w:rPr>
        <w:t>9</w:t>
      </w:r>
      <w:r w:rsidR="00FA41A7">
        <w:rPr>
          <w:rStyle w:val="Ppogrubienie"/>
        </w:rPr>
        <w:t>.</w:t>
      </w:r>
      <w:r w:rsidR="00FA41A7" w:rsidRPr="00D53184">
        <w:rPr>
          <w:rStyle w:val="Ppogrubienie"/>
        </w:rPr>
        <w:t> </w:t>
      </w:r>
      <w:r w:rsidR="00FA41A7" w:rsidRPr="003430A8">
        <w:t>U</w:t>
      </w:r>
      <w:r>
        <w:t>stawa wchodzi w życie </w:t>
      </w:r>
      <w:r w:rsidRPr="00FF4836">
        <w:t>po up</w:t>
      </w:r>
      <w:r>
        <w:t xml:space="preserve">ływie </w:t>
      </w:r>
      <w:r w:rsidR="00756E7C">
        <w:t>14</w:t>
      </w:r>
      <w:r>
        <w:t xml:space="preserve"> dni od dnia</w:t>
      </w:r>
      <w:r w:rsidRPr="00FF4836">
        <w:t xml:space="preserve"> ogłoszenia</w:t>
      </w:r>
      <w:r w:rsidR="00FA41A7" w:rsidRPr="003430A8">
        <w:t>.</w:t>
      </w:r>
    </w:p>
    <w:p w14:paraId="15B8772F" w14:textId="77777777" w:rsidR="00FA41A7" w:rsidRPr="00737F6A" w:rsidRDefault="00FA41A7" w:rsidP="00FA41A7"/>
    <w:p w14:paraId="68FB47D2" w14:textId="5249C493" w:rsidR="007C321B" w:rsidRDefault="007C321B"/>
    <w:sectPr w:rsidR="007C321B" w:rsidSect="00FF4836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BCF01" w14:textId="77777777" w:rsidR="00705DB8" w:rsidRDefault="00705DB8" w:rsidP="00FA41A7">
      <w:pPr>
        <w:spacing w:line="240" w:lineRule="auto"/>
      </w:pPr>
      <w:r>
        <w:separator/>
      </w:r>
    </w:p>
  </w:endnote>
  <w:endnote w:type="continuationSeparator" w:id="0">
    <w:p w14:paraId="0741FA12" w14:textId="77777777" w:rsidR="00705DB8" w:rsidRDefault="00705DB8" w:rsidP="00FA41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F7CF2D" w14:textId="77777777" w:rsidR="00705DB8" w:rsidRDefault="00705DB8" w:rsidP="00FA41A7">
      <w:pPr>
        <w:spacing w:line="240" w:lineRule="auto"/>
      </w:pPr>
      <w:r>
        <w:separator/>
      </w:r>
    </w:p>
  </w:footnote>
  <w:footnote w:type="continuationSeparator" w:id="0">
    <w:p w14:paraId="2D5B2DD3" w14:textId="77777777" w:rsidR="00705DB8" w:rsidRDefault="00705DB8" w:rsidP="00FA41A7">
      <w:pPr>
        <w:spacing w:line="240" w:lineRule="auto"/>
      </w:pPr>
      <w:r>
        <w:continuationSeparator/>
      </w:r>
    </w:p>
  </w:footnote>
  <w:footnote w:id="1">
    <w:p w14:paraId="2552340F" w14:textId="77777777" w:rsidR="00FF4836" w:rsidRDefault="00FF4836" w:rsidP="00FA41A7">
      <w:pPr>
        <w:ind w:left="426" w:hanging="426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</w:r>
      <w:r w:rsidRPr="005E251A">
        <w:rPr>
          <w:rFonts w:cs="Times New Roman"/>
          <w:sz w:val="18"/>
          <w:szCs w:val="18"/>
        </w:rPr>
        <w:t>Zmiany tekstu jednolitego wymienionej ustawy zostały ogłoszone w Dz. U. z 2022 r. poz. 583, 655, 682, 807, 1010, 1079, 1117 i 1459.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23C44" w14:textId="37A6B06F" w:rsidR="00FF4836" w:rsidRPr="00B371CC" w:rsidRDefault="00FF4836" w:rsidP="00FF4836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7505C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F3EB1"/>
    <w:multiLevelType w:val="hybridMultilevel"/>
    <w:tmpl w:val="362A6F88"/>
    <w:lvl w:ilvl="0" w:tplc="0A98BF6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65D73"/>
    <w:multiLevelType w:val="hybridMultilevel"/>
    <w:tmpl w:val="D0E2E402"/>
    <w:lvl w:ilvl="0" w:tplc="904AE9F4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C0C0386"/>
    <w:multiLevelType w:val="hybridMultilevel"/>
    <w:tmpl w:val="2BFEF6B0"/>
    <w:lvl w:ilvl="0" w:tplc="117AB9D6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D63EE"/>
    <w:multiLevelType w:val="hybridMultilevel"/>
    <w:tmpl w:val="D0C6F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93214"/>
    <w:multiLevelType w:val="hybridMultilevel"/>
    <w:tmpl w:val="EB26B95E"/>
    <w:lvl w:ilvl="0" w:tplc="E6F6EE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05D5E"/>
    <w:multiLevelType w:val="hybridMultilevel"/>
    <w:tmpl w:val="4CCA4580"/>
    <w:lvl w:ilvl="0" w:tplc="0809000F">
      <w:start w:val="1"/>
      <w:numFmt w:val="decimal"/>
      <w:lvlText w:val="%1."/>
      <w:lvlJc w:val="left"/>
      <w:pPr>
        <w:ind w:left="1572" w:hanging="360"/>
      </w:pPr>
    </w:lvl>
    <w:lvl w:ilvl="1" w:tplc="08090019" w:tentative="1">
      <w:start w:val="1"/>
      <w:numFmt w:val="lowerLetter"/>
      <w:lvlText w:val="%2."/>
      <w:lvlJc w:val="left"/>
      <w:pPr>
        <w:ind w:left="2292" w:hanging="360"/>
      </w:pPr>
    </w:lvl>
    <w:lvl w:ilvl="2" w:tplc="0809001B" w:tentative="1">
      <w:start w:val="1"/>
      <w:numFmt w:val="lowerRoman"/>
      <w:lvlText w:val="%3."/>
      <w:lvlJc w:val="right"/>
      <w:pPr>
        <w:ind w:left="3012" w:hanging="180"/>
      </w:pPr>
    </w:lvl>
    <w:lvl w:ilvl="3" w:tplc="0809000F" w:tentative="1">
      <w:start w:val="1"/>
      <w:numFmt w:val="decimal"/>
      <w:lvlText w:val="%4."/>
      <w:lvlJc w:val="left"/>
      <w:pPr>
        <w:ind w:left="3732" w:hanging="360"/>
      </w:pPr>
    </w:lvl>
    <w:lvl w:ilvl="4" w:tplc="08090019" w:tentative="1">
      <w:start w:val="1"/>
      <w:numFmt w:val="lowerLetter"/>
      <w:lvlText w:val="%5."/>
      <w:lvlJc w:val="left"/>
      <w:pPr>
        <w:ind w:left="4452" w:hanging="360"/>
      </w:pPr>
    </w:lvl>
    <w:lvl w:ilvl="5" w:tplc="0809001B" w:tentative="1">
      <w:start w:val="1"/>
      <w:numFmt w:val="lowerRoman"/>
      <w:lvlText w:val="%6."/>
      <w:lvlJc w:val="right"/>
      <w:pPr>
        <w:ind w:left="5172" w:hanging="180"/>
      </w:pPr>
    </w:lvl>
    <w:lvl w:ilvl="6" w:tplc="0809000F" w:tentative="1">
      <w:start w:val="1"/>
      <w:numFmt w:val="decimal"/>
      <w:lvlText w:val="%7."/>
      <w:lvlJc w:val="left"/>
      <w:pPr>
        <w:ind w:left="5892" w:hanging="360"/>
      </w:pPr>
    </w:lvl>
    <w:lvl w:ilvl="7" w:tplc="08090019" w:tentative="1">
      <w:start w:val="1"/>
      <w:numFmt w:val="lowerLetter"/>
      <w:lvlText w:val="%8."/>
      <w:lvlJc w:val="left"/>
      <w:pPr>
        <w:ind w:left="6612" w:hanging="360"/>
      </w:pPr>
    </w:lvl>
    <w:lvl w:ilvl="8" w:tplc="08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6" w15:restartNumberingAfterBreak="0">
    <w:nsid w:val="714F3878"/>
    <w:multiLevelType w:val="hybridMultilevel"/>
    <w:tmpl w:val="3C9CB24E"/>
    <w:lvl w:ilvl="0" w:tplc="38F44BC2">
      <w:start w:val="3"/>
      <w:numFmt w:val="decimal"/>
      <w:lvlText w:val="%1."/>
      <w:lvlJc w:val="left"/>
      <w:pPr>
        <w:ind w:left="644" w:hanging="360"/>
      </w:pPr>
      <w:rPr>
        <w:rFonts w:hint="default"/>
        <w:strike w:val="0"/>
        <w:dstrike w:val="0"/>
        <w:color w:val="auto"/>
        <w:u w:val="none"/>
        <w:effect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1A7"/>
    <w:rsid w:val="001829E0"/>
    <w:rsid w:val="0036199B"/>
    <w:rsid w:val="00383174"/>
    <w:rsid w:val="003E67E8"/>
    <w:rsid w:val="00705DB8"/>
    <w:rsid w:val="00756E7C"/>
    <w:rsid w:val="007C321B"/>
    <w:rsid w:val="008F7EA2"/>
    <w:rsid w:val="00B5713F"/>
    <w:rsid w:val="00B7505C"/>
    <w:rsid w:val="00C61415"/>
    <w:rsid w:val="00DB78EE"/>
    <w:rsid w:val="00DC5EFD"/>
    <w:rsid w:val="00EA6874"/>
    <w:rsid w:val="00F64544"/>
    <w:rsid w:val="00FA41A7"/>
    <w:rsid w:val="00FE109E"/>
    <w:rsid w:val="00F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FA3C"/>
  <w15:docId w15:val="{D1B2091B-ADA0-4F9F-AEFE-409F480C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1A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FA41A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FA41A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A41A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FA41A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A41A7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A41A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A41A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A41A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A41A7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FA41A7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FA41A7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41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41A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41A7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1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1A7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F4836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2023-01-25T11:09:00Z</cp:lastPrinted>
  <dcterms:created xsi:type="dcterms:W3CDTF">2023-01-25T09:25:00Z</dcterms:created>
  <dcterms:modified xsi:type="dcterms:W3CDTF">2023-01-25T11:09:00Z</dcterms:modified>
</cp:coreProperties>
</file>