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7F9" w:rsidRPr="00FF668C" w:rsidRDefault="00A3292A" w:rsidP="00FF668C">
      <w:pPr>
        <w:pStyle w:val="Nagwek"/>
        <w:spacing w:before="120" w:line="360" w:lineRule="auto"/>
        <w:jc w:val="center"/>
      </w:pPr>
      <w:bookmarkStart w:id="0" w:name="_GoBack"/>
      <w:bookmarkEnd w:id="0"/>
      <w:r w:rsidRPr="00FF668C">
        <w:t xml:space="preserve">UZASADNIENIE 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FF668C">
        <w:rPr>
          <w:rFonts w:ascii="Times New Roman" w:hAnsi="Times New Roman" w:cs="Times New Roman"/>
          <w:b/>
          <w:sz w:val="24"/>
          <w:szCs w:val="24"/>
        </w:rPr>
        <w:t>1. Potrzeba i cel zawarcia Umowy</w:t>
      </w:r>
      <w:r w:rsidR="00762EF3" w:rsidRPr="00FF668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95A5C" w:rsidRPr="00FF668C" w:rsidRDefault="00095A5C" w:rsidP="00FF668C">
      <w:pPr>
        <w:widowControl w:val="0"/>
        <w:autoSpaceDE w:val="0"/>
        <w:autoSpaceDN w:val="0"/>
        <w:adjustRightInd w:val="0"/>
        <w:spacing w:before="120" w:after="0" w:line="360" w:lineRule="auto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 xml:space="preserve">Fundamentem relacji Nowej Zelandii i Unii Europejskiej są silne więzi historyczno-kulturowe oraz wspólnie podzielane wartości. Oprócz handlu i inwestycji stanowiących główny komponent współpracy dwustronnej, UE i </w:t>
      </w:r>
      <w:r w:rsidR="006D554D" w:rsidRPr="00FF668C">
        <w:rPr>
          <w:rFonts w:ascii="Times New Roman" w:hAnsi="Times New Roman" w:cs="Times New Roman"/>
          <w:sz w:val="24"/>
          <w:szCs w:val="24"/>
        </w:rPr>
        <w:t>Nowa Zelandia</w:t>
      </w:r>
      <w:r w:rsidRPr="00FF668C">
        <w:rPr>
          <w:rFonts w:ascii="Times New Roman" w:hAnsi="Times New Roman" w:cs="Times New Roman"/>
          <w:sz w:val="24"/>
          <w:szCs w:val="24"/>
        </w:rPr>
        <w:t xml:space="preserve"> współpracują w dziedzinie polityki zagranicznej i</w:t>
      </w:r>
      <w:r w:rsidR="007D334E">
        <w:rPr>
          <w:rFonts w:ascii="Times New Roman" w:hAnsi="Times New Roman" w:cs="Times New Roman"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sz w:val="24"/>
          <w:szCs w:val="24"/>
        </w:rPr>
        <w:t xml:space="preserve">bezpieczeństwa, zwalczania terroryzmu i przestępczości zorganizowanej, nieproliferacji </w:t>
      </w:r>
      <w:r w:rsidR="00702841" w:rsidRPr="00FF668C">
        <w:rPr>
          <w:rFonts w:ascii="Times New Roman" w:hAnsi="Times New Roman" w:cs="Times New Roman"/>
          <w:sz w:val="24"/>
          <w:szCs w:val="24"/>
        </w:rPr>
        <w:t>broni masowego rażenia</w:t>
      </w:r>
      <w:r w:rsidRPr="00FF668C">
        <w:rPr>
          <w:rFonts w:ascii="Times New Roman" w:hAnsi="Times New Roman" w:cs="Times New Roman"/>
          <w:sz w:val="24"/>
          <w:szCs w:val="24"/>
        </w:rPr>
        <w:t>, pomocy rozwojowej, promocji i ochrony praw człowieka, klimatu, nauki i edukacji oraz wspierania integracji regionalnej w regionie Azji i Pacyfiku. Kontakty realizowane są na wielu poziomach, zarówno na szczeblu ministerialnym, jak i w ramach dialogów sektorowych i kontaktów eksperckich.</w:t>
      </w:r>
    </w:p>
    <w:p w:rsidR="007D17F9" w:rsidRPr="00FF668C" w:rsidRDefault="00053F4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 xml:space="preserve">Dla Unii Europejskiej zawarcie </w:t>
      </w:r>
      <w:r w:rsidR="006D554D" w:rsidRPr="00FF668C">
        <w:rPr>
          <w:rFonts w:ascii="Times New Roman" w:hAnsi="Times New Roman" w:cs="Times New Roman"/>
          <w:sz w:val="24"/>
          <w:szCs w:val="24"/>
        </w:rPr>
        <w:t xml:space="preserve">nowej </w:t>
      </w:r>
      <w:r w:rsidRPr="00FF668C">
        <w:rPr>
          <w:rFonts w:ascii="Times New Roman" w:hAnsi="Times New Roman" w:cs="Times New Roman"/>
          <w:sz w:val="24"/>
          <w:szCs w:val="24"/>
        </w:rPr>
        <w:t>Umowy</w:t>
      </w:r>
      <w:r w:rsidR="00006EFF" w:rsidRPr="00FF668C">
        <w:rPr>
          <w:rFonts w:ascii="Times New Roman" w:hAnsi="Times New Roman" w:cs="Times New Roman"/>
          <w:sz w:val="24"/>
          <w:szCs w:val="24"/>
        </w:rPr>
        <w:t>,</w:t>
      </w:r>
      <w:r w:rsidRPr="00FF668C">
        <w:rPr>
          <w:rFonts w:ascii="Times New Roman" w:hAnsi="Times New Roman" w:cs="Times New Roman"/>
          <w:sz w:val="24"/>
          <w:szCs w:val="24"/>
        </w:rPr>
        <w:t xml:space="preserve"> </w:t>
      </w:r>
      <w:r w:rsidR="00006EFF" w:rsidRPr="00FF668C">
        <w:rPr>
          <w:rFonts w:ascii="Times New Roman" w:hAnsi="Times New Roman" w:cs="Times New Roman"/>
          <w:sz w:val="24"/>
          <w:szCs w:val="24"/>
        </w:rPr>
        <w:t xml:space="preserve">oprócz naturalnego dążenia do zacieśnienia współpracy z podobnie myślącym partnerem, jest </w:t>
      </w:r>
      <w:r w:rsidR="007D17F9" w:rsidRPr="00FF668C">
        <w:rPr>
          <w:rFonts w:ascii="Times New Roman" w:hAnsi="Times New Roman" w:cs="Times New Roman"/>
          <w:sz w:val="24"/>
          <w:szCs w:val="24"/>
        </w:rPr>
        <w:t>wyrazem dążenia do pogłębienia współpracy w obszarach decydujących o specjalnej roli N</w:t>
      </w:r>
      <w:r w:rsidR="006D554D" w:rsidRPr="00FF668C">
        <w:rPr>
          <w:rFonts w:ascii="Times New Roman" w:hAnsi="Times New Roman" w:cs="Times New Roman"/>
          <w:sz w:val="24"/>
          <w:szCs w:val="24"/>
        </w:rPr>
        <w:t>owej Zelandii w regionie</w:t>
      </w:r>
      <w:r w:rsidR="007D17F9" w:rsidRPr="00FF668C">
        <w:rPr>
          <w:rFonts w:ascii="Times New Roman" w:hAnsi="Times New Roman" w:cs="Times New Roman"/>
          <w:sz w:val="24"/>
          <w:szCs w:val="24"/>
        </w:rPr>
        <w:t xml:space="preserve"> Południowego Pacyfiku. O roli tej świadczy m.in. zawarte w 2013 r. partnerstwo dot</w:t>
      </w:r>
      <w:r w:rsidR="00762EF3" w:rsidRPr="00FF668C">
        <w:rPr>
          <w:rFonts w:ascii="Times New Roman" w:hAnsi="Times New Roman" w:cs="Times New Roman"/>
          <w:sz w:val="24"/>
          <w:szCs w:val="24"/>
        </w:rPr>
        <w:t>yczące</w:t>
      </w:r>
      <w:r w:rsidR="007D17F9" w:rsidRPr="00FF668C">
        <w:rPr>
          <w:rFonts w:ascii="Times New Roman" w:hAnsi="Times New Roman" w:cs="Times New Roman"/>
          <w:sz w:val="24"/>
          <w:szCs w:val="24"/>
        </w:rPr>
        <w:t xml:space="preserve"> pomocy rozwojowej w odniesieniu do krajów wys</w:t>
      </w:r>
      <w:r w:rsidR="00F31C5F" w:rsidRPr="00FF668C">
        <w:rPr>
          <w:rFonts w:ascii="Times New Roman" w:hAnsi="Times New Roman" w:cs="Times New Roman"/>
          <w:sz w:val="24"/>
          <w:szCs w:val="24"/>
        </w:rPr>
        <w:t xml:space="preserve">piarskich Pacyfiku. Zarówno UE, jak i </w:t>
      </w:r>
      <w:r w:rsidR="007D334E">
        <w:rPr>
          <w:rFonts w:ascii="Times New Roman" w:hAnsi="Times New Roman" w:cs="Times New Roman"/>
          <w:sz w:val="24"/>
          <w:szCs w:val="24"/>
        </w:rPr>
        <w:t xml:space="preserve"> </w:t>
      </w:r>
      <w:r w:rsidR="007D17F9" w:rsidRPr="00FF668C">
        <w:rPr>
          <w:rFonts w:ascii="Times New Roman" w:hAnsi="Times New Roman" w:cs="Times New Roman"/>
          <w:sz w:val="24"/>
          <w:szCs w:val="24"/>
        </w:rPr>
        <w:t>Nowa Zelandia zobowiązały się do wspólnych działań na rzecz promocji pokoju, stabilności i</w:t>
      </w:r>
      <w:r w:rsidR="007D334E">
        <w:rPr>
          <w:rFonts w:ascii="Times New Roman" w:hAnsi="Times New Roman" w:cs="Times New Roman"/>
          <w:sz w:val="24"/>
          <w:szCs w:val="24"/>
        </w:rPr>
        <w:t xml:space="preserve"> </w:t>
      </w:r>
      <w:r w:rsidR="007D17F9" w:rsidRPr="00FF668C">
        <w:rPr>
          <w:rFonts w:ascii="Times New Roman" w:hAnsi="Times New Roman" w:cs="Times New Roman"/>
          <w:sz w:val="24"/>
          <w:szCs w:val="24"/>
        </w:rPr>
        <w:t>dobrobytu w regionie Azji i Pacyfiku.</w:t>
      </w:r>
    </w:p>
    <w:p w:rsidR="00095A5C" w:rsidRPr="00FF668C" w:rsidRDefault="00095A5C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 xml:space="preserve">Z punktu widzenia Nowej Zelandii </w:t>
      </w:r>
      <w:r w:rsidR="00FF668C">
        <w:rPr>
          <w:rFonts w:ascii="Times New Roman" w:hAnsi="Times New Roman" w:cs="Times New Roman"/>
          <w:sz w:val="24"/>
          <w:szCs w:val="24"/>
        </w:rPr>
        <w:t>U</w:t>
      </w:r>
      <w:r w:rsidRPr="00FF668C">
        <w:rPr>
          <w:rFonts w:ascii="Times New Roman" w:hAnsi="Times New Roman" w:cs="Times New Roman"/>
          <w:sz w:val="24"/>
          <w:szCs w:val="24"/>
        </w:rPr>
        <w:t>mowa ma akcentować jej pozycję w stosunkach z Unią Europejską, stanowiąc istotny krok w planowanych negocjacjach umowy o wolnym handlu.</w:t>
      </w:r>
    </w:p>
    <w:p w:rsidR="007D17F9" w:rsidRPr="00FF668C" w:rsidRDefault="00053F4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Celem zawarcia Umowy jest podniesienie wzajemnych relacji na wyższy poziom,</w:t>
      </w:r>
      <w:r w:rsidR="007D17F9" w:rsidRPr="00FF668C">
        <w:rPr>
          <w:rFonts w:ascii="Times New Roman" w:hAnsi="Times New Roman" w:cs="Times New Roman"/>
          <w:sz w:val="24"/>
          <w:szCs w:val="24"/>
        </w:rPr>
        <w:t xml:space="preserve"> ustanowienie za</w:t>
      </w:r>
      <w:r w:rsidR="005D2AE3" w:rsidRPr="00FF668C">
        <w:rPr>
          <w:rFonts w:ascii="Times New Roman" w:hAnsi="Times New Roman" w:cs="Times New Roman"/>
          <w:sz w:val="24"/>
          <w:szCs w:val="24"/>
        </w:rPr>
        <w:t xml:space="preserve">cieśnionego partnerstwa między </w:t>
      </w:r>
      <w:r w:rsidR="006E1862">
        <w:rPr>
          <w:rFonts w:ascii="Times New Roman" w:hAnsi="Times New Roman" w:cs="Times New Roman"/>
          <w:sz w:val="24"/>
          <w:szCs w:val="24"/>
        </w:rPr>
        <w:t>S</w:t>
      </w:r>
      <w:r w:rsidR="007D17F9" w:rsidRPr="00FF668C">
        <w:rPr>
          <w:rFonts w:ascii="Times New Roman" w:hAnsi="Times New Roman" w:cs="Times New Roman"/>
          <w:sz w:val="24"/>
          <w:szCs w:val="24"/>
        </w:rPr>
        <w:t>tronami oraz pogłębienie i usprawnienie współpracy w kwestiach będących przedmiotem wspó</w:t>
      </w:r>
      <w:r w:rsidR="00BD0D11" w:rsidRPr="00FF668C">
        <w:rPr>
          <w:rFonts w:ascii="Times New Roman" w:hAnsi="Times New Roman" w:cs="Times New Roman"/>
          <w:sz w:val="24"/>
          <w:szCs w:val="24"/>
        </w:rPr>
        <w:t>lnego zainteresowania przez wzmocnienie</w:t>
      </w:r>
      <w:r w:rsidR="007D17F9" w:rsidRPr="00FF668C">
        <w:rPr>
          <w:rFonts w:ascii="Times New Roman" w:hAnsi="Times New Roman" w:cs="Times New Roman"/>
          <w:sz w:val="24"/>
          <w:szCs w:val="24"/>
        </w:rPr>
        <w:t xml:space="preserve"> dialogu na wysokim szczeblu. Strony zobowiązują się do rozszerzania i pogłębiania stosunków m.in. przez zawieranie umów szczególnych.</w:t>
      </w:r>
      <w:r w:rsidR="007D33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Umowa w znaczący sposób rozszerza zakres relacji gospodarczych i handlowych a także współpracy w obszarze wymiaru sprawiedliwości, spraw wewnętrznych oraz współpracy przy zwalczaniu terroryzmu i cyberprzestępczości. Umowa</w:t>
      </w:r>
      <w:r w:rsidR="007D334E">
        <w:rPr>
          <w:rFonts w:ascii="Times New Roman" w:hAnsi="Times New Roman" w:cs="Times New Roman"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sz w:val="24"/>
          <w:szCs w:val="24"/>
        </w:rPr>
        <w:t xml:space="preserve">stwarza możliwości współpracy w takich dziedzinach jak środowisko i zmiany klimatyczne, zagadnienia </w:t>
      </w:r>
      <w:r w:rsidRPr="00FF668C">
        <w:rPr>
          <w:rFonts w:ascii="Times New Roman" w:hAnsi="Times New Roman" w:cs="Times New Roman"/>
          <w:sz w:val="24"/>
          <w:szCs w:val="24"/>
        </w:rPr>
        <w:lastRenderedPageBreak/>
        <w:t>sanitarne i fitosanitarne, badania naukowe, innowacje i społeczeństwo informacyjne, edukacja, kultura, turystyka, energia i transport.</w:t>
      </w:r>
      <w:r w:rsidR="007D33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Strony mog</w:t>
      </w:r>
      <w:r w:rsidR="005D2AE3" w:rsidRPr="00FF668C">
        <w:rPr>
          <w:rFonts w:ascii="Times New Roman" w:hAnsi="Times New Roman" w:cs="Times New Roman"/>
          <w:sz w:val="24"/>
          <w:szCs w:val="24"/>
        </w:rPr>
        <w:t xml:space="preserve">ą uzupełniać przedmiotową </w:t>
      </w:r>
      <w:r w:rsidR="00FF668C">
        <w:rPr>
          <w:rFonts w:ascii="Times New Roman" w:hAnsi="Times New Roman" w:cs="Times New Roman"/>
          <w:sz w:val="24"/>
          <w:szCs w:val="24"/>
        </w:rPr>
        <w:t>U</w:t>
      </w:r>
      <w:r w:rsidRPr="00FF668C">
        <w:rPr>
          <w:rFonts w:ascii="Times New Roman" w:hAnsi="Times New Roman" w:cs="Times New Roman"/>
          <w:sz w:val="24"/>
          <w:szCs w:val="24"/>
        </w:rPr>
        <w:t>mowę, zawierając porozumienia szczegółowe</w:t>
      </w:r>
      <w:r w:rsidR="007D334E">
        <w:rPr>
          <w:rFonts w:ascii="Times New Roman" w:hAnsi="Times New Roman" w:cs="Times New Roman"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sz w:val="24"/>
          <w:szCs w:val="24"/>
        </w:rPr>
        <w:t>odnoszące się do każdego obszaru współprac</w:t>
      </w:r>
      <w:r w:rsidR="005D2AE3" w:rsidRPr="00FF668C">
        <w:rPr>
          <w:rFonts w:ascii="Times New Roman" w:hAnsi="Times New Roman" w:cs="Times New Roman"/>
          <w:sz w:val="24"/>
          <w:szCs w:val="24"/>
        </w:rPr>
        <w:t xml:space="preserve">y objętego zakresem stosowania </w:t>
      </w:r>
      <w:r w:rsidR="00FF668C">
        <w:rPr>
          <w:rFonts w:ascii="Times New Roman" w:hAnsi="Times New Roman" w:cs="Times New Roman"/>
          <w:sz w:val="24"/>
          <w:szCs w:val="24"/>
        </w:rPr>
        <w:t>U</w:t>
      </w:r>
      <w:r w:rsidRPr="00FF668C">
        <w:rPr>
          <w:rFonts w:ascii="Times New Roman" w:hAnsi="Times New Roman" w:cs="Times New Roman"/>
          <w:sz w:val="24"/>
          <w:szCs w:val="24"/>
        </w:rPr>
        <w:t xml:space="preserve">mowy. </w:t>
      </w:r>
      <w:r w:rsidR="005D2AE3" w:rsidRPr="00FF668C">
        <w:rPr>
          <w:rFonts w:ascii="Times New Roman" w:hAnsi="Times New Roman" w:cs="Times New Roman"/>
          <w:sz w:val="24"/>
          <w:szCs w:val="24"/>
        </w:rPr>
        <w:t xml:space="preserve">Istotnym elementem </w:t>
      </w:r>
      <w:r w:rsidR="00FF668C">
        <w:rPr>
          <w:rFonts w:ascii="Times New Roman" w:hAnsi="Times New Roman" w:cs="Times New Roman"/>
          <w:sz w:val="24"/>
          <w:szCs w:val="24"/>
        </w:rPr>
        <w:t>U</w:t>
      </w:r>
      <w:r w:rsidRPr="00FF668C">
        <w:rPr>
          <w:rFonts w:ascii="Times New Roman" w:hAnsi="Times New Roman" w:cs="Times New Roman"/>
          <w:sz w:val="24"/>
          <w:szCs w:val="24"/>
        </w:rPr>
        <w:t>mowy jest ustanowienie Wspólnego Komitetu</w:t>
      </w:r>
      <w:r w:rsidR="007D334E">
        <w:rPr>
          <w:rFonts w:ascii="Times New Roman" w:hAnsi="Times New Roman" w:cs="Times New Roman"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sz w:val="24"/>
          <w:szCs w:val="24"/>
        </w:rPr>
        <w:t>jako organu składającego się z przedstawicieli Stron, którego zadaniem jest prowadzenie kon</w:t>
      </w:r>
      <w:r w:rsidR="005D2AE3" w:rsidRPr="00FF668C">
        <w:rPr>
          <w:rFonts w:ascii="Times New Roman" w:hAnsi="Times New Roman" w:cs="Times New Roman"/>
          <w:sz w:val="24"/>
          <w:szCs w:val="24"/>
        </w:rPr>
        <w:t xml:space="preserve">sultacji oraz </w:t>
      </w:r>
      <w:r w:rsidR="00762EF3" w:rsidRPr="00FF668C">
        <w:rPr>
          <w:rFonts w:ascii="Times New Roman" w:hAnsi="Times New Roman" w:cs="Times New Roman"/>
          <w:sz w:val="24"/>
          <w:szCs w:val="24"/>
        </w:rPr>
        <w:t xml:space="preserve">nadzór nad </w:t>
      </w:r>
      <w:r w:rsidR="005D2AE3" w:rsidRPr="00FF668C">
        <w:rPr>
          <w:rFonts w:ascii="Times New Roman" w:hAnsi="Times New Roman" w:cs="Times New Roman"/>
          <w:sz w:val="24"/>
          <w:szCs w:val="24"/>
        </w:rPr>
        <w:t>realizacj</w:t>
      </w:r>
      <w:r w:rsidR="00762EF3" w:rsidRPr="00FF668C">
        <w:rPr>
          <w:rFonts w:ascii="Times New Roman" w:hAnsi="Times New Roman" w:cs="Times New Roman"/>
          <w:sz w:val="24"/>
          <w:szCs w:val="24"/>
        </w:rPr>
        <w:t>ą</w:t>
      </w:r>
      <w:r w:rsidR="005D2AE3" w:rsidRPr="00FF668C">
        <w:rPr>
          <w:rFonts w:ascii="Times New Roman" w:hAnsi="Times New Roman" w:cs="Times New Roman"/>
          <w:sz w:val="24"/>
          <w:szCs w:val="24"/>
        </w:rPr>
        <w:t xml:space="preserve"> celów </w:t>
      </w:r>
      <w:r w:rsidR="00762EF3" w:rsidRPr="00FF668C">
        <w:rPr>
          <w:rFonts w:ascii="Times New Roman" w:hAnsi="Times New Roman" w:cs="Times New Roman"/>
          <w:sz w:val="24"/>
          <w:szCs w:val="24"/>
        </w:rPr>
        <w:t>U</w:t>
      </w:r>
      <w:r w:rsidRPr="00FF668C">
        <w:rPr>
          <w:rFonts w:ascii="Times New Roman" w:hAnsi="Times New Roman" w:cs="Times New Roman"/>
          <w:sz w:val="24"/>
          <w:szCs w:val="24"/>
        </w:rPr>
        <w:t>mowy.</w:t>
      </w:r>
    </w:p>
    <w:p w:rsidR="007D17F9" w:rsidRPr="00FF668C" w:rsidRDefault="007D17F9" w:rsidP="00FF668C">
      <w:pPr>
        <w:spacing w:before="240" w:after="0" w:line="36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FF668C">
        <w:rPr>
          <w:rFonts w:ascii="Times New Roman" w:hAnsi="Times New Roman" w:cs="Times New Roman"/>
          <w:b/>
          <w:sz w:val="24"/>
          <w:szCs w:val="24"/>
        </w:rPr>
        <w:t xml:space="preserve">2. Treść Umowy 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Treść Umowy stanowią: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Tytuł I: Postanowienia ogólne (art.</w:t>
      </w:r>
      <w:r w:rsidR="007D334E">
        <w:rPr>
          <w:rFonts w:ascii="Times New Roman" w:hAnsi="Times New Roman" w:cs="Times New Roman"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sz w:val="24"/>
          <w:szCs w:val="24"/>
        </w:rPr>
        <w:t>1–4);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Tytuł II: Dialog polityczny i współpraca w kwestiach polityki zagranicznej i bezpieczeństwa</w:t>
      </w:r>
      <w:r w:rsidRPr="00FF668C" w:rsidDel="00DE7765">
        <w:rPr>
          <w:rFonts w:ascii="Times New Roman" w:hAnsi="Times New Roman" w:cs="Times New Roman"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sz w:val="24"/>
          <w:szCs w:val="24"/>
        </w:rPr>
        <w:t>(art. 5–11);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Tytuł III: Współpraca w zakresie globalnego rozwoju i pomocy humanitarnej</w:t>
      </w:r>
      <w:r w:rsidRPr="00FF668C" w:rsidDel="00DE7765">
        <w:rPr>
          <w:rFonts w:ascii="Times New Roman" w:hAnsi="Times New Roman" w:cs="Times New Roman"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sz w:val="24"/>
          <w:szCs w:val="24"/>
        </w:rPr>
        <w:t>(art. 12–13);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Tytuł IV: Współpraca w kwestiach gospodarczych i handlowych</w:t>
      </w:r>
      <w:r w:rsidRPr="00FF668C" w:rsidDel="00DE7765">
        <w:rPr>
          <w:rFonts w:ascii="Times New Roman" w:hAnsi="Times New Roman" w:cs="Times New Roman"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sz w:val="24"/>
          <w:szCs w:val="24"/>
        </w:rPr>
        <w:t>(art. 14–28);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Tytuł V: Współpraca w dziedzinie sprawiedliwości, wolności i bezpieczeństwa</w:t>
      </w:r>
      <w:r w:rsidRPr="00FF668C" w:rsidDel="00DE7765">
        <w:rPr>
          <w:rFonts w:ascii="Times New Roman" w:hAnsi="Times New Roman" w:cs="Times New Roman"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sz w:val="24"/>
          <w:szCs w:val="24"/>
        </w:rPr>
        <w:t>(art. 29–37);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Tytuł VI: Współpraca w zakresie badań naukowych, innowacji i społeczeństwa informacyjnego</w:t>
      </w:r>
      <w:r w:rsidRPr="00FF668C" w:rsidDel="00DE7765">
        <w:rPr>
          <w:rFonts w:ascii="Times New Roman" w:hAnsi="Times New Roman" w:cs="Times New Roman"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sz w:val="24"/>
          <w:szCs w:val="24"/>
        </w:rPr>
        <w:t>(art. 38–39);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Tytuł VII: Współpraca w dziedzinie edukacji, kultury i powiązań międzyludzkich</w:t>
      </w:r>
      <w:r w:rsidRPr="00FF668C" w:rsidDel="00DE7765">
        <w:rPr>
          <w:rFonts w:ascii="Times New Roman" w:hAnsi="Times New Roman" w:cs="Times New Roman"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sz w:val="24"/>
          <w:szCs w:val="24"/>
        </w:rPr>
        <w:t>(art. 40–42);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Tytuł VIII: Współpraca w zakresie zrównoważonego rozwoju, energii i transportu</w:t>
      </w:r>
      <w:r w:rsidRPr="00FF668C" w:rsidDel="00DE7765">
        <w:rPr>
          <w:rFonts w:ascii="Times New Roman" w:hAnsi="Times New Roman" w:cs="Times New Roman"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sz w:val="24"/>
          <w:szCs w:val="24"/>
        </w:rPr>
        <w:t>(art. 43–51);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Tytuł IX: Ramy instytucjonalne</w:t>
      </w:r>
      <w:r w:rsidRPr="00FF668C" w:rsidDel="00DE7765">
        <w:rPr>
          <w:rFonts w:ascii="Times New Roman" w:hAnsi="Times New Roman" w:cs="Times New Roman"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sz w:val="24"/>
          <w:szCs w:val="24"/>
        </w:rPr>
        <w:t>(art. 52–54);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Tytuł X: Postanowienia końcowe (art. 55</w:t>
      </w:r>
      <w:r w:rsidR="00FC301D" w:rsidRPr="00FF668C">
        <w:rPr>
          <w:rFonts w:ascii="Times New Roman" w:hAnsi="Times New Roman" w:cs="Times New Roman"/>
          <w:sz w:val="24"/>
          <w:szCs w:val="24"/>
        </w:rPr>
        <w:t>–</w:t>
      </w:r>
      <w:r w:rsidRPr="00FF668C">
        <w:rPr>
          <w:rFonts w:ascii="Times New Roman" w:hAnsi="Times New Roman" w:cs="Times New Roman"/>
          <w:sz w:val="24"/>
          <w:szCs w:val="24"/>
        </w:rPr>
        <w:t>60)</w:t>
      </w:r>
    </w:p>
    <w:p w:rsidR="007D17F9" w:rsidRPr="00FF668C" w:rsidRDefault="007D17F9" w:rsidP="00FF668C">
      <w:pPr>
        <w:spacing w:before="240"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F668C">
        <w:rPr>
          <w:rFonts w:ascii="Times New Roman" w:hAnsi="Times New Roman" w:cs="Times New Roman"/>
          <w:sz w:val="24"/>
          <w:szCs w:val="24"/>
          <w:u w:val="single"/>
        </w:rPr>
        <w:t>Krótka charakterystyka poszczególnych Tytułów:</w:t>
      </w:r>
      <w:r w:rsidRPr="00FF66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  <w:u w:val="single"/>
        </w:rPr>
        <w:t>Tytuł I pt. „Postanowienia ogólne”</w:t>
      </w:r>
      <w:r w:rsidR="00003615" w:rsidRPr="00FF668C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FF668C">
        <w:rPr>
          <w:rFonts w:ascii="Times New Roman" w:hAnsi="Times New Roman" w:cs="Times New Roman"/>
          <w:sz w:val="24"/>
          <w:szCs w:val="24"/>
        </w:rPr>
        <w:t xml:space="preserve"> </w:t>
      </w:r>
      <w:r w:rsidR="006E1862">
        <w:rPr>
          <w:rFonts w:ascii="Times New Roman" w:hAnsi="Times New Roman" w:cs="Times New Roman"/>
          <w:sz w:val="24"/>
          <w:szCs w:val="24"/>
        </w:rPr>
        <w:t>S</w:t>
      </w:r>
      <w:r w:rsidRPr="00FF668C">
        <w:rPr>
          <w:rFonts w:ascii="Times New Roman" w:hAnsi="Times New Roman" w:cs="Times New Roman"/>
          <w:sz w:val="24"/>
          <w:szCs w:val="24"/>
        </w:rPr>
        <w:t xml:space="preserve">trony określają cel </w:t>
      </w:r>
      <w:r w:rsidR="006E1862">
        <w:rPr>
          <w:rFonts w:ascii="Times New Roman" w:hAnsi="Times New Roman" w:cs="Times New Roman"/>
          <w:sz w:val="24"/>
          <w:szCs w:val="24"/>
        </w:rPr>
        <w:t>U</w:t>
      </w:r>
      <w:r w:rsidRPr="00FF668C">
        <w:rPr>
          <w:rFonts w:ascii="Times New Roman" w:hAnsi="Times New Roman" w:cs="Times New Roman"/>
          <w:sz w:val="24"/>
          <w:szCs w:val="24"/>
        </w:rPr>
        <w:t xml:space="preserve">mowy zacieśnienie partnerstwa między </w:t>
      </w:r>
      <w:r w:rsidR="006E1862">
        <w:rPr>
          <w:rFonts w:ascii="Times New Roman" w:hAnsi="Times New Roman" w:cs="Times New Roman"/>
          <w:sz w:val="24"/>
          <w:szCs w:val="24"/>
        </w:rPr>
        <w:t>S</w:t>
      </w:r>
      <w:r w:rsidRPr="00FF668C">
        <w:rPr>
          <w:rFonts w:ascii="Times New Roman" w:hAnsi="Times New Roman" w:cs="Times New Roman"/>
          <w:sz w:val="24"/>
          <w:szCs w:val="24"/>
        </w:rPr>
        <w:t xml:space="preserve">tronami, w oparciu o </w:t>
      </w:r>
      <w:r w:rsidRPr="00FF668C">
        <w:rPr>
          <w:rFonts w:ascii="Times New Roman" w:hAnsi="Times New Roman" w:cs="Times New Roman"/>
          <w:noProof/>
          <w:sz w:val="24"/>
          <w:szCs w:val="24"/>
        </w:rPr>
        <w:t>zasad</w:t>
      </w:r>
      <w:r w:rsidR="00BD0D11" w:rsidRPr="00FF668C">
        <w:rPr>
          <w:rFonts w:ascii="Times New Roman" w:hAnsi="Times New Roman" w:cs="Times New Roman"/>
          <w:noProof/>
          <w:sz w:val="24"/>
          <w:szCs w:val="24"/>
        </w:rPr>
        <w:t>y</w:t>
      </w:r>
      <w:r w:rsidRPr="00FF668C">
        <w:rPr>
          <w:rFonts w:ascii="Times New Roman" w:hAnsi="Times New Roman" w:cs="Times New Roman"/>
          <w:noProof/>
          <w:sz w:val="24"/>
          <w:szCs w:val="24"/>
        </w:rPr>
        <w:t xml:space="preserve"> demokracji, praw człowieka i </w:t>
      </w:r>
      <w:r w:rsidRPr="00FF668C">
        <w:rPr>
          <w:rFonts w:ascii="Times New Roman" w:hAnsi="Times New Roman" w:cs="Times New Roman"/>
          <w:noProof/>
          <w:sz w:val="24"/>
          <w:szCs w:val="24"/>
        </w:rPr>
        <w:lastRenderedPageBreak/>
        <w:t>podstawowych wolności oraz praworządności i dobrej administracji. Strony deklarują także prowadzenie regularnego dialogu w ró</w:t>
      </w:r>
      <w:r w:rsidR="002D1748" w:rsidRPr="00FF668C">
        <w:rPr>
          <w:rFonts w:ascii="Times New Roman" w:hAnsi="Times New Roman" w:cs="Times New Roman"/>
          <w:noProof/>
          <w:sz w:val="24"/>
          <w:szCs w:val="24"/>
        </w:rPr>
        <w:t>ż</w:t>
      </w:r>
      <w:r w:rsidRPr="00FF668C">
        <w:rPr>
          <w:rFonts w:ascii="Times New Roman" w:hAnsi="Times New Roman" w:cs="Times New Roman"/>
          <w:noProof/>
          <w:sz w:val="24"/>
          <w:szCs w:val="24"/>
        </w:rPr>
        <w:t>nych formach oraz zobowiązują się do współpracy w ramach organizacji regionalnych i międzynarodowych.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  <w:u w:val="single"/>
        </w:rPr>
        <w:t>Tytuł II pt. „Dialog polityczny i współpraca w kwestiach polityki zagranicznej i bezpieczeństwa”:</w:t>
      </w:r>
      <w:r w:rsidRPr="00FF668C">
        <w:rPr>
          <w:rFonts w:ascii="Times New Roman" w:hAnsi="Times New Roman" w:cs="Times New Roman"/>
          <w:sz w:val="24"/>
          <w:szCs w:val="24"/>
        </w:rPr>
        <w:t xml:space="preserve"> </w:t>
      </w:r>
      <w:r w:rsidR="006E1862">
        <w:rPr>
          <w:rFonts w:ascii="Times New Roman" w:hAnsi="Times New Roman" w:cs="Times New Roman"/>
          <w:sz w:val="24"/>
          <w:szCs w:val="24"/>
        </w:rPr>
        <w:t>S</w:t>
      </w:r>
      <w:r w:rsidRPr="00FF668C">
        <w:rPr>
          <w:rFonts w:ascii="Times New Roman" w:hAnsi="Times New Roman" w:cs="Times New Roman"/>
          <w:sz w:val="24"/>
          <w:szCs w:val="24"/>
        </w:rPr>
        <w:t>trony zobowiązują się do usprawnienia dialogu politycznego na wszystkich szczeblach</w:t>
      </w:r>
      <w:r w:rsidR="00D828C6" w:rsidRPr="00FF668C">
        <w:rPr>
          <w:rFonts w:ascii="Times New Roman" w:hAnsi="Times New Roman" w:cs="Times New Roman"/>
          <w:sz w:val="24"/>
          <w:szCs w:val="24"/>
        </w:rPr>
        <w:t>. W</w:t>
      </w:r>
      <w:r w:rsidR="007D334E">
        <w:rPr>
          <w:rFonts w:ascii="Times New Roman" w:hAnsi="Times New Roman" w:cs="Times New Roman"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sz w:val="24"/>
          <w:szCs w:val="24"/>
        </w:rPr>
        <w:t>szczególności obligują się wzajemnie do przestrzegania zas</w:t>
      </w:r>
      <w:r w:rsidR="000406C1" w:rsidRPr="00FF668C">
        <w:rPr>
          <w:rFonts w:ascii="Times New Roman" w:hAnsi="Times New Roman" w:cs="Times New Roman"/>
          <w:sz w:val="24"/>
          <w:szCs w:val="24"/>
        </w:rPr>
        <w:t>ad demokracji, praw człowieka i</w:t>
      </w:r>
      <w:r w:rsidR="007D334E">
        <w:rPr>
          <w:rFonts w:ascii="Times New Roman" w:hAnsi="Times New Roman" w:cs="Times New Roman"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sz w:val="24"/>
          <w:szCs w:val="24"/>
        </w:rPr>
        <w:t>praworządności, współpracy w zarządzaniu kryzysowym oraz przeciwdziałania rozprzestrzenianiu broni masowego rażenia</w:t>
      </w:r>
      <w:r w:rsidR="005D2AE3" w:rsidRPr="00FF668C">
        <w:rPr>
          <w:rFonts w:ascii="Times New Roman" w:hAnsi="Times New Roman" w:cs="Times New Roman"/>
          <w:sz w:val="24"/>
          <w:szCs w:val="24"/>
        </w:rPr>
        <w:t>, a także</w:t>
      </w:r>
      <w:r w:rsidRPr="00FF668C">
        <w:rPr>
          <w:rFonts w:ascii="Times New Roman" w:hAnsi="Times New Roman" w:cs="Times New Roman"/>
          <w:sz w:val="24"/>
          <w:szCs w:val="24"/>
        </w:rPr>
        <w:t xml:space="preserve"> nielegalnego handlu bronią strzeleck</w:t>
      </w:r>
      <w:r w:rsidR="002727A6">
        <w:rPr>
          <w:rFonts w:ascii="Times New Roman" w:hAnsi="Times New Roman" w:cs="Times New Roman"/>
          <w:sz w:val="24"/>
          <w:szCs w:val="24"/>
        </w:rPr>
        <w:t>ą</w:t>
      </w:r>
      <w:r w:rsidRPr="00FF668C">
        <w:rPr>
          <w:rFonts w:ascii="Times New Roman" w:hAnsi="Times New Roman" w:cs="Times New Roman"/>
          <w:sz w:val="24"/>
          <w:szCs w:val="24"/>
        </w:rPr>
        <w:t xml:space="preserve"> i lekką. Strony zobowiązują się ponadto do współpracy przy zwalczaniu terroryzmu oraz w celu osiągnięcia powszechnego stosowania Statutu Rzymskiego. 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  <w:u w:val="single"/>
        </w:rPr>
        <w:t>Tytuł III pt. „Współpraca w zakresie globalnego rozwoju i pomocy humanitarnej”:</w:t>
      </w:r>
      <w:r w:rsidR="007D334E">
        <w:rPr>
          <w:rFonts w:ascii="Times New Roman" w:hAnsi="Times New Roman" w:cs="Times New Roman"/>
          <w:sz w:val="24"/>
          <w:szCs w:val="24"/>
        </w:rPr>
        <w:t xml:space="preserve"> </w:t>
      </w:r>
      <w:r w:rsidR="006E1862">
        <w:rPr>
          <w:rFonts w:ascii="Times New Roman" w:hAnsi="Times New Roman" w:cs="Times New Roman"/>
          <w:sz w:val="24"/>
          <w:szCs w:val="24"/>
        </w:rPr>
        <w:t>S</w:t>
      </w:r>
      <w:r w:rsidRPr="00FF668C">
        <w:rPr>
          <w:rFonts w:ascii="Times New Roman" w:hAnsi="Times New Roman" w:cs="Times New Roman"/>
          <w:sz w:val="24"/>
          <w:szCs w:val="24"/>
        </w:rPr>
        <w:t>trony zobowiązują się do koordynacji w celu wspierania zrównoważonego rozwoju</w:t>
      </w:r>
      <w:r w:rsidR="007D334E">
        <w:rPr>
          <w:rFonts w:ascii="Times New Roman" w:hAnsi="Times New Roman" w:cs="Times New Roman"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sz w:val="24"/>
          <w:szCs w:val="24"/>
        </w:rPr>
        <w:t xml:space="preserve">w krajach rozwijających się oraz udzielania pomocy humanitarnej. 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  <w:u w:val="single"/>
        </w:rPr>
        <w:t>Tytuł IV pt. „Współpraca w kwestiach gospodarczych i handlowych”:</w:t>
      </w:r>
      <w:r w:rsidRPr="00FF668C">
        <w:rPr>
          <w:rFonts w:ascii="Times New Roman" w:hAnsi="Times New Roman" w:cs="Times New Roman"/>
          <w:sz w:val="24"/>
          <w:szCs w:val="24"/>
        </w:rPr>
        <w:t xml:space="preserve"> </w:t>
      </w:r>
      <w:r w:rsidR="006E1862">
        <w:rPr>
          <w:rFonts w:ascii="Times New Roman" w:hAnsi="Times New Roman" w:cs="Times New Roman"/>
          <w:sz w:val="24"/>
          <w:szCs w:val="24"/>
        </w:rPr>
        <w:t>S</w:t>
      </w:r>
      <w:r w:rsidRPr="00FF668C">
        <w:rPr>
          <w:rFonts w:ascii="Times New Roman" w:hAnsi="Times New Roman" w:cs="Times New Roman"/>
          <w:noProof/>
          <w:sz w:val="24"/>
          <w:szCs w:val="24"/>
        </w:rPr>
        <w:t>trony zobowiązują się do prowadzenia dialogu i współpracy w kwestiach gospodarczych, handlowych i inwestycyjnych oraz sanitarnych, fitosanitarnych i dobrostanu zwierząt. Potwierdzają ponadto zobowiązanie do współpracy w ramach Świat</w:t>
      </w:r>
      <w:r w:rsidR="003C76D5" w:rsidRPr="00FF668C">
        <w:rPr>
          <w:rFonts w:ascii="Times New Roman" w:hAnsi="Times New Roman" w:cs="Times New Roman"/>
          <w:noProof/>
          <w:sz w:val="24"/>
          <w:szCs w:val="24"/>
        </w:rPr>
        <w:t xml:space="preserve">owej Organizacji Handlu (WTO). </w:t>
      </w:r>
      <w:r w:rsidRPr="00FF668C">
        <w:rPr>
          <w:rFonts w:ascii="Times New Roman" w:hAnsi="Times New Roman" w:cs="Times New Roman"/>
          <w:noProof/>
          <w:sz w:val="24"/>
          <w:szCs w:val="24"/>
        </w:rPr>
        <w:t xml:space="preserve">Strony deklarują też współpracę w celu znoszenia barier technicznych w handlu, ochrony konkurencji, </w:t>
      </w:r>
      <w:r w:rsidRPr="00FF668C">
        <w:rPr>
          <w:rFonts w:ascii="Times New Roman" w:hAnsi="Times New Roman" w:cs="Times New Roman"/>
          <w:sz w:val="24"/>
          <w:szCs w:val="24"/>
        </w:rPr>
        <w:t>dalszego wzajemnego otwierania swoi</w:t>
      </w:r>
      <w:r w:rsidR="003C76D5" w:rsidRPr="00FF668C">
        <w:rPr>
          <w:rFonts w:ascii="Times New Roman" w:hAnsi="Times New Roman" w:cs="Times New Roman"/>
          <w:sz w:val="24"/>
          <w:szCs w:val="24"/>
        </w:rPr>
        <w:t>ch rynków zamówień publicznych,</w:t>
      </w:r>
      <w:r w:rsidRPr="00FF668C">
        <w:rPr>
          <w:rFonts w:ascii="Times New Roman" w:hAnsi="Times New Roman" w:cs="Times New Roman"/>
          <w:sz w:val="24"/>
          <w:szCs w:val="24"/>
        </w:rPr>
        <w:t xml:space="preserve"> usunięcia barier i wzmocnienia przejrzystości w handlu surowcami, a także wymiany informacji i doświadczeń nt. wł</w:t>
      </w:r>
      <w:r w:rsidR="003C76D5" w:rsidRPr="00FF668C">
        <w:rPr>
          <w:rFonts w:ascii="Times New Roman" w:hAnsi="Times New Roman" w:cs="Times New Roman"/>
          <w:sz w:val="24"/>
          <w:szCs w:val="24"/>
        </w:rPr>
        <w:t xml:space="preserve">asności intelektualnej. Strony </w:t>
      </w:r>
      <w:r w:rsidRPr="00FF668C">
        <w:rPr>
          <w:rFonts w:ascii="Times New Roman" w:hAnsi="Times New Roman" w:cs="Times New Roman"/>
          <w:sz w:val="24"/>
          <w:szCs w:val="24"/>
        </w:rPr>
        <w:t xml:space="preserve">zobowiązują się do zacieśnienia współpracy w sprawach celnych, w tym do rozważenia nowych instrumentów w tym zakresie, do wdrożenia zasad dobrej administracji w dziedzinie podatków oraz zasady przejrzystości w przepisach handlowych. Strony postanawiają też wspierać powiązania między przedsiębiorstwami oraz współpracę turystyczną. 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  <w:u w:val="single"/>
        </w:rPr>
        <w:t>Tytuł V pt. „Współpraca w dziedzinie sprawiedliwości, wolności i bezpieczeństwa”:</w:t>
      </w:r>
      <w:r w:rsidRPr="00FF668C">
        <w:rPr>
          <w:rFonts w:ascii="Times New Roman" w:hAnsi="Times New Roman" w:cs="Times New Roman"/>
          <w:sz w:val="24"/>
          <w:szCs w:val="24"/>
        </w:rPr>
        <w:t xml:space="preserve"> </w:t>
      </w:r>
      <w:r w:rsidR="006E1862">
        <w:rPr>
          <w:rFonts w:ascii="Times New Roman" w:hAnsi="Times New Roman" w:cs="Times New Roman"/>
          <w:sz w:val="24"/>
          <w:szCs w:val="24"/>
        </w:rPr>
        <w:t>S</w:t>
      </w:r>
      <w:r w:rsidRPr="00FF668C">
        <w:rPr>
          <w:rFonts w:ascii="Times New Roman" w:hAnsi="Times New Roman" w:cs="Times New Roman"/>
          <w:sz w:val="24"/>
          <w:szCs w:val="24"/>
        </w:rPr>
        <w:t xml:space="preserve">trony będą rozwijać współpracę w sprawach cywilnych i handlowych; w sprawach karnych zobowiązują się do zacieśniania współpracy w zakresie pomocy prawnej. Strony potwierdzają też zobowiązanie do zwalczania międzynarodowej przestępczości i korupcji, niedozwolonych środków odurzających, cyberprzestępczości, prania pieniędzy </w:t>
      </w:r>
      <w:r w:rsidRPr="00FF668C">
        <w:rPr>
          <w:rFonts w:ascii="Times New Roman" w:hAnsi="Times New Roman" w:cs="Times New Roman"/>
          <w:sz w:val="24"/>
          <w:szCs w:val="24"/>
        </w:rPr>
        <w:lastRenderedPageBreak/>
        <w:t xml:space="preserve">i finansowania terroryzmu. Państwa członkowskie UE i Nowa Zelandia </w:t>
      </w:r>
      <w:r w:rsidR="00762EF3" w:rsidRPr="00FF668C">
        <w:rPr>
          <w:rFonts w:ascii="Times New Roman" w:hAnsi="Times New Roman" w:cs="Times New Roman"/>
          <w:sz w:val="24"/>
          <w:szCs w:val="24"/>
        </w:rPr>
        <w:t xml:space="preserve">zobowiązują się </w:t>
      </w:r>
      <w:r w:rsidR="000B1EC3" w:rsidRPr="00FF668C">
        <w:rPr>
          <w:rFonts w:ascii="Times New Roman" w:hAnsi="Times New Roman" w:cs="Times New Roman"/>
          <w:sz w:val="24"/>
          <w:szCs w:val="24"/>
        </w:rPr>
        <w:t xml:space="preserve">ponadto </w:t>
      </w:r>
      <w:r w:rsidR="00762EF3" w:rsidRPr="00FF668C">
        <w:rPr>
          <w:rFonts w:ascii="Times New Roman" w:hAnsi="Times New Roman" w:cs="Times New Roman"/>
          <w:sz w:val="24"/>
          <w:szCs w:val="24"/>
        </w:rPr>
        <w:t xml:space="preserve">do </w:t>
      </w:r>
      <w:r w:rsidRPr="00FF668C">
        <w:rPr>
          <w:rFonts w:ascii="Times New Roman" w:hAnsi="Times New Roman" w:cs="Times New Roman"/>
          <w:sz w:val="24"/>
          <w:szCs w:val="24"/>
        </w:rPr>
        <w:t>readmisj</w:t>
      </w:r>
      <w:r w:rsidR="00762EF3" w:rsidRPr="00FF668C">
        <w:rPr>
          <w:rFonts w:ascii="Times New Roman" w:hAnsi="Times New Roman" w:cs="Times New Roman"/>
          <w:sz w:val="24"/>
          <w:szCs w:val="24"/>
        </w:rPr>
        <w:t>i</w:t>
      </w:r>
      <w:r w:rsidRPr="00FF668C">
        <w:rPr>
          <w:rFonts w:ascii="Times New Roman" w:hAnsi="Times New Roman" w:cs="Times New Roman"/>
          <w:sz w:val="24"/>
          <w:szCs w:val="24"/>
        </w:rPr>
        <w:t xml:space="preserve"> swoich obywateli przebywających nielegalnie na terytorium drugiej </w:t>
      </w:r>
      <w:r w:rsidR="006E1862">
        <w:rPr>
          <w:rFonts w:ascii="Times New Roman" w:hAnsi="Times New Roman" w:cs="Times New Roman"/>
          <w:sz w:val="24"/>
          <w:szCs w:val="24"/>
        </w:rPr>
        <w:t>S</w:t>
      </w:r>
      <w:r w:rsidRPr="00FF668C">
        <w:rPr>
          <w:rFonts w:ascii="Times New Roman" w:hAnsi="Times New Roman" w:cs="Times New Roman"/>
          <w:sz w:val="24"/>
          <w:szCs w:val="24"/>
        </w:rPr>
        <w:t xml:space="preserve">trony. </w:t>
      </w:r>
      <w:r w:rsidR="000B1EC3" w:rsidRPr="00FF668C">
        <w:rPr>
          <w:rFonts w:ascii="Times New Roman" w:hAnsi="Times New Roman" w:cs="Times New Roman"/>
          <w:sz w:val="24"/>
          <w:szCs w:val="24"/>
        </w:rPr>
        <w:t>T</w:t>
      </w:r>
      <w:r w:rsidRPr="00FF668C">
        <w:rPr>
          <w:rFonts w:ascii="Times New Roman" w:hAnsi="Times New Roman" w:cs="Times New Roman"/>
          <w:sz w:val="24"/>
          <w:szCs w:val="24"/>
        </w:rPr>
        <w:t xml:space="preserve">ytuł reguluje </w:t>
      </w:r>
      <w:r w:rsidR="000B1EC3" w:rsidRPr="00FF668C">
        <w:rPr>
          <w:rFonts w:ascii="Times New Roman" w:hAnsi="Times New Roman" w:cs="Times New Roman"/>
          <w:sz w:val="24"/>
          <w:szCs w:val="24"/>
        </w:rPr>
        <w:t xml:space="preserve">też </w:t>
      </w:r>
      <w:r w:rsidRPr="00FF668C">
        <w:rPr>
          <w:rFonts w:ascii="Times New Roman" w:hAnsi="Times New Roman" w:cs="Times New Roman"/>
          <w:sz w:val="24"/>
          <w:szCs w:val="24"/>
        </w:rPr>
        <w:t>kwestie ochrony konsul</w:t>
      </w:r>
      <w:r w:rsidR="00D635F2" w:rsidRPr="00FF668C">
        <w:rPr>
          <w:rFonts w:ascii="Times New Roman" w:hAnsi="Times New Roman" w:cs="Times New Roman"/>
          <w:sz w:val="24"/>
          <w:szCs w:val="24"/>
        </w:rPr>
        <w:t>arnej oraz zawiera deklarację o</w:t>
      </w:r>
      <w:r w:rsidR="007D334E">
        <w:rPr>
          <w:rFonts w:ascii="Times New Roman" w:hAnsi="Times New Roman" w:cs="Times New Roman"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sz w:val="24"/>
          <w:szCs w:val="24"/>
        </w:rPr>
        <w:t xml:space="preserve">ochronie danych osobowych. 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  <w:u w:val="single"/>
        </w:rPr>
        <w:t>Tytuł VI pt. „Współpraca w zakresie badań naukowych, innowacji i społeczeństwa”:</w:t>
      </w:r>
      <w:r w:rsidRPr="00FF668C">
        <w:rPr>
          <w:rFonts w:ascii="Times New Roman" w:hAnsi="Times New Roman" w:cs="Times New Roman"/>
          <w:sz w:val="24"/>
          <w:szCs w:val="24"/>
        </w:rPr>
        <w:t xml:space="preserve"> </w:t>
      </w:r>
      <w:r w:rsidR="006E1862">
        <w:rPr>
          <w:rFonts w:ascii="Times New Roman" w:hAnsi="Times New Roman" w:cs="Times New Roman"/>
          <w:sz w:val="24"/>
          <w:szCs w:val="24"/>
        </w:rPr>
        <w:t>S</w:t>
      </w:r>
      <w:r w:rsidRPr="00FF668C">
        <w:rPr>
          <w:rFonts w:ascii="Times New Roman" w:hAnsi="Times New Roman" w:cs="Times New Roman"/>
          <w:sz w:val="24"/>
          <w:szCs w:val="24"/>
        </w:rPr>
        <w:t xml:space="preserve">trony postanawiają zacieśnić współpracę w dziedzinie badań naukowych i innowacji oraz zobowiązują się do wymiany poglądów na temat różnych aspektów społeczeństwa informacyjnego. 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  <w:u w:val="single"/>
        </w:rPr>
        <w:t>Tytuł VII pt. „Współpraca w dziedzinie edukacji, kultury i powiązań międzyludzkich”:</w:t>
      </w:r>
      <w:r w:rsidRPr="00FF668C">
        <w:rPr>
          <w:rFonts w:ascii="Times New Roman" w:hAnsi="Times New Roman" w:cs="Times New Roman"/>
          <w:sz w:val="24"/>
          <w:szCs w:val="24"/>
        </w:rPr>
        <w:t xml:space="preserve"> </w:t>
      </w:r>
      <w:r w:rsidR="006E1862">
        <w:rPr>
          <w:rFonts w:ascii="Times New Roman" w:hAnsi="Times New Roman" w:cs="Times New Roman"/>
          <w:sz w:val="24"/>
          <w:szCs w:val="24"/>
        </w:rPr>
        <w:t>S</w:t>
      </w:r>
      <w:r w:rsidRPr="00FF668C">
        <w:rPr>
          <w:rFonts w:ascii="Times New Roman" w:hAnsi="Times New Roman" w:cs="Times New Roman"/>
          <w:noProof/>
          <w:sz w:val="24"/>
          <w:szCs w:val="24"/>
        </w:rPr>
        <w:t xml:space="preserve">trony uznają podstawowe znaczenie edukacji i szkoleń dla tworzenia </w:t>
      </w:r>
      <w:r w:rsidR="009D4933" w:rsidRPr="00FF668C">
        <w:rPr>
          <w:rFonts w:ascii="Times New Roman" w:hAnsi="Times New Roman" w:cs="Times New Roman"/>
          <w:noProof/>
          <w:sz w:val="24"/>
          <w:szCs w:val="24"/>
        </w:rPr>
        <w:t>wysokiej jakości miejsc pracy i</w:t>
      </w:r>
      <w:r w:rsidR="007D334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noProof/>
          <w:sz w:val="24"/>
          <w:szCs w:val="24"/>
        </w:rPr>
        <w:t xml:space="preserve">zrównoważonego wzrostu w gospodarkach opartych na wiedzy. W tym duchu </w:t>
      </w:r>
      <w:r w:rsidR="006E1862">
        <w:rPr>
          <w:rFonts w:ascii="Times New Roman" w:hAnsi="Times New Roman" w:cs="Times New Roman"/>
          <w:noProof/>
          <w:sz w:val="24"/>
          <w:szCs w:val="24"/>
        </w:rPr>
        <w:t>S</w:t>
      </w:r>
      <w:r w:rsidRPr="00FF668C">
        <w:rPr>
          <w:rFonts w:ascii="Times New Roman" w:hAnsi="Times New Roman" w:cs="Times New Roman"/>
          <w:noProof/>
          <w:sz w:val="24"/>
          <w:szCs w:val="24"/>
        </w:rPr>
        <w:t>trony zobowiązują się razem wspierać odpowiednie wspólne działania dotyczące edukacji i szkolenia. Strony ponadto postanawiają podejmować działania w celu ściślejszej współpracy w sektorze kultury i sektorze kreatywnym, m.in. przez wymiany, dialog o ochronie dóbr kultury i współpracę na forum UNESCO. Strony deklarują te</w:t>
      </w:r>
      <w:r w:rsidR="002727A6">
        <w:rPr>
          <w:rFonts w:ascii="Times New Roman" w:hAnsi="Times New Roman" w:cs="Times New Roman"/>
          <w:noProof/>
          <w:sz w:val="24"/>
          <w:szCs w:val="24"/>
        </w:rPr>
        <w:t>ż</w:t>
      </w:r>
      <w:r w:rsidRPr="00FF668C">
        <w:rPr>
          <w:rFonts w:ascii="Times New Roman" w:hAnsi="Times New Roman" w:cs="Times New Roman"/>
          <w:noProof/>
          <w:sz w:val="24"/>
          <w:szCs w:val="24"/>
        </w:rPr>
        <w:t xml:space="preserve"> wspieranie </w:t>
      </w:r>
      <w:r w:rsidR="000B1EC3" w:rsidRPr="00FF668C">
        <w:rPr>
          <w:rFonts w:ascii="Times New Roman" w:hAnsi="Times New Roman" w:cs="Times New Roman"/>
          <w:noProof/>
          <w:sz w:val="24"/>
          <w:szCs w:val="24"/>
        </w:rPr>
        <w:t>kontaktów</w:t>
      </w:r>
      <w:r w:rsidRPr="00FF668C">
        <w:rPr>
          <w:rFonts w:ascii="Times New Roman" w:hAnsi="Times New Roman" w:cs="Times New Roman"/>
          <w:noProof/>
          <w:sz w:val="24"/>
          <w:szCs w:val="24"/>
        </w:rPr>
        <w:t xml:space="preserve"> międzyludzki</w:t>
      </w:r>
      <w:r w:rsidR="00762EF3" w:rsidRPr="00FF668C">
        <w:rPr>
          <w:rFonts w:ascii="Times New Roman" w:hAnsi="Times New Roman" w:cs="Times New Roman"/>
          <w:noProof/>
          <w:sz w:val="24"/>
          <w:szCs w:val="24"/>
        </w:rPr>
        <w:t>ch</w:t>
      </w:r>
      <w:r w:rsidRPr="00FF668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75042" w:rsidRPr="00FF668C">
        <w:rPr>
          <w:rFonts w:ascii="Times New Roman" w:hAnsi="Times New Roman" w:cs="Times New Roman"/>
          <w:noProof/>
          <w:sz w:val="24"/>
          <w:szCs w:val="24"/>
        </w:rPr>
        <w:t>między obywatelami UE i Nowej Z</w:t>
      </w:r>
      <w:r w:rsidRPr="00FF668C">
        <w:rPr>
          <w:rFonts w:ascii="Times New Roman" w:hAnsi="Times New Roman" w:cs="Times New Roman"/>
          <w:noProof/>
          <w:sz w:val="24"/>
          <w:szCs w:val="24"/>
        </w:rPr>
        <w:t>e</w:t>
      </w:r>
      <w:r w:rsidR="00275042" w:rsidRPr="00FF668C">
        <w:rPr>
          <w:rFonts w:ascii="Times New Roman" w:hAnsi="Times New Roman" w:cs="Times New Roman"/>
          <w:noProof/>
          <w:sz w:val="24"/>
          <w:szCs w:val="24"/>
        </w:rPr>
        <w:t>la</w:t>
      </w:r>
      <w:r w:rsidRPr="00FF668C">
        <w:rPr>
          <w:rFonts w:ascii="Times New Roman" w:hAnsi="Times New Roman" w:cs="Times New Roman"/>
          <w:noProof/>
          <w:sz w:val="24"/>
          <w:szCs w:val="24"/>
        </w:rPr>
        <w:t xml:space="preserve">ndii. 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  <w:u w:val="single"/>
        </w:rPr>
        <w:t>Tytuł VIII pt. „Współpraca w zakresie zrównoważonego rozwoju, energii i transportu”:</w:t>
      </w:r>
      <w:r w:rsidRPr="00FF668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E1862">
        <w:rPr>
          <w:rFonts w:ascii="Times New Roman" w:hAnsi="Times New Roman" w:cs="Times New Roman"/>
          <w:noProof/>
          <w:sz w:val="24"/>
          <w:szCs w:val="24"/>
        </w:rPr>
        <w:t>S</w:t>
      </w:r>
      <w:r w:rsidRPr="00FF668C">
        <w:rPr>
          <w:rFonts w:ascii="Times New Roman" w:hAnsi="Times New Roman" w:cs="Times New Roman"/>
          <w:noProof/>
          <w:sz w:val="24"/>
          <w:szCs w:val="24"/>
        </w:rPr>
        <w:t>trony postanawiają współpracować w kwestiach środowiskowych, zacieśniać współpracę w zakresie ochrony zdrowia (jak wymiana informacji o nadzorze nad chorob</w:t>
      </w:r>
      <w:r w:rsidR="00F06739" w:rsidRPr="00FF668C">
        <w:rPr>
          <w:rFonts w:ascii="Times New Roman" w:hAnsi="Times New Roman" w:cs="Times New Roman"/>
          <w:noProof/>
          <w:sz w:val="24"/>
          <w:szCs w:val="24"/>
        </w:rPr>
        <w:t>ami zakaźnymi oraz współpraca w</w:t>
      </w:r>
      <w:r w:rsidR="007D334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noProof/>
          <w:sz w:val="24"/>
          <w:szCs w:val="24"/>
        </w:rPr>
        <w:t>zakre</w:t>
      </w:r>
      <w:r w:rsidR="003C76D5" w:rsidRPr="00FF668C">
        <w:rPr>
          <w:rFonts w:ascii="Times New Roman" w:hAnsi="Times New Roman" w:cs="Times New Roman"/>
          <w:noProof/>
          <w:sz w:val="24"/>
          <w:szCs w:val="24"/>
        </w:rPr>
        <w:t xml:space="preserve">sie standardów regulacyjnych). </w:t>
      </w:r>
      <w:r w:rsidRPr="00FF668C">
        <w:rPr>
          <w:rFonts w:ascii="Times New Roman" w:hAnsi="Times New Roman" w:cs="Times New Roman"/>
          <w:noProof/>
          <w:sz w:val="24"/>
          <w:szCs w:val="24"/>
        </w:rPr>
        <w:t>Strony de</w:t>
      </w:r>
      <w:r w:rsidR="00BD0D11" w:rsidRPr="00FF668C">
        <w:rPr>
          <w:rFonts w:ascii="Times New Roman" w:hAnsi="Times New Roman" w:cs="Times New Roman"/>
          <w:noProof/>
          <w:sz w:val="24"/>
          <w:szCs w:val="24"/>
        </w:rPr>
        <w:t>klarują współpracę w walce ze z</w:t>
      </w:r>
      <w:r w:rsidRPr="00FF668C">
        <w:rPr>
          <w:rFonts w:ascii="Times New Roman" w:hAnsi="Times New Roman" w:cs="Times New Roman"/>
          <w:noProof/>
          <w:sz w:val="24"/>
          <w:szCs w:val="24"/>
        </w:rPr>
        <w:t>mianami klimatu, przez m.in. przejście na gospodarki niskoemisyjną, stosowanie w tym celu mechanizmów rynkowych, rozwijanie technologii niskoemisyjn</w:t>
      </w:r>
      <w:r w:rsidR="00BD0D11" w:rsidRPr="00FF668C">
        <w:rPr>
          <w:rFonts w:ascii="Times New Roman" w:hAnsi="Times New Roman" w:cs="Times New Roman"/>
          <w:noProof/>
          <w:sz w:val="24"/>
          <w:szCs w:val="24"/>
        </w:rPr>
        <w:t>ych</w:t>
      </w:r>
      <w:r w:rsidRPr="00FF668C">
        <w:rPr>
          <w:rFonts w:ascii="Times New Roman" w:hAnsi="Times New Roman" w:cs="Times New Roman"/>
          <w:noProof/>
          <w:sz w:val="24"/>
          <w:szCs w:val="24"/>
        </w:rPr>
        <w:t xml:space="preserve"> oraz współpracę na forum międzynarodowym. Strony deklarują zamiar walki ze skutkami klęsk żywiołowych i katastrof powodowanych przez człowieka. W obszarze transportu, </w:t>
      </w:r>
      <w:r w:rsidR="006E1862">
        <w:rPr>
          <w:rFonts w:ascii="Times New Roman" w:hAnsi="Times New Roman" w:cs="Times New Roman"/>
          <w:noProof/>
          <w:sz w:val="24"/>
          <w:szCs w:val="24"/>
        </w:rPr>
        <w:t>S</w:t>
      </w:r>
      <w:r w:rsidRPr="00FF668C">
        <w:rPr>
          <w:rFonts w:ascii="Times New Roman" w:hAnsi="Times New Roman" w:cs="Times New Roman"/>
          <w:noProof/>
          <w:sz w:val="24"/>
          <w:szCs w:val="24"/>
        </w:rPr>
        <w:t>trony będą współpracowa</w:t>
      </w:r>
      <w:r w:rsidR="00F06739" w:rsidRPr="00FF668C">
        <w:rPr>
          <w:rFonts w:ascii="Times New Roman" w:hAnsi="Times New Roman" w:cs="Times New Roman"/>
          <w:noProof/>
          <w:sz w:val="24"/>
          <w:szCs w:val="24"/>
        </w:rPr>
        <w:t>ć m.in. w zakresie lotnictwa i</w:t>
      </w:r>
      <w:r w:rsidR="007D334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noProof/>
          <w:sz w:val="24"/>
          <w:szCs w:val="24"/>
        </w:rPr>
        <w:t>wzajemnego uznawania praw jazdy. Strony deklarują też współpracę w zakresie rolnictwa, rozwoju obszarów wiejskich i leśnictwa, rybołóstwa i gospodarki morskiej oraz zatr</w:t>
      </w:r>
      <w:r w:rsidR="003C76D5" w:rsidRPr="00FF668C">
        <w:rPr>
          <w:rFonts w:ascii="Times New Roman" w:hAnsi="Times New Roman" w:cs="Times New Roman"/>
          <w:noProof/>
          <w:sz w:val="24"/>
          <w:szCs w:val="24"/>
        </w:rPr>
        <w:t xml:space="preserve">udnienia i spraw społecznych. </w:t>
      </w:r>
    </w:p>
    <w:p w:rsidR="00FC301D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F668C">
        <w:rPr>
          <w:rFonts w:ascii="Times New Roman" w:hAnsi="Times New Roman" w:cs="Times New Roman"/>
          <w:sz w:val="24"/>
          <w:szCs w:val="24"/>
          <w:u w:val="single"/>
        </w:rPr>
        <w:t>Tytuł IX pt. „Ramy instytucjonalne”:</w:t>
      </w:r>
      <w:r w:rsidR="007D334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C301D" w:rsidRPr="00FF668C">
        <w:rPr>
          <w:rFonts w:ascii="Times New Roman" w:hAnsi="Times New Roman" w:cs="Times New Roman"/>
          <w:sz w:val="24"/>
          <w:szCs w:val="24"/>
        </w:rPr>
        <w:t>W celu zapewnienia jak najsku</w:t>
      </w:r>
      <w:r w:rsidR="004B112D" w:rsidRPr="00FF668C">
        <w:rPr>
          <w:rFonts w:ascii="Times New Roman" w:hAnsi="Times New Roman" w:cs="Times New Roman"/>
          <w:sz w:val="24"/>
          <w:szCs w:val="24"/>
        </w:rPr>
        <w:t xml:space="preserve">teczniejszego stosowania Umowy </w:t>
      </w:r>
      <w:r w:rsidR="006E1862">
        <w:rPr>
          <w:rFonts w:ascii="Times New Roman" w:hAnsi="Times New Roman" w:cs="Times New Roman"/>
          <w:sz w:val="24"/>
          <w:szCs w:val="24"/>
        </w:rPr>
        <w:t>S</w:t>
      </w:r>
      <w:r w:rsidR="00FC301D" w:rsidRPr="00FF668C">
        <w:rPr>
          <w:rFonts w:ascii="Times New Roman" w:hAnsi="Times New Roman" w:cs="Times New Roman"/>
          <w:sz w:val="24"/>
          <w:szCs w:val="24"/>
        </w:rPr>
        <w:t>trony powołują Wspólny Komitet składający się z przedstawicieli Stron. W jego ramach prowadzone są konsultacj</w:t>
      </w:r>
      <w:r w:rsidR="002727A6">
        <w:rPr>
          <w:rFonts w:ascii="Times New Roman" w:hAnsi="Times New Roman" w:cs="Times New Roman"/>
          <w:sz w:val="24"/>
          <w:szCs w:val="24"/>
        </w:rPr>
        <w:t>e</w:t>
      </w:r>
      <w:r w:rsidR="00FC301D" w:rsidRPr="00FF668C">
        <w:rPr>
          <w:rFonts w:ascii="Times New Roman" w:hAnsi="Times New Roman" w:cs="Times New Roman"/>
          <w:sz w:val="24"/>
          <w:szCs w:val="24"/>
        </w:rPr>
        <w:t xml:space="preserve"> ułatwiające wdrażanie Umowy i </w:t>
      </w:r>
      <w:r w:rsidR="00FC301D" w:rsidRPr="00FF668C">
        <w:rPr>
          <w:rFonts w:ascii="Times New Roman" w:hAnsi="Times New Roman" w:cs="Times New Roman"/>
          <w:sz w:val="24"/>
          <w:szCs w:val="24"/>
        </w:rPr>
        <w:lastRenderedPageBreak/>
        <w:t>realizację j</w:t>
      </w:r>
      <w:r w:rsidR="00FF668C">
        <w:rPr>
          <w:rFonts w:ascii="Times New Roman" w:hAnsi="Times New Roman" w:cs="Times New Roman"/>
          <w:sz w:val="24"/>
          <w:szCs w:val="24"/>
        </w:rPr>
        <w:t>e</w:t>
      </w:r>
      <w:r w:rsidR="00FC301D" w:rsidRPr="00FF668C">
        <w:rPr>
          <w:rFonts w:ascii="Times New Roman" w:hAnsi="Times New Roman" w:cs="Times New Roman"/>
          <w:sz w:val="24"/>
          <w:szCs w:val="24"/>
        </w:rPr>
        <w:t>j najistotniejszych celów. Strony wprowadzają również mechanizm rozstrzygania sporów</w:t>
      </w:r>
      <w:r w:rsidR="00762EF3" w:rsidRPr="00FF668C">
        <w:rPr>
          <w:rFonts w:ascii="Times New Roman" w:hAnsi="Times New Roman" w:cs="Times New Roman"/>
          <w:sz w:val="24"/>
          <w:szCs w:val="24"/>
        </w:rPr>
        <w:t>,</w:t>
      </w:r>
      <w:r w:rsidR="00FC301D" w:rsidRPr="00FF668C">
        <w:rPr>
          <w:rFonts w:ascii="Times New Roman" w:hAnsi="Times New Roman" w:cs="Times New Roman"/>
          <w:sz w:val="24"/>
          <w:szCs w:val="24"/>
        </w:rPr>
        <w:t xml:space="preserve"> którego celem jest szybkie i polubowne rozstrzygnięcie sporu. </w:t>
      </w:r>
      <w:r w:rsidR="00762EF3" w:rsidRPr="00FF668C">
        <w:rPr>
          <w:rFonts w:ascii="Times New Roman" w:hAnsi="Times New Roman" w:cs="Times New Roman"/>
          <w:sz w:val="24"/>
          <w:szCs w:val="24"/>
        </w:rPr>
        <w:t>Strony mogą uzupełniać Umowę, zawierając dalsze szczegółowe porozumienia.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  <w:u w:val="single"/>
        </w:rPr>
        <w:t>Tytuł X pt. „Postanowienia końcowe”:</w:t>
      </w:r>
      <w:r w:rsidR="007D334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C301D" w:rsidRPr="00FF668C">
        <w:rPr>
          <w:rFonts w:ascii="Times New Roman" w:hAnsi="Times New Roman" w:cs="Times New Roman"/>
          <w:sz w:val="24"/>
          <w:szCs w:val="24"/>
        </w:rPr>
        <w:t>Strony określają zasady ujawniania informacji oraz zasady zmian postanowień Umowy. Strony określają również warunki wejścia Umowy w życie, zasady jej tymczasowego stosowania, wypowiedzenia oraz terytorialnego zakresu stosowania.</w:t>
      </w:r>
    </w:p>
    <w:p w:rsidR="007D17F9" w:rsidRPr="00FF668C" w:rsidRDefault="007D17F9" w:rsidP="00FF668C">
      <w:pPr>
        <w:spacing w:before="240"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F668C">
        <w:rPr>
          <w:rFonts w:ascii="Times New Roman" w:hAnsi="Times New Roman" w:cs="Times New Roman"/>
          <w:b/>
          <w:sz w:val="24"/>
          <w:szCs w:val="24"/>
        </w:rPr>
        <w:t xml:space="preserve">3. Skutki zawarcia Umowy </w:t>
      </w:r>
    </w:p>
    <w:p w:rsidR="007D17F9" w:rsidRPr="00FF668C" w:rsidRDefault="007D17F9" w:rsidP="00FF668C">
      <w:pPr>
        <w:tabs>
          <w:tab w:val="left" w:pos="420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1)</w:t>
      </w:r>
      <w:r w:rsidR="00225739">
        <w:rPr>
          <w:rFonts w:ascii="Times New Roman" w:hAnsi="Times New Roman" w:cs="Times New Roman"/>
          <w:sz w:val="24"/>
          <w:szCs w:val="24"/>
        </w:rPr>
        <w:tab/>
      </w:r>
      <w:r w:rsidRPr="00FF668C">
        <w:rPr>
          <w:rFonts w:ascii="Times New Roman" w:hAnsi="Times New Roman" w:cs="Times New Roman"/>
          <w:sz w:val="24"/>
          <w:szCs w:val="24"/>
        </w:rPr>
        <w:t xml:space="preserve">Skutki prawne </w:t>
      </w:r>
    </w:p>
    <w:p w:rsidR="00FC301D" w:rsidRPr="00FF668C" w:rsidRDefault="00FC301D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 xml:space="preserve">Podstawą prawną do podpisania i tymczasowego stosowania Umowy przez Unię Europejską </w:t>
      </w:r>
      <w:r w:rsidR="00D37C8A" w:rsidRPr="00FF668C">
        <w:rPr>
          <w:rFonts w:ascii="Times New Roman" w:hAnsi="Times New Roman" w:cs="Times New Roman"/>
          <w:sz w:val="24"/>
          <w:szCs w:val="24"/>
        </w:rPr>
        <w:t>jest</w:t>
      </w:r>
      <w:r w:rsidRPr="00FF668C">
        <w:rPr>
          <w:rFonts w:ascii="Times New Roman" w:hAnsi="Times New Roman" w:cs="Times New Roman"/>
          <w:sz w:val="24"/>
          <w:szCs w:val="24"/>
        </w:rPr>
        <w:t xml:space="preserve"> decyzja Rady Unii Europejskiej </w:t>
      </w:r>
      <w:r w:rsidR="00D37C8A" w:rsidRPr="00FF668C">
        <w:rPr>
          <w:rFonts w:ascii="Times New Roman" w:hAnsi="Times New Roman" w:cs="Times New Roman"/>
          <w:sz w:val="24"/>
          <w:szCs w:val="24"/>
        </w:rPr>
        <w:t>nr 2016/2079 z 29 września 2016 r. w sprawie podpisania</w:t>
      </w:r>
      <w:r w:rsidRPr="00FF668C">
        <w:rPr>
          <w:rFonts w:ascii="Times New Roman" w:hAnsi="Times New Roman" w:cs="Times New Roman"/>
          <w:sz w:val="24"/>
          <w:szCs w:val="24"/>
        </w:rPr>
        <w:t xml:space="preserve"> i tymczasowe</w:t>
      </w:r>
      <w:r w:rsidR="00D37C8A" w:rsidRPr="00FF668C">
        <w:rPr>
          <w:rFonts w:ascii="Times New Roman" w:hAnsi="Times New Roman" w:cs="Times New Roman"/>
          <w:sz w:val="24"/>
          <w:szCs w:val="24"/>
        </w:rPr>
        <w:t>go stosowania</w:t>
      </w:r>
      <w:r w:rsidRPr="00FF668C">
        <w:rPr>
          <w:rFonts w:ascii="Times New Roman" w:hAnsi="Times New Roman" w:cs="Times New Roman"/>
          <w:sz w:val="24"/>
          <w:szCs w:val="24"/>
        </w:rPr>
        <w:t xml:space="preserve"> Umowy</w:t>
      </w:r>
      <w:r w:rsidR="00702841" w:rsidRPr="00FF668C">
        <w:rPr>
          <w:rFonts w:ascii="Times New Roman" w:hAnsi="Times New Roman" w:cs="Times New Roman"/>
          <w:sz w:val="24"/>
          <w:szCs w:val="24"/>
        </w:rPr>
        <w:t xml:space="preserve"> o partnerstwie w zakresie stosunków i współpracy między Unią Europejską i jej państwami członkowskimi, z jednej strony, a Nową Zelandią, z drugiej strony</w:t>
      </w:r>
      <w:r w:rsidRPr="00FF668C">
        <w:rPr>
          <w:rFonts w:ascii="Times New Roman" w:hAnsi="Times New Roman" w:cs="Times New Roman"/>
          <w:sz w:val="24"/>
          <w:szCs w:val="24"/>
        </w:rPr>
        <w:t xml:space="preserve">, przyjęta na podstawie art. 37 </w:t>
      </w:r>
      <w:r w:rsidR="00531846" w:rsidRPr="00FF668C">
        <w:rPr>
          <w:rFonts w:ascii="Times New Roman" w:hAnsi="Times New Roman" w:cs="Times New Roman"/>
          <w:sz w:val="24"/>
          <w:szCs w:val="24"/>
        </w:rPr>
        <w:t xml:space="preserve">Traktatu o Unii Europejskiej </w:t>
      </w:r>
      <w:r w:rsidRPr="00FF668C">
        <w:rPr>
          <w:rFonts w:ascii="Times New Roman" w:hAnsi="Times New Roman" w:cs="Times New Roman"/>
          <w:sz w:val="24"/>
          <w:szCs w:val="24"/>
        </w:rPr>
        <w:t xml:space="preserve">oraz art. 207 i art. 212 ust. 1 w związku z </w:t>
      </w:r>
      <w:r w:rsidR="00087EE2" w:rsidRPr="00FF668C">
        <w:rPr>
          <w:rFonts w:ascii="Times New Roman" w:hAnsi="Times New Roman" w:cs="Times New Roman"/>
          <w:sz w:val="24"/>
          <w:szCs w:val="24"/>
        </w:rPr>
        <w:t xml:space="preserve">art. 218 ust. 5 oraz z </w:t>
      </w:r>
      <w:r w:rsidRPr="00FF668C">
        <w:rPr>
          <w:rFonts w:ascii="Times New Roman" w:hAnsi="Times New Roman" w:cs="Times New Roman"/>
          <w:sz w:val="24"/>
          <w:szCs w:val="24"/>
        </w:rPr>
        <w:t xml:space="preserve">art. 218 ust. 8 akapit drugi Traktatu o funkcjonowaniu Unii Europejskiej. </w:t>
      </w:r>
    </w:p>
    <w:p w:rsidR="00FC301D" w:rsidRPr="00FF668C" w:rsidRDefault="00087EE2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Zgodnie z art. 58</w:t>
      </w:r>
      <w:r w:rsidR="00FC301D" w:rsidRPr="00FF668C">
        <w:rPr>
          <w:rFonts w:ascii="Times New Roman" w:hAnsi="Times New Roman" w:cs="Times New Roman"/>
          <w:sz w:val="24"/>
          <w:szCs w:val="24"/>
        </w:rPr>
        <w:t xml:space="preserve"> ust. 1 Umowy wejdzie ona w życie </w:t>
      </w:r>
      <w:r w:rsidRPr="00FF668C">
        <w:rPr>
          <w:rFonts w:ascii="Times New Roman" w:hAnsi="Times New Roman" w:cs="Times New Roman"/>
          <w:sz w:val="24"/>
          <w:szCs w:val="24"/>
        </w:rPr>
        <w:t>trzydziestego dnia, licząc</w:t>
      </w:r>
      <w:r w:rsidR="00FC301D" w:rsidRPr="00FF668C">
        <w:rPr>
          <w:rFonts w:ascii="Times New Roman" w:hAnsi="Times New Roman" w:cs="Times New Roman"/>
          <w:sz w:val="24"/>
          <w:szCs w:val="24"/>
        </w:rPr>
        <w:t xml:space="preserve"> od dnia, w którym Strony powiadomiły się wzajemnie o zakończeniu</w:t>
      </w:r>
      <w:r w:rsidR="007D334E">
        <w:rPr>
          <w:rFonts w:ascii="Times New Roman" w:hAnsi="Times New Roman" w:cs="Times New Roman"/>
          <w:sz w:val="24"/>
          <w:szCs w:val="24"/>
        </w:rPr>
        <w:t xml:space="preserve"> </w:t>
      </w:r>
      <w:r w:rsidR="00FC301D" w:rsidRPr="00FF668C">
        <w:rPr>
          <w:rFonts w:ascii="Times New Roman" w:hAnsi="Times New Roman" w:cs="Times New Roman"/>
          <w:sz w:val="24"/>
          <w:szCs w:val="24"/>
        </w:rPr>
        <w:t xml:space="preserve">niezbędnych procedur prawnych. Wejście w życie Umowy nie spowoduje konieczności zmiany polskiego prawa. </w:t>
      </w:r>
    </w:p>
    <w:p w:rsidR="00FC301D" w:rsidRPr="00FF668C" w:rsidRDefault="00087EE2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 xml:space="preserve">Zgodnie z art. 58 ust. 2, ze względu na </w:t>
      </w:r>
      <w:r w:rsidR="00FC301D" w:rsidRPr="00FF668C">
        <w:rPr>
          <w:rFonts w:ascii="Times New Roman" w:hAnsi="Times New Roman" w:cs="Times New Roman"/>
          <w:sz w:val="24"/>
          <w:szCs w:val="24"/>
        </w:rPr>
        <w:t>mieszany charakter Umowy (jej postanowienia dotyczą zarówno obszaru kompetencji wyłącznych Unii Europejskiej, jak i obszaru wyłącznej kompetencji państw członkowskich), niektóre jej postanowienia</w:t>
      </w:r>
      <w:r w:rsidR="00BD0D11" w:rsidRPr="00FF668C">
        <w:rPr>
          <w:rFonts w:ascii="Times New Roman" w:hAnsi="Times New Roman" w:cs="Times New Roman"/>
          <w:sz w:val="24"/>
          <w:szCs w:val="24"/>
        </w:rPr>
        <w:t xml:space="preserve"> </w:t>
      </w:r>
      <w:r w:rsidR="00196A9F">
        <w:rPr>
          <w:rFonts w:ascii="Times New Roman" w:hAnsi="Times New Roman" w:cs="Times New Roman"/>
          <w:sz w:val="24"/>
          <w:szCs w:val="24"/>
        </w:rPr>
        <w:t>–</w:t>
      </w:r>
      <w:r w:rsidR="00BD0D11" w:rsidRPr="00FF668C">
        <w:rPr>
          <w:rFonts w:ascii="Times New Roman" w:hAnsi="Times New Roman" w:cs="Times New Roman"/>
          <w:sz w:val="24"/>
          <w:szCs w:val="24"/>
        </w:rPr>
        <w:t xml:space="preserve"> dotyczące</w:t>
      </w:r>
      <w:r w:rsidR="00762EF3" w:rsidRPr="00FF668C">
        <w:rPr>
          <w:rFonts w:ascii="Times New Roman" w:hAnsi="Times New Roman" w:cs="Times New Roman"/>
          <w:sz w:val="24"/>
          <w:szCs w:val="24"/>
        </w:rPr>
        <w:t xml:space="preserve"> ob</w:t>
      </w:r>
      <w:r w:rsidR="00BD0D11" w:rsidRPr="00FF668C">
        <w:rPr>
          <w:rFonts w:ascii="Times New Roman" w:hAnsi="Times New Roman" w:cs="Times New Roman"/>
          <w:sz w:val="24"/>
          <w:szCs w:val="24"/>
        </w:rPr>
        <w:t xml:space="preserve">szaru kompetencji wyłącznych UE </w:t>
      </w:r>
      <w:r w:rsidR="00196A9F">
        <w:rPr>
          <w:rFonts w:ascii="Times New Roman" w:hAnsi="Times New Roman" w:cs="Times New Roman"/>
          <w:sz w:val="24"/>
          <w:szCs w:val="24"/>
        </w:rPr>
        <w:t>–</w:t>
      </w:r>
      <w:r w:rsidR="00FC301D" w:rsidRPr="00FF668C">
        <w:rPr>
          <w:rFonts w:ascii="Times New Roman" w:hAnsi="Times New Roman" w:cs="Times New Roman"/>
          <w:sz w:val="24"/>
          <w:szCs w:val="24"/>
        </w:rPr>
        <w:t xml:space="preserve"> podlegać będą tymczasowemu stosowaniu w relacjach między UE a </w:t>
      </w:r>
      <w:r w:rsidR="008660AC" w:rsidRPr="00FF668C">
        <w:rPr>
          <w:rFonts w:ascii="Times New Roman" w:hAnsi="Times New Roman" w:cs="Times New Roman"/>
          <w:sz w:val="24"/>
          <w:szCs w:val="24"/>
        </w:rPr>
        <w:t>Nową Zelandią</w:t>
      </w:r>
      <w:r w:rsidR="00FC301D" w:rsidRPr="00FF668C">
        <w:rPr>
          <w:rFonts w:ascii="Times New Roman" w:hAnsi="Times New Roman" w:cs="Times New Roman"/>
          <w:sz w:val="24"/>
          <w:szCs w:val="24"/>
        </w:rPr>
        <w:t xml:space="preserve"> </w:t>
      </w:r>
      <w:r w:rsidR="00762EF3" w:rsidRPr="00FF668C">
        <w:rPr>
          <w:rFonts w:ascii="Times New Roman" w:hAnsi="Times New Roman" w:cs="Times New Roman"/>
          <w:sz w:val="24"/>
          <w:szCs w:val="24"/>
        </w:rPr>
        <w:t xml:space="preserve">od </w:t>
      </w:r>
      <w:r w:rsidR="008660AC" w:rsidRPr="00FF668C">
        <w:rPr>
          <w:rFonts w:ascii="Times New Roman" w:hAnsi="Times New Roman" w:cs="Times New Roman"/>
          <w:sz w:val="24"/>
          <w:szCs w:val="24"/>
        </w:rPr>
        <w:t>trzydziestego</w:t>
      </w:r>
      <w:r w:rsidR="00FC301D" w:rsidRPr="00FF668C">
        <w:rPr>
          <w:rFonts w:ascii="Times New Roman" w:hAnsi="Times New Roman" w:cs="Times New Roman"/>
          <w:sz w:val="24"/>
          <w:szCs w:val="24"/>
        </w:rPr>
        <w:t xml:space="preserve"> dni</w:t>
      </w:r>
      <w:r w:rsidR="008660AC" w:rsidRPr="00FF668C">
        <w:rPr>
          <w:rFonts w:ascii="Times New Roman" w:hAnsi="Times New Roman" w:cs="Times New Roman"/>
          <w:sz w:val="24"/>
          <w:szCs w:val="24"/>
        </w:rPr>
        <w:t xml:space="preserve">a, licząc </w:t>
      </w:r>
      <w:r w:rsidR="00FC301D" w:rsidRPr="00FF668C">
        <w:rPr>
          <w:rFonts w:ascii="Times New Roman" w:hAnsi="Times New Roman" w:cs="Times New Roman"/>
          <w:sz w:val="24"/>
          <w:szCs w:val="24"/>
        </w:rPr>
        <w:t>od dnia, w k</w:t>
      </w:r>
      <w:r w:rsidR="008660AC" w:rsidRPr="00FF668C">
        <w:rPr>
          <w:rFonts w:ascii="Times New Roman" w:hAnsi="Times New Roman" w:cs="Times New Roman"/>
          <w:sz w:val="24"/>
          <w:szCs w:val="24"/>
        </w:rPr>
        <w:t>tórym zarówno UE jak i Nowa Zelandia</w:t>
      </w:r>
      <w:r w:rsidR="00FC301D" w:rsidRPr="00FF668C">
        <w:rPr>
          <w:rFonts w:ascii="Times New Roman" w:hAnsi="Times New Roman" w:cs="Times New Roman"/>
          <w:sz w:val="24"/>
          <w:szCs w:val="24"/>
        </w:rPr>
        <w:t xml:space="preserve"> powiadomi</w:t>
      </w:r>
      <w:r w:rsidR="002F0E53" w:rsidRPr="00FF668C">
        <w:rPr>
          <w:rFonts w:ascii="Times New Roman" w:hAnsi="Times New Roman" w:cs="Times New Roman"/>
          <w:sz w:val="24"/>
          <w:szCs w:val="24"/>
        </w:rPr>
        <w:t>ą</w:t>
      </w:r>
      <w:r w:rsidR="00FC301D" w:rsidRPr="00FF668C">
        <w:rPr>
          <w:rFonts w:ascii="Times New Roman" w:hAnsi="Times New Roman" w:cs="Times New Roman"/>
          <w:sz w:val="24"/>
          <w:szCs w:val="24"/>
        </w:rPr>
        <w:t xml:space="preserve"> się wzajemnie o zakończeniu swoich krajowych procedur prawnych niezbędnych do takiego tymczasowego stosowania. Tymczasowemu stosowaniu podlegać będą następujące postanowienia Umowy:</w:t>
      </w:r>
    </w:p>
    <w:p w:rsidR="00FC301D" w:rsidRPr="00FF668C" w:rsidRDefault="00FC301D" w:rsidP="00FF668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a)</w:t>
      </w:r>
      <w:r w:rsidR="007D334E">
        <w:rPr>
          <w:rFonts w:ascii="Times New Roman" w:hAnsi="Times New Roman" w:cs="Times New Roman"/>
          <w:sz w:val="24"/>
          <w:szCs w:val="24"/>
        </w:rPr>
        <w:tab/>
      </w:r>
      <w:r w:rsidRPr="00FF668C">
        <w:rPr>
          <w:rFonts w:ascii="Times New Roman" w:hAnsi="Times New Roman" w:cs="Times New Roman"/>
          <w:sz w:val="24"/>
          <w:szCs w:val="24"/>
        </w:rPr>
        <w:t>art. 3,</w:t>
      </w:r>
    </w:p>
    <w:p w:rsidR="00FC301D" w:rsidRPr="00FF668C" w:rsidRDefault="00FC301D" w:rsidP="00FF668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b)</w:t>
      </w:r>
      <w:r w:rsidR="007D334E">
        <w:rPr>
          <w:rFonts w:ascii="Times New Roman" w:hAnsi="Times New Roman" w:cs="Times New Roman"/>
          <w:sz w:val="24"/>
          <w:szCs w:val="24"/>
        </w:rPr>
        <w:tab/>
      </w:r>
      <w:r w:rsidR="008660AC" w:rsidRPr="00FF668C">
        <w:rPr>
          <w:rFonts w:ascii="Times New Roman" w:hAnsi="Times New Roman" w:cs="Times New Roman"/>
          <w:sz w:val="24"/>
          <w:szCs w:val="24"/>
        </w:rPr>
        <w:t>art. 4</w:t>
      </w:r>
      <w:r w:rsidRPr="00FF668C">
        <w:rPr>
          <w:rFonts w:ascii="Times New Roman" w:hAnsi="Times New Roman" w:cs="Times New Roman"/>
          <w:sz w:val="24"/>
          <w:szCs w:val="24"/>
        </w:rPr>
        <w:t>,</w:t>
      </w:r>
    </w:p>
    <w:p w:rsidR="008660AC" w:rsidRPr="00FF668C" w:rsidRDefault="008660AC" w:rsidP="00FF668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c)</w:t>
      </w:r>
      <w:r w:rsidR="007D334E">
        <w:rPr>
          <w:rFonts w:ascii="Times New Roman" w:hAnsi="Times New Roman" w:cs="Times New Roman"/>
          <w:sz w:val="24"/>
          <w:szCs w:val="24"/>
        </w:rPr>
        <w:tab/>
      </w:r>
      <w:r w:rsidRPr="00FF668C">
        <w:rPr>
          <w:rFonts w:ascii="Times New Roman" w:hAnsi="Times New Roman" w:cs="Times New Roman"/>
          <w:sz w:val="24"/>
          <w:szCs w:val="24"/>
        </w:rPr>
        <w:t xml:space="preserve">art. 5, </w:t>
      </w:r>
    </w:p>
    <w:p w:rsidR="00FC301D" w:rsidRPr="00FF668C" w:rsidRDefault="008660AC" w:rsidP="00FF668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lastRenderedPageBreak/>
        <w:t>d</w:t>
      </w:r>
      <w:r w:rsidR="00FC301D" w:rsidRPr="00FF668C">
        <w:rPr>
          <w:rFonts w:ascii="Times New Roman" w:hAnsi="Times New Roman" w:cs="Times New Roman"/>
          <w:sz w:val="24"/>
          <w:szCs w:val="24"/>
        </w:rPr>
        <w:t>)</w:t>
      </w:r>
      <w:r w:rsidR="007D334E">
        <w:rPr>
          <w:rFonts w:ascii="Times New Roman" w:hAnsi="Times New Roman" w:cs="Times New Roman"/>
          <w:sz w:val="24"/>
          <w:szCs w:val="24"/>
        </w:rPr>
        <w:tab/>
      </w:r>
      <w:r w:rsidRPr="00FF668C">
        <w:rPr>
          <w:rFonts w:ascii="Times New Roman" w:hAnsi="Times New Roman" w:cs="Times New Roman"/>
          <w:sz w:val="24"/>
          <w:szCs w:val="24"/>
        </w:rPr>
        <w:t xml:space="preserve">art. 53 – </w:t>
      </w:r>
      <w:r w:rsidR="00FC301D" w:rsidRPr="00FF668C">
        <w:rPr>
          <w:rFonts w:ascii="Times New Roman" w:hAnsi="Times New Roman" w:cs="Times New Roman"/>
          <w:sz w:val="24"/>
          <w:szCs w:val="24"/>
        </w:rPr>
        <w:t>z</w:t>
      </w:r>
      <w:r w:rsidRPr="00FF668C">
        <w:rPr>
          <w:rFonts w:ascii="Times New Roman" w:hAnsi="Times New Roman" w:cs="Times New Roman"/>
          <w:sz w:val="24"/>
          <w:szCs w:val="24"/>
        </w:rPr>
        <w:t xml:space="preserve"> </w:t>
      </w:r>
      <w:r w:rsidR="00FC301D" w:rsidRPr="00FF668C">
        <w:rPr>
          <w:rFonts w:ascii="Times New Roman" w:hAnsi="Times New Roman" w:cs="Times New Roman"/>
          <w:sz w:val="24"/>
          <w:szCs w:val="24"/>
        </w:rPr>
        <w:t xml:space="preserve">wyjątkiem </w:t>
      </w:r>
      <w:r w:rsidRPr="00FF668C">
        <w:rPr>
          <w:rFonts w:ascii="Times New Roman" w:hAnsi="Times New Roman" w:cs="Times New Roman"/>
          <w:sz w:val="24"/>
          <w:szCs w:val="24"/>
        </w:rPr>
        <w:t xml:space="preserve">ust. 3 </w:t>
      </w:r>
      <w:r w:rsidR="00FC301D" w:rsidRPr="00FF668C">
        <w:rPr>
          <w:rFonts w:ascii="Times New Roman" w:hAnsi="Times New Roman" w:cs="Times New Roman"/>
          <w:sz w:val="24"/>
          <w:szCs w:val="24"/>
        </w:rPr>
        <w:t xml:space="preserve">lit. g) oraz </w:t>
      </w:r>
      <w:r w:rsidRPr="00FF668C">
        <w:rPr>
          <w:rFonts w:ascii="Times New Roman" w:hAnsi="Times New Roman" w:cs="Times New Roman"/>
          <w:sz w:val="24"/>
          <w:szCs w:val="24"/>
        </w:rPr>
        <w:t xml:space="preserve">ust. 3 </w:t>
      </w:r>
      <w:r w:rsidR="00FC301D" w:rsidRPr="00FF668C">
        <w:rPr>
          <w:rFonts w:ascii="Times New Roman" w:hAnsi="Times New Roman" w:cs="Times New Roman"/>
          <w:sz w:val="24"/>
          <w:szCs w:val="24"/>
        </w:rPr>
        <w:t>lit. h),</w:t>
      </w:r>
    </w:p>
    <w:p w:rsidR="00FC301D" w:rsidRPr="00FF668C" w:rsidRDefault="00225739" w:rsidP="00FF668C">
      <w:p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FC301D" w:rsidRPr="00FF668C">
        <w:rPr>
          <w:rFonts w:ascii="Times New Roman" w:hAnsi="Times New Roman" w:cs="Times New Roman"/>
          <w:sz w:val="24"/>
          <w:szCs w:val="24"/>
        </w:rPr>
        <w:t>)</w:t>
      </w:r>
      <w:r w:rsidR="007D334E">
        <w:rPr>
          <w:rFonts w:ascii="Times New Roman" w:hAnsi="Times New Roman" w:cs="Times New Roman"/>
          <w:sz w:val="24"/>
          <w:szCs w:val="24"/>
        </w:rPr>
        <w:tab/>
      </w:r>
      <w:r w:rsidR="00FC301D" w:rsidRPr="00FF668C">
        <w:rPr>
          <w:rFonts w:ascii="Times New Roman" w:hAnsi="Times New Roman" w:cs="Times New Roman"/>
          <w:sz w:val="24"/>
          <w:szCs w:val="24"/>
        </w:rPr>
        <w:t xml:space="preserve">Tytuł X (z wyjątkiem </w:t>
      </w:r>
      <w:r w:rsidR="008660AC" w:rsidRPr="00FF668C">
        <w:rPr>
          <w:rFonts w:ascii="Times New Roman" w:hAnsi="Times New Roman" w:cs="Times New Roman"/>
          <w:sz w:val="24"/>
          <w:szCs w:val="24"/>
        </w:rPr>
        <w:t xml:space="preserve">art. 57 oraz </w:t>
      </w:r>
      <w:r w:rsidR="00FC301D" w:rsidRPr="00FF668C">
        <w:rPr>
          <w:rFonts w:ascii="Times New Roman" w:hAnsi="Times New Roman" w:cs="Times New Roman"/>
          <w:sz w:val="24"/>
          <w:szCs w:val="24"/>
        </w:rPr>
        <w:t>art.</w:t>
      </w:r>
      <w:r w:rsidR="008660AC" w:rsidRPr="00FF668C">
        <w:rPr>
          <w:rFonts w:ascii="Times New Roman" w:hAnsi="Times New Roman" w:cs="Times New Roman"/>
          <w:sz w:val="24"/>
          <w:szCs w:val="24"/>
        </w:rPr>
        <w:t xml:space="preserve"> 58</w:t>
      </w:r>
      <w:r w:rsidR="00FC301D" w:rsidRPr="00FF668C">
        <w:rPr>
          <w:rFonts w:ascii="Times New Roman" w:hAnsi="Times New Roman" w:cs="Times New Roman"/>
          <w:sz w:val="24"/>
          <w:szCs w:val="24"/>
        </w:rPr>
        <w:t xml:space="preserve"> ust</w:t>
      </w:r>
      <w:r w:rsidR="008660AC" w:rsidRPr="00FF668C">
        <w:rPr>
          <w:rFonts w:ascii="Times New Roman" w:hAnsi="Times New Roman" w:cs="Times New Roman"/>
          <w:sz w:val="24"/>
          <w:szCs w:val="24"/>
        </w:rPr>
        <w:t>. 1 oraz art. 58</w:t>
      </w:r>
      <w:r w:rsidR="00FC301D" w:rsidRPr="00FF668C">
        <w:rPr>
          <w:rFonts w:ascii="Times New Roman" w:hAnsi="Times New Roman" w:cs="Times New Roman"/>
          <w:sz w:val="24"/>
          <w:szCs w:val="24"/>
        </w:rPr>
        <w:t xml:space="preserve"> ust. 3), ale tylko w zakresie zapewniającym prawidłowe stosowanie </w:t>
      </w:r>
      <w:r w:rsidR="008660AC" w:rsidRPr="00FF668C">
        <w:rPr>
          <w:rFonts w:ascii="Times New Roman" w:hAnsi="Times New Roman" w:cs="Times New Roman"/>
          <w:sz w:val="24"/>
          <w:szCs w:val="24"/>
        </w:rPr>
        <w:t xml:space="preserve">wymienionych powyżej </w:t>
      </w:r>
      <w:r w:rsidR="00FC301D" w:rsidRPr="00FF668C">
        <w:rPr>
          <w:rFonts w:ascii="Times New Roman" w:hAnsi="Times New Roman" w:cs="Times New Roman"/>
          <w:sz w:val="24"/>
          <w:szCs w:val="24"/>
        </w:rPr>
        <w:t xml:space="preserve">postanowień. </w:t>
      </w:r>
    </w:p>
    <w:p w:rsidR="007D17F9" w:rsidRPr="00FF668C" w:rsidRDefault="007D17F9" w:rsidP="00FF668C">
      <w:pPr>
        <w:tabs>
          <w:tab w:val="left" w:pos="448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2)</w:t>
      </w:r>
      <w:r w:rsidR="007D334E">
        <w:rPr>
          <w:rFonts w:ascii="Times New Roman" w:hAnsi="Times New Roman" w:cs="Times New Roman"/>
          <w:sz w:val="24"/>
          <w:szCs w:val="24"/>
        </w:rPr>
        <w:tab/>
      </w:r>
      <w:r w:rsidRPr="00FF668C">
        <w:rPr>
          <w:rFonts w:ascii="Times New Roman" w:hAnsi="Times New Roman" w:cs="Times New Roman"/>
          <w:sz w:val="24"/>
          <w:szCs w:val="24"/>
        </w:rPr>
        <w:t xml:space="preserve">Skutki polityczne 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 xml:space="preserve">Podpisanie Umowy, a następnie jej wejście w życie, wpisuje się w założenia i cele polityki Rzeczypospolitej Polskiej wobec Nowej Zelandii. 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Polsk</w:t>
      </w:r>
      <w:r w:rsidR="004B112D" w:rsidRPr="00FF668C">
        <w:rPr>
          <w:rFonts w:ascii="Times New Roman" w:hAnsi="Times New Roman" w:cs="Times New Roman"/>
          <w:sz w:val="24"/>
          <w:szCs w:val="24"/>
        </w:rPr>
        <w:t>a</w:t>
      </w:r>
      <w:r w:rsidRPr="00FF668C">
        <w:rPr>
          <w:rFonts w:ascii="Times New Roman" w:hAnsi="Times New Roman" w:cs="Times New Roman"/>
          <w:sz w:val="24"/>
          <w:szCs w:val="24"/>
        </w:rPr>
        <w:t xml:space="preserve"> uznaje Nową Zelandię za ważnego partnera w regionie Południowego Pacyfiku. Decydują o tym wspólne cele oraz podejście i wyznawane wartości jak</w:t>
      </w:r>
      <w:r w:rsidR="00FF668C">
        <w:rPr>
          <w:rFonts w:ascii="Times New Roman" w:hAnsi="Times New Roman" w:cs="Times New Roman"/>
          <w:sz w:val="24"/>
          <w:szCs w:val="24"/>
        </w:rPr>
        <w:t>:</w:t>
      </w:r>
      <w:r w:rsidRPr="00FF668C">
        <w:rPr>
          <w:rFonts w:ascii="Times New Roman" w:hAnsi="Times New Roman" w:cs="Times New Roman"/>
          <w:sz w:val="24"/>
          <w:szCs w:val="24"/>
        </w:rPr>
        <w:t xml:space="preserve"> wspieranie demokracji, przestrzeganie praw człowieka, </w:t>
      </w:r>
      <w:r w:rsidR="00BD0D11" w:rsidRPr="00FF668C">
        <w:rPr>
          <w:rFonts w:ascii="Times New Roman" w:hAnsi="Times New Roman" w:cs="Times New Roman"/>
          <w:sz w:val="24"/>
          <w:szCs w:val="24"/>
        </w:rPr>
        <w:t xml:space="preserve">zasad </w:t>
      </w:r>
      <w:r w:rsidRPr="00FF668C">
        <w:rPr>
          <w:rFonts w:ascii="Times New Roman" w:hAnsi="Times New Roman" w:cs="Times New Roman"/>
          <w:sz w:val="24"/>
          <w:szCs w:val="24"/>
        </w:rPr>
        <w:t xml:space="preserve">państwa prawa i poszanowanie prawa międzynarodowego. Polska, podobnie jak </w:t>
      </w:r>
      <w:r w:rsidR="004B112D" w:rsidRPr="00FF668C">
        <w:rPr>
          <w:rFonts w:ascii="Times New Roman" w:hAnsi="Times New Roman" w:cs="Times New Roman"/>
          <w:sz w:val="24"/>
          <w:szCs w:val="24"/>
        </w:rPr>
        <w:t xml:space="preserve">instytucje </w:t>
      </w:r>
      <w:r w:rsidRPr="00FF668C">
        <w:rPr>
          <w:rFonts w:ascii="Times New Roman" w:hAnsi="Times New Roman" w:cs="Times New Roman"/>
          <w:sz w:val="24"/>
          <w:szCs w:val="24"/>
        </w:rPr>
        <w:t>UE, uznaje, że pod względem zarówno potencjału gospodarczego, liberalizmu gospodarczego, stabilności politycznej, znaczenia oraz stopnia aktywności na arenie międzynarodowej m.in. w ONZ i WTO oraz innych or</w:t>
      </w:r>
      <w:r w:rsidR="001B3AF6" w:rsidRPr="00FF668C">
        <w:rPr>
          <w:rFonts w:ascii="Times New Roman" w:hAnsi="Times New Roman" w:cs="Times New Roman"/>
          <w:sz w:val="24"/>
          <w:szCs w:val="24"/>
        </w:rPr>
        <w:t>ganizacjach regionalnych, jak i</w:t>
      </w:r>
      <w:r w:rsidR="007D334E">
        <w:rPr>
          <w:rFonts w:ascii="Times New Roman" w:hAnsi="Times New Roman" w:cs="Times New Roman"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sz w:val="24"/>
          <w:szCs w:val="24"/>
        </w:rPr>
        <w:t>otwartości i zaangażowania we współpr</w:t>
      </w:r>
      <w:r w:rsidR="00BD0D11" w:rsidRPr="00FF668C">
        <w:rPr>
          <w:rFonts w:ascii="Times New Roman" w:hAnsi="Times New Roman" w:cs="Times New Roman"/>
          <w:sz w:val="24"/>
          <w:szCs w:val="24"/>
        </w:rPr>
        <w:t>acę z UE, Nowa Zelandia jest ważnym</w:t>
      </w:r>
      <w:r w:rsidR="00572509" w:rsidRPr="00FF668C">
        <w:rPr>
          <w:rFonts w:ascii="Times New Roman" w:hAnsi="Times New Roman" w:cs="Times New Roman"/>
          <w:sz w:val="24"/>
          <w:szCs w:val="24"/>
        </w:rPr>
        <w:t xml:space="preserve"> partnerem w</w:t>
      </w:r>
      <w:r w:rsidR="007D334E">
        <w:rPr>
          <w:rFonts w:ascii="Times New Roman" w:hAnsi="Times New Roman" w:cs="Times New Roman"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sz w:val="24"/>
          <w:szCs w:val="24"/>
        </w:rPr>
        <w:t>regionie Południowego Pacyfiku. Z tego względu stosunki z Nową Zelandią wymagają nadania im wyższej rangi i ujęcia ich w nową formułę prawną, a taką rol</w:t>
      </w:r>
      <w:r w:rsidR="000B1EC3" w:rsidRPr="00FF668C">
        <w:rPr>
          <w:rFonts w:ascii="Times New Roman" w:hAnsi="Times New Roman" w:cs="Times New Roman"/>
          <w:sz w:val="24"/>
          <w:szCs w:val="24"/>
        </w:rPr>
        <w:t xml:space="preserve">ę spełnia właśnie przedmiotowa </w:t>
      </w:r>
      <w:r w:rsidR="00FF668C">
        <w:rPr>
          <w:rFonts w:ascii="Times New Roman" w:hAnsi="Times New Roman" w:cs="Times New Roman"/>
          <w:sz w:val="24"/>
          <w:szCs w:val="24"/>
        </w:rPr>
        <w:t>U</w:t>
      </w:r>
      <w:r w:rsidR="000B1EC3" w:rsidRPr="00FF668C">
        <w:rPr>
          <w:rFonts w:ascii="Times New Roman" w:hAnsi="Times New Roman" w:cs="Times New Roman"/>
          <w:sz w:val="24"/>
          <w:szCs w:val="24"/>
        </w:rPr>
        <w:t xml:space="preserve">mowa. Prace nad </w:t>
      </w:r>
      <w:r w:rsidR="00FF668C">
        <w:rPr>
          <w:rFonts w:ascii="Times New Roman" w:hAnsi="Times New Roman" w:cs="Times New Roman"/>
          <w:sz w:val="24"/>
          <w:szCs w:val="24"/>
        </w:rPr>
        <w:t>U</w:t>
      </w:r>
      <w:r w:rsidRPr="00FF668C">
        <w:rPr>
          <w:rFonts w:ascii="Times New Roman" w:hAnsi="Times New Roman" w:cs="Times New Roman"/>
          <w:sz w:val="24"/>
          <w:szCs w:val="24"/>
        </w:rPr>
        <w:t>mową, jej podpisanie oraz</w:t>
      </w:r>
      <w:r w:rsidR="007D334E">
        <w:rPr>
          <w:rFonts w:ascii="Times New Roman" w:hAnsi="Times New Roman" w:cs="Times New Roman"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sz w:val="24"/>
          <w:szCs w:val="24"/>
        </w:rPr>
        <w:t xml:space="preserve">wejście w życie stanowią wyraz woli politycznej </w:t>
      </w:r>
      <w:r w:rsidR="006E1862">
        <w:rPr>
          <w:rFonts w:ascii="Times New Roman" w:hAnsi="Times New Roman" w:cs="Times New Roman"/>
          <w:sz w:val="24"/>
          <w:szCs w:val="24"/>
        </w:rPr>
        <w:t>S</w:t>
      </w:r>
      <w:r w:rsidRPr="00FF668C">
        <w:rPr>
          <w:rFonts w:ascii="Times New Roman" w:hAnsi="Times New Roman" w:cs="Times New Roman"/>
          <w:sz w:val="24"/>
          <w:szCs w:val="24"/>
        </w:rPr>
        <w:t>trony unijnej i nowozeland</w:t>
      </w:r>
      <w:r w:rsidR="006D554D" w:rsidRPr="00FF668C">
        <w:rPr>
          <w:rFonts w:ascii="Times New Roman" w:hAnsi="Times New Roman" w:cs="Times New Roman"/>
          <w:sz w:val="24"/>
          <w:szCs w:val="24"/>
        </w:rPr>
        <w:t xml:space="preserve">zkiej do pogłębienia współpracy. Jest to zgodne z interesami Polski, gdyż </w:t>
      </w:r>
      <w:r w:rsidR="00FF668C">
        <w:rPr>
          <w:rFonts w:ascii="Times New Roman" w:hAnsi="Times New Roman" w:cs="Times New Roman"/>
          <w:sz w:val="24"/>
          <w:szCs w:val="24"/>
        </w:rPr>
        <w:t>U</w:t>
      </w:r>
      <w:r w:rsidRPr="00FF668C">
        <w:rPr>
          <w:rFonts w:ascii="Times New Roman" w:hAnsi="Times New Roman" w:cs="Times New Roman"/>
          <w:sz w:val="24"/>
          <w:szCs w:val="24"/>
        </w:rPr>
        <w:t xml:space="preserve">mowa poszerza ramy współpracy i daje narzędzia do pogłębienia oraz intensyfikacji dialogu politycznego z Nową Zelandią. 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Przez rozbudowane regulacje poszczególnych dziedzin współpracy sektorowej – takich jak</w:t>
      </w:r>
      <w:r w:rsidR="00FF668C">
        <w:rPr>
          <w:rFonts w:ascii="Times New Roman" w:hAnsi="Times New Roman" w:cs="Times New Roman"/>
          <w:sz w:val="24"/>
          <w:szCs w:val="24"/>
        </w:rPr>
        <w:t>:</w:t>
      </w:r>
      <w:r w:rsidRPr="00FF668C">
        <w:rPr>
          <w:rFonts w:ascii="Times New Roman" w:hAnsi="Times New Roman" w:cs="Times New Roman"/>
          <w:sz w:val="24"/>
          <w:szCs w:val="24"/>
        </w:rPr>
        <w:t xml:space="preserve"> zmiany klimatu, rolnictwo, ekologia, transport czy kultura i </w:t>
      </w:r>
      <w:r w:rsidR="000B1EC3" w:rsidRPr="00FF668C">
        <w:rPr>
          <w:rFonts w:ascii="Times New Roman" w:hAnsi="Times New Roman" w:cs="Times New Roman"/>
          <w:sz w:val="24"/>
          <w:szCs w:val="24"/>
        </w:rPr>
        <w:t>edukacja – postanowienia u</w:t>
      </w:r>
      <w:r w:rsidRPr="00FF668C">
        <w:rPr>
          <w:rFonts w:ascii="Times New Roman" w:hAnsi="Times New Roman" w:cs="Times New Roman"/>
          <w:sz w:val="24"/>
          <w:szCs w:val="24"/>
        </w:rPr>
        <w:t>mowy pozytywnie przekładają się na współpracę dwustronną, służąc jako punkt odniesienia i element porządkujący. W wymiarze współpracy sektorowej szczególny potencjał dostrzegamy w sferze kultury, edukacji, rolnictwa, nowych technologii, do których w Umowie przykłada się istotną wagę.</w:t>
      </w:r>
    </w:p>
    <w:p w:rsidR="007D17F9" w:rsidRPr="00FF668C" w:rsidRDefault="007D17F9" w:rsidP="00FF668C">
      <w:pPr>
        <w:numPr>
          <w:ilvl w:val="0"/>
          <w:numId w:val="1"/>
        </w:numPr>
        <w:spacing w:before="120" w:after="0" w:line="360" w:lineRule="auto"/>
        <w:ind w:left="448" w:hanging="434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 xml:space="preserve">Skutki gospodarcze </w:t>
      </w:r>
    </w:p>
    <w:p w:rsidR="000B1EC3" w:rsidRPr="00FF668C" w:rsidRDefault="000B1EC3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 xml:space="preserve">Wejście </w:t>
      </w:r>
      <w:r w:rsidR="00FF668C">
        <w:rPr>
          <w:rFonts w:ascii="Times New Roman" w:hAnsi="Times New Roman" w:cs="Times New Roman"/>
          <w:sz w:val="24"/>
          <w:szCs w:val="24"/>
        </w:rPr>
        <w:t>U</w:t>
      </w:r>
      <w:r w:rsidR="007D17F9" w:rsidRPr="00FF668C">
        <w:rPr>
          <w:rFonts w:ascii="Times New Roman" w:hAnsi="Times New Roman" w:cs="Times New Roman"/>
          <w:sz w:val="24"/>
          <w:szCs w:val="24"/>
        </w:rPr>
        <w:t xml:space="preserve">mowy w życie przyczyni się do wzmocnienia stosunków UE z Nową Zelandią pod względem ekonomicznym. Unia Europejska jest dla Nowej Zelandii trzecim </w:t>
      </w:r>
      <w:r w:rsidR="00BD0D11" w:rsidRPr="00FF668C">
        <w:rPr>
          <w:rFonts w:ascii="Times New Roman" w:hAnsi="Times New Roman" w:cs="Times New Roman"/>
          <w:sz w:val="24"/>
          <w:szCs w:val="24"/>
        </w:rPr>
        <w:t xml:space="preserve">partnerem handlowym, </w:t>
      </w:r>
      <w:r w:rsidR="007D17F9" w:rsidRPr="00FF668C">
        <w:rPr>
          <w:rFonts w:ascii="Times New Roman" w:hAnsi="Times New Roman" w:cs="Times New Roman"/>
          <w:sz w:val="24"/>
          <w:szCs w:val="24"/>
        </w:rPr>
        <w:t xml:space="preserve">po Chinach i Australii. </w:t>
      </w:r>
      <w:r w:rsidR="00BD0D11" w:rsidRPr="00FF668C">
        <w:rPr>
          <w:rFonts w:ascii="Times New Roman" w:hAnsi="Times New Roman" w:cs="Times New Roman"/>
          <w:sz w:val="24"/>
          <w:szCs w:val="24"/>
        </w:rPr>
        <w:t>Będzie to mieć</w:t>
      </w:r>
      <w:r w:rsidR="007D17F9" w:rsidRPr="00FF668C">
        <w:rPr>
          <w:rFonts w:ascii="Times New Roman" w:hAnsi="Times New Roman" w:cs="Times New Roman"/>
          <w:sz w:val="24"/>
          <w:szCs w:val="24"/>
        </w:rPr>
        <w:t xml:space="preserve"> znaczenie </w:t>
      </w:r>
      <w:r w:rsidR="00BD0D11" w:rsidRPr="00FF668C">
        <w:rPr>
          <w:rFonts w:ascii="Times New Roman" w:hAnsi="Times New Roman" w:cs="Times New Roman"/>
          <w:sz w:val="24"/>
          <w:szCs w:val="24"/>
        </w:rPr>
        <w:t xml:space="preserve">także </w:t>
      </w:r>
      <w:r w:rsidR="007D17F9" w:rsidRPr="00FF668C">
        <w:rPr>
          <w:rFonts w:ascii="Times New Roman" w:hAnsi="Times New Roman" w:cs="Times New Roman"/>
          <w:sz w:val="24"/>
          <w:szCs w:val="24"/>
        </w:rPr>
        <w:t xml:space="preserve">dla Polski. </w:t>
      </w:r>
      <w:r w:rsidR="00BD0D11" w:rsidRPr="00FF668C">
        <w:rPr>
          <w:rFonts w:ascii="Times New Roman" w:hAnsi="Times New Roman" w:cs="Times New Roman"/>
          <w:sz w:val="24"/>
          <w:szCs w:val="24"/>
        </w:rPr>
        <w:t xml:space="preserve">Polsko-nowozelandzkie </w:t>
      </w:r>
      <w:r w:rsidR="00BD0D11" w:rsidRPr="00FF668C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7D17F9" w:rsidRPr="00FF668C">
        <w:rPr>
          <w:rFonts w:ascii="Times New Roman" w:hAnsi="Times New Roman" w:cs="Times New Roman"/>
          <w:color w:val="000000"/>
          <w:sz w:val="24"/>
          <w:szCs w:val="24"/>
        </w:rPr>
        <w:t xml:space="preserve">elacje handlowe cechuje wysoka dynamika (w </w:t>
      </w:r>
      <w:r w:rsidR="007D17F9" w:rsidRPr="00FF668C">
        <w:rPr>
          <w:rFonts w:ascii="Times New Roman" w:hAnsi="Times New Roman" w:cs="Times New Roman"/>
          <w:color w:val="000000"/>
          <w:sz w:val="24"/>
          <w:szCs w:val="24"/>
        </w:rPr>
        <w:lastRenderedPageBreak/>
        <w:t>okresie styczeń</w:t>
      </w:r>
      <w:r w:rsidR="00196A9F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7D17F9" w:rsidRPr="00FF668C">
        <w:rPr>
          <w:rFonts w:ascii="Times New Roman" w:hAnsi="Times New Roman" w:cs="Times New Roman"/>
          <w:color w:val="000000"/>
          <w:sz w:val="24"/>
          <w:szCs w:val="24"/>
        </w:rPr>
        <w:t xml:space="preserve">maj 2016 nastąpił wzrost obrotów o 277% </w:t>
      </w:r>
      <w:r w:rsidR="007D33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D17F9" w:rsidRPr="00FF668C">
        <w:rPr>
          <w:rFonts w:ascii="Times New Roman" w:hAnsi="Times New Roman" w:cs="Times New Roman"/>
          <w:color w:val="000000"/>
          <w:sz w:val="24"/>
          <w:szCs w:val="24"/>
        </w:rPr>
        <w:t xml:space="preserve">w porównaniu z tym samym okresem w 2015 r., wolumen obrotów za pięć miesięcy br. wyniósł 125 mln USD, czyli więcej niż za cały rok 2015 i lata poprzednie </w:t>
      </w:r>
      <w:r w:rsidR="00196A9F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7D17F9" w:rsidRPr="00FF668C">
        <w:rPr>
          <w:rFonts w:ascii="Times New Roman" w:hAnsi="Times New Roman" w:cs="Times New Roman"/>
          <w:color w:val="000000"/>
          <w:sz w:val="24"/>
          <w:szCs w:val="24"/>
        </w:rPr>
        <w:t xml:space="preserve"> rocznie). </w:t>
      </w:r>
      <w:r w:rsidR="007D17F9" w:rsidRPr="00FF668C">
        <w:rPr>
          <w:rFonts w:ascii="Times New Roman" w:hAnsi="Times New Roman" w:cs="Times New Roman"/>
          <w:sz w:val="24"/>
          <w:szCs w:val="24"/>
        </w:rPr>
        <w:t>Polska do Nowej Zelandii wysyła głównie statki, części maszyn i urządzeń mechanicznych, części samochodowe, maszyny i urządzenia elektryczne oraz farmaceutyki. Z Nowej Zelandii sprowadzamy statki, ryby i owoce morza, skrobi</w:t>
      </w:r>
      <w:r w:rsidR="00762EF3" w:rsidRPr="00FF668C">
        <w:rPr>
          <w:rFonts w:ascii="Times New Roman" w:hAnsi="Times New Roman" w:cs="Times New Roman"/>
          <w:sz w:val="24"/>
          <w:szCs w:val="24"/>
        </w:rPr>
        <w:t>ę</w:t>
      </w:r>
      <w:r w:rsidR="007D17F9" w:rsidRPr="00FF668C">
        <w:rPr>
          <w:rFonts w:ascii="Times New Roman" w:hAnsi="Times New Roman" w:cs="Times New Roman"/>
          <w:sz w:val="24"/>
          <w:szCs w:val="24"/>
        </w:rPr>
        <w:t>, jagnięcinę oraz miody.</w:t>
      </w:r>
      <w:r w:rsidR="00840C80" w:rsidRPr="00FF668C">
        <w:rPr>
          <w:rFonts w:ascii="Times New Roman" w:hAnsi="Times New Roman" w:cs="Times New Roman"/>
          <w:sz w:val="24"/>
          <w:szCs w:val="24"/>
        </w:rPr>
        <w:t xml:space="preserve"> </w:t>
      </w:r>
      <w:r w:rsidR="007D17F9" w:rsidRPr="00FF668C">
        <w:rPr>
          <w:rFonts w:ascii="Times New Roman" w:hAnsi="Times New Roman" w:cs="Times New Roman"/>
          <w:sz w:val="24"/>
          <w:szCs w:val="24"/>
        </w:rPr>
        <w:t>Pogłębienie współpracy powinno stanowić zachętę dla polskich instytucji i przedsiębiorców do większego zainteresowania nawiązywaniem kontaktów biznesowych z partnerami nowozelandzkimi i w efekcie pozytywnie wpływać na zwiększanie obecności polskiego biznesu w Nowej Zelandii. W ostatnim czasie poza przedsięwzięciami służącymi ekspansji polskich eksporterów, można odnotować próby zdefiniowania nowych obszarów w dziedzinie badań i innowacji.</w:t>
      </w:r>
    </w:p>
    <w:p w:rsidR="000B1EC3" w:rsidRPr="00FF668C" w:rsidRDefault="003C76D5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 xml:space="preserve">Dodatkowo </w:t>
      </w:r>
      <w:r w:rsidR="000B1EC3" w:rsidRPr="00FF668C">
        <w:rPr>
          <w:rFonts w:ascii="Times New Roman" w:hAnsi="Times New Roman" w:cs="Times New Roman"/>
          <w:sz w:val="24"/>
          <w:szCs w:val="24"/>
        </w:rPr>
        <w:t>zawarte w Umowie o partnerstwie posta</w:t>
      </w:r>
      <w:r w:rsidR="0072041E" w:rsidRPr="00FF668C">
        <w:rPr>
          <w:rFonts w:ascii="Times New Roman" w:hAnsi="Times New Roman" w:cs="Times New Roman"/>
          <w:sz w:val="24"/>
          <w:szCs w:val="24"/>
        </w:rPr>
        <w:t>nowienia dotyczące współpracy w</w:t>
      </w:r>
      <w:r w:rsidR="007D334E">
        <w:rPr>
          <w:rFonts w:ascii="Times New Roman" w:hAnsi="Times New Roman" w:cs="Times New Roman"/>
          <w:sz w:val="24"/>
          <w:szCs w:val="24"/>
        </w:rPr>
        <w:t xml:space="preserve"> </w:t>
      </w:r>
      <w:r w:rsidR="000B1EC3" w:rsidRPr="00FF668C">
        <w:rPr>
          <w:rFonts w:ascii="Times New Roman" w:hAnsi="Times New Roman" w:cs="Times New Roman"/>
          <w:sz w:val="24"/>
          <w:szCs w:val="24"/>
        </w:rPr>
        <w:t xml:space="preserve">kwestiach handlowych i gospodarczych przyczynią się do zacieśnienia dotychczasowej współpracy dwustronnej, na forum Światowej Organizacji Handlu (WTO) oraz innych forach wielostronnych. </w:t>
      </w:r>
    </w:p>
    <w:p w:rsidR="007D17F9" w:rsidRPr="00FF668C" w:rsidRDefault="007D17F9" w:rsidP="00FF668C">
      <w:pPr>
        <w:numPr>
          <w:ilvl w:val="0"/>
          <w:numId w:val="1"/>
        </w:numPr>
        <w:tabs>
          <w:tab w:val="left" w:pos="518"/>
        </w:tabs>
        <w:spacing w:before="120" w:after="0" w:line="360" w:lineRule="auto"/>
        <w:ind w:hanging="1052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 xml:space="preserve">Skutki finansowe 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Wejście w życie Umowy nie spowoduje bezpośrednich obciążeń finansowych dla Rzeczypospolitej Polskiej.</w:t>
      </w:r>
    </w:p>
    <w:p w:rsidR="007D17F9" w:rsidRPr="00FF668C" w:rsidRDefault="007D17F9" w:rsidP="00FF668C">
      <w:pPr>
        <w:numPr>
          <w:ilvl w:val="0"/>
          <w:numId w:val="1"/>
        </w:numPr>
        <w:spacing w:before="120" w:after="0" w:line="360" w:lineRule="auto"/>
        <w:ind w:left="518" w:hanging="490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 xml:space="preserve">Skutki społeczne </w:t>
      </w: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 xml:space="preserve">Wejście Umowy w życie w bardziej długoterminowej perspektywie </w:t>
      </w:r>
      <w:r w:rsidR="00702841" w:rsidRPr="00FF668C">
        <w:rPr>
          <w:rFonts w:ascii="Times New Roman" w:hAnsi="Times New Roman" w:cs="Times New Roman"/>
          <w:sz w:val="24"/>
          <w:szCs w:val="24"/>
        </w:rPr>
        <w:t xml:space="preserve">będzie </w:t>
      </w:r>
      <w:r w:rsidRPr="00FF668C">
        <w:rPr>
          <w:rFonts w:ascii="Times New Roman" w:hAnsi="Times New Roman" w:cs="Times New Roman"/>
          <w:sz w:val="24"/>
          <w:szCs w:val="24"/>
        </w:rPr>
        <w:t xml:space="preserve">sprzyjać wzrostowi kontaktów między społeczeństwami </w:t>
      </w:r>
      <w:r w:rsidR="00702841" w:rsidRPr="00FF668C">
        <w:rPr>
          <w:rFonts w:ascii="Times New Roman" w:hAnsi="Times New Roman" w:cs="Times New Roman"/>
          <w:sz w:val="24"/>
          <w:szCs w:val="24"/>
        </w:rPr>
        <w:t xml:space="preserve">Rzeczypospolitej </w:t>
      </w:r>
      <w:r w:rsidRPr="00FF668C">
        <w:rPr>
          <w:rFonts w:ascii="Times New Roman" w:hAnsi="Times New Roman" w:cs="Times New Roman"/>
          <w:sz w:val="24"/>
          <w:szCs w:val="24"/>
        </w:rPr>
        <w:t>Polski</w:t>
      </w:r>
      <w:r w:rsidR="00702841" w:rsidRPr="00FF668C">
        <w:rPr>
          <w:rFonts w:ascii="Times New Roman" w:hAnsi="Times New Roman" w:cs="Times New Roman"/>
          <w:sz w:val="24"/>
          <w:szCs w:val="24"/>
        </w:rPr>
        <w:t>ej</w:t>
      </w:r>
      <w:r w:rsidRPr="00FF668C">
        <w:rPr>
          <w:rFonts w:ascii="Times New Roman" w:hAnsi="Times New Roman" w:cs="Times New Roman"/>
          <w:sz w:val="24"/>
          <w:szCs w:val="24"/>
        </w:rPr>
        <w:t xml:space="preserve"> i Nowej Zelandii, co wpłynie pozytywnie na wzajemne poznanie się obywateli obu krajów. Zacieśnianie relacji </w:t>
      </w:r>
      <w:r w:rsidR="00FF668C">
        <w:rPr>
          <w:rFonts w:ascii="Times New Roman" w:hAnsi="Times New Roman" w:cs="Times New Roman"/>
          <w:sz w:val="24"/>
          <w:szCs w:val="24"/>
        </w:rPr>
        <w:t>po</w:t>
      </w:r>
      <w:r w:rsidRPr="00FF668C">
        <w:rPr>
          <w:rFonts w:ascii="Times New Roman" w:hAnsi="Times New Roman" w:cs="Times New Roman"/>
          <w:sz w:val="24"/>
          <w:szCs w:val="24"/>
        </w:rPr>
        <w:t xml:space="preserve">winno sprzyjać nawiązywaniu nowych kontaktów na szczeblu uczelni wyższych, a także samorządów, stowarzyszeń i organizacji społeczeństwa obywatelskiego. Obok pozytywnych skutków obowiązywania od 2010 r. umowy dwustronnej „Zwiedzaj i Pracuj” umożliwiającej młodym ludziom roczny pobyt oraz podejmowanie pracy i studiów, należy w tym kontekście przywołać fakt obecności w Nowej Zelandii sporej polskiej grupy narodowej (ok. siedmiu tysięcy), która może odegrać istotną rolę w kontaktach między dwoma krajami i społeczeństwami. Ponadto </w:t>
      </w:r>
      <w:r w:rsidR="007D4BEF" w:rsidRPr="00FF668C">
        <w:rPr>
          <w:rFonts w:ascii="Times New Roman" w:hAnsi="Times New Roman" w:cs="Times New Roman"/>
          <w:sz w:val="24"/>
          <w:szCs w:val="24"/>
        </w:rPr>
        <w:t xml:space="preserve">w </w:t>
      </w:r>
      <w:r w:rsidR="00702841" w:rsidRPr="00FF668C">
        <w:rPr>
          <w:rFonts w:ascii="Times New Roman" w:hAnsi="Times New Roman" w:cs="Times New Roman"/>
          <w:sz w:val="24"/>
          <w:szCs w:val="24"/>
        </w:rPr>
        <w:t>wyniku wystąpienia</w:t>
      </w:r>
      <w:r w:rsidRPr="00FF668C">
        <w:rPr>
          <w:rFonts w:ascii="Times New Roman" w:hAnsi="Times New Roman" w:cs="Times New Roman"/>
          <w:sz w:val="24"/>
          <w:szCs w:val="24"/>
        </w:rPr>
        <w:t xml:space="preserve"> Wielkiej Brytanii z Unii Europejskiej</w:t>
      </w:r>
      <w:r w:rsidR="007D4BEF" w:rsidRPr="00FF668C">
        <w:rPr>
          <w:rFonts w:ascii="Times New Roman" w:hAnsi="Times New Roman" w:cs="Times New Roman"/>
          <w:sz w:val="24"/>
          <w:szCs w:val="24"/>
        </w:rPr>
        <w:t>,</w:t>
      </w:r>
      <w:r w:rsidRPr="00FF668C">
        <w:rPr>
          <w:rFonts w:ascii="Times New Roman" w:hAnsi="Times New Roman" w:cs="Times New Roman"/>
          <w:sz w:val="24"/>
          <w:szCs w:val="24"/>
        </w:rPr>
        <w:t xml:space="preserve"> można się spodziewać </w:t>
      </w:r>
      <w:r w:rsidRPr="00FF668C">
        <w:rPr>
          <w:rFonts w:ascii="Times New Roman" w:hAnsi="Times New Roman" w:cs="Times New Roman"/>
          <w:sz w:val="24"/>
          <w:szCs w:val="24"/>
        </w:rPr>
        <w:lastRenderedPageBreak/>
        <w:t xml:space="preserve">większego napływu obywateli polskich do </w:t>
      </w:r>
      <w:r w:rsidR="007D4BEF" w:rsidRPr="00FF668C">
        <w:rPr>
          <w:rFonts w:ascii="Times New Roman" w:hAnsi="Times New Roman" w:cs="Times New Roman"/>
          <w:sz w:val="24"/>
          <w:szCs w:val="24"/>
        </w:rPr>
        <w:t>innych państw anglojęzycznych, w tym do Nowej Zelandii</w:t>
      </w:r>
      <w:r w:rsidRPr="00FF668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3450" w:rsidRPr="00FF668C" w:rsidRDefault="001B3450" w:rsidP="00FF668C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17F9" w:rsidRPr="00FF668C" w:rsidRDefault="007D17F9" w:rsidP="00FF668C">
      <w:pPr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68C">
        <w:rPr>
          <w:rFonts w:ascii="Times New Roman" w:hAnsi="Times New Roman" w:cs="Times New Roman"/>
          <w:b/>
          <w:sz w:val="24"/>
          <w:szCs w:val="24"/>
        </w:rPr>
        <w:t>4. Tryb z</w:t>
      </w:r>
      <w:r w:rsidR="00702841" w:rsidRPr="00FF668C">
        <w:rPr>
          <w:rFonts w:ascii="Times New Roman" w:hAnsi="Times New Roman" w:cs="Times New Roman"/>
          <w:b/>
          <w:sz w:val="24"/>
          <w:szCs w:val="24"/>
        </w:rPr>
        <w:t>wiązania się Umową przez Rzeczpospolitą Polską</w:t>
      </w:r>
    </w:p>
    <w:p w:rsidR="00FC301D" w:rsidRPr="00FF668C" w:rsidRDefault="00FC301D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Ze względu na mieszany charakter Umowy, wynikający z zakresu kompetencji Unii Europejskiej oraz jej państw członkowskich, określonych w Traktacie o Unii Europejskiej oraz Traktacie o funkcjonowaniu Unii Europejskiej, wejście w życie Umowy wymaga przeprowadzenia odpowiedniej procedury wyrażenia zgody na związanie również w</w:t>
      </w:r>
      <w:r w:rsidR="00762EF3" w:rsidRPr="00FF668C">
        <w:rPr>
          <w:rFonts w:ascii="Times New Roman" w:hAnsi="Times New Roman" w:cs="Times New Roman"/>
          <w:sz w:val="24"/>
          <w:szCs w:val="24"/>
        </w:rPr>
        <w:t>e wszystkich</w:t>
      </w:r>
      <w:r w:rsidRPr="00FF668C">
        <w:rPr>
          <w:rFonts w:ascii="Times New Roman" w:hAnsi="Times New Roman" w:cs="Times New Roman"/>
          <w:sz w:val="24"/>
          <w:szCs w:val="24"/>
        </w:rPr>
        <w:t xml:space="preserve"> państwach członkowskich Unii Europejskiej, w tym w Rzeczypospolitej Polskiej. </w:t>
      </w:r>
    </w:p>
    <w:p w:rsidR="00A015FE" w:rsidRPr="00FF668C" w:rsidRDefault="00FC301D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F668C">
        <w:rPr>
          <w:rFonts w:ascii="Times New Roman" w:hAnsi="Times New Roman" w:cs="Times New Roman"/>
          <w:sz w:val="24"/>
          <w:szCs w:val="24"/>
        </w:rPr>
        <w:t xml:space="preserve">Umowa ustanawia mechanizm współpracy politycznej i handlowej między Unią Europejską i jej państwami członkowskimi a </w:t>
      </w:r>
      <w:r w:rsidR="001B3450" w:rsidRPr="00FF668C">
        <w:rPr>
          <w:rFonts w:ascii="Times New Roman" w:hAnsi="Times New Roman" w:cs="Times New Roman"/>
          <w:sz w:val="24"/>
          <w:szCs w:val="24"/>
        </w:rPr>
        <w:t>Nową Zelandią</w:t>
      </w:r>
      <w:r w:rsidRPr="00FF668C">
        <w:rPr>
          <w:rFonts w:ascii="Times New Roman" w:hAnsi="Times New Roman" w:cs="Times New Roman"/>
          <w:sz w:val="24"/>
          <w:szCs w:val="24"/>
        </w:rPr>
        <w:t>. Mechanizm ten charak</w:t>
      </w:r>
      <w:r w:rsidR="001B3450" w:rsidRPr="00FF668C">
        <w:rPr>
          <w:rFonts w:ascii="Times New Roman" w:hAnsi="Times New Roman" w:cs="Times New Roman"/>
          <w:sz w:val="24"/>
          <w:szCs w:val="24"/>
        </w:rPr>
        <w:t xml:space="preserve">teryzuje się wzajemnością praw </w:t>
      </w:r>
      <w:r w:rsidRPr="00FF668C">
        <w:rPr>
          <w:rFonts w:ascii="Times New Roman" w:hAnsi="Times New Roman" w:cs="Times New Roman"/>
          <w:sz w:val="24"/>
          <w:szCs w:val="24"/>
        </w:rPr>
        <w:t xml:space="preserve">i obowiązków oraz wspólnymi działaniami realizowanymi przez powołane w tym celu organy, według określonych procedur. Ponadto Umowa reguluje kwestie uregulowane w </w:t>
      </w:r>
      <w:r w:rsidR="00702841" w:rsidRPr="00FF668C">
        <w:rPr>
          <w:rFonts w:ascii="Times New Roman" w:hAnsi="Times New Roman" w:cs="Times New Roman"/>
          <w:sz w:val="24"/>
          <w:szCs w:val="24"/>
        </w:rPr>
        <w:t>Rzeczypospolitej Polskiej</w:t>
      </w:r>
      <w:r w:rsidRPr="00FF668C">
        <w:rPr>
          <w:rFonts w:ascii="Times New Roman" w:hAnsi="Times New Roman" w:cs="Times New Roman"/>
          <w:sz w:val="24"/>
          <w:szCs w:val="24"/>
        </w:rPr>
        <w:t xml:space="preserve"> aktami rangi ustawowej (np. zamówienia publiczne, </w:t>
      </w:r>
      <w:r w:rsidR="004749A6" w:rsidRPr="00FF668C">
        <w:rPr>
          <w:rFonts w:ascii="Times New Roman" w:hAnsi="Times New Roman" w:cs="Times New Roman"/>
          <w:sz w:val="24"/>
          <w:szCs w:val="24"/>
        </w:rPr>
        <w:t>ochrona własności intelektualnej</w:t>
      </w:r>
      <w:r w:rsidR="001B3450" w:rsidRPr="00FF668C">
        <w:rPr>
          <w:rFonts w:ascii="Times New Roman" w:hAnsi="Times New Roman" w:cs="Times New Roman"/>
          <w:sz w:val="24"/>
          <w:szCs w:val="24"/>
        </w:rPr>
        <w:t>)</w:t>
      </w:r>
      <w:r w:rsidR="00762EF3" w:rsidRPr="00FF668C">
        <w:rPr>
          <w:rFonts w:ascii="Times New Roman" w:hAnsi="Times New Roman" w:cs="Times New Roman"/>
          <w:sz w:val="24"/>
          <w:szCs w:val="24"/>
        </w:rPr>
        <w:t>.</w:t>
      </w:r>
      <w:r w:rsidR="001B3450" w:rsidRPr="00FF668C">
        <w:rPr>
          <w:rFonts w:ascii="Times New Roman" w:hAnsi="Times New Roman" w:cs="Times New Roman"/>
          <w:sz w:val="24"/>
          <w:szCs w:val="24"/>
        </w:rPr>
        <w:t xml:space="preserve"> </w:t>
      </w:r>
      <w:r w:rsidR="00762EF3" w:rsidRPr="00FF668C">
        <w:rPr>
          <w:rFonts w:ascii="Times New Roman" w:hAnsi="Times New Roman" w:cs="Times New Roman"/>
          <w:sz w:val="24"/>
          <w:szCs w:val="24"/>
        </w:rPr>
        <w:t>W</w:t>
      </w:r>
      <w:r w:rsidR="001B3450" w:rsidRPr="00FF668C">
        <w:rPr>
          <w:rFonts w:ascii="Times New Roman" w:hAnsi="Times New Roman" w:cs="Times New Roman"/>
          <w:sz w:val="24"/>
          <w:szCs w:val="24"/>
        </w:rPr>
        <w:t xml:space="preserve"> </w:t>
      </w:r>
      <w:r w:rsidRPr="00FF668C">
        <w:rPr>
          <w:rFonts w:ascii="Times New Roman" w:hAnsi="Times New Roman" w:cs="Times New Roman"/>
          <w:sz w:val="24"/>
          <w:szCs w:val="24"/>
        </w:rPr>
        <w:t xml:space="preserve">związku z </w:t>
      </w:r>
      <w:r w:rsidR="00762EF3" w:rsidRPr="00FF668C">
        <w:rPr>
          <w:rFonts w:ascii="Times New Roman" w:hAnsi="Times New Roman" w:cs="Times New Roman"/>
          <w:sz w:val="24"/>
          <w:szCs w:val="24"/>
        </w:rPr>
        <w:t>powyższym Umowa</w:t>
      </w:r>
      <w:r w:rsidRPr="00FF668C">
        <w:rPr>
          <w:rFonts w:ascii="Times New Roman" w:hAnsi="Times New Roman" w:cs="Times New Roman"/>
          <w:sz w:val="24"/>
          <w:szCs w:val="24"/>
        </w:rPr>
        <w:t xml:space="preserve"> podlega ratyfikacji za uprzednią zgodą wyrażoną w ustawie, zgodnie z art. 89 ust. 1 pkt 5 Konstytucji Rzeczypospolitej Polskiej. </w:t>
      </w:r>
    </w:p>
    <w:p w:rsidR="003C76D5" w:rsidRPr="00FF668C" w:rsidRDefault="00A015FE" w:rsidP="00FF668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68C">
        <w:rPr>
          <w:rFonts w:ascii="Times New Roman" w:hAnsi="Times New Roman" w:cs="Times New Roman"/>
          <w:sz w:val="24"/>
          <w:szCs w:val="24"/>
        </w:rPr>
        <w:t>Umowa przewiduje podejmowanie współpracy w określonych dziedzinach oraz wymianę doświadczeń, a treść jej poszczególnych zapisów jest dosyć ogólna. Dlatego też w celu wykonania Umowy nie jest konieczne przyjęcie określonych środków prawnych. Wejście Umowy w życie nie spowoduje więc konieczności zmiany polskiego prawa.</w:t>
      </w:r>
    </w:p>
    <w:sectPr w:rsidR="003C76D5" w:rsidRPr="00FF668C" w:rsidSect="00FF668C">
      <w:footerReference w:type="default" r:id="rId8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E6A" w:rsidRDefault="00742E6A" w:rsidP="001B3450">
      <w:pPr>
        <w:spacing w:after="0" w:line="240" w:lineRule="auto"/>
      </w:pPr>
      <w:r>
        <w:separator/>
      </w:r>
    </w:p>
  </w:endnote>
  <w:endnote w:type="continuationSeparator" w:id="0">
    <w:p w:rsidR="00742E6A" w:rsidRDefault="00742E6A" w:rsidP="001B3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52837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3450" w:rsidRPr="00FF668C" w:rsidRDefault="001B3450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F668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668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F668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F38E5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FF668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B3450" w:rsidRDefault="001B34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E6A" w:rsidRDefault="00742E6A" w:rsidP="001B3450">
      <w:pPr>
        <w:spacing w:after="0" w:line="240" w:lineRule="auto"/>
      </w:pPr>
      <w:r>
        <w:separator/>
      </w:r>
    </w:p>
  </w:footnote>
  <w:footnote w:type="continuationSeparator" w:id="0">
    <w:p w:rsidR="00742E6A" w:rsidRDefault="00742E6A" w:rsidP="001B34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F5CB7"/>
    <w:multiLevelType w:val="hybridMultilevel"/>
    <w:tmpl w:val="59C6806E"/>
    <w:lvl w:ilvl="0" w:tplc="9356DE4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7F9"/>
    <w:rsid w:val="00003615"/>
    <w:rsid w:val="00006EFF"/>
    <w:rsid w:val="000406C1"/>
    <w:rsid w:val="000500F9"/>
    <w:rsid w:val="00053F49"/>
    <w:rsid w:val="00084129"/>
    <w:rsid w:val="00087EE2"/>
    <w:rsid w:val="00095A5C"/>
    <w:rsid w:val="000B1EC3"/>
    <w:rsid w:val="00196A9F"/>
    <w:rsid w:val="001B3450"/>
    <w:rsid w:val="001B3AF6"/>
    <w:rsid w:val="001C360D"/>
    <w:rsid w:val="001E32F3"/>
    <w:rsid w:val="00207AA1"/>
    <w:rsid w:val="00225739"/>
    <w:rsid w:val="0027227B"/>
    <w:rsid w:val="002727A6"/>
    <w:rsid w:val="00275042"/>
    <w:rsid w:val="002C6418"/>
    <w:rsid w:val="002D1748"/>
    <w:rsid w:val="002E365A"/>
    <w:rsid w:val="002E527F"/>
    <w:rsid w:val="002F0E53"/>
    <w:rsid w:val="002F20D1"/>
    <w:rsid w:val="003C76D5"/>
    <w:rsid w:val="004223FD"/>
    <w:rsid w:val="00463D05"/>
    <w:rsid w:val="004749A6"/>
    <w:rsid w:val="0049650C"/>
    <w:rsid w:val="004B112D"/>
    <w:rsid w:val="004C2759"/>
    <w:rsid w:val="004C74B2"/>
    <w:rsid w:val="004F38E5"/>
    <w:rsid w:val="00512066"/>
    <w:rsid w:val="00531846"/>
    <w:rsid w:val="00544BAE"/>
    <w:rsid w:val="00557BB7"/>
    <w:rsid w:val="00572509"/>
    <w:rsid w:val="005C5E12"/>
    <w:rsid w:val="005D2AE3"/>
    <w:rsid w:val="00647BBF"/>
    <w:rsid w:val="006B7F0B"/>
    <w:rsid w:val="006D554D"/>
    <w:rsid w:val="006E1862"/>
    <w:rsid w:val="00702841"/>
    <w:rsid w:val="0072041E"/>
    <w:rsid w:val="00727FF8"/>
    <w:rsid w:val="00742E6A"/>
    <w:rsid w:val="0075542D"/>
    <w:rsid w:val="00762EF3"/>
    <w:rsid w:val="00777C0B"/>
    <w:rsid w:val="007D17F9"/>
    <w:rsid w:val="007D334E"/>
    <w:rsid w:val="007D4BEF"/>
    <w:rsid w:val="00815983"/>
    <w:rsid w:val="00823FC6"/>
    <w:rsid w:val="00840C80"/>
    <w:rsid w:val="00841870"/>
    <w:rsid w:val="008660AC"/>
    <w:rsid w:val="00972B13"/>
    <w:rsid w:val="009D4933"/>
    <w:rsid w:val="009F2A48"/>
    <w:rsid w:val="009F683B"/>
    <w:rsid w:val="00A015FE"/>
    <w:rsid w:val="00A3292A"/>
    <w:rsid w:val="00A80D25"/>
    <w:rsid w:val="00A84DD8"/>
    <w:rsid w:val="00AE1EE4"/>
    <w:rsid w:val="00B300DB"/>
    <w:rsid w:val="00B85571"/>
    <w:rsid w:val="00BC69A0"/>
    <w:rsid w:val="00BD0D11"/>
    <w:rsid w:val="00BD7FB9"/>
    <w:rsid w:val="00C67A4B"/>
    <w:rsid w:val="00C936EE"/>
    <w:rsid w:val="00CF38C2"/>
    <w:rsid w:val="00CF68FD"/>
    <w:rsid w:val="00D04F28"/>
    <w:rsid w:val="00D37C8A"/>
    <w:rsid w:val="00D4768C"/>
    <w:rsid w:val="00D56CB3"/>
    <w:rsid w:val="00D635F2"/>
    <w:rsid w:val="00D828C6"/>
    <w:rsid w:val="00D83528"/>
    <w:rsid w:val="00E023D4"/>
    <w:rsid w:val="00E362BB"/>
    <w:rsid w:val="00E53ACC"/>
    <w:rsid w:val="00E54978"/>
    <w:rsid w:val="00E66DE7"/>
    <w:rsid w:val="00E811C3"/>
    <w:rsid w:val="00EC64E1"/>
    <w:rsid w:val="00F06739"/>
    <w:rsid w:val="00F31276"/>
    <w:rsid w:val="00F31C5F"/>
    <w:rsid w:val="00FC301D"/>
    <w:rsid w:val="00FF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3F68AA-3CFD-4342-A08E-8C64CB18B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D17F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7D17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B3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3450"/>
  </w:style>
  <w:style w:type="paragraph" w:styleId="Tekstdymka">
    <w:name w:val="Balloon Text"/>
    <w:basedOn w:val="Normalny"/>
    <w:link w:val="TekstdymkaZnak"/>
    <w:uiPriority w:val="99"/>
    <w:semiHidden/>
    <w:unhideWhenUsed/>
    <w:rsid w:val="00762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EF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semiHidden/>
    <w:unhideWhenUsed/>
    <w:rsid w:val="00A015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2A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2A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2A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2A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0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BF9EA-E105-4DBD-AEAF-E217A79FC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2350</Words>
  <Characters>14102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Węglarz Michał</dc:creator>
  <cp:lastModifiedBy>Grażyna D. Grabowska</cp:lastModifiedBy>
  <cp:revision>2</cp:revision>
  <cp:lastPrinted>2016-08-29T07:51:00Z</cp:lastPrinted>
  <dcterms:created xsi:type="dcterms:W3CDTF">2020-03-27T11:01:00Z</dcterms:created>
  <dcterms:modified xsi:type="dcterms:W3CDTF">2020-03-27T11:01:00Z</dcterms:modified>
</cp:coreProperties>
</file>