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51C56" w14:textId="1DECDF65" w:rsidR="000616D6" w:rsidRPr="000616D6" w:rsidRDefault="000616D6" w:rsidP="007F3B3C">
      <w:pPr>
        <w:pStyle w:val="OZNPROJEKTUwskazaniedatylubwersjiprojektu"/>
        <w:keepNext/>
      </w:pPr>
      <w:r w:rsidRPr="000616D6">
        <w:t>Projekt</w:t>
      </w:r>
    </w:p>
    <w:p w14:paraId="738CE34F" w14:textId="77777777" w:rsidR="000616D6" w:rsidRPr="000616D6" w:rsidRDefault="000616D6" w:rsidP="000616D6">
      <w:pPr>
        <w:pStyle w:val="OZNRODZAKTUtznustawalubrozporzdzenieiorganwydajcy"/>
      </w:pPr>
      <w:r w:rsidRPr="000616D6">
        <w:t>ustawa</w:t>
      </w:r>
    </w:p>
    <w:p w14:paraId="7EF94641" w14:textId="563BDC2C" w:rsidR="000616D6" w:rsidRPr="000616D6" w:rsidRDefault="000616D6" w:rsidP="00BB227E">
      <w:pPr>
        <w:pStyle w:val="DATAAKTUdatauchwalenialubwydaniaaktu"/>
      </w:pPr>
      <w:r w:rsidRPr="000616D6">
        <w:t xml:space="preserve">z dnia </w:t>
      </w:r>
    </w:p>
    <w:p w14:paraId="3C0935DB" w14:textId="77777777" w:rsidR="000616D6" w:rsidRPr="000616D6" w:rsidRDefault="000616D6" w:rsidP="007F3B3C">
      <w:pPr>
        <w:pStyle w:val="TYTUAKTUprzedmiotregulacjiustawylubrozporzdzenia"/>
        <w:rPr>
          <w:rStyle w:val="IGindeksgrny"/>
        </w:rPr>
      </w:pPr>
      <w:r w:rsidRPr="000616D6">
        <w:t>o zmianie nazwy uczelni służb państwowych nadzorowanej przez Ministra Sprawiedliwości i o zmianie ustawy o Służbie Więziennej oraz niektórych innych ustaw</w:t>
      </w:r>
      <w:r w:rsidRPr="00BB227E">
        <w:rPr>
          <w:rStyle w:val="IGPindeksgrnyipogrubienie"/>
        </w:rPr>
        <w:footnoteReference w:id="1"/>
      </w:r>
      <w:r w:rsidRPr="00BB227E">
        <w:rPr>
          <w:rStyle w:val="IGPindeksgrnyipogrubienie"/>
        </w:rPr>
        <w:t>)</w:t>
      </w:r>
    </w:p>
    <w:p w14:paraId="4863F158" w14:textId="77777777" w:rsidR="000616D6" w:rsidRPr="000616D6" w:rsidRDefault="000616D6" w:rsidP="000616D6">
      <w:pPr>
        <w:pStyle w:val="ARTartustawynprozporzdzenia"/>
      </w:pPr>
      <w:r w:rsidRPr="007F3B3C">
        <w:rPr>
          <w:rStyle w:val="Ppogrubienie"/>
        </w:rPr>
        <w:t>Art. 1.</w:t>
      </w:r>
      <w:r w:rsidR="009D6D48">
        <w:t xml:space="preserve"> </w:t>
      </w:r>
      <w:r w:rsidRPr="000616D6">
        <w:t xml:space="preserve">Szkole Wyższej Wymiaru Sprawiedliwości nadaje się nazwę </w:t>
      </w:r>
      <w:r w:rsidR="007F3B3C">
        <w:t>„</w:t>
      </w:r>
      <w:r w:rsidRPr="000616D6">
        <w:t>Akademia Wymiaru Sprawiedliwości</w:t>
      </w:r>
      <w:r w:rsidR="007F3B3C">
        <w:t>”</w:t>
      </w:r>
      <w:r w:rsidRPr="000616D6">
        <w:t>.</w:t>
      </w:r>
    </w:p>
    <w:p w14:paraId="3D2E8E31" w14:textId="09A3FA71" w:rsidR="000616D6" w:rsidRPr="000616D6" w:rsidRDefault="000616D6" w:rsidP="007F3B3C">
      <w:pPr>
        <w:pStyle w:val="ARTartustawynprozporzdzenia"/>
        <w:keepNext/>
      </w:pPr>
      <w:bookmarkStart w:id="0" w:name="_Hlk94530864"/>
      <w:r w:rsidRPr="007F3B3C">
        <w:rPr>
          <w:rStyle w:val="Ppogrubienie"/>
        </w:rPr>
        <w:t>Art. 2.</w:t>
      </w:r>
      <w:bookmarkEnd w:id="0"/>
      <w:r w:rsidR="009D6D48">
        <w:t xml:space="preserve"> </w:t>
      </w:r>
      <w:r w:rsidRPr="000616D6">
        <w:t>W ustawie z dnia 9 kwietnia 2010 r. o Sł</w:t>
      </w:r>
      <w:r w:rsidR="0043285E">
        <w:t>użbie Więziennej (Dz. U. z 2022 </w:t>
      </w:r>
      <w:r w:rsidRPr="000616D6">
        <w:t>r. poz. 2470 oraz z 2023 r. poz. 240) wprowadza się następujące zmiany:</w:t>
      </w:r>
    </w:p>
    <w:p w14:paraId="3E11C3BE" w14:textId="77777777" w:rsidR="000616D6" w:rsidRPr="000616D6" w:rsidRDefault="000616D6" w:rsidP="007F3B3C">
      <w:pPr>
        <w:pStyle w:val="PKTpunkt"/>
        <w:keepNext/>
      </w:pPr>
      <w:r w:rsidRPr="000616D6">
        <w:t>1)</w:t>
      </w:r>
      <w:r w:rsidRPr="000616D6">
        <w:tab/>
        <w:t>w art. 19:</w:t>
      </w:r>
    </w:p>
    <w:p w14:paraId="4A8F36F9" w14:textId="77777777" w:rsidR="000616D6" w:rsidRPr="000616D6" w:rsidRDefault="000616D6" w:rsidP="000616D6">
      <w:pPr>
        <w:pStyle w:val="LITlitera"/>
      </w:pPr>
      <w:r w:rsidRPr="000616D6">
        <w:t>a)</w:t>
      </w:r>
      <w:r w:rsidRPr="000616D6">
        <w:tab/>
        <w:t xml:space="preserve">w ust. 8 wyrazy </w:t>
      </w:r>
      <w:r w:rsidR="007F3B3C">
        <w:t>„</w:t>
      </w:r>
      <w:r w:rsidRPr="000616D6">
        <w:t>pozbawionym i wolności</w:t>
      </w:r>
      <w:r w:rsidR="007F3B3C">
        <w:t>”</w:t>
      </w:r>
      <w:r w:rsidRPr="000616D6">
        <w:t xml:space="preserve"> zastępuje się wyrazami </w:t>
      </w:r>
      <w:r w:rsidR="007F3B3C">
        <w:t>„</w:t>
      </w:r>
      <w:r w:rsidRPr="000616D6">
        <w:t>pozbawionymi wolności</w:t>
      </w:r>
      <w:r w:rsidR="007F3B3C">
        <w:t>”</w:t>
      </w:r>
      <w:r w:rsidRPr="000616D6">
        <w:t>,</w:t>
      </w:r>
    </w:p>
    <w:p w14:paraId="733CDE52" w14:textId="77777777" w:rsidR="000616D6" w:rsidRPr="000616D6" w:rsidRDefault="000616D6" w:rsidP="007F3B3C">
      <w:pPr>
        <w:pStyle w:val="LITlitera"/>
        <w:keepNext/>
      </w:pPr>
      <w:r w:rsidRPr="000616D6">
        <w:t>b)</w:t>
      </w:r>
      <w:r w:rsidRPr="000616D6">
        <w:tab/>
        <w:t>ust. 10 otrzymuje brzmienie:</w:t>
      </w:r>
    </w:p>
    <w:p w14:paraId="0129F743" w14:textId="77777777" w:rsidR="000616D6" w:rsidRPr="000616D6" w:rsidRDefault="007F3B3C" w:rsidP="000616D6">
      <w:pPr>
        <w:pStyle w:val="ZLITUSTzmustliter"/>
      </w:pPr>
      <w:r>
        <w:t>„</w:t>
      </w:r>
      <w:r w:rsidR="000616D6" w:rsidRPr="000616D6">
        <w:t>10. W przypadkach wskazanych w ust. 9 każdorazowe zastosowanie środków przymusu bezpośredniego, o których mowa w art. 12 ust. 1 pkt 2 i 4 ustawy z dnia 24 maja 2013 r. o środkach przymusu bezpośredniego i broni palnej, odnotowuje się w Centralnej Bazie.</w:t>
      </w:r>
      <w:r>
        <w:t>”</w:t>
      </w:r>
      <w:r w:rsidR="000616D6" w:rsidRPr="000616D6">
        <w:t>;</w:t>
      </w:r>
    </w:p>
    <w:p w14:paraId="41FF8867" w14:textId="77777777" w:rsidR="000616D6" w:rsidRPr="000616D6" w:rsidRDefault="000616D6" w:rsidP="000616D6">
      <w:pPr>
        <w:pStyle w:val="PKTpunkt"/>
      </w:pPr>
      <w:r w:rsidRPr="000616D6">
        <w:t>2)</w:t>
      </w:r>
      <w:r w:rsidRPr="000616D6">
        <w:tab/>
        <w:t xml:space="preserve">w art. 23s w ust. 6 wyrazy </w:t>
      </w:r>
      <w:r w:rsidR="007F3B3C">
        <w:t>„</w:t>
      </w:r>
      <w:r w:rsidRPr="000616D6">
        <w:t>w ust. 3</w:t>
      </w:r>
      <w:r w:rsidR="007F3B3C">
        <w:t>”</w:t>
      </w:r>
      <w:r w:rsidRPr="000616D6">
        <w:t xml:space="preserve"> zastępuje się wyrazami </w:t>
      </w:r>
      <w:r w:rsidR="007F3B3C">
        <w:t>„</w:t>
      </w:r>
      <w:r w:rsidRPr="000616D6">
        <w:t>w ust. 4</w:t>
      </w:r>
      <w:r w:rsidR="007F3B3C">
        <w:t>”</w:t>
      </w:r>
      <w:r w:rsidRPr="000616D6">
        <w:t>;</w:t>
      </w:r>
    </w:p>
    <w:p w14:paraId="0320A0B4" w14:textId="77777777" w:rsidR="000616D6" w:rsidRPr="000616D6" w:rsidRDefault="000616D6" w:rsidP="007F3B3C">
      <w:pPr>
        <w:pStyle w:val="PKTpunkt"/>
        <w:keepNext/>
      </w:pPr>
      <w:r w:rsidRPr="000616D6">
        <w:t>3)</w:t>
      </w:r>
      <w:r w:rsidRPr="000616D6">
        <w:tab/>
        <w:t>w art. 39c w ust. 2:</w:t>
      </w:r>
    </w:p>
    <w:p w14:paraId="15C1CAB2" w14:textId="77777777" w:rsidR="000616D6" w:rsidRPr="000616D6" w:rsidRDefault="00BB227E" w:rsidP="007F3B3C">
      <w:pPr>
        <w:pStyle w:val="LITlitera"/>
        <w:keepNext/>
      </w:pPr>
      <w:r>
        <w:t>a)</w:t>
      </w:r>
      <w:r>
        <w:tab/>
      </w:r>
      <w:r w:rsidR="000616D6" w:rsidRPr="000616D6">
        <w:t>w pkt 1 po lit. c dodaje się lit. ca w brzmieniu:</w:t>
      </w:r>
    </w:p>
    <w:p w14:paraId="4689D613" w14:textId="77777777" w:rsidR="000616D6" w:rsidRPr="000616D6" w:rsidRDefault="007F3B3C" w:rsidP="000616D6">
      <w:pPr>
        <w:pStyle w:val="ZLITLITzmlitliter"/>
      </w:pPr>
      <w:r>
        <w:t>„</w:t>
      </w:r>
      <w:r w:rsidR="00BB227E">
        <w:t>ca)</w:t>
      </w:r>
      <w:r w:rsidR="00BB227E">
        <w:tab/>
      </w:r>
      <w:r w:rsidR="000616D6" w:rsidRPr="000616D6">
        <w:t>badanie psychologiczne, w tym test psychologiczny,</w:t>
      </w:r>
      <w:r>
        <w:t>”</w:t>
      </w:r>
      <w:r w:rsidR="000616D6" w:rsidRPr="000616D6">
        <w:t>,</w:t>
      </w:r>
    </w:p>
    <w:p w14:paraId="30E6655A" w14:textId="77777777" w:rsidR="000616D6" w:rsidRPr="000616D6" w:rsidRDefault="00BB227E" w:rsidP="007F3B3C">
      <w:pPr>
        <w:pStyle w:val="LITlitera"/>
        <w:keepNext/>
      </w:pPr>
      <w:r>
        <w:t>b)</w:t>
      </w:r>
      <w:r>
        <w:tab/>
      </w:r>
      <w:r w:rsidR="000616D6" w:rsidRPr="000616D6">
        <w:t>pkt 4 otrzymuje brzmienie:</w:t>
      </w:r>
    </w:p>
    <w:p w14:paraId="11CB0E5B" w14:textId="77777777" w:rsidR="000616D6" w:rsidRPr="000616D6" w:rsidRDefault="007F3B3C" w:rsidP="000616D6">
      <w:pPr>
        <w:pStyle w:val="ZLITPKTzmpktliter"/>
      </w:pPr>
      <w:r>
        <w:t>„</w:t>
      </w:r>
      <w:r w:rsidR="000616D6" w:rsidRPr="000616D6">
        <w:t>4)</w:t>
      </w:r>
      <w:r w:rsidR="000616D6" w:rsidRPr="000616D6">
        <w:tab/>
        <w:t>etapu końcowego obejmującego ustalenie zdolności fizycznej i psychicznej do służby w Służbie Więziennej.</w:t>
      </w:r>
      <w:r>
        <w:t>”</w:t>
      </w:r>
      <w:r w:rsidR="000616D6" w:rsidRPr="000616D6">
        <w:t>;</w:t>
      </w:r>
    </w:p>
    <w:p w14:paraId="35F278AC" w14:textId="77777777" w:rsidR="000616D6" w:rsidRPr="000616D6" w:rsidRDefault="000616D6" w:rsidP="007F3B3C">
      <w:pPr>
        <w:pStyle w:val="PKTpunkt"/>
        <w:keepNext/>
      </w:pPr>
      <w:r w:rsidRPr="000616D6">
        <w:t>4)</w:t>
      </w:r>
      <w:r w:rsidRPr="000616D6">
        <w:tab/>
        <w:t>po art. 39c dodaje się art. 39ca w brzmieniu:</w:t>
      </w:r>
    </w:p>
    <w:p w14:paraId="320C407E" w14:textId="77777777" w:rsidR="000616D6" w:rsidRPr="000616D6" w:rsidRDefault="007F3B3C" w:rsidP="000616D6">
      <w:pPr>
        <w:pStyle w:val="ZARTzmartartykuempunktem"/>
      </w:pPr>
      <w:r>
        <w:t>„</w:t>
      </w:r>
      <w:r w:rsidR="000616D6" w:rsidRPr="000616D6">
        <w:t xml:space="preserve">Art. 39ca. 1. Ustalenia zdolności fizycznej i psychicznej do służby w Służbie Więziennej, o którym mowa w art. 39c ust. 2 pkt 4, dokonują komisje lekarskie, o których </w:t>
      </w:r>
      <w:r w:rsidR="000616D6" w:rsidRPr="000616D6">
        <w:lastRenderedPageBreak/>
        <w:t>mowa w art. 110 ust. 1, lub lekarze wykonujący zadania służby medycyny pracy w jednostkach organizacyjnych.</w:t>
      </w:r>
    </w:p>
    <w:p w14:paraId="1B12EBBB" w14:textId="77777777" w:rsidR="000616D6" w:rsidRPr="000616D6" w:rsidRDefault="000616D6" w:rsidP="000616D6">
      <w:pPr>
        <w:pStyle w:val="ZUSTzmustartykuempunktem"/>
      </w:pPr>
      <w:r w:rsidRPr="000616D6">
        <w:t>2. W przypadku ustalenia zdolności fizycznej i psychicznej do służby w Służbie Więziennej przez lekarzy wykonujących zadania służby medycyny pracy w jednostkach organizacyjnych odwołanie od orzeczenia przysługuje za ich pośrednictwem do jednostki nadrzędnej medycyny pracy Służby Więziennej w Centralnym Zarządzie Służby Więziennej.</w:t>
      </w:r>
    </w:p>
    <w:p w14:paraId="3FEA2320" w14:textId="6CF98981" w:rsidR="000616D6" w:rsidRPr="000616D6" w:rsidRDefault="000616D6" w:rsidP="000616D6">
      <w:pPr>
        <w:pStyle w:val="ZUSTzmustartykuempunktem"/>
      </w:pPr>
      <w:r w:rsidRPr="000616D6">
        <w:t xml:space="preserve">3. W przypadku ustalania zdolności fizycznej i psychicznej do służby w Służbie Więziennej przez lekarzy wykonujących zadania służby medycyny pracy w jednostkach organizacyjnych stosuje się odpowiednio przepisy </w:t>
      </w:r>
      <w:r w:rsidR="0043285E">
        <w:t>ustawy z dnia 28 listopada 2014 </w:t>
      </w:r>
      <w:r w:rsidRPr="000616D6">
        <w:t xml:space="preserve">r. o komisjach lekarskich podległych ministrowi właściwemu do spraw wewnętrznych </w:t>
      </w:r>
      <w:r w:rsidRPr="00682DED">
        <w:t xml:space="preserve">(Dz. U. z 2020 r. poz. 398) </w:t>
      </w:r>
      <w:r w:rsidRPr="000616D6">
        <w:t>oraz przepisy wydane na podstawie art. 8 ust. 3 tej ustawy.</w:t>
      </w:r>
    </w:p>
    <w:p w14:paraId="14525353" w14:textId="77777777" w:rsidR="000616D6" w:rsidRPr="000616D6" w:rsidRDefault="000616D6" w:rsidP="000616D6">
      <w:pPr>
        <w:pStyle w:val="ZUSTzmustartykuempunktem"/>
      </w:pPr>
      <w:r w:rsidRPr="000616D6">
        <w:t>4. Minister Sprawiedliwości określi, w drodze rozporządzenia, wzór formularza skierowania kandydata do Służby Więziennej do lekarza wykonującego zadania służby medycyny pracy w jednostce organizacyjnej, uwzględniając w szczególności potrzebę zawarcia w nim informacji niezbędnych do oceny zdolności fizycznej i psychicznej kandydatów do służby.</w:t>
      </w:r>
      <w:r w:rsidR="007F3B3C">
        <w:t>”</w:t>
      </w:r>
      <w:r w:rsidRPr="000616D6">
        <w:t>;</w:t>
      </w:r>
    </w:p>
    <w:p w14:paraId="355362AE" w14:textId="77777777" w:rsidR="000616D6" w:rsidRPr="000616D6" w:rsidRDefault="000616D6" w:rsidP="007F3B3C">
      <w:pPr>
        <w:pStyle w:val="PKTpunkt"/>
        <w:keepNext/>
      </w:pPr>
      <w:r w:rsidRPr="000616D6">
        <w:t>5)</w:t>
      </w:r>
      <w:r w:rsidRPr="000616D6">
        <w:tab/>
        <w:t>w art. 43j ust. 2 otrzymuje brzmienie:</w:t>
      </w:r>
    </w:p>
    <w:p w14:paraId="5AFD8AA5" w14:textId="77777777" w:rsidR="000616D6" w:rsidRPr="000616D6" w:rsidRDefault="007F3B3C" w:rsidP="000616D6">
      <w:pPr>
        <w:pStyle w:val="ZUSTzmustartykuempunktem"/>
      </w:pPr>
      <w:r>
        <w:t>„</w:t>
      </w:r>
      <w:r w:rsidR="000616D6" w:rsidRPr="000616D6">
        <w:t xml:space="preserve">2. Dyrektor Generalny wyznacza jednostki organizacyjne, z wyłączeniem </w:t>
      </w:r>
      <w:r w:rsidR="000616D6" w:rsidRPr="00BF4AF2">
        <w:t>Uczelni,</w:t>
      </w:r>
      <w:r w:rsidR="000616D6" w:rsidRPr="000616D6">
        <w:t xml:space="preserve"> w których przeprowadza się egzamin.</w:t>
      </w:r>
      <w:r>
        <w:t>”</w:t>
      </w:r>
      <w:r w:rsidR="000616D6" w:rsidRPr="000616D6">
        <w:t>;</w:t>
      </w:r>
    </w:p>
    <w:p w14:paraId="4BBCC930" w14:textId="77777777" w:rsidR="000616D6" w:rsidRPr="000616D6" w:rsidRDefault="000616D6" w:rsidP="007F3B3C">
      <w:pPr>
        <w:pStyle w:val="PKTpunkt"/>
        <w:keepNext/>
      </w:pPr>
      <w:r w:rsidRPr="000616D6">
        <w:t>6)</w:t>
      </w:r>
      <w:r w:rsidRPr="000616D6">
        <w:tab/>
        <w:t>w art. 66a:</w:t>
      </w:r>
    </w:p>
    <w:p w14:paraId="247F09D6" w14:textId="77777777" w:rsidR="000616D6" w:rsidRPr="000616D6" w:rsidRDefault="00BB227E" w:rsidP="007F3B3C">
      <w:pPr>
        <w:pStyle w:val="LITlitera"/>
        <w:keepNext/>
      </w:pPr>
      <w:r>
        <w:t>a)</w:t>
      </w:r>
      <w:r>
        <w:tab/>
      </w:r>
      <w:r w:rsidR="000616D6" w:rsidRPr="000616D6">
        <w:t>po ust. 2 dodaje się ust. 2a w brzmieniu:</w:t>
      </w:r>
    </w:p>
    <w:p w14:paraId="38A91096" w14:textId="6BF3C29E" w:rsidR="000616D6" w:rsidRPr="000616D6" w:rsidRDefault="007F3B3C" w:rsidP="000616D6">
      <w:pPr>
        <w:pStyle w:val="ZLITUSTzmustliter"/>
      </w:pPr>
      <w:r>
        <w:t>„</w:t>
      </w:r>
      <w:r w:rsidR="000616D6" w:rsidRPr="000616D6">
        <w:t>2a. Senat po powołaniu Rektora określa p</w:t>
      </w:r>
      <w:r w:rsidR="0043285E">
        <w:t>rzyporządkowanie go do jednej z </w:t>
      </w:r>
      <w:r w:rsidR="000616D6" w:rsidRPr="000616D6">
        <w:t xml:space="preserve">grup pracowników, o których mowa w art. 114 </w:t>
      </w:r>
      <w:r w:rsidR="0043285E">
        <w:t>ustawy z dnia 20 lipca 2018 </w:t>
      </w:r>
      <w:r w:rsidR="000616D6" w:rsidRPr="00682DED">
        <w:t xml:space="preserve">r. </w:t>
      </w:r>
      <w:r w:rsidR="000616D6" w:rsidRPr="000616D6">
        <w:t>– Prawo o szkolnictwie wyższym i nauce, oraz do jednego ze stanowisk, o których mowa w art. 116 ust. 1 tej ustawy lub które są okreś</w:t>
      </w:r>
      <w:r w:rsidR="0043285E">
        <w:t>lone na podstawie art. 116 ust. </w:t>
      </w:r>
      <w:r w:rsidR="000616D6" w:rsidRPr="000616D6">
        <w:t>4 pkt 1 tej ustawy. Przepisy art. 116 ust. 2 i 3 tej ustawy stosuje się.</w:t>
      </w:r>
      <w:r>
        <w:t>”</w:t>
      </w:r>
      <w:r w:rsidR="000616D6" w:rsidRPr="000616D6">
        <w:t>,</w:t>
      </w:r>
    </w:p>
    <w:p w14:paraId="48EE2D06" w14:textId="77777777" w:rsidR="000616D6" w:rsidRPr="000616D6" w:rsidRDefault="00BB227E" w:rsidP="007F3B3C">
      <w:pPr>
        <w:pStyle w:val="LITlitera"/>
        <w:keepNext/>
      </w:pPr>
      <w:r>
        <w:t>b)</w:t>
      </w:r>
      <w:r>
        <w:tab/>
      </w:r>
      <w:r w:rsidR="000616D6" w:rsidRPr="000616D6">
        <w:t>po ust. 3 dodaje się ust. 3a i 3b w brzmieniu:</w:t>
      </w:r>
    </w:p>
    <w:p w14:paraId="7442138C" w14:textId="4E53514A" w:rsidR="000616D6" w:rsidRPr="000616D6" w:rsidRDefault="007F3B3C" w:rsidP="000616D6">
      <w:pPr>
        <w:pStyle w:val="ZLITUSTzmustliter"/>
      </w:pPr>
      <w:r>
        <w:t>„</w:t>
      </w:r>
      <w:r w:rsidR="000616D6" w:rsidRPr="000616D6">
        <w:t>3a. Rektor, powołując prorektorów Uczelni, określa przyporządkowanie ich do jednej z grup pracowników, o których mowa w a</w:t>
      </w:r>
      <w:r w:rsidR="0043285E">
        <w:t>rt. 114 ustawy, o której mowa w </w:t>
      </w:r>
      <w:r w:rsidR="000616D6" w:rsidRPr="000616D6">
        <w:t xml:space="preserve">ust. 2a, oraz do jednego ze stanowisk, o których mowa w art. 116 ust. 1 tej ustawy lub które są określone na podstawie art. 116 ust. 4 </w:t>
      </w:r>
      <w:r w:rsidR="0043285E">
        <w:t>pkt 1 tej ustawy. Przepisy art. </w:t>
      </w:r>
      <w:r w:rsidR="000616D6" w:rsidRPr="000616D6">
        <w:t>116 ust. 2 i 3 tej ustawy stosuje się.</w:t>
      </w:r>
    </w:p>
    <w:p w14:paraId="25F4CFEE" w14:textId="27C26985" w:rsidR="000616D6" w:rsidRPr="000616D6" w:rsidRDefault="000616D6" w:rsidP="000616D6">
      <w:pPr>
        <w:pStyle w:val="ZLITUSTzmustliter"/>
      </w:pPr>
      <w:r w:rsidRPr="000616D6">
        <w:lastRenderedPageBreak/>
        <w:t>3b. W przypadku gdy Rektor nie jest funkcjonariuszem, prorektora odpowiedzialnego za kształcenie i doskonalenie zawodowe funkcjonariuszy powołuje spośród funkcjonariuszy i odwołuje Minister Sprawiedliwości. Przyporządkowanie do jednej z grup pra</w:t>
      </w:r>
      <w:r w:rsidR="0043285E">
        <w:t>cowników, o których mowa w art. </w:t>
      </w:r>
      <w:r w:rsidRPr="000616D6">
        <w:t>114 ustawy, o której mowa w ust. 2a, oraz do jednego</w:t>
      </w:r>
      <w:r w:rsidR="0043285E">
        <w:t xml:space="preserve"> ze stanowisk, o których mowa w </w:t>
      </w:r>
      <w:r w:rsidRPr="000616D6">
        <w:t>art. 116 ust. 1 tej ustawy lub które są określone n</w:t>
      </w:r>
      <w:r w:rsidR="0043285E">
        <w:t>a podstawie art. 116 ust. 4 pkt </w:t>
      </w:r>
      <w:r w:rsidRPr="000616D6">
        <w:t>1 tej ustawy</w:t>
      </w:r>
      <w:r w:rsidR="00C435C9">
        <w:t>,</w:t>
      </w:r>
      <w:r w:rsidRPr="000616D6">
        <w:t xml:space="preserve"> określa Rektor. Przepisy art. 116 ust. 2 i 3 tej ustawy stosuje się.</w:t>
      </w:r>
      <w:r w:rsidR="007F3B3C">
        <w:t>”</w:t>
      </w:r>
      <w:r w:rsidRPr="000616D6">
        <w:t>;</w:t>
      </w:r>
    </w:p>
    <w:p w14:paraId="3BD9B0DB" w14:textId="77777777" w:rsidR="000616D6" w:rsidRPr="000616D6" w:rsidRDefault="000616D6" w:rsidP="007F3B3C">
      <w:pPr>
        <w:pStyle w:val="PKTpunkt"/>
        <w:keepNext/>
      </w:pPr>
      <w:r w:rsidRPr="000616D6">
        <w:t>7)</w:t>
      </w:r>
      <w:r w:rsidRPr="000616D6">
        <w:tab/>
        <w:t>po art. 164b dodaje się art. 164c w brzmieniu:</w:t>
      </w:r>
    </w:p>
    <w:p w14:paraId="2962A1C5" w14:textId="77777777" w:rsidR="000616D6" w:rsidRPr="000616D6" w:rsidRDefault="007F3B3C" w:rsidP="000616D6">
      <w:pPr>
        <w:pStyle w:val="ZARTzmartartykuempunktem"/>
      </w:pPr>
      <w:r>
        <w:t>„</w:t>
      </w:r>
      <w:r w:rsidR="000616D6" w:rsidRPr="000616D6">
        <w:t>Art. 164c. 1. W przypadku uczestniczenia przez funkcjonariusza lub pracownika w zdarzeniu mogącym stanowić źr</w:t>
      </w:r>
      <w:r w:rsidR="00BC5C7F">
        <w:t xml:space="preserve">ódło silnego stresu w związku z </w:t>
      </w:r>
      <w:r w:rsidR="000616D6" w:rsidRPr="000616D6">
        <w:t>wykonywaniem czynności służbowych p</w:t>
      </w:r>
      <w:r w:rsidR="00BC5C7F">
        <w:t xml:space="preserve">rzełożony, o którym mowa w art. </w:t>
      </w:r>
      <w:r w:rsidR="000616D6" w:rsidRPr="000616D6">
        <w:t>32, zapewnia temu funkcjonariuszowi lub pracownikowi, na jego wniosek lub za jego zgodą, pomoc psychologiczną udzielaną przez psychologów zatrudnionych w jednostkach organizacyjnych.</w:t>
      </w:r>
    </w:p>
    <w:p w14:paraId="47E4BEBC" w14:textId="77777777" w:rsidR="000616D6" w:rsidRPr="000616D6" w:rsidRDefault="000616D6" w:rsidP="00BB227E">
      <w:pPr>
        <w:pStyle w:val="ZUSTzmustartykuempunktem"/>
      </w:pPr>
      <w:r w:rsidRPr="000616D6">
        <w:t>2. Organizację udzielania pomocy psychologicznej, o której mowa w ust. 1, określi, w drodze zarządzenia, Dyrektor Generalny.</w:t>
      </w:r>
      <w:r w:rsidR="007F3B3C">
        <w:t>”</w:t>
      </w:r>
      <w:r w:rsidRPr="000616D6">
        <w:t>;</w:t>
      </w:r>
    </w:p>
    <w:p w14:paraId="2D7606AB" w14:textId="77777777" w:rsidR="000616D6" w:rsidRPr="000616D6" w:rsidRDefault="000616D6" w:rsidP="007F3B3C">
      <w:pPr>
        <w:pStyle w:val="PKTpunkt"/>
        <w:keepNext/>
      </w:pPr>
      <w:r w:rsidRPr="000616D6">
        <w:t>8)</w:t>
      </w:r>
      <w:r w:rsidRPr="000616D6">
        <w:tab/>
        <w:t>art. 190 otrzymuje brzmienie:</w:t>
      </w:r>
    </w:p>
    <w:p w14:paraId="23EA95D4" w14:textId="77777777" w:rsidR="000616D6" w:rsidRPr="000616D6" w:rsidRDefault="007F3B3C" w:rsidP="000616D6">
      <w:pPr>
        <w:pStyle w:val="ZARTzmartartykuempunktem"/>
      </w:pPr>
      <w:r>
        <w:t>„</w:t>
      </w:r>
      <w:r w:rsidR="000616D6" w:rsidRPr="000616D6">
        <w:t>Art. 190. 1. Decyzję o opróżnieniu kwatery tymczasowej wydaje się w przypadkach, o których mowa w art. 188 ust. 1 pkt 1–4, 7 i 8 oraz ust. 2.</w:t>
      </w:r>
    </w:p>
    <w:p w14:paraId="7982B955" w14:textId="77777777" w:rsidR="000616D6" w:rsidRPr="000616D6" w:rsidRDefault="000616D6" w:rsidP="007F3B3C">
      <w:pPr>
        <w:pStyle w:val="ZUSTzmustartykuempunktem"/>
        <w:keepNext/>
      </w:pPr>
      <w:r w:rsidRPr="000616D6">
        <w:t>2. Funkcjonariusz zwalnia kwaterę tymczasową w terminie 14 dni od dnia:</w:t>
      </w:r>
    </w:p>
    <w:p w14:paraId="270CF17C" w14:textId="77777777" w:rsidR="000616D6" w:rsidRPr="000616D6" w:rsidRDefault="000616D6" w:rsidP="000616D6">
      <w:pPr>
        <w:pStyle w:val="ZPKTzmpktartykuempunktem"/>
      </w:pPr>
      <w:r w:rsidRPr="000616D6">
        <w:t>1)</w:t>
      </w:r>
      <w:r w:rsidRPr="000616D6">
        <w:tab/>
        <w:t>ustania stosunku służbowego albo przeniesienia do służby w innej miejscowości;</w:t>
      </w:r>
    </w:p>
    <w:p w14:paraId="3698E269" w14:textId="77777777" w:rsidR="000616D6" w:rsidRPr="000616D6" w:rsidRDefault="000616D6" w:rsidP="000616D6">
      <w:pPr>
        <w:pStyle w:val="ZPKTzmpktartykuempunktem"/>
      </w:pPr>
      <w:r w:rsidRPr="000616D6">
        <w:t>2)</w:t>
      </w:r>
      <w:r w:rsidRPr="000616D6">
        <w:tab/>
        <w:t>zakończenia okresu służby przygotowawczej.</w:t>
      </w:r>
    </w:p>
    <w:p w14:paraId="2232B11C" w14:textId="47709CD2" w:rsidR="000616D6" w:rsidRPr="00682DED" w:rsidRDefault="000616D6" w:rsidP="000616D6">
      <w:pPr>
        <w:pStyle w:val="ZUSTzmustartykuempunktem"/>
      </w:pPr>
      <w:r w:rsidRPr="000616D6">
        <w:t>3. Jeżeli funkcjonariusz nie zwolni kwatery tymczasowej w terminie, o którym mowa w ust. 2, o jej opróżnieniu rozstrzyga się w drodze rozkazu personalnego. W takim przypadku opróżnienie kwatery tymczasowej następuje na podstawie przepisów ust</w:t>
      </w:r>
      <w:r w:rsidR="0043285E">
        <w:t>awy z </w:t>
      </w:r>
      <w:r w:rsidR="00BC5C7F">
        <w:t xml:space="preserve">dnia 17 czerwca 1966 r. o </w:t>
      </w:r>
      <w:r w:rsidRPr="000616D6">
        <w:t xml:space="preserve">postępowaniu egzekucyjnym w administracji </w:t>
      </w:r>
      <w:r w:rsidR="0043285E">
        <w:t xml:space="preserve">(Dz. U. z </w:t>
      </w:r>
      <w:r w:rsidRPr="00682DED">
        <w:t>2022 r. poz. 479, z późn. zm.</w:t>
      </w:r>
      <w:r w:rsidRPr="00682DED">
        <w:rPr>
          <w:rStyle w:val="IGindeksgrny"/>
        </w:rPr>
        <w:footnoteReference w:id="2"/>
      </w:r>
      <w:r w:rsidRPr="00682DED">
        <w:rPr>
          <w:rStyle w:val="IGindeksgrny"/>
        </w:rPr>
        <w:t>)</w:t>
      </w:r>
      <w:r w:rsidRPr="00682DED">
        <w:t>).</w:t>
      </w:r>
      <w:r w:rsidR="007F3B3C" w:rsidRPr="00682DED">
        <w:t>”</w:t>
      </w:r>
      <w:r w:rsidRPr="00682DED">
        <w:t>;</w:t>
      </w:r>
    </w:p>
    <w:p w14:paraId="0DC14648" w14:textId="77777777" w:rsidR="000616D6" w:rsidRPr="000616D6" w:rsidRDefault="000616D6" w:rsidP="007F3B3C">
      <w:pPr>
        <w:pStyle w:val="PKTpunkt"/>
        <w:keepNext/>
      </w:pPr>
      <w:r w:rsidRPr="000616D6">
        <w:t>9)</w:t>
      </w:r>
      <w:r w:rsidRPr="000616D6">
        <w:tab/>
        <w:t>art. 191 otrzymuje brzmienie:</w:t>
      </w:r>
    </w:p>
    <w:p w14:paraId="4AB1FA18" w14:textId="77777777" w:rsidR="000616D6" w:rsidRPr="000616D6" w:rsidRDefault="007F3B3C" w:rsidP="000616D6">
      <w:pPr>
        <w:pStyle w:val="ZARTzmartartykuempunktem"/>
      </w:pPr>
      <w:r>
        <w:t>„</w:t>
      </w:r>
      <w:r w:rsidR="000616D6" w:rsidRPr="000616D6">
        <w:t xml:space="preserve">Art. 191. Minister Sprawiedliwości określi, w drodze rozporządzenia, szczegółowy tryb przydziału i opróżniania lokali mieszkalnych i kwater tymczasowych, szczegółowe warunki odpłatności za zajmowanie kwater tymczasowych, wzór wniosku o przydział </w:t>
      </w:r>
      <w:r w:rsidR="000616D6" w:rsidRPr="000616D6">
        <w:lastRenderedPageBreak/>
        <w:t>lokalu mieszkalnego i kwatery tymczasowej, a także dokument przyjęcia i zdania przez funkcjonariusza lokalu mieszkalnego lub kwatery tymczasowej, mając na względzie zapewnienie sprawności postępowania w sprawach dotyczących przydziału i opróżniania lokali mieszkalnych i kwater tymczasowych oraz terminowości uiszczania opłat ponoszonych przez funkcjonariusza z tytułu zajmowania kwatery tymczasowej.</w:t>
      </w:r>
      <w:r>
        <w:t>”</w:t>
      </w:r>
      <w:r w:rsidR="000616D6" w:rsidRPr="000616D6">
        <w:t>;</w:t>
      </w:r>
    </w:p>
    <w:p w14:paraId="28D43E91" w14:textId="77777777" w:rsidR="000616D6" w:rsidRPr="000616D6" w:rsidRDefault="000616D6" w:rsidP="007F3B3C">
      <w:pPr>
        <w:pStyle w:val="PKTpunkt"/>
        <w:keepNext/>
      </w:pPr>
      <w:r w:rsidRPr="000616D6">
        <w:t>10)</w:t>
      </w:r>
      <w:r w:rsidRPr="000616D6">
        <w:tab/>
        <w:t>w art. 219 po pkt 5a dodaje się pkt 5b w brzmieniu:</w:t>
      </w:r>
    </w:p>
    <w:p w14:paraId="7170FDF7" w14:textId="77777777" w:rsidR="000616D6" w:rsidRPr="000616D6" w:rsidRDefault="007F3B3C" w:rsidP="000616D6">
      <w:pPr>
        <w:pStyle w:val="ZPKTzmpktartykuempunktem"/>
      </w:pPr>
      <w:r>
        <w:t>„</w:t>
      </w:r>
      <w:r w:rsidR="000616D6" w:rsidRPr="000616D6">
        <w:t>5b)</w:t>
      </w:r>
      <w:r w:rsidR="000616D6" w:rsidRPr="000616D6">
        <w:tab/>
        <w:t>opróżnienia kwatery tymczasowej,</w:t>
      </w:r>
      <w:r>
        <w:t>”</w:t>
      </w:r>
      <w:r w:rsidR="000616D6" w:rsidRPr="000616D6">
        <w:t>.</w:t>
      </w:r>
    </w:p>
    <w:p w14:paraId="16CBDCE7" w14:textId="77777777" w:rsidR="000616D6" w:rsidRPr="000616D6" w:rsidRDefault="000616D6" w:rsidP="007F3B3C">
      <w:pPr>
        <w:pStyle w:val="ARTartustawynprozporzdzenia"/>
        <w:keepNext/>
      </w:pPr>
      <w:r w:rsidRPr="007F3B3C">
        <w:rPr>
          <w:rStyle w:val="Ppogrubienie"/>
        </w:rPr>
        <w:t>Art. 3.</w:t>
      </w:r>
      <w:r w:rsidR="009D6D48">
        <w:t xml:space="preserve"> </w:t>
      </w:r>
      <w:r w:rsidRPr="000616D6">
        <w:t xml:space="preserve">W ustawie </w:t>
      </w:r>
      <w:bookmarkStart w:id="1" w:name="_Hlk121731043"/>
      <w:r w:rsidRPr="000616D6">
        <w:t xml:space="preserve">z dnia 28 sierpnia 1997 r. o zatrudnianiu osób pozbawionych wolności </w:t>
      </w:r>
      <w:bookmarkEnd w:id="1"/>
      <w:r w:rsidRPr="00682DED">
        <w:t xml:space="preserve">(Dz. U. z 2023 r. poz. 200) </w:t>
      </w:r>
      <w:r w:rsidRPr="000616D6">
        <w:t>w art. 8 w ust. 1 pkt 2 otrzymuje brzmienie:</w:t>
      </w:r>
    </w:p>
    <w:p w14:paraId="25E63A40" w14:textId="77777777" w:rsidR="000616D6" w:rsidRPr="000616D6" w:rsidRDefault="007F3B3C" w:rsidP="000616D6">
      <w:pPr>
        <w:pStyle w:val="ZPKTzmpktartykuempunktem"/>
      </w:pPr>
      <w:r>
        <w:t>„</w:t>
      </w:r>
      <w:r w:rsidR="000616D6" w:rsidRPr="000616D6">
        <w:t>2)</w:t>
      </w:r>
      <w:r w:rsidR="000616D6" w:rsidRPr="000616D6">
        <w:tab/>
        <w:t>tworzenie i utrzymanie w jednostkach organizacyjnych Służby Więziennej infrastruktury związanej z realizacją ustawowych zadań Służby Więziennej;</w:t>
      </w:r>
      <w:r>
        <w:t>”</w:t>
      </w:r>
      <w:r w:rsidR="000616D6" w:rsidRPr="000616D6">
        <w:t>.</w:t>
      </w:r>
    </w:p>
    <w:p w14:paraId="0C5562CC" w14:textId="77777777" w:rsidR="000616D6" w:rsidRPr="000616D6" w:rsidRDefault="000616D6" w:rsidP="000616D6">
      <w:pPr>
        <w:pStyle w:val="ARTartustawynprozporzdzenia"/>
      </w:pPr>
      <w:r w:rsidRPr="007F3B3C">
        <w:rPr>
          <w:rStyle w:val="Ppogrubienie"/>
        </w:rPr>
        <w:t>Art. 4.</w:t>
      </w:r>
      <w:r w:rsidR="009D6D48">
        <w:t xml:space="preserve"> </w:t>
      </w:r>
      <w:r w:rsidRPr="000616D6">
        <w:t xml:space="preserve">W ustawie </w:t>
      </w:r>
      <w:bookmarkStart w:id="2" w:name="_Hlk121731068"/>
      <w:r w:rsidRPr="000616D6">
        <w:t>z dnia 24 maja 2013 r. o środkach przymusu bezpośredniego i broni palnej</w:t>
      </w:r>
      <w:bookmarkEnd w:id="2"/>
      <w:r w:rsidRPr="000616D6">
        <w:t xml:space="preserve"> </w:t>
      </w:r>
      <w:r w:rsidRPr="00682DED">
        <w:t xml:space="preserve">(Dz. U. z 2023 r. poz. 202) </w:t>
      </w:r>
      <w:r w:rsidRPr="000616D6">
        <w:t>w art. 35 w ust. 4 uchyla się pkt 7a.</w:t>
      </w:r>
    </w:p>
    <w:p w14:paraId="42BBF2C4" w14:textId="21FBE9A9" w:rsidR="000616D6" w:rsidRPr="000616D6" w:rsidRDefault="000616D6" w:rsidP="000616D6">
      <w:pPr>
        <w:pStyle w:val="ARTartustawynprozporzdzenia"/>
      </w:pPr>
      <w:r w:rsidRPr="007F3B3C">
        <w:rPr>
          <w:rStyle w:val="Ppogrubienie"/>
        </w:rPr>
        <w:t>Art. 5.</w:t>
      </w:r>
      <w:r w:rsidR="009D6D48">
        <w:t xml:space="preserve"> </w:t>
      </w:r>
      <w:r w:rsidRPr="000616D6">
        <w:t xml:space="preserve">W ustawie z dnia 17 grudnia 2021 r. o ustanowieniu </w:t>
      </w:r>
      <w:r w:rsidR="007F3B3C">
        <w:t>„</w:t>
      </w:r>
      <w:r w:rsidRPr="000616D6">
        <w:t>Programu modernizacji Policji, Straży Granicznej, Państwowej Straży Pożarnej i Służby Ochrony Państwa w latach 2022–2025</w:t>
      </w:r>
      <w:r w:rsidR="007F3B3C">
        <w:t>”</w:t>
      </w:r>
      <w:r w:rsidRPr="000616D6">
        <w:t xml:space="preserve">, o ustanowieniu </w:t>
      </w:r>
      <w:r w:rsidR="007F3B3C">
        <w:t>„</w:t>
      </w:r>
      <w:r w:rsidRPr="000616D6">
        <w:t>Programu modernizacji Służby Więziennej w latach 2022–2025</w:t>
      </w:r>
      <w:r w:rsidR="007F3B3C">
        <w:t>”</w:t>
      </w:r>
      <w:r w:rsidRPr="000616D6">
        <w:t xml:space="preserve"> oraz o zmianie ustawy o Policji i niektórych innych ustaw </w:t>
      </w:r>
      <w:r w:rsidRPr="00682DED">
        <w:t xml:space="preserve">(Dz. U. poz. 2448) </w:t>
      </w:r>
      <w:r w:rsidR="0043285E">
        <w:t>użyte w art. 8 w </w:t>
      </w:r>
      <w:r w:rsidRPr="000616D6">
        <w:t xml:space="preserve">ust. 1 oraz w art. 9 w pkt 11 wyrazy </w:t>
      </w:r>
      <w:r w:rsidR="007F3B3C">
        <w:t>„</w:t>
      </w:r>
      <w:r w:rsidRPr="000616D6">
        <w:t>Szkoły Wyższej Wymiaru Sprawiedliwości</w:t>
      </w:r>
      <w:r w:rsidR="007F3B3C">
        <w:t>”</w:t>
      </w:r>
      <w:r w:rsidRPr="000616D6">
        <w:t xml:space="preserve"> zastępuje się wyrazami </w:t>
      </w:r>
      <w:r w:rsidR="007F3B3C">
        <w:t>„</w:t>
      </w:r>
      <w:r w:rsidRPr="000616D6">
        <w:t>Akademii Wymiaru Sprawiedliwości</w:t>
      </w:r>
      <w:r w:rsidR="007F3B3C">
        <w:t>”</w:t>
      </w:r>
      <w:r w:rsidRPr="000616D6">
        <w:t>.</w:t>
      </w:r>
    </w:p>
    <w:p w14:paraId="3F5D2E0F" w14:textId="77777777" w:rsidR="000616D6" w:rsidRPr="000616D6" w:rsidRDefault="000616D6" w:rsidP="000616D6">
      <w:pPr>
        <w:pStyle w:val="ARTartustawynprozporzdzenia"/>
      </w:pPr>
      <w:r w:rsidRPr="007F3B3C">
        <w:rPr>
          <w:rStyle w:val="Ppogrubienie"/>
        </w:rPr>
        <w:t>Art. 6.</w:t>
      </w:r>
      <w:bookmarkStart w:id="3" w:name="_Hlk121811771"/>
      <w:r w:rsidR="009D6D48">
        <w:t xml:space="preserve"> </w:t>
      </w:r>
      <w:r w:rsidRPr="000616D6">
        <w:t xml:space="preserve">W ustawie z dnia 22 lipca 2022 r. o zmianie ustawy o Służbie Więziennej oraz niektórych innych ustaw </w:t>
      </w:r>
      <w:r w:rsidRPr="00682DED">
        <w:t xml:space="preserve">(Dz. U. poz. 1933) </w:t>
      </w:r>
      <w:r w:rsidRPr="000616D6">
        <w:t xml:space="preserve">użyte w art. 59 w ust. 1 i ust. 6 wyrazy </w:t>
      </w:r>
      <w:r w:rsidR="007F3B3C">
        <w:t>„</w:t>
      </w:r>
      <w:r w:rsidRPr="000616D6">
        <w:t>Ministra Sprawiedliwości lub jednostki organizacyjnej przez niego nadzorowanej</w:t>
      </w:r>
      <w:r w:rsidR="007F3B3C">
        <w:t>”</w:t>
      </w:r>
      <w:r w:rsidRPr="000616D6">
        <w:t xml:space="preserve"> zastępuje się wyrazami </w:t>
      </w:r>
      <w:r w:rsidR="007F3B3C">
        <w:t>„</w:t>
      </w:r>
      <w:r w:rsidRPr="000616D6">
        <w:t>Ministra Sprawiedliwości, jednostki organizacyjnej jemu podległej lub przez niego nadzorowanej</w:t>
      </w:r>
      <w:r w:rsidR="007F3B3C">
        <w:t>”</w:t>
      </w:r>
      <w:r w:rsidRPr="000616D6">
        <w:t>.</w:t>
      </w:r>
      <w:bookmarkEnd w:id="3"/>
    </w:p>
    <w:p w14:paraId="74BCBBA7" w14:textId="77777777" w:rsidR="000616D6" w:rsidRPr="000616D6" w:rsidRDefault="000616D6" w:rsidP="000616D6">
      <w:pPr>
        <w:pStyle w:val="ARTartustawynprozporzdzenia"/>
      </w:pPr>
      <w:r w:rsidRPr="007F3B3C">
        <w:rPr>
          <w:rStyle w:val="Ppogrubienie"/>
        </w:rPr>
        <w:t>Art. 7.</w:t>
      </w:r>
      <w:r w:rsidR="00BC5C7F">
        <w:rPr>
          <w:rStyle w:val="Ppogrubienie"/>
        </w:rPr>
        <w:t> </w:t>
      </w:r>
      <w:r w:rsidR="009D6D48">
        <w:t xml:space="preserve">1. </w:t>
      </w:r>
      <w:r w:rsidRPr="000616D6">
        <w:t xml:space="preserve">W roku 2023 Minister Sprawiedliwości do dnia 31 lipca powoła Rektora Akademii Wymiaru Sprawiedliwości na pięcioletnią kadencję, która rozpoczyna się z dniem 1 września 2023 r. Przepis art. 24 ust. 10 ustawy z dnia 20 lipca 2018 r. – Prawo o szkolnictwie wyższym i nauce </w:t>
      </w:r>
      <w:r w:rsidRPr="00682DED">
        <w:t>(Dz. U. z 2022 r. poz. 574, z późn. zm.</w:t>
      </w:r>
      <w:r w:rsidRPr="00682DED">
        <w:rPr>
          <w:rStyle w:val="IGindeksgrny"/>
        </w:rPr>
        <w:footnoteReference w:id="3"/>
      </w:r>
      <w:r w:rsidRPr="00682DED">
        <w:rPr>
          <w:rStyle w:val="IGindeksgrny"/>
        </w:rPr>
        <w:t>)</w:t>
      </w:r>
      <w:r w:rsidRPr="00682DED">
        <w:t xml:space="preserve">) </w:t>
      </w:r>
      <w:r w:rsidRPr="000616D6">
        <w:t>stosuje się.</w:t>
      </w:r>
    </w:p>
    <w:p w14:paraId="0777FD71" w14:textId="77777777" w:rsidR="000616D6" w:rsidRPr="000616D6" w:rsidRDefault="000616D6" w:rsidP="000616D6">
      <w:pPr>
        <w:pStyle w:val="USTustnpkodeksu"/>
      </w:pPr>
      <w:r w:rsidRPr="000616D6">
        <w:lastRenderedPageBreak/>
        <w:t>2. Czynności podjęte na podstawie art. 66a ust. 1 i 2 ustawy zmienianej w art. 2 przed dniem wejścia w życie niniejszej ustawy uznaje się za nieskuteczne.</w:t>
      </w:r>
    </w:p>
    <w:p w14:paraId="214290A0" w14:textId="77777777" w:rsidR="000616D6" w:rsidRPr="000616D6" w:rsidRDefault="000616D6" w:rsidP="000616D6">
      <w:pPr>
        <w:pStyle w:val="USTustnpkodeksu"/>
      </w:pPr>
      <w:r w:rsidRPr="000616D6">
        <w:t>3. Dotychczasowy Rektor Szkoły Wyższej Wymiaru Sprawiedliwości pełni swoją funkcję do dnia 31 sierpnia 2023 r.</w:t>
      </w:r>
    </w:p>
    <w:p w14:paraId="11B302EC" w14:textId="77777777" w:rsidR="000616D6" w:rsidRPr="000616D6" w:rsidRDefault="000616D6" w:rsidP="000616D6">
      <w:pPr>
        <w:pStyle w:val="ARTartustawynprozporzdzenia"/>
      </w:pPr>
      <w:r w:rsidRPr="007F3B3C">
        <w:rPr>
          <w:rStyle w:val="Ppogrubienie"/>
        </w:rPr>
        <w:t>Art. 8.</w:t>
      </w:r>
      <w:r w:rsidR="009D6D48">
        <w:t xml:space="preserve"> 1. </w:t>
      </w:r>
      <w:r w:rsidRPr="000616D6">
        <w:t>Z dniem wejścia w życie niniejszej ustawy umorzeniu podlegają postępowania administracyjne i postępowania przed sądami administracyjnymi, których przedmiotem są decyzje administracyjne wydane w przypadkach, o których mowa w art. 190 pkt 1 i 2 ustawy zmienianej w art. 2, w brzmieniu dotychczasowym.</w:t>
      </w:r>
    </w:p>
    <w:p w14:paraId="1B83E570" w14:textId="77777777" w:rsidR="000616D6" w:rsidRPr="000616D6" w:rsidRDefault="000616D6" w:rsidP="000616D6">
      <w:pPr>
        <w:pStyle w:val="USTustnpkodeksu"/>
      </w:pPr>
      <w:r w:rsidRPr="000616D6">
        <w:t>2. Osoby, wobec których wydano decyzje administracyjne, o których mowa w ust. 1, są obowiązane do zwolnienia kwater tymczasowych w terminie 30 dni od dnia wejścia w życie niniejszej ustawy.</w:t>
      </w:r>
    </w:p>
    <w:p w14:paraId="2E05BB07" w14:textId="2FE65C34" w:rsidR="000616D6" w:rsidRPr="000616D6" w:rsidRDefault="000616D6" w:rsidP="000616D6">
      <w:pPr>
        <w:pStyle w:val="ARTartustawynprozporzdzenia"/>
      </w:pPr>
      <w:r w:rsidRPr="007F3B3C">
        <w:rPr>
          <w:rStyle w:val="Ppogrubienie"/>
        </w:rPr>
        <w:t>Art. 9.</w:t>
      </w:r>
      <w:r w:rsidR="009D6D48">
        <w:t xml:space="preserve"> </w:t>
      </w:r>
      <w:r w:rsidRPr="000616D6">
        <w:t>Dotychczasowe przepisy wyko</w:t>
      </w:r>
      <w:r w:rsidR="0043285E">
        <w:t xml:space="preserve">nawcze wydane na podstawie art. </w:t>
      </w:r>
      <w:bookmarkStart w:id="4" w:name="_GoBack"/>
      <w:bookmarkEnd w:id="4"/>
      <w:r w:rsidRPr="000616D6">
        <w:t xml:space="preserve">191 ustawy zmienianej w art. 2 i </w:t>
      </w:r>
      <w:bookmarkStart w:id="5" w:name="_Hlk125459692"/>
      <w:r w:rsidRPr="000616D6">
        <w:t xml:space="preserve">art. 8 ust. 4 ustawy zmienianej w art. </w:t>
      </w:r>
      <w:bookmarkEnd w:id="5"/>
      <w:r w:rsidRPr="000616D6">
        <w:t xml:space="preserve">3 </w:t>
      </w:r>
      <w:r w:rsidR="0043285E">
        <w:t>zachowują moc do dnia wejścia w </w:t>
      </w:r>
      <w:r w:rsidRPr="000616D6">
        <w:t>życie nowych przepisów wykonawczych wydanych na podstawie art. 191 ustawy zmienianej w art. 2 i art. 8 ust. 4 ustawy zmienianej w art. 3, w brzmieniu nadanym niniejszą ustawą, jednak nie dłużej niż przez 12 miesięcy od dnia wejścia w życie niniejszej ustawy.</w:t>
      </w:r>
    </w:p>
    <w:p w14:paraId="2CE4BE01" w14:textId="77777777" w:rsidR="00261A16" w:rsidRPr="000616D6" w:rsidRDefault="000616D6" w:rsidP="000616D6">
      <w:pPr>
        <w:pStyle w:val="ARTartustawynprozporzdzenia"/>
      </w:pPr>
      <w:r w:rsidRPr="007F3B3C">
        <w:rPr>
          <w:rStyle w:val="Ppogrubienie"/>
        </w:rPr>
        <w:t>Art. 10.</w:t>
      </w:r>
      <w:r w:rsidR="009D6D48">
        <w:t xml:space="preserve"> </w:t>
      </w:r>
      <w:r w:rsidRPr="000616D6">
        <w:t>Ustawa wchodzi w życie po upływie 14 dni od dnia ogłoszenia, z wyjątkiem art. 1, art. 2 pkt 6 i art. 5, które wchodzą w życie z dniem 1 września 2023 r.</w:t>
      </w:r>
    </w:p>
    <w:sectPr w:rsidR="00261A16" w:rsidRPr="000616D6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E2E2E7E" w16cid:durableId="27A1CF70"/>
  <w16cid:commentId w16cid:paraId="66A11CB0" w16cid:durableId="27A1CFCA"/>
  <w16cid:commentId w16cid:paraId="7CBA9653" w16cid:durableId="27A1CF7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98CB46" w14:textId="77777777" w:rsidR="00B25568" w:rsidRDefault="00B25568">
      <w:r>
        <w:separator/>
      </w:r>
    </w:p>
  </w:endnote>
  <w:endnote w:type="continuationSeparator" w:id="0">
    <w:p w14:paraId="52E2B9D2" w14:textId="77777777" w:rsidR="00B25568" w:rsidRDefault="00B25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D4FED6" w14:textId="77777777" w:rsidR="00B25568" w:rsidRDefault="00B25568">
      <w:r>
        <w:separator/>
      </w:r>
    </w:p>
  </w:footnote>
  <w:footnote w:type="continuationSeparator" w:id="0">
    <w:p w14:paraId="264EE75E" w14:textId="77777777" w:rsidR="00B25568" w:rsidRDefault="00B25568">
      <w:r>
        <w:continuationSeparator/>
      </w:r>
    </w:p>
  </w:footnote>
  <w:footnote w:id="1">
    <w:p w14:paraId="3A36260A" w14:textId="77777777" w:rsidR="000616D6" w:rsidRDefault="000616D6" w:rsidP="000616D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ustawy: ustawę z dnia 28 sierpnia 1997 r. o zatrudnianiu osób pozbawionych wolności, ustawę z dnia 24 maja 2013 r. o środkach przymusu bezpośredniego i broni palnej, ustawę z dnia 17 grudnia 2021 r. o ustanowieniu „Programu modernizacji Policji, Straży Granicznej, Państwowej Straży Pożarnej i Służby Ochrony Państwa w latach 2022–2025”, o ustanowieniu „Programu modernizacji Służby Więziennej w latach 2022–2025” oraz o zmianie ustawy o Policji i niektórych innych ustaw oraz ustawę z dnia 22 lipca 2022 r. o zmianie ustawy o Służbie Więziennej oraz niektórych innych ustaw.</w:t>
      </w:r>
    </w:p>
  </w:footnote>
  <w:footnote w:id="2">
    <w:p w14:paraId="4A5E1BA2" w14:textId="77777777" w:rsidR="000616D6" w:rsidRDefault="000616D6" w:rsidP="000616D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2022 r. poz. 1301, 1692, 1967, 2127, 2180, 2600, 2640 i 2687.</w:t>
      </w:r>
    </w:p>
  </w:footnote>
  <w:footnote w:id="3">
    <w:p w14:paraId="1756F311" w14:textId="77777777" w:rsidR="000616D6" w:rsidRDefault="000616D6" w:rsidP="000616D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2022 r. poz. 583, 655, 682, 807, 1010, 1079, 1117, 1459, 2185 i 2306 oraz z 2023 r. poz. 212.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95637" w14:textId="5093C90E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3285E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6D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16D6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E6C83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04D7"/>
    <w:rsid w:val="00261A16"/>
    <w:rsid w:val="00263522"/>
    <w:rsid w:val="00264EC6"/>
    <w:rsid w:val="00265D97"/>
    <w:rsid w:val="002670F1"/>
    <w:rsid w:val="00271013"/>
    <w:rsid w:val="002738FB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2F68D6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85E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0D35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2DED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3B3C"/>
    <w:rsid w:val="007F4570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137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D6D48"/>
    <w:rsid w:val="009E3E77"/>
    <w:rsid w:val="009E3FAB"/>
    <w:rsid w:val="009E5B3F"/>
    <w:rsid w:val="009E7009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0D5E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16B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25568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4F71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227E"/>
    <w:rsid w:val="00BB32F2"/>
    <w:rsid w:val="00BB4338"/>
    <w:rsid w:val="00BB6C0E"/>
    <w:rsid w:val="00BB7B38"/>
    <w:rsid w:val="00BC11E5"/>
    <w:rsid w:val="00BC4BC6"/>
    <w:rsid w:val="00BC52FD"/>
    <w:rsid w:val="00BC5C7F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4AF2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19B2"/>
    <w:rsid w:val="00C435C9"/>
    <w:rsid w:val="00C44426"/>
    <w:rsid w:val="00C445F3"/>
    <w:rsid w:val="00C451F4"/>
    <w:rsid w:val="00C45B8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0208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373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6F4B55"/>
  <w15:docId w15:val="{094B9215-65A5-403C-9862-3292F4021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EA4AF12-62BF-4BF2-A930-991B47363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3</TotalTime>
  <Pages>5</Pages>
  <Words>1321</Words>
  <Characters>7932</Characters>
  <Application>Microsoft Office Word</Application>
  <DocSecurity>0</DocSecurity>
  <Lines>66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Autor</dc:creator>
  <cp:lastModifiedBy>Autor</cp:lastModifiedBy>
  <cp:revision>5</cp:revision>
  <cp:lastPrinted>2012-04-23T06:39:00Z</cp:lastPrinted>
  <dcterms:created xsi:type="dcterms:W3CDTF">2023-02-23T12:33:00Z</dcterms:created>
  <dcterms:modified xsi:type="dcterms:W3CDTF">2023-02-23T13:37:00Z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