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209ED" w14:textId="77777777" w:rsidR="007B4837" w:rsidRPr="00881EFA" w:rsidRDefault="007B4837" w:rsidP="00881EFA">
      <w:pPr>
        <w:spacing w:after="360" w:line="360" w:lineRule="auto"/>
        <w:jc w:val="center"/>
      </w:pPr>
      <w:bookmarkStart w:id="0" w:name="_GoBack"/>
      <w:bookmarkEnd w:id="0"/>
      <w:r w:rsidRPr="00881EFA">
        <w:t>UZASADNIENIE</w:t>
      </w:r>
    </w:p>
    <w:p w14:paraId="6D0925F0" w14:textId="32331866" w:rsidR="007B4837" w:rsidRPr="004411E0" w:rsidRDefault="00035C3A" w:rsidP="00881EFA">
      <w:pPr>
        <w:spacing w:before="120" w:line="360" w:lineRule="auto"/>
        <w:ind w:left="426" w:hanging="426"/>
        <w:jc w:val="both"/>
        <w:rPr>
          <w:b/>
        </w:rPr>
      </w:pPr>
      <w:r>
        <w:rPr>
          <w:b/>
        </w:rPr>
        <w:t>1.</w:t>
      </w:r>
      <w:r>
        <w:rPr>
          <w:b/>
        </w:rPr>
        <w:tab/>
      </w:r>
      <w:r w:rsidR="007B4837" w:rsidRPr="004411E0">
        <w:rPr>
          <w:b/>
        </w:rPr>
        <w:t xml:space="preserve">Potrzeba i cel związania się Rzeczypospolitej Polskiej </w:t>
      </w:r>
      <w:r w:rsidR="007B4837" w:rsidRPr="00D23252">
        <w:rPr>
          <w:b/>
          <w:bCs/>
          <w:i/>
        </w:rPr>
        <w:t>Protokoł</w:t>
      </w:r>
      <w:r w:rsidR="007B4837">
        <w:rPr>
          <w:b/>
          <w:bCs/>
          <w:i/>
        </w:rPr>
        <w:t>em</w:t>
      </w:r>
      <w:r w:rsidR="007B4837" w:rsidRPr="00D23252">
        <w:rPr>
          <w:b/>
          <w:bCs/>
        </w:rPr>
        <w:t xml:space="preserve"> </w:t>
      </w:r>
      <w:r w:rsidR="007B4837" w:rsidRPr="00D23252">
        <w:rPr>
          <w:b/>
          <w:bCs/>
          <w:i/>
        </w:rPr>
        <w:t xml:space="preserve">w sprawie wyeliminowania nielegalnego </w:t>
      </w:r>
      <w:r w:rsidR="007B4837" w:rsidRPr="00D23252">
        <w:rPr>
          <w:b/>
          <w:bCs/>
          <w:i/>
          <w:spacing w:val="-4"/>
        </w:rPr>
        <w:t>obrotu wyrobami tytoniowymi</w:t>
      </w:r>
      <w:r w:rsidR="003B527F">
        <w:rPr>
          <w:b/>
          <w:bCs/>
          <w:i/>
          <w:spacing w:val="-4"/>
        </w:rPr>
        <w:t>, sporządzon</w:t>
      </w:r>
      <w:r w:rsidR="00B1525F">
        <w:rPr>
          <w:b/>
          <w:bCs/>
          <w:i/>
          <w:spacing w:val="-4"/>
        </w:rPr>
        <w:t>ym</w:t>
      </w:r>
      <w:r w:rsidR="003B527F">
        <w:rPr>
          <w:b/>
          <w:bCs/>
          <w:i/>
          <w:spacing w:val="-4"/>
        </w:rPr>
        <w:t xml:space="preserve"> dni</w:t>
      </w:r>
      <w:r w:rsidR="006C08F4">
        <w:rPr>
          <w:b/>
          <w:bCs/>
          <w:i/>
          <w:spacing w:val="-4"/>
        </w:rPr>
        <w:t>a</w:t>
      </w:r>
      <w:r w:rsidR="003B527F">
        <w:rPr>
          <w:b/>
          <w:bCs/>
          <w:i/>
          <w:spacing w:val="-4"/>
        </w:rPr>
        <w:t xml:space="preserve"> 12</w:t>
      </w:r>
      <w:r w:rsidR="00D70F69">
        <w:rPr>
          <w:b/>
          <w:bCs/>
          <w:i/>
          <w:spacing w:val="-4"/>
        </w:rPr>
        <w:t> </w:t>
      </w:r>
      <w:r w:rsidR="003B527F">
        <w:rPr>
          <w:b/>
          <w:bCs/>
          <w:i/>
          <w:spacing w:val="-4"/>
        </w:rPr>
        <w:t>listopada 2012 r. w Seulu, zwanym dalej „Protokołem”,</w:t>
      </w:r>
      <w:r w:rsidR="007B4837" w:rsidRPr="00D23252">
        <w:rPr>
          <w:b/>
          <w:bCs/>
          <w:spacing w:val="-4"/>
        </w:rPr>
        <w:t xml:space="preserve"> do </w:t>
      </w:r>
      <w:r w:rsidR="007B4837" w:rsidRPr="00D23252">
        <w:rPr>
          <w:b/>
          <w:bCs/>
          <w:i/>
          <w:spacing w:val="-4"/>
        </w:rPr>
        <w:t>Ramowej Konwencji Światowej</w:t>
      </w:r>
      <w:r w:rsidR="007B4837">
        <w:rPr>
          <w:b/>
          <w:bCs/>
          <w:i/>
          <w:spacing w:val="-4"/>
        </w:rPr>
        <w:t xml:space="preserve"> Organizacji Zdrowia o Ogranicze</w:t>
      </w:r>
      <w:r w:rsidR="007B4837" w:rsidRPr="00D23252">
        <w:rPr>
          <w:b/>
          <w:bCs/>
          <w:i/>
          <w:spacing w:val="-4"/>
        </w:rPr>
        <w:t>niu</w:t>
      </w:r>
      <w:r w:rsidR="007B4837" w:rsidRPr="00D23252">
        <w:rPr>
          <w:b/>
          <w:bCs/>
          <w:i/>
        </w:rPr>
        <w:t xml:space="preserve"> </w:t>
      </w:r>
      <w:r w:rsidR="007B4837" w:rsidRPr="00D23252">
        <w:rPr>
          <w:b/>
          <w:bCs/>
          <w:i/>
          <w:color w:val="222222"/>
        </w:rPr>
        <w:t>Użycia Tytoniu</w:t>
      </w:r>
      <w:r w:rsidR="003B527F">
        <w:rPr>
          <w:b/>
          <w:bCs/>
          <w:i/>
          <w:color w:val="222222"/>
        </w:rPr>
        <w:t>,</w:t>
      </w:r>
      <w:r w:rsidR="007B4837" w:rsidRPr="00D23252">
        <w:rPr>
          <w:b/>
          <w:bCs/>
          <w:i/>
          <w:color w:val="222222"/>
        </w:rPr>
        <w:t xml:space="preserve"> </w:t>
      </w:r>
      <w:r w:rsidR="007B4837" w:rsidRPr="00DA7836">
        <w:rPr>
          <w:b/>
          <w:bCs/>
          <w:i/>
          <w:color w:val="222222"/>
        </w:rPr>
        <w:t>sporządzonej w Genewie dnia 21 maja 2003 r.</w:t>
      </w:r>
      <w:r w:rsidR="00B1525F" w:rsidRPr="00B1525F">
        <w:t xml:space="preserve"> </w:t>
      </w:r>
      <w:r w:rsidR="00B1525F" w:rsidRPr="00B1525F">
        <w:rPr>
          <w:b/>
          <w:bCs/>
          <w:i/>
          <w:color w:val="222222"/>
        </w:rPr>
        <w:t>(Dz. U. z 2007 r. poz. 487 i 488)</w:t>
      </w:r>
      <w:r w:rsidR="003B527F" w:rsidRPr="00DA7836">
        <w:rPr>
          <w:b/>
          <w:bCs/>
          <w:i/>
          <w:color w:val="222222"/>
        </w:rPr>
        <w:t>, zwanej dalej „Konwencją”</w:t>
      </w:r>
    </w:p>
    <w:p w14:paraId="13016459" w14:textId="6D3BBD5F" w:rsidR="007B4837" w:rsidRPr="002F3E71" w:rsidRDefault="00F66460" w:rsidP="00881EFA">
      <w:pPr>
        <w:spacing w:before="120" w:line="360" w:lineRule="auto"/>
        <w:jc w:val="both"/>
      </w:pPr>
      <w:r w:rsidRPr="002F3E71">
        <w:t>Konwencja</w:t>
      </w:r>
      <w:r w:rsidR="007B4837" w:rsidRPr="002F3E71">
        <w:t>, do której Rzeczpospolita Polska przystąpiła 15 września 2006 r., zobo</w:t>
      </w:r>
      <w:r w:rsidR="00730E55">
        <w:t>wiązuje strony do</w:t>
      </w:r>
      <w:r w:rsidR="00753E42">
        <w:t xml:space="preserve"> </w:t>
      </w:r>
      <w:r w:rsidR="00730E55">
        <w:t xml:space="preserve">wprowadzenia </w:t>
      </w:r>
      <w:r w:rsidR="007B4837" w:rsidRPr="002F3E71">
        <w:t>odpowiednich rozwiązań prawnych, administracyjnych i innych niezbędnych do</w:t>
      </w:r>
      <w:r w:rsidR="008316E7">
        <w:t xml:space="preserve"> </w:t>
      </w:r>
      <w:r w:rsidR="007B4837" w:rsidRPr="002F3E71">
        <w:t xml:space="preserve">eliminowania wszelkich form nielegalnego obrotu wyrobami tytoniowymi (przemyt, nielegalna produkcja, podrabianie wyrobów legalnych itp.). Jest to ważny element ochrony ludności </w:t>
      </w:r>
      <w:r w:rsidR="009942E6" w:rsidRPr="009942E6">
        <w:t>przed następstwami używania tytoniu i wyrobów tytoniowych</w:t>
      </w:r>
      <w:r w:rsidR="009942E6">
        <w:t>, w</w:t>
      </w:r>
      <w:r w:rsidR="00290044">
        <w:t xml:space="preserve"> </w:t>
      </w:r>
      <w:r w:rsidR="009942E6">
        <w:t>szczególności</w:t>
      </w:r>
      <w:r w:rsidR="009942E6" w:rsidRPr="009942E6">
        <w:t xml:space="preserve"> </w:t>
      </w:r>
      <w:r w:rsidR="007B4837" w:rsidRPr="002F3E71">
        <w:t xml:space="preserve">przed </w:t>
      </w:r>
      <w:r w:rsidR="008316E7">
        <w:t xml:space="preserve">chorobami </w:t>
      </w:r>
      <w:proofErr w:type="spellStart"/>
      <w:r w:rsidR="008316E7">
        <w:t>od</w:t>
      </w:r>
      <w:r w:rsidR="007B4837" w:rsidRPr="002F3E71">
        <w:t>tytoniow</w:t>
      </w:r>
      <w:r w:rsidR="008316E7">
        <w:t>ymi</w:t>
      </w:r>
      <w:proofErr w:type="spellEnd"/>
      <w:r w:rsidR="007B4837" w:rsidRPr="002F3E71">
        <w:t xml:space="preserve">, a także ochrony budżetu państwa przed utratą </w:t>
      </w:r>
      <w:r w:rsidR="007B4837" w:rsidRPr="002F3E71">
        <w:rPr>
          <w:color w:val="000000"/>
        </w:rPr>
        <w:t>wpływów z tytułu podatków od wyrobów tytoniowych.</w:t>
      </w:r>
      <w:r w:rsidR="007B4837" w:rsidRPr="002F3E71">
        <w:t xml:space="preserve"> </w:t>
      </w:r>
      <w:r w:rsidR="0077679E">
        <w:t>Należy zaznaczyć, że</w:t>
      </w:r>
      <w:r w:rsidR="00290044">
        <w:t xml:space="preserve"> </w:t>
      </w:r>
      <w:r w:rsidR="0077679E">
        <w:t>wprowadzan</w:t>
      </w:r>
      <w:r w:rsidR="009942E6">
        <w:t>i</w:t>
      </w:r>
      <w:r w:rsidR="0077679E">
        <w:t>e na rynek n</w:t>
      </w:r>
      <w:r w:rsidR="007B4837" w:rsidRPr="002F3E71">
        <w:t>ielegaln</w:t>
      </w:r>
      <w:r w:rsidR="0077679E">
        <w:t>ych</w:t>
      </w:r>
      <w:r w:rsidR="007B4837" w:rsidRPr="002F3E71">
        <w:t xml:space="preserve"> wyrob</w:t>
      </w:r>
      <w:r w:rsidR="0077679E">
        <w:t>ów</w:t>
      </w:r>
      <w:r w:rsidR="007B4837" w:rsidRPr="002F3E71">
        <w:t xml:space="preserve"> tytoniow</w:t>
      </w:r>
      <w:r w:rsidR="0077679E">
        <w:t xml:space="preserve">ych, które nie podlegają </w:t>
      </w:r>
      <w:r w:rsidR="007B4837" w:rsidRPr="002F3E71">
        <w:t xml:space="preserve">kontroli jakościowej, </w:t>
      </w:r>
      <w:r w:rsidR="009942E6">
        <w:t>z</w:t>
      </w:r>
      <w:r w:rsidR="007B4837" w:rsidRPr="002F3E71">
        <w:t xml:space="preserve"> cen</w:t>
      </w:r>
      <w:r w:rsidR="009942E6">
        <w:t>ą</w:t>
      </w:r>
      <w:r w:rsidR="007B4837" w:rsidRPr="002F3E71">
        <w:t xml:space="preserve"> dla konsumenta, znacznie niższ</w:t>
      </w:r>
      <w:r w:rsidR="009942E6">
        <w:t>ą</w:t>
      </w:r>
      <w:r w:rsidR="007B4837" w:rsidRPr="002F3E71">
        <w:t xml:space="preserve"> niż</w:t>
      </w:r>
      <w:r w:rsidR="009942E6">
        <w:t xml:space="preserve"> </w:t>
      </w:r>
      <w:r w:rsidR="007B4837" w:rsidRPr="002F3E71">
        <w:t>stymulowana</w:t>
      </w:r>
      <w:r w:rsidR="007B4837" w:rsidRPr="002F3E71">
        <w:rPr>
          <w:color w:val="FF0000"/>
        </w:rPr>
        <w:t xml:space="preserve"> </w:t>
      </w:r>
      <w:r w:rsidR="007B4837" w:rsidRPr="002F3E71">
        <w:rPr>
          <w:color w:val="000000"/>
        </w:rPr>
        <w:t>podatkami</w:t>
      </w:r>
      <w:r w:rsidR="007B4837" w:rsidRPr="002F3E71">
        <w:t xml:space="preserve"> cena legalnych wyrobów</w:t>
      </w:r>
      <w:r w:rsidR="0077679E">
        <w:t xml:space="preserve"> tytoniowych</w:t>
      </w:r>
      <w:r w:rsidR="007B4837" w:rsidRPr="002F3E71">
        <w:t>, podważa i może niweczyć politykę państwa prowadzącą do</w:t>
      </w:r>
      <w:r w:rsidR="00290044">
        <w:t xml:space="preserve"> </w:t>
      </w:r>
      <w:r w:rsidR="007B4837" w:rsidRPr="002F3E71">
        <w:t>ograniczania konsumpcji tytoniu.</w:t>
      </w:r>
    </w:p>
    <w:p w14:paraId="37735D0F" w14:textId="79269804" w:rsidR="007B4837" w:rsidRPr="002F3E71" w:rsidRDefault="00286B2E" w:rsidP="00881EFA">
      <w:pPr>
        <w:spacing w:before="120" w:line="360" w:lineRule="auto"/>
        <w:jc w:val="both"/>
      </w:pPr>
      <w:r>
        <w:t>I</w:t>
      </w:r>
      <w:r w:rsidR="007B4837" w:rsidRPr="002F3E71">
        <w:t xml:space="preserve">nicjatywy </w:t>
      </w:r>
      <w:r>
        <w:t xml:space="preserve">podejmowane przez </w:t>
      </w:r>
      <w:r w:rsidRPr="002F3E71">
        <w:t>poszczególn</w:t>
      </w:r>
      <w:r>
        <w:t>e</w:t>
      </w:r>
      <w:r w:rsidRPr="002F3E71">
        <w:t xml:space="preserve"> </w:t>
      </w:r>
      <w:r w:rsidR="007B4837" w:rsidRPr="002F3E71">
        <w:t>państw</w:t>
      </w:r>
      <w:r>
        <w:t>a</w:t>
      </w:r>
      <w:r w:rsidR="007B4837" w:rsidRPr="002F3E71">
        <w:t xml:space="preserve">, </w:t>
      </w:r>
      <w:r>
        <w:t xml:space="preserve">mające na </w:t>
      </w:r>
      <w:r w:rsidR="007B4837" w:rsidRPr="002F3E71">
        <w:t>celu</w:t>
      </w:r>
      <w:r w:rsidR="009942E6">
        <w:t xml:space="preserve"> ograniczenie następstw używania tytoniu i wyrobów tytoniowych oraz</w:t>
      </w:r>
      <w:r w:rsidR="007B4837" w:rsidRPr="002F3E71">
        <w:t xml:space="preserve"> eliminowani</w:t>
      </w:r>
      <w:r w:rsidR="001A15F9">
        <w:t>e</w:t>
      </w:r>
      <w:r w:rsidR="007B4837" w:rsidRPr="002F3E71">
        <w:t xml:space="preserve"> nielegalnego obrotu </w:t>
      </w:r>
      <w:r w:rsidR="009942E6">
        <w:t>tymi wyrobami</w:t>
      </w:r>
      <w:r w:rsidR="007B4837" w:rsidRPr="002F3E71">
        <w:t xml:space="preserve">, </w:t>
      </w:r>
      <w:r>
        <w:t>bez</w:t>
      </w:r>
      <w:r w:rsidRPr="002F3E71">
        <w:t xml:space="preserve"> </w:t>
      </w:r>
      <w:r w:rsidR="007B4837" w:rsidRPr="002F3E71">
        <w:t>wsparcia na gruncie międzynarodowej współpracy i partnerstwa państw działających w sposób skoordynowany według przyjętych zasad i zobowiązań, nie gwarantują oczekiwanych rezultatów, zwłaszcza we</w:t>
      </w:r>
      <w:r w:rsidR="009942E6">
        <w:t xml:space="preserve"> </w:t>
      </w:r>
      <w:r w:rsidR="007B4837" w:rsidRPr="002F3E71">
        <w:t xml:space="preserve">współczesnych </w:t>
      </w:r>
      <w:r w:rsidR="009942E6">
        <w:t>uwarunkowaniach</w:t>
      </w:r>
      <w:r w:rsidR="007B4837" w:rsidRPr="002F3E71">
        <w:t xml:space="preserve"> łączności, transportu i przepływów finansowych między państwami i regionami.</w:t>
      </w:r>
    </w:p>
    <w:p w14:paraId="5FC5E12A" w14:textId="76D8AF44" w:rsidR="007B4837" w:rsidRPr="002F3E71" w:rsidRDefault="007B4837" w:rsidP="00881EFA">
      <w:pPr>
        <w:spacing w:before="120" w:line="360" w:lineRule="auto"/>
        <w:jc w:val="both"/>
      </w:pPr>
      <w:r w:rsidRPr="002F3E71">
        <w:t>Mając na względzie powyższe okoliczności, a także potrzebę uszczegółowienia zasad i</w:t>
      </w:r>
      <w:r w:rsidR="00290044">
        <w:t xml:space="preserve"> </w:t>
      </w:r>
      <w:r w:rsidRPr="002F3E71">
        <w:t>zobowiązań w dziedzinie zwalczania nielegalnego obrotu wyrobami tytonio</w:t>
      </w:r>
      <w:r w:rsidRPr="002F3E71">
        <w:lastRenderedPageBreak/>
        <w:t>wymi, upoważnione</w:t>
      </w:r>
      <w:r w:rsidR="008316E7">
        <w:t>,</w:t>
      </w:r>
      <w:r w:rsidRPr="002F3E71">
        <w:t xml:space="preserve"> zgodnie z art. 33 Konwencji</w:t>
      </w:r>
      <w:r w:rsidR="00BF2A78">
        <w:t>,</w:t>
      </w:r>
      <w:r w:rsidR="00286B2E">
        <w:t xml:space="preserve"> </w:t>
      </w:r>
      <w:r w:rsidRPr="002F3E71">
        <w:t>strony uznały (podczas 2</w:t>
      </w:r>
      <w:r w:rsidR="0072432E">
        <w:t>.</w:t>
      </w:r>
      <w:r w:rsidRPr="002F3E71">
        <w:t xml:space="preserve"> Konferencji Stron 30</w:t>
      </w:r>
      <w:r w:rsidR="00D70F69">
        <w:t> </w:t>
      </w:r>
      <w:r w:rsidR="00290044">
        <w:t>czerwca–</w:t>
      </w:r>
      <w:r w:rsidRPr="002F3E71">
        <w:t>6</w:t>
      </w:r>
      <w:r w:rsidR="008316E7">
        <w:t xml:space="preserve"> lipca </w:t>
      </w:r>
      <w:r w:rsidRPr="002F3E71">
        <w:t>2007 r. w Bangkoku) celowość opracowania protokołu dodatkowego do</w:t>
      </w:r>
      <w:r w:rsidR="00290044">
        <w:t xml:space="preserve"> </w:t>
      </w:r>
      <w:r w:rsidR="002A4B18">
        <w:t>postanowień</w:t>
      </w:r>
      <w:r w:rsidRPr="002F3E71">
        <w:t xml:space="preserve"> Konwencji. </w:t>
      </w:r>
    </w:p>
    <w:p w14:paraId="455BE47F" w14:textId="3F4D0CC2" w:rsidR="007B4837" w:rsidRPr="002F3E71" w:rsidRDefault="007B4837" w:rsidP="00881EFA">
      <w:pPr>
        <w:suppressAutoHyphens/>
        <w:spacing w:before="120" w:line="360" w:lineRule="auto"/>
        <w:jc w:val="both"/>
      </w:pPr>
      <w:r w:rsidRPr="002F3E71">
        <w:t xml:space="preserve">Tekst </w:t>
      </w:r>
      <w:r w:rsidR="003B527F">
        <w:t>P</w:t>
      </w:r>
      <w:r w:rsidRPr="002F3E71">
        <w:t>rotokołu, który został przyjęty przez 5</w:t>
      </w:r>
      <w:r w:rsidR="008316E7">
        <w:t>.</w:t>
      </w:r>
      <w:r w:rsidRPr="002F3E71">
        <w:t xml:space="preserve"> Konferencję Stron (Seul, 12</w:t>
      </w:r>
      <w:r w:rsidR="00290044">
        <w:t>–</w:t>
      </w:r>
      <w:r w:rsidRPr="002F3E71">
        <w:t>17 listopada 2012</w:t>
      </w:r>
      <w:r w:rsidR="00D70F69">
        <w:t> </w:t>
      </w:r>
      <w:r w:rsidRPr="002F3E71">
        <w:t>r.)</w:t>
      </w:r>
      <w:r w:rsidR="00394343">
        <w:t>,</w:t>
      </w:r>
      <w:r w:rsidRPr="002F3E71">
        <w:t xml:space="preserve"> zawiera wszystkie elementy skutecznej kontroli rynku tytoniowego i</w:t>
      </w:r>
      <w:r w:rsidR="009942E6">
        <w:t xml:space="preserve"> </w:t>
      </w:r>
      <w:r w:rsidRPr="002F3E71">
        <w:t xml:space="preserve">przeciwdziałania nielegalnemu obrotowi wyrobami tytoniowymi, uznane przez strony </w:t>
      </w:r>
      <w:r w:rsidR="00EF6939" w:rsidRPr="002F3E71">
        <w:t>Konwencji</w:t>
      </w:r>
      <w:r w:rsidRPr="002F3E71">
        <w:t xml:space="preserve"> za</w:t>
      </w:r>
      <w:r w:rsidR="00290044">
        <w:t xml:space="preserve"> </w:t>
      </w:r>
      <w:r w:rsidRPr="002F3E71">
        <w:t>niezbędne</w:t>
      </w:r>
      <w:r w:rsidR="003B527F">
        <w:t>,</w:t>
      </w:r>
      <w:r w:rsidR="00290044">
        <w:t xml:space="preserve"> </w:t>
      </w:r>
      <w:r w:rsidR="003B527F">
        <w:t>tj.</w:t>
      </w:r>
      <w:r w:rsidRPr="002F3E71">
        <w:t xml:space="preserve">: </w:t>
      </w:r>
    </w:p>
    <w:p w14:paraId="7159A69D" w14:textId="77777777" w:rsidR="007B4837" w:rsidRPr="002F3E71" w:rsidRDefault="007B4837" w:rsidP="00881EFA">
      <w:pPr>
        <w:numPr>
          <w:ilvl w:val="0"/>
          <w:numId w:val="4"/>
        </w:numPr>
        <w:tabs>
          <w:tab w:val="clear" w:pos="720"/>
        </w:tabs>
        <w:suppressAutoHyphens/>
        <w:spacing w:line="360" w:lineRule="auto"/>
        <w:ind w:left="357" w:hanging="357"/>
        <w:jc w:val="both"/>
      </w:pPr>
      <w:r w:rsidRPr="002F3E71">
        <w:t xml:space="preserve">kontrolę łańcucha dostaw (obejmującą wytwarzanie, import i eksport wyrobów tytoniowych oraz urządzeń do ich produkcji), </w:t>
      </w:r>
    </w:p>
    <w:p w14:paraId="1759C402" w14:textId="77777777" w:rsidR="007B4837" w:rsidRPr="002F3E71" w:rsidRDefault="007B4837" w:rsidP="00881EFA">
      <w:pPr>
        <w:numPr>
          <w:ilvl w:val="0"/>
          <w:numId w:val="4"/>
        </w:numPr>
        <w:tabs>
          <w:tab w:val="clear" w:pos="720"/>
        </w:tabs>
        <w:suppressAutoHyphens/>
        <w:spacing w:line="360" w:lineRule="auto"/>
        <w:ind w:left="357" w:hanging="357"/>
        <w:jc w:val="both"/>
      </w:pPr>
      <w:r w:rsidRPr="002F3E71">
        <w:t>śledzenie i monitorowanie wyrobów tytoniowych od wytwórcy do pierwszego odbiorcy,</w:t>
      </w:r>
    </w:p>
    <w:p w14:paraId="69C134A6" w14:textId="77777777" w:rsidR="007B4837" w:rsidRPr="002F3E71" w:rsidRDefault="007B4837" w:rsidP="00881EFA">
      <w:pPr>
        <w:numPr>
          <w:ilvl w:val="0"/>
          <w:numId w:val="4"/>
        </w:numPr>
        <w:tabs>
          <w:tab w:val="clear" w:pos="720"/>
        </w:tabs>
        <w:suppressAutoHyphens/>
        <w:spacing w:line="360" w:lineRule="auto"/>
        <w:ind w:left="357" w:hanging="357"/>
        <w:jc w:val="both"/>
      </w:pPr>
      <w:r w:rsidRPr="002F3E71">
        <w:t xml:space="preserve">kontrolę produkcji i handlu w strefach wolnocłowych, </w:t>
      </w:r>
    </w:p>
    <w:p w14:paraId="340DBFCA" w14:textId="77777777" w:rsidR="007B4837" w:rsidRPr="002F3E71" w:rsidRDefault="007B4837" w:rsidP="00881EFA">
      <w:pPr>
        <w:numPr>
          <w:ilvl w:val="0"/>
          <w:numId w:val="4"/>
        </w:numPr>
        <w:tabs>
          <w:tab w:val="clear" w:pos="720"/>
        </w:tabs>
        <w:suppressAutoHyphens/>
        <w:spacing w:line="360" w:lineRule="auto"/>
        <w:ind w:left="357" w:hanging="357"/>
        <w:jc w:val="both"/>
      </w:pPr>
      <w:r w:rsidRPr="002F3E71">
        <w:t xml:space="preserve">zasady ścigania naruszeń prawa w obrocie wyrobami tytoniowymi, </w:t>
      </w:r>
    </w:p>
    <w:p w14:paraId="0E83690D" w14:textId="77777777" w:rsidR="007B4837" w:rsidRPr="002F3E71" w:rsidRDefault="007B4837" w:rsidP="00881EFA">
      <w:pPr>
        <w:numPr>
          <w:ilvl w:val="0"/>
          <w:numId w:val="4"/>
        </w:numPr>
        <w:tabs>
          <w:tab w:val="clear" w:pos="720"/>
        </w:tabs>
        <w:suppressAutoHyphens/>
        <w:spacing w:line="360" w:lineRule="auto"/>
        <w:ind w:left="357" w:hanging="357"/>
        <w:jc w:val="both"/>
      </w:pPr>
      <w:r w:rsidRPr="002F3E71">
        <w:t>zakres i zasady współpracy międzynarodowej (wymiana informacji, współdziałanie, pomoc prawna).</w:t>
      </w:r>
    </w:p>
    <w:p w14:paraId="6261C1D5" w14:textId="77777777" w:rsidR="007B4837" w:rsidRPr="002F3E71" w:rsidRDefault="007B4837" w:rsidP="00881EFA">
      <w:pPr>
        <w:spacing w:before="120" w:line="360" w:lineRule="auto"/>
        <w:jc w:val="both"/>
      </w:pPr>
      <w:r w:rsidRPr="002F3E71">
        <w:t xml:space="preserve">Dla Polski związanie się Protokołem będzie miało istotne znaczenie dla realizacji celów: </w:t>
      </w:r>
    </w:p>
    <w:p w14:paraId="5B55E55D" w14:textId="718BCD6E" w:rsidR="007B4837" w:rsidRPr="002F3E71" w:rsidRDefault="007B4837" w:rsidP="00881EFA">
      <w:pPr>
        <w:numPr>
          <w:ilvl w:val="1"/>
          <w:numId w:val="1"/>
        </w:numPr>
        <w:spacing w:line="360" w:lineRule="auto"/>
        <w:ind w:left="357" w:hanging="357"/>
        <w:jc w:val="both"/>
      </w:pPr>
      <w:r w:rsidRPr="002F3E71">
        <w:t xml:space="preserve">zdrowotnych </w:t>
      </w:r>
      <w:r w:rsidR="003B527F">
        <w:t>–</w:t>
      </w:r>
      <w:r w:rsidR="003B527F" w:rsidRPr="002F3E71">
        <w:t xml:space="preserve"> </w:t>
      </w:r>
      <w:r w:rsidRPr="002F3E71">
        <w:t>ograniczenia spożycia tytoniu</w:t>
      </w:r>
      <w:r w:rsidR="009942E6">
        <w:t xml:space="preserve"> i związanych z tym konsekwencji zdrowotnych</w:t>
      </w:r>
      <w:r w:rsidR="008316E7">
        <w:t>;</w:t>
      </w:r>
    </w:p>
    <w:p w14:paraId="094D0A96" w14:textId="77777777" w:rsidR="007B4837" w:rsidRPr="002F3E71" w:rsidRDefault="007B4837" w:rsidP="00881EFA">
      <w:pPr>
        <w:numPr>
          <w:ilvl w:val="1"/>
          <w:numId w:val="1"/>
        </w:numPr>
        <w:spacing w:line="360" w:lineRule="auto"/>
        <w:ind w:left="357" w:hanging="357"/>
        <w:jc w:val="both"/>
      </w:pPr>
      <w:r w:rsidRPr="002F3E71">
        <w:t>ochrony rynku i interesów finansowych budżetu państwa</w:t>
      </w:r>
      <w:r w:rsidR="008316E7">
        <w:t>.</w:t>
      </w:r>
    </w:p>
    <w:p w14:paraId="5A971EE2" w14:textId="0BB75005" w:rsidR="007C48BA" w:rsidRDefault="007B4837" w:rsidP="00881EFA">
      <w:pPr>
        <w:spacing w:before="120" w:line="360" w:lineRule="auto"/>
        <w:jc w:val="both"/>
      </w:pPr>
      <w:r w:rsidRPr="002F3E71">
        <w:t>Ad</w:t>
      </w:r>
      <w:r w:rsidR="008316E7">
        <w:t xml:space="preserve"> 1.</w:t>
      </w:r>
      <w:r w:rsidRPr="002F3E71">
        <w:t xml:space="preserve"> </w:t>
      </w:r>
      <w:r w:rsidR="007C48BA">
        <w:t>Średnio co 6 sekund na całym świecie przedwcześnie umiera jedna osoba z powodu palenia papierosów i narażenia na oddziaływanie toksycznych substancji dymu nikotynowego. W skali roku to około 7 mln zgonów. Kolejny milion przedwczesnych zgonów dokłada rocznie tzw. „bierne palenie”, czyli narażenie niepalących osób postronnych na dym wydychany przez palaczy.</w:t>
      </w:r>
      <w:r w:rsidR="00F1637F">
        <w:t xml:space="preserve"> </w:t>
      </w:r>
      <w:r w:rsidR="007C48BA">
        <w:t>Papierosy pali co czwarty Polak (26 proc.), czyli około 8 mln osób (dane CBOS), a</w:t>
      </w:r>
      <w:r w:rsidR="00290044">
        <w:t xml:space="preserve"> </w:t>
      </w:r>
      <w:r w:rsidR="007C48BA">
        <w:t>kolejne 67 tys. Polek i Polaków dopisuje się do globalnej rocznej statystyki zgonów (dane</w:t>
      </w:r>
      <w:r w:rsidR="00290044">
        <w:t xml:space="preserve"> </w:t>
      </w:r>
      <w:r w:rsidR="007C48BA">
        <w:t>resortu zdrowia za 2016 r. – sprawozdanie z realizacji Programu Ograniczania Zdrowotnych Następstw Palenia Tytoniu w Polsce w latach 2014 i 2015).</w:t>
      </w:r>
    </w:p>
    <w:p w14:paraId="6B9BE240" w14:textId="71C8CDDE" w:rsidR="007B4837" w:rsidRPr="002F3E71" w:rsidRDefault="007B4837" w:rsidP="00881EFA">
      <w:pPr>
        <w:spacing w:before="120" w:line="360" w:lineRule="auto"/>
        <w:jc w:val="both"/>
      </w:pPr>
      <w:r w:rsidRPr="002F3E71">
        <w:lastRenderedPageBreak/>
        <w:t>W Rzecz</w:t>
      </w:r>
      <w:r w:rsidR="008316E7">
        <w:t>y</w:t>
      </w:r>
      <w:r w:rsidRPr="002F3E71">
        <w:t>pospolitej Polskiej palenie tytoniu jest jednym z głównych czynników ryzyka przewlekłych chorób niezakaźnych (wg danych z 2018 r.: ponad 9 mln dorosłych osób regularnie palących tytoń; 60</w:t>
      </w:r>
      <w:r w:rsidR="00290044">
        <w:t>–</w:t>
      </w:r>
      <w:r w:rsidRPr="002F3E71">
        <w:t xml:space="preserve">70 tys. zgonów rocznie z powodu chorób </w:t>
      </w:r>
      <w:proofErr w:type="spellStart"/>
      <w:r w:rsidRPr="002F3E71">
        <w:t>odtytoniowych</w:t>
      </w:r>
      <w:proofErr w:type="spellEnd"/>
      <w:r w:rsidRPr="002F3E71">
        <w:t>, w tym ponad 40 tys. zgonów osób w wieku 35</w:t>
      </w:r>
      <w:r w:rsidR="00290044">
        <w:t>–</w:t>
      </w:r>
      <w:r w:rsidRPr="002F3E71">
        <w:t>65 lat). Wzrost cen i ograniczenie dostępności ekonomicznej wyrobów tytoniowych są czynnikami zapobiegającymi rozpowszechni</w:t>
      </w:r>
      <w:r w:rsidR="00394343">
        <w:t>a</w:t>
      </w:r>
      <w:r w:rsidRPr="002F3E71">
        <w:t>niu palenia</w:t>
      </w:r>
      <w:r w:rsidR="009942E6">
        <w:t>. Jednak</w:t>
      </w:r>
      <w:r w:rsidRPr="002F3E71">
        <w:t xml:space="preserve"> nielegalny rynek, dostarczając tanich wyrobów tytoniowych, podważa i</w:t>
      </w:r>
      <w:r w:rsidR="00290044">
        <w:t xml:space="preserve"> </w:t>
      </w:r>
      <w:r w:rsidR="009942E6">
        <w:t xml:space="preserve">poważnie </w:t>
      </w:r>
      <w:r w:rsidRPr="002F3E71">
        <w:t>ogranicza skuteczność ekonomicznych regulatorów konsumpcji tytoniu.</w:t>
      </w:r>
    </w:p>
    <w:p w14:paraId="56438F36" w14:textId="48F00EC8" w:rsidR="007B4837" w:rsidRPr="002F3E71" w:rsidRDefault="007B4837" w:rsidP="00881EFA">
      <w:pPr>
        <w:spacing w:before="120" w:line="360" w:lineRule="auto"/>
        <w:jc w:val="both"/>
      </w:pPr>
      <w:r w:rsidRPr="002F3E71">
        <w:t>Ad 2</w:t>
      </w:r>
      <w:r w:rsidR="00DA1F22">
        <w:t>.</w:t>
      </w:r>
      <w:r w:rsidRPr="002F3E71">
        <w:t xml:space="preserve"> W perspektywie wzrostu akcyzy i cen legalnych wyrobów tytoniowych Protokół pozwoli zwiększyć skuteczność ochrony r</w:t>
      </w:r>
      <w:r w:rsidR="003B3CBF">
        <w:t>y</w:t>
      </w:r>
      <w:r w:rsidRPr="002F3E71">
        <w:t>nku krajowego przed możliwością wzrostu podaży nielegalnych wyrobów. Posłuży także ochronie interesów finansowych Unii Europejskiej i</w:t>
      </w:r>
      <w:r w:rsidR="00290044">
        <w:t xml:space="preserve"> </w:t>
      </w:r>
      <w:r w:rsidRPr="002F3E71">
        <w:t>państw członkowskich, gdyż wschodnia i północna granica</w:t>
      </w:r>
      <w:r w:rsidR="00EF6939" w:rsidRPr="002F3E71">
        <w:t xml:space="preserve"> Rzeczypospolitej</w:t>
      </w:r>
      <w:r w:rsidRPr="002F3E71">
        <w:t xml:space="preserve"> Polski</w:t>
      </w:r>
      <w:r w:rsidR="00EF6939" w:rsidRPr="002F3E71">
        <w:t>ej</w:t>
      </w:r>
      <w:r w:rsidRPr="002F3E71">
        <w:t xml:space="preserve"> jest jednocześnie granicą celną Unii Europejskiej. </w:t>
      </w:r>
    </w:p>
    <w:p w14:paraId="78D9DC10" w14:textId="77777777" w:rsidR="007B4837" w:rsidRDefault="007B4837" w:rsidP="00881EFA">
      <w:pPr>
        <w:spacing w:before="120" w:line="360" w:lineRule="auto"/>
        <w:jc w:val="both"/>
      </w:pPr>
    </w:p>
    <w:p w14:paraId="58DC3CA9" w14:textId="77777777" w:rsidR="007B4837" w:rsidRPr="002F3E71" w:rsidRDefault="00035C3A" w:rsidP="00881EFA">
      <w:pPr>
        <w:spacing w:before="120" w:line="360" w:lineRule="auto"/>
        <w:ind w:left="426" w:hanging="426"/>
        <w:jc w:val="both"/>
        <w:rPr>
          <w:b/>
        </w:rPr>
      </w:pPr>
      <w:r>
        <w:rPr>
          <w:b/>
        </w:rPr>
        <w:t>2.</w:t>
      </w:r>
      <w:r>
        <w:rPr>
          <w:b/>
        </w:rPr>
        <w:tab/>
      </w:r>
      <w:r w:rsidR="007B4837" w:rsidRPr="002F3E71">
        <w:rPr>
          <w:b/>
        </w:rPr>
        <w:t>Różnice pomiędzy istniejącym a projektowanym stanem prawnym</w:t>
      </w:r>
    </w:p>
    <w:p w14:paraId="140FFA23" w14:textId="14E35C14" w:rsidR="007B4837" w:rsidRPr="002F3E71" w:rsidRDefault="007B4837" w:rsidP="00881EFA">
      <w:pPr>
        <w:spacing w:before="120" w:line="360" w:lineRule="auto"/>
        <w:jc w:val="both"/>
      </w:pPr>
      <w:r w:rsidRPr="002F3E71">
        <w:t>Szereg rozwiąz</w:t>
      </w:r>
      <w:r w:rsidR="002F3E71">
        <w:t>ań opisanych w postanowieniach P</w:t>
      </w:r>
      <w:r w:rsidRPr="002F3E71">
        <w:t>rotokołu, w tym przepisów dotyczących śledzenia i monitorowania wyrobów tytoniowych, funkcjonuje już w</w:t>
      </w:r>
      <w:r w:rsidR="00E00FE7">
        <w:t xml:space="preserve"> prawodawstwie</w:t>
      </w:r>
      <w:r w:rsidRPr="002F3E71">
        <w:t xml:space="preserve"> Unii Europejskiej i</w:t>
      </w:r>
      <w:r w:rsidR="00E00FE7">
        <w:t xml:space="preserve"> </w:t>
      </w:r>
      <w:r w:rsidRPr="002F3E71">
        <w:t>w</w:t>
      </w:r>
      <w:r w:rsidR="00E00FE7">
        <w:t xml:space="preserve"> </w:t>
      </w:r>
      <w:r w:rsidRPr="002F3E71">
        <w:t>Rzecz</w:t>
      </w:r>
      <w:r w:rsidR="005A04A0">
        <w:t>y</w:t>
      </w:r>
      <w:r w:rsidRPr="002F3E71">
        <w:t xml:space="preserve">pospolitej Polskiej. </w:t>
      </w:r>
    </w:p>
    <w:p w14:paraId="43FBC2EB" w14:textId="36AE6F7D" w:rsidR="007B4837" w:rsidRPr="002F3E71" w:rsidRDefault="007B4837" w:rsidP="00881EFA">
      <w:pPr>
        <w:spacing w:before="120" w:line="360" w:lineRule="auto"/>
        <w:jc w:val="both"/>
      </w:pPr>
      <w:r w:rsidRPr="002F3E71">
        <w:t xml:space="preserve">Jednak bez określonego Protokołem współdziałania także państw spoza Unii Europejskiej oraz państw innych regionów: Afryki, Azji Południowo-Wschodniej, Zachodniego Pacyfiku, Bliskiego Wschodu, Ameryki, efektywność działań zmierzających do redukcji nielegalnego obrotu wyrobami tytoniowymi jest ograniczona. </w:t>
      </w:r>
    </w:p>
    <w:p w14:paraId="2C717FAC" w14:textId="3F8EBBC1" w:rsidR="007B4837" w:rsidRPr="002F3E71" w:rsidRDefault="007B4837" w:rsidP="00881EFA">
      <w:pPr>
        <w:spacing w:before="120" w:line="360" w:lineRule="auto"/>
        <w:jc w:val="both"/>
      </w:pPr>
      <w:r w:rsidRPr="002F3E71">
        <w:t>Protokół daje możliwość wprowadzenia regulacji prawnych sprzyjających podniesieniu ww.</w:t>
      </w:r>
      <w:r w:rsidR="00290044">
        <w:t xml:space="preserve"> </w:t>
      </w:r>
      <w:r w:rsidRPr="002F3E71">
        <w:t>efektywności: przepisów dotyczących m.in.</w:t>
      </w:r>
      <w:r w:rsidR="0099680D">
        <w:t xml:space="preserve"> </w:t>
      </w:r>
      <w:r w:rsidRPr="00CB2A28">
        <w:t>monitorowania przepływu</w:t>
      </w:r>
      <w:r w:rsidR="0099680D">
        <w:t xml:space="preserve"> wyrobów tytoniowych i urządzeń służących do ich produkcji</w:t>
      </w:r>
      <w:r w:rsidRPr="00CB2A28">
        <w:t xml:space="preserve">, wzajemnego informowania państw </w:t>
      </w:r>
      <w:r w:rsidR="00A70B43">
        <w:t>–</w:t>
      </w:r>
      <w:r w:rsidRPr="00CB2A28">
        <w:t xml:space="preserve"> s</w:t>
      </w:r>
      <w:r w:rsidR="00A70B43">
        <w:t>tron</w:t>
      </w:r>
      <w:r w:rsidRPr="00CB2A28">
        <w:t xml:space="preserve"> Protokołu</w:t>
      </w:r>
      <w:r w:rsidRPr="002F3E71">
        <w:t xml:space="preserve"> o ruchu </w:t>
      </w:r>
      <w:r w:rsidR="00DA1F22">
        <w:t>tych wyrob</w:t>
      </w:r>
      <w:r w:rsidRPr="002F3E71">
        <w:t>ów, wzajemnej pomocy prawnej w ściganiu naruszeń prawa w</w:t>
      </w:r>
      <w:r w:rsidR="00290044">
        <w:t xml:space="preserve"> </w:t>
      </w:r>
      <w:r w:rsidRPr="002F3E71">
        <w:t>tej dziedzinie</w:t>
      </w:r>
      <w:r w:rsidR="00A70B43">
        <w:t>,</w:t>
      </w:r>
      <w:r w:rsidRPr="002F3E71">
        <w:t xml:space="preserve"> itp. </w:t>
      </w:r>
    </w:p>
    <w:p w14:paraId="193BBC35" w14:textId="25BB0A1A" w:rsidR="007B4837" w:rsidRPr="002F3E71" w:rsidRDefault="00FC0B5D" w:rsidP="00881EFA">
      <w:pPr>
        <w:spacing w:before="120" w:line="360" w:lineRule="auto"/>
        <w:jc w:val="both"/>
      </w:pPr>
      <w:r w:rsidRPr="00FC0B5D">
        <w:lastRenderedPageBreak/>
        <w:t xml:space="preserve">Przystąpienie do Protokołu nie będzie się wiązało dla Rzeczypospolitej Polskiej z zasadniczymi zmianami </w:t>
      </w:r>
      <w:r w:rsidR="002F3E71">
        <w:t>w</w:t>
      </w:r>
      <w:r>
        <w:t xml:space="preserve"> </w:t>
      </w:r>
      <w:r w:rsidR="002F3E71">
        <w:t xml:space="preserve">obowiązującym </w:t>
      </w:r>
      <w:r w:rsidR="007B4837" w:rsidRPr="002F3E71">
        <w:t>systemie prawnym</w:t>
      </w:r>
      <w:r>
        <w:t>. P</w:t>
      </w:r>
      <w:r w:rsidR="007B4837" w:rsidRPr="002F3E71">
        <w:t>ostanowienia Protokołu m</w:t>
      </w:r>
      <w:r w:rsidR="002F3E71">
        <w:t xml:space="preserve">ogą być natomiast podstawą dla </w:t>
      </w:r>
      <w:r w:rsidR="007B4837" w:rsidRPr="002F3E71">
        <w:t>wprowadzenia uzupełnień w przepisach</w:t>
      </w:r>
      <w:r w:rsidR="002F3E71">
        <w:t xml:space="preserve"> prawnych</w:t>
      </w:r>
      <w:r w:rsidR="007B4837" w:rsidRPr="002F3E71">
        <w:t xml:space="preserve"> lub zmian w stosowanej praktyce.</w:t>
      </w:r>
    </w:p>
    <w:p w14:paraId="23B0051D" w14:textId="26A8E2A8" w:rsidR="007B4837" w:rsidRPr="002F3E71" w:rsidRDefault="007B4837" w:rsidP="00881EFA">
      <w:pPr>
        <w:spacing w:before="120" w:line="360" w:lineRule="auto"/>
        <w:jc w:val="both"/>
      </w:pPr>
      <w:r w:rsidRPr="002F3E71">
        <w:t>Zgodnie z definicją zawartą w Protokole</w:t>
      </w:r>
      <w:r w:rsidR="006336C6">
        <w:t xml:space="preserve"> (art. 1 ust. 12)</w:t>
      </w:r>
      <w:r w:rsidRPr="002F3E71">
        <w:t>, pod pojęciem „łańcucha dostaw” należy rozumieć wszystkie procesy i działania, jakie towarzyszą wyrobom tytoniowym na drodze od</w:t>
      </w:r>
      <w:r w:rsidR="006336C6">
        <w:t xml:space="preserve"> </w:t>
      </w:r>
      <w:r w:rsidRPr="002F3E71">
        <w:t>producenta do pierwszego odbiorcy. Łańcuch ten obejmuje obligatoryjnie wytwarzanie, import i eksport wyrobów tytoniowych i urządzeń do ich produkcji, a może być rozszerzony wg potrzeb i uznania państwa</w:t>
      </w:r>
      <w:r w:rsidR="00DA1F22">
        <w:t xml:space="preserve"> </w:t>
      </w:r>
      <w:r w:rsidR="003949FF">
        <w:t>–</w:t>
      </w:r>
      <w:r w:rsidR="00DA1F22">
        <w:t xml:space="preserve"> </w:t>
      </w:r>
      <w:r w:rsidRPr="002F3E71">
        <w:t xml:space="preserve">strony Protokołu </w:t>
      </w:r>
      <w:r w:rsidR="003F210B">
        <w:t>–</w:t>
      </w:r>
      <w:r w:rsidRPr="002F3E71">
        <w:t xml:space="preserve"> o elementy takie jak:</w:t>
      </w:r>
    </w:p>
    <w:p w14:paraId="32C0E46E" w14:textId="1BA5A166" w:rsidR="007B4837" w:rsidRPr="002F3E71" w:rsidRDefault="007B4837" w:rsidP="00881EFA">
      <w:pPr>
        <w:numPr>
          <w:ilvl w:val="0"/>
          <w:numId w:val="2"/>
        </w:numPr>
        <w:tabs>
          <w:tab w:val="clear" w:pos="720"/>
          <w:tab w:val="num" w:pos="540"/>
        </w:tabs>
        <w:spacing w:line="360" w:lineRule="auto"/>
        <w:ind w:left="357" w:hanging="357"/>
        <w:jc w:val="both"/>
      </w:pPr>
      <w:r w:rsidRPr="002F3E71">
        <w:t>uprawa tytoniu (z wył</w:t>
      </w:r>
      <w:r w:rsidR="003F210B">
        <w:t>ączeniem drobnych, tradycyjnych</w:t>
      </w:r>
      <w:r w:rsidRPr="002F3E71">
        <w:t>/przydomowych plantacji),</w:t>
      </w:r>
    </w:p>
    <w:p w14:paraId="2D0820F6" w14:textId="77777777" w:rsidR="007B4837" w:rsidRPr="002F3E71" w:rsidRDefault="007B4837" w:rsidP="00881EFA">
      <w:pPr>
        <w:numPr>
          <w:ilvl w:val="0"/>
          <w:numId w:val="2"/>
        </w:numPr>
        <w:tabs>
          <w:tab w:val="clear" w:pos="720"/>
          <w:tab w:val="num" w:pos="540"/>
        </w:tabs>
        <w:spacing w:line="360" w:lineRule="auto"/>
        <w:ind w:left="357" w:hanging="357"/>
        <w:jc w:val="both"/>
      </w:pPr>
      <w:r w:rsidRPr="002F3E71">
        <w:t>sprzedaż detaliczna wyrobów tytoniowych,</w:t>
      </w:r>
    </w:p>
    <w:p w14:paraId="2BE53E68" w14:textId="6A0F8FF4" w:rsidR="007B4837" w:rsidRPr="002F3E71" w:rsidRDefault="007B4837" w:rsidP="00881EFA">
      <w:pPr>
        <w:numPr>
          <w:ilvl w:val="0"/>
          <w:numId w:val="2"/>
        </w:numPr>
        <w:tabs>
          <w:tab w:val="clear" w:pos="720"/>
          <w:tab w:val="num" w:pos="540"/>
        </w:tabs>
        <w:suppressAutoHyphens/>
        <w:spacing w:line="360" w:lineRule="auto"/>
        <w:ind w:left="357" w:hanging="357"/>
        <w:jc w:val="both"/>
      </w:pPr>
      <w:r w:rsidRPr="002F3E71">
        <w:t>przewóz handlowych ilości wyrobów tytoniowych oraz ich składowanie, sprzedaż hurtow</w:t>
      </w:r>
      <w:r w:rsidR="003F210B">
        <w:t>a</w:t>
      </w:r>
      <w:r w:rsidRPr="002F3E71">
        <w:t>, pośrednictwo i dystrybucj</w:t>
      </w:r>
      <w:r w:rsidR="003F210B">
        <w:t>a</w:t>
      </w:r>
      <w:r w:rsidRPr="002F3E71">
        <w:t>,</w:t>
      </w:r>
    </w:p>
    <w:p w14:paraId="1497E8BC" w14:textId="738DB0D8" w:rsidR="007B4837" w:rsidRPr="002F3E71" w:rsidRDefault="007B4837" w:rsidP="00881EFA">
      <w:pPr>
        <w:numPr>
          <w:ilvl w:val="0"/>
          <w:numId w:val="2"/>
        </w:numPr>
        <w:tabs>
          <w:tab w:val="clear" w:pos="720"/>
          <w:tab w:val="num" w:pos="540"/>
        </w:tabs>
        <w:spacing w:line="360" w:lineRule="auto"/>
        <w:ind w:left="357" w:hanging="357"/>
        <w:jc w:val="both"/>
      </w:pPr>
      <w:r w:rsidRPr="002F3E71">
        <w:t>przewóz, składowanie, sprzedaż hurtow</w:t>
      </w:r>
      <w:r w:rsidR="003F210B">
        <w:t>a</w:t>
      </w:r>
      <w:r w:rsidRPr="002F3E71">
        <w:t>, pośrednictwo i dystrybucj</w:t>
      </w:r>
      <w:r w:rsidR="003F210B">
        <w:t>a</w:t>
      </w:r>
      <w:r w:rsidRPr="002F3E71">
        <w:t xml:space="preserve"> urządzeń do ich produkcji.</w:t>
      </w:r>
    </w:p>
    <w:p w14:paraId="22C83CAE" w14:textId="170ED6F1" w:rsidR="007B4837" w:rsidRPr="002F3E71" w:rsidRDefault="007B4837" w:rsidP="00881EFA">
      <w:pPr>
        <w:spacing w:before="120" w:line="360" w:lineRule="auto"/>
        <w:jc w:val="both"/>
      </w:pPr>
      <w:r w:rsidRPr="002F3E71">
        <w:t xml:space="preserve">Wszystkie wymienione powyżej procesy i działania mają być – zgodnie z art. 6 Protokołu </w:t>
      </w:r>
      <w:r w:rsidR="003F210B">
        <w:t>–</w:t>
      </w:r>
      <w:r w:rsidRPr="002F3E71">
        <w:t xml:space="preserve"> dozwolone tylko dla osób fizycznych bądź prawnych posiadających stosowne zezwolenie (licencję)</w:t>
      </w:r>
      <w:r w:rsidR="003949FF">
        <w:t xml:space="preserve"> lub równoważną zgodę</w:t>
      </w:r>
      <w:r w:rsidRPr="002F3E71">
        <w:t xml:space="preserve">. </w:t>
      </w:r>
    </w:p>
    <w:p w14:paraId="76CCA484" w14:textId="77777777" w:rsidR="007B4837" w:rsidRPr="002F3E71" w:rsidRDefault="007B4837" w:rsidP="00881EFA">
      <w:pPr>
        <w:spacing w:before="120" w:line="360" w:lineRule="auto"/>
        <w:jc w:val="both"/>
      </w:pPr>
      <w:r w:rsidRPr="002F3E71">
        <w:t>W kontekście p</w:t>
      </w:r>
      <w:r w:rsidR="00DA1F22">
        <w:t>o</w:t>
      </w:r>
      <w:r w:rsidRPr="002F3E71">
        <w:t>wołanych przepisów Protokołu należy zwrócić uwagę na dwa aspekty:</w:t>
      </w:r>
    </w:p>
    <w:p w14:paraId="23D05CD5" w14:textId="34BF4D54" w:rsidR="007B4837" w:rsidRPr="002F3E71" w:rsidRDefault="00820914" w:rsidP="00881EFA">
      <w:pPr>
        <w:numPr>
          <w:ilvl w:val="0"/>
          <w:numId w:val="8"/>
        </w:numPr>
        <w:tabs>
          <w:tab w:val="clear" w:pos="720"/>
        </w:tabs>
        <w:spacing w:line="360" w:lineRule="auto"/>
        <w:ind w:left="357" w:hanging="357"/>
        <w:jc w:val="both"/>
      </w:pPr>
      <w:r>
        <w:t>p</w:t>
      </w:r>
      <w:r w:rsidR="007B4837" w:rsidRPr="002F3E71">
        <w:t>ostanowienia o obowiązkowym objęciu systemem licencji producentów tytoniu oraz innych uczestników łańcucha dostaw mających do czynienia z surowcem tytoniowym</w:t>
      </w:r>
      <w:r w:rsidR="00CB2A28">
        <w:t>,</w:t>
      </w:r>
      <w:r w:rsidR="007B4837" w:rsidRPr="002F3E71">
        <w:t xml:space="preserve"> korespondują z kierunkiem, w jakim w Polsce poszły zmiany w ustawie z dnia 6 grudn</w:t>
      </w:r>
      <w:r w:rsidR="00CB2A28">
        <w:t>ia 2008 r. o podatku akcyzowym</w:t>
      </w:r>
      <w:r w:rsidR="001F71F3">
        <w:t xml:space="preserve"> (Dz.</w:t>
      </w:r>
      <w:r w:rsidR="00130CC1">
        <w:t xml:space="preserve"> </w:t>
      </w:r>
      <w:r w:rsidR="001F71F3">
        <w:t>U</w:t>
      </w:r>
      <w:r w:rsidR="00130CC1">
        <w:t>.</w:t>
      </w:r>
      <w:r w:rsidR="001F71F3">
        <w:t xml:space="preserve"> z 202</w:t>
      </w:r>
      <w:r w:rsidR="00C23D20">
        <w:t>2</w:t>
      </w:r>
      <w:r w:rsidR="001F71F3">
        <w:t xml:space="preserve"> r. poz.</w:t>
      </w:r>
      <w:r w:rsidR="00130CC1">
        <w:t xml:space="preserve"> </w:t>
      </w:r>
      <w:r w:rsidR="00C23D20">
        <w:t>143</w:t>
      </w:r>
      <w:r w:rsidR="00130CC1">
        <w:t>,</w:t>
      </w:r>
      <w:r w:rsidR="001F71F3">
        <w:t xml:space="preserve"> z </w:t>
      </w:r>
      <w:proofErr w:type="spellStart"/>
      <w:r w:rsidR="001F71F3">
        <w:t>póź</w:t>
      </w:r>
      <w:r w:rsidR="00130CC1">
        <w:t>n</w:t>
      </w:r>
      <w:proofErr w:type="spellEnd"/>
      <w:r w:rsidR="001F71F3">
        <w:t xml:space="preserve">. </w:t>
      </w:r>
      <w:r w:rsidR="00DE217C">
        <w:t>z</w:t>
      </w:r>
      <w:r w:rsidR="001F71F3">
        <w:t>m</w:t>
      </w:r>
      <w:r w:rsidR="00DE217C">
        <w:t>.</w:t>
      </w:r>
      <w:r w:rsidR="001F71F3">
        <w:t>)</w:t>
      </w:r>
      <w:r w:rsidR="00CB2A28">
        <w:t>;</w:t>
      </w:r>
    </w:p>
    <w:p w14:paraId="0B861B0B" w14:textId="729FDB23" w:rsidR="007B4837" w:rsidRPr="002F3E71" w:rsidRDefault="00820914" w:rsidP="00881EFA">
      <w:pPr>
        <w:numPr>
          <w:ilvl w:val="0"/>
          <w:numId w:val="8"/>
        </w:numPr>
        <w:tabs>
          <w:tab w:val="clear" w:pos="720"/>
        </w:tabs>
        <w:spacing w:line="360" w:lineRule="auto"/>
        <w:ind w:left="357" w:hanging="357"/>
        <w:jc w:val="both"/>
      </w:pPr>
      <w:r>
        <w:t>s</w:t>
      </w:r>
      <w:r w:rsidR="007B4837" w:rsidRPr="002F3E71">
        <w:t>tworzone zostały możliwości wprowadzenia regulacji prawnych, które ograniczą obrót</w:t>
      </w:r>
      <w:r w:rsidR="00CB2A28">
        <w:t>,</w:t>
      </w:r>
      <w:r w:rsidR="007B4837" w:rsidRPr="002F3E71">
        <w:t xml:space="preserve"> np. maszynami do wytwarzania krajanki tytoniowej</w:t>
      </w:r>
      <w:r w:rsidR="00CB2A28">
        <w:t>,</w:t>
      </w:r>
      <w:r w:rsidR="007B4837" w:rsidRPr="002F3E71">
        <w:t xml:space="preserve"> czy maszynami do „domowego” wytwarzania papierosów.</w:t>
      </w:r>
    </w:p>
    <w:p w14:paraId="32C8294C" w14:textId="7C129EE2" w:rsidR="007B4837" w:rsidRPr="002F3E71" w:rsidRDefault="007B4837" w:rsidP="00881EFA">
      <w:pPr>
        <w:spacing w:before="120" w:line="360" w:lineRule="auto"/>
        <w:jc w:val="both"/>
        <w:rPr>
          <w:color w:val="000000"/>
        </w:rPr>
      </w:pPr>
      <w:r w:rsidRPr="002F3E71">
        <w:lastRenderedPageBreak/>
        <w:t>Wprowadzenie w życie postanowień dotyczących śledzenia i monitorowania pochodzenia i</w:t>
      </w:r>
      <w:r w:rsidR="00290044">
        <w:t xml:space="preserve"> </w:t>
      </w:r>
      <w:r w:rsidRPr="002F3E71">
        <w:t xml:space="preserve">przepływu wyrobów tytoniowych (art. 8 Protokołu) dla </w:t>
      </w:r>
      <w:r w:rsidR="00820914">
        <w:t>Rzecz</w:t>
      </w:r>
      <w:r w:rsidR="00CB2A28">
        <w:t>y</w:t>
      </w:r>
      <w:r w:rsidR="00820914">
        <w:t xml:space="preserve">pospolitej </w:t>
      </w:r>
      <w:r w:rsidRPr="002F3E71">
        <w:t>Polski</w:t>
      </w:r>
      <w:r w:rsidR="00CB2A28">
        <w:t>ej nie</w:t>
      </w:r>
      <w:r w:rsidR="000A76BD">
        <w:t xml:space="preserve"> </w:t>
      </w:r>
      <w:r w:rsidR="00820914">
        <w:t>będzie</w:t>
      </w:r>
      <w:r w:rsidR="00846B27">
        <w:t xml:space="preserve"> </w:t>
      </w:r>
      <w:r w:rsidR="00820914">
        <w:t xml:space="preserve">się wiązało </w:t>
      </w:r>
      <w:r w:rsidRPr="002F3E71">
        <w:t>z koniecznością wprowadzenia zmian prawnych: obowiąze</w:t>
      </w:r>
      <w:r w:rsidR="00820914">
        <w:t xml:space="preserve">k stosowania systemu śledzenia </w:t>
      </w:r>
      <w:r w:rsidRPr="002F3E71">
        <w:t>i monitorowania w odniesieniu do swoich wyrobów na</w:t>
      </w:r>
      <w:r w:rsidR="00820914">
        <w:t>łożyły na</w:t>
      </w:r>
      <w:r w:rsidR="00290044">
        <w:t xml:space="preserve"> </w:t>
      </w:r>
      <w:r w:rsidR="00820914">
        <w:t xml:space="preserve">producentów przepisy </w:t>
      </w:r>
      <w:r w:rsidR="00CB2A28">
        <w:t>d</w:t>
      </w:r>
      <w:r w:rsidRPr="002F3E71">
        <w:t xml:space="preserve">yrektywy </w:t>
      </w:r>
      <w:r w:rsidRPr="002F3E71">
        <w:rPr>
          <w:bCs/>
          <w:color w:val="000000"/>
        </w:rPr>
        <w:t>Parlamentu Europejskiego i Rady 2014/40/UE z dnia 3</w:t>
      </w:r>
      <w:r w:rsidR="00290044">
        <w:rPr>
          <w:bCs/>
          <w:color w:val="000000"/>
        </w:rPr>
        <w:t xml:space="preserve"> </w:t>
      </w:r>
      <w:r w:rsidRPr="002F3E71">
        <w:rPr>
          <w:bCs/>
          <w:color w:val="000000"/>
        </w:rPr>
        <w:t>kwietnia 2014 r.</w:t>
      </w:r>
      <w:r w:rsidR="00CB2A28">
        <w:rPr>
          <w:bCs/>
          <w:color w:val="000000"/>
        </w:rPr>
        <w:t xml:space="preserve"> </w:t>
      </w:r>
      <w:r w:rsidRPr="002F3E71">
        <w:rPr>
          <w:bCs/>
          <w:color w:val="000000"/>
        </w:rPr>
        <w:t>w sprawie zbliżenia przepisów ustawowych, wykonawczych i</w:t>
      </w:r>
      <w:r w:rsidR="00290044">
        <w:rPr>
          <w:bCs/>
          <w:color w:val="000000"/>
        </w:rPr>
        <w:t xml:space="preserve"> </w:t>
      </w:r>
      <w:r w:rsidRPr="002F3E71">
        <w:rPr>
          <w:bCs/>
          <w:color w:val="000000"/>
        </w:rPr>
        <w:t>administracyjnych państw członkowskich w sprawie produkcji, prezentowania i sprzedaży wyrobów tytoniowych i powiązanych wyrobów oraz uchylając</w:t>
      </w:r>
      <w:r w:rsidR="004B2854">
        <w:rPr>
          <w:bCs/>
          <w:color w:val="000000"/>
        </w:rPr>
        <w:t>ej</w:t>
      </w:r>
      <w:r w:rsidRPr="002F3E71">
        <w:rPr>
          <w:bCs/>
          <w:color w:val="000000"/>
        </w:rPr>
        <w:t xml:space="preserve"> dyrektywę 2001/37/WE</w:t>
      </w:r>
      <w:r w:rsidR="000A76BD">
        <w:rPr>
          <w:bCs/>
          <w:color w:val="000000"/>
        </w:rPr>
        <w:t xml:space="preserve">, </w:t>
      </w:r>
      <w:r w:rsidRPr="002F3E71">
        <w:rPr>
          <w:bCs/>
          <w:color w:val="000000"/>
        </w:rPr>
        <w:t>tzw.</w:t>
      </w:r>
      <w:r w:rsidR="00290044">
        <w:rPr>
          <w:bCs/>
          <w:color w:val="000000"/>
        </w:rPr>
        <w:t xml:space="preserve"> </w:t>
      </w:r>
      <w:r w:rsidR="00820914">
        <w:rPr>
          <w:bCs/>
          <w:color w:val="000000"/>
        </w:rPr>
        <w:t xml:space="preserve">Dyrektywy </w:t>
      </w:r>
      <w:r w:rsidRPr="002F3E71">
        <w:rPr>
          <w:bCs/>
          <w:color w:val="000000"/>
        </w:rPr>
        <w:t xml:space="preserve">tytoniowej </w:t>
      </w:r>
      <w:r w:rsidR="000A76BD">
        <w:rPr>
          <w:bCs/>
          <w:color w:val="000000"/>
        </w:rPr>
        <w:t>–</w:t>
      </w:r>
      <w:r w:rsidRPr="002F3E71">
        <w:rPr>
          <w:bCs/>
          <w:color w:val="000000"/>
        </w:rPr>
        <w:t xml:space="preserve"> TPD</w:t>
      </w:r>
      <w:r w:rsidR="000A76BD">
        <w:rPr>
          <w:bCs/>
          <w:color w:val="000000"/>
        </w:rPr>
        <w:t xml:space="preserve"> </w:t>
      </w:r>
      <w:r w:rsidR="000A76BD" w:rsidRPr="000A76BD">
        <w:rPr>
          <w:bCs/>
          <w:color w:val="000000"/>
        </w:rPr>
        <w:t xml:space="preserve">(Dz. Urz. UE L 127 z 29.04.2014, str. 1, </w:t>
      </w:r>
      <w:r w:rsidR="007C452E">
        <w:rPr>
          <w:bCs/>
          <w:color w:val="000000"/>
        </w:rPr>
        <w:t xml:space="preserve">z </w:t>
      </w:r>
      <w:proofErr w:type="spellStart"/>
      <w:r w:rsidR="007C452E">
        <w:rPr>
          <w:bCs/>
          <w:color w:val="000000"/>
        </w:rPr>
        <w:t>późn</w:t>
      </w:r>
      <w:proofErr w:type="spellEnd"/>
      <w:r w:rsidR="007C452E">
        <w:rPr>
          <w:bCs/>
          <w:color w:val="000000"/>
        </w:rPr>
        <w:t>. zm.</w:t>
      </w:r>
      <w:r w:rsidR="000A76BD" w:rsidRPr="000A76BD">
        <w:rPr>
          <w:bCs/>
          <w:color w:val="000000"/>
        </w:rPr>
        <w:t>)</w:t>
      </w:r>
      <w:r w:rsidR="003949FF">
        <w:rPr>
          <w:bCs/>
          <w:color w:val="000000"/>
        </w:rPr>
        <w:t xml:space="preserve">. Postanowienia przedmiotowej dyrektywy zostały implementowane do krajowego porządku prawnego </w:t>
      </w:r>
      <w:r w:rsidR="00DE6268">
        <w:rPr>
          <w:bCs/>
          <w:color w:val="000000"/>
        </w:rPr>
        <w:t xml:space="preserve">ustawą z dnia 22 lutego 2019 r. </w:t>
      </w:r>
      <w:r w:rsidR="00DE6268" w:rsidRPr="00DE6268">
        <w:rPr>
          <w:bCs/>
          <w:color w:val="000000"/>
        </w:rPr>
        <w:t>o zmianie ustawy o ochronie zdrowia przed następstwami używania tytoniu i wyrobów tytoniowych</w:t>
      </w:r>
      <w:r w:rsidR="00DE6268">
        <w:rPr>
          <w:bCs/>
          <w:color w:val="000000"/>
        </w:rPr>
        <w:t xml:space="preserve"> (Dz. U. poz. 638)</w:t>
      </w:r>
      <w:r w:rsidRPr="002F3E71">
        <w:rPr>
          <w:bCs/>
          <w:color w:val="000000"/>
        </w:rPr>
        <w:t xml:space="preserve">. Ponadto </w:t>
      </w:r>
      <w:r w:rsidRPr="002F3E71">
        <w:t>obowiązek stosowania sys</w:t>
      </w:r>
      <w:r w:rsidR="00820914">
        <w:t>temu śledzenia i</w:t>
      </w:r>
      <w:r w:rsidR="00290044">
        <w:t xml:space="preserve"> </w:t>
      </w:r>
      <w:r w:rsidR="00820914">
        <w:t xml:space="preserve">monitorowania </w:t>
      </w:r>
      <w:r w:rsidRPr="002F3E71">
        <w:t>w odniesieniu do swoich wyrobów miały i od lat wypełniały koncerny tytoniowe, związane umowami z Komisją Europejską (</w:t>
      </w:r>
      <w:r w:rsidR="00820914">
        <w:t xml:space="preserve">Rzeczpospolita </w:t>
      </w:r>
      <w:r w:rsidRPr="002F3E71">
        <w:t>Polska przystąpiła do tych umów): JAPAN TOBACCO INTERNATIONAL (JTI), IMPERIAL TOBACCO LIMITED (ITL) i BRITISH – AMERICAN TOBACCO (BAT) (do 2018 r. także PHILIP MORRIS INTERNATIONAL (PMI)</w:t>
      </w:r>
      <w:r w:rsidR="00394343">
        <w:t>)</w:t>
      </w:r>
      <w:r w:rsidRPr="002F3E71">
        <w:t>, których wyroby pokrywają ok</w:t>
      </w:r>
      <w:r w:rsidR="00CB2A28">
        <w:t>.</w:t>
      </w:r>
      <w:r w:rsidRPr="002F3E71">
        <w:t xml:space="preserve"> 98% zapotrzebowania rynku tytoniowego w Polsce.</w:t>
      </w:r>
    </w:p>
    <w:p w14:paraId="472B35AD" w14:textId="38C727A4" w:rsidR="007B4837" w:rsidRDefault="007B4837" w:rsidP="00881EFA">
      <w:pPr>
        <w:spacing w:before="120" w:line="360" w:lineRule="auto"/>
        <w:jc w:val="both"/>
      </w:pPr>
      <w:r w:rsidRPr="002F3E71">
        <w:t xml:space="preserve">Dla </w:t>
      </w:r>
      <w:r w:rsidR="00CB2A28">
        <w:t>państw</w:t>
      </w:r>
      <w:r w:rsidRPr="002F3E71">
        <w:t xml:space="preserve"> członkowskich Unii Europejskiej, które przystąpią do Protokołu, przyszły zakres </w:t>
      </w:r>
      <w:r w:rsidR="00246119">
        <w:t>i</w:t>
      </w:r>
      <w:r w:rsidR="00290044">
        <w:t xml:space="preserve"> </w:t>
      </w:r>
      <w:r w:rsidR="00246119">
        <w:t>s</w:t>
      </w:r>
      <w:r w:rsidRPr="002F3E71">
        <w:t>posób wdrażania jego postanowień będzie zależał nie tylko od własnej strategii zwalczania nielegalnego obrotu wyrobami tytoniowymi, ale i od wspólnej polityki dla całego obszaru Unii Europejskiej. W poszczególnych postanowieniach Protokół przewiduje odpowiedni czas na</w:t>
      </w:r>
      <w:r w:rsidR="00290044">
        <w:t xml:space="preserve"> </w:t>
      </w:r>
      <w:r w:rsidRPr="002F3E71">
        <w:t>dostosowanie się stron – w niektórych przypadkach do pięciu lat. Należy zatem przewid</w:t>
      </w:r>
      <w:r w:rsidR="009E4D30">
        <w:t>ywać, że wdrażanie postanowień P</w:t>
      </w:r>
      <w:r w:rsidRPr="002F3E71">
        <w:t>rotokołu może być poprzedzone przyjęciem wspólnej strategii państw członkowskich Unii Europejskiej, określonej w rozporządzeniach, dyrektywach lub zaleceniach.</w:t>
      </w:r>
    </w:p>
    <w:p w14:paraId="37D1FFCB" w14:textId="77777777" w:rsidR="006A2A2D" w:rsidRPr="002F3E71" w:rsidRDefault="006A2A2D" w:rsidP="00394343">
      <w:pPr>
        <w:spacing w:line="360" w:lineRule="auto"/>
        <w:jc w:val="both"/>
      </w:pPr>
    </w:p>
    <w:p w14:paraId="5FB70031" w14:textId="77777777" w:rsidR="007B4837" w:rsidRPr="002F3E71" w:rsidRDefault="00035C3A" w:rsidP="00394343">
      <w:pPr>
        <w:spacing w:line="360" w:lineRule="auto"/>
        <w:ind w:left="425" w:hanging="425"/>
        <w:jc w:val="both"/>
        <w:rPr>
          <w:b/>
        </w:rPr>
      </w:pPr>
      <w:r>
        <w:rPr>
          <w:b/>
        </w:rPr>
        <w:t>3.</w:t>
      </w:r>
      <w:r>
        <w:rPr>
          <w:b/>
        </w:rPr>
        <w:tab/>
      </w:r>
      <w:r w:rsidR="007B4837" w:rsidRPr="002F3E71">
        <w:rPr>
          <w:b/>
        </w:rPr>
        <w:t>Zgodność postanowień Protokołu z obowiązującymi przepisami, w tym um</w:t>
      </w:r>
      <w:r w:rsidR="00CB2A28">
        <w:rPr>
          <w:b/>
        </w:rPr>
        <w:t>owami międzynarodowymi</w:t>
      </w:r>
    </w:p>
    <w:p w14:paraId="0A8F498C" w14:textId="3AF7333E" w:rsidR="007B4837" w:rsidRDefault="007B4837" w:rsidP="00881EFA">
      <w:pPr>
        <w:spacing w:before="120" w:line="360" w:lineRule="auto"/>
        <w:jc w:val="both"/>
      </w:pPr>
      <w:r w:rsidRPr="002F3E71">
        <w:lastRenderedPageBreak/>
        <w:t xml:space="preserve">Zastrzeżenie generalne </w:t>
      </w:r>
      <w:r w:rsidR="009E4D30">
        <w:t xml:space="preserve">ujęte w </w:t>
      </w:r>
      <w:r w:rsidRPr="002F3E71">
        <w:t>art. 2 ust. 3 (nienaruszalność innych zobowiązań Stron), a</w:t>
      </w:r>
      <w:r w:rsidR="002D178B">
        <w:t xml:space="preserve"> </w:t>
      </w:r>
      <w:r w:rsidRPr="002F3E71">
        <w:t xml:space="preserve">także przepisy innych artykułów Protokołu określające nadrzędność regulacji krajowych nad postanowieniami Protokołu, dają gwarancję, że jego przyjęcie nie będzie kolidowało </w:t>
      </w:r>
      <w:r w:rsidR="002D178B">
        <w:t>z</w:t>
      </w:r>
      <w:r w:rsidR="00290044">
        <w:t xml:space="preserve"> </w:t>
      </w:r>
      <w:r w:rsidRPr="002F3E71">
        <w:t>wypełnieniem przez Polskę zobowiązań wynikających z innych umów.</w:t>
      </w:r>
    </w:p>
    <w:p w14:paraId="360528FF" w14:textId="77777777" w:rsidR="007B4837" w:rsidRPr="002F3E71" w:rsidRDefault="007B4837" w:rsidP="00881EFA">
      <w:pPr>
        <w:spacing w:line="360" w:lineRule="auto"/>
      </w:pPr>
    </w:p>
    <w:p w14:paraId="7F028DC2" w14:textId="77777777" w:rsidR="007B4837" w:rsidRPr="002F3E71" w:rsidRDefault="00035C3A" w:rsidP="00881EFA">
      <w:pPr>
        <w:spacing w:line="360" w:lineRule="auto"/>
        <w:ind w:left="426" w:hanging="426"/>
        <w:rPr>
          <w:b/>
        </w:rPr>
      </w:pPr>
      <w:r>
        <w:rPr>
          <w:b/>
        </w:rPr>
        <w:t>4.</w:t>
      </w:r>
      <w:r>
        <w:rPr>
          <w:b/>
        </w:rPr>
        <w:tab/>
      </w:r>
      <w:r w:rsidR="007B4837" w:rsidRPr="002F3E71">
        <w:rPr>
          <w:b/>
        </w:rPr>
        <w:t>Przewidywane skutki związane z wejściem w życie Protokołu</w:t>
      </w:r>
    </w:p>
    <w:p w14:paraId="05213060" w14:textId="77777777" w:rsidR="007B4837" w:rsidRPr="00DA7836" w:rsidRDefault="007B4837" w:rsidP="00881EFA">
      <w:pPr>
        <w:pStyle w:val="Akapitzlist"/>
        <w:numPr>
          <w:ilvl w:val="0"/>
          <w:numId w:val="9"/>
        </w:numPr>
        <w:spacing w:before="120" w:line="360" w:lineRule="auto"/>
        <w:ind w:left="426" w:hanging="426"/>
        <w:rPr>
          <w:u w:val="single"/>
        </w:rPr>
      </w:pPr>
      <w:r w:rsidRPr="00DA7836">
        <w:rPr>
          <w:u w:val="single"/>
        </w:rPr>
        <w:t>SKUTKI PRAWNE</w:t>
      </w:r>
      <w:r w:rsidR="00CB2A28" w:rsidRPr="00DA7836">
        <w:rPr>
          <w:u w:val="single"/>
        </w:rPr>
        <w:t>:</w:t>
      </w:r>
    </w:p>
    <w:p w14:paraId="654998DB" w14:textId="3AE0261C" w:rsidR="00730E55" w:rsidRDefault="007B4837" w:rsidP="00881EFA">
      <w:pPr>
        <w:spacing w:before="120" w:line="360" w:lineRule="auto"/>
        <w:jc w:val="both"/>
      </w:pPr>
      <w:r w:rsidRPr="002F3E71">
        <w:t>Wdrożenie postanowień Protokołu dotyczących łańcucha dostaw skutkowałoby przyjęciem w</w:t>
      </w:r>
      <w:r w:rsidR="00290044">
        <w:t xml:space="preserve"> </w:t>
      </w:r>
      <w:r w:rsidRPr="002F3E71">
        <w:t>Unii Europejskiej, a zatem i w Rzecz</w:t>
      </w:r>
      <w:r w:rsidR="00CB2A28">
        <w:t>y</w:t>
      </w:r>
      <w:r w:rsidRPr="002F3E71">
        <w:t xml:space="preserve">pospolitej Polskiej, nowych rozwiązań wysoce pożytecznych dla wyeliminowania nielegalnych i niekorzystnych dla ochrony zdrowia praktyk: </w:t>
      </w:r>
    </w:p>
    <w:p w14:paraId="5379FC6C" w14:textId="1A06553F" w:rsidR="00730E55" w:rsidRDefault="009E4D30" w:rsidP="00881EFA">
      <w:pPr>
        <w:pStyle w:val="Akapitzlist"/>
        <w:numPr>
          <w:ilvl w:val="0"/>
          <w:numId w:val="3"/>
        </w:numPr>
        <w:spacing w:line="360" w:lineRule="auto"/>
        <w:ind w:left="851" w:hanging="425"/>
        <w:jc w:val="both"/>
      </w:pPr>
      <w:r>
        <w:t>r</w:t>
      </w:r>
      <w:r w:rsidR="007B4837" w:rsidRPr="002F3E71">
        <w:t>ejestracja i licencjonowanie podmiotów uczestniczących w całym łańcuchu dostaw może obejmować również dostawców surowca tytoniowego. Powinno to pozwolić na zniwelowanie niekorzystnych skutków całkowitej deregulacji obrotu surowym tytoniem (będącej następstwem rozporządzenia Rady (UE) nr 73/20</w:t>
      </w:r>
      <w:r w:rsidR="00730E55">
        <w:t>09 z dnia 19</w:t>
      </w:r>
      <w:r w:rsidR="00D70F69">
        <w:t> </w:t>
      </w:r>
      <w:r w:rsidR="00730E55">
        <w:t xml:space="preserve">stycznia 2009 r.), </w:t>
      </w:r>
      <w:r w:rsidR="00CB2A28">
        <w:t xml:space="preserve">skutkującej </w:t>
      </w:r>
      <w:r w:rsidR="007B4837" w:rsidRPr="002F3E71">
        <w:t>otwarcie</w:t>
      </w:r>
      <w:r w:rsidR="00730E55">
        <w:t xml:space="preserve">m swobodnego dostępu do surowca </w:t>
      </w:r>
      <w:r w:rsidR="007B4837" w:rsidRPr="002F3E71">
        <w:t>tytoniowego dla nielegalnej produkcji</w:t>
      </w:r>
      <w:r w:rsidR="00CB2A28">
        <w:t>,</w:t>
      </w:r>
    </w:p>
    <w:p w14:paraId="09D5A689" w14:textId="09899351" w:rsidR="007B4837" w:rsidRDefault="009E4D30" w:rsidP="00881EFA">
      <w:pPr>
        <w:pStyle w:val="Akapitzlist"/>
        <w:numPr>
          <w:ilvl w:val="0"/>
          <w:numId w:val="3"/>
        </w:numPr>
        <w:spacing w:before="120" w:line="360" w:lineRule="auto"/>
        <w:ind w:left="851" w:hanging="425"/>
        <w:jc w:val="both"/>
      </w:pPr>
      <w:r>
        <w:t>k</w:t>
      </w:r>
      <w:r w:rsidR="007B4837" w:rsidRPr="002F3E71">
        <w:t>ontroli (i licencjonowaniu) byłyby poddane również urządzenia do produkcji wyrobów tytoniowych, co ograniczyłoby dostępność tych urządzeń dla nielegalnych wytwórców, a także umożliwiłoby prawne uregulowanie obrotu</w:t>
      </w:r>
      <w:r w:rsidR="00CB2A28">
        <w:t>,</w:t>
      </w:r>
      <w:r w:rsidR="007B4837" w:rsidRPr="002F3E71">
        <w:t xml:space="preserve"> np. maszynami do wytwarzania krajanki tytoniowej czy urządzeniami do wytwarzania papierosów.</w:t>
      </w:r>
    </w:p>
    <w:p w14:paraId="74730109" w14:textId="75CAB121" w:rsidR="00206E79" w:rsidRDefault="00206E79" w:rsidP="00881EFA">
      <w:pPr>
        <w:spacing w:before="120" w:line="360" w:lineRule="auto"/>
        <w:ind w:left="426"/>
        <w:jc w:val="both"/>
      </w:pPr>
      <w:r>
        <w:t xml:space="preserve">Ratyfikacja protokołu FCTC wymusi podjęcie szeregu prac legislacyjnych normujących sposób funkcjonowania systemu licencjonowania, które w chwili obecnej nie są uregulowane krajowymi przepisami. Konieczne będzie m.in. utworzenie norm prawnych określających zasady licencjonowania, zakresu tych czynności oraz przede wszystkim podjęcia decyzji odnośnie </w:t>
      </w:r>
      <w:r w:rsidR="004A227E">
        <w:t xml:space="preserve">do </w:t>
      </w:r>
      <w:r>
        <w:t xml:space="preserve">organów odpowiedzialnych za organizacją nowych zadań narzuconych przez protokół FCTC. Konieczne będzie również określenie organu kontrolnego właściwego w zakresie wydawania licencji oraz kontroli uczestników systemu licencjonowania z </w:t>
      </w:r>
      <w:r>
        <w:lastRenderedPageBreak/>
        <w:t>przestrzegania obowiązków posiadania licencji i licencjonowanego obrotu maszynami do produkcji wyrobów</w:t>
      </w:r>
      <w:r w:rsidR="00394343">
        <w:t>,</w:t>
      </w:r>
      <w:r>
        <w:t xml:space="preserve"> jak i samymi wyrobami tytoniowymi.</w:t>
      </w:r>
    </w:p>
    <w:p w14:paraId="33D90051" w14:textId="77777777" w:rsidR="007B4837" w:rsidRPr="00DA7836" w:rsidRDefault="00CB2A28" w:rsidP="00881EFA">
      <w:pPr>
        <w:pStyle w:val="Akapitzlist"/>
        <w:numPr>
          <w:ilvl w:val="0"/>
          <w:numId w:val="9"/>
        </w:numPr>
        <w:spacing w:before="240" w:line="360" w:lineRule="auto"/>
        <w:ind w:left="426" w:hanging="426"/>
        <w:rPr>
          <w:u w:val="single"/>
        </w:rPr>
      </w:pPr>
      <w:r w:rsidRPr="00DA7836">
        <w:rPr>
          <w:u w:val="single"/>
        </w:rPr>
        <w:t>S</w:t>
      </w:r>
      <w:r w:rsidR="007B4837" w:rsidRPr="00DA7836">
        <w:rPr>
          <w:u w:val="single"/>
        </w:rPr>
        <w:t>KUTKI SPOŁECZNE:</w:t>
      </w:r>
    </w:p>
    <w:p w14:paraId="26EDFC38" w14:textId="0143AE0D" w:rsidR="007B4837" w:rsidRDefault="007B4837" w:rsidP="00881EFA">
      <w:pPr>
        <w:spacing w:before="120" w:line="360" w:lineRule="auto"/>
        <w:jc w:val="both"/>
      </w:pPr>
      <w:r w:rsidRPr="002F3E71">
        <w:t>Łatwa dostępność taniego tytoniu nieznanego pochodzenia zwiększa ekspozycję konsumentów na substancje szkodliwe oraz niweczy działania podejmowane na rzecz ograniczani</w:t>
      </w:r>
      <w:r w:rsidR="00246119">
        <w:t>a</w:t>
      </w:r>
      <w:r w:rsidR="00094815">
        <w:t xml:space="preserve"> jego</w:t>
      </w:r>
      <w:r w:rsidRPr="002F3E71">
        <w:t xml:space="preserve"> konsumpcji. Protokół stworzy nowe narzędzia do ograniczenia podaży nielegalnych wyrobów tytoniowych, a przez to powinien istotnie przyczynić</w:t>
      </w:r>
      <w:r w:rsidR="00A87456">
        <w:t xml:space="preserve"> </w:t>
      </w:r>
      <w:r w:rsidRPr="002F3E71">
        <w:t xml:space="preserve">się do ochrony zdrowia przed niekontrolowanymi wyrobami, a także wzrostu skuteczności polityki ograniczania konsumpcji tytoniu </w:t>
      </w:r>
      <w:r w:rsidR="001C09F6">
        <w:t>na terytorium kraju</w:t>
      </w:r>
      <w:r w:rsidRPr="002F3E71">
        <w:t>.</w:t>
      </w:r>
    </w:p>
    <w:p w14:paraId="5C8DD0CB" w14:textId="77777777" w:rsidR="007B4837" w:rsidRPr="00DA7836" w:rsidRDefault="007B4837" w:rsidP="00881EFA">
      <w:pPr>
        <w:pStyle w:val="Akapitzlist"/>
        <w:numPr>
          <w:ilvl w:val="0"/>
          <w:numId w:val="9"/>
        </w:numPr>
        <w:spacing w:before="240" w:line="360" w:lineRule="auto"/>
        <w:ind w:left="426" w:hanging="426"/>
        <w:rPr>
          <w:u w:val="single"/>
        </w:rPr>
      </w:pPr>
      <w:r w:rsidRPr="00DA7836">
        <w:rPr>
          <w:u w:val="single"/>
        </w:rPr>
        <w:t>SKUTKI GOSPODARCZE I FINANSOWE</w:t>
      </w:r>
      <w:r w:rsidR="004B3C26" w:rsidRPr="00DA7836">
        <w:rPr>
          <w:u w:val="single"/>
        </w:rPr>
        <w:t>:</w:t>
      </w:r>
    </w:p>
    <w:p w14:paraId="478FEB17" w14:textId="4941A480" w:rsidR="007B4837" w:rsidRPr="002F3E71" w:rsidRDefault="00D7506A" w:rsidP="00881EFA">
      <w:pPr>
        <w:pStyle w:val="Akapitzlist"/>
        <w:numPr>
          <w:ilvl w:val="0"/>
          <w:numId w:val="6"/>
        </w:numPr>
        <w:spacing w:before="120" w:line="360" w:lineRule="auto"/>
        <w:ind w:left="851" w:hanging="425"/>
        <w:jc w:val="both"/>
      </w:pPr>
      <w:r>
        <w:t>k</w:t>
      </w:r>
      <w:r w:rsidR="007B4837" w:rsidRPr="002F3E71">
        <w:t>ontrola nad surowcem tytoniowym i urządzeniami do jego przetwarzania, kontrola całego łańcucha dostaw, w tym możliwe licencjonowani</w:t>
      </w:r>
      <w:r w:rsidR="00730E55">
        <w:t xml:space="preserve">e wszystkich jego uczestników, </w:t>
      </w:r>
      <w:r w:rsidR="007B4837" w:rsidRPr="002F3E71">
        <w:t>a także współdziałanie z odpowiednimi służbami innyc</w:t>
      </w:r>
      <w:r w:rsidR="00730E55">
        <w:t>h państw (dotąd</w:t>
      </w:r>
      <w:r w:rsidR="00A87456">
        <w:t xml:space="preserve"> </w:t>
      </w:r>
      <w:r w:rsidR="00730E55">
        <w:t xml:space="preserve">niezwiązanych </w:t>
      </w:r>
      <w:r w:rsidR="007B4837" w:rsidRPr="002F3E71">
        <w:t>skutecznymi porozumieniami) stworzy warunki do skute</w:t>
      </w:r>
      <w:r w:rsidR="00730E55">
        <w:t xml:space="preserve">cznego zwalczania nielegalnego </w:t>
      </w:r>
      <w:r w:rsidR="007B4837" w:rsidRPr="002F3E71">
        <w:t xml:space="preserve">obrotu wyrobami tytoniowymi, </w:t>
      </w:r>
      <w:r w:rsidR="002B4224">
        <w:t xml:space="preserve">ograniczając </w:t>
      </w:r>
      <w:r w:rsidR="007B4837" w:rsidRPr="002F3E71">
        <w:t>unika</w:t>
      </w:r>
      <w:r w:rsidR="002B4224">
        <w:t>nie</w:t>
      </w:r>
      <w:r w:rsidR="007B4837" w:rsidRPr="002F3E71">
        <w:t xml:space="preserve"> opodatkow</w:t>
      </w:r>
      <w:r w:rsidR="00730E55">
        <w:t xml:space="preserve">ania. Dotychczasowe ujawnienia </w:t>
      </w:r>
      <w:r w:rsidR="007B4837" w:rsidRPr="002F3E71">
        <w:t>nielegalnych wyrobów tytoniowych, dokonywane przez służ</w:t>
      </w:r>
      <w:r w:rsidR="00A87456">
        <w:t>b</w:t>
      </w:r>
      <w:r w:rsidR="007B4837" w:rsidRPr="002F3E71">
        <w:t xml:space="preserve">y odpowiedzialne za ochronę porządku prawnego, ilustrują rozmiar jedynie znanej </w:t>
      </w:r>
      <w:r w:rsidR="00730E55">
        <w:t xml:space="preserve">części nielegalnego obrotu, </w:t>
      </w:r>
      <w:r w:rsidR="007B4837" w:rsidRPr="002F3E71">
        <w:t>wykrywanego przy obecnym stanie warunków prawnych i</w:t>
      </w:r>
      <w:r w:rsidR="00290044">
        <w:t xml:space="preserve"> </w:t>
      </w:r>
      <w:r w:rsidR="007B4837" w:rsidRPr="002F3E71">
        <w:t>organizacyj</w:t>
      </w:r>
      <w:r w:rsidR="004346D6">
        <w:t xml:space="preserve">nych. </w:t>
      </w:r>
      <w:r w:rsidR="004102B6" w:rsidRPr="004102B6">
        <w:t>W roku 2019 służby te (Krajowa Administracja Skarbowa, Straż Graniczna, Policja i Centralne Biuro Śledcze Policji) ujawniły pochodzące z</w:t>
      </w:r>
      <w:r w:rsidR="00290044">
        <w:t xml:space="preserve"> </w:t>
      </w:r>
      <w:r w:rsidR="004102B6" w:rsidRPr="004102B6">
        <w:t>nielegalnych źródeł ponad 473,9 mln szt. papierosów wartości prawie 333 mln zł oraz ponad 588 tony tytoniu i suszu tytoniowego wartości ponad 279,3 mln zł</w:t>
      </w:r>
      <w:r>
        <w:t>,</w:t>
      </w:r>
    </w:p>
    <w:p w14:paraId="773AA80B" w14:textId="6CE21ABE" w:rsidR="00730E55" w:rsidRDefault="00D7506A" w:rsidP="00881EFA">
      <w:pPr>
        <w:pStyle w:val="Akapitzlist"/>
        <w:numPr>
          <w:ilvl w:val="0"/>
          <w:numId w:val="6"/>
        </w:numPr>
        <w:spacing w:before="120" w:line="360" w:lineRule="auto"/>
        <w:ind w:left="851" w:hanging="425"/>
        <w:jc w:val="both"/>
      </w:pPr>
      <w:r>
        <w:t>n</w:t>
      </w:r>
      <w:r w:rsidR="007B4837" w:rsidRPr="002F3E71">
        <w:t>ielegalny obrót wyrobami tytoniowymi według badań rynkowych branży tytoniowej i</w:t>
      </w:r>
      <w:r w:rsidR="00290044">
        <w:t xml:space="preserve"> </w:t>
      </w:r>
      <w:r w:rsidR="007B4837" w:rsidRPr="002F3E71">
        <w:t xml:space="preserve">niezależnych firm doradczych </w:t>
      </w:r>
      <w:r w:rsidR="003862E9" w:rsidRPr="002F3E71">
        <w:t xml:space="preserve">w </w:t>
      </w:r>
      <w:r w:rsidR="004176DE">
        <w:t>20</w:t>
      </w:r>
      <w:r w:rsidR="006A2A2D">
        <w:t>20</w:t>
      </w:r>
      <w:r w:rsidR="004176DE">
        <w:t xml:space="preserve"> r</w:t>
      </w:r>
      <w:r w:rsidR="004B3C26">
        <w:t>oku</w:t>
      </w:r>
      <w:r w:rsidR="007B4837" w:rsidRPr="002F3E71">
        <w:t xml:space="preserve"> </w:t>
      </w:r>
      <w:r w:rsidR="000A05D4">
        <w:t xml:space="preserve">szacowany </w:t>
      </w:r>
      <w:r w:rsidR="007B4837" w:rsidRPr="002F3E71">
        <w:t xml:space="preserve">był na </w:t>
      </w:r>
      <w:r w:rsidR="003862E9" w:rsidRPr="002F3E71">
        <w:t xml:space="preserve">średnio </w:t>
      </w:r>
      <w:r w:rsidR="006A2A2D">
        <w:t>8,1</w:t>
      </w:r>
      <w:r w:rsidR="003862E9" w:rsidRPr="002F3E71">
        <w:t xml:space="preserve">% krajowego </w:t>
      </w:r>
      <w:r w:rsidR="004A248C">
        <w:t xml:space="preserve">rynku tytoniowego. </w:t>
      </w:r>
      <w:r w:rsidR="007B4837" w:rsidRPr="002F3E71">
        <w:t xml:space="preserve">Straty </w:t>
      </w:r>
      <w:r>
        <w:t xml:space="preserve">dla </w:t>
      </w:r>
      <w:r w:rsidR="007B4837" w:rsidRPr="002F3E71">
        <w:t>budżetu z tytułu niezapłaconej akcyzy od takiej li</w:t>
      </w:r>
      <w:r w:rsidR="00730E55">
        <w:t xml:space="preserve">czby </w:t>
      </w:r>
      <w:r w:rsidR="004A248C">
        <w:t>papierosów wynoszą ok. 1,5</w:t>
      </w:r>
      <w:r w:rsidR="007B4837" w:rsidRPr="002F3E71">
        <w:t xml:space="preserve"> mld zł, a łącznie z niezapłaconym VAT – ok. </w:t>
      </w:r>
      <w:r w:rsidR="004A248C">
        <w:t>2</w:t>
      </w:r>
      <w:r w:rsidR="007B4837" w:rsidRPr="002F3E71">
        <w:t xml:space="preserve"> mld</w:t>
      </w:r>
      <w:r w:rsidR="00290044">
        <w:t xml:space="preserve"> </w:t>
      </w:r>
      <w:r w:rsidR="007B4837" w:rsidRPr="002F3E71">
        <w:t>zł.</w:t>
      </w:r>
      <w:r w:rsidR="00730E55">
        <w:t xml:space="preserve"> </w:t>
      </w:r>
      <w:r w:rsidR="007B4837" w:rsidRPr="002F3E71">
        <w:t xml:space="preserve">Przemyt i nielegalna produkcja </w:t>
      </w:r>
      <w:r w:rsidR="007B4837" w:rsidRPr="002F3E71">
        <w:lastRenderedPageBreak/>
        <w:t>wyrobów tytoniowych n</w:t>
      </w:r>
      <w:r w:rsidR="00730E55">
        <w:t xml:space="preserve">ie tylko powoduje uszczuplenia </w:t>
      </w:r>
      <w:r w:rsidR="007B4837" w:rsidRPr="002F3E71">
        <w:t>przychodów budżetu, ale także destabilizuje sytuację podmiotów gospodarczych działających legalnie. Zwiększenie skuteczności ograniczania nieleg</w:t>
      </w:r>
      <w:r w:rsidR="00730E55">
        <w:t xml:space="preserve">alnego obrotu przyczyni się do </w:t>
      </w:r>
      <w:r w:rsidR="007B4837" w:rsidRPr="002F3E71">
        <w:t>poprawy warunków funkcjonowania tych podmiotów</w:t>
      </w:r>
      <w:r>
        <w:t>,</w:t>
      </w:r>
    </w:p>
    <w:p w14:paraId="204DB445" w14:textId="5EF59FB6" w:rsidR="00730E55" w:rsidRDefault="00D7506A" w:rsidP="00881EFA">
      <w:pPr>
        <w:pStyle w:val="Akapitzlist"/>
        <w:numPr>
          <w:ilvl w:val="0"/>
          <w:numId w:val="6"/>
        </w:numPr>
        <w:spacing w:before="120" w:line="360" w:lineRule="auto"/>
        <w:ind w:left="851" w:hanging="425"/>
        <w:jc w:val="both"/>
      </w:pPr>
      <w:r>
        <w:t>z</w:t>
      </w:r>
      <w:r w:rsidR="007B4837" w:rsidRPr="002F3E71">
        <w:t>nakowanie wyrobów i bieżąca obsługa systemów informatycznych umożliwiających śledzenie zdefiniowanych opakowań czy partii towaru (tytoniu, wyrobów tytoniowych), zgodnie z postanowieniami Protokołu obciąża producentów. Nie</w:t>
      </w:r>
      <w:r w:rsidR="00290044">
        <w:t xml:space="preserve"> </w:t>
      </w:r>
      <w:r w:rsidR="007B4837" w:rsidRPr="002F3E71">
        <w:t>powinno to powodować istotnych problemów, biorąc pod uwagę zaangażowanie i</w:t>
      </w:r>
      <w:r w:rsidR="00290044">
        <w:t xml:space="preserve"> </w:t>
      </w:r>
      <w:r w:rsidR="007B4837" w:rsidRPr="002F3E71">
        <w:t>techniczne przyg</w:t>
      </w:r>
      <w:r w:rsidR="00730E55">
        <w:t xml:space="preserve">otowanie </w:t>
      </w:r>
      <w:r w:rsidR="007B4837" w:rsidRPr="002F3E71">
        <w:t>producentów do tych procesów w Rzecz</w:t>
      </w:r>
      <w:r w:rsidR="004B3C26">
        <w:t>y</w:t>
      </w:r>
      <w:r w:rsidR="007B4837" w:rsidRPr="002F3E71">
        <w:t>pospolitej Polskiej i w Unii Europejskiej, wymuszone p</w:t>
      </w:r>
      <w:r w:rsidR="0054331C">
        <w:t>rzepisami</w:t>
      </w:r>
      <w:r w:rsidR="007B4837" w:rsidRPr="002F3E71">
        <w:t xml:space="preserve"> Dyrektywy </w:t>
      </w:r>
      <w:r w:rsidR="004B3C26">
        <w:t xml:space="preserve">tytoniowej </w:t>
      </w:r>
      <w:r>
        <w:t>–</w:t>
      </w:r>
      <w:r w:rsidR="004B3C26">
        <w:t xml:space="preserve"> TPD</w:t>
      </w:r>
      <w:r>
        <w:t>,</w:t>
      </w:r>
    </w:p>
    <w:p w14:paraId="600981B9" w14:textId="66B48A7F" w:rsidR="007B4837" w:rsidRPr="002F3E71" w:rsidRDefault="00D7506A" w:rsidP="00881EFA">
      <w:pPr>
        <w:pStyle w:val="Akapitzlist"/>
        <w:numPr>
          <w:ilvl w:val="0"/>
          <w:numId w:val="6"/>
        </w:numPr>
        <w:spacing w:before="120" w:line="360" w:lineRule="auto"/>
        <w:ind w:left="851" w:hanging="425"/>
        <w:jc w:val="both"/>
      </w:pPr>
      <w:r>
        <w:t>p</w:t>
      </w:r>
      <w:r w:rsidR="007B4837" w:rsidRPr="002F3E71">
        <w:t>rzyjęcie i stosowanie Protokołu nie będzie angażowało dodatkowych środków z</w:t>
      </w:r>
      <w:r w:rsidR="00290044">
        <w:t xml:space="preserve"> </w:t>
      </w:r>
      <w:r w:rsidR="007B4837" w:rsidRPr="002F3E71">
        <w:t xml:space="preserve">budżetu państwa, a w konsekwencji nie będzie generowało kosztów wymagających sfinansowania. Biorąc pod uwagę, że </w:t>
      </w:r>
      <w:r w:rsidR="0054331C">
        <w:t xml:space="preserve">stosowanie </w:t>
      </w:r>
      <w:r w:rsidR="007B4837" w:rsidRPr="002F3E71">
        <w:t>Protok</w:t>
      </w:r>
      <w:r w:rsidR="0054331C">
        <w:t>ołu</w:t>
      </w:r>
      <w:r w:rsidR="007B4837" w:rsidRPr="002F3E71">
        <w:t xml:space="preserve"> umożliwi ograniczenie przemytu i</w:t>
      </w:r>
      <w:r w:rsidR="0054331C">
        <w:t xml:space="preserve"> </w:t>
      </w:r>
      <w:r w:rsidR="007B4837" w:rsidRPr="002F3E71">
        <w:t>nielegalnej produkcji wyrobów tytoniowych oraz zwiększenie wyk</w:t>
      </w:r>
      <w:r w:rsidR="00730E55">
        <w:t xml:space="preserve">rywalności nielegalnego obrotu </w:t>
      </w:r>
      <w:r w:rsidR="007B4837" w:rsidRPr="002F3E71">
        <w:t>wyrobami tytoniowymi, co powinno się przełożyć na</w:t>
      </w:r>
      <w:r w:rsidR="00730E55">
        <w:t xml:space="preserve"> realne zwiększenie wpływów do </w:t>
      </w:r>
      <w:r w:rsidR="007B4837" w:rsidRPr="002F3E71">
        <w:t xml:space="preserve">budżetu państwa, a </w:t>
      </w:r>
      <w:r w:rsidR="00BF2A78">
        <w:t>po</w:t>
      </w:r>
      <w:r w:rsidR="007B4837" w:rsidRPr="002F3E71">
        <w:t xml:space="preserve">nadto </w:t>
      </w:r>
      <w:r w:rsidR="00664AB4">
        <w:t xml:space="preserve">że </w:t>
      </w:r>
      <w:r w:rsidR="007B4837" w:rsidRPr="002F3E71">
        <w:t>stan zorganizowania organów ochrony porządku prawnego w tej dziedzinie nie będzie wymagał restrukturyzacji i</w:t>
      </w:r>
      <w:r w:rsidR="00290044">
        <w:t xml:space="preserve"> </w:t>
      </w:r>
      <w:r w:rsidR="007B4837" w:rsidRPr="002F3E71">
        <w:t>zmiany wyposażenia, należy oczekiwać, że jego wdrożenie spowoduje korzystne skutki dla budżetu państwa i jednostek samorządu terytorialnego.</w:t>
      </w:r>
    </w:p>
    <w:p w14:paraId="2AF7DB06" w14:textId="61506BEB" w:rsidR="007B4837" w:rsidRPr="00DA7836" w:rsidRDefault="007B4837" w:rsidP="00881EFA">
      <w:pPr>
        <w:pStyle w:val="Akapitzlist"/>
        <w:numPr>
          <w:ilvl w:val="0"/>
          <w:numId w:val="9"/>
        </w:numPr>
        <w:spacing w:before="240" w:line="360" w:lineRule="auto"/>
        <w:ind w:left="425" w:hanging="425"/>
        <w:contextualSpacing w:val="0"/>
        <w:rPr>
          <w:u w:val="single"/>
        </w:rPr>
      </w:pPr>
      <w:r w:rsidRPr="00DA7836">
        <w:rPr>
          <w:u w:val="single"/>
        </w:rPr>
        <w:t>SKUTKI POLITYCZNE</w:t>
      </w:r>
      <w:r w:rsidR="004B3C26" w:rsidRPr="00DA7836">
        <w:rPr>
          <w:u w:val="single"/>
        </w:rPr>
        <w:t>:</w:t>
      </w:r>
    </w:p>
    <w:p w14:paraId="019A303A" w14:textId="660E005A" w:rsidR="007B4837" w:rsidRPr="002F3E71" w:rsidRDefault="007B4837" w:rsidP="00881EFA">
      <w:pPr>
        <w:spacing w:before="120" w:line="360" w:lineRule="auto"/>
        <w:jc w:val="both"/>
      </w:pPr>
      <w:r w:rsidRPr="002F3E71">
        <w:t xml:space="preserve">Największe zagrożenie przemytem wyrobów tytoniowych – głównie papierosów – występuje na wschodniej i północnej granicy Rzeczypospolitej Polskiej, która jest jednocześnie granicą obszaru celnego Unii Europejskiej. Wyroby tytoniowe wprowadzane nielegalnie na polski rynek w znacznej części są transferowane do </w:t>
      </w:r>
      <w:r w:rsidR="004B3C26">
        <w:t>kolejn</w:t>
      </w:r>
      <w:r w:rsidRPr="002F3E71">
        <w:t xml:space="preserve">ych państw </w:t>
      </w:r>
      <w:r w:rsidR="004B3C26">
        <w:t xml:space="preserve">członkowskich </w:t>
      </w:r>
      <w:r w:rsidRPr="002F3E71">
        <w:t>Unii Europejskiej, gdzie rynkowe ceny papierosów są znacznie wyższe niż w</w:t>
      </w:r>
      <w:r w:rsidR="004A248C">
        <w:t xml:space="preserve"> Rzecz</w:t>
      </w:r>
      <w:r w:rsidR="004B3C26">
        <w:t>y</w:t>
      </w:r>
      <w:r w:rsidR="004A248C">
        <w:t>pospolitej Polskiej</w:t>
      </w:r>
      <w:r w:rsidRPr="002F3E71">
        <w:t>. W tej sytuacji ochrona obszaru celnego przed napływem nielegalnych wyrobów tytoniowych czy urządzeń do ich wytwarzania, a także przed niekontrolowanym przepływem surowych liści tytoniu, ma zasad</w:t>
      </w:r>
      <w:r w:rsidRPr="002F3E71">
        <w:lastRenderedPageBreak/>
        <w:t>nicze znaczenie również dla ochrony intere</w:t>
      </w:r>
      <w:r w:rsidR="00730E55">
        <w:t xml:space="preserve">sów zdrowotnych, gospodarczych </w:t>
      </w:r>
      <w:r w:rsidRPr="002F3E71">
        <w:t xml:space="preserve">i społecznych pozostałych państw </w:t>
      </w:r>
      <w:r w:rsidR="00130CC1">
        <w:t xml:space="preserve">członkowskich </w:t>
      </w:r>
      <w:r w:rsidR="004B3C26">
        <w:t>Unii</w:t>
      </w:r>
      <w:r w:rsidRPr="002F3E71">
        <w:t>. Jak pokazuje doświadczenie, dla</w:t>
      </w:r>
      <w:r w:rsidR="00290044">
        <w:t xml:space="preserve"> </w:t>
      </w:r>
      <w:r w:rsidRPr="002F3E71">
        <w:t>skutecznego eliminowania nielegalnego obrotu wyrobami tytoniowymi (przemycanymi i</w:t>
      </w:r>
      <w:r w:rsidR="00883EFB">
        <w:t xml:space="preserve"> </w:t>
      </w:r>
      <w:r w:rsidRPr="002F3E71">
        <w:t>nielegalnie wytwarzanymi) konieczna jest wielostronna współpraca między państwami, których mogą dotyczyć nielegalne przepływy produktów lub kapitałów. Wejście</w:t>
      </w:r>
      <w:r w:rsidR="00883EFB">
        <w:t xml:space="preserve"> </w:t>
      </w:r>
      <w:r w:rsidRPr="002F3E71">
        <w:t>w</w:t>
      </w:r>
      <w:r w:rsidR="00290044">
        <w:t xml:space="preserve"> </w:t>
      </w:r>
      <w:r w:rsidRPr="002F3E71">
        <w:t xml:space="preserve">życie przedmiotowego Protokołu i przystąpienie do niego jak największej liczby państw tworzy podstawy prawne dla realnej i skutecznej współpracy w zwalczaniu nielegalnego obrotu wyrobami tytoniowymi. Będzie to sprzyjało </w:t>
      </w:r>
      <w:r w:rsidR="0054331C">
        <w:t xml:space="preserve">również </w:t>
      </w:r>
      <w:r w:rsidRPr="002F3E71">
        <w:t>ochronie obszaru celnego Unii Europejskiej.</w:t>
      </w:r>
    </w:p>
    <w:p w14:paraId="1338D9A5" w14:textId="77777777" w:rsidR="00730E55" w:rsidRDefault="00730E55" w:rsidP="00881EFA">
      <w:pPr>
        <w:spacing w:line="360" w:lineRule="auto"/>
        <w:ind w:left="360" w:hanging="360"/>
        <w:jc w:val="both"/>
        <w:rPr>
          <w:b/>
        </w:rPr>
      </w:pPr>
    </w:p>
    <w:p w14:paraId="070247BE" w14:textId="77777777" w:rsidR="007B4837" w:rsidRPr="002F3E71" w:rsidRDefault="007B4837" w:rsidP="00881EFA">
      <w:pPr>
        <w:spacing w:after="120" w:line="360" w:lineRule="auto"/>
        <w:ind w:left="426" w:hanging="426"/>
        <w:jc w:val="both"/>
        <w:rPr>
          <w:b/>
        </w:rPr>
      </w:pPr>
      <w:r w:rsidRPr="002F3E71">
        <w:rPr>
          <w:b/>
        </w:rPr>
        <w:t>5.</w:t>
      </w:r>
      <w:r w:rsidRPr="002F3E71">
        <w:rPr>
          <w:b/>
        </w:rPr>
        <w:tab/>
        <w:t xml:space="preserve">Tryb związania Rzeczypospolitej Polskiej Protokołem </w:t>
      </w:r>
    </w:p>
    <w:p w14:paraId="7D86F6DC" w14:textId="506FD3F2" w:rsidR="002200E2" w:rsidRDefault="007B4837" w:rsidP="00881EFA">
      <w:pPr>
        <w:spacing w:before="120" w:after="120" w:line="360" w:lineRule="auto"/>
        <w:jc w:val="both"/>
      </w:pPr>
      <w:r w:rsidRPr="002F3E71">
        <w:t xml:space="preserve">Protokół wypełnia przesłanki określone w art. 89 ust. 1 pkt 2 i 5 Konstytucji Rzeczypospolitej Polskiej z dnia 2 </w:t>
      </w:r>
      <w:r w:rsidR="0021308C">
        <w:t>kwietnia 1997 r. (</w:t>
      </w:r>
      <w:r w:rsidR="004A248C">
        <w:t>Dz. U.</w:t>
      </w:r>
      <w:r w:rsidRPr="002F3E71">
        <w:t xml:space="preserve"> poz.</w:t>
      </w:r>
      <w:r w:rsidR="00035C3A">
        <w:t xml:space="preserve"> </w:t>
      </w:r>
      <w:r w:rsidRPr="002F3E71">
        <w:t xml:space="preserve">483, z </w:t>
      </w:r>
      <w:proofErr w:type="spellStart"/>
      <w:r w:rsidRPr="002F3E71">
        <w:t>późn</w:t>
      </w:r>
      <w:proofErr w:type="spellEnd"/>
      <w:r w:rsidRPr="002F3E71">
        <w:t>. zm.) i podlega ratyfikacji za</w:t>
      </w:r>
      <w:r w:rsidR="00290044">
        <w:t xml:space="preserve"> </w:t>
      </w:r>
      <w:r w:rsidRPr="002F3E71">
        <w:t>uprzednią zgodą wyrażoną w ustawie, zgodnie z procedurą wskazaną w art. 12 ust. 2</w:t>
      </w:r>
      <w:r w:rsidR="00CD5A1A">
        <w:t xml:space="preserve"> </w:t>
      </w:r>
      <w:r w:rsidRPr="002F3E71">
        <w:t>ustawy z dnia 14 kwietnia 2000 r. o umowach międzynarodowych</w:t>
      </w:r>
      <w:r w:rsidR="004A248C">
        <w:t xml:space="preserve"> (Dz. U.</w:t>
      </w:r>
      <w:r w:rsidR="00730E55">
        <w:t xml:space="preserve"> </w:t>
      </w:r>
      <w:r w:rsidR="00A93F93">
        <w:t>z 2020 r. poz. 127</w:t>
      </w:r>
      <w:r w:rsidR="004B2854">
        <w:t>)</w:t>
      </w:r>
      <w:r w:rsidRPr="002F3E71">
        <w:t>.</w:t>
      </w:r>
    </w:p>
    <w:p w14:paraId="387A76A7" w14:textId="5DEC3F71" w:rsidR="009E52F4" w:rsidRPr="009E52F4" w:rsidRDefault="009E52F4" w:rsidP="00881EFA">
      <w:pPr>
        <w:spacing w:before="120" w:after="120" w:line="360" w:lineRule="auto"/>
        <w:jc w:val="both"/>
      </w:pPr>
      <w:r w:rsidRPr="009E52F4">
        <w:t xml:space="preserve">Protokół zawiera kompleksowy zestaw środków, zasad i strategii dotyczących zwalczania nielegalnego obrotu wyrobami tytoniowymi. Główne zobowiązania, z których </w:t>
      </w:r>
      <w:r>
        <w:t>Rzeczpospolita Polska</w:t>
      </w:r>
      <w:r w:rsidRPr="009E52F4">
        <w:t xml:space="preserve"> musiał</w:t>
      </w:r>
      <w:r w:rsidR="008A5D0A">
        <w:t>a</w:t>
      </w:r>
      <w:r w:rsidRPr="009E52F4">
        <w:t>by się wywiązywać lub do których musiał</w:t>
      </w:r>
      <w:r w:rsidR="008A5D0A">
        <w:t>a</w:t>
      </w:r>
      <w:r w:rsidRPr="009E52F4">
        <w:t>by się stosować od momentu wejścia w życie Protokołu, a na późniejszym etapie – w okresach wskazanych w Protokole, określone są w art. 6, 7, 8, 9, 11, 12, 13, 14, 15, 18 i 27 Protokołu.</w:t>
      </w:r>
    </w:p>
    <w:p w14:paraId="4D26C999" w14:textId="59A278F6" w:rsidR="009E52F4" w:rsidRPr="009E52F4" w:rsidRDefault="009E52F4" w:rsidP="00881EFA">
      <w:pPr>
        <w:spacing w:line="360" w:lineRule="auto"/>
        <w:jc w:val="both"/>
      </w:pPr>
      <w:r w:rsidRPr="009E52F4">
        <w:t>Postanowienia Protokołu dotyczą różnych obszarów działalności, które można podzielić następująco:</w:t>
      </w:r>
    </w:p>
    <w:p w14:paraId="6410BFC2" w14:textId="40CFEB4A" w:rsidR="009E52F4" w:rsidRPr="009E52F4" w:rsidRDefault="009E52F4" w:rsidP="00881EFA">
      <w:pPr>
        <w:pStyle w:val="Akapitzlist"/>
        <w:numPr>
          <w:ilvl w:val="0"/>
          <w:numId w:val="17"/>
        </w:numPr>
        <w:spacing w:line="360" w:lineRule="auto"/>
        <w:ind w:left="426" w:hanging="426"/>
        <w:jc w:val="both"/>
      </w:pPr>
      <w:r w:rsidRPr="009E52F4">
        <w:t>wytwarzanie i sprzedaż wyrobów tytoniowych</w:t>
      </w:r>
      <w:r w:rsidR="0050441E">
        <w:t xml:space="preserve"> o</w:t>
      </w:r>
      <w:r w:rsidR="00E5621E">
        <w:t>raz urządzeń służących do ich wytwarzania</w:t>
      </w:r>
      <w:r w:rsidR="0054331C">
        <w:t>,</w:t>
      </w:r>
    </w:p>
    <w:p w14:paraId="719952C2" w14:textId="24321698" w:rsidR="009E52F4" w:rsidRPr="009E52F4" w:rsidRDefault="009E52F4" w:rsidP="00881EFA">
      <w:pPr>
        <w:pStyle w:val="Akapitzlist"/>
        <w:numPr>
          <w:ilvl w:val="0"/>
          <w:numId w:val="17"/>
        </w:numPr>
        <w:spacing w:line="360" w:lineRule="auto"/>
        <w:ind w:left="426" w:hanging="426"/>
        <w:jc w:val="both"/>
      </w:pPr>
      <w:r w:rsidRPr="009E52F4">
        <w:t>kontrole celne i współpraca celna, włącznie ze wzajemną pomocą administracyjną w</w:t>
      </w:r>
      <w:r w:rsidR="00290044">
        <w:t xml:space="preserve"> </w:t>
      </w:r>
      <w:r w:rsidR="0054331C">
        <w:t>sprawach celnych,</w:t>
      </w:r>
    </w:p>
    <w:p w14:paraId="2208E227" w14:textId="12D8DFB2" w:rsidR="009E52F4" w:rsidRPr="009E52F4" w:rsidRDefault="009E52F4" w:rsidP="00881EFA">
      <w:pPr>
        <w:pStyle w:val="Akapitzlist"/>
        <w:numPr>
          <w:ilvl w:val="0"/>
          <w:numId w:val="17"/>
        </w:numPr>
        <w:spacing w:line="360" w:lineRule="auto"/>
        <w:ind w:left="426" w:hanging="426"/>
        <w:jc w:val="both"/>
      </w:pPr>
      <w:r w:rsidRPr="009E52F4">
        <w:t>zbliżenie przepisów dotyczących przestępstw, współpraca wymiarów sprawiedliwości w</w:t>
      </w:r>
      <w:r w:rsidR="00290044">
        <w:t xml:space="preserve"> </w:t>
      </w:r>
      <w:r w:rsidRPr="009E52F4">
        <w:t>sprawach</w:t>
      </w:r>
      <w:r w:rsidR="0054331C">
        <w:t xml:space="preserve"> karnych i współpraca policyjna,</w:t>
      </w:r>
    </w:p>
    <w:p w14:paraId="49D8A771" w14:textId="28C5B94D" w:rsidR="009E52F4" w:rsidRPr="009E52F4" w:rsidRDefault="009E52F4" w:rsidP="00881EFA">
      <w:pPr>
        <w:pStyle w:val="Akapitzlist"/>
        <w:numPr>
          <w:ilvl w:val="0"/>
          <w:numId w:val="17"/>
        </w:numPr>
        <w:spacing w:line="360" w:lineRule="auto"/>
        <w:ind w:left="426" w:hanging="426"/>
        <w:jc w:val="both"/>
      </w:pPr>
      <w:r w:rsidRPr="009E52F4">
        <w:t>zharmonizowane opodatkowanie i przepisy z tym związane.</w:t>
      </w:r>
    </w:p>
    <w:p w14:paraId="6E509D6A" w14:textId="6ED9EA93" w:rsidR="009E52F4" w:rsidRDefault="009E52F4" w:rsidP="00881EFA">
      <w:pPr>
        <w:spacing w:before="120" w:after="120" w:line="360" w:lineRule="auto"/>
        <w:jc w:val="both"/>
      </w:pPr>
      <w:r>
        <w:lastRenderedPageBreak/>
        <w:t>W</w:t>
      </w:r>
      <w:r w:rsidRPr="009E52F4">
        <w:t xml:space="preserve"> odniesieniu </w:t>
      </w:r>
      <w:r w:rsidR="00AD438C">
        <w:t xml:space="preserve">do obszaru określonego w </w:t>
      </w:r>
      <w:r w:rsidR="00BE7057">
        <w:t>lit.</w:t>
      </w:r>
      <w:r w:rsidR="00AD438C">
        <w:t xml:space="preserve"> a</w:t>
      </w:r>
      <w:r w:rsidR="0054331C">
        <w:t>,</w:t>
      </w:r>
      <w:r w:rsidR="00AD438C">
        <w:t xml:space="preserve"> </w:t>
      </w:r>
      <w:r w:rsidRPr="009E52F4">
        <w:t xml:space="preserve">Protokół zawiera ważne postanowienia (art. 8), wchodzące w zakres </w:t>
      </w:r>
      <w:r>
        <w:t>regulowany postanowieniami Dyrektywy TPD</w:t>
      </w:r>
      <w:r w:rsidRPr="009E52F4">
        <w:t xml:space="preserve">. W art. 15 </w:t>
      </w:r>
      <w:r>
        <w:t xml:space="preserve">tej </w:t>
      </w:r>
      <w:r w:rsidRPr="009E52F4">
        <w:t>dyrektywy</w:t>
      </w:r>
      <w:r>
        <w:t xml:space="preserve"> </w:t>
      </w:r>
      <w:r w:rsidRPr="009E52F4">
        <w:t>ustanowiono system identyfikowalności w U</w:t>
      </w:r>
      <w:r>
        <w:t xml:space="preserve">nii </w:t>
      </w:r>
      <w:r w:rsidRPr="009E52F4">
        <w:t>E</w:t>
      </w:r>
      <w:r>
        <w:t>uropejskiej</w:t>
      </w:r>
      <w:r w:rsidRPr="009E52F4">
        <w:t>, który przyczynia się do prawidłowego funkcjonowania rynku wewnętrznego, gwarantując, że przedmiotem obrotu są wyroby zgodne z przepisami, i na który ma wpływ art.</w:t>
      </w:r>
      <w:r w:rsidR="00290044">
        <w:t xml:space="preserve"> </w:t>
      </w:r>
      <w:r w:rsidRPr="009E52F4">
        <w:t xml:space="preserve">8 Protokołu. </w:t>
      </w:r>
      <w:r w:rsidRPr="009E52F4">
        <w:rPr>
          <w:bCs/>
        </w:rPr>
        <w:t>Prze</w:t>
      </w:r>
      <w:r w:rsidR="00A9005A">
        <w:rPr>
          <w:bCs/>
        </w:rPr>
        <w:t>dmiotowa</w:t>
      </w:r>
      <w:r w:rsidRPr="009E52F4">
        <w:rPr>
          <w:bCs/>
        </w:rPr>
        <w:t xml:space="preserve"> dyrektyw</w:t>
      </w:r>
      <w:r>
        <w:rPr>
          <w:bCs/>
        </w:rPr>
        <w:t>a</w:t>
      </w:r>
      <w:r w:rsidRPr="009E52F4">
        <w:rPr>
          <w:bCs/>
        </w:rPr>
        <w:t xml:space="preserve"> został</w:t>
      </w:r>
      <w:r>
        <w:rPr>
          <w:bCs/>
        </w:rPr>
        <w:t>a</w:t>
      </w:r>
      <w:r w:rsidRPr="009E52F4">
        <w:rPr>
          <w:bCs/>
        </w:rPr>
        <w:t xml:space="preserve"> implementowan</w:t>
      </w:r>
      <w:r>
        <w:rPr>
          <w:bCs/>
        </w:rPr>
        <w:t>a</w:t>
      </w:r>
      <w:r w:rsidRPr="009E52F4">
        <w:rPr>
          <w:bCs/>
        </w:rPr>
        <w:t xml:space="preserve"> do krajowego porządku prawnego ustawą z dnia 22 lutego 2019 r. o</w:t>
      </w:r>
      <w:r w:rsidR="00290044">
        <w:rPr>
          <w:bCs/>
        </w:rPr>
        <w:t xml:space="preserve"> </w:t>
      </w:r>
      <w:r w:rsidRPr="009E52F4">
        <w:rPr>
          <w:bCs/>
        </w:rPr>
        <w:t>zmianie ustawy o ochronie zdrowia przed następstwami używania tytoniu i wyrobów tytoniowych</w:t>
      </w:r>
      <w:r>
        <w:rPr>
          <w:bCs/>
        </w:rPr>
        <w:t xml:space="preserve">. Zatem zakres nadzoru nad </w:t>
      </w:r>
      <w:r w:rsidRPr="009E52F4">
        <w:rPr>
          <w:bCs/>
        </w:rPr>
        <w:t>wytwarzanie</w:t>
      </w:r>
      <w:r>
        <w:rPr>
          <w:bCs/>
        </w:rPr>
        <w:t>m</w:t>
      </w:r>
      <w:r w:rsidRPr="009E52F4">
        <w:rPr>
          <w:bCs/>
        </w:rPr>
        <w:t xml:space="preserve"> i sprzedaż</w:t>
      </w:r>
      <w:r>
        <w:rPr>
          <w:bCs/>
        </w:rPr>
        <w:t>ą</w:t>
      </w:r>
      <w:r w:rsidRPr="009E52F4">
        <w:rPr>
          <w:bCs/>
        </w:rPr>
        <w:t xml:space="preserve"> wyrobów tytoniowych</w:t>
      </w:r>
      <w:r>
        <w:rPr>
          <w:bCs/>
        </w:rPr>
        <w:t xml:space="preserve"> został już w Polsce uregulowany.</w:t>
      </w:r>
    </w:p>
    <w:p w14:paraId="27404AD0" w14:textId="4B4AC61D" w:rsidR="00AD3138" w:rsidRDefault="009E52F4" w:rsidP="00881EFA">
      <w:pPr>
        <w:spacing w:before="120" w:after="120" w:line="360" w:lineRule="auto"/>
        <w:jc w:val="both"/>
      </w:pPr>
      <w:r w:rsidRPr="009E52F4">
        <w:t>Ponadto określone w Protokole zobowiązania dotyczące analizy</w:t>
      </w:r>
      <w:r w:rsidR="00AD3138">
        <w:t xml:space="preserve"> </w:t>
      </w:r>
      <w:proofErr w:type="spellStart"/>
      <w:r w:rsidRPr="0054331C">
        <w:rPr>
          <w:i/>
        </w:rPr>
        <w:t>due</w:t>
      </w:r>
      <w:proofErr w:type="spellEnd"/>
      <w:r w:rsidRPr="0054331C">
        <w:rPr>
          <w:i/>
        </w:rPr>
        <w:t xml:space="preserve"> </w:t>
      </w:r>
      <w:proofErr w:type="spellStart"/>
      <w:r w:rsidRPr="0054331C">
        <w:rPr>
          <w:i/>
        </w:rPr>
        <w:t>diligence</w:t>
      </w:r>
      <w:proofErr w:type="spellEnd"/>
      <w:r w:rsidR="00AD3138">
        <w:t xml:space="preserve"> </w:t>
      </w:r>
      <w:r w:rsidRPr="009E52F4">
        <w:t>w odniesieniu do klientów (art.</w:t>
      </w:r>
      <w:r w:rsidR="00290044">
        <w:t xml:space="preserve"> </w:t>
      </w:r>
      <w:r w:rsidRPr="009E52F4">
        <w:t xml:space="preserve">7) mają wpływ na podobne obowiązki, nałożone obecnie na inne podmioty gospodarcze na mocy dyrektywy </w:t>
      </w:r>
      <w:r w:rsidR="00AD3138">
        <w:t>Parlamentu Europejskiego i Rady (UE) nr 2015/849 z dnia 20</w:t>
      </w:r>
      <w:r w:rsidR="00D70F69">
        <w:t> </w:t>
      </w:r>
      <w:r w:rsidR="00AD3138">
        <w:t>maja 2015 r. w sprawie zapobiegania wykorzystywaniu systemu finansowego do prania pieniędzy lub finansowania terroryzmu, zmieniając</w:t>
      </w:r>
      <w:r w:rsidR="007A4AD7">
        <w:t>ej</w:t>
      </w:r>
      <w:r w:rsidR="00AD3138">
        <w:t xml:space="preserve"> rozporządzenie Parlamentu Europejskiego i Rady (UE) nr 648/2012 i uchylając</w:t>
      </w:r>
      <w:r w:rsidR="007A4AD7">
        <w:t>ej</w:t>
      </w:r>
      <w:r w:rsidR="00AD3138">
        <w:t xml:space="preserve"> dyrektywę Parlamentu Europejskiego i Rady 2005/60/WE oraz dyrektywę Komisji 2006/70/WE (Dz. Urz. UE. L 141</w:t>
      </w:r>
      <w:r w:rsidR="007A4AD7">
        <w:t xml:space="preserve"> z 05.06.2015</w:t>
      </w:r>
      <w:r w:rsidR="00AD3138">
        <w:t>, str. 73</w:t>
      </w:r>
      <w:r w:rsidR="007C452E">
        <w:t xml:space="preserve">, z </w:t>
      </w:r>
      <w:proofErr w:type="spellStart"/>
      <w:r w:rsidR="007C452E">
        <w:t>późn</w:t>
      </w:r>
      <w:proofErr w:type="spellEnd"/>
      <w:r w:rsidR="007C452E">
        <w:t>. zm.</w:t>
      </w:r>
      <w:r w:rsidR="00AD3138">
        <w:t>). Również w tym przypadku dokonano implementacji dyrektywy do krajowego porządku prawnego w ustawie z dnia 1 marca 2018 r. o przeciwdziałaniu praniu pieniędzy oraz finansowaniu terroryzmu (</w:t>
      </w:r>
      <w:r w:rsidR="00AD3138" w:rsidRPr="00AD3138">
        <w:t>Dz.</w:t>
      </w:r>
      <w:r w:rsidR="00AD3138">
        <w:t xml:space="preserve"> </w:t>
      </w:r>
      <w:r w:rsidR="00AD3138" w:rsidRPr="00AD3138">
        <w:t>U. z 202</w:t>
      </w:r>
      <w:r w:rsidR="00071603">
        <w:t>2</w:t>
      </w:r>
      <w:r w:rsidR="00AD3138" w:rsidRPr="00AD3138">
        <w:t xml:space="preserve"> r. poz. </w:t>
      </w:r>
      <w:r w:rsidR="00071603">
        <w:t>5</w:t>
      </w:r>
      <w:r w:rsidR="00AD3138" w:rsidRPr="00AD3138">
        <w:t>9</w:t>
      </w:r>
      <w:r w:rsidR="00071603">
        <w:t>3</w:t>
      </w:r>
      <w:r w:rsidR="00AD3138">
        <w:t xml:space="preserve">, z </w:t>
      </w:r>
      <w:proofErr w:type="spellStart"/>
      <w:r w:rsidR="00AD3138">
        <w:t>późn</w:t>
      </w:r>
      <w:proofErr w:type="spellEnd"/>
      <w:r w:rsidR="00AD3138">
        <w:t>. zm.</w:t>
      </w:r>
      <w:r w:rsidR="00AD3138" w:rsidRPr="00AD3138">
        <w:t>)</w:t>
      </w:r>
      <w:r w:rsidR="00AD3138">
        <w:t>.</w:t>
      </w:r>
    </w:p>
    <w:p w14:paraId="6993309A" w14:textId="042E5E07" w:rsidR="001320C5" w:rsidRDefault="009E52F4" w:rsidP="00881EFA">
      <w:pPr>
        <w:spacing w:before="120" w:after="120" w:line="360" w:lineRule="auto"/>
        <w:jc w:val="both"/>
      </w:pPr>
      <w:r w:rsidRPr="009E52F4">
        <w:t xml:space="preserve">W odniesieniu do obszaru określonego w </w:t>
      </w:r>
      <w:r w:rsidR="00BF701A">
        <w:t>lit.</w:t>
      </w:r>
      <w:r w:rsidRPr="009E52F4">
        <w:t xml:space="preserve"> b</w:t>
      </w:r>
      <w:r w:rsidR="0054331C">
        <w:t>,</w:t>
      </w:r>
      <w:r w:rsidR="00AD3138">
        <w:t xml:space="preserve"> </w:t>
      </w:r>
      <w:r w:rsidRPr="009E52F4">
        <w:t>Protokół zawiera zobowiązanie do sprawowania skutecznej kontroli w wolnych obszarach celnych (art. 12). Zakazano w nim mieszania wyrobów tytoniowych z wyrobami innymi niż tytoniowe w momencie wyprowadzania tych wyrobów z wolnych obszarów celnych. Zgodnie z prawem U</w:t>
      </w:r>
      <w:r w:rsidR="00BF701A">
        <w:t xml:space="preserve">nii </w:t>
      </w:r>
      <w:r w:rsidRPr="009E52F4">
        <w:t>E</w:t>
      </w:r>
      <w:r w:rsidR="00BF701A">
        <w:t>uropejskiej</w:t>
      </w:r>
      <w:r w:rsidRPr="009E52F4">
        <w:t xml:space="preserve"> </w:t>
      </w:r>
      <w:r w:rsidR="00BF701A">
        <w:t>(</w:t>
      </w:r>
      <w:r w:rsidR="00BF701A" w:rsidRPr="00BF701A">
        <w:t xml:space="preserve">unijny kodeks celny </w:t>
      </w:r>
      <w:r w:rsidR="00BF701A">
        <w:t xml:space="preserve">– </w:t>
      </w:r>
      <w:r w:rsidR="00BF701A" w:rsidRPr="00BF701A">
        <w:t>rozporządzenie Parlamentu Europejskiego i Rady (UE) nr 952/2013 z dnia 9</w:t>
      </w:r>
      <w:r w:rsidR="00D70F69">
        <w:t> </w:t>
      </w:r>
      <w:r w:rsidR="00BF701A" w:rsidRPr="00BF701A">
        <w:t>października 2013 r. ustanawiające unijny kodeks celny (Dz.</w:t>
      </w:r>
      <w:r w:rsidR="00BF701A">
        <w:t xml:space="preserve"> </w:t>
      </w:r>
      <w:r w:rsidR="00BF701A" w:rsidRPr="00BF701A">
        <w:t>Urz. UE L 269 z 10.10.2013, str.</w:t>
      </w:r>
      <w:r w:rsidR="00290044">
        <w:t xml:space="preserve"> </w:t>
      </w:r>
      <w:r w:rsidR="00BF701A" w:rsidRPr="00BF701A">
        <w:t xml:space="preserve">1, z </w:t>
      </w:r>
      <w:proofErr w:type="spellStart"/>
      <w:r w:rsidR="00BF701A" w:rsidRPr="00BF701A">
        <w:t>późn</w:t>
      </w:r>
      <w:proofErr w:type="spellEnd"/>
      <w:r w:rsidR="00BF701A" w:rsidRPr="00BF701A">
        <w:t>. zm.</w:t>
      </w:r>
      <w:r w:rsidR="00BF701A">
        <w:t>)</w:t>
      </w:r>
      <w:r w:rsidR="00BF701A" w:rsidRPr="00BF701A">
        <w:t>)</w:t>
      </w:r>
      <w:r w:rsidR="00BF701A">
        <w:t xml:space="preserve"> </w:t>
      </w:r>
      <w:r w:rsidRPr="009E52F4">
        <w:t xml:space="preserve">towary wprowadzone na </w:t>
      </w:r>
      <w:r w:rsidR="00BF701A">
        <w:t xml:space="preserve">unijny </w:t>
      </w:r>
      <w:r w:rsidRPr="009E52F4">
        <w:t xml:space="preserve">obszar celny (włącznie z przeładunkiem) są objęte, od momentu wprowadzenia, dozorem celnym. </w:t>
      </w:r>
      <w:r w:rsidR="001320C5">
        <w:t>Jednocześnie</w:t>
      </w:r>
      <w:r w:rsidR="001320C5" w:rsidRPr="009E52F4">
        <w:t xml:space="preserve"> każdy towar, który ma zostać objęty procedurą celną (włącznie z tranzytem), zostaje zgłoszony do tej procedury.</w:t>
      </w:r>
      <w:r w:rsidR="001320C5">
        <w:t xml:space="preserve"> Tym</w:t>
      </w:r>
      <w:r w:rsidR="00290044">
        <w:t xml:space="preserve"> </w:t>
      </w:r>
      <w:r w:rsidR="001320C5">
        <w:lastRenderedPageBreak/>
        <w:t>samym przedmiotowe zagadnienie zostało uregulowane w prawodawstwie unijnym. Ponadto protokół obejmuje swoim zakresem sprzedaż bezcłową wyrobów tytoniowych (art.</w:t>
      </w:r>
      <w:r w:rsidR="00290044">
        <w:t xml:space="preserve"> </w:t>
      </w:r>
      <w:r w:rsidR="001320C5">
        <w:t xml:space="preserve">13). Obowiązujące przepisy w obszarze prawa celnego nie uprawniają organów celnych do wprowadzania na rynku krajowej sprzedaży detalicznej, tj. zakazu „sprzedaży bezcłowej”, o którym mowa w art. 13 Protokołu. </w:t>
      </w:r>
      <w:r w:rsidR="0054331C">
        <w:t>D</w:t>
      </w:r>
      <w:r w:rsidR="0074655B">
        <w:t>late</w:t>
      </w:r>
      <w:r w:rsidR="0054331C">
        <w:t>go też</w:t>
      </w:r>
      <w:r w:rsidR="001320C5">
        <w:t xml:space="preserve"> środki prawne i ewentualne rozwiązania organizacyjne zapewniające realizację wymienionych w art. 12 i </w:t>
      </w:r>
      <w:r w:rsidR="0054331C">
        <w:t xml:space="preserve">art. </w:t>
      </w:r>
      <w:r w:rsidR="001320C5">
        <w:t>13 celów, w tym dotyczące ich implementacji do prawa krajowego, wykraczają poza obszar regulacji określonych w</w:t>
      </w:r>
      <w:r w:rsidR="00290044">
        <w:t xml:space="preserve"> </w:t>
      </w:r>
      <w:r w:rsidR="001320C5">
        <w:t>przepisach prawa celnego dotyczących stosowania procedur celnych i powinny stanowić przedmiot regulacji ustalonych w przepisach odrębnych.</w:t>
      </w:r>
    </w:p>
    <w:p w14:paraId="330D1E43" w14:textId="43DB4A1F" w:rsidR="009E52F4" w:rsidRDefault="009E52F4" w:rsidP="00881EFA">
      <w:pPr>
        <w:spacing w:before="120" w:after="120" w:line="360" w:lineRule="auto"/>
        <w:jc w:val="both"/>
      </w:pPr>
      <w:r w:rsidRPr="009E52F4">
        <w:t xml:space="preserve">W odniesieniu do obszaru określonego w </w:t>
      </w:r>
      <w:r w:rsidR="00866004">
        <w:t>lit.</w:t>
      </w:r>
      <w:r w:rsidRPr="009E52F4">
        <w:t xml:space="preserve"> c</w:t>
      </w:r>
      <w:r w:rsidR="00C40C98">
        <w:t>,</w:t>
      </w:r>
      <w:r w:rsidR="00866004">
        <w:t xml:space="preserve"> </w:t>
      </w:r>
      <w:r w:rsidRPr="009E52F4">
        <w:t>Protokół zawiera postanowienia dotyczące zbliżenia przepisów odnoszących się do przestępstw, współpracy w dziedzinie egzekwowania prawa oraz współpracy wymiarów sprawiedliwości w sprawach karnych.</w:t>
      </w:r>
    </w:p>
    <w:p w14:paraId="194EC084" w14:textId="66241641" w:rsidR="009E52F4" w:rsidRPr="009E52F4" w:rsidRDefault="009E52F4" w:rsidP="00881EFA">
      <w:pPr>
        <w:spacing w:before="120" w:after="120" w:line="360" w:lineRule="auto"/>
        <w:jc w:val="both"/>
      </w:pPr>
      <w:r w:rsidRPr="009E52F4">
        <w:t xml:space="preserve">W odniesieniu do obszaru określonego w </w:t>
      </w:r>
      <w:r w:rsidR="00446162">
        <w:t>lit.</w:t>
      </w:r>
      <w:r w:rsidRPr="009E52F4">
        <w:t xml:space="preserve"> d</w:t>
      </w:r>
      <w:r w:rsidR="00C40C98">
        <w:t>,</w:t>
      </w:r>
      <w:r w:rsidR="00446162">
        <w:t xml:space="preserve"> </w:t>
      </w:r>
      <w:r w:rsidRPr="009E52F4">
        <w:t xml:space="preserve">Protokół zawiera w art. 6, 9, 11, 12 i 13 postanowienia częściowo wchodzące w zakres obowiązujących przepisów </w:t>
      </w:r>
      <w:r w:rsidR="00446162">
        <w:t>unijnych</w:t>
      </w:r>
      <w:r w:rsidRPr="009E52F4">
        <w:t xml:space="preserve"> w</w:t>
      </w:r>
      <w:r w:rsidR="00290044">
        <w:t xml:space="preserve"> </w:t>
      </w:r>
      <w:r w:rsidRPr="009E52F4">
        <w:t>dziedzinie opodatkowania pośredniego, zwłaszcza dotyczące licencji (art. 6), przechowywania dokumentacji (art. 9) i sprzedaży bezcłowej (art. 13). Niektóre z tych zharmonizowanych przepisów częściowo stanowią już transpozycję postanowień Protokołu i</w:t>
      </w:r>
      <w:r w:rsidR="00290044">
        <w:t xml:space="preserve"> </w:t>
      </w:r>
      <w:r w:rsidRPr="009E52F4">
        <w:t>w</w:t>
      </w:r>
      <w:r w:rsidR="00290044">
        <w:t xml:space="preserve"> </w:t>
      </w:r>
      <w:r w:rsidRPr="009E52F4">
        <w:t>związku z tym Protokół może mieć na nie wpływ. W szczególności wymóg licencji przewidziany w art.</w:t>
      </w:r>
      <w:r w:rsidR="00290044">
        <w:t xml:space="preserve"> </w:t>
      </w:r>
      <w:r w:rsidRPr="009E52F4">
        <w:t xml:space="preserve">6 Protokołu </w:t>
      </w:r>
      <w:r w:rsidR="00446162">
        <w:t>jest</w:t>
      </w:r>
      <w:r w:rsidRPr="009E52F4">
        <w:t xml:space="preserve"> w dużej mierze wdrażany poprzez odpowiednie przepisy dyrektywy </w:t>
      </w:r>
      <w:r w:rsidR="003377CF">
        <w:t>Rady 2008/118/WE z dnia 16 grudnia 2008 r. w sprawie ogólnych zasad dotyczących podatku akcyzowego, uchylając</w:t>
      </w:r>
      <w:r w:rsidR="0099794F">
        <w:t>ej</w:t>
      </w:r>
      <w:r w:rsidR="003377CF">
        <w:t xml:space="preserve"> dyrektywę 92/12/EWG (Dz. Urz. UE L </w:t>
      </w:r>
      <w:r w:rsidR="00C40C98">
        <w:t xml:space="preserve">9 z </w:t>
      </w:r>
      <w:r w:rsidR="0099794F">
        <w:t>14.01.</w:t>
      </w:r>
      <w:r w:rsidR="00C40C98">
        <w:t>2009</w:t>
      </w:r>
      <w:r w:rsidR="003377CF">
        <w:t>, str. 12</w:t>
      </w:r>
      <w:r w:rsidR="007C452E">
        <w:t xml:space="preserve">, z </w:t>
      </w:r>
      <w:proofErr w:type="spellStart"/>
      <w:r w:rsidR="007C452E">
        <w:t>późn</w:t>
      </w:r>
      <w:proofErr w:type="spellEnd"/>
      <w:r w:rsidR="007C452E">
        <w:t>. zm.</w:t>
      </w:r>
      <w:r w:rsidR="003377CF">
        <w:t>)</w:t>
      </w:r>
      <w:r w:rsidRPr="009E52F4">
        <w:t xml:space="preserve"> (art. 15</w:t>
      </w:r>
      <w:r w:rsidR="00290044">
        <w:t>–</w:t>
      </w:r>
      <w:r w:rsidRPr="009E52F4">
        <w:t>17) dotyczące produkcji w składach podatkowych i przemieszczania wyrobów z tych składów</w:t>
      </w:r>
      <w:r w:rsidR="003377CF">
        <w:t xml:space="preserve"> oraz dyrektywy Rady 2011/64/UE z dnia 21 czerwca 2011 r. w sprawie struktury oraz stawek akcyzy stosowanych do w</w:t>
      </w:r>
      <w:r w:rsidR="00C40C98">
        <w:t>yrobów tytoniowych (Dz. Urz. UE</w:t>
      </w:r>
      <w:r w:rsidR="003377CF">
        <w:t xml:space="preserve"> L 176</w:t>
      </w:r>
      <w:r w:rsidR="00C40C98">
        <w:t xml:space="preserve"> z </w:t>
      </w:r>
      <w:r w:rsidR="0099794F">
        <w:t>05.07.</w:t>
      </w:r>
      <w:r w:rsidR="00C40C98">
        <w:t>2011</w:t>
      </w:r>
      <w:r w:rsidR="003377CF">
        <w:t>, str.</w:t>
      </w:r>
      <w:r w:rsidR="00290044">
        <w:t xml:space="preserve"> </w:t>
      </w:r>
      <w:r w:rsidR="003377CF">
        <w:t>24). Dyrektywy te zostały implementowane do krajowego porządku prawnego p</w:t>
      </w:r>
      <w:r w:rsidR="00C40C98">
        <w:t>rzepisami</w:t>
      </w:r>
      <w:r w:rsidR="003377CF">
        <w:t xml:space="preserve"> ustawy z</w:t>
      </w:r>
      <w:r w:rsidR="00290044">
        <w:t xml:space="preserve"> </w:t>
      </w:r>
      <w:r w:rsidR="003377CF">
        <w:t>dnia 6 grudnia 2008 r. o podatku akcyzowym.</w:t>
      </w:r>
    </w:p>
    <w:p w14:paraId="5F8DDB9E" w14:textId="3B1B7CD3" w:rsidR="00D50451" w:rsidRDefault="003377CF" w:rsidP="00881EFA">
      <w:pPr>
        <w:spacing w:before="120" w:line="360" w:lineRule="auto"/>
        <w:jc w:val="both"/>
      </w:pPr>
      <w:r>
        <w:lastRenderedPageBreak/>
        <w:t>Uwzględniając powyższe, r</w:t>
      </w:r>
      <w:r w:rsidR="00361792">
        <w:t xml:space="preserve">atyfikacja </w:t>
      </w:r>
      <w:r w:rsidR="00D50451">
        <w:t>P</w:t>
      </w:r>
      <w:r w:rsidR="00361792">
        <w:t>rotokołu będzie obligowała do wprowadzenia w</w:t>
      </w:r>
      <w:r w:rsidR="00290044">
        <w:t xml:space="preserve"> </w:t>
      </w:r>
      <w:r w:rsidR="00361792">
        <w:t xml:space="preserve">krajowym systemie prawnym </w:t>
      </w:r>
      <w:r w:rsidR="00D50451">
        <w:t xml:space="preserve">dodatkowych </w:t>
      </w:r>
      <w:r w:rsidR="00361792">
        <w:t>regulacji</w:t>
      </w:r>
      <w:r w:rsidR="00D50451">
        <w:t>,</w:t>
      </w:r>
      <w:r w:rsidR="00361792">
        <w:t xml:space="preserve"> nakładających na osoby fizy</w:t>
      </w:r>
      <w:r w:rsidR="005E170E">
        <w:t>czne i</w:t>
      </w:r>
      <w:r w:rsidR="00290044">
        <w:t xml:space="preserve"> </w:t>
      </w:r>
      <w:r w:rsidR="005E170E">
        <w:t xml:space="preserve">prawne nowych obowiązków, które </w:t>
      </w:r>
      <w:r w:rsidR="00D50451">
        <w:t>należą do wyłączności ustawy. Obszar ten obejmuje zagadnienia związane z licencjonowaniem lub wdrożeniem systemu kontroli zatwierdzon</w:t>
      </w:r>
      <w:r w:rsidR="00CF534C">
        <w:t>ym</w:t>
      </w:r>
      <w:r w:rsidR="00D50451">
        <w:t xml:space="preserve"> przez właściwy organ:</w:t>
      </w:r>
    </w:p>
    <w:p w14:paraId="24D69FBA" w14:textId="01D9D2FE" w:rsidR="00883EFB" w:rsidRDefault="00D50451" w:rsidP="00881EFA">
      <w:pPr>
        <w:pStyle w:val="Akapitzlist"/>
        <w:numPr>
          <w:ilvl w:val="0"/>
          <w:numId w:val="14"/>
        </w:numPr>
        <w:spacing w:line="360" w:lineRule="auto"/>
        <w:jc w:val="both"/>
      </w:pPr>
      <w:r>
        <w:t>produkcji urządzeń do wytwarzania wyrobów tytoniowych oraz</w:t>
      </w:r>
    </w:p>
    <w:p w14:paraId="259E2112" w14:textId="68DEF25D" w:rsidR="00D50451" w:rsidRDefault="00D50451" w:rsidP="00881EFA">
      <w:pPr>
        <w:pStyle w:val="Akapitzlist"/>
        <w:numPr>
          <w:ilvl w:val="0"/>
          <w:numId w:val="14"/>
        </w:numPr>
        <w:spacing w:line="360" w:lineRule="auto"/>
        <w:jc w:val="both"/>
      </w:pPr>
      <w:r>
        <w:t>przywozu i wywozu urządzeń do wytwarzania wyrobów tytoniowych.</w:t>
      </w:r>
    </w:p>
    <w:p w14:paraId="10CC564F" w14:textId="1C800057" w:rsidR="00912218" w:rsidRDefault="00D50451" w:rsidP="00881EFA">
      <w:pPr>
        <w:spacing w:line="360" w:lineRule="auto"/>
        <w:jc w:val="both"/>
      </w:pPr>
      <w:r>
        <w:t xml:space="preserve">Ponadto </w:t>
      </w:r>
      <w:r w:rsidR="00416254">
        <w:t>Rzeczpospolita Polska powinna dążyć, w przypadku ratyfikacji Protokołu, do</w:t>
      </w:r>
      <w:r w:rsidR="00290044">
        <w:t xml:space="preserve"> </w:t>
      </w:r>
      <w:r w:rsidR="00416254">
        <w:t>wdrożenia systemu licencji dla osób fizycznych i prawnych prowadzących działalność w</w:t>
      </w:r>
      <w:r w:rsidR="00290044">
        <w:t xml:space="preserve"> </w:t>
      </w:r>
      <w:r w:rsidR="00416254">
        <w:t>sferze:</w:t>
      </w:r>
    </w:p>
    <w:p w14:paraId="0A17D0F3" w14:textId="3E322930" w:rsidR="00912218" w:rsidRDefault="00912218" w:rsidP="00881EFA">
      <w:pPr>
        <w:pStyle w:val="Akapitzlist"/>
        <w:numPr>
          <w:ilvl w:val="0"/>
          <w:numId w:val="15"/>
        </w:numPr>
        <w:spacing w:line="360" w:lineRule="auto"/>
        <w:jc w:val="both"/>
      </w:pPr>
      <w:r>
        <w:t>upraw</w:t>
      </w:r>
      <w:r w:rsidR="00416254">
        <w:t>y</w:t>
      </w:r>
      <w:r>
        <w:t xml:space="preserve"> tytoniu (z wyłączeniem drobnych, tradycyjnych/przydomowych plantacji),</w:t>
      </w:r>
    </w:p>
    <w:p w14:paraId="4EB79FE4" w14:textId="66607AC4" w:rsidR="00912218" w:rsidRDefault="00912218" w:rsidP="00881EFA">
      <w:pPr>
        <w:pStyle w:val="Akapitzlist"/>
        <w:numPr>
          <w:ilvl w:val="0"/>
          <w:numId w:val="15"/>
        </w:numPr>
        <w:spacing w:before="120" w:after="120" w:line="360" w:lineRule="auto"/>
        <w:jc w:val="both"/>
      </w:pPr>
      <w:r>
        <w:t>sprzedaż</w:t>
      </w:r>
      <w:r w:rsidR="00416254">
        <w:t>y</w:t>
      </w:r>
      <w:r>
        <w:t xml:space="preserve"> detaliczn</w:t>
      </w:r>
      <w:r w:rsidR="00416254">
        <w:t>ej</w:t>
      </w:r>
      <w:r>
        <w:t xml:space="preserve"> wyrobów tytoniowych,</w:t>
      </w:r>
    </w:p>
    <w:p w14:paraId="757DCEB5" w14:textId="2177F8E2" w:rsidR="00912218" w:rsidRDefault="00912218" w:rsidP="00881EFA">
      <w:pPr>
        <w:pStyle w:val="Akapitzlist"/>
        <w:numPr>
          <w:ilvl w:val="0"/>
          <w:numId w:val="15"/>
        </w:numPr>
        <w:spacing w:before="120" w:after="120" w:line="360" w:lineRule="auto"/>
        <w:jc w:val="both"/>
      </w:pPr>
      <w:r>
        <w:t>przew</w:t>
      </w:r>
      <w:r w:rsidR="005862E9">
        <w:t>ozu</w:t>
      </w:r>
      <w:r>
        <w:t xml:space="preserve"> handlowych wyrobów tytoniowych oraz ich składowani</w:t>
      </w:r>
      <w:r w:rsidR="00416254">
        <w:t>a</w:t>
      </w:r>
      <w:r>
        <w:t>, sprzedaż</w:t>
      </w:r>
      <w:r w:rsidR="00416254">
        <w:t>y</w:t>
      </w:r>
      <w:r>
        <w:t xml:space="preserve"> hurtow</w:t>
      </w:r>
      <w:r w:rsidR="00416254">
        <w:t>ej</w:t>
      </w:r>
      <w:r>
        <w:t>, pośrednictw</w:t>
      </w:r>
      <w:r w:rsidR="00416254">
        <w:t>a</w:t>
      </w:r>
      <w:r>
        <w:t xml:space="preserve"> i dystrybucj</w:t>
      </w:r>
      <w:r w:rsidR="00416254">
        <w:t>i</w:t>
      </w:r>
      <w:r>
        <w:t>,</w:t>
      </w:r>
    </w:p>
    <w:p w14:paraId="08BB3674" w14:textId="64923D01" w:rsidR="00361792" w:rsidRDefault="00912218" w:rsidP="00881EFA">
      <w:pPr>
        <w:pStyle w:val="Akapitzlist"/>
        <w:numPr>
          <w:ilvl w:val="0"/>
          <w:numId w:val="15"/>
        </w:numPr>
        <w:spacing w:before="120" w:after="120" w:line="360" w:lineRule="auto"/>
        <w:jc w:val="both"/>
      </w:pPr>
      <w:r>
        <w:t>przew</w:t>
      </w:r>
      <w:r w:rsidR="00416254">
        <w:t>ozu</w:t>
      </w:r>
      <w:r>
        <w:t>, składowani</w:t>
      </w:r>
      <w:r w:rsidR="00416254">
        <w:t>a</w:t>
      </w:r>
      <w:r>
        <w:t>, sprzedaż</w:t>
      </w:r>
      <w:r w:rsidR="00416254">
        <w:t>y</w:t>
      </w:r>
      <w:r>
        <w:t xml:space="preserve"> hurtow</w:t>
      </w:r>
      <w:r w:rsidR="00416254">
        <w:t>ej</w:t>
      </w:r>
      <w:r>
        <w:t>, pośrednictw</w:t>
      </w:r>
      <w:r w:rsidR="00416254">
        <w:t>a</w:t>
      </w:r>
      <w:r>
        <w:t xml:space="preserve"> i dystrybucj</w:t>
      </w:r>
      <w:r w:rsidR="00416254">
        <w:t>i</w:t>
      </w:r>
      <w:r>
        <w:t xml:space="preserve"> urządzeń do produkcji</w:t>
      </w:r>
      <w:r w:rsidR="00416254">
        <w:t xml:space="preserve"> wyrobów tytoniowych</w:t>
      </w:r>
      <w:r>
        <w:t>.</w:t>
      </w:r>
    </w:p>
    <w:p w14:paraId="12FC5D39" w14:textId="25CB7FA5" w:rsidR="00CF18A6" w:rsidRDefault="00C03B1D" w:rsidP="00881EFA">
      <w:pPr>
        <w:spacing w:before="120" w:after="120" w:line="360" w:lineRule="auto"/>
        <w:jc w:val="both"/>
      </w:pPr>
      <w:r>
        <w:t>Należy nadmienić, że</w:t>
      </w:r>
      <w:r w:rsidR="00465AAE">
        <w:t xml:space="preserve"> w związku z implementacją</w:t>
      </w:r>
      <w:r>
        <w:t xml:space="preserve"> do krajowego porządku prawnego dyrektywy TPD</w:t>
      </w:r>
      <w:r w:rsidR="00465AAE">
        <w:t xml:space="preserve"> wdrożono </w:t>
      </w:r>
      <w:r w:rsidR="00465AAE" w:rsidRPr="00465AAE">
        <w:t xml:space="preserve">system śledzenia i monitorowania </w:t>
      </w:r>
      <w:r w:rsidR="00465AAE">
        <w:t xml:space="preserve">produkcji i przemieszczania wyrobów tytoniowych (do pierwszego miejsca sprzedaży detalicznej). Stosownie do </w:t>
      </w:r>
      <w:r w:rsidR="00C40C98">
        <w:t>przepisów</w:t>
      </w:r>
      <w:r w:rsidR="00465AAE">
        <w:t xml:space="preserve"> ustawy z</w:t>
      </w:r>
      <w:r w:rsidR="00290044">
        <w:t xml:space="preserve"> </w:t>
      </w:r>
      <w:r w:rsidR="00465AAE">
        <w:t xml:space="preserve">dnia 9 listopada 1995 r. </w:t>
      </w:r>
      <w:r w:rsidR="00465AAE" w:rsidRPr="00465AAE">
        <w:t>o ochronie zdrowia przed następstwami używania tytoniu i wyrobów tytoniowych</w:t>
      </w:r>
      <w:r w:rsidR="00465AAE">
        <w:t xml:space="preserve"> (Dz. U. z </w:t>
      </w:r>
      <w:r w:rsidR="003E16D6">
        <w:t>2021 r. poz. 27</w:t>
      </w:r>
      <w:r w:rsidR="00465AAE">
        <w:t>6</w:t>
      </w:r>
      <w:r w:rsidR="00071603">
        <w:t xml:space="preserve">, z </w:t>
      </w:r>
      <w:proofErr w:type="spellStart"/>
      <w:r w:rsidR="00071603">
        <w:t>późn</w:t>
      </w:r>
      <w:proofErr w:type="spellEnd"/>
      <w:r w:rsidR="00071603">
        <w:t>. zm.</w:t>
      </w:r>
      <w:r w:rsidR="00465AAE">
        <w:t>)</w:t>
      </w:r>
      <w:r w:rsidR="003E16D6">
        <w:t xml:space="preserve"> na producentach, przewoźnikach, hurtownikach oraz punktach sprzedaży detalicznej wyrobów tytoniowych ciąży obowiązek raportowania produkcji, przemieszczania i sprzedaży w systemie w oparciu o niepowtarzalny identyfikator opakowania zawierającego te wyroby, nanoszony na etapie produkcji</w:t>
      </w:r>
      <w:r w:rsidR="0040685D">
        <w:t xml:space="preserve"> (art. 8 protokołu – </w:t>
      </w:r>
      <w:r w:rsidR="00C9259F">
        <w:t>ś</w:t>
      </w:r>
      <w:r w:rsidR="0040685D">
        <w:t>ledzenie ruchu i pochodzenia)</w:t>
      </w:r>
      <w:r w:rsidR="003E16D6">
        <w:t>. Powoduje to, że nadzór nad produkcją, przewozem i</w:t>
      </w:r>
      <w:r w:rsidR="00290044">
        <w:t xml:space="preserve"> </w:t>
      </w:r>
      <w:r w:rsidR="003E16D6">
        <w:t xml:space="preserve">wprowadzaniem do konsumpcji wyrobów tytoniowych został już uregulowany w krajowym porządku prawnym. </w:t>
      </w:r>
      <w:r w:rsidR="00C06607">
        <w:t>Ponadto uregulowania zawarte w ustawie z dnia 6 grudnia 2008 r. o</w:t>
      </w:r>
      <w:r w:rsidR="00290044">
        <w:t xml:space="preserve"> </w:t>
      </w:r>
      <w:r w:rsidR="00C06607">
        <w:t xml:space="preserve">podatku akcyzowym </w:t>
      </w:r>
      <w:r w:rsidR="006D2178">
        <w:t>wdrożyły system kontroli produkcji (system składów podatkowych oraz podmiotów działających jako poś</w:t>
      </w:r>
      <w:r w:rsidR="00C40C98">
        <w:t xml:space="preserve">redniczący </w:t>
      </w:r>
      <w:r w:rsidR="00C40C98">
        <w:lastRenderedPageBreak/>
        <w:t xml:space="preserve">podmiot tytoniowy) i </w:t>
      </w:r>
      <w:r w:rsidR="006D2178">
        <w:t>przemieszczania wyrobów tytoniowych (np. procedura zawieszenia poboru akcyzy, obowiązek oznaczania znakami akcyzy) w zakresie poboru akcyzy, który ogranicza nielegalny obrót tymi wyrobami na terytorium kraju.</w:t>
      </w:r>
      <w:r w:rsidR="0040685D" w:rsidRPr="0040685D">
        <w:t xml:space="preserve"> </w:t>
      </w:r>
      <w:r w:rsidR="0040685D">
        <w:t xml:space="preserve">Również przepisy dotyczące wymogu wprowadzenia licencji, równorzędnego systemu zgód lub nadzoru przez właściwy organ przewidziane w art. 6 </w:t>
      </w:r>
      <w:r w:rsidR="00CF18A6">
        <w:t xml:space="preserve">ust. 1 lit. a i b </w:t>
      </w:r>
      <w:r w:rsidR="007472AF">
        <w:t>Protokołu</w:t>
      </w:r>
      <w:r w:rsidR="00CF18A6">
        <w:t xml:space="preserve"> są w polskim prawie uregulowane</w:t>
      </w:r>
      <w:r w:rsidR="00C9259F">
        <w:t xml:space="preserve"> w zakresie produkcji oraz przywozu i</w:t>
      </w:r>
      <w:r w:rsidR="00290044">
        <w:t xml:space="preserve"> </w:t>
      </w:r>
      <w:r w:rsidR="00C9259F">
        <w:t>wywozu</w:t>
      </w:r>
      <w:r w:rsidR="00C9259F" w:rsidRPr="00C9259F">
        <w:t xml:space="preserve"> </w:t>
      </w:r>
      <w:r w:rsidR="00C9259F">
        <w:t>wyrobów tytoniowych</w:t>
      </w:r>
      <w:r w:rsidR="00CF18A6">
        <w:t xml:space="preserve">. </w:t>
      </w:r>
      <w:r w:rsidR="00CF18A6" w:rsidRPr="00CF18A6">
        <w:t xml:space="preserve">W tym </w:t>
      </w:r>
      <w:r w:rsidR="008B3109">
        <w:t>obszarze</w:t>
      </w:r>
      <w:r w:rsidR="00CF18A6" w:rsidRPr="00CF18A6">
        <w:t xml:space="preserve"> działalność gospodarcza w zakresie wytwarzania wyrobów tytoniowych jest</w:t>
      </w:r>
      <w:r w:rsidR="00CF18A6">
        <w:t xml:space="preserve"> </w:t>
      </w:r>
      <w:r w:rsidR="00CF18A6" w:rsidRPr="00CF18A6">
        <w:t>działalnością regulowaną w rozumieniu przepisów ustawy z dnia 6</w:t>
      </w:r>
      <w:r w:rsidR="00290044">
        <w:t xml:space="preserve"> </w:t>
      </w:r>
      <w:r w:rsidR="00CF18A6" w:rsidRPr="00CF18A6">
        <w:t>marca 2018 r. – Prawo</w:t>
      </w:r>
      <w:r w:rsidR="00CF18A6">
        <w:t xml:space="preserve"> </w:t>
      </w:r>
      <w:r w:rsidR="00CF18A6" w:rsidRPr="00CF18A6">
        <w:t>przedsiębiorców (Dz. U. z 202</w:t>
      </w:r>
      <w:r w:rsidR="005862E9">
        <w:t>3</w:t>
      </w:r>
      <w:r w:rsidR="00CF18A6" w:rsidRPr="00CF18A6">
        <w:t xml:space="preserve"> r. poz. </w:t>
      </w:r>
      <w:r w:rsidR="005862E9">
        <w:t>221</w:t>
      </w:r>
      <w:r w:rsidR="00CF18A6" w:rsidRPr="00CF18A6">
        <w:t>) i wymaga m.in. wpisu do rejestru producentów</w:t>
      </w:r>
      <w:r w:rsidR="00CF18A6">
        <w:t xml:space="preserve"> </w:t>
      </w:r>
      <w:r w:rsidR="00CF18A6" w:rsidRPr="00CF18A6">
        <w:t>wyrobów tytoniowych, a zgodnie z art. 3 ust. 3 ustawy z</w:t>
      </w:r>
      <w:r w:rsidR="00290044">
        <w:t xml:space="preserve"> </w:t>
      </w:r>
      <w:r w:rsidR="00CF18A6" w:rsidRPr="00CF18A6">
        <w:t>dnia 2 marca 2001 r. o wyrobie</w:t>
      </w:r>
      <w:r w:rsidR="00CF18A6">
        <w:t xml:space="preserve"> </w:t>
      </w:r>
      <w:r w:rsidR="00CF18A6" w:rsidRPr="00CF18A6">
        <w:t>alkoholu etylowego oraz wytwarzaniu wyrobów tytoniowych (Dz. U. z 2018</w:t>
      </w:r>
      <w:r w:rsidR="00290044">
        <w:t xml:space="preserve"> </w:t>
      </w:r>
      <w:r w:rsidR="00D70F69">
        <w:t>r. poz. </w:t>
      </w:r>
      <w:r w:rsidR="00CF18A6" w:rsidRPr="00CF18A6">
        <w:t xml:space="preserve">2352, z </w:t>
      </w:r>
      <w:proofErr w:type="spellStart"/>
      <w:r w:rsidR="00CF18A6" w:rsidRPr="00CF18A6">
        <w:t>późn</w:t>
      </w:r>
      <w:proofErr w:type="spellEnd"/>
      <w:r w:rsidR="00CF18A6" w:rsidRPr="00CF18A6">
        <w:t>.</w:t>
      </w:r>
      <w:r w:rsidR="00CF18A6">
        <w:t xml:space="preserve"> </w:t>
      </w:r>
      <w:r w:rsidR="00CF18A6" w:rsidRPr="00CF18A6">
        <w:t>zm.) przedsiębiorca wykonujący działalność gospodarczą w zakresie wytwarzania wyrobów</w:t>
      </w:r>
      <w:r w:rsidR="00CF18A6">
        <w:t xml:space="preserve"> </w:t>
      </w:r>
      <w:r w:rsidR="00CF18A6" w:rsidRPr="00CF18A6">
        <w:t>tytoniowych jest obowiązany spełniać szereg warunków</w:t>
      </w:r>
      <w:r w:rsidR="0074655B">
        <w:t>,</w:t>
      </w:r>
      <w:r w:rsidR="00CF18A6" w:rsidRPr="00CF18A6">
        <w:t xml:space="preserve"> tak</w:t>
      </w:r>
      <w:r w:rsidR="0074655B">
        <w:t>ich</w:t>
      </w:r>
      <w:r w:rsidR="00CF18A6" w:rsidRPr="00CF18A6">
        <w:t xml:space="preserve"> jak m.in. wdrożenie systemu</w:t>
      </w:r>
      <w:r w:rsidR="00CF18A6">
        <w:t xml:space="preserve"> </w:t>
      </w:r>
      <w:r w:rsidR="00CF18A6" w:rsidRPr="00CF18A6">
        <w:t>wewnętrznej kontroli. Co więcej, p</w:t>
      </w:r>
      <w:r w:rsidR="00D70F69">
        <w:t>rzepisy ustawy z 6 grudnia 2008 </w:t>
      </w:r>
      <w:r w:rsidR="00CF18A6" w:rsidRPr="00CF18A6">
        <w:t>r. o podatku akcyzowym</w:t>
      </w:r>
      <w:r w:rsidR="00CF18A6">
        <w:t xml:space="preserve"> </w:t>
      </w:r>
      <w:r w:rsidR="00CF18A6" w:rsidRPr="00CF18A6">
        <w:t>regulują m.in. wydawanie zezwoleń na prowadzenie</w:t>
      </w:r>
      <w:r w:rsidR="00CF18A6">
        <w:t xml:space="preserve"> </w:t>
      </w:r>
      <w:r w:rsidR="00CF18A6" w:rsidRPr="00CF18A6">
        <w:t>składu podatkowego czy konieczność dokonania zabezpieczenia akcyzowego, a co za tym idzie</w:t>
      </w:r>
      <w:r w:rsidR="00CF18A6">
        <w:t xml:space="preserve"> </w:t>
      </w:r>
      <w:r w:rsidR="00CF18A6" w:rsidRPr="00CF18A6">
        <w:t>konieczność przeprowadzenia urzędowego sprawdzenia, które przewiduje ustawa z dnia</w:t>
      </w:r>
      <w:r w:rsidR="00CF18A6">
        <w:t xml:space="preserve"> </w:t>
      </w:r>
      <w:r w:rsidR="00D70F69">
        <w:t>16 </w:t>
      </w:r>
      <w:r w:rsidR="00CF18A6" w:rsidRPr="00CF18A6">
        <w:t>listopada 2016 r. o Krajowej Administracji Skarbowej (Dz. U. z 202</w:t>
      </w:r>
      <w:r w:rsidR="005862E9">
        <w:t>2</w:t>
      </w:r>
      <w:r w:rsidR="00CF18A6" w:rsidRPr="00CF18A6">
        <w:t xml:space="preserve"> r. poz. </w:t>
      </w:r>
      <w:r w:rsidR="005862E9">
        <w:t>813</w:t>
      </w:r>
      <w:r w:rsidR="00CF18A6" w:rsidRPr="00CF18A6">
        <w:t xml:space="preserve">, z </w:t>
      </w:r>
      <w:proofErr w:type="spellStart"/>
      <w:r w:rsidR="00CF18A6" w:rsidRPr="00CF18A6">
        <w:t>późn</w:t>
      </w:r>
      <w:proofErr w:type="spellEnd"/>
      <w:r w:rsidR="00CF18A6" w:rsidRPr="00CF18A6">
        <w:t>. zm.).</w:t>
      </w:r>
    </w:p>
    <w:p w14:paraId="340148D1" w14:textId="364CC064" w:rsidR="003E16D6" w:rsidRDefault="00B52F42" w:rsidP="00881EFA">
      <w:pPr>
        <w:spacing w:before="120" w:after="120" w:line="360" w:lineRule="auto"/>
        <w:jc w:val="both"/>
      </w:pPr>
      <w:r>
        <w:t>Natomiast w</w:t>
      </w:r>
      <w:r w:rsidR="003E16D6">
        <w:t>drożenie postanowień Protokołu do krajowego porządku prawnego spowoduje lub może spowodować wzrost obciąż</w:t>
      </w:r>
      <w:r w:rsidR="005862E9">
        <w:t>e</w:t>
      </w:r>
      <w:r w:rsidR="003E16D6">
        <w:t>ń nałożonych na podmioty</w:t>
      </w:r>
      <w:r w:rsidR="000D43D6">
        <w:t xml:space="preserve"> prawa krajowego</w:t>
      </w:r>
      <w:r w:rsidR="003E16D6">
        <w:t>, w</w:t>
      </w:r>
      <w:r w:rsidR="00290044">
        <w:t xml:space="preserve"> </w:t>
      </w:r>
      <w:r w:rsidR="003E16D6">
        <w:t>szczególności prowadzące działalność obejmującą produkcję, przywóz i wywóz</w:t>
      </w:r>
      <w:r w:rsidR="00C06607" w:rsidRPr="00C06607">
        <w:t xml:space="preserve"> </w:t>
      </w:r>
      <w:r w:rsidR="00C06607">
        <w:t>urządzeń do</w:t>
      </w:r>
      <w:r w:rsidR="00290044">
        <w:t xml:space="preserve"> </w:t>
      </w:r>
      <w:r w:rsidR="00C06607">
        <w:t>wytwarzania wyrobów tytoniowych.</w:t>
      </w:r>
      <w:r w:rsidR="006D2178">
        <w:t xml:space="preserve"> W przypadku uznania przez krajowego ustawodawcę, nowe obowiązki związane z licencjonowaniem działalności mogą zostać również nałożone na</w:t>
      </w:r>
      <w:r w:rsidR="00290044">
        <w:t xml:space="preserve"> </w:t>
      </w:r>
      <w:r w:rsidR="00C53483">
        <w:t>podmioty wykonujące działalność związaną z hand</w:t>
      </w:r>
      <w:r w:rsidR="006D2178">
        <w:t>l</w:t>
      </w:r>
      <w:r w:rsidR="00C53483">
        <w:t>em</w:t>
      </w:r>
      <w:r w:rsidR="006D2178">
        <w:t xml:space="preserve"> hurtowy</w:t>
      </w:r>
      <w:r w:rsidR="00C53483">
        <w:t>m</w:t>
      </w:r>
      <w:r w:rsidR="006D2178">
        <w:t xml:space="preserve"> i detaliczny</w:t>
      </w:r>
      <w:r w:rsidR="00C53483">
        <w:t xml:space="preserve">m, transportem, </w:t>
      </w:r>
      <w:r w:rsidR="00CD252B">
        <w:t>pośrednictwem lub dystrybucją tytoniu i wyrobów tytoniowych oraz maszyn służących do ich produkcji. Obowiązek licencjonowania może zostać również wprowadzony w</w:t>
      </w:r>
      <w:r w:rsidR="00290044">
        <w:t xml:space="preserve"> </w:t>
      </w:r>
      <w:r w:rsidR="00CD252B">
        <w:t>obszarze uprawy tytoniu</w:t>
      </w:r>
      <w:r w:rsidR="00AB24BE">
        <w:t>,</w:t>
      </w:r>
      <w:r w:rsidR="00CD252B">
        <w:t xml:space="preserve"> z</w:t>
      </w:r>
      <w:r w:rsidR="0035274C">
        <w:t xml:space="preserve"> </w:t>
      </w:r>
      <w:r w:rsidR="00CD252B">
        <w:t>wyłączeniem tradycyjnych plantatorów, rolników i producentów prowadzących działalność na małą skalę.</w:t>
      </w:r>
    </w:p>
    <w:p w14:paraId="70204251" w14:textId="08A0294C" w:rsidR="000D43D6" w:rsidRDefault="000D43D6" w:rsidP="00881EFA">
      <w:pPr>
        <w:spacing w:before="120" w:after="120" w:line="360" w:lineRule="auto"/>
        <w:jc w:val="both"/>
      </w:pPr>
      <w:r>
        <w:lastRenderedPageBreak/>
        <w:t>Powyższe obowiązki nie obejmą osób fizycznych wytwarzających niektóre wyroby tytoniowe</w:t>
      </w:r>
      <w:r w:rsidR="0035274C">
        <w:t xml:space="preserve"> (papierosy)</w:t>
      </w:r>
      <w:r>
        <w:t xml:space="preserve"> domowym sposobem na własny użytek, co wynika z harmonizacji przepisów o</w:t>
      </w:r>
      <w:r w:rsidR="00290044">
        <w:t xml:space="preserve"> </w:t>
      </w:r>
      <w:r>
        <w:t xml:space="preserve">podatku akcyzowym na </w:t>
      </w:r>
      <w:r w:rsidR="0035274C">
        <w:t>obszarze</w:t>
      </w:r>
      <w:r>
        <w:t xml:space="preserve"> </w:t>
      </w:r>
      <w:r w:rsidR="0031754F">
        <w:t>U</w:t>
      </w:r>
      <w:r>
        <w:t xml:space="preserve">nii </w:t>
      </w:r>
      <w:r w:rsidR="0031754F">
        <w:t>E</w:t>
      </w:r>
      <w:r>
        <w:t xml:space="preserve">uropejskiej </w:t>
      </w:r>
      <w:r w:rsidR="0031754F">
        <w:t>(art. 99 ust. 1b ustawy z dnia 6 grudnia 2008 r. o</w:t>
      </w:r>
      <w:r w:rsidR="00290044">
        <w:t xml:space="preserve"> </w:t>
      </w:r>
      <w:r w:rsidR="0031754F">
        <w:t>podatku akcyzowym).</w:t>
      </w:r>
    </w:p>
    <w:p w14:paraId="0238DB98" w14:textId="5B0D1A5B" w:rsidR="00883EFB" w:rsidRPr="002F3E71" w:rsidRDefault="00281BD8" w:rsidP="00881EFA">
      <w:pPr>
        <w:spacing w:before="120" w:after="120" w:line="360" w:lineRule="auto"/>
        <w:jc w:val="both"/>
      </w:pPr>
      <w:r>
        <w:t>Odwzorowując krajowy sposób implementacji Ramowej Konwencji Światowej Organizacji Zdrowia o Ograniczeniu Użycia Tytoniu, jak również mając na uwadze cel samych przepisów Protokołu, będących dodatkowym dokumentem do art. 15 wspominanej Konwencji, zobowiązującego Strony do wprowadzenia odpowiednich rozwiązań prawnych, administracyjnych i innych niezbędnych do eliminowania wszelkich form nielegalnego obrotu wyrobami tytoniowymi (przemyt, nielegalna produkcja, podrabianie wyrobów legalnych itp.), wdrożenie postanowień Protokołu nastąpi z uwzględnieniem specyfiki projektowanej materii ustawowej. Wybór ewentualnych środków dla osiągnięcia założonych celów zostanie zrealizowany w kooperacji z zainteresowanymi resortami</w:t>
      </w:r>
      <w:r w:rsidR="00F8018C">
        <w:t>.</w:t>
      </w:r>
    </w:p>
    <w:sectPr w:rsidR="00883EFB" w:rsidRPr="002F3E71" w:rsidSect="00A25CF0">
      <w:footerReference w:type="even" r:id="rId7"/>
      <w:foot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96B93" w14:textId="77777777" w:rsidR="00C557AB" w:rsidRDefault="00C557AB">
      <w:r>
        <w:separator/>
      </w:r>
    </w:p>
  </w:endnote>
  <w:endnote w:type="continuationSeparator" w:id="0">
    <w:p w14:paraId="6BAB2E27" w14:textId="77777777" w:rsidR="00C557AB" w:rsidRDefault="00C55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BB929" w14:textId="77777777" w:rsidR="00F7436F" w:rsidRDefault="007B4837" w:rsidP="00E3744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EB4F29" w14:textId="77777777" w:rsidR="00F7436F" w:rsidRDefault="00F972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22"/>
      <w:docPartObj>
        <w:docPartGallery w:val="Page Numbers (Bottom of Page)"/>
        <w:docPartUnique/>
      </w:docPartObj>
    </w:sdtPr>
    <w:sdtEndPr/>
    <w:sdtContent>
      <w:p w14:paraId="747643A9" w14:textId="606B02C3" w:rsidR="00A25CF0" w:rsidRDefault="00A25CF0" w:rsidP="00A25CF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23B">
          <w:rPr>
            <w:noProof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F682B" w14:textId="77777777" w:rsidR="00C557AB" w:rsidRDefault="00C557AB">
      <w:r>
        <w:separator/>
      </w:r>
    </w:p>
  </w:footnote>
  <w:footnote w:type="continuationSeparator" w:id="0">
    <w:p w14:paraId="4B4FA59D" w14:textId="77777777" w:rsidR="00C557AB" w:rsidRDefault="00C55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1F06"/>
    <w:multiLevelType w:val="hybridMultilevel"/>
    <w:tmpl w:val="B91282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14D64"/>
    <w:multiLevelType w:val="hybridMultilevel"/>
    <w:tmpl w:val="853E064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D0413"/>
    <w:multiLevelType w:val="hybridMultilevel"/>
    <w:tmpl w:val="02DADB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3E79"/>
    <w:multiLevelType w:val="hybridMultilevel"/>
    <w:tmpl w:val="872E8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925CE"/>
    <w:multiLevelType w:val="hybridMultilevel"/>
    <w:tmpl w:val="1DD276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2605C"/>
    <w:multiLevelType w:val="hybridMultilevel"/>
    <w:tmpl w:val="D166DD1C"/>
    <w:lvl w:ilvl="0" w:tplc="D57695A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224B6"/>
    <w:multiLevelType w:val="hybridMultilevel"/>
    <w:tmpl w:val="F78C565E"/>
    <w:lvl w:ilvl="0" w:tplc="8DAEF754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97DA9"/>
    <w:multiLevelType w:val="hybridMultilevel"/>
    <w:tmpl w:val="015EC86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7C39D2"/>
    <w:multiLevelType w:val="hybridMultilevel"/>
    <w:tmpl w:val="BC2C98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D1CF5"/>
    <w:multiLevelType w:val="hybridMultilevel"/>
    <w:tmpl w:val="296C7640"/>
    <w:lvl w:ilvl="0" w:tplc="94947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E62D20"/>
    <w:multiLevelType w:val="hybridMultilevel"/>
    <w:tmpl w:val="6E32DF8A"/>
    <w:lvl w:ilvl="0" w:tplc="B9269C72">
      <w:start w:val="1"/>
      <w:numFmt w:val="lowerLetter"/>
      <w:lvlText w:val="%1)"/>
      <w:lvlJc w:val="left"/>
      <w:pPr>
        <w:ind w:left="420" w:hanging="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2531D"/>
    <w:multiLevelType w:val="hybridMultilevel"/>
    <w:tmpl w:val="C4A09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E07DF"/>
    <w:multiLevelType w:val="hybridMultilevel"/>
    <w:tmpl w:val="96ACE6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36526"/>
    <w:multiLevelType w:val="hybridMultilevel"/>
    <w:tmpl w:val="4C68C5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624568"/>
    <w:multiLevelType w:val="hybridMultilevel"/>
    <w:tmpl w:val="EA7C21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E037D1"/>
    <w:multiLevelType w:val="hybridMultilevel"/>
    <w:tmpl w:val="218A34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63CCA"/>
    <w:multiLevelType w:val="hybridMultilevel"/>
    <w:tmpl w:val="968C22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470ED"/>
    <w:multiLevelType w:val="hybridMultilevel"/>
    <w:tmpl w:val="52F4AC8C"/>
    <w:lvl w:ilvl="0" w:tplc="EE1C6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16"/>
  </w:num>
  <w:num w:numId="5">
    <w:abstractNumId w:val="9"/>
  </w:num>
  <w:num w:numId="6">
    <w:abstractNumId w:val="12"/>
  </w:num>
  <w:num w:numId="7">
    <w:abstractNumId w:val="10"/>
  </w:num>
  <w:num w:numId="8">
    <w:abstractNumId w:val="7"/>
  </w:num>
  <w:num w:numId="9">
    <w:abstractNumId w:val="11"/>
  </w:num>
  <w:num w:numId="10">
    <w:abstractNumId w:val="17"/>
  </w:num>
  <w:num w:numId="11">
    <w:abstractNumId w:val="0"/>
  </w:num>
  <w:num w:numId="12">
    <w:abstractNumId w:val="2"/>
  </w:num>
  <w:num w:numId="13">
    <w:abstractNumId w:val="15"/>
  </w:num>
  <w:num w:numId="14">
    <w:abstractNumId w:val="13"/>
  </w:num>
  <w:num w:numId="15">
    <w:abstractNumId w:val="14"/>
  </w:num>
  <w:num w:numId="16">
    <w:abstractNumId w:val="5"/>
  </w:num>
  <w:num w:numId="17">
    <w:abstractNumId w:val="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837"/>
    <w:rsid w:val="00035C3A"/>
    <w:rsid w:val="000534B5"/>
    <w:rsid w:val="0006179E"/>
    <w:rsid w:val="00071603"/>
    <w:rsid w:val="00094815"/>
    <w:rsid w:val="000A05D4"/>
    <w:rsid w:val="000A76BD"/>
    <w:rsid w:val="000D43D6"/>
    <w:rsid w:val="00130CC1"/>
    <w:rsid w:val="001320C5"/>
    <w:rsid w:val="001A15F9"/>
    <w:rsid w:val="001C09F6"/>
    <w:rsid w:val="001E55A3"/>
    <w:rsid w:val="001F71F3"/>
    <w:rsid w:val="00201770"/>
    <w:rsid w:val="00206E79"/>
    <w:rsid w:val="0021308C"/>
    <w:rsid w:val="002200E2"/>
    <w:rsid w:val="00246119"/>
    <w:rsid w:val="00253FF7"/>
    <w:rsid w:val="00264864"/>
    <w:rsid w:val="00281BD8"/>
    <w:rsid w:val="00286B2E"/>
    <w:rsid w:val="00290044"/>
    <w:rsid w:val="002A4B18"/>
    <w:rsid w:val="002B4224"/>
    <w:rsid w:val="002C5CAA"/>
    <w:rsid w:val="002D178B"/>
    <w:rsid w:val="002D5B65"/>
    <w:rsid w:val="002F3E71"/>
    <w:rsid w:val="003169CD"/>
    <w:rsid w:val="0031754F"/>
    <w:rsid w:val="00333E40"/>
    <w:rsid w:val="003377CF"/>
    <w:rsid w:val="00346982"/>
    <w:rsid w:val="0035274C"/>
    <w:rsid w:val="00361792"/>
    <w:rsid w:val="003862E9"/>
    <w:rsid w:val="00394343"/>
    <w:rsid w:val="003949FF"/>
    <w:rsid w:val="003B3CBF"/>
    <w:rsid w:val="003B527F"/>
    <w:rsid w:val="003E16D6"/>
    <w:rsid w:val="003E3F38"/>
    <w:rsid w:val="003F210B"/>
    <w:rsid w:val="0040685D"/>
    <w:rsid w:val="004102B6"/>
    <w:rsid w:val="00410ADD"/>
    <w:rsid w:val="00416254"/>
    <w:rsid w:val="004176DE"/>
    <w:rsid w:val="004230F7"/>
    <w:rsid w:val="004346D6"/>
    <w:rsid w:val="0044053E"/>
    <w:rsid w:val="00446162"/>
    <w:rsid w:val="00465AAE"/>
    <w:rsid w:val="004A227E"/>
    <w:rsid w:val="004A248C"/>
    <w:rsid w:val="004B2854"/>
    <w:rsid w:val="004B3C26"/>
    <w:rsid w:val="004B56EF"/>
    <w:rsid w:val="004E065B"/>
    <w:rsid w:val="005028E9"/>
    <w:rsid w:val="0050441E"/>
    <w:rsid w:val="005239A4"/>
    <w:rsid w:val="005356DA"/>
    <w:rsid w:val="0054331C"/>
    <w:rsid w:val="0058539F"/>
    <w:rsid w:val="005862E9"/>
    <w:rsid w:val="005A04A0"/>
    <w:rsid w:val="005B383D"/>
    <w:rsid w:val="005E170E"/>
    <w:rsid w:val="00612A61"/>
    <w:rsid w:val="00621883"/>
    <w:rsid w:val="006336C6"/>
    <w:rsid w:val="00664AB4"/>
    <w:rsid w:val="006A2A2D"/>
    <w:rsid w:val="006B3C40"/>
    <w:rsid w:val="006C08F4"/>
    <w:rsid w:val="006D2178"/>
    <w:rsid w:val="006D594A"/>
    <w:rsid w:val="006F4BB3"/>
    <w:rsid w:val="006F7ACB"/>
    <w:rsid w:val="0072432E"/>
    <w:rsid w:val="00730E55"/>
    <w:rsid w:val="0074655B"/>
    <w:rsid w:val="007472AF"/>
    <w:rsid w:val="0075261D"/>
    <w:rsid w:val="00753E42"/>
    <w:rsid w:val="0077679E"/>
    <w:rsid w:val="00795079"/>
    <w:rsid w:val="007A40F4"/>
    <w:rsid w:val="007A4AD7"/>
    <w:rsid w:val="007B4837"/>
    <w:rsid w:val="007C452E"/>
    <w:rsid w:val="007C48BA"/>
    <w:rsid w:val="007C5D11"/>
    <w:rsid w:val="007C67CB"/>
    <w:rsid w:val="00810F14"/>
    <w:rsid w:val="00820914"/>
    <w:rsid w:val="008316E7"/>
    <w:rsid w:val="00846B27"/>
    <w:rsid w:val="00866004"/>
    <w:rsid w:val="00881EFA"/>
    <w:rsid w:val="00883EFB"/>
    <w:rsid w:val="008A5D0A"/>
    <w:rsid w:val="008A7259"/>
    <w:rsid w:val="008B3109"/>
    <w:rsid w:val="00912218"/>
    <w:rsid w:val="00921F48"/>
    <w:rsid w:val="0093677D"/>
    <w:rsid w:val="009557EF"/>
    <w:rsid w:val="009623A2"/>
    <w:rsid w:val="0097334B"/>
    <w:rsid w:val="00983076"/>
    <w:rsid w:val="009942E6"/>
    <w:rsid w:val="0099680D"/>
    <w:rsid w:val="0099794F"/>
    <w:rsid w:val="009A6BAF"/>
    <w:rsid w:val="009E4D30"/>
    <w:rsid w:val="009E52F4"/>
    <w:rsid w:val="009F28FC"/>
    <w:rsid w:val="00A25CF0"/>
    <w:rsid w:val="00A70B43"/>
    <w:rsid w:val="00A87456"/>
    <w:rsid w:val="00A9005A"/>
    <w:rsid w:val="00A929B7"/>
    <w:rsid w:val="00A93F93"/>
    <w:rsid w:val="00A9790A"/>
    <w:rsid w:val="00AA0EB1"/>
    <w:rsid w:val="00AB24BE"/>
    <w:rsid w:val="00AD3138"/>
    <w:rsid w:val="00AD438C"/>
    <w:rsid w:val="00AF5710"/>
    <w:rsid w:val="00AF764B"/>
    <w:rsid w:val="00B1525F"/>
    <w:rsid w:val="00B47647"/>
    <w:rsid w:val="00B52F42"/>
    <w:rsid w:val="00BE3EBD"/>
    <w:rsid w:val="00BE7057"/>
    <w:rsid w:val="00BF2A78"/>
    <w:rsid w:val="00BF701A"/>
    <w:rsid w:val="00C03B1D"/>
    <w:rsid w:val="00C06607"/>
    <w:rsid w:val="00C23D20"/>
    <w:rsid w:val="00C40C98"/>
    <w:rsid w:val="00C53483"/>
    <w:rsid w:val="00C557AB"/>
    <w:rsid w:val="00C573AD"/>
    <w:rsid w:val="00C9259F"/>
    <w:rsid w:val="00CB2A28"/>
    <w:rsid w:val="00CB5AA1"/>
    <w:rsid w:val="00CD252B"/>
    <w:rsid w:val="00CD5A1A"/>
    <w:rsid w:val="00CF18A6"/>
    <w:rsid w:val="00CF534C"/>
    <w:rsid w:val="00D116CB"/>
    <w:rsid w:val="00D2545F"/>
    <w:rsid w:val="00D50451"/>
    <w:rsid w:val="00D70F69"/>
    <w:rsid w:val="00D7506A"/>
    <w:rsid w:val="00D95F20"/>
    <w:rsid w:val="00DA1F22"/>
    <w:rsid w:val="00DA7836"/>
    <w:rsid w:val="00DC3634"/>
    <w:rsid w:val="00DC4576"/>
    <w:rsid w:val="00DE217C"/>
    <w:rsid w:val="00DE6268"/>
    <w:rsid w:val="00DE6E71"/>
    <w:rsid w:val="00E00FE7"/>
    <w:rsid w:val="00E01678"/>
    <w:rsid w:val="00E21A3D"/>
    <w:rsid w:val="00E5621E"/>
    <w:rsid w:val="00E978A5"/>
    <w:rsid w:val="00EC5DBA"/>
    <w:rsid w:val="00EF2D02"/>
    <w:rsid w:val="00EF6939"/>
    <w:rsid w:val="00F1637F"/>
    <w:rsid w:val="00F63206"/>
    <w:rsid w:val="00F66460"/>
    <w:rsid w:val="00F8018C"/>
    <w:rsid w:val="00F9723B"/>
    <w:rsid w:val="00FA6F96"/>
    <w:rsid w:val="00FC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0D46B3"/>
  <w15:docId w15:val="{567DD429-D370-41E0-9200-8B8CE67B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4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7B48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483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7B4837"/>
  </w:style>
  <w:style w:type="paragraph" w:styleId="Akapitzlist">
    <w:name w:val="List Paragraph"/>
    <w:basedOn w:val="Normalny"/>
    <w:uiPriority w:val="34"/>
    <w:qFormat/>
    <w:rsid w:val="00730E5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A1F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1F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1F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1F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1F2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1F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F22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9E52F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25C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5CF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3937</Words>
  <Characters>23622</Characters>
  <Application>Microsoft Office Word</Application>
  <DocSecurity>4</DocSecurity>
  <Lines>196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Szewczyk Magda</dc:creator>
  <cp:keywords/>
  <dc:description/>
  <cp:lastModifiedBy>Pietrzak Ewa</cp:lastModifiedBy>
  <cp:revision>2</cp:revision>
  <dcterms:created xsi:type="dcterms:W3CDTF">2023-03-09T07:38:00Z</dcterms:created>
  <dcterms:modified xsi:type="dcterms:W3CDTF">2023-03-09T07:38:00Z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UxC4dwLulzfINJ8nQH+xvX5LNGipWa4BRSZhPgxsCvljG10wS37BL5r6c9W8C6bVg9JDZtkeUQEmMlrF68kC6w==</vt:lpwstr>
  </property>
  <property fmtid="{D5CDD505-2E9C-101B-9397-08002B2CF9AE}" pid="4" name="MFClassificationDate">
    <vt:lpwstr>2022-05-06T15:27:23.3825871+02:00</vt:lpwstr>
  </property>
  <property fmtid="{D5CDD505-2E9C-101B-9397-08002B2CF9AE}" pid="5" name="MFClassifiedBySID">
    <vt:lpwstr>UxC4dwLulzfINJ8nQH+xvX5LNGipWa4BRSZhPgxsCvm42mrIC/DSDv0ggS+FjUN/2v1BBotkLlY5aAiEhoi6uT0PDV3W3vw6ejss0nndapDQJH7teJRArQTYQOMMiRnB</vt:lpwstr>
  </property>
  <property fmtid="{D5CDD505-2E9C-101B-9397-08002B2CF9AE}" pid="6" name="MFGRNItemId">
    <vt:lpwstr>GRN-a8e6078e-6b64-4371-abf1-62d627b14e24</vt:lpwstr>
  </property>
  <property fmtid="{D5CDD505-2E9C-101B-9397-08002B2CF9AE}" pid="7" name="MFHash">
    <vt:lpwstr>p84Ngm95oJ9jkU3MV4MRaxYQV6X6eIHOyKwdlJLVaz4=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