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F55E4" w14:textId="0C8C7CF3" w:rsidR="00EE279B" w:rsidRPr="0074519B" w:rsidRDefault="009217E5" w:rsidP="0074519B">
      <w:pPr>
        <w:spacing w:before="120" w:after="0" w:line="360" w:lineRule="auto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bookmarkStart w:id="0" w:name="_GoBack"/>
      <w:bookmarkEnd w:id="0"/>
      <w:r w:rsidRPr="0074519B">
        <w:rPr>
          <w:rFonts w:ascii="Times New Roman" w:hAnsi="Times New Roman" w:cs="Times New Roman"/>
          <w:bCs/>
          <w:caps/>
          <w:sz w:val="24"/>
          <w:szCs w:val="24"/>
        </w:rPr>
        <w:t>Uzasadnienie</w:t>
      </w:r>
    </w:p>
    <w:p w14:paraId="4DB8B72F" w14:textId="5C49DD40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Sołtys jest funkcją znaną w Polsce od średniowiecza. J</w:t>
      </w:r>
      <w:r w:rsidR="0074519B">
        <w:rPr>
          <w:rFonts w:ascii="Times New Roman" w:hAnsi="Times New Roman" w:cs="Times New Roman"/>
          <w:sz w:val="24"/>
          <w:szCs w:val="24"/>
        </w:rPr>
        <w:t>est ona nierozerwalnie związana z </w:t>
      </w:r>
      <w:r w:rsidRPr="00744D04">
        <w:rPr>
          <w:rFonts w:ascii="Times New Roman" w:hAnsi="Times New Roman" w:cs="Times New Roman"/>
          <w:sz w:val="24"/>
          <w:szCs w:val="24"/>
        </w:rPr>
        <w:t>tradycją samorządu wiejskiego, ponieważ, mimo różn</w:t>
      </w:r>
      <w:r>
        <w:rPr>
          <w:rFonts w:ascii="Times New Roman" w:hAnsi="Times New Roman" w:cs="Times New Roman"/>
          <w:sz w:val="24"/>
          <w:szCs w:val="24"/>
        </w:rPr>
        <w:t xml:space="preserve">ych zmian w jego uprawnieniach </w:t>
      </w:r>
      <w:r w:rsidR="0074519B">
        <w:rPr>
          <w:rFonts w:ascii="Times New Roman" w:hAnsi="Times New Roman" w:cs="Times New Roman"/>
          <w:sz w:val="24"/>
          <w:szCs w:val="24"/>
        </w:rPr>
        <w:t>i </w:t>
      </w:r>
      <w:r w:rsidRPr="00744D04">
        <w:rPr>
          <w:rFonts w:ascii="Times New Roman" w:hAnsi="Times New Roman" w:cs="Times New Roman"/>
          <w:sz w:val="24"/>
          <w:szCs w:val="24"/>
        </w:rPr>
        <w:t>obowiązkach, autorytet i rola sołtysa był</w:t>
      </w:r>
      <w:r w:rsidR="00A81A92">
        <w:rPr>
          <w:rFonts w:ascii="Times New Roman" w:hAnsi="Times New Roman" w:cs="Times New Roman"/>
          <w:sz w:val="24"/>
          <w:szCs w:val="24"/>
        </w:rPr>
        <w:t>y</w:t>
      </w:r>
      <w:r w:rsidRPr="00744D04">
        <w:rPr>
          <w:rFonts w:ascii="Times New Roman" w:hAnsi="Times New Roman" w:cs="Times New Roman"/>
          <w:sz w:val="24"/>
          <w:szCs w:val="24"/>
        </w:rPr>
        <w:t xml:space="preserve"> istotn</w:t>
      </w:r>
      <w:r w:rsidR="00A81A92">
        <w:rPr>
          <w:rFonts w:ascii="Times New Roman" w:hAnsi="Times New Roman" w:cs="Times New Roman"/>
          <w:sz w:val="24"/>
          <w:szCs w:val="24"/>
        </w:rPr>
        <w:t>e</w:t>
      </w:r>
      <w:r w:rsidRPr="00744D04">
        <w:rPr>
          <w:rFonts w:ascii="Times New Roman" w:hAnsi="Times New Roman" w:cs="Times New Roman"/>
          <w:sz w:val="24"/>
          <w:szCs w:val="24"/>
        </w:rPr>
        <w:t xml:space="preserve">. Należy podkreślić, że sołtys rozstrzygał spory między mieszkańcami, występował w ich imieniu w stosunku do władzy zwierzchniej </w:t>
      </w:r>
      <w:r w:rsidR="0074519B">
        <w:rPr>
          <w:rFonts w:ascii="Times New Roman" w:hAnsi="Times New Roman" w:cs="Times New Roman"/>
          <w:sz w:val="24"/>
          <w:szCs w:val="24"/>
        </w:rPr>
        <w:t>i </w:t>
      </w:r>
      <w:r w:rsidRPr="00744D04">
        <w:rPr>
          <w:rFonts w:ascii="Times New Roman" w:hAnsi="Times New Roman" w:cs="Times New Roman"/>
          <w:sz w:val="24"/>
          <w:szCs w:val="24"/>
        </w:rPr>
        <w:t>był istotnym elementem koordynującym funkcjonowanie wsi.</w:t>
      </w:r>
    </w:p>
    <w:p w14:paraId="425866CF" w14:textId="43AA7F17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 xml:space="preserve">Po odzyskaniu niepodległości, w II Rzeczypospolitej, sołtysi otrzymali liczne kompetencje z zakresu utrzymywania porządku, zarządzania majątkiem gromady. Ich funkcja stanowiła wyraz samorządności mieszkańców wsi, ponieważ </w:t>
      </w:r>
      <w:r w:rsidR="00E5224A">
        <w:rPr>
          <w:rFonts w:ascii="Times New Roman" w:hAnsi="Times New Roman" w:cs="Times New Roman"/>
          <w:sz w:val="24"/>
          <w:szCs w:val="24"/>
        </w:rPr>
        <w:t xml:space="preserve">sołtysi </w:t>
      </w:r>
      <w:r w:rsidRPr="00744D04">
        <w:rPr>
          <w:rFonts w:ascii="Times New Roman" w:hAnsi="Times New Roman" w:cs="Times New Roman"/>
          <w:sz w:val="24"/>
          <w:szCs w:val="24"/>
        </w:rPr>
        <w:t>byli wybierani przez radę lub zebranie gromadzkie, które mogło im przyznać wynagrodzenie. Szeroki zakres kompetencji powodował, że sołtysi odgrywali ważną rolę w zarządzaniu społecznością wiejską, co było szczególnie istotne w warunkach odzyskanej niepodległości. Również w Polskiej Rzeczypospolitej Ludowej została zachowana funkcja sołtysa. Jednocześnie sołtys był osobą, która organizowała życie społeczne i kulturalne wsi, co było szczególnie istotne w warunkach wielkich przemieszczeń ludności i zerwania więzi społecznych w wyniku II wojny światowej.</w:t>
      </w:r>
    </w:p>
    <w:p w14:paraId="6220BDD3" w14:textId="69DA396E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Zmiany ustrojowe, zapoczątkowane w 1989 r., spowodowały przywrócenie samorządu terytorialnego. W 1990 r. została uchwalona</w:t>
      </w:r>
      <w:r>
        <w:rPr>
          <w:rFonts w:ascii="Times New Roman" w:hAnsi="Times New Roman" w:cs="Times New Roman"/>
          <w:sz w:val="24"/>
          <w:szCs w:val="24"/>
        </w:rPr>
        <w:t xml:space="preserve"> ustawa z dnia 8 marca 1990 r. </w:t>
      </w:r>
      <w:r w:rsidRPr="00744D04">
        <w:rPr>
          <w:rFonts w:ascii="Times New Roman" w:hAnsi="Times New Roman" w:cs="Times New Roman"/>
          <w:sz w:val="24"/>
          <w:szCs w:val="24"/>
        </w:rPr>
        <w:t xml:space="preserve">o samorządzie gminnym </w:t>
      </w:r>
      <w:r w:rsidR="004E38CA">
        <w:rPr>
          <w:rFonts w:ascii="Times New Roman" w:hAnsi="Times New Roman" w:cs="Times New Roman"/>
          <w:sz w:val="24"/>
          <w:szCs w:val="24"/>
        </w:rPr>
        <w:t xml:space="preserve">(Dz. U. z 2023 r. poz. 40 i 572), </w:t>
      </w:r>
      <w:r w:rsidRPr="00744D04">
        <w:rPr>
          <w:rFonts w:ascii="Times New Roman" w:hAnsi="Times New Roman" w:cs="Times New Roman"/>
          <w:sz w:val="24"/>
          <w:szCs w:val="24"/>
        </w:rPr>
        <w:t>(pierwotnie</w:t>
      </w:r>
      <w:r w:rsidR="00E5224A">
        <w:rPr>
          <w:rFonts w:ascii="Times New Roman" w:hAnsi="Times New Roman" w:cs="Times New Roman"/>
          <w:sz w:val="24"/>
          <w:szCs w:val="24"/>
        </w:rPr>
        <w:t>:</w:t>
      </w:r>
      <w:r w:rsidRPr="00744D04">
        <w:rPr>
          <w:rFonts w:ascii="Times New Roman" w:hAnsi="Times New Roman" w:cs="Times New Roman"/>
          <w:sz w:val="24"/>
          <w:szCs w:val="24"/>
        </w:rPr>
        <w:t xml:space="preserve"> o samorządzie terytorialnym), która od początku stanowiła, że w gminie mogą zostać utworzone sołectwa jako jednostki pomocnicze. Jest to istotny przejaw samorządności, ponieważ ustawa </w:t>
      </w:r>
      <w:r w:rsidR="00382AEE">
        <w:rPr>
          <w:rFonts w:ascii="Times New Roman" w:hAnsi="Times New Roman" w:cs="Times New Roman"/>
          <w:sz w:val="24"/>
          <w:szCs w:val="24"/>
        </w:rPr>
        <w:t xml:space="preserve">ta </w:t>
      </w:r>
      <w:r w:rsidRPr="00744D04">
        <w:rPr>
          <w:rFonts w:ascii="Times New Roman" w:hAnsi="Times New Roman" w:cs="Times New Roman"/>
          <w:sz w:val="24"/>
          <w:szCs w:val="24"/>
        </w:rPr>
        <w:t>pozostawiła w kompetencjach rady gminy w porozumieniu z mieszkańcami zagadnienia dotyczące organizacji i zakres działania jednostki pomocniczej, a ponadto samorządność mi</w:t>
      </w:r>
      <w:r w:rsidR="0074519B">
        <w:rPr>
          <w:rFonts w:ascii="Times New Roman" w:hAnsi="Times New Roman" w:cs="Times New Roman"/>
          <w:sz w:val="24"/>
          <w:szCs w:val="24"/>
        </w:rPr>
        <w:t>eszkańców sołectwa wyraża się w </w:t>
      </w:r>
      <w:r w:rsidRPr="00744D04">
        <w:rPr>
          <w:rFonts w:ascii="Times New Roman" w:hAnsi="Times New Roman" w:cs="Times New Roman"/>
          <w:sz w:val="24"/>
          <w:szCs w:val="24"/>
        </w:rPr>
        <w:t xml:space="preserve">ustawowym zagwarantowaniu im prawa do wyboru sołtysa, któremu ustawa </w:t>
      </w:r>
      <w:r w:rsidR="00F030A9">
        <w:rPr>
          <w:rFonts w:ascii="Times New Roman" w:hAnsi="Times New Roman" w:cs="Times New Roman"/>
          <w:sz w:val="24"/>
          <w:szCs w:val="24"/>
        </w:rPr>
        <w:t>z dnia 8 marca 1990 r</w:t>
      </w:r>
      <w:r w:rsidR="00382AEE" w:rsidRPr="00382AEE">
        <w:rPr>
          <w:rFonts w:ascii="Times New Roman" w:hAnsi="Times New Roman" w:cs="Times New Roman"/>
          <w:sz w:val="24"/>
          <w:szCs w:val="24"/>
        </w:rPr>
        <w:t xml:space="preserve">. o samorządzie gminnym </w:t>
      </w:r>
      <w:r w:rsidRPr="00744D04">
        <w:rPr>
          <w:rFonts w:ascii="Times New Roman" w:hAnsi="Times New Roman" w:cs="Times New Roman"/>
          <w:sz w:val="24"/>
          <w:szCs w:val="24"/>
        </w:rPr>
        <w:t>gwarantuje ochronę, jaka przysługuje funkcjonariuszom publicznym.</w:t>
      </w:r>
    </w:p>
    <w:p w14:paraId="1D1F28B0" w14:textId="61DA1FCA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Mimo istotnej roli, jaką sołtys odgrywa w społeczności wiejskiej, ustawodawca nie przewidział dla niego obowiązkowego wynagrodzenia, jedynie rada gminy może przyznać sołtysowi diety oraz zwrot kosztów podróży. Tym samym sołtys nie jest, jak w przeszłości, opłacanym urzędnikiem, ale pełni on funkcję społeczną, gdyż nie otrzymuje wynagrodzenia. Sołtysi nie są również objęci ubezpieczeniem społecznym, a czas sprawowania kadencji nie jest wliczany do okresu zatrudnienia. Tym samym wysiłek włożony w prac</w:t>
      </w:r>
      <w:r w:rsidR="00382AEE">
        <w:rPr>
          <w:rFonts w:ascii="Times New Roman" w:hAnsi="Times New Roman" w:cs="Times New Roman"/>
          <w:sz w:val="24"/>
          <w:szCs w:val="24"/>
        </w:rPr>
        <w:t>ę</w:t>
      </w:r>
      <w:r w:rsidRPr="00744D04">
        <w:rPr>
          <w:rFonts w:ascii="Times New Roman" w:hAnsi="Times New Roman" w:cs="Times New Roman"/>
          <w:sz w:val="24"/>
          <w:szCs w:val="24"/>
        </w:rPr>
        <w:t xml:space="preserve"> dla społeczności wiejskiej może nie zostać w odpowiedni sposób wynagrodzony, ponieważ może nie zostać mu </w:t>
      </w:r>
      <w:r w:rsidRPr="00744D04">
        <w:rPr>
          <w:rFonts w:ascii="Times New Roman" w:hAnsi="Times New Roman" w:cs="Times New Roman"/>
          <w:sz w:val="24"/>
          <w:szCs w:val="24"/>
        </w:rPr>
        <w:lastRenderedPageBreak/>
        <w:t>przyznana ani dieta, ani nie zostanie zwiększona mu emerytura. Należy przy tym podkreślić nakład pracy, jaki wiąże się z pełnieniem funkcji sołtysa. Obecnie najczęstszymi jego obowiązkami są organizowanie zebrań wiejskich i wykonywanie ich uchwał, zarządzanie mieniem komunalnym i gminnym, inkaso podatków lokalnych czy dostarczanie nakazów podatkowych. Sołtys organizuje również życ</w:t>
      </w:r>
      <w:r w:rsidR="0074519B">
        <w:rPr>
          <w:rFonts w:ascii="Times New Roman" w:hAnsi="Times New Roman" w:cs="Times New Roman"/>
          <w:sz w:val="24"/>
          <w:szCs w:val="24"/>
        </w:rPr>
        <w:t>ie społeczno-kulturalne na wsi.</w:t>
      </w:r>
    </w:p>
    <w:p w14:paraId="796B6686" w14:textId="79DA7A04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Wychodząc naprzeciw zdiagnozowanym niedostatkom aktualnego stanu prawnego</w:t>
      </w:r>
      <w:r w:rsidR="009B14A1">
        <w:rPr>
          <w:rFonts w:ascii="Times New Roman" w:hAnsi="Times New Roman" w:cs="Times New Roman"/>
          <w:sz w:val="24"/>
          <w:szCs w:val="24"/>
        </w:rPr>
        <w:t>,</w:t>
      </w:r>
      <w:r w:rsidRPr="00744D04">
        <w:rPr>
          <w:rFonts w:ascii="Times New Roman" w:hAnsi="Times New Roman" w:cs="Times New Roman"/>
          <w:sz w:val="24"/>
          <w:szCs w:val="24"/>
        </w:rPr>
        <w:t xml:space="preserve"> projekt ustawy ma na celu przyznanie waloryzowanego świadczenia pieniężnego z tytułu pełnienia funkcji sołtysa, zwanego dalej „świadczeniem”, w wysokości 300 złotych miesięcznie dla tych sołtysów, którzy, ze względu na okres pełnienia tej funkcji szczególnie zasłużyli się społeczności lokalnej. Za okres ten w projekcie przyjęto wymóg pełnienia funkcji sołtysa przez co najmniej 10 lat. Kolejnym kryterium otrzymania świadczenia jest wiek uprawniający do otrzymania świadczenia. Projektodawca proponuje przyznanie świadczenia po osiągnięciu, w przypadku kobiet 60 lat, zaś w przypadku mężczyzn 65 lat. Ponadto projekt przewiduje, że świadczenie nie przysługuje osobie skazanej prawomocnym wyrokiem za przestępstwo lub przestępstwo skarbowe związane z pełnio</w:t>
      </w:r>
      <w:r>
        <w:rPr>
          <w:rFonts w:ascii="Times New Roman" w:hAnsi="Times New Roman" w:cs="Times New Roman"/>
          <w:sz w:val="24"/>
          <w:szCs w:val="24"/>
        </w:rPr>
        <w:t xml:space="preserve">ną funkcją. Należy podkreślić, </w:t>
      </w:r>
      <w:r w:rsidRPr="00744D04">
        <w:rPr>
          <w:rFonts w:ascii="Times New Roman" w:hAnsi="Times New Roman" w:cs="Times New Roman"/>
          <w:sz w:val="24"/>
          <w:szCs w:val="24"/>
        </w:rPr>
        <w:t>że projektowana ustawa podkreśla społeczny charakter funkcji sołtysa, obejmując zakresem uprawnionych do świadczenia osoby, które funkcję t</w:t>
      </w:r>
      <w:r w:rsidR="00E85E62">
        <w:rPr>
          <w:rFonts w:ascii="Times New Roman" w:hAnsi="Times New Roman" w:cs="Times New Roman"/>
          <w:sz w:val="24"/>
          <w:szCs w:val="24"/>
        </w:rPr>
        <w:t>ę</w:t>
      </w:r>
      <w:r w:rsidRPr="00744D04">
        <w:rPr>
          <w:rFonts w:ascii="Times New Roman" w:hAnsi="Times New Roman" w:cs="Times New Roman"/>
          <w:sz w:val="24"/>
          <w:szCs w:val="24"/>
        </w:rPr>
        <w:t xml:space="preserve"> pełniły po przemianach ustrojowych, na podstawie ustawy z dnia 8 marca 1990 r. o samorządzie gminnym. Jednakże wobec osób, które zyskały zaufanie swoich społeczności i również po roku 1989 r. pełniły funkcję sołtysa, już na podstawie nowych przepisów, do wymaganego stażu dolicza się okres pełnienia funkcji sołtysa przed wejściem w życie przepisów ustawy z dnia 8 marca 1990 r. o samorządzie gminnym.</w:t>
      </w:r>
    </w:p>
    <w:p w14:paraId="45549C40" w14:textId="7EDA7D81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Świadczenie będzie wypłacane na wniosek osoby uprawnionej, którego wzór zostanie określony w rozporządzeniu ministra właściwego do sp</w:t>
      </w:r>
      <w:r>
        <w:rPr>
          <w:rFonts w:ascii="Times New Roman" w:hAnsi="Times New Roman" w:cs="Times New Roman"/>
          <w:sz w:val="24"/>
          <w:szCs w:val="24"/>
        </w:rPr>
        <w:t xml:space="preserve">raw rozwoju wsi w porozumieniu </w:t>
      </w:r>
      <w:r w:rsidR="0074519B">
        <w:rPr>
          <w:rFonts w:ascii="Times New Roman" w:hAnsi="Times New Roman" w:cs="Times New Roman"/>
          <w:sz w:val="24"/>
          <w:szCs w:val="24"/>
        </w:rPr>
        <w:t>z </w:t>
      </w:r>
      <w:r w:rsidRPr="00744D04">
        <w:rPr>
          <w:rFonts w:ascii="Times New Roman" w:hAnsi="Times New Roman" w:cs="Times New Roman"/>
          <w:sz w:val="24"/>
          <w:szCs w:val="24"/>
        </w:rPr>
        <w:t xml:space="preserve">ministrem właściwym do spraw administracji publicznej. Wniosek o przyznanie świadczenia </w:t>
      </w:r>
      <w:r w:rsidR="00A67013" w:rsidRPr="00744D04">
        <w:rPr>
          <w:rFonts w:ascii="Times New Roman" w:hAnsi="Times New Roman" w:cs="Times New Roman"/>
          <w:sz w:val="24"/>
          <w:szCs w:val="24"/>
        </w:rPr>
        <w:t xml:space="preserve">będzie </w:t>
      </w:r>
      <w:r w:rsidRPr="00744D04">
        <w:rPr>
          <w:rFonts w:ascii="Times New Roman" w:hAnsi="Times New Roman" w:cs="Times New Roman"/>
          <w:sz w:val="24"/>
          <w:szCs w:val="24"/>
        </w:rPr>
        <w:t>składany w oddziale regionalnym albo placówce terenowej Kasy Rolniczego Ubezpieczenia Społecznego właściwych ze względu na miejsce zamieszkania wnioskodawcy</w:t>
      </w:r>
      <w:r w:rsidR="004E38CA">
        <w:rPr>
          <w:rFonts w:ascii="Times New Roman" w:hAnsi="Times New Roman" w:cs="Times New Roman"/>
          <w:sz w:val="24"/>
          <w:szCs w:val="24"/>
        </w:rPr>
        <w:t>.</w:t>
      </w:r>
      <w:r w:rsidRPr="00744D04">
        <w:rPr>
          <w:rFonts w:ascii="Times New Roman" w:hAnsi="Times New Roman" w:cs="Times New Roman"/>
          <w:sz w:val="24"/>
          <w:szCs w:val="24"/>
        </w:rPr>
        <w:t xml:space="preserve"> Do wniosku należy dołączyć zaświadczenie wydane przez wójta (burmistrza, prezydenta miasta) właściwego dla sołectwa, w którym </w:t>
      </w:r>
      <w:r w:rsidR="004E38CA">
        <w:rPr>
          <w:rFonts w:ascii="Times New Roman" w:hAnsi="Times New Roman" w:cs="Times New Roman"/>
          <w:sz w:val="24"/>
          <w:szCs w:val="24"/>
        </w:rPr>
        <w:t>wnioskodawca</w:t>
      </w:r>
      <w:r w:rsidRPr="00744D04">
        <w:rPr>
          <w:rFonts w:ascii="Times New Roman" w:hAnsi="Times New Roman" w:cs="Times New Roman"/>
          <w:sz w:val="24"/>
          <w:szCs w:val="24"/>
        </w:rPr>
        <w:t xml:space="preserve"> pełnił funkcję</w:t>
      </w:r>
      <w:r w:rsidR="004E38CA">
        <w:rPr>
          <w:rFonts w:ascii="Times New Roman" w:hAnsi="Times New Roman" w:cs="Times New Roman"/>
          <w:sz w:val="24"/>
          <w:szCs w:val="24"/>
        </w:rPr>
        <w:t xml:space="preserve"> sołtysa</w:t>
      </w:r>
      <w:r w:rsidRPr="00744D04">
        <w:rPr>
          <w:rFonts w:ascii="Times New Roman" w:hAnsi="Times New Roman" w:cs="Times New Roman"/>
          <w:sz w:val="24"/>
          <w:szCs w:val="24"/>
        </w:rPr>
        <w:t xml:space="preserve">, potwierdzające okres pełnienia </w:t>
      </w:r>
      <w:r w:rsidR="004E38CA">
        <w:rPr>
          <w:rFonts w:ascii="Times New Roman" w:hAnsi="Times New Roman" w:cs="Times New Roman"/>
          <w:sz w:val="24"/>
          <w:szCs w:val="24"/>
        </w:rPr>
        <w:t xml:space="preserve">tej </w:t>
      </w:r>
      <w:r w:rsidRPr="00744D04">
        <w:rPr>
          <w:rFonts w:ascii="Times New Roman" w:hAnsi="Times New Roman" w:cs="Times New Roman"/>
          <w:sz w:val="24"/>
          <w:szCs w:val="24"/>
        </w:rPr>
        <w:t xml:space="preserve">funkcji. Jeżeli wójt (burmistrz, prezydent miasta) nie dysponuje danymi potwierdzającymi okres pełnienia </w:t>
      </w:r>
      <w:r w:rsidR="004E38CA">
        <w:rPr>
          <w:rFonts w:ascii="Times New Roman" w:hAnsi="Times New Roman" w:cs="Times New Roman"/>
          <w:sz w:val="24"/>
          <w:szCs w:val="24"/>
        </w:rPr>
        <w:t xml:space="preserve">przez wnioskodawcę </w:t>
      </w:r>
      <w:r w:rsidRPr="00744D04">
        <w:rPr>
          <w:rFonts w:ascii="Times New Roman" w:hAnsi="Times New Roman" w:cs="Times New Roman"/>
          <w:sz w:val="24"/>
          <w:szCs w:val="24"/>
        </w:rPr>
        <w:t xml:space="preserve">funkcji sołtysa, wydaje postanowienie o odmowie wydania zaświadczenia ze względu na brak danych potwierdzających okres pełnienia funkcji. Postanowienie </w:t>
      </w:r>
      <w:r w:rsidR="0074519B">
        <w:rPr>
          <w:rFonts w:ascii="Times New Roman" w:hAnsi="Times New Roman" w:cs="Times New Roman"/>
          <w:sz w:val="24"/>
          <w:szCs w:val="24"/>
        </w:rPr>
        <w:t>to należy dołączyć do wniosku o </w:t>
      </w:r>
      <w:r w:rsidRPr="00744D04">
        <w:rPr>
          <w:rFonts w:ascii="Times New Roman" w:hAnsi="Times New Roman" w:cs="Times New Roman"/>
          <w:sz w:val="24"/>
          <w:szCs w:val="24"/>
        </w:rPr>
        <w:t xml:space="preserve">przyznanie świadczenia. W przypadku braku dokumentów potwierdzających spełnienie </w:t>
      </w:r>
      <w:r w:rsidRPr="00744D04">
        <w:rPr>
          <w:rFonts w:ascii="Times New Roman" w:hAnsi="Times New Roman" w:cs="Times New Roman"/>
          <w:sz w:val="24"/>
          <w:szCs w:val="24"/>
        </w:rPr>
        <w:lastRenderedPageBreak/>
        <w:t xml:space="preserve">wymogu pełnienia funkcji </w:t>
      </w:r>
      <w:r w:rsidR="004E38CA">
        <w:rPr>
          <w:rFonts w:ascii="Times New Roman" w:hAnsi="Times New Roman" w:cs="Times New Roman"/>
          <w:sz w:val="24"/>
          <w:szCs w:val="24"/>
        </w:rPr>
        <w:t xml:space="preserve">sołtysa </w:t>
      </w:r>
      <w:r w:rsidRPr="00744D04">
        <w:rPr>
          <w:rFonts w:ascii="Times New Roman" w:hAnsi="Times New Roman" w:cs="Times New Roman"/>
          <w:sz w:val="24"/>
          <w:szCs w:val="24"/>
        </w:rPr>
        <w:t>przez co najmniej 10 lat zaświadczenie zastępuje się pisemnym oświadczeni</w:t>
      </w:r>
      <w:r w:rsidR="004E38CA">
        <w:rPr>
          <w:rFonts w:ascii="Times New Roman" w:hAnsi="Times New Roman" w:cs="Times New Roman"/>
          <w:sz w:val="24"/>
          <w:szCs w:val="24"/>
        </w:rPr>
        <w:t>em</w:t>
      </w:r>
      <w:r w:rsidRPr="00744D04">
        <w:rPr>
          <w:rFonts w:ascii="Times New Roman" w:hAnsi="Times New Roman" w:cs="Times New Roman"/>
          <w:sz w:val="24"/>
          <w:szCs w:val="24"/>
        </w:rPr>
        <w:t xml:space="preserve"> złożonym przez wnioskodawcę o spełnieniu </w:t>
      </w:r>
      <w:r w:rsidR="004E38CA">
        <w:rPr>
          <w:rFonts w:ascii="Times New Roman" w:hAnsi="Times New Roman" w:cs="Times New Roman"/>
          <w:sz w:val="24"/>
          <w:szCs w:val="24"/>
        </w:rPr>
        <w:t xml:space="preserve">tego wymogu </w:t>
      </w:r>
      <w:r w:rsidRPr="00744D04">
        <w:rPr>
          <w:rFonts w:ascii="Times New Roman" w:hAnsi="Times New Roman" w:cs="Times New Roman"/>
          <w:sz w:val="24"/>
          <w:szCs w:val="24"/>
        </w:rPr>
        <w:t>potwierdzon</w:t>
      </w:r>
      <w:r w:rsidR="004E38CA">
        <w:rPr>
          <w:rFonts w:ascii="Times New Roman" w:hAnsi="Times New Roman" w:cs="Times New Roman"/>
          <w:sz w:val="24"/>
          <w:szCs w:val="24"/>
        </w:rPr>
        <w:t>ym</w:t>
      </w:r>
      <w:r w:rsidRPr="00744D04">
        <w:rPr>
          <w:rFonts w:ascii="Times New Roman" w:hAnsi="Times New Roman" w:cs="Times New Roman"/>
          <w:sz w:val="24"/>
          <w:szCs w:val="24"/>
        </w:rPr>
        <w:t xml:space="preserve"> </w:t>
      </w:r>
      <w:r w:rsidR="004E38CA">
        <w:rPr>
          <w:rFonts w:ascii="Times New Roman" w:hAnsi="Times New Roman" w:cs="Times New Roman"/>
          <w:sz w:val="24"/>
          <w:szCs w:val="24"/>
        </w:rPr>
        <w:t xml:space="preserve">pisemnymi </w:t>
      </w:r>
      <w:r w:rsidRPr="00744D04">
        <w:rPr>
          <w:rFonts w:ascii="Times New Roman" w:hAnsi="Times New Roman" w:cs="Times New Roman"/>
          <w:sz w:val="24"/>
          <w:szCs w:val="24"/>
        </w:rPr>
        <w:t xml:space="preserve">oświadczeniami </w:t>
      </w:r>
      <w:r w:rsidR="004E38CA">
        <w:rPr>
          <w:rFonts w:ascii="Times New Roman" w:hAnsi="Times New Roman" w:cs="Times New Roman"/>
          <w:sz w:val="24"/>
          <w:szCs w:val="24"/>
        </w:rPr>
        <w:t xml:space="preserve">złożonymi </w:t>
      </w:r>
      <w:r w:rsidRPr="00744D04">
        <w:rPr>
          <w:rFonts w:ascii="Times New Roman" w:hAnsi="Times New Roman" w:cs="Times New Roman"/>
          <w:sz w:val="24"/>
          <w:szCs w:val="24"/>
        </w:rPr>
        <w:t xml:space="preserve">przez co najmniej 5 </w:t>
      </w:r>
      <w:r w:rsidR="00D65217">
        <w:rPr>
          <w:rFonts w:ascii="Times New Roman" w:hAnsi="Times New Roman" w:cs="Times New Roman"/>
          <w:sz w:val="24"/>
          <w:szCs w:val="24"/>
        </w:rPr>
        <w:t>osób</w:t>
      </w:r>
      <w:r w:rsidRPr="00744D04">
        <w:rPr>
          <w:rFonts w:ascii="Times New Roman" w:hAnsi="Times New Roman" w:cs="Times New Roman"/>
          <w:sz w:val="24"/>
          <w:szCs w:val="24"/>
        </w:rPr>
        <w:t xml:space="preserve"> zamieszkujących w sołectwie w czasie, w którym wnioskodawca pełnił </w:t>
      </w:r>
      <w:r w:rsidR="004E38CA">
        <w:rPr>
          <w:rFonts w:ascii="Times New Roman" w:hAnsi="Times New Roman" w:cs="Times New Roman"/>
          <w:sz w:val="24"/>
          <w:szCs w:val="24"/>
        </w:rPr>
        <w:t xml:space="preserve">w nim </w:t>
      </w:r>
      <w:r w:rsidR="0074519B">
        <w:rPr>
          <w:rFonts w:ascii="Times New Roman" w:hAnsi="Times New Roman" w:cs="Times New Roman"/>
          <w:sz w:val="24"/>
          <w:szCs w:val="24"/>
        </w:rPr>
        <w:t>funkcję sołtysa.</w:t>
      </w:r>
    </w:p>
    <w:p w14:paraId="59FB1140" w14:textId="277860FE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Ze względu na funkcję, jaką sołtysi pełnią we wsi</w:t>
      </w:r>
      <w:r w:rsidR="00A67013">
        <w:rPr>
          <w:rFonts w:ascii="Times New Roman" w:hAnsi="Times New Roman" w:cs="Times New Roman"/>
          <w:sz w:val="24"/>
          <w:szCs w:val="24"/>
        </w:rPr>
        <w:t>,</w:t>
      </w:r>
      <w:r w:rsidRPr="00744D04">
        <w:rPr>
          <w:rFonts w:ascii="Times New Roman" w:hAnsi="Times New Roman" w:cs="Times New Roman"/>
          <w:sz w:val="24"/>
          <w:szCs w:val="24"/>
        </w:rPr>
        <w:t xml:space="preserve"> i fakt, że wielu z nich podlega ubezpieczeniu społecznemu rolników, Kasa Rolniczego Ubezpieczenia Społecznego stanowi organ najbardziej właściwy do wypłacania świadczenia sołtysom. Świadczenie będzie przyznawane przez Prezesa Kasy Rolniczego Ubezpieczenia Społecznego w drodze decyzji, przy czym postępowanie </w:t>
      </w:r>
      <w:r w:rsidR="00F030A9" w:rsidRPr="00744D04">
        <w:rPr>
          <w:rFonts w:ascii="Times New Roman" w:hAnsi="Times New Roman" w:cs="Times New Roman"/>
          <w:sz w:val="24"/>
          <w:szCs w:val="24"/>
        </w:rPr>
        <w:t xml:space="preserve">będzie </w:t>
      </w:r>
      <w:r w:rsidR="00A67013" w:rsidRPr="00744D04">
        <w:rPr>
          <w:rFonts w:ascii="Times New Roman" w:hAnsi="Times New Roman" w:cs="Times New Roman"/>
          <w:sz w:val="24"/>
          <w:szCs w:val="24"/>
        </w:rPr>
        <w:t xml:space="preserve">się </w:t>
      </w:r>
      <w:r w:rsidR="00F030A9" w:rsidRPr="00744D04">
        <w:rPr>
          <w:rFonts w:ascii="Times New Roman" w:hAnsi="Times New Roman" w:cs="Times New Roman"/>
          <w:sz w:val="24"/>
          <w:szCs w:val="24"/>
        </w:rPr>
        <w:t xml:space="preserve">kończyć </w:t>
      </w:r>
      <w:r w:rsidRPr="00744D04">
        <w:rPr>
          <w:rFonts w:ascii="Times New Roman" w:hAnsi="Times New Roman" w:cs="Times New Roman"/>
          <w:sz w:val="24"/>
          <w:szCs w:val="24"/>
        </w:rPr>
        <w:t>nie później niż w terminie 60 dni od daty złożenia wniosku. W przypadku decyzji odmownej będzie przysługiwał wniosek do Prezesa Kasy Rolniczego Ubezpieczenia Społecznego o ponowne rozpatrzenie sprawy i ewentualnie skarga do wojewódz</w:t>
      </w:r>
      <w:r w:rsidR="00E47181">
        <w:rPr>
          <w:rFonts w:ascii="Times New Roman" w:hAnsi="Times New Roman" w:cs="Times New Roman"/>
          <w:sz w:val="24"/>
          <w:szCs w:val="24"/>
        </w:rPr>
        <w:t xml:space="preserve">kiego sądu administracyjnego. </w:t>
      </w:r>
      <w:r w:rsidRPr="00744D04">
        <w:rPr>
          <w:rFonts w:ascii="Times New Roman" w:hAnsi="Times New Roman" w:cs="Times New Roman"/>
          <w:sz w:val="24"/>
          <w:szCs w:val="24"/>
        </w:rPr>
        <w:t>Świadczenie będzie wypłacane do 15. dnia każdego miesiąca.</w:t>
      </w:r>
    </w:p>
    <w:p w14:paraId="0FD1A177" w14:textId="77777777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Wejście w życie ustawy nie będzie miało wpływu na sytuację mikroprzedsiębiorców oraz małych i średnich przedsiębiorców.</w:t>
      </w:r>
    </w:p>
    <w:p w14:paraId="782C0434" w14:textId="3D13A59D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Wejście w życie ustawy będzie miało wpływ na budżet państwa.</w:t>
      </w:r>
    </w:p>
    <w:p w14:paraId="5E266352" w14:textId="1618A8A6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Przedmiot projektu nie jest objęty prawem Unii Europejskiej i nie podlega notyfikacji zgodnie z przepisami dotyczącymi funkcjonowania kraj</w:t>
      </w:r>
      <w:r>
        <w:rPr>
          <w:rFonts w:ascii="Times New Roman" w:hAnsi="Times New Roman" w:cs="Times New Roman"/>
          <w:sz w:val="24"/>
          <w:szCs w:val="24"/>
        </w:rPr>
        <w:t xml:space="preserve">owego systemu notyfikacji norm </w:t>
      </w:r>
      <w:r w:rsidR="0074519B">
        <w:rPr>
          <w:rFonts w:ascii="Times New Roman" w:hAnsi="Times New Roman" w:cs="Times New Roman"/>
          <w:sz w:val="24"/>
          <w:szCs w:val="24"/>
        </w:rPr>
        <w:t>i </w:t>
      </w:r>
      <w:r w:rsidRPr="00744D04">
        <w:rPr>
          <w:rFonts w:ascii="Times New Roman" w:hAnsi="Times New Roman" w:cs="Times New Roman"/>
          <w:sz w:val="24"/>
          <w:szCs w:val="24"/>
        </w:rPr>
        <w:t>aktów prawnych.</w:t>
      </w:r>
    </w:p>
    <w:p w14:paraId="01BD3BD3" w14:textId="1A66CAAB" w:rsidR="00744D04" w:rsidRPr="00744D04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Stosownie do art. 3 ustawy z dnia 7 lipca 2005 r. o działalności lobbingowej w procesie stanowienia prawa (Dz. U. z 2017 r. poz. 248) projekt ustawy został zamieszczony w wykazie prac legislacyjnych i programowych Rady Ministrów. Zgod</w:t>
      </w:r>
      <w:r w:rsidR="0074519B">
        <w:rPr>
          <w:rFonts w:ascii="Times New Roman" w:hAnsi="Times New Roman" w:cs="Times New Roman"/>
          <w:sz w:val="24"/>
          <w:szCs w:val="24"/>
        </w:rPr>
        <w:t>nie z art. 5 tej ustawy oraz § </w:t>
      </w:r>
      <w:r w:rsidRPr="00744D04">
        <w:rPr>
          <w:rFonts w:ascii="Times New Roman" w:hAnsi="Times New Roman" w:cs="Times New Roman"/>
          <w:sz w:val="24"/>
          <w:szCs w:val="24"/>
        </w:rPr>
        <w:t>52 uchwały nr 190 Rady Ministrów z dnia 29 października 2013 r. – Regulamin pracy Rady Ministrów (M.P. z 2022 r. poz. 348) projekt ustawy został udostępniony w Biuletynie Informacji Publicznej na stronie podmiotowej Rządowego Centrum Legislacji w zakładce Rządowy Proces Legislacyjny.</w:t>
      </w:r>
    </w:p>
    <w:p w14:paraId="6571E017" w14:textId="22C3C0E0" w:rsidR="000E301C" w:rsidRPr="00773D00" w:rsidRDefault="00744D04" w:rsidP="0074519B">
      <w:pPr>
        <w:spacing w:before="120"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4D04">
        <w:rPr>
          <w:rFonts w:ascii="Times New Roman" w:hAnsi="Times New Roman" w:cs="Times New Roman"/>
          <w:sz w:val="24"/>
          <w:szCs w:val="24"/>
        </w:rPr>
        <w:t>Projekt zakłada, że ustawa wchodzi w</w:t>
      </w:r>
      <w:r w:rsidR="0074519B">
        <w:rPr>
          <w:rFonts w:ascii="Times New Roman" w:hAnsi="Times New Roman" w:cs="Times New Roman"/>
          <w:sz w:val="24"/>
          <w:szCs w:val="24"/>
        </w:rPr>
        <w:t xml:space="preserve"> życie z dniem 1 lipca 2023 r.</w:t>
      </w:r>
    </w:p>
    <w:sectPr w:rsidR="000E301C" w:rsidRPr="00773D00" w:rsidSect="0074519B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AD79A4" w14:textId="77777777" w:rsidR="00F90E23" w:rsidRDefault="00F90E23" w:rsidP="0074519B">
      <w:pPr>
        <w:spacing w:after="0" w:line="240" w:lineRule="auto"/>
      </w:pPr>
      <w:r>
        <w:separator/>
      </w:r>
    </w:p>
  </w:endnote>
  <w:endnote w:type="continuationSeparator" w:id="0">
    <w:p w14:paraId="6141AD80" w14:textId="77777777" w:rsidR="00F90E23" w:rsidRDefault="00F90E23" w:rsidP="0074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76728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8CAE03D" w14:textId="1886729B" w:rsidR="0074519B" w:rsidRPr="0074519B" w:rsidRDefault="0074519B" w:rsidP="0074519B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451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51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451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5A3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451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9A2A18" w14:textId="77777777" w:rsidR="00F90E23" w:rsidRDefault="00F90E23" w:rsidP="0074519B">
      <w:pPr>
        <w:spacing w:after="0" w:line="240" w:lineRule="auto"/>
      </w:pPr>
      <w:r>
        <w:separator/>
      </w:r>
    </w:p>
  </w:footnote>
  <w:footnote w:type="continuationSeparator" w:id="0">
    <w:p w14:paraId="7999B738" w14:textId="77777777" w:rsidR="00F90E23" w:rsidRDefault="00F90E23" w:rsidP="007451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637"/>
    <w:rsid w:val="00063FD2"/>
    <w:rsid w:val="00083873"/>
    <w:rsid w:val="000C5A34"/>
    <w:rsid w:val="000E301C"/>
    <w:rsid w:val="0010745B"/>
    <w:rsid w:val="0012441A"/>
    <w:rsid w:val="00126232"/>
    <w:rsid w:val="001609ED"/>
    <w:rsid w:val="001D2D64"/>
    <w:rsid w:val="00275D59"/>
    <w:rsid w:val="002902B5"/>
    <w:rsid w:val="00303DE8"/>
    <w:rsid w:val="003177B4"/>
    <w:rsid w:val="00361981"/>
    <w:rsid w:val="00382AEE"/>
    <w:rsid w:val="003D25BA"/>
    <w:rsid w:val="00450297"/>
    <w:rsid w:val="00490071"/>
    <w:rsid w:val="004E38CA"/>
    <w:rsid w:val="004F7802"/>
    <w:rsid w:val="00501069"/>
    <w:rsid w:val="005A7422"/>
    <w:rsid w:val="005B6D1C"/>
    <w:rsid w:val="005E68D6"/>
    <w:rsid w:val="006171EB"/>
    <w:rsid w:val="006420A2"/>
    <w:rsid w:val="006F3552"/>
    <w:rsid w:val="00744D04"/>
    <w:rsid w:val="0074519B"/>
    <w:rsid w:val="00773D00"/>
    <w:rsid w:val="007A3A39"/>
    <w:rsid w:val="007A4ABA"/>
    <w:rsid w:val="007C53A5"/>
    <w:rsid w:val="007E5637"/>
    <w:rsid w:val="00817E0C"/>
    <w:rsid w:val="00894BE1"/>
    <w:rsid w:val="008D310C"/>
    <w:rsid w:val="008F77BC"/>
    <w:rsid w:val="009217E5"/>
    <w:rsid w:val="00980B99"/>
    <w:rsid w:val="009B14A1"/>
    <w:rsid w:val="00A55C2A"/>
    <w:rsid w:val="00A67013"/>
    <w:rsid w:val="00A81A92"/>
    <w:rsid w:val="00A82F29"/>
    <w:rsid w:val="00AC5AE1"/>
    <w:rsid w:val="00B2759C"/>
    <w:rsid w:val="00B33713"/>
    <w:rsid w:val="00B35029"/>
    <w:rsid w:val="00B91EC7"/>
    <w:rsid w:val="00C0316C"/>
    <w:rsid w:val="00C106F4"/>
    <w:rsid w:val="00C16D5F"/>
    <w:rsid w:val="00CF5706"/>
    <w:rsid w:val="00D0535D"/>
    <w:rsid w:val="00D11108"/>
    <w:rsid w:val="00D65217"/>
    <w:rsid w:val="00D8115E"/>
    <w:rsid w:val="00DC21A4"/>
    <w:rsid w:val="00E3471C"/>
    <w:rsid w:val="00E47181"/>
    <w:rsid w:val="00E5224A"/>
    <w:rsid w:val="00E85E62"/>
    <w:rsid w:val="00E862E8"/>
    <w:rsid w:val="00E97492"/>
    <w:rsid w:val="00EC2D48"/>
    <w:rsid w:val="00EE279B"/>
    <w:rsid w:val="00F030A9"/>
    <w:rsid w:val="00F40A83"/>
    <w:rsid w:val="00F90E23"/>
    <w:rsid w:val="00FA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25199"/>
  <w15:chartTrackingRefBased/>
  <w15:docId w15:val="{97C95CC2-7FDE-4B55-B988-60EE4E8D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4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20A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7E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7E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7E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7E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7E0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45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19B"/>
  </w:style>
  <w:style w:type="paragraph" w:styleId="Stopka">
    <w:name w:val="footer"/>
    <w:basedOn w:val="Normalny"/>
    <w:link w:val="StopkaZnak"/>
    <w:uiPriority w:val="99"/>
    <w:unhideWhenUsed/>
    <w:rsid w:val="007451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DC2642-D8AD-4D5D-9D21-0DB3B5A06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1064</Words>
  <Characters>6386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Autor</cp:lastModifiedBy>
  <cp:revision>16</cp:revision>
  <cp:lastPrinted>2023-04-05T09:55:00Z</cp:lastPrinted>
  <dcterms:created xsi:type="dcterms:W3CDTF">2023-04-03T09:46:00Z</dcterms:created>
  <dcterms:modified xsi:type="dcterms:W3CDTF">2023-04-05T11:20:00Z</dcterms:modified>
</cp:coreProperties>
</file>