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51D77" w14:textId="77777777" w:rsidR="00A27839" w:rsidRPr="009D607B" w:rsidRDefault="00A27839" w:rsidP="005723D1">
      <w:pPr>
        <w:spacing w:before="120" w:after="0" w:line="360" w:lineRule="auto"/>
        <w:ind w:firstLine="284"/>
        <w:jc w:val="center"/>
        <w:rPr>
          <w:rFonts w:ascii="Times New Roman" w:hAnsi="Times New Roman" w:cs="Times New Roman"/>
          <w:color w:val="000000" w:themeColor="text1"/>
          <w:spacing w:val="4"/>
          <w:sz w:val="24"/>
        </w:rPr>
      </w:pPr>
      <w:r w:rsidRPr="009D607B">
        <w:rPr>
          <w:rFonts w:ascii="Times New Roman" w:hAnsi="Times New Roman" w:cs="Times New Roman"/>
          <w:color w:val="000000" w:themeColor="text1"/>
          <w:spacing w:val="4"/>
          <w:sz w:val="24"/>
        </w:rPr>
        <w:t>UZASADNIENIE</w:t>
      </w:r>
    </w:p>
    <w:p w14:paraId="2F8AAD8B" w14:textId="495912CA" w:rsidR="00A27839" w:rsidRPr="009D607B" w:rsidRDefault="00A27839" w:rsidP="005723D1">
      <w:pPr>
        <w:spacing w:before="360" w:after="0" w:line="360" w:lineRule="auto"/>
        <w:ind w:firstLine="284"/>
        <w:jc w:val="both"/>
        <w:rPr>
          <w:rFonts w:ascii="Times New Roman" w:hAnsi="Times New Roman" w:cs="Times New Roman"/>
          <w:color w:val="000000" w:themeColor="text1"/>
          <w:spacing w:val="4"/>
          <w:sz w:val="24"/>
        </w:rPr>
      </w:pPr>
      <w:r w:rsidRPr="009D607B">
        <w:rPr>
          <w:rFonts w:ascii="Times New Roman" w:hAnsi="Times New Roman" w:cs="Times New Roman"/>
          <w:color w:val="000000" w:themeColor="text1"/>
          <w:spacing w:val="4"/>
          <w:sz w:val="24"/>
        </w:rPr>
        <w:t>Projekt ustawy ma na celu dokonanie zmiany nazw uczelni służb państwowych nadzorowanych przez ministra właściwego do spraw wewnętrznych: Szkoły Głównej Służby Pożarniczej, zwanej dalej „SGSP”, na „Akademia Pożarnicza” oraz Wyższej Szkoły Policji w Szczytnie, zwanej dalej „</w:t>
      </w:r>
      <w:proofErr w:type="spellStart"/>
      <w:r w:rsidRPr="009D607B">
        <w:rPr>
          <w:rFonts w:ascii="Times New Roman" w:hAnsi="Times New Roman" w:cs="Times New Roman"/>
          <w:color w:val="000000" w:themeColor="text1"/>
          <w:spacing w:val="4"/>
          <w:sz w:val="24"/>
        </w:rPr>
        <w:t>WSPol</w:t>
      </w:r>
      <w:proofErr w:type="spellEnd"/>
      <w:r w:rsidRPr="009D607B">
        <w:rPr>
          <w:rFonts w:ascii="Times New Roman" w:hAnsi="Times New Roman" w:cs="Times New Roman"/>
          <w:color w:val="000000" w:themeColor="text1"/>
          <w:spacing w:val="4"/>
          <w:sz w:val="24"/>
        </w:rPr>
        <w:t xml:space="preserve"> w Szczytnie”, na </w:t>
      </w:r>
      <w:r w:rsidR="008A63A7" w:rsidRPr="009D607B">
        <w:rPr>
          <w:rFonts w:ascii="Times New Roman" w:hAnsi="Times New Roman" w:cs="Times New Roman"/>
          <w:color w:val="000000" w:themeColor="text1"/>
          <w:spacing w:val="4"/>
          <w:sz w:val="24"/>
        </w:rPr>
        <w:t>„Akademię Policji w Szczytnie” oraz</w:t>
      </w:r>
      <w:r w:rsidR="007F5063" w:rsidRPr="009D607B">
        <w:rPr>
          <w:rFonts w:ascii="Times New Roman" w:hAnsi="Times New Roman" w:cs="Times New Roman"/>
          <w:color w:val="000000" w:themeColor="text1"/>
          <w:spacing w:val="4"/>
          <w:sz w:val="24"/>
        </w:rPr>
        <w:t xml:space="preserve"> w związku z </w:t>
      </w:r>
      <w:r w:rsidR="001E5E3A" w:rsidRPr="009D607B">
        <w:rPr>
          <w:rFonts w:ascii="Times New Roman" w:hAnsi="Times New Roman" w:cs="Times New Roman"/>
          <w:color w:val="000000" w:themeColor="text1"/>
          <w:spacing w:val="4"/>
          <w:sz w:val="24"/>
        </w:rPr>
        <w:t xml:space="preserve">planowanym </w:t>
      </w:r>
      <w:r w:rsidR="008A63A7" w:rsidRPr="009D607B">
        <w:rPr>
          <w:rFonts w:ascii="Times New Roman" w:hAnsi="Times New Roman" w:cs="Times New Roman"/>
          <w:color w:val="000000" w:themeColor="text1"/>
          <w:spacing w:val="4"/>
          <w:sz w:val="24"/>
        </w:rPr>
        <w:t>utworzenie</w:t>
      </w:r>
      <w:r w:rsidR="007F5063" w:rsidRPr="009D607B">
        <w:rPr>
          <w:rFonts w:ascii="Times New Roman" w:hAnsi="Times New Roman" w:cs="Times New Roman"/>
          <w:color w:val="000000" w:themeColor="text1"/>
          <w:spacing w:val="4"/>
          <w:sz w:val="24"/>
        </w:rPr>
        <w:t>m</w:t>
      </w:r>
      <w:r w:rsidR="008A63A7" w:rsidRPr="009D607B">
        <w:rPr>
          <w:rFonts w:ascii="Times New Roman" w:hAnsi="Times New Roman" w:cs="Times New Roman"/>
          <w:color w:val="000000" w:themeColor="text1"/>
          <w:spacing w:val="4"/>
          <w:sz w:val="24"/>
        </w:rPr>
        <w:t xml:space="preserve"> </w:t>
      </w:r>
      <w:r w:rsidR="001E5E3A" w:rsidRPr="009D607B">
        <w:rPr>
          <w:rFonts w:ascii="Times New Roman" w:hAnsi="Times New Roman" w:cs="Times New Roman"/>
          <w:color w:val="000000" w:themeColor="text1"/>
          <w:spacing w:val="4"/>
          <w:sz w:val="24"/>
        </w:rPr>
        <w:t xml:space="preserve">– </w:t>
      </w:r>
      <w:r w:rsidR="008A63A7" w:rsidRPr="009D607B">
        <w:rPr>
          <w:rFonts w:ascii="Times New Roman" w:hAnsi="Times New Roman" w:cs="Times New Roman"/>
          <w:color w:val="000000" w:themeColor="text1"/>
          <w:spacing w:val="4"/>
          <w:sz w:val="24"/>
        </w:rPr>
        <w:t>resortowej</w:t>
      </w:r>
      <w:r w:rsidR="001E5E3A" w:rsidRPr="009D607B">
        <w:rPr>
          <w:rFonts w:ascii="Times New Roman" w:hAnsi="Times New Roman" w:cs="Times New Roman"/>
          <w:color w:val="000000" w:themeColor="text1"/>
          <w:spacing w:val="4"/>
          <w:sz w:val="24"/>
        </w:rPr>
        <w:t xml:space="preserve"> </w:t>
      </w:r>
      <w:r w:rsidR="008A63A7" w:rsidRPr="009D607B">
        <w:rPr>
          <w:rFonts w:ascii="Times New Roman" w:hAnsi="Times New Roman" w:cs="Times New Roman"/>
          <w:color w:val="000000" w:themeColor="text1"/>
          <w:spacing w:val="4"/>
          <w:sz w:val="24"/>
        </w:rPr>
        <w:t xml:space="preserve">uczelni – Wyższej Szkoły Straży Granicznej, co wiąże się z koniecznością wprowadzenia zmian w systemie szkolenia kadr Straży Granicznej oraz w procesie naboru. </w:t>
      </w:r>
    </w:p>
    <w:p w14:paraId="176CA0D3" w14:textId="254858AC" w:rsidR="00E02052"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pacing w:val="4"/>
          <w:sz w:val="24"/>
        </w:rPr>
        <w:t>Zgodnie z art. 35 ust. 1 ustawy z dnia 20 lipca 2018 r. – Prawo o szkolnictwie wyższym i nauce (Dz. U. z 2022 r. poz. 574, z późn. zm.)</w:t>
      </w:r>
      <w:r w:rsidR="000C33A4" w:rsidRPr="009D607B">
        <w:rPr>
          <w:rFonts w:ascii="Times New Roman" w:hAnsi="Times New Roman" w:cs="Times New Roman"/>
          <w:color w:val="000000" w:themeColor="text1"/>
          <w:spacing w:val="4"/>
          <w:sz w:val="24"/>
        </w:rPr>
        <w:t>, zwanej dalej „ustawą – Prawo o szkolnictwie wyższym i nauce”,</w:t>
      </w:r>
      <w:r w:rsidRPr="009D607B">
        <w:rPr>
          <w:rFonts w:ascii="Times New Roman" w:hAnsi="Times New Roman" w:cs="Times New Roman"/>
          <w:color w:val="000000" w:themeColor="text1"/>
          <w:spacing w:val="4"/>
          <w:sz w:val="24"/>
        </w:rPr>
        <w:t xml:space="preserve"> publiczną uczelnię akademicką tworzy się w drodze ustawy, a zatem zmiana nazwy takiej uczelni również jest dokonywana w drodze ustawy. Natomiast </w:t>
      </w:r>
      <w:r w:rsidR="00E02052" w:rsidRPr="009D607B">
        <w:rPr>
          <w:rFonts w:ascii="Times New Roman" w:hAnsi="Times New Roman" w:cs="Times New Roman"/>
          <w:color w:val="000000" w:themeColor="text1"/>
          <w:spacing w:val="4"/>
          <w:sz w:val="24"/>
        </w:rPr>
        <w:t xml:space="preserve">w myśl art. 14 ust. 1 tej ustawy </w:t>
      </w:r>
      <w:r w:rsidRPr="009D607B">
        <w:rPr>
          <w:rFonts w:ascii="Times New Roman" w:hAnsi="Times New Roman" w:cs="Times New Roman"/>
          <w:color w:val="000000" w:themeColor="text1"/>
          <w:spacing w:val="4"/>
          <w:sz w:val="24"/>
        </w:rPr>
        <w:t>uczelnia jest uczelnią akademicką, jeżeli prowadzi działalność naukową i posiada kategorię naukową A+, A albo B+ w co najmniej 1 dyscyplinie naukowej albo artystycznej.</w:t>
      </w:r>
      <w:r w:rsidR="00E02052" w:rsidRPr="009D607B">
        <w:rPr>
          <w:rFonts w:ascii="Times New Roman" w:hAnsi="Times New Roman" w:cs="Times New Roman"/>
          <w:sz w:val="24"/>
        </w:rPr>
        <w:t xml:space="preserve"> </w:t>
      </w:r>
      <w:r w:rsidR="00E02052" w:rsidRPr="009D607B">
        <w:rPr>
          <w:rFonts w:ascii="Times New Roman" w:hAnsi="Times New Roman" w:cs="Times New Roman"/>
          <w:color w:val="000000" w:themeColor="text1"/>
          <w:spacing w:val="4"/>
          <w:sz w:val="24"/>
        </w:rPr>
        <w:t xml:space="preserve">Uczelnia zawodowa, która w wyniku ewaluacji jakości działalności naukowej przeprowadzonej za lata 2017–2021 uzyskała kategorię naukową A+, A albo B+ w co najmniej jednej dyscyplinie naukowej albo artystycznej, z dniem wejścia w życie tego przepisu, tj. z dniem 1 października 2022 r., uzyskała status uczelni akademickiej. </w:t>
      </w:r>
    </w:p>
    <w:p w14:paraId="76306FA8" w14:textId="58098390" w:rsidR="00A27839" w:rsidRPr="009D607B"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9D607B">
        <w:rPr>
          <w:rFonts w:ascii="Times New Roman" w:hAnsi="Times New Roman" w:cs="Times New Roman"/>
          <w:color w:val="000000" w:themeColor="text1"/>
          <w:spacing w:val="4"/>
          <w:sz w:val="24"/>
        </w:rPr>
        <w:t>Wyraz „akademia” jest zastrzeżony</w:t>
      </w:r>
      <w:r w:rsidR="00E02052" w:rsidRPr="009D607B">
        <w:rPr>
          <w:rFonts w:ascii="Times New Roman" w:hAnsi="Times New Roman" w:cs="Times New Roman"/>
          <w:color w:val="000000" w:themeColor="text1"/>
          <w:spacing w:val="4"/>
          <w:sz w:val="24"/>
        </w:rPr>
        <w:t>, zgodnie z art. 16 ust. 1 ustawy – Prawo o szkolnictwie wyższym i nauce,</w:t>
      </w:r>
      <w:r w:rsidR="00F96D6C" w:rsidRPr="009D607B">
        <w:rPr>
          <w:rFonts w:ascii="Times New Roman" w:hAnsi="Times New Roman" w:cs="Times New Roman"/>
          <w:color w:val="000000" w:themeColor="text1"/>
          <w:spacing w:val="4"/>
          <w:sz w:val="24"/>
        </w:rPr>
        <w:t xml:space="preserve"> </w:t>
      </w:r>
      <w:r w:rsidRPr="009D607B">
        <w:rPr>
          <w:rFonts w:ascii="Times New Roman" w:hAnsi="Times New Roman" w:cs="Times New Roman"/>
          <w:color w:val="000000" w:themeColor="text1"/>
          <w:spacing w:val="4"/>
          <w:sz w:val="24"/>
        </w:rPr>
        <w:t>dla nazwy uczelni akademickiej.</w:t>
      </w:r>
    </w:p>
    <w:p w14:paraId="3B3868C8" w14:textId="77D4DB48" w:rsidR="00A27839" w:rsidRPr="009D607B"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9D607B">
        <w:rPr>
          <w:rFonts w:ascii="Times New Roman" w:hAnsi="Times New Roman" w:cs="Times New Roman"/>
          <w:color w:val="000000" w:themeColor="text1"/>
          <w:spacing w:val="4"/>
          <w:sz w:val="24"/>
        </w:rPr>
        <w:t>Obydwie uczelnie spełniają powyższy warunek. W wyniku ewaluacji jakości działalności naukowej za lata 2017-2021 przeprowadzonej w 2022 r., SGSP – na mocy decyzji Ministra Edukacji i Nauki – otrzymała kategorię naukową A+ w dyscyplinie naukowej „nauki o bezpieczeństwie” oraz kategorię A w dyscyplinie „inżynieria środowiska, górnictwo i energetyka”.</w:t>
      </w:r>
    </w:p>
    <w:p w14:paraId="7E189818" w14:textId="3BED50D2"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Wskazać należy, że nazwa „Akademia Pożarnicza” będzie w sposób jednoznaczny identyfikować </w:t>
      </w:r>
      <w:r w:rsidR="00AF6487"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 xml:space="preserve">czelnię, wskazując na charakter jej działalności, uwzględniając jednocześnie poniższe rozwiązania normatywne. </w:t>
      </w:r>
    </w:p>
    <w:p w14:paraId="108FCFF3" w14:textId="00A87E04"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Obecnie SGSP to nowoczesna, dobrze wyposażona uczelnia o profilu </w:t>
      </w:r>
      <w:proofErr w:type="spellStart"/>
      <w:r w:rsidRPr="009D607B">
        <w:rPr>
          <w:rFonts w:ascii="Times New Roman" w:hAnsi="Times New Roman" w:cs="Times New Roman"/>
          <w:color w:val="000000" w:themeColor="text1"/>
          <w:sz w:val="24"/>
        </w:rPr>
        <w:t>ogólnoakademickim</w:t>
      </w:r>
      <w:proofErr w:type="spellEnd"/>
      <w:r w:rsidRPr="009D607B">
        <w:rPr>
          <w:rFonts w:ascii="Times New Roman" w:hAnsi="Times New Roman" w:cs="Times New Roman"/>
          <w:color w:val="000000" w:themeColor="text1"/>
          <w:sz w:val="24"/>
        </w:rPr>
        <w:t xml:space="preserve">. Tradycje szkoły sięgają lat 30. ubiegłego wieku, zaś od 1982 r. jest to uczelnia, która </w:t>
      </w:r>
      <w:r w:rsidRPr="009D607B">
        <w:rPr>
          <w:rFonts w:ascii="Times New Roman" w:hAnsi="Times New Roman" w:cs="Times New Roman"/>
          <w:color w:val="000000" w:themeColor="text1"/>
          <w:sz w:val="24"/>
        </w:rPr>
        <w:lastRenderedPageBreak/>
        <w:t>nieprzerwanie kształci kadrę oficerską Państwowej Straży Pożarnej i specjalistów w zakresie ochrony przeciwpożarowej, inżynierii bezpieczeństwa i bezpieczeństwa wewnętrznego. SGSP jest miejscem,</w:t>
      </w:r>
      <w:r w:rsidR="008A6FF2" w:rsidRPr="009D607B">
        <w:rPr>
          <w:rFonts w:ascii="Times New Roman" w:hAnsi="Times New Roman" w:cs="Times New Roman"/>
          <w:color w:val="000000" w:themeColor="text1"/>
          <w:sz w:val="24"/>
        </w:rPr>
        <w:t xml:space="preserve"> </w:t>
      </w:r>
      <w:r w:rsidRPr="009D607B">
        <w:rPr>
          <w:rFonts w:ascii="Times New Roman" w:hAnsi="Times New Roman" w:cs="Times New Roman"/>
          <w:color w:val="000000" w:themeColor="text1"/>
          <w:sz w:val="24"/>
        </w:rPr>
        <w:t>w którym zdobywa się wiedzę i pożądane na rynku pracy umiejętności.</w:t>
      </w:r>
    </w:p>
    <w:p w14:paraId="7829613C" w14:textId="073C6196"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Zmiana nazwy podkreśli profil jej działalności, przejawiający się w prowadzeniu kształcenia przede wszystkim na studiach kończących się uzyskaniem tytułów zawodowych uprawniających do wykonywania zawodu inżynier pożarnictwa oraz prowadzeniu działalności naukowej w dwóch dyscyplinach naukowych, ocenianych podczas ostatniej ewaluacji. Ponadto, projektowana zmiana nazwy jest zgodna z misją i strategią uczelni, dotyczącymi kierunku jej rozwoju. Uczelnia planuje systematycznie rozszerzać ofertę dydaktyczną o kierunki studiów umożliwiające uzyskanie studentom nowych kompetencji, kładąc jednocześnie nacisk na interdyscyplinarny charakter kształcenia. </w:t>
      </w:r>
      <w:r w:rsidR="009F676E" w:rsidRPr="009D607B">
        <w:rPr>
          <w:rFonts w:ascii="Times New Roman" w:hAnsi="Times New Roman" w:cs="Times New Roman"/>
          <w:color w:val="000000" w:themeColor="text1"/>
          <w:sz w:val="24"/>
        </w:rPr>
        <w:t xml:space="preserve">SGSP </w:t>
      </w:r>
      <w:r w:rsidR="004D1D98" w:rsidRPr="009D607B">
        <w:rPr>
          <w:rFonts w:ascii="Times New Roman" w:hAnsi="Times New Roman" w:cs="Times New Roman"/>
          <w:color w:val="000000" w:themeColor="text1"/>
          <w:sz w:val="24"/>
        </w:rPr>
        <w:t xml:space="preserve">– </w:t>
      </w:r>
      <w:r w:rsidR="009F676E" w:rsidRPr="009D607B">
        <w:rPr>
          <w:rFonts w:ascii="Times New Roman" w:hAnsi="Times New Roman" w:cs="Times New Roman"/>
          <w:color w:val="000000" w:themeColor="text1"/>
          <w:sz w:val="24"/>
        </w:rPr>
        <w:t xml:space="preserve">na mocy decyzji Ministra Edukacji i Nauki </w:t>
      </w:r>
      <w:r w:rsidR="004D1D98" w:rsidRPr="009D607B">
        <w:rPr>
          <w:rFonts w:ascii="Times New Roman" w:hAnsi="Times New Roman" w:cs="Times New Roman"/>
          <w:color w:val="000000" w:themeColor="text1"/>
          <w:sz w:val="24"/>
        </w:rPr>
        <w:t xml:space="preserve">– </w:t>
      </w:r>
      <w:r w:rsidR="009F676E" w:rsidRPr="009D607B">
        <w:rPr>
          <w:rFonts w:ascii="Times New Roman" w:hAnsi="Times New Roman" w:cs="Times New Roman"/>
          <w:color w:val="000000" w:themeColor="text1"/>
          <w:sz w:val="24"/>
        </w:rPr>
        <w:t>otrzymała w dniu 2 lutego 2023 r. pozwolenie na utworzenie studiów pierwszego stopnia o profilu praktycznym na kierunku ratownictwo medyczne</w:t>
      </w:r>
      <w:r w:rsidRPr="009D607B">
        <w:rPr>
          <w:rFonts w:ascii="Times New Roman" w:hAnsi="Times New Roman" w:cs="Times New Roman"/>
          <w:color w:val="000000" w:themeColor="text1"/>
          <w:sz w:val="24"/>
        </w:rPr>
        <w:t xml:space="preserve">. Studia te przyczynią się do przygotowywania profesjonalnych kadr na potrzeby Państwowej Straży Pożarnej oraz innych podmiotów ratowniczych, systemu zarządzania kryzysowego, ochrony infrastruktury krytycznej, systemów powiadamiania ratowniczego, w działaniu których to ratownicy medyczni są niezbędnym elementem ich funkcjonowania. W planie rozwoju </w:t>
      </w:r>
      <w:r w:rsidR="00AF6487"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 xml:space="preserve">czelni są także działania zmierzające do otwarcia kolejnych kierunków studiów o charakterze utylitarnym, wpisującym się w profil działalności </w:t>
      </w:r>
      <w:r w:rsidR="00AF6487"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czelni oraz wychodzącym na</w:t>
      </w:r>
      <w:r w:rsidR="0041249D" w:rsidRPr="009D607B">
        <w:rPr>
          <w:rFonts w:ascii="Times New Roman" w:hAnsi="Times New Roman" w:cs="Times New Roman"/>
          <w:color w:val="000000" w:themeColor="text1"/>
          <w:sz w:val="24"/>
        </w:rPr>
        <w:t>przeciw</w:t>
      </w:r>
      <w:r w:rsidRPr="009D607B">
        <w:rPr>
          <w:rFonts w:ascii="Times New Roman" w:hAnsi="Times New Roman" w:cs="Times New Roman"/>
          <w:color w:val="000000" w:themeColor="text1"/>
          <w:sz w:val="24"/>
        </w:rPr>
        <w:t xml:space="preserve"> potrzeb</w:t>
      </w:r>
      <w:r w:rsidR="0041249D" w:rsidRPr="009D607B">
        <w:rPr>
          <w:rFonts w:ascii="Times New Roman" w:hAnsi="Times New Roman" w:cs="Times New Roman"/>
          <w:color w:val="000000" w:themeColor="text1"/>
          <w:sz w:val="24"/>
        </w:rPr>
        <w:t>om</w:t>
      </w:r>
      <w:r w:rsidRPr="009D607B">
        <w:rPr>
          <w:rFonts w:ascii="Times New Roman" w:hAnsi="Times New Roman" w:cs="Times New Roman"/>
          <w:color w:val="000000" w:themeColor="text1"/>
          <w:sz w:val="24"/>
        </w:rPr>
        <w:t xml:space="preserve"> działań MSWiA oraz służby w PSP.</w:t>
      </w:r>
    </w:p>
    <w:p w14:paraId="66843155" w14:textId="4D5976B8"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W wyniku wieloletnich starań SGSP, </w:t>
      </w:r>
      <w:r w:rsidR="00AF6487" w:rsidRPr="009D607B">
        <w:rPr>
          <w:rFonts w:ascii="Times New Roman" w:hAnsi="Times New Roman" w:cs="Times New Roman"/>
          <w:color w:val="000000" w:themeColor="text1"/>
          <w:sz w:val="24"/>
        </w:rPr>
        <w:t xml:space="preserve">zostało wydane rozporządzenie </w:t>
      </w:r>
      <w:r w:rsidRPr="009D607B">
        <w:rPr>
          <w:rFonts w:ascii="Times New Roman" w:hAnsi="Times New Roman" w:cs="Times New Roman"/>
          <w:color w:val="000000" w:themeColor="text1"/>
          <w:sz w:val="24"/>
        </w:rPr>
        <w:t>Minist</w:t>
      </w:r>
      <w:r w:rsidR="00AF6487" w:rsidRPr="009D607B">
        <w:rPr>
          <w:rFonts w:ascii="Times New Roman" w:hAnsi="Times New Roman" w:cs="Times New Roman"/>
          <w:color w:val="000000" w:themeColor="text1"/>
          <w:sz w:val="24"/>
        </w:rPr>
        <w:t xml:space="preserve">ra </w:t>
      </w:r>
      <w:r w:rsidRPr="009D607B">
        <w:rPr>
          <w:rFonts w:ascii="Times New Roman" w:hAnsi="Times New Roman" w:cs="Times New Roman"/>
          <w:color w:val="000000" w:themeColor="text1"/>
          <w:sz w:val="24"/>
        </w:rPr>
        <w:t xml:space="preserve">Edukacji i Nauki </w:t>
      </w:r>
      <w:r w:rsidR="00AF6487" w:rsidRPr="009D607B">
        <w:rPr>
          <w:rFonts w:ascii="Times New Roman" w:hAnsi="Times New Roman" w:cs="Times New Roman"/>
          <w:color w:val="000000" w:themeColor="text1"/>
          <w:sz w:val="24"/>
        </w:rPr>
        <w:t xml:space="preserve">z dnia 26 sierpnia 2022 r. zmieniające rozporządzenie w sprawie studiów (Dz. U. poz. 1869), które </w:t>
      </w:r>
      <w:r w:rsidRPr="009D607B">
        <w:rPr>
          <w:rFonts w:ascii="Times New Roman" w:hAnsi="Times New Roman" w:cs="Times New Roman"/>
          <w:color w:val="000000" w:themeColor="text1"/>
          <w:sz w:val="24"/>
        </w:rPr>
        <w:t>umożliwił</w:t>
      </w:r>
      <w:r w:rsidR="00AF6487" w:rsidRPr="009D607B">
        <w:rPr>
          <w:rFonts w:ascii="Times New Roman" w:hAnsi="Times New Roman" w:cs="Times New Roman"/>
          <w:color w:val="000000" w:themeColor="text1"/>
          <w:sz w:val="24"/>
        </w:rPr>
        <w:t>o</w:t>
      </w:r>
      <w:r w:rsidRPr="009D607B">
        <w:rPr>
          <w:rFonts w:ascii="Times New Roman" w:hAnsi="Times New Roman" w:cs="Times New Roman"/>
          <w:color w:val="000000" w:themeColor="text1"/>
          <w:sz w:val="24"/>
        </w:rPr>
        <w:t xml:space="preserve"> kształcenie strażaków w służbie kandydackiej </w:t>
      </w:r>
      <w:r w:rsidR="00AF6487" w:rsidRPr="009D607B">
        <w:rPr>
          <w:rFonts w:ascii="Times New Roman" w:hAnsi="Times New Roman" w:cs="Times New Roman"/>
          <w:color w:val="000000" w:themeColor="text1"/>
          <w:sz w:val="24"/>
        </w:rPr>
        <w:t xml:space="preserve">na poziomie </w:t>
      </w:r>
      <w:r w:rsidRPr="009D607B">
        <w:rPr>
          <w:rFonts w:ascii="Times New Roman" w:hAnsi="Times New Roman" w:cs="Times New Roman"/>
          <w:color w:val="000000" w:themeColor="text1"/>
          <w:sz w:val="24"/>
        </w:rPr>
        <w:t>jednolitych studiów magisterskich oraz nadawani</w:t>
      </w:r>
      <w:r w:rsidR="00AF6487" w:rsidRPr="009D607B">
        <w:rPr>
          <w:rFonts w:ascii="Times New Roman" w:hAnsi="Times New Roman" w:cs="Times New Roman"/>
          <w:color w:val="000000" w:themeColor="text1"/>
          <w:sz w:val="24"/>
        </w:rPr>
        <w:t>e</w:t>
      </w:r>
      <w:r w:rsidRPr="009D607B">
        <w:rPr>
          <w:rFonts w:ascii="Times New Roman" w:hAnsi="Times New Roman" w:cs="Times New Roman"/>
          <w:color w:val="000000" w:themeColor="text1"/>
          <w:sz w:val="24"/>
        </w:rPr>
        <w:t xml:space="preserve"> im </w:t>
      </w:r>
      <w:r w:rsidR="00AF6487" w:rsidRPr="009D607B">
        <w:rPr>
          <w:rFonts w:ascii="Times New Roman" w:hAnsi="Times New Roman" w:cs="Times New Roman"/>
          <w:color w:val="000000" w:themeColor="text1"/>
          <w:sz w:val="24"/>
        </w:rPr>
        <w:t xml:space="preserve">tytułu naukowego </w:t>
      </w:r>
      <w:r w:rsidRPr="009D607B">
        <w:rPr>
          <w:rFonts w:ascii="Times New Roman" w:hAnsi="Times New Roman" w:cs="Times New Roman"/>
          <w:color w:val="000000" w:themeColor="text1"/>
          <w:sz w:val="24"/>
        </w:rPr>
        <w:t>magistra inżyniera pożarnictwa. Wprowadzona regulacja powoduje, że w SGSP będą prowadzone studia</w:t>
      </w:r>
      <w:r w:rsidR="00D060DA" w:rsidRPr="009D607B">
        <w:rPr>
          <w:rFonts w:ascii="Times New Roman" w:hAnsi="Times New Roman" w:cs="Times New Roman"/>
          <w:color w:val="000000" w:themeColor="text1"/>
          <w:sz w:val="24"/>
        </w:rPr>
        <w:t xml:space="preserve"> </w:t>
      </w:r>
      <w:r w:rsidRPr="009D607B">
        <w:rPr>
          <w:rFonts w:ascii="Times New Roman" w:hAnsi="Times New Roman" w:cs="Times New Roman"/>
          <w:color w:val="000000" w:themeColor="text1"/>
          <w:sz w:val="24"/>
        </w:rPr>
        <w:t>– jako studia pierwszego stopnia, studia drugiego stopnia oraz jednolite studia magisterskie. Taki system kształcenia wyższego odpowiada potrzebom ochrony przeciwpożarowej i jest efektem ustawowo przyjętego modelu kształcenia w Państwowej Straży Pożarnej. Zakłada on trzy poziomy kształcenia: podstawowy, średni i wyższy. SGSP, jako jedyna uczelnia akademicka w strukturach PSP, kształci kadry na poziomie wyższym / oficerskim.</w:t>
      </w:r>
    </w:p>
    <w:p w14:paraId="78657180" w14:textId="7DDB0A11"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Celem SGSP jest także umożliwienie podnoszenia kwalifikacji i kompetencji zawodowych osobom, które prowadzą działalność w zakresie szeroko pojętego bezpieczeństwa. W tym celu </w:t>
      </w:r>
      <w:r w:rsidR="00AF6487"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 xml:space="preserve">czelnia prowadzi liczne studia podyplomowe. Tematyka tych studiów obejmuje inżynierię </w:t>
      </w:r>
      <w:r w:rsidRPr="009D607B">
        <w:rPr>
          <w:rFonts w:ascii="Times New Roman" w:hAnsi="Times New Roman" w:cs="Times New Roman"/>
          <w:color w:val="000000" w:themeColor="text1"/>
          <w:sz w:val="24"/>
        </w:rPr>
        <w:lastRenderedPageBreak/>
        <w:t>pożarową budynków, badanie przyczyn pożarów, zapobieganie poważnym awariom, ochronę przeciwpożarową lasów, ochronę ludności i inne podyktowane potrzebami służby w PSP oraz wymaganiami otoczenia społeczno-gospodarczego. Jako przykład wskazać należy najnowsze studia podyplomowe przygotowujące do wykonywania zawodu rzeczoznawcy do spraw zabezpieczeń przeciwpożarowych, przygotowane przy współpracy z Komendą Główną Państwowej Straży Pożarnej. Ofertę kształcenia</w:t>
      </w:r>
      <w:r w:rsidR="002700DB" w:rsidRPr="009D607B">
        <w:rPr>
          <w:rFonts w:ascii="Times New Roman" w:hAnsi="Times New Roman" w:cs="Times New Roman"/>
          <w:color w:val="000000" w:themeColor="text1"/>
          <w:sz w:val="24"/>
        </w:rPr>
        <w:t xml:space="preserve"> </w:t>
      </w:r>
      <w:r w:rsidRPr="009D607B">
        <w:rPr>
          <w:rFonts w:ascii="Times New Roman" w:hAnsi="Times New Roman" w:cs="Times New Roman"/>
          <w:color w:val="000000" w:themeColor="text1"/>
          <w:sz w:val="24"/>
        </w:rPr>
        <w:t>w SGSP uzupełniają różne kursy i szkolenia doskonalące dla specjalistów z zakresu ochrony przeciwpożarowej i ochrony ludności.</w:t>
      </w:r>
    </w:p>
    <w:p w14:paraId="66C043B8" w14:textId="46FFDF52"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Podstawą do konstruowania dobrej i skutecznej polityki kształcenia jest prowadzenie badań naukowych oraz kształcenie i promowanie kadry naukowej. SGSP posiada </w:t>
      </w:r>
      <w:r w:rsidR="00AF6487" w:rsidRPr="009D607B">
        <w:rPr>
          <w:rFonts w:ascii="Times New Roman" w:hAnsi="Times New Roman" w:cs="Times New Roman"/>
          <w:color w:val="000000" w:themeColor="text1"/>
          <w:sz w:val="24"/>
        </w:rPr>
        <w:t xml:space="preserve">uprawnienie do </w:t>
      </w:r>
      <w:r w:rsidRPr="009D607B">
        <w:rPr>
          <w:rFonts w:ascii="Times New Roman" w:hAnsi="Times New Roman" w:cs="Times New Roman"/>
          <w:color w:val="000000" w:themeColor="text1"/>
          <w:sz w:val="24"/>
        </w:rPr>
        <w:t xml:space="preserve">nadawania stopnia </w:t>
      </w:r>
      <w:r w:rsidR="00AF6487" w:rsidRPr="009D607B">
        <w:rPr>
          <w:rFonts w:ascii="Times New Roman" w:hAnsi="Times New Roman" w:cs="Times New Roman"/>
          <w:color w:val="000000" w:themeColor="text1"/>
          <w:sz w:val="24"/>
        </w:rPr>
        <w:t xml:space="preserve">naukowego </w:t>
      </w:r>
      <w:r w:rsidRPr="009D607B">
        <w:rPr>
          <w:rFonts w:ascii="Times New Roman" w:hAnsi="Times New Roman" w:cs="Times New Roman"/>
          <w:color w:val="000000" w:themeColor="text1"/>
          <w:sz w:val="24"/>
        </w:rPr>
        <w:t>doktora nauk w dyscyplinie inżynieria środowiska (obecnie inżynieria środowiska, górnictwo</w:t>
      </w:r>
      <w:r w:rsidR="00AF6487" w:rsidRPr="009D607B">
        <w:rPr>
          <w:rFonts w:ascii="Times New Roman" w:hAnsi="Times New Roman" w:cs="Times New Roman"/>
          <w:color w:val="000000" w:themeColor="text1"/>
          <w:sz w:val="24"/>
        </w:rPr>
        <w:t xml:space="preserve"> </w:t>
      </w:r>
      <w:r w:rsidRPr="009D607B">
        <w:rPr>
          <w:rFonts w:ascii="Times New Roman" w:hAnsi="Times New Roman" w:cs="Times New Roman"/>
          <w:color w:val="000000" w:themeColor="text1"/>
          <w:sz w:val="24"/>
        </w:rPr>
        <w:t>i energetyka) oraz w dyscyplinie nauki o bezpieczeństwie. W ostatnich latach znacznie zintensyfikowano działania w tym obszarze. Kadra badawczo-dydaktyczna publikuje kilkadziesiąt wysoko punktowanych artykułów i kilkanaście monografii naukowych rocznie. Realizuje także interdyscyplinarne i wielopodmiotowe badania w krajowych i europejskich projektach oraz w sposób ciągły świadczy usługi dla podmiotów zewnętrznych, w tym przede wszystkim opracowuje dla administracji państwowej i samorządowej opinie i ekspertyzy w zakresie bezpieczeństwa pożarowego i powszechnego.</w:t>
      </w:r>
    </w:p>
    <w:p w14:paraId="78F2CC5F" w14:textId="1AD26C4C"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Warto również zaznaczyć</w:t>
      </w:r>
      <w:r w:rsidR="004A73DA" w:rsidRPr="009D607B">
        <w:rPr>
          <w:rFonts w:ascii="Times New Roman" w:hAnsi="Times New Roman" w:cs="Times New Roman"/>
          <w:color w:val="000000" w:themeColor="text1"/>
          <w:sz w:val="24"/>
        </w:rPr>
        <w:t>,</w:t>
      </w:r>
      <w:r w:rsidRPr="009D607B">
        <w:rPr>
          <w:rFonts w:ascii="Times New Roman" w:hAnsi="Times New Roman" w:cs="Times New Roman"/>
          <w:color w:val="000000" w:themeColor="text1"/>
          <w:sz w:val="24"/>
        </w:rPr>
        <w:t xml:space="preserve"> </w:t>
      </w:r>
      <w:r w:rsidR="004A73DA" w:rsidRPr="009D607B">
        <w:rPr>
          <w:rFonts w:ascii="Times New Roman" w:hAnsi="Times New Roman" w:cs="Times New Roman"/>
          <w:color w:val="000000" w:themeColor="text1"/>
          <w:sz w:val="24"/>
        </w:rPr>
        <w:t>że SGSP była inicjatorem działań zmierzających do wyodrębnienia w dziedzinie nauk inżynieryjno-technicznych dyscypliny inżynierii bezpieczeństwa</w:t>
      </w:r>
      <w:r w:rsidRPr="009D607B">
        <w:rPr>
          <w:rFonts w:ascii="Times New Roman" w:hAnsi="Times New Roman" w:cs="Times New Roman"/>
          <w:color w:val="000000" w:themeColor="text1"/>
          <w:sz w:val="24"/>
        </w:rPr>
        <w:t xml:space="preserve">. W </w:t>
      </w:r>
      <w:r w:rsidR="00AF6487" w:rsidRPr="009D607B">
        <w:rPr>
          <w:rFonts w:ascii="Times New Roman" w:hAnsi="Times New Roman" w:cs="Times New Roman"/>
          <w:color w:val="000000" w:themeColor="text1"/>
          <w:sz w:val="24"/>
        </w:rPr>
        <w:t>rozporządzeniu</w:t>
      </w:r>
      <w:r w:rsidR="00833938" w:rsidRPr="009D607B">
        <w:rPr>
          <w:rFonts w:ascii="Times New Roman" w:hAnsi="Times New Roman" w:cs="Times New Roman"/>
          <w:color w:val="000000" w:themeColor="text1"/>
          <w:sz w:val="24"/>
        </w:rPr>
        <w:t xml:space="preserve"> z dnia 11 października 2022 r.</w:t>
      </w:r>
      <w:r w:rsidR="00AF6487" w:rsidRPr="009D607B">
        <w:rPr>
          <w:rFonts w:ascii="Times New Roman" w:hAnsi="Times New Roman" w:cs="Times New Roman"/>
          <w:color w:val="000000" w:themeColor="text1"/>
          <w:sz w:val="24"/>
        </w:rPr>
        <w:t xml:space="preserve"> w sprawie dziedzin nauki </w:t>
      </w:r>
      <w:r w:rsidRPr="009D607B">
        <w:rPr>
          <w:rFonts w:ascii="Times New Roman" w:hAnsi="Times New Roman" w:cs="Times New Roman"/>
          <w:color w:val="000000" w:themeColor="text1"/>
          <w:sz w:val="24"/>
        </w:rPr>
        <w:t xml:space="preserve">i dyscyplin naukowych </w:t>
      </w:r>
      <w:r w:rsidR="00AF6487" w:rsidRPr="009D607B">
        <w:rPr>
          <w:rFonts w:ascii="Times New Roman" w:hAnsi="Times New Roman" w:cs="Times New Roman"/>
          <w:color w:val="000000" w:themeColor="text1"/>
          <w:sz w:val="24"/>
        </w:rPr>
        <w:t>oraz dyscyplin artystycznych (Dz. U. poz. 2202)</w:t>
      </w:r>
      <w:r w:rsidRPr="009D607B">
        <w:rPr>
          <w:rFonts w:ascii="Times New Roman" w:hAnsi="Times New Roman" w:cs="Times New Roman"/>
          <w:color w:val="000000" w:themeColor="text1"/>
          <w:sz w:val="24"/>
        </w:rPr>
        <w:t xml:space="preserve"> wyodrębniono przedmiotową dyscyplinę, w której pracownicy badawczy SGSP będą w przyszłości mogli prowadzić swoje badania naukowe. </w:t>
      </w:r>
    </w:p>
    <w:p w14:paraId="1597533F" w14:textId="29F34558"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SGSP w ostatnim czasie została doceniona, jako ośrodek prowadzący zadania typowo praktyczne. Uczelnię wpisano na listę instytucji uprawnionych do pełnienia funkcji podmiotu zewnętrznego zapewniania jakości (PZZJ) wobec instytucji certyfikujących. Wpis został dokonany na podstawie naboru ogłoszonego przez Ministra Edukacji i Nauki. PZZJ wspiera instytucję certyfikującą (IC) w odpowiednim prowadzeniu działań związanych z walidacją i certyfikowaniem kwalifikacji rynkowych. Uczelnia została też wpisana na listę w grupie kwalifikacji sprawy wewnętrzne, obejmującą kwestie związane w szczególności z: ochroną bezpieczeństwa i porządkiem publicznym, ochroną granicy, polityką migracyjną, nadzorem nad ratownictwem górskim i wodnym, ewidencją ludności.</w:t>
      </w:r>
    </w:p>
    <w:p w14:paraId="69615FBE" w14:textId="3B66D024"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lastRenderedPageBreak/>
        <w:t>Ustanowienie nazwy uczelni jako akademii podniesie z pewnością jej prestiż oraz poprawi rozpoznawalność na rynku uczelni w Polsce i na świecie, jako uczelni będącej prekursorem w badaniach na rzecz ochrony przeciwpożarowej i poprawy bezpieczeństwa. Zmiana nazwy SGSP podkreśli jej naukowy charakter oraz będzie stanowił</w:t>
      </w:r>
      <w:r w:rsidR="00AF6487" w:rsidRPr="009D607B">
        <w:rPr>
          <w:rFonts w:ascii="Times New Roman" w:hAnsi="Times New Roman" w:cs="Times New Roman"/>
          <w:color w:val="000000" w:themeColor="text1"/>
          <w:sz w:val="24"/>
        </w:rPr>
        <w:t>a</w:t>
      </w:r>
      <w:r w:rsidR="002700DB" w:rsidRPr="009D607B">
        <w:rPr>
          <w:rFonts w:ascii="Times New Roman" w:hAnsi="Times New Roman" w:cs="Times New Roman"/>
          <w:color w:val="000000" w:themeColor="text1"/>
          <w:sz w:val="24"/>
        </w:rPr>
        <w:t xml:space="preserve"> potwierdzenie dużej wartości </w:t>
      </w:r>
      <w:r w:rsidR="009D607B">
        <w:rPr>
          <w:rFonts w:ascii="Times New Roman" w:hAnsi="Times New Roman" w:cs="Times New Roman"/>
          <w:color w:val="000000" w:themeColor="text1"/>
          <w:sz w:val="24"/>
        </w:rPr>
        <w:br/>
      </w:r>
      <w:r w:rsidRPr="009D607B">
        <w:rPr>
          <w:rFonts w:ascii="Times New Roman" w:hAnsi="Times New Roman" w:cs="Times New Roman"/>
          <w:color w:val="000000" w:themeColor="text1"/>
          <w:sz w:val="24"/>
        </w:rPr>
        <w:t xml:space="preserve">40-letniego kształcenia pożarniczego w Polsce oraz prowadzonych badań naukowych. </w:t>
      </w:r>
    </w:p>
    <w:p w14:paraId="57A2DD47" w14:textId="41A1E20B"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Proponowana zmiana nazwy SGSP stanowi także jeden z punktów programu obchodów </w:t>
      </w:r>
      <w:r w:rsidR="009D607B">
        <w:rPr>
          <w:rFonts w:ascii="Times New Roman" w:hAnsi="Times New Roman" w:cs="Times New Roman"/>
          <w:color w:val="000000" w:themeColor="text1"/>
          <w:sz w:val="24"/>
        </w:rPr>
        <w:br/>
      </w:r>
      <w:r w:rsidRPr="009D607B">
        <w:rPr>
          <w:rFonts w:ascii="Times New Roman" w:hAnsi="Times New Roman" w:cs="Times New Roman"/>
          <w:color w:val="000000" w:themeColor="text1"/>
          <w:sz w:val="24"/>
        </w:rPr>
        <w:t>30-lecia powołania Państwowej Straży Pożarnej.</w:t>
      </w:r>
    </w:p>
    <w:p w14:paraId="15FF69A3" w14:textId="5CDD8A31" w:rsidR="00A65E4C" w:rsidRPr="009D607B" w:rsidRDefault="00A65E4C"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W wyniku ewaluacji jakości działalności naukowej </w:t>
      </w:r>
      <w:proofErr w:type="spellStart"/>
      <w:r w:rsidRPr="009D607B">
        <w:rPr>
          <w:rFonts w:ascii="Times New Roman" w:eastAsia="Times New Roman" w:hAnsi="Times New Roman" w:cs="Times New Roman"/>
          <w:color w:val="000000" w:themeColor="text1"/>
          <w:spacing w:val="4"/>
          <w:sz w:val="24"/>
          <w:lang w:eastAsia="pl-PL"/>
        </w:rPr>
        <w:t>WSPol</w:t>
      </w:r>
      <w:proofErr w:type="spellEnd"/>
      <w:r w:rsidRPr="009D607B">
        <w:rPr>
          <w:rFonts w:ascii="Times New Roman" w:eastAsia="Times New Roman" w:hAnsi="Times New Roman" w:cs="Times New Roman"/>
          <w:color w:val="000000" w:themeColor="text1"/>
          <w:spacing w:val="4"/>
          <w:sz w:val="24"/>
          <w:lang w:eastAsia="pl-PL"/>
        </w:rPr>
        <w:t xml:space="preserve"> w Szczytnie </w:t>
      </w:r>
      <w:r w:rsidRPr="009D607B">
        <w:rPr>
          <w:rFonts w:ascii="Times New Roman" w:eastAsia="Times New Roman" w:hAnsi="Times New Roman" w:cs="Times New Roman"/>
          <w:bCs/>
          <w:color w:val="000000" w:themeColor="text1"/>
          <w:spacing w:val="4"/>
          <w:sz w:val="24"/>
          <w:lang w:eastAsia="pl-PL"/>
        </w:rPr>
        <w:t>otrzymała kategorię naukową A w dyscyplinie „nauki o bezpieczeństwie” oraz B+ w dyscyplinie „nauki prawne”.</w:t>
      </w:r>
    </w:p>
    <w:p w14:paraId="1E0FE428" w14:textId="6F4A3923" w:rsidR="00A27839" w:rsidRPr="009D607B" w:rsidRDefault="00A65E4C"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P</w:t>
      </w:r>
      <w:r w:rsidR="00A27839" w:rsidRPr="009D607B">
        <w:rPr>
          <w:rFonts w:ascii="Times New Roman" w:eastAsia="Times New Roman" w:hAnsi="Times New Roman" w:cs="Times New Roman"/>
          <w:color w:val="000000" w:themeColor="text1"/>
          <w:spacing w:val="4"/>
          <w:sz w:val="24"/>
          <w:lang w:eastAsia="pl-PL"/>
        </w:rPr>
        <w:t xml:space="preserve">odstawowym celem </w:t>
      </w:r>
      <w:proofErr w:type="spellStart"/>
      <w:r w:rsidR="00A27839" w:rsidRPr="009D607B">
        <w:rPr>
          <w:rFonts w:ascii="Times New Roman" w:eastAsia="Times New Roman" w:hAnsi="Times New Roman" w:cs="Times New Roman"/>
          <w:color w:val="000000" w:themeColor="text1"/>
          <w:spacing w:val="4"/>
          <w:sz w:val="24"/>
          <w:lang w:eastAsia="pl-PL"/>
        </w:rPr>
        <w:t>WSPol</w:t>
      </w:r>
      <w:proofErr w:type="spellEnd"/>
      <w:r w:rsidR="00A27839" w:rsidRPr="009D607B">
        <w:rPr>
          <w:rFonts w:ascii="Times New Roman" w:eastAsia="Times New Roman" w:hAnsi="Times New Roman" w:cs="Times New Roman"/>
          <w:color w:val="000000" w:themeColor="text1"/>
          <w:spacing w:val="4"/>
          <w:sz w:val="24"/>
          <w:lang w:eastAsia="pl-PL"/>
        </w:rPr>
        <w:t xml:space="preserve"> w Szczytnie jest zapewnienie jak najlepszej i jak najszerszej oferty dydaktycznej, skierowanej głównie do funkcjonariuszy służb publicznych (których ponad 90% stanowią funkcjonariusze Policji) w zakresie bezpieczeństwa wewnętrznego państwa i nauk prawnych. Proces kształcenia w </w:t>
      </w:r>
      <w:proofErr w:type="spellStart"/>
      <w:r w:rsidR="00A27839" w:rsidRPr="009D607B">
        <w:rPr>
          <w:rFonts w:ascii="Times New Roman" w:eastAsia="Times New Roman" w:hAnsi="Times New Roman" w:cs="Times New Roman"/>
          <w:color w:val="000000" w:themeColor="text1"/>
          <w:spacing w:val="4"/>
          <w:sz w:val="24"/>
          <w:lang w:eastAsia="pl-PL"/>
        </w:rPr>
        <w:t>WSPol</w:t>
      </w:r>
      <w:proofErr w:type="spellEnd"/>
      <w:r w:rsidR="00A27839" w:rsidRPr="009D607B">
        <w:rPr>
          <w:rFonts w:ascii="Times New Roman" w:eastAsia="Times New Roman" w:hAnsi="Times New Roman" w:cs="Times New Roman"/>
          <w:color w:val="000000" w:themeColor="text1"/>
          <w:spacing w:val="4"/>
          <w:sz w:val="24"/>
          <w:lang w:eastAsia="pl-PL"/>
        </w:rPr>
        <w:t xml:space="preserve"> w Szczytnie wynika bezpośrednio z misji </w:t>
      </w:r>
      <w:r w:rsidRPr="009D607B">
        <w:rPr>
          <w:rFonts w:ascii="Times New Roman" w:eastAsia="Times New Roman" w:hAnsi="Times New Roman" w:cs="Times New Roman"/>
          <w:color w:val="000000" w:themeColor="text1"/>
          <w:spacing w:val="4"/>
          <w:sz w:val="24"/>
          <w:lang w:eastAsia="pl-PL"/>
        </w:rPr>
        <w:t>u</w:t>
      </w:r>
      <w:r w:rsidR="00A27839" w:rsidRPr="009D607B">
        <w:rPr>
          <w:rFonts w:ascii="Times New Roman" w:eastAsia="Times New Roman" w:hAnsi="Times New Roman" w:cs="Times New Roman"/>
          <w:color w:val="000000" w:themeColor="text1"/>
          <w:spacing w:val="4"/>
          <w:sz w:val="24"/>
          <w:lang w:eastAsia="pl-PL"/>
        </w:rPr>
        <w:t>czelni, stąd też podejmowane są przedsięwzięcia edukacyjne adekwatne do bieżących wyzwań, w tym związane ze zwalczaniem nowych trendów</w:t>
      </w:r>
      <w:r w:rsidR="001361CD" w:rsidRPr="009D607B">
        <w:rPr>
          <w:rFonts w:ascii="Times New Roman" w:eastAsia="Times New Roman" w:hAnsi="Times New Roman" w:cs="Times New Roman"/>
          <w:color w:val="000000" w:themeColor="text1"/>
          <w:spacing w:val="4"/>
          <w:sz w:val="24"/>
          <w:lang w:eastAsia="pl-PL"/>
        </w:rPr>
        <w:t xml:space="preserve"> w</w:t>
      </w:r>
      <w:r w:rsidR="00A27839" w:rsidRPr="009D607B">
        <w:rPr>
          <w:rFonts w:ascii="Times New Roman" w:eastAsia="Times New Roman" w:hAnsi="Times New Roman" w:cs="Times New Roman"/>
          <w:color w:val="000000" w:themeColor="text1"/>
          <w:spacing w:val="4"/>
          <w:sz w:val="24"/>
          <w:lang w:eastAsia="pl-PL"/>
        </w:rPr>
        <w:t xml:space="preserve"> przestępczości.</w:t>
      </w:r>
    </w:p>
    <w:p w14:paraId="62B09391" w14:textId="0D7EEB9B"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Z uwagi na przyjęte cele </w:t>
      </w:r>
      <w:r w:rsidR="00A65E4C" w:rsidRPr="009D607B">
        <w:rPr>
          <w:rFonts w:ascii="Times New Roman" w:eastAsia="Times New Roman" w:hAnsi="Times New Roman" w:cs="Times New Roman"/>
          <w:bCs/>
          <w:color w:val="000000" w:themeColor="text1"/>
          <w:spacing w:val="4"/>
          <w:sz w:val="24"/>
          <w:lang w:eastAsia="pl-PL"/>
        </w:rPr>
        <w:t>u</w:t>
      </w:r>
      <w:r w:rsidRPr="009D607B">
        <w:rPr>
          <w:rFonts w:ascii="Times New Roman" w:eastAsia="Times New Roman" w:hAnsi="Times New Roman" w:cs="Times New Roman"/>
          <w:bCs/>
          <w:color w:val="000000" w:themeColor="text1"/>
          <w:spacing w:val="4"/>
          <w:sz w:val="24"/>
          <w:lang w:eastAsia="pl-PL"/>
        </w:rPr>
        <w:t xml:space="preserve">czelni w </w:t>
      </w:r>
      <w:proofErr w:type="spellStart"/>
      <w:r w:rsidRPr="009D607B">
        <w:rPr>
          <w:rFonts w:ascii="Times New Roman" w:eastAsia="Times New Roman" w:hAnsi="Times New Roman" w:cs="Times New Roman"/>
          <w:bCs/>
          <w:color w:val="000000" w:themeColor="text1"/>
          <w:spacing w:val="4"/>
          <w:sz w:val="24"/>
          <w:lang w:eastAsia="pl-PL"/>
        </w:rPr>
        <w:t>WSPol</w:t>
      </w:r>
      <w:proofErr w:type="spellEnd"/>
      <w:r w:rsidRPr="009D607B">
        <w:rPr>
          <w:rFonts w:ascii="Times New Roman" w:eastAsia="Times New Roman" w:hAnsi="Times New Roman" w:cs="Times New Roman"/>
          <w:bCs/>
          <w:color w:val="000000" w:themeColor="text1"/>
          <w:spacing w:val="4"/>
          <w:sz w:val="24"/>
          <w:lang w:eastAsia="pl-PL"/>
        </w:rPr>
        <w:t xml:space="preserve"> w Szczytnie prowadzone są zarówno studia stacjonarne, jak i niestacjonarne na następujących kierunkach: „Nauka o Policji”, „Bezpieczeństwo wewnętrzne”, „Kryminologia” oraz „Informatyka”.</w:t>
      </w:r>
    </w:p>
    <w:p w14:paraId="2B1A14FE" w14:textId="1C92719F"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Nadmienić</w:t>
      </w:r>
      <w:r w:rsidRPr="009D607B">
        <w:rPr>
          <w:rFonts w:ascii="Times New Roman" w:eastAsia="Times New Roman" w:hAnsi="Times New Roman" w:cs="Times New Roman"/>
          <w:bCs/>
          <w:color w:val="000000" w:themeColor="text1"/>
          <w:spacing w:val="4"/>
          <w:sz w:val="24"/>
          <w:lang w:eastAsia="pl-PL"/>
        </w:rPr>
        <w:t xml:space="preserve"> należy, że prowadzone przez </w:t>
      </w:r>
      <w:proofErr w:type="spellStart"/>
      <w:r w:rsidRPr="009D607B">
        <w:rPr>
          <w:rFonts w:ascii="Times New Roman" w:eastAsia="Times New Roman" w:hAnsi="Times New Roman" w:cs="Times New Roman"/>
          <w:bCs/>
          <w:color w:val="000000" w:themeColor="text1"/>
          <w:spacing w:val="4"/>
          <w:sz w:val="24"/>
          <w:lang w:eastAsia="pl-PL"/>
        </w:rPr>
        <w:t>WSPol</w:t>
      </w:r>
      <w:proofErr w:type="spellEnd"/>
      <w:r w:rsidRPr="009D607B">
        <w:rPr>
          <w:rFonts w:ascii="Times New Roman" w:eastAsia="Times New Roman" w:hAnsi="Times New Roman" w:cs="Times New Roman"/>
          <w:bCs/>
          <w:color w:val="000000" w:themeColor="text1"/>
          <w:spacing w:val="4"/>
          <w:sz w:val="24"/>
          <w:lang w:eastAsia="pl-PL"/>
        </w:rPr>
        <w:t xml:space="preserve"> w Szczytnie studia na kierunku „Nauka o Policji” powiązane są z uzyskaniem pierwszego stopnia oficerskiego i stanowią istotny element kształcenia funkcjonariuszy Policji oraz integralny komponent systemu szkolnictwa wyższego i nauki. Studia na kierunku „Nauka o Policji” przeznaczone są bowiem dla osób nowo wstępujących do służby w Policji </w:t>
      </w:r>
      <w:r w:rsidR="00FE1593" w:rsidRPr="009D607B">
        <w:rPr>
          <w:rFonts w:ascii="Times New Roman" w:eastAsia="Times New Roman" w:hAnsi="Times New Roman" w:cs="Times New Roman"/>
          <w:bCs/>
          <w:color w:val="000000" w:themeColor="text1"/>
          <w:spacing w:val="4"/>
          <w:sz w:val="24"/>
          <w:lang w:eastAsia="pl-PL"/>
        </w:rPr>
        <w:t>–</w:t>
      </w:r>
      <w:r w:rsidRPr="009D607B">
        <w:rPr>
          <w:rFonts w:ascii="Times New Roman" w:eastAsia="Times New Roman" w:hAnsi="Times New Roman" w:cs="Times New Roman"/>
          <w:bCs/>
          <w:color w:val="000000" w:themeColor="text1"/>
          <w:spacing w:val="4"/>
          <w:sz w:val="24"/>
          <w:lang w:eastAsia="pl-PL"/>
        </w:rPr>
        <w:t xml:space="preserve"> funkcjonariuszy Policji. Absolwent tych prestiżowych i cieszących się ogromnym zainteresowaniem studiów nabywa wiedzę, umiejętności i kompetencje do wykonywania zadań służbowych na specjalistycznych oraz samodzielnych stanowiskach służbowych, na niższych szczeblach kierowniczych oraz podstawowych stanowiskach zarządzania jednostkami Policji, a w dalszej perspektywie – na najwyższych stanowiskach kierowniczych w Policji.</w:t>
      </w:r>
    </w:p>
    <w:p w14:paraId="22A41CA8" w14:textId="68D1D0AE"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Ważnym obszarem aktywności </w:t>
      </w:r>
      <w:r w:rsidR="00A65E4C" w:rsidRPr="009D607B">
        <w:rPr>
          <w:rFonts w:ascii="Times New Roman" w:eastAsia="Times New Roman" w:hAnsi="Times New Roman" w:cs="Times New Roman"/>
          <w:bCs/>
          <w:color w:val="000000" w:themeColor="text1"/>
          <w:spacing w:val="4"/>
          <w:sz w:val="24"/>
          <w:lang w:eastAsia="pl-PL"/>
        </w:rPr>
        <w:t>u</w:t>
      </w:r>
      <w:r w:rsidRPr="009D607B">
        <w:rPr>
          <w:rFonts w:ascii="Times New Roman" w:eastAsia="Times New Roman" w:hAnsi="Times New Roman" w:cs="Times New Roman"/>
          <w:bCs/>
          <w:color w:val="000000" w:themeColor="text1"/>
          <w:spacing w:val="4"/>
          <w:sz w:val="24"/>
          <w:lang w:eastAsia="pl-PL"/>
        </w:rPr>
        <w:t xml:space="preserve">czelni jest zapewnienie kształcenia w </w:t>
      </w:r>
      <w:r w:rsidR="00A65E4C" w:rsidRPr="009D607B">
        <w:rPr>
          <w:rFonts w:ascii="Times New Roman" w:eastAsia="Times New Roman" w:hAnsi="Times New Roman" w:cs="Times New Roman"/>
          <w:bCs/>
          <w:color w:val="000000" w:themeColor="text1"/>
          <w:spacing w:val="4"/>
          <w:sz w:val="24"/>
          <w:lang w:eastAsia="pl-PL"/>
        </w:rPr>
        <w:t xml:space="preserve">formie </w:t>
      </w:r>
      <w:r w:rsidRPr="009D607B">
        <w:rPr>
          <w:rFonts w:ascii="Times New Roman" w:eastAsia="Times New Roman" w:hAnsi="Times New Roman" w:cs="Times New Roman"/>
          <w:bCs/>
          <w:color w:val="000000" w:themeColor="text1"/>
          <w:spacing w:val="4"/>
          <w:sz w:val="24"/>
          <w:lang w:eastAsia="pl-PL"/>
        </w:rPr>
        <w:t xml:space="preserve">studiów podyplomowych. Uczelnia może pochwalić się także bogatą ofertą tejże formy kształcenia, </w:t>
      </w:r>
      <w:r w:rsidRPr="009D607B">
        <w:rPr>
          <w:rFonts w:ascii="Times New Roman" w:eastAsia="Times New Roman" w:hAnsi="Times New Roman" w:cs="Times New Roman"/>
          <w:bCs/>
          <w:color w:val="000000" w:themeColor="text1"/>
          <w:spacing w:val="4"/>
          <w:sz w:val="24"/>
          <w:lang w:eastAsia="pl-PL"/>
        </w:rPr>
        <w:lastRenderedPageBreak/>
        <w:t xml:space="preserve">tj. studiami podyplomowymi w zakresie: zarządzania kryzysowego, zarządzania jednostką organizacyjną w administracji publicznej, kontroli w administracji publicznej, logistyki, </w:t>
      </w:r>
      <w:proofErr w:type="spellStart"/>
      <w:r w:rsidRPr="009D607B">
        <w:rPr>
          <w:rFonts w:ascii="Times New Roman" w:eastAsia="Times New Roman" w:hAnsi="Times New Roman" w:cs="Times New Roman"/>
          <w:bCs/>
          <w:color w:val="000000" w:themeColor="text1"/>
          <w:spacing w:val="4"/>
          <w:sz w:val="24"/>
          <w:lang w:eastAsia="pl-PL"/>
        </w:rPr>
        <w:t>cyberbezpieczeństwa</w:t>
      </w:r>
      <w:proofErr w:type="spellEnd"/>
      <w:r w:rsidRPr="009D607B">
        <w:rPr>
          <w:rFonts w:ascii="Times New Roman" w:eastAsia="Times New Roman" w:hAnsi="Times New Roman" w:cs="Times New Roman"/>
          <w:bCs/>
          <w:color w:val="000000" w:themeColor="text1"/>
          <w:spacing w:val="4"/>
          <w:sz w:val="24"/>
          <w:lang w:eastAsia="pl-PL"/>
        </w:rPr>
        <w:t>, bezpieczeństwa imprez masowych i zgromadzeń publicznych, kryminalistyki w procesie karnym, taktyki i techniki zwalczania współczesnych form przestępczości zorganizowanej, rozpoznawania, zapobiegania i zwalczania cyberprzestępstw popełnianych na szkodę banków oraz ich klientów, bezpieczeństwa dokumentów publicznych oraz zarządzania bezpieczeństwem wewnętrznym państwa na poziomie strategicznym.</w:t>
      </w:r>
    </w:p>
    <w:p w14:paraId="0CEC1E58" w14:textId="30432138"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proofErr w:type="spellStart"/>
      <w:r w:rsidRPr="009D607B">
        <w:rPr>
          <w:rFonts w:ascii="Times New Roman" w:eastAsia="Times New Roman" w:hAnsi="Times New Roman" w:cs="Times New Roman"/>
          <w:bCs/>
          <w:color w:val="000000" w:themeColor="text1"/>
          <w:spacing w:val="4"/>
          <w:sz w:val="24"/>
          <w:lang w:eastAsia="pl-PL"/>
        </w:rPr>
        <w:t>WSPol</w:t>
      </w:r>
      <w:proofErr w:type="spellEnd"/>
      <w:r w:rsidRPr="009D607B">
        <w:rPr>
          <w:rFonts w:ascii="Times New Roman" w:eastAsia="Times New Roman" w:hAnsi="Times New Roman" w:cs="Times New Roman"/>
          <w:bCs/>
          <w:color w:val="000000" w:themeColor="text1"/>
          <w:spacing w:val="4"/>
          <w:sz w:val="24"/>
          <w:lang w:eastAsia="pl-PL"/>
        </w:rPr>
        <w:t xml:space="preserve"> w Szczytnie jest uczelnią o ugruntowanej pozycji, wykazującą dbałość o zapewnienie odpowiedniej jakości kształcenia na prowadzonych studiach, dynamicznie reagującą na stale zmieniające się uwarunkowania społeczno-gospodarcze, stymulującą rozwój współpracy międzynarodowej, obejmującej zarówno kształcenie studentów, jak i realizację projektów krajowych, a nade wszystko posiadającą ogromny dorobek naukowy. </w:t>
      </w:r>
    </w:p>
    <w:p w14:paraId="5954CA1E" w14:textId="543F9CAB"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Uczelnia aplikuje także o środki finansowe w ramach konkursów krajowych i międzynarodowych. Pozyskując środki krajowe </w:t>
      </w:r>
      <w:r w:rsidR="00A65E4C" w:rsidRPr="009D607B">
        <w:rPr>
          <w:rFonts w:ascii="Times New Roman" w:eastAsia="Times New Roman" w:hAnsi="Times New Roman" w:cs="Times New Roman"/>
          <w:bCs/>
          <w:color w:val="000000" w:themeColor="text1"/>
          <w:spacing w:val="4"/>
          <w:sz w:val="24"/>
          <w:lang w:eastAsia="pl-PL"/>
        </w:rPr>
        <w:t>u</w:t>
      </w:r>
      <w:r w:rsidRPr="009D607B">
        <w:rPr>
          <w:rFonts w:ascii="Times New Roman" w:eastAsia="Times New Roman" w:hAnsi="Times New Roman" w:cs="Times New Roman"/>
          <w:bCs/>
          <w:color w:val="000000" w:themeColor="text1"/>
          <w:spacing w:val="4"/>
          <w:sz w:val="24"/>
          <w:lang w:eastAsia="pl-PL"/>
        </w:rPr>
        <w:t xml:space="preserve">czelnia w znacznej mierze bierze udział </w:t>
      </w:r>
      <w:r w:rsidR="00B55561" w:rsidRPr="009D607B">
        <w:rPr>
          <w:rFonts w:ascii="Times New Roman" w:eastAsia="Times New Roman" w:hAnsi="Times New Roman" w:cs="Times New Roman"/>
          <w:bCs/>
          <w:color w:val="000000" w:themeColor="text1"/>
          <w:spacing w:val="4"/>
          <w:sz w:val="24"/>
          <w:lang w:eastAsia="pl-PL"/>
        </w:rPr>
        <w:br/>
      </w:r>
      <w:r w:rsidRPr="009D607B">
        <w:rPr>
          <w:rFonts w:ascii="Times New Roman" w:eastAsia="Times New Roman" w:hAnsi="Times New Roman" w:cs="Times New Roman"/>
          <w:bCs/>
          <w:color w:val="000000" w:themeColor="text1"/>
          <w:spacing w:val="4"/>
          <w:sz w:val="24"/>
          <w:lang w:eastAsia="pl-PL"/>
        </w:rPr>
        <w:t>w konkursach Narodowego Centrum Badań i Rozwoju oraz w krajowych i regionalnych programach operacyjnych, a także aplikuje o realizację projektów w Narodowym Centrum Nauki. Realizowane badania mają przede wszystkim charakter badań stosowanych i przemysłowych lub prac rozwojowych dla konkretnych odbiorców produktów z obszaru ogólnie pojętego bezpieczeństwa. Pozyskiwane środki zagraniczne to przede wszystkim projekty realizowane w ramach Programu Horyzont 2020 w obszarze bezpieczeństwa, ale także 7 Programu Ramowego oraz z innych funduszy europejskich.</w:t>
      </w:r>
    </w:p>
    <w:p w14:paraId="24DACAED" w14:textId="4C2541C9"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Potencjał i osiągnięcia </w:t>
      </w:r>
      <w:proofErr w:type="spellStart"/>
      <w:r w:rsidRPr="009D607B">
        <w:rPr>
          <w:rFonts w:ascii="Times New Roman" w:eastAsia="Times New Roman" w:hAnsi="Times New Roman" w:cs="Times New Roman"/>
          <w:bCs/>
          <w:color w:val="000000" w:themeColor="text1"/>
          <w:spacing w:val="4"/>
          <w:sz w:val="24"/>
          <w:lang w:eastAsia="pl-PL"/>
        </w:rPr>
        <w:t>WSPol</w:t>
      </w:r>
      <w:proofErr w:type="spellEnd"/>
      <w:r w:rsidRPr="009D607B">
        <w:rPr>
          <w:rFonts w:ascii="Times New Roman" w:eastAsia="Times New Roman" w:hAnsi="Times New Roman" w:cs="Times New Roman"/>
          <w:bCs/>
          <w:color w:val="000000" w:themeColor="text1"/>
          <w:spacing w:val="4"/>
          <w:sz w:val="24"/>
          <w:lang w:eastAsia="pl-PL"/>
        </w:rPr>
        <w:t xml:space="preserve"> w Szczytnie w pełni uzasadniają zmianę nazwy, na zawierającą wyraz „akademia”, co podkreśli naukowy profil działalności </w:t>
      </w:r>
      <w:r w:rsidR="00A65E4C" w:rsidRPr="009D607B">
        <w:rPr>
          <w:rFonts w:ascii="Times New Roman" w:eastAsia="Times New Roman" w:hAnsi="Times New Roman" w:cs="Times New Roman"/>
          <w:bCs/>
          <w:color w:val="000000" w:themeColor="text1"/>
          <w:spacing w:val="4"/>
          <w:sz w:val="24"/>
          <w:lang w:eastAsia="pl-PL"/>
        </w:rPr>
        <w:t>u</w:t>
      </w:r>
      <w:r w:rsidRPr="009D607B">
        <w:rPr>
          <w:rFonts w:ascii="Times New Roman" w:eastAsia="Times New Roman" w:hAnsi="Times New Roman" w:cs="Times New Roman"/>
          <w:bCs/>
          <w:color w:val="000000" w:themeColor="text1"/>
          <w:spacing w:val="4"/>
          <w:sz w:val="24"/>
          <w:lang w:eastAsia="pl-PL"/>
        </w:rPr>
        <w:t>czelni, przejawiający się w realizowaniu przedsięwzięć badawczych, mających przede wszystkim charakter badań stosowanych i prac rozwojowych, a także autonomiczny i nowoczesny jej charakter. Uczelnia jest ponadto cenionym i liczącym się partnerem krajowym i zagranicznym w ramach realizacji przedsięwzięć o charakterze naukowo-badawczym, z uwagi na fakt, że dysponuje odpowiednim potencjałem naukowym i zapleczem techniczny</w:t>
      </w:r>
      <w:r w:rsidR="00A65E4C" w:rsidRPr="009D607B">
        <w:rPr>
          <w:rFonts w:ascii="Times New Roman" w:eastAsia="Times New Roman" w:hAnsi="Times New Roman" w:cs="Times New Roman"/>
          <w:bCs/>
          <w:color w:val="000000" w:themeColor="text1"/>
          <w:spacing w:val="4"/>
          <w:sz w:val="24"/>
          <w:lang w:eastAsia="pl-PL"/>
        </w:rPr>
        <w:t>m</w:t>
      </w:r>
      <w:r w:rsidRPr="009D607B">
        <w:rPr>
          <w:rFonts w:ascii="Times New Roman" w:eastAsia="Times New Roman" w:hAnsi="Times New Roman" w:cs="Times New Roman"/>
          <w:bCs/>
          <w:color w:val="000000" w:themeColor="text1"/>
          <w:spacing w:val="4"/>
          <w:sz w:val="24"/>
          <w:lang w:eastAsia="pl-PL"/>
        </w:rPr>
        <w:t xml:space="preserve"> do realizacji tego typu badań. Projektowana zmiana nazwy jest również zgodna z założeniami </w:t>
      </w:r>
      <w:r w:rsidR="00A65E4C" w:rsidRPr="009D607B">
        <w:rPr>
          <w:rFonts w:ascii="Times New Roman" w:eastAsia="Times New Roman" w:hAnsi="Times New Roman" w:cs="Times New Roman"/>
          <w:bCs/>
          <w:color w:val="000000" w:themeColor="text1"/>
          <w:spacing w:val="4"/>
          <w:sz w:val="24"/>
          <w:lang w:eastAsia="pl-PL"/>
        </w:rPr>
        <w:t>u</w:t>
      </w:r>
      <w:r w:rsidRPr="009D607B">
        <w:rPr>
          <w:rFonts w:ascii="Times New Roman" w:eastAsia="Times New Roman" w:hAnsi="Times New Roman" w:cs="Times New Roman"/>
          <w:bCs/>
          <w:color w:val="000000" w:themeColor="text1"/>
          <w:spacing w:val="4"/>
          <w:sz w:val="24"/>
          <w:lang w:eastAsia="pl-PL"/>
        </w:rPr>
        <w:t>czelni dotyczącymi kierunku jej rozwoju. Uczelnia planuje bowiem systematycznie rozszerzać ofertę dydaktyczną</w:t>
      </w:r>
      <w:r w:rsidRPr="009D607B">
        <w:rPr>
          <w:rFonts w:ascii="Times New Roman" w:eastAsia="Times New Roman" w:hAnsi="Times New Roman" w:cs="Times New Roman"/>
          <w:color w:val="000000" w:themeColor="text1"/>
          <w:spacing w:val="4"/>
          <w:sz w:val="24"/>
          <w:lang w:eastAsia="pl-PL"/>
        </w:rPr>
        <w:t xml:space="preserve"> </w:t>
      </w:r>
      <w:r w:rsidRPr="009D607B">
        <w:rPr>
          <w:rFonts w:ascii="Times New Roman" w:eastAsia="Times New Roman" w:hAnsi="Times New Roman" w:cs="Times New Roman"/>
          <w:bCs/>
          <w:color w:val="000000" w:themeColor="text1"/>
          <w:spacing w:val="4"/>
          <w:sz w:val="24"/>
          <w:lang w:eastAsia="pl-PL"/>
        </w:rPr>
        <w:t xml:space="preserve">o kierunki studiów umożliwiające uzyskanie nowych kompetencji, kładąc jednocześnie nacisk na interdyscyplinarny charakter </w:t>
      </w:r>
      <w:r w:rsidRPr="009D607B">
        <w:rPr>
          <w:rFonts w:ascii="Times New Roman" w:eastAsia="Times New Roman" w:hAnsi="Times New Roman" w:cs="Times New Roman"/>
          <w:bCs/>
          <w:color w:val="000000" w:themeColor="text1"/>
          <w:spacing w:val="4"/>
          <w:sz w:val="24"/>
          <w:lang w:eastAsia="pl-PL"/>
        </w:rPr>
        <w:lastRenderedPageBreak/>
        <w:t>kształcenia na najwyższym, światowym poziomie, umożliwiającym łączne rozwiązywanie problemów, w tym w szczególności z zakresu bezpieczeństwa wewnętrznego i prawa (m.in. planowane jest rozpoczęcie kształcenia na kierunku „Kryminalistyka”).</w:t>
      </w:r>
    </w:p>
    <w:p w14:paraId="78A79A65" w14:textId="2060908F" w:rsidR="00A27839" w:rsidRPr="009D607B" w:rsidRDefault="00A27839"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O projekcie zmiany nazwy </w:t>
      </w:r>
      <w:r w:rsidR="00A65E4C" w:rsidRPr="009D607B">
        <w:rPr>
          <w:rFonts w:ascii="Times New Roman" w:eastAsia="Times New Roman" w:hAnsi="Times New Roman" w:cs="Times New Roman"/>
          <w:color w:val="000000" w:themeColor="text1"/>
          <w:spacing w:val="4"/>
          <w:sz w:val="24"/>
          <w:lang w:eastAsia="pl-PL"/>
        </w:rPr>
        <w:t>u</w:t>
      </w:r>
      <w:r w:rsidRPr="009D607B">
        <w:rPr>
          <w:rFonts w:ascii="Times New Roman" w:eastAsia="Times New Roman" w:hAnsi="Times New Roman" w:cs="Times New Roman"/>
          <w:color w:val="000000" w:themeColor="text1"/>
          <w:spacing w:val="4"/>
          <w:sz w:val="24"/>
          <w:lang w:eastAsia="pl-PL"/>
        </w:rPr>
        <w:t xml:space="preserve">czelni zostali poinformowani przedstawiciele społeczności akademickiej Wyższej Szkoły Policji w Szczytnie. Podjętą inicjatywę oceniono pozytywnie, dostrzegając we wskazanym rozwiązaniu podniesienie prestiżu </w:t>
      </w:r>
      <w:r w:rsidR="00A65E4C" w:rsidRPr="009D607B">
        <w:rPr>
          <w:rFonts w:ascii="Times New Roman" w:eastAsia="Times New Roman" w:hAnsi="Times New Roman" w:cs="Times New Roman"/>
          <w:color w:val="000000" w:themeColor="text1"/>
          <w:spacing w:val="4"/>
          <w:sz w:val="24"/>
          <w:lang w:eastAsia="pl-PL"/>
        </w:rPr>
        <w:t>u</w:t>
      </w:r>
      <w:r w:rsidRPr="009D607B">
        <w:rPr>
          <w:rFonts w:ascii="Times New Roman" w:eastAsia="Times New Roman" w:hAnsi="Times New Roman" w:cs="Times New Roman"/>
          <w:color w:val="000000" w:themeColor="text1"/>
          <w:spacing w:val="4"/>
          <w:sz w:val="24"/>
          <w:lang w:eastAsia="pl-PL"/>
        </w:rPr>
        <w:t>czelni.</w:t>
      </w:r>
    </w:p>
    <w:p w14:paraId="50DB0CA7" w14:textId="6A177D56" w:rsidR="00A27839" w:rsidRPr="009D607B" w:rsidRDefault="00A27839"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Podkreślenia wymaga, że w przypadku obydwu uczelni, </w:t>
      </w:r>
      <w:r w:rsidRPr="009D607B">
        <w:rPr>
          <w:rFonts w:ascii="Times New Roman" w:eastAsia="Times New Roman" w:hAnsi="Times New Roman" w:cs="Times New Roman"/>
          <w:bCs/>
          <w:color w:val="000000" w:themeColor="text1"/>
          <w:spacing w:val="4"/>
          <w:sz w:val="24"/>
          <w:lang w:eastAsia="pl-PL"/>
        </w:rPr>
        <w:t>projektowane nazwy wyróżnią je spośród innych uczelni i zapewnią większą ich rozpoznawalność oraz renomę, co przełoży się na pozytywny odbiór uczelni w otoczeniu społeczno-gospodarczym oraz umocni ich pozycję w obszarze szkolnictwa wyższego. Nazwy „Akademia Pożarnicza” oraz „Akademia Policji w Szczytnie” będą bowiem w sposób jednoznaczny identyfikować uczelnie, uwypuklając charakter ich działalności, jak również kreować zasadniczego i kluczowego jej odbiorcę.</w:t>
      </w:r>
    </w:p>
    <w:p w14:paraId="2E202998" w14:textId="0F781129" w:rsidR="000451BA" w:rsidRPr="009D607B" w:rsidRDefault="001E5E3A"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Planowane u</w:t>
      </w:r>
      <w:r w:rsidR="000451BA" w:rsidRPr="009D607B">
        <w:rPr>
          <w:rFonts w:ascii="Times New Roman" w:eastAsia="Times New Roman" w:hAnsi="Times New Roman" w:cs="Times New Roman"/>
          <w:color w:val="000000" w:themeColor="text1"/>
          <w:spacing w:val="4"/>
          <w:sz w:val="24"/>
          <w:lang w:eastAsia="pl-PL"/>
        </w:rPr>
        <w:t>tworzenie Wyższej Szkoły Straży Granicznej – kolejnej resortowej uczelni nadzorowanej przez ministra właściwego do spraw wewnętrznych</w:t>
      </w:r>
      <w:r w:rsidR="00776901" w:rsidRPr="009D607B">
        <w:rPr>
          <w:rFonts w:ascii="Times New Roman" w:eastAsia="Times New Roman" w:hAnsi="Times New Roman" w:cs="Times New Roman"/>
          <w:color w:val="000000" w:themeColor="text1"/>
          <w:spacing w:val="4"/>
          <w:sz w:val="24"/>
          <w:lang w:eastAsia="pl-PL"/>
        </w:rPr>
        <w:t xml:space="preserve"> –</w:t>
      </w:r>
      <w:r w:rsidR="000451BA" w:rsidRPr="009D607B">
        <w:rPr>
          <w:rFonts w:ascii="Times New Roman" w:eastAsia="Times New Roman" w:hAnsi="Times New Roman" w:cs="Times New Roman"/>
          <w:color w:val="000000" w:themeColor="text1"/>
          <w:spacing w:val="4"/>
          <w:sz w:val="24"/>
          <w:lang w:eastAsia="pl-PL"/>
        </w:rPr>
        <w:t xml:space="preserve"> ma na celu poprawę jakości kształcenia funkcjonariuszy i pracowników Straży Granicznej oraz doboru optymalnych kandydatów do służby. Utworzenie </w:t>
      </w:r>
      <w:r w:rsidR="00776901" w:rsidRPr="009D607B">
        <w:rPr>
          <w:rFonts w:ascii="Times New Roman" w:eastAsia="Times New Roman" w:hAnsi="Times New Roman" w:cs="Times New Roman"/>
          <w:color w:val="000000" w:themeColor="text1"/>
          <w:spacing w:val="4"/>
          <w:sz w:val="24"/>
          <w:lang w:eastAsia="pl-PL"/>
        </w:rPr>
        <w:t>powyższej</w:t>
      </w:r>
      <w:r w:rsidR="000451BA" w:rsidRPr="009D607B">
        <w:rPr>
          <w:rFonts w:ascii="Times New Roman" w:eastAsia="Times New Roman" w:hAnsi="Times New Roman" w:cs="Times New Roman"/>
          <w:color w:val="000000" w:themeColor="text1"/>
          <w:spacing w:val="4"/>
          <w:sz w:val="24"/>
          <w:lang w:eastAsia="pl-PL"/>
        </w:rPr>
        <w:t xml:space="preserve"> uczelni </w:t>
      </w:r>
      <w:r w:rsidR="00776901" w:rsidRPr="009D607B">
        <w:rPr>
          <w:rFonts w:ascii="Times New Roman" w:eastAsia="Times New Roman" w:hAnsi="Times New Roman" w:cs="Times New Roman"/>
          <w:color w:val="000000" w:themeColor="text1"/>
          <w:spacing w:val="4"/>
          <w:sz w:val="24"/>
          <w:lang w:eastAsia="pl-PL"/>
        </w:rPr>
        <w:t xml:space="preserve">będzie </w:t>
      </w:r>
      <w:r w:rsidR="000451BA" w:rsidRPr="009D607B">
        <w:rPr>
          <w:rFonts w:ascii="Times New Roman" w:eastAsia="Times New Roman" w:hAnsi="Times New Roman" w:cs="Times New Roman"/>
          <w:color w:val="000000" w:themeColor="text1"/>
          <w:spacing w:val="4"/>
          <w:sz w:val="24"/>
          <w:lang w:eastAsia="pl-PL"/>
        </w:rPr>
        <w:t xml:space="preserve">wymagało wprowadzenia również zmian w systemie szkolenia kadr Straży Granicznej oraz </w:t>
      </w:r>
      <w:r w:rsidR="00776901" w:rsidRPr="009D607B">
        <w:rPr>
          <w:rFonts w:ascii="Times New Roman" w:eastAsia="Times New Roman" w:hAnsi="Times New Roman" w:cs="Times New Roman"/>
          <w:color w:val="000000" w:themeColor="text1"/>
          <w:spacing w:val="4"/>
          <w:sz w:val="24"/>
          <w:lang w:eastAsia="pl-PL"/>
        </w:rPr>
        <w:t xml:space="preserve">w </w:t>
      </w:r>
      <w:r w:rsidR="000451BA" w:rsidRPr="009D607B">
        <w:rPr>
          <w:rFonts w:ascii="Times New Roman" w:eastAsia="Times New Roman" w:hAnsi="Times New Roman" w:cs="Times New Roman"/>
          <w:color w:val="000000" w:themeColor="text1"/>
          <w:spacing w:val="4"/>
          <w:sz w:val="24"/>
          <w:lang w:eastAsia="pl-PL"/>
        </w:rPr>
        <w:t xml:space="preserve">procesie naboru. </w:t>
      </w:r>
    </w:p>
    <w:p w14:paraId="3EFF7391" w14:textId="1113BD3A" w:rsidR="000451BA" w:rsidRPr="009D607B" w:rsidRDefault="000451BA"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Zmiany przyniosą dopełnienie systemu szkolenia </w:t>
      </w:r>
      <w:r w:rsidR="008722FF" w:rsidRPr="009D607B">
        <w:rPr>
          <w:rFonts w:ascii="Times New Roman" w:eastAsia="Times New Roman" w:hAnsi="Times New Roman" w:cs="Times New Roman"/>
          <w:color w:val="000000" w:themeColor="text1"/>
          <w:spacing w:val="4"/>
          <w:sz w:val="24"/>
          <w:lang w:eastAsia="pl-PL"/>
        </w:rPr>
        <w:t xml:space="preserve">Straży Granicznej </w:t>
      </w:r>
      <w:r w:rsidRPr="009D607B">
        <w:rPr>
          <w:rFonts w:ascii="Times New Roman" w:eastAsia="Times New Roman" w:hAnsi="Times New Roman" w:cs="Times New Roman"/>
          <w:color w:val="000000" w:themeColor="text1"/>
          <w:spacing w:val="4"/>
          <w:sz w:val="24"/>
          <w:lang w:eastAsia="pl-PL"/>
        </w:rPr>
        <w:t xml:space="preserve">o studia pierwszego stopnia, a w dłuższej perspektywie i drugiego stopnia, co pozwoli zdecydowanie zwiększyć poziom kompetencji kadr Straży Granicznej, a tym samym zwiększy poziom profesjonalizmu w realizacji zadań służbowych. </w:t>
      </w:r>
      <w:r w:rsidR="008722FF" w:rsidRPr="009D607B">
        <w:rPr>
          <w:rFonts w:ascii="Times New Roman" w:eastAsia="Times New Roman" w:hAnsi="Times New Roman" w:cs="Times New Roman"/>
          <w:color w:val="000000" w:themeColor="text1"/>
          <w:spacing w:val="4"/>
          <w:sz w:val="24"/>
          <w:lang w:eastAsia="pl-PL"/>
        </w:rPr>
        <w:t>Straż Graniczna</w:t>
      </w:r>
      <w:r w:rsidRPr="009D607B">
        <w:rPr>
          <w:rFonts w:ascii="Times New Roman" w:eastAsia="Times New Roman" w:hAnsi="Times New Roman" w:cs="Times New Roman"/>
          <w:color w:val="000000" w:themeColor="text1"/>
          <w:spacing w:val="4"/>
          <w:sz w:val="24"/>
          <w:lang w:eastAsia="pl-PL"/>
        </w:rPr>
        <w:t xml:space="preserve"> bowiem nie posiada uczelni, której kadry </w:t>
      </w:r>
      <w:r w:rsidR="00E4452C" w:rsidRPr="009D607B">
        <w:rPr>
          <w:rFonts w:ascii="Times New Roman" w:eastAsia="Times New Roman" w:hAnsi="Times New Roman" w:cs="Times New Roman"/>
          <w:color w:val="000000" w:themeColor="text1"/>
          <w:spacing w:val="4"/>
          <w:sz w:val="24"/>
          <w:lang w:eastAsia="pl-PL"/>
        </w:rPr>
        <w:t xml:space="preserve">byłyby </w:t>
      </w:r>
      <w:r w:rsidRPr="009D607B">
        <w:rPr>
          <w:rFonts w:ascii="Times New Roman" w:eastAsia="Times New Roman" w:hAnsi="Times New Roman" w:cs="Times New Roman"/>
          <w:color w:val="000000" w:themeColor="text1"/>
          <w:spacing w:val="4"/>
          <w:sz w:val="24"/>
          <w:lang w:eastAsia="pl-PL"/>
        </w:rPr>
        <w:t xml:space="preserve">szkolone dla potrzeb realizowanych przez nią zadań. Mimo zapotrzebowania na wzmocnienie potencjału szkoleniowego formacji o studia pierwszego i drugiego stopnia, wszystkie potrzeby szkolnictwa </w:t>
      </w:r>
      <w:r w:rsidR="002C32D0" w:rsidRPr="009D607B">
        <w:rPr>
          <w:rFonts w:ascii="Times New Roman" w:eastAsia="Times New Roman" w:hAnsi="Times New Roman" w:cs="Times New Roman"/>
          <w:color w:val="000000" w:themeColor="text1"/>
          <w:spacing w:val="4"/>
          <w:sz w:val="24"/>
          <w:lang w:eastAsia="pl-PL"/>
        </w:rPr>
        <w:t xml:space="preserve">Straży Granicznej </w:t>
      </w:r>
      <w:r w:rsidRPr="009D607B">
        <w:rPr>
          <w:rFonts w:ascii="Times New Roman" w:eastAsia="Times New Roman" w:hAnsi="Times New Roman" w:cs="Times New Roman"/>
          <w:color w:val="000000" w:themeColor="text1"/>
          <w:spacing w:val="4"/>
          <w:sz w:val="24"/>
          <w:lang w:eastAsia="pl-PL"/>
        </w:rPr>
        <w:t xml:space="preserve">do tej pory uzupełniane były przez podmioty zewnętrzne (uczelnie wyższe) jedynie na studiach podyplomowych, których adresatami byli funkcjonariusze i pracownicy </w:t>
      </w:r>
      <w:r w:rsidR="002C32D0" w:rsidRPr="009D607B">
        <w:rPr>
          <w:rFonts w:ascii="Times New Roman" w:eastAsia="Times New Roman" w:hAnsi="Times New Roman" w:cs="Times New Roman"/>
          <w:color w:val="000000" w:themeColor="text1"/>
          <w:spacing w:val="4"/>
          <w:sz w:val="24"/>
          <w:lang w:eastAsia="pl-PL"/>
        </w:rPr>
        <w:t xml:space="preserve">Straży Granicznej </w:t>
      </w:r>
      <w:r w:rsidRPr="009D607B">
        <w:rPr>
          <w:rFonts w:ascii="Times New Roman" w:eastAsia="Times New Roman" w:hAnsi="Times New Roman" w:cs="Times New Roman"/>
          <w:color w:val="000000" w:themeColor="text1"/>
          <w:spacing w:val="4"/>
          <w:sz w:val="24"/>
          <w:lang w:eastAsia="pl-PL"/>
        </w:rPr>
        <w:t xml:space="preserve">lub też przez kierowanie kadry na studia realizowane w uczelniach resortowych </w:t>
      </w:r>
      <w:r w:rsidR="002069A3"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głównie Policja</w:t>
      </w:r>
      <w:r w:rsidR="002069A3"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 xml:space="preserve">, jak i </w:t>
      </w:r>
      <w:proofErr w:type="spellStart"/>
      <w:r w:rsidRPr="009D607B">
        <w:rPr>
          <w:rFonts w:ascii="Times New Roman" w:eastAsia="Times New Roman" w:hAnsi="Times New Roman" w:cs="Times New Roman"/>
          <w:color w:val="000000" w:themeColor="text1"/>
          <w:spacing w:val="4"/>
          <w:sz w:val="24"/>
          <w:lang w:eastAsia="pl-PL"/>
        </w:rPr>
        <w:t>pozaresortowych</w:t>
      </w:r>
      <w:proofErr w:type="spellEnd"/>
      <w:r w:rsidRPr="009D607B">
        <w:rPr>
          <w:rFonts w:ascii="Times New Roman" w:eastAsia="Times New Roman" w:hAnsi="Times New Roman" w:cs="Times New Roman"/>
          <w:color w:val="000000" w:themeColor="text1"/>
          <w:spacing w:val="4"/>
          <w:sz w:val="24"/>
          <w:lang w:eastAsia="pl-PL"/>
        </w:rPr>
        <w:t xml:space="preserve"> </w:t>
      </w:r>
      <w:r w:rsidR="002069A3"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uczelnie państwowe i prywatne</w:t>
      </w:r>
      <w:r w:rsidR="002069A3"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 Nowo powstała uczelnia Straży Granicznej pozwoli zatem na prowadzenie studiów, których specjalności profilowane będą kierunkowo pod potrzeby Straży Granicznej.</w:t>
      </w:r>
    </w:p>
    <w:p w14:paraId="253A89D0" w14:textId="5F80681F"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lastRenderedPageBreak/>
        <w:t xml:space="preserve">System szkolenia i doskonalenia zawodowego funkcjonariuszy Straży Granicznej wymaga zmian dostosowujących jego newralgiczne obszary do współczesnych wymogów. Brak dysponowania wewnętrznym systemem kształcenia własnych kadr na poziomie studiów pierwszego i drugiego stopnia, a jedynie pozyskiwanie do swoich szeregów osób z wyższym wykształceniem, będących absolwentami wyższych uczelni cywilnych, nie sprawdza się z perspektywy zarówno </w:t>
      </w:r>
      <w:r w:rsidR="009A70A8" w:rsidRPr="009D607B">
        <w:rPr>
          <w:rFonts w:ascii="Times New Roman" w:eastAsia="Times New Roman" w:hAnsi="Times New Roman" w:cs="Times New Roman"/>
          <w:color w:val="000000" w:themeColor="text1"/>
          <w:spacing w:val="4"/>
          <w:sz w:val="24"/>
          <w:lang w:eastAsia="pl-PL"/>
        </w:rPr>
        <w:t>Ministerstwa Spraw Wewnętrznych i Administracji</w:t>
      </w:r>
      <w:r w:rsidRPr="009D607B">
        <w:rPr>
          <w:rFonts w:ascii="Times New Roman" w:eastAsia="Times New Roman" w:hAnsi="Times New Roman" w:cs="Times New Roman"/>
          <w:color w:val="000000" w:themeColor="text1"/>
          <w:spacing w:val="4"/>
          <w:sz w:val="24"/>
          <w:lang w:eastAsia="pl-PL"/>
        </w:rPr>
        <w:t xml:space="preserve">, jak i rozwoju </w:t>
      </w:r>
      <w:r w:rsidR="00F9759D"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jako organizacji uczącej, opartej na kompetencjach zawodowych w wymiarze zarówno wiedzy specjalistycznej, jak i umiejętności oraz postaw. Analizy wolnorynkowej oferty edukacyjnej wykazują, że nie jest ona wystarczająca ze względu na ukierunkowanie </w:t>
      </w:r>
      <w:proofErr w:type="spellStart"/>
      <w:r w:rsidRPr="009D607B">
        <w:rPr>
          <w:rFonts w:ascii="Times New Roman" w:eastAsia="Times New Roman" w:hAnsi="Times New Roman" w:cs="Times New Roman"/>
          <w:color w:val="000000" w:themeColor="text1"/>
          <w:spacing w:val="4"/>
          <w:sz w:val="24"/>
          <w:lang w:eastAsia="pl-PL"/>
        </w:rPr>
        <w:t>pozaresortowych</w:t>
      </w:r>
      <w:proofErr w:type="spellEnd"/>
      <w:r w:rsidRPr="009D607B">
        <w:rPr>
          <w:rFonts w:ascii="Times New Roman" w:eastAsia="Times New Roman" w:hAnsi="Times New Roman" w:cs="Times New Roman"/>
          <w:color w:val="000000" w:themeColor="text1"/>
          <w:spacing w:val="4"/>
          <w:sz w:val="24"/>
          <w:lang w:eastAsia="pl-PL"/>
        </w:rPr>
        <w:t xml:space="preserve"> uczelni na przygotowanie absolwentów do pracy w różnych instytucjach, a uczelnie resortowe (</w:t>
      </w:r>
      <w:r w:rsidR="00D542C1" w:rsidRPr="009D607B">
        <w:rPr>
          <w:rFonts w:ascii="Times New Roman" w:eastAsia="Times New Roman" w:hAnsi="Times New Roman" w:cs="Times New Roman"/>
          <w:color w:val="000000" w:themeColor="text1"/>
          <w:spacing w:val="4"/>
          <w:sz w:val="24"/>
          <w:lang w:eastAsia="pl-PL"/>
        </w:rPr>
        <w:t xml:space="preserve">w </w:t>
      </w:r>
      <w:r w:rsidRPr="009D607B">
        <w:rPr>
          <w:rFonts w:ascii="Times New Roman" w:eastAsia="Times New Roman" w:hAnsi="Times New Roman" w:cs="Times New Roman"/>
          <w:color w:val="000000" w:themeColor="text1"/>
          <w:spacing w:val="4"/>
          <w:sz w:val="24"/>
          <w:lang w:eastAsia="pl-PL"/>
        </w:rPr>
        <w:t>Policj</w:t>
      </w:r>
      <w:r w:rsidR="00D542C1" w:rsidRPr="009D607B">
        <w:rPr>
          <w:rFonts w:ascii="Times New Roman" w:eastAsia="Times New Roman" w:hAnsi="Times New Roman" w:cs="Times New Roman"/>
          <w:color w:val="000000" w:themeColor="text1"/>
          <w:spacing w:val="4"/>
          <w:sz w:val="24"/>
          <w:lang w:eastAsia="pl-PL"/>
        </w:rPr>
        <w:t>i i</w:t>
      </w:r>
      <w:r w:rsidRPr="009D607B">
        <w:rPr>
          <w:rFonts w:ascii="Times New Roman" w:eastAsia="Times New Roman" w:hAnsi="Times New Roman" w:cs="Times New Roman"/>
          <w:color w:val="000000" w:themeColor="text1"/>
          <w:spacing w:val="4"/>
          <w:sz w:val="24"/>
          <w:lang w:eastAsia="pl-PL"/>
        </w:rPr>
        <w:t xml:space="preserve"> Państwow</w:t>
      </w:r>
      <w:r w:rsidR="00D542C1" w:rsidRPr="009D607B">
        <w:rPr>
          <w:rFonts w:ascii="Times New Roman" w:eastAsia="Times New Roman" w:hAnsi="Times New Roman" w:cs="Times New Roman"/>
          <w:color w:val="000000" w:themeColor="text1"/>
          <w:spacing w:val="4"/>
          <w:sz w:val="24"/>
          <w:lang w:eastAsia="pl-PL"/>
        </w:rPr>
        <w:t>ej</w:t>
      </w:r>
      <w:r w:rsidRPr="009D607B">
        <w:rPr>
          <w:rFonts w:ascii="Times New Roman" w:eastAsia="Times New Roman" w:hAnsi="Times New Roman" w:cs="Times New Roman"/>
          <w:color w:val="000000" w:themeColor="text1"/>
          <w:spacing w:val="4"/>
          <w:sz w:val="24"/>
          <w:lang w:eastAsia="pl-PL"/>
        </w:rPr>
        <w:t xml:space="preserve"> Straż</w:t>
      </w:r>
      <w:r w:rsidR="00D542C1" w:rsidRPr="009D607B">
        <w:rPr>
          <w:rFonts w:ascii="Times New Roman" w:eastAsia="Times New Roman" w:hAnsi="Times New Roman" w:cs="Times New Roman"/>
          <w:color w:val="000000" w:themeColor="text1"/>
          <w:spacing w:val="4"/>
          <w:sz w:val="24"/>
          <w:lang w:eastAsia="pl-PL"/>
        </w:rPr>
        <w:t>y</w:t>
      </w:r>
      <w:r w:rsidRPr="009D607B">
        <w:rPr>
          <w:rFonts w:ascii="Times New Roman" w:eastAsia="Times New Roman" w:hAnsi="Times New Roman" w:cs="Times New Roman"/>
          <w:color w:val="000000" w:themeColor="text1"/>
          <w:spacing w:val="4"/>
          <w:sz w:val="24"/>
          <w:lang w:eastAsia="pl-PL"/>
        </w:rPr>
        <w:t xml:space="preserve"> Pożarn</w:t>
      </w:r>
      <w:r w:rsidR="00D542C1" w:rsidRPr="009D607B">
        <w:rPr>
          <w:rFonts w:ascii="Times New Roman" w:eastAsia="Times New Roman" w:hAnsi="Times New Roman" w:cs="Times New Roman"/>
          <w:color w:val="000000" w:themeColor="text1"/>
          <w:spacing w:val="4"/>
          <w:sz w:val="24"/>
          <w:lang w:eastAsia="pl-PL"/>
        </w:rPr>
        <w:t>ej</w:t>
      </w:r>
      <w:r w:rsidRPr="009D607B">
        <w:rPr>
          <w:rFonts w:ascii="Times New Roman" w:eastAsia="Times New Roman" w:hAnsi="Times New Roman" w:cs="Times New Roman"/>
          <w:color w:val="000000" w:themeColor="text1"/>
          <w:spacing w:val="4"/>
          <w:sz w:val="24"/>
          <w:lang w:eastAsia="pl-PL"/>
        </w:rPr>
        <w:t xml:space="preserve">) przygotowują do realizacji zadań w szeregach swoich formacji, co w warunkach rynku pracy jest zupełnie zrozumiałe. Nieadekwatność przygotowania absolwentów uczelni wyższych do specyfiki służby i pracy w SG, staje się kolejnym argumentem do reformy systemu kształcenia i doskonalenia zawodowego funkcjonariuszy </w:t>
      </w:r>
      <w:r w:rsidR="00777241" w:rsidRPr="009D607B">
        <w:rPr>
          <w:rFonts w:ascii="Times New Roman" w:eastAsia="Times New Roman" w:hAnsi="Times New Roman" w:cs="Times New Roman"/>
          <w:color w:val="000000" w:themeColor="text1"/>
          <w:spacing w:val="4"/>
          <w:sz w:val="24"/>
          <w:lang w:eastAsia="pl-PL"/>
        </w:rPr>
        <w:t xml:space="preserve">Straży Granicznej </w:t>
      </w:r>
      <w:r w:rsidRPr="009D607B">
        <w:rPr>
          <w:rFonts w:ascii="Times New Roman" w:eastAsia="Times New Roman" w:hAnsi="Times New Roman" w:cs="Times New Roman"/>
          <w:color w:val="000000" w:themeColor="text1"/>
          <w:spacing w:val="4"/>
          <w:sz w:val="24"/>
          <w:lang w:eastAsia="pl-PL"/>
        </w:rPr>
        <w:t xml:space="preserve">przez powołanie resortowej uczelni na wzór rozwiązań sprawdzonych, bo stosowanych od wielu lat w </w:t>
      </w:r>
      <w:r w:rsidR="00777241" w:rsidRPr="009D607B">
        <w:rPr>
          <w:rFonts w:ascii="Times New Roman" w:eastAsia="Times New Roman" w:hAnsi="Times New Roman" w:cs="Times New Roman"/>
          <w:color w:val="000000" w:themeColor="text1"/>
          <w:spacing w:val="4"/>
          <w:sz w:val="24"/>
          <w:lang w:eastAsia="pl-PL"/>
        </w:rPr>
        <w:t>Siłach Zbrojnych</w:t>
      </w:r>
      <w:r w:rsidRPr="009D607B">
        <w:rPr>
          <w:rFonts w:ascii="Times New Roman" w:eastAsia="Times New Roman" w:hAnsi="Times New Roman" w:cs="Times New Roman"/>
          <w:color w:val="000000" w:themeColor="text1"/>
          <w:spacing w:val="4"/>
          <w:sz w:val="24"/>
          <w:lang w:eastAsia="pl-PL"/>
        </w:rPr>
        <w:t xml:space="preserve">, Policji czy w Państwowej Straży Pożarnej. </w:t>
      </w:r>
    </w:p>
    <w:p w14:paraId="51C5B725" w14:textId="786D3F1E"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Zakłada się, że absolwenci uczelni </w:t>
      </w:r>
      <w:r w:rsidR="00777241" w:rsidRPr="009D607B">
        <w:rPr>
          <w:rFonts w:ascii="Times New Roman" w:eastAsia="Times New Roman" w:hAnsi="Times New Roman" w:cs="Times New Roman"/>
          <w:color w:val="000000" w:themeColor="text1"/>
          <w:spacing w:val="4"/>
          <w:sz w:val="24"/>
          <w:lang w:eastAsia="pl-PL"/>
        </w:rPr>
        <w:t xml:space="preserve">Straży Granicznej </w:t>
      </w:r>
      <w:r w:rsidRPr="009D607B">
        <w:rPr>
          <w:rFonts w:ascii="Times New Roman" w:eastAsia="Times New Roman" w:hAnsi="Times New Roman" w:cs="Times New Roman"/>
          <w:color w:val="000000" w:themeColor="text1"/>
          <w:spacing w:val="4"/>
          <w:sz w:val="24"/>
          <w:lang w:eastAsia="pl-PL"/>
        </w:rPr>
        <w:t>dzięki uzawodowionemu kształceniu na poziomie studiów pierwszego i drugiego stopnia, będą lepiej niż dotychczas przygotowani do wieloaspektowej służby w szeroko rozumianej ochronie granicy państwowej, jak również od razu zdobędą niezbędne kompetencje w obszarze kryminologicznym, wiktymologicznym, pod kątem współpracy z ludnością, a także w zakresie psychologicznych i społeczno-kulturowych uwarunkowań przestępczości, w tym również przestępczości cudzoziemców. Istotn</w:t>
      </w:r>
      <w:r w:rsidR="009F5A21" w:rsidRPr="009D607B">
        <w:rPr>
          <w:rFonts w:ascii="Times New Roman" w:eastAsia="Times New Roman" w:hAnsi="Times New Roman" w:cs="Times New Roman"/>
          <w:color w:val="000000" w:themeColor="text1"/>
          <w:spacing w:val="4"/>
          <w:sz w:val="24"/>
          <w:lang w:eastAsia="pl-PL"/>
        </w:rPr>
        <w:t>e</w:t>
      </w:r>
      <w:r w:rsidRPr="009D607B">
        <w:rPr>
          <w:rFonts w:ascii="Times New Roman" w:eastAsia="Times New Roman" w:hAnsi="Times New Roman" w:cs="Times New Roman"/>
          <w:color w:val="000000" w:themeColor="text1"/>
          <w:spacing w:val="4"/>
          <w:sz w:val="24"/>
          <w:lang w:eastAsia="pl-PL"/>
        </w:rPr>
        <w:t xml:space="preserve"> jest, by kształcić kadry potrafiące skutecznie realizować zdania służbowe w sposób zgodny z normami prawnymi </w:t>
      </w:r>
      <w:r w:rsidR="002700DB" w:rsidRPr="009D607B">
        <w:rPr>
          <w:rFonts w:ascii="Times New Roman" w:eastAsia="Times New Roman" w:hAnsi="Times New Roman" w:cs="Times New Roman"/>
          <w:color w:val="000000" w:themeColor="text1"/>
          <w:spacing w:val="4"/>
          <w:sz w:val="24"/>
          <w:lang w:eastAsia="pl-PL"/>
        </w:rPr>
        <w:br/>
      </w:r>
      <w:r w:rsidRPr="009D607B">
        <w:rPr>
          <w:rFonts w:ascii="Times New Roman" w:eastAsia="Times New Roman" w:hAnsi="Times New Roman" w:cs="Times New Roman"/>
          <w:color w:val="000000" w:themeColor="text1"/>
          <w:spacing w:val="4"/>
          <w:sz w:val="24"/>
          <w:lang w:eastAsia="pl-PL"/>
        </w:rPr>
        <w:t xml:space="preserve">i etycznymi, z zachowaniem zasad bezpieczeństwa. Utworzenie uczelni i kształcenie kadr </w:t>
      </w:r>
      <w:r w:rsidR="009A70A8"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będzie miało wpływ na system bezpieczeństwa naszego państwa. Uwarunkowania geopolityczne Polski oraz wzrost zagrożenia nielegalną migracją w ostatnich latach, a także odpowiedzialność Polski za bezpieczeństwo zewnętrznej granicy Unii Europejskiej, stanowią główną przesłankę do uruchomienia kierunku studiów z zakresu bezpieczeństwa granicy państwowej. Kształcenie specjalistów z tego zakresu jest niezbędne do sprawnego i efektywnego zabezpieczenia granicy państwa w zmieniających się warunkach społeczno-ekonomicznych i politycznych. Praktyczny profil uczelni i </w:t>
      </w:r>
      <w:r w:rsidRPr="009D607B">
        <w:rPr>
          <w:rFonts w:ascii="Times New Roman" w:eastAsia="Times New Roman" w:hAnsi="Times New Roman" w:cs="Times New Roman"/>
          <w:color w:val="000000" w:themeColor="text1"/>
          <w:spacing w:val="4"/>
          <w:sz w:val="24"/>
          <w:lang w:eastAsia="pl-PL"/>
        </w:rPr>
        <w:lastRenderedPageBreak/>
        <w:t xml:space="preserve">przygotowanie kadry pod kątem zawodowych potrzeb, ale i oczekiwań, czy współczesnych wyzwań, zagwarantuje jakościową zmianę. Natomiast pośrednio przyczyni się również do zmiany wizerunku </w:t>
      </w:r>
      <w:r w:rsidR="009A70A8"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i może stanowić podstawę do wykształcenia w społeczeństwie obrazu</w:t>
      </w:r>
      <w:r w:rsidR="00FC4518" w:rsidRPr="009D607B">
        <w:rPr>
          <w:rFonts w:ascii="Times New Roman" w:eastAsia="Times New Roman" w:hAnsi="Times New Roman" w:cs="Times New Roman"/>
          <w:color w:val="000000" w:themeColor="text1"/>
          <w:spacing w:val="4"/>
          <w:sz w:val="24"/>
          <w:lang w:eastAsia="pl-PL"/>
        </w:rPr>
        <w:t xml:space="preserve"> tej</w:t>
      </w:r>
      <w:r w:rsidRPr="009D607B">
        <w:rPr>
          <w:rFonts w:ascii="Times New Roman" w:eastAsia="Times New Roman" w:hAnsi="Times New Roman" w:cs="Times New Roman"/>
          <w:color w:val="000000" w:themeColor="text1"/>
          <w:spacing w:val="4"/>
          <w:sz w:val="24"/>
          <w:lang w:eastAsia="pl-PL"/>
        </w:rPr>
        <w:t xml:space="preserve"> formacji</w:t>
      </w:r>
      <w:r w:rsidR="00FC4518" w:rsidRPr="009D607B">
        <w:rPr>
          <w:rFonts w:ascii="Times New Roman" w:eastAsia="Times New Roman" w:hAnsi="Times New Roman" w:cs="Times New Roman"/>
          <w:color w:val="000000" w:themeColor="text1"/>
          <w:spacing w:val="4"/>
          <w:sz w:val="24"/>
          <w:lang w:eastAsia="pl-PL"/>
        </w:rPr>
        <w:t xml:space="preserve"> jako</w:t>
      </w:r>
      <w:r w:rsidRPr="009D607B">
        <w:rPr>
          <w:rFonts w:ascii="Times New Roman" w:eastAsia="Times New Roman" w:hAnsi="Times New Roman" w:cs="Times New Roman"/>
          <w:color w:val="000000" w:themeColor="text1"/>
          <w:spacing w:val="4"/>
          <w:sz w:val="24"/>
          <w:lang w:eastAsia="pl-PL"/>
        </w:rPr>
        <w:t xml:space="preserve"> nowoczesnej </w:t>
      </w:r>
      <w:r w:rsidR="00FC4518" w:rsidRPr="009D607B">
        <w:rPr>
          <w:rFonts w:ascii="Times New Roman" w:eastAsia="Times New Roman" w:hAnsi="Times New Roman" w:cs="Times New Roman"/>
          <w:color w:val="000000" w:themeColor="text1"/>
          <w:spacing w:val="4"/>
          <w:sz w:val="24"/>
          <w:lang w:eastAsia="pl-PL"/>
        </w:rPr>
        <w:t>i</w:t>
      </w:r>
      <w:r w:rsidRPr="009D607B">
        <w:rPr>
          <w:rFonts w:ascii="Times New Roman" w:eastAsia="Times New Roman" w:hAnsi="Times New Roman" w:cs="Times New Roman"/>
          <w:color w:val="000000" w:themeColor="text1"/>
          <w:spacing w:val="4"/>
          <w:sz w:val="24"/>
          <w:lang w:eastAsia="pl-PL"/>
        </w:rPr>
        <w:t xml:space="preserve"> profesjonalnej organizacji mającej zasadniczy wpływ na bezpieczeństwo obywateli i państwa.</w:t>
      </w:r>
    </w:p>
    <w:p w14:paraId="290FE454" w14:textId="778567C9"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O szczególnych warunkach w kształtowaniu kompetencji absolwentów tworzonej uczelni SG ma przesądzić proces kształcenia realizowany przez praktyków o bogatym doświadczeniu zawodowym zdobytym w szeregach </w:t>
      </w:r>
      <w:r w:rsidR="006B1850"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oraz istotnym doświadczeniu dydaktycznym, nabytym podczas prowadzenia szkoleń w obecnie funkcjonującym Centralnym Ośrodku Szkolenia Straży Granicznej. W proces kształcenia będzie włączona także kadra akademicka prowadząca kluczowe obszary dydaktyczne związane z kryminologią, wiktymologią, socjologią, czy psychologią. Z tego względu, że funkcjonariusze </w:t>
      </w:r>
      <w:r w:rsidR="006B1850"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realizują zadania również poza granicami naszego kraju, szkolenie uzupełnione będzie także o zajęcia prowadzone przez ekspertów uczestniczących w misjach zagranicznych, odpowiedzialnych za współpracę międzynarodową, znających specyfikę działań służb i instytucji międzynarodowych </w:t>
      </w:r>
      <w:r w:rsidR="00FC4518"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 xml:space="preserve">Interpol, Europol, </w:t>
      </w:r>
      <w:proofErr w:type="spellStart"/>
      <w:r w:rsidRPr="009D607B">
        <w:rPr>
          <w:rFonts w:ascii="Times New Roman" w:eastAsia="Times New Roman" w:hAnsi="Times New Roman" w:cs="Times New Roman"/>
          <w:color w:val="000000" w:themeColor="text1"/>
          <w:spacing w:val="4"/>
          <w:sz w:val="24"/>
          <w:lang w:eastAsia="pl-PL"/>
        </w:rPr>
        <w:t>Frontex</w:t>
      </w:r>
      <w:proofErr w:type="spellEnd"/>
      <w:r w:rsidR="00FC4518"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 xml:space="preserve">. Obecnie żadna z polskich uczelni wyższych realizujących kształcenie na kluczowych dla Straży Granicznej kierunkach (w tym bezpieczeństwo, prawo czy kryminologia) nie wyposaża jednocześnie absolwentów w specyficzne kompetencje właściwe dla funkcjonariuszy </w:t>
      </w:r>
      <w:r w:rsidR="006B1850"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wynikające z charakteru tej formacji. Sprawia to, że absolwenci wymienionych kierunków na uczelniach cywilnych, nie są w pełni gotowi do podjęcia służby / pracy</w:t>
      </w:r>
      <w:r w:rsidR="00C739D2" w:rsidRPr="009D607B">
        <w:rPr>
          <w:rFonts w:ascii="Times New Roman" w:eastAsia="Times New Roman" w:hAnsi="Times New Roman" w:cs="Times New Roman"/>
          <w:color w:val="000000" w:themeColor="text1"/>
          <w:spacing w:val="4"/>
          <w:sz w:val="24"/>
          <w:lang w:eastAsia="pl-PL"/>
        </w:rPr>
        <w:t xml:space="preserve"> </w:t>
      </w:r>
      <w:r w:rsidRPr="009D607B">
        <w:rPr>
          <w:rFonts w:ascii="Times New Roman" w:eastAsia="Times New Roman" w:hAnsi="Times New Roman" w:cs="Times New Roman"/>
          <w:color w:val="000000" w:themeColor="text1"/>
          <w:spacing w:val="4"/>
          <w:sz w:val="24"/>
          <w:lang w:eastAsia="pl-PL"/>
        </w:rPr>
        <w:t xml:space="preserve">w </w:t>
      </w:r>
      <w:r w:rsidR="006B1850"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Połączenie aspektów kształcenia akademickiego i służbowego utworzyłoby kierunek studiów o profilu praktycznym, dystynktywnym, dającym wykształcenie komplementarne, w pełni dostosowane do wymogów zawodu funkcjonariusza </w:t>
      </w:r>
      <w:r w:rsidR="006B1850"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w:t>
      </w:r>
    </w:p>
    <w:p w14:paraId="61B734D8" w14:textId="32BDC6A5"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Fluktuacja kadr w </w:t>
      </w:r>
      <w:r w:rsidR="003010D8" w:rsidRPr="009D607B">
        <w:rPr>
          <w:rFonts w:ascii="Times New Roman" w:eastAsia="Times New Roman" w:hAnsi="Times New Roman" w:cs="Times New Roman"/>
          <w:color w:val="000000" w:themeColor="text1"/>
          <w:spacing w:val="4"/>
          <w:sz w:val="24"/>
          <w:lang w:eastAsia="pl-PL"/>
        </w:rPr>
        <w:t xml:space="preserve">Straży Granicznej </w:t>
      </w:r>
      <w:r w:rsidRPr="009D607B">
        <w:rPr>
          <w:rFonts w:ascii="Times New Roman" w:eastAsia="Times New Roman" w:hAnsi="Times New Roman" w:cs="Times New Roman"/>
          <w:color w:val="000000" w:themeColor="text1"/>
          <w:spacing w:val="4"/>
          <w:sz w:val="24"/>
          <w:lang w:eastAsia="pl-PL"/>
        </w:rPr>
        <w:t xml:space="preserve">oraz wysokie zainteresowanie ustawicznym podnoszeniem kwalifikacji zawodowych przez funkcjonariuszy będących już w służbie, wskazują na możliwość odnotowania dużego zainteresowania podjęciem studiów w resortowej uczelni. Projektowany profil kształcenia stanowi odpowiedź na zapotrzebowanie funkcjonariuszy zarówno na wiedzę, jak i umiejętności dające pełne przygotowanie do służby w </w:t>
      </w:r>
      <w:r w:rsidR="003010D8"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Jednocześnie absolwenci kierunku </w:t>
      </w:r>
      <w:r w:rsidRPr="009D607B">
        <w:rPr>
          <w:rFonts w:ascii="Times New Roman" w:eastAsia="Times New Roman" w:hAnsi="Times New Roman" w:cs="Times New Roman"/>
          <w:i/>
          <w:color w:val="000000" w:themeColor="text1"/>
          <w:spacing w:val="4"/>
          <w:sz w:val="24"/>
          <w:lang w:eastAsia="pl-PL"/>
        </w:rPr>
        <w:t>Bezpieczeństwo granicy państwowej</w:t>
      </w:r>
      <w:r w:rsidRPr="009D607B">
        <w:rPr>
          <w:rFonts w:ascii="Times New Roman" w:eastAsia="Times New Roman" w:hAnsi="Times New Roman" w:cs="Times New Roman"/>
          <w:color w:val="000000" w:themeColor="text1"/>
          <w:spacing w:val="4"/>
          <w:sz w:val="24"/>
          <w:lang w:eastAsia="pl-PL"/>
        </w:rPr>
        <w:t xml:space="preserve"> zostaną wyposażeni w kompetencje niezbędne do reagowania na nowe </w:t>
      </w:r>
      <w:r w:rsidRPr="009D607B">
        <w:rPr>
          <w:rFonts w:ascii="Times New Roman" w:eastAsia="Times New Roman" w:hAnsi="Times New Roman" w:cs="Times New Roman"/>
          <w:color w:val="000000" w:themeColor="text1"/>
          <w:spacing w:val="4"/>
          <w:sz w:val="24"/>
          <w:lang w:eastAsia="pl-PL"/>
        </w:rPr>
        <w:lastRenderedPageBreak/>
        <w:t xml:space="preserve">zagrożenia bezpieczeństwa państwa umożliwiające sprawną współpracę różnych służb </w:t>
      </w:r>
      <w:r w:rsidR="00C739D2" w:rsidRPr="009D607B">
        <w:rPr>
          <w:rFonts w:ascii="Times New Roman" w:eastAsia="Times New Roman" w:hAnsi="Times New Roman" w:cs="Times New Roman"/>
          <w:color w:val="000000" w:themeColor="text1"/>
          <w:spacing w:val="4"/>
          <w:sz w:val="24"/>
          <w:lang w:eastAsia="pl-PL"/>
        </w:rPr>
        <w:br/>
      </w:r>
      <w:r w:rsidRPr="009D607B">
        <w:rPr>
          <w:rFonts w:ascii="Times New Roman" w:eastAsia="Times New Roman" w:hAnsi="Times New Roman" w:cs="Times New Roman"/>
          <w:color w:val="000000" w:themeColor="text1"/>
          <w:spacing w:val="4"/>
          <w:sz w:val="24"/>
          <w:lang w:eastAsia="pl-PL"/>
        </w:rPr>
        <w:t xml:space="preserve">w stanach zagrożeń kryzysowych. </w:t>
      </w:r>
    </w:p>
    <w:p w14:paraId="4C732380" w14:textId="77777777"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Warto także podkreślić, że z utworzeniem uczelni związana jest zmiana systemu kształcenia, która powinna zapewnić stały poziom naboru na realizowane kierunki studiów.</w:t>
      </w:r>
    </w:p>
    <w:p w14:paraId="4EE3009C" w14:textId="0498A065"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Straż Graniczna jest ponad 18-tysięczną formacją (około 15 tys. funkcjonariuszy i 3 tys. pracowników), w której wymiana kadr oscyluje na dość dużym poziomie (ok. 1248 osób rocznie - średnia za ostanie 3 lata), przy niezbędnej jednocześnie realizacji wielu form kształcenia prowadzących do podnoszenia kompetencji tej grupy zawodowej. Powyższe powoduje, że podstawowym celem utworzenia uczelni jest realizacja studiów na rzecz kadr Straży Granicznej.</w:t>
      </w:r>
    </w:p>
    <w:p w14:paraId="759B3351" w14:textId="7C96B26C"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Szkolenie służb mundurowych wymaga zapewnienia rozbudowanej infrastruktury, co będzie realizowane w najbliższych latach, ale już obecnie funkcjonujące zaplecze logistyczne Centralnego Ośrodka Szkolenia Straży Granicznej, który będzie przekształcony w wyższą uczelnię, będzie w stanie wypełnić potrzeby edukacyjne. Nie są więc obecnie planowane przedsięwzięcia zmierzające do rozpoczęcia kształcenia na otwartym, cywilnym rynku akademickim. Z drugiej strony nie jest również przewidywalne, jakie kierunki rozwoju uczelni zostaną nakreślone za kilka – kilkanaście lat.</w:t>
      </w:r>
    </w:p>
    <w:p w14:paraId="5E0C91AD" w14:textId="447A4507"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Program nauczania uczelni będzie stanowił optymalny model kształcenia akademickiego </w:t>
      </w:r>
      <w:r w:rsidRPr="009D607B">
        <w:rPr>
          <w:rFonts w:ascii="Times New Roman" w:eastAsia="Times New Roman" w:hAnsi="Times New Roman" w:cs="Times New Roman"/>
          <w:color w:val="000000" w:themeColor="text1"/>
          <w:spacing w:val="4"/>
          <w:sz w:val="24"/>
          <w:lang w:eastAsia="pl-PL"/>
        </w:rPr>
        <w:br/>
        <w:t xml:space="preserve">w zakresie kierunku studiów i specjalności oraz zakresu kompetencji, jakimi powinien wykazywać się absolwent uczelni po ukończeniu studiów I stopnia – funkcjonariusz </w:t>
      </w:r>
      <w:r w:rsidR="00053258"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w stopniu chorążego.</w:t>
      </w:r>
    </w:p>
    <w:p w14:paraId="233D7F61" w14:textId="1F5A6133"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Jak wskazano w innych miejscach uzasadnienia, kształcenie akademickie na potrzeby </w:t>
      </w:r>
      <w:r w:rsidR="00053258"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praktycznie nie było do tej pory realizowane i w związku z tym, nie zostały wypracowane standardy i doświadczenia umożliwiające precyzyjne podanie już na tym etapie prac planistycznych zakładanych kierunków studiów, specjalności itd. Utworzenie uczelni planowane jest w </w:t>
      </w:r>
      <w:r w:rsidR="00D2313E" w:rsidRPr="009D607B">
        <w:rPr>
          <w:rFonts w:ascii="Times New Roman" w:eastAsia="Times New Roman" w:hAnsi="Times New Roman" w:cs="Times New Roman"/>
          <w:color w:val="000000" w:themeColor="text1"/>
          <w:spacing w:val="4"/>
          <w:sz w:val="24"/>
          <w:lang w:eastAsia="pl-PL"/>
        </w:rPr>
        <w:t xml:space="preserve">dniu 1 październiku </w:t>
      </w:r>
      <w:r w:rsidRPr="009D607B">
        <w:rPr>
          <w:rFonts w:ascii="Times New Roman" w:eastAsia="Times New Roman" w:hAnsi="Times New Roman" w:cs="Times New Roman"/>
          <w:color w:val="000000" w:themeColor="text1"/>
          <w:spacing w:val="4"/>
          <w:sz w:val="24"/>
          <w:lang w:eastAsia="pl-PL"/>
        </w:rPr>
        <w:t>202</w:t>
      </w:r>
      <w:r w:rsidR="005137E1" w:rsidRPr="009D607B">
        <w:rPr>
          <w:rFonts w:ascii="Times New Roman" w:eastAsia="Times New Roman" w:hAnsi="Times New Roman" w:cs="Times New Roman"/>
          <w:color w:val="000000" w:themeColor="text1"/>
          <w:spacing w:val="4"/>
          <w:sz w:val="24"/>
          <w:lang w:eastAsia="pl-PL"/>
        </w:rPr>
        <w:t>3</w:t>
      </w:r>
      <w:r w:rsidRPr="009D607B">
        <w:rPr>
          <w:rFonts w:ascii="Times New Roman" w:eastAsia="Times New Roman" w:hAnsi="Times New Roman" w:cs="Times New Roman"/>
          <w:color w:val="000000" w:themeColor="text1"/>
          <w:spacing w:val="4"/>
          <w:sz w:val="24"/>
          <w:lang w:eastAsia="pl-PL"/>
        </w:rPr>
        <w:t xml:space="preserve"> r</w:t>
      </w:r>
      <w:r w:rsidR="0011672B" w:rsidRPr="009D607B">
        <w:rPr>
          <w:rFonts w:ascii="Times New Roman" w:eastAsia="Times New Roman" w:hAnsi="Times New Roman" w:cs="Times New Roman"/>
          <w:color w:val="000000" w:themeColor="text1"/>
          <w:spacing w:val="4"/>
          <w:sz w:val="24"/>
          <w:lang w:eastAsia="pl-PL"/>
        </w:rPr>
        <w:t>.</w:t>
      </w:r>
      <w:r w:rsidRPr="009D607B">
        <w:rPr>
          <w:rFonts w:ascii="Times New Roman" w:eastAsia="Times New Roman" w:hAnsi="Times New Roman" w:cs="Times New Roman"/>
          <w:color w:val="000000" w:themeColor="text1"/>
          <w:spacing w:val="4"/>
          <w:sz w:val="24"/>
          <w:lang w:eastAsia="pl-PL"/>
        </w:rPr>
        <w:t xml:space="preserve">, a rozpoczęcie kształcenia w </w:t>
      </w:r>
      <w:r w:rsidR="005137E1" w:rsidRPr="009D607B">
        <w:rPr>
          <w:rFonts w:ascii="Times New Roman" w:eastAsia="Times New Roman" w:hAnsi="Times New Roman" w:cs="Times New Roman"/>
          <w:color w:val="000000" w:themeColor="text1"/>
          <w:spacing w:val="4"/>
          <w:sz w:val="24"/>
          <w:lang w:eastAsia="pl-PL"/>
        </w:rPr>
        <w:t>II semestrze roku akademickiego 2023/2024</w:t>
      </w:r>
      <w:r w:rsidRPr="009D607B">
        <w:rPr>
          <w:rFonts w:ascii="Times New Roman" w:eastAsia="Times New Roman" w:hAnsi="Times New Roman" w:cs="Times New Roman"/>
          <w:color w:val="000000" w:themeColor="text1"/>
          <w:spacing w:val="4"/>
          <w:sz w:val="24"/>
          <w:lang w:eastAsia="pl-PL"/>
        </w:rPr>
        <w:t xml:space="preserve">. Początkowo zakłada się otwarcie tylko jednego kierunku – </w:t>
      </w:r>
      <w:r w:rsidRPr="009D607B">
        <w:rPr>
          <w:rFonts w:ascii="Times New Roman" w:eastAsia="Times New Roman" w:hAnsi="Times New Roman" w:cs="Times New Roman"/>
          <w:i/>
          <w:color w:val="000000" w:themeColor="text1"/>
          <w:spacing w:val="4"/>
          <w:sz w:val="24"/>
          <w:lang w:eastAsia="pl-PL"/>
        </w:rPr>
        <w:t>Bezpieczeństwo granicy państwowej</w:t>
      </w:r>
      <w:r w:rsidRPr="009D607B">
        <w:rPr>
          <w:rFonts w:ascii="Times New Roman" w:eastAsia="Times New Roman" w:hAnsi="Times New Roman" w:cs="Times New Roman"/>
          <w:color w:val="000000" w:themeColor="text1"/>
          <w:spacing w:val="4"/>
          <w:sz w:val="24"/>
          <w:lang w:eastAsia="pl-PL"/>
        </w:rPr>
        <w:t xml:space="preserve"> i tylko na studiach pierwszego stopnia. Dopiero po 3 latach, po ukończeniu studiów przez pierwszych absolwentów, planuje się utworzyć kolejne kierunki oraz uruchomić studia drugiego stopnia. Czas ten jest niezbędny i optymalny, by zatrudnić wymaganą kadrę naukowo-dydaktyczną i wspólnie określić kierunki działania uczelni i kierunki rozwoju. </w:t>
      </w:r>
    </w:p>
    <w:p w14:paraId="094C6470" w14:textId="06449E73"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lastRenderedPageBreak/>
        <w:t xml:space="preserve">Realizowane mają być studia pierwszego i drugiego stopnia w systemie stacjonarnym oraz studia podyplomowe w pierwszej kolejności kierowane do funkcjonariuszy </w:t>
      </w:r>
      <w:r w:rsidR="0011672B"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Następnie oferta studiów może zostać poszerzona i skierowana również do osób niebędących funkcjonariuszami </w:t>
      </w:r>
      <w:r w:rsidR="0011672B"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xml:space="preserve">. W dalszej perspektywie zakłada się wprowadzenie formuły studiów również w systemie zaocznym. W pierwszych trzech latach działalności uczelni będą realizowane tylko studia pierwszego stopnia o profilu praktycznym w systemie stacjonarnym. Proponuje się wystąpić o nadanie uprawnienia do prowadzenia studiów pierwszego stopnia o profilu praktycznym na kierunku </w:t>
      </w:r>
      <w:r w:rsidRPr="009D607B">
        <w:rPr>
          <w:rFonts w:ascii="Times New Roman" w:eastAsia="Times New Roman" w:hAnsi="Times New Roman" w:cs="Times New Roman"/>
          <w:i/>
          <w:color w:val="000000" w:themeColor="text1"/>
          <w:spacing w:val="4"/>
          <w:sz w:val="24"/>
          <w:lang w:eastAsia="pl-PL"/>
        </w:rPr>
        <w:t>Bezpieczeństwo granicy państwowej.</w:t>
      </w:r>
    </w:p>
    <w:p w14:paraId="52B5D901" w14:textId="2DD5E9ED"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Kierunek mieści się w dziedzinie nauk społecznych i obejmuje swoim zakresem wiele dyscyplin z tej dziedziny, takich jak: </w:t>
      </w:r>
      <w:r w:rsidRPr="009D607B">
        <w:rPr>
          <w:rFonts w:ascii="Times New Roman" w:eastAsia="Times New Roman" w:hAnsi="Times New Roman" w:cs="Times New Roman"/>
          <w:bCs/>
          <w:color w:val="000000" w:themeColor="text1"/>
          <w:spacing w:val="4"/>
          <w:sz w:val="24"/>
          <w:lang w:eastAsia="pl-PL"/>
        </w:rPr>
        <w:t>nauki prawne</w:t>
      </w:r>
      <w:r w:rsidRPr="009D607B">
        <w:rPr>
          <w:rFonts w:ascii="Times New Roman" w:eastAsia="Times New Roman" w:hAnsi="Times New Roman" w:cs="Times New Roman"/>
          <w:color w:val="000000" w:themeColor="text1"/>
          <w:spacing w:val="4"/>
          <w:sz w:val="24"/>
          <w:lang w:eastAsia="pl-PL"/>
        </w:rPr>
        <w:t xml:space="preserve">, </w:t>
      </w:r>
      <w:r w:rsidRPr="009D607B">
        <w:rPr>
          <w:rFonts w:ascii="Times New Roman" w:eastAsia="Times New Roman" w:hAnsi="Times New Roman" w:cs="Times New Roman"/>
          <w:bCs/>
          <w:color w:val="000000" w:themeColor="text1"/>
          <w:spacing w:val="4"/>
          <w:sz w:val="24"/>
          <w:lang w:eastAsia="pl-PL"/>
        </w:rPr>
        <w:t>nauki o bezpieczeństwie</w:t>
      </w:r>
      <w:r w:rsidRPr="009D607B">
        <w:rPr>
          <w:rFonts w:ascii="Times New Roman" w:eastAsia="Times New Roman" w:hAnsi="Times New Roman" w:cs="Times New Roman"/>
          <w:color w:val="000000" w:themeColor="text1"/>
          <w:spacing w:val="4"/>
          <w:sz w:val="24"/>
          <w:lang w:eastAsia="pl-PL"/>
        </w:rPr>
        <w:t xml:space="preserve">, </w:t>
      </w:r>
      <w:r w:rsidRPr="009D607B">
        <w:rPr>
          <w:rFonts w:ascii="Times New Roman" w:eastAsia="Times New Roman" w:hAnsi="Times New Roman" w:cs="Times New Roman"/>
          <w:bCs/>
          <w:color w:val="000000" w:themeColor="text1"/>
          <w:spacing w:val="4"/>
          <w:sz w:val="24"/>
          <w:lang w:eastAsia="pl-PL"/>
        </w:rPr>
        <w:t>nauki socjologiczne</w:t>
      </w:r>
      <w:r w:rsidRPr="009D607B">
        <w:rPr>
          <w:rFonts w:ascii="Times New Roman" w:eastAsia="Times New Roman" w:hAnsi="Times New Roman" w:cs="Times New Roman"/>
          <w:color w:val="000000" w:themeColor="text1"/>
          <w:spacing w:val="4"/>
          <w:sz w:val="24"/>
          <w:lang w:eastAsia="pl-PL"/>
        </w:rPr>
        <w:t xml:space="preserve">, </w:t>
      </w:r>
      <w:r w:rsidRPr="009D607B">
        <w:rPr>
          <w:rFonts w:ascii="Times New Roman" w:eastAsia="Times New Roman" w:hAnsi="Times New Roman" w:cs="Times New Roman"/>
          <w:bCs/>
          <w:color w:val="000000" w:themeColor="text1"/>
          <w:spacing w:val="4"/>
          <w:sz w:val="24"/>
          <w:lang w:eastAsia="pl-PL"/>
        </w:rPr>
        <w:t>pedagogika i psychologia</w:t>
      </w:r>
      <w:r w:rsidRPr="009D607B">
        <w:rPr>
          <w:rFonts w:ascii="Times New Roman" w:eastAsia="Times New Roman" w:hAnsi="Times New Roman" w:cs="Times New Roman"/>
          <w:color w:val="000000" w:themeColor="text1"/>
          <w:spacing w:val="4"/>
          <w:sz w:val="24"/>
          <w:lang w:eastAsia="pl-PL"/>
        </w:rPr>
        <w:t>, ale w pewnym stopniu również nauki humanistyczne m.in. filozofię, w tym etykę oraz nauki o zdrowiu, w szczególności w zakresie kultury fizycznej i prozdrowotnego funkcjonowania zawodowego.</w:t>
      </w:r>
    </w:p>
    <w:p w14:paraId="2552DDAC" w14:textId="77777777"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Projekt ten wymaga wyodrębnienia w ustawie o Straży Granicznej nowego rodzaju jednostki organizacyjnej (w postaci wyższej uczelni Straży Granicznej) oraz skutkujących tym faktem innych zmian przepisów tej ustawy i przepisów wykonawczych. </w:t>
      </w:r>
    </w:p>
    <w:p w14:paraId="770ECEF2" w14:textId="2B677B6E"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P</w:t>
      </w:r>
      <w:r w:rsidR="001E5E3A" w:rsidRPr="009D607B">
        <w:rPr>
          <w:rFonts w:ascii="Times New Roman" w:eastAsia="Times New Roman" w:hAnsi="Times New Roman" w:cs="Times New Roman"/>
          <w:color w:val="000000" w:themeColor="text1"/>
          <w:spacing w:val="4"/>
          <w:sz w:val="24"/>
          <w:lang w:eastAsia="pl-PL"/>
        </w:rPr>
        <w:t>lanowane p</w:t>
      </w:r>
      <w:r w:rsidRPr="009D607B">
        <w:rPr>
          <w:rFonts w:ascii="Times New Roman" w:eastAsia="Times New Roman" w:hAnsi="Times New Roman" w:cs="Times New Roman"/>
          <w:color w:val="000000" w:themeColor="text1"/>
          <w:spacing w:val="4"/>
          <w:sz w:val="24"/>
          <w:lang w:eastAsia="pl-PL"/>
        </w:rPr>
        <w:t xml:space="preserve">owołanie resortowej uczelni będzie miało wpływ na system kształcenia kadr Straży Granicznej we wszystkich korpusach oraz spowoduje zmianę zasad rekrutacji kandydatów do naszej formacji. Uczelnia prowadzić będzie nabór na studia stacjonarne pierwszego stopnia w ramach określonego na dany rok akademicki, limitu przyjęć, z uwzględnieniem podziału na poszczególne jednostki organizacyjne Straży Granicznej. </w:t>
      </w:r>
    </w:p>
    <w:p w14:paraId="0E26145A" w14:textId="77777777"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Rekrutacja wobec osób niebędących funkcjonariuszami Straży Granicznej, prowadzona będzie w dwóch etapach:</w:t>
      </w:r>
    </w:p>
    <w:p w14:paraId="65E76CAD" w14:textId="5EDF1A4C" w:rsidR="006075F8" w:rsidRPr="009D607B" w:rsidRDefault="006075F8" w:rsidP="005723D1">
      <w:pPr>
        <w:numPr>
          <w:ilvl w:val="0"/>
          <w:numId w:val="8"/>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Etap I - w jednostkach organizacyjnych </w:t>
      </w:r>
      <w:r w:rsidR="0027709A"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lang w:eastAsia="pl-PL"/>
        </w:rPr>
        <w:t>, w których prowadzony jest nabór kandydatów do Straży Granicznej;</w:t>
      </w:r>
    </w:p>
    <w:p w14:paraId="7A411A96" w14:textId="77777777" w:rsidR="006075F8" w:rsidRPr="009D607B" w:rsidRDefault="006075F8" w:rsidP="005723D1">
      <w:pPr>
        <w:numPr>
          <w:ilvl w:val="0"/>
          <w:numId w:val="8"/>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Etap II – w uczelni.</w:t>
      </w:r>
    </w:p>
    <w:p w14:paraId="2EA5E25B" w14:textId="4B25F778" w:rsidR="006075F8" w:rsidRPr="009D607B" w:rsidRDefault="006075F8"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O przyjęcie na studia będą mogły ubiegać się osoby posiadające świadectwo dojrzałości, które pozytywnie przeszły procedurę naboru do służby w Straży Granicznej i zostały wytypowane do udziału w drugim etapie rekrutacji przez kierownika jednostki organizacyjnej SG, w której po ukończeniu studiów będą pełnili służbę. Dlatego propozycja zmian w ustawie o Straży Granicznej zawiera rozwiązania skutkujące koniecznością zmiany </w:t>
      </w:r>
      <w:r w:rsidRPr="009D607B">
        <w:rPr>
          <w:rFonts w:ascii="Times New Roman" w:eastAsia="Times New Roman" w:hAnsi="Times New Roman" w:cs="Times New Roman"/>
          <w:color w:val="000000" w:themeColor="text1"/>
          <w:spacing w:val="4"/>
          <w:sz w:val="24"/>
          <w:lang w:eastAsia="pl-PL"/>
        </w:rPr>
        <w:lastRenderedPageBreak/>
        <w:t xml:space="preserve">naboru, który zostanie rozpoczęty już w ostatniej klasie szkoły </w:t>
      </w:r>
      <w:r w:rsidR="005B7C51" w:rsidRPr="009D607B">
        <w:rPr>
          <w:rFonts w:ascii="Times New Roman" w:eastAsia="Times New Roman" w:hAnsi="Times New Roman" w:cs="Times New Roman"/>
          <w:color w:val="000000" w:themeColor="text1"/>
          <w:spacing w:val="4"/>
          <w:sz w:val="24"/>
          <w:lang w:eastAsia="pl-PL"/>
        </w:rPr>
        <w:t xml:space="preserve">ponadpodstawowej </w:t>
      </w:r>
      <w:r w:rsidRPr="009D607B">
        <w:rPr>
          <w:rFonts w:ascii="Times New Roman" w:eastAsia="Times New Roman" w:hAnsi="Times New Roman" w:cs="Times New Roman"/>
          <w:color w:val="000000" w:themeColor="text1"/>
          <w:spacing w:val="4"/>
          <w:sz w:val="24"/>
          <w:lang w:eastAsia="pl-PL"/>
        </w:rPr>
        <w:t xml:space="preserve">poprzez złożenie dokumentów, uzupełnianych na bieżąco jeszcze przed przyjęciem do służby. Należy wskazać, że obecny system naboru powoduje, że kandydaci do służby chcący kontynuować bezpośrednio po szkole </w:t>
      </w:r>
      <w:r w:rsidR="005B7C51" w:rsidRPr="009D607B">
        <w:rPr>
          <w:rFonts w:ascii="Times New Roman" w:eastAsia="Times New Roman" w:hAnsi="Times New Roman" w:cs="Times New Roman"/>
          <w:color w:val="000000" w:themeColor="text1"/>
          <w:spacing w:val="4"/>
          <w:sz w:val="24"/>
          <w:lang w:eastAsia="pl-PL"/>
        </w:rPr>
        <w:t>ponadpodstawowej</w:t>
      </w:r>
      <w:r w:rsidRPr="009D607B">
        <w:rPr>
          <w:rFonts w:ascii="Times New Roman" w:eastAsia="Times New Roman" w:hAnsi="Times New Roman" w:cs="Times New Roman"/>
          <w:color w:val="000000" w:themeColor="text1"/>
          <w:spacing w:val="4"/>
          <w:sz w:val="24"/>
          <w:lang w:eastAsia="pl-PL"/>
        </w:rPr>
        <w:t xml:space="preserve">, naukę na wyższej uczelni, nie zdążą przejść całego procesu kwalifikacyjnego do służby w Straży Granicznej, do czasu rozpoczęcia roku akademickiego. W świetle obecnych przepisów prawnych służbę w Straży Granicznej może pełnić osoba posiadająca co najmniej wykształcenie średnie lub średnie branżowe, a warunkiem dopuszczenia kandydata do rozpoczęcia postępowania kwalifikacyjnego jest złożenie m.in. kopii dokumentów potwierdzających posiadane wykształcenie. Cały proces kwalifikacyjny zajmuje kandydatom ok. 7-8 miesięcy, co potwierdza, że w takim systemie rekrutacji, kandydat nie będzie miał możliwości rozpoczęcia studiów na uczelni Straży Granicznej, bezpośrednio po szkole </w:t>
      </w:r>
      <w:r w:rsidR="005B7C51" w:rsidRPr="009D607B">
        <w:rPr>
          <w:rFonts w:ascii="Times New Roman" w:eastAsia="Times New Roman" w:hAnsi="Times New Roman" w:cs="Times New Roman"/>
          <w:color w:val="000000" w:themeColor="text1"/>
          <w:spacing w:val="4"/>
          <w:sz w:val="24"/>
          <w:lang w:eastAsia="pl-PL"/>
        </w:rPr>
        <w:t xml:space="preserve">ponadpodstawowej </w:t>
      </w:r>
      <w:r w:rsidRPr="009D607B">
        <w:rPr>
          <w:rFonts w:ascii="Times New Roman" w:eastAsia="Times New Roman" w:hAnsi="Times New Roman" w:cs="Times New Roman"/>
          <w:color w:val="000000" w:themeColor="text1"/>
          <w:spacing w:val="4"/>
          <w:sz w:val="24"/>
          <w:lang w:eastAsia="pl-PL"/>
        </w:rPr>
        <w:t>i zdaniu matury. Proponowana zmiana procedury naboru do SG, pozwoli na dużo sprawniejsze niż obecnie realizowanie polityki kadrowej we wszystkich jednostkach organizacyjnych.</w:t>
      </w:r>
    </w:p>
    <w:p w14:paraId="4C16CA01" w14:textId="6C05147E" w:rsidR="003352ED" w:rsidRPr="009D607B" w:rsidRDefault="003352ED"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u w:val="single"/>
          <w:lang w:eastAsia="pl-PL"/>
        </w:rPr>
        <w:t>Obecny model szkolenia i doskonalenia funkcjonariuszy i pracowników</w:t>
      </w:r>
      <w:r w:rsidRPr="009D607B">
        <w:rPr>
          <w:rFonts w:ascii="Times New Roman" w:eastAsia="Times New Roman" w:hAnsi="Times New Roman" w:cs="Times New Roman"/>
          <w:b/>
          <w:color w:val="000000" w:themeColor="text1"/>
          <w:spacing w:val="4"/>
          <w:sz w:val="24"/>
          <w:u w:val="single"/>
          <w:lang w:eastAsia="pl-PL"/>
        </w:rPr>
        <w:t xml:space="preserve"> </w:t>
      </w:r>
      <w:r w:rsidR="008D7DA5" w:rsidRPr="009D607B">
        <w:rPr>
          <w:rFonts w:ascii="Times New Roman" w:eastAsia="Times New Roman" w:hAnsi="Times New Roman" w:cs="Times New Roman"/>
          <w:color w:val="000000" w:themeColor="text1"/>
          <w:spacing w:val="4"/>
          <w:sz w:val="24"/>
          <w:lang w:eastAsia="pl-PL"/>
        </w:rPr>
        <w:t>Straży Granicznej</w:t>
      </w:r>
      <w:r w:rsidRPr="009D607B">
        <w:rPr>
          <w:rFonts w:ascii="Times New Roman" w:eastAsia="Times New Roman" w:hAnsi="Times New Roman" w:cs="Times New Roman"/>
          <w:color w:val="000000" w:themeColor="text1"/>
          <w:spacing w:val="4"/>
          <w:sz w:val="24"/>
          <w:u w:val="single"/>
          <w:lang w:eastAsia="pl-PL"/>
        </w:rPr>
        <w:t xml:space="preserve"> </w:t>
      </w:r>
      <w:r w:rsidRPr="009D607B">
        <w:rPr>
          <w:rFonts w:ascii="Times New Roman" w:eastAsia="Times New Roman" w:hAnsi="Times New Roman" w:cs="Times New Roman"/>
          <w:color w:val="000000" w:themeColor="text1"/>
          <w:spacing w:val="4"/>
          <w:sz w:val="24"/>
          <w:lang w:eastAsia="pl-PL"/>
        </w:rPr>
        <w:t>rozróżnia niżej wymienione jego rodzaje:</w:t>
      </w:r>
    </w:p>
    <w:p w14:paraId="21507024" w14:textId="77777777" w:rsidR="003352ED" w:rsidRPr="009D607B" w:rsidRDefault="003352ED" w:rsidP="005723D1">
      <w:pPr>
        <w:numPr>
          <w:ilvl w:val="0"/>
          <w:numId w:val="3"/>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szkolenia kwalifikowane, tj. szkolenie podstawowe, szkolenie w zakresie szkoły podoficerskiej, szkolenie w zakresie szkoły chorążych, przeszkolenie specjalistyczne do mianowania na pierwszy stopień oficerski Straży Granicznej;</w:t>
      </w:r>
    </w:p>
    <w:p w14:paraId="25EADE83" w14:textId="77777777" w:rsidR="003352ED" w:rsidRPr="009D607B" w:rsidRDefault="003352ED" w:rsidP="005723D1">
      <w:pPr>
        <w:numPr>
          <w:ilvl w:val="0"/>
          <w:numId w:val="3"/>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 xml:space="preserve">doskonalenie zawodowe centralne – szkolenia specjalistyczne i kursy doskonalące; </w:t>
      </w:r>
    </w:p>
    <w:p w14:paraId="3E66FB5E" w14:textId="77777777" w:rsidR="003352ED" w:rsidRPr="009D607B" w:rsidRDefault="003352ED" w:rsidP="005723D1">
      <w:pPr>
        <w:numPr>
          <w:ilvl w:val="0"/>
          <w:numId w:val="3"/>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doskonalenie zawodowe lokalne – organizowane w komórkach organizacyjnych Komendy Głównej Straży Granicznej i w jednostkach organizacyjnych Straży Granicznej;</w:t>
      </w:r>
    </w:p>
    <w:p w14:paraId="0FC60C55" w14:textId="77777777" w:rsidR="003352ED" w:rsidRPr="009D607B" w:rsidRDefault="003352ED" w:rsidP="005723D1">
      <w:pPr>
        <w:numPr>
          <w:ilvl w:val="0"/>
          <w:numId w:val="3"/>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doskonalenie zawodowe zewnętrzne – realizowane poza Strażą Graniczną.</w:t>
      </w:r>
    </w:p>
    <w:p w14:paraId="4A89ABBE" w14:textId="50BC0D60" w:rsidR="003352ED" w:rsidRPr="009D607B" w:rsidRDefault="003352ED"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Działalność szkoleniowa w Straży Granicznej jest realizowana zgodnie z podziałem obszarów szkoleń pomiędzy ośrodki szkolenia obejmujące:</w:t>
      </w:r>
    </w:p>
    <w:p w14:paraId="1E8E7C0E" w14:textId="18E41F93" w:rsidR="003352ED" w:rsidRPr="009D607B" w:rsidRDefault="003352ED" w:rsidP="005723D1">
      <w:pPr>
        <w:numPr>
          <w:ilvl w:val="0"/>
          <w:numId w:val="4"/>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Centralny Ośrodek Szkolenia Straży Granicznej w Koszalinie (COSSG w Koszalinie) – szkolenia kwalifikowane na wszystkich poziomach kształcenia oraz szkolenia specjalistyczne i kursy doskonalące w ramach doskonalenia zawodowego centralnego w obszarze realizacji czynności operacyjno-rozpoznawczych, kształcenia kompetencji kadry kierowniczej i dowódczej oraz logistyki;</w:t>
      </w:r>
    </w:p>
    <w:p w14:paraId="5B39EB5E" w14:textId="77777777" w:rsidR="003352ED" w:rsidRPr="009D607B" w:rsidRDefault="003352ED" w:rsidP="005723D1">
      <w:pPr>
        <w:numPr>
          <w:ilvl w:val="0"/>
          <w:numId w:val="4"/>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lastRenderedPageBreak/>
        <w:t>Centrum Szkolenia Straży Granicznej w Kętrzynie (CSSG w Kętrzynie) - szkolenia kwalifikowane na wszystkich poziomach kształcenia oraz szkolenia specjalistyczne i kursy doskonalące w ramach doskonalenia zawodowego centralnego w obszarze realizacji czynności dochodzeniowo-śledczych, kontroli ruchu granicznego i pełnienia służby granicznej;</w:t>
      </w:r>
    </w:p>
    <w:p w14:paraId="2AD81FDB" w14:textId="4D59F456" w:rsidR="002E1789" w:rsidRPr="009D607B" w:rsidRDefault="003352ED" w:rsidP="005723D1">
      <w:pPr>
        <w:numPr>
          <w:ilvl w:val="0"/>
          <w:numId w:val="4"/>
        </w:numPr>
        <w:spacing w:before="120" w:after="0" w:line="360" w:lineRule="auto"/>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Ośrodek Szkoleń Specjalistycznych Straży Granicznej w Lubaniu (OSSSG w Lubaniu) – szkolenie podstawowe i szkolenie w zakresie szkoły podoficerskiej oraz szkolenia specjalistyczne i kursy doskonalące w ramach doskonalenia zawodowego centralnego w obszarze realizacji czynności wobec cudzoziemców oraz kynologii.</w:t>
      </w:r>
    </w:p>
    <w:p w14:paraId="32937AE3" w14:textId="056035E8" w:rsidR="00B33B1A" w:rsidRPr="009D607B" w:rsidRDefault="00B33B1A"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Uczelnia Straży Granicznej będzie miała charakter uczelni służb państwowych działającej na podstawie przepisów ustawy – Prawo o szkolnictwie wyższym i nauce i będzie nadzorowana przez ministra właściwego do spraw wewnętrznych. Uczelnia będzie miała jednocześnie charakter jednostki organizacyjnej Straży Granicznej. W tym celu niezbędne są zaprojektowane zmiany w ustawie – Prawo o szkolnictwie wyższym i nauce. </w:t>
      </w:r>
    </w:p>
    <w:p w14:paraId="5EDE1361" w14:textId="19F00C47" w:rsidR="00B33B1A" w:rsidRPr="009D607B" w:rsidRDefault="00B33B1A"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Zgodnie z art. 434 ust. 5 ustawy </w:t>
      </w:r>
      <w:r w:rsidR="006E3469" w:rsidRPr="009D607B">
        <w:rPr>
          <w:rFonts w:ascii="Times New Roman" w:eastAsia="Times New Roman" w:hAnsi="Times New Roman" w:cs="Times New Roman"/>
          <w:bCs/>
          <w:color w:val="000000" w:themeColor="text1"/>
          <w:spacing w:val="4"/>
          <w:sz w:val="24"/>
          <w:lang w:eastAsia="pl-PL"/>
        </w:rPr>
        <w:t xml:space="preserve">– </w:t>
      </w:r>
      <w:r w:rsidRPr="009D607B">
        <w:rPr>
          <w:rFonts w:ascii="Times New Roman" w:eastAsia="Times New Roman" w:hAnsi="Times New Roman" w:cs="Times New Roman"/>
          <w:bCs/>
          <w:color w:val="000000" w:themeColor="text1"/>
          <w:spacing w:val="4"/>
          <w:sz w:val="24"/>
          <w:lang w:eastAsia="pl-PL"/>
        </w:rPr>
        <w:t>Prawo o szkolnictwie wyższym i nauce</w:t>
      </w:r>
      <w:r w:rsidRPr="009D607B">
        <w:rPr>
          <w:rFonts w:ascii="Times New Roman" w:eastAsia="Times New Roman" w:hAnsi="Times New Roman" w:cs="Times New Roman"/>
          <w:bCs/>
          <w:color w:val="000000" w:themeColor="text1"/>
          <w:spacing w:val="4"/>
          <w:sz w:val="24"/>
          <w:lang w:eastAsia="pl-PL"/>
        </w:rPr>
        <w:br/>
        <w:t>utworzenie uczelni Straży Granicznej nastąpi w drodze rozporządzenia ministra właściwego do spraw szkolnictwa wyższego i nauki na wniosek ministra właściwego do spraw wewnętrznych. Podstawowym zadaniem uczelni będzie kształcenie funkcjonariuszy i pracowników Straży Granicznej, ale również osób</w:t>
      </w:r>
      <w:r w:rsidR="00354A0C" w:rsidRPr="009D607B">
        <w:rPr>
          <w:rFonts w:ascii="Times New Roman" w:eastAsia="Times New Roman" w:hAnsi="Times New Roman" w:cs="Times New Roman"/>
          <w:bCs/>
          <w:color w:val="000000" w:themeColor="text1"/>
          <w:spacing w:val="4"/>
          <w:sz w:val="24"/>
          <w:lang w:eastAsia="pl-PL"/>
        </w:rPr>
        <w:t xml:space="preserve"> niebędących funkcjonariuszami</w:t>
      </w:r>
      <w:r w:rsidRPr="009D607B">
        <w:rPr>
          <w:rFonts w:ascii="Times New Roman" w:eastAsia="Times New Roman" w:hAnsi="Times New Roman" w:cs="Times New Roman"/>
          <w:bCs/>
          <w:color w:val="000000" w:themeColor="text1"/>
          <w:spacing w:val="4"/>
          <w:sz w:val="24"/>
          <w:lang w:eastAsia="pl-PL"/>
        </w:rPr>
        <w:t>.</w:t>
      </w:r>
    </w:p>
    <w:p w14:paraId="089A63EE" w14:textId="2913C5DA" w:rsidR="00B33B1A" w:rsidRPr="009D607B" w:rsidRDefault="00B33B1A"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 xml:space="preserve">Kształcenie i prowadzenie badań naukowych będzie odbywać się w obszarze nauk </w:t>
      </w:r>
      <w:r w:rsidRPr="009D607B">
        <w:rPr>
          <w:rFonts w:ascii="Times New Roman" w:eastAsia="Times New Roman" w:hAnsi="Times New Roman" w:cs="Times New Roman"/>
          <w:bCs/>
          <w:color w:val="000000" w:themeColor="text1"/>
          <w:spacing w:val="4"/>
          <w:sz w:val="24"/>
          <w:lang w:eastAsia="pl-PL"/>
        </w:rPr>
        <w:br/>
        <w:t xml:space="preserve">o bezpieczeństwie i o obronności odpowiadającym potrzebom służby w Straży Granicznej. </w:t>
      </w:r>
    </w:p>
    <w:p w14:paraId="09D9F746" w14:textId="769A0FAA" w:rsidR="00737A83" w:rsidRPr="009D607B" w:rsidRDefault="00737A83"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Główną ideą przyświecającą projektowanym regulacjom jest poprawa kwalifikacji zawodowych funkcjonariuszy i pracowników Straży Granicznej, stworzenie możliwości podnoszenia kompetencji zawodowych, pełna profesjonalizacja i wzmocnienie kompetencji funkcjonariuszy Straży Granicznej. Zamierzenie zostanie zrealizowane przez:</w:t>
      </w:r>
    </w:p>
    <w:p w14:paraId="09EFF773" w14:textId="2E002CA6" w:rsidR="00737A83" w:rsidRPr="009D607B" w:rsidRDefault="00737A83" w:rsidP="007420DB">
      <w:pPr>
        <w:spacing w:before="120" w:after="0" w:line="360" w:lineRule="auto"/>
        <w:ind w:left="567" w:hanging="283"/>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w:t>
      </w:r>
      <w:r w:rsidRPr="009D607B">
        <w:rPr>
          <w:rFonts w:ascii="Times New Roman" w:eastAsia="Times New Roman" w:hAnsi="Times New Roman" w:cs="Times New Roman"/>
          <w:bCs/>
          <w:color w:val="000000" w:themeColor="text1"/>
          <w:spacing w:val="4"/>
          <w:sz w:val="24"/>
          <w:lang w:eastAsia="pl-PL"/>
        </w:rPr>
        <w:tab/>
        <w:t>utworzenie uczelni Straży Granicznej, jako ośrodka określającego kierunki i najwyższe standardy w procesie edukacji kadr Straży Granicznej,</w:t>
      </w:r>
    </w:p>
    <w:p w14:paraId="55F4A109" w14:textId="77777777" w:rsidR="00737A83" w:rsidRPr="009D607B" w:rsidRDefault="00737A83" w:rsidP="007420DB">
      <w:pPr>
        <w:spacing w:before="120" w:after="0" w:line="360" w:lineRule="auto"/>
        <w:ind w:left="567" w:hanging="283"/>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w:t>
      </w:r>
      <w:r w:rsidRPr="009D607B">
        <w:rPr>
          <w:rFonts w:ascii="Times New Roman" w:eastAsia="Times New Roman" w:hAnsi="Times New Roman" w:cs="Times New Roman"/>
          <w:bCs/>
          <w:color w:val="000000" w:themeColor="text1"/>
          <w:spacing w:val="4"/>
          <w:sz w:val="24"/>
          <w:lang w:eastAsia="pl-PL"/>
        </w:rPr>
        <w:tab/>
        <w:t>wprowadzenie nowych zasad naboru do służby w Straży Granicznej,</w:t>
      </w:r>
    </w:p>
    <w:p w14:paraId="24D2C132" w14:textId="77777777" w:rsidR="00737A83" w:rsidRPr="009D607B" w:rsidRDefault="00737A83" w:rsidP="007420DB">
      <w:pPr>
        <w:spacing w:before="120" w:after="0" w:line="360" w:lineRule="auto"/>
        <w:ind w:left="567" w:hanging="283"/>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bCs/>
          <w:color w:val="000000" w:themeColor="text1"/>
          <w:spacing w:val="4"/>
          <w:sz w:val="24"/>
          <w:lang w:eastAsia="pl-PL"/>
        </w:rPr>
        <w:t>–</w:t>
      </w:r>
      <w:r w:rsidRPr="009D607B">
        <w:rPr>
          <w:rFonts w:ascii="Times New Roman" w:eastAsia="Times New Roman" w:hAnsi="Times New Roman" w:cs="Times New Roman"/>
          <w:bCs/>
          <w:color w:val="000000" w:themeColor="text1"/>
          <w:spacing w:val="4"/>
          <w:sz w:val="24"/>
          <w:lang w:eastAsia="pl-PL"/>
        </w:rPr>
        <w:tab/>
        <w:t>zmianę systemu szkolenia i doskonalenia zawodowego nakierowaną na prowadzenie zajęć przez najlepszych wykładowców przy uwzględnieniu najnowszych zdobyczy nauki i dydaktyki.</w:t>
      </w:r>
    </w:p>
    <w:p w14:paraId="7E813529" w14:textId="565F8743" w:rsidR="00A27839" w:rsidRPr="009D607B" w:rsidRDefault="00A27839" w:rsidP="005723D1">
      <w:pPr>
        <w:spacing w:before="120" w:after="0" w:line="360" w:lineRule="auto"/>
        <w:ind w:firstLine="284"/>
        <w:jc w:val="both"/>
        <w:rPr>
          <w:rFonts w:ascii="Times New Roman" w:eastAsia="Times New Roman" w:hAnsi="Times New Roman" w:cs="Times New Roman"/>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lastRenderedPageBreak/>
        <w:t>W związku ze zmianą nazw uczelni służb państwowych nadzorowanych przez ministra właściwego do spraw wewnętrznych projekt przewiduje dokonanie zmian w ustawach (art. 2</w:t>
      </w:r>
      <w:r w:rsidR="009F1C96" w:rsidRPr="009D607B">
        <w:rPr>
          <w:rFonts w:ascii="Times New Roman" w:eastAsia="Times New Roman" w:hAnsi="Times New Roman" w:cs="Times New Roman"/>
          <w:color w:val="000000" w:themeColor="text1"/>
          <w:spacing w:val="4"/>
          <w:sz w:val="24"/>
          <w:lang w:eastAsia="pl-PL"/>
        </w:rPr>
        <w:t xml:space="preserve">, </w:t>
      </w:r>
      <w:r w:rsidR="000B7928" w:rsidRPr="009D607B">
        <w:rPr>
          <w:rFonts w:ascii="Times New Roman" w:eastAsia="Times New Roman" w:hAnsi="Times New Roman" w:cs="Times New Roman"/>
          <w:color w:val="000000" w:themeColor="text1"/>
          <w:spacing w:val="4"/>
          <w:sz w:val="24"/>
          <w:lang w:eastAsia="pl-PL"/>
        </w:rPr>
        <w:t xml:space="preserve">art. </w:t>
      </w:r>
      <w:r w:rsidR="009F1C96" w:rsidRPr="009D607B">
        <w:rPr>
          <w:rFonts w:ascii="Times New Roman" w:eastAsia="Times New Roman" w:hAnsi="Times New Roman" w:cs="Times New Roman"/>
          <w:color w:val="000000" w:themeColor="text1"/>
          <w:spacing w:val="4"/>
          <w:sz w:val="24"/>
          <w:lang w:eastAsia="pl-PL"/>
        </w:rPr>
        <w:t>4</w:t>
      </w:r>
      <w:r w:rsidRPr="009D607B">
        <w:rPr>
          <w:rFonts w:ascii="Times New Roman" w:eastAsia="Times New Roman" w:hAnsi="Times New Roman" w:cs="Times New Roman"/>
          <w:color w:val="000000" w:themeColor="text1"/>
          <w:spacing w:val="4"/>
          <w:sz w:val="24"/>
          <w:lang w:eastAsia="pl-PL"/>
        </w:rPr>
        <w:t xml:space="preserve"> – </w:t>
      </w:r>
      <w:r w:rsidR="009F1C96" w:rsidRPr="009D607B">
        <w:rPr>
          <w:rFonts w:ascii="Times New Roman" w:eastAsia="Times New Roman" w:hAnsi="Times New Roman" w:cs="Times New Roman"/>
          <w:color w:val="000000" w:themeColor="text1"/>
          <w:spacing w:val="4"/>
          <w:sz w:val="24"/>
          <w:lang w:eastAsia="pl-PL"/>
        </w:rPr>
        <w:t xml:space="preserve">6, </w:t>
      </w:r>
      <w:r w:rsidR="000B7928" w:rsidRPr="009D607B">
        <w:rPr>
          <w:rFonts w:ascii="Times New Roman" w:eastAsia="Times New Roman" w:hAnsi="Times New Roman" w:cs="Times New Roman"/>
          <w:color w:val="000000" w:themeColor="text1"/>
          <w:spacing w:val="4"/>
          <w:sz w:val="24"/>
          <w:lang w:eastAsia="pl-PL"/>
        </w:rPr>
        <w:t xml:space="preserve">art. </w:t>
      </w:r>
      <w:r w:rsidR="009F1C96" w:rsidRPr="009D607B">
        <w:rPr>
          <w:rFonts w:ascii="Times New Roman" w:eastAsia="Times New Roman" w:hAnsi="Times New Roman" w:cs="Times New Roman"/>
          <w:color w:val="000000" w:themeColor="text1"/>
          <w:spacing w:val="4"/>
          <w:sz w:val="24"/>
          <w:lang w:eastAsia="pl-PL"/>
        </w:rPr>
        <w:t>8</w:t>
      </w:r>
      <w:r w:rsidR="00DA5FB2" w:rsidRPr="009D607B">
        <w:rPr>
          <w:rFonts w:ascii="Times New Roman" w:eastAsia="Times New Roman" w:hAnsi="Times New Roman" w:cs="Times New Roman"/>
          <w:color w:val="000000" w:themeColor="text1"/>
          <w:spacing w:val="4"/>
          <w:sz w:val="24"/>
          <w:lang w:eastAsia="pl-PL"/>
        </w:rPr>
        <w:t xml:space="preserve"> pkt 1 i 2 i art. </w:t>
      </w:r>
      <w:r w:rsidR="009F1C96" w:rsidRPr="009D607B">
        <w:rPr>
          <w:rFonts w:ascii="Times New Roman" w:eastAsia="Times New Roman" w:hAnsi="Times New Roman" w:cs="Times New Roman"/>
          <w:color w:val="000000" w:themeColor="text1"/>
          <w:spacing w:val="4"/>
          <w:sz w:val="24"/>
          <w:lang w:eastAsia="pl-PL"/>
        </w:rPr>
        <w:t>1</w:t>
      </w:r>
      <w:r w:rsidR="00DA5FB2" w:rsidRPr="009D607B">
        <w:rPr>
          <w:rFonts w:ascii="Times New Roman" w:eastAsia="Times New Roman" w:hAnsi="Times New Roman" w:cs="Times New Roman"/>
          <w:color w:val="000000" w:themeColor="text1"/>
          <w:spacing w:val="4"/>
          <w:sz w:val="24"/>
          <w:lang w:eastAsia="pl-PL"/>
        </w:rPr>
        <w:t>1</w:t>
      </w:r>
      <w:r w:rsidRPr="009D607B">
        <w:rPr>
          <w:rFonts w:ascii="Times New Roman" w:eastAsia="Times New Roman" w:hAnsi="Times New Roman" w:cs="Times New Roman"/>
          <w:color w:val="000000" w:themeColor="text1"/>
          <w:spacing w:val="4"/>
          <w:sz w:val="24"/>
          <w:lang w:eastAsia="pl-PL"/>
        </w:rPr>
        <w:t>), których przepisy zawierają dotychczasowe nazwy uczelni. Proponowane zmiany tych ustaw mają głównie na celu dostosowanie ich przepisów do zmienionych nazw. Zmiany te dotyczą więc zastąpienia nazwy „Szkoła Główna Służby Pożarniczej” nazwą „Akademia Pożarnicza” oraz nazwy „Wyższa Szkoła Policji w Szczytnie” nazwą „Akademia Policji w</w:t>
      </w:r>
      <w:r w:rsidR="005B59C5" w:rsidRPr="009D607B">
        <w:rPr>
          <w:rFonts w:ascii="Times New Roman" w:eastAsia="Times New Roman" w:hAnsi="Times New Roman" w:cs="Times New Roman"/>
          <w:color w:val="000000" w:themeColor="text1"/>
          <w:spacing w:val="4"/>
          <w:sz w:val="24"/>
          <w:lang w:eastAsia="pl-PL"/>
        </w:rPr>
        <w:t> </w:t>
      </w:r>
      <w:r w:rsidRPr="009D607B">
        <w:rPr>
          <w:rFonts w:ascii="Times New Roman" w:eastAsia="Times New Roman" w:hAnsi="Times New Roman" w:cs="Times New Roman"/>
          <w:color w:val="000000" w:themeColor="text1"/>
          <w:spacing w:val="4"/>
          <w:sz w:val="24"/>
          <w:lang w:eastAsia="pl-PL"/>
        </w:rPr>
        <w:t>Szczytnie”. Charakter dostosowawczy ma także zmiana ust</w:t>
      </w:r>
      <w:r w:rsidR="005B59C5" w:rsidRPr="009D607B">
        <w:rPr>
          <w:rFonts w:ascii="Times New Roman" w:eastAsia="Times New Roman" w:hAnsi="Times New Roman" w:cs="Times New Roman"/>
          <w:color w:val="000000" w:themeColor="text1"/>
          <w:spacing w:val="4"/>
          <w:sz w:val="24"/>
          <w:lang w:eastAsia="pl-PL"/>
        </w:rPr>
        <w:t>awy z dnia 17 grudnia 2021 r. o </w:t>
      </w:r>
      <w:r w:rsidRPr="009D607B">
        <w:rPr>
          <w:rFonts w:ascii="Times New Roman" w:eastAsia="Times New Roman" w:hAnsi="Times New Roman" w:cs="Times New Roman"/>
          <w:color w:val="000000" w:themeColor="text1"/>
          <w:spacing w:val="4"/>
          <w:sz w:val="24"/>
          <w:lang w:eastAsia="pl-PL"/>
        </w:rPr>
        <w:t>zmianie niektórych ustaw w związku z powołaniem Centralnego Biura Zwalczania Cyberprzestępczości</w:t>
      </w:r>
      <w:r w:rsidR="001361CD" w:rsidRPr="009D607B">
        <w:rPr>
          <w:rFonts w:ascii="Times New Roman" w:eastAsia="Times New Roman" w:hAnsi="Times New Roman" w:cs="Times New Roman"/>
          <w:color w:val="000000" w:themeColor="text1"/>
          <w:spacing w:val="4"/>
          <w:sz w:val="24"/>
          <w:lang w:eastAsia="pl-PL"/>
        </w:rPr>
        <w:t xml:space="preserve"> (Dz. U. poz. 2447, z późn. zm.)</w:t>
      </w:r>
      <w:r w:rsidRPr="009D607B">
        <w:rPr>
          <w:rFonts w:ascii="Times New Roman" w:eastAsia="Times New Roman" w:hAnsi="Times New Roman" w:cs="Times New Roman"/>
          <w:color w:val="000000" w:themeColor="text1"/>
          <w:spacing w:val="4"/>
          <w:sz w:val="24"/>
          <w:lang w:eastAsia="pl-PL"/>
        </w:rPr>
        <w:t>. Regulacje przewidziane w art. 2 projektu ustawy dokonują tym samym ujednolicenia nazwy stanowiska służbowego „Komendant-Rektor” w ustawie</w:t>
      </w:r>
      <w:r w:rsidR="001361CD" w:rsidRPr="009D607B">
        <w:rPr>
          <w:rFonts w:ascii="Times New Roman" w:eastAsia="Times New Roman" w:hAnsi="Times New Roman" w:cs="Times New Roman"/>
          <w:color w:val="000000" w:themeColor="text1"/>
          <w:spacing w:val="4"/>
          <w:sz w:val="24"/>
          <w:lang w:eastAsia="pl-PL"/>
        </w:rPr>
        <w:t xml:space="preserve"> z dnia 6 kwietnia 1990 r.</w:t>
      </w:r>
      <w:r w:rsidRPr="009D607B">
        <w:rPr>
          <w:rFonts w:ascii="Times New Roman" w:eastAsia="Times New Roman" w:hAnsi="Times New Roman" w:cs="Times New Roman"/>
          <w:color w:val="000000" w:themeColor="text1"/>
          <w:spacing w:val="4"/>
          <w:sz w:val="24"/>
          <w:lang w:eastAsia="pl-PL"/>
        </w:rPr>
        <w:t xml:space="preserve"> o Policji</w:t>
      </w:r>
      <w:r w:rsidR="001361CD" w:rsidRPr="009D607B">
        <w:rPr>
          <w:rFonts w:ascii="Times New Roman" w:eastAsia="Times New Roman" w:hAnsi="Times New Roman" w:cs="Times New Roman"/>
          <w:color w:val="000000" w:themeColor="text1"/>
          <w:spacing w:val="4"/>
          <w:sz w:val="24"/>
          <w:lang w:eastAsia="pl-PL"/>
        </w:rPr>
        <w:t xml:space="preserve"> (Dz. U. z 2023 r. poz. 171, z późn. zm.), zwanej dalej „ustawą o Policji”</w:t>
      </w:r>
      <w:r w:rsidRPr="009D607B">
        <w:rPr>
          <w:rFonts w:ascii="Times New Roman" w:eastAsia="Times New Roman" w:hAnsi="Times New Roman" w:cs="Times New Roman"/>
          <w:color w:val="000000" w:themeColor="text1"/>
          <w:spacing w:val="4"/>
          <w:sz w:val="24"/>
          <w:lang w:eastAsia="pl-PL"/>
        </w:rPr>
        <w:t>. W dotychczasowych uregulowaniach zawartych w ustawie o Policji funkcjonują bowiem wyrażenia takie jak: „Komendant Wyższej Szkoły Policji”, „rektor Wyższej Szkoły Policji w Szczytnie”, „Komendant-Rektor Wyższej Szkoły Policji w Szczytnie”, które odnoszą się do tego samego stanowiska.</w:t>
      </w:r>
    </w:p>
    <w:p w14:paraId="3DE16593" w14:textId="40E8DF6C" w:rsidR="006B2A5C" w:rsidRPr="009D607B" w:rsidRDefault="006B2A5C" w:rsidP="005723D1">
      <w:pPr>
        <w:autoSpaceDE w:val="0"/>
        <w:autoSpaceDN w:val="0"/>
        <w:adjustRightInd w:val="0"/>
        <w:spacing w:before="120" w:after="0" w:line="360" w:lineRule="auto"/>
        <w:ind w:firstLine="284"/>
        <w:jc w:val="both"/>
        <w:rPr>
          <w:rFonts w:ascii="Times New Roman" w:hAnsi="Times New Roman" w:cs="Times New Roman"/>
          <w:color w:val="000000" w:themeColor="text1"/>
          <w:sz w:val="24"/>
        </w:rPr>
      </w:pPr>
      <w:r w:rsidRPr="009D607B">
        <w:rPr>
          <w:rFonts w:ascii="Times New Roman" w:eastAsia="Times New Roman" w:hAnsi="Times New Roman" w:cs="Times New Roman"/>
          <w:color w:val="000000" w:themeColor="text1"/>
          <w:spacing w:val="4"/>
          <w:sz w:val="24"/>
          <w:lang w:eastAsia="pl-PL"/>
        </w:rPr>
        <w:t>Jednocześnie podnieść należy, iż</w:t>
      </w:r>
      <w:r w:rsidRPr="009D607B">
        <w:rPr>
          <w:rFonts w:ascii="Times New Roman" w:hAnsi="Times New Roman" w:cs="Times New Roman"/>
          <w:color w:val="000000" w:themeColor="text1"/>
          <w:sz w:val="24"/>
        </w:rPr>
        <w:t xml:space="preserve"> zmianie ulega wyłącznie nazwa Uczelni, </w:t>
      </w:r>
      <w:r w:rsidR="001361CD" w:rsidRPr="009D607B">
        <w:rPr>
          <w:rFonts w:ascii="Times New Roman" w:hAnsi="Times New Roman" w:cs="Times New Roman"/>
          <w:color w:val="000000" w:themeColor="text1"/>
          <w:sz w:val="24"/>
        </w:rPr>
        <w:t xml:space="preserve">natomiast </w:t>
      </w:r>
      <w:r w:rsidRPr="009D607B">
        <w:rPr>
          <w:rFonts w:ascii="Times New Roman" w:hAnsi="Times New Roman" w:cs="Times New Roman"/>
          <w:color w:val="000000" w:themeColor="text1"/>
          <w:sz w:val="24"/>
        </w:rPr>
        <w:t>nie jest tworzony nowy podmiot</w:t>
      </w:r>
      <w:r w:rsidR="001361CD" w:rsidRPr="009D607B">
        <w:rPr>
          <w:rFonts w:ascii="Times New Roman" w:hAnsi="Times New Roman" w:cs="Times New Roman"/>
          <w:color w:val="000000" w:themeColor="text1"/>
          <w:sz w:val="24"/>
        </w:rPr>
        <w:t xml:space="preserve"> ani</w:t>
      </w:r>
      <w:r w:rsidRPr="009D607B">
        <w:rPr>
          <w:rFonts w:ascii="Times New Roman" w:hAnsi="Times New Roman" w:cs="Times New Roman"/>
          <w:color w:val="000000" w:themeColor="text1"/>
          <w:sz w:val="24"/>
        </w:rPr>
        <w:t xml:space="preserve"> nie zmienia się sytuacja prawna Uczelni, zatem ciągłość istnienia </w:t>
      </w:r>
      <w:r w:rsidR="001361CD" w:rsidRPr="009D607B">
        <w:rPr>
          <w:rFonts w:ascii="Times New Roman" w:hAnsi="Times New Roman" w:cs="Times New Roman"/>
          <w:color w:val="000000" w:themeColor="text1"/>
          <w:sz w:val="24"/>
        </w:rPr>
        <w:t xml:space="preserve">dotychczasowego </w:t>
      </w:r>
      <w:r w:rsidRPr="009D607B">
        <w:rPr>
          <w:rFonts w:ascii="Times New Roman" w:hAnsi="Times New Roman" w:cs="Times New Roman"/>
          <w:color w:val="000000" w:themeColor="text1"/>
          <w:sz w:val="24"/>
        </w:rPr>
        <w:t xml:space="preserve">podmiotu jest zachowana. </w:t>
      </w:r>
    </w:p>
    <w:p w14:paraId="3A35B316" w14:textId="6C2676E2" w:rsidR="00A544E7" w:rsidRPr="009D607B" w:rsidRDefault="001E5E3A" w:rsidP="005723D1">
      <w:pPr>
        <w:autoSpaceDE w:val="0"/>
        <w:autoSpaceDN w:val="0"/>
        <w:adjustRightInd w:val="0"/>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Planowane u</w:t>
      </w:r>
      <w:r w:rsidR="00A86CE2" w:rsidRPr="009D607B">
        <w:rPr>
          <w:rFonts w:ascii="Times New Roman" w:hAnsi="Times New Roman" w:cs="Times New Roman"/>
          <w:color w:val="000000" w:themeColor="text1"/>
          <w:sz w:val="24"/>
        </w:rPr>
        <w:t xml:space="preserve">tworzenie Wyższej Szkoły Straży Granicznej </w:t>
      </w:r>
      <w:r w:rsidR="000B7928" w:rsidRPr="009D607B">
        <w:rPr>
          <w:rFonts w:ascii="Times New Roman" w:hAnsi="Times New Roman" w:cs="Times New Roman"/>
          <w:color w:val="000000" w:themeColor="text1"/>
          <w:sz w:val="24"/>
        </w:rPr>
        <w:t xml:space="preserve">będzie </w:t>
      </w:r>
      <w:r w:rsidR="00A544E7" w:rsidRPr="009D607B">
        <w:rPr>
          <w:rFonts w:ascii="Times New Roman" w:hAnsi="Times New Roman" w:cs="Times New Roman"/>
          <w:color w:val="000000" w:themeColor="text1"/>
          <w:sz w:val="24"/>
        </w:rPr>
        <w:t xml:space="preserve">wymagało </w:t>
      </w:r>
      <w:r w:rsidR="00FD43C7" w:rsidRPr="009D607B">
        <w:rPr>
          <w:rFonts w:ascii="Times New Roman" w:hAnsi="Times New Roman" w:cs="Times New Roman"/>
          <w:color w:val="000000" w:themeColor="text1"/>
          <w:sz w:val="24"/>
        </w:rPr>
        <w:t xml:space="preserve">natomiast </w:t>
      </w:r>
      <w:r w:rsidR="00A544E7" w:rsidRPr="009D607B">
        <w:rPr>
          <w:rFonts w:ascii="Times New Roman" w:hAnsi="Times New Roman" w:cs="Times New Roman"/>
          <w:color w:val="000000" w:themeColor="text1"/>
          <w:sz w:val="24"/>
        </w:rPr>
        <w:t>zmian ustawie z dnia 12 październi</w:t>
      </w:r>
      <w:r w:rsidR="00862DE8" w:rsidRPr="009D607B">
        <w:rPr>
          <w:rFonts w:ascii="Times New Roman" w:hAnsi="Times New Roman" w:cs="Times New Roman"/>
          <w:color w:val="000000" w:themeColor="text1"/>
          <w:sz w:val="24"/>
        </w:rPr>
        <w:t xml:space="preserve">ka 1990 r. o Straży Granicznej </w:t>
      </w:r>
      <w:r w:rsidR="00650F81" w:rsidRPr="009D607B">
        <w:rPr>
          <w:rFonts w:ascii="Times New Roman" w:eastAsia="Times New Roman" w:hAnsi="Times New Roman" w:cs="Arial"/>
          <w:sz w:val="24"/>
          <w:szCs w:val="20"/>
          <w:lang w:eastAsia="pl-PL"/>
        </w:rPr>
        <w:t>(Dz. U. z 2022 r. poz. 1061, z późn. zm.)</w:t>
      </w:r>
      <w:r w:rsidR="00650F81" w:rsidRPr="009D607B">
        <w:rPr>
          <w:rFonts w:ascii="Times New Roman" w:hAnsi="Times New Roman" w:cs="Times New Roman"/>
          <w:color w:val="000000"/>
          <w:sz w:val="24"/>
        </w:rPr>
        <w:t xml:space="preserve"> </w:t>
      </w:r>
      <w:r w:rsidR="007769B7" w:rsidRPr="009D607B">
        <w:rPr>
          <w:rFonts w:ascii="Times New Roman" w:hAnsi="Times New Roman" w:cs="Times New Roman"/>
          <w:color w:val="000000" w:themeColor="text1"/>
          <w:sz w:val="24"/>
        </w:rPr>
        <w:t>(art. 3)</w:t>
      </w:r>
      <w:r w:rsidR="00F52118" w:rsidRPr="009D607B">
        <w:rPr>
          <w:rFonts w:ascii="Times New Roman" w:hAnsi="Times New Roman" w:cs="Times New Roman"/>
          <w:color w:val="000000" w:themeColor="text1"/>
          <w:sz w:val="24"/>
        </w:rPr>
        <w:t xml:space="preserve">, zwanej dalej „ustawą o Straży Granicznej”, </w:t>
      </w:r>
      <w:r w:rsidR="00A544E7" w:rsidRPr="009D607B">
        <w:rPr>
          <w:rFonts w:ascii="Times New Roman" w:hAnsi="Times New Roman" w:cs="Times New Roman"/>
          <w:color w:val="000000" w:themeColor="text1"/>
          <w:sz w:val="24"/>
        </w:rPr>
        <w:t xml:space="preserve">oraz w przepisach wydanych z upoważnienia </w:t>
      </w:r>
      <w:r w:rsidR="00F52118" w:rsidRPr="009D607B">
        <w:rPr>
          <w:rFonts w:ascii="Times New Roman" w:hAnsi="Times New Roman" w:cs="Times New Roman"/>
          <w:color w:val="000000" w:themeColor="text1"/>
          <w:sz w:val="24"/>
        </w:rPr>
        <w:t xml:space="preserve">tej </w:t>
      </w:r>
      <w:r w:rsidR="00A544E7" w:rsidRPr="009D607B">
        <w:rPr>
          <w:rFonts w:ascii="Times New Roman" w:hAnsi="Times New Roman" w:cs="Times New Roman"/>
          <w:color w:val="000000" w:themeColor="text1"/>
          <w:sz w:val="24"/>
        </w:rPr>
        <w:t xml:space="preserve">ustawy, w szczególności dotyczących szkolenia oraz doskonalenia zawodowego funkcjonariuszy Straży Granicznej, postępowania kwalifikacyjnego do służby w Straży Granicznej, a także zmiany </w:t>
      </w:r>
      <w:r w:rsidR="00EB073A" w:rsidRPr="009D607B">
        <w:rPr>
          <w:rFonts w:ascii="Times New Roman" w:hAnsi="Times New Roman" w:cs="Times New Roman"/>
          <w:color w:val="000000" w:themeColor="text1"/>
          <w:sz w:val="24"/>
        </w:rPr>
        <w:t>w</w:t>
      </w:r>
      <w:r w:rsidR="00A544E7" w:rsidRPr="009D607B">
        <w:rPr>
          <w:rFonts w:ascii="Times New Roman" w:hAnsi="Times New Roman" w:cs="Times New Roman"/>
          <w:color w:val="000000" w:themeColor="text1"/>
          <w:sz w:val="24"/>
        </w:rPr>
        <w:t xml:space="preserve"> ustaw</w:t>
      </w:r>
      <w:r w:rsidR="00EB073A" w:rsidRPr="009D607B">
        <w:rPr>
          <w:rFonts w:ascii="Times New Roman" w:hAnsi="Times New Roman" w:cs="Times New Roman"/>
          <w:color w:val="000000" w:themeColor="text1"/>
          <w:sz w:val="24"/>
        </w:rPr>
        <w:t>ach</w:t>
      </w:r>
      <w:r w:rsidR="00A544E7" w:rsidRPr="009D607B">
        <w:rPr>
          <w:rFonts w:ascii="Times New Roman" w:hAnsi="Times New Roman" w:cs="Times New Roman"/>
          <w:color w:val="000000" w:themeColor="text1"/>
          <w:sz w:val="24"/>
        </w:rPr>
        <w:t>: Prawo o szkolnictwie wyższym i nauce</w:t>
      </w:r>
      <w:r w:rsidR="00EA5FB8" w:rsidRPr="009D607B">
        <w:rPr>
          <w:rFonts w:ascii="Times New Roman" w:hAnsi="Times New Roman" w:cs="Times New Roman"/>
          <w:color w:val="000000" w:themeColor="text1"/>
          <w:sz w:val="24"/>
        </w:rPr>
        <w:t xml:space="preserve"> (art. 9)</w:t>
      </w:r>
      <w:r w:rsidR="00A544E7" w:rsidRPr="009D607B">
        <w:rPr>
          <w:rFonts w:ascii="Times New Roman" w:hAnsi="Times New Roman" w:cs="Times New Roman"/>
          <w:color w:val="000000" w:themeColor="text1"/>
          <w:sz w:val="24"/>
        </w:rPr>
        <w:t>, z dnia 24 maja 2013 r. o środkach przymusu bezpośredniego</w:t>
      </w:r>
      <w:r w:rsidR="009D0BE1" w:rsidRPr="009D607B">
        <w:rPr>
          <w:rFonts w:ascii="Times New Roman" w:hAnsi="Times New Roman" w:cs="Times New Roman"/>
          <w:color w:val="000000" w:themeColor="text1"/>
          <w:sz w:val="24"/>
        </w:rPr>
        <w:t xml:space="preserve"> (Dz. U. z 2023 r. poz. 202, z późn. zm.)</w:t>
      </w:r>
      <w:r w:rsidR="00A544E7" w:rsidRPr="009D607B">
        <w:rPr>
          <w:rFonts w:ascii="Times New Roman" w:hAnsi="Times New Roman" w:cs="Times New Roman"/>
          <w:color w:val="000000" w:themeColor="text1"/>
          <w:sz w:val="24"/>
        </w:rPr>
        <w:t xml:space="preserve"> </w:t>
      </w:r>
      <w:r w:rsidR="00FC743C" w:rsidRPr="009D607B">
        <w:rPr>
          <w:rFonts w:ascii="Times New Roman" w:hAnsi="Times New Roman" w:cs="Times New Roman"/>
          <w:color w:val="000000" w:themeColor="text1"/>
          <w:sz w:val="24"/>
        </w:rPr>
        <w:t xml:space="preserve">(art. 7) </w:t>
      </w:r>
      <w:r w:rsidR="00A544E7" w:rsidRPr="009D607B">
        <w:rPr>
          <w:rFonts w:ascii="Times New Roman" w:hAnsi="Times New Roman" w:cs="Times New Roman"/>
          <w:color w:val="000000" w:themeColor="text1"/>
          <w:sz w:val="24"/>
        </w:rPr>
        <w:t>oraz z dnia 4 kwietnia 2014 r. o świadczeniach odszkodowawczych przysługujących w razie wypadku lub choroby pozostającej w związku ze służbą</w:t>
      </w:r>
      <w:r w:rsidR="002A1775" w:rsidRPr="009D607B">
        <w:rPr>
          <w:rFonts w:ascii="Times New Roman" w:hAnsi="Times New Roman" w:cs="Times New Roman"/>
          <w:color w:val="000000" w:themeColor="text1"/>
          <w:sz w:val="24"/>
        </w:rPr>
        <w:t xml:space="preserve"> </w:t>
      </w:r>
      <w:r w:rsidR="002A1775" w:rsidRPr="009D607B">
        <w:rPr>
          <w:rFonts w:ascii="Times New Roman" w:eastAsia="Times New Roman" w:hAnsi="Times New Roman" w:cs="Arial"/>
          <w:sz w:val="24"/>
          <w:szCs w:val="20"/>
          <w:lang w:eastAsia="pl-PL"/>
        </w:rPr>
        <w:t>(Dz. U. z 2022 r. poz. 1032)</w:t>
      </w:r>
      <w:r w:rsidR="00145819" w:rsidRPr="009D607B">
        <w:rPr>
          <w:rFonts w:ascii="Times New Roman" w:eastAsia="Times New Roman" w:hAnsi="Times New Roman" w:cs="Arial"/>
          <w:sz w:val="24"/>
          <w:szCs w:val="20"/>
          <w:lang w:eastAsia="pl-PL"/>
        </w:rPr>
        <w:t xml:space="preserve"> (art. 8)</w:t>
      </w:r>
      <w:r w:rsidR="00A544E7" w:rsidRPr="009D607B">
        <w:rPr>
          <w:rFonts w:ascii="Times New Roman" w:hAnsi="Times New Roman" w:cs="Times New Roman"/>
          <w:color w:val="000000" w:themeColor="text1"/>
          <w:sz w:val="24"/>
        </w:rPr>
        <w:t>.</w:t>
      </w:r>
    </w:p>
    <w:p w14:paraId="121A73B2" w14:textId="77777777" w:rsidR="00E06810" w:rsidRPr="009D607B" w:rsidRDefault="00E06810" w:rsidP="005723D1">
      <w:pPr>
        <w:autoSpaceDE w:val="0"/>
        <w:autoSpaceDN w:val="0"/>
        <w:adjustRightInd w:val="0"/>
        <w:spacing w:before="120" w:after="0" w:line="360" w:lineRule="auto"/>
        <w:ind w:firstLine="284"/>
        <w:jc w:val="both"/>
        <w:rPr>
          <w:rFonts w:ascii="Times New Roman" w:hAnsi="Times New Roman" w:cs="Times New Roman"/>
          <w:color w:val="000000" w:themeColor="text1"/>
          <w:sz w:val="24"/>
        </w:rPr>
      </w:pPr>
    </w:p>
    <w:p w14:paraId="08F3F569" w14:textId="4425E6CE" w:rsidR="00E06810" w:rsidRPr="009D607B" w:rsidRDefault="00E06810" w:rsidP="005723D1">
      <w:pPr>
        <w:spacing w:before="120" w:after="0" w:line="360" w:lineRule="auto"/>
        <w:ind w:firstLine="284"/>
        <w:jc w:val="both"/>
        <w:rPr>
          <w:rFonts w:ascii="Times New Roman" w:eastAsia="Times New Roman" w:hAnsi="Times New Roman" w:cs="Times New Roman"/>
          <w:bCs/>
          <w:color w:val="000000" w:themeColor="text1"/>
          <w:spacing w:val="4"/>
          <w:sz w:val="24"/>
          <w:lang w:eastAsia="pl-PL"/>
        </w:rPr>
      </w:pPr>
      <w:r w:rsidRPr="009D607B">
        <w:rPr>
          <w:rFonts w:ascii="Times New Roman" w:eastAsia="Times New Roman" w:hAnsi="Times New Roman" w:cs="Times New Roman"/>
          <w:color w:val="000000" w:themeColor="text1"/>
          <w:spacing w:val="4"/>
          <w:sz w:val="24"/>
          <w:lang w:eastAsia="pl-PL"/>
        </w:rPr>
        <w:t>Projekt ustawy wprowadza ponadto</w:t>
      </w:r>
      <w:r w:rsidR="002A1775" w:rsidRPr="009D607B">
        <w:rPr>
          <w:rFonts w:ascii="Times New Roman" w:eastAsia="Times New Roman" w:hAnsi="Times New Roman" w:cs="Times New Roman"/>
          <w:color w:val="000000" w:themeColor="text1"/>
          <w:spacing w:val="4"/>
          <w:sz w:val="24"/>
          <w:lang w:eastAsia="pl-PL"/>
        </w:rPr>
        <w:t xml:space="preserve"> (art. 10)</w:t>
      </w:r>
      <w:r w:rsidRPr="009D607B">
        <w:rPr>
          <w:rFonts w:ascii="Times New Roman" w:eastAsia="Times New Roman" w:hAnsi="Times New Roman" w:cs="Times New Roman"/>
          <w:color w:val="000000" w:themeColor="text1"/>
          <w:spacing w:val="4"/>
          <w:sz w:val="24"/>
          <w:lang w:eastAsia="pl-PL"/>
        </w:rPr>
        <w:t xml:space="preserve"> zmiany w </w:t>
      </w:r>
      <w:r w:rsidRPr="009D607B">
        <w:rPr>
          <w:rFonts w:ascii="Times New Roman" w:eastAsia="Times New Roman" w:hAnsi="Times New Roman" w:cs="Times New Roman"/>
          <w:bCs/>
          <w:color w:val="000000" w:themeColor="text1"/>
          <w:spacing w:val="4"/>
          <w:sz w:val="24"/>
          <w:lang w:eastAsia="pl-PL"/>
        </w:rPr>
        <w:t xml:space="preserve">ustawie z dnia z dnia </w:t>
      </w:r>
      <w:r w:rsidR="009D607B">
        <w:rPr>
          <w:rFonts w:ascii="Times New Roman" w:eastAsia="Times New Roman" w:hAnsi="Times New Roman" w:cs="Times New Roman"/>
          <w:bCs/>
          <w:color w:val="000000" w:themeColor="text1"/>
          <w:spacing w:val="4"/>
          <w:sz w:val="24"/>
          <w:lang w:eastAsia="pl-PL"/>
        </w:rPr>
        <w:br/>
      </w:r>
      <w:r w:rsidRPr="009D607B">
        <w:rPr>
          <w:rFonts w:ascii="Times New Roman" w:eastAsia="Times New Roman" w:hAnsi="Times New Roman" w:cs="Times New Roman"/>
          <w:bCs/>
          <w:color w:val="000000" w:themeColor="text1"/>
          <w:spacing w:val="4"/>
          <w:sz w:val="24"/>
          <w:lang w:eastAsia="pl-PL"/>
        </w:rPr>
        <w:t>29 października 2021 r. o budowie zabezpieczenia granicy państwowej (Dz. U. poz. 1992, z późn. zm.).</w:t>
      </w:r>
      <w:r w:rsidRPr="009D607B">
        <w:rPr>
          <w:rFonts w:ascii="Times New Roman" w:eastAsia="Times New Roman" w:hAnsi="Times New Roman" w:cs="Times New Roman"/>
          <w:color w:val="000000" w:themeColor="text1"/>
          <w:spacing w:val="4"/>
          <w:sz w:val="24"/>
          <w:lang w:eastAsia="pl-PL"/>
        </w:rPr>
        <w:t xml:space="preserve"> </w:t>
      </w:r>
      <w:r w:rsidRPr="009D607B">
        <w:rPr>
          <w:rFonts w:ascii="Times New Roman" w:eastAsia="Times New Roman" w:hAnsi="Times New Roman" w:cs="Times New Roman"/>
          <w:bCs/>
          <w:color w:val="000000" w:themeColor="text1"/>
          <w:spacing w:val="4"/>
          <w:sz w:val="24"/>
          <w:lang w:eastAsia="pl-PL"/>
        </w:rPr>
        <w:t xml:space="preserve">W odpowiedzi na nasilenie zjawiska nielegalnej migracji na wschodniej </w:t>
      </w:r>
      <w:r w:rsidRPr="009D607B">
        <w:rPr>
          <w:rFonts w:ascii="Times New Roman" w:eastAsia="Times New Roman" w:hAnsi="Times New Roman" w:cs="Times New Roman"/>
          <w:bCs/>
          <w:color w:val="000000" w:themeColor="text1"/>
          <w:spacing w:val="4"/>
          <w:sz w:val="24"/>
          <w:lang w:eastAsia="pl-PL"/>
        </w:rPr>
        <w:lastRenderedPageBreak/>
        <w:t>granicy Rzeczypospolitej Polskiej uregulowano kwestie przygotowania i realizacji inwestycji polegającej na budowie bariery (którą stanowią urządzenia budowlane wraz z instalacjami oraz infrastrukturą towarzyszącą, w tym elektroniczną oraz telekomunikacyjną) służącej ochronie granicy państwowej i wspomagającej przeciwdziałanie nielegalnej migracji. Aktualna, wciąż trudna sytuacja graniczna, ciągła presja migracyjna i okoliczności związane z podejmowaniem regularnych prób nielegalnego przekroczenia granicy wymuszają na Stronie polskiej konieczność podejmowania niezwłocznie kolejnych przedsięwzięć, które mogą znacząco wpłynąć na poziom ochrony granicy państwowej będącej zewnętrzną granicą Unii Europejskiej.</w:t>
      </w:r>
    </w:p>
    <w:p w14:paraId="240C47D0" w14:textId="36473E29" w:rsidR="00A86CE2" w:rsidRPr="009D607B" w:rsidRDefault="00A86CE2" w:rsidP="005723D1">
      <w:pPr>
        <w:autoSpaceDE w:val="0"/>
        <w:autoSpaceDN w:val="0"/>
        <w:adjustRightInd w:val="0"/>
        <w:spacing w:before="120" w:after="0" w:line="360" w:lineRule="auto"/>
        <w:ind w:firstLine="284"/>
        <w:jc w:val="both"/>
        <w:rPr>
          <w:rFonts w:ascii="Times New Roman" w:hAnsi="Times New Roman" w:cs="Times New Roman"/>
          <w:color w:val="000000" w:themeColor="text1"/>
          <w:sz w:val="24"/>
        </w:rPr>
      </w:pPr>
    </w:p>
    <w:p w14:paraId="36925436" w14:textId="5BA17A4D" w:rsidR="00C04A40" w:rsidRPr="009D607B" w:rsidRDefault="00C04A40" w:rsidP="005723D1">
      <w:pPr>
        <w:autoSpaceDE w:val="0"/>
        <w:autoSpaceDN w:val="0"/>
        <w:adjustRightInd w:val="0"/>
        <w:spacing w:before="120" w:after="0" w:line="360" w:lineRule="auto"/>
        <w:ind w:firstLine="284"/>
        <w:jc w:val="both"/>
        <w:rPr>
          <w:rFonts w:ascii="Times New Roman" w:hAnsi="Times New Roman" w:cs="Times New Roman"/>
          <w:b/>
          <w:color w:val="000000" w:themeColor="text1"/>
          <w:sz w:val="24"/>
        </w:rPr>
      </w:pPr>
      <w:r w:rsidRPr="009D607B">
        <w:rPr>
          <w:rFonts w:ascii="Times New Roman" w:hAnsi="Times New Roman" w:cs="Times New Roman"/>
          <w:b/>
          <w:color w:val="000000" w:themeColor="text1"/>
          <w:sz w:val="24"/>
        </w:rPr>
        <w:t xml:space="preserve">Realizując cel projektowanej ustawy </w:t>
      </w:r>
      <w:r w:rsidR="001E47F6" w:rsidRPr="009D607B">
        <w:rPr>
          <w:rFonts w:ascii="Times New Roman" w:hAnsi="Times New Roman" w:cs="Times New Roman"/>
          <w:b/>
          <w:color w:val="000000" w:themeColor="text1"/>
          <w:sz w:val="24"/>
        </w:rPr>
        <w:t>zaproponowano następujące najważniejsze zmiany</w:t>
      </w:r>
      <w:r w:rsidR="00AD0B33" w:rsidRPr="009D607B">
        <w:rPr>
          <w:rFonts w:ascii="Times New Roman" w:hAnsi="Times New Roman" w:cs="Times New Roman"/>
          <w:b/>
          <w:color w:val="000000" w:themeColor="text1"/>
          <w:sz w:val="24"/>
        </w:rPr>
        <w:t xml:space="preserve"> w</w:t>
      </w:r>
      <w:r w:rsidR="001E47F6" w:rsidRPr="009D607B">
        <w:rPr>
          <w:rFonts w:ascii="Times New Roman" w:hAnsi="Times New Roman" w:cs="Times New Roman"/>
          <w:b/>
          <w:color w:val="000000" w:themeColor="text1"/>
          <w:sz w:val="24"/>
        </w:rPr>
        <w:t>:</w:t>
      </w:r>
    </w:p>
    <w:p w14:paraId="5EDC90AB" w14:textId="16D55969" w:rsidR="00A27839" w:rsidRPr="009D607B" w:rsidRDefault="001E47F6" w:rsidP="005723D1">
      <w:pPr>
        <w:pStyle w:val="Akapitzlist"/>
        <w:spacing w:before="120" w:beforeAutospacing="0" w:after="0" w:afterAutospacing="0" w:line="360" w:lineRule="auto"/>
        <w:ind w:firstLine="284"/>
        <w:contextualSpacing/>
        <w:jc w:val="both"/>
        <w:rPr>
          <w:bCs/>
          <w:color w:val="000000" w:themeColor="text1"/>
          <w:szCs w:val="22"/>
        </w:rPr>
      </w:pPr>
      <w:r w:rsidRPr="009D607B">
        <w:rPr>
          <w:bCs/>
          <w:color w:val="000000" w:themeColor="text1"/>
          <w:szCs w:val="22"/>
        </w:rPr>
        <w:t>I.</w:t>
      </w:r>
      <w:r w:rsidR="00A27839" w:rsidRPr="009D607B">
        <w:rPr>
          <w:bCs/>
          <w:color w:val="000000" w:themeColor="text1"/>
          <w:szCs w:val="22"/>
        </w:rPr>
        <w:t xml:space="preserve"> </w:t>
      </w:r>
      <w:r w:rsidR="007C3D00" w:rsidRPr="009D607B">
        <w:rPr>
          <w:bCs/>
          <w:color w:val="000000" w:themeColor="text1"/>
          <w:szCs w:val="22"/>
        </w:rPr>
        <w:t>U</w:t>
      </w:r>
      <w:r w:rsidR="00A27839" w:rsidRPr="009D607B">
        <w:rPr>
          <w:bCs/>
          <w:color w:val="000000" w:themeColor="text1"/>
          <w:szCs w:val="22"/>
        </w:rPr>
        <w:t xml:space="preserve">stawie </w:t>
      </w:r>
      <w:r w:rsidR="004E2C35" w:rsidRPr="009D607B">
        <w:rPr>
          <w:bCs/>
          <w:color w:val="000000" w:themeColor="text1"/>
          <w:szCs w:val="22"/>
        </w:rPr>
        <w:t xml:space="preserve">z dnia 6 kwietnia 1990 r. </w:t>
      </w:r>
      <w:r w:rsidR="00A27839" w:rsidRPr="009D607B">
        <w:rPr>
          <w:bCs/>
          <w:color w:val="000000" w:themeColor="text1"/>
          <w:szCs w:val="22"/>
        </w:rPr>
        <w:t>o Policji</w:t>
      </w:r>
      <w:r w:rsidR="005A4778" w:rsidRPr="009D607B">
        <w:rPr>
          <w:bCs/>
          <w:color w:val="000000" w:themeColor="text1"/>
          <w:szCs w:val="22"/>
        </w:rPr>
        <w:t xml:space="preserve"> (</w:t>
      </w:r>
      <w:r w:rsidR="007C3D00" w:rsidRPr="009D607B">
        <w:rPr>
          <w:bCs/>
          <w:color w:val="000000" w:themeColor="text1"/>
          <w:szCs w:val="22"/>
        </w:rPr>
        <w:t xml:space="preserve">art. </w:t>
      </w:r>
      <w:r w:rsidR="005A4778" w:rsidRPr="009D607B">
        <w:rPr>
          <w:bCs/>
          <w:color w:val="000000" w:themeColor="text1"/>
          <w:szCs w:val="22"/>
        </w:rPr>
        <w:t>2 projektu)</w:t>
      </w:r>
      <w:r w:rsidR="00A27839" w:rsidRPr="009D607B">
        <w:rPr>
          <w:bCs/>
          <w:color w:val="000000" w:themeColor="text1"/>
          <w:szCs w:val="22"/>
        </w:rPr>
        <w:t>:</w:t>
      </w:r>
    </w:p>
    <w:p w14:paraId="4EA6D499" w14:textId="306B2C04" w:rsidR="00A27839"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 xml:space="preserve">mianę art. 7 ust. 1 pkt 4a ustawy o Policji poprzez rozszerzenie przepisu w sposób umożliwiający określenie przez Komendanta Głównego Policji programu szkolenia dla policjantów w służbie kandydackiej. Dodatkowo, </w:t>
      </w:r>
      <w:r w:rsidR="00C67740" w:rsidRPr="009D607B">
        <w:rPr>
          <w:bCs/>
          <w:color w:val="000000" w:themeColor="text1"/>
          <w:szCs w:val="22"/>
        </w:rPr>
        <w:t xml:space="preserve">w art. </w:t>
      </w:r>
      <w:r w:rsidR="006B4FA1" w:rsidRPr="009D607B">
        <w:rPr>
          <w:bCs/>
          <w:color w:val="000000" w:themeColor="text1"/>
          <w:szCs w:val="22"/>
        </w:rPr>
        <w:t xml:space="preserve">30 dodano ust. 2a oraz </w:t>
      </w:r>
      <w:r w:rsidR="00A27839" w:rsidRPr="009D607B">
        <w:rPr>
          <w:bCs/>
          <w:color w:val="000000" w:themeColor="text1"/>
          <w:szCs w:val="22"/>
        </w:rPr>
        <w:t>zmodyfikowano brzmienie art. 30 ust. 3 ustawy o Policji</w:t>
      </w:r>
      <w:r w:rsidR="006B4FA1" w:rsidRPr="009D607B">
        <w:rPr>
          <w:bCs/>
          <w:color w:val="000000" w:themeColor="text1"/>
          <w:szCs w:val="22"/>
        </w:rPr>
        <w:t xml:space="preserve">, </w:t>
      </w:r>
      <w:r w:rsidR="00AE3F51" w:rsidRPr="009D607B">
        <w:rPr>
          <w:bCs/>
          <w:color w:val="000000" w:themeColor="text1"/>
          <w:szCs w:val="22"/>
        </w:rPr>
        <w:t xml:space="preserve">które </w:t>
      </w:r>
      <w:r w:rsidR="00A27839" w:rsidRPr="009D607B">
        <w:rPr>
          <w:bCs/>
          <w:color w:val="000000" w:themeColor="text1"/>
          <w:szCs w:val="22"/>
        </w:rPr>
        <w:t xml:space="preserve">określają obszar </w:t>
      </w:r>
      <w:r w:rsidR="00E71FD3" w:rsidRPr="009D607B">
        <w:rPr>
          <w:bCs/>
          <w:color w:val="000000" w:themeColor="text1"/>
          <w:szCs w:val="22"/>
        </w:rPr>
        <w:t xml:space="preserve">obowiązków i </w:t>
      </w:r>
      <w:r w:rsidR="00A27839" w:rsidRPr="009D607B">
        <w:rPr>
          <w:bCs/>
          <w:color w:val="000000" w:themeColor="text1"/>
          <w:szCs w:val="22"/>
        </w:rPr>
        <w:t xml:space="preserve">uprawnień policjantów służby kandydackiej. Takie rozwiązanie uporządkuje unormowania w zakresie określania programów szkoleń, wskazując, że szkolenie </w:t>
      </w:r>
      <w:r w:rsidR="00E71FD3" w:rsidRPr="009D607B">
        <w:rPr>
          <w:bCs/>
          <w:color w:val="000000" w:themeColor="text1"/>
          <w:szCs w:val="22"/>
        </w:rPr>
        <w:t xml:space="preserve">dla policjantów służby kandydackiej </w:t>
      </w:r>
      <w:r w:rsidR="00A27839" w:rsidRPr="009D607B">
        <w:rPr>
          <w:bCs/>
          <w:color w:val="000000" w:themeColor="text1"/>
          <w:szCs w:val="22"/>
        </w:rPr>
        <w:t xml:space="preserve">stanowi odrębną specyfikę kształcenia, niż w przypadku szkoleń wskazanych w art. 34 ust. 8 pkt 1 ustawy o Policji. </w:t>
      </w:r>
    </w:p>
    <w:p w14:paraId="7136E1AC" w14:textId="62BB5FC5" w:rsidR="00A27839"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 xml:space="preserve">mianę art. 28 ust. 3 ustawy o Policji. </w:t>
      </w:r>
      <w:r w:rsidR="00141462" w:rsidRPr="009D607B">
        <w:rPr>
          <w:bCs/>
          <w:color w:val="000000" w:themeColor="text1"/>
          <w:szCs w:val="22"/>
        </w:rPr>
        <w:t>P</w:t>
      </w:r>
      <w:r w:rsidR="00A27839" w:rsidRPr="009D607B">
        <w:rPr>
          <w:bCs/>
          <w:color w:val="000000" w:themeColor="text1"/>
          <w:szCs w:val="22"/>
        </w:rPr>
        <w:t>ropozycja</w:t>
      </w:r>
      <w:r w:rsidR="00141462" w:rsidRPr="009D607B">
        <w:rPr>
          <w:bCs/>
          <w:color w:val="000000" w:themeColor="text1"/>
          <w:szCs w:val="22"/>
        </w:rPr>
        <w:t xml:space="preserve"> ta</w:t>
      </w:r>
      <w:r w:rsidR="00A27839" w:rsidRPr="009D607B">
        <w:rPr>
          <w:bCs/>
          <w:color w:val="000000" w:themeColor="text1"/>
          <w:szCs w:val="22"/>
        </w:rPr>
        <w:t xml:space="preserve"> jest związana ze zmianą pojęcia „uregulowany stosunek do służby wojskowej”, wprowadzoną ustawą z dnia 11 marca 2022 r. o obronie Ojczyzny</w:t>
      </w:r>
      <w:r w:rsidR="001361CD" w:rsidRPr="009D607B">
        <w:rPr>
          <w:bCs/>
          <w:color w:val="000000" w:themeColor="text1"/>
          <w:szCs w:val="22"/>
        </w:rPr>
        <w:t xml:space="preserve"> (Dz. U. poz. 2305</w:t>
      </w:r>
      <w:r w:rsidR="007F2036" w:rsidRPr="009D607B">
        <w:rPr>
          <w:bCs/>
          <w:color w:val="000000" w:themeColor="text1"/>
          <w:szCs w:val="22"/>
        </w:rPr>
        <w:t>, z późn. zm.</w:t>
      </w:r>
      <w:r w:rsidR="001361CD" w:rsidRPr="009D607B">
        <w:rPr>
          <w:bCs/>
          <w:color w:val="000000" w:themeColor="text1"/>
          <w:szCs w:val="22"/>
        </w:rPr>
        <w:t>)</w:t>
      </w:r>
      <w:r w:rsidR="00A27839" w:rsidRPr="009D607B">
        <w:rPr>
          <w:bCs/>
          <w:color w:val="000000" w:themeColor="text1"/>
          <w:szCs w:val="22"/>
        </w:rPr>
        <w:t xml:space="preserve">. </w:t>
      </w:r>
    </w:p>
    <w:p w14:paraId="617C797F" w14:textId="04116502" w:rsidR="00BA6CEE"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mianę art. 34 ust. 8 ustawy o Policji, która ma na celu doprecyzowanie przypadków uzyskania kwalifikacji zawodowych przez policjantów i polega na wskazaniu wyodrębnionych dwóch różnych warunków ich uzyskania, tj. ukończeni</w:t>
      </w:r>
      <w:r w:rsidR="001361CD" w:rsidRPr="009D607B">
        <w:rPr>
          <w:bCs/>
          <w:color w:val="000000" w:themeColor="text1"/>
          <w:szCs w:val="22"/>
        </w:rPr>
        <w:t>a</w:t>
      </w:r>
      <w:r w:rsidR="00A27839" w:rsidRPr="009D607B">
        <w:rPr>
          <w:bCs/>
          <w:color w:val="000000" w:themeColor="text1"/>
          <w:szCs w:val="22"/>
        </w:rPr>
        <w:t xml:space="preserve"> odpowiedni</w:t>
      </w:r>
      <w:r w:rsidR="00AE3F51" w:rsidRPr="009D607B">
        <w:rPr>
          <w:bCs/>
          <w:color w:val="000000" w:themeColor="text1"/>
          <w:szCs w:val="22"/>
        </w:rPr>
        <w:t>ego</w:t>
      </w:r>
      <w:r w:rsidR="00A27839" w:rsidRPr="009D607B">
        <w:rPr>
          <w:bCs/>
          <w:color w:val="000000" w:themeColor="text1"/>
          <w:szCs w:val="22"/>
        </w:rPr>
        <w:t xml:space="preserve"> szkole</w:t>
      </w:r>
      <w:r w:rsidR="00AE3F51" w:rsidRPr="009D607B">
        <w:rPr>
          <w:bCs/>
          <w:color w:val="000000" w:themeColor="text1"/>
          <w:szCs w:val="22"/>
        </w:rPr>
        <w:t>nia</w:t>
      </w:r>
      <w:r w:rsidR="00A27839" w:rsidRPr="009D607B">
        <w:rPr>
          <w:bCs/>
          <w:color w:val="000000" w:themeColor="text1"/>
          <w:szCs w:val="22"/>
        </w:rPr>
        <w:t xml:space="preserve"> zawodow</w:t>
      </w:r>
      <w:r w:rsidR="00AE3F51" w:rsidRPr="009D607B">
        <w:rPr>
          <w:bCs/>
          <w:color w:val="000000" w:themeColor="text1"/>
          <w:szCs w:val="22"/>
        </w:rPr>
        <w:t>ego</w:t>
      </w:r>
      <w:r w:rsidR="00BA6CEE" w:rsidRPr="009D607B">
        <w:rPr>
          <w:bCs/>
          <w:color w:val="000000" w:themeColor="text1"/>
          <w:szCs w:val="22"/>
        </w:rPr>
        <w:t xml:space="preserve"> i zdani</w:t>
      </w:r>
      <w:r w:rsidR="00E71FD3" w:rsidRPr="009D607B">
        <w:rPr>
          <w:bCs/>
          <w:color w:val="000000" w:themeColor="text1"/>
          <w:szCs w:val="22"/>
        </w:rPr>
        <w:t>a</w:t>
      </w:r>
      <w:r w:rsidR="00BA6CEE" w:rsidRPr="009D607B">
        <w:rPr>
          <w:bCs/>
          <w:color w:val="000000" w:themeColor="text1"/>
          <w:szCs w:val="22"/>
        </w:rPr>
        <w:t xml:space="preserve"> egzaminu końcowego</w:t>
      </w:r>
      <w:r w:rsidR="00A27839" w:rsidRPr="009D607B">
        <w:rPr>
          <w:bCs/>
          <w:color w:val="000000" w:themeColor="text1"/>
          <w:szCs w:val="22"/>
        </w:rPr>
        <w:t xml:space="preserve"> albo ukończeni</w:t>
      </w:r>
      <w:r w:rsidR="001361CD" w:rsidRPr="009D607B">
        <w:rPr>
          <w:bCs/>
          <w:color w:val="000000" w:themeColor="text1"/>
          <w:szCs w:val="22"/>
        </w:rPr>
        <w:t>a</w:t>
      </w:r>
      <w:r w:rsidR="00A27839" w:rsidRPr="009D607B">
        <w:rPr>
          <w:bCs/>
          <w:color w:val="000000" w:themeColor="text1"/>
          <w:szCs w:val="22"/>
        </w:rPr>
        <w:t xml:space="preserve"> studiów w </w:t>
      </w:r>
      <w:proofErr w:type="spellStart"/>
      <w:r w:rsidR="00A27839" w:rsidRPr="009D607B">
        <w:rPr>
          <w:bCs/>
          <w:color w:val="000000" w:themeColor="text1"/>
          <w:szCs w:val="22"/>
        </w:rPr>
        <w:t>WSPol</w:t>
      </w:r>
      <w:proofErr w:type="spellEnd"/>
      <w:r w:rsidR="00A27839" w:rsidRPr="009D607B">
        <w:rPr>
          <w:bCs/>
          <w:color w:val="000000" w:themeColor="text1"/>
          <w:szCs w:val="22"/>
        </w:rPr>
        <w:t xml:space="preserve"> w Szczytnie (po zmianie nazwy</w:t>
      </w:r>
      <w:r w:rsidR="001361CD" w:rsidRPr="009D607B">
        <w:rPr>
          <w:bCs/>
          <w:color w:val="000000" w:themeColor="text1"/>
          <w:szCs w:val="22"/>
        </w:rPr>
        <w:t xml:space="preserve"> –</w:t>
      </w:r>
      <w:r w:rsidR="00A27839" w:rsidRPr="009D607B">
        <w:rPr>
          <w:bCs/>
          <w:color w:val="000000" w:themeColor="text1"/>
          <w:szCs w:val="22"/>
        </w:rPr>
        <w:t xml:space="preserve"> w Akademii Policji w Szczytnie) i zdani</w:t>
      </w:r>
      <w:r w:rsidR="00E24A63" w:rsidRPr="009D607B">
        <w:rPr>
          <w:bCs/>
          <w:color w:val="000000" w:themeColor="text1"/>
          <w:szCs w:val="22"/>
        </w:rPr>
        <w:t>a</w:t>
      </w:r>
      <w:r w:rsidR="00A27839" w:rsidRPr="009D607B">
        <w:rPr>
          <w:bCs/>
          <w:color w:val="000000" w:themeColor="text1"/>
          <w:szCs w:val="22"/>
        </w:rPr>
        <w:t xml:space="preserve"> egzaminu końcowego z zakresu szkolenia </w:t>
      </w:r>
      <w:r w:rsidR="00E71FD3" w:rsidRPr="009D607B">
        <w:rPr>
          <w:bCs/>
          <w:color w:val="000000" w:themeColor="text1"/>
          <w:szCs w:val="22"/>
        </w:rPr>
        <w:t xml:space="preserve">zawodowego </w:t>
      </w:r>
      <w:r w:rsidR="00A27839" w:rsidRPr="009D607B">
        <w:rPr>
          <w:bCs/>
          <w:color w:val="000000" w:themeColor="text1"/>
          <w:szCs w:val="22"/>
        </w:rPr>
        <w:t xml:space="preserve">oficerskiego. Zaproponowane regulacje będą spójne z przepisami dotyczącymi szkolnictwa wyższego i nauki, które określają sposób organizacji i prowadzenia </w:t>
      </w:r>
      <w:r w:rsidR="00A27839" w:rsidRPr="009D607B">
        <w:rPr>
          <w:bCs/>
          <w:color w:val="000000" w:themeColor="text1"/>
          <w:szCs w:val="22"/>
        </w:rPr>
        <w:lastRenderedPageBreak/>
        <w:t>studiów przez uczelnie. W konsekwencji powyższej zmiany należało również dokonać przeredagowania art. 34 ust. 9 i 10 ustawy o Policji.</w:t>
      </w:r>
    </w:p>
    <w:p w14:paraId="7F4DDA45" w14:textId="0181E2F0" w:rsidR="00BA6CEE"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M</w:t>
      </w:r>
      <w:r w:rsidR="00BA6CEE" w:rsidRPr="009D607B">
        <w:rPr>
          <w:bCs/>
          <w:color w:val="000000" w:themeColor="text1"/>
          <w:szCs w:val="22"/>
        </w:rPr>
        <w:t>odyfikację art. 34 ust. 9 pkt 1</w:t>
      </w:r>
      <w:r w:rsidR="00986FEC" w:rsidRPr="009D607B">
        <w:rPr>
          <w:bCs/>
          <w:color w:val="000000" w:themeColor="text1"/>
          <w:szCs w:val="22"/>
        </w:rPr>
        <w:t>–</w:t>
      </w:r>
      <w:r w:rsidR="00BA6CEE" w:rsidRPr="009D607B">
        <w:rPr>
          <w:bCs/>
          <w:color w:val="000000" w:themeColor="text1"/>
          <w:szCs w:val="22"/>
        </w:rPr>
        <w:t>3</w:t>
      </w:r>
      <w:r w:rsidR="00986FEC" w:rsidRPr="009D607B">
        <w:rPr>
          <w:bCs/>
          <w:color w:val="000000" w:themeColor="text1"/>
          <w:szCs w:val="22"/>
        </w:rPr>
        <w:t xml:space="preserve"> ustawy o Policji</w:t>
      </w:r>
      <w:r w:rsidR="00BA6CEE" w:rsidRPr="009D607B">
        <w:rPr>
          <w:bCs/>
          <w:color w:val="000000" w:themeColor="text1"/>
          <w:szCs w:val="22"/>
        </w:rPr>
        <w:t>, która polega na zastąpieniu wyrazu „ukończenie” wyrazem „zalic</w:t>
      </w:r>
      <w:r w:rsidR="00E24A63" w:rsidRPr="009D607B">
        <w:rPr>
          <w:bCs/>
          <w:color w:val="000000" w:themeColor="text1"/>
          <w:szCs w:val="22"/>
        </w:rPr>
        <w:t>zenie”. Zmiana terminologii będzie</w:t>
      </w:r>
      <w:r w:rsidR="00BA6CEE" w:rsidRPr="009D607B">
        <w:rPr>
          <w:bCs/>
          <w:color w:val="000000" w:themeColor="text1"/>
          <w:szCs w:val="22"/>
        </w:rPr>
        <w:t xml:space="preserve"> spójna z przepisami dotyczący</w:t>
      </w:r>
      <w:r w:rsidR="00E204AC" w:rsidRPr="009D607B">
        <w:rPr>
          <w:bCs/>
          <w:color w:val="000000" w:themeColor="text1"/>
          <w:szCs w:val="22"/>
        </w:rPr>
        <w:t>mi szkolnictwa wyższego i nauki.</w:t>
      </w:r>
    </w:p>
    <w:p w14:paraId="68BB80CD" w14:textId="6EEBB6B9" w:rsidR="00C37FA4"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C37FA4" w:rsidRPr="009D607B">
        <w:rPr>
          <w:bCs/>
          <w:color w:val="000000" w:themeColor="text1"/>
          <w:szCs w:val="22"/>
        </w:rPr>
        <w:t>mian</w:t>
      </w:r>
      <w:r w:rsidR="00986FEC" w:rsidRPr="009D607B">
        <w:rPr>
          <w:bCs/>
          <w:color w:val="000000" w:themeColor="text1"/>
          <w:szCs w:val="22"/>
        </w:rPr>
        <w:t>ę</w:t>
      </w:r>
      <w:r w:rsidR="00C37FA4" w:rsidRPr="009D607B">
        <w:rPr>
          <w:bCs/>
          <w:color w:val="000000" w:themeColor="text1"/>
          <w:szCs w:val="22"/>
        </w:rPr>
        <w:t xml:space="preserve"> brzmienia art. 34 ust. 11 </w:t>
      </w:r>
      <w:r w:rsidR="00986FEC" w:rsidRPr="009D607B">
        <w:rPr>
          <w:bCs/>
          <w:color w:val="000000" w:themeColor="text1"/>
          <w:szCs w:val="22"/>
        </w:rPr>
        <w:t>ustawy o Policji</w:t>
      </w:r>
      <w:r w:rsidR="00B3280D" w:rsidRPr="009D607B">
        <w:rPr>
          <w:bCs/>
          <w:color w:val="000000" w:themeColor="text1"/>
          <w:szCs w:val="22"/>
        </w:rPr>
        <w:t>, która</w:t>
      </w:r>
      <w:r w:rsidR="00986FEC" w:rsidRPr="009D607B">
        <w:rPr>
          <w:bCs/>
          <w:color w:val="000000" w:themeColor="text1"/>
          <w:szCs w:val="22"/>
        </w:rPr>
        <w:t xml:space="preserve"> </w:t>
      </w:r>
      <w:r w:rsidR="00C37FA4" w:rsidRPr="009D607B">
        <w:rPr>
          <w:bCs/>
          <w:color w:val="000000" w:themeColor="text1"/>
          <w:szCs w:val="22"/>
        </w:rPr>
        <w:t xml:space="preserve">polega na ujednoliceniu </w:t>
      </w:r>
      <w:r w:rsidR="00AE3F51" w:rsidRPr="009D607B">
        <w:rPr>
          <w:bCs/>
          <w:color w:val="000000" w:themeColor="text1"/>
          <w:szCs w:val="22"/>
        </w:rPr>
        <w:t>terminologii</w:t>
      </w:r>
      <w:r w:rsidR="001265DB" w:rsidRPr="009D607B">
        <w:rPr>
          <w:bCs/>
          <w:color w:val="000000" w:themeColor="text1"/>
          <w:szCs w:val="22"/>
        </w:rPr>
        <w:t xml:space="preserve"> zastosowanej w przepisach</w:t>
      </w:r>
      <w:r w:rsidR="00C37FA4" w:rsidRPr="009D607B">
        <w:rPr>
          <w:bCs/>
          <w:color w:val="000000" w:themeColor="text1"/>
          <w:szCs w:val="22"/>
        </w:rPr>
        <w:t xml:space="preserve"> </w:t>
      </w:r>
      <w:r w:rsidR="001265DB" w:rsidRPr="009D607B">
        <w:rPr>
          <w:bCs/>
          <w:color w:val="000000" w:themeColor="text1"/>
          <w:szCs w:val="22"/>
        </w:rPr>
        <w:t>określa</w:t>
      </w:r>
      <w:r w:rsidR="00AE3F51" w:rsidRPr="009D607B">
        <w:rPr>
          <w:bCs/>
          <w:color w:val="000000" w:themeColor="text1"/>
          <w:szCs w:val="22"/>
        </w:rPr>
        <w:t>jących</w:t>
      </w:r>
      <w:r w:rsidR="00C37FA4" w:rsidRPr="009D607B">
        <w:rPr>
          <w:bCs/>
          <w:color w:val="000000" w:themeColor="text1"/>
          <w:szCs w:val="22"/>
        </w:rPr>
        <w:t xml:space="preserve"> warunki uzyskania odpowiednich kwalifikacji zawodowych, </w:t>
      </w:r>
      <w:r w:rsidR="00906396" w:rsidRPr="009D607B">
        <w:rPr>
          <w:bCs/>
          <w:color w:val="000000" w:themeColor="text1"/>
          <w:szCs w:val="22"/>
        </w:rPr>
        <w:t xml:space="preserve">tj. odnoszącej się do faktu </w:t>
      </w:r>
      <w:r w:rsidR="00C37FA4" w:rsidRPr="009D607B">
        <w:rPr>
          <w:bCs/>
          <w:color w:val="000000" w:themeColor="text1"/>
          <w:szCs w:val="22"/>
        </w:rPr>
        <w:t>ukończeni</w:t>
      </w:r>
      <w:r w:rsidR="00906396" w:rsidRPr="009D607B">
        <w:rPr>
          <w:bCs/>
          <w:color w:val="000000" w:themeColor="text1"/>
          <w:szCs w:val="22"/>
        </w:rPr>
        <w:t>a</w:t>
      </w:r>
      <w:r w:rsidR="00C37FA4" w:rsidRPr="009D607B">
        <w:rPr>
          <w:bCs/>
          <w:color w:val="000000" w:themeColor="text1"/>
          <w:szCs w:val="22"/>
        </w:rPr>
        <w:t xml:space="preserve"> szkolenia zawodowego, a nie do otrzymane</w:t>
      </w:r>
      <w:r w:rsidR="00AE3F51" w:rsidRPr="009D607B">
        <w:rPr>
          <w:bCs/>
          <w:color w:val="000000" w:themeColor="text1"/>
          <w:szCs w:val="22"/>
        </w:rPr>
        <w:t>j dokumentacji w tym zakresie</w:t>
      </w:r>
      <w:r w:rsidR="00C37FA4" w:rsidRPr="009D607B">
        <w:rPr>
          <w:bCs/>
          <w:color w:val="000000" w:themeColor="text1"/>
          <w:szCs w:val="22"/>
        </w:rPr>
        <w:t>.</w:t>
      </w:r>
    </w:p>
    <w:p w14:paraId="7C491C80" w14:textId="63CDD77C" w:rsidR="00A27839"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mianę art. 34 ust. 11 pkt 2 ustawy o Policji, która ma na celu doprecyzowanie przepisów, które umożliwią skierowanie policjanta na egzamin końcowy z</w:t>
      </w:r>
      <w:r w:rsidR="00060F26" w:rsidRPr="009D607B">
        <w:rPr>
          <w:bCs/>
          <w:color w:val="000000" w:themeColor="text1"/>
          <w:szCs w:val="22"/>
        </w:rPr>
        <w:t xml:space="preserve"> zakresu</w:t>
      </w:r>
      <w:r w:rsidR="00A27839" w:rsidRPr="009D607B">
        <w:rPr>
          <w:bCs/>
          <w:color w:val="000000" w:themeColor="text1"/>
          <w:szCs w:val="22"/>
        </w:rPr>
        <w:t xml:space="preserve"> szkolenia </w:t>
      </w:r>
      <w:r w:rsidR="00906396" w:rsidRPr="009D607B">
        <w:rPr>
          <w:bCs/>
          <w:color w:val="000000" w:themeColor="text1"/>
          <w:szCs w:val="22"/>
        </w:rPr>
        <w:t xml:space="preserve">zawodowego </w:t>
      </w:r>
      <w:r w:rsidR="00A27839" w:rsidRPr="009D607B">
        <w:rPr>
          <w:bCs/>
          <w:color w:val="000000" w:themeColor="text1"/>
          <w:szCs w:val="22"/>
        </w:rPr>
        <w:t>aspiranckiego, bez konieczności jego odbywania,</w:t>
      </w:r>
      <w:r w:rsidR="00AE3F51" w:rsidRPr="009D607B">
        <w:rPr>
          <w:bCs/>
          <w:color w:val="000000" w:themeColor="text1"/>
          <w:szCs w:val="22"/>
        </w:rPr>
        <w:t xml:space="preserve"> tj.</w:t>
      </w:r>
      <w:r w:rsidR="00A27839" w:rsidRPr="009D607B">
        <w:rPr>
          <w:bCs/>
          <w:color w:val="000000" w:themeColor="text1"/>
          <w:szCs w:val="22"/>
        </w:rPr>
        <w:t xml:space="preserve"> w przypadku posiadania wykształcenia wyższego oraz </w:t>
      </w:r>
      <w:r w:rsidR="00AE3F51" w:rsidRPr="009D607B">
        <w:rPr>
          <w:bCs/>
          <w:color w:val="000000" w:themeColor="text1"/>
          <w:szCs w:val="22"/>
        </w:rPr>
        <w:t>ukończenia</w:t>
      </w:r>
      <w:r w:rsidR="001265DB" w:rsidRPr="009D607B">
        <w:rPr>
          <w:bCs/>
          <w:color w:val="000000" w:themeColor="text1"/>
          <w:szCs w:val="22"/>
        </w:rPr>
        <w:t xml:space="preserve"> </w:t>
      </w:r>
      <w:r w:rsidR="00A27839" w:rsidRPr="009D607B">
        <w:rPr>
          <w:bCs/>
          <w:color w:val="000000" w:themeColor="text1"/>
          <w:szCs w:val="22"/>
        </w:rPr>
        <w:t>szkolenia zawodowego podoficerskiego z wyróżnieniem albo zdani</w:t>
      </w:r>
      <w:r w:rsidR="00AE3F51" w:rsidRPr="009D607B">
        <w:rPr>
          <w:bCs/>
          <w:color w:val="000000" w:themeColor="text1"/>
          <w:szCs w:val="22"/>
        </w:rPr>
        <w:t>a</w:t>
      </w:r>
      <w:r w:rsidR="00A27839" w:rsidRPr="009D607B">
        <w:rPr>
          <w:bCs/>
          <w:color w:val="000000" w:themeColor="text1"/>
          <w:szCs w:val="22"/>
        </w:rPr>
        <w:t xml:space="preserve"> egzaminu końcowego z zakresu tego szkolenia z wyróżnieniem. </w:t>
      </w:r>
      <w:r w:rsidR="00E24A63" w:rsidRPr="009D607B">
        <w:rPr>
          <w:bCs/>
          <w:color w:val="000000" w:themeColor="text1"/>
          <w:szCs w:val="22"/>
        </w:rPr>
        <w:t>Aktualnie w</w:t>
      </w:r>
      <w:r w:rsidR="00A27839" w:rsidRPr="009D607B">
        <w:rPr>
          <w:bCs/>
          <w:color w:val="000000" w:themeColor="text1"/>
          <w:szCs w:val="22"/>
        </w:rPr>
        <w:t xml:space="preserve"> art. 34 ust. 11 pkt 2 ustawy o Policji, przepis przewiduje w takiej sytuacji alternatywę </w:t>
      </w:r>
      <w:r w:rsidR="00906396" w:rsidRPr="009D607B">
        <w:rPr>
          <w:bCs/>
          <w:color w:val="000000" w:themeColor="text1"/>
          <w:szCs w:val="22"/>
        </w:rPr>
        <w:t xml:space="preserve">łączną </w:t>
      </w:r>
      <w:r w:rsidR="00A27839" w:rsidRPr="009D607B">
        <w:rPr>
          <w:bCs/>
          <w:color w:val="000000" w:themeColor="text1"/>
          <w:szCs w:val="22"/>
        </w:rPr>
        <w:t>– posiadanie wykształcenia wyższego lub odpowiedniego świadectwa. Zmianie zatem uległo brzmienie spójników „lub” na „oraz”, a także „lub” na „albo”. Zaznaczyć należy, że przystąpienie do egzaminu końcowego z zakresu szkolenia zawodowego aspiranckiego i uzyskanie kwalifikacji zawodowych aspiranckich powinno uwzględnić przede wszystkim pożądaną dla formacji wiedzę i umiejętności nabyte przez policjanta w ramach szkoleń zawodowych, a</w:t>
      </w:r>
      <w:r w:rsidR="00060F26" w:rsidRPr="009D607B">
        <w:rPr>
          <w:bCs/>
          <w:color w:val="000000" w:themeColor="text1"/>
          <w:szCs w:val="22"/>
        </w:rPr>
        <w:t xml:space="preserve"> zatem</w:t>
      </w:r>
      <w:r w:rsidR="00A27839" w:rsidRPr="009D607B">
        <w:rPr>
          <w:bCs/>
          <w:color w:val="000000" w:themeColor="text1"/>
          <w:szCs w:val="22"/>
        </w:rPr>
        <w:t xml:space="preserve"> </w:t>
      </w:r>
      <w:r w:rsidR="005576E5" w:rsidRPr="009D607B">
        <w:rPr>
          <w:bCs/>
          <w:color w:val="000000" w:themeColor="text1"/>
          <w:szCs w:val="22"/>
        </w:rPr>
        <w:t>u</w:t>
      </w:r>
      <w:r w:rsidR="00A27839" w:rsidRPr="009D607B">
        <w:rPr>
          <w:bCs/>
          <w:color w:val="000000" w:themeColor="text1"/>
          <w:szCs w:val="22"/>
        </w:rPr>
        <w:t>możliw</w:t>
      </w:r>
      <w:r w:rsidR="005576E5" w:rsidRPr="009D607B">
        <w:rPr>
          <w:bCs/>
          <w:color w:val="000000" w:themeColor="text1"/>
          <w:szCs w:val="22"/>
        </w:rPr>
        <w:t>ienie</w:t>
      </w:r>
      <w:r w:rsidR="00A27839" w:rsidRPr="009D607B">
        <w:rPr>
          <w:bCs/>
          <w:color w:val="000000" w:themeColor="text1"/>
          <w:szCs w:val="22"/>
        </w:rPr>
        <w:t xml:space="preserve"> przystąpienia do ww. egzaminu w przypadku, o którym mowa w art. 34 ust. 11 pkt 2 ustawy o Policji, </w:t>
      </w:r>
      <w:r w:rsidR="005576E5" w:rsidRPr="009D607B">
        <w:rPr>
          <w:bCs/>
          <w:color w:val="000000" w:themeColor="text1"/>
          <w:szCs w:val="22"/>
        </w:rPr>
        <w:t xml:space="preserve">powinno </w:t>
      </w:r>
      <w:r w:rsidR="00A27839" w:rsidRPr="009D607B">
        <w:rPr>
          <w:bCs/>
          <w:color w:val="000000" w:themeColor="text1"/>
          <w:szCs w:val="22"/>
        </w:rPr>
        <w:t xml:space="preserve">stanowić </w:t>
      </w:r>
      <w:r w:rsidR="005576E5" w:rsidRPr="009D607B">
        <w:rPr>
          <w:bCs/>
          <w:color w:val="000000" w:themeColor="text1"/>
          <w:szCs w:val="22"/>
        </w:rPr>
        <w:t xml:space="preserve">formę nagradzania </w:t>
      </w:r>
      <w:r w:rsidR="00A27839" w:rsidRPr="009D607B">
        <w:rPr>
          <w:bCs/>
          <w:color w:val="000000" w:themeColor="text1"/>
          <w:szCs w:val="22"/>
        </w:rPr>
        <w:t xml:space="preserve">wyróżniających się </w:t>
      </w:r>
      <w:r w:rsidR="00E24A63" w:rsidRPr="009D607B">
        <w:rPr>
          <w:bCs/>
          <w:color w:val="000000" w:themeColor="text1"/>
          <w:szCs w:val="22"/>
        </w:rPr>
        <w:t xml:space="preserve">w służbie </w:t>
      </w:r>
      <w:r w:rsidR="00A27839" w:rsidRPr="009D607B">
        <w:rPr>
          <w:bCs/>
          <w:color w:val="000000" w:themeColor="text1"/>
          <w:szCs w:val="22"/>
        </w:rPr>
        <w:t xml:space="preserve">policjantów. </w:t>
      </w:r>
    </w:p>
    <w:p w14:paraId="1BD74726" w14:textId="6AD09439" w:rsidR="00A27839"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 xml:space="preserve">mianę art. 34 ust. 11 pkt 3 ustawy o Policji, która ma na celu wskazanie jako warunku skierowania na egzamin końcowy z zakresu szkolenia zawodowego oficerskiego, bez konieczności odbywania tego szkolenia, </w:t>
      </w:r>
      <w:r w:rsidR="00FD502B" w:rsidRPr="009D607B">
        <w:rPr>
          <w:color w:val="000000" w:themeColor="text1"/>
          <w:spacing w:val="4"/>
          <w:szCs w:val="22"/>
        </w:rPr>
        <w:t>złożenie przez policjanta raportu w sprawie skierowania go na ten egzamin</w:t>
      </w:r>
      <w:r w:rsidR="00FD502B" w:rsidRPr="009D607B">
        <w:rPr>
          <w:bCs/>
          <w:color w:val="000000" w:themeColor="text1"/>
          <w:szCs w:val="22"/>
        </w:rPr>
        <w:t xml:space="preserve"> oraz ukończenie studiów drugiego stopnia lub jednolitych studiów magisterskich </w:t>
      </w:r>
      <w:r w:rsidR="00A27839" w:rsidRPr="009D607B">
        <w:rPr>
          <w:bCs/>
          <w:color w:val="000000" w:themeColor="text1"/>
          <w:szCs w:val="22"/>
        </w:rPr>
        <w:t>oraz ukończeni</w:t>
      </w:r>
      <w:r w:rsidR="00FD502B" w:rsidRPr="009D607B">
        <w:rPr>
          <w:bCs/>
          <w:color w:val="000000" w:themeColor="text1"/>
          <w:szCs w:val="22"/>
        </w:rPr>
        <w:t>e</w:t>
      </w:r>
      <w:r w:rsidR="00A27839" w:rsidRPr="009D607B">
        <w:rPr>
          <w:bCs/>
          <w:color w:val="000000" w:themeColor="text1"/>
          <w:szCs w:val="22"/>
        </w:rPr>
        <w:t xml:space="preserve"> szkolenia zawodowego aspiranckiego z wyróżnieniem albo zdani</w:t>
      </w:r>
      <w:r w:rsidR="00FD502B" w:rsidRPr="009D607B">
        <w:rPr>
          <w:bCs/>
          <w:color w:val="000000" w:themeColor="text1"/>
          <w:szCs w:val="22"/>
        </w:rPr>
        <w:t>e</w:t>
      </w:r>
      <w:r w:rsidR="00A27839" w:rsidRPr="009D607B">
        <w:rPr>
          <w:bCs/>
          <w:color w:val="000000" w:themeColor="text1"/>
          <w:szCs w:val="22"/>
        </w:rPr>
        <w:t xml:space="preserve"> egzaminu końcowego z zakresu tego szkolenia z wyróżnieniem lub ukończenia studiów w Akademii Policji w Szczytnie. Aktualnie wystarczy posiadanie wykształcenia wyższego z tytułem zawodowym magistra lub innym równorzędnym tytułem. Proponowana zmiana w tym zakresie jest spójna z art. 34 ust. 8 pkt </w:t>
      </w:r>
      <w:r w:rsidR="00A27839" w:rsidRPr="009D607B">
        <w:rPr>
          <w:color w:val="000000" w:themeColor="text1"/>
          <w:spacing w:val="4"/>
          <w:szCs w:val="22"/>
        </w:rPr>
        <w:t xml:space="preserve">1 lit. d oraz pkt 2 </w:t>
      </w:r>
      <w:r w:rsidR="00A27839" w:rsidRPr="009D607B">
        <w:rPr>
          <w:bCs/>
          <w:color w:val="000000" w:themeColor="text1"/>
          <w:szCs w:val="22"/>
        </w:rPr>
        <w:t xml:space="preserve">ustawy o Policji, który stanowi, że warunkiem uzyskania przez policjanta kwalifikacji zawodowych oficerskich, </w:t>
      </w:r>
      <w:r w:rsidR="00A27839" w:rsidRPr="009D607B">
        <w:rPr>
          <w:bCs/>
          <w:color w:val="000000" w:themeColor="text1"/>
          <w:szCs w:val="22"/>
        </w:rPr>
        <w:lastRenderedPageBreak/>
        <w:t xml:space="preserve">niezbędnych do mianowania lub powołania na stanowisko służbowe, jest ukończenie przez niego szkolenia zawodowego oficerskiego </w:t>
      </w:r>
      <w:r w:rsidR="00A27839" w:rsidRPr="009D607B">
        <w:rPr>
          <w:color w:val="000000" w:themeColor="text1"/>
          <w:spacing w:val="4"/>
          <w:szCs w:val="22"/>
        </w:rPr>
        <w:t>zakończonego egzaminem z wynikiem pozytywnym</w:t>
      </w:r>
      <w:r w:rsidR="00A27839" w:rsidRPr="009D607B">
        <w:rPr>
          <w:bCs/>
          <w:color w:val="000000" w:themeColor="text1"/>
          <w:szCs w:val="22"/>
        </w:rPr>
        <w:t xml:space="preserve"> </w:t>
      </w:r>
      <w:r w:rsidR="00906396" w:rsidRPr="009D607B">
        <w:rPr>
          <w:bCs/>
          <w:color w:val="000000" w:themeColor="text1"/>
          <w:szCs w:val="22"/>
        </w:rPr>
        <w:t xml:space="preserve">(a zatem ukończenie ww. szkolenia i zdanie egzaminu końcowego) </w:t>
      </w:r>
      <w:r w:rsidR="00A27839" w:rsidRPr="009D607B">
        <w:rPr>
          <w:bCs/>
          <w:color w:val="000000" w:themeColor="text1"/>
          <w:szCs w:val="22"/>
        </w:rPr>
        <w:t xml:space="preserve">albo studiów </w:t>
      </w:r>
      <w:r w:rsidR="00E0739D" w:rsidRPr="009D607B">
        <w:rPr>
          <w:bCs/>
          <w:color w:val="000000" w:themeColor="text1"/>
          <w:szCs w:val="22"/>
        </w:rPr>
        <w:br/>
      </w:r>
      <w:r w:rsidR="00A27839" w:rsidRPr="009D607B">
        <w:rPr>
          <w:bCs/>
          <w:color w:val="000000" w:themeColor="text1"/>
          <w:szCs w:val="22"/>
        </w:rPr>
        <w:t xml:space="preserve">w Akademii Policji w Szczytnie i </w:t>
      </w:r>
      <w:r w:rsidR="00A27839" w:rsidRPr="009D607B">
        <w:rPr>
          <w:color w:val="000000" w:themeColor="text1"/>
          <w:spacing w:val="4"/>
          <w:szCs w:val="22"/>
        </w:rPr>
        <w:t>zdanie egzaminu z zakresu szkolenia oficerskiego</w:t>
      </w:r>
      <w:r w:rsidR="00A27839" w:rsidRPr="009D607B">
        <w:rPr>
          <w:bCs/>
          <w:color w:val="000000" w:themeColor="text1"/>
          <w:szCs w:val="22"/>
        </w:rPr>
        <w:t xml:space="preserve">. Przepis umożliwiający skierowanie policjanta na egzamin końcowy w trybie art. 34 ust. 11 pkt 3 ustawy </w:t>
      </w:r>
      <w:r w:rsidR="00E0739D" w:rsidRPr="009D607B">
        <w:rPr>
          <w:bCs/>
          <w:color w:val="000000" w:themeColor="text1"/>
          <w:szCs w:val="22"/>
        </w:rPr>
        <w:br/>
      </w:r>
      <w:r w:rsidR="00A27839" w:rsidRPr="009D607B">
        <w:rPr>
          <w:bCs/>
          <w:color w:val="000000" w:themeColor="text1"/>
          <w:szCs w:val="22"/>
        </w:rPr>
        <w:t xml:space="preserve">o Policji, powinien zatem uwzględniać wymóg posiadania wykształcenia tożsamego jak w przypadku uzyskania odpowiednich kwalifikacji zawodowych. Ponadto wprowadzenie wymogu ukończenia szkolenia zawodowego aspiranckiego z wyróżnieniem albo zdania egzaminu końcowego z zakresu tego szkolenia </w:t>
      </w:r>
      <w:r w:rsidR="00A45DEF" w:rsidRPr="009D607B">
        <w:rPr>
          <w:bCs/>
          <w:color w:val="000000" w:themeColor="text1"/>
          <w:szCs w:val="22"/>
        </w:rPr>
        <w:t xml:space="preserve">z wyróżnieniem </w:t>
      </w:r>
      <w:r w:rsidR="00A27839" w:rsidRPr="009D607B">
        <w:rPr>
          <w:bCs/>
          <w:color w:val="000000" w:themeColor="text1"/>
          <w:szCs w:val="22"/>
        </w:rPr>
        <w:t xml:space="preserve">w przypadku kierowania policjanta na egzamin końcowy ze szkolenia oficerskiego, bez konieczności jego odbywania, stanowi ujednolicenie zasad kierowania funkcjonariuszy na egzamin w trybie art. 34 ust. 10 ustawy o Policji. Wskazanie konieczności złożenia raportu przez policjanta w sprawie skierowania go na egzamin końcowy z zakresu szkolenia </w:t>
      </w:r>
      <w:r w:rsidR="00A45DEF" w:rsidRPr="009D607B">
        <w:rPr>
          <w:bCs/>
          <w:color w:val="000000" w:themeColor="text1"/>
          <w:szCs w:val="22"/>
        </w:rPr>
        <w:t xml:space="preserve">zawodowego </w:t>
      </w:r>
      <w:r w:rsidR="00A27839" w:rsidRPr="009D607B">
        <w:rPr>
          <w:bCs/>
          <w:color w:val="000000" w:themeColor="text1"/>
          <w:szCs w:val="22"/>
        </w:rPr>
        <w:t xml:space="preserve">oficerskiego ma analogiczne zastosowanie, jak w przypadku określonych w art. 34e warunków skierowania na szkolenie </w:t>
      </w:r>
      <w:r w:rsidR="00A45DEF" w:rsidRPr="009D607B">
        <w:rPr>
          <w:bCs/>
          <w:color w:val="000000" w:themeColor="text1"/>
          <w:szCs w:val="22"/>
        </w:rPr>
        <w:t xml:space="preserve">zawodowe </w:t>
      </w:r>
      <w:r w:rsidR="00A27839" w:rsidRPr="009D607B">
        <w:rPr>
          <w:bCs/>
          <w:color w:val="000000" w:themeColor="text1"/>
          <w:szCs w:val="22"/>
        </w:rPr>
        <w:t xml:space="preserve">oficerskie. </w:t>
      </w:r>
      <w:r w:rsidR="00812E68" w:rsidRPr="009D607B">
        <w:rPr>
          <w:bCs/>
          <w:color w:val="000000" w:themeColor="text1"/>
          <w:szCs w:val="22"/>
        </w:rPr>
        <w:t xml:space="preserve">Podnieść należy, iż </w:t>
      </w:r>
      <w:r w:rsidR="00B3280D" w:rsidRPr="009D607B">
        <w:rPr>
          <w:bCs/>
          <w:color w:val="000000" w:themeColor="text1"/>
          <w:szCs w:val="22"/>
        </w:rPr>
        <w:t>w</w:t>
      </w:r>
      <w:r w:rsidR="00A27839" w:rsidRPr="009D607B">
        <w:rPr>
          <w:bCs/>
          <w:color w:val="000000" w:themeColor="text1"/>
          <w:szCs w:val="22"/>
        </w:rPr>
        <w:t xml:space="preserve"> ww. przypadku istotnym jest również, że policjant, który ukończy we własnym zakresie studia w Wyższej Szkole Policji w Szczytnie, nie ma obowiązku informowania o tym fakcie przełożonego. W</w:t>
      </w:r>
      <w:r w:rsidR="00812E68" w:rsidRPr="009D607B">
        <w:rPr>
          <w:bCs/>
          <w:color w:val="000000" w:themeColor="text1"/>
          <w:szCs w:val="22"/>
        </w:rPr>
        <w:t xml:space="preserve"> związku z powyższym </w:t>
      </w:r>
      <w:r w:rsidR="00E0739D" w:rsidRPr="009D607B">
        <w:rPr>
          <w:bCs/>
          <w:color w:val="000000" w:themeColor="text1"/>
          <w:szCs w:val="22"/>
        </w:rPr>
        <w:br/>
      </w:r>
      <w:r w:rsidR="00812E68" w:rsidRPr="009D607B">
        <w:rPr>
          <w:bCs/>
          <w:color w:val="000000" w:themeColor="text1"/>
          <w:szCs w:val="22"/>
        </w:rPr>
        <w:t>w</w:t>
      </w:r>
      <w:r w:rsidR="00A27839" w:rsidRPr="009D607B">
        <w:rPr>
          <w:bCs/>
          <w:color w:val="000000" w:themeColor="text1"/>
          <w:szCs w:val="22"/>
        </w:rPr>
        <w:t xml:space="preserve"> celu umożliwienia „uzyskania” przez policjanta skierowania na egzamin końcowy, o którym mowa w projektowanym art. 34 ust. 10, zasadnym jest określenie w przepisach konieczności złożenia przez niego raportu jako jednego z warunków skierowania na egzamin końcowy z zakresu szkolenia oficerskiego.</w:t>
      </w:r>
    </w:p>
    <w:p w14:paraId="65D45CB6" w14:textId="13D83336" w:rsidR="00FE739B" w:rsidRPr="009D607B" w:rsidRDefault="00C51553" w:rsidP="005723D1">
      <w:pPr>
        <w:pStyle w:val="Akapitzlist"/>
        <w:numPr>
          <w:ilvl w:val="0"/>
          <w:numId w:val="1"/>
        </w:numPr>
        <w:spacing w:before="120" w:beforeAutospacing="0" w:after="0" w:afterAutospacing="0" w:line="360" w:lineRule="auto"/>
        <w:ind w:left="0" w:firstLine="284"/>
        <w:jc w:val="both"/>
        <w:rPr>
          <w:color w:val="000000" w:themeColor="text1"/>
          <w:szCs w:val="22"/>
        </w:rPr>
      </w:pPr>
      <w:r w:rsidRPr="009D607B">
        <w:rPr>
          <w:bCs/>
          <w:color w:val="000000" w:themeColor="text1"/>
          <w:szCs w:val="22"/>
        </w:rPr>
        <w:t>D</w:t>
      </w:r>
      <w:r w:rsidR="00A27839" w:rsidRPr="009D607B">
        <w:rPr>
          <w:bCs/>
          <w:color w:val="000000" w:themeColor="text1"/>
          <w:szCs w:val="22"/>
        </w:rPr>
        <w:t xml:space="preserve">odanie </w:t>
      </w:r>
      <w:r w:rsidR="00FE739B" w:rsidRPr="009D607B">
        <w:rPr>
          <w:bCs/>
          <w:color w:val="000000" w:themeColor="text1"/>
          <w:szCs w:val="22"/>
        </w:rPr>
        <w:t xml:space="preserve">w zmienianym </w:t>
      </w:r>
      <w:r w:rsidR="00A27839" w:rsidRPr="009D607B">
        <w:rPr>
          <w:bCs/>
          <w:color w:val="000000" w:themeColor="text1"/>
          <w:szCs w:val="22"/>
        </w:rPr>
        <w:t>art. 34 ustawy o Policji ust. 11a</w:t>
      </w:r>
      <w:r w:rsidR="00FE739B" w:rsidRPr="009D607B">
        <w:rPr>
          <w:bCs/>
          <w:color w:val="000000" w:themeColor="text1"/>
          <w:szCs w:val="22"/>
        </w:rPr>
        <w:t>–</w:t>
      </w:r>
      <w:r w:rsidR="00A27839" w:rsidRPr="009D607B">
        <w:rPr>
          <w:bCs/>
          <w:color w:val="000000" w:themeColor="text1"/>
          <w:szCs w:val="22"/>
        </w:rPr>
        <w:t xml:space="preserve">11d dotyczących sytuacji wystawienia oceny negatywnej z zaliczenia, egzaminu lub egzaminu końcowego, które jako ingerujące wyraźnie w prawa i obowiązki </w:t>
      </w:r>
      <w:r w:rsidR="00FE739B" w:rsidRPr="009D607B">
        <w:rPr>
          <w:bCs/>
          <w:color w:val="000000" w:themeColor="text1"/>
          <w:szCs w:val="22"/>
        </w:rPr>
        <w:t xml:space="preserve">policjanta </w:t>
      </w:r>
      <w:r w:rsidR="00A27839" w:rsidRPr="009D607B">
        <w:rPr>
          <w:bCs/>
          <w:color w:val="000000" w:themeColor="text1"/>
          <w:szCs w:val="22"/>
        </w:rPr>
        <w:t>(status prawny) należało umieścić w projektowanej ustawie. Dodano również przepis stanowiący, że egzamin końcowy przeprowadza komisja egzaminacyjna powołana przez Komendanta-Rektora Akademii Policji w Szczytnie, komendanta szkoły policyjnej albo kierownika ośrodka szkolenia Policji.</w:t>
      </w:r>
      <w:r w:rsidR="00FE739B" w:rsidRPr="009D607B">
        <w:rPr>
          <w:bCs/>
          <w:color w:val="000000" w:themeColor="text1"/>
          <w:szCs w:val="22"/>
        </w:rPr>
        <w:t xml:space="preserve"> Ponadto zgodnie z projektowanym </w:t>
      </w:r>
      <w:r w:rsidR="00FE739B" w:rsidRPr="009D607B">
        <w:rPr>
          <w:color w:val="000000" w:themeColor="text1"/>
          <w:szCs w:val="22"/>
        </w:rPr>
        <w:t>art. 34h w ust. 4 ustawy o Policji przewiduje się, iż do przepisów, które stosuje się do doskonalenia zawodowego centralnego</w:t>
      </w:r>
      <w:r w:rsidR="00FA6EA1" w:rsidRPr="009D607B">
        <w:rPr>
          <w:color w:val="000000" w:themeColor="text1"/>
          <w:szCs w:val="22"/>
        </w:rPr>
        <w:t xml:space="preserve">, o którym mowa </w:t>
      </w:r>
      <w:r w:rsidR="00B3280D" w:rsidRPr="009D607B">
        <w:rPr>
          <w:color w:val="000000" w:themeColor="text1"/>
          <w:szCs w:val="22"/>
        </w:rPr>
        <w:t>w</w:t>
      </w:r>
      <w:r w:rsidR="00FA6EA1" w:rsidRPr="009D607B">
        <w:rPr>
          <w:color w:val="000000" w:themeColor="text1"/>
          <w:szCs w:val="22"/>
        </w:rPr>
        <w:t xml:space="preserve"> projektowanym art. 34h ust. 1 pkt 1 i ust. 2 ustawy o Policji </w:t>
      </w:r>
      <w:r w:rsidR="00FE739B" w:rsidRPr="009D607B">
        <w:rPr>
          <w:color w:val="000000" w:themeColor="text1"/>
          <w:szCs w:val="22"/>
        </w:rPr>
        <w:t xml:space="preserve">stosuje się odpowiednio </w:t>
      </w:r>
      <w:r w:rsidR="00FA6EA1" w:rsidRPr="009D607B">
        <w:rPr>
          <w:color w:val="000000" w:themeColor="text1"/>
          <w:szCs w:val="22"/>
        </w:rPr>
        <w:t xml:space="preserve">art. 34 ust. 11b–11d ustawy o Policji. </w:t>
      </w:r>
      <w:r w:rsidR="00FE739B" w:rsidRPr="009D607B">
        <w:rPr>
          <w:color w:val="000000" w:themeColor="text1"/>
          <w:szCs w:val="22"/>
        </w:rPr>
        <w:t xml:space="preserve">Powyższe oznacza, </w:t>
      </w:r>
      <w:r w:rsidR="00FA6EA1" w:rsidRPr="009D607B">
        <w:rPr>
          <w:color w:val="000000" w:themeColor="text1"/>
          <w:szCs w:val="22"/>
        </w:rPr>
        <w:t xml:space="preserve">zatem </w:t>
      </w:r>
      <w:r w:rsidR="00FE739B" w:rsidRPr="009D607B">
        <w:rPr>
          <w:color w:val="000000" w:themeColor="text1"/>
          <w:szCs w:val="22"/>
        </w:rPr>
        <w:t xml:space="preserve">że </w:t>
      </w:r>
      <w:r w:rsidR="00B3280D" w:rsidRPr="009D607B">
        <w:rPr>
          <w:color w:val="000000" w:themeColor="text1"/>
          <w:szCs w:val="22"/>
        </w:rPr>
        <w:t>K</w:t>
      </w:r>
      <w:r w:rsidR="00FE739B" w:rsidRPr="009D607B">
        <w:rPr>
          <w:color w:val="000000" w:themeColor="text1"/>
          <w:szCs w:val="22"/>
        </w:rPr>
        <w:t xml:space="preserve">omendant CBŚP, BSWP, BOA, CBZC, CLKP oraz </w:t>
      </w:r>
      <w:r w:rsidR="00B3280D" w:rsidRPr="009D607B">
        <w:rPr>
          <w:color w:val="000000" w:themeColor="text1"/>
          <w:szCs w:val="22"/>
        </w:rPr>
        <w:t>komendant</w:t>
      </w:r>
      <w:r w:rsidR="00FE739B" w:rsidRPr="009D607B">
        <w:rPr>
          <w:color w:val="000000" w:themeColor="text1"/>
          <w:szCs w:val="22"/>
        </w:rPr>
        <w:t xml:space="preserve"> wojewódzki (Stołeczn</w:t>
      </w:r>
      <w:r w:rsidR="00B3280D" w:rsidRPr="009D607B">
        <w:rPr>
          <w:color w:val="000000" w:themeColor="text1"/>
          <w:szCs w:val="22"/>
        </w:rPr>
        <w:t>y</w:t>
      </w:r>
      <w:r w:rsidR="00FE739B" w:rsidRPr="009D607B">
        <w:rPr>
          <w:color w:val="000000" w:themeColor="text1"/>
          <w:szCs w:val="22"/>
        </w:rPr>
        <w:t xml:space="preserve">) Policji organizujący </w:t>
      </w:r>
      <w:r w:rsidR="00FA6EA1" w:rsidRPr="009D607B">
        <w:rPr>
          <w:color w:val="000000" w:themeColor="text1"/>
          <w:szCs w:val="22"/>
        </w:rPr>
        <w:t xml:space="preserve">po uzyskaniu zgody Komendanta Głównego Policji </w:t>
      </w:r>
      <w:r w:rsidR="00FE739B" w:rsidRPr="009D607B">
        <w:rPr>
          <w:color w:val="000000" w:themeColor="text1"/>
          <w:szCs w:val="22"/>
        </w:rPr>
        <w:t>doskonalenie zawodowe centralne</w:t>
      </w:r>
      <w:r w:rsidR="00FA6EA1" w:rsidRPr="009D607B">
        <w:rPr>
          <w:color w:val="000000" w:themeColor="text1"/>
          <w:szCs w:val="22"/>
        </w:rPr>
        <w:t>,</w:t>
      </w:r>
      <w:r w:rsidR="00FE739B" w:rsidRPr="009D607B">
        <w:rPr>
          <w:color w:val="000000" w:themeColor="text1"/>
          <w:szCs w:val="22"/>
        </w:rPr>
        <w:t xml:space="preserve"> będzie właściwy do powołania komisji </w:t>
      </w:r>
      <w:r w:rsidR="00FE739B" w:rsidRPr="009D607B">
        <w:rPr>
          <w:color w:val="000000" w:themeColor="text1"/>
          <w:szCs w:val="22"/>
        </w:rPr>
        <w:lastRenderedPageBreak/>
        <w:t xml:space="preserve">egzaminacyjnej. Ponadto proponowana zmiana pozwoli  na zachowanie spójności </w:t>
      </w:r>
      <w:r w:rsidR="00FA6EA1" w:rsidRPr="009D607B">
        <w:rPr>
          <w:color w:val="000000" w:themeColor="text1"/>
          <w:szCs w:val="22"/>
        </w:rPr>
        <w:t xml:space="preserve">w zakresie </w:t>
      </w:r>
      <w:r w:rsidR="00FE739B" w:rsidRPr="009D607B">
        <w:rPr>
          <w:color w:val="000000" w:themeColor="text1"/>
          <w:szCs w:val="22"/>
        </w:rPr>
        <w:t xml:space="preserve">przepisów </w:t>
      </w:r>
      <w:r w:rsidR="00FA6EA1" w:rsidRPr="009D607B">
        <w:rPr>
          <w:color w:val="000000" w:themeColor="text1"/>
          <w:szCs w:val="22"/>
        </w:rPr>
        <w:t xml:space="preserve">odnoszących się do </w:t>
      </w:r>
      <w:r w:rsidR="00FE739B" w:rsidRPr="009D607B">
        <w:rPr>
          <w:color w:val="000000" w:themeColor="text1"/>
          <w:szCs w:val="22"/>
        </w:rPr>
        <w:t xml:space="preserve">jednostek organizacyjnych </w:t>
      </w:r>
      <w:r w:rsidR="00FA6EA1" w:rsidRPr="009D607B">
        <w:rPr>
          <w:color w:val="000000" w:themeColor="text1"/>
          <w:szCs w:val="22"/>
        </w:rPr>
        <w:t xml:space="preserve">Policji </w:t>
      </w:r>
      <w:r w:rsidR="00FE739B" w:rsidRPr="009D607B">
        <w:rPr>
          <w:color w:val="000000" w:themeColor="text1"/>
          <w:szCs w:val="22"/>
        </w:rPr>
        <w:t xml:space="preserve">właściwych do organizowania doskonalenia zawodowego centralnego, </w:t>
      </w:r>
      <w:r w:rsidR="00FA6EA1" w:rsidRPr="009D607B">
        <w:rPr>
          <w:color w:val="000000" w:themeColor="text1"/>
          <w:szCs w:val="22"/>
        </w:rPr>
        <w:t xml:space="preserve">tj. </w:t>
      </w:r>
      <w:r w:rsidR="00521823" w:rsidRPr="009D607B">
        <w:rPr>
          <w:color w:val="000000" w:themeColor="text1"/>
          <w:szCs w:val="22"/>
        </w:rPr>
        <w:t xml:space="preserve">jednostek, </w:t>
      </w:r>
      <w:r w:rsidR="00FE739B" w:rsidRPr="009D607B">
        <w:rPr>
          <w:color w:val="000000" w:themeColor="text1"/>
          <w:szCs w:val="22"/>
        </w:rPr>
        <w:t>o których mowa w art. 34 ust. 11d oraz art. 34h ust. 2 pkt 1 oraz ust. 3</w:t>
      </w:r>
      <w:r w:rsidR="00FA6EA1" w:rsidRPr="009D607B">
        <w:rPr>
          <w:color w:val="000000" w:themeColor="text1"/>
          <w:szCs w:val="22"/>
        </w:rPr>
        <w:t xml:space="preserve"> ustawy o Policji</w:t>
      </w:r>
      <w:r w:rsidR="00FE739B" w:rsidRPr="009D607B">
        <w:rPr>
          <w:color w:val="000000" w:themeColor="text1"/>
          <w:szCs w:val="22"/>
        </w:rPr>
        <w:t>.</w:t>
      </w:r>
    </w:p>
    <w:p w14:paraId="7269727A" w14:textId="44A34EF2" w:rsidR="00A27839"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mianę art. 34c ustawy o Policji polegającą na zmianie brzmienia ust. 3 oraz dodaniu ust. 4. Modyfikacja ust. 3 będzie dawała możliwość prowadzenia dla policjanta przyjętego do służby przed upływem 12 miesięcy od dnia zakończenia służby kandydackiej szkolenia zawodowego podstawowego w zakresie niezbędnym do uzupełnienia wiedzy i umiejętności zdobytych w związku z pełnieniem służby kandydackiej. Dodany ust. 4 stanowi, że dla policjanta – absolwenta studiów, w ramach których, na podstawie porozumienia zawartego przez uczelnię z Komendantem Głównym Policji, zrealizowano określony przez Komendanta Głównego Policji minimalny zakres treści kształcenia, przyjętego do służby przed upływem 12 miesięcy od dnia ukończenia tych studiów można prowadzić szkolenie zawodowe podstawowe w zakresie uzupełniającym różnice programowe między zrealizowanym minimalnym zakresem treści kształcenia a szkoleniem zawodowym podstawowym. Rozwiązania te umożliwią skierowanie wskazanej w ustawie grupy policjantów na szkolenie, którego zorganizowanie warunkuje w szczególności liczba policjantów po służbie kandydackiej lub studiach na wybranych uczelniach oraz synchronizacja ich przyjęcia do służby w Policji. Należy zaznaczyć, że aktualna pozostaje zasada wynikająca z art. 34c ust. 1 ustawy o Policji, zgodnie z którą po przyjęciu do służby każdego policjanta kieruje się na szkolenie zawodowe podstawowe.</w:t>
      </w:r>
    </w:p>
    <w:p w14:paraId="5259AFF9" w14:textId="4818613F" w:rsidR="00A27839" w:rsidRPr="009D607B" w:rsidRDefault="00C51553" w:rsidP="005723D1">
      <w:pPr>
        <w:pStyle w:val="Akapitzlist"/>
        <w:numPr>
          <w:ilvl w:val="0"/>
          <w:numId w:val="1"/>
        </w:numPr>
        <w:spacing w:before="120" w:beforeAutospacing="0" w:after="0" w:afterAutospacing="0" w:line="360" w:lineRule="auto"/>
        <w:ind w:left="0" w:firstLine="284"/>
        <w:jc w:val="both"/>
        <w:rPr>
          <w:bCs/>
          <w:color w:val="000000" w:themeColor="text1"/>
          <w:szCs w:val="22"/>
        </w:rPr>
      </w:pPr>
      <w:r w:rsidRPr="009D607B">
        <w:rPr>
          <w:bCs/>
          <w:color w:val="000000" w:themeColor="text1"/>
          <w:szCs w:val="22"/>
        </w:rPr>
        <w:t>Z</w:t>
      </w:r>
      <w:r w:rsidR="00A27839" w:rsidRPr="009D607B">
        <w:rPr>
          <w:bCs/>
          <w:color w:val="000000" w:themeColor="text1"/>
          <w:szCs w:val="22"/>
        </w:rPr>
        <w:t xml:space="preserve">mianę art. 34d i 34e ustawy o Policji polegającą na dodaniu ust. 3 i 4. W ust. 3 wskazano, jako warunek umożliwiający skierowanie na szkolenie </w:t>
      </w:r>
      <w:r w:rsidR="00FA6EA1" w:rsidRPr="009D607B">
        <w:rPr>
          <w:bCs/>
          <w:color w:val="000000" w:themeColor="text1"/>
          <w:szCs w:val="22"/>
        </w:rPr>
        <w:t xml:space="preserve">zawodowe </w:t>
      </w:r>
      <w:r w:rsidR="00A27839" w:rsidRPr="009D607B">
        <w:rPr>
          <w:bCs/>
          <w:color w:val="000000" w:themeColor="text1"/>
          <w:szCs w:val="22"/>
        </w:rPr>
        <w:t xml:space="preserve">aspiranckie i oficerskie, konieczność uzyskania kwalifikacji zawodowych odpowiednio podoficerskich i aspiranckich. Natomiast w ust. 4 określono przypadki umożliwiające wyłączenie ww. wymogu. Zaproponowane regulacje doprecyzują kwestie kierowania policjantów na odpowiednie szkolenia zawodowe, wskazując na zasadę obowiązku ich odbywania. </w:t>
      </w:r>
    </w:p>
    <w:p w14:paraId="10E5A4A6" w14:textId="0635ABBD" w:rsidR="009E03C3" w:rsidRPr="009D607B" w:rsidRDefault="00D86789"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w:t>
      </w:r>
      <w:r w:rsidR="00A45DEF" w:rsidRPr="009D607B">
        <w:rPr>
          <w:rFonts w:ascii="Times New Roman" w:hAnsi="Times New Roman" w:cs="Times New Roman"/>
          <w:bCs/>
          <w:color w:val="000000" w:themeColor="text1"/>
          <w:sz w:val="24"/>
        </w:rPr>
        <w:t>1</w:t>
      </w:r>
      <w:r w:rsidR="00EB073A" w:rsidRPr="009D607B">
        <w:rPr>
          <w:rFonts w:ascii="Times New Roman" w:hAnsi="Times New Roman" w:cs="Times New Roman"/>
          <w:bCs/>
          <w:color w:val="000000" w:themeColor="text1"/>
          <w:sz w:val="24"/>
        </w:rPr>
        <w:t>.</w:t>
      </w:r>
      <w:r w:rsidR="00EB073A"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 xml:space="preserve">mianę art. 34g ust. 1 ustawy o Policji, mającą na celu ujednolicenie terminologii dotyczącej katalogu przypadków, na podstawie których policjanta usuwa się ze szkolenia </w:t>
      </w:r>
      <w:r w:rsidR="00FA6EA1" w:rsidRPr="009D607B">
        <w:rPr>
          <w:rFonts w:ascii="Times New Roman" w:hAnsi="Times New Roman" w:cs="Times New Roman"/>
          <w:bCs/>
          <w:color w:val="000000" w:themeColor="text1"/>
          <w:sz w:val="24"/>
        </w:rPr>
        <w:t xml:space="preserve">zawodowego </w:t>
      </w:r>
      <w:r w:rsidR="00A27839" w:rsidRPr="009D607B">
        <w:rPr>
          <w:rFonts w:ascii="Times New Roman" w:hAnsi="Times New Roman" w:cs="Times New Roman"/>
          <w:bCs/>
          <w:color w:val="000000" w:themeColor="text1"/>
          <w:sz w:val="24"/>
        </w:rPr>
        <w:t>oraz przypadków pozwalających na dokończenie przerwanego szkolenia przez policjanta usuniętego ze szkolenia</w:t>
      </w:r>
      <w:r w:rsidR="003D58BC" w:rsidRPr="009D607B">
        <w:rPr>
          <w:rFonts w:ascii="Times New Roman" w:hAnsi="Times New Roman" w:cs="Times New Roman"/>
          <w:bCs/>
          <w:color w:val="000000" w:themeColor="text1"/>
          <w:sz w:val="24"/>
        </w:rPr>
        <w:t>.</w:t>
      </w:r>
      <w:r w:rsidR="00A27839" w:rsidRPr="009D607B">
        <w:rPr>
          <w:rFonts w:ascii="Times New Roman" w:hAnsi="Times New Roman" w:cs="Times New Roman"/>
          <w:bCs/>
          <w:color w:val="000000" w:themeColor="text1"/>
          <w:sz w:val="24"/>
        </w:rPr>
        <w:t xml:space="preserve"> </w:t>
      </w:r>
      <w:r w:rsidR="009830E6" w:rsidRPr="009D607B">
        <w:rPr>
          <w:rFonts w:ascii="Times New Roman" w:hAnsi="Times New Roman" w:cs="Times New Roman"/>
          <w:bCs/>
          <w:color w:val="000000" w:themeColor="text1"/>
          <w:sz w:val="24"/>
        </w:rPr>
        <w:t>W</w:t>
      </w:r>
      <w:r w:rsidR="00A27839" w:rsidRPr="009D607B">
        <w:rPr>
          <w:rFonts w:ascii="Times New Roman" w:hAnsi="Times New Roman" w:cs="Times New Roman"/>
          <w:bCs/>
          <w:color w:val="000000" w:themeColor="text1"/>
          <w:sz w:val="24"/>
        </w:rPr>
        <w:t xml:space="preserve"> </w:t>
      </w:r>
      <w:r w:rsidR="009D62C9" w:rsidRPr="009D607B">
        <w:rPr>
          <w:rFonts w:ascii="Times New Roman" w:hAnsi="Times New Roman" w:cs="Times New Roman"/>
          <w:bCs/>
          <w:color w:val="000000" w:themeColor="text1"/>
          <w:sz w:val="24"/>
        </w:rPr>
        <w:t xml:space="preserve">art. 34g </w:t>
      </w:r>
      <w:r w:rsidR="00A27839" w:rsidRPr="009D607B">
        <w:rPr>
          <w:rFonts w:ascii="Times New Roman" w:hAnsi="Times New Roman" w:cs="Times New Roman"/>
          <w:bCs/>
          <w:color w:val="000000" w:themeColor="text1"/>
          <w:sz w:val="24"/>
        </w:rPr>
        <w:t xml:space="preserve">ust. </w:t>
      </w:r>
      <w:r w:rsidR="009830E6" w:rsidRPr="009D607B">
        <w:rPr>
          <w:rFonts w:ascii="Times New Roman" w:hAnsi="Times New Roman" w:cs="Times New Roman"/>
          <w:bCs/>
          <w:color w:val="000000" w:themeColor="text1"/>
          <w:sz w:val="24"/>
        </w:rPr>
        <w:t>1</w:t>
      </w:r>
      <w:r w:rsidR="009D62C9" w:rsidRPr="009D607B">
        <w:rPr>
          <w:rFonts w:ascii="Times New Roman" w:hAnsi="Times New Roman" w:cs="Times New Roman"/>
          <w:bCs/>
          <w:color w:val="000000" w:themeColor="text1"/>
          <w:sz w:val="24"/>
        </w:rPr>
        <w:t xml:space="preserve"> ustawy o Policji </w:t>
      </w:r>
      <w:r w:rsidR="00A27839" w:rsidRPr="009D607B">
        <w:rPr>
          <w:rFonts w:ascii="Times New Roman" w:hAnsi="Times New Roman" w:cs="Times New Roman"/>
          <w:bCs/>
          <w:color w:val="000000" w:themeColor="text1"/>
          <w:sz w:val="24"/>
        </w:rPr>
        <w:t xml:space="preserve"> zaproponowano uregulowanie sytuacji policjanta, o którym mowa w art. 34 ust. 8 pkt 1 ustawy o Policji, w przypadkach wskazanych w art. 34f ust. 1 pkt 1–5 i 11 ustawy o Policji, </w:t>
      </w:r>
      <w:r w:rsidR="002A1E1B" w:rsidRPr="009D607B">
        <w:rPr>
          <w:rFonts w:ascii="Times New Roman" w:hAnsi="Times New Roman" w:cs="Times New Roman"/>
          <w:bCs/>
          <w:color w:val="000000" w:themeColor="text1"/>
          <w:sz w:val="24"/>
        </w:rPr>
        <w:t xml:space="preserve">w taki sposób, że </w:t>
      </w:r>
      <w:r w:rsidR="00A27839" w:rsidRPr="009D607B">
        <w:rPr>
          <w:rFonts w:ascii="Times New Roman" w:hAnsi="Times New Roman" w:cs="Times New Roman"/>
          <w:bCs/>
          <w:color w:val="000000" w:themeColor="text1"/>
          <w:sz w:val="24"/>
        </w:rPr>
        <w:t xml:space="preserve">jeżeli </w:t>
      </w:r>
      <w:r w:rsidR="00FD502B" w:rsidRPr="009D607B">
        <w:rPr>
          <w:rFonts w:ascii="Times New Roman" w:hAnsi="Times New Roman" w:cs="Times New Roman"/>
          <w:bCs/>
          <w:color w:val="000000" w:themeColor="text1"/>
          <w:sz w:val="24"/>
        </w:rPr>
        <w:lastRenderedPageBreak/>
        <w:t>przed upływem 12 miesięcy</w:t>
      </w:r>
      <w:r w:rsidR="009830E6" w:rsidRPr="009D607B">
        <w:rPr>
          <w:rFonts w:ascii="Times New Roman" w:hAnsi="Times New Roman" w:cs="Times New Roman"/>
          <w:bCs/>
          <w:color w:val="000000" w:themeColor="text1"/>
          <w:sz w:val="24"/>
        </w:rPr>
        <w:t xml:space="preserve"> od dnia usunięcia</w:t>
      </w:r>
      <w:r w:rsidR="009D62C9" w:rsidRPr="009D607B">
        <w:rPr>
          <w:rFonts w:ascii="Times New Roman" w:hAnsi="Times New Roman" w:cs="Times New Roman"/>
          <w:bCs/>
          <w:color w:val="000000" w:themeColor="text1"/>
          <w:sz w:val="24"/>
        </w:rPr>
        <w:t xml:space="preserve"> policjanta</w:t>
      </w:r>
      <w:r w:rsidR="009830E6" w:rsidRPr="009D607B">
        <w:rPr>
          <w:rFonts w:ascii="Times New Roman" w:hAnsi="Times New Roman" w:cs="Times New Roman"/>
          <w:bCs/>
          <w:color w:val="000000" w:themeColor="text1"/>
          <w:sz w:val="24"/>
        </w:rPr>
        <w:t xml:space="preserve"> ze szkolenia </w:t>
      </w:r>
      <w:r w:rsidR="00A27839" w:rsidRPr="009D607B">
        <w:rPr>
          <w:rFonts w:ascii="Times New Roman" w:hAnsi="Times New Roman" w:cs="Times New Roman"/>
          <w:bCs/>
          <w:color w:val="000000" w:themeColor="text1"/>
          <w:sz w:val="24"/>
        </w:rPr>
        <w:t>ustanie</w:t>
      </w:r>
      <w:r w:rsidR="009830E6" w:rsidRPr="009D607B">
        <w:rPr>
          <w:rFonts w:ascii="Times New Roman" w:hAnsi="Times New Roman" w:cs="Times New Roman"/>
          <w:bCs/>
          <w:color w:val="000000" w:themeColor="text1"/>
          <w:sz w:val="24"/>
        </w:rPr>
        <w:t xml:space="preserve"> przyczyna, z powodu której</w:t>
      </w:r>
      <w:r w:rsidR="00FA6EA1" w:rsidRPr="009D607B">
        <w:rPr>
          <w:rFonts w:ascii="Times New Roman" w:hAnsi="Times New Roman" w:cs="Times New Roman"/>
          <w:bCs/>
          <w:color w:val="000000" w:themeColor="text1"/>
          <w:sz w:val="24"/>
        </w:rPr>
        <w:t xml:space="preserve"> </w:t>
      </w:r>
      <w:r w:rsidR="009830E6" w:rsidRPr="009D607B">
        <w:rPr>
          <w:rFonts w:ascii="Times New Roman" w:hAnsi="Times New Roman" w:cs="Times New Roman"/>
          <w:bCs/>
          <w:color w:val="000000" w:themeColor="text1"/>
          <w:sz w:val="24"/>
        </w:rPr>
        <w:t>został</w:t>
      </w:r>
      <w:r w:rsidR="002A1E1B" w:rsidRPr="009D607B">
        <w:rPr>
          <w:rFonts w:ascii="Times New Roman" w:hAnsi="Times New Roman" w:cs="Times New Roman"/>
          <w:bCs/>
          <w:color w:val="000000" w:themeColor="text1"/>
          <w:sz w:val="24"/>
        </w:rPr>
        <w:t xml:space="preserve"> z niego</w:t>
      </w:r>
      <w:r w:rsidR="009830E6" w:rsidRPr="009D607B">
        <w:rPr>
          <w:rFonts w:ascii="Times New Roman" w:hAnsi="Times New Roman" w:cs="Times New Roman"/>
          <w:bCs/>
          <w:color w:val="000000" w:themeColor="text1"/>
          <w:sz w:val="24"/>
        </w:rPr>
        <w:t xml:space="preserve"> usunięty może dokończyć przerwane szkolenie</w:t>
      </w:r>
      <w:r w:rsidR="00A27839" w:rsidRPr="009D607B">
        <w:rPr>
          <w:rFonts w:ascii="Times New Roman" w:hAnsi="Times New Roman" w:cs="Times New Roman"/>
          <w:bCs/>
          <w:color w:val="000000" w:themeColor="text1"/>
          <w:sz w:val="24"/>
        </w:rPr>
        <w:t xml:space="preserve">. </w:t>
      </w:r>
      <w:r w:rsidR="009830E6" w:rsidRPr="009D607B">
        <w:rPr>
          <w:rFonts w:ascii="Times New Roman" w:hAnsi="Times New Roman" w:cs="Times New Roman"/>
          <w:bCs/>
          <w:color w:val="000000" w:themeColor="text1"/>
          <w:sz w:val="24"/>
        </w:rPr>
        <w:t xml:space="preserve">W </w:t>
      </w:r>
      <w:r w:rsidR="009D62C9" w:rsidRPr="009D607B">
        <w:rPr>
          <w:rFonts w:ascii="Times New Roman" w:hAnsi="Times New Roman" w:cs="Times New Roman"/>
          <w:bCs/>
          <w:color w:val="000000" w:themeColor="text1"/>
          <w:sz w:val="24"/>
        </w:rPr>
        <w:t xml:space="preserve">art. 34g </w:t>
      </w:r>
      <w:r w:rsidR="009830E6" w:rsidRPr="009D607B">
        <w:rPr>
          <w:rFonts w:ascii="Times New Roman" w:hAnsi="Times New Roman" w:cs="Times New Roman"/>
          <w:bCs/>
          <w:color w:val="000000" w:themeColor="text1"/>
          <w:sz w:val="24"/>
        </w:rPr>
        <w:t>ust. 2</w:t>
      </w:r>
      <w:r w:rsidR="009D62C9" w:rsidRPr="009D607B">
        <w:rPr>
          <w:rFonts w:ascii="Times New Roman" w:hAnsi="Times New Roman" w:cs="Times New Roman"/>
          <w:bCs/>
          <w:color w:val="000000" w:themeColor="text1"/>
          <w:sz w:val="24"/>
        </w:rPr>
        <w:t xml:space="preserve"> ustawy o Policji</w:t>
      </w:r>
      <w:r w:rsidR="009830E6" w:rsidRPr="009D607B">
        <w:rPr>
          <w:rFonts w:ascii="Times New Roman" w:hAnsi="Times New Roman" w:cs="Times New Roman"/>
          <w:bCs/>
          <w:color w:val="000000" w:themeColor="text1"/>
          <w:sz w:val="24"/>
        </w:rPr>
        <w:t xml:space="preserve"> o</w:t>
      </w:r>
      <w:r w:rsidR="00A27839" w:rsidRPr="009D607B">
        <w:rPr>
          <w:rFonts w:ascii="Times New Roman" w:hAnsi="Times New Roman" w:cs="Times New Roman"/>
          <w:bCs/>
          <w:color w:val="000000" w:themeColor="text1"/>
          <w:sz w:val="24"/>
        </w:rPr>
        <w:t>kreślono wprost, iż w przypadku</w:t>
      </w:r>
      <w:r w:rsidR="009830E6" w:rsidRPr="009D607B">
        <w:rPr>
          <w:rFonts w:ascii="Times New Roman" w:hAnsi="Times New Roman" w:cs="Times New Roman"/>
          <w:bCs/>
          <w:color w:val="000000" w:themeColor="text1"/>
          <w:sz w:val="24"/>
        </w:rPr>
        <w:t>, o którym mowa w ust.</w:t>
      </w:r>
      <w:r w:rsidR="002700DB" w:rsidRPr="009D607B">
        <w:rPr>
          <w:rFonts w:ascii="Times New Roman" w:hAnsi="Times New Roman" w:cs="Times New Roman"/>
          <w:bCs/>
          <w:color w:val="000000" w:themeColor="text1"/>
          <w:sz w:val="24"/>
        </w:rPr>
        <w:t> </w:t>
      </w:r>
      <w:r w:rsidR="009830E6" w:rsidRPr="009D607B">
        <w:rPr>
          <w:rFonts w:ascii="Times New Roman" w:hAnsi="Times New Roman" w:cs="Times New Roman"/>
          <w:bCs/>
          <w:color w:val="000000" w:themeColor="text1"/>
          <w:sz w:val="24"/>
        </w:rPr>
        <w:t>1</w:t>
      </w:r>
      <w:r w:rsidR="00A27839" w:rsidRPr="009D607B">
        <w:rPr>
          <w:rFonts w:ascii="Times New Roman" w:hAnsi="Times New Roman" w:cs="Times New Roman"/>
          <w:bCs/>
          <w:color w:val="000000" w:themeColor="text1"/>
          <w:sz w:val="24"/>
        </w:rPr>
        <w:t xml:space="preserve"> policjant może zostać ponownie skierowany na szkolenie</w:t>
      </w:r>
      <w:r w:rsidR="002A1E1B" w:rsidRPr="009D607B">
        <w:rPr>
          <w:rFonts w:ascii="Times New Roman" w:hAnsi="Times New Roman" w:cs="Times New Roman"/>
          <w:bCs/>
          <w:color w:val="000000" w:themeColor="text1"/>
          <w:sz w:val="24"/>
        </w:rPr>
        <w:t>, jeżeli po upływie 12 miesięcy od dnia usunięcia ze szkolenia ustanie przyczyna, z powodu której został z niego usunięty</w:t>
      </w:r>
      <w:r w:rsidR="00A27839" w:rsidRPr="009D607B">
        <w:rPr>
          <w:rFonts w:ascii="Times New Roman" w:hAnsi="Times New Roman" w:cs="Times New Roman"/>
          <w:bCs/>
          <w:color w:val="000000" w:themeColor="text1"/>
          <w:sz w:val="24"/>
        </w:rPr>
        <w:t xml:space="preserve">. Do chwili obecnej przedmiotowa kwestia nie została uregulowana w ustawie. </w:t>
      </w:r>
      <w:r w:rsidR="009830E6" w:rsidRPr="009D607B">
        <w:rPr>
          <w:rFonts w:ascii="Times New Roman" w:hAnsi="Times New Roman" w:cs="Times New Roman"/>
          <w:bCs/>
          <w:color w:val="000000" w:themeColor="text1"/>
          <w:sz w:val="24"/>
        </w:rPr>
        <w:t xml:space="preserve">W </w:t>
      </w:r>
      <w:r w:rsidR="009D62C9" w:rsidRPr="009D607B">
        <w:rPr>
          <w:rFonts w:ascii="Times New Roman" w:hAnsi="Times New Roman" w:cs="Times New Roman"/>
          <w:bCs/>
          <w:color w:val="000000" w:themeColor="text1"/>
          <w:sz w:val="24"/>
        </w:rPr>
        <w:t xml:space="preserve">art. 34g </w:t>
      </w:r>
      <w:r w:rsidR="009830E6" w:rsidRPr="009D607B">
        <w:rPr>
          <w:rFonts w:ascii="Times New Roman" w:hAnsi="Times New Roman" w:cs="Times New Roman"/>
          <w:bCs/>
          <w:color w:val="000000" w:themeColor="text1"/>
          <w:sz w:val="24"/>
        </w:rPr>
        <w:t xml:space="preserve">ust. 3 </w:t>
      </w:r>
      <w:r w:rsidR="009D62C9" w:rsidRPr="009D607B">
        <w:rPr>
          <w:rFonts w:ascii="Times New Roman" w:hAnsi="Times New Roman" w:cs="Times New Roman"/>
          <w:bCs/>
          <w:color w:val="000000" w:themeColor="text1"/>
          <w:sz w:val="24"/>
        </w:rPr>
        <w:t xml:space="preserve">ustawy o Policji </w:t>
      </w:r>
      <w:r w:rsidR="009830E6" w:rsidRPr="009D607B">
        <w:rPr>
          <w:rFonts w:ascii="Times New Roman" w:hAnsi="Times New Roman" w:cs="Times New Roman"/>
          <w:bCs/>
          <w:color w:val="000000" w:themeColor="text1"/>
          <w:sz w:val="24"/>
        </w:rPr>
        <w:t xml:space="preserve">uregulowano sytuację policjanta, o którym mowa w art. 34 ust. 8 pkt 1 lit. b-d ustawy o Policji, </w:t>
      </w:r>
      <w:r w:rsidR="00E0739D" w:rsidRPr="009D607B">
        <w:rPr>
          <w:rFonts w:ascii="Times New Roman" w:hAnsi="Times New Roman" w:cs="Times New Roman"/>
          <w:bCs/>
          <w:color w:val="000000" w:themeColor="text1"/>
          <w:sz w:val="24"/>
        </w:rPr>
        <w:br/>
      </w:r>
      <w:r w:rsidR="009830E6" w:rsidRPr="009D607B">
        <w:rPr>
          <w:rFonts w:ascii="Times New Roman" w:hAnsi="Times New Roman" w:cs="Times New Roman"/>
          <w:bCs/>
          <w:color w:val="000000" w:themeColor="text1"/>
          <w:sz w:val="24"/>
        </w:rPr>
        <w:t xml:space="preserve">w przypadkach wskazanych w art. 34f ust. 1 pkt 6-8 ustawy o Policji, </w:t>
      </w:r>
      <w:r w:rsidR="00AE3F51" w:rsidRPr="009D607B">
        <w:rPr>
          <w:rFonts w:ascii="Times New Roman" w:hAnsi="Times New Roman" w:cs="Times New Roman"/>
          <w:bCs/>
          <w:color w:val="000000" w:themeColor="text1"/>
          <w:sz w:val="24"/>
        </w:rPr>
        <w:t xml:space="preserve">wskazując, że policjanta można ponownie skierować na szkolenie </w:t>
      </w:r>
      <w:r w:rsidR="00D449E1" w:rsidRPr="009D607B">
        <w:rPr>
          <w:rFonts w:ascii="Times New Roman" w:hAnsi="Times New Roman" w:cs="Times New Roman"/>
          <w:bCs/>
          <w:color w:val="000000" w:themeColor="text1"/>
          <w:sz w:val="24"/>
        </w:rPr>
        <w:t>nie wcześniej niż po upływie</w:t>
      </w:r>
      <w:r w:rsidR="009830E6" w:rsidRPr="009D607B">
        <w:rPr>
          <w:rFonts w:ascii="Times New Roman" w:hAnsi="Times New Roman" w:cs="Times New Roman"/>
          <w:bCs/>
          <w:color w:val="000000" w:themeColor="text1"/>
          <w:sz w:val="24"/>
        </w:rPr>
        <w:t xml:space="preserve"> 12 miesięcy od dnia usunięcia ze szkolenia</w:t>
      </w:r>
      <w:r w:rsidR="00D449E1" w:rsidRPr="009D607B">
        <w:rPr>
          <w:rFonts w:ascii="Times New Roman" w:hAnsi="Times New Roman" w:cs="Times New Roman"/>
          <w:bCs/>
          <w:color w:val="000000" w:themeColor="text1"/>
          <w:sz w:val="24"/>
        </w:rPr>
        <w:t xml:space="preserve">. </w:t>
      </w:r>
      <w:r w:rsidR="009D62C9" w:rsidRPr="009D607B">
        <w:rPr>
          <w:rFonts w:ascii="Times New Roman" w:hAnsi="Times New Roman" w:cs="Times New Roman"/>
          <w:bCs/>
          <w:color w:val="000000" w:themeColor="text1"/>
          <w:sz w:val="24"/>
        </w:rPr>
        <w:t>Art. 34g u</w:t>
      </w:r>
      <w:r w:rsidR="00D449E1" w:rsidRPr="009D607B">
        <w:rPr>
          <w:rFonts w:ascii="Times New Roman" w:hAnsi="Times New Roman" w:cs="Times New Roman"/>
          <w:bCs/>
          <w:color w:val="000000" w:themeColor="text1"/>
          <w:sz w:val="24"/>
        </w:rPr>
        <w:t xml:space="preserve">st. 4 </w:t>
      </w:r>
      <w:r w:rsidR="009D62C9" w:rsidRPr="009D607B">
        <w:rPr>
          <w:rFonts w:ascii="Times New Roman" w:hAnsi="Times New Roman" w:cs="Times New Roman"/>
          <w:bCs/>
          <w:color w:val="000000" w:themeColor="text1"/>
          <w:sz w:val="24"/>
        </w:rPr>
        <w:t xml:space="preserve">ustawy o Policji </w:t>
      </w:r>
      <w:r w:rsidR="00D449E1" w:rsidRPr="009D607B">
        <w:rPr>
          <w:rFonts w:ascii="Times New Roman" w:hAnsi="Times New Roman" w:cs="Times New Roman"/>
          <w:bCs/>
          <w:color w:val="000000" w:themeColor="text1"/>
          <w:sz w:val="24"/>
        </w:rPr>
        <w:t xml:space="preserve">stanowi, że policjanta, który został usunięty ze szkolenia, o którym mowa art. 34 ust. 8 pkt 1 lit. a, w przypadkach wskazanych w art. 34f ust. 1 pkt </w:t>
      </w:r>
      <w:r w:rsidR="009E03C3" w:rsidRPr="009D607B">
        <w:rPr>
          <w:rFonts w:ascii="Times New Roman" w:hAnsi="Times New Roman" w:cs="Times New Roman"/>
          <w:bCs/>
          <w:color w:val="000000" w:themeColor="text1"/>
          <w:sz w:val="24"/>
        </w:rPr>
        <w:t>6</w:t>
      </w:r>
      <w:r w:rsidR="00FC64BF" w:rsidRPr="009D607B">
        <w:rPr>
          <w:rFonts w:ascii="Times New Roman" w:hAnsi="Times New Roman" w:cs="Times New Roman"/>
          <w:bCs/>
          <w:color w:val="000000" w:themeColor="text1"/>
          <w:sz w:val="24"/>
        </w:rPr>
        <w:t>–</w:t>
      </w:r>
      <w:r w:rsidR="009E03C3" w:rsidRPr="009D607B">
        <w:rPr>
          <w:rFonts w:ascii="Times New Roman" w:hAnsi="Times New Roman" w:cs="Times New Roman"/>
          <w:bCs/>
          <w:color w:val="000000" w:themeColor="text1"/>
          <w:sz w:val="24"/>
        </w:rPr>
        <w:t>8</w:t>
      </w:r>
      <w:r w:rsidR="00D449E1" w:rsidRPr="009D607B">
        <w:rPr>
          <w:rFonts w:ascii="Times New Roman" w:hAnsi="Times New Roman" w:cs="Times New Roman"/>
          <w:bCs/>
          <w:color w:val="000000" w:themeColor="text1"/>
          <w:sz w:val="24"/>
        </w:rPr>
        <w:t xml:space="preserve"> można ponownie skierować na szkolenie bez zachowania terminu wskazanego w ust. 3. W </w:t>
      </w:r>
      <w:r w:rsidR="009D62C9" w:rsidRPr="009D607B">
        <w:rPr>
          <w:rFonts w:ascii="Times New Roman" w:hAnsi="Times New Roman" w:cs="Times New Roman"/>
          <w:bCs/>
          <w:color w:val="000000" w:themeColor="text1"/>
          <w:sz w:val="24"/>
        </w:rPr>
        <w:t xml:space="preserve">art. 34g </w:t>
      </w:r>
      <w:r w:rsidR="00D449E1" w:rsidRPr="009D607B">
        <w:rPr>
          <w:rFonts w:ascii="Times New Roman" w:hAnsi="Times New Roman" w:cs="Times New Roman"/>
          <w:bCs/>
          <w:color w:val="000000" w:themeColor="text1"/>
          <w:sz w:val="24"/>
        </w:rPr>
        <w:t>ust. 5</w:t>
      </w:r>
      <w:r w:rsidR="009D62C9" w:rsidRPr="009D607B">
        <w:rPr>
          <w:rFonts w:ascii="Times New Roman" w:hAnsi="Times New Roman" w:cs="Times New Roman"/>
          <w:bCs/>
          <w:color w:val="000000" w:themeColor="text1"/>
          <w:sz w:val="24"/>
        </w:rPr>
        <w:t xml:space="preserve"> ustawy o Policji</w:t>
      </w:r>
      <w:r w:rsidR="00D449E1" w:rsidRPr="009D607B">
        <w:rPr>
          <w:rFonts w:ascii="Times New Roman" w:hAnsi="Times New Roman" w:cs="Times New Roman"/>
          <w:bCs/>
          <w:color w:val="000000" w:themeColor="text1"/>
          <w:sz w:val="24"/>
        </w:rPr>
        <w:t xml:space="preserve"> uregulowano sytuację policjanta, o którym mowa w art. 34 ust. 8 pkt 1, w przypadkach wskazanych w art. 34f ust. 1 pkt 9 i 10, </w:t>
      </w:r>
      <w:r w:rsidR="00AE3F51" w:rsidRPr="009D607B">
        <w:rPr>
          <w:rFonts w:ascii="Times New Roman" w:hAnsi="Times New Roman" w:cs="Times New Roman"/>
          <w:bCs/>
          <w:color w:val="000000" w:themeColor="text1"/>
          <w:sz w:val="24"/>
        </w:rPr>
        <w:t xml:space="preserve">wskazując, że </w:t>
      </w:r>
      <w:r w:rsidR="009E03C3" w:rsidRPr="009D607B">
        <w:rPr>
          <w:rFonts w:ascii="Times New Roman" w:hAnsi="Times New Roman" w:cs="Times New Roman"/>
          <w:bCs/>
          <w:color w:val="000000" w:themeColor="text1"/>
          <w:sz w:val="24"/>
        </w:rPr>
        <w:t xml:space="preserve">takiego </w:t>
      </w:r>
      <w:r w:rsidR="00AE3F51" w:rsidRPr="009D607B">
        <w:rPr>
          <w:rFonts w:ascii="Times New Roman" w:hAnsi="Times New Roman" w:cs="Times New Roman"/>
          <w:bCs/>
          <w:color w:val="000000" w:themeColor="text1"/>
          <w:sz w:val="24"/>
        </w:rPr>
        <w:t xml:space="preserve">policjanta można ponownie skierować na szkolenie </w:t>
      </w:r>
      <w:r w:rsidR="00D449E1" w:rsidRPr="009D607B">
        <w:rPr>
          <w:rFonts w:ascii="Times New Roman" w:hAnsi="Times New Roman" w:cs="Times New Roman"/>
          <w:bCs/>
          <w:color w:val="000000" w:themeColor="text1"/>
          <w:sz w:val="24"/>
        </w:rPr>
        <w:t>nie wcześniej niż po upływie 12 miesięcy od dnia usunięcia ze szkolenia.</w:t>
      </w:r>
    </w:p>
    <w:p w14:paraId="61B175AC" w14:textId="45208854" w:rsidR="00A27839" w:rsidRPr="009D607B" w:rsidRDefault="00EB073A"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12.</w:t>
      </w:r>
      <w:r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mianę art. 34h ustawy o Policji polegającą na dodaniu ust. 3</w:t>
      </w:r>
      <w:r w:rsidR="009D62C9" w:rsidRPr="009D607B">
        <w:rPr>
          <w:rFonts w:ascii="Times New Roman" w:hAnsi="Times New Roman" w:cs="Times New Roman"/>
          <w:bCs/>
          <w:color w:val="000000" w:themeColor="text1"/>
          <w:sz w:val="24"/>
        </w:rPr>
        <w:t>–</w:t>
      </w:r>
      <w:r w:rsidR="003D58BC" w:rsidRPr="009D607B">
        <w:rPr>
          <w:rFonts w:ascii="Times New Roman" w:hAnsi="Times New Roman" w:cs="Times New Roman"/>
          <w:bCs/>
          <w:color w:val="000000" w:themeColor="text1"/>
          <w:sz w:val="24"/>
        </w:rPr>
        <w:t>5. Z</w:t>
      </w:r>
      <w:r w:rsidR="00A27839" w:rsidRPr="009D607B">
        <w:rPr>
          <w:rFonts w:ascii="Times New Roman" w:hAnsi="Times New Roman" w:cs="Times New Roman"/>
          <w:bCs/>
          <w:color w:val="000000" w:themeColor="text1"/>
          <w:sz w:val="24"/>
        </w:rPr>
        <w:t xml:space="preserve">godnie z </w:t>
      </w:r>
      <w:r w:rsidR="009D62C9" w:rsidRPr="009D607B">
        <w:rPr>
          <w:rFonts w:ascii="Times New Roman" w:hAnsi="Times New Roman" w:cs="Times New Roman"/>
          <w:bCs/>
          <w:color w:val="000000" w:themeColor="text1"/>
          <w:sz w:val="24"/>
        </w:rPr>
        <w:t xml:space="preserve">art. 34h </w:t>
      </w:r>
      <w:r w:rsidR="003D58BC" w:rsidRPr="009D607B">
        <w:rPr>
          <w:rFonts w:ascii="Times New Roman" w:hAnsi="Times New Roman" w:cs="Times New Roman"/>
          <w:bCs/>
          <w:color w:val="000000" w:themeColor="text1"/>
          <w:sz w:val="24"/>
        </w:rPr>
        <w:t xml:space="preserve">ust. 3 </w:t>
      </w:r>
      <w:r w:rsidR="009D62C9" w:rsidRPr="009D607B">
        <w:rPr>
          <w:rFonts w:ascii="Times New Roman" w:hAnsi="Times New Roman" w:cs="Times New Roman"/>
          <w:bCs/>
          <w:color w:val="000000" w:themeColor="text1"/>
          <w:sz w:val="24"/>
        </w:rPr>
        <w:t xml:space="preserve">ustawy o Policji </w:t>
      </w:r>
      <w:r w:rsidR="00A27839" w:rsidRPr="009D607B">
        <w:rPr>
          <w:rFonts w:ascii="Times New Roman" w:hAnsi="Times New Roman" w:cs="Times New Roman"/>
          <w:bCs/>
          <w:color w:val="000000" w:themeColor="text1"/>
          <w:sz w:val="24"/>
        </w:rPr>
        <w:t>za zgodą Komendanta Głównego Policji doskonalenie zawodowe</w:t>
      </w:r>
      <w:r w:rsidR="002E7FEB" w:rsidRPr="009D607B">
        <w:rPr>
          <w:rFonts w:ascii="Times New Roman" w:hAnsi="Times New Roman" w:cs="Times New Roman"/>
          <w:bCs/>
          <w:color w:val="000000" w:themeColor="text1"/>
          <w:sz w:val="24"/>
        </w:rPr>
        <w:t xml:space="preserve"> centralne</w:t>
      </w:r>
      <w:r w:rsidR="00A27839" w:rsidRPr="009D607B">
        <w:rPr>
          <w:rFonts w:ascii="Times New Roman" w:hAnsi="Times New Roman" w:cs="Times New Roman"/>
          <w:bCs/>
          <w:color w:val="000000" w:themeColor="text1"/>
          <w:sz w:val="24"/>
        </w:rPr>
        <w:t xml:space="preserve"> mogą organizować CBŚP, BSWP, BOA, CBZC, CLKP oraz komendy wojewódzkie (Stołeczna) Policji. Regulacja ta pozwala na wykorzystanie potencjału jednostek organizacyjnych Poli</w:t>
      </w:r>
      <w:r w:rsidR="005B59C5" w:rsidRPr="009D607B">
        <w:rPr>
          <w:rFonts w:ascii="Times New Roman" w:hAnsi="Times New Roman" w:cs="Times New Roman"/>
          <w:bCs/>
          <w:color w:val="000000" w:themeColor="text1"/>
          <w:sz w:val="24"/>
        </w:rPr>
        <w:t>cji, innych niż wskazane w art. </w:t>
      </w:r>
      <w:r w:rsidR="00A27839" w:rsidRPr="009D607B">
        <w:rPr>
          <w:rFonts w:ascii="Times New Roman" w:hAnsi="Times New Roman" w:cs="Times New Roman"/>
          <w:bCs/>
          <w:color w:val="000000" w:themeColor="text1"/>
          <w:sz w:val="24"/>
        </w:rPr>
        <w:t>34h ust. 2 pkt 1</w:t>
      </w:r>
      <w:r w:rsidR="009D62C9" w:rsidRPr="009D607B">
        <w:rPr>
          <w:rFonts w:ascii="Times New Roman" w:hAnsi="Times New Roman" w:cs="Times New Roman"/>
          <w:bCs/>
          <w:color w:val="000000" w:themeColor="text1"/>
          <w:sz w:val="24"/>
        </w:rPr>
        <w:t xml:space="preserve"> ustawy o Policji</w:t>
      </w:r>
      <w:r w:rsidR="00A27839" w:rsidRPr="009D607B">
        <w:rPr>
          <w:rFonts w:ascii="Times New Roman" w:hAnsi="Times New Roman" w:cs="Times New Roman"/>
          <w:bCs/>
          <w:color w:val="000000" w:themeColor="text1"/>
          <w:sz w:val="24"/>
        </w:rPr>
        <w:t xml:space="preserve">, w procesie doskonalenia zawodowego centralnego. Ponadto </w:t>
      </w:r>
      <w:r w:rsidR="005B59C5" w:rsidRPr="009D607B">
        <w:rPr>
          <w:rFonts w:ascii="Times New Roman" w:hAnsi="Times New Roman" w:cs="Times New Roman"/>
          <w:bCs/>
          <w:color w:val="000000" w:themeColor="text1"/>
          <w:sz w:val="24"/>
        </w:rPr>
        <w:t>w </w:t>
      </w:r>
      <w:r w:rsidR="009D62C9" w:rsidRPr="009D607B">
        <w:rPr>
          <w:rFonts w:ascii="Times New Roman" w:hAnsi="Times New Roman" w:cs="Times New Roman"/>
          <w:bCs/>
          <w:color w:val="000000" w:themeColor="text1"/>
          <w:sz w:val="24"/>
        </w:rPr>
        <w:t xml:space="preserve">art. 34h dodano </w:t>
      </w:r>
      <w:r w:rsidR="00A27839" w:rsidRPr="009D607B">
        <w:rPr>
          <w:rFonts w:ascii="Times New Roman" w:hAnsi="Times New Roman" w:cs="Times New Roman"/>
          <w:bCs/>
          <w:color w:val="000000" w:themeColor="text1"/>
          <w:sz w:val="24"/>
        </w:rPr>
        <w:t>ust. 4, zgodnie z treścią którego do doskonale</w:t>
      </w:r>
      <w:r w:rsidR="005B59C5" w:rsidRPr="009D607B">
        <w:rPr>
          <w:rFonts w:ascii="Times New Roman" w:hAnsi="Times New Roman" w:cs="Times New Roman"/>
          <w:bCs/>
          <w:color w:val="000000" w:themeColor="text1"/>
          <w:sz w:val="24"/>
        </w:rPr>
        <w:t>nia zawodowego, o którym mowa w ust. </w:t>
      </w:r>
      <w:r w:rsidR="00A27839" w:rsidRPr="009D607B">
        <w:rPr>
          <w:rFonts w:ascii="Times New Roman" w:hAnsi="Times New Roman" w:cs="Times New Roman"/>
          <w:bCs/>
          <w:color w:val="000000" w:themeColor="text1"/>
          <w:sz w:val="24"/>
        </w:rPr>
        <w:t>2 pkt 1 i ust. 3, stosuje się</w:t>
      </w:r>
      <w:r w:rsidR="003D58BC" w:rsidRPr="009D607B">
        <w:rPr>
          <w:rFonts w:ascii="Times New Roman" w:hAnsi="Times New Roman" w:cs="Times New Roman"/>
          <w:bCs/>
          <w:color w:val="000000" w:themeColor="text1"/>
          <w:sz w:val="24"/>
        </w:rPr>
        <w:t xml:space="preserve"> odpowiednio</w:t>
      </w:r>
      <w:r w:rsidR="00A27839" w:rsidRPr="009D607B">
        <w:rPr>
          <w:rFonts w:ascii="Times New Roman" w:hAnsi="Times New Roman" w:cs="Times New Roman"/>
          <w:bCs/>
          <w:color w:val="000000" w:themeColor="text1"/>
          <w:sz w:val="24"/>
        </w:rPr>
        <w:t xml:space="preserve"> przepisy art. 34 ust. 11b</w:t>
      </w:r>
      <w:r w:rsidR="003D58BC" w:rsidRPr="009D607B">
        <w:rPr>
          <w:rFonts w:ascii="Times New Roman" w:hAnsi="Times New Roman" w:cs="Times New Roman"/>
          <w:bCs/>
          <w:color w:val="000000" w:themeColor="text1"/>
          <w:sz w:val="24"/>
        </w:rPr>
        <w:t>,</w:t>
      </w:r>
      <w:r w:rsidR="00A27839" w:rsidRPr="009D607B">
        <w:rPr>
          <w:rFonts w:ascii="Times New Roman" w:hAnsi="Times New Roman" w:cs="Times New Roman"/>
          <w:bCs/>
          <w:color w:val="000000" w:themeColor="text1"/>
          <w:sz w:val="24"/>
        </w:rPr>
        <w:t xml:space="preserve"> 11c</w:t>
      </w:r>
      <w:r w:rsidR="003D58BC" w:rsidRPr="009D607B">
        <w:rPr>
          <w:rFonts w:ascii="Times New Roman" w:hAnsi="Times New Roman" w:cs="Times New Roman"/>
          <w:bCs/>
          <w:color w:val="000000" w:themeColor="text1"/>
          <w:sz w:val="24"/>
        </w:rPr>
        <w:t xml:space="preserve"> i 11d</w:t>
      </w:r>
      <w:r w:rsidR="00A27839" w:rsidRPr="009D607B">
        <w:rPr>
          <w:rFonts w:ascii="Times New Roman" w:hAnsi="Times New Roman" w:cs="Times New Roman"/>
          <w:bCs/>
          <w:color w:val="000000" w:themeColor="text1"/>
          <w:sz w:val="24"/>
        </w:rPr>
        <w:t>, art. 34f i art. 34g</w:t>
      </w:r>
      <w:r w:rsidR="003D58BC" w:rsidRPr="009D607B">
        <w:rPr>
          <w:rFonts w:ascii="Times New Roman" w:hAnsi="Times New Roman" w:cs="Times New Roman"/>
          <w:bCs/>
          <w:color w:val="000000" w:themeColor="text1"/>
          <w:sz w:val="24"/>
        </w:rPr>
        <w:t xml:space="preserve"> </w:t>
      </w:r>
      <w:r w:rsidR="00FC64BF" w:rsidRPr="009D607B">
        <w:rPr>
          <w:rFonts w:ascii="Times New Roman" w:hAnsi="Times New Roman" w:cs="Times New Roman"/>
          <w:bCs/>
          <w:color w:val="000000" w:themeColor="text1"/>
          <w:sz w:val="24"/>
        </w:rPr>
        <w:t>ust.</w:t>
      </w:r>
      <w:r w:rsidR="005B59C5" w:rsidRPr="009D607B">
        <w:rPr>
          <w:rFonts w:ascii="Times New Roman" w:hAnsi="Times New Roman" w:cs="Times New Roman"/>
          <w:bCs/>
          <w:color w:val="000000" w:themeColor="text1"/>
          <w:sz w:val="24"/>
        </w:rPr>
        <w:t> </w:t>
      </w:r>
      <w:r w:rsidR="003D58BC" w:rsidRPr="009D607B">
        <w:rPr>
          <w:rFonts w:ascii="Times New Roman" w:hAnsi="Times New Roman" w:cs="Times New Roman"/>
          <w:bCs/>
          <w:color w:val="000000" w:themeColor="text1"/>
          <w:sz w:val="24"/>
        </w:rPr>
        <w:t>1</w:t>
      </w:r>
      <w:r w:rsidR="00FC64BF" w:rsidRPr="009D607B">
        <w:rPr>
          <w:rFonts w:ascii="Times New Roman" w:hAnsi="Times New Roman" w:cs="Times New Roman"/>
          <w:bCs/>
          <w:color w:val="000000" w:themeColor="text1"/>
          <w:sz w:val="24"/>
        </w:rPr>
        <w:t>–</w:t>
      </w:r>
      <w:r w:rsidR="00E24A63" w:rsidRPr="009D607B">
        <w:rPr>
          <w:rFonts w:ascii="Times New Roman" w:hAnsi="Times New Roman" w:cs="Times New Roman"/>
          <w:bCs/>
          <w:color w:val="000000" w:themeColor="text1"/>
          <w:sz w:val="24"/>
        </w:rPr>
        <w:t xml:space="preserve">3, </w:t>
      </w:r>
      <w:r w:rsidR="003D58BC" w:rsidRPr="009D607B">
        <w:rPr>
          <w:rFonts w:ascii="Times New Roman" w:hAnsi="Times New Roman" w:cs="Times New Roman"/>
          <w:bCs/>
          <w:color w:val="000000" w:themeColor="text1"/>
          <w:sz w:val="24"/>
        </w:rPr>
        <w:t>5 i 6</w:t>
      </w:r>
      <w:r w:rsidR="00A27839" w:rsidRPr="009D607B">
        <w:rPr>
          <w:rFonts w:ascii="Times New Roman" w:hAnsi="Times New Roman" w:cs="Times New Roman"/>
          <w:bCs/>
          <w:color w:val="000000" w:themeColor="text1"/>
          <w:sz w:val="24"/>
        </w:rPr>
        <w:t xml:space="preserve"> ustawy o Policji. Ww. przepis stanowi uzupełnienie regulacji ustawy o Policji dotyczących przypadków usunięcia policjanta z doskonalenia zawodowego centralnego </w:t>
      </w:r>
      <w:r w:rsidR="009E03C3" w:rsidRPr="009D607B">
        <w:rPr>
          <w:rFonts w:ascii="Times New Roman" w:hAnsi="Times New Roman" w:cs="Times New Roman"/>
          <w:bCs/>
          <w:color w:val="000000" w:themeColor="text1"/>
          <w:sz w:val="24"/>
        </w:rPr>
        <w:t>oraz</w:t>
      </w:r>
      <w:r w:rsidR="00A27839" w:rsidRPr="009D607B">
        <w:rPr>
          <w:rFonts w:ascii="Times New Roman" w:hAnsi="Times New Roman" w:cs="Times New Roman"/>
          <w:bCs/>
          <w:color w:val="000000" w:themeColor="text1"/>
          <w:sz w:val="24"/>
        </w:rPr>
        <w:t> wystawienia oceny negatywnej z zaliczenia, egzaminu</w:t>
      </w:r>
      <w:r w:rsidR="009E03C3" w:rsidRPr="009D607B">
        <w:rPr>
          <w:rFonts w:ascii="Times New Roman" w:hAnsi="Times New Roman" w:cs="Times New Roman"/>
          <w:bCs/>
          <w:color w:val="000000" w:themeColor="text1"/>
          <w:sz w:val="24"/>
        </w:rPr>
        <w:t xml:space="preserve"> lub</w:t>
      </w:r>
      <w:r w:rsidR="00A27839" w:rsidRPr="009D607B">
        <w:rPr>
          <w:rFonts w:ascii="Times New Roman" w:hAnsi="Times New Roman" w:cs="Times New Roman"/>
          <w:bCs/>
          <w:color w:val="000000" w:themeColor="text1"/>
          <w:sz w:val="24"/>
        </w:rPr>
        <w:t xml:space="preserve"> egzaminu końcowego wskazując, że regulacje dotyczące szkolenia zawodowego w tym zakresie stosuje się odpowiednio do doskonalenia zawodowego policjantów organizowanego jako doskonalenie zawodowe centralne. W konsekwencji przeredagowano w przedmiotowym zakresie także przepisy art. 34i, art. 34j ust. 4 oraz art. 61a ust. 3</w:t>
      </w:r>
      <w:r w:rsidR="009D62C9" w:rsidRPr="009D607B">
        <w:rPr>
          <w:rFonts w:ascii="Times New Roman" w:hAnsi="Times New Roman" w:cs="Times New Roman"/>
          <w:bCs/>
          <w:color w:val="000000" w:themeColor="text1"/>
          <w:sz w:val="24"/>
        </w:rPr>
        <w:t xml:space="preserve"> ustawy o Policji</w:t>
      </w:r>
      <w:r w:rsidR="00A27839" w:rsidRPr="009D607B">
        <w:rPr>
          <w:rFonts w:ascii="Times New Roman" w:hAnsi="Times New Roman" w:cs="Times New Roman"/>
          <w:bCs/>
          <w:color w:val="000000" w:themeColor="text1"/>
          <w:sz w:val="24"/>
        </w:rPr>
        <w:t>. Zatem zmiana art. 34i, art. 34j ust. 4 oraz art. 61a ust. 3 ustawy o Policji ma charakter porządkowy.</w:t>
      </w:r>
      <w:r w:rsidR="003D58BC" w:rsidRPr="009D607B">
        <w:rPr>
          <w:rFonts w:ascii="Times New Roman" w:hAnsi="Times New Roman" w:cs="Times New Roman"/>
          <w:bCs/>
          <w:color w:val="000000" w:themeColor="text1"/>
          <w:sz w:val="24"/>
        </w:rPr>
        <w:t xml:space="preserve"> W </w:t>
      </w:r>
      <w:r w:rsidR="009D62C9" w:rsidRPr="009D607B">
        <w:rPr>
          <w:rFonts w:ascii="Times New Roman" w:hAnsi="Times New Roman" w:cs="Times New Roman"/>
          <w:bCs/>
          <w:color w:val="000000" w:themeColor="text1"/>
          <w:sz w:val="24"/>
        </w:rPr>
        <w:t xml:space="preserve">art. 34h </w:t>
      </w:r>
      <w:r w:rsidR="003D58BC" w:rsidRPr="009D607B">
        <w:rPr>
          <w:rFonts w:ascii="Times New Roman" w:hAnsi="Times New Roman" w:cs="Times New Roman"/>
          <w:bCs/>
          <w:color w:val="000000" w:themeColor="text1"/>
          <w:sz w:val="24"/>
        </w:rPr>
        <w:t>ust. 5</w:t>
      </w:r>
      <w:r w:rsidR="009D62C9" w:rsidRPr="009D607B">
        <w:rPr>
          <w:rFonts w:ascii="Times New Roman" w:hAnsi="Times New Roman" w:cs="Times New Roman"/>
          <w:bCs/>
          <w:color w:val="000000" w:themeColor="text1"/>
          <w:sz w:val="24"/>
        </w:rPr>
        <w:t xml:space="preserve"> ustawy o Policji</w:t>
      </w:r>
      <w:r w:rsidR="003D58BC" w:rsidRPr="009D607B">
        <w:rPr>
          <w:rFonts w:ascii="Times New Roman" w:hAnsi="Times New Roman" w:cs="Times New Roman"/>
          <w:bCs/>
          <w:color w:val="000000" w:themeColor="text1"/>
          <w:sz w:val="24"/>
        </w:rPr>
        <w:t xml:space="preserve"> określono, że </w:t>
      </w:r>
      <w:r w:rsidR="00516467" w:rsidRPr="009D607B">
        <w:rPr>
          <w:rFonts w:ascii="Times New Roman" w:hAnsi="Times New Roman" w:cs="Times New Roman"/>
          <w:color w:val="000000" w:themeColor="text1"/>
          <w:sz w:val="24"/>
        </w:rPr>
        <w:t xml:space="preserve">Komendant Główny Policji, komendant wojewódzki albo Komendant Stołeczny Policji, </w:t>
      </w:r>
      <w:r w:rsidR="00516467" w:rsidRPr="009D607B">
        <w:rPr>
          <w:rFonts w:ascii="Times New Roman" w:hAnsi="Times New Roman" w:cs="Times New Roman"/>
          <w:color w:val="000000" w:themeColor="text1"/>
          <w:sz w:val="24"/>
        </w:rPr>
        <w:lastRenderedPageBreak/>
        <w:t>właściwy dla ośrodka szkolenia, Komendant</w:t>
      </w:r>
      <w:r w:rsidR="00516467" w:rsidRPr="009D607B">
        <w:rPr>
          <w:rFonts w:ascii="Times New Roman" w:hAnsi="Times New Roman" w:cs="Times New Roman"/>
          <w:color w:val="000000" w:themeColor="text1"/>
          <w:sz w:val="24"/>
        </w:rPr>
        <w:noBreakHyphen/>
        <w:t>Rektor Akademii Policji w Szczytnie lub komendant szkoły policyjnej, każdy w zakresie swojej właściwości, określają programy doskonalenia zawodowego centralnego.</w:t>
      </w:r>
      <w:r w:rsidR="00E24A63" w:rsidRPr="009D607B">
        <w:rPr>
          <w:rFonts w:ascii="Times New Roman" w:hAnsi="Times New Roman" w:cs="Times New Roman"/>
          <w:color w:val="000000" w:themeColor="text1"/>
          <w:sz w:val="24"/>
        </w:rPr>
        <w:t xml:space="preserve"> Dodanie przepisu ma na celu określenie podmiotów właściwych do określenia programów doskonalenia zawodowego centralnego, analogicznie do art. 7 ust. 1 pkt 4a </w:t>
      </w:r>
      <w:r w:rsidR="009D62C9" w:rsidRPr="009D607B">
        <w:rPr>
          <w:rFonts w:ascii="Times New Roman" w:hAnsi="Times New Roman" w:cs="Times New Roman"/>
          <w:color w:val="000000" w:themeColor="text1"/>
          <w:sz w:val="24"/>
        </w:rPr>
        <w:t xml:space="preserve">ustawy o Policji </w:t>
      </w:r>
      <w:r w:rsidR="00E24A63" w:rsidRPr="009D607B">
        <w:rPr>
          <w:rFonts w:ascii="Times New Roman" w:hAnsi="Times New Roman" w:cs="Times New Roman"/>
          <w:color w:val="000000" w:themeColor="text1"/>
          <w:sz w:val="24"/>
        </w:rPr>
        <w:t xml:space="preserve">w zakresie dotyczącym programów szkoleń zawodowych oraz programu szkolenia dla policjantów w służbie kandydackiej. </w:t>
      </w:r>
    </w:p>
    <w:p w14:paraId="0E62BF78" w14:textId="31B61C0C" w:rsidR="009E03C3" w:rsidRPr="009D607B" w:rsidRDefault="00A45DEF"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w:t>
      </w:r>
      <w:r w:rsidR="009E03C3" w:rsidRPr="009D607B">
        <w:rPr>
          <w:rFonts w:ascii="Times New Roman" w:hAnsi="Times New Roman" w:cs="Times New Roman"/>
          <w:bCs/>
          <w:color w:val="000000" w:themeColor="text1"/>
          <w:sz w:val="24"/>
        </w:rPr>
        <w:t>3</w:t>
      </w:r>
      <w:r w:rsidR="00EB073A" w:rsidRPr="009D607B">
        <w:rPr>
          <w:rFonts w:ascii="Times New Roman" w:hAnsi="Times New Roman" w:cs="Times New Roman"/>
          <w:bCs/>
          <w:color w:val="000000" w:themeColor="text1"/>
          <w:sz w:val="24"/>
        </w:rPr>
        <w:t>.</w:t>
      </w:r>
      <w:r w:rsidR="00EB073A"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mianę art. 34j ustawy o Policji. Należy zaznaczyć, że egzamin końcowy</w:t>
      </w:r>
      <w:r w:rsidR="009E03C3" w:rsidRPr="009D607B">
        <w:rPr>
          <w:rFonts w:ascii="Times New Roman" w:hAnsi="Times New Roman" w:cs="Times New Roman"/>
          <w:bCs/>
          <w:color w:val="000000" w:themeColor="text1"/>
          <w:sz w:val="24"/>
        </w:rPr>
        <w:t xml:space="preserve"> ze</w:t>
      </w:r>
      <w:r w:rsidR="00A27839" w:rsidRPr="009D607B">
        <w:rPr>
          <w:rFonts w:ascii="Times New Roman" w:hAnsi="Times New Roman" w:cs="Times New Roman"/>
          <w:bCs/>
          <w:color w:val="000000" w:themeColor="text1"/>
          <w:sz w:val="24"/>
        </w:rPr>
        <w:t xml:space="preserve"> szkolenia będzie wynikał z założeń programowych określonego szkolenia. Nie ma zatem konieczności wskazywania w przepisach ustawy o Policji wymogu otrzymywania przez policjanta po ukończeniu szkolenia jednocześnie dwóch dokumentów, tj. świadectwa ukończenia szkolenia i świadectwa zdania egzaminu. Przedmiotowe świadectwo będzie bowiem zawierało wynik nauki oraz wynik z egzaminu końcowego. Wzory świadectw stanowić będą załączniki do </w:t>
      </w:r>
      <w:r w:rsidR="009E03C3" w:rsidRPr="009D607B">
        <w:rPr>
          <w:rFonts w:ascii="Times New Roman" w:hAnsi="Times New Roman" w:cs="Times New Roman"/>
          <w:bCs/>
          <w:color w:val="000000" w:themeColor="text1"/>
          <w:sz w:val="24"/>
        </w:rPr>
        <w:t>rozporządzenia wydawanego</w:t>
      </w:r>
      <w:r w:rsidR="00A27839" w:rsidRPr="009D607B">
        <w:rPr>
          <w:rFonts w:ascii="Times New Roman" w:hAnsi="Times New Roman" w:cs="Times New Roman"/>
          <w:bCs/>
          <w:color w:val="000000" w:themeColor="text1"/>
          <w:sz w:val="24"/>
        </w:rPr>
        <w:t xml:space="preserve"> na podstawie art. 34k ustawy o Policji. W art. 34j ust. 2 ustawy o Policji doprecyzowano, iż w przypadku o którym mowa w art. 34 ust. 10 ustawy o Policji (który umożliwia skierowanie policjanta na egzamin końcowy z zakresu odpowiedniego szkolenia, o którym mowa w art. 34 ust. 8 pkt 1 lit. b–d</w:t>
      </w:r>
      <w:r w:rsidR="009D62C9" w:rsidRPr="009D607B">
        <w:rPr>
          <w:rFonts w:ascii="Times New Roman" w:hAnsi="Times New Roman" w:cs="Times New Roman"/>
          <w:bCs/>
          <w:color w:val="000000" w:themeColor="text1"/>
          <w:sz w:val="24"/>
        </w:rPr>
        <w:t xml:space="preserve"> ustawy o Policji</w:t>
      </w:r>
      <w:r w:rsidR="00A27839" w:rsidRPr="009D607B">
        <w:rPr>
          <w:rFonts w:ascii="Times New Roman" w:hAnsi="Times New Roman" w:cs="Times New Roman"/>
          <w:bCs/>
          <w:color w:val="000000" w:themeColor="text1"/>
          <w:sz w:val="24"/>
        </w:rPr>
        <w:t xml:space="preserve">, bez konieczności odbywania tego szkolenia), policjant otrzymuje świadectwo zdania egzaminu </w:t>
      </w:r>
      <w:r w:rsidR="00741AF7" w:rsidRPr="009D607B">
        <w:rPr>
          <w:rFonts w:ascii="Times New Roman" w:hAnsi="Times New Roman" w:cs="Times New Roman"/>
          <w:bCs/>
          <w:color w:val="000000" w:themeColor="text1"/>
          <w:sz w:val="24"/>
        </w:rPr>
        <w:t xml:space="preserve">końcowego </w:t>
      </w:r>
      <w:r w:rsidR="00A27839" w:rsidRPr="009D607B">
        <w:rPr>
          <w:rFonts w:ascii="Times New Roman" w:hAnsi="Times New Roman" w:cs="Times New Roman"/>
          <w:bCs/>
          <w:color w:val="000000" w:themeColor="text1"/>
          <w:sz w:val="24"/>
        </w:rPr>
        <w:t xml:space="preserve">lub świadectwo zdania egzaminu </w:t>
      </w:r>
      <w:r w:rsidR="00741AF7" w:rsidRPr="009D607B">
        <w:rPr>
          <w:rFonts w:ascii="Times New Roman" w:hAnsi="Times New Roman" w:cs="Times New Roman"/>
          <w:bCs/>
          <w:color w:val="000000" w:themeColor="text1"/>
          <w:sz w:val="24"/>
        </w:rPr>
        <w:t xml:space="preserve">końcowego </w:t>
      </w:r>
      <w:r w:rsidR="00A27839" w:rsidRPr="009D607B">
        <w:rPr>
          <w:rFonts w:ascii="Times New Roman" w:hAnsi="Times New Roman" w:cs="Times New Roman"/>
          <w:bCs/>
          <w:color w:val="000000" w:themeColor="text1"/>
          <w:sz w:val="24"/>
        </w:rPr>
        <w:t>z wyróżnieniem. Aktualnie przepisy nie określają rodzaju dokumentu, który policjant otrzyma po zdaniu ww. egzaminu. Powyższa kwestia nie została zatem dotychczas uregulowana w ustawie.</w:t>
      </w:r>
    </w:p>
    <w:p w14:paraId="3812ADC1" w14:textId="71448400" w:rsidR="00A27839" w:rsidRPr="009D607B" w:rsidRDefault="00EB073A"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14.</w:t>
      </w:r>
      <w:r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 xml:space="preserve">mianę art. 34k ustawy o Policji polegającą na rozszerzeniu zakresu delegacji ustawowej, </w:t>
      </w:r>
      <w:r w:rsidR="009E03C3" w:rsidRPr="009D607B">
        <w:rPr>
          <w:rFonts w:ascii="Times New Roman" w:hAnsi="Times New Roman" w:cs="Times New Roman"/>
          <w:bCs/>
          <w:color w:val="000000" w:themeColor="text1"/>
          <w:sz w:val="24"/>
        </w:rPr>
        <w:t>przez</w:t>
      </w:r>
      <w:r w:rsidR="00A27839" w:rsidRPr="009D607B">
        <w:rPr>
          <w:rFonts w:ascii="Times New Roman" w:hAnsi="Times New Roman" w:cs="Times New Roman"/>
          <w:bCs/>
          <w:color w:val="000000" w:themeColor="text1"/>
          <w:sz w:val="24"/>
        </w:rPr>
        <w:t xml:space="preserve"> dodanie, stosownie do art. 34 ust. 11d</w:t>
      </w:r>
      <w:r w:rsidR="009E03C3" w:rsidRPr="009D607B">
        <w:rPr>
          <w:rFonts w:ascii="Times New Roman" w:hAnsi="Times New Roman" w:cs="Times New Roman"/>
          <w:bCs/>
          <w:color w:val="000000" w:themeColor="text1"/>
          <w:sz w:val="24"/>
        </w:rPr>
        <w:t xml:space="preserve"> ustawy o Policji</w:t>
      </w:r>
      <w:r w:rsidR="00A27839" w:rsidRPr="009D607B">
        <w:rPr>
          <w:rFonts w:ascii="Times New Roman" w:hAnsi="Times New Roman" w:cs="Times New Roman"/>
          <w:bCs/>
          <w:color w:val="000000" w:themeColor="text1"/>
          <w:sz w:val="24"/>
        </w:rPr>
        <w:t xml:space="preserve">, </w:t>
      </w:r>
      <w:r w:rsidR="009E03C3" w:rsidRPr="009D607B">
        <w:rPr>
          <w:rFonts w:ascii="Times New Roman" w:hAnsi="Times New Roman" w:cs="Times New Roman"/>
          <w:bCs/>
          <w:color w:val="000000" w:themeColor="text1"/>
          <w:sz w:val="24"/>
        </w:rPr>
        <w:t xml:space="preserve">nowego </w:t>
      </w:r>
      <w:r w:rsidR="00A27839" w:rsidRPr="009D607B">
        <w:rPr>
          <w:rFonts w:ascii="Times New Roman" w:hAnsi="Times New Roman" w:cs="Times New Roman"/>
          <w:bCs/>
          <w:color w:val="000000" w:themeColor="text1"/>
          <w:sz w:val="24"/>
        </w:rPr>
        <w:t>pkt 4, który wskazuje na konieczność określenia w akcie wykonawczym sposobu powoływania komisji egzaminacyjnej.</w:t>
      </w:r>
      <w:r w:rsidR="009E03C3" w:rsidRPr="009D607B">
        <w:rPr>
          <w:rFonts w:ascii="Times New Roman" w:hAnsi="Times New Roman" w:cs="Times New Roman"/>
          <w:bCs/>
          <w:color w:val="000000" w:themeColor="text1"/>
          <w:sz w:val="24"/>
        </w:rPr>
        <w:t xml:space="preserve"> </w:t>
      </w:r>
      <w:r w:rsidR="00885D15" w:rsidRPr="009D607B">
        <w:rPr>
          <w:rFonts w:ascii="Times New Roman" w:hAnsi="Times New Roman" w:cs="Times New Roman"/>
          <w:bCs/>
          <w:color w:val="000000" w:themeColor="text1"/>
          <w:sz w:val="24"/>
        </w:rPr>
        <w:t>Ponadto w</w:t>
      </w:r>
      <w:r w:rsidR="00A27839" w:rsidRPr="009D607B">
        <w:rPr>
          <w:rFonts w:ascii="Times New Roman" w:hAnsi="Times New Roman" w:cs="Times New Roman"/>
          <w:bCs/>
          <w:color w:val="000000" w:themeColor="text1"/>
          <w:sz w:val="24"/>
        </w:rPr>
        <w:t xml:space="preserve"> pkt 5 </w:t>
      </w:r>
      <w:r w:rsidR="00812E68" w:rsidRPr="009D607B">
        <w:rPr>
          <w:rFonts w:ascii="Times New Roman" w:hAnsi="Times New Roman" w:cs="Times New Roman"/>
          <w:bCs/>
          <w:color w:val="000000" w:themeColor="text1"/>
          <w:sz w:val="24"/>
        </w:rPr>
        <w:t xml:space="preserve">przewidziano także konieczność zawarcia w rozporządzeniu regulacji odnoszących się do </w:t>
      </w:r>
      <w:r w:rsidR="00A27839" w:rsidRPr="009D607B">
        <w:rPr>
          <w:rFonts w:ascii="Times New Roman" w:hAnsi="Times New Roman" w:cs="Times New Roman"/>
          <w:bCs/>
          <w:color w:val="000000" w:themeColor="text1"/>
          <w:sz w:val="24"/>
        </w:rPr>
        <w:t xml:space="preserve">sposobu dokumentowania oraz </w:t>
      </w:r>
      <w:r w:rsidR="00812E68" w:rsidRPr="009D607B">
        <w:rPr>
          <w:rFonts w:ascii="Times New Roman" w:hAnsi="Times New Roman" w:cs="Times New Roman"/>
          <w:bCs/>
          <w:color w:val="000000" w:themeColor="text1"/>
          <w:sz w:val="24"/>
        </w:rPr>
        <w:t xml:space="preserve">wskazujących jednostki organizacyjne </w:t>
      </w:r>
      <w:r w:rsidR="00A27839" w:rsidRPr="009D607B">
        <w:rPr>
          <w:rFonts w:ascii="Times New Roman" w:hAnsi="Times New Roman" w:cs="Times New Roman"/>
          <w:bCs/>
          <w:color w:val="000000" w:themeColor="text1"/>
          <w:sz w:val="24"/>
        </w:rPr>
        <w:t xml:space="preserve">Policji </w:t>
      </w:r>
      <w:r w:rsidR="00812E68" w:rsidRPr="009D607B">
        <w:rPr>
          <w:rFonts w:ascii="Times New Roman" w:hAnsi="Times New Roman" w:cs="Times New Roman"/>
          <w:bCs/>
          <w:color w:val="000000" w:themeColor="text1"/>
          <w:sz w:val="24"/>
        </w:rPr>
        <w:t xml:space="preserve">właściwe </w:t>
      </w:r>
      <w:r w:rsidR="00A27839" w:rsidRPr="009D607B">
        <w:rPr>
          <w:rFonts w:ascii="Times New Roman" w:hAnsi="Times New Roman" w:cs="Times New Roman"/>
          <w:bCs/>
          <w:color w:val="000000" w:themeColor="text1"/>
          <w:sz w:val="24"/>
        </w:rPr>
        <w:t xml:space="preserve">do organizowania szkolenia dla policjantów w służbie kandydackiej. Powyższe ma na celu zachowanie spójności z  treścią projektowanego art. 7 ust. 1 pkt 4a oraz art. 30 ust. </w:t>
      </w:r>
      <w:r w:rsidR="00516467" w:rsidRPr="009D607B">
        <w:rPr>
          <w:rFonts w:ascii="Times New Roman" w:hAnsi="Times New Roman" w:cs="Times New Roman"/>
          <w:bCs/>
          <w:color w:val="000000" w:themeColor="text1"/>
          <w:sz w:val="24"/>
        </w:rPr>
        <w:t>2a</w:t>
      </w:r>
      <w:r w:rsidR="009D62C9" w:rsidRPr="009D607B">
        <w:rPr>
          <w:rFonts w:ascii="Times New Roman" w:hAnsi="Times New Roman" w:cs="Times New Roman"/>
          <w:bCs/>
          <w:color w:val="000000" w:themeColor="text1"/>
          <w:sz w:val="24"/>
        </w:rPr>
        <w:t xml:space="preserve"> i 3</w:t>
      </w:r>
      <w:r w:rsidR="00A27839" w:rsidRPr="009D607B">
        <w:rPr>
          <w:rFonts w:ascii="Times New Roman" w:hAnsi="Times New Roman" w:cs="Times New Roman"/>
          <w:bCs/>
          <w:color w:val="000000" w:themeColor="text1"/>
          <w:sz w:val="24"/>
        </w:rPr>
        <w:t xml:space="preserve"> ustawy o Policji. Wskazanie jednostek organizacyjnych Policji właściwych do prowadzenia tego szkolenia doprecyzuje aspekt przygotowania policjantów w służbie kandydackiej do wykonywania przez nich jedynie czynności administracyjno-porządkowych, według programu szkolenia określonego przez Komendanta Głównego Policji. Należy zaznaczyć, że forma i tryb pełnienia służby kandydackiej wynika z przepisów ustawowych. Policjanci w służbie kandydackiej, zgodnie z art. 30 ust. 1 i 2 ustawy o Policji, </w:t>
      </w:r>
      <w:r w:rsidR="00A27839" w:rsidRPr="009D607B">
        <w:rPr>
          <w:rFonts w:ascii="Times New Roman" w:hAnsi="Times New Roman" w:cs="Times New Roman"/>
          <w:bCs/>
          <w:color w:val="000000" w:themeColor="text1"/>
          <w:sz w:val="24"/>
        </w:rPr>
        <w:lastRenderedPageBreak/>
        <w:t xml:space="preserve">pełnią służbę w oddziałach prewencji Policji w systemie skoszarowanym. Zatem wskazane jednostki ustalają im harmonogram i organizację dnia służby, w tym obowiązkowego udziału w szkoleniu, którego ukończenie stanowi gwarancję sprawnego wykonywania czynności ustawowych. Ponadto, w pkt 1 i 6 upoważnienia do wydania przedmiotowego rozporządzenia dodano przepis wskazujący na konieczność określenia w akcie wykonawczym sposobu dokumentowania szkoleń i doskonalenia zawodowego. </w:t>
      </w:r>
      <w:r w:rsidR="00B140E1" w:rsidRPr="009D607B">
        <w:rPr>
          <w:rFonts w:ascii="Times New Roman" w:hAnsi="Times New Roman" w:cs="Times New Roman"/>
          <w:bCs/>
          <w:color w:val="000000" w:themeColor="text1"/>
          <w:sz w:val="24"/>
        </w:rPr>
        <w:t xml:space="preserve">Należy również wskazać, że elementem organizacji doskonalenia zawodowego, o której mowa w pkt 6, jest możliwość określenia jego programu nauczania przez Komendanta Głównego Policji albo przez komendanta wojewódzkiego (Stołecznego) Policji właściwego dla ośrodka szkolenia Policji, Komendanta-Rektora Akademii Policji w Szczytnie lub komendanta szkoły policyjnej, w zależności od formy doskonalenia zawodowego. </w:t>
      </w:r>
      <w:r w:rsidR="00A27839" w:rsidRPr="009D607B">
        <w:rPr>
          <w:rFonts w:ascii="Times New Roman" w:hAnsi="Times New Roman" w:cs="Times New Roman"/>
          <w:bCs/>
          <w:color w:val="000000" w:themeColor="text1"/>
          <w:sz w:val="24"/>
        </w:rPr>
        <w:t xml:space="preserve">W pkt 7 rozszerzono delegację o określenie sposobu sprawowania nadzoru nad realizacją szkoleń, o których mowa w art. 30 ust. </w:t>
      </w:r>
      <w:r w:rsidR="00516467" w:rsidRPr="009D607B">
        <w:rPr>
          <w:rFonts w:ascii="Times New Roman" w:hAnsi="Times New Roman" w:cs="Times New Roman"/>
          <w:bCs/>
          <w:color w:val="000000" w:themeColor="text1"/>
          <w:sz w:val="24"/>
        </w:rPr>
        <w:t>2a</w:t>
      </w:r>
      <w:r w:rsidR="00A27839" w:rsidRPr="009D607B">
        <w:rPr>
          <w:rFonts w:ascii="Times New Roman" w:hAnsi="Times New Roman" w:cs="Times New Roman"/>
          <w:bCs/>
          <w:color w:val="000000" w:themeColor="text1"/>
          <w:sz w:val="24"/>
        </w:rPr>
        <w:t xml:space="preserve"> ustawy o Policji, natomiast w pkt 8 o określenie wzoru świadectwa ukończenia szkolenia zawodowego dla policjantów w służbie kandydackiej i wzoru świadectwa ukończenia doskonalenia zawodowego centralnego. Rozwiązania te umożliwią wskazanie w rozporządzeniu dokumentacji niezbędnej w procesie szkolenia i doskonalenia zawodowego w Policji oraz szkolenia w służbie kandydackiej. Ponadto, zaproponowane regulacje umożliwią określenie </w:t>
      </w:r>
      <w:r w:rsidR="00B55561" w:rsidRPr="009D607B">
        <w:rPr>
          <w:rFonts w:ascii="Times New Roman" w:hAnsi="Times New Roman" w:cs="Times New Roman"/>
          <w:bCs/>
          <w:color w:val="000000" w:themeColor="text1"/>
          <w:sz w:val="24"/>
        </w:rPr>
        <w:br/>
      </w:r>
      <w:r w:rsidR="00A27839" w:rsidRPr="009D607B">
        <w:rPr>
          <w:rFonts w:ascii="Times New Roman" w:hAnsi="Times New Roman" w:cs="Times New Roman"/>
          <w:bCs/>
          <w:color w:val="000000" w:themeColor="text1"/>
          <w:sz w:val="24"/>
        </w:rPr>
        <w:t>w akcie wykonawczym do ustawy wzoru świadectwa, które zgodnie z art. 34j ust. 3 ustawy o Policji policjant otrzymuje po ukończeniu szkolenia dla policjantów w służbie kandydackiej oraz wzoru świadectwa, które zgodnie z art. 34j ust. 4 ustawy o Policji policjant otrzymuje po ukończeniu doskonalenia zawodowego centralnego.</w:t>
      </w:r>
    </w:p>
    <w:p w14:paraId="2E1814CB" w14:textId="7E8EEB87" w:rsidR="001775F9" w:rsidRPr="009D607B" w:rsidRDefault="008A6FF2"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w:t>
      </w:r>
      <w:r w:rsidR="00FD1774" w:rsidRPr="009D607B">
        <w:rPr>
          <w:rFonts w:ascii="Times New Roman" w:hAnsi="Times New Roman" w:cs="Times New Roman"/>
          <w:bCs/>
          <w:color w:val="000000" w:themeColor="text1"/>
          <w:sz w:val="24"/>
        </w:rPr>
        <w:t>5</w:t>
      </w:r>
      <w:r w:rsidRPr="009D607B">
        <w:rPr>
          <w:rFonts w:ascii="Times New Roman" w:hAnsi="Times New Roman" w:cs="Times New Roman"/>
          <w:bCs/>
          <w:color w:val="000000" w:themeColor="text1"/>
          <w:sz w:val="24"/>
        </w:rPr>
        <w:t>.</w:t>
      </w:r>
      <w:r w:rsidR="00EB073A"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 xml:space="preserve">mianę brzmienia art. 45 </w:t>
      </w:r>
      <w:r w:rsidR="009A7FC9" w:rsidRPr="009D607B">
        <w:rPr>
          <w:rFonts w:ascii="Times New Roman" w:hAnsi="Times New Roman" w:cs="Times New Roman"/>
          <w:bCs/>
          <w:color w:val="000000" w:themeColor="text1"/>
          <w:sz w:val="24"/>
        </w:rPr>
        <w:t xml:space="preserve">ust. 1 i 2 </w:t>
      </w:r>
      <w:r w:rsidR="00A27839" w:rsidRPr="009D607B">
        <w:rPr>
          <w:rFonts w:ascii="Times New Roman" w:hAnsi="Times New Roman" w:cs="Times New Roman"/>
          <w:bCs/>
          <w:color w:val="000000" w:themeColor="text1"/>
          <w:sz w:val="24"/>
        </w:rPr>
        <w:t>ustawy o Policji określającego właściwość organów podejmujących decyzje w sprawach, o których mowa w art. 41</w:t>
      </w:r>
      <w:r w:rsidR="009A7FC9" w:rsidRPr="009D607B">
        <w:rPr>
          <w:rFonts w:ascii="Times New Roman" w:hAnsi="Times New Roman" w:cs="Times New Roman"/>
          <w:bCs/>
          <w:color w:val="000000" w:themeColor="text1"/>
          <w:sz w:val="24"/>
        </w:rPr>
        <w:t xml:space="preserve"> ust. 2 pkt 2 i 5</w:t>
      </w:r>
      <w:r w:rsidR="00A27839" w:rsidRPr="009D607B">
        <w:rPr>
          <w:rFonts w:ascii="Times New Roman" w:hAnsi="Times New Roman" w:cs="Times New Roman"/>
          <w:bCs/>
          <w:color w:val="000000" w:themeColor="text1"/>
          <w:sz w:val="24"/>
        </w:rPr>
        <w:t xml:space="preserve"> ustawy o Policji. Powyższa zmiana </w:t>
      </w:r>
      <w:r w:rsidR="009A7FC9" w:rsidRPr="009D607B">
        <w:rPr>
          <w:rFonts w:ascii="Times New Roman" w:hAnsi="Times New Roman" w:cs="Times New Roman"/>
          <w:bCs/>
          <w:color w:val="000000" w:themeColor="text1"/>
          <w:sz w:val="24"/>
        </w:rPr>
        <w:t xml:space="preserve">brzmienia </w:t>
      </w:r>
      <w:r w:rsidR="00A27839" w:rsidRPr="009D607B">
        <w:rPr>
          <w:rFonts w:ascii="Times New Roman" w:hAnsi="Times New Roman" w:cs="Times New Roman"/>
          <w:bCs/>
          <w:color w:val="000000" w:themeColor="text1"/>
          <w:sz w:val="24"/>
        </w:rPr>
        <w:t>ma charakter porządkowy</w:t>
      </w:r>
      <w:r w:rsidR="009A7FC9" w:rsidRPr="009D607B">
        <w:rPr>
          <w:rFonts w:ascii="Times New Roman" w:hAnsi="Times New Roman" w:cs="Times New Roman"/>
          <w:bCs/>
          <w:color w:val="000000" w:themeColor="text1"/>
          <w:sz w:val="24"/>
        </w:rPr>
        <w:t xml:space="preserve"> i nie stanowi zmiany treści wynikającej z ww. przepisów</w:t>
      </w:r>
      <w:r w:rsidR="00D86789" w:rsidRPr="009D607B">
        <w:rPr>
          <w:rFonts w:ascii="Times New Roman" w:hAnsi="Times New Roman" w:cs="Times New Roman"/>
          <w:bCs/>
          <w:color w:val="000000" w:themeColor="text1"/>
          <w:sz w:val="24"/>
        </w:rPr>
        <w:t xml:space="preserve">. </w:t>
      </w:r>
      <w:r w:rsidR="009A7FC9" w:rsidRPr="009D607B">
        <w:rPr>
          <w:rFonts w:ascii="Times New Roman" w:hAnsi="Times New Roman" w:cs="Times New Roman"/>
          <w:bCs/>
          <w:color w:val="000000" w:themeColor="text1"/>
          <w:sz w:val="24"/>
        </w:rPr>
        <w:t>Art. 45 ust. 1 i 2 ustawy o Policji przeredagowano</w:t>
      </w:r>
      <w:r w:rsidR="00FD1774" w:rsidRPr="009D607B">
        <w:rPr>
          <w:rFonts w:ascii="Times New Roman" w:hAnsi="Times New Roman" w:cs="Times New Roman"/>
          <w:bCs/>
          <w:color w:val="000000" w:themeColor="text1"/>
          <w:sz w:val="24"/>
        </w:rPr>
        <w:t xml:space="preserve"> wyłącznie</w:t>
      </w:r>
      <w:r w:rsidR="009A7FC9" w:rsidRPr="009D607B">
        <w:rPr>
          <w:rFonts w:ascii="Times New Roman" w:hAnsi="Times New Roman" w:cs="Times New Roman"/>
          <w:bCs/>
          <w:color w:val="000000" w:themeColor="text1"/>
          <w:sz w:val="24"/>
        </w:rPr>
        <w:t xml:space="preserve"> w celu zapewnienia ich czytelności, nie wprowadzając nowej normy. </w:t>
      </w:r>
      <w:r w:rsidR="00A27839" w:rsidRPr="009D607B">
        <w:rPr>
          <w:rFonts w:ascii="Times New Roman" w:hAnsi="Times New Roman" w:cs="Times New Roman"/>
          <w:bCs/>
          <w:color w:val="000000" w:themeColor="text1"/>
          <w:sz w:val="24"/>
        </w:rPr>
        <w:t xml:space="preserve">Dotychczasowe brzmienie art. 45 </w:t>
      </w:r>
      <w:r w:rsidR="009A7FC9" w:rsidRPr="009D607B">
        <w:rPr>
          <w:rFonts w:ascii="Times New Roman" w:hAnsi="Times New Roman" w:cs="Times New Roman"/>
          <w:bCs/>
          <w:color w:val="000000" w:themeColor="text1"/>
          <w:sz w:val="24"/>
        </w:rPr>
        <w:t xml:space="preserve">ust. 1 i 2 </w:t>
      </w:r>
      <w:r w:rsidR="00A27839" w:rsidRPr="009D607B">
        <w:rPr>
          <w:rFonts w:ascii="Times New Roman" w:hAnsi="Times New Roman" w:cs="Times New Roman"/>
          <w:bCs/>
          <w:color w:val="000000" w:themeColor="text1"/>
          <w:sz w:val="24"/>
        </w:rPr>
        <w:t xml:space="preserve">ustawy o Policji budziło wątpliwości związane z jego interpretacją, tj. </w:t>
      </w:r>
      <w:r w:rsidR="009A7FC9" w:rsidRPr="009D607B">
        <w:rPr>
          <w:rFonts w:ascii="Times New Roman" w:hAnsi="Times New Roman" w:cs="Times New Roman"/>
          <w:bCs/>
          <w:color w:val="000000" w:themeColor="text1"/>
          <w:sz w:val="24"/>
        </w:rPr>
        <w:t xml:space="preserve">w zakresie </w:t>
      </w:r>
      <w:r w:rsidR="00FD1774" w:rsidRPr="009D607B">
        <w:rPr>
          <w:rFonts w:ascii="Times New Roman" w:hAnsi="Times New Roman" w:cs="Times New Roman"/>
          <w:bCs/>
          <w:color w:val="000000" w:themeColor="text1"/>
          <w:sz w:val="24"/>
        </w:rPr>
        <w:t xml:space="preserve">wskazania przełożonego właściwego </w:t>
      </w:r>
      <w:r w:rsidR="00A27839" w:rsidRPr="009D607B">
        <w:rPr>
          <w:rFonts w:ascii="Times New Roman" w:hAnsi="Times New Roman" w:cs="Times New Roman"/>
          <w:bCs/>
          <w:color w:val="000000" w:themeColor="text1"/>
          <w:sz w:val="24"/>
        </w:rPr>
        <w:t>do zwolnienia policjanta</w:t>
      </w:r>
      <w:r w:rsidR="00FD1774" w:rsidRPr="009D607B">
        <w:rPr>
          <w:rFonts w:ascii="Times New Roman" w:hAnsi="Times New Roman" w:cs="Times New Roman"/>
          <w:bCs/>
          <w:color w:val="000000" w:themeColor="text1"/>
          <w:sz w:val="24"/>
        </w:rPr>
        <w:t xml:space="preserve"> ze służby</w:t>
      </w:r>
      <w:r w:rsidR="00A27839" w:rsidRPr="009D607B">
        <w:rPr>
          <w:rFonts w:ascii="Times New Roman" w:hAnsi="Times New Roman" w:cs="Times New Roman"/>
          <w:bCs/>
          <w:color w:val="000000" w:themeColor="text1"/>
          <w:sz w:val="24"/>
        </w:rPr>
        <w:t xml:space="preserve"> na podstawie art. 41 ust. 2 pkt 5 ustawy o Policji lub pozostawienia w służbie policjanta, o którym mowa w art. 41 ust. 2 pkt 2 ustawy o Policji. Pojawiały się wątpliwości, który przełożony jest właściwy do zwolnienia</w:t>
      </w:r>
      <w:r w:rsidR="00FD1774" w:rsidRPr="009D607B">
        <w:rPr>
          <w:rFonts w:ascii="Times New Roman" w:hAnsi="Times New Roman" w:cs="Times New Roman"/>
          <w:bCs/>
          <w:color w:val="000000" w:themeColor="text1"/>
          <w:sz w:val="24"/>
        </w:rPr>
        <w:t xml:space="preserve"> ze służby</w:t>
      </w:r>
      <w:r w:rsidR="00A27839" w:rsidRPr="009D607B">
        <w:rPr>
          <w:rFonts w:ascii="Times New Roman" w:hAnsi="Times New Roman" w:cs="Times New Roman"/>
          <w:bCs/>
          <w:color w:val="000000" w:themeColor="text1"/>
          <w:sz w:val="24"/>
        </w:rPr>
        <w:t xml:space="preserve"> na podstawie art. 41 ust. 2 pkt 5 ustawy o Policji policjanta pełniącego służbę w Komendzie Głównej Policji lub Wyższej Szkole Policji w Szczytnie. Przeredagowanie art. 45 </w:t>
      </w:r>
      <w:r w:rsidR="009A7FC9" w:rsidRPr="009D607B">
        <w:rPr>
          <w:rFonts w:ascii="Times New Roman" w:hAnsi="Times New Roman" w:cs="Times New Roman"/>
          <w:bCs/>
          <w:color w:val="000000" w:themeColor="text1"/>
          <w:sz w:val="24"/>
        </w:rPr>
        <w:t xml:space="preserve">ust. 1 i 2 </w:t>
      </w:r>
      <w:r w:rsidR="00A27839" w:rsidRPr="009D607B">
        <w:rPr>
          <w:rFonts w:ascii="Times New Roman" w:hAnsi="Times New Roman" w:cs="Times New Roman"/>
          <w:bCs/>
          <w:color w:val="000000" w:themeColor="text1"/>
          <w:sz w:val="24"/>
        </w:rPr>
        <w:t xml:space="preserve">ustawy o Policji spowoduje, iż określenie właściwości </w:t>
      </w:r>
      <w:r w:rsidR="00A27839" w:rsidRPr="009D607B">
        <w:rPr>
          <w:rFonts w:ascii="Times New Roman" w:hAnsi="Times New Roman" w:cs="Times New Roman"/>
          <w:bCs/>
          <w:color w:val="000000" w:themeColor="text1"/>
          <w:sz w:val="24"/>
        </w:rPr>
        <w:lastRenderedPageBreak/>
        <w:t xml:space="preserve">organów podejmujących przedmiotowe decyzje będzie sformułowane w sposób jasny i precyzyjny. </w:t>
      </w:r>
      <w:r w:rsidR="00AD0B33" w:rsidRPr="009D607B">
        <w:rPr>
          <w:rFonts w:ascii="Times New Roman" w:hAnsi="Times New Roman" w:cs="Times New Roman"/>
          <w:bCs/>
          <w:color w:val="000000" w:themeColor="text1"/>
          <w:sz w:val="24"/>
        </w:rPr>
        <w:br/>
      </w:r>
      <w:r w:rsidR="00FD1774" w:rsidRPr="009D607B">
        <w:rPr>
          <w:rFonts w:ascii="Times New Roman" w:hAnsi="Times New Roman" w:cs="Times New Roman"/>
          <w:bCs/>
          <w:color w:val="000000" w:themeColor="text1"/>
          <w:sz w:val="24"/>
        </w:rPr>
        <w:t xml:space="preserve">W odniesieniu do </w:t>
      </w:r>
      <w:proofErr w:type="spellStart"/>
      <w:r w:rsidR="00FC64BF" w:rsidRPr="009D607B">
        <w:rPr>
          <w:rFonts w:ascii="Times New Roman" w:hAnsi="Times New Roman" w:cs="Times New Roman"/>
          <w:bCs/>
          <w:color w:val="000000" w:themeColor="text1"/>
          <w:sz w:val="24"/>
        </w:rPr>
        <w:t>WSPol</w:t>
      </w:r>
      <w:proofErr w:type="spellEnd"/>
      <w:r w:rsidR="00FC64BF" w:rsidRPr="009D607B">
        <w:rPr>
          <w:rFonts w:ascii="Times New Roman" w:hAnsi="Times New Roman" w:cs="Times New Roman"/>
          <w:bCs/>
          <w:color w:val="000000" w:themeColor="text1"/>
          <w:sz w:val="24"/>
        </w:rPr>
        <w:t xml:space="preserve"> w Szczytnie</w:t>
      </w:r>
      <w:r w:rsidR="00FD1774" w:rsidRPr="009D607B">
        <w:rPr>
          <w:rFonts w:ascii="Times New Roman" w:hAnsi="Times New Roman" w:cs="Times New Roman"/>
          <w:bCs/>
          <w:color w:val="000000" w:themeColor="text1"/>
          <w:sz w:val="24"/>
        </w:rPr>
        <w:t xml:space="preserve"> (po zmianie nazwy – Akademii Policji w Szczytnie)</w:t>
      </w:r>
      <w:r w:rsidR="009A7FC9" w:rsidRPr="009D607B">
        <w:rPr>
          <w:rFonts w:ascii="Times New Roman" w:hAnsi="Times New Roman" w:cs="Times New Roman"/>
          <w:bCs/>
          <w:color w:val="000000" w:themeColor="text1"/>
          <w:sz w:val="24"/>
        </w:rPr>
        <w:t xml:space="preserve"> zauważyć należy, że projekt ustawy przewiduje</w:t>
      </w:r>
      <w:r w:rsidR="00767DF1" w:rsidRPr="009D607B">
        <w:rPr>
          <w:rFonts w:ascii="Times New Roman" w:hAnsi="Times New Roman" w:cs="Times New Roman"/>
          <w:bCs/>
          <w:color w:val="000000" w:themeColor="text1"/>
          <w:sz w:val="24"/>
        </w:rPr>
        <w:t xml:space="preserve">, że </w:t>
      </w:r>
      <w:r w:rsidR="00D86789" w:rsidRPr="009D607B">
        <w:rPr>
          <w:rFonts w:ascii="Times New Roman" w:hAnsi="Times New Roman" w:cs="Times New Roman"/>
          <w:bCs/>
          <w:color w:val="000000" w:themeColor="text1"/>
          <w:sz w:val="24"/>
        </w:rPr>
        <w:t xml:space="preserve">zmianie ulegnie jedynie nazwa </w:t>
      </w:r>
      <w:r w:rsidR="002E1789" w:rsidRPr="009D607B">
        <w:rPr>
          <w:rFonts w:ascii="Times New Roman" w:hAnsi="Times New Roman" w:cs="Times New Roman"/>
          <w:bCs/>
          <w:color w:val="000000" w:themeColor="text1"/>
          <w:sz w:val="24"/>
        </w:rPr>
        <w:t>u</w:t>
      </w:r>
      <w:r w:rsidR="00D86789" w:rsidRPr="009D607B">
        <w:rPr>
          <w:rFonts w:ascii="Times New Roman" w:hAnsi="Times New Roman" w:cs="Times New Roman"/>
          <w:bCs/>
          <w:color w:val="000000" w:themeColor="text1"/>
          <w:sz w:val="24"/>
        </w:rPr>
        <w:t>czelni. Nie jest tworzony nowy podmiot</w:t>
      </w:r>
      <w:r w:rsidR="001775F9" w:rsidRPr="009D607B">
        <w:rPr>
          <w:rFonts w:ascii="Times New Roman" w:hAnsi="Times New Roman" w:cs="Times New Roman"/>
          <w:bCs/>
          <w:color w:val="000000" w:themeColor="text1"/>
          <w:sz w:val="24"/>
        </w:rPr>
        <w:t xml:space="preserve"> ani</w:t>
      </w:r>
      <w:r w:rsidR="00D86789" w:rsidRPr="009D607B">
        <w:rPr>
          <w:rFonts w:ascii="Times New Roman" w:hAnsi="Times New Roman" w:cs="Times New Roman"/>
          <w:bCs/>
          <w:color w:val="000000" w:themeColor="text1"/>
          <w:sz w:val="24"/>
        </w:rPr>
        <w:t xml:space="preserve"> nie zmienia się sytuacja prawna </w:t>
      </w:r>
      <w:r w:rsidR="002E1789" w:rsidRPr="009D607B">
        <w:rPr>
          <w:rFonts w:ascii="Times New Roman" w:hAnsi="Times New Roman" w:cs="Times New Roman"/>
          <w:bCs/>
          <w:color w:val="000000" w:themeColor="text1"/>
          <w:sz w:val="24"/>
        </w:rPr>
        <w:t>u</w:t>
      </w:r>
      <w:r w:rsidR="00D86789" w:rsidRPr="009D607B">
        <w:rPr>
          <w:rFonts w:ascii="Times New Roman" w:hAnsi="Times New Roman" w:cs="Times New Roman"/>
          <w:bCs/>
          <w:color w:val="000000" w:themeColor="text1"/>
          <w:sz w:val="24"/>
        </w:rPr>
        <w:t>czelni, a więc następuje kontynuacja prowadzenia wszelkich spraw</w:t>
      </w:r>
      <w:r w:rsidR="001775F9" w:rsidRPr="009D607B">
        <w:rPr>
          <w:rFonts w:ascii="Times New Roman" w:hAnsi="Times New Roman" w:cs="Times New Roman"/>
          <w:bCs/>
          <w:color w:val="000000" w:themeColor="text1"/>
          <w:sz w:val="24"/>
        </w:rPr>
        <w:t xml:space="preserve"> wszczętych i niezakończonych przed dniem wejścia w życie ustawy w </w:t>
      </w:r>
      <w:proofErr w:type="spellStart"/>
      <w:r w:rsidR="00FC64BF" w:rsidRPr="009D607B">
        <w:rPr>
          <w:rFonts w:ascii="Times New Roman" w:hAnsi="Times New Roman" w:cs="Times New Roman"/>
          <w:bCs/>
          <w:color w:val="000000" w:themeColor="text1"/>
          <w:sz w:val="24"/>
        </w:rPr>
        <w:t>WSPol</w:t>
      </w:r>
      <w:proofErr w:type="spellEnd"/>
      <w:r w:rsidR="001775F9" w:rsidRPr="009D607B">
        <w:rPr>
          <w:rFonts w:ascii="Times New Roman" w:hAnsi="Times New Roman" w:cs="Times New Roman"/>
          <w:bCs/>
          <w:color w:val="000000" w:themeColor="text1"/>
          <w:sz w:val="24"/>
        </w:rPr>
        <w:t xml:space="preserve"> w Szczytnie</w:t>
      </w:r>
      <w:r w:rsidR="00D86789" w:rsidRPr="009D607B">
        <w:rPr>
          <w:rFonts w:ascii="Times New Roman" w:hAnsi="Times New Roman" w:cs="Times New Roman"/>
          <w:bCs/>
          <w:color w:val="000000" w:themeColor="text1"/>
          <w:sz w:val="24"/>
        </w:rPr>
        <w:t xml:space="preserve">. </w:t>
      </w:r>
    </w:p>
    <w:p w14:paraId="0EEAD4BB" w14:textId="4282BFF1" w:rsidR="00A27839" w:rsidRPr="009D607B" w:rsidRDefault="00767DF1"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w:t>
      </w:r>
      <w:r w:rsidR="00A45DEF" w:rsidRPr="009D607B">
        <w:rPr>
          <w:rFonts w:ascii="Times New Roman" w:hAnsi="Times New Roman" w:cs="Times New Roman"/>
          <w:bCs/>
          <w:color w:val="000000" w:themeColor="text1"/>
          <w:sz w:val="24"/>
        </w:rPr>
        <w:t>6</w:t>
      </w:r>
      <w:r w:rsidR="00EB073A" w:rsidRPr="009D607B">
        <w:rPr>
          <w:rFonts w:ascii="Times New Roman" w:hAnsi="Times New Roman" w:cs="Times New Roman"/>
          <w:bCs/>
          <w:color w:val="000000" w:themeColor="text1"/>
          <w:sz w:val="24"/>
        </w:rPr>
        <w:t>.</w:t>
      </w:r>
      <w:r w:rsidR="00EB073A"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mianę art. 61a oraz art. 61b  ustaw</w:t>
      </w:r>
      <w:r w:rsidR="002E1789" w:rsidRPr="009D607B">
        <w:rPr>
          <w:rFonts w:ascii="Times New Roman" w:hAnsi="Times New Roman" w:cs="Times New Roman"/>
          <w:bCs/>
          <w:color w:val="000000" w:themeColor="text1"/>
          <w:sz w:val="24"/>
        </w:rPr>
        <w:t>y</w:t>
      </w:r>
      <w:r w:rsidR="00A27839" w:rsidRPr="009D607B">
        <w:rPr>
          <w:rFonts w:ascii="Times New Roman" w:hAnsi="Times New Roman" w:cs="Times New Roman"/>
          <w:bCs/>
          <w:color w:val="000000" w:themeColor="text1"/>
          <w:sz w:val="24"/>
        </w:rPr>
        <w:t xml:space="preserve"> o Policji, mające na celu wskazanie w ustawie o Policji przypadków, w których policjanta będzie można zwolnić z testu sprawności fizycznej policjantów oraz z zajęć i sprawdzianów ze sprawności fizycznej lub z zajęć i sprawdzianów z wyszkolenia strzeleckiego. Określa się równocześnie przełożonych właściwych w sprawach osobowych, którzy będą uprawnieni do zwolnienia policjanta z tych obowiązków. </w:t>
      </w:r>
    </w:p>
    <w:p w14:paraId="61EFC8F2" w14:textId="70F86EB3" w:rsidR="00A27839" w:rsidRPr="009D607B" w:rsidRDefault="00A27839" w:rsidP="005723D1">
      <w:pPr>
        <w:spacing w:before="120" w:after="0" w:line="360" w:lineRule="auto"/>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 xml:space="preserve">Zmiany te będą także m.in. gwarantować policjantom odbywającym szkolenie zawodowe lub doskonalenie zawodowe centralne, realizowane również przez </w:t>
      </w:r>
      <w:proofErr w:type="spellStart"/>
      <w:r w:rsidRPr="009D607B">
        <w:rPr>
          <w:rFonts w:ascii="Times New Roman" w:hAnsi="Times New Roman" w:cs="Times New Roman"/>
          <w:bCs/>
          <w:color w:val="000000" w:themeColor="text1"/>
          <w:sz w:val="24"/>
        </w:rPr>
        <w:t>WSPol</w:t>
      </w:r>
      <w:proofErr w:type="spellEnd"/>
      <w:r w:rsidRPr="009D607B">
        <w:rPr>
          <w:rFonts w:ascii="Times New Roman" w:hAnsi="Times New Roman" w:cs="Times New Roman"/>
          <w:bCs/>
          <w:color w:val="000000" w:themeColor="text1"/>
          <w:sz w:val="24"/>
        </w:rPr>
        <w:t xml:space="preserve"> w Szczytnie (po zmianie nazwy </w:t>
      </w:r>
      <w:r w:rsidR="001775F9" w:rsidRPr="009D607B">
        <w:rPr>
          <w:rFonts w:ascii="Times New Roman" w:hAnsi="Times New Roman" w:cs="Times New Roman"/>
          <w:bCs/>
          <w:color w:val="000000" w:themeColor="text1"/>
          <w:sz w:val="24"/>
        </w:rPr>
        <w:t>– przez</w:t>
      </w:r>
      <w:r w:rsidRPr="009D607B">
        <w:rPr>
          <w:rFonts w:ascii="Times New Roman" w:hAnsi="Times New Roman" w:cs="Times New Roman"/>
          <w:bCs/>
          <w:color w:val="000000" w:themeColor="text1"/>
          <w:sz w:val="24"/>
        </w:rPr>
        <w:t xml:space="preserve"> Akademię Policji w Szczytnie), a także biorącym udział innych przedsięwzięciach realizowanych w Policji, w ramach których niezbędne jest przeprowadzenie testu sprawności fizycznej, uznanie jego zaliczenia jako równoznaczne z zaliczeniem testu sprawności fizycznej policjanta, o którym mowa w art. 61a ust. 2 ustawy o Policji, przeprowadzanym w danym roku pod warunkiem, iż taki test sprawności fizycznej zostanie zrealizowany zgodnie z zakresem oraz sposobem i kryteriami oceniania sprawności fizycznej określonymi w zarządzeniu Komendanta Głównego Policji. Zatem policjanci, którzy w takich sytuacjach uzyskają pozytywną ocenę z testu sprawności fizycznej, w danym roku będą zwolnieni z obowiązku zaliczenia testu sprawności fizycznej policjantów w macierzystych jednostkach organizacyjnych. Zmiany te odnoszą się również do testów prowadzonych przez </w:t>
      </w:r>
      <w:proofErr w:type="spellStart"/>
      <w:r w:rsidRPr="009D607B">
        <w:rPr>
          <w:rFonts w:ascii="Times New Roman" w:hAnsi="Times New Roman" w:cs="Times New Roman"/>
          <w:bCs/>
          <w:color w:val="000000" w:themeColor="text1"/>
          <w:sz w:val="24"/>
        </w:rPr>
        <w:t>WSPol</w:t>
      </w:r>
      <w:proofErr w:type="spellEnd"/>
      <w:r w:rsidRPr="009D607B">
        <w:rPr>
          <w:rFonts w:ascii="Times New Roman" w:hAnsi="Times New Roman" w:cs="Times New Roman"/>
          <w:bCs/>
          <w:color w:val="000000" w:themeColor="text1"/>
          <w:sz w:val="24"/>
        </w:rPr>
        <w:t xml:space="preserve"> w Szczytnie (</w:t>
      </w:r>
      <w:r w:rsidR="00FC64BF" w:rsidRPr="009D607B">
        <w:rPr>
          <w:rFonts w:ascii="Times New Roman" w:hAnsi="Times New Roman" w:cs="Times New Roman"/>
          <w:bCs/>
          <w:color w:val="000000" w:themeColor="text1"/>
          <w:sz w:val="24"/>
        </w:rPr>
        <w:t xml:space="preserve">a </w:t>
      </w:r>
      <w:r w:rsidRPr="009D607B">
        <w:rPr>
          <w:rFonts w:ascii="Times New Roman" w:hAnsi="Times New Roman" w:cs="Times New Roman"/>
          <w:bCs/>
          <w:color w:val="000000" w:themeColor="text1"/>
          <w:sz w:val="24"/>
        </w:rPr>
        <w:t xml:space="preserve">po zmianie nazwy </w:t>
      </w:r>
      <w:r w:rsidR="001775F9" w:rsidRPr="009D607B">
        <w:rPr>
          <w:rFonts w:ascii="Times New Roman" w:hAnsi="Times New Roman" w:cs="Times New Roman"/>
          <w:bCs/>
          <w:color w:val="000000" w:themeColor="text1"/>
          <w:sz w:val="24"/>
        </w:rPr>
        <w:t>– przez</w:t>
      </w:r>
      <w:r w:rsidRPr="009D607B">
        <w:rPr>
          <w:rFonts w:ascii="Times New Roman" w:hAnsi="Times New Roman" w:cs="Times New Roman"/>
          <w:bCs/>
          <w:color w:val="000000" w:themeColor="text1"/>
          <w:sz w:val="24"/>
        </w:rPr>
        <w:t xml:space="preserve"> Akademię Policji w Szczytnie). </w:t>
      </w:r>
    </w:p>
    <w:p w14:paraId="46FCE2E6" w14:textId="07E78DD0" w:rsidR="00A27839" w:rsidRPr="009D607B" w:rsidRDefault="00A27839" w:rsidP="005723D1">
      <w:pPr>
        <w:spacing w:before="120" w:after="0" w:line="360" w:lineRule="auto"/>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 xml:space="preserve">Zmiana brzmienia art. 61a ust. 1 ustawy o Policji umożliwi prowadzenie zajęć oraz sprawdzianów ze sprawności fizycznej mających na celu utrzymanie odpowiedniego poziomu sprawności fizycznej ogólnej oraz nabywanie i doskonalenie umiejętności zapewniających wykonywanie przez policjanta zadań służbowych. Powyższe działania wynikają z konieczności wdrożenia rozwiązań dotyczących systematycznego udziału funkcjonariuszy </w:t>
      </w:r>
      <w:r w:rsidR="002E1789" w:rsidRPr="009D607B">
        <w:rPr>
          <w:rFonts w:ascii="Times New Roman" w:hAnsi="Times New Roman" w:cs="Times New Roman"/>
          <w:bCs/>
          <w:color w:val="000000" w:themeColor="text1"/>
          <w:sz w:val="24"/>
        </w:rPr>
        <w:t xml:space="preserve">w </w:t>
      </w:r>
      <w:r w:rsidRPr="009D607B">
        <w:rPr>
          <w:rFonts w:ascii="Times New Roman" w:hAnsi="Times New Roman" w:cs="Times New Roman"/>
          <w:bCs/>
          <w:color w:val="000000" w:themeColor="text1"/>
          <w:sz w:val="24"/>
        </w:rPr>
        <w:t>ww. zajęciach, co będzie miało bezpośredni wpływ na zapewnienie bezpieczeństwa osobistego policjanta oraz innych osób podczas interwencji.</w:t>
      </w:r>
    </w:p>
    <w:p w14:paraId="6E997C7A" w14:textId="4D63F01C" w:rsidR="00A27839" w:rsidRPr="009D607B" w:rsidRDefault="00A27839" w:rsidP="005723D1">
      <w:pPr>
        <w:spacing w:before="120" w:after="0" w:line="360" w:lineRule="auto"/>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lastRenderedPageBreak/>
        <w:t xml:space="preserve">Proponowane zmiany w obrębie art. 61a i art. 61b ustawy o Policji odnoszą się bezpośrednio do praw i obowiązków policjantów których przełożonym, zgodnie z art. 5 ust. 2 ustawy o Policji, jest Komendant Główny Policji. Natomiast sprawy przewidziane do uregulowania w drodze zarządzeń będą miały charakter wewnętrzny, obowiązujący w jednostkach organizacyjnych Policji, które są podległe Komendantowi Głównemu Policji. </w:t>
      </w:r>
    </w:p>
    <w:p w14:paraId="114935E1" w14:textId="51413BEA" w:rsidR="007C494D" w:rsidRPr="009D607B" w:rsidRDefault="007C494D"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bCs/>
          <w:color w:val="000000" w:themeColor="text1"/>
          <w:sz w:val="24"/>
        </w:rPr>
        <w:t xml:space="preserve">Ponadto biorąc pod </w:t>
      </w:r>
      <w:r w:rsidRPr="009D607B">
        <w:rPr>
          <w:rFonts w:ascii="Times New Roman" w:hAnsi="Times New Roman" w:cs="Times New Roman"/>
          <w:color w:val="000000" w:themeColor="text1"/>
          <w:sz w:val="24"/>
        </w:rPr>
        <w:t>uwagę specjalistyczną formę prowadzenia wyszkolenia strzeleckiego policjantów oraz szczegółowy charakter zagadnień uwzględnionych w przepisach</w:t>
      </w:r>
      <w:r w:rsidR="001775F9" w:rsidRPr="009D607B">
        <w:rPr>
          <w:rFonts w:ascii="Times New Roman" w:hAnsi="Times New Roman" w:cs="Times New Roman"/>
          <w:color w:val="000000" w:themeColor="text1"/>
          <w:sz w:val="24"/>
        </w:rPr>
        <w:t xml:space="preserve"> </w:t>
      </w:r>
      <w:r w:rsidR="00FC64BF" w:rsidRPr="009D607B">
        <w:rPr>
          <w:rFonts w:ascii="Times New Roman" w:hAnsi="Times New Roman" w:cs="Times New Roman"/>
          <w:color w:val="000000" w:themeColor="text1"/>
          <w:sz w:val="24"/>
        </w:rPr>
        <w:t xml:space="preserve">aktualnie </w:t>
      </w:r>
      <w:r w:rsidR="001775F9" w:rsidRPr="009D607B">
        <w:rPr>
          <w:rFonts w:ascii="Times New Roman" w:hAnsi="Times New Roman" w:cs="Times New Roman"/>
          <w:color w:val="000000" w:themeColor="text1"/>
          <w:sz w:val="24"/>
        </w:rPr>
        <w:t>obowiązujących:</w:t>
      </w:r>
      <w:r w:rsidRPr="009D607B">
        <w:rPr>
          <w:rFonts w:ascii="Times New Roman" w:hAnsi="Times New Roman" w:cs="Times New Roman"/>
          <w:color w:val="000000" w:themeColor="text1"/>
          <w:sz w:val="24"/>
        </w:rPr>
        <w:t xml:space="preserve"> rozporządzenia </w:t>
      </w:r>
      <w:r w:rsidR="001775F9" w:rsidRPr="009D607B">
        <w:rPr>
          <w:rFonts w:ascii="Times New Roman" w:hAnsi="Times New Roman" w:cs="Times New Roman"/>
          <w:bCs/>
          <w:color w:val="000000" w:themeColor="text1"/>
          <w:sz w:val="24"/>
        </w:rPr>
        <w:t xml:space="preserve">Ministra Spraw Wewnętrznych i Administracji </w:t>
      </w:r>
      <w:r w:rsidRPr="009D607B">
        <w:rPr>
          <w:rFonts w:ascii="Times New Roman" w:hAnsi="Times New Roman" w:cs="Times New Roman"/>
          <w:color w:val="000000" w:themeColor="text1"/>
          <w:sz w:val="24"/>
        </w:rPr>
        <w:t xml:space="preserve">z dnia 16 grudnia 2022 r. </w:t>
      </w:r>
      <w:r w:rsidRPr="009D607B">
        <w:rPr>
          <w:rFonts w:ascii="Times New Roman" w:hAnsi="Times New Roman" w:cs="Times New Roman"/>
          <w:bCs/>
          <w:color w:val="000000" w:themeColor="text1"/>
          <w:sz w:val="24"/>
        </w:rPr>
        <w:t>w sprawie wyszkolenia strzeleckiego policjantów</w:t>
      </w:r>
      <w:r w:rsidRPr="009D607B">
        <w:rPr>
          <w:rFonts w:ascii="Times New Roman" w:hAnsi="Times New Roman" w:cs="Times New Roman"/>
          <w:bCs/>
          <w:i/>
          <w:color w:val="000000" w:themeColor="text1"/>
          <w:sz w:val="24"/>
        </w:rPr>
        <w:t xml:space="preserve"> </w:t>
      </w:r>
      <w:r w:rsidRPr="009D607B">
        <w:rPr>
          <w:rFonts w:ascii="Times New Roman" w:eastAsia="Times New Roman" w:hAnsi="Times New Roman" w:cs="Times New Roman"/>
          <w:color w:val="000000" w:themeColor="text1"/>
          <w:sz w:val="24"/>
          <w:lang w:eastAsia="ar-SA"/>
        </w:rPr>
        <w:t xml:space="preserve">(Dz. U. poz. 2711) </w:t>
      </w:r>
      <w:r w:rsidRPr="009D607B">
        <w:rPr>
          <w:rFonts w:ascii="Times New Roman" w:hAnsi="Times New Roman" w:cs="Times New Roman"/>
          <w:color w:val="000000" w:themeColor="text1"/>
          <w:sz w:val="24"/>
        </w:rPr>
        <w:t>oraz rozporządzenia Ministra Spraw Wewnętrznych i Administracji</w:t>
      </w:r>
      <w:r w:rsidR="001775F9" w:rsidRPr="009D607B">
        <w:rPr>
          <w:rFonts w:ascii="Times New Roman" w:hAnsi="Times New Roman" w:cs="Times New Roman"/>
          <w:color w:val="000000" w:themeColor="text1"/>
          <w:sz w:val="24"/>
        </w:rPr>
        <w:t xml:space="preserve"> z dnia 21 grudnia 2022 r.</w:t>
      </w:r>
      <w:r w:rsidRPr="009D607B">
        <w:rPr>
          <w:rFonts w:ascii="Times New Roman" w:hAnsi="Times New Roman" w:cs="Times New Roman"/>
          <w:color w:val="000000" w:themeColor="text1"/>
          <w:sz w:val="24"/>
        </w:rPr>
        <w:t xml:space="preserve"> w sprawie testu sprawności fizycznej policjantów</w:t>
      </w:r>
      <w:r w:rsidRPr="009D607B">
        <w:rPr>
          <w:rFonts w:ascii="Times New Roman" w:hAnsi="Times New Roman" w:cs="Times New Roman"/>
          <w:i/>
          <w:color w:val="000000" w:themeColor="text1"/>
          <w:sz w:val="24"/>
        </w:rPr>
        <w:t xml:space="preserve"> </w:t>
      </w:r>
      <w:r w:rsidRPr="009D607B">
        <w:rPr>
          <w:rFonts w:ascii="Times New Roman" w:hAnsi="Times New Roman" w:cs="Times New Roman"/>
          <w:color w:val="000000" w:themeColor="text1"/>
          <w:sz w:val="24"/>
          <w:lang w:eastAsia="ar-SA"/>
        </w:rPr>
        <w:t>(Dz. U. poz. 2788),</w:t>
      </w:r>
      <w:r w:rsidRPr="009D607B">
        <w:rPr>
          <w:rFonts w:ascii="Times New Roman" w:hAnsi="Times New Roman" w:cs="Times New Roman"/>
          <w:color w:val="000000" w:themeColor="text1"/>
          <w:sz w:val="24"/>
        </w:rPr>
        <w:t xml:space="preserve"> zastąpiono dotychczasowe upoważnienia ustawowe do wydania rozporządzeń ministra właściwego do spraw wewnętrznych (obecnie art. 61a ust. 3 i art. 61b ust. 2 ustawy o Policji) upoważnieniem do wydania zarządze</w:t>
      </w:r>
      <w:r w:rsidR="001775F9" w:rsidRPr="009D607B">
        <w:rPr>
          <w:rFonts w:ascii="Times New Roman" w:hAnsi="Times New Roman" w:cs="Times New Roman"/>
          <w:color w:val="000000" w:themeColor="text1"/>
          <w:sz w:val="24"/>
        </w:rPr>
        <w:t>ń</w:t>
      </w:r>
      <w:r w:rsidRPr="009D607B">
        <w:rPr>
          <w:rFonts w:ascii="Times New Roman" w:hAnsi="Times New Roman" w:cs="Times New Roman"/>
          <w:color w:val="000000" w:themeColor="text1"/>
          <w:sz w:val="24"/>
        </w:rPr>
        <w:t xml:space="preserve"> Komendanta Głównego Policji (</w:t>
      </w:r>
      <w:r w:rsidR="00194454" w:rsidRPr="009D607B">
        <w:rPr>
          <w:rFonts w:ascii="Times New Roman" w:hAnsi="Times New Roman" w:cs="Times New Roman"/>
          <w:color w:val="000000" w:themeColor="text1"/>
          <w:sz w:val="24"/>
        </w:rPr>
        <w:t xml:space="preserve">projektowane </w:t>
      </w:r>
      <w:r w:rsidRPr="009D607B">
        <w:rPr>
          <w:rFonts w:ascii="Times New Roman" w:hAnsi="Times New Roman" w:cs="Times New Roman"/>
          <w:color w:val="000000" w:themeColor="text1"/>
          <w:sz w:val="24"/>
        </w:rPr>
        <w:t>przepisy art. 61a ust. 6 i 7 oraz art. 61b ust. 4</w:t>
      </w:r>
      <w:r w:rsidR="00194454" w:rsidRPr="009D607B">
        <w:rPr>
          <w:rFonts w:ascii="Times New Roman" w:hAnsi="Times New Roman" w:cs="Times New Roman"/>
          <w:color w:val="000000" w:themeColor="text1"/>
          <w:sz w:val="24"/>
        </w:rPr>
        <w:t xml:space="preserve"> ustawy o Policji</w:t>
      </w:r>
      <w:r w:rsidRPr="009D607B">
        <w:rPr>
          <w:rFonts w:ascii="Times New Roman" w:hAnsi="Times New Roman" w:cs="Times New Roman"/>
          <w:color w:val="000000" w:themeColor="text1"/>
          <w:sz w:val="24"/>
        </w:rPr>
        <w:t xml:space="preserve">). Należy również dodać, że kwestie zawarte w ww. rozporządzeniach, dotyczące zwolnień policjantów </w:t>
      </w:r>
      <w:r w:rsidRPr="009D607B">
        <w:rPr>
          <w:rFonts w:ascii="Times New Roman" w:hAnsi="Times New Roman" w:cs="Times New Roman"/>
          <w:bCs/>
          <w:color w:val="000000" w:themeColor="text1"/>
          <w:sz w:val="24"/>
        </w:rPr>
        <w:t>z testu sprawności fizycznej policjantów oraz z zajęć i sprawdzianów z wyszkolenia strzeleckiego</w:t>
      </w:r>
      <w:r w:rsidR="00194454" w:rsidRPr="009D607B">
        <w:rPr>
          <w:rFonts w:ascii="Times New Roman" w:hAnsi="Times New Roman" w:cs="Times New Roman"/>
          <w:bCs/>
          <w:color w:val="000000" w:themeColor="text1"/>
          <w:sz w:val="24"/>
        </w:rPr>
        <w:t xml:space="preserve"> policjantów</w:t>
      </w:r>
      <w:r w:rsidRPr="009D607B">
        <w:rPr>
          <w:rFonts w:ascii="Times New Roman" w:hAnsi="Times New Roman" w:cs="Times New Roman"/>
          <w:bCs/>
          <w:color w:val="000000" w:themeColor="text1"/>
          <w:sz w:val="24"/>
        </w:rPr>
        <w:t xml:space="preserve"> a także </w:t>
      </w:r>
      <w:r w:rsidRPr="009D607B">
        <w:rPr>
          <w:rFonts w:ascii="Times New Roman" w:hAnsi="Times New Roman" w:cs="Times New Roman"/>
          <w:color w:val="000000" w:themeColor="text1"/>
          <w:sz w:val="24"/>
        </w:rPr>
        <w:t xml:space="preserve">przełożonych właściwych w tych sprawach, uwzględniono w </w:t>
      </w:r>
      <w:r w:rsidR="00194454" w:rsidRPr="009D607B">
        <w:rPr>
          <w:rFonts w:ascii="Times New Roman" w:hAnsi="Times New Roman" w:cs="Times New Roman"/>
          <w:color w:val="000000" w:themeColor="text1"/>
          <w:sz w:val="24"/>
        </w:rPr>
        <w:t xml:space="preserve">projektowanych </w:t>
      </w:r>
      <w:r w:rsidRPr="009D607B">
        <w:rPr>
          <w:rFonts w:ascii="Times New Roman" w:hAnsi="Times New Roman" w:cs="Times New Roman"/>
          <w:color w:val="000000" w:themeColor="text1"/>
          <w:sz w:val="24"/>
        </w:rPr>
        <w:t>przepisach</w:t>
      </w:r>
      <w:r w:rsidR="00194454" w:rsidRPr="009D607B">
        <w:rPr>
          <w:rFonts w:ascii="Times New Roman" w:hAnsi="Times New Roman" w:cs="Times New Roman"/>
          <w:color w:val="000000" w:themeColor="text1"/>
          <w:sz w:val="24"/>
        </w:rPr>
        <w:t xml:space="preserve"> wprowadzających zmiany w zakresie art. 61a i art. 61b ustawy o Policji</w:t>
      </w:r>
      <w:r w:rsidRPr="009D607B">
        <w:rPr>
          <w:rFonts w:ascii="Times New Roman" w:hAnsi="Times New Roman" w:cs="Times New Roman"/>
          <w:color w:val="000000" w:themeColor="text1"/>
          <w:sz w:val="24"/>
        </w:rPr>
        <w:t xml:space="preserve"> </w:t>
      </w:r>
      <w:r w:rsidR="00194454" w:rsidRPr="009D607B">
        <w:rPr>
          <w:rFonts w:ascii="Times New Roman" w:hAnsi="Times New Roman" w:cs="Times New Roman"/>
          <w:color w:val="000000" w:themeColor="text1"/>
          <w:sz w:val="24"/>
        </w:rPr>
        <w:t>(art. 2 pkt 21 i 22 projektu</w:t>
      </w:r>
      <w:r w:rsidRPr="009D607B">
        <w:rPr>
          <w:rFonts w:ascii="Times New Roman" w:hAnsi="Times New Roman" w:cs="Times New Roman"/>
          <w:color w:val="000000" w:themeColor="text1"/>
          <w:sz w:val="24"/>
        </w:rPr>
        <w:t xml:space="preserve"> ustawy</w:t>
      </w:r>
      <w:r w:rsidR="00194454" w:rsidRPr="009D607B">
        <w:rPr>
          <w:rFonts w:ascii="Times New Roman" w:hAnsi="Times New Roman" w:cs="Times New Roman"/>
          <w:color w:val="000000" w:themeColor="text1"/>
          <w:sz w:val="24"/>
        </w:rPr>
        <w:t>)</w:t>
      </w:r>
      <w:r w:rsidRPr="009D607B">
        <w:rPr>
          <w:rFonts w:ascii="Times New Roman" w:hAnsi="Times New Roman" w:cs="Times New Roman"/>
          <w:color w:val="000000" w:themeColor="text1"/>
          <w:sz w:val="24"/>
        </w:rPr>
        <w:t xml:space="preserve">. </w:t>
      </w:r>
    </w:p>
    <w:p w14:paraId="54D92235" w14:textId="4EA45174" w:rsidR="00B140E1" w:rsidRPr="009D607B" w:rsidRDefault="00741AF7"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Adresatami zarządzenia Komendanta Głównego Policji, jako aktu wewnętrznego są policjanci pozostający w stosunku podporządkowania wobec organu wydającego ww. akty. Zakres spraw przekazanych do uregulowania nie stanowi podstawy decyzji wobec obywateli, osób prawnych oraz innych podmiotów. </w:t>
      </w:r>
      <w:r w:rsidR="00B140E1" w:rsidRPr="009D607B">
        <w:rPr>
          <w:rFonts w:ascii="Times New Roman" w:hAnsi="Times New Roman" w:cs="Times New Roman"/>
          <w:color w:val="000000" w:themeColor="text1"/>
          <w:sz w:val="24"/>
        </w:rPr>
        <w:t>Biorąc pod uwagę powyższe, wydaje się, że przeniesienie części regulacji zawartych dotychczas w przepisach wskazanych powyżej rozporządzeń wydawanych przez ministra właściwego do spraw wewnętrznych, do zarządzeń wydawanych przez Komendanta Głównego Policji (a więc z aktu prawa powszechnie obowiązującego do aktu prawa wewnętrznego) nie stoi w sprzeczności z przepisami Konstytucji RP, w tym w szczególności z jej art. 93, określającym konstytucyjny paradygmat aktu prawa wewnętrznego.</w:t>
      </w:r>
    </w:p>
    <w:p w14:paraId="29021DFA" w14:textId="139F0464" w:rsidR="00B140E1" w:rsidRPr="009D607B" w:rsidRDefault="00B140E1"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Zgodnie z art. 93 ust. 1 Konstytucji RP uchwały Rady Ministrów oraz zarządzenia Prezesa Rady Ministrów i ministrów mają charakter wewnętrzny i obowiązują tylko jednostki organizacyjnie podległe organowi wydającemu te akty. Należy przy tym wskazać, że przepis ten – ze względu na swój modelowy charakter – znajduje zastosowanie nie tylko do wymienionych w nim wprost uchwał Rady Ministrów i zarządzeń Prezesa Rady Ministrów, ale </w:t>
      </w:r>
      <w:r w:rsidRPr="009D607B">
        <w:rPr>
          <w:rFonts w:ascii="Times New Roman" w:hAnsi="Times New Roman" w:cs="Times New Roman"/>
          <w:color w:val="000000" w:themeColor="text1"/>
          <w:sz w:val="24"/>
        </w:rPr>
        <w:lastRenderedPageBreak/>
        <w:t xml:space="preserve">do wszystkich aktów prawa wewnętrznego. Taki wniosek wynika z orzecznictwa Trybunału Konstytucyjnego dotyczącego art. 93 Konstytucji RP. W wyroku </w:t>
      </w:r>
      <w:r w:rsidR="00B55561" w:rsidRPr="009D607B">
        <w:rPr>
          <w:rFonts w:ascii="Times New Roman" w:hAnsi="Times New Roman" w:cs="Times New Roman"/>
          <w:color w:val="000000" w:themeColor="text1"/>
          <w:sz w:val="24"/>
        </w:rPr>
        <w:br/>
      </w:r>
      <w:r w:rsidRPr="009D607B">
        <w:rPr>
          <w:rFonts w:ascii="Times New Roman" w:hAnsi="Times New Roman" w:cs="Times New Roman"/>
          <w:color w:val="000000" w:themeColor="text1"/>
          <w:sz w:val="24"/>
        </w:rPr>
        <w:t>z dnia 1 grudnia 1998 r. (sygn. K 21/98) Trybunał wskazał, że „art. 93 nie dokonał wyczerpującego wyliczenia wszystkich aktów wewnętrznych, jakie mogą być wydawane pod rządami Konstytucji z 1997 r. a więc, że co do formy i uprawnionych podmiotów nie zamknął katalogu aktów prawa wewnętrznego. (…) Uzupełnianie katalogu aktów wewnętrznych może (…) następować zarówno z mocy wyraźnych postanowień konstytucyjnych, jak i z mocy postanowień ustawowych, które do wydawania takich aktów mogą upoważniać, gdy respektują one ogólną zasadę podległości organizacyjnej adresata aktu w systemie organów państwowych”.</w:t>
      </w:r>
    </w:p>
    <w:p w14:paraId="5144C7AD" w14:textId="375B48FD" w:rsidR="00B140E1" w:rsidRPr="009D607B" w:rsidRDefault="00B140E1"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Konstytucja RP wskazuje, że adresatem aktu prawa wewnętrznego może być wyłącznie jednostka, która jest organizacyjnie podległa organowi wydającemu akt. W przywołanym już wyroku Trybunału Konstytucyjnego z dnia 1 grudnia 1998 r. podkreślono, że przez pojęcie podległości należy rozumieć więź ustrojowo-prawną, „w której podmioty organizacyjnie nadrzędne mogą ingerować w przedmiotowo i konstytucyjnie określonym zakresie, w działania podmiotów podporządkowanych w każdej ich fazie i w zakresie, za pomocą dowolnie dobranych dla danej sytuacji środków”.</w:t>
      </w:r>
    </w:p>
    <w:p w14:paraId="56AD191B" w14:textId="77777777" w:rsidR="00B140E1" w:rsidRPr="009D607B" w:rsidRDefault="00B140E1"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W doktrynie wskazuje się, że „[n]a podległość hierarchiczną składają się dwa elementy: zależność osobowa i zależność służbowa. Ta pierwsza rozpoczyna się z chwilą nawiązania stosunku pracy osoby pełniącej funkcje organu, a jej treścią jest regulowanie stosunków osobowych w czasie trwania stosunku pracy (awansowanie, nagradzanie, odpowiedzialność służbowa, dyspozycyjność itd.). Drugi element podległości hierarchicznej wyraża się w możliwości wydawania poleceń służbowych i jest przez to ściśle powiązany z zależnością osobową. Adresatami aktu wewnętrznego mogą być zatem organy niższego stopnia, własne jednostki organizacyjne oraz pracownicy i funkcjonariusze organu, oczywiście w zakresie podległości organizacyjnej” (M. Olszówka, </w:t>
      </w:r>
      <w:r w:rsidRPr="009D607B">
        <w:rPr>
          <w:rFonts w:ascii="Times New Roman" w:hAnsi="Times New Roman" w:cs="Times New Roman"/>
          <w:i/>
          <w:color w:val="000000" w:themeColor="text1"/>
          <w:sz w:val="24"/>
        </w:rPr>
        <w:t>Konstytucyjny paradygmat aktu prawa wewnętrznego</w:t>
      </w:r>
      <w:r w:rsidRPr="009D607B">
        <w:rPr>
          <w:rFonts w:ascii="Times New Roman" w:hAnsi="Times New Roman" w:cs="Times New Roman"/>
          <w:color w:val="000000" w:themeColor="text1"/>
          <w:sz w:val="24"/>
        </w:rPr>
        <w:t>, „</w:t>
      </w:r>
      <w:proofErr w:type="spellStart"/>
      <w:r w:rsidRPr="009D607B">
        <w:rPr>
          <w:rFonts w:ascii="Times New Roman" w:hAnsi="Times New Roman" w:cs="Times New Roman"/>
          <w:color w:val="000000" w:themeColor="text1"/>
          <w:sz w:val="24"/>
        </w:rPr>
        <w:t>Ius</w:t>
      </w:r>
      <w:proofErr w:type="spellEnd"/>
      <w:r w:rsidRPr="009D607B">
        <w:rPr>
          <w:rFonts w:ascii="Times New Roman" w:hAnsi="Times New Roman" w:cs="Times New Roman"/>
          <w:color w:val="000000" w:themeColor="text1"/>
          <w:sz w:val="24"/>
        </w:rPr>
        <w:t xml:space="preserve"> Novum”, 2/2013).</w:t>
      </w:r>
    </w:p>
    <w:p w14:paraId="49A8F1CE" w14:textId="77777777" w:rsidR="00B140E1" w:rsidRPr="009D607B" w:rsidRDefault="00B140E1"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Cechą aktów prawa wewnętrznego jest również ich „charakter wewnętrzny”. Oznacza on, że nawet jeśli adresatem aktu prawa wewnętrznego są wyłącznie jednostki organizacyjnie podległe organowi wydającemu akt, to treść tego aktu musi ograniczać się do pewnego zakresu spraw organizacyjno-technicznych. Warto również zauważyć, że „kwestie techniczno-organizacyjne, jakie mogą być przedmiotem regulacji w akcie prawa wewnętrznego, powinny ograniczać się do sfery realizacji zadań lub kompetencji adresatów aktu, a także pozostawać w </w:t>
      </w:r>
      <w:r w:rsidRPr="009D607B">
        <w:rPr>
          <w:rFonts w:ascii="Times New Roman" w:hAnsi="Times New Roman" w:cs="Times New Roman"/>
          <w:color w:val="000000" w:themeColor="text1"/>
          <w:sz w:val="24"/>
        </w:rPr>
        <w:lastRenderedPageBreak/>
        <w:t xml:space="preserve">związku z relacją, jaka łączy organ wydający akt prawa wewnętrznego z jego adresatami. Trudno byłoby np. uznać dopuszczalność nakładania na pracowników czy funkcjonariuszy podlegających jakiemuś organowi powinności w żaden sposób niepowiązanych ze służbą (np. odnoszących się do sfery życia prywatnego)” (M. Safjan, L. </w:t>
      </w:r>
      <w:proofErr w:type="spellStart"/>
      <w:r w:rsidRPr="009D607B">
        <w:rPr>
          <w:rFonts w:ascii="Times New Roman" w:hAnsi="Times New Roman" w:cs="Times New Roman"/>
          <w:color w:val="000000" w:themeColor="text1"/>
          <w:sz w:val="24"/>
        </w:rPr>
        <w:t>Bosek</w:t>
      </w:r>
      <w:proofErr w:type="spellEnd"/>
      <w:r w:rsidRPr="009D607B">
        <w:rPr>
          <w:rFonts w:ascii="Times New Roman" w:hAnsi="Times New Roman" w:cs="Times New Roman"/>
          <w:color w:val="000000" w:themeColor="text1"/>
          <w:sz w:val="24"/>
        </w:rPr>
        <w:t xml:space="preserve"> (red.), </w:t>
      </w:r>
      <w:r w:rsidRPr="009D607B">
        <w:rPr>
          <w:rFonts w:ascii="Times New Roman" w:hAnsi="Times New Roman" w:cs="Times New Roman"/>
          <w:i/>
          <w:color w:val="000000" w:themeColor="text1"/>
          <w:sz w:val="24"/>
        </w:rPr>
        <w:t>Konstytucja RP. Tom II. Komentarz do art. 87–243</w:t>
      </w:r>
      <w:r w:rsidRPr="009D607B">
        <w:rPr>
          <w:rFonts w:ascii="Times New Roman" w:hAnsi="Times New Roman" w:cs="Times New Roman"/>
          <w:color w:val="000000" w:themeColor="text1"/>
          <w:sz w:val="24"/>
        </w:rPr>
        <w:t>, Warszawa 2016).</w:t>
      </w:r>
    </w:p>
    <w:p w14:paraId="767BAF0F" w14:textId="1CBE422B" w:rsidR="002305D9" w:rsidRPr="009D607B" w:rsidRDefault="00B140E1" w:rsidP="005723D1">
      <w:pPr>
        <w:spacing w:before="120" w:after="0" w:line="360" w:lineRule="auto"/>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Odnosząc powyższe rozważania do zawartych w projektowanych art. 61a ust. 6 i 7 oraz art. 61b ust. 4</w:t>
      </w:r>
      <w:r w:rsidR="000C33A4" w:rsidRPr="009D607B">
        <w:rPr>
          <w:rFonts w:ascii="Times New Roman" w:hAnsi="Times New Roman" w:cs="Times New Roman"/>
          <w:color w:val="000000" w:themeColor="text1"/>
          <w:sz w:val="24"/>
        </w:rPr>
        <w:t xml:space="preserve"> ustawy o Policji</w:t>
      </w:r>
      <w:r w:rsidRPr="009D607B">
        <w:rPr>
          <w:rFonts w:ascii="Times New Roman" w:hAnsi="Times New Roman" w:cs="Times New Roman"/>
          <w:color w:val="000000" w:themeColor="text1"/>
          <w:sz w:val="24"/>
        </w:rPr>
        <w:t xml:space="preserve"> upoważnień do wydania przez Komendanta Głównego Policji zarządzeń określających niektóre elementy odpowiednio testu sprawności fizycznej policjantów, zajęć i sprawdzianów ze sprawności fizycznej policjantów oraz zajęć i sprawdzianów z wyszkolenia strzeleckiego policjantów należy wskazać, że pozwalają one jedynie na uregulowanie przez Komendanta Głównego Policji sytuacji prawnej adresatów znajdujących się wobec niego w stosunku hierarchicznej podległości. Zarządzenia te będą przy tym odnosić się wyłącznie do techniczno-organizacyjnego aspektu testu sprawności fizycznej policjantów, zajęć i sprawdzianów ze sprawności fizycznej policjantów oraz zajęć i sprawdzianów z wyszkolenia strzeleckiego policjantów, zaś regulacje o podstawowym</w:t>
      </w:r>
      <w:r w:rsidR="002305D9" w:rsidRPr="009D607B">
        <w:rPr>
          <w:rFonts w:ascii="Times New Roman" w:hAnsi="Times New Roman" w:cs="Times New Roman"/>
          <w:color w:val="000000" w:themeColor="text1"/>
          <w:sz w:val="24"/>
        </w:rPr>
        <w:t xml:space="preserve"> znaczeniu w tym zakresie zostały ujęte w przepisach projektowanych art. 61a i 61b ustawy o Policji.  </w:t>
      </w:r>
    </w:p>
    <w:p w14:paraId="40A4BF65" w14:textId="0D6CFEAD" w:rsidR="007C494D" w:rsidRPr="009D607B" w:rsidRDefault="007C494D" w:rsidP="005723D1">
      <w:pPr>
        <w:spacing w:before="120" w:after="0" w:line="360" w:lineRule="auto"/>
        <w:jc w:val="both"/>
        <w:rPr>
          <w:rFonts w:ascii="Times New Roman" w:hAnsi="Times New Roman" w:cs="Times New Roman"/>
          <w:bCs/>
          <w:color w:val="000000" w:themeColor="text1"/>
          <w:sz w:val="24"/>
        </w:rPr>
      </w:pPr>
      <w:r w:rsidRPr="009D607B">
        <w:rPr>
          <w:rFonts w:ascii="Times New Roman" w:hAnsi="Times New Roman" w:cs="Times New Roman"/>
          <w:color w:val="000000" w:themeColor="text1"/>
          <w:sz w:val="24"/>
        </w:rPr>
        <w:t>Mając również na uwadze fakt, iż zaję</w:t>
      </w:r>
      <w:r w:rsidR="00741AF7" w:rsidRPr="009D607B">
        <w:rPr>
          <w:rFonts w:ascii="Times New Roman" w:hAnsi="Times New Roman" w:cs="Times New Roman"/>
          <w:color w:val="000000" w:themeColor="text1"/>
          <w:sz w:val="24"/>
        </w:rPr>
        <w:t>cia</w:t>
      </w:r>
      <w:r w:rsidRPr="009D607B">
        <w:rPr>
          <w:rFonts w:ascii="Times New Roman" w:hAnsi="Times New Roman" w:cs="Times New Roman"/>
          <w:color w:val="000000" w:themeColor="text1"/>
          <w:sz w:val="24"/>
        </w:rPr>
        <w:t xml:space="preserve"> i sprawdzian</w:t>
      </w:r>
      <w:r w:rsidR="00741AF7" w:rsidRPr="009D607B">
        <w:rPr>
          <w:rFonts w:ascii="Times New Roman" w:hAnsi="Times New Roman" w:cs="Times New Roman"/>
          <w:color w:val="000000" w:themeColor="text1"/>
          <w:sz w:val="24"/>
        </w:rPr>
        <w:t>y</w:t>
      </w:r>
      <w:r w:rsidRPr="009D607B">
        <w:rPr>
          <w:rFonts w:ascii="Times New Roman" w:hAnsi="Times New Roman" w:cs="Times New Roman"/>
          <w:color w:val="000000" w:themeColor="text1"/>
          <w:sz w:val="24"/>
        </w:rPr>
        <w:t xml:space="preserve"> z wyszkolenia strzeleckiego oraz sprawności fizycznej</w:t>
      </w:r>
      <w:r w:rsidR="00741AF7" w:rsidRPr="009D607B">
        <w:rPr>
          <w:rFonts w:ascii="Times New Roman" w:hAnsi="Times New Roman" w:cs="Times New Roman"/>
          <w:color w:val="000000" w:themeColor="text1"/>
          <w:sz w:val="24"/>
        </w:rPr>
        <w:t xml:space="preserve"> policjantów, </w:t>
      </w:r>
      <w:r w:rsidRPr="009D607B">
        <w:rPr>
          <w:rFonts w:ascii="Times New Roman" w:hAnsi="Times New Roman" w:cs="Times New Roman"/>
          <w:color w:val="000000" w:themeColor="text1"/>
          <w:sz w:val="24"/>
        </w:rPr>
        <w:t>a także testu sprawności fizycznej</w:t>
      </w:r>
      <w:r w:rsidR="00194454" w:rsidRPr="009D607B">
        <w:rPr>
          <w:rFonts w:ascii="Times New Roman" w:hAnsi="Times New Roman" w:cs="Times New Roman"/>
          <w:color w:val="000000" w:themeColor="text1"/>
          <w:sz w:val="24"/>
        </w:rPr>
        <w:t xml:space="preserve"> policjantów</w:t>
      </w:r>
      <w:r w:rsidRPr="009D607B">
        <w:rPr>
          <w:rFonts w:ascii="Times New Roman" w:hAnsi="Times New Roman" w:cs="Times New Roman"/>
          <w:color w:val="000000" w:themeColor="text1"/>
          <w:sz w:val="24"/>
        </w:rPr>
        <w:t xml:space="preserve">, </w:t>
      </w:r>
      <w:r w:rsidR="00741AF7" w:rsidRPr="009D607B">
        <w:rPr>
          <w:rFonts w:ascii="Times New Roman" w:hAnsi="Times New Roman" w:cs="Times New Roman"/>
          <w:color w:val="000000" w:themeColor="text1"/>
          <w:sz w:val="24"/>
        </w:rPr>
        <w:t>są</w:t>
      </w:r>
      <w:r w:rsidRPr="009D607B">
        <w:rPr>
          <w:rFonts w:ascii="Times New Roman" w:hAnsi="Times New Roman" w:cs="Times New Roman"/>
          <w:color w:val="000000" w:themeColor="text1"/>
          <w:sz w:val="24"/>
        </w:rPr>
        <w:t xml:space="preserve"> monitorowane oraz realizowane w cyklu rocznym, wskaza</w:t>
      </w:r>
      <w:r w:rsidR="00E24A63" w:rsidRPr="009D607B">
        <w:rPr>
          <w:rFonts w:ascii="Times New Roman" w:hAnsi="Times New Roman" w:cs="Times New Roman"/>
          <w:color w:val="000000" w:themeColor="text1"/>
          <w:sz w:val="24"/>
        </w:rPr>
        <w:t>no na potrzebę wejścia w życie</w:t>
      </w:r>
      <w:r w:rsidRPr="009D607B">
        <w:rPr>
          <w:rFonts w:ascii="Times New Roman" w:hAnsi="Times New Roman" w:cs="Times New Roman"/>
          <w:color w:val="000000" w:themeColor="text1"/>
          <w:sz w:val="24"/>
        </w:rPr>
        <w:t xml:space="preserve"> art. </w:t>
      </w:r>
      <w:r w:rsidR="00E24A63" w:rsidRPr="009D607B">
        <w:rPr>
          <w:rFonts w:ascii="Times New Roman" w:hAnsi="Times New Roman" w:cs="Times New Roman"/>
          <w:color w:val="000000" w:themeColor="text1"/>
          <w:sz w:val="24"/>
        </w:rPr>
        <w:t>61a</w:t>
      </w:r>
      <w:r w:rsidRPr="009D607B">
        <w:rPr>
          <w:rFonts w:ascii="Times New Roman" w:hAnsi="Times New Roman" w:cs="Times New Roman"/>
          <w:color w:val="000000" w:themeColor="text1"/>
          <w:sz w:val="24"/>
        </w:rPr>
        <w:t xml:space="preserve"> i </w:t>
      </w:r>
      <w:r w:rsidR="00E24A63" w:rsidRPr="009D607B">
        <w:rPr>
          <w:rFonts w:ascii="Times New Roman" w:hAnsi="Times New Roman" w:cs="Times New Roman"/>
          <w:color w:val="000000" w:themeColor="text1"/>
          <w:sz w:val="24"/>
        </w:rPr>
        <w:t>art. 61b</w:t>
      </w:r>
      <w:r w:rsidR="000C33A4" w:rsidRPr="009D607B">
        <w:rPr>
          <w:rFonts w:ascii="Times New Roman" w:hAnsi="Times New Roman" w:cs="Times New Roman"/>
          <w:color w:val="000000" w:themeColor="text1"/>
          <w:sz w:val="24"/>
        </w:rPr>
        <w:t xml:space="preserve"> ustawy o Policji</w:t>
      </w:r>
      <w:r w:rsidRPr="009D607B">
        <w:rPr>
          <w:rFonts w:ascii="Times New Roman" w:hAnsi="Times New Roman" w:cs="Times New Roman"/>
          <w:color w:val="000000" w:themeColor="text1"/>
          <w:sz w:val="24"/>
        </w:rPr>
        <w:t xml:space="preserve"> z dniem 1 stycznia 2024 r. </w:t>
      </w:r>
    </w:p>
    <w:p w14:paraId="615AF5D9" w14:textId="0BFB9A77" w:rsidR="008A6FF2" w:rsidRPr="009D607B" w:rsidRDefault="00A27839"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Zaproponowano również zmianę (uszczegółowienie) brzmienia upoważnienia do wydania przez Komendanta Głównego Policji zarządzeń określających kwestie dotyczące testu sprawności fizycznej policjantów, jak również zajęć i sprawdzianów ze sprawności fizycznej oraz zajęć i sprawdzianów z wyszkolenia strzeleckiego</w:t>
      </w:r>
      <w:r w:rsidR="002E44E0" w:rsidRPr="009D607B">
        <w:rPr>
          <w:rFonts w:ascii="Times New Roman" w:hAnsi="Times New Roman" w:cs="Times New Roman"/>
          <w:bCs/>
          <w:color w:val="000000" w:themeColor="text1"/>
          <w:sz w:val="24"/>
        </w:rPr>
        <w:t xml:space="preserve"> policjantów</w:t>
      </w:r>
      <w:r w:rsidRPr="009D607B">
        <w:rPr>
          <w:rFonts w:ascii="Times New Roman" w:hAnsi="Times New Roman" w:cs="Times New Roman"/>
          <w:bCs/>
          <w:color w:val="000000" w:themeColor="text1"/>
          <w:sz w:val="24"/>
        </w:rPr>
        <w:t xml:space="preserve">. </w:t>
      </w:r>
    </w:p>
    <w:p w14:paraId="1194C496" w14:textId="0A3A41C2" w:rsidR="00D86789" w:rsidRPr="009D607B" w:rsidRDefault="008A6FF2" w:rsidP="005723D1">
      <w:pPr>
        <w:spacing w:before="120" w:after="0" w:line="360" w:lineRule="auto"/>
        <w:ind w:firstLine="284"/>
        <w:jc w:val="both"/>
        <w:rPr>
          <w:rFonts w:ascii="Times New Roman" w:hAnsi="Times New Roman" w:cs="Times New Roman"/>
          <w:bCs/>
          <w:color w:val="000000" w:themeColor="text1"/>
          <w:sz w:val="24"/>
        </w:rPr>
      </w:pPr>
      <w:r w:rsidRPr="009D607B">
        <w:rPr>
          <w:rFonts w:ascii="Times New Roman" w:hAnsi="Times New Roman" w:cs="Times New Roman"/>
          <w:bCs/>
          <w:color w:val="000000" w:themeColor="text1"/>
          <w:sz w:val="24"/>
        </w:rPr>
        <w:t>1</w:t>
      </w:r>
      <w:r w:rsidR="000C33A4" w:rsidRPr="009D607B">
        <w:rPr>
          <w:rFonts w:ascii="Times New Roman" w:hAnsi="Times New Roman" w:cs="Times New Roman"/>
          <w:bCs/>
          <w:color w:val="000000" w:themeColor="text1"/>
          <w:sz w:val="24"/>
        </w:rPr>
        <w:t>7</w:t>
      </w:r>
      <w:r w:rsidRPr="009D607B">
        <w:rPr>
          <w:rFonts w:ascii="Times New Roman" w:hAnsi="Times New Roman" w:cs="Times New Roman"/>
          <w:bCs/>
          <w:color w:val="000000" w:themeColor="text1"/>
          <w:sz w:val="24"/>
        </w:rPr>
        <w:t>.</w:t>
      </w:r>
      <w:r w:rsidR="00EB073A" w:rsidRPr="009D607B">
        <w:rPr>
          <w:rFonts w:ascii="Times New Roman" w:hAnsi="Times New Roman" w:cs="Times New Roman"/>
          <w:bCs/>
          <w:color w:val="000000" w:themeColor="text1"/>
          <w:sz w:val="24"/>
        </w:rPr>
        <w:tab/>
      </w:r>
      <w:r w:rsidR="00C51553" w:rsidRPr="009D607B">
        <w:rPr>
          <w:rFonts w:ascii="Times New Roman" w:hAnsi="Times New Roman" w:cs="Times New Roman"/>
          <w:bCs/>
          <w:color w:val="000000" w:themeColor="text1"/>
          <w:sz w:val="24"/>
        </w:rPr>
        <w:t>Z</w:t>
      </w:r>
      <w:r w:rsidR="00A27839" w:rsidRPr="009D607B">
        <w:rPr>
          <w:rFonts w:ascii="Times New Roman" w:hAnsi="Times New Roman" w:cs="Times New Roman"/>
          <w:bCs/>
          <w:color w:val="000000" w:themeColor="text1"/>
          <w:sz w:val="24"/>
        </w:rPr>
        <w:t>mianę brzmienia art. 133 ust. 8 pkt 3 ustawy o Policji. Zgodnie z art. 457 ustawy – Prawo o szkolnictwie wyższym i nauce, w sprawach odpowiedzialności dyscyplinarnej nauczycieli akademickich pełniących funkcje rektora i przewodniczącego uczelnianej komisji dyscyplinarnej, zatrudnionych w uczelni wojskowej, uczelni służb państwowych, uczelni artystycznej, uczelni medycznej i uczelni morskiej, rzecznik dyscyplinarny rozpoczyna prowadzenie sprawy na polecenie ministra nadzorującego uczelnię, co należy rozumieć w ten sposób, że przełożonym dyscyplinarnym Komendanta-Rektora Wyższej Szkoły Policji w Szczytnie (</w:t>
      </w:r>
      <w:r w:rsidR="00A27839" w:rsidRPr="009D607B">
        <w:rPr>
          <w:rFonts w:ascii="Times New Roman" w:hAnsi="Times New Roman" w:cs="Times New Roman"/>
          <w:bCs/>
          <w:i/>
          <w:color w:val="000000" w:themeColor="text1"/>
          <w:sz w:val="24"/>
        </w:rPr>
        <w:t xml:space="preserve">in </w:t>
      </w:r>
      <w:proofErr w:type="spellStart"/>
      <w:r w:rsidR="00A27839" w:rsidRPr="009D607B">
        <w:rPr>
          <w:rFonts w:ascii="Times New Roman" w:hAnsi="Times New Roman" w:cs="Times New Roman"/>
          <w:bCs/>
          <w:i/>
          <w:color w:val="000000" w:themeColor="text1"/>
          <w:sz w:val="24"/>
        </w:rPr>
        <w:t>spe</w:t>
      </w:r>
      <w:proofErr w:type="spellEnd"/>
      <w:r w:rsidR="00A27839" w:rsidRPr="009D607B">
        <w:rPr>
          <w:rFonts w:ascii="Times New Roman" w:hAnsi="Times New Roman" w:cs="Times New Roman"/>
          <w:bCs/>
          <w:color w:val="000000" w:themeColor="text1"/>
          <w:sz w:val="24"/>
        </w:rPr>
        <w:t xml:space="preserve"> Komendanta-Rektora Akademii Policji w Szczytnie) jest Minister Spraw </w:t>
      </w:r>
      <w:r w:rsidR="00A27839" w:rsidRPr="009D607B">
        <w:rPr>
          <w:rFonts w:ascii="Times New Roman" w:hAnsi="Times New Roman" w:cs="Times New Roman"/>
          <w:bCs/>
          <w:color w:val="000000" w:themeColor="text1"/>
          <w:sz w:val="24"/>
        </w:rPr>
        <w:lastRenderedPageBreak/>
        <w:t>Wewnętrznych i Administracji. W związku z powyższym w ustawie o Policji należy określić, że Komendant Główny Policji jest wyższym przełożonym dyscyplinarnym w stosunku do policjantów, których przełożonym dyscyplinarnym jest Komendant-Rektor Wyższej Szkoły Policji w Szczytnie. Warto podkreślić, że analogiczne rozwiązanie zastosowano w stosunku do Biura Spraw Wewnętrznych Policji. Z uwagi na to, że przełożonym dyscyplinarnym Komendanta Biura Spraw Wewnętrznych Policji jest Minister Spraw Wewnętrznych i Administracji, w art. 133 ust. 8 pkt 3 ustawy o Policji dodatkowo określono, że Komendant Główny Policji jest wyższym przełożonym dyscyplinarnym w stosunku do policjantów, których przełożonym dyscyplinarnym jest Komendant Biura Spraw Wewnętrznych Policji.</w:t>
      </w:r>
      <w:r w:rsidR="00D86789" w:rsidRPr="009D607B">
        <w:rPr>
          <w:rFonts w:ascii="Times New Roman" w:hAnsi="Times New Roman" w:cs="Times New Roman"/>
          <w:bCs/>
          <w:color w:val="000000" w:themeColor="text1"/>
          <w:sz w:val="24"/>
        </w:rPr>
        <w:t xml:space="preserve"> Z uwagi na to, że powyższa zmiana ma charakter wyłącznie porządkujący, a Akademia Policji w Szczytnie nie będzie nowym podmiotem, nie zmieni się jej sytuacja prawna i wszelkie decyzje organów tej </w:t>
      </w:r>
      <w:r w:rsidR="002E1789" w:rsidRPr="009D607B">
        <w:rPr>
          <w:rFonts w:ascii="Times New Roman" w:hAnsi="Times New Roman" w:cs="Times New Roman"/>
          <w:bCs/>
          <w:color w:val="000000" w:themeColor="text1"/>
          <w:sz w:val="24"/>
        </w:rPr>
        <w:t>u</w:t>
      </w:r>
      <w:r w:rsidR="00D86789" w:rsidRPr="009D607B">
        <w:rPr>
          <w:rFonts w:ascii="Times New Roman" w:hAnsi="Times New Roman" w:cs="Times New Roman"/>
          <w:bCs/>
          <w:color w:val="000000" w:themeColor="text1"/>
          <w:sz w:val="24"/>
        </w:rPr>
        <w:t xml:space="preserve">czelni (Komendant-Rektor, </w:t>
      </w:r>
      <w:r w:rsidR="002E1789" w:rsidRPr="009D607B">
        <w:rPr>
          <w:rFonts w:ascii="Times New Roman" w:hAnsi="Times New Roman" w:cs="Times New Roman"/>
          <w:bCs/>
          <w:color w:val="000000" w:themeColor="text1"/>
          <w:sz w:val="24"/>
        </w:rPr>
        <w:t>s</w:t>
      </w:r>
      <w:r w:rsidR="00D86789" w:rsidRPr="009D607B">
        <w:rPr>
          <w:rFonts w:ascii="Times New Roman" w:hAnsi="Times New Roman" w:cs="Times New Roman"/>
          <w:bCs/>
          <w:color w:val="000000" w:themeColor="text1"/>
          <w:sz w:val="24"/>
        </w:rPr>
        <w:t>enat) po zmianie nazwy pozostaną aktualne, nastąpi kontynuacja prowadzenia wszystkich  spraw. Oznacza to, że s</w:t>
      </w:r>
      <w:r w:rsidR="00D86789" w:rsidRPr="009D607B">
        <w:rPr>
          <w:rFonts w:ascii="Times New Roman" w:hAnsi="Times New Roman" w:cs="Times New Roman"/>
          <w:color w:val="000000" w:themeColor="text1"/>
          <w:sz w:val="24"/>
        </w:rPr>
        <w:t>prawy wszczęte i niezakończone przed dniem wejścia w życie ustawy w Wyższej Szkole Policji w Szczytnie lub w stosunku do policjantów oraz pracowników Wyższej Szkoły Policji w Szczytnie będą prowadzone w Akademii Policji w Szczytnie, a w</w:t>
      </w:r>
      <w:r w:rsidR="00D86789" w:rsidRPr="009D607B">
        <w:rPr>
          <w:rFonts w:ascii="Times New Roman" w:hAnsi="Times New Roman" w:cs="Times New Roman"/>
          <w:bCs/>
          <w:color w:val="000000" w:themeColor="text1"/>
          <w:sz w:val="24"/>
        </w:rPr>
        <w:t>szystkie czynności podjęte w tych sprawach pozostaną w mocy.</w:t>
      </w:r>
    </w:p>
    <w:p w14:paraId="604FCA90" w14:textId="77777777" w:rsidR="00FC64BF" w:rsidRPr="009D607B" w:rsidRDefault="00FC64BF" w:rsidP="005723D1">
      <w:pPr>
        <w:spacing w:before="120" w:after="0" w:line="360" w:lineRule="auto"/>
        <w:ind w:firstLine="284"/>
        <w:jc w:val="both"/>
        <w:rPr>
          <w:rFonts w:ascii="Times New Roman" w:eastAsia="Times New Roman" w:hAnsi="Times New Roman" w:cs="Times New Roman"/>
          <w:bCs/>
          <w:color w:val="000000" w:themeColor="text1"/>
          <w:sz w:val="24"/>
          <w:lang w:eastAsia="pl-PL"/>
        </w:rPr>
      </w:pPr>
    </w:p>
    <w:p w14:paraId="46A74A08" w14:textId="4EF28267" w:rsidR="001E47F6" w:rsidRPr="009D607B" w:rsidRDefault="001E47F6" w:rsidP="005723D1">
      <w:pPr>
        <w:spacing w:before="120" w:after="0" w:line="360" w:lineRule="auto"/>
        <w:ind w:firstLine="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II. </w:t>
      </w:r>
      <w:r w:rsidR="007C3D00" w:rsidRPr="009D607B">
        <w:rPr>
          <w:rFonts w:ascii="Times New Roman" w:eastAsia="Times New Roman" w:hAnsi="Times New Roman" w:cs="Times New Roman"/>
          <w:bCs/>
          <w:color w:val="000000" w:themeColor="text1"/>
          <w:sz w:val="24"/>
          <w:lang w:eastAsia="pl-PL"/>
        </w:rPr>
        <w:t>U</w:t>
      </w:r>
      <w:r w:rsidRPr="009D607B">
        <w:rPr>
          <w:rFonts w:ascii="Times New Roman" w:eastAsia="Times New Roman" w:hAnsi="Times New Roman" w:cs="Times New Roman"/>
          <w:bCs/>
          <w:color w:val="000000" w:themeColor="text1"/>
          <w:sz w:val="24"/>
          <w:lang w:eastAsia="pl-PL"/>
        </w:rPr>
        <w:t xml:space="preserve">stawie </w:t>
      </w:r>
      <w:r w:rsidR="004E2C35" w:rsidRPr="009D607B">
        <w:rPr>
          <w:rFonts w:ascii="Times New Roman" w:eastAsia="Times New Roman" w:hAnsi="Times New Roman" w:cs="Times New Roman"/>
          <w:bCs/>
          <w:color w:val="000000" w:themeColor="text1"/>
          <w:sz w:val="24"/>
          <w:lang w:eastAsia="pl-PL"/>
        </w:rPr>
        <w:t xml:space="preserve">z dnia 12 października 1990 r. </w:t>
      </w:r>
      <w:r w:rsidRPr="009D607B">
        <w:rPr>
          <w:rFonts w:ascii="Times New Roman" w:eastAsia="Times New Roman" w:hAnsi="Times New Roman" w:cs="Times New Roman"/>
          <w:bCs/>
          <w:color w:val="000000" w:themeColor="text1"/>
          <w:sz w:val="24"/>
          <w:lang w:eastAsia="pl-PL"/>
        </w:rPr>
        <w:t xml:space="preserve">o Straży Granicznej </w:t>
      </w:r>
      <w:r w:rsidR="00A77A1D" w:rsidRPr="009D607B">
        <w:rPr>
          <w:rFonts w:ascii="Times New Roman" w:eastAsia="Times New Roman" w:hAnsi="Times New Roman" w:cs="Times New Roman"/>
          <w:bCs/>
          <w:color w:val="000000" w:themeColor="text1"/>
          <w:sz w:val="24"/>
          <w:lang w:eastAsia="pl-PL"/>
        </w:rPr>
        <w:t xml:space="preserve">– zmiany </w:t>
      </w:r>
      <w:r w:rsidRPr="009D607B">
        <w:rPr>
          <w:rFonts w:ascii="Times New Roman" w:eastAsia="Times New Roman" w:hAnsi="Times New Roman" w:cs="Times New Roman"/>
          <w:bCs/>
          <w:color w:val="000000" w:themeColor="text1"/>
          <w:sz w:val="24"/>
          <w:lang w:eastAsia="pl-PL"/>
        </w:rPr>
        <w:t>o charakterze merytorycznym oraz porządkującym</w:t>
      </w:r>
      <w:r w:rsidR="005A4778" w:rsidRPr="009D607B">
        <w:rPr>
          <w:rFonts w:ascii="Times New Roman" w:eastAsia="Times New Roman" w:hAnsi="Times New Roman" w:cs="Times New Roman"/>
          <w:bCs/>
          <w:color w:val="000000" w:themeColor="text1"/>
          <w:sz w:val="24"/>
          <w:lang w:eastAsia="pl-PL"/>
        </w:rPr>
        <w:t xml:space="preserve"> (</w:t>
      </w:r>
      <w:r w:rsidR="007C3D00" w:rsidRPr="009D607B">
        <w:rPr>
          <w:rFonts w:ascii="Times New Roman" w:eastAsia="Times New Roman" w:hAnsi="Times New Roman" w:cs="Times New Roman"/>
          <w:bCs/>
          <w:color w:val="000000" w:themeColor="text1"/>
          <w:sz w:val="24"/>
          <w:lang w:eastAsia="pl-PL"/>
        </w:rPr>
        <w:t xml:space="preserve">art. </w:t>
      </w:r>
      <w:r w:rsidR="005A4778" w:rsidRPr="009D607B">
        <w:rPr>
          <w:rFonts w:ascii="Times New Roman" w:eastAsia="Times New Roman" w:hAnsi="Times New Roman" w:cs="Times New Roman"/>
          <w:bCs/>
          <w:color w:val="000000" w:themeColor="text1"/>
          <w:sz w:val="24"/>
          <w:lang w:eastAsia="pl-PL"/>
        </w:rPr>
        <w:t>3 projektu)</w:t>
      </w:r>
      <w:r w:rsidRPr="009D607B">
        <w:rPr>
          <w:rFonts w:ascii="Times New Roman" w:eastAsia="Times New Roman" w:hAnsi="Times New Roman" w:cs="Times New Roman"/>
          <w:bCs/>
          <w:color w:val="000000" w:themeColor="text1"/>
          <w:sz w:val="24"/>
          <w:lang w:eastAsia="pl-PL"/>
        </w:rPr>
        <w:t>:</w:t>
      </w:r>
    </w:p>
    <w:p w14:paraId="55483676" w14:textId="7AD8D740"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zmiana w art. 5aa ustawy</w:t>
      </w:r>
      <w:r w:rsidR="00F8230B"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xml:space="preserve"> poprzez dodanie ust. 2a, ma na celu przyznanie uprawnienia m.in. dla Rektora-Komendanta (obok Komendanta Biura Spraw Wewnętrznych, komendanta ośrodka oraz komendanta ośrodka szkolenia) do udzielania upoważnień podległym funkcjonariuszom lub pracownikom do załatwiania spraw w jego imieniu. Tym samym zakres podmiotowy tego przepisy został rozszerzony o pozostałych kierowników jednostek organizacyjnych Straży Granicznej; </w:t>
      </w:r>
    </w:p>
    <w:p w14:paraId="4E5E2941" w14:textId="6C763EB2"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uwzględnienie w art. 6b ustawy</w:t>
      </w:r>
      <w:r w:rsidR="00F8230B"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xml:space="preserve">, uczelni jako nowej jednostki organizacyjnej Straży Granicznej, czyni niezbędnym dodanie (wymienienie) niniejszej jednostki we wszystkich przepisach, w których uwzględnienie jest konieczne ze względu na zachowanie struktury organizacyjnej i hierarchii służbowej, zasad podległości Ministrowi Spraw Wewnętrznych i Administracji, określenia kompetencji Rektora-Komendanta, jako kierownika jednostki, a także jako przełożonego podległych funkcjonariuszy, pracowników, studentów i słuchaczy zarówno w zakresie ustalania uposażenia lub wynagrodzenia, </w:t>
      </w:r>
      <w:r w:rsidRPr="009D607B">
        <w:rPr>
          <w:rFonts w:ascii="Times New Roman" w:eastAsia="Times New Roman" w:hAnsi="Times New Roman" w:cs="Times New Roman"/>
          <w:bCs/>
          <w:color w:val="000000" w:themeColor="text1"/>
          <w:sz w:val="24"/>
          <w:lang w:eastAsia="pl-PL"/>
        </w:rPr>
        <w:lastRenderedPageBreak/>
        <w:t>opiniowania, nagradzania albo karania oraz przyjmowania i zwalniania ze służby lub pracy w Straży Granicznej. Zmiany tego typu dotyczą art. 35 ust. 3 i 4, art. 36 ust. 1, art. 39b ust. 2, art. 40a ust. 3, art. 43a ust. 1,</w:t>
      </w:r>
      <w:r w:rsidR="005B59C5" w:rsidRPr="009D607B">
        <w:rPr>
          <w:rFonts w:ascii="Times New Roman" w:eastAsia="Times New Roman" w:hAnsi="Times New Roman" w:cs="Times New Roman"/>
          <w:bCs/>
          <w:color w:val="000000" w:themeColor="text1"/>
          <w:sz w:val="24"/>
          <w:lang w:eastAsia="pl-PL"/>
        </w:rPr>
        <w:t xml:space="preserve"> art. 43c ust. 1, art. 53, art. </w:t>
      </w:r>
      <w:r w:rsidRPr="009D607B">
        <w:rPr>
          <w:rFonts w:ascii="Times New Roman" w:eastAsia="Times New Roman" w:hAnsi="Times New Roman" w:cs="Times New Roman"/>
          <w:bCs/>
          <w:color w:val="000000" w:themeColor="text1"/>
          <w:sz w:val="24"/>
          <w:lang w:eastAsia="pl-PL"/>
        </w:rPr>
        <w:t>91a, art. 133a, art. 117d czy art. 135d</w:t>
      </w:r>
      <w:r w:rsidR="00C92449" w:rsidRPr="009D607B">
        <w:rPr>
          <w:rFonts w:ascii="Times New Roman" w:eastAsia="Times New Roman" w:hAnsi="Times New Roman" w:cs="Times New Roman"/>
          <w:bCs/>
          <w:color w:val="000000" w:themeColor="text1"/>
          <w:sz w:val="24"/>
          <w:lang w:eastAsia="pl-PL"/>
        </w:rPr>
        <w:t xml:space="preserve"> ustawy o Straży Granicznej</w:t>
      </w:r>
      <w:r w:rsidRPr="009D607B">
        <w:rPr>
          <w:rFonts w:ascii="Times New Roman" w:eastAsia="Times New Roman" w:hAnsi="Times New Roman" w:cs="Times New Roman"/>
          <w:bCs/>
          <w:color w:val="000000" w:themeColor="text1"/>
          <w:sz w:val="24"/>
          <w:lang w:eastAsia="pl-PL"/>
        </w:rPr>
        <w:t>;</w:t>
      </w:r>
    </w:p>
    <w:p w14:paraId="0D617B08" w14:textId="741A6039"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 art. 6b ustawy </w:t>
      </w:r>
      <w:r w:rsidR="00C92449"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wskazuje się, że organizację i zakres działania uczelni Straży Granicznej reguluje ustawa z dnia 20 lipca 2018 r. – Prawo o szkolnictwie wyższym i nauce, a także uregulowano, kwestie podległości służbowej funkcjonariuszy i pracowników uczelni, funkcjonariuszy i pracowników Straży Granicznej oraz osób niebędących funkcjonariuszami Straży Granicznej, którzy będą kształceni w uczelni;</w:t>
      </w:r>
    </w:p>
    <w:p w14:paraId="6FB9A244" w14:textId="32EA59E7"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 art. 8a ustawy </w:t>
      </w:r>
      <w:r w:rsidR="00C92449"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został dodany fundusz uczelni jako jednostki organizacyjnej. W przypadku zawarcia umów przez Rektora-Komendanta środki materialne lub niematerialne będą przychodami uczelni, którymi będzie mógł dysponować bezpośrednio rektor uczelni;</w:t>
      </w:r>
    </w:p>
    <w:p w14:paraId="3F930C08" w14:textId="0398177C"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Rektor-Komendant, a także komendanci placówek i dywizjonów Straży Granicznej będą mogli być upoważnieni przez Komendanta Głównego Straży Granicznej do przetwarzania danych osobowych w celu realizacji ustawowych zadań Straży Granicznej – art. 10a ust. 12 us</w:t>
      </w:r>
      <w:r w:rsidR="005B59C5" w:rsidRPr="009D607B">
        <w:rPr>
          <w:rFonts w:ascii="Times New Roman" w:eastAsia="Times New Roman" w:hAnsi="Times New Roman" w:cs="Times New Roman"/>
          <w:bCs/>
          <w:color w:val="000000" w:themeColor="text1"/>
          <w:sz w:val="24"/>
          <w:lang w:eastAsia="pl-PL"/>
        </w:rPr>
        <w:t>tawy</w:t>
      </w:r>
      <w:r w:rsidR="00C92449" w:rsidRPr="009D607B">
        <w:rPr>
          <w:rFonts w:ascii="Times New Roman" w:eastAsia="Times New Roman" w:hAnsi="Times New Roman" w:cs="Times New Roman"/>
          <w:bCs/>
          <w:color w:val="000000" w:themeColor="text1"/>
          <w:sz w:val="24"/>
          <w:lang w:eastAsia="pl-PL"/>
        </w:rPr>
        <w:t xml:space="preserve"> o Straży Granicznej</w:t>
      </w:r>
      <w:r w:rsidR="005B59C5" w:rsidRPr="009D607B">
        <w:rPr>
          <w:rFonts w:ascii="Times New Roman" w:eastAsia="Times New Roman" w:hAnsi="Times New Roman" w:cs="Times New Roman"/>
          <w:bCs/>
          <w:color w:val="000000" w:themeColor="text1"/>
          <w:sz w:val="24"/>
          <w:lang w:eastAsia="pl-PL"/>
        </w:rPr>
        <w:t>. Analogicznie jak w </w:t>
      </w:r>
      <w:r w:rsidRPr="009D607B">
        <w:rPr>
          <w:rFonts w:ascii="Times New Roman" w:eastAsia="Times New Roman" w:hAnsi="Times New Roman" w:cs="Times New Roman"/>
          <w:bCs/>
          <w:color w:val="000000" w:themeColor="text1"/>
          <w:sz w:val="24"/>
          <w:lang w:eastAsia="pl-PL"/>
        </w:rPr>
        <w:t xml:space="preserve">odniesieniu do pozostałych kierowników jednostek organizacyjnych </w:t>
      </w:r>
      <w:r w:rsidR="00A5727E"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 xml:space="preserve">; </w:t>
      </w:r>
    </w:p>
    <w:p w14:paraId="0741562B" w14:textId="7CC9B2E1"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zmiany modelu naboru do Straży Granicznej, w związku z nowelizacją art. 31 ustawy</w:t>
      </w:r>
      <w:r w:rsidR="00C92449"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xml:space="preserve">, prowadzą do rozpoczęcia naboru już w ostatniej klasie szkoły średniej po ukończeniu przez kandydata 18. roku życia, a składane dokumenty będą mogły być uzupełniane na bieżąco w okresie do przyjęcia do służby. Należy wskazać, że obecny system naboru powoduje, że kandydaci do służby chcący kontynuować bezpośrednio po szkole </w:t>
      </w:r>
      <w:r w:rsidR="005B7C51" w:rsidRPr="009D607B">
        <w:rPr>
          <w:rFonts w:ascii="Times New Roman" w:eastAsia="Times New Roman" w:hAnsi="Times New Roman" w:cs="Times New Roman"/>
          <w:bCs/>
          <w:color w:val="000000" w:themeColor="text1"/>
          <w:sz w:val="24"/>
          <w:lang w:eastAsia="pl-PL"/>
        </w:rPr>
        <w:t>ponadpodsta</w:t>
      </w:r>
      <w:r w:rsidR="007E55A7" w:rsidRPr="009D607B">
        <w:rPr>
          <w:rFonts w:ascii="Times New Roman" w:eastAsia="Times New Roman" w:hAnsi="Times New Roman" w:cs="Times New Roman"/>
          <w:bCs/>
          <w:color w:val="000000" w:themeColor="text1"/>
          <w:sz w:val="24"/>
          <w:lang w:eastAsia="pl-PL"/>
        </w:rPr>
        <w:t>w</w:t>
      </w:r>
      <w:r w:rsidR="005B7C51" w:rsidRPr="009D607B">
        <w:rPr>
          <w:rFonts w:ascii="Times New Roman" w:eastAsia="Times New Roman" w:hAnsi="Times New Roman" w:cs="Times New Roman"/>
          <w:bCs/>
          <w:color w:val="000000" w:themeColor="text1"/>
          <w:sz w:val="24"/>
          <w:lang w:eastAsia="pl-PL"/>
        </w:rPr>
        <w:t>owej</w:t>
      </w:r>
      <w:r w:rsidRPr="009D607B">
        <w:rPr>
          <w:rFonts w:ascii="Times New Roman" w:eastAsia="Times New Roman" w:hAnsi="Times New Roman" w:cs="Times New Roman"/>
          <w:bCs/>
          <w:color w:val="000000" w:themeColor="text1"/>
          <w:sz w:val="24"/>
          <w:lang w:eastAsia="pl-PL"/>
        </w:rPr>
        <w:t xml:space="preserve">, naukę na uczelni, nie zdążą przejść całego procesu kwalifikacyjnego do służby w Straży Granicznej, do czasu rozpoczęcia roku akademickiego. W świetle obecnych przepisów prawnych służbę w Straży Granicznej może pełnić osoba posiadająca co najmniej wykształcenie średnie lub średnie branżowe, a warunkiem dopuszczenia kandydata do rozpoczęcia postępowania kwalifikacyjnego jest złożenie m. in. kserokopii dokumentów potwierdzających posiadane wykształcenie. Cały proces kwalifikacyjny zajmuje kandydatom ok. 7-8 miesięcy, co potwierdza, że w takim systemie rekrutacji, kandydat nie będzie miał możliwości rozpoczęcia studiów na uczelni Straży Granicznej, bezpośrednio po szkole </w:t>
      </w:r>
      <w:r w:rsidR="005B7C51" w:rsidRPr="009D607B">
        <w:rPr>
          <w:rFonts w:ascii="Times New Roman" w:eastAsia="Times New Roman" w:hAnsi="Times New Roman" w:cs="Times New Roman"/>
          <w:bCs/>
          <w:color w:val="000000" w:themeColor="text1"/>
          <w:sz w:val="24"/>
          <w:lang w:eastAsia="pl-PL"/>
        </w:rPr>
        <w:t>ponadpodsta</w:t>
      </w:r>
      <w:r w:rsidR="007E55A7" w:rsidRPr="009D607B">
        <w:rPr>
          <w:rFonts w:ascii="Times New Roman" w:eastAsia="Times New Roman" w:hAnsi="Times New Roman" w:cs="Times New Roman"/>
          <w:bCs/>
          <w:color w:val="000000" w:themeColor="text1"/>
          <w:sz w:val="24"/>
          <w:lang w:eastAsia="pl-PL"/>
        </w:rPr>
        <w:t>w</w:t>
      </w:r>
      <w:r w:rsidR="005B7C51" w:rsidRPr="009D607B">
        <w:rPr>
          <w:rFonts w:ascii="Times New Roman" w:eastAsia="Times New Roman" w:hAnsi="Times New Roman" w:cs="Times New Roman"/>
          <w:bCs/>
          <w:color w:val="000000" w:themeColor="text1"/>
          <w:sz w:val="24"/>
          <w:lang w:eastAsia="pl-PL"/>
        </w:rPr>
        <w:t xml:space="preserve">owej </w:t>
      </w:r>
      <w:r w:rsidR="005B59C5" w:rsidRPr="009D607B">
        <w:rPr>
          <w:rFonts w:ascii="Times New Roman" w:eastAsia="Times New Roman" w:hAnsi="Times New Roman" w:cs="Times New Roman"/>
          <w:bCs/>
          <w:color w:val="000000" w:themeColor="text1"/>
          <w:sz w:val="24"/>
          <w:lang w:eastAsia="pl-PL"/>
        </w:rPr>
        <w:t>i </w:t>
      </w:r>
      <w:r w:rsidRPr="009D607B">
        <w:rPr>
          <w:rFonts w:ascii="Times New Roman" w:eastAsia="Times New Roman" w:hAnsi="Times New Roman" w:cs="Times New Roman"/>
          <w:bCs/>
          <w:color w:val="000000" w:themeColor="text1"/>
          <w:sz w:val="24"/>
          <w:lang w:eastAsia="pl-PL"/>
        </w:rPr>
        <w:t xml:space="preserve">zdaniu matury. Proponowana zmiana procedury naboru do </w:t>
      </w:r>
      <w:r w:rsidR="00A5727E" w:rsidRPr="009D607B">
        <w:rPr>
          <w:rFonts w:ascii="Times New Roman" w:eastAsia="Times New Roman" w:hAnsi="Times New Roman" w:cs="Times New Roman"/>
          <w:bCs/>
          <w:color w:val="000000" w:themeColor="text1"/>
          <w:sz w:val="24"/>
          <w:lang w:eastAsia="pl-PL"/>
        </w:rPr>
        <w:lastRenderedPageBreak/>
        <w:t>Straży Granicznej</w:t>
      </w:r>
      <w:r w:rsidRPr="009D607B">
        <w:rPr>
          <w:rFonts w:ascii="Times New Roman" w:eastAsia="Times New Roman" w:hAnsi="Times New Roman" w:cs="Times New Roman"/>
          <w:bCs/>
          <w:color w:val="000000" w:themeColor="text1"/>
          <w:sz w:val="24"/>
          <w:lang w:eastAsia="pl-PL"/>
        </w:rPr>
        <w:t>, pozwoli na dużo sprawniejsze niż obecnie realizowanie polityki kadrowej we wszystkich jednostkach organizacyjnych;</w:t>
      </w:r>
    </w:p>
    <w:p w14:paraId="70935921" w14:textId="6138DCA5"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dostosowano brzmienie art. 34 ust. 3 </w:t>
      </w:r>
      <w:r w:rsidR="00C92449" w:rsidRPr="009D607B">
        <w:rPr>
          <w:rFonts w:ascii="Times New Roman" w:eastAsia="Times New Roman" w:hAnsi="Times New Roman" w:cs="Times New Roman"/>
          <w:bCs/>
          <w:color w:val="000000" w:themeColor="text1"/>
          <w:sz w:val="24"/>
          <w:lang w:eastAsia="pl-PL"/>
        </w:rPr>
        <w:t xml:space="preserve">ustawy o Straży Granicznej </w:t>
      </w:r>
      <w:r w:rsidRPr="009D607B">
        <w:rPr>
          <w:rFonts w:ascii="Times New Roman" w:eastAsia="Times New Roman" w:hAnsi="Times New Roman" w:cs="Times New Roman"/>
          <w:bCs/>
          <w:color w:val="000000" w:themeColor="text1"/>
          <w:sz w:val="24"/>
          <w:lang w:eastAsia="pl-PL"/>
        </w:rPr>
        <w:t>do rozwiązań wprowadzonych ustawą z dnia 11 marca 2022 r. o obronie Ojczyzny. Proponuje się zastąpienie sformułowania „Mianowanie może nastąpić po odbyciu zasadniczej służby wojskowej albo po przeniesieniu do rezerwy.” obejmującym te stany, funkcjonującym w ustawie o obronie Ojczyzny, pojęciem „uregulowany stosunek do służby wojskowej”. Tym samym, nowelizowany przepis otrzyma brzmienie: „Mianowanie może nastąpić w stosunku do osób, które posiadają uregulowany stosunek do służby wojskowej.”;</w:t>
      </w:r>
    </w:p>
    <w:p w14:paraId="5FCF38F4" w14:textId="07929289"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art. 35 ust. 3 i 4 ustawy </w:t>
      </w:r>
      <w:r w:rsidR="00315F43"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nadaje uprawnienia </w:t>
      </w:r>
      <w:proofErr w:type="spellStart"/>
      <w:r w:rsidRPr="009D607B">
        <w:rPr>
          <w:rFonts w:ascii="Times New Roman" w:eastAsia="Times New Roman" w:hAnsi="Times New Roman" w:cs="Times New Roman"/>
          <w:bCs/>
          <w:color w:val="000000" w:themeColor="text1"/>
          <w:sz w:val="24"/>
          <w:lang w:eastAsia="pl-PL"/>
        </w:rPr>
        <w:t>Rektorowi-Komendantowi</w:t>
      </w:r>
      <w:proofErr w:type="spellEnd"/>
      <w:r w:rsidRPr="009D607B">
        <w:rPr>
          <w:rFonts w:ascii="Times New Roman" w:eastAsia="Times New Roman" w:hAnsi="Times New Roman" w:cs="Times New Roman"/>
          <w:bCs/>
          <w:color w:val="000000" w:themeColor="text1"/>
          <w:sz w:val="24"/>
          <w:lang w:eastAsia="pl-PL"/>
        </w:rPr>
        <w:t xml:space="preserve"> do występowania z wnioskiem do Komendanta Głównego Straży Granicznej o skrócenie służby przygotowawczej, albo zwolnienie z odbywania tej służby w przypadkach uzasadnionych szczególnymi kwalifikacjami funkcjonariusza, a także z wnioskiem o przedłużenie okresu służby przygotowawczej funkcjonariusza, w razie przerwy w wykonywaniu obowiązków sł</w:t>
      </w:r>
      <w:r w:rsidR="005B59C5" w:rsidRPr="009D607B">
        <w:rPr>
          <w:rFonts w:ascii="Times New Roman" w:eastAsia="Times New Roman" w:hAnsi="Times New Roman" w:cs="Times New Roman"/>
          <w:bCs/>
          <w:color w:val="000000" w:themeColor="text1"/>
          <w:sz w:val="24"/>
          <w:lang w:eastAsia="pl-PL"/>
        </w:rPr>
        <w:t>użbowych trwającej dłużej niż 3 </w:t>
      </w:r>
      <w:r w:rsidRPr="009D607B">
        <w:rPr>
          <w:rFonts w:ascii="Times New Roman" w:eastAsia="Times New Roman" w:hAnsi="Times New Roman" w:cs="Times New Roman"/>
          <w:bCs/>
          <w:color w:val="000000" w:themeColor="text1"/>
          <w:sz w:val="24"/>
          <w:lang w:eastAsia="pl-PL"/>
        </w:rPr>
        <w:t xml:space="preserve">miesiące. Analogicznie jak w odniesieniu do pozostałych kierowników jednostek organizacyjnych </w:t>
      </w:r>
      <w:r w:rsidR="00A5727E"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2BC8CD1F" w14:textId="1B3CAAC0" w:rsidR="001E47F6" w:rsidRPr="009D607B" w:rsidRDefault="001E47F6" w:rsidP="005723D1">
      <w:pPr>
        <w:numPr>
          <w:ilvl w:val="0"/>
          <w:numId w:val="5"/>
        </w:numPr>
        <w:spacing w:before="120" w:after="0" w:line="360" w:lineRule="auto"/>
        <w:ind w:left="284" w:hanging="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 art. 36 ustawy </w:t>
      </w:r>
      <w:r w:rsidR="00315F43"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Rektor-Komendant uczelni jako przełożony funkcjonariuszy został uprawniony do mianowania funkcjonariusza na stanowisko służbowe, przenoszenia na inne stanowisko oraz zwalniania z tego stanowiska. Analogicznie jak i pozostali kierownicy jednostek organizacyjnych </w:t>
      </w:r>
      <w:r w:rsidR="00A5727E"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5171E7FE" w14:textId="0CD2A3C6" w:rsidR="001E47F6" w:rsidRPr="009D607B" w:rsidRDefault="001E47F6" w:rsidP="005723D1">
      <w:pPr>
        <w:numPr>
          <w:ilvl w:val="0"/>
          <w:numId w:val="5"/>
        </w:numPr>
        <w:spacing w:before="120" w:after="0" w:line="360" w:lineRule="auto"/>
        <w:ind w:left="284"/>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 art. 37 w ust. 2a ustawy </w:t>
      </w:r>
      <w:r w:rsidR="00315F43"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rozszerzono wyłączenie w zakresie stosowanie przeciętnego czasu służby określonego w ust. 2 niniejszego artykułu, również o funkcjonariuszy skierowanych na studia w Wyższej Szkole Straży Granicznej. Proponowane rozwiązanie jest identyczne jak w odniesieniu do funkcjonariuszy skierowanych na szkolenia w systemie skoszarowanym</w:t>
      </w:r>
      <w:r w:rsidR="00AD0B33" w:rsidRPr="009D607B">
        <w:rPr>
          <w:rFonts w:ascii="Times New Roman" w:eastAsia="Times New Roman" w:hAnsi="Times New Roman" w:cs="Times New Roman"/>
          <w:bCs/>
          <w:color w:val="000000" w:themeColor="text1"/>
          <w:sz w:val="24"/>
          <w:lang w:eastAsia="pl-PL"/>
        </w:rPr>
        <w:t>;</w:t>
      </w:r>
    </w:p>
    <w:p w14:paraId="19DDCAED" w14:textId="50059F69"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 art. 37b ustawy </w:t>
      </w:r>
      <w:r w:rsidR="00315F43"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dodano ust. 1a, który określa kwalifikacje zawodowe uzyskane podczas studiów na uczelni, tj. po zaliczenie pierwszego semestru na pierwszym roku – kwalifikacje podstawowe, po zaliczeniu drugiego semestru na pierwszym roku – kwalifikacje podoficerskie oraz po zaliczeniu 3 roku studiów – kwalifikacje chorążych. Natomiast ust. 2 wskazuje, że uzyskane, m.in. na uczelni, kwalifikacje zawodowe podoficerskie oraz chorążych stanowią kwalifikacje specjalistyczne;</w:t>
      </w:r>
    </w:p>
    <w:p w14:paraId="6CBE9CCB" w14:textId="02C1510C"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lastRenderedPageBreak/>
        <w:t xml:space="preserve">art. 39b ust. 2 ustawy </w:t>
      </w:r>
      <w:r w:rsidR="00315F43"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stanowi podstawę poddania testowi sprawności fizycznej, badaniu psychologicznemu lub badaniu psychofizjologicznemu, mające na celu sprawdzenie przydatności funkcjonariusza na określonym stanowisku lub w danych komórkach organizacyjnych oraz sprawdzenie jego predyspozycji do służby na tych stanowiskach lub w tych komórkach organizacyjnych, zgodnie z treścią skierowania wydanego przez Rektora-Komendanta uczelni Straży Granicznej w zakresie funkcjonariuszy pełniących służbę lub ubiegających się o podjęcie służby na uczelni. </w:t>
      </w:r>
      <w:bookmarkStart w:id="0" w:name="_Hlk126829187"/>
      <w:r w:rsidRPr="009D607B">
        <w:rPr>
          <w:rFonts w:ascii="Times New Roman" w:eastAsia="Times New Roman" w:hAnsi="Times New Roman" w:cs="Times New Roman"/>
          <w:bCs/>
          <w:color w:val="000000" w:themeColor="text1"/>
          <w:sz w:val="24"/>
          <w:lang w:eastAsia="pl-PL"/>
        </w:rPr>
        <w:t>Analogicznie jak w przypadku innych kierowników jednostek organizacyjnych SG;</w:t>
      </w:r>
    </w:p>
    <w:bookmarkEnd w:id="0"/>
    <w:p w14:paraId="67920883" w14:textId="2062A416"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na podstawie art. 40a ust. 1 ustawy </w:t>
      </w:r>
      <w:r w:rsidR="00315F43"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Rektor-Komendant uczelni Straży Granicznej będzie uprawnionych do skierowania funkcjonariusza Straży Granicznej w formie wydanego polecenia do wykonywania zadań służbowych polegających na udzielaniu pomocy Policji, o których mowa w art. 18b ust. 1 ustawy o Policji. Analogicznie jak w przypadku innych kierowników jednostek organizacyjnych </w:t>
      </w:r>
      <w:r w:rsidR="00820358"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685D71AA" w14:textId="234C7F9D"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Rektor-Komendant, w związku z nowelizacją art. 43a ust. 1 ustawy </w:t>
      </w:r>
      <w:r w:rsidR="004F755C"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będzie przełożonym właściwymi do zawieszania w czynnościach służbowych funkcjonariuszy, pełniących służbę na stanowiskach służbowych w uczelni oraz innych funkcjonariuszy bezpośrednio mu podległych, tj. będących słuchaczami na uczelni. Także Komendant Główny Straży Granicznej będzie przełożonym Rektora-Komendanta właściwym do zawieszania go w czynnościach służbowych, po spełnieniu przesłanek wskazanych w art. 43 ustawy</w:t>
      </w:r>
      <w:r w:rsidR="004F755C"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xml:space="preserve">. Analogicznie jak w przypadku innych kierowników jednostek organizacyjnych </w:t>
      </w:r>
      <w:r w:rsidR="00820358"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63DE6C0F" w14:textId="6E9DE9B0"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konsekwencją zmiany art. 43a ust. 1 ustawy </w:t>
      </w:r>
      <w:r w:rsidR="004F755C"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jest wskazanie w art. 43c ust. 1 </w:t>
      </w:r>
      <w:r w:rsidR="004F755C" w:rsidRPr="009D607B">
        <w:rPr>
          <w:rFonts w:ascii="Times New Roman" w:eastAsia="Times New Roman" w:hAnsi="Times New Roman" w:cs="Times New Roman"/>
          <w:bCs/>
          <w:color w:val="000000" w:themeColor="text1"/>
          <w:sz w:val="24"/>
          <w:lang w:eastAsia="pl-PL"/>
        </w:rPr>
        <w:t xml:space="preserve">tej </w:t>
      </w:r>
      <w:r w:rsidRPr="009D607B">
        <w:rPr>
          <w:rFonts w:ascii="Times New Roman" w:eastAsia="Times New Roman" w:hAnsi="Times New Roman" w:cs="Times New Roman"/>
          <w:bCs/>
          <w:color w:val="000000" w:themeColor="text1"/>
          <w:sz w:val="24"/>
          <w:lang w:eastAsia="pl-PL"/>
        </w:rPr>
        <w:t xml:space="preserve">ustawy Rektora-Komendanta uczelni jako organu pierwszej instancji wydającego decyzję o zawieszeniu funkcjonariusza w czynnościach służbowych i możliwości złożenia przez funkcjonariusza odwołania do Komendanta Głównego Straży Granicznej od ww. decyzji. Rozwiązanie jest analogiczne do przyjętych w odniesieniu do innych kierowników jednostek </w:t>
      </w:r>
      <w:r w:rsidR="00820358"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66E46B77" w14:textId="4552850E"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 art. 50b ust. 3 ustawy </w:t>
      </w:r>
      <w:r w:rsidR="004F755C"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nadano uprawnienia Rektorowi- Komendantowi jako administratora danych osobowych w zakresie niezbędnym do prowadzenia postępowań kwalifikacyjnych do służby w Straży Granicznej, przenoszenia do służby w Straży Granicznej oraz w zakresie wynikającym z przebiegu stosunku służbowego funkcjonariuszy Straży Granicznej, także po jego ustaniu; w tym zakresie Rektor uczelni będzie miał prawo przetwarzać dane osobowe, o których mowa w art. 9 i </w:t>
      </w:r>
      <w:r w:rsidRPr="009D607B">
        <w:rPr>
          <w:rFonts w:ascii="Times New Roman" w:eastAsia="Times New Roman" w:hAnsi="Times New Roman" w:cs="Times New Roman"/>
          <w:bCs/>
          <w:color w:val="000000" w:themeColor="text1"/>
          <w:sz w:val="24"/>
          <w:lang w:eastAsia="pl-PL"/>
        </w:rPr>
        <w:lastRenderedPageBreak/>
        <w:t>art. 10 rozporządzenia Parlamentu Europejskiego i Rady (UE) 2016/679 z dnia 27 kwietnia 2016</w:t>
      </w:r>
      <w:r w:rsidR="00AD0B33" w:rsidRPr="009D607B">
        <w:rPr>
          <w:rFonts w:ascii="Times New Roman" w:eastAsia="Times New Roman" w:hAnsi="Times New Roman" w:cs="Times New Roman"/>
          <w:bCs/>
          <w:color w:val="000000" w:themeColor="text1"/>
          <w:sz w:val="24"/>
          <w:lang w:eastAsia="pl-PL"/>
        </w:rPr>
        <w:t> </w:t>
      </w:r>
      <w:r w:rsidRPr="009D607B">
        <w:rPr>
          <w:rFonts w:ascii="Times New Roman" w:eastAsia="Times New Roman" w:hAnsi="Times New Roman" w:cs="Times New Roman"/>
          <w:bCs/>
          <w:color w:val="000000" w:themeColor="text1"/>
          <w:sz w:val="24"/>
          <w:lang w:eastAsia="pl-PL"/>
        </w:rPr>
        <w:t xml:space="preserve">r. w sprawie ochrony osób fizycznych w związku z przetwarzaniem danych osobowych i w sprawie swobodnego przepływu takich danych oraz uchylenia dyrektywy 95/46/WE (ogólne rozporządzenie o ochronie danych), z wyłączeniem danych dotyczących kodu genetycznego oraz danych daktyloskopijnych. Rozwiązanie jest analogiczne do przyjętych w </w:t>
      </w:r>
      <w:r w:rsidR="001B2DCB" w:rsidRPr="009D607B">
        <w:rPr>
          <w:rFonts w:ascii="Times New Roman" w:eastAsia="Times New Roman" w:hAnsi="Times New Roman" w:cs="Times New Roman"/>
          <w:bCs/>
          <w:color w:val="000000" w:themeColor="text1"/>
          <w:sz w:val="24"/>
          <w:lang w:eastAsia="pl-PL"/>
        </w:rPr>
        <w:t xml:space="preserve">Straży Granicznej </w:t>
      </w:r>
      <w:r w:rsidRPr="009D607B">
        <w:rPr>
          <w:rFonts w:ascii="Times New Roman" w:eastAsia="Times New Roman" w:hAnsi="Times New Roman" w:cs="Times New Roman"/>
          <w:bCs/>
          <w:color w:val="000000" w:themeColor="text1"/>
          <w:sz w:val="24"/>
          <w:lang w:eastAsia="pl-PL"/>
        </w:rPr>
        <w:t xml:space="preserve">w odniesieniu do innych kierowników jednostek </w:t>
      </w:r>
      <w:r w:rsidR="001B2DCB" w:rsidRPr="009D607B">
        <w:rPr>
          <w:rFonts w:ascii="Times New Roman" w:eastAsia="Times New Roman" w:hAnsi="Times New Roman" w:cs="Times New Roman"/>
          <w:bCs/>
          <w:color w:val="000000" w:themeColor="text1"/>
          <w:sz w:val="24"/>
          <w:lang w:eastAsia="pl-PL"/>
        </w:rPr>
        <w:t>Straży Granicznej</w:t>
      </w:r>
      <w:r w:rsidR="00AD0B33" w:rsidRPr="009D607B">
        <w:rPr>
          <w:rFonts w:ascii="Times New Roman" w:eastAsia="Times New Roman" w:hAnsi="Times New Roman" w:cs="Times New Roman"/>
          <w:bCs/>
          <w:color w:val="000000" w:themeColor="text1"/>
          <w:sz w:val="24"/>
          <w:lang w:eastAsia="pl-PL"/>
        </w:rPr>
        <w:t>;</w:t>
      </w:r>
    </w:p>
    <w:p w14:paraId="63FBA346" w14:textId="09C74FEB"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art. 53 ustawy </w:t>
      </w:r>
      <w:r w:rsidR="004F755C"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zawiera upoważnienie dla ministra właściwego do spraw wewnętrznych do mianowania na stopnie oficerskie Rektora-Komendanta, z wyłączeniem pierwszego stopnia oficerskiego Straży Granicznej, stopnia generała brygady (kontradmirała Straży Granicznej) oraz generała dywizji Straży Granicznej (wiceadmirała Straży Granicznej). Takie rozwiązanie jest analogiczne jak w odniesieniu do m. in. Komendanta Biura Spraw Wewnętrznych </w:t>
      </w:r>
      <w:r w:rsidR="008322F9"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 zastępców Komendanta Głównego Straży Granicznej, którzy również są powoływani przez ministra</w:t>
      </w:r>
      <w:r w:rsidR="00AD0B33" w:rsidRPr="009D607B">
        <w:rPr>
          <w:rFonts w:ascii="Times New Roman" w:eastAsia="Times New Roman" w:hAnsi="Times New Roman" w:cs="Times New Roman"/>
          <w:bCs/>
          <w:color w:val="000000" w:themeColor="text1"/>
          <w:sz w:val="24"/>
          <w:lang w:eastAsia="pl-PL"/>
        </w:rPr>
        <w:t>;</w:t>
      </w:r>
    </w:p>
    <w:p w14:paraId="47B3959D" w14:textId="368D40B7"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wprowadzenie zmiany w art. 54 ust. 1 ustawy </w:t>
      </w:r>
      <w:r w:rsidR="004F755C"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jest konsekwencją zmiany art. 37b</w:t>
      </w:r>
      <w:r w:rsidR="00AB3709" w:rsidRPr="009D607B">
        <w:rPr>
          <w:rFonts w:ascii="Times New Roman" w:eastAsia="Times New Roman" w:hAnsi="Times New Roman" w:cs="Times New Roman"/>
          <w:bCs/>
          <w:color w:val="000000" w:themeColor="text1"/>
          <w:sz w:val="24"/>
          <w:lang w:eastAsia="pl-PL"/>
        </w:rPr>
        <w:t xml:space="preserve"> tej</w:t>
      </w:r>
      <w:r w:rsidRPr="009D607B">
        <w:rPr>
          <w:rFonts w:ascii="Times New Roman" w:eastAsia="Times New Roman" w:hAnsi="Times New Roman" w:cs="Times New Roman"/>
          <w:bCs/>
          <w:color w:val="000000" w:themeColor="text1"/>
          <w:sz w:val="24"/>
          <w:lang w:eastAsia="pl-PL"/>
        </w:rPr>
        <w:t xml:space="preserve"> ustawy, który reguluje kwestie kwalifikacji zawodowych, specjalistycznych funkcjonariusza, natomiast art. 54 ust. 1 ustawy </w:t>
      </w:r>
      <w:r w:rsidR="006D6EAE"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odnosi się do warunków jakie funkcjonariusz musi spełnić celem mianowania go na stopnie podoficerskie lub stopnie chorążych. Zmieniany przepis dostosowuje możliwość uzyskania kompetencji zawodowych i specjalistycznych na uczelni, czego konsekwencją będzie mianowanie na stopnie podoficerskie Straży Granicznej lub stopnie chorążych Straży Granicznej po uzyskaniu pozytywnej opinii służbowej i zajmowanie odpowiedniego stanowiska służbowego, a ponadto konieczności ukończenia drugiego semestru nauki na pierwszym roku studiów na uczelni w zakresie stopnia podoficerskiego, lub ukończenie nauki na trzecim roku studiów na uczelni w zakresie stopnia chorążych;</w:t>
      </w:r>
    </w:p>
    <w:p w14:paraId="4F7F7210" w14:textId="6C777D16"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zgodnie z dyspozycją art. 75a ust. 1 ustawy </w:t>
      </w:r>
      <w:r w:rsidR="00AB3709"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Rektor-Komendant będzie odpowiedzialny za stan bezpieczeństwa i higieny służby w stosunku do podległych funkcjonariuszy, zgodnie z odpowiednimi przepisami ustawy z dnia 26 czerwca 1974 r. – Kodeks pracy. Identycznie jak pozostali kierownicy jednostek organizacyjnych </w:t>
      </w:r>
      <w:r w:rsidR="008322F9"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6747BB55" w14:textId="4F1FBD49"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odnosząc się do utworzenia uczelni Straży Granicznej i skierowania na naukę funkcjonariusza, który został przyjęty na uczelnie, funkcjonariusz będzie miał zapewnione bezpłatne wyżywienie w naturze lub świadczenie pieniężne w zamian za wyżywienie. </w:t>
      </w:r>
      <w:r w:rsidRPr="009D607B">
        <w:rPr>
          <w:rFonts w:ascii="Times New Roman" w:eastAsia="Times New Roman" w:hAnsi="Times New Roman" w:cs="Times New Roman"/>
          <w:bCs/>
          <w:color w:val="000000" w:themeColor="text1"/>
          <w:sz w:val="24"/>
          <w:lang w:eastAsia="pl-PL"/>
        </w:rPr>
        <w:lastRenderedPageBreak/>
        <w:t>Jednakże świadczenie pieniężne będzie mogło zostać podwyższone gdy rodzaj i warunki pełnienia służby lub względy techniczne lub organizacyjne uniemożliwiają korzystanie z wyżywienia przysługującego funkcjonariuszowi – studentowi, który jest zakwaterowany na uczelni, za czas faktycznego przebywania w miejscu zakwaterowania – art. 76 ust. 7 ustawy</w:t>
      </w:r>
      <w:r w:rsidR="00E47987"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w:t>
      </w:r>
    </w:p>
    <w:p w14:paraId="45EA9ED2" w14:textId="5B440976"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art. 86c ust. 1 i 2 ustawy </w:t>
      </w:r>
      <w:r w:rsidR="00E47987"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sankcjonuje podległość służbową w zakresie udzielania urlopu zarówno </w:t>
      </w:r>
      <w:proofErr w:type="spellStart"/>
      <w:r w:rsidRPr="009D607B">
        <w:rPr>
          <w:rFonts w:ascii="Times New Roman" w:eastAsia="Times New Roman" w:hAnsi="Times New Roman" w:cs="Times New Roman"/>
          <w:bCs/>
          <w:color w:val="000000" w:themeColor="text1"/>
          <w:sz w:val="24"/>
          <w:lang w:eastAsia="pl-PL"/>
        </w:rPr>
        <w:t>Rektorowi-Komendantowi</w:t>
      </w:r>
      <w:proofErr w:type="spellEnd"/>
      <w:r w:rsidRPr="009D607B">
        <w:rPr>
          <w:rFonts w:ascii="Times New Roman" w:eastAsia="Times New Roman" w:hAnsi="Times New Roman" w:cs="Times New Roman"/>
          <w:bCs/>
          <w:color w:val="000000" w:themeColor="text1"/>
          <w:sz w:val="24"/>
          <w:lang w:eastAsia="pl-PL"/>
        </w:rPr>
        <w:t xml:space="preserve">, co czyni Komendant Główny Straży Granicznej, jak też Rektor-Komendant uczelni podległym funkcjonariuszom. Rozwiązanie analogiczne jak w pozostałych jednostkach organizacyjnych </w:t>
      </w:r>
      <w:r w:rsidR="008322F9"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54DBAA31" w14:textId="2EA01765"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konieczność wprowadzenia zmiany do art. 90a ustawy </w:t>
      </w:r>
      <w:r w:rsidR="00E47987"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wynika ze skierowania funkcjonariusza na studia do uczelni, czego konsekwencją będzie ponoszenie kosztów przez Straż Graniczną. Ze skierowanym funkcjonariuszem na uczelnie będzie zawierana umowa regulująca wzajemne prawa i obowiązki stron z tym związane, w szczególności warunki zwrotu kosztów poniesionych na naukę i utrzymanie funkcjonariusza, w przypadku nieukończenia studiów w wyniku uzyskania negatywnej oceny końcowej albo przerwania nauki z winy funkcjonariusza, a także zwolnienia ze służby przed upływem okresu określonego w umowie z przyczyn wskazanych w art. 45 ust. 1 pkt 3-5, ust. 2 pkt 1, 2, 5, 6 i 8-11 oraz ust. 3 ustawy</w:t>
      </w:r>
      <w:r w:rsidR="00E47987"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Natomiast zwrot kosztów poniesionych na naukę i utrzymanie funkcjonariusza następuje w wysokości: kosztów poniesionych przez Straż Graniczną – w przypadkach, o których mowa w ust. 3 pkt 1 oraz art. 45 ust. 1 pkt 3-5 i ust. 2 pkt 2 i 10 ustawy</w:t>
      </w:r>
      <w:r w:rsidR="006D6EAE"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a także proporcjonalnie do pozostałego, wynikającego z umowy, okresu służby pełnionej po zakończeniu nauki – w pozostałych przypadkach; zwrot kosztów nie obejmuje uposażenia funkcjonariusza;</w:t>
      </w:r>
    </w:p>
    <w:p w14:paraId="0A1CF3B8" w14:textId="57F1311E"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odnosząc się do składanego przez funkcjonariuszy oświadczenia o swoim stanie majątkowym, w tym o majątku objętym małżeńską wspólnością majątkową, Rektor</w:t>
      </w:r>
      <w:r w:rsidR="009A51D7">
        <w:rPr>
          <w:rFonts w:ascii="Times New Roman" w:eastAsia="Times New Roman" w:hAnsi="Times New Roman" w:cs="Times New Roman"/>
          <w:bCs/>
          <w:color w:val="000000" w:themeColor="text1"/>
          <w:sz w:val="24"/>
          <w:lang w:eastAsia="pl-PL"/>
        </w:rPr>
        <w:noBreakHyphen/>
      </w:r>
      <w:r w:rsidRPr="009D607B">
        <w:rPr>
          <w:rFonts w:ascii="Times New Roman" w:eastAsia="Times New Roman" w:hAnsi="Times New Roman" w:cs="Times New Roman"/>
          <w:bCs/>
          <w:color w:val="000000" w:themeColor="text1"/>
          <w:sz w:val="24"/>
          <w:lang w:eastAsia="pl-PL"/>
        </w:rPr>
        <w:t>Komendant został upoważniony do przyjmowania i wglądu w ww. oświadczenia w zakresie podległych mu funkcjonariuszy; także pracownicy Straży Granicznej będą zobowiązani do złożenia oświadczenie o swoim stanie majątkowym, w tym o majątku objętym małżeńską wspólnością majątkową, na żądanie Rektor-Komendant uczelni, o czym stanowi art. 91a ustawy</w:t>
      </w:r>
      <w:r w:rsidR="006D6EAE"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xml:space="preserve">. Identycznie jak w przypadku innych kierowników jednostek organizacyjnych </w:t>
      </w:r>
      <w:r w:rsidR="00741361"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13BE8C20" w14:textId="42E0FE20"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lastRenderedPageBreak/>
        <w:t xml:space="preserve">art. 133a ust. 13 i 14 ustawy </w:t>
      </w:r>
      <w:r w:rsidR="006D6EAE"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reguluje kwestie przyznania nagrody rocznej dla Rektora-Komendanta uczelni i osoby pełniącej w uczelni służb państwowych funkcję kierowniczą do spraw realizacji zadań uczelni jako jednostki organizacyjnej właściwej służby od Komendanta Głównego Straży Granicznej, oraz przyznania nagrody rocznej dla funkcjonariuszy pełniących służbę na uczelni; </w:t>
      </w:r>
    </w:p>
    <w:p w14:paraId="10125689" w14:textId="2DF9B400"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kwestia wymogów oraz przyznawania świadczenia motywacyjnego została uregulowana </w:t>
      </w:r>
      <w:r w:rsidRPr="009D607B">
        <w:rPr>
          <w:rFonts w:ascii="Times New Roman" w:eastAsia="Times New Roman" w:hAnsi="Times New Roman" w:cs="Times New Roman"/>
          <w:bCs/>
          <w:color w:val="000000" w:themeColor="text1"/>
          <w:sz w:val="24"/>
          <w:lang w:eastAsia="pl-PL"/>
        </w:rPr>
        <w:br/>
        <w:t>w art. 117d ustawy</w:t>
      </w:r>
      <w:r w:rsidR="006D6EAE"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Konieczna jest zmiana w zakresie przyznawania ww. świadczenia dla kierowników jednostek organizacyjnych Straży Granicznej przez Komendanta Głównego Straży Granicznej i rozszerzenie funkcjonującego katalogu beneficjentów o Rektora-Komendanta</w:t>
      </w:r>
      <w:bookmarkStart w:id="1" w:name="_Hlk127520811"/>
      <w:r w:rsidRPr="009D607B">
        <w:rPr>
          <w:rFonts w:ascii="Times New Roman" w:eastAsia="Times New Roman" w:hAnsi="Times New Roman" w:cs="Times New Roman"/>
          <w:bCs/>
          <w:color w:val="000000" w:themeColor="text1"/>
          <w:sz w:val="24"/>
          <w:lang w:eastAsia="pl-PL"/>
        </w:rPr>
        <w:t xml:space="preserve"> i osobę pełniącą w uczelni służb państwowych funkcję kierowniczą do spraw realizacji zadań uczelni jako jednostki organizacyjnej właściwej służby</w:t>
      </w:r>
      <w:bookmarkEnd w:id="1"/>
      <w:r w:rsidRPr="009D607B">
        <w:rPr>
          <w:rFonts w:ascii="Times New Roman" w:eastAsia="Times New Roman" w:hAnsi="Times New Roman" w:cs="Times New Roman"/>
          <w:bCs/>
          <w:color w:val="000000" w:themeColor="text1"/>
          <w:sz w:val="24"/>
          <w:lang w:eastAsia="pl-PL"/>
        </w:rPr>
        <w:t>;</w:t>
      </w:r>
    </w:p>
    <w:p w14:paraId="2A8E6E02" w14:textId="18FDB93A"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zmiany w art. 135d ustawy </w:t>
      </w:r>
      <w:r w:rsidR="004B25B1"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zmierzają do uprawnienia Rektora-Komendanta w zakresie władztwa dyscyplinarnego tj. wszczynania postępowań dyscyplinarnych i rozstrzygania spraw dyscyplinarnych, jako przełożonego dyscyplinarnego wobec funkcjonariuszy pełniących służbę na uczelni; także w ust. 2 dodano przełożonego dyscyplinarnego Rektora-Komendanta uczelni Straży Granicznej. Analogicznie jak w przypadku pozostałych kierowników jednostek organizacyjnych </w:t>
      </w:r>
      <w:r w:rsidR="00741361" w:rsidRPr="009D607B">
        <w:rPr>
          <w:rFonts w:ascii="Times New Roman" w:eastAsia="Times New Roman" w:hAnsi="Times New Roman" w:cs="Times New Roman"/>
          <w:bCs/>
          <w:color w:val="000000" w:themeColor="text1"/>
          <w:sz w:val="24"/>
          <w:lang w:eastAsia="pl-PL"/>
        </w:rPr>
        <w:t>Straży Granicznej</w:t>
      </w:r>
      <w:r w:rsidRPr="009D607B">
        <w:rPr>
          <w:rFonts w:ascii="Times New Roman" w:eastAsia="Times New Roman" w:hAnsi="Times New Roman" w:cs="Times New Roman"/>
          <w:bCs/>
          <w:color w:val="000000" w:themeColor="text1"/>
          <w:sz w:val="24"/>
          <w:lang w:eastAsia="pl-PL"/>
        </w:rPr>
        <w:t>;</w:t>
      </w:r>
    </w:p>
    <w:p w14:paraId="351F0AF5" w14:textId="2A62E0A0"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 xml:space="preserve">konsekwencją wprowadzenia zmian w art. 135d ustawy </w:t>
      </w:r>
      <w:r w:rsidR="004B25B1" w:rsidRPr="009D607B">
        <w:rPr>
          <w:rFonts w:ascii="Times New Roman" w:eastAsia="Times New Roman" w:hAnsi="Times New Roman" w:cs="Times New Roman"/>
          <w:bCs/>
          <w:color w:val="000000" w:themeColor="text1"/>
          <w:sz w:val="24"/>
          <w:lang w:eastAsia="pl-PL"/>
        </w:rPr>
        <w:t xml:space="preserve">o Straży Granicznej </w:t>
      </w:r>
      <w:r w:rsidRPr="009D607B">
        <w:rPr>
          <w:rFonts w:ascii="Times New Roman" w:eastAsia="Times New Roman" w:hAnsi="Times New Roman" w:cs="Times New Roman"/>
          <w:bCs/>
          <w:color w:val="000000" w:themeColor="text1"/>
          <w:sz w:val="24"/>
          <w:lang w:eastAsia="pl-PL"/>
        </w:rPr>
        <w:t xml:space="preserve">jest zmiana w art. 135f ustawy, która będzie przyznawała władzę dyscyplinarną </w:t>
      </w:r>
      <w:proofErr w:type="spellStart"/>
      <w:r w:rsidRPr="009D607B">
        <w:rPr>
          <w:rFonts w:ascii="Times New Roman" w:eastAsia="Times New Roman" w:hAnsi="Times New Roman" w:cs="Times New Roman"/>
          <w:bCs/>
          <w:color w:val="000000" w:themeColor="text1"/>
          <w:sz w:val="24"/>
          <w:lang w:eastAsia="pl-PL"/>
        </w:rPr>
        <w:t>Rektorowi</w:t>
      </w:r>
      <w:r w:rsidR="007C59E9">
        <w:rPr>
          <w:rFonts w:ascii="Times New Roman" w:eastAsia="Times New Roman" w:hAnsi="Times New Roman" w:cs="Times New Roman"/>
          <w:bCs/>
          <w:color w:val="000000" w:themeColor="text1"/>
          <w:sz w:val="24"/>
          <w:lang w:eastAsia="pl-PL"/>
        </w:rPr>
        <w:noBreakHyphen/>
      </w:r>
      <w:r w:rsidRPr="009D607B">
        <w:rPr>
          <w:rFonts w:ascii="Times New Roman" w:eastAsia="Times New Roman" w:hAnsi="Times New Roman" w:cs="Times New Roman"/>
          <w:bCs/>
          <w:color w:val="000000" w:themeColor="text1"/>
          <w:sz w:val="24"/>
          <w:lang w:eastAsia="pl-PL"/>
        </w:rPr>
        <w:t>Komendantowi</w:t>
      </w:r>
      <w:proofErr w:type="spellEnd"/>
      <w:r w:rsidRPr="009D607B">
        <w:rPr>
          <w:rFonts w:ascii="Times New Roman" w:eastAsia="Times New Roman" w:hAnsi="Times New Roman" w:cs="Times New Roman"/>
          <w:bCs/>
          <w:color w:val="000000" w:themeColor="text1"/>
          <w:sz w:val="24"/>
          <w:lang w:eastAsia="pl-PL"/>
        </w:rPr>
        <w:t xml:space="preserve"> uczelni wobec funkcjonariusza delegowanego do czasowego pełnienia służby na uczelni Straży Granicznej lub funkcjonariusza, któremu powierzono pełnienie obowiązków służbowych w innej jednostce organizacyjnej Straży Granicznej albo którego skierowano na szkolenie lub studia na uczelni;</w:t>
      </w:r>
    </w:p>
    <w:p w14:paraId="02F436BE" w14:textId="01041C52" w:rsidR="001E47F6" w:rsidRPr="009D607B" w:rsidRDefault="001E47F6" w:rsidP="005723D1">
      <w:pPr>
        <w:numPr>
          <w:ilvl w:val="0"/>
          <w:numId w:val="5"/>
        </w:numPr>
        <w:spacing w:before="120" w:after="0" w:line="360" w:lineRule="auto"/>
        <w:jc w:val="both"/>
        <w:rPr>
          <w:rFonts w:ascii="Times New Roman" w:eastAsia="Times New Roman" w:hAnsi="Times New Roman" w:cs="Times New Roman"/>
          <w:bCs/>
          <w:color w:val="000000" w:themeColor="text1"/>
          <w:sz w:val="24"/>
          <w:lang w:eastAsia="pl-PL"/>
        </w:rPr>
      </w:pPr>
      <w:r w:rsidRPr="009D607B">
        <w:rPr>
          <w:rFonts w:ascii="Times New Roman" w:eastAsia="Times New Roman" w:hAnsi="Times New Roman" w:cs="Times New Roman"/>
          <w:bCs/>
          <w:color w:val="000000" w:themeColor="text1"/>
          <w:sz w:val="24"/>
          <w:lang w:eastAsia="pl-PL"/>
        </w:rPr>
        <w:t>natomiast odnosząc się do wymierzenia kary dyscyplinarne, zgodnie z art. 136b pkt 2 ustawy</w:t>
      </w:r>
      <w:r w:rsidR="004B25B1"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 xml:space="preserve">, Rektor-Komendant posiadałby uprawnienie w zakresie kar dyscyplinarnych, o których mowa w art. 136 ust. 1 i 3 </w:t>
      </w:r>
      <w:r w:rsidR="004B25B1" w:rsidRPr="009D607B">
        <w:rPr>
          <w:rFonts w:ascii="Times New Roman" w:eastAsia="Times New Roman" w:hAnsi="Times New Roman" w:cs="Times New Roman"/>
          <w:bCs/>
          <w:color w:val="000000" w:themeColor="text1"/>
          <w:sz w:val="24"/>
          <w:lang w:eastAsia="pl-PL"/>
        </w:rPr>
        <w:t xml:space="preserve">tej </w:t>
      </w:r>
      <w:r w:rsidRPr="009D607B">
        <w:rPr>
          <w:rFonts w:ascii="Times New Roman" w:eastAsia="Times New Roman" w:hAnsi="Times New Roman" w:cs="Times New Roman"/>
          <w:bCs/>
          <w:color w:val="000000" w:themeColor="text1"/>
          <w:sz w:val="24"/>
          <w:lang w:eastAsia="pl-PL"/>
        </w:rPr>
        <w:t>ustawy, a także odwołanie od ww. decyzji przysługiwałoby do Komendanta Głównego Straży Granicznej – art. 36by ust. 2 ustawy</w:t>
      </w:r>
      <w:r w:rsidR="004B25B1" w:rsidRPr="009D607B">
        <w:rPr>
          <w:rFonts w:ascii="Times New Roman" w:eastAsia="Times New Roman" w:hAnsi="Times New Roman" w:cs="Times New Roman"/>
          <w:bCs/>
          <w:color w:val="000000" w:themeColor="text1"/>
          <w:sz w:val="24"/>
          <w:lang w:eastAsia="pl-PL"/>
        </w:rPr>
        <w:t xml:space="preserve"> o Straży Granicznej</w:t>
      </w:r>
      <w:r w:rsidRPr="009D607B">
        <w:rPr>
          <w:rFonts w:ascii="Times New Roman" w:eastAsia="Times New Roman" w:hAnsi="Times New Roman" w:cs="Times New Roman"/>
          <w:bCs/>
          <w:color w:val="000000" w:themeColor="text1"/>
          <w:sz w:val="24"/>
          <w:lang w:eastAsia="pl-PL"/>
        </w:rPr>
        <w:t>.</w:t>
      </w:r>
    </w:p>
    <w:p w14:paraId="4FB438D2" w14:textId="77777777" w:rsidR="001E47F6" w:rsidRPr="009D607B" w:rsidRDefault="001E47F6" w:rsidP="005723D1">
      <w:pPr>
        <w:spacing w:before="120" w:after="0" w:line="360" w:lineRule="auto"/>
        <w:ind w:firstLine="284"/>
        <w:jc w:val="both"/>
        <w:rPr>
          <w:rFonts w:ascii="Times New Roman" w:eastAsia="Times New Roman" w:hAnsi="Times New Roman" w:cs="Times New Roman"/>
          <w:bCs/>
          <w:color w:val="000000" w:themeColor="text1"/>
          <w:sz w:val="24"/>
          <w:lang w:eastAsia="pl-PL"/>
        </w:rPr>
      </w:pPr>
    </w:p>
    <w:p w14:paraId="5D0B84B3" w14:textId="67FD3E75" w:rsidR="001E47F6" w:rsidRPr="009D607B" w:rsidRDefault="001E47F6"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lastRenderedPageBreak/>
        <w:t xml:space="preserve">III. </w:t>
      </w:r>
      <w:r w:rsidR="00DA6CF5"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 xml:space="preserve">stawie z dnia 24 sierpnia 1991 r. o Państwowej Straży Pożarnej i ustawie z dnia </w:t>
      </w:r>
      <w:r w:rsidR="007C59E9">
        <w:rPr>
          <w:rFonts w:ascii="Times New Roman" w:hAnsi="Times New Roman" w:cs="Times New Roman"/>
          <w:color w:val="000000" w:themeColor="text1"/>
          <w:sz w:val="24"/>
        </w:rPr>
        <w:br/>
      </w:r>
      <w:r w:rsidRPr="009D607B">
        <w:rPr>
          <w:rFonts w:ascii="Times New Roman" w:hAnsi="Times New Roman" w:cs="Times New Roman"/>
          <w:color w:val="000000" w:themeColor="text1"/>
          <w:sz w:val="24"/>
        </w:rPr>
        <w:t>24 sierpnia 1991 r. o ochronie przeciwpożarowej</w:t>
      </w:r>
      <w:r w:rsidR="00EF0E7A" w:rsidRPr="009D607B">
        <w:rPr>
          <w:rFonts w:ascii="Times New Roman" w:hAnsi="Times New Roman" w:cs="Times New Roman"/>
          <w:color w:val="000000" w:themeColor="text1"/>
          <w:sz w:val="24"/>
        </w:rPr>
        <w:t xml:space="preserve"> (art</w:t>
      </w:r>
      <w:r w:rsidR="00DA6CF5" w:rsidRPr="009D607B">
        <w:rPr>
          <w:rFonts w:ascii="Times New Roman" w:hAnsi="Times New Roman" w:cs="Times New Roman"/>
          <w:color w:val="000000" w:themeColor="text1"/>
          <w:sz w:val="24"/>
        </w:rPr>
        <w:t>.</w:t>
      </w:r>
      <w:r w:rsidR="00EF0E7A" w:rsidRPr="009D607B">
        <w:rPr>
          <w:rFonts w:ascii="Times New Roman" w:hAnsi="Times New Roman" w:cs="Times New Roman"/>
          <w:color w:val="000000" w:themeColor="text1"/>
          <w:sz w:val="24"/>
        </w:rPr>
        <w:t xml:space="preserve"> 4 i </w:t>
      </w:r>
      <w:r w:rsidR="00DA6CF5" w:rsidRPr="009D607B">
        <w:rPr>
          <w:rFonts w:ascii="Times New Roman" w:hAnsi="Times New Roman" w:cs="Times New Roman"/>
          <w:color w:val="000000" w:themeColor="text1"/>
          <w:sz w:val="24"/>
        </w:rPr>
        <w:t xml:space="preserve">art. </w:t>
      </w:r>
      <w:r w:rsidR="00EF0E7A" w:rsidRPr="009D607B">
        <w:rPr>
          <w:rFonts w:ascii="Times New Roman" w:hAnsi="Times New Roman" w:cs="Times New Roman"/>
          <w:color w:val="000000" w:themeColor="text1"/>
          <w:sz w:val="24"/>
        </w:rPr>
        <w:t>5 projektu)</w:t>
      </w:r>
      <w:r w:rsidRPr="009D607B">
        <w:rPr>
          <w:rFonts w:ascii="Times New Roman" w:hAnsi="Times New Roman" w:cs="Times New Roman"/>
          <w:color w:val="000000" w:themeColor="text1"/>
          <w:sz w:val="24"/>
        </w:rPr>
        <w:t>:</w:t>
      </w:r>
    </w:p>
    <w:p w14:paraId="2AE0ED4F" w14:textId="2C434D57"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W art. </w:t>
      </w:r>
      <w:r w:rsidR="001E47F6" w:rsidRPr="009D607B">
        <w:rPr>
          <w:rFonts w:ascii="Times New Roman" w:hAnsi="Times New Roman" w:cs="Times New Roman"/>
          <w:color w:val="000000" w:themeColor="text1"/>
          <w:sz w:val="24"/>
        </w:rPr>
        <w:t>4</w:t>
      </w:r>
      <w:r w:rsidRPr="009D607B">
        <w:rPr>
          <w:rFonts w:ascii="Times New Roman" w:hAnsi="Times New Roman" w:cs="Times New Roman"/>
          <w:color w:val="000000" w:themeColor="text1"/>
          <w:sz w:val="24"/>
        </w:rPr>
        <w:t xml:space="preserve"> i </w:t>
      </w:r>
      <w:r w:rsidR="00DA6CF5" w:rsidRPr="009D607B">
        <w:rPr>
          <w:rFonts w:ascii="Times New Roman" w:hAnsi="Times New Roman" w:cs="Times New Roman"/>
          <w:color w:val="000000" w:themeColor="text1"/>
          <w:sz w:val="24"/>
        </w:rPr>
        <w:t xml:space="preserve">art. </w:t>
      </w:r>
      <w:r w:rsidR="001E47F6" w:rsidRPr="009D607B">
        <w:rPr>
          <w:rFonts w:ascii="Times New Roman" w:hAnsi="Times New Roman" w:cs="Times New Roman"/>
          <w:color w:val="000000" w:themeColor="text1"/>
          <w:sz w:val="24"/>
        </w:rPr>
        <w:t>5</w:t>
      </w:r>
      <w:r w:rsidRPr="009D607B">
        <w:rPr>
          <w:rFonts w:ascii="Times New Roman" w:hAnsi="Times New Roman" w:cs="Times New Roman"/>
          <w:color w:val="000000" w:themeColor="text1"/>
          <w:sz w:val="24"/>
        </w:rPr>
        <w:t xml:space="preserve"> projektowana ustawa dokonuje zmian </w:t>
      </w:r>
      <w:r w:rsidR="00EF0E7A" w:rsidRPr="009D607B">
        <w:rPr>
          <w:rFonts w:ascii="Times New Roman" w:hAnsi="Times New Roman" w:cs="Times New Roman"/>
          <w:color w:val="000000" w:themeColor="text1"/>
          <w:sz w:val="24"/>
        </w:rPr>
        <w:t>mających</w:t>
      </w:r>
      <w:r w:rsidRPr="009D607B">
        <w:rPr>
          <w:rFonts w:ascii="Times New Roman" w:hAnsi="Times New Roman" w:cs="Times New Roman"/>
          <w:color w:val="000000" w:themeColor="text1"/>
          <w:sz w:val="24"/>
        </w:rPr>
        <w:t xml:space="preserve"> na celu oprócz samej literalnej zmiany nazwy </w:t>
      </w:r>
      <w:r w:rsidR="002E1789"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 xml:space="preserve">czelni wprowadzenie stosownych przepisów regulujących kwestie związane z wykształceniem, ale również kwalifikacjami wymaganymi do zajmowania określonych stanowisk, wynikającymi z przepisów ustawy </w:t>
      </w:r>
      <w:r w:rsidR="003B4BC2" w:rsidRPr="009D607B">
        <w:rPr>
          <w:rFonts w:ascii="Times New Roman" w:hAnsi="Times New Roman" w:cs="Times New Roman"/>
          <w:color w:val="000000" w:themeColor="text1"/>
          <w:sz w:val="24"/>
        </w:rPr>
        <w:t>z dnia 24 sierpnia 1991 r.</w:t>
      </w:r>
      <w:r w:rsidR="00A77A1D" w:rsidRPr="009D607B">
        <w:rPr>
          <w:rFonts w:ascii="Times New Roman" w:hAnsi="Times New Roman" w:cs="Times New Roman"/>
          <w:color w:val="000000" w:themeColor="text1"/>
          <w:sz w:val="24"/>
        </w:rPr>
        <w:t xml:space="preserve"> </w:t>
      </w:r>
      <w:r w:rsidRPr="009D607B">
        <w:rPr>
          <w:rFonts w:ascii="Times New Roman" w:hAnsi="Times New Roman" w:cs="Times New Roman"/>
          <w:color w:val="000000" w:themeColor="text1"/>
          <w:sz w:val="24"/>
        </w:rPr>
        <w:t xml:space="preserve">o </w:t>
      </w:r>
      <w:r w:rsidR="006A5A21" w:rsidRPr="009D607B">
        <w:rPr>
          <w:rFonts w:ascii="Times New Roman" w:hAnsi="Times New Roman" w:cs="Times New Roman"/>
          <w:color w:val="000000" w:themeColor="text1"/>
          <w:sz w:val="24"/>
        </w:rPr>
        <w:t>Państwowej Straży Pożarnej</w:t>
      </w:r>
      <w:r w:rsidRPr="009D607B">
        <w:rPr>
          <w:rFonts w:ascii="Times New Roman" w:hAnsi="Times New Roman" w:cs="Times New Roman"/>
          <w:color w:val="000000" w:themeColor="text1"/>
          <w:sz w:val="24"/>
        </w:rPr>
        <w:t xml:space="preserve"> i </w:t>
      </w:r>
      <w:r w:rsidR="005D5F00" w:rsidRPr="009D607B">
        <w:rPr>
          <w:rFonts w:ascii="Times New Roman" w:hAnsi="Times New Roman" w:cs="Times New Roman"/>
          <w:color w:val="000000" w:themeColor="text1"/>
          <w:sz w:val="24"/>
        </w:rPr>
        <w:t xml:space="preserve">ustawy z dnia 24 sierpnia 1991 r. </w:t>
      </w:r>
      <w:r w:rsidRPr="009D607B">
        <w:rPr>
          <w:rFonts w:ascii="Times New Roman" w:hAnsi="Times New Roman" w:cs="Times New Roman"/>
          <w:color w:val="000000" w:themeColor="text1"/>
          <w:sz w:val="24"/>
        </w:rPr>
        <w:t>o ochronie przeciwpożarowej. W celu ułatwienia oceny posiadania przedmiotowego uprawnienia przez obywateli (osoby fizyczne i przedsiębiorców) zaproponowane brzmienie przepisów uwzględnia ich dotychczasową treść rozszerzoną o dyplom, który wydawany będzie po zmianie nazwy SGSP na Akademię Pożarniczą.</w:t>
      </w:r>
    </w:p>
    <w:p w14:paraId="11FCB174" w14:textId="46978C18" w:rsidR="00A27839" w:rsidRPr="009D607B" w:rsidRDefault="00A27839" w:rsidP="005723D1">
      <w:pPr>
        <w:spacing w:before="120" w:after="0" w:line="360" w:lineRule="auto"/>
        <w:ind w:firstLine="284"/>
        <w:jc w:val="both"/>
        <w:rPr>
          <w:rFonts w:ascii="Times New Roman" w:hAnsi="Times New Roman" w:cs="Times New Roman"/>
          <w:color w:val="000000" w:themeColor="text1"/>
          <w:sz w:val="24"/>
        </w:rPr>
      </w:pPr>
      <w:r w:rsidRPr="009D607B">
        <w:rPr>
          <w:rFonts w:ascii="Times New Roman" w:hAnsi="Times New Roman" w:cs="Times New Roman"/>
          <w:color w:val="000000" w:themeColor="text1"/>
          <w:sz w:val="24"/>
        </w:rPr>
        <w:t xml:space="preserve">Projektowana zmiana nazwy </w:t>
      </w:r>
      <w:r w:rsidR="002E1789" w:rsidRPr="009D607B">
        <w:rPr>
          <w:rFonts w:ascii="Times New Roman" w:hAnsi="Times New Roman" w:cs="Times New Roman"/>
          <w:color w:val="000000" w:themeColor="text1"/>
          <w:sz w:val="24"/>
        </w:rPr>
        <w:t>u</w:t>
      </w:r>
      <w:r w:rsidRPr="009D607B">
        <w:rPr>
          <w:rFonts w:ascii="Times New Roman" w:hAnsi="Times New Roman" w:cs="Times New Roman"/>
          <w:color w:val="000000" w:themeColor="text1"/>
          <w:sz w:val="24"/>
        </w:rPr>
        <w:t>czelni spowodowała konieczność uzupełnienia katalogu tytułów zawodowych i dyplomów uprawniających do:</w:t>
      </w:r>
    </w:p>
    <w:p w14:paraId="26305E63" w14:textId="500E038A" w:rsidR="00A27839" w:rsidRPr="009D607B" w:rsidRDefault="00A27839" w:rsidP="005723D1">
      <w:pPr>
        <w:pStyle w:val="Akapitzlist"/>
        <w:numPr>
          <w:ilvl w:val="1"/>
          <w:numId w:val="7"/>
        </w:numPr>
        <w:spacing w:before="120" w:beforeAutospacing="0" w:after="0" w:afterAutospacing="0" w:line="360" w:lineRule="auto"/>
        <w:ind w:left="426"/>
        <w:jc w:val="both"/>
        <w:rPr>
          <w:color w:val="000000" w:themeColor="text1"/>
        </w:rPr>
      </w:pPr>
      <w:r w:rsidRPr="009D607B">
        <w:rPr>
          <w:color w:val="000000" w:themeColor="text1"/>
        </w:rPr>
        <w:t>zajmowania określonych stanowisk służbowych w PSP (m.in. w zakresie, o który</w:t>
      </w:r>
      <w:r w:rsidR="002E1789" w:rsidRPr="009D607B">
        <w:rPr>
          <w:color w:val="000000" w:themeColor="text1"/>
        </w:rPr>
        <w:t>m</w:t>
      </w:r>
      <w:r w:rsidRPr="009D607B">
        <w:rPr>
          <w:color w:val="000000" w:themeColor="text1"/>
        </w:rPr>
        <w:t xml:space="preserve"> mowa </w:t>
      </w:r>
      <w:r w:rsidR="00AD0B33" w:rsidRPr="009D607B">
        <w:rPr>
          <w:color w:val="000000" w:themeColor="text1"/>
        </w:rPr>
        <w:br/>
      </w:r>
      <w:r w:rsidRPr="009D607B">
        <w:rPr>
          <w:color w:val="000000" w:themeColor="text1"/>
        </w:rPr>
        <w:t xml:space="preserve">w art. 36 ust. 3 pkt 3 ustawy </w:t>
      </w:r>
      <w:r w:rsidR="003C0104" w:rsidRPr="009D607B">
        <w:rPr>
          <w:color w:val="000000" w:themeColor="text1"/>
        </w:rPr>
        <w:t>z dnia 24 sierpnia 1991 r.</w:t>
      </w:r>
      <w:r w:rsidR="0035384D" w:rsidRPr="009D607B">
        <w:rPr>
          <w:color w:val="000000" w:themeColor="text1"/>
        </w:rPr>
        <w:t xml:space="preserve"> </w:t>
      </w:r>
      <w:r w:rsidRPr="009D607B">
        <w:rPr>
          <w:color w:val="000000" w:themeColor="text1"/>
        </w:rPr>
        <w:t>o Państwowej Straży Pożarnej)</w:t>
      </w:r>
      <w:r w:rsidR="004B7167" w:rsidRPr="009D607B">
        <w:rPr>
          <w:color w:val="000000" w:themeColor="text1"/>
        </w:rPr>
        <w:t>;</w:t>
      </w:r>
    </w:p>
    <w:p w14:paraId="28A1B061" w14:textId="41A9C97D" w:rsidR="00A27839" w:rsidRPr="009D607B" w:rsidRDefault="00A27839" w:rsidP="005723D1">
      <w:pPr>
        <w:pStyle w:val="Akapitzlist"/>
        <w:numPr>
          <w:ilvl w:val="1"/>
          <w:numId w:val="7"/>
        </w:numPr>
        <w:spacing w:before="120" w:beforeAutospacing="0" w:after="0" w:afterAutospacing="0" w:line="360" w:lineRule="auto"/>
        <w:ind w:left="426"/>
        <w:jc w:val="both"/>
        <w:rPr>
          <w:color w:val="000000" w:themeColor="text1"/>
        </w:rPr>
      </w:pPr>
      <w:r w:rsidRPr="009D607B">
        <w:rPr>
          <w:color w:val="000000" w:themeColor="text1"/>
        </w:rPr>
        <w:t xml:space="preserve">skierowania strażaka na przeszkolenie zawodowe przygotowujące do zajmowania stanowisk związanych z kierowaniem działaniami ratowniczymi, o którym mowa w art. 36 ust. 10 pkt 2 ustawy </w:t>
      </w:r>
      <w:r w:rsidR="003C0104" w:rsidRPr="009D607B">
        <w:rPr>
          <w:color w:val="000000" w:themeColor="text1"/>
        </w:rPr>
        <w:t>z dnia 24 sierpnia 1991 r.</w:t>
      </w:r>
      <w:r w:rsidR="002C3781" w:rsidRPr="009D607B">
        <w:rPr>
          <w:color w:val="000000" w:themeColor="text1"/>
        </w:rPr>
        <w:t xml:space="preserve"> </w:t>
      </w:r>
      <w:r w:rsidRPr="009D607B">
        <w:rPr>
          <w:color w:val="000000" w:themeColor="text1"/>
        </w:rPr>
        <w:t>o Państwowej Straży Pożarnej)</w:t>
      </w:r>
      <w:r w:rsidR="004B7167" w:rsidRPr="009D607B">
        <w:rPr>
          <w:color w:val="000000" w:themeColor="text1"/>
        </w:rPr>
        <w:t>;</w:t>
      </w:r>
    </w:p>
    <w:p w14:paraId="5DF8421B" w14:textId="02956F9E" w:rsidR="00A27839" w:rsidRPr="009D607B" w:rsidRDefault="00A27839" w:rsidP="005723D1">
      <w:pPr>
        <w:pStyle w:val="Akapitzlist"/>
        <w:numPr>
          <w:ilvl w:val="1"/>
          <w:numId w:val="7"/>
        </w:numPr>
        <w:spacing w:before="120" w:beforeAutospacing="0" w:after="0" w:afterAutospacing="0" w:line="360" w:lineRule="auto"/>
        <w:ind w:left="426"/>
        <w:jc w:val="both"/>
        <w:rPr>
          <w:color w:val="000000" w:themeColor="text1"/>
        </w:rPr>
      </w:pPr>
      <w:bookmarkStart w:id="2" w:name="_Hlk115436420"/>
      <w:r w:rsidRPr="009D607B">
        <w:rPr>
          <w:color w:val="000000" w:themeColor="text1"/>
        </w:rPr>
        <w:t xml:space="preserve">zajmowania określonych stanowisk (kwalifikacje wymagane do wykonywania zawodu inżynier pożarnictwa, o których mowa w art. 16a ust. 4b ustawy </w:t>
      </w:r>
      <w:r w:rsidR="006E5499" w:rsidRPr="009D607B">
        <w:rPr>
          <w:color w:val="000000" w:themeColor="text1"/>
        </w:rPr>
        <w:t xml:space="preserve">z dnia 24 sierpnia 1991 r. </w:t>
      </w:r>
      <w:r w:rsidRPr="009D607B">
        <w:rPr>
          <w:color w:val="000000" w:themeColor="text1"/>
        </w:rPr>
        <w:t>o ochronie przeciwpożarowej</w:t>
      </w:r>
      <w:r w:rsidR="004B7167" w:rsidRPr="009D607B">
        <w:rPr>
          <w:color w:val="000000" w:themeColor="text1"/>
        </w:rPr>
        <w:t>);</w:t>
      </w:r>
    </w:p>
    <w:bookmarkEnd w:id="2"/>
    <w:p w14:paraId="180CE53C" w14:textId="1ED9FC38" w:rsidR="00A27839" w:rsidRPr="009D607B" w:rsidRDefault="00A27839" w:rsidP="005723D1">
      <w:pPr>
        <w:pStyle w:val="Akapitzlist"/>
        <w:numPr>
          <w:ilvl w:val="1"/>
          <w:numId w:val="7"/>
        </w:numPr>
        <w:spacing w:before="120" w:beforeAutospacing="0" w:after="0" w:afterAutospacing="0" w:line="360" w:lineRule="auto"/>
        <w:ind w:left="426"/>
        <w:jc w:val="both"/>
        <w:rPr>
          <w:color w:val="000000" w:themeColor="text1"/>
        </w:rPr>
      </w:pPr>
      <w:r w:rsidRPr="009D607B">
        <w:rPr>
          <w:color w:val="000000" w:themeColor="text1"/>
        </w:rPr>
        <w:t xml:space="preserve">wykonywania czynności z zakresu ochrony przeciwpożarowej, o których mowa w art. 4 ust. 2a </w:t>
      </w:r>
      <w:bookmarkStart w:id="3" w:name="_Hlk115436111"/>
      <w:r w:rsidRPr="009D607B">
        <w:rPr>
          <w:color w:val="000000" w:themeColor="text1"/>
        </w:rPr>
        <w:t xml:space="preserve">ustawy </w:t>
      </w:r>
      <w:r w:rsidR="006E5499" w:rsidRPr="009D607B">
        <w:rPr>
          <w:color w:val="000000" w:themeColor="text1"/>
        </w:rPr>
        <w:t xml:space="preserve">z dnia 24 sierpnia 1991 r. </w:t>
      </w:r>
      <w:r w:rsidRPr="009D607B">
        <w:rPr>
          <w:color w:val="000000" w:themeColor="text1"/>
        </w:rPr>
        <w:t>o ochronie przeciwpożarowej</w:t>
      </w:r>
      <w:bookmarkEnd w:id="3"/>
      <w:r w:rsidR="004C5505" w:rsidRPr="009D607B">
        <w:rPr>
          <w:color w:val="000000" w:themeColor="text1"/>
        </w:rPr>
        <w:t>.</w:t>
      </w:r>
    </w:p>
    <w:p w14:paraId="6B641520" w14:textId="4F304D14" w:rsidR="00A27839" w:rsidRPr="007C59E9" w:rsidRDefault="00A27839"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W analogiczny sposób zmieniono brzmienie przepisu art. 11c ust. 6 pkt 4 ustawy </w:t>
      </w:r>
      <w:r w:rsidR="003C0104" w:rsidRPr="007C59E9">
        <w:rPr>
          <w:rFonts w:ascii="Times New Roman" w:hAnsi="Times New Roman" w:cs="Times New Roman"/>
          <w:color w:val="000000" w:themeColor="text1"/>
          <w:sz w:val="24"/>
        </w:rPr>
        <w:t xml:space="preserve">z dnia 24 sierpnia 1991 r. </w:t>
      </w:r>
      <w:r w:rsidRPr="007C59E9">
        <w:rPr>
          <w:rFonts w:ascii="Times New Roman" w:hAnsi="Times New Roman" w:cs="Times New Roman"/>
          <w:color w:val="000000" w:themeColor="text1"/>
          <w:sz w:val="24"/>
        </w:rPr>
        <w:t xml:space="preserve">o ochronie przeciwpożarowej, zapewniając tym samym możliwość uwzględnienia praktyki w wykonywaniu czynności z zakresu ochrony przeciwpożarowej zarówno tym osobom, które dyplom ukończenia studiów w Szkole Głównej Służby Pożarniczej uzyskały przed 30 września 2019 r., </w:t>
      </w:r>
      <w:r w:rsidR="004C5505" w:rsidRPr="007C59E9">
        <w:rPr>
          <w:rFonts w:ascii="Times New Roman" w:hAnsi="Times New Roman" w:cs="Times New Roman"/>
          <w:color w:val="000000" w:themeColor="text1"/>
          <w:sz w:val="24"/>
        </w:rPr>
        <w:t xml:space="preserve">jak i </w:t>
      </w:r>
      <w:r w:rsidRPr="007C59E9">
        <w:rPr>
          <w:rFonts w:ascii="Times New Roman" w:hAnsi="Times New Roman" w:cs="Times New Roman"/>
          <w:color w:val="000000" w:themeColor="text1"/>
          <w:sz w:val="24"/>
        </w:rPr>
        <w:t xml:space="preserve">po 30 września 2019 r. </w:t>
      </w:r>
    </w:p>
    <w:p w14:paraId="798B6C00" w14:textId="24C810F8" w:rsidR="00A27839" w:rsidRPr="007C59E9" w:rsidRDefault="00A27839"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Dodatkowo do ww. ustaw wprowadzono zmiany, w związku z dodaniem do katalogu tytułów zawodowych nadawanych absolwentom jednolitych studiów magisterskich, tytułu zawodowego „magister inżynier pożarnictwa”. Powyższe związane jest z wejściem w życie </w:t>
      </w:r>
      <w:r w:rsidRPr="007C59E9">
        <w:rPr>
          <w:rFonts w:ascii="Times New Roman" w:hAnsi="Times New Roman" w:cs="Times New Roman"/>
          <w:color w:val="000000" w:themeColor="text1"/>
          <w:sz w:val="24"/>
        </w:rPr>
        <w:lastRenderedPageBreak/>
        <w:t xml:space="preserve">rozporządzenia Ministra Edukacji i Nauki z dnia 26 sierpnia 2022 r. zmieniającego rozporządzenie w sprawie studiów, gdzie na wniosek Ministra Spraw Wewnętrznych i Administracji, w § 31 do katalogu tytułów zawodowych nadawanych absolwentom jednolitych studiów magisterskich dodano tytuł zawodowy „magister inżynier pożarnictwa” – </w:t>
      </w:r>
      <w:r w:rsidR="002E1789" w:rsidRPr="007C59E9">
        <w:rPr>
          <w:rFonts w:ascii="Times New Roman" w:hAnsi="Times New Roman" w:cs="Times New Roman"/>
          <w:color w:val="000000" w:themeColor="text1"/>
          <w:sz w:val="24"/>
        </w:rPr>
        <w:t xml:space="preserve">nadawany </w:t>
      </w:r>
      <w:r w:rsidRPr="007C59E9">
        <w:rPr>
          <w:rFonts w:ascii="Times New Roman" w:hAnsi="Times New Roman" w:cs="Times New Roman"/>
          <w:color w:val="000000" w:themeColor="text1"/>
          <w:sz w:val="24"/>
        </w:rPr>
        <w:t>po uzyskaniu efektów uczenia się określonych dla studiów na kierunku inżynieria bezpieczeństwa prowadzonych dla strażaków w służbie kandydackiej w Szkole Głównej Służby Pożarniczej. Ponadto ujednolicono w ustawie o Państwowej Straży Pożarnej nazwę stanowiska służbowego „Rektor-Komendant”.</w:t>
      </w:r>
    </w:p>
    <w:p w14:paraId="675CA6EB" w14:textId="77777777" w:rsidR="001E47F6" w:rsidRPr="007C59E9" w:rsidRDefault="001E47F6" w:rsidP="005723D1">
      <w:pPr>
        <w:spacing w:before="120" w:after="0" w:line="360" w:lineRule="auto"/>
        <w:ind w:firstLine="284"/>
        <w:jc w:val="both"/>
        <w:rPr>
          <w:rFonts w:ascii="Times New Roman" w:hAnsi="Times New Roman" w:cs="Times New Roman"/>
          <w:color w:val="000000" w:themeColor="text1"/>
          <w:spacing w:val="4"/>
          <w:sz w:val="24"/>
        </w:rPr>
      </w:pPr>
    </w:p>
    <w:p w14:paraId="2F85B015" w14:textId="0D4EBF3C" w:rsidR="005A4778" w:rsidRPr="007C59E9" w:rsidRDefault="001E47F6"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IV. </w:t>
      </w:r>
      <w:r w:rsidR="007C0A3D" w:rsidRPr="007C59E9">
        <w:rPr>
          <w:rFonts w:ascii="Times New Roman" w:hAnsi="Times New Roman" w:cs="Times New Roman"/>
          <w:color w:val="000000" w:themeColor="text1"/>
          <w:spacing w:val="4"/>
          <w:sz w:val="24"/>
        </w:rPr>
        <w:t>U</w:t>
      </w:r>
      <w:r w:rsidR="005A4778" w:rsidRPr="007C59E9">
        <w:rPr>
          <w:rFonts w:ascii="Times New Roman" w:hAnsi="Times New Roman" w:cs="Times New Roman"/>
          <w:color w:val="000000" w:themeColor="text1"/>
          <w:spacing w:val="4"/>
          <w:sz w:val="24"/>
        </w:rPr>
        <w:t>stawie z dnia 24 maja 2013 r. o środkach przymusu bezpośredniego i broni palnej (</w:t>
      </w:r>
      <w:r w:rsidR="00E869F5" w:rsidRPr="007C59E9">
        <w:rPr>
          <w:rFonts w:ascii="Times New Roman" w:hAnsi="Times New Roman" w:cs="Times New Roman"/>
          <w:color w:val="000000" w:themeColor="text1"/>
          <w:spacing w:val="4"/>
          <w:sz w:val="24"/>
        </w:rPr>
        <w:t xml:space="preserve">art. </w:t>
      </w:r>
      <w:r w:rsidR="005A4778" w:rsidRPr="007C59E9">
        <w:rPr>
          <w:rFonts w:ascii="Times New Roman" w:hAnsi="Times New Roman" w:cs="Times New Roman"/>
          <w:color w:val="000000" w:themeColor="text1"/>
          <w:spacing w:val="4"/>
          <w:sz w:val="24"/>
        </w:rPr>
        <w:t>7 projektu):</w:t>
      </w:r>
    </w:p>
    <w:p w14:paraId="21C67095" w14:textId="43B2FC08" w:rsidR="001E47F6"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W art. 35 w ust. 4 w pkt 2 rozszerza się </w:t>
      </w:r>
      <w:r w:rsidR="00D66EB4" w:rsidRPr="007C59E9">
        <w:rPr>
          <w:rFonts w:ascii="Times New Roman" w:hAnsi="Times New Roman" w:cs="Times New Roman"/>
          <w:color w:val="000000" w:themeColor="text1"/>
          <w:spacing w:val="4"/>
          <w:sz w:val="24"/>
        </w:rPr>
        <w:t xml:space="preserve">krąg podmiotowy </w:t>
      </w:r>
      <w:r w:rsidRPr="007C59E9">
        <w:rPr>
          <w:rFonts w:ascii="Times New Roman" w:hAnsi="Times New Roman" w:cs="Times New Roman"/>
          <w:color w:val="000000" w:themeColor="text1"/>
          <w:spacing w:val="4"/>
          <w:sz w:val="24"/>
        </w:rPr>
        <w:t>o pozostałych kierowników jednostek organizacyjnych S</w:t>
      </w:r>
      <w:r w:rsidR="00D66EB4" w:rsidRPr="007C59E9">
        <w:rPr>
          <w:rFonts w:ascii="Times New Roman" w:hAnsi="Times New Roman" w:cs="Times New Roman"/>
          <w:color w:val="000000" w:themeColor="text1"/>
          <w:spacing w:val="4"/>
          <w:sz w:val="24"/>
        </w:rPr>
        <w:t xml:space="preserve">traży </w:t>
      </w:r>
      <w:r w:rsidRPr="007C59E9">
        <w:rPr>
          <w:rFonts w:ascii="Times New Roman" w:hAnsi="Times New Roman" w:cs="Times New Roman"/>
          <w:color w:val="000000" w:themeColor="text1"/>
          <w:spacing w:val="4"/>
          <w:sz w:val="24"/>
        </w:rPr>
        <w:t>G</w:t>
      </w:r>
      <w:r w:rsidR="00D66EB4" w:rsidRPr="007C59E9">
        <w:rPr>
          <w:rFonts w:ascii="Times New Roman" w:hAnsi="Times New Roman" w:cs="Times New Roman"/>
          <w:color w:val="000000" w:themeColor="text1"/>
          <w:spacing w:val="4"/>
          <w:sz w:val="24"/>
        </w:rPr>
        <w:t>ranicznej, w tym Rektora-Komendanta Wyższej Szkoły Straży Granicznej,</w:t>
      </w:r>
      <w:r w:rsidRPr="007C59E9">
        <w:rPr>
          <w:rFonts w:ascii="Times New Roman" w:hAnsi="Times New Roman" w:cs="Times New Roman"/>
          <w:color w:val="000000" w:themeColor="text1"/>
          <w:spacing w:val="4"/>
          <w:sz w:val="24"/>
        </w:rPr>
        <w:t xml:space="preserve"> uprawnionych do podejmowania decyzji o użyciu lub wykorzystaniu środków przymusu bezpośredniego, o których mowa w art. 12 ust. 1 pkt 3, 4, 6, 8, pkt 12 lit. b-d oraz pkt 14 i 15 wymienionej ustawy. Proponowane rozwiązanie jest identyczne</w:t>
      </w:r>
      <w:r w:rsidR="00D66EB4" w:rsidRPr="007C59E9">
        <w:rPr>
          <w:rFonts w:ascii="Times New Roman" w:hAnsi="Times New Roman" w:cs="Times New Roman"/>
          <w:color w:val="000000" w:themeColor="text1"/>
          <w:spacing w:val="4"/>
          <w:sz w:val="24"/>
        </w:rPr>
        <w:t>,</w:t>
      </w:r>
      <w:r w:rsidRPr="007C59E9">
        <w:rPr>
          <w:rFonts w:ascii="Times New Roman" w:hAnsi="Times New Roman" w:cs="Times New Roman"/>
          <w:color w:val="000000" w:themeColor="text1"/>
          <w:spacing w:val="4"/>
          <w:sz w:val="24"/>
        </w:rPr>
        <w:t xml:space="preserve"> z przyjętym </w:t>
      </w:r>
      <w:r w:rsidR="00D66EB4" w:rsidRPr="007C59E9">
        <w:rPr>
          <w:rFonts w:ascii="Times New Roman" w:hAnsi="Times New Roman" w:cs="Times New Roman"/>
          <w:color w:val="000000" w:themeColor="text1"/>
          <w:spacing w:val="4"/>
          <w:sz w:val="24"/>
        </w:rPr>
        <w:t xml:space="preserve">w art. 35 ust. 4 pkt 1 lit. a, w odniesieniu do Policji. </w:t>
      </w:r>
    </w:p>
    <w:p w14:paraId="0FA6FF3E" w14:textId="77777777" w:rsidR="005A4778"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p>
    <w:p w14:paraId="7BD8FD65" w14:textId="2FAEBE1D" w:rsidR="005A4778"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V. </w:t>
      </w:r>
      <w:r w:rsidR="007C0A3D" w:rsidRPr="007C59E9">
        <w:rPr>
          <w:rFonts w:ascii="Times New Roman" w:hAnsi="Times New Roman" w:cs="Times New Roman"/>
          <w:color w:val="000000" w:themeColor="text1"/>
          <w:spacing w:val="4"/>
          <w:sz w:val="24"/>
        </w:rPr>
        <w:t>U</w:t>
      </w:r>
      <w:r w:rsidRPr="007C59E9">
        <w:rPr>
          <w:rFonts w:ascii="Times New Roman" w:hAnsi="Times New Roman" w:cs="Times New Roman"/>
          <w:color w:val="000000" w:themeColor="text1"/>
          <w:spacing w:val="4"/>
          <w:sz w:val="24"/>
        </w:rPr>
        <w:t>stawie z dnia 4 kwietnia 2014 r. o świadczeniach odszkodowawczych przysługujących w razie wypadku lub choroby pozostających w związku ze służbą (art</w:t>
      </w:r>
      <w:r w:rsidR="007C0A3D" w:rsidRPr="007C59E9">
        <w:rPr>
          <w:rFonts w:ascii="Times New Roman" w:hAnsi="Times New Roman" w:cs="Times New Roman"/>
          <w:color w:val="000000" w:themeColor="text1"/>
          <w:spacing w:val="4"/>
          <w:sz w:val="24"/>
        </w:rPr>
        <w:t>.</w:t>
      </w:r>
      <w:r w:rsidRPr="007C59E9">
        <w:rPr>
          <w:rFonts w:ascii="Times New Roman" w:hAnsi="Times New Roman" w:cs="Times New Roman"/>
          <w:color w:val="000000" w:themeColor="text1"/>
          <w:spacing w:val="4"/>
          <w:sz w:val="24"/>
        </w:rPr>
        <w:t xml:space="preserve"> 8 projektu): </w:t>
      </w:r>
    </w:p>
    <w:p w14:paraId="0B9DC8FC" w14:textId="34012EE9" w:rsidR="005A4778"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W art. 34 w ust. 2 w pkt 10 wprowadza się Rektora-Komendanta, Prorektora-Zastępcę Komendanta Wyższej Szkoły Straży Granicznej, Kanclerza Wyższej Szkoły Straży Granicznej jako potencjalnych beneficjentów wydawanej przez Komendanta Głównego Straży Granicznej decyzji dotyczącej świadczeń odszkodowawczych w razie wypadku lub choroby pozostających w związku ze służbą. Nadto, czyni się Rektora-Komendanta właściwym do wydawania tego typu decyzji w odniesieniu do funkcjonariuszy pełniących służbę w Wyżs</w:t>
      </w:r>
      <w:r w:rsidR="005B59C5" w:rsidRPr="007C59E9">
        <w:rPr>
          <w:rFonts w:ascii="Times New Roman" w:hAnsi="Times New Roman" w:cs="Times New Roman"/>
          <w:color w:val="000000" w:themeColor="text1"/>
          <w:spacing w:val="4"/>
          <w:sz w:val="24"/>
        </w:rPr>
        <w:t>zej Szkole Straży Granicznej (w pkt. </w:t>
      </w:r>
      <w:r w:rsidRPr="007C59E9">
        <w:rPr>
          <w:rFonts w:ascii="Times New Roman" w:hAnsi="Times New Roman" w:cs="Times New Roman"/>
          <w:color w:val="000000" w:themeColor="text1"/>
          <w:spacing w:val="4"/>
          <w:sz w:val="24"/>
        </w:rPr>
        <w:t>11 art. 34 ust. 2 wymienionej ustawy). Analogicznie jak w przypadku innych kierowników jednostek organizacyjnych Straży Granicznej.</w:t>
      </w:r>
    </w:p>
    <w:p w14:paraId="54AF411B" w14:textId="77777777" w:rsidR="005A4778"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p>
    <w:p w14:paraId="27C6A387" w14:textId="4913F2DF" w:rsidR="005A4778"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lastRenderedPageBreak/>
        <w:t xml:space="preserve">VI. </w:t>
      </w:r>
      <w:r w:rsidR="007C0A3D" w:rsidRPr="007C59E9">
        <w:rPr>
          <w:rFonts w:ascii="Times New Roman" w:hAnsi="Times New Roman" w:cs="Times New Roman"/>
          <w:color w:val="000000" w:themeColor="text1"/>
          <w:spacing w:val="4"/>
          <w:sz w:val="24"/>
        </w:rPr>
        <w:t>U</w:t>
      </w:r>
      <w:r w:rsidRPr="007C59E9">
        <w:rPr>
          <w:rFonts w:ascii="Times New Roman" w:hAnsi="Times New Roman" w:cs="Times New Roman"/>
          <w:color w:val="000000" w:themeColor="text1"/>
          <w:spacing w:val="4"/>
          <w:sz w:val="24"/>
        </w:rPr>
        <w:t xml:space="preserve">stawie </w:t>
      </w:r>
      <w:r w:rsidR="00F6516B" w:rsidRPr="007C59E9">
        <w:rPr>
          <w:rFonts w:ascii="Times New Roman" w:hAnsi="Times New Roman" w:cs="Times New Roman"/>
          <w:color w:val="000000" w:themeColor="text1"/>
          <w:spacing w:val="4"/>
          <w:sz w:val="24"/>
        </w:rPr>
        <w:t>z dnia 2</w:t>
      </w:r>
      <w:r w:rsidR="00626AA4" w:rsidRPr="007C59E9">
        <w:rPr>
          <w:rFonts w:ascii="Times New Roman" w:hAnsi="Times New Roman" w:cs="Times New Roman"/>
          <w:color w:val="000000" w:themeColor="text1"/>
          <w:spacing w:val="4"/>
          <w:sz w:val="24"/>
        </w:rPr>
        <w:t>0</w:t>
      </w:r>
      <w:r w:rsidR="00F6516B" w:rsidRPr="007C59E9">
        <w:rPr>
          <w:rFonts w:ascii="Times New Roman" w:hAnsi="Times New Roman" w:cs="Times New Roman"/>
          <w:color w:val="000000" w:themeColor="text1"/>
          <w:spacing w:val="4"/>
          <w:sz w:val="24"/>
        </w:rPr>
        <w:t xml:space="preserve"> lipca 2018 r. </w:t>
      </w:r>
      <w:r w:rsidR="007C0A3D" w:rsidRPr="007C59E9">
        <w:rPr>
          <w:rFonts w:ascii="Times New Roman" w:hAnsi="Times New Roman" w:cs="Times New Roman"/>
          <w:color w:val="000000" w:themeColor="text1"/>
          <w:spacing w:val="4"/>
          <w:sz w:val="24"/>
        </w:rPr>
        <w:t xml:space="preserve">- </w:t>
      </w:r>
      <w:r w:rsidRPr="007C59E9">
        <w:rPr>
          <w:rFonts w:ascii="Times New Roman" w:hAnsi="Times New Roman" w:cs="Times New Roman"/>
          <w:color w:val="000000" w:themeColor="text1"/>
          <w:spacing w:val="4"/>
          <w:sz w:val="24"/>
        </w:rPr>
        <w:t>Prawo o szkolnictwie wyższym i nauce (</w:t>
      </w:r>
      <w:r w:rsidR="00107F77" w:rsidRPr="007C59E9">
        <w:rPr>
          <w:rFonts w:ascii="Times New Roman" w:hAnsi="Times New Roman" w:cs="Times New Roman"/>
          <w:color w:val="000000" w:themeColor="text1"/>
          <w:spacing w:val="4"/>
          <w:sz w:val="24"/>
        </w:rPr>
        <w:t>art.</w:t>
      </w:r>
      <w:r w:rsidRPr="007C59E9">
        <w:rPr>
          <w:rFonts w:ascii="Times New Roman" w:hAnsi="Times New Roman" w:cs="Times New Roman"/>
          <w:color w:val="000000" w:themeColor="text1"/>
          <w:spacing w:val="4"/>
          <w:sz w:val="24"/>
        </w:rPr>
        <w:t xml:space="preserve"> 9 projektu):</w:t>
      </w:r>
    </w:p>
    <w:p w14:paraId="626199A6" w14:textId="7373A9F8" w:rsidR="005A4778" w:rsidRPr="007C59E9" w:rsidRDefault="005A4778"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Wprowadza się rozwiązanie, które już znajduje zastosowanie do innych uczelni służb państwowych (Państwowej Straży Pożarnej, Policji i Służby Więziennej), i polegające na nie wliczaniu do liczby studentów studiujących na studiach niestacjonarnych funkcjonariuszy tych służb (art. 444 ust. 6 wymienionej ustawy). Tym samym, sankcjonujący wyjątek od obowiązku określonego w art. 63 ust. 3 ustawy – Prawo o szkolnictwie wyższym, zakładającego równą liczbę studentów stacjonarnych i niestacjonarnych studiujących na danej uczelni. </w:t>
      </w:r>
    </w:p>
    <w:p w14:paraId="420BCB26" w14:textId="77777777" w:rsidR="008A26BF" w:rsidRPr="007C59E9" w:rsidRDefault="008A26BF" w:rsidP="005723D1">
      <w:pPr>
        <w:spacing w:before="120" w:after="0" w:line="360" w:lineRule="auto"/>
        <w:ind w:firstLine="284"/>
        <w:jc w:val="both"/>
        <w:rPr>
          <w:rFonts w:ascii="Times New Roman" w:hAnsi="Times New Roman" w:cs="Times New Roman"/>
          <w:color w:val="000000" w:themeColor="text1"/>
          <w:spacing w:val="4"/>
          <w:sz w:val="24"/>
        </w:rPr>
      </w:pPr>
    </w:p>
    <w:p w14:paraId="75B64468" w14:textId="03C2D7B6" w:rsidR="00487E74" w:rsidRPr="007C59E9" w:rsidRDefault="008A26BF"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color w:val="000000" w:themeColor="text1"/>
          <w:spacing w:val="4"/>
          <w:sz w:val="24"/>
        </w:rPr>
        <w:t xml:space="preserve">VII. </w:t>
      </w:r>
      <w:r w:rsidR="00437F08" w:rsidRPr="007C59E9">
        <w:rPr>
          <w:rFonts w:ascii="Times New Roman" w:hAnsi="Times New Roman" w:cs="Times New Roman"/>
          <w:bCs/>
          <w:color w:val="000000" w:themeColor="text1"/>
          <w:spacing w:val="4"/>
          <w:sz w:val="24"/>
        </w:rPr>
        <w:t>ustawie z dnia z dnia 29 października 2021 r. o budowie zabezpieczenia granicy państwowej (</w:t>
      </w:r>
      <w:r w:rsidR="00065BA3" w:rsidRPr="007C59E9">
        <w:rPr>
          <w:rFonts w:ascii="Times New Roman" w:hAnsi="Times New Roman" w:cs="Times New Roman"/>
          <w:color w:val="000000" w:themeColor="text1"/>
          <w:spacing w:val="4"/>
          <w:sz w:val="24"/>
        </w:rPr>
        <w:t xml:space="preserve">art. </w:t>
      </w:r>
      <w:r w:rsidR="00D66EB4" w:rsidRPr="007C59E9">
        <w:rPr>
          <w:rFonts w:ascii="Times New Roman" w:hAnsi="Times New Roman" w:cs="Times New Roman"/>
          <w:color w:val="000000" w:themeColor="text1"/>
          <w:spacing w:val="4"/>
          <w:sz w:val="24"/>
        </w:rPr>
        <w:t>10 projektu</w:t>
      </w:r>
      <w:r w:rsidR="00437F08" w:rsidRPr="007C59E9">
        <w:rPr>
          <w:rFonts w:ascii="Times New Roman" w:hAnsi="Times New Roman" w:cs="Times New Roman"/>
          <w:bCs/>
          <w:color w:val="000000" w:themeColor="text1"/>
          <w:spacing w:val="4"/>
          <w:sz w:val="24"/>
        </w:rPr>
        <w:t>):Zmiana</w:t>
      </w:r>
      <w:r w:rsidR="00487E74" w:rsidRPr="007C59E9">
        <w:rPr>
          <w:rFonts w:ascii="Times New Roman" w:hAnsi="Times New Roman" w:cs="Times New Roman"/>
          <w:bCs/>
          <w:color w:val="000000" w:themeColor="text1"/>
          <w:spacing w:val="4"/>
          <w:sz w:val="24"/>
        </w:rPr>
        <w:t xml:space="preserve"> </w:t>
      </w:r>
      <w:r w:rsidR="000B64D1" w:rsidRPr="007C59E9">
        <w:rPr>
          <w:rFonts w:ascii="Times New Roman" w:hAnsi="Times New Roman" w:cs="Times New Roman"/>
          <w:bCs/>
          <w:color w:val="000000" w:themeColor="text1"/>
          <w:spacing w:val="4"/>
          <w:sz w:val="24"/>
        </w:rPr>
        <w:t xml:space="preserve">ta </w:t>
      </w:r>
      <w:r w:rsidR="00487E74" w:rsidRPr="007C59E9">
        <w:rPr>
          <w:rFonts w:ascii="Times New Roman" w:hAnsi="Times New Roman" w:cs="Times New Roman"/>
          <w:bCs/>
          <w:color w:val="000000" w:themeColor="text1"/>
          <w:spacing w:val="4"/>
          <w:sz w:val="24"/>
        </w:rPr>
        <w:t xml:space="preserve">przewiduje ustanowienie szczególnych zasad realizacji inwestycji w zakresie budowy zabezpieczenia granicy państwowej, w celu zoptymalizowania budowy bariery wzdłuż granicy państwowej będącej zewnętrzną granicą Unii Europejskiej w rozumieniu kodeksu granicznego </w:t>
      </w:r>
      <w:proofErr w:type="spellStart"/>
      <w:r w:rsidR="00487E74" w:rsidRPr="007C59E9">
        <w:rPr>
          <w:rFonts w:ascii="Times New Roman" w:hAnsi="Times New Roman" w:cs="Times New Roman"/>
          <w:bCs/>
          <w:color w:val="000000" w:themeColor="text1"/>
          <w:spacing w:val="4"/>
          <w:sz w:val="24"/>
        </w:rPr>
        <w:t>Schengen</w:t>
      </w:r>
      <w:proofErr w:type="spellEnd"/>
      <w:r w:rsidR="00487E74" w:rsidRPr="007C59E9">
        <w:rPr>
          <w:rFonts w:ascii="Times New Roman" w:hAnsi="Times New Roman" w:cs="Times New Roman"/>
          <w:bCs/>
          <w:color w:val="000000" w:themeColor="text1"/>
          <w:spacing w:val="4"/>
          <w:sz w:val="24"/>
        </w:rPr>
        <w:t>, tj. z Republiką Białorusi, Ukrainą oraz Federacją Rosyjską, służącej do wsparcia realizacji zadań służących do ograniczenia nielegalnej migracji cudzoziemców.</w:t>
      </w:r>
    </w:p>
    <w:p w14:paraId="07538A65" w14:textId="11C7729D" w:rsidR="002F56BE" w:rsidRPr="007C59E9" w:rsidRDefault="002F56BE"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t>Projektowana regulacja ma na celu wprowadzenie unormowania przewidującego możliwość skorzystania ze środków, o których mowa w art. 5 ust. 1 pkt 2 i 3 ustawy z dnia 27 sierpnia 2009 r. o finansach publicznych (Dz. U. z 2022 r. poz. 1634</w:t>
      </w:r>
      <w:r w:rsidR="009155A7" w:rsidRPr="007C59E9">
        <w:rPr>
          <w:rFonts w:ascii="Times New Roman" w:hAnsi="Times New Roman" w:cs="Times New Roman"/>
          <w:bCs/>
          <w:color w:val="000000" w:themeColor="text1"/>
          <w:spacing w:val="4"/>
          <w:sz w:val="24"/>
        </w:rPr>
        <w:t>,</w:t>
      </w:r>
      <w:r w:rsidRPr="007C59E9">
        <w:rPr>
          <w:rFonts w:ascii="Times New Roman" w:hAnsi="Times New Roman" w:cs="Times New Roman"/>
          <w:bCs/>
          <w:color w:val="000000" w:themeColor="text1"/>
          <w:spacing w:val="4"/>
          <w:sz w:val="24"/>
        </w:rPr>
        <w:t xml:space="preserve"> z późn. zm.) tj. środków pochodzących z budżetu Unii Europejskiej, niepodlegających zwrotowi środków z pomocy udzielanej przez państwa członkowskie Europejskiego Porozumienia o Wolnym Handlu (EFTA) oraz środków pochodzących ze źródeł zagranicznych niepodlegających zwrotowi. </w:t>
      </w:r>
    </w:p>
    <w:p w14:paraId="2AF101FC" w14:textId="4A1AA658" w:rsidR="002F56BE" w:rsidRPr="007C59E9" w:rsidRDefault="002F56BE"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t xml:space="preserve">Obowiązująca ustawa z dnia 27 sierpnia 2009 r. o finansach publicznych wskazuje, że wydatki związane z realizacją programów i projektów finansowanych z środków pochodzących z budżetu Unii Europejskiej muszą być dokonywane zgodnie z procedurami określonymi w umowach międzynarodowych lub innymi procedurami obowiązującymi przy ich wykorzystaniu. Z tych względów przewiduje się w projektowanej zmianie dodanie ustępu 1a w art. 9, wskazującego na możliwość wykorzystania do realizacji inwestycji środki unijne wraz z obowiązującymi procedurami określonymi w umowach międzynarodowych, deklaracjach dawcy lub innych procedurach obowiązujących przy ich </w:t>
      </w:r>
      <w:r w:rsidRPr="007C59E9">
        <w:rPr>
          <w:rFonts w:ascii="Times New Roman" w:hAnsi="Times New Roman" w:cs="Times New Roman"/>
          <w:bCs/>
          <w:color w:val="000000" w:themeColor="text1"/>
          <w:spacing w:val="4"/>
          <w:sz w:val="24"/>
        </w:rPr>
        <w:lastRenderedPageBreak/>
        <w:t>wykorzystaniu. Z uwagi na fakt, iż ustawa z dnia 27 sierpnia 2009 r. o finansach publicznych w art. 184 wskazuje, że do wzmiankowanych środków mogą być wykorzystywane również inne procedury określone w prawie krajowym, tym samym zasadnym jest wskazanie, że w takim wypadku zastosowanie będzie miała ust</w:t>
      </w:r>
      <w:r w:rsidR="005B59C5" w:rsidRPr="007C59E9">
        <w:rPr>
          <w:rFonts w:ascii="Times New Roman" w:hAnsi="Times New Roman" w:cs="Times New Roman"/>
          <w:bCs/>
          <w:color w:val="000000" w:themeColor="text1"/>
          <w:spacing w:val="4"/>
          <w:sz w:val="24"/>
        </w:rPr>
        <w:t>awa z dnia 11 września 2009 r. – </w:t>
      </w:r>
      <w:r w:rsidRPr="007C59E9">
        <w:rPr>
          <w:rFonts w:ascii="Times New Roman" w:hAnsi="Times New Roman" w:cs="Times New Roman"/>
          <w:bCs/>
          <w:color w:val="000000" w:themeColor="text1"/>
          <w:spacing w:val="4"/>
          <w:sz w:val="24"/>
        </w:rPr>
        <w:t>Prawo zamówień publicznych</w:t>
      </w:r>
      <w:r w:rsidR="00E374F9" w:rsidRPr="007C59E9">
        <w:rPr>
          <w:rFonts w:ascii="Times New Roman" w:hAnsi="Times New Roman" w:cs="Times New Roman"/>
          <w:bCs/>
          <w:color w:val="000000" w:themeColor="text1"/>
          <w:spacing w:val="4"/>
          <w:sz w:val="24"/>
        </w:rPr>
        <w:t xml:space="preserve"> </w:t>
      </w:r>
      <w:r w:rsidR="00E374F9" w:rsidRPr="007C59E9">
        <w:rPr>
          <w:rFonts w:ascii="Times New Roman" w:hAnsi="Times New Roman"/>
          <w:bCs/>
          <w:color w:val="000000"/>
          <w:spacing w:val="-2"/>
          <w:sz w:val="24"/>
        </w:rPr>
        <w:t>(Dz. U. z 2022 r. poz. 1710, z późn. zm.)</w:t>
      </w:r>
      <w:r w:rsidRPr="007C59E9">
        <w:rPr>
          <w:rFonts w:ascii="Times New Roman" w:hAnsi="Times New Roman" w:cs="Times New Roman"/>
          <w:bCs/>
          <w:color w:val="000000" w:themeColor="text1"/>
          <w:spacing w:val="4"/>
          <w:sz w:val="24"/>
        </w:rPr>
        <w:t xml:space="preserve">. </w:t>
      </w:r>
    </w:p>
    <w:p w14:paraId="7AE5F8BA" w14:textId="170D5128" w:rsidR="002F56BE" w:rsidRPr="007C59E9" w:rsidRDefault="002F56BE"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t xml:space="preserve">Powyższe ma na celu umożliwienie realizacji inwestycji związanej z zabezpieczeniem granicy państwowej, stanowiącej granicę zewnętrzną w rozumieniu art. 2 pkt 2 rozporządzenia Parlamentu Europejskiego i Rady (UE) 2016/399 z dnia 9 marca 2016 r. w sprawie unijnego kodeksu zasad regulujących przepływ osób przez granice (kodeks graniczny </w:t>
      </w:r>
      <w:proofErr w:type="spellStart"/>
      <w:r w:rsidRPr="007C59E9">
        <w:rPr>
          <w:rFonts w:ascii="Times New Roman" w:hAnsi="Times New Roman" w:cs="Times New Roman"/>
          <w:bCs/>
          <w:color w:val="000000" w:themeColor="text1"/>
          <w:spacing w:val="4"/>
          <w:sz w:val="24"/>
        </w:rPr>
        <w:t>Schengen</w:t>
      </w:r>
      <w:proofErr w:type="spellEnd"/>
      <w:r w:rsidRPr="007C59E9">
        <w:rPr>
          <w:rFonts w:ascii="Times New Roman" w:hAnsi="Times New Roman" w:cs="Times New Roman"/>
          <w:bCs/>
          <w:color w:val="000000" w:themeColor="text1"/>
          <w:spacing w:val="4"/>
          <w:sz w:val="24"/>
        </w:rPr>
        <w:t xml:space="preserve">) (Dz. Urz. UE L 77 z 23.03.2016, str. 1, z późn. zm.) z uwzględnieniem przeprowadzenia zamówień z udziałem środków unijnych, środków EFTA oraz środków pochodzących ze źródeł zagranicznych niepodlegających zwrotowi. </w:t>
      </w:r>
    </w:p>
    <w:p w14:paraId="6383E081" w14:textId="766E64B4" w:rsidR="002F56BE" w:rsidRPr="007C59E9" w:rsidRDefault="002F56BE"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t xml:space="preserve">Tym samym tam gdzie inwestycja będzie realizowana z udziałem (całościowym lub częściowym) środków unijnych, środków EFTA i środków zagranicznych niepodlegających zwrotowi, innych niż wymienione w art. 5 ust. 1 pkt 2 ustawy z dnia 27 sierpnia 2009 r. o finansach publicznych, wówczas do zamówień związanych z tą inwestycją będą miały zastosowanie, co do zasady, procedury określone w umowach międzynarodowych, deklaracjach dawcy lub innych porozumieniach finansowych obowiązujących przy ich wykorzystaniu, w szczególności przepisy ustawy z dnia 11 września 2019 r. – Prawo zamówień publicznych. </w:t>
      </w:r>
    </w:p>
    <w:p w14:paraId="5FDC0AA9" w14:textId="5948C387" w:rsidR="008A26BF" w:rsidRPr="007C59E9" w:rsidRDefault="002F56BE"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bCs/>
          <w:color w:val="000000" w:themeColor="text1"/>
          <w:spacing w:val="4"/>
          <w:sz w:val="24"/>
        </w:rPr>
        <w:t xml:space="preserve">Wejście w życie </w:t>
      </w:r>
      <w:r w:rsidR="00046A6C" w:rsidRPr="007C59E9">
        <w:rPr>
          <w:rFonts w:ascii="Times New Roman" w:hAnsi="Times New Roman" w:cs="Times New Roman"/>
          <w:bCs/>
          <w:color w:val="000000" w:themeColor="text1"/>
          <w:spacing w:val="4"/>
          <w:sz w:val="24"/>
        </w:rPr>
        <w:t>projektowanych zmian</w:t>
      </w:r>
      <w:r w:rsidRPr="007C59E9">
        <w:rPr>
          <w:rFonts w:ascii="Times New Roman" w:hAnsi="Times New Roman" w:cs="Times New Roman"/>
          <w:bCs/>
          <w:color w:val="000000" w:themeColor="text1"/>
          <w:spacing w:val="4"/>
          <w:sz w:val="24"/>
        </w:rPr>
        <w:t xml:space="preserve"> pozwoli na optymalną realizację inwestycji </w:t>
      </w:r>
      <w:r w:rsidRPr="007C59E9">
        <w:rPr>
          <w:rFonts w:ascii="Times New Roman" w:hAnsi="Times New Roman" w:cs="Times New Roman"/>
          <w:bCs/>
          <w:color w:val="000000" w:themeColor="text1"/>
          <w:spacing w:val="4"/>
          <w:sz w:val="24"/>
        </w:rPr>
        <w:br/>
        <w:t xml:space="preserve">w zakresie dalszej budowy bariery i ochronę bezpieczeństwa publicznego. </w:t>
      </w:r>
    </w:p>
    <w:p w14:paraId="2F0B9CE1" w14:textId="77777777" w:rsidR="004305D4" w:rsidRPr="007C59E9" w:rsidRDefault="004305D4" w:rsidP="005723D1">
      <w:pPr>
        <w:spacing w:before="120" w:after="0" w:line="360" w:lineRule="auto"/>
        <w:ind w:firstLine="284"/>
        <w:jc w:val="both"/>
        <w:rPr>
          <w:rFonts w:ascii="Times New Roman" w:hAnsi="Times New Roman" w:cs="Times New Roman"/>
          <w:color w:val="000000" w:themeColor="text1"/>
          <w:spacing w:val="4"/>
          <w:sz w:val="24"/>
        </w:rPr>
      </w:pPr>
    </w:p>
    <w:p w14:paraId="4CDC785C" w14:textId="1FCD4071" w:rsidR="00CD43B1" w:rsidRPr="007C59E9" w:rsidRDefault="00A27839"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t xml:space="preserve">Art. </w:t>
      </w:r>
      <w:r w:rsidR="00484CB4" w:rsidRPr="007C59E9">
        <w:rPr>
          <w:rFonts w:ascii="Times New Roman" w:hAnsi="Times New Roman" w:cs="Times New Roman"/>
          <w:bCs/>
          <w:color w:val="000000" w:themeColor="text1"/>
          <w:spacing w:val="4"/>
          <w:sz w:val="24"/>
        </w:rPr>
        <w:t>1</w:t>
      </w:r>
      <w:r w:rsidR="00CD43B1" w:rsidRPr="007C59E9">
        <w:rPr>
          <w:rFonts w:ascii="Times New Roman" w:hAnsi="Times New Roman" w:cs="Times New Roman"/>
          <w:bCs/>
          <w:color w:val="000000" w:themeColor="text1"/>
          <w:spacing w:val="4"/>
          <w:sz w:val="24"/>
        </w:rPr>
        <w:t>2</w:t>
      </w:r>
      <w:r w:rsidR="00F84D6E" w:rsidRPr="007C59E9">
        <w:rPr>
          <w:rFonts w:ascii="Times New Roman" w:hAnsi="Times New Roman" w:cs="Times New Roman"/>
          <w:bCs/>
          <w:color w:val="000000" w:themeColor="text1"/>
          <w:spacing w:val="4"/>
          <w:sz w:val="24"/>
        </w:rPr>
        <w:t>–</w:t>
      </w:r>
      <w:r w:rsidR="00877130" w:rsidRPr="007C59E9">
        <w:rPr>
          <w:rFonts w:ascii="Times New Roman" w:hAnsi="Times New Roman" w:cs="Times New Roman"/>
          <w:bCs/>
          <w:color w:val="000000" w:themeColor="text1"/>
          <w:spacing w:val="4"/>
          <w:sz w:val="24"/>
        </w:rPr>
        <w:t>1</w:t>
      </w:r>
      <w:r w:rsidR="00CD43B1" w:rsidRPr="007C59E9">
        <w:rPr>
          <w:rFonts w:ascii="Times New Roman" w:hAnsi="Times New Roman" w:cs="Times New Roman"/>
          <w:bCs/>
          <w:color w:val="000000" w:themeColor="text1"/>
          <w:spacing w:val="4"/>
          <w:sz w:val="24"/>
        </w:rPr>
        <w:t>4</w:t>
      </w:r>
      <w:r w:rsidR="00484CB4" w:rsidRPr="007C59E9">
        <w:rPr>
          <w:rFonts w:ascii="Times New Roman" w:hAnsi="Times New Roman" w:cs="Times New Roman"/>
          <w:bCs/>
          <w:color w:val="000000" w:themeColor="text1"/>
          <w:spacing w:val="4"/>
          <w:sz w:val="24"/>
        </w:rPr>
        <w:t xml:space="preserve"> </w:t>
      </w:r>
      <w:r w:rsidRPr="007C59E9">
        <w:rPr>
          <w:rFonts w:ascii="Times New Roman" w:hAnsi="Times New Roman" w:cs="Times New Roman"/>
          <w:bCs/>
          <w:color w:val="000000" w:themeColor="text1"/>
          <w:spacing w:val="4"/>
          <w:sz w:val="24"/>
        </w:rPr>
        <w:t xml:space="preserve">projektu ustawy mają charakter dostosowujący. Wskazują, że kształcenie zakończone w uczelniach </w:t>
      </w:r>
      <w:r w:rsidR="002E1789" w:rsidRPr="007C59E9">
        <w:rPr>
          <w:rFonts w:ascii="Times New Roman" w:hAnsi="Times New Roman" w:cs="Times New Roman"/>
          <w:bCs/>
          <w:color w:val="000000" w:themeColor="text1"/>
          <w:spacing w:val="4"/>
          <w:sz w:val="24"/>
        </w:rPr>
        <w:t xml:space="preserve">nadzorowanych przez ministra właściwego do spraw wewnętrznych </w:t>
      </w:r>
      <w:r w:rsidRPr="007C59E9">
        <w:rPr>
          <w:rFonts w:ascii="Times New Roman" w:hAnsi="Times New Roman" w:cs="Times New Roman"/>
          <w:bCs/>
          <w:color w:val="000000" w:themeColor="text1"/>
          <w:spacing w:val="4"/>
          <w:sz w:val="24"/>
        </w:rPr>
        <w:t xml:space="preserve">pod nazwami dotychczasowymi spełnia wymóg ukończenia kształcenia w uczelniach pod nowymi nazwami </w:t>
      </w:r>
      <w:r w:rsidR="00B963FB" w:rsidRPr="007C59E9">
        <w:rPr>
          <w:rFonts w:ascii="Times New Roman" w:hAnsi="Times New Roman" w:cs="Times New Roman"/>
          <w:bCs/>
          <w:color w:val="000000" w:themeColor="text1"/>
          <w:spacing w:val="4"/>
          <w:sz w:val="24"/>
        </w:rPr>
        <w:t xml:space="preserve">– </w:t>
      </w:r>
      <w:r w:rsidRPr="007C59E9">
        <w:rPr>
          <w:rFonts w:ascii="Times New Roman" w:hAnsi="Times New Roman" w:cs="Times New Roman"/>
          <w:bCs/>
          <w:color w:val="000000" w:themeColor="text1"/>
          <w:spacing w:val="4"/>
          <w:sz w:val="24"/>
        </w:rPr>
        <w:t>odpowiednio</w:t>
      </w:r>
      <w:r w:rsidRPr="007C59E9">
        <w:rPr>
          <w:rFonts w:ascii="Times New Roman" w:hAnsi="Times New Roman" w:cs="Times New Roman"/>
          <w:color w:val="000000" w:themeColor="text1"/>
          <w:sz w:val="24"/>
        </w:rPr>
        <w:t xml:space="preserve"> </w:t>
      </w:r>
      <w:r w:rsidRPr="007C59E9">
        <w:rPr>
          <w:rFonts w:ascii="Times New Roman" w:hAnsi="Times New Roman" w:cs="Times New Roman"/>
          <w:bCs/>
          <w:color w:val="000000" w:themeColor="text1"/>
          <w:spacing w:val="4"/>
          <w:sz w:val="24"/>
        </w:rPr>
        <w:t>w Akademii Pożarniczej lub Akademii Policji w Szczytnie. Zachowane zostają także kwalifikacje i uprawnienia nabyte</w:t>
      </w:r>
      <w:r w:rsidRPr="007C59E9">
        <w:rPr>
          <w:rFonts w:ascii="Times New Roman" w:hAnsi="Times New Roman" w:cs="Times New Roman"/>
          <w:color w:val="000000" w:themeColor="text1"/>
          <w:sz w:val="24"/>
        </w:rPr>
        <w:t xml:space="preserve"> </w:t>
      </w:r>
      <w:r w:rsidRPr="007C59E9">
        <w:rPr>
          <w:rFonts w:ascii="Times New Roman" w:hAnsi="Times New Roman" w:cs="Times New Roman"/>
          <w:bCs/>
          <w:color w:val="000000" w:themeColor="text1"/>
          <w:spacing w:val="4"/>
          <w:sz w:val="24"/>
        </w:rPr>
        <w:t xml:space="preserve">na zasadach przepisów obowiązujących przed dniem wejścia w życie ustawy </w:t>
      </w:r>
      <w:r w:rsidRPr="007C59E9">
        <w:rPr>
          <w:rFonts w:ascii="Times New Roman" w:hAnsi="Times New Roman" w:cs="Times New Roman"/>
          <w:color w:val="000000" w:themeColor="text1"/>
          <w:sz w:val="24"/>
        </w:rPr>
        <w:t>(np. osób wykonujących czynności z zakresu ochrony przeciwpożarowej – patrz art. 4 ust. 2a ustawy z dnia 24 sierpnia 1991 r. o ochronie przeciwpożarowej), mimo zmiany nazw uczelni w ustawach pragmatycznych</w:t>
      </w:r>
      <w:r w:rsidRPr="007C59E9">
        <w:rPr>
          <w:rFonts w:ascii="Times New Roman" w:hAnsi="Times New Roman" w:cs="Times New Roman"/>
          <w:bCs/>
          <w:color w:val="000000" w:themeColor="text1"/>
          <w:spacing w:val="4"/>
          <w:sz w:val="24"/>
        </w:rPr>
        <w:t xml:space="preserve">. </w:t>
      </w:r>
    </w:p>
    <w:p w14:paraId="3CD76D2E" w14:textId="78538E17" w:rsidR="00B90435" w:rsidRPr="007C59E9" w:rsidRDefault="00A27839"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lastRenderedPageBreak/>
        <w:t xml:space="preserve">Umieszczenie w projekcie ustawy przepisów przejściowych </w:t>
      </w:r>
      <w:r w:rsidR="00B963FB" w:rsidRPr="007C59E9">
        <w:rPr>
          <w:rFonts w:ascii="Times New Roman" w:hAnsi="Times New Roman" w:cs="Times New Roman"/>
          <w:bCs/>
          <w:color w:val="000000" w:themeColor="text1"/>
          <w:spacing w:val="4"/>
          <w:sz w:val="24"/>
        </w:rPr>
        <w:t xml:space="preserve">zawartych w art. </w:t>
      </w:r>
      <w:r w:rsidR="00F96D6C" w:rsidRPr="007C59E9">
        <w:rPr>
          <w:rFonts w:ascii="Times New Roman" w:hAnsi="Times New Roman" w:cs="Times New Roman"/>
          <w:bCs/>
          <w:color w:val="000000" w:themeColor="text1"/>
          <w:spacing w:val="4"/>
          <w:sz w:val="24"/>
        </w:rPr>
        <w:t>1</w:t>
      </w:r>
      <w:r w:rsidR="00CD43B1" w:rsidRPr="007C59E9">
        <w:rPr>
          <w:rFonts w:ascii="Times New Roman" w:hAnsi="Times New Roman" w:cs="Times New Roman"/>
          <w:bCs/>
          <w:color w:val="000000" w:themeColor="text1"/>
          <w:spacing w:val="4"/>
          <w:sz w:val="24"/>
        </w:rPr>
        <w:t>2</w:t>
      </w:r>
      <w:r w:rsidR="00B963FB" w:rsidRPr="007C59E9">
        <w:rPr>
          <w:rFonts w:ascii="Times New Roman" w:hAnsi="Times New Roman" w:cs="Times New Roman"/>
          <w:bCs/>
          <w:color w:val="000000" w:themeColor="text1"/>
          <w:spacing w:val="4"/>
          <w:sz w:val="24"/>
        </w:rPr>
        <w:t>–</w:t>
      </w:r>
      <w:r w:rsidR="00877130" w:rsidRPr="007C59E9">
        <w:rPr>
          <w:rFonts w:ascii="Times New Roman" w:hAnsi="Times New Roman" w:cs="Times New Roman"/>
          <w:bCs/>
          <w:color w:val="000000" w:themeColor="text1"/>
          <w:spacing w:val="4"/>
          <w:sz w:val="24"/>
        </w:rPr>
        <w:t>1</w:t>
      </w:r>
      <w:r w:rsidR="00CD43B1" w:rsidRPr="007C59E9">
        <w:rPr>
          <w:rFonts w:ascii="Times New Roman" w:hAnsi="Times New Roman" w:cs="Times New Roman"/>
          <w:bCs/>
          <w:color w:val="000000" w:themeColor="text1"/>
          <w:spacing w:val="4"/>
          <w:sz w:val="24"/>
        </w:rPr>
        <w:t>4</w:t>
      </w:r>
      <w:r w:rsidR="00877130" w:rsidRPr="007C59E9">
        <w:rPr>
          <w:rFonts w:ascii="Times New Roman" w:hAnsi="Times New Roman" w:cs="Times New Roman"/>
          <w:bCs/>
          <w:color w:val="000000" w:themeColor="text1"/>
          <w:spacing w:val="4"/>
          <w:sz w:val="24"/>
        </w:rPr>
        <w:t xml:space="preserve"> </w:t>
      </w:r>
      <w:r w:rsidR="00B963FB" w:rsidRPr="007C59E9">
        <w:rPr>
          <w:rFonts w:ascii="Times New Roman" w:hAnsi="Times New Roman" w:cs="Times New Roman"/>
          <w:bCs/>
          <w:color w:val="000000" w:themeColor="text1"/>
          <w:spacing w:val="4"/>
          <w:sz w:val="24"/>
        </w:rPr>
        <w:t xml:space="preserve">projektu ustawy </w:t>
      </w:r>
      <w:r w:rsidRPr="007C59E9">
        <w:rPr>
          <w:rFonts w:ascii="Times New Roman" w:hAnsi="Times New Roman" w:cs="Times New Roman"/>
          <w:bCs/>
          <w:color w:val="000000" w:themeColor="text1"/>
          <w:spacing w:val="4"/>
          <w:sz w:val="24"/>
        </w:rPr>
        <w:t xml:space="preserve">ma w szczególności na celu potwierdzenie nabycia kwalifikacji i uprawnień oraz spełnienia wymogów przez strażaków Państwowej Straży Pożarnej oraz funkcjonariuszy Policji pełniących służbę odpowiednio w PSP lub Policji. Zauważyć należy, że SGSP, jak i </w:t>
      </w:r>
      <w:proofErr w:type="spellStart"/>
      <w:r w:rsidRPr="007C59E9">
        <w:rPr>
          <w:rFonts w:ascii="Times New Roman" w:hAnsi="Times New Roman" w:cs="Times New Roman"/>
          <w:bCs/>
          <w:color w:val="000000" w:themeColor="text1"/>
          <w:spacing w:val="4"/>
          <w:sz w:val="24"/>
        </w:rPr>
        <w:t>WSPol</w:t>
      </w:r>
      <w:proofErr w:type="spellEnd"/>
      <w:r w:rsidRPr="007C59E9">
        <w:rPr>
          <w:rFonts w:ascii="Times New Roman" w:hAnsi="Times New Roman" w:cs="Times New Roman"/>
          <w:bCs/>
          <w:color w:val="000000" w:themeColor="text1"/>
          <w:spacing w:val="4"/>
          <w:sz w:val="24"/>
        </w:rPr>
        <w:t xml:space="preserve"> w Szczytnie, poza studiami realizują również szkolenie i doskonalenie zawodowe strażaków/policjantów, których ukończenie powiązane jest m.in. z uzyskaniem przez nich uprawnień do zajmowania określonych stanowisk służbowych, czy też otrzymywania stopni służbowych, które to kwestie regulują ustawy pragmatyczne oraz akty wykonawcze. Podkreślenia wymaga, że szkolenie i doskonalenie zawodowe, o którym mowa w przepisach przejściowych, rozumieć należy nie jako inne formy kształcenia </w:t>
      </w:r>
      <w:r w:rsidR="002E1789" w:rsidRPr="007C59E9">
        <w:rPr>
          <w:rFonts w:ascii="Times New Roman" w:hAnsi="Times New Roman" w:cs="Times New Roman"/>
          <w:bCs/>
          <w:color w:val="000000" w:themeColor="text1"/>
          <w:spacing w:val="4"/>
          <w:sz w:val="24"/>
        </w:rPr>
        <w:t xml:space="preserve">w </w:t>
      </w:r>
      <w:r w:rsidRPr="007C59E9">
        <w:rPr>
          <w:rFonts w:ascii="Times New Roman" w:hAnsi="Times New Roman" w:cs="Times New Roman"/>
          <w:bCs/>
          <w:color w:val="000000" w:themeColor="text1"/>
          <w:spacing w:val="4"/>
          <w:sz w:val="24"/>
        </w:rPr>
        <w:t>uczelniach (obok studiów i studiów podyplomowych), o których mowa w ustawie – Prawo o szkolnictwie wyższym i nauce, ale jako przedsięwzięcia szkoleniowe organizowane i prowadzone w ramach szkolnictwa pożarniczego lub policyjnego, związane z zadaniami SGSP</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proofErr w:type="spellStart"/>
      <w:r w:rsidRPr="007C59E9">
        <w:rPr>
          <w:rFonts w:ascii="Times New Roman" w:hAnsi="Times New Roman" w:cs="Times New Roman"/>
          <w:bCs/>
          <w:color w:val="000000" w:themeColor="text1"/>
          <w:spacing w:val="4"/>
          <w:sz w:val="24"/>
        </w:rPr>
        <w:t>WSPol</w:t>
      </w:r>
      <w:proofErr w:type="spellEnd"/>
      <w:r w:rsidRPr="007C59E9">
        <w:rPr>
          <w:rFonts w:ascii="Times New Roman" w:hAnsi="Times New Roman" w:cs="Times New Roman"/>
          <w:bCs/>
          <w:color w:val="000000" w:themeColor="text1"/>
          <w:spacing w:val="4"/>
          <w:sz w:val="24"/>
        </w:rPr>
        <w:t xml:space="preserve"> w Szczytnie (Akademii Pożarniczej</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Akademii Policji w Szczytnie) jako jednostek organizacyjnych PSP i Policji. Należy zwrócić uwagę, że kwestie dotyczące szkoleń zawodowych i doskonalenia zawodowego w PSP</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Policji w sposób szczegółowy zostały uregulowane w przepisach odpowiednio ustawy o Policji</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 xml:space="preserve">ustawy </w:t>
      </w:r>
      <w:r w:rsidR="000B0D7A" w:rsidRPr="007C59E9">
        <w:rPr>
          <w:rFonts w:ascii="Times New Roman" w:hAnsi="Times New Roman" w:cs="Times New Roman"/>
          <w:bCs/>
          <w:color w:val="000000" w:themeColor="text1"/>
          <w:spacing w:val="4"/>
          <w:sz w:val="24"/>
        </w:rPr>
        <w:br/>
      </w:r>
      <w:r w:rsidRPr="007C59E9">
        <w:rPr>
          <w:rFonts w:ascii="Times New Roman" w:hAnsi="Times New Roman" w:cs="Times New Roman"/>
          <w:bCs/>
          <w:color w:val="000000" w:themeColor="text1"/>
          <w:spacing w:val="4"/>
          <w:sz w:val="24"/>
        </w:rPr>
        <w:t>o Państwowej Straży Pożarnej oraz przepisach wykonawczych Ministra Spraw Wewnętrznych i Administracji, a planowana zmiana nazw uczelni nie wpłynie na funkcjonowanie SGSP</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proofErr w:type="spellStart"/>
      <w:r w:rsidRPr="007C59E9">
        <w:rPr>
          <w:rFonts w:ascii="Times New Roman" w:hAnsi="Times New Roman" w:cs="Times New Roman"/>
          <w:bCs/>
          <w:color w:val="000000" w:themeColor="text1"/>
          <w:spacing w:val="4"/>
          <w:sz w:val="24"/>
        </w:rPr>
        <w:t>WSPol</w:t>
      </w:r>
      <w:proofErr w:type="spellEnd"/>
      <w:r w:rsidRPr="007C59E9">
        <w:rPr>
          <w:rFonts w:ascii="Times New Roman" w:hAnsi="Times New Roman" w:cs="Times New Roman"/>
          <w:bCs/>
          <w:color w:val="000000" w:themeColor="text1"/>
          <w:spacing w:val="4"/>
          <w:sz w:val="24"/>
        </w:rPr>
        <w:t xml:space="preserve"> w Szczytnie (Akademii Pożarniczej</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Akademii Policji w Szczytnie) jako jednostek organizacyjnych PSP</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w:t>
      </w:r>
      <w:r w:rsidR="000B0D7A" w:rsidRPr="007C59E9">
        <w:rPr>
          <w:rFonts w:ascii="Times New Roman" w:hAnsi="Times New Roman" w:cs="Times New Roman"/>
          <w:bCs/>
          <w:color w:val="000000" w:themeColor="text1"/>
          <w:spacing w:val="4"/>
          <w:sz w:val="24"/>
        </w:rPr>
        <w:t> </w:t>
      </w:r>
      <w:r w:rsidRPr="007C59E9">
        <w:rPr>
          <w:rFonts w:ascii="Times New Roman" w:hAnsi="Times New Roman" w:cs="Times New Roman"/>
          <w:bCs/>
          <w:color w:val="000000" w:themeColor="text1"/>
          <w:spacing w:val="4"/>
          <w:sz w:val="24"/>
        </w:rPr>
        <w:t xml:space="preserve">Policji oraz organizację i prowadzenie przedsięwzięć realizowanych w ramach szkolnictwa strażackiego i policyjnego. </w:t>
      </w:r>
    </w:p>
    <w:p w14:paraId="7675943D" w14:textId="77777777" w:rsidR="005E11A1" w:rsidRPr="007C59E9" w:rsidRDefault="00F55700" w:rsidP="005723D1">
      <w:pPr>
        <w:spacing w:before="120" w:after="0" w:line="360" w:lineRule="auto"/>
        <w:ind w:firstLine="284"/>
        <w:jc w:val="both"/>
        <w:rPr>
          <w:rFonts w:ascii="Times New Roman" w:hAnsi="Times New Roman" w:cs="Times New Roman"/>
          <w:bCs/>
          <w:color w:val="000000" w:themeColor="text1"/>
          <w:spacing w:val="4"/>
          <w:sz w:val="24"/>
        </w:rPr>
      </w:pPr>
      <w:r w:rsidRPr="007C59E9">
        <w:rPr>
          <w:rFonts w:ascii="Times New Roman" w:hAnsi="Times New Roman" w:cs="Times New Roman"/>
          <w:bCs/>
          <w:color w:val="000000" w:themeColor="text1"/>
          <w:spacing w:val="4"/>
          <w:sz w:val="24"/>
        </w:rPr>
        <w:t xml:space="preserve">W związku z </w:t>
      </w:r>
      <w:r w:rsidR="00B90435" w:rsidRPr="007C59E9">
        <w:rPr>
          <w:rFonts w:ascii="Times New Roman" w:hAnsi="Times New Roman" w:cs="Times New Roman"/>
          <w:bCs/>
          <w:color w:val="000000" w:themeColor="text1"/>
          <w:spacing w:val="4"/>
          <w:sz w:val="24"/>
        </w:rPr>
        <w:t xml:space="preserve">planowanym </w:t>
      </w:r>
      <w:r w:rsidRPr="007C59E9">
        <w:rPr>
          <w:rFonts w:ascii="Times New Roman" w:hAnsi="Times New Roman" w:cs="Times New Roman"/>
          <w:bCs/>
          <w:color w:val="000000" w:themeColor="text1"/>
          <w:spacing w:val="4"/>
          <w:sz w:val="24"/>
        </w:rPr>
        <w:t xml:space="preserve">utworzeniem Wyższej Szkoły Straży Granicznej, </w:t>
      </w:r>
      <w:r w:rsidR="00B90435" w:rsidRPr="007C59E9">
        <w:rPr>
          <w:rFonts w:ascii="Times New Roman" w:hAnsi="Times New Roman" w:cs="Times New Roman"/>
          <w:bCs/>
          <w:color w:val="000000" w:themeColor="text1"/>
          <w:spacing w:val="4"/>
          <w:sz w:val="24"/>
        </w:rPr>
        <w:t xml:space="preserve">zgodnie z art. 12 ust. 2 projektu, </w:t>
      </w:r>
      <w:r w:rsidRPr="007C59E9">
        <w:rPr>
          <w:rFonts w:ascii="Times New Roman" w:hAnsi="Times New Roman" w:cs="Times New Roman"/>
          <w:bCs/>
          <w:color w:val="000000" w:themeColor="text1"/>
          <w:spacing w:val="4"/>
          <w:sz w:val="24"/>
        </w:rPr>
        <w:t>osoby które odbyły szkolenie lub doskonalenie zawodowe w Centralnym Ośrodku Szkolenia Straży Granicznej im. Marszałka Polski Józefa Piłsudskiego w Koszalinie, spełniają odpowiednio wymóg odbycia szkolenia lub doskonalenia zawodowego w Wyższej Szkole Straży Granicznej.</w:t>
      </w:r>
    </w:p>
    <w:p w14:paraId="31C09331" w14:textId="6E63019A" w:rsidR="006B674A" w:rsidRPr="007C59E9" w:rsidRDefault="00B963FB"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Zatem z uwagi na zakres wprowadzanych zmian nie jest wymagane określanie w projekcie ustawy przepisów przejściowych innych niż zawarte w art. </w:t>
      </w:r>
      <w:r w:rsidR="00484CB4" w:rsidRPr="007C59E9">
        <w:rPr>
          <w:rFonts w:ascii="Times New Roman" w:hAnsi="Times New Roman" w:cs="Times New Roman"/>
          <w:color w:val="000000" w:themeColor="text1"/>
          <w:sz w:val="24"/>
        </w:rPr>
        <w:t>1</w:t>
      </w:r>
      <w:r w:rsidR="00CD43B1" w:rsidRPr="007C59E9">
        <w:rPr>
          <w:rFonts w:ascii="Times New Roman" w:hAnsi="Times New Roman" w:cs="Times New Roman"/>
          <w:color w:val="000000" w:themeColor="text1"/>
          <w:sz w:val="24"/>
        </w:rPr>
        <w:t>2</w:t>
      </w:r>
      <w:r w:rsidR="00F84D6E" w:rsidRPr="007C59E9">
        <w:rPr>
          <w:rFonts w:ascii="Times New Roman" w:hAnsi="Times New Roman" w:cs="Times New Roman"/>
          <w:color w:val="000000" w:themeColor="text1"/>
          <w:sz w:val="24"/>
        </w:rPr>
        <w:t xml:space="preserve">– </w:t>
      </w:r>
      <w:r w:rsidR="00877130" w:rsidRPr="007C59E9">
        <w:rPr>
          <w:rFonts w:ascii="Times New Roman" w:hAnsi="Times New Roman" w:cs="Times New Roman"/>
          <w:color w:val="000000" w:themeColor="text1"/>
          <w:sz w:val="24"/>
        </w:rPr>
        <w:t>1</w:t>
      </w:r>
      <w:r w:rsidR="00CD43B1" w:rsidRPr="007C59E9">
        <w:rPr>
          <w:rFonts w:ascii="Times New Roman" w:hAnsi="Times New Roman" w:cs="Times New Roman"/>
          <w:color w:val="000000" w:themeColor="text1"/>
          <w:sz w:val="24"/>
        </w:rPr>
        <w:t>4</w:t>
      </w:r>
      <w:r w:rsidRPr="007C59E9">
        <w:rPr>
          <w:rFonts w:ascii="Times New Roman" w:hAnsi="Times New Roman" w:cs="Times New Roman"/>
          <w:color w:val="000000" w:themeColor="text1"/>
          <w:sz w:val="24"/>
        </w:rPr>
        <w:t xml:space="preserve">. Podkreślić bowiem należy, iż zmianie ulegają tylko nazwy </w:t>
      </w:r>
      <w:r w:rsidR="002E1789" w:rsidRPr="007C59E9">
        <w:rPr>
          <w:rFonts w:ascii="Times New Roman" w:hAnsi="Times New Roman" w:cs="Times New Roman"/>
          <w:color w:val="000000" w:themeColor="text1"/>
          <w:sz w:val="24"/>
        </w:rPr>
        <w:t>u</w:t>
      </w:r>
      <w:r w:rsidRPr="007C59E9">
        <w:rPr>
          <w:rFonts w:ascii="Times New Roman" w:hAnsi="Times New Roman" w:cs="Times New Roman"/>
          <w:color w:val="000000" w:themeColor="text1"/>
          <w:sz w:val="24"/>
        </w:rPr>
        <w:t xml:space="preserve">czelni, nie </w:t>
      </w:r>
      <w:r w:rsidR="002E1789" w:rsidRPr="007C59E9">
        <w:rPr>
          <w:rFonts w:ascii="Times New Roman" w:hAnsi="Times New Roman" w:cs="Times New Roman"/>
          <w:color w:val="000000" w:themeColor="text1"/>
          <w:sz w:val="24"/>
        </w:rPr>
        <w:t xml:space="preserve">są </w:t>
      </w:r>
      <w:r w:rsidRPr="007C59E9">
        <w:rPr>
          <w:rFonts w:ascii="Times New Roman" w:hAnsi="Times New Roman" w:cs="Times New Roman"/>
          <w:color w:val="000000" w:themeColor="text1"/>
          <w:sz w:val="24"/>
        </w:rPr>
        <w:t>tym samym tworzon</w:t>
      </w:r>
      <w:r w:rsidR="002E1789" w:rsidRPr="007C59E9">
        <w:rPr>
          <w:rFonts w:ascii="Times New Roman" w:hAnsi="Times New Roman" w:cs="Times New Roman"/>
          <w:color w:val="000000" w:themeColor="text1"/>
          <w:sz w:val="24"/>
        </w:rPr>
        <w:t>e</w:t>
      </w:r>
      <w:r w:rsidRPr="007C59E9">
        <w:rPr>
          <w:rFonts w:ascii="Times New Roman" w:hAnsi="Times New Roman" w:cs="Times New Roman"/>
          <w:color w:val="000000" w:themeColor="text1"/>
          <w:sz w:val="24"/>
        </w:rPr>
        <w:t xml:space="preserve"> now</w:t>
      </w:r>
      <w:r w:rsidR="002E1789" w:rsidRPr="007C59E9">
        <w:rPr>
          <w:rFonts w:ascii="Times New Roman" w:hAnsi="Times New Roman" w:cs="Times New Roman"/>
          <w:color w:val="000000" w:themeColor="text1"/>
          <w:sz w:val="24"/>
        </w:rPr>
        <w:t>e</w:t>
      </w:r>
      <w:r w:rsidRPr="007C59E9">
        <w:rPr>
          <w:rFonts w:ascii="Times New Roman" w:hAnsi="Times New Roman" w:cs="Times New Roman"/>
          <w:color w:val="000000" w:themeColor="text1"/>
          <w:sz w:val="24"/>
        </w:rPr>
        <w:t xml:space="preserve"> podmiot</w:t>
      </w:r>
      <w:r w:rsidR="002E1789" w:rsidRPr="007C59E9">
        <w:rPr>
          <w:rFonts w:ascii="Times New Roman" w:hAnsi="Times New Roman" w:cs="Times New Roman"/>
          <w:color w:val="000000" w:themeColor="text1"/>
          <w:sz w:val="24"/>
        </w:rPr>
        <w:t>y</w:t>
      </w:r>
      <w:r w:rsidRPr="007C59E9">
        <w:rPr>
          <w:rFonts w:ascii="Times New Roman" w:hAnsi="Times New Roman" w:cs="Times New Roman"/>
          <w:color w:val="000000" w:themeColor="text1"/>
          <w:sz w:val="24"/>
        </w:rPr>
        <w:t xml:space="preserve"> oraz nie zmienia się sytuacja prawna </w:t>
      </w:r>
      <w:r w:rsidR="00D60FCC" w:rsidRPr="007C59E9">
        <w:rPr>
          <w:rFonts w:ascii="Times New Roman" w:hAnsi="Times New Roman" w:cs="Times New Roman"/>
          <w:color w:val="000000" w:themeColor="text1"/>
          <w:sz w:val="24"/>
        </w:rPr>
        <w:t>u</w:t>
      </w:r>
      <w:r w:rsidRPr="007C59E9">
        <w:rPr>
          <w:rFonts w:ascii="Times New Roman" w:hAnsi="Times New Roman" w:cs="Times New Roman"/>
          <w:color w:val="000000" w:themeColor="text1"/>
          <w:sz w:val="24"/>
        </w:rPr>
        <w:t>czelni. </w:t>
      </w:r>
      <w:r w:rsidR="00A27839" w:rsidRPr="007C59E9">
        <w:rPr>
          <w:rFonts w:ascii="Times New Roman" w:hAnsi="Times New Roman" w:cs="Times New Roman"/>
          <w:color w:val="000000" w:themeColor="text1"/>
          <w:sz w:val="24"/>
        </w:rPr>
        <w:t xml:space="preserve">Z dniem wejścia w życie ustawy decyzje, inne rozstrzygnięcia i akty organów SGSP lub </w:t>
      </w:r>
      <w:proofErr w:type="spellStart"/>
      <w:r w:rsidR="00A27839" w:rsidRPr="007C59E9">
        <w:rPr>
          <w:rFonts w:ascii="Times New Roman" w:hAnsi="Times New Roman" w:cs="Times New Roman"/>
          <w:color w:val="000000" w:themeColor="text1"/>
          <w:sz w:val="24"/>
        </w:rPr>
        <w:t>WSPol</w:t>
      </w:r>
      <w:proofErr w:type="spellEnd"/>
      <w:r w:rsidR="00A27839" w:rsidRPr="007C59E9">
        <w:rPr>
          <w:rFonts w:ascii="Times New Roman" w:hAnsi="Times New Roman" w:cs="Times New Roman"/>
          <w:color w:val="000000" w:themeColor="text1"/>
          <w:sz w:val="24"/>
        </w:rPr>
        <w:t xml:space="preserve"> w Szczytnie staną się odpowiednio decyzjami, innymi rozstrzygnięciami i aktami organów odpowiednio Akademii Pożarniczej lub Akademii </w:t>
      </w:r>
      <w:r w:rsidR="00A27839" w:rsidRPr="007C59E9">
        <w:rPr>
          <w:rFonts w:ascii="Times New Roman" w:hAnsi="Times New Roman" w:cs="Times New Roman"/>
          <w:color w:val="000000" w:themeColor="text1"/>
          <w:sz w:val="24"/>
        </w:rPr>
        <w:lastRenderedPageBreak/>
        <w:t>Policji w Szczytnie.</w:t>
      </w:r>
      <w:r w:rsidRPr="007C59E9">
        <w:rPr>
          <w:rFonts w:ascii="Times New Roman" w:hAnsi="Times New Roman" w:cs="Times New Roman"/>
          <w:color w:val="000000" w:themeColor="text1"/>
          <w:sz w:val="24"/>
        </w:rPr>
        <w:t xml:space="preserve"> </w:t>
      </w:r>
      <w:r w:rsidR="006B674A" w:rsidRPr="007C59E9">
        <w:rPr>
          <w:rFonts w:ascii="Times New Roman" w:hAnsi="Times New Roman" w:cs="Times New Roman"/>
          <w:color w:val="000000" w:themeColor="text1"/>
          <w:sz w:val="24"/>
        </w:rPr>
        <w:t xml:space="preserve">Ponadto sprawy wszczęte i niezakończone przed dniem wejścia w życie ustawy w Szkole Głównej Służby Pożarniczej lub Wyższej Szkole Policji w Szczytnie lub w stosunku do strażaków oraz pracowników Szkoły Głównej Służby Pożarniczej lub policjantów oraz pracowników Wyższej Szkoły Policji w Szczytnie, </w:t>
      </w:r>
      <w:r w:rsidR="00B507DD" w:rsidRPr="007C59E9">
        <w:rPr>
          <w:rFonts w:ascii="Times New Roman" w:hAnsi="Times New Roman" w:cs="Times New Roman"/>
          <w:color w:val="000000" w:themeColor="text1"/>
          <w:sz w:val="24"/>
        </w:rPr>
        <w:t>kontynuowane</w:t>
      </w:r>
      <w:r w:rsidR="006B674A" w:rsidRPr="007C59E9">
        <w:rPr>
          <w:rFonts w:ascii="Times New Roman" w:hAnsi="Times New Roman" w:cs="Times New Roman"/>
          <w:color w:val="000000" w:themeColor="text1"/>
          <w:sz w:val="24"/>
        </w:rPr>
        <w:t xml:space="preserve"> będą odpowiednio w Akademii Pożarniczej lub w Akademii Policji w Szczytnie, chyba że dals</w:t>
      </w:r>
      <w:r w:rsidR="00197743" w:rsidRPr="007C59E9">
        <w:rPr>
          <w:rFonts w:ascii="Times New Roman" w:hAnsi="Times New Roman" w:cs="Times New Roman"/>
          <w:color w:val="000000" w:themeColor="text1"/>
          <w:sz w:val="24"/>
        </w:rPr>
        <w:t xml:space="preserve">ze </w:t>
      </w:r>
      <w:r w:rsidR="00B507DD" w:rsidRPr="007C59E9">
        <w:rPr>
          <w:rFonts w:ascii="Times New Roman" w:hAnsi="Times New Roman" w:cs="Times New Roman"/>
          <w:color w:val="000000" w:themeColor="text1"/>
          <w:sz w:val="24"/>
        </w:rPr>
        <w:t xml:space="preserve">ich </w:t>
      </w:r>
      <w:r w:rsidR="00197743" w:rsidRPr="007C59E9">
        <w:rPr>
          <w:rFonts w:ascii="Times New Roman" w:hAnsi="Times New Roman" w:cs="Times New Roman"/>
          <w:color w:val="000000" w:themeColor="text1"/>
          <w:sz w:val="24"/>
        </w:rPr>
        <w:t>prowadzenie należało będzie</w:t>
      </w:r>
      <w:r w:rsidR="006B674A" w:rsidRPr="007C59E9">
        <w:rPr>
          <w:rFonts w:ascii="Times New Roman" w:hAnsi="Times New Roman" w:cs="Times New Roman"/>
          <w:color w:val="000000" w:themeColor="text1"/>
          <w:sz w:val="24"/>
        </w:rPr>
        <w:t xml:space="preserve"> wyłącznie do Komendanta Głównego Państwowej Straży Pożarnej lub Komendanta Głównego Policji lub komend, za pomocą których wykonują oni swoje zadania.  Wszystkie czynności podjęte w powyższych sprawach pozostaną w mocy.</w:t>
      </w:r>
    </w:p>
    <w:p w14:paraId="7DD17C7A" w14:textId="2F859367" w:rsidR="00A27839" w:rsidRPr="007C59E9" w:rsidRDefault="00A27839"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Ponadto mając na względzie, że projektowane przepisy zawarte w projekcie ustawy przewidują istotne zmiany regulacji w zakresie szkoleń zawodowych i doskonalenia zawodowego,</w:t>
      </w:r>
      <w:r w:rsidRPr="007C59E9">
        <w:rPr>
          <w:rFonts w:ascii="Times New Roman" w:hAnsi="Times New Roman" w:cs="Times New Roman"/>
          <w:i/>
          <w:iCs/>
          <w:color w:val="000000" w:themeColor="text1"/>
          <w:sz w:val="24"/>
        </w:rPr>
        <w:t xml:space="preserve"> </w:t>
      </w:r>
      <w:r w:rsidR="00B963FB" w:rsidRPr="007C59E9">
        <w:rPr>
          <w:rFonts w:ascii="Times New Roman" w:hAnsi="Times New Roman" w:cs="Times New Roman"/>
          <w:iCs/>
          <w:color w:val="000000" w:themeColor="text1"/>
          <w:sz w:val="24"/>
        </w:rPr>
        <w:t xml:space="preserve">w art. </w:t>
      </w:r>
      <w:r w:rsidR="00484CB4" w:rsidRPr="007C59E9">
        <w:rPr>
          <w:rFonts w:ascii="Times New Roman" w:hAnsi="Times New Roman" w:cs="Times New Roman"/>
          <w:iCs/>
          <w:color w:val="000000" w:themeColor="text1"/>
          <w:sz w:val="24"/>
        </w:rPr>
        <w:t>1</w:t>
      </w:r>
      <w:r w:rsidR="00CD43B1" w:rsidRPr="007C59E9">
        <w:rPr>
          <w:rFonts w:ascii="Times New Roman" w:hAnsi="Times New Roman" w:cs="Times New Roman"/>
          <w:iCs/>
          <w:color w:val="000000" w:themeColor="text1"/>
          <w:sz w:val="24"/>
        </w:rPr>
        <w:t>4</w:t>
      </w:r>
      <w:r w:rsidR="00484CB4" w:rsidRPr="007C59E9">
        <w:rPr>
          <w:rFonts w:ascii="Times New Roman" w:hAnsi="Times New Roman" w:cs="Times New Roman"/>
          <w:iCs/>
          <w:color w:val="000000" w:themeColor="text1"/>
          <w:sz w:val="24"/>
        </w:rPr>
        <w:t xml:space="preserve"> </w:t>
      </w:r>
      <w:r w:rsidR="00B963FB" w:rsidRPr="007C59E9">
        <w:rPr>
          <w:rFonts w:ascii="Times New Roman" w:hAnsi="Times New Roman" w:cs="Times New Roman"/>
          <w:iCs/>
          <w:color w:val="000000" w:themeColor="text1"/>
          <w:sz w:val="24"/>
        </w:rPr>
        <w:t>projektu ustawy</w:t>
      </w:r>
      <w:r w:rsidR="00B963FB" w:rsidRPr="007C59E9">
        <w:rPr>
          <w:rFonts w:ascii="Times New Roman" w:hAnsi="Times New Roman" w:cs="Times New Roman"/>
          <w:i/>
          <w:iCs/>
          <w:color w:val="000000" w:themeColor="text1"/>
          <w:sz w:val="24"/>
        </w:rPr>
        <w:t xml:space="preserve"> </w:t>
      </w:r>
      <w:r w:rsidRPr="007C59E9">
        <w:rPr>
          <w:rFonts w:ascii="Times New Roman" w:hAnsi="Times New Roman" w:cs="Times New Roman"/>
          <w:iCs/>
          <w:color w:val="000000" w:themeColor="text1"/>
          <w:sz w:val="24"/>
        </w:rPr>
        <w:t>wskazuje się, że szkolenie i doskonalenie zawodowe rozpoczęte przed dniem wejścia w życie niniejszej ustawy, prowadzi się i kończy na podstawie przepisów dotychczasowych</w:t>
      </w:r>
      <w:r w:rsidRPr="007C59E9">
        <w:rPr>
          <w:rFonts w:ascii="Times New Roman" w:hAnsi="Times New Roman" w:cs="Times New Roman"/>
          <w:color w:val="000000" w:themeColor="text1"/>
          <w:sz w:val="24"/>
        </w:rPr>
        <w:t>.</w:t>
      </w:r>
    </w:p>
    <w:p w14:paraId="29C834A4" w14:textId="6DCEFC27" w:rsidR="00484CB4" w:rsidRPr="007C59E9" w:rsidRDefault="00484CB4"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W niniejszym projekcie w art. 1</w:t>
      </w:r>
      <w:r w:rsidR="00CD43B1" w:rsidRPr="007C59E9">
        <w:rPr>
          <w:rFonts w:ascii="Times New Roman" w:hAnsi="Times New Roman" w:cs="Times New Roman"/>
          <w:color w:val="000000" w:themeColor="text1"/>
          <w:sz w:val="24"/>
        </w:rPr>
        <w:t>5</w:t>
      </w:r>
      <w:r w:rsidR="001542E8" w:rsidRPr="007C59E9">
        <w:rPr>
          <w:rFonts w:ascii="Times New Roman" w:hAnsi="Times New Roman" w:cs="Times New Roman"/>
          <w:color w:val="000000" w:themeColor="text1"/>
          <w:sz w:val="24"/>
        </w:rPr>
        <w:t>–2</w:t>
      </w:r>
      <w:r w:rsidR="00CD43B1" w:rsidRPr="007C59E9">
        <w:rPr>
          <w:rFonts w:ascii="Times New Roman" w:hAnsi="Times New Roman" w:cs="Times New Roman"/>
          <w:color w:val="000000" w:themeColor="text1"/>
          <w:sz w:val="24"/>
        </w:rPr>
        <w:t>5</w:t>
      </w:r>
      <w:r w:rsidR="001542E8" w:rsidRPr="007C59E9">
        <w:rPr>
          <w:rFonts w:ascii="Times New Roman" w:hAnsi="Times New Roman" w:cs="Times New Roman"/>
          <w:color w:val="000000" w:themeColor="text1"/>
          <w:sz w:val="24"/>
        </w:rPr>
        <w:t xml:space="preserve"> </w:t>
      </w:r>
      <w:r w:rsidRPr="007C59E9">
        <w:rPr>
          <w:rFonts w:ascii="Times New Roman" w:hAnsi="Times New Roman" w:cs="Times New Roman"/>
          <w:color w:val="000000" w:themeColor="text1"/>
          <w:sz w:val="24"/>
        </w:rPr>
        <w:t xml:space="preserve">wprowadza się </w:t>
      </w:r>
      <w:r w:rsidR="00F96D6C" w:rsidRPr="007C59E9">
        <w:rPr>
          <w:rFonts w:ascii="Times New Roman" w:hAnsi="Times New Roman" w:cs="Times New Roman"/>
          <w:color w:val="000000" w:themeColor="text1"/>
          <w:sz w:val="24"/>
        </w:rPr>
        <w:t xml:space="preserve">natomiast </w:t>
      </w:r>
      <w:r w:rsidRPr="007C59E9">
        <w:rPr>
          <w:rFonts w:ascii="Times New Roman" w:hAnsi="Times New Roman" w:cs="Times New Roman"/>
          <w:color w:val="000000" w:themeColor="text1"/>
          <w:sz w:val="24"/>
        </w:rPr>
        <w:t xml:space="preserve">przepisy przejściowe w związku z utworzeniem Wyższej Szkoły Straży Granicznej, mające na celu zapewnienie harmonijnego przekształcenia Centralnego Ośrodka Szkolenia Straży Granicznej </w:t>
      </w:r>
      <w:r w:rsidR="00C56F13" w:rsidRPr="007C59E9">
        <w:rPr>
          <w:rFonts w:ascii="Times New Roman" w:hAnsi="Times New Roman" w:cs="Times New Roman"/>
          <w:color w:val="000000" w:themeColor="text1"/>
          <w:sz w:val="24"/>
        </w:rPr>
        <w:t xml:space="preserve">im. Marszałka Polski Józefa Piłsudskiego </w:t>
      </w:r>
      <w:r w:rsidRPr="007C59E9">
        <w:rPr>
          <w:rFonts w:ascii="Times New Roman" w:hAnsi="Times New Roman" w:cs="Times New Roman"/>
          <w:color w:val="000000" w:themeColor="text1"/>
          <w:sz w:val="24"/>
        </w:rPr>
        <w:t xml:space="preserve">w Koszalinie </w:t>
      </w:r>
      <w:r w:rsidR="006E6E94" w:rsidRPr="007C59E9">
        <w:rPr>
          <w:rFonts w:ascii="Times New Roman" w:hAnsi="Times New Roman" w:cs="Times New Roman"/>
          <w:color w:val="000000" w:themeColor="text1"/>
          <w:sz w:val="24"/>
        </w:rPr>
        <w:t xml:space="preserve">(COSSG) </w:t>
      </w:r>
      <w:r w:rsidRPr="007C59E9">
        <w:rPr>
          <w:rFonts w:ascii="Times New Roman" w:hAnsi="Times New Roman" w:cs="Times New Roman"/>
          <w:color w:val="000000" w:themeColor="text1"/>
          <w:sz w:val="24"/>
        </w:rPr>
        <w:t xml:space="preserve">w Wyższą Szkołę Straży Granicznej. Zagwarantowania ciągłości realizacji powinności Ośrodka lub jego Komendanta, które również będą powinnościami Uczelni lub Rektora-Komendanta, zarówno w sferach wynikających ze stosunków zatrudnienia, z pozostających w toku szerokiej gamy postępowań, szkoleń, jak i innych, będących następstwem zaciągniętych zobowiązań oraz nabytych praw. Mając powyższe na uwadze zaproponowano uregulowanie sposobu postępowania z pracownikami </w:t>
      </w:r>
      <w:r w:rsidR="006E6E94" w:rsidRPr="007C59E9">
        <w:rPr>
          <w:rFonts w:ascii="Times New Roman" w:hAnsi="Times New Roman" w:cs="Times New Roman"/>
          <w:color w:val="000000" w:themeColor="text1"/>
          <w:sz w:val="24"/>
        </w:rPr>
        <w:t>COSSG</w:t>
      </w:r>
      <w:r w:rsidRPr="007C59E9">
        <w:rPr>
          <w:rFonts w:ascii="Times New Roman" w:hAnsi="Times New Roman" w:cs="Times New Roman"/>
          <w:color w:val="000000" w:themeColor="text1"/>
          <w:sz w:val="24"/>
        </w:rPr>
        <w:t xml:space="preserve">, zainteresowanymi kontynuowaniem pracy w Wyższej Szkole Straży Granicznej. </w:t>
      </w:r>
    </w:p>
    <w:p w14:paraId="0098333A" w14:textId="2AE1D30C" w:rsidR="00484CB4" w:rsidRPr="007C59E9" w:rsidRDefault="00484CB4"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Również postępowania w sferze zamówień publicznych, sądowe, administracyjne, egzekucyjne, dyscyplinarne (a także czynności wyjaśniające), wynikające ze stosunku służbowego, prowadzony w COSSG w Koszalinie lub przez jego Komendanta, wszczęte i niezakończone przed dniem wejścia w życie ustawy przejmowane są przez </w:t>
      </w:r>
      <w:r w:rsidR="00812BDE" w:rsidRPr="007C59E9">
        <w:rPr>
          <w:rFonts w:ascii="Times New Roman" w:hAnsi="Times New Roman" w:cs="Times New Roman"/>
          <w:color w:val="000000" w:themeColor="text1"/>
          <w:sz w:val="24"/>
        </w:rPr>
        <w:t xml:space="preserve">Wyższą Szkołę Straży granicznej </w:t>
      </w:r>
      <w:r w:rsidRPr="007C59E9">
        <w:rPr>
          <w:rFonts w:ascii="Times New Roman" w:hAnsi="Times New Roman" w:cs="Times New Roman"/>
          <w:color w:val="000000" w:themeColor="text1"/>
          <w:sz w:val="24"/>
        </w:rPr>
        <w:t xml:space="preserve">lub Rektora-Komendanta. Rektor-Komendant stawałby się przełożonym dyscyplinarnym, a rzecznicy dyscyplinarni </w:t>
      </w:r>
      <w:r w:rsidR="00812BDE" w:rsidRPr="007C59E9">
        <w:rPr>
          <w:rFonts w:ascii="Times New Roman" w:hAnsi="Times New Roman" w:cs="Times New Roman"/>
          <w:color w:val="000000" w:themeColor="text1"/>
          <w:sz w:val="24"/>
        </w:rPr>
        <w:t xml:space="preserve">COSSG – </w:t>
      </w:r>
      <w:r w:rsidRPr="007C59E9">
        <w:rPr>
          <w:rFonts w:ascii="Times New Roman" w:hAnsi="Times New Roman" w:cs="Times New Roman"/>
          <w:color w:val="000000" w:themeColor="text1"/>
          <w:sz w:val="24"/>
        </w:rPr>
        <w:t xml:space="preserve">rzecznikami dyscyplinarnymi uczelni.  </w:t>
      </w:r>
    </w:p>
    <w:p w14:paraId="69F1DBA9" w14:textId="7D24A052" w:rsidR="00484CB4" w:rsidRPr="007C59E9" w:rsidRDefault="00484CB4"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Zapoczątkowane w </w:t>
      </w:r>
      <w:r w:rsidR="00102188" w:rsidRPr="007C59E9">
        <w:rPr>
          <w:rFonts w:ascii="Times New Roman" w:hAnsi="Times New Roman" w:cs="Times New Roman"/>
          <w:color w:val="000000" w:themeColor="text1"/>
          <w:sz w:val="24"/>
        </w:rPr>
        <w:t xml:space="preserve">COSSG </w:t>
      </w:r>
      <w:r w:rsidRPr="007C59E9">
        <w:rPr>
          <w:rFonts w:ascii="Times New Roman" w:hAnsi="Times New Roman" w:cs="Times New Roman"/>
          <w:color w:val="000000" w:themeColor="text1"/>
          <w:sz w:val="24"/>
        </w:rPr>
        <w:t xml:space="preserve">szkolenia kontynuowane są przez uczelnię.  </w:t>
      </w:r>
    </w:p>
    <w:p w14:paraId="7E84C6F2" w14:textId="46DC2C3C" w:rsidR="00484CB4" w:rsidRPr="007C59E9" w:rsidRDefault="00484CB4"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lastRenderedPageBreak/>
        <w:t xml:space="preserve">Nadto, postuluje się, aby należności i zobowiązania </w:t>
      </w:r>
      <w:r w:rsidR="00102188" w:rsidRPr="007C59E9">
        <w:rPr>
          <w:rFonts w:ascii="Times New Roman" w:hAnsi="Times New Roman" w:cs="Times New Roman"/>
          <w:color w:val="000000" w:themeColor="text1"/>
          <w:sz w:val="24"/>
        </w:rPr>
        <w:t>COSSG</w:t>
      </w:r>
      <w:r w:rsidRPr="007C59E9">
        <w:rPr>
          <w:rFonts w:ascii="Times New Roman" w:hAnsi="Times New Roman" w:cs="Times New Roman"/>
          <w:color w:val="000000" w:themeColor="text1"/>
          <w:sz w:val="24"/>
        </w:rPr>
        <w:t xml:space="preserve"> stawały się należnościami i zobowiązaniami Wyższej Szkoł</w:t>
      </w:r>
      <w:r w:rsidR="00102188" w:rsidRPr="007C59E9">
        <w:rPr>
          <w:rFonts w:ascii="Times New Roman" w:hAnsi="Times New Roman" w:cs="Times New Roman"/>
          <w:color w:val="000000" w:themeColor="text1"/>
          <w:sz w:val="24"/>
        </w:rPr>
        <w:t>y</w:t>
      </w:r>
      <w:r w:rsidRPr="007C59E9">
        <w:rPr>
          <w:rFonts w:ascii="Times New Roman" w:hAnsi="Times New Roman" w:cs="Times New Roman"/>
          <w:color w:val="000000" w:themeColor="text1"/>
          <w:sz w:val="24"/>
        </w:rPr>
        <w:t xml:space="preserve"> Straży Granicznej, która jednocześnie uzyskiwałaby przymiot strony porozumień oraz umów zawieranych przez COSSG. Także mienie Skarbu Państwa pozostające w dyspozycji </w:t>
      </w:r>
      <w:r w:rsidR="00102188" w:rsidRPr="007C59E9">
        <w:rPr>
          <w:rFonts w:ascii="Times New Roman" w:hAnsi="Times New Roman" w:cs="Times New Roman"/>
          <w:color w:val="000000" w:themeColor="text1"/>
          <w:sz w:val="24"/>
        </w:rPr>
        <w:t xml:space="preserve">COSSG </w:t>
      </w:r>
      <w:r w:rsidRPr="007C59E9">
        <w:rPr>
          <w:rFonts w:ascii="Times New Roman" w:hAnsi="Times New Roman" w:cs="Times New Roman"/>
          <w:color w:val="000000" w:themeColor="text1"/>
          <w:sz w:val="24"/>
        </w:rPr>
        <w:t xml:space="preserve">stawałoby się własnością Wyższej Szkoły </w:t>
      </w:r>
      <w:r w:rsidR="00102188" w:rsidRPr="007C59E9">
        <w:rPr>
          <w:rFonts w:ascii="Times New Roman" w:hAnsi="Times New Roman" w:cs="Times New Roman"/>
          <w:color w:val="000000" w:themeColor="text1"/>
          <w:sz w:val="24"/>
        </w:rPr>
        <w:t>Straży Granicznej</w:t>
      </w:r>
      <w:r w:rsidRPr="007C59E9">
        <w:rPr>
          <w:rFonts w:ascii="Times New Roman" w:hAnsi="Times New Roman" w:cs="Times New Roman"/>
          <w:color w:val="000000" w:themeColor="text1"/>
          <w:sz w:val="24"/>
        </w:rPr>
        <w:t>.</w:t>
      </w:r>
    </w:p>
    <w:p w14:paraId="46D13470" w14:textId="77777777" w:rsidR="00484CB4" w:rsidRPr="007C59E9" w:rsidRDefault="00484CB4" w:rsidP="005723D1">
      <w:pPr>
        <w:spacing w:before="120" w:after="0" w:line="360" w:lineRule="auto"/>
        <w:ind w:firstLine="284"/>
        <w:jc w:val="both"/>
        <w:rPr>
          <w:rFonts w:ascii="Times New Roman" w:hAnsi="Times New Roman" w:cs="Times New Roman"/>
          <w:bCs/>
          <w:color w:val="000000" w:themeColor="text1"/>
          <w:sz w:val="24"/>
        </w:rPr>
      </w:pPr>
      <w:r w:rsidRPr="007C59E9">
        <w:rPr>
          <w:rFonts w:ascii="Times New Roman" w:hAnsi="Times New Roman" w:cs="Times New Roman"/>
          <w:bCs/>
          <w:color w:val="000000" w:themeColor="text1"/>
          <w:sz w:val="24"/>
        </w:rPr>
        <w:t>Wyższa Szkoła Straży Granicznej finansowana będzie ze środków budżetowych z części budżetowej 42 – sprawy wewnętrzne, której dysponentem jest minister nadzorujący uczelnię tj. Minister Spraw Wewnętrznych i Administracji z działu „730 Szkolnictwo wyższe i nauka oraz rozdziałów:</w:t>
      </w:r>
    </w:p>
    <w:p w14:paraId="62D596B6" w14:textId="77777777" w:rsidR="00484CB4" w:rsidRPr="007C59E9" w:rsidRDefault="00484CB4" w:rsidP="005723D1">
      <w:pPr>
        <w:spacing w:before="120" w:after="0" w:line="360" w:lineRule="auto"/>
        <w:ind w:firstLine="284"/>
        <w:jc w:val="both"/>
        <w:rPr>
          <w:rFonts w:ascii="Times New Roman" w:hAnsi="Times New Roman" w:cs="Times New Roman"/>
          <w:bCs/>
          <w:i/>
          <w:color w:val="000000" w:themeColor="text1"/>
          <w:sz w:val="24"/>
        </w:rPr>
      </w:pPr>
      <w:r w:rsidRPr="007C59E9">
        <w:rPr>
          <w:rFonts w:ascii="Times New Roman" w:hAnsi="Times New Roman" w:cs="Times New Roman"/>
          <w:bCs/>
          <w:i/>
          <w:color w:val="000000" w:themeColor="text1"/>
          <w:sz w:val="24"/>
        </w:rPr>
        <w:t>73014 – Działalność dydaktyczna i badawcza,</w:t>
      </w:r>
    </w:p>
    <w:p w14:paraId="37039EC8" w14:textId="77777777" w:rsidR="00484CB4" w:rsidRPr="007C59E9" w:rsidRDefault="00484CB4" w:rsidP="005723D1">
      <w:pPr>
        <w:spacing w:before="120" w:after="0" w:line="360" w:lineRule="auto"/>
        <w:ind w:firstLine="284"/>
        <w:jc w:val="both"/>
        <w:rPr>
          <w:rFonts w:ascii="Times New Roman" w:hAnsi="Times New Roman" w:cs="Times New Roman"/>
          <w:bCs/>
          <w:i/>
          <w:color w:val="000000" w:themeColor="text1"/>
          <w:sz w:val="24"/>
        </w:rPr>
      </w:pPr>
      <w:r w:rsidRPr="007C59E9">
        <w:rPr>
          <w:rFonts w:ascii="Times New Roman" w:hAnsi="Times New Roman" w:cs="Times New Roman"/>
          <w:bCs/>
          <w:i/>
          <w:color w:val="000000" w:themeColor="text1"/>
          <w:sz w:val="24"/>
        </w:rPr>
        <w:t>73016 – Pomoc materialna dla studentów i doktorantów,</w:t>
      </w:r>
    </w:p>
    <w:p w14:paraId="20EF3041" w14:textId="77777777" w:rsidR="00484CB4" w:rsidRPr="007C59E9" w:rsidRDefault="00484CB4" w:rsidP="005723D1">
      <w:pPr>
        <w:spacing w:before="120" w:after="0" w:line="360" w:lineRule="auto"/>
        <w:ind w:firstLine="284"/>
        <w:jc w:val="both"/>
        <w:rPr>
          <w:rFonts w:ascii="Times New Roman" w:hAnsi="Times New Roman" w:cs="Times New Roman"/>
          <w:bCs/>
          <w:i/>
          <w:color w:val="000000" w:themeColor="text1"/>
          <w:sz w:val="24"/>
        </w:rPr>
      </w:pPr>
      <w:r w:rsidRPr="007C59E9">
        <w:rPr>
          <w:rFonts w:ascii="Times New Roman" w:hAnsi="Times New Roman" w:cs="Times New Roman"/>
          <w:bCs/>
          <w:i/>
          <w:color w:val="000000" w:themeColor="text1"/>
          <w:sz w:val="24"/>
        </w:rPr>
        <w:t>73095 – Pozostała działalność.”.</w:t>
      </w:r>
    </w:p>
    <w:p w14:paraId="131B000A" w14:textId="200D365D" w:rsidR="00484CB4" w:rsidRPr="007C59E9" w:rsidRDefault="00484CB4" w:rsidP="005723D1">
      <w:pPr>
        <w:spacing w:before="120" w:after="0" w:line="360" w:lineRule="auto"/>
        <w:ind w:firstLine="284"/>
        <w:jc w:val="both"/>
        <w:rPr>
          <w:rFonts w:ascii="Times New Roman" w:hAnsi="Times New Roman" w:cs="Times New Roman"/>
          <w:bCs/>
          <w:color w:val="000000" w:themeColor="text1"/>
          <w:sz w:val="24"/>
        </w:rPr>
      </w:pPr>
      <w:r w:rsidRPr="007C59E9">
        <w:rPr>
          <w:rFonts w:ascii="Times New Roman" w:hAnsi="Times New Roman" w:cs="Times New Roman"/>
          <w:bCs/>
          <w:color w:val="000000" w:themeColor="text1"/>
          <w:sz w:val="24"/>
        </w:rPr>
        <w:t xml:space="preserve">Zgodnie z ustawą </w:t>
      </w:r>
      <w:r w:rsidR="00EC0120" w:rsidRPr="007C59E9">
        <w:rPr>
          <w:rFonts w:ascii="Times New Roman" w:hAnsi="Times New Roman" w:cs="Times New Roman"/>
          <w:bCs/>
          <w:color w:val="000000" w:themeColor="text1"/>
          <w:sz w:val="24"/>
        </w:rPr>
        <w:t>–</w:t>
      </w:r>
      <w:r w:rsidRPr="007C59E9">
        <w:rPr>
          <w:rFonts w:ascii="Times New Roman" w:hAnsi="Times New Roman" w:cs="Times New Roman"/>
          <w:bCs/>
          <w:color w:val="000000" w:themeColor="text1"/>
          <w:sz w:val="24"/>
        </w:rPr>
        <w:t xml:space="preserve"> Prawo o szkolnictwie wyższym i nauce środki finansowe będą przekazywane w formie subwencji. Natomiast środki finansowe na zadania związane z bezpieczeństwem obywateli i ochroną ludności (art. 459 pkt 2 ustawy – Prawo o szkolnictwie wyższym) </w:t>
      </w:r>
      <w:r w:rsidR="009C2711" w:rsidRPr="007C59E9">
        <w:rPr>
          <w:rFonts w:ascii="Times New Roman" w:hAnsi="Times New Roman" w:cs="Times New Roman"/>
          <w:bCs/>
          <w:color w:val="000000" w:themeColor="text1"/>
          <w:sz w:val="24"/>
        </w:rPr>
        <w:t xml:space="preserve">będą </w:t>
      </w:r>
      <w:r w:rsidRPr="007C59E9">
        <w:rPr>
          <w:rFonts w:ascii="Times New Roman" w:hAnsi="Times New Roman" w:cs="Times New Roman"/>
          <w:bCs/>
          <w:color w:val="000000" w:themeColor="text1"/>
          <w:sz w:val="24"/>
        </w:rPr>
        <w:t xml:space="preserve">przyznawane w formie dotacji podmiotowej lub celowej np. inwestycje. </w:t>
      </w:r>
    </w:p>
    <w:p w14:paraId="079AD94C" w14:textId="77777777" w:rsidR="00484CB4" w:rsidRPr="007C59E9" w:rsidRDefault="00484CB4" w:rsidP="005723D1">
      <w:pPr>
        <w:spacing w:before="120" w:after="0" w:line="360" w:lineRule="auto"/>
        <w:ind w:firstLine="284"/>
        <w:jc w:val="both"/>
        <w:rPr>
          <w:rFonts w:ascii="Times New Roman" w:hAnsi="Times New Roman" w:cs="Times New Roman"/>
          <w:color w:val="000000" w:themeColor="text1"/>
          <w:sz w:val="24"/>
        </w:rPr>
      </w:pPr>
    </w:p>
    <w:p w14:paraId="6613C930" w14:textId="77777777" w:rsidR="00B21E67" w:rsidRPr="007C59E9" w:rsidRDefault="00A27839" w:rsidP="005723D1">
      <w:pPr>
        <w:pStyle w:val="ARTartustawynprozporzdzenia"/>
        <w:ind w:firstLine="284"/>
        <w:rPr>
          <w:rFonts w:ascii="Times New Roman" w:hAnsi="Times New Roman" w:cs="Times New Roman"/>
          <w:bCs/>
          <w:color w:val="000000" w:themeColor="text1"/>
          <w:spacing w:val="4"/>
          <w:szCs w:val="22"/>
        </w:rPr>
      </w:pPr>
      <w:r w:rsidRPr="007C59E9">
        <w:rPr>
          <w:rFonts w:ascii="Times New Roman" w:hAnsi="Times New Roman" w:cs="Times New Roman"/>
          <w:bCs/>
          <w:color w:val="000000" w:themeColor="text1"/>
          <w:spacing w:val="4"/>
          <w:szCs w:val="22"/>
        </w:rPr>
        <w:t xml:space="preserve">Projekt zakłada </w:t>
      </w:r>
      <w:r w:rsidR="00FF708D" w:rsidRPr="007C59E9">
        <w:rPr>
          <w:rFonts w:ascii="Times New Roman" w:hAnsi="Times New Roman" w:cs="Times New Roman"/>
          <w:bCs/>
          <w:color w:val="000000" w:themeColor="text1"/>
          <w:spacing w:val="4"/>
          <w:szCs w:val="22"/>
        </w:rPr>
        <w:t xml:space="preserve">wejście w życie pierwszego dnia miesiąca następującego po upływie miesiąca od dnia ogłoszenia, </w:t>
      </w:r>
      <w:r w:rsidR="00B21E67" w:rsidRPr="007C59E9">
        <w:rPr>
          <w:rFonts w:ascii="Times New Roman" w:hAnsi="Times New Roman" w:cs="Times New Roman"/>
          <w:bCs/>
          <w:color w:val="000000" w:themeColor="text1"/>
          <w:spacing w:val="4"/>
          <w:szCs w:val="22"/>
        </w:rPr>
        <w:t>z wyjątkiem przepisów:</w:t>
      </w:r>
    </w:p>
    <w:p w14:paraId="201A172C" w14:textId="77777777" w:rsidR="00B21E67" w:rsidRPr="007C59E9" w:rsidRDefault="00B21E67" w:rsidP="005723D1">
      <w:pPr>
        <w:pStyle w:val="ARTartustawynprozporzdzenia"/>
        <w:ind w:left="284" w:hanging="284"/>
        <w:rPr>
          <w:rFonts w:ascii="Times New Roman" w:hAnsi="Times New Roman" w:cs="Times New Roman"/>
          <w:bCs/>
          <w:color w:val="000000" w:themeColor="text1"/>
          <w:spacing w:val="4"/>
          <w:szCs w:val="22"/>
        </w:rPr>
      </w:pPr>
      <w:r w:rsidRPr="007C59E9">
        <w:rPr>
          <w:rFonts w:ascii="Times New Roman" w:hAnsi="Times New Roman" w:cs="Times New Roman"/>
          <w:bCs/>
          <w:color w:val="000000" w:themeColor="text1"/>
          <w:spacing w:val="4"/>
          <w:szCs w:val="22"/>
        </w:rPr>
        <w:t>1)</w:t>
      </w:r>
      <w:r w:rsidRPr="007C59E9">
        <w:rPr>
          <w:rFonts w:ascii="Times New Roman" w:hAnsi="Times New Roman" w:cs="Times New Roman"/>
          <w:bCs/>
          <w:color w:val="000000" w:themeColor="text1"/>
          <w:spacing w:val="4"/>
          <w:szCs w:val="22"/>
        </w:rPr>
        <w:tab/>
        <w:t>art. 2 pkt 21 i 22, które wchodzą w życie z dniem 1 stycznia 2024 r.;</w:t>
      </w:r>
    </w:p>
    <w:p w14:paraId="23F7B992" w14:textId="26001545" w:rsidR="00B21E67" w:rsidRPr="007C59E9" w:rsidRDefault="00B21E67" w:rsidP="005723D1">
      <w:pPr>
        <w:pStyle w:val="ARTartustawynprozporzdzenia"/>
        <w:ind w:left="284" w:hanging="284"/>
        <w:rPr>
          <w:rFonts w:ascii="Times New Roman" w:hAnsi="Times New Roman" w:cs="Times New Roman"/>
          <w:bCs/>
          <w:color w:val="000000" w:themeColor="text1"/>
          <w:spacing w:val="4"/>
          <w:szCs w:val="22"/>
        </w:rPr>
      </w:pPr>
      <w:r w:rsidRPr="007C59E9">
        <w:rPr>
          <w:rFonts w:ascii="Times New Roman" w:hAnsi="Times New Roman" w:cs="Times New Roman"/>
          <w:bCs/>
          <w:color w:val="000000" w:themeColor="text1"/>
          <w:spacing w:val="4"/>
          <w:szCs w:val="22"/>
        </w:rPr>
        <w:t>2)</w:t>
      </w:r>
      <w:r w:rsidRPr="007C59E9">
        <w:rPr>
          <w:rFonts w:ascii="Times New Roman" w:hAnsi="Times New Roman" w:cs="Times New Roman"/>
          <w:bCs/>
          <w:color w:val="000000" w:themeColor="text1"/>
          <w:spacing w:val="4"/>
          <w:szCs w:val="22"/>
        </w:rPr>
        <w:tab/>
        <w:t>art. 3, art. 7, art. 8 pkt 3 i 4, art. 9, art. 1</w:t>
      </w:r>
      <w:r w:rsidR="001B411C" w:rsidRPr="007C59E9">
        <w:rPr>
          <w:rFonts w:ascii="Times New Roman" w:hAnsi="Times New Roman" w:cs="Times New Roman"/>
          <w:bCs/>
          <w:color w:val="000000" w:themeColor="text1"/>
          <w:spacing w:val="4"/>
          <w:szCs w:val="22"/>
        </w:rPr>
        <w:t>2</w:t>
      </w:r>
      <w:r w:rsidRPr="007C59E9">
        <w:rPr>
          <w:rFonts w:ascii="Times New Roman" w:hAnsi="Times New Roman" w:cs="Times New Roman"/>
          <w:bCs/>
          <w:color w:val="000000" w:themeColor="text1"/>
          <w:spacing w:val="4"/>
          <w:szCs w:val="22"/>
        </w:rPr>
        <w:t xml:space="preserve"> ust. 2 i art. 1</w:t>
      </w:r>
      <w:r w:rsidR="00CD43B1" w:rsidRPr="007C59E9">
        <w:rPr>
          <w:rFonts w:ascii="Times New Roman" w:hAnsi="Times New Roman" w:cs="Times New Roman"/>
          <w:bCs/>
          <w:color w:val="000000" w:themeColor="text1"/>
          <w:spacing w:val="4"/>
          <w:szCs w:val="22"/>
        </w:rPr>
        <w:t>5</w:t>
      </w:r>
      <w:r w:rsidRPr="007C59E9">
        <w:rPr>
          <w:rFonts w:ascii="Times New Roman" w:hAnsi="Times New Roman" w:cs="Times New Roman"/>
          <w:bCs/>
          <w:color w:val="000000" w:themeColor="text1"/>
          <w:spacing w:val="4"/>
          <w:szCs w:val="22"/>
        </w:rPr>
        <w:t>–2</w:t>
      </w:r>
      <w:r w:rsidR="00044908" w:rsidRPr="007C59E9">
        <w:rPr>
          <w:rFonts w:ascii="Times New Roman" w:hAnsi="Times New Roman" w:cs="Times New Roman"/>
          <w:bCs/>
          <w:color w:val="000000" w:themeColor="text1"/>
          <w:spacing w:val="4"/>
          <w:szCs w:val="22"/>
        </w:rPr>
        <w:t>5</w:t>
      </w:r>
      <w:r w:rsidRPr="007C59E9">
        <w:rPr>
          <w:rFonts w:ascii="Times New Roman" w:hAnsi="Times New Roman" w:cs="Times New Roman"/>
          <w:bCs/>
          <w:color w:val="000000" w:themeColor="text1"/>
          <w:spacing w:val="4"/>
          <w:szCs w:val="22"/>
        </w:rPr>
        <w:t>, które wchodzą w życie z dniem 1 października 2023 r.;</w:t>
      </w:r>
    </w:p>
    <w:p w14:paraId="0B4734BE" w14:textId="3E00F6F9" w:rsidR="001542E8" w:rsidRPr="007C59E9" w:rsidRDefault="00B21E67" w:rsidP="005723D1">
      <w:pPr>
        <w:pStyle w:val="ARTartustawynprozporzdzenia"/>
        <w:ind w:left="284" w:hanging="284"/>
        <w:rPr>
          <w:rFonts w:ascii="Times New Roman" w:hAnsi="Times New Roman" w:cs="Times New Roman"/>
          <w:color w:val="000000" w:themeColor="text1"/>
          <w:szCs w:val="22"/>
        </w:rPr>
      </w:pPr>
      <w:r w:rsidRPr="007C59E9">
        <w:rPr>
          <w:rFonts w:ascii="Times New Roman" w:hAnsi="Times New Roman" w:cs="Times New Roman"/>
          <w:bCs/>
          <w:color w:val="000000" w:themeColor="text1"/>
          <w:spacing w:val="4"/>
          <w:szCs w:val="22"/>
        </w:rPr>
        <w:t>3)</w:t>
      </w:r>
      <w:r w:rsidRPr="007C59E9">
        <w:rPr>
          <w:rFonts w:ascii="Times New Roman" w:hAnsi="Times New Roman" w:cs="Times New Roman"/>
          <w:bCs/>
          <w:color w:val="000000" w:themeColor="text1"/>
          <w:spacing w:val="4"/>
          <w:szCs w:val="22"/>
        </w:rPr>
        <w:tab/>
        <w:t>art. 10, któr</w:t>
      </w:r>
      <w:r w:rsidR="00CD43B1" w:rsidRPr="007C59E9">
        <w:rPr>
          <w:rFonts w:ascii="Times New Roman" w:hAnsi="Times New Roman" w:cs="Times New Roman"/>
          <w:bCs/>
          <w:color w:val="000000" w:themeColor="text1"/>
          <w:spacing w:val="4"/>
          <w:szCs w:val="22"/>
        </w:rPr>
        <w:t>y</w:t>
      </w:r>
      <w:r w:rsidRPr="007C59E9">
        <w:rPr>
          <w:rFonts w:ascii="Times New Roman" w:hAnsi="Times New Roman" w:cs="Times New Roman"/>
          <w:bCs/>
          <w:color w:val="000000" w:themeColor="text1"/>
          <w:spacing w:val="4"/>
          <w:szCs w:val="22"/>
        </w:rPr>
        <w:t xml:space="preserve"> wchodz</w:t>
      </w:r>
      <w:r w:rsidR="00CD43B1" w:rsidRPr="007C59E9">
        <w:rPr>
          <w:rFonts w:ascii="Times New Roman" w:hAnsi="Times New Roman" w:cs="Times New Roman"/>
          <w:bCs/>
          <w:color w:val="000000" w:themeColor="text1"/>
          <w:spacing w:val="4"/>
          <w:szCs w:val="22"/>
        </w:rPr>
        <w:t>i</w:t>
      </w:r>
      <w:r w:rsidRPr="007C59E9">
        <w:rPr>
          <w:rFonts w:ascii="Times New Roman" w:hAnsi="Times New Roman" w:cs="Times New Roman"/>
          <w:bCs/>
          <w:color w:val="000000" w:themeColor="text1"/>
          <w:spacing w:val="4"/>
          <w:szCs w:val="22"/>
        </w:rPr>
        <w:t xml:space="preserve"> w życie po upływie 14 dni od dnia ogłoszenia niniejszej ustawy.</w:t>
      </w:r>
      <w:r w:rsidR="00FF708D" w:rsidRPr="007C59E9">
        <w:rPr>
          <w:rFonts w:ascii="Times New Roman" w:hAnsi="Times New Roman" w:cs="Times New Roman"/>
          <w:bCs/>
          <w:color w:val="000000" w:themeColor="text1"/>
          <w:spacing w:val="4"/>
          <w:szCs w:val="22"/>
        </w:rPr>
        <w:t xml:space="preserve"> </w:t>
      </w:r>
    </w:p>
    <w:p w14:paraId="0D09CEE6" w14:textId="172714D1" w:rsidR="00A27839" w:rsidRPr="007C59E9" w:rsidRDefault="00A27839"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eastAsia="Times New Roman" w:hAnsi="Times New Roman" w:cs="Times New Roman"/>
          <w:color w:val="000000" w:themeColor="text1"/>
          <w:sz w:val="24"/>
          <w:lang w:eastAsia="pl-PL"/>
        </w:rPr>
        <w:t xml:space="preserve">Przyjęcie </w:t>
      </w:r>
      <w:r w:rsidR="00C26318" w:rsidRPr="007C59E9">
        <w:rPr>
          <w:rFonts w:ascii="Times New Roman" w:eastAsia="Times New Roman" w:hAnsi="Times New Roman" w:cs="Times New Roman"/>
          <w:color w:val="000000" w:themeColor="text1"/>
          <w:sz w:val="24"/>
          <w:lang w:eastAsia="pl-PL"/>
        </w:rPr>
        <w:t xml:space="preserve">ww. </w:t>
      </w:r>
      <w:r w:rsidRPr="007C59E9">
        <w:rPr>
          <w:rFonts w:ascii="Times New Roman" w:eastAsia="Times New Roman" w:hAnsi="Times New Roman" w:cs="Times New Roman"/>
          <w:color w:val="000000" w:themeColor="text1"/>
          <w:sz w:val="24"/>
          <w:lang w:eastAsia="pl-PL"/>
        </w:rPr>
        <w:t xml:space="preserve">daty wejścia w życie ustawy związane jest z </w:t>
      </w:r>
      <w:r w:rsidRPr="007C59E9">
        <w:rPr>
          <w:rFonts w:ascii="Times New Roman" w:hAnsi="Times New Roman" w:cs="Times New Roman"/>
          <w:color w:val="000000" w:themeColor="text1"/>
          <w:sz w:val="24"/>
        </w:rPr>
        <w:t xml:space="preserve">wprowadzeniem przepisów regulujących kwestie związane z wykształceniem, kwalifikacjami oraz uzupełnieniem katalogu tytułów zawodowych i dyplomów wymaganych do zajmowania określonych stanowisk. </w:t>
      </w:r>
      <w:r w:rsidR="00C26318" w:rsidRPr="007C59E9">
        <w:rPr>
          <w:rFonts w:ascii="Times New Roman" w:hAnsi="Times New Roman" w:cs="Times New Roman"/>
          <w:color w:val="000000" w:themeColor="text1"/>
          <w:sz w:val="24"/>
        </w:rPr>
        <w:t>Jednocześnie mając na względzie konieczność zapewnienia sprawnej realizacji testu sprawności fizycznej policjantów oraz wyszkolenia strzeleckiego policjantów, które są  </w:t>
      </w:r>
      <w:r w:rsidR="00194454" w:rsidRPr="007C59E9">
        <w:rPr>
          <w:rFonts w:ascii="Times New Roman" w:hAnsi="Times New Roman" w:cs="Times New Roman"/>
          <w:color w:val="000000" w:themeColor="text1"/>
          <w:sz w:val="24"/>
        </w:rPr>
        <w:t xml:space="preserve">monitorowane i </w:t>
      </w:r>
      <w:r w:rsidR="00C26318" w:rsidRPr="007C59E9">
        <w:rPr>
          <w:rFonts w:ascii="Times New Roman" w:hAnsi="Times New Roman" w:cs="Times New Roman"/>
          <w:color w:val="000000" w:themeColor="text1"/>
          <w:sz w:val="24"/>
        </w:rPr>
        <w:t xml:space="preserve">prowadzone w Policji w cyklu rocznym, zasadnym jest wprowadzenie w życie zmian regulacji w zakresie art. 61a i art. 61b ustawy o Policji wraz </w:t>
      </w:r>
      <w:r w:rsidR="001B6D99" w:rsidRPr="007C59E9">
        <w:rPr>
          <w:rFonts w:ascii="Times New Roman" w:hAnsi="Times New Roman" w:cs="Times New Roman"/>
          <w:color w:val="000000" w:themeColor="text1"/>
          <w:sz w:val="24"/>
        </w:rPr>
        <w:br/>
      </w:r>
      <w:r w:rsidR="00C26318" w:rsidRPr="007C59E9">
        <w:rPr>
          <w:rFonts w:ascii="Times New Roman" w:hAnsi="Times New Roman" w:cs="Times New Roman"/>
          <w:color w:val="000000" w:themeColor="text1"/>
          <w:sz w:val="24"/>
        </w:rPr>
        <w:t xml:space="preserve">z rozpoczęciem kolejnego roku kalendarzowego, tj. z dniem 1 stycznia 2024 r. Przesunięcie </w:t>
      </w:r>
      <w:r w:rsidR="00C26318" w:rsidRPr="007C59E9">
        <w:rPr>
          <w:rFonts w:ascii="Times New Roman" w:hAnsi="Times New Roman" w:cs="Times New Roman"/>
          <w:color w:val="000000" w:themeColor="text1"/>
          <w:sz w:val="24"/>
        </w:rPr>
        <w:lastRenderedPageBreak/>
        <w:t>daty wejścia w życie przedmiotowych zmian nie zaburzy przeprowadzania oceny poziomu sprawności fizycznej policjantów oraz procesu wyszkolenia strzeleckiego policjantów w roku 2023 r.</w:t>
      </w:r>
    </w:p>
    <w:p w14:paraId="4C15534B" w14:textId="2066B428" w:rsidR="00877130" w:rsidRPr="007C59E9" w:rsidRDefault="00624775"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Przepisy związane z </w:t>
      </w:r>
      <w:r w:rsidR="001E5E3A" w:rsidRPr="007C59E9">
        <w:rPr>
          <w:rFonts w:ascii="Times New Roman" w:hAnsi="Times New Roman" w:cs="Times New Roman"/>
          <w:color w:val="000000" w:themeColor="text1"/>
          <w:sz w:val="24"/>
        </w:rPr>
        <w:t xml:space="preserve">planowanym </w:t>
      </w:r>
      <w:r w:rsidRPr="007C59E9">
        <w:rPr>
          <w:rFonts w:ascii="Times New Roman" w:hAnsi="Times New Roman" w:cs="Times New Roman"/>
          <w:color w:val="000000" w:themeColor="text1"/>
          <w:sz w:val="24"/>
        </w:rPr>
        <w:t xml:space="preserve">utworzeniem Wyższej Szkoły </w:t>
      </w:r>
      <w:r w:rsidR="00B46211" w:rsidRPr="007C59E9">
        <w:rPr>
          <w:rFonts w:ascii="Times New Roman" w:hAnsi="Times New Roman" w:cs="Times New Roman"/>
          <w:color w:val="000000" w:themeColor="text1"/>
          <w:sz w:val="24"/>
        </w:rPr>
        <w:t xml:space="preserve">Straży Granicznej </w:t>
      </w:r>
      <w:r w:rsidR="001E5E3A" w:rsidRPr="007C59E9">
        <w:rPr>
          <w:rFonts w:ascii="Times New Roman" w:hAnsi="Times New Roman" w:cs="Times New Roman"/>
          <w:color w:val="000000" w:themeColor="text1"/>
          <w:sz w:val="24"/>
        </w:rPr>
        <w:t xml:space="preserve">wejdą w życie 1 </w:t>
      </w:r>
      <w:r w:rsidR="005137E1" w:rsidRPr="007C59E9">
        <w:rPr>
          <w:rFonts w:ascii="Times New Roman" w:hAnsi="Times New Roman" w:cs="Times New Roman"/>
          <w:color w:val="000000" w:themeColor="text1"/>
          <w:sz w:val="24"/>
        </w:rPr>
        <w:t>października 2023</w:t>
      </w:r>
      <w:r w:rsidR="001E5E3A" w:rsidRPr="007C59E9">
        <w:rPr>
          <w:rFonts w:ascii="Times New Roman" w:hAnsi="Times New Roman" w:cs="Times New Roman"/>
          <w:color w:val="000000" w:themeColor="text1"/>
          <w:sz w:val="24"/>
        </w:rPr>
        <w:t> </w:t>
      </w:r>
      <w:r w:rsidRPr="007C59E9">
        <w:rPr>
          <w:rFonts w:ascii="Times New Roman" w:hAnsi="Times New Roman" w:cs="Times New Roman"/>
          <w:color w:val="000000" w:themeColor="text1"/>
          <w:sz w:val="24"/>
        </w:rPr>
        <w:t>r.</w:t>
      </w:r>
    </w:p>
    <w:p w14:paraId="12BE8D8E" w14:textId="5CE6BE8F" w:rsidR="00624775" w:rsidRPr="007C59E9" w:rsidRDefault="00877130"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 xml:space="preserve">Przepisy związane z </w:t>
      </w:r>
      <w:r w:rsidRPr="007C59E9">
        <w:rPr>
          <w:rFonts w:ascii="Times New Roman" w:hAnsi="Times New Roman" w:cs="Times New Roman"/>
          <w:bCs/>
          <w:color w:val="000000" w:themeColor="text1"/>
          <w:sz w:val="24"/>
        </w:rPr>
        <w:t>budową zabezpieczenia granicy państwowej</w:t>
      </w:r>
      <w:r w:rsidR="00624775" w:rsidRPr="007C59E9">
        <w:rPr>
          <w:rFonts w:ascii="Times New Roman" w:hAnsi="Times New Roman" w:cs="Times New Roman"/>
          <w:color w:val="000000" w:themeColor="text1"/>
          <w:sz w:val="24"/>
        </w:rPr>
        <w:t xml:space="preserve"> </w:t>
      </w:r>
      <w:r w:rsidRPr="007C59E9">
        <w:rPr>
          <w:rFonts w:ascii="Times New Roman" w:hAnsi="Times New Roman" w:cs="Times New Roman"/>
          <w:bCs/>
          <w:color w:val="000000" w:themeColor="text1"/>
          <w:sz w:val="24"/>
        </w:rPr>
        <w:t>wejdą w życie po upływie 14 dni od dnia ogłoszenia niniejszej ustawy.</w:t>
      </w:r>
    </w:p>
    <w:p w14:paraId="1B57CF75" w14:textId="77777777" w:rsidR="00624775" w:rsidRPr="007C59E9" w:rsidRDefault="00624775" w:rsidP="005723D1">
      <w:pPr>
        <w:spacing w:before="120" w:after="0" w:line="360" w:lineRule="auto"/>
        <w:ind w:firstLine="284"/>
        <w:jc w:val="both"/>
        <w:rPr>
          <w:rFonts w:ascii="Times New Roman" w:eastAsia="Times New Roman" w:hAnsi="Times New Roman" w:cs="Times New Roman"/>
          <w:color w:val="000000" w:themeColor="text1"/>
          <w:sz w:val="24"/>
          <w:lang w:eastAsia="pl-PL"/>
        </w:rPr>
      </w:pPr>
    </w:p>
    <w:p w14:paraId="4C5312CA" w14:textId="77777777"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Podkreślić należy, że nie ma możliwości podjęcia alternatywnych, w stosunku do projektowanej ustawy, środków umożliwiających osiągnięcie zamierzonego celu. </w:t>
      </w:r>
    </w:p>
    <w:p w14:paraId="2A04A2EE" w14:textId="77777777"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W ocenie projektodawcy projektowana ustawa nie jest sprzeczna z prawem Unii Europejskiej.</w:t>
      </w:r>
    </w:p>
    <w:p w14:paraId="0EEB4C3F" w14:textId="77777777"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Projektowana ustawa nie wymaga przedstawienia właściwym organom i instytucjom Unii Europejskiej, w tym Europejskiemu Bankowi Centralnemu, w celu uzyskania opinii, dokonania powiadomienia, konsultacji albo uzgodnienia. </w:t>
      </w:r>
    </w:p>
    <w:p w14:paraId="73D8C0CF" w14:textId="77777777"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Projektowana ustawa nie zawiera przepisów technicznych, a zatem nie podlega notyfikacji zgodnie z przepisami rozporządzenia Rady Ministrów z dnia 23 grudnia 2002 r. w sprawie sposobu funkcjonowania krajowego systemu notyfikacji norm i aktów prawnych (Dz. U. poz. 2039 oraz z 2004 r. poz. 597). </w:t>
      </w:r>
    </w:p>
    <w:p w14:paraId="5D69C0AE" w14:textId="1CA93F8E"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Projektowana ustawa nie dotyczy majątkowych praw i obowiązków przedsiębiorców lub praw i obowiązków przedsiębiorców wobec organów administracji publicznej. </w:t>
      </w:r>
    </w:p>
    <w:p w14:paraId="3D11BA3D" w14:textId="77777777"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pacing w:val="4"/>
          <w:sz w:val="24"/>
        </w:rPr>
        <w:t xml:space="preserve">Projektowana ustawa nie wpływa na działalność </w:t>
      </w:r>
      <w:proofErr w:type="spellStart"/>
      <w:r w:rsidRPr="007C59E9">
        <w:rPr>
          <w:rFonts w:ascii="Times New Roman" w:hAnsi="Times New Roman" w:cs="Times New Roman"/>
          <w:color w:val="000000" w:themeColor="text1"/>
          <w:spacing w:val="4"/>
          <w:sz w:val="24"/>
        </w:rPr>
        <w:t>mikroprzedsiębiorców</w:t>
      </w:r>
      <w:proofErr w:type="spellEnd"/>
      <w:r w:rsidRPr="007C59E9">
        <w:rPr>
          <w:rFonts w:ascii="Times New Roman" w:hAnsi="Times New Roman" w:cs="Times New Roman"/>
          <w:color w:val="000000" w:themeColor="text1"/>
          <w:spacing w:val="4"/>
          <w:sz w:val="24"/>
        </w:rPr>
        <w:t>, małych i średnich przedsiębiorców.</w:t>
      </w:r>
    </w:p>
    <w:p w14:paraId="6C2286A1" w14:textId="11663000" w:rsidR="00A27839" w:rsidRPr="007C59E9" w:rsidRDefault="00A27839" w:rsidP="005723D1">
      <w:pPr>
        <w:pStyle w:val="ARTartustawynprozporzdzenia"/>
        <w:ind w:firstLine="284"/>
        <w:rPr>
          <w:rFonts w:ascii="Times New Roman" w:hAnsi="Times New Roman" w:cs="Times New Roman"/>
          <w:color w:val="000000" w:themeColor="text1"/>
          <w:szCs w:val="22"/>
        </w:rPr>
      </w:pPr>
      <w:r w:rsidRPr="007C59E9">
        <w:rPr>
          <w:rFonts w:ascii="Times New Roman" w:hAnsi="Times New Roman" w:cs="Times New Roman"/>
          <w:color w:val="000000" w:themeColor="text1"/>
          <w:szCs w:val="22"/>
        </w:rPr>
        <w:t xml:space="preserve">Zgodnie z art. 5 ustawy z dnia 7 lipca 2005 r. o działalności lobbingowej w procesie stanowienia prawa (Dz. U. z 2017 r. poz. 248), w związku z § 52 uchwały nr 190 Rady Ministrów z dnia 29 października 2013 r. – Regulamin pracy Rady Ministrów (M.P. z 2022 r. poz. 348), projekt został udostępniony w Biuletynie Informacji Publicznej na stronie podmiotowej Rządowego Centrum Legislacji, w serwisie Rządowy Proces Legislacyjny. </w:t>
      </w:r>
      <w:r w:rsidR="007C59E9">
        <w:rPr>
          <w:rFonts w:ascii="Times New Roman" w:hAnsi="Times New Roman" w:cs="Times New Roman"/>
          <w:color w:val="000000" w:themeColor="text1"/>
          <w:szCs w:val="22"/>
        </w:rPr>
        <w:br/>
      </w:r>
      <w:r w:rsidRPr="007C59E9">
        <w:rPr>
          <w:rFonts w:ascii="Times New Roman" w:hAnsi="Times New Roman" w:cs="Times New Roman"/>
          <w:color w:val="000000" w:themeColor="text1"/>
          <w:szCs w:val="22"/>
        </w:rPr>
        <w:t xml:space="preserve">W trybie </w:t>
      </w:r>
      <w:r w:rsidR="001A5A17" w:rsidRPr="007C59E9">
        <w:rPr>
          <w:rFonts w:ascii="Times New Roman" w:hAnsi="Times New Roman" w:cs="Times New Roman"/>
          <w:color w:val="000000" w:themeColor="text1"/>
          <w:szCs w:val="22"/>
        </w:rPr>
        <w:t>powyższych przepisów</w:t>
      </w:r>
      <w:r w:rsidRPr="007C59E9">
        <w:rPr>
          <w:rFonts w:ascii="Times New Roman" w:hAnsi="Times New Roman" w:cs="Times New Roman"/>
          <w:color w:val="000000" w:themeColor="text1"/>
          <w:szCs w:val="22"/>
        </w:rPr>
        <w:t xml:space="preserve"> uwag nie zgłoszono. </w:t>
      </w:r>
    </w:p>
    <w:p w14:paraId="0393D1D7" w14:textId="77777777" w:rsidR="00A27839" w:rsidRPr="007C59E9" w:rsidRDefault="00A27839"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z w:val="24"/>
        </w:rPr>
        <w:lastRenderedPageBreak/>
        <w:t>Projekt nie podlegał dokonaniu oceny OSR przez koordynatora OSR w trybie § 32 uchwały nr 190 Rady Ministrów z dnia 29 października 2013 r. – Regulamin pracy Rady Ministrów.</w:t>
      </w:r>
    </w:p>
    <w:p w14:paraId="0719C221" w14:textId="6737CDB7" w:rsidR="0088131D" w:rsidRPr="007C59E9" w:rsidRDefault="00A27839" w:rsidP="005723D1">
      <w:pPr>
        <w:spacing w:before="120" w:after="0" w:line="360" w:lineRule="auto"/>
        <w:ind w:firstLine="284"/>
        <w:jc w:val="both"/>
        <w:rPr>
          <w:rFonts w:ascii="Times New Roman" w:hAnsi="Times New Roman" w:cs="Times New Roman"/>
          <w:color w:val="000000" w:themeColor="text1"/>
          <w:sz w:val="24"/>
        </w:rPr>
      </w:pPr>
      <w:r w:rsidRPr="007C59E9">
        <w:rPr>
          <w:rFonts w:ascii="Times New Roman" w:hAnsi="Times New Roman" w:cs="Times New Roman"/>
          <w:color w:val="000000" w:themeColor="text1"/>
          <w:sz w:val="24"/>
        </w:rPr>
        <w:t>Wejście w życie projektowanej ustawy</w:t>
      </w:r>
      <w:r w:rsidR="0045381C" w:rsidRPr="007C59E9">
        <w:rPr>
          <w:rFonts w:ascii="Times New Roman" w:hAnsi="Times New Roman" w:cs="Times New Roman"/>
          <w:color w:val="000000" w:themeColor="text1"/>
          <w:sz w:val="24"/>
        </w:rPr>
        <w:t>,</w:t>
      </w:r>
      <w:r w:rsidRPr="007C59E9">
        <w:rPr>
          <w:rFonts w:ascii="Times New Roman" w:hAnsi="Times New Roman" w:cs="Times New Roman"/>
          <w:color w:val="000000" w:themeColor="text1"/>
          <w:sz w:val="24"/>
        </w:rPr>
        <w:t xml:space="preserve"> </w:t>
      </w:r>
      <w:r w:rsidR="004E26C4" w:rsidRPr="007C59E9">
        <w:rPr>
          <w:rFonts w:ascii="Times New Roman" w:hAnsi="Times New Roman" w:cs="Times New Roman"/>
          <w:color w:val="000000" w:themeColor="text1"/>
          <w:sz w:val="24"/>
        </w:rPr>
        <w:t xml:space="preserve">w zakresie </w:t>
      </w:r>
      <w:r w:rsidR="0045381C" w:rsidRPr="007C59E9">
        <w:rPr>
          <w:rFonts w:ascii="Times New Roman" w:hAnsi="Times New Roman" w:cs="Times New Roman"/>
          <w:color w:val="000000" w:themeColor="text1"/>
          <w:sz w:val="24"/>
        </w:rPr>
        <w:t xml:space="preserve">w jakim dotyczy zmiany nazw uczelni, </w:t>
      </w:r>
      <w:r w:rsidRPr="007C59E9">
        <w:rPr>
          <w:rFonts w:ascii="Times New Roman" w:hAnsi="Times New Roman" w:cs="Times New Roman"/>
          <w:color w:val="000000" w:themeColor="text1"/>
          <w:sz w:val="24"/>
        </w:rPr>
        <w:t xml:space="preserve">nie spowoduje dodatkowych skutków finansowych w budżecie Państwowej Straży Pożarnej oraz Policji. Finansowanie zadań SGSP oraz </w:t>
      </w:r>
      <w:proofErr w:type="spellStart"/>
      <w:r w:rsidRPr="007C59E9">
        <w:rPr>
          <w:rFonts w:ascii="Times New Roman" w:hAnsi="Times New Roman" w:cs="Times New Roman"/>
          <w:color w:val="000000" w:themeColor="text1"/>
          <w:sz w:val="24"/>
        </w:rPr>
        <w:t>WSPol</w:t>
      </w:r>
      <w:proofErr w:type="spellEnd"/>
      <w:r w:rsidRPr="007C59E9">
        <w:rPr>
          <w:rFonts w:ascii="Times New Roman" w:hAnsi="Times New Roman" w:cs="Times New Roman"/>
          <w:color w:val="000000" w:themeColor="text1"/>
          <w:sz w:val="24"/>
        </w:rPr>
        <w:t xml:space="preserve"> w Szczytnie odbywa się ze środków budżetu państwa, część 42 (sprawy wewnętrzne). </w:t>
      </w:r>
    </w:p>
    <w:p w14:paraId="2D4B92CB" w14:textId="0DD90B62" w:rsidR="0045381C" w:rsidRPr="007C59E9" w:rsidRDefault="0045381C" w:rsidP="005723D1">
      <w:pPr>
        <w:spacing w:before="120" w:after="0" w:line="360" w:lineRule="auto"/>
        <w:ind w:firstLine="284"/>
        <w:jc w:val="both"/>
        <w:rPr>
          <w:rFonts w:ascii="Times New Roman" w:hAnsi="Times New Roman" w:cs="Times New Roman"/>
          <w:color w:val="000000" w:themeColor="text1"/>
          <w:spacing w:val="4"/>
          <w:sz w:val="24"/>
        </w:rPr>
      </w:pPr>
      <w:r w:rsidRPr="007C59E9">
        <w:rPr>
          <w:rFonts w:ascii="Times New Roman" w:hAnsi="Times New Roman" w:cs="Times New Roman"/>
          <w:color w:val="000000" w:themeColor="text1"/>
          <w:sz w:val="24"/>
        </w:rPr>
        <w:t xml:space="preserve">Wejście w życie ustawy </w:t>
      </w:r>
      <w:r w:rsidR="00813006">
        <w:rPr>
          <w:rFonts w:ascii="Times New Roman" w:hAnsi="Times New Roman" w:cs="Times New Roman"/>
          <w:color w:val="000000" w:themeColor="text1"/>
          <w:sz w:val="24"/>
        </w:rPr>
        <w:t>–</w:t>
      </w:r>
      <w:r w:rsidR="00216938" w:rsidRPr="007C59E9">
        <w:rPr>
          <w:rFonts w:ascii="Times New Roman" w:hAnsi="Times New Roman" w:cs="Times New Roman"/>
          <w:color w:val="000000" w:themeColor="text1"/>
          <w:sz w:val="24"/>
        </w:rPr>
        <w:t xml:space="preserve"> </w:t>
      </w:r>
      <w:r w:rsidRPr="007C59E9">
        <w:rPr>
          <w:rFonts w:ascii="Times New Roman" w:hAnsi="Times New Roman" w:cs="Times New Roman"/>
          <w:color w:val="000000" w:themeColor="text1"/>
          <w:sz w:val="24"/>
        </w:rPr>
        <w:t xml:space="preserve">w zakresie </w:t>
      </w:r>
      <w:r w:rsidR="001E5E3A" w:rsidRPr="007C59E9">
        <w:rPr>
          <w:rFonts w:ascii="Times New Roman" w:hAnsi="Times New Roman" w:cs="Times New Roman"/>
          <w:color w:val="000000" w:themeColor="text1"/>
          <w:sz w:val="24"/>
        </w:rPr>
        <w:t xml:space="preserve">planowanego </w:t>
      </w:r>
      <w:r w:rsidRPr="007C59E9">
        <w:rPr>
          <w:rFonts w:ascii="Times New Roman" w:hAnsi="Times New Roman" w:cs="Times New Roman"/>
          <w:color w:val="000000" w:themeColor="text1"/>
          <w:sz w:val="24"/>
        </w:rPr>
        <w:t>utworzenia Wyższej Szkoły Straży Granicznej</w:t>
      </w:r>
      <w:r w:rsidR="00216938" w:rsidRPr="007C59E9">
        <w:rPr>
          <w:rFonts w:ascii="Times New Roman" w:eastAsia="Times New Roman" w:hAnsi="Times New Roman" w:cs="Times New Roman"/>
          <w:sz w:val="24"/>
          <w:lang w:eastAsia="pl-PL"/>
        </w:rPr>
        <w:t xml:space="preserve">, </w:t>
      </w:r>
      <w:r w:rsidR="004F50F0" w:rsidRPr="007C59E9">
        <w:rPr>
          <w:rFonts w:ascii="Times New Roman" w:eastAsia="Times New Roman" w:hAnsi="Times New Roman" w:cs="Times New Roman"/>
          <w:sz w:val="24"/>
          <w:lang w:eastAsia="pl-PL"/>
        </w:rPr>
        <w:t xml:space="preserve">nie </w:t>
      </w:r>
      <w:r w:rsidRPr="007C59E9">
        <w:rPr>
          <w:rFonts w:ascii="Times New Roman" w:eastAsia="Times New Roman" w:hAnsi="Times New Roman" w:cs="Times New Roman"/>
          <w:sz w:val="24"/>
          <w:lang w:eastAsia="pl-PL"/>
        </w:rPr>
        <w:t>s</w:t>
      </w:r>
      <w:r w:rsidRPr="007C59E9">
        <w:rPr>
          <w:rFonts w:ascii="Times New Roman" w:hAnsi="Times New Roman" w:cs="Times New Roman"/>
          <w:color w:val="000000" w:themeColor="text1"/>
          <w:sz w:val="24"/>
        </w:rPr>
        <w:t>powoduje skutk</w:t>
      </w:r>
      <w:r w:rsidR="004F50F0" w:rsidRPr="007C59E9">
        <w:rPr>
          <w:rFonts w:ascii="Times New Roman" w:hAnsi="Times New Roman" w:cs="Times New Roman"/>
          <w:color w:val="000000" w:themeColor="text1"/>
          <w:sz w:val="24"/>
        </w:rPr>
        <w:t>ów finansowych</w:t>
      </w:r>
      <w:r w:rsidRPr="007C59E9">
        <w:rPr>
          <w:rFonts w:ascii="Times New Roman" w:hAnsi="Times New Roman" w:cs="Times New Roman"/>
          <w:color w:val="000000" w:themeColor="text1"/>
          <w:sz w:val="24"/>
        </w:rPr>
        <w:t xml:space="preserve"> dla budżetu państwa w rozumieniu </w:t>
      </w:r>
      <w:r w:rsidR="005B59C5" w:rsidRPr="007C59E9">
        <w:rPr>
          <w:rFonts w:ascii="Times New Roman" w:hAnsi="Times New Roman" w:cs="Times New Roman"/>
          <w:color w:val="000000" w:themeColor="text1"/>
          <w:sz w:val="24"/>
        </w:rPr>
        <w:t>art. 50 ust. 1 ustawy z dnia 27 </w:t>
      </w:r>
      <w:r w:rsidRPr="007C59E9">
        <w:rPr>
          <w:rFonts w:ascii="Times New Roman" w:hAnsi="Times New Roman" w:cs="Times New Roman"/>
          <w:color w:val="000000" w:themeColor="text1"/>
          <w:sz w:val="24"/>
        </w:rPr>
        <w:t xml:space="preserve">sierpnia 2009 r. o finansach publicznych (Dz. U. z 2022 r. poz. 1634, z późn. </w:t>
      </w:r>
      <w:r w:rsidR="004F50F0" w:rsidRPr="007C59E9">
        <w:rPr>
          <w:rFonts w:ascii="Times New Roman" w:hAnsi="Times New Roman" w:cs="Times New Roman"/>
          <w:color w:val="000000" w:themeColor="text1"/>
          <w:sz w:val="24"/>
        </w:rPr>
        <w:t xml:space="preserve">zm.) i </w:t>
      </w:r>
      <w:r w:rsidR="00575197" w:rsidRPr="007C59E9">
        <w:rPr>
          <w:rFonts w:ascii="Times New Roman" w:hAnsi="Times New Roman" w:cs="Times New Roman"/>
          <w:color w:val="000000" w:themeColor="text1"/>
          <w:sz w:val="24"/>
        </w:rPr>
        <w:t xml:space="preserve">nie </w:t>
      </w:r>
      <w:r w:rsidR="004F50F0" w:rsidRPr="007C59E9">
        <w:rPr>
          <w:rFonts w:ascii="Times New Roman" w:hAnsi="Times New Roman" w:cs="Times New Roman"/>
          <w:color w:val="000000" w:themeColor="text1"/>
          <w:sz w:val="24"/>
        </w:rPr>
        <w:t>będzie stanowiło podstawy</w:t>
      </w:r>
      <w:r w:rsidRPr="007C59E9">
        <w:rPr>
          <w:rFonts w:ascii="Times New Roman" w:hAnsi="Times New Roman" w:cs="Times New Roman"/>
          <w:color w:val="000000" w:themeColor="text1"/>
          <w:sz w:val="24"/>
        </w:rPr>
        <w:t xml:space="preserve"> do ubiegania się o zwiększenie limitu wydatków w ramach subwencji lub dotacji w części 42.  </w:t>
      </w:r>
    </w:p>
    <w:sectPr w:rsidR="0045381C" w:rsidRPr="007C59E9" w:rsidSect="009D607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FF02A" w14:textId="77777777" w:rsidR="00855BC5" w:rsidRDefault="00855BC5" w:rsidP="00650F81">
      <w:pPr>
        <w:spacing w:after="0" w:line="240" w:lineRule="auto"/>
      </w:pPr>
      <w:r>
        <w:separator/>
      </w:r>
    </w:p>
  </w:endnote>
  <w:endnote w:type="continuationSeparator" w:id="0">
    <w:p w14:paraId="6889C399" w14:textId="77777777" w:rsidR="00855BC5" w:rsidRDefault="00855BC5" w:rsidP="0065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68956839"/>
      <w:docPartObj>
        <w:docPartGallery w:val="Page Numbers (Bottom of Page)"/>
        <w:docPartUnique/>
      </w:docPartObj>
    </w:sdtPr>
    <w:sdtEndPr/>
    <w:sdtContent>
      <w:p w14:paraId="3336B060" w14:textId="70CB5D98" w:rsidR="002C3781" w:rsidRPr="002C3781" w:rsidRDefault="002C3781">
        <w:pPr>
          <w:pStyle w:val="Stopka"/>
          <w:jc w:val="center"/>
          <w:rPr>
            <w:rFonts w:ascii="Times New Roman" w:hAnsi="Times New Roman" w:cs="Times New Roman"/>
            <w:sz w:val="24"/>
            <w:szCs w:val="24"/>
          </w:rPr>
        </w:pPr>
        <w:r w:rsidRPr="002C3781">
          <w:rPr>
            <w:rFonts w:ascii="Times New Roman" w:hAnsi="Times New Roman" w:cs="Times New Roman"/>
            <w:sz w:val="24"/>
            <w:szCs w:val="24"/>
          </w:rPr>
          <w:fldChar w:fldCharType="begin"/>
        </w:r>
        <w:r w:rsidRPr="002C3781">
          <w:rPr>
            <w:rFonts w:ascii="Times New Roman" w:hAnsi="Times New Roman" w:cs="Times New Roman"/>
            <w:sz w:val="24"/>
            <w:szCs w:val="24"/>
          </w:rPr>
          <w:instrText>PAGE   \* MERGEFORMAT</w:instrText>
        </w:r>
        <w:r w:rsidRPr="002C3781">
          <w:rPr>
            <w:rFonts w:ascii="Times New Roman" w:hAnsi="Times New Roman" w:cs="Times New Roman"/>
            <w:sz w:val="24"/>
            <w:szCs w:val="24"/>
          </w:rPr>
          <w:fldChar w:fldCharType="separate"/>
        </w:r>
        <w:r w:rsidR="009A51D7">
          <w:rPr>
            <w:rFonts w:ascii="Times New Roman" w:hAnsi="Times New Roman" w:cs="Times New Roman"/>
            <w:noProof/>
            <w:sz w:val="24"/>
            <w:szCs w:val="24"/>
          </w:rPr>
          <w:t>40</w:t>
        </w:r>
        <w:r w:rsidRPr="002C378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D5CBA" w14:textId="77777777" w:rsidR="00855BC5" w:rsidRDefault="00855BC5" w:rsidP="00650F81">
      <w:pPr>
        <w:spacing w:after="0" w:line="240" w:lineRule="auto"/>
      </w:pPr>
      <w:r>
        <w:separator/>
      </w:r>
    </w:p>
  </w:footnote>
  <w:footnote w:type="continuationSeparator" w:id="0">
    <w:p w14:paraId="3A9A8AD4" w14:textId="77777777" w:rsidR="00855BC5" w:rsidRDefault="00855BC5" w:rsidP="00650F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569A"/>
    <w:multiLevelType w:val="hybridMultilevel"/>
    <w:tmpl w:val="9C1C72A4"/>
    <w:lvl w:ilvl="0" w:tplc="1BA26180">
      <w:start w:val="1"/>
      <w:numFmt w:val="decimal"/>
      <w:lvlText w:val="%1."/>
      <w:lvlJc w:val="left"/>
      <w:pPr>
        <w:ind w:left="786" w:hanging="360"/>
      </w:pPr>
      <w:rPr>
        <w:rFonts w:hint="default"/>
        <w:b w:val="0"/>
      </w:rPr>
    </w:lvl>
    <w:lvl w:ilvl="1" w:tplc="04150003">
      <w:start w:val="1"/>
      <w:numFmt w:val="bullet"/>
      <w:lvlText w:val="o"/>
      <w:lvlJc w:val="left"/>
      <w:pPr>
        <w:ind w:left="872" w:hanging="360"/>
      </w:pPr>
      <w:rPr>
        <w:rFonts w:ascii="Courier New" w:hAnsi="Courier New" w:cs="Courier New" w:hint="default"/>
      </w:rPr>
    </w:lvl>
    <w:lvl w:ilvl="2" w:tplc="04150005" w:tentative="1">
      <w:start w:val="1"/>
      <w:numFmt w:val="bullet"/>
      <w:lvlText w:val=""/>
      <w:lvlJc w:val="left"/>
      <w:pPr>
        <w:ind w:left="1592" w:hanging="360"/>
      </w:pPr>
      <w:rPr>
        <w:rFonts w:ascii="Wingdings" w:hAnsi="Wingdings" w:hint="default"/>
      </w:rPr>
    </w:lvl>
    <w:lvl w:ilvl="3" w:tplc="04150001" w:tentative="1">
      <w:start w:val="1"/>
      <w:numFmt w:val="bullet"/>
      <w:lvlText w:val=""/>
      <w:lvlJc w:val="left"/>
      <w:pPr>
        <w:ind w:left="2312" w:hanging="360"/>
      </w:pPr>
      <w:rPr>
        <w:rFonts w:ascii="Symbol" w:hAnsi="Symbol" w:hint="default"/>
      </w:rPr>
    </w:lvl>
    <w:lvl w:ilvl="4" w:tplc="04150003" w:tentative="1">
      <w:start w:val="1"/>
      <w:numFmt w:val="bullet"/>
      <w:lvlText w:val="o"/>
      <w:lvlJc w:val="left"/>
      <w:pPr>
        <w:ind w:left="3032" w:hanging="360"/>
      </w:pPr>
      <w:rPr>
        <w:rFonts w:ascii="Courier New" w:hAnsi="Courier New" w:cs="Courier New" w:hint="default"/>
      </w:rPr>
    </w:lvl>
    <w:lvl w:ilvl="5" w:tplc="04150005" w:tentative="1">
      <w:start w:val="1"/>
      <w:numFmt w:val="bullet"/>
      <w:lvlText w:val=""/>
      <w:lvlJc w:val="left"/>
      <w:pPr>
        <w:ind w:left="3752" w:hanging="360"/>
      </w:pPr>
      <w:rPr>
        <w:rFonts w:ascii="Wingdings" w:hAnsi="Wingdings" w:hint="default"/>
      </w:rPr>
    </w:lvl>
    <w:lvl w:ilvl="6" w:tplc="04150001" w:tentative="1">
      <w:start w:val="1"/>
      <w:numFmt w:val="bullet"/>
      <w:lvlText w:val=""/>
      <w:lvlJc w:val="left"/>
      <w:pPr>
        <w:ind w:left="4472" w:hanging="360"/>
      </w:pPr>
      <w:rPr>
        <w:rFonts w:ascii="Symbol" w:hAnsi="Symbol" w:hint="default"/>
      </w:rPr>
    </w:lvl>
    <w:lvl w:ilvl="7" w:tplc="04150003" w:tentative="1">
      <w:start w:val="1"/>
      <w:numFmt w:val="bullet"/>
      <w:lvlText w:val="o"/>
      <w:lvlJc w:val="left"/>
      <w:pPr>
        <w:ind w:left="5192" w:hanging="360"/>
      </w:pPr>
      <w:rPr>
        <w:rFonts w:ascii="Courier New" w:hAnsi="Courier New" w:cs="Courier New" w:hint="default"/>
      </w:rPr>
    </w:lvl>
    <w:lvl w:ilvl="8" w:tplc="04150005" w:tentative="1">
      <w:start w:val="1"/>
      <w:numFmt w:val="bullet"/>
      <w:lvlText w:val=""/>
      <w:lvlJc w:val="left"/>
      <w:pPr>
        <w:ind w:left="5912" w:hanging="360"/>
      </w:pPr>
      <w:rPr>
        <w:rFonts w:ascii="Wingdings" w:hAnsi="Wingdings" w:hint="default"/>
      </w:rPr>
    </w:lvl>
  </w:abstractNum>
  <w:abstractNum w:abstractNumId="1" w15:restartNumberingAfterBreak="0">
    <w:nsid w:val="42614349"/>
    <w:multiLevelType w:val="hybridMultilevel"/>
    <w:tmpl w:val="2F0AEB8E"/>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4820285A"/>
    <w:multiLevelType w:val="hybridMultilevel"/>
    <w:tmpl w:val="968CDDCC"/>
    <w:lvl w:ilvl="0" w:tplc="04150011">
      <w:start w:val="1"/>
      <w:numFmt w:val="decimal"/>
      <w:lvlText w:val="%1)"/>
      <w:lvlJc w:val="left"/>
      <w:pPr>
        <w:ind w:left="720" w:hanging="360"/>
      </w:pPr>
      <w:rPr>
        <w:rFonts w:hint="default"/>
      </w:rPr>
    </w:lvl>
    <w:lvl w:ilvl="1" w:tplc="59DE009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5F5B44"/>
    <w:multiLevelType w:val="hybridMultilevel"/>
    <w:tmpl w:val="CD2229EE"/>
    <w:lvl w:ilvl="0" w:tplc="1F3ECD70">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8363C31"/>
    <w:multiLevelType w:val="hybridMultilevel"/>
    <w:tmpl w:val="DF5205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8E6182E"/>
    <w:multiLevelType w:val="hybridMultilevel"/>
    <w:tmpl w:val="EE0ABB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28229D3"/>
    <w:multiLevelType w:val="hybridMultilevel"/>
    <w:tmpl w:val="7616C21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7E3D435A"/>
    <w:multiLevelType w:val="hybridMultilevel"/>
    <w:tmpl w:val="4C860B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3"/>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F27"/>
    <w:rsid w:val="00010CBF"/>
    <w:rsid w:val="00044908"/>
    <w:rsid w:val="000451BA"/>
    <w:rsid w:val="00046A6C"/>
    <w:rsid w:val="00053258"/>
    <w:rsid w:val="00060F26"/>
    <w:rsid w:val="00065BA3"/>
    <w:rsid w:val="000829B4"/>
    <w:rsid w:val="000B0D7A"/>
    <w:rsid w:val="000B64D1"/>
    <w:rsid w:val="000B7928"/>
    <w:rsid w:val="000C33A4"/>
    <w:rsid w:val="00102188"/>
    <w:rsid w:val="00107F77"/>
    <w:rsid w:val="0011672B"/>
    <w:rsid w:val="001265DB"/>
    <w:rsid w:val="001320A4"/>
    <w:rsid w:val="00134EBA"/>
    <w:rsid w:val="001361CD"/>
    <w:rsid w:val="00141462"/>
    <w:rsid w:val="00144F27"/>
    <w:rsid w:val="00145819"/>
    <w:rsid w:val="001542E8"/>
    <w:rsid w:val="001775F9"/>
    <w:rsid w:val="00194454"/>
    <w:rsid w:val="00197743"/>
    <w:rsid w:val="001A5A17"/>
    <w:rsid w:val="001B2DCB"/>
    <w:rsid w:val="001B411C"/>
    <w:rsid w:val="001B6D99"/>
    <w:rsid w:val="001C74C5"/>
    <w:rsid w:val="001E47F6"/>
    <w:rsid w:val="001E5E3A"/>
    <w:rsid w:val="001E770A"/>
    <w:rsid w:val="002069A3"/>
    <w:rsid w:val="00216938"/>
    <w:rsid w:val="00225609"/>
    <w:rsid w:val="002305D9"/>
    <w:rsid w:val="002700DB"/>
    <w:rsid w:val="0027709A"/>
    <w:rsid w:val="00283674"/>
    <w:rsid w:val="00285C8D"/>
    <w:rsid w:val="00297CC1"/>
    <w:rsid w:val="002A1775"/>
    <w:rsid w:val="002A1E1B"/>
    <w:rsid w:val="002C32D0"/>
    <w:rsid w:val="002C3781"/>
    <w:rsid w:val="002C7858"/>
    <w:rsid w:val="002E1789"/>
    <w:rsid w:val="002E44E0"/>
    <w:rsid w:val="002E7FEB"/>
    <w:rsid w:val="002F56BE"/>
    <w:rsid w:val="003010D8"/>
    <w:rsid w:val="00315F43"/>
    <w:rsid w:val="003264A4"/>
    <w:rsid w:val="00330D7B"/>
    <w:rsid w:val="003352ED"/>
    <w:rsid w:val="00351571"/>
    <w:rsid w:val="0035384D"/>
    <w:rsid w:val="00354A0C"/>
    <w:rsid w:val="00361BE9"/>
    <w:rsid w:val="003B241E"/>
    <w:rsid w:val="003B3625"/>
    <w:rsid w:val="003B4BC2"/>
    <w:rsid w:val="003C0104"/>
    <w:rsid w:val="003C3FA0"/>
    <w:rsid w:val="003C5B98"/>
    <w:rsid w:val="003D58BC"/>
    <w:rsid w:val="003F4B35"/>
    <w:rsid w:val="0041249D"/>
    <w:rsid w:val="00414A39"/>
    <w:rsid w:val="004243D2"/>
    <w:rsid w:val="004305D4"/>
    <w:rsid w:val="00437F08"/>
    <w:rsid w:val="00443BD6"/>
    <w:rsid w:val="0045381C"/>
    <w:rsid w:val="00484CB4"/>
    <w:rsid w:val="00487E74"/>
    <w:rsid w:val="004A59CB"/>
    <w:rsid w:val="004A73DA"/>
    <w:rsid w:val="004B25B1"/>
    <w:rsid w:val="004B7167"/>
    <w:rsid w:val="004C5505"/>
    <w:rsid w:val="004D1D98"/>
    <w:rsid w:val="004D6774"/>
    <w:rsid w:val="004E26C4"/>
    <w:rsid w:val="004E2C35"/>
    <w:rsid w:val="004F50F0"/>
    <w:rsid w:val="004F755C"/>
    <w:rsid w:val="005137E1"/>
    <w:rsid w:val="00516467"/>
    <w:rsid w:val="00521823"/>
    <w:rsid w:val="0054278C"/>
    <w:rsid w:val="00544FEB"/>
    <w:rsid w:val="005576E5"/>
    <w:rsid w:val="005723D1"/>
    <w:rsid w:val="00575197"/>
    <w:rsid w:val="005A4778"/>
    <w:rsid w:val="005B27CE"/>
    <w:rsid w:val="005B59C5"/>
    <w:rsid w:val="005B7C51"/>
    <w:rsid w:val="005C1EBC"/>
    <w:rsid w:val="005D383D"/>
    <w:rsid w:val="005D5F00"/>
    <w:rsid w:val="005E11A1"/>
    <w:rsid w:val="005E4A80"/>
    <w:rsid w:val="005F0798"/>
    <w:rsid w:val="006075F8"/>
    <w:rsid w:val="00624775"/>
    <w:rsid w:val="00626AA4"/>
    <w:rsid w:val="00632B90"/>
    <w:rsid w:val="00635733"/>
    <w:rsid w:val="00650F81"/>
    <w:rsid w:val="00673FD2"/>
    <w:rsid w:val="00674D85"/>
    <w:rsid w:val="00690FE8"/>
    <w:rsid w:val="00696528"/>
    <w:rsid w:val="006A5A21"/>
    <w:rsid w:val="006B1850"/>
    <w:rsid w:val="006B2A5C"/>
    <w:rsid w:val="006B4FA1"/>
    <w:rsid w:val="006B674A"/>
    <w:rsid w:val="006D6EAE"/>
    <w:rsid w:val="006E3469"/>
    <w:rsid w:val="006E5499"/>
    <w:rsid w:val="006E6E94"/>
    <w:rsid w:val="00734CAC"/>
    <w:rsid w:val="007365A4"/>
    <w:rsid w:val="00737A83"/>
    <w:rsid w:val="00741361"/>
    <w:rsid w:val="00741AF7"/>
    <w:rsid w:val="007420DB"/>
    <w:rsid w:val="0075569D"/>
    <w:rsid w:val="00767DF1"/>
    <w:rsid w:val="00776901"/>
    <w:rsid w:val="00776999"/>
    <w:rsid w:val="007769B7"/>
    <w:rsid w:val="00777241"/>
    <w:rsid w:val="007C0A3D"/>
    <w:rsid w:val="007C3D00"/>
    <w:rsid w:val="007C494D"/>
    <w:rsid w:val="007C59E9"/>
    <w:rsid w:val="007E55A7"/>
    <w:rsid w:val="007F2036"/>
    <w:rsid w:val="007F5063"/>
    <w:rsid w:val="00810F88"/>
    <w:rsid w:val="00812BDE"/>
    <w:rsid w:val="00812E68"/>
    <w:rsid w:val="00813006"/>
    <w:rsid w:val="00815510"/>
    <w:rsid w:val="00820358"/>
    <w:rsid w:val="00827040"/>
    <w:rsid w:val="0083201A"/>
    <w:rsid w:val="008322F9"/>
    <w:rsid w:val="00833938"/>
    <w:rsid w:val="0083418C"/>
    <w:rsid w:val="00845CEA"/>
    <w:rsid w:val="00855BC5"/>
    <w:rsid w:val="00862B9E"/>
    <w:rsid w:val="00862DE8"/>
    <w:rsid w:val="00871396"/>
    <w:rsid w:val="008722FF"/>
    <w:rsid w:val="00877130"/>
    <w:rsid w:val="0088131D"/>
    <w:rsid w:val="00885D15"/>
    <w:rsid w:val="00894009"/>
    <w:rsid w:val="008A26BF"/>
    <w:rsid w:val="008A63A7"/>
    <w:rsid w:val="008A6FF2"/>
    <w:rsid w:val="008D7DA5"/>
    <w:rsid w:val="00906396"/>
    <w:rsid w:val="00914CD9"/>
    <w:rsid w:val="009155A7"/>
    <w:rsid w:val="00931492"/>
    <w:rsid w:val="00973D7D"/>
    <w:rsid w:val="00982F17"/>
    <w:rsid w:val="009830E6"/>
    <w:rsid w:val="00986FEC"/>
    <w:rsid w:val="00994829"/>
    <w:rsid w:val="009A51D7"/>
    <w:rsid w:val="009A70A8"/>
    <w:rsid w:val="009A7FC9"/>
    <w:rsid w:val="009C2711"/>
    <w:rsid w:val="009D0BE1"/>
    <w:rsid w:val="009D607B"/>
    <w:rsid w:val="009D62C9"/>
    <w:rsid w:val="009D7125"/>
    <w:rsid w:val="009E03C3"/>
    <w:rsid w:val="009F1C96"/>
    <w:rsid w:val="009F517F"/>
    <w:rsid w:val="009F5A21"/>
    <w:rsid w:val="009F676E"/>
    <w:rsid w:val="009F71DD"/>
    <w:rsid w:val="00A0400D"/>
    <w:rsid w:val="00A27839"/>
    <w:rsid w:val="00A45DEF"/>
    <w:rsid w:val="00A544E7"/>
    <w:rsid w:val="00A5727E"/>
    <w:rsid w:val="00A65E4C"/>
    <w:rsid w:val="00A77A1D"/>
    <w:rsid w:val="00A86CE2"/>
    <w:rsid w:val="00A965E9"/>
    <w:rsid w:val="00AB09E9"/>
    <w:rsid w:val="00AB3709"/>
    <w:rsid w:val="00AD0B33"/>
    <w:rsid w:val="00AE3F51"/>
    <w:rsid w:val="00AF6487"/>
    <w:rsid w:val="00B140E1"/>
    <w:rsid w:val="00B21E67"/>
    <w:rsid w:val="00B24EDC"/>
    <w:rsid w:val="00B3280D"/>
    <w:rsid w:val="00B33B1A"/>
    <w:rsid w:val="00B46211"/>
    <w:rsid w:val="00B507DD"/>
    <w:rsid w:val="00B515C7"/>
    <w:rsid w:val="00B55561"/>
    <w:rsid w:val="00B7734A"/>
    <w:rsid w:val="00B90435"/>
    <w:rsid w:val="00B92E6A"/>
    <w:rsid w:val="00B963FB"/>
    <w:rsid w:val="00BA6CEE"/>
    <w:rsid w:val="00C04A40"/>
    <w:rsid w:val="00C26318"/>
    <w:rsid w:val="00C37FA4"/>
    <w:rsid w:val="00C51553"/>
    <w:rsid w:val="00C56F13"/>
    <w:rsid w:val="00C67740"/>
    <w:rsid w:val="00C739D2"/>
    <w:rsid w:val="00C92449"/>
    <w:rsid w:val="00C96A02"/>
    <w:rsid w:val="00CD43B1"/>
    <w:rsid w:val="00D060DA"/>
    <w:rsid w:val="00D2313E"/>
    <w:rsid w:val="00D258B1"/>
    <w:rsid w:val="00D43197"/>
    <w:rsid w:val="00D449E1"/>
    <w:rsid w:val="00D542C1"/>
    <w:rsid w:val="00D60FCC"/>
    <w:rsid w:val="00D6142F"/>
    <w:rsid w:val="00D61B3B"/>
    <w:rsid w:val="00D62EB0"/>
    <w:rsid w:val="00D638BA"/>
    <w:rsid w:val="00D66EB4"/>
    <w:rsid w:val="00D72031"/>
    <w:rsid w:val="00D86789"/>
    <w:rsid w:val="00DA5FB2"/>
    <w:rsid w:val="00DA6CF5"/>
    <w:rsid w:val="00DE6ED8"/>
    <w:rsid w:val="00E02052"/>
    <w:rsid w:val="00E06810"/>
    <w:rsid w:val="00E0739D"/>
    <w:rsid w:val="00E204AC"/>
    <w:rsid w:val="00E24A63"/>
    <w:rsid w:val="00E374F9"/>
    <w:rsid w:val="00E375BC"/>
    <w:rsid w:val="00E4452C"/>
    <w:rsid w:val="00E47987"/>
    <w:rsid w:val="00E501E5"/>
    <w:rsid w:val="00E51595"/>
    <w:rsid w:val="00E71FD3"/>
    <w:rsid w:val="00E81770"/>
    <w:rsid w:val="00E869F5"/>
    <w:rsid w:val="00EA5FB8"/>
    <w:rsid w:val="00EB073A"/>
    <w:rsid w:val="00EB2617"/>
    <w:rsid w:val="00EC0120"/>
    <w:rsid w:val="00EF0E7A"/>
    <w:rsid w:val="00F52118"/>
    <w:rsid w:val="00F55700"/>
    <w:rsid w:val="00F63927"/>
    <w:rsid w:val="00F6516B"/>
    <w:rsid w:val="00F8230B"/>
    <w:rsid w:val="00F84D6E"/>
    <w:rsid w:val="00F95539"/>
    <w:rsid w:val="00F96D6C"/>
    <w:rsid w:val="00F9759D"/>
    <w:rsid w:val="00FA6EA1"/>
    <w:rsid w:val="00FC4518"/>
    <w:rsid w:val="00FC64BF"/>
    <w:rsid w:val="00FC743C"/>
    <w:rsid w:val="00FD1774"/>
    <w:rsid w:val="00FD43C7"/>
    <w:rsid w:val="00FD502B"/>
    <w:rsid w:val="00FE1593"/>
    <w:rsid w:val="00FE3D79"/>
    <w:rsid w:val="00FE739B"/>
    <w:rsid w:val="00FF70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7577"/>
  <w15:chartTrackingRefBased/>
  <w15:docId w15:val="{D98EA9D0-CDD9-443B-8193-80C01715D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783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A2783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rsid w:val="00A2783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BA6CE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6CEE"/>
    <w:rPr>
      <w:rFonts w:ascii="Segoe UI" w:hAnsi="Segoe UI" w:cs="Segoe UI"/>
      <w:sz w:val="18"/>
      <w:szCs w:val="18"/>
    </w:rPr>
  </w:style>
  <w:style w:type="character" w:styleId="Odwoaniedokomentarza">
    <w:name w:val="annotation reference"/>
    <w:basedOn w:val="Domylnaczcionkaakapitu"/>
    <w:uiPriority w:val="99"/>
    <w:semiHidden/>
    <w:rsid w:val="00516467"/>
    <w:rPr>
      <w:sz w:val="16"/>
      <w:szCs w:val="16"/>
    </w:rPr>
  </w:style>
  <w:style w:type="paragraph" w:styleId="Tekstkomentarza">
    <w:name w:val="annotation text"/>
    <w:basedOn w:val="Normalny"/>
    <w:link w:val="TekstkomentarzaZnak"/>
    <w:uiPriority w:val="99"/>
    <w:semiHidden/>
    <w:rsid w:val="00516467"/>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516467"/>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E71FD3"/>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E71FD3"/>
    <w:rPr>
      <w:rFonts w:ascii="Times" w:eastAsia="Times New Roman" w:hAnsi="Times" w:cs="Times New Roman"/>
      <w:b/>
      <w:bCs/>
      <w:sz w:val="20"/>
      <w:szCs w:val="20"/>
      <w:lang w:eastAsia="pl-PL"/>
    </w:rPr>
  </w:style>
  <w:style w:type="character" w:styleId="Hipercze">
    <w:name w:val="Hyperlink"/>
    <w:basedOn w:val="Domylnaczcionkaakapitu"/>
    <w:uiPriority w:val="99"/>
    <w:unhideWhenUsed/>
    <w:rsid w:val="00F63927"/>
    <w:rPr>
      <w:color w:val="0563C1" w:themeColor="hyperlink"/>
      <w:u w:val="single"/>
    </w:rPr>
  </w:style>
  <w:style w:type="paragraph" w:customStyle="1" w:styleId="ODNONIKtreodnonika">
    <w:name w:val="ODNOŚNIK – treść odnośnika"/>
    <w:uiPriority w:val="19"/>
    <w:qFormat/>
    <w:rsid w:val="00650F81"/>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650F81"/>
    <w:rPr>
      <w:b w:val="0"/>
      <w:i w:val="0"/>
      <w:vanish w:val="0"/>
      <w:spacing w:val="0"/>
      <w:vertAlign w:val="superscript"/>
    </w:rPr>
  </w:style>
  <w:style w:type="paragraph" w:styleId="Nagwek">
    <w:name w:val="header"/>
    <w:basedOn w:val="Normalny"/>
    <w:link w:val="NagwekZnak"/>
    <w:uiPriority w:val="99"/>
    <w:unhideWhenUsed/>
    <w:rsid w:val="002C37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3781"/>
  </w:style>
  <w:style w:type="paragraph" w:styleId="Stopka">
    <w:name w:val="footer"/>
    <w:basedOn w:val="Normalny"/>
    <w:link w:val="StopkaZnak"/>
    <w:uiPriority w:val="99"/>
    <w:unhideWhenUsed/>
    <w:rsid w:val="002C37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3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47EC4-2644-4492-BA37-38739A7FD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14212</Words>
  <Characters>85278</Characters>
  <Application>Microsoft Office Word</Application>
  <DocSecurity>0</DocSecurity>
  <Lines>710</Lines>
  <Paragraphs>198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Wypych</dc:creator>
  <cp:keywords/>
  <dc:description/>
  <cp:lastModifiedBy>Jerzy Dąbrowski</cp:lastModifiedBy>
  <cp:revision>2</cp:revision>
  <cp:lastPrinted>2023-01-31T12:53:00Z</cp:lastPrinted>
  <dcterms:created xsi:type="dcterms:W3CDTF">2023-04-06T13:41:00Z</dcterms:created>
  <dcterms:modified xsi:type="dcterms:W3CDTF">2023-04-06T13:41:00Z</dcterms:modified>
</cp:coreProperties>
</file>