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9D5E37" w14:textId="77777777" w:rsidR="00C67ED8" w:rsidRPr="00165880" w:rsidRDefault="00C67ED8" w:rsidP="00165880">
      <w:pPr>
        <w:keepNext/>
        <w:spacing w:after="240" w:line="360" w:lineRule="auto"/>
        <w:jc w:val="center"/>
        <w:rPr>
          <w:rFonts w:ascii="Times New Roman" w:eastAsia="Times New Roman" w:hAnsi="Times New Roman" w:cs="Times New Roman"/>
          <w:bCs/>
          <w:caps/>
          <w:kern w:val="24"/>
          <w:sz w:val="24"/>
          <w:szCs w:val="24"/>
          <w:lang w:eastAsia="pl-PL"/>
        </w:rPr>
      </w:pPr>
      <w:bookmarkStart w:id="0" w:name="_GoBack"/>
      <w:bookmarkEnd w:id="0"/>
      <w:r w:rsidRPr="00165880">
        <w:rPr>
          <w:rFonts w:ascii="Times New Roman" w:eastAsia="Times New Roman" w:hAnsi="Times New Roman" w:cs="Times New Roman"/>
          <w:bCs/>
          <w:caps/>
          <w:kern w:val="24"/>
          <w:sz w:val="24"/>
          <w:szCs w:val="24"/>
          <w:lang w:eastAsia="pl-PL"/>
        </w:rPr>
        <w:t>UZASADNIENIE</w:t>
      </w:r>
    </w:p>
    <w:p w14:paraId="443428B1"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Celem projektu ustawy o niektórych zawodach medycznych, zwanego dalej „projektem ustawy”, jest uregulowanie warunków i zasad wykonywania 17 zawodów medycznych, które dotychczas nie były objęte regulacjami ustawowymi, a także kwestii dotyczących ustawicznego rozwoju zawodowego, rejestru oraz odpowie</w:t>
      </w:r>
      <w:r w:rsidR="00B87968">
        <w:rPr>
          <w:rFonts w:ascii="Times New Roman" w:eastAsia="Times New Roman" w:hAnsi="Times New Roman" w:cs="Times New Roman"/>
          <w:bCs/>
          <w:sz w:val="24"/>
          <w:szCs w:val="24"/>
          <w:lang w:eastAsia="pl-PL"/>
        </w:rPr>
        <w:t>dzialności zawodowej tych osób.</w:t>
      </w:r>
    </w:p>
    <w:p w14:paraId="2009D76F"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Projektowane przepisy nie dotyczą zawodów medycznych uregulowanych w przepisach ustawowych, takich jak zawód: lekarza, lekarza dentysty, diagnosty laboratoryjnego, pielęgniarki, położnej, ratownika medycznego, farmaceuty oraz fizjoterapeuty.</w:t>
      </w:r>
    </w:p>
    <w:p w14:paraId="349A7B97"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Projekt ustawy określa zasady wykonywania następujących zawodów medycznych:</w:t>
      </w:r>
    </w:p>
    <w:p w14:paraId="25842786"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w:t>
      </w:r>
      <w:r w:rsidRPr="00165880">
        <w:rPr>
          <w:rFonts w:ascii="Times New Roman" w:eastAsia="Times New Roman" w:hAnsi="Times New Roman" w:cs="Times New Roman"/>
          <w:bCs/>
          <w:sz w:val="24"/>
          <w:szCs w:val="24"/>
          <w:lang w:eastAsia="pl-PL"/>
        </w:rPr>
        <w:tab/>
        <w:t xml:space="preserve">asystentka stomatologiczna; </w:t>
      </w:r>
    </w:p>
    <w:p w14:paraId="59ED0716"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2)</w:t>
      </w:r>
      <w:r w:rsidRPr="00165880">
        <w:rPr>
          <w:rFonts w:ascii="Times New Roman" w:eastAsia="Times New Roman" w:hAnsi="Times New Roman" w:cs="Times New Roman"/>
          <w:bCs/>
          <w:sz w:val="24"/>
          <w:szCs w:val="24"/>
          <w:lang w:eastAsia="pl-PL"/>
        </w:rPr>
        <w:tab/>
        <w:t>dietetyk;</w:t>
      </w:r>
    </w:p>
    <w:p w14:paraId="7535B4CD"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3)</w:t>
      </w:r>
      <w:r w:rsidRPr="00165880">
        <w:rPr>
          <w:rFonts w:ascii="Times New Roman" w:eastAsia="Times New Roman" w:hAnsi="Times New Roman" w:cs="Times New Roman"/>
          <w:bCs/>
          <w:sz w:val="24"/>
          <w:szCs w:val="24"/>
          <w:lang w:eastAsia="pl-PL"/>
        </w:rPr>
        <w:tab/>
        <w:t>elektroradiolog;</w:t>
      </w:r>
    </w:p>
    <w:p w14:paraId="28660633"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4)</w:t>
      </w:r>
      <w:r w:rsidRPr="00165880">
        <w:rPr>
          <w:rFonts w:ascii="Times New Roman" w:eastAsia="Times New Roman" w:hAnsi="Times New Roman" w:cs="Times New Roman"/>
          <w:bCs/>
          <w:sz w:val="24"/>
          <w:szCs w:val="24"/>
          <w:lang w:eastAsia="pl-PL"/>
        </w:rPr>
        <w:tab/>
        <w:t>higienistka stomatologiczna;</w:t>
      </w:r>
    </w:p>
    <w:p w14:paraId="6D089164"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5)</w:t>
      </w:r>
      <w:r w:rsidRPr="00165880">
        <w:rPr>
          <w:rFonts w:ascii="Times New Roman" w:eastAsia="Times New Roman" w:hAnsi="Times New Roman" w:cs="Times New Roman"/>
          <w:bCs/>
          <w:sz w:val="24"/>
          <w:szCs w:val="24"/>
          <w:lang w:eastAsia="pl-PL"/>
        </w:rPr>
        <w:tab/>
        <w:t>logopeda;</w:t>
      </w:r>
    </w:p>
    <w:p w14:paraId="7CBE9260"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6)</w:t>
      </w:r>
      <w:r w:rsidRPr="00165880">
        <w:rPr>
          <w:rFonts w:ascii="Times New Roman" w:eastAsia="Times New Roman" w:hAnsi="Times New Roman" w:cs="Times New Roman"/>
          <w:bCs/>
          <w:sz w:val="24"/>
          <w:szCs w:val="24"/>
          <w:lang w:eastAsia="pl-PL"/>
        </w:rPr>
        <w:tab/>
        <w:t>opiekun medyczny;</w:t>
      </w:r>
    </w:p>
    <w:p w14:paraId="36026031"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7)</w:t>
      </w:r>
      <w:r w:rsidRPr="00165880">
        <w:rPr>
          <w:rFonts w:ascii="Times New Roman" w:eastAsia="Times New Roman" w:hAnsi="Times New Roman" w:cs="Times New Roman"/>
          <w:bCs/>
          <w:sz w:val="24"/>
          <w:szCs w:val="24"/>
          <w:lang w:eastAsia="pl-PL"/>
        </w:rPr>
        <w:tab/>
        <w:t>optometrysta;</w:t>
      </w:r>
    </w:p>
    <w:p w14:paraId="14310042"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8)</w:t>
      </w:r>
      <w:r w:rsidRPr="00165880">
        <w:rPr>
          <w:rFonts w:ascii="Times New Roman" w:eastAsia="Times New Roman" w:hAnsi="Times New Roman" w:cs="Times New Roman"/>
          <w:bCs/>
          <w:sz w:val="24"/>
          <w:szCs w:val="24"/>
          <w:lang w:eastAsia="pl-PL"/>
        </w:rPr>
        <w:tab/>
        <w:t>ortoptystka;</w:t>
      </w:r>
    </w:p>
    <w:p w14:paraId="36E3B041"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9)</w:t>
      </w:r>
      <w:r w:rsidRPr="00165880">
        <w:rPr>
          <w:rFonts w:ascii="Times New Roman" w:eastAsia="Times New Roman" w:hAnsi="Times New Roman" w:cs="Times New Roman"/>
          <w:bCs/>
          <w:sz w:val="24"/>
          <w:szCs w:val="24"/>
          <w:lang w:eastAsia="pl-PL"/>
        </w:rPr>
        <w:tab/>
        <w:t>podiatra;</w:t>
      </w:r>
    </w:p>
    <w:p w14:paraId="57ED8401"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10)</w:t>
      </w:r>
      <w:r w:rsidRPr="00165880">
        <w:rPr>
          <w:rFonts w:ascii="Times New Roman" w:eastAsia="Times New Roman" w:hAnsi="Times New Roman" w:cs="Times New Roman"/>
          <w:bCs/>
          <w:sz w:val="24"/>
          <w:szCs w:val="24"/>
          <w:lang w:eastAsia="pl-PL"/>
        </w:rPr>
        <w:tab/>
        <w:t>profilaktyk;</w:t>
      </w:r>
    </w:p>
    <w:p w14:paraId="4DEE04C3"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11)</w:t>
      </w:r>
      <w:r w:rsidRPr="00165880">
        <w:rPr>
          <w:rFonts w:ascii="Times New Roman" w:eastAsia="Times New Roman" w:hAnsi="Times New Roman" w:cs="Times New Roman"/>
          <w:bCs/>
          <w:sz w:val="24"/>
          <w:szCs w:val="24"/>
          <w:lang w:eastAsia="pl-PL"/>
        </w:rPr>
        <w:tab/>
        <w:t>protetyk słuchu;</w:t>
      </w:r>
    </w:p>
    <w:p w14:paraId="3F3983FB"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12)</w:t>
      </w:r>
      <w:r w:rsidRPr="00165880">
        <w:rPr>
          <w:rFonts w:ascii="Times New Roman" w:eastAsia="Times New Roman" w:hAnsi="Times New Roman" w:cs="Times New Roman"/>
          <w:bCs/>
          <w:sz w:val="24"/>
          <w:szCs w:val="24"/>
          <w:lang w:eastAsia="pl-PL"/>
        </w:rPr>
        <w:tab/>
        <w:t>technik dentystyczny;</w:t>
      </w:r>
    </w:p>
    <w:p w14:paraId="1C89178A"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13)</w:t>
      </w:r>
      <w:r w:rsidRPr="00165880">
        <w:rPr>
          <w:rFonts w:ascii="Times New Roman" w:eastAsia="Times New Roman" w:hAnsi="Times New Roman" w:cs="Times New Roman"/>
          <w:bCs/>
          <w:sz w:val="24"/>
          <w:szCs w:val="24"/>
          <w:lang w:eastAsia="pl-PL"/>
        </w:rPr>
        <w:tab/>
        <w:t>technik farmaceutyczny;</w:t>
      </w:r>
    </w:p>
    <w:p w14:paraId="5258DD6D"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14)</w:t>
      </w:r>
      <w:r w:rsidRPr="00165880">
        <w:rPr>
          <w:rFonts w:ascii="Times New Roman" w:eastAsia="Times New Roman" w:hAnsi="Times New Roman" w:cs="Times New Roman"/>
          <w:bCs/>
          <w:sz w:val="24"/>
          <w:szCs w:val="24"/>
          <w:lang w:eastAsia="pl-PL"/>
        </w:rPr>
        <w:tab/>
        <w:t>technik masażysta;</w:t>
      </w:r>
    </w:p>
    <w:p w14:paraId="363385B3"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15)</w:t>
      </w:r>
      <w:r w:rsidRPr="00165880">
        <w:rPr>
          <w:rFonts w:ascii="Times New Roman" w:eastAsia="Times New Roman" w:hAnsi="Times New Roman" w:cs="Times New Roman"/>
          <w:bCs/>
          <w:sz w:val="24"/>
          <w:szCs w:val="24"/>
          <w:lang w:eastAsia="pl-PL"/>
        </w:rPr>
        <w:tab/>
        <w:t>technik ortopeda;</w:t>
      </w:r>
    </w:p>
    <w:p w14:paraId="719CFB77"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16)</w:t>
      </w:r>
      <w:r w:rsidRPr="00165880">
        <w:rPr>
          <w:rFonts w:ascii="Times New Roman" w:eastAsia="Times New Roman" w:hAnsi="Times New Roman" w:cs="Times New Roman"/>
          <w:bCs/>
          <w:sz w:val="24"/>
          <w:szCs w:val="24"/>
          <w:lang w:eastAsia="pl-PL"/>
        </w:rPr>
        <w:tab/>
        <w:t>technik sterylizacji medycznej;</w:t>
      </w:r>
    </w:p>
    <w:p w14:paraId="2E680376"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17)</w:t>
      </w:r>
      <w:r w:rsidRPr="00165880">
        <w:rPr>
          <w:rFonts w:ascii="Times New Roman" w:eastAsia="Times New Roman" w:hAnsi="Times New Roman" w:cs="Times New Roman"/>
          <w:bCs/>
          <w:sz w:val="24"/>
          <w:szCs w:val="24"/>
          <w:lang w:eastAsia="pl-PL"/>
        </w:rPr>
        <w:tab/>
        <w:t>terapeuta zajęciowy.</w:t>
      </w:r>
    </w:p>
    <w:p w14:paraId="675989D3" w14:textId="09BEA21A"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lastRenderedPageBreak/>
        <w:t>Projektowane przepisy mają na celu wprowadzenie mechanizmu mającego zapewnić dostęp do wykonywania zawodu medycznego tylko profesjonalistom w danym zawodzie, którzy posiadają wykształcenie uzyskane w systemie szkolnictwa wyższego i nauki lub kwalifikacje uzyskane w systemie oświaty lub inne kwalifikacje, wymagane do wykonywania danego zawodu medycznego. Wykształcenie i kwalifikacje w t</w:t>
      </w:r>
      <w:r w:rsidR="00165880">
        <w:rPr>
          <w:rFonts w:ascii="Times New Roman" w:eastAsia="Times New Roman" w:hAnsi="Times New Roman" w:cs="Times New Roman"/>
          <w:bCs/>
          <w:sz w:val="24"/>
          <w:szCs w:val="24"/>
          <w:lang w:eastAsia="pl-PL"/>
        </w:rPr>
        <w:t>ym zakresie zostały określone w </w:t>
      </w:r>
      <w:r w:rsidRPr="00165880">
        <w:rPr>
          <w:rFonts w:ascii="Times New Roman" w:eastAsia="Times New Roman" w:hAnsi="Times New Roman" w:cs="Times New Roman"/>
          <w:bCs/>
          <w:sz w:val="24"/>
          <w:szCs w:val="24"/>
          <w:lang w:eastAsia="pl-PL"/>
        </w:rPr>
        <w:t xml:space="preserve">załączniku do projektu ustawy, z uwzględnieniem dotychczasowych zmian w systemie kształcenia tych zawodów </w:t>
      </w:r>
      <w:r w:rsidR="005934F4">
        <w:rPr>
          <w:rFonts w:ascii="Times New Roman" w:eastAsia="Times New Roman" w:hAnsi="Times New Roman" w:cs="Times New Roman"/>
          <w:bCs/>
          <w:sz w:val="24"/>
          <w:szCs w:val="24"/>
          <w:lang w:eastAsia="pl-PL"/>
        </w:rPr>
        <w:t>w celu</w:t>
      </w:r>
      <w:r w:rsidR="005934F4" w:rsidRPr="00165880">
        <w:rPr>
          <w:rFonts w:ascii="Times New Roman" w:eastAsia="Times New Roman" w:hAnsi="Times New Roman" w:cs="Times New Roman"/>
          <w:bCs/>
          <w:sz w:val="24"/>
          <w:szCs w:val="24"/>
          <w:lang w:eastAsia="pl-PL"/>
        </w:rPr>
        <w:t xml:space="preserve"> </w:t>
      </w:r>
      <w:r w:rsidRPr="00165880">
        <w:rPr>
          <w:rFonts w:ascii="Times New Roman" w:eastAsia="Times New Roman" w:hAnsi="Times New Roman" w:cs="Times New Roman"/>
          <w:bCs/>
          <w:sz w:val="24"/>
          <w:szCs w:val="24"/>
          <w:lang w:eastAsia="pl-PL"/>
        </w:rPr>
        <w:t xml:space="preserve">zapewnienia, </w:t>
      </w:r>
      <w:r w:rsidR="005934F4">
        <w:rPr>
          <w:rFonts w:ascii="Times New Roman" w:eastAsia="Times New Roman" w:hAnsi="Times New Roman" w:cs="Times New Roman"/>
          <w:bCs/>
          <w:sz w:val="24"/>
          <w:szCs w:val="24"/>
          <w:lang w:eastAsia="pl-PL"/>
        </w:rPr>
        <w:t>a</w:t>
      </w:r>
      <w:r w:rsidRPr="00165880">
        <w:rPr>
          <w:rFonts w:ascii="Times New Roman" w:eastAsia="Times New Roman" w:hAnsi="Times New Roman" w:cs="Times New Roman"/>
          <w:bCs/>
          <w:sz w:val="24"/>
          <w:szCs w:val="24"/>
          <w:lang w:eastAsia="pl-PL"/>
        </w:rPr>
        <w:t>by wszystkie osoby, które uzyskały kwalifikacje zawodowe przed dniem wejścia w życie projektowanych przepisów, mogły wykonywać swój zawód. W przypadku zawodu technika farmaceutycznego kwalifikacje do wykonywania tego zawodu posiadają osoby, które rozpoczęły kształcenie w tym zawodzie w systemie oświaty przed dniem 1 września 2018 r. i uzyskały tytuł zawodowy technik farmaceutyczny lub dyplom potwierdzający kwalifikacje zawodowe w tym zawodzie</w:t>
      </w:r>
      <w:r w:rsidR="006915AC">
        <w:rPr>
          <w:rFonts w:ascii="Times New Roman" w:eastAsia="Times New Roman" w:hAnsi="Times New Roman" w:cs="Times New Roman"/>
          <w:bCs/>
          <w:sz w:val="24"/>
          <w:szCs w:val="24"/>
          <w:lang w:eastAsia="pl-PL"/>
        </w:rPr>
        <w:t>,</w:t>
      </w:r>
      <w:r w:rsidRPr="00165880">
        <w:rPr>
          <w:rFonts w:ascii="Times New Roman" w:eastAsia="Times New Roman" w:hAnsi="Times New Roman" w:cs="Times New Roman"/>
          <w:bCs/>
          <w:sz w:val="24"/>
          <w:szCs w:val="24"/>
          <w:lang w:eastAsia="pl-PL"/>
        </w:rPr>
        <w:t xml:space="preserve"> oraz osoby, które rozpoczęły kształcenie w tym zakresie po dniu 31 sierpnia 2019 r. i uzyskały dyplom zawodowy w tym zawodzie. Zgodnie z rozporządzeniem Ministra Edukacji Narodowej z dnia 8 sierpnia 2014 r. zmieniającym rozporządzenie w sprawie klasyfikacji zawodów szkolnictwa zawodoweg</w:t>
      </w:r>
      <w:r w:rsidR="00EC079A">
        <w:rPr>
          <w:rFonts w:ascii="Times New Roman" w:eastAsia="Times New Roman" w:hAnsi="Times New Roman" w:cs="Times New Roman"/>
          <w:bCs/>
          <w:sz w:val="24"/>
          <w:szCs w:val="24"/>
          <w:lang w:eastAsia="pl-PL"/>
        </w:rPr>
        <w:t>o (Dz. </w:t>
      </w:r>
      <w:r w:rsidRPr="00165880">
        <w:rPr>
          <w:rFonts w:ascii="Times New Roman" w:eastAsia="Times New Roman" w:hAnsi="Times New Roman" w:cs="Times New Roman"/>
          <w:bCs/>
          <w:sz w:val="24"/>
          <w:szCs w:val="24"/>
          <w:lang w:eastAsia="pl-PL"/>
        </w:rPr>
        <w:t xml:space="preserve">U. poz. 1140 </w:t>
      </w:r>
      <w:r w:rsidR="000B05CB">
        <w:rPr>
          <w:rFonts w:ascii="Times New Roman" w:eastAsia="Times New Roman" w:hAnsi="Times New Roman" w:cs="Times New Roman"/>
          <w:bCs/>
          <w:sz w:val="24"/>
          <w:szCs w:val="24"/>
          <w:lang w:eastAsia="pl-PL"/>
        </w:rPr>
        <w:t>oraz z 2016 r. poz. 695</w:t>
      </w:r>
      <w:r w:rsidRPr="00165880">
        <w:rPr>
          <w:rFonts w:ascii="Times New Roman" w:eastAsia="Times New Roman" w:hAnsi="Times New Roman" w:cs="Times New Roman"/>
          <w:bCs/>
          <w:sz w:val="24"/>
          <w:szCs w:val="24"/>
          <w:lang w:eastAsia="pl-PL"/>
        </w:rPr>
        <w:t xml:space="preserve">), od roku szkolnego 2018/2019 w szkołach prowadzących kształcenie zawodowe nie prowadziło się rekrutacji kandydatów do klasy pierwszej (na semestr pierwszy), w której realizuje się kształcenie w zawodzie technik farmaceutyczny. Natomiast od dnia 1 września 2019 r. kształcenie w tym </w:t>
      </w:r>
      <w:r w:rsidR="00082E41">
        <w:rPr>
          <w:rFonts w:ascii="Times New Roman" w:eastAsia="Times New Roman" w:hAnsi="Times New Roman" w:cs="Times New Roman"/>
          <w:bCs/>
          <w:sz w:val="24"/>
          <w:szCs w:val="24"/>
          <w:lang w:eastAsia="pl-PL"/>
        </w:rPr>
        <w:t xml:space="preserve">zawodzie </w:t>
      </w:r>
      <w:r w:rsidRPr="00165880">
        <w:rPr>
          <w:rFonts w:ascii="Times New Roman" w:eastAsia="Times New Roman" w:hAnsi="Times New Roman" w:cs="Times New Roman"/>
          <w:bCs/>
          <w:sz w:val="24"/>
          <w:szCs w:val="24"/>
          <w:lang w:eastAsia="pl-PL"/>
        </w:rPr>
        <w:t>zostało wznowi</w:t>
      </w:r>
      <w:r w:rsidR="00165880">
        <w:rPr>
          <w:rFonts w:ascii="Times New Roman" w:eastAsia="Times New Roman" w:hAnsi="Times New Roman" w:cs="Times New Roman"/>
          <w:bCs/>
          <w:sz w:val="24"/>
          <w:szCs w:val="24"/>
          <w:lang w:eastAsia="pl-PL"/>
        </w:rPr>
        <w:t>one. Mając na uwadze powyższe</w:t>
      </w:r>
      <w:r w:rsidR="00082E41">
        <w:rPr>
          <w:rFonts w:ascii="Times New Roman" w:eastAsia="Times New Roman" w:hAnsi="Times New Roman" w:cs="Times New Roman"/>
          <w:bCs/>
          <w:sz w:val="24"/>
          <w:szCs w:val="24"/>
          <w:lang w:eastAsia="pl-PL"/>
        </w:rPr>
        <w:t>,</w:t>
      </w:r>
      <w:r w:rsidR="00165880">
        <w:rPr>
          <w:rFonts w:ascii="Times New Roman" w:eastAsia="Times New Roman" w:hAnsi="Times New Roman" w:cs="Times New Roman"/>
          <w:bCs/>
          <w:sz w:val="24"/>
          <w:szCs w:val="24"/>
          <w:lang w:eastAsia="pl-PL"/>
        </w:rPr>
        <w:t xml:space="preserve"> w </w:t>
      </w:r>
      <w:r w:rsidRPr="00165880">
        <w:rPr>
          <w:rFonts w:ascii="Times New Roman" w:eastAsia="Times New Roman" w:hAnsi="Times New Roman" w:cs="Times New Roman"/>
          <w:bCs/>
          <w:sz w:val="24"/>
          <w:szCs w:val="24"/>
          <w:lang w:eastAsia="pl-PL"/>
        </w:rPr>
        <w:t>zakresie kształcenia techników farmaceutycznych nastąpiła roczna przerwa.</w:t>
      </w:r>
    </w:p>
    <w:p w14:paraId="71095A30" w14:textId="715D781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67ED8">
        <w:rPr>
          <w:rFonts w:ascii="Times New Roman" w:eastAsia="Times New Roman" w:hAnsi="Times New Roman" w:cs="Times New Roman"/>
          <w:bCs/>
          <w:sz w:val="24"/>
          <w:szCs w:val="24"/>
          <w:lang w:eastAsia="pl-PL"/>
        </w:rPr>
        <w:t xml:space="preserve">Jednocześnie należy wskazać, </w:t>
      </w:r>
      <w:r w:rsidR="00082E41">
        <w:rPr>
          <w:rFonts w:ascii="Times New Roman" w:eastAsia="Times New Roman" w:hAnsi="Times New Roman" w:cs="Times New Roman"/>
          <w:bCs/>
          <w:sz w:val="24"/>
          <w:szCs w:val="24"/>
          <w:lang w:eastAsia="pl-PL"/>
        </w:rPr>
        <w:t>że</w:t>
      </w:r>
      <w:r w:rsidRPr="00C67ED8">
        <w:rPr>
          <w:rFonts w:ascii="Times New Roman" w:eastAsia="Times New Roman" w:hAnsi="Times New Roman" w:cs="Times New Roman"/>
          <w:bCs/>
          <w:sz w:val="24"/>
          <w:szCs w:val="24"/>
          <w:lang w:eastAsia="pl-PL"/>
        </w:rPr>
        <w:t xml:space="preserve"> zawody objęte projektowaną ustawą (z wyjątkiem zawodu profilaktyk i zawodu podiatra) są </w:t>
      </w:r>
      <w:r w:rsidRPr="00165880">
        <w:rPr>
          <w:rFonts w:ascii="Times New Roman" w:eastAsia="Times New Roman" w:hAnsi="Times New Roman" w:cs="Times New Roman"/>
          <w:bCs/>
          <w:sz w:val="24"/>
          <w:szCs w:val="24"/>
          <w:lang w:eastAsia="pl-PL"/>
        </w:rPr>
        <w:t>już objęte zakresem us</w:t>
      </w:r>
      <w:r w:rsidR="00165880">
        <w:rPr>
          <w:rFonts w:ascii="Times New Roman" w:eastAsia="Times New Roman" w:hAnsi="Times New Roman" w:cs="Times New Roman"/>
          <w:bCs/>
          <w:sz w:val="24"/>
          <w:szCs w:val="24"/>
          <w:lang w:eastAsia="pl-PL"/>
        </w:rPr>
        <w:t>tawy z dnia 8 czerwca 2017 r. o </w:t>
      </w:r>
      <w:r w:rsidRPr="00165880">
        <w:rPr>
          <w:rFonts w:ascii="Times New Roman" w:eastAsia="Times New Roman" w:hAnsi="Times New Roman" w:cs="Times New Roman"/>
          <w:bCs/>
          <w:sz w:val="24"/>
          <w:szCs w:val="24"/>
          <w:lang w:eastAsia="pl-PL"/>
        </w:rPr>
        <w:t xml:space="preserve">sposobie ustalania najniższego wynagrodzenia zasadniczego niektórych pracowników zatrudnionych w podmiotach leczniczych (Dz. U. z 2022 r. poz. 2139) i stosuje się wobec nich przepisy określające najniższe wynagrodzenia zasadnicze. </w:t>
      </w:r>
    </w:p>
    <w:p w14:paraId="0ED5CAEB"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Wejście w życie ustawy nie spowoduje dodatkowych s</w:t>
      </w:r>
      <w:r w:rsidR="00165880">
        <w:rPr>
          <w:rFonts w:ascii="Times New Roman" w:eastAsia="Times New Roman" w:hAnsi="Times New Roman" w:cs="Times New Roman"/>
          <w:bCs/>
          <w:sz w:val="24"/>
          <w:szCs w:val="24"/>
          <w:lang w:eastAsia="pl-PL"/>
        </w:rPr>
        <w:t>kutków finansowych związanych z </w:t>
      </w:r>
      <w:r w:rsidRPr="00165880">
        <w:rPr>
          <w:rFonts w:ascii="Times New Roman" w:eastAsia="Times New Roman" w:hAnsi="Times New Roman" w:cs="Times New Roman"/>
          <w:bCs/>
          <w:sz w:val="24"/>
          <w:szCs w:val="24"/>
          <w:lang w:eastAsia="pl-PL"/>
        </w:rPr>
        <w:t>obowiązywaniem ustawy z dnia 8 czerwca 2017 r. o sposobie ustalania najniższego wynagrodzenia zasadniczego niektórych pracowników zatrudnionych w podmiotach leczniczych.</w:t>
      </w:r>
    </w:p>
    <w:p w14:paraId="3AD64701" w14:textId="29D4F07C"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67ED8">
        <w:rPr>
          <w:rFonts w:ascii="Times New Roman" w:eastAsia="Times New Roman" w:hAnsi="Times New Roman" w:cs="Times New Roman"/>
          <w:bCs/>
          <w:sz w:val="24"/>
          <w:szCs w:val="24"/>
          <w:lang w:eastAsia="pl-PL"/>
        </w:rPr>
        <w:t>Natomiast</w:t>
      </w:r>
      <w:r w:rsidR="00DC0F34">
        <w:rPr>
          <w:rFonts w:ascii="Times New Roman" w:eastAsia="Times New Roman" w:hAnsi="Times New Roman" w:cs="Times New Roman"/>
          <w:bCs/>
          <w:sz w:val="24"/>
          <w:szCs w:val="24"/>
          <w:lang w:eastAsia="pl-PL"/>
        </w:rPr>
        <w:t>,</w:t>
      </w:r>
      <w:r w:rsidRPr="00C67ED8">
        <w:rPr>
          <w:rFonts w:ascii="Times New Roman" w:eastAsia="Times New Roman" w:hAnsi="Times New Roman" w:cs="Times New Roman"/>
          <w:bCs/>
          <w:sz w:val="24"/>
          <w:szCs w:val="24"/>
          <w:lang w:eastAsia="pl-PL"/>
        </w:rPr>
        <w:t xml:space="preserve"> odnosząc się do zawodu profilaktyka</w:t>
      </w:r>
      <w:r w:rsidR="00FC3D5D">
        <w:rPr>
          <w:rFonts w:ascii="Times New Roman" w:eastAsia="Times New Roman" w:hAnsi="Times New Roman" w:cs="Times New Roman"/>
          <w:bCs/>
          <w:sz w:val="24"/>
          <w:szCs w:val="24"/>
          <w:lang w:eastAsia="pl-PL"/>
        </w:rPr>
        <w:t>,</w:t>
      </w:r>
      <w:r w:rsidRPr="00C67ED8">
        <w:rPr>
          <w:rFonts w:ascii="Times New Roman" w:eastAsia="Times New Roman" w:hAnsi="Times New Roman" w:cs="Times New Roman"/>
          <w:bCs/>
          <w:sz w:val="24"/>
          <w:szCs w:val="24"/>
          <w:lang w:eastAsia="pl-PL"/>
        </w:rPr>
        <w:t xml:space="preserve"> należy podkreślić, </w:t>
      </w:r>
      <w:r w:rsidRPr="00165880">
        <w:rPr>
          <w:rFonts w:ascii="Times New Roman" w:eastAsia="Times New Roman" w:hAnsi="Times New Roman" w:cs="Times New Roman"/>
          <w:bCs/>
          <w:sz w:val="24"/>
          <w:szCs w:val="24"/>
          <w:lang w:eastAsia="pl-PL"/>
        </w:rPr>
        <w:t>że</w:t>
      </w:r>
      <w:r w:rsidRPr="00C67ED8">
        <w:rPr>
          <w:rFonts w:ascii="Times New Roman" w:eastAsia="Times New Roman" w:hAnsi="Times New Roman" w:cs="Times New Roman"/>
          <w:bCs/>
          <w:sz w:val="24"/>
          <w:szCs w:val="24"/>
          <w:lang w:eastAsia="pl-PL"/>
        </w:rPr>
        <w:t xml:space="preserve"> zawód ten będą mogły wykonywać osoby posiadające co</w:t>
      </w:r>
      <w:r w:rsidRPr="00165880">
        <w:rPr>
          <w:rFonts w:ascii="Times New Roman" w:eastAsia="Times New Roman" w:hAnsi="Times New Roman" w:cs="Times New Roman"/>
          <w:bCs/>
          <w:sz w:val="24"/>
          <w:szCs w:val="24"/>
          <w:lang w:eastAsia="pl-PL"/>
        </w:rPr>
        <w:t xml:space="preserve"> najmniej wykształcenie wyższe na poziomie stud</w:t>
      </w:r>
      <w:r w:rsidR="00165880">
        <w:rPr>
          <w:rFonts w:ascii="Times New Roman" w:eastAsia="Times New Roman" w:hAnsi="Times New Roman" w:cs="Times New Roman"/>
          <w:bCs/>
          <w:sz w:val="24"/>
          <w:szCs w:val="24"/>
          <w:lang w:eastAsia="pl-PL"/>
        </w:rPr>
        <w:t>iów I </w:t>
      </w:r>
      <w:r w:rsidRPr="00165880">
        <w:rPr>
          <w:rFonts w:ascii="Times New Roman" w:eastAsia="Times New Roman" w:hAnsi="Times New Roman" w:cs="Times New Roman"/>
          <w:bCs/>
          <w:sz w:val="24"/>
          <w:szCs w:val="24"/>
          <w:lang w:eastAsia="pl-PL"/>
        </w:rPr>
        <w:t xml:space="preserve">stopnia w zakresie zdrowia publicznego. Obecnie w systemie znajduje się 5108 absolwentów </w:t>
      </w:r>
      <w:r w:rsidRPr="00165880">
        <w:rPr>
          <w:rFonts w:ascii="Times New Roman" w:eastAsia="Times New Roman" w:hAnsi="Times New Roman" w:cs="Times New Roman"/>
          <w:bCs/>
          <w:sz w:val="24"/>
          <w:szCs w:val="24"/>
          <w:lang w:eastAsia="pl-PL"/>
        </w:rPr>
        <w:lastRenderedPageBreak/>
        <w:t>studiów I stopnia w zakresie zdrowia publicznego (dane absolwentów od 2014 r. źródło: https://basiw.mz.gov.pl/analizy/inne-analizy/studenci-i-absolwenci-kierunkow-medycznych/). Mając na uwadze, że jest to nowy zawód</w:t>
      </w:r>
      <w:r w:rsidR="00DC0F34">
        <w:rPr>
          <w:rFonts w:ascii="Times New Roman" w:eastAsia="Times New Roman" w:hAnsi="Times New Roman" w:cs="Times New Roman"/>
          <w:bCs/>
          <w:sz w:val="24"/>
          <w:szCs w:val="24"/>
          <w:lang w:eastAsia="pl-PL"/>
        </w:rPr>
        <w:t>,</w:t>
      </w:r>
      <w:r w:rsidRPr="00165880">
        <w:rPr>
          <w:rFonts w:ascii="Times New Roman" w:eastAsia="Times New Roman" w:hAnsi="Times New Roman" w:cs="Times New Roman"/>
          <w:bCs/>
          <w:sz w:val="24"/>
          <w:szCs w:val="24"/>
          <w:lang w:eastAsia="pl-PL"/>
        </w:rPr>
        <w:t xml:space="preserve"> nie jest możliwe o</w:t>
      </w:r>
      <w:r w:rsidR="00165880">
        <w:rPr>
          <w:rFonts w:ascii="Times New Roman" w:eastAsia="Times New Roman" w:hAnsi="Times New Roman" w:cs="Times New Roman"/>
          <w:bCs/>
          <w:sz w:val="24"/>
          <w:szCs w:val="24"/>
          <w:lang w:eastAsia="pl-PL"/>
        </w:rPr>
        <w:t>szacowanie skutków związanych z </w:t>
      </w:r>
      <w:r w:rsidRPr="00165880">
        <w:rPr>
          <w:rFonts w:ascii="Times New Roman" w:eastAsia="Times New Roman" w:hAnsi="Times New Roman" w:cs="Times New Roman"/>
          <w:bCs/>
          <w:sz w:val="24"/>
          <w:szCs w:val="24"/>
          <w:lang w:eastAsia="pl-PL"/>
        </w:rPr>
        <w:t>zatrudnieniem tych osób w podmiotach leczniczych. Szacuje się, że około 10% z ogólnej liczby absolwentów może wejść w 2024 r. do sy</w:t>
      </w:r>
      <w:r w:rsidR="00DC0F34">
        <w:rPr>
          <w:rFonts w:ascii="Times New Roman" w:eastAsia="Times New Roman" w:hAnsi="Times New Roman" w:cs="Times New Roman"/>
          <w:bCs/>
          <w:sz w:val="24"/>
          <w:szCs w:val="24"/>
          <w:lang w:eastAsia="pl-PL"/>
        </w:rPr>
        <w:t>s</w:t>
      </w:r>
      <w:r w:rsidRPr="00165880">
        <w:rPr>
          <w:rFonts w:ascii="Times New Roman" w:eastAsia="Times New Roman" w:hAnsi="Times New Roman" w:cs="Times New Roman"/>
          <w:bCs/>
          <w:sz w:val="24"/>
          <w:szCs w:val="24"/>
          <w:lang w:eastAsia="pl-PL"/>
        </w:rPr>
        <w:t>temu ochrony zdrowia. Jednakże z uwagi na wykonywane czynności zawodowe profilaktyka (planowanie, realizowanie i ocena profilaktyki w systemie ochrony zdrowia), mając na uwadze, że osoby wykonujące ten zawód będą wykonywały część zadań obecnie wykonywanych przez personel medyczny, który jest zakwalifikowany do wyższych współczynników pracy niż zawód profilaktyka</w:t>
      </w:r>
      <w:r w:rsidR="00DC0F34">
        <w:rPr>
          <w:rFonts w:ascii="Times New Roman" w:eastAsia="Times New Roman" w:hAnsi="Times New Roman" w:cs="Times New Roman"/>
          <w:bCs/>
          <w:sz w:val="24"/>
          <w:szCs w:val="24"/>
          <w:lang w:eastAsia="pl-PL"/>
        </w:rPr>
        <w:t>,</w:t>
      </w:r>
      <w:r w:rsidRPr="00165880">
        <w:rPr>
          <w:rFonts w:ascii="Times New Roman" w:eastAsia="Times New Roman" w:hAnsi="Times New Roman" w:cs="Times New Roman"/>
          <w:bCs/>
          <w:sz w:val="24"/>
          <w:szCs w:val="24"/>
          <w:lang w:eastAsia="pl-PL"/>
        </w:rPr>
        <w:t xml:space="preserve"> zakłada się, że koszty świadczeń udzielanych przez podmioty lecznicze nie powinny ulec znacznemu zwiększeniu. </w:t>
      </w:r>
    </w:p>
    <w:p w14:paraId="496EBC97" w14:textId="3AE15812"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67ED8">
        <w:rPr>
          <w:rFonts w:ascii="Times New Roman" w:eastAsia="Times New Roman" w:hAnsi="Times New Roman" w:cs="Times New Roman"/>
          <w:bCs/>
          <w:sz w:val="24"/>
          <w:szCs w:val="24"/>
          <w:lang w:eastAsia="pl-PL"/>
        </w:rPr>
        <w:t xml:space="preserve">Odnosząc się </w:t>
      </w:r>
      <w:r w:rsidRPr="00165880">
        <w:rPr>
          <w:rFonts w:ascii="Times New Roman" w:eastAsia="Times New Roman" w:hAnsi="Times New Roman" w:cs="Times New Roman"/>
          <w:bCs/>
          <w:sz w:val="24"/>
          <w:szCs w:val="24"/>
          <w:lang w:eastAsia="pl-PL"/>
        </w:rPr>
        <w:t>natomiast do zawodu podiatry</w:t>
      </w:r>
      <w:r w:rsidR="007304A3">
        <w:rPr>
          <w:rFonts w:ascii="Times New Roman" w:eastAsia="Times New Roman" w:hAnsi="Times New Roman" w:cs="Times New Roman"/>
          <w:bCs/>
          <w:sz w:val="24"/>
          <w:szCs w:val="24"/>
          <w:lang w:eastAsia="pl-PL"/>
        </w:rPr>
        <w:t>,</w:t>
      </w:r>
      <w:r w:rsidRPr="00165880">
        <w:rPr>
          <w:rFonts w:ascii="Times New Roman" w:eastAsia="Times New Roman" w:hAnsi="Times New Roman" w:cs="Times New Roman"/>
          <w:bCs/>
          <w:sz w:val="24"/>
          <w:szCs w:val="24"/>
          <w:lang w:eastAsia="pl-PL"/>
        </w:rPr>
        <w:t xml:space="preserve"> należy wskaza</w:t>
      </w:r>
      <w:r w:rsidR="00165880">
        <w:rPr>
          <w:rFonts w:ascii="Times New Roman" w:eastAsia="Times New Roman" w:hAnsi="Times New Roman" w:cs="Times New Roman"/>
          <w:bCs/>
          <w:sz w:val="24"/>
          <w:szCs w:val="24"/>
          <w:lang w:eastAsia="pl-PL"/>
        </w:rPr>
        <w:t>ć, że pierwsze osoby z </w:t>
      </w:r>
      <w:r w:rsidRPr="00165880">
        <w:rPr>
          <w:rFonts w:ascii="Times New Roman" w:eastAsia="Times New Roman" w:hAnsi="Times New Roman" w:cs="Times New Roman"/>
          <w:bCs/>
          <w:sz w:val="24"/>
          <w:szCs w:val="24"/>
          <w:lang w:eastAsia="pl-PL"/>
        </w:rPr>
        <w:t>kwalifikacjami do wykonywania tego zawodu pojawią się w systemie ochrony zdrowia dopiero po 3 latach, licząc od dnia wejścia w życie przedmiotowej ustawy. Obecnie uczelnie nie prowadzą kształcenia na tym kierunku, zatem nie jest możliwe oszacowanie liczby absolwentów. Ponadto należy dodać, że po wejściu w życie przepisów ustawy zostanie również znowelizowane rozporządzenie Ministra Zdrowia z dnia 20 lipca 2011 r. w sprawie kwalifikacji wymaganych od pracowników na poszczególnych rodzajach stanowisk pracy w podmiotach leczniczych niebędących przedsiębiorcami (Dz. U. poz. 896</w:t>
      </w:r>
      <w:r w:rsidR="007304A3">
        <w:rPr>
          <w:rFonts w:ascii="Times New Roman" w:eastAsia="Times New Roman" w:hAnsi="Times New Roman" w:cs="Times New Roman"/>
          <w:bCs/>
          <w:sz w:val="24"/>
          <w:szCs w:val="24"/>
          <w:lang w:eastAsia="pl-PL"/>
        </w:rPr>
        <w:t xml:space="preserve"> oraz z 2021 r. poz. 2359</w:t>
      </w:r>
      <w:r w:rsidRPr="00165880">
        <w:rPr>
          <w:rFonts w:ascii="Times New Roman" w:eastAsia="Times New Roman" w:hAnsi="Times New Roman" w:cs="Times New Roman"/>
          <w:bCs/>
          <w:sz w:val="24"/>
          <w:szCs w:val="24"/>
          <w:lang w:eastAsia="pl-PL"/>
        </w:rPr>
        <w:t>) w zakresie dostosowania stanowisk pracy do regulowanych niniejszą ustawą zawodów medycznych. Projektowane rozwiązania będą gwarancją zatrudniania wyso</w:t>
      </w:r>
      <w:r w:rsidR="00165880">
        <w:rPr>
          <w:rFonts w:ascii="Times New Roman" w:eastAsia="Times New Roman" w:hAnsi="Times New Roman" w:cs="Times New Roman"/>
          <w:bCs/>
          <w:sz w:val="24"/>
          <w:szCs w:val="24"/>
          <w:lang w:eastAsia="pl-PL"/>
        </w:rPr>
        <w:t>ko wykwalifikowanej i </w:t>
      </w:r>
      <w:r w:rsidRPr="00165880">
        <w:rPr>
          <w:rFonts w:ascii="Times New Roman" w:eastAsia="Times New Roman" w:hAnsi="Times New Roman" w:cs="Times New Roman"/>
          <w:bCs/>
          <w:sz w:val="24"/>
          <w:szCs w:val="24"/>
          <w:lang w:eastAsia="pl-PL"/>
        </w:rPr>
        <w:t>kompetentnej kadry medycznej, fachowo i rzetelnie udzielającej świadczeń opieki zdrowotnej. Zwiększy to bezpieczeństwo zdrowotne pacjentów i wpłynie na wysoki poziom udzielanych świadczeń opieki zdrowotnej. Powyższe przyczyni się do niedopuszczania do wykonywania zawodów medycznych osób, które nie posiadają właściwych do wykonywania danego zawodu kwalifikacji. Ułatwi to również pracodawcom prowadzenie polityki zatrudnienia oraz spowoduje aktywizację osób wykonujących zawody medyczne przez wzrost ich konkurencyjności na rynku pracy. Z uwagi na fakt, że nie ma jednolitych zasad wykonywania tych zawodów</w:t>
      </w:r>
      <w:r w:rsidR="003A1D76">
        <w:rPr>
          <w:rFonts w:ascii="Times New Roman" w:eastAsia="Times New Roman" w:hAnsi="Times New Roman" w:cs="Times New Roman"/>
          <w:bCs/>
          <w:sz w:val="24"/>
          <w:szCs w:val="24"/>
          <w:lang w:eastAsia="pl-PL"/>
        </w:rPr>
        <w:t>,</w:t>
      </w:r>
      <w:r w:rsidRPr="00165880">
        <w:rPr>
          <w:rFonts w:ascii="Times New Roman" w:eastAsia="Times New Roman" w:hAnsi="Times New Roman" w:cs="Times New Roman"/>
          <w:bCs/>
          <w:sz w:val="24"/>
          <w:szCs w:val="24"/>
          <w:lang w:eastAsia="pl-PL"/>
        </w:rPr>
        <w:t xml:space="preserve"> w art. 2 projektu ustawy zostały określone warunki, jakie musi spełniać dana osoba, aby wykonywać zawód medyczny, czyli posiadać m.in. pełną zdolność do czynności prawnych oraz odpowiednie wykształcenie i kwalifikacje, co wpłynie na bezpieczeństwo pacjenta, któremu jest udzielane świadczenie opieki zdrowotnej.</w:t>
      </w:r>
    </w:p>
    <w:p w14:paraId="3845D4C8"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lastRenderedPageBreak/>
        <w:t>Projektowane przepisy określają formy, w jakich osoba, o której mowa w art. 1 ust. 1 pkt 1 projektu ustawy, może wykonywać zawód:</w:t>
      </w:r>
    </w:p>
    <w:p w14:paraId="6A00D405"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w:t>
      </w:r>
      <w:r w:rsidRPr="00165880">
        <w:rPr>
          <w:rFonts w:ascii="Times New Roman" w:eastAsia="Times New Roman" w:hAnsi="Times New Roman" w:cs="Times New Roman"/>
          <w:bCs/>
          <w:sz w:val="24"/>
          <w:szCs w:val="24"/>
          <w:lang w:eastAsia="pl-PL"/>
        </w:rPr>
        <w:tab/>
        <w:t>na podstawie umowy o pracę lub</w:t>
      </w:r>
    </w:p>
    <w:p w14:paraId="3CD2BC14"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2)</w:t>
      </w:r>
      <w:r w:rsidRPr="00165880">
        <w:rPr>
          <w:rFonts w:ascii="Times New Roman" w:eastAsia="Times New Roman" w:hAnsi="Times New Roman" w:cs="Times New Roman"/>
          <w:bCs/>
          <w:sz w:val="24"/>
          <w:szCs w:val="24"/>
          <w:lang w:eastAsia="pl-PL"/>
        </w:rPr>
        <w:tab/>
        <w:t>w ramach stosunku służbowego, lub</w:t>
      </w:r>
    </w:p>
    <w:p w14:paraId="7B861332"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3)</w:t>
      </w:r>
      <w:r w:rsidRPr="00165880">
        <w:rPr>
          <w:rFonts w:ascii="Times New Roman" w:eastAsia="Times New Roman" w:hAnsi="Times New Roman" w:cs="Times New Roman"/>
          <w:bCs/>
          <w:sz w:val="24"/>
          <w:szCs w:val="24"/>
          <w:lang w:eastAsia="pl-PL"/>
        </w:rPr>
        <w:tab/>
        <w:t>na podstawie umowy cywilnoprawnej, lub</w:t>
      </w:r>
    </w:p>
    <w:p w14:paraId="619B4D63"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4)</w:t>
      </w:r>
      <w:r w:rsidRPr="00165880">
        <w:rPr>
          <w:rFonts w:ascii="Times New Roman" w:eastAsia="Times New Roman" w:hAnsi="Times New Roman" w:cs="Times New Roman"/>
          <w:bCs/>
          <w:sz w:val="24"/>
          <w:szCs w:val="24"/>
          <w:lang w:eastAsia="pl-PL"/>
        </w:rPr>
        <w:tab/>
        <w:t>w ramach wolontariatu, lub</w:t>
      </w:r>
    </w:p>
    <w:p w14:paraId="1DF4C248" w14:textId="4B10498A"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5)</w:t>
      </w:r>
      <w:r w:rsidRPr="00165880">
        <w:rPr>
          <w:rFonts w:ascii="Times New Roman" w:eastAsia="Times New Roman" w:hAnsi="Times New Roman" w:cs="Times New Roman"/>
          <w:bCs/>
          <w:sz w:val="24"/>
          <w:szCs w:val="24"/>
          <w:lang w:eastAsia="pl-PL"/>
        </w:rPr>
        <w:tab/>
        <w:t>jako podmiot leczniczy udzielający świadczeń zdrowotnych, o których mowa w art. 10 ustawy z dnia 15 kwietnia 2011 r. o działalności leczniczej</w:t>
      </w:r>
      <w:r w:rsidR="00623FA6">
        <w:rPr>
          <w:rFonts w:ascii="Times New Roman" w:eastAsia="Times New Roman" w:hAnsi="Times New Roman" w:cs="Times New Roman"/>
          <w:bCs/>
          <w:sz w:val="24"/>
          <w:szCs w:val="24"/>
          <w:lang w:eastAsia="pl-PL"/>
        </w:rPr>
        <w:t xml:space="preserve"> </w:t>
      </w:r>
      <w:r w:rsidR="00623FA6" w:rsidRPr="00623FA6">
        <w:rPr>
          <w:rFonts w:ascii="Times New Roman" w:eastAsia="Times New Roman" w:hAnsi="Times New Roman" w:cs="Times New Roman"/>
          <w:bCs/>
          <w:sz w:val="24"/>
          <w:szCs w:val="24"/>
          <w:lang w:eastAsia="pl-PL"/>
        </w:rPr>
        <w:t>(Dz. U. z 2022 r. poz. 633, z późn. zm.)</w:t>
      </w:r>
      <w:r w:rsidRPr="00165880">
        <w:rPr>
          <w:rFonts w:ascii="Times New Roman" w:eastAsia="Times New Roman" w:hAnsi="Times New Roman" w:cs="Times New Roman"/>
          <w:bCs/>
          <w:sz w:val="24"/>
          <w:szCs w:val="24"/>
          <w:lang w:eastAsia="pl-PL"/>
        </w:rPr>
        <w:t>, lub</w:t>
      </w:r>
    </w:p>
    <w:p w14:paraId="51CE0C89"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6)</w:t>
      </w:r>
      <w:r w:rsidRPr="00165880">
        <w:rPr>
          <w:rFonts w:ascii="Times New Roman" w:eastAsia="Times New Roman" w:hAnsi="Times New Roman" w:cs="Times New Roman"/>
          <w:bCs/>
          <w:sz w:val="24"/>
          <w:szCs w:val="24"/>
          <w:lang w:eastAsia="pl-PL"/>
        </w:rPr>
        <w:tab/>
        <w:t xml:space="preserve">w ramach działalności gospodarczej, w zakresie czynności zawodowych innych niż udzielanie świadczeń opieki zdrowotnej. </w:t>
      </w:r>
    </w:p>
    <w:p w14:paraId="68C3CF70" w14:textId="28E1ADDD"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 xml:space="preserve">Określenie w projekcie ustawy form wykonywania tych zawodów wpisuje się w rozwiązania przyjęte dla innych zawodów medycznych, np. dla pielęgniarek i położnych. W związku </w:t>
      </w:r>
      <w:r w:rsidR="00046BFE">
        <w:rPr>
          <w:rFonts w:ascii="Times New Roman" w:eastAsia="Times New Roman" w:hAnsi="Times New Roman" w:cs="Times New Roman"/>
          <w:bCs/>
          <w:sz w:val="24"/>
          <w:szCs w:val="24"/>
          <w:lang w:eastAsia="pl-PL"/>
        </w:rPr>
        <w:t xml:space="preserve">z </w:t>
      </w:r>
      <w:r w:rsidRPr="00165880">
        <w:rPr>
          <w:rFonts w:ascii="Times New Roman" w:eastAsia="Times New Roman" w:hAnsi="Times New Roman" w:cs="Times New Roman"/>
          <w:bCs/>
          <w:sz w:val="24"/>
          <w:szCs w:val="24"/>
          <w:lang w:eastAsia="pl-PL"/>
        </w:rPr>
        <w:t>uwzględnieniem w projekcie ustawy jako jednej z form – wykonywanie zawodu medycznego – jako podmiot leczniczy, wprowadzono rozwiązania umożliwiające wykonywanie działalności leczniczej przez podmiot leczniczy wyłącznie w miejscu wezwania</w:t>
      </w:r>
      <w:r w:rsidR="00046BFE">
        <w:rPr>
          <w:rFonts w:ascii="Times New Roman" w:eastAsia="Times New Roman" w:hAnsi="Times New Roman" w:cs="Times New Roman"/>
          <w:bCs/>
          <w:sz w:val="24"/>
          <w:szCs w:val="24"/>
          <w:lang w:eastAsia="pl-PL"/>
        </w:rPr>
        <w:t>.</w:t>
      </w:r>
      <w:r w:rsidRPr="00165880">
        <w:rPr>
          <w:rFonts w:ascii="Times New Roman" w:eastAsia="Times New Roman" w:hAnsi="Times New Roman" w:cs="Times New Roman"/>
          <w:bCs/>
          <w:sz w:val="24"/>
          <w:szCs w:val="24"/>
          <w:lang w:eastAsia="pl-PL"/>
        </w:rPr>
        <w:t xml:space="preserve"> </w:t>
      </w:r>
      <w:r w:rsidR="00046BFE">
        <w:rPr>
          <w:rFonts w:ascii="Times New Roman" w:eastAsia="Times New Roman" w:hAnsi="Times New Roman" w:cs="Times New Roman"/>
          <w:bCs/>
          <w:sz w:val="24"/>
          <w:szCs w:val="24"/>
          <w:lang w:eastAsia="pl-PL"/>
        </w:rPr>
        <w:t>W</w:t>
      </w:r>
      <w:r w:rsidRPr="00165880">
        <w:rPr>
          <w:rFonts w:ascii="Times New Roman" w:eastAsia="Times New Roman" w:hAnsi="Times New Roman" w:cs="Times New Roman"/>
          <w:bCs/>
          <w:sz w:val="24"/>
          <w:szCs w:val="24"/>
          <w:lang w:eastAsia="pl-PL"/>
        </w:rPr>
        <w:t xml:space="preserve"> związku z powyższym w rozdziale 7 </w:t>
      </w:r>
      <w:r>
        <w:rPr>
          <w:rFonts w:ascii="Times New Roman" w:eastAsia="Times New Roman" w:hAnsi="Times New Roman" w:cs="Times New Roman"/>
          <w:bCs/>
          <w:sz w:val="24"/>
          <w:szCs w:val="24"/>
          <w:lang w:eastAsia="pl-PL"/>
        </w:rPr>
        <w:t>–</w:t>
      </w:r>
      <w:r w:rsidRPr="00165880">
        <w:rPr>
          <w:rFonts w:ascii="Times New Roman" w:eastAsia="Times New Roman" w:hAnsi="Times New Roman" w:cs="Times New Roman"/>
          <w:bCs/>
          <w:sz w:val="24"/>
          <w:szCs w:val="24"/>
          <w:lang w:eastAsia="pl-PL"/>
        </w:rPr>
        <w:t xml:space="preserve"> Zmiany w przepisach obowiązujących wprow</w:t>
      </w:r>
      <w:r w:rsidR="00165880">
        <w:rPr>
          <w:rFonts w:ascii="Times New Roman" w:eastAsia="Times New Roman" w:hAnsi="Times New Roman" w:cs="Times New Roman"/>
          <w:bCs/>
          <w:sz w:val="24"/>
          <w:szCs w:val="24"/>
          <w:lang w:eastAsia="pl-PL"/>
        </w:rPr>
        <w:t>adzono przepis zmieniający art. </w:t>
      </w:r>
      <w:r w:rsidRPr="00165880">
        <w:rPr>
          <w:rFonts w:ascii="Times New Roman" w:eastAsia="Times New Roman" w:hAnsi="Times New Roman" w:cs="Times New Roman"/>
          <w:bCs/>
          <w:sz w:val="24"/>
          <w:szCs w:val="24"/>
          <w:lang w:eastAsia="pl-PL"/>
        </w:rPr>
        <w:t xml:space="preserve">10 ustawy z dnia 15 kwietnia o działalności leczniczej. Zmiana ta ma na celu umożliwienie </w:t>
      </w:r>
      <w:bookmarkStart w:id="1" w:name="_Hlk120185904"/>
      <w:r w:rsidRPr="00165880">
        <w:rPr>
          <w:rFonts w:ascii="Times New Roman" w:eastAsia="Times New Roman" w:hAnsi="Times New Roman" w:cs="Times New Roman"/>
          <w:bCs/>
          <w:sz w:val="24"/>
          <w:szCs w:val="24"/>
          <w:lang w:eastAsia="pl-PL"/>
        </w:rPr>
        <w:t xml:space="preserve">wykonywania działalności leczniczej przez podmiot leczniczy wyłącznie w miejscu wezwania. </w:t>
      </w:r>
      <w:bookmarkEnd w:id="1"/>
      <w:r w:rsidRPr="00165880">
        <w:rPr>
          <w:rFonts w:ascii="Times New Roman" w:eastAsia="Times New Roman" w:hAnsi="Times New Roman" w:cs="Times New Roman"/>
          <w:bCs/>
          <w:sz w:val="24"/>
          <w:szCs w:val="24"/>
          <w:lang w:eastAsia="pl-PL"/>
        </w:rPr>
        <w:t xml:space="preserve">W aktualnym stanie prawnym taką możliwość mają jedynie osoby wykonujące działalność leczniczą w ramach praktyki zawodowej. Omawiana zmiana umożliwi małym (często jednoosobowym) podmiotom leczniczym udzielanie świadczeń w miejscu pobytu pacjenta (np. w domu) bez konieczności tworzenia gabinetu. Będzie </w:t>
      </w:r>
      <w:r w:rsidR="003A7DC4" w:rsidRPr="00165880">
        <w:rPr>
          <w:rFonts w:ascii="Times New Roman" w:eastAsia="Times New Roman" w:hAnsi="Times New Roman" w:cs="Times New Roman"/>
          <w:bCs/>
          <w:sz w:val="24"/>
          <w:szCs w:val="24"/>
          <w:lang w:eastAsia="pl-PL"/>
        </w:rPr>
        <w:t xml:space="preserve">to </w:t>
      </w:r>
      <w:r w:rsidRPr="00165880">
        <w:rPr>
          <w:rFonts w:ascii="Times New Roman" w:eastAsia="Times New Roman" w:hAnsi="Times New Roman" w:cs="Times New Roman"/>
          <w:bCs/>
          <w:sz w:val="24"/>
          <w:szCs w:val="24"/>
          <w:lang w:eastAsia="pl-PL"/>
        </w:rPr>
        <w:t>miało szczególne znaczenie dla osób wykonujących zawody medyczne objęte projektem ustawy inne niż te, które mogą być wykonywane w ramach praktyki zawodowej. Wprowadzenie takiego rozwiązania umożliwi osobom wykonującym ww. zawody medyczne udzielanie świadczeń zdrowotnych (jako przedsiębiorcy – podmioty lecznicze) wyłącznie w miejscu wezwania, co przyczyni się do poprawy dostępu do świadczeń zdrowotnych i będzie miało korzystny wpływ na rozwój (mikro</w:t>
      </w:r>
      <w:r w:rsidR="003A7DC4">
        <w:rPr>
          <w:rFonts w:ascii="Times New Roman" w:eastAsia="Times New Roman" w:hAnsi="Times New Roman" w:cs="Times New Roman"/>
          <w:bCs/>
          <w:sz w:val="24"/>
          <w:szCs w:val="24"/>
          <w:lang w:eastAsia="pl-PL"/>
        </w:rPr>
        <w:t>-</w:t>
      </w:r>
      <w:r w:rsidRPr="00165880">
        <w:rPr>
          <w:rFonts w:ascii="Times New Roman" w:eastAsia="Times New Roman" w:hAnsi="Times New Roman" w:cs="Times New Roman"/>
          <w:bCs/>
          <w:sz w:val="24"/>
          <w:szCs w:val="24"/>
          <w:lang w:eastAsia="pl-PL"/>
        </w:rPr>
        <w:t>) przedsiębiorstw.</w:t>
      </w:r>
    </w:p>
    <w:p w14:paraId="3AF9FC91"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 xml:space="preserve">Zgodnie z przyjętymi założeniami wykonywanie zawodów objętych projektowaną ustawą polega na wykonywaniu czynności zawodowych, o których mowa w art. 13 projektu ustawy. </w:t>
      </w:r>
    </w:p>
    <w:p w14:paraId="235B0A57" w14:textId="74D7BC3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lastRenderedPageBreak/>
        <w:t>W przypadku zawodów optometrysty i ortoptystki czynności zawodowe właściwe dla tych zawodów określono jako wykonywanie czynności zawodowych w zakresi</w:t>
      </w:r>
      <w:r w:rsidR="00165880">
        <w:rPr>
          <w:rFonts w:ascii="Times New Roman" w:eastAsia="Times New Roman" w:hAnsi="Times New Roman" w:cs="Times New Roman"/>
          <w:sz w:val="24"/>
          <w:szCs w:val="24"/>
          <w:lang w:eastAsia="pl-PL"/>
        </w:rPr>
        <w:t>e optometrii i </w:t>
      </w:r>
      <w:r w:rsidRPr="00165880">
        <w:rPr>
          <w:rFonts w:ascii="Times New Roman" w:eastAsia="Times New Roman" w:hAnsi="Times New Roman" w:cs="Times New Roman"/>
          <w:sz w:val="24"/>
          <w:szCs w:val="24"/>
          <w:lang w:eastAsia="pl-PL"/>
        </w:rPr>
        <w:t xml:space="preserve">odpowiednio – wykonywanie czynności zawodowych w zakresie ortoptyki. Zaproponowane brzmienie art. 13 ust. 1 pkt 7 i 8 projektu ustawy pozwoli wyeliminować zagrożenie, że specyficzne dla tych zawodów szczegółowe czynności zawodowe nie będą mieścić </w:t>
      </w:r>
      <w:r w:rsidR="003A7DC4" w:rsidRPr="00165880">
        <w:rPr>
          <w:rFonts w:ascii="Times New Roman" w:eastAsia="Times New Roman" w:hAnsi="Times New Roman" w:cs="Times New Roman"/>
          <w:sz w:val="24"/>
          <w:szCs w:val="24"/>
          <w:lang w:eastAsia="pl-PL"/>
        </w:rPr>
        <w:t xml:space="preserve">się </w:t>
      </w:r>
      <w:r w:rsidRPr="00165880">
        <w:rPr>
          <w:rFonts w:ascii="Times New Roman" w:eastAsia="Times New Roman" w:hAnsi="Times New Roman" w:cs="Times New Roman"/>
          <w:sz w:val="24"/>
          <w:szCs w:val="24"/>
          <w:lang w:eastAsia="pl-PL"/>
        </w:rPr>
        <w:t xml:space="preserve">w tym przepisie. Mając na uwadze wynikającą z przepisów regulujących system szkolnictwa wyższego i nauki autonomię uczelni oraz związaną z tym możliwość prowadzenia kształcenia na studiach i studiach podyplomowych na podstawie ustalonych przez uczelnię programów tych studiów, wśród optometrystów </w:t>
      </w:r>
      <w:r>
        <w:rPr>
          <w:rFonts w:ascii="Times New Roman" w:eastAsia="Times New Roman" w:hAnsi="Times New Roman" w:cs="Times New Roman"/>
          <w:sz w:val="24"/>
          <w:szCs w:val="24"/>
          <w:lang w:eastAsia="pl-PL"/>
        </w:rPr>
        <w:t>–</w:t>
      </w:r>
      <w:r w:rsidRPr="00165880">
        <w:rPr>
          <w:rFonts w:ascii="Times New Roman" w:eastAsia="Times New Roman" w:hAnsi="Times New Roman" w:cs="Times New Roman"/>
          <w:sz w:val="24"/>
          <w:szCs w:val="24"/>
          <w:lang w:eastAsia="pl-PL"/>
        </w:rPr>
        <w:t xml:space="preserve"> absolwentów różnych uczelni mogą występować różnice w zakresie uzyskanych kompetencji. Przyjęcie takiego rozwiązania pozwoli więc na określenie w akcie wykonawczym do ustawy pełnego katalogu szczegółowych czynności zawodowych wykonywanych obecnie przez tę grupę zawodową. W przypadku zawodu ortoptystki określenie </w:t>
      </w:r>
      <w:r>
        <w:rPr>
          <w:rFonts w:ascii="Times New Roman" w:eastAsia="Times New Roman" w:hAnsi="Times New Roman" w:cs="Times New Roman"/>
          <w:sz w:val="24"/>
          <w:szCs w:val="24"/>
          <w:lang w:eastAsia="pl-PL"/>
        </w:rPr>
        <w:t>„</w:t>
      </w:r>
      <w:r w:rsidRPr="00165880">
        <w:rPr>
          <w:rFonts w:ascii="Times New Roman" w:eastAsia="Times New Roman" w:hAnsi="Times New Roman" w:cs="Times New Roman"/>
          <w:sz w:val="24"/>
          <w:szCs w:val="24"/>
          <w:lang w:eastAsia="pl-PL"/>
        </w:rPr>
        <w:t>wykonywanie czynności zawodowych w zakresie ortoptyki</w:t>
      </w:r>
      <w:r>
        <w:rPr>
          <w:rFonts w:ascii="Times New Roman" w:eastAsia="Times New Roman" w:hAnsi="Times New Roman" w:cs="Times New Roman"/>
          <w:sz w:val="24"/>
          <w:szCs w:val="24"/>
          <w:lang w:eastAsia="pl-PL"/>
        </w:rPr>
        <w:t>”</w:t>
      </w:r>
      <w:r w:rsidRPr="00165880">
        <w:rPr>
          <w:rFonts w:ascii="Times New Roman" w:eastAsia="Times New Roman" w:hAnsi="Times New Roman" w:cs="Times New Roman"/>
          <w:sz w:val="24"/>
          <w:szCs w:val="24"/>
          <w:lang w:eastAsia="pl-PL"/>
        </w:rPr>
        <w:t xml:space="preserve"> jest zbieżne z nazwą kwalifikacji w podstawie programowej kształcenia w tym zawodzie. </w:t>
      </w:r>
    </w:p>
    <w:p w14:paraId="76A85FE7" w14:textId="135C8E62"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Za wykonywanie zawodów objętych projektowaną ustawą uważa się również m.in. kierowanie pracą zawodową osób wykonujących dany zawód medyczny (np. elektroradiolog koordynujący i nadzorujący pracę innych elektroradiologów) czy zatrudnienie na stanowiskach administracyjnych, na których wykonuje się czynności związane z przygotowywaniem, organizowaniem lub nadzorem nad udzielaniem świadczeń opieki zdrowotnej (np. w podmiocie leczniczym na stanowisku kierownika lub zastępcy kierownika komórki organizacyjnej przedsiębiorstwa podmiotu leczniczego). Na wykonywanie zawodów, o których mowa w art. 1 ust. 1 pkt 1 projektu ustawy, składa się także działalność naukowa lub dydaktyczna. Regulacje w tym zakresie są zbieżne z rozwiązaniami przyjętymi d</w:t>
      </w:r>
      <w:r w:rsidR="00165880">
        <w:rPr>
          <w:rFonts w:ascii="Times New Roman" w:eastAsia="Times New Roman" w:hAnsi="Times New Roman" w:cs="Times New Roman"/>
          <w:sz w:val="24"/>
          <w:szCs w:val="24"/>
          <w:lang w:eastAsia="pl-PL"/>
        </w:rPr>
        <w:t>la innych zawodów medycznych, w </w:t>
      </w:r>
      <w:r w:rsidRPr="00165880">
        <w:rPr>
          <w:rFonts w:ascii="Times New Roman" w:eastAsia="Times New Roman" w:hAnsi="Times New Roman" w:cs="Times New Roman"/>
          <w:sz w:val="24"/>
          <w:szCs w:val="24"/>
          <w:lang w:eastAsia="pl-PL"/>
        </w:rPr>
        <w:t>tym m.in. diagnostów laboratoryjnych i ratowników medycznych.</w:t>
      </w:r>
    </w:p>
    <w:p w14:paraId="347418E1" w14:textId="60CEF794"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Projekt ustawy przewiduje utworzenie Centralnego Rejestru Osób Uprawnionych do Wykonywania Zawodu Medycznego, zwanego dalej „rejestrem”, dzięki któremu będzie możliwa weryfikacja osób wykonujących zawody medyczne zarówno przez pracodawców, jak i pacjentów. Wpis do rejestru stanowi warunek niezbędny do wykonywania danego zawodu medycznego, jak również umożliwia identyfikację osoby wykonującej zawód medyczny. Ponadto będzie on cennym narzędziem analitycznym, pozwalającym na uzyskanie informacji o aktualnej liczbie osób wykonujących zawód medyczny, sposobie wykonywania tego zawodu, jak również będzie źródłem informacji o potrzeb</w:t>
      </w:r>
      <w:r w:rsidR="00165880">
        <w:rPr>
          <w:rFonts w:ascii="Times New Roman" w:eastAsia="Times New Roman" w:hAnsi="Times New Roman" w:cs="Times New Roman"/>
          <w:bCs/>
          <w:sz w:val="24"/>
          <w:szCs w:val="24"/>
          <w:lang w:eastAsia="pl-PL"/>
        </w:rPr>
        <w:t>ach kadrowych w tych zawodach w </w:t>
      </w:r>
      <w:r w:rsidRPr="00165880">
        <w:rPr>
          <w:rFonts w:ascii="Times New Roman" w:eastAsia="Times New Roman" w:hAnsi="Times New Roman" w:cs="Times New Roman"/>
          <w:bCs/>
          <w:sz w:val="24"/>
          <w:szCs w:val="24"/>
          <w:lang w:eastAsia="pl-PL"/>
        </w:rPr>
        <w:t xml:space="preserve">poszczególnych rejonach kraju. Dla osób wykonujących zawód medyczny, które w dniu </w:t>
      </w:r>
      <w:r w:rsidRPr="00165880">
        <w:rPr>
          <w:rFonts w:ascii="Times New Roman" w:eastAsia="Times New Roman" w:hAnsi="Times New Roman" w:cs="Times New Roman"/>
          <w:bCs/>
          <w:sz w:val="24"/>
          <w:szCs w:val="24"/>
          <w:lang w:eastAsia="pl-PL"/>
        </w:rPr>
        <w:lastRenderedPageBreak/>
        <w:t>wejścia w życie projektowanych przepisów spełnią wymogi określone w art. 2 ust. 1 pkt 1</w:t>
      </w:r>
      <w:r>
        <w:rPr>
          <w:rFonts w:ascii="Times New Roman" w:eastAsia="Times New Roman" w:hAnsi="Times New Roman" w:cs="Times New Roman"/>
          <w:bCs/>
          <w:sz w:val="24"/>
          <w:szCs w:val="24"/>
          <w:lang w:eastAsia="pl-PL"/>
        </w:rPr>
        <w:t>–</w:t>
      </w:r>
      <w:r w:rsidR="00165880">
        <w:rPr>
          <w:rFonts w:ascii="Times New Roman" w:eastAsia="Times New Roman" w:hAnsi="Times New Roman" w:cs="Times New Roman"/>
          <w:bCs/>
          <w:sz w:val="24"/>
          <w:szCs w:val="24"/>
          <w:lang w:eastAsia="pl-PL"/>
        </w:rPr>
        <w:t>5 i </w:t>
      </w:r>
      <w:r w:rsidRPr="00165880">
        <w:rPr>
          <w:rFonts w:ascii="Times New Roman" w:eastAsia="Times New Roman" w:hAnsi="Times New Roman" w:cs="Times New Roman"/>
          <w:bCs/>
          <w:sz w:val="24"/>
          <w:szCs w:val="24"/>
          <w:lang w:eastAsia="pl-PL"/>
        </w:rPr>
        <w:t>ust. 2 projektu ustawy</w:t>
      </w:r>
      <w:r w:rsidR="00F806A4">
        <w:rPr>
          <w:rFonts w:ascii="Times New Roman" w:eastAsia="Times New Roman" w:hAnsi="Times New Roman" w:cs="Times New Roman"/>
          <w:bCs/>
          <w:sz w:val="24"/>
          <w:szCs w:val="24"/>
          <w:lang w:eastAsia="pl-PL"/>
        </w:rPr>
        <w:t>,</w:t>
      </w:r>
      <w:r w:rsidRPr="00165880">
        <w:rPr>
          <w:rFonts w:ascii="Times New Roman" w:eastAsia="Times New Roman" w:hAnsi="Times New Roman" w:cs="Times New Roman"/>
          <w:bCs/>
          <w:sz w:val="24"/>
          <w:szCs w:val="24"/>
          <w:lang w:eastAsia="pl-PL"/>
        </w:rPr>
        <w:t xml:space="preserve"> przewidziano okres roku na uzyskanie wpisu do rejestru (do tego czasu będą mogły wykonywać pracę). </w:t>
      </w:r>
    </w:p>
    <w:p w14:paraId="64EB423B"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W projekcie ustawy określono zakres danych i informacji dotyczących osoby wykonującej zawód medyczny, które są jawne, w tym m.in.: numer wpi</w:t>
      </w:r>
      <w:r w:rsidR="00165880">
        <w:rPr>
          <w:rFonts w:ascii="Times New Roman" w:eastAsia="Times New Roman" w:hAnsi="Times New Roman" w:cs="Times New Roman"/>
          <w:bCs/>
          <w:sz w:val="24"/>
          <w:szCs w:val="24"/>
          <w:lang w:eastAsia="pl-PL"/>
        </w:rPr>
        <w:t>su, data wpisu, imię (imiona) i </w:t>
      </w:r>
      <w:r w:rsidRPr="00165880">
        <w:rPr>
          <w:rFonts w:ascii="Times New Roman" w:eastAsia="Times New Roman" w:hAnsi="Times New Roman" w:cs="Times New Roman"/>
          <w:bCs/>
          <w:sz w:val="24"/>
          <w:szCs w:val="24"/>
          <w:lang w:eastAsia="pl-PL"/>
        </w:rPr>
        <w:t>nazwisko osoby wykonującej zawód medyczny, informacja o miejscu wykonywania zawodu medycznego, których celem jest szybka identyfikacja osoby wykonującej dany zawód medyczny.</w:t>
      </w:r>
    </w:p>
    <w:p w14:paraId="3058D11D"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Utworzenie rejestru umożliwi składanie wniosków w formie elektronicznej oraz dokonywanie opłaty za wniosek on-line, co usprawni proces ich obsługi. Dane zawarte w rejestrze będą aktualizowane na wniosek osób wpisanych do rejestru o</w:t>
      </w:r>
      <w:r w:rsidR="00165880">
        <w:rPr>
          <w:rFonts w:ascii="Times New Roman" w:eastAsia="Times New Roman" w:hAnsi="Times New Roman" w:cs="Times New Roman"/>
          <w:sz w:val="24"/>
          <w:szCs w:val="24"/>
          <w:lang w:eastAsia="pl-PL"/>
        </w:rPr>
        <w:t>raz w określonych przypadkach z </w:t>
      </w:r>
      <w:r w:rsidRPr="00165880">
        <w:rPr>
          <w:rFonts w:ascii="Times New Roman" w:eastAsia="Times New Roman" w:hAnsi="Times New Roman" w:cs="Times New Roman"/>
          <w:sz w:val="24"/>
          <w:szCs w:val="24"/>
          <w:lang w:eastAsia="pl-PL"/>
        </w:rPr>
        <w:t xml:space="preserve">urzędu. </w:t>
      </w:r>
    </w:p>
    <w:p w14:paraId="5A5B0CCA"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Osobie wpisanej do rejestru zostanie nadany indywidualny identyfikator wpisu, co pozwoli jednoznacznie wskazać osobę wykonującą dany zawó</w:t>
      </w:r>
      <w:r w:rsidR="00165880">
        <w:rPr>
          <w:rFonts w:ascii="Times New Roman" w:eastAsia="Times New Roman" w:hAnsi="Times New Roman" w:cs="Times New Roman"/>
          <w:sz w:val="24"/>
          <w:szCs w:val="24"/>
          <w:lang w:eastAsia="pl-PL"/>
        </w:rPr>
        <w:t>d medyczny i zapewni zgodność z </w:t>
      </w:r>
      <w:r w:rsidRPr="00165880">
        <w:rPr>
          <w:rFonts w:ascii="Times New Roman" w:eastAsia="Times New Roman" w:hAnsi="Times New Roman" w:cs="Times New Roman"/>
          <w:sz w:val="24"/>
          <w:szCs w:val="24"/>
          <w:lang w:eastAsia="pl-PL"/>
        </w:rPr>
        <w:t xml:space="preserve">pozostałymi systemami ochrony zdrowia. </w:t>
      </w:r>
    </w:p>
    <w:p w14:paraId="7206979E"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 xml:space="preserve">Zgodnie z projektowanymi przepisami minister właściwy do spraw zdrowia prowadzi rejestr, na podstawie danych zamieszczanych na bieżąco przez wojewodę właściwego ze względu na miejsce zamieszkania osoby wykonującej zawód medyczny albo wojewodę mazowieckiego. Obsługę techniczną rejestru zapewnia jednostka podległa ministrowi właściwemu do spraw zdrowia, właściwa w zakresie systemów informacyjnych ochrony zdrowia, natomiast administratorem danych przetwarzanych w tym rejestrze jest minister właściwy do spraw zdrowia. </w:t>
      </w:r>
    </w:p>
    <w:p w14:paraId="01F37A5E"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Złożenie wniosku o wpis do rejestru podlega opłacie w wysokości 100 zł. Powyższa opłata stanowi dochód budżetu państwa i jest dokonywana jedno</w:t>
      </w:r>
      <w:r w:rsidR="00165880">
        <w:rPr>
          <w:rFonts w:ascii="Times New Roman" w:eastAsia="Times New Roman" w:hAnsi="Times New Roman" w:cs="Times New Roman"/>
          <w:bCs/>
          <w:sz w:val="24"/>
          <w:szCs w:val="24"/>
          <w:lang w:eastAsia="pl-PL"/>
        </w:rPr>
        <w:t>razowo przy składaniu wniosku o </w:t>
      </w:r>
      <w:r w:rsidRPr="00165880">
        <w:rPr>
          <w:rFonts w:ascii="Times New Roman" w:eastAsia="Times New Roman" w:hAnsi="Times New Roman" w:cs="Times New Roman"/>
          <w:bCs/>
          <w:sz w:val="24"/>
          <w:szCs w:val="24"/>
          <w:lang w:eastAsia="pl-PL"/>
        </w:rPr>
        <w:t xml:space="preserve">wpis do rejestru. Natomiast zmiana danych objętych rejestrem oraz wykreślenie z rejestru nie podlegają opłacie. </w:t>
      </w:r>
    </w:p>
    <w:p w14:paraId="74AA2643" w14:textId="7EFCC885"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 xml:space="preserve">W celu zagwarantowania bezpieczeństwa osób, którym są udzielane świadczenia zdrowotne, projektowane przepisy przewidują możliwość utraty uprawnienia do wykonywania danego zawodu medycznego w określonych w projekcie ustawy przypadkach, w tym m.in. prawomocnego skazania za umyślne przestępstwo ścigane z oskarżenia publicznego lub umyślne przestępstwo skarbowe. Utrata tego uprawnienia skutkuje wykreśleniem z rejestru. </w:t>
      </w:r>
      <w:r w:rsidR="00165880">
        <w:rPr>
          <w:rFonts w:ascii="Times New Roman" w:eastAsia="Times New Roman" w:hAnsi="Times New Roman" w:cs="Times New Roman"/>
          <w:sz w:val="24"/>
          <w:szCs w:val="24"/>
          <w:lang w:eastAsia="pl-PL"/>
        </w:rPr>
        <w:t>Z </w:t>
      </w:r>
      <w:r w:rsidRPr="00165880">
        <w:rPr>
          <w:rFonts w:ascii="Times New Roman" w:eastAsia="Times New Roman" w:hAnsi="Times New Roman" w:cs="Times New Roman"/>
          <w:sz w:val="24"/>
          <w:szCs w:val="24"/>
          <w:lang w:eastAsia="pl-PL"/>
        </w:rPr>
        <w:t xml:space="preserve">uwagi na fakt, że obecnie obowiązujące przepisy regulują jedynie wymogi realizacji </w:t>
      </w:r>
      <w:r w:rsidRPr="00165880">
        <w:rPr>
          <w:rFonts w:ascii="Times New Roman" w:eastAsia="Times New Roman" w:hAnsi="Times New Roman" w:cs="Times New Roman"/>
          <w:sz w:val="24"/>
          <w:szCs w:val="24"/>
          <w:lang w:eastAsia="pl-PL"/>
        </w:rPr>
        <w:lastRenderedPageBreak/>
        <w:t>świadczeń opieki zdrowotnej finansowanych ze środków publicznych oraz wymogi niezbędne do pracy na poszczególnych stanowiskach pracy w podmiotach leczniczych niebędących przedsiębiorcami, projektowane przepisy oprócz wymogów kwalifikacyjnych niezbędnych do wykonywania danego zawodu medycznego uwzględniają również czynności zawodowe właściwe dla tych zawodów.</w:t>
      </w:r>
    </w:p>
    <w:p w14:paraId="3E8AC86F" w14:textId="7776C083"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Aktualnie zawody medyczne objęte projektowaną ustawą nie mają określonych ustawowo zasad ustawicznego rozwoju zawodowego. Brak zasad doskonalenia zawodowego w zawodach medycznych objętych przedmiotowym projektem to najbardziej podkreślane przez środowiska zawodowe zaniedbanie skutkujące brakiem należytego podnoszenia kwalifikacji zawodowych w tej grupie. W dobie tak szybkiego postępu w naukach medycznych brak regulacji w tym zakresie w opinii przedstawicieli zawodów medycznych jest bardzo niekorzystny w kontekście prawidłowego wykonywania zawodu medycznego. Konieczn</w:t>
      </w:r>
      <w:r w:rsidR="00AF282C">
        <w:rPr>
          <w:rFonts w:ascii="Times New Roman" w:eastAsia="Times New Roman" w:hAnsi="Times New Roman" w:cs="Times New Roman"/>
          <w:bCs/>
          <w:sz w:val="24"/>
          <w:szCs w:val="24"/>
          <w:lang w:eastAsia="pl-PL"/>
        </w:rPr>
        <w:t>e</w:t>
      </w:r>
      <w:r w:rsidRPr="00165880">
        <w:rPr>
          <w:rFonts w:ascii="Times New Roman" w:eastAsia="Times New Roman" w:hAnsi="Times New Roman" w:cs="Times New Roman"/>
          <w:bCs/>
          <w:sz w:val="24"/>
          <w:szCs w:val="24"/>
          <w:lang w:eastAsia="pl-PL"/>
        </w:rPr>
        <w:t xml:space="preserve"> staje się więc uregulowanie zasad uzyskiwania dodatkowej wiedzy i umiejętności, jak również doskonalenia zawodowego osób wykonujących objęte projektowaną ustawą zawody medyczne. Regulacje w tym zakresie wpiszą się również w rozwiązania systemowe dotyczące kształcenia podyplomowego innych kadr ochrony zdrowia, w tym m.in. ratowników medycznych czy farmaceutów.</w:t>
      </w:r>
    </w:p>
    <w:p w14:paraId="6D38310C" w14:textId="21C46C49"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 xml:space="preserve">W projekcie ustawy przyjęto zasadę, że osoba wykonująca zawód medyczny ma prawo </w:t>
      </w:r>
      <w:r w:rsidR="00165880">
        <w:rPr>
          <w:rFonts w:ascii="Times New Roman" w:eastAsia="Times New Roman" w:hAnsi="Times New Roman" w:cs="Times New Roman"/>
          <w:bCs/>
          <w:sz w:val="24"/>
          <w:szCs w:val="24"/>
          <w:lang w:eastAsia="pl-PL"/>
        </w:rPr>
        <w:t>i </w:t>
      </w:r>
      <w:r w:rsidRPr="00165880">
        <w:rPr>
          <w:rFonts w:ascii="Times New Roman" w:eastAsia="Times New Roman" w:hAnsi="Times New Roman" w:cs="Times New Roman"/>
          <w:bCs/>
          <w:sz w:val="24"/>
          <w:szCs w:val="24"/>
          <w:lang w:eastAsia="pl-PL"/>
        </w:rPr>
        <w:t xml:space="preserve">obowiązek ustawicznego rozwoju zawodowego, który jest realizowany w ramach kształcenia podyplomowego lub doskonalenia zawodowego. Należy podkreślić, że system ochrony zdrowia charakteryzuje się dynamiką zmian związanych z postępem nauk medycznych czy też związanych z postępem technologicznym. Zmiany te wymagają od osób wykonujących zawód medyczny ciągłego doskonalenia posiadanych już kwalifikacji, jak również gotowości do zdobywania nowych umiejętności. </w:t>
      </w:r>
    </w:p>
    <w:p w14:paraId="1FBE9AB0" w14:textId="077AE864"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 xml:space="preserve">Kształcenie podyplomowe w ramach ustawicznego rozwoju zawodowego może być realizowane przez udział w szkoleniu specjalizacyjnym lub kursie kwalifikacyjnym. </w:t>
      </w:r>
    </w:p>
    <w:p w14:paraId="6E411931"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 xml:space="preserve">Szkolenie specjalizacyjne jest realizowane po spełnieniu warunków i na zasadach określonych w ustawie z dnia 24 lutego 2017 r. o uzyskiwaniu tytułu specjalisty w dziedzinach mających zastosowanie w ochronie zdrowia (Dz. U. z 2023 r. poz. 506). </w:t>
      </w:r>
    </w:p>
    <w:p w14:paraId="52706309"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 xml:space="preserve">Natomiast kurs kwalifikacyjny ma na celu uzyskanie przez osobę wykonującą zawód medyczny dodatkowej wiedzy i umiejętności do wykonywania określonych zadań zawodowych. Kurs kwalifikacyjny kończy się egzaminem teoretycznym w formie pisemnej albo ustnej lub </w:t>
      </w:r>
      <w:r w:rsidRPr="00165880">
        <w:rPr>
          <w:rFonts w:ascii="Times New Roman" w:eastAsia="Times New Roman" w:hAnsi="Times New Roman" w:cs="Times New Roman"/>
          <w:bCs/>
          <w:sz w:val="24"/>
          <w:szCs w:val="24"/>
          <w:lang w:eastAsia="pl-PL"/>
        </w:rPr>
        <w:lastRenderedPageBreak/>
        <w:t>egzaminem praktycznym z zakresu wiedzy i umiejętności objętych programem tego kursu. Odbycie kursu kwalifikacyjnego jest potwierdzane zaświadczeniem.</w:t>
      </w:r>
    </w:p>
    <w:p w14:paraId="3C944263"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Program kursu kwalifikacyjnego jest opracowywany przez zespół ekspertów powołany przez dyrektora Centrum Medycznego Kształcenia Podyplomowego, zwanego dalej „CMKP”, który będzie przedstawiany do zatwierdzenia ministrowi właściwemu do spraw zdrowia. Kursy kwalifikacyjne prowadzą uczelnie oraz CMKP, które zapewniają:</w:t>
      </w:r>
    </w:p>
    <w:p w14:paraId="1EC39BF2"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w:t>
      </w:r>
      <w:r w:rsidRPr="00165880">
        <w:rPr>
          <w:rFonts w:ascii="Times New Roman" w:eastAsia="Times New Roman" w:hAnsi="Times New Roman" w:cs="Times New Roman"/>
          <w:bCs/>
          <w:sz w:val="24"/>
          <w:szCs w:val="24"/>
          <w:lang w:eastAsia="pl-PL"/>
        </w:rPr>
        <w:tab/>
        <w:t xml:space="preserve">realizację programu kursu kwalifikacyjnego; </w:t>
      </w:r>
    </w:p>
    <w:p w14:paraId="51424D6F"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2)</w:t>
      </w:r>
      <w:r w:rsidRPr="00165880">
        <w:rPr>
          <w:rFonts w:ascii="Times New Roman" w:eastAsia="Times New Roman" w:hAnsi="Times New Roman" w:cs="Times New Roman"/>
          <w:bCs/>
          <w:sz w:val="24"/>
          <w:szCs w:val="24"/>
          <w:lang w:eastAsia="pl-PL"/>
        </w:rPr>
        <w:tab/>
        <w:t xml:space="preserve">kadrę dydaktyczną posiadającą odpowiednie kwalifikacje; </w:t>
      </w:r>
    </w:p>
    <w:p w14:paraId="77A16FD7"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3)</w:t>
      </w:r>
      <w:r w:rsidRPr="00165880">
        <w:rPr>
          <w:rFonts w:ascii="Times New Roman" w:eastAsia="Times New Roman" w:hAnsi="Times New Roman" w:cs="Times New Roman"/>
          <w:bCs/>
          <w:sz w:val="24"/>
          <w:szCs w:val="24"/>
          <w:lang w:eastAsia="pl-PL"/>
        </w:rPr>
        <w:tab/>
        <w:t xml:space="preserve">bazę dydaktyczną dostosowaną do programu kursu kwalifikacyjnego. </w:t>
      </w:r>
    </w:p>
    <w:p w14:paraId="074C871E"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 xml:space="preserve">Osoba wykonująca zawód medyczny ma również obowiązek doskonalenia zawodowego realizowanego w następujących formach: </w:t>
      </w:r>
    </w:p>
    <w:p w14:paraId="1DE82EB1"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w:t>
      </w:r>
      <w:r w:rsidRPr="00165880">
        <w:rPr>
          <w:rFonts w:ascii="Times New Roman" w:eastAsia="Times New Roman" w:hAnsi="Times New Roman" w:cs="Times New Roman"/>
          <w:bCs/>
          <w:sz w:val="24"/>
          <w:szCs w:val="24"/>
          <w:lang w:eastAsia="pl-PL"/>
        </w:rPr>
        <w:tab/>
        <w:t>kurs doskonalący;</w:t>
      </w:r>
    </w:p>
    <w:p w14:paraId="6F53F6E4"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2)</w:t>
      </w:r>
      <w:r w:rsidRPr="00165880">
        <w:rPr>
          <w:rFonts w:ascii="Times New Roman" w:eastAsia="Times New Roman" w:hAnsi="Times New Roman" w:cs="Times New Roman"/>
          <w:bCs/>
          <w:sz w:val="24"/>
          <w:szCs w:val="24"/>
          <w:lang w:eastAsia="pl-PL"/>
        </w:rPr>
        <w:tab/>
        <w:t>samokształcenie.</w:t>
      </w:r>
    </w:p>
    <w:p w14:paraId="03338AAF" w14:textId="45BD02D8"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Kurs doskonalący dla osoby wykonującej zawód me</w:t>
      </w:r>
      <w:r w:rsidR="00165880">
        <w:rPr>
          <w:rFonts w:ascii="Times New Roman" w:eastAsia="Times New Roman" w:hAnsi="Times New Roman" w:cs="Times New Roman"/>
          <w:bCs/>
          <w:sz w:val="24"/>
          <w:szCs w:val="24"/>
          <w:lang w:eastAsia="pl-PL"/>
        </w:rPr>
        <w:t>dyczny ma na celu pogłębienie i </w:t>
      </w:r>
      <w:r w:rsidRPr="00165880">
        <w:rPr>
          <w:rFonts w:ascii="Times New Roman" w:eastAsia="Times New Roman" w:hAnsi="Times New Roman" w:cs="Times New Roman"/>
          <w:bCs/>
          <w:sz w:val="24"/>
          <w:szCs w:val="24"/>
          <w:lang w:eastAsia="pl-PL"/>
        </w:rPr>
        <w:t xml:space="preserve">aktualizację wiedzy oraz umiejętności zawodowych. Kursy te będą realizowane na podstawie programów przygotowanych przez zespół ekspertów działający przy CMKP i zatwierdzonych przez ministra właściwego do spraw zdrowia. </w:t>
      </w:r>
      <w:r w:rsidR="00294ECF">
        <w:rPr>
          <w:rFonts w:ascii="Times New Roman" w:eastAsia="Times New Roman" w:hAnsi="Times New Roman" w:cs="Times New Roman"/>
          <w:bCs/>
          <w:sz w:val="24"/>
          <w:szCs w:val="24"/>
          <w:lang w:eastAsia="pl-PL"/>
        </w:rPr>
        <w:t>B</w:t>
      </w:r>
      <w:r w:rsidR="00294ECF" w:rsidRPr="00165880">
        <w:rPr>
          <w:rFonts w:ascii="Times New Roman" w:eastAsia="Times New Roman" w:hAnsi="Times New Roman" w:cs="Times New Roman"/>
          <w:bCs/>
          <w:sz w:val="24"/>
          <w:szCs w:val="24"/>
          <w:lang w:eastAsia="pl-PL"/>
        </w:rPr>
        <w:t xml:space="preserve">ędą je </w:t>
      </w:r>
      <w:r w:rsidR="00294ECF">
        <w:rPr>
          <w:rFonts w:ascii="Times New Roman" w:eastAsia="Times New Roman" w:hAnsi="Times New Roman" w:cs="Times New Roman"/>
          <w:bCs/>
          <w:sz w:val="24"/>
          <w:szCs w:val="24"/>
          <w:lang w:eastAsia="pl-PL"/>
        </w:rPr>
        <w:t>p</w:t>
      </w:r>
      <w:r w:rsidRPr="00165880">
        <w:rPr>
          <w:rFonts w:ascii="Times New Roman" w:eastAsia="Times New Roman" w:hAnsi="Times New Roman" w:cs="Times New Roman"/>
          <w:bCs/>
          <w:sz w:val="24"/>
          <w:szCs w:val="24"/>
          <w:lang w:eastAsia="pl-PL"/>
        </w:rPr>
        <w:t>rowadzić podmioty wpisane na listę podmiotów uprawnionych do prowadzenia kursu doskonalącego prowadzoną przez dyrektora CMKP. Odbycie kursu doskonalącego jest potwierdzane zaświadczeniem.</w:t>
      </w:r>
    </w:p>
    <w:p w14:paraId="6B5C06CE"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W celu zapewnienia odpowiedniej jakości i prawidłowej re</w:t>
      </w:r>
      <w:r w:rsidR="00165880">
        <w:rPr>
          <w:rFonts w:ascii="Times New Roman" w:eastAsia="Times New Roman" w:hAnsi="Times New Roman" w:cs="Times New Roman"/>
          <w:sz w:val="24"/>
          <w:szCs w:val="24"/>
          <w:lang w:eastAsia="pl-PL"/>
        </w:rPr>
        <w:t>alizacji kursów doskonalących w </w:t>
      </w:r>
      <w:r w:rsidRPr="00165880">
        <w:rPr>
          <w:rFonts w:ascii="Times New Roman" w:eastAsia="Times New Roman" w:hAnsi="Times New Roman" w:cs="Times New Roman"/>
          <w:sz w:val="24"/>
          <w:szCs w:val="24"/>
          <w:lang w:eastAsia="pl-PL"/>
        </w:rPr>
        <w:t>projekcie ustawy przewidziano przepisy dotyczące kontroli tych kursów realizowanej przez zespół kontrolny powoływany przez dyrektora CMKP. Zgodnie z projektowanymi przepisami osobom wykonującym czynności kontrolne przysługuje wynagro</w:t>
      </w:r>
      <w:r w:rsidR="00165880">
        <w:rPr>
          <w:rFonts w:ascii="Times New Roman" w:eastAsia="Times New Roman" w:hAnsi="Times New Roman" w:cs="Times New Roman"/>
          <w:sz w:val="24"/>
          <w:szCs w:val="24"/>
          <w:lang w:eastAsia="pl-PL"/>
        </w:rPr>
        <w:t>dzenie określone w art. 38 ust. </w:t>
      </w:r>
      <w:r w:rsidRPr="00165880">
        <w:rPr>
          <w:rFonts w:ascii="Times New Roman" w:eastAsia="Times New Roman" w:hAnsi="Times New Roman" w:cs="Times New Roman"/>
          <w:sz w:val="24"/>
          <w:szCs w:val="24"/>
          <w:lang w:eastAsia="pl-PL"/>
        </w:rPr>
        <w:t>12 projektu ustawy za całą kontrolę oraz zwrot kosztów przejazdu przysługujących pracownikom z tytułu podróży służbowej na obszarze kraju przy jednoczesnym zwolnieniu od pracy w dniach wykonywania czynności kontrolnych bez zachowania prawa do wynagrodzenia.</w:t>
      </w:r>
    </w:p>
    <w:p w14:paraId="447E059F"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 xml:space="preserve">Dyrektor CMKP w przypadku nieprawidłowości stwierdzonych w trakcie kontroli przekazuje kierownikowi podmiotu uprawnionego do prowadzenia kursu doskonalącego zalecenia pokontrolne i zobowiązuje go do usunięcia tych nieprawidłowości w wyznaczonym terminie. W przypadku niezrealizowania zaleceń pokontrolnych w określonym terminie dyrektor CMKP </w:t>
      </w:r>
      <w:r w:rsidRPr="00165880">
        <w:rPr>
          <w:rFonts w:ascii="Times New Roman" w:eastAsia="Times New Roman" w:hAnsi="Times New Roman" w:cs="Times New Roman"/>
          <w:sz w:val="24"/>
          <w:szCs w:val="24"/>
          <w:lang w:eastAsia="pl-PL"/>
        </w:rPr>
        <w:lastRenderedPageBreak/>
        <w:t>podejmuje decyzję o skreśleniu podmiotu z listy podmiotów uprawnionych do prowadzenia kursów doskonalących. Od decyzji przysługuje odwołanie do ministra właściwego do spraw zdrowia.</w:t>
      </w:r>
    </w:p>
    <w:p w14:paraId="31AA8E30" w14:textId="31ABDDAD"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Każda osoba wykonująca zawód medyczny objęty projektowaną ustawą, mając na względzie charakter wykonywanych czynności zawodowych oraz bezpieczeństwo pacjenta, jest obowiązana aktualizować, a także pogłębiać swoją wiedzę w ramach różnych form samokształcenia, które zostaną określone w akcie wy</w:t>
      </w:r>
      <w:r w:rsidR="00165880">
        <w:rPr>
          <w:rFonts w:ascii="Times New Roman" w:eastAsia="Times New Roman" w:hAnsi="Times New Roman" w:cs="Times New Roman"/>
          <w:sz w:val="24"/>
          <w:szCs w:val="24"/>
          <w:lang w:eastAsia="pl-PL"/>
        </w:rPr>
        <w:t>konawczym do projektu ustawy. W </w:t>
      </w:r>
      <w:r w:rsidRPr="00165880">
        <w:rPr>
          <w:rFonts w:ascii="Times New Roman" w:eastAsia="Times New Roman" w:hAnsi="Times New Roman" w:cs="Times New Roman"/>
          <w:sz w:val="24"/>
          <w:szCs w:val="24"/>
          <w:lang w:eastAsia="pl-PL"/>
        </w:rPr>
        <w:t>ramach samokształcenia osoba wykonująca zawód m</w:t>
      </w:r>
      <w:r w:rsidR="00165880">
        <w:rPr>
          <w:rFonts w:ascii="Times New Roman" w:eastAsia="Times New Roman" w:hAnsi="Times New Roman" w:cs="Times New Roman"/>
          <w:sz w:val="24"/>
          <w:szCs w:val="24"/>
          <w:lang w:eastAsia="pl-PL"/>
        </w:rPr>
        <w:t>edyczny będzie mogła pogłębić i </w:t>
      </w:r>
      <w:r w:rsidRPr="00165880">
        <w:rPr>
          <w:rFonts w:ascii="Times New Roman" w:eastAsia="Times New Roman" w:hAnsi="Times New Roman" w:cs="Times New Roman"/>
          <w:sz w:val="24"/>
          <w:szCs w:val="24"/>
          <w:lang w:eastAsia="pl-PL"/>
        </w:rPr>
        <w:t>uaktualnić wiedzę w takich formach samokształcenia jak np. konferencje, zjazdy czy warsztaty organizowane przez m.in. towarzystwa naukowe, stowarzyszenia zawodowe czy pracodawców, na zasadach ustalonych przez organizatorów tych form.</w:t>
      </w:r>
    </w:p>
    <w:p w14:paraId="771D90B7"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 xml:space="preserve">Ustawiczny rozwój zawodowy osób wykonujących zawód medyczny będzie realizowany </w:t>
      </w:r>
      <w:r w:rsidR="00165880">
        <w:rPr>
          <w:rFonts w:ascii="Times New Roman" w:eastAsia="Times New Roman" w:hAnsi="Times New Roman" w:cs="Times New Roman"/>
          <w:bCs/>
          <w:sz w:val="24"/>
          <w:szCs w:val="24"/>
          <w:lang w:eastAsia="pl-PL"/>
        </w:rPr>
        <w:br/>
      </w:r>
      <w:r w:rsidRPr="00165880">
        <w:rPr>
          <w:rFonts w:ascii="Times New Roman" w:eastAsia="Times New Roman" w:hAnsi="Times New Roman" w:cs="Times New Roman"/>
          <w:bCs/>
          <w:sz w:val="24"/>
          <w:szCs w:val="24"/>
          <w:lang w:eastAsia="pl-PL"/>
        </w:rPr>
        <w:t xml:space="preserve">w 5-letnim okresie edukacyjnym. Za udział w poszczególnych formach doskonalenia zawodowego i kształcenia podyplomowego przysługują punkty edukacyjne. </w:t>
      </w:r>
    </w:p>
    <w:p w14:paraId="4445AF0C"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 xml:space="preserve">Okres edukacyjny rozpoczyna się z dniem 1 stycznia roku następującego po roku, w którym osoba wykonująca zawód medyczny uzyskała wpis do rejestru, o którym mowa w art. 3 ust. 1 projektu ustawy. Zadania dotyczące ustawicznego rozwoju zawodowego osób wykonujących zawód medyczny znajdują się we właściwości wojewodów. Wojewoda wydaje kartę rozwoju zawodowego osobie wykonującej zawód medyczny oraz potwierdza dopełnienie nałożonego obowiązku przez te osoby. </w:t>
      </w:r>
    </w:p>
    <w:p w14:paraId="40592EDC" w14:textId="29640965"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Jednocześnie projekt ustawy wprowadza regulacje dotyczące skorzystania przez osobę wykonując</w:t>
      </w:r>
      <w:r w:rsidR="004870E0">
        <w:rPr>
          <w:rFonts w:ascii="Times New Roman" w:eastAsia="Times New Roman" w:hAnsi="Times New Roman" w:cs="Times New Roman"/>
          <w:bCs/>
          <w:sz w:val="24"/>
          <w:szCs w:val="24"/>
          <w:lang w:eastAsia="pl-PL"/>
        </w:rPr>
        <w:t>ą</w:t>
      </w:r>
      <w:r w:rsidRPr="00165880">
        <w:rPr>
          <w:rFonts w:ascii="Times New Roman" w:eastAsia="Times New Roman" w:hAnsi="Times New Roman" w:cs="Times New Roman"/>
          <w:bCs/>
          <w:sz w:val="24"/>
          <w:szCs w:val="24"/>
          <w:lang w:eastAsia="pl-PL"/>
        </w:rPr>
        <w:t xml:space="preserve"> zawód medyczny z płatnego urlopu szkoleniowego w wymiarze do 6 dni roboczych rocznie, który będzie mógł być wykorzystany na realizację ustawicznego rozwoju zawodowego. Sześciodniowy urlop szkoleniowy jest udzielany według zasad obowiązujących przy udzielaniu urlopu wypoczynkowego, co oznacza, że termin jego udzielenia jest uzgadniany każdorazowo z pracodawcą. Osoba wykonująca zawód medyczny ma obowiązek przedstawić pracodawcy dokument poświadczający udział w danej formie ustawicznego rozwoju zawodowego. Urlop taki istotnie przyczyni się do możliwości prawidłowej realizacji obowiązku doskonalenia zawodowego.</w:t>
      </w:r>
    </w:p>
    <w:p w14:paraId="38677D0C"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Wpływ na bezpieczeństwo pacjentów mają również przepisy art. 19 projektu ustawy umożliwiające osobom, które nie wykonywały zawodu medyc</w:t>
      </w:r>
      <w:r w:rsidR="00165880">
        <w:rPr>
          <w:rFonts w:ascii="Times New Roman" w:eastAsia="Times New Roman" w:hAnsi="Times New Roman" w:cs="Times New Roman"/>
          <w:sz w:val="24"/>
          <w:szCs w:val="24"/>
          <w:lang w:eastAsia="pl-PL"/>
        </w:rPr>
        <w:t>znego przez okres dłuższy niż 5 </w:t>
      </w:r>
      <w:r w:rsidRPr="00165880">
        <w:rPr>
          <w:rFonts w:ascii="Times New Roman" w:eastAsia="Times New Roman" w:hAnsi="Times New Roman" w:cs="Times New Roman"/>
          <w:sz w:val="24"/>
          <w:szCs w:val="24"/>
          <w:lang w:eastAsia="pl-PL"/>
        </w:rPr>
        <w:t xml:space="preserve">lat w okresie ostatnich 6 lat, a zamierzają podjąć jego wykonywanie, wykonywanie tego </w:t>
      </w:r>
      <w:r w:rsidRPr="00165880">
        <w:rPr>
          <w:rFonts w:ascii="Times New Roman" w:eastAsia="Times New Roman" w:hAnsi="Times New Roman" w:cs="Times New Roman"/>
          <w:sz w:val="24"/>
          <w:szCs w:val="24"/>
          <w:lang w:eastAsia="pl-PL"/>
        </w:rPr>
        <w:lastRenderedPageBreak/>
        <w:t xml:space="preserve">zawodu pod nadzorem osoby wykonującej ten sam zawód medyczny albo lekarza, albo lekarza dentysty, albo pielęgniarki, albo farmaceuty, albo fizjoterapeuty, posiadających co najmniej </w:t>
      </w:r>
      <w:r w:rsidR="00165880">
        <w:rPr>
          <w:rFonts w:ascii="Times New Roman" w:eastAsia="Times New Roman" w:hAnsi="Times New Roman" w:cs="Times New Roman"/>
          <w:sz w:val="24"/>
          <w:szCs w:val="24"/>
          <w:lang w:eastAsia="pl-PL"/>
        </w:rPr>
        <w:br/>
      </w:r>
      <w:r w:rsidRPr="00165880">
        <w:rPr>
          <w:rFonts w:ascii="Times New Roman" w:eastAsia="Times New Roman" w:hAnsi="Times New Roman" w:cs="Times New Roman"/>
          <w:sz w:val="24"/>
          <w:szCs w:val="24"/>
          <w:lang w:eastAsia="pl-PL"/>
        </w:rPr>
        <w:t>5-letnie doświadczenie zawodowe i zasób wiedzy i umiejętności zapewniający właściwą realizację czynności zawodowych, o których mowa w art. 13 ust. 1 projektu ustawy.</w:t>
      </w:r>
    </w:p>
    <w:p w14:paraId="75350801" w14:textId="2A2F0F3F"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Zaproponowane brzmienie art. 19 projektu ustawy pozostawia swobodę decydowania przez osobę powracającą do pracy po przerwie o wyborze zarówno formy, jak i miejsca wykonywania zawodu pod nadzorem. Rozwiązanie to wpisuje się w do</w:t>
      </w:r>
      <w:r w:rsidR="00165880">
        <w:rPr>
          <w:rFonts w:ascii="Times New Roman" w:eastAsia="Times New Roman" w:hAnsi="Times New Roman" w:cs="Times New Roman"/>
          <w:sz w:val="24"/>
          <w:szCs w:val="24"/>
          <w:lang w:eastAsia="pl-PL"/>
        </w:rPr>
        <w:t>tychczasową praktykę związaną z </w:t>
      </w:r>
      <w:r w:rsidRPr="00165880">
        <w:rPr>
          <w:rFonts w:ascii="Times New Roman" w:eastAsia="Times New Roman" w:hAnsi="Times New Roman" w:cs="Times New Roman"/>
          <w:sz w:val="24"/>
          <w:szCs w:val="24"/>
          <w:lang w:eastAsia="pl-PL"/>
        </w:rPr>
        <w:t>podejmowaniem pracy w zawodzie. Pozostawiono również swobodę stronom (bez określania tej kwestii na poziomie ustawowym) do decydowania w kwestii ewentualnego wynagrodzenia osoby sprawującej nadzór nad osobą powracającą do wykonywania zawodu po przerwie, która jest zależna m.in. od tego, na jakiej podstawie osoba sprawująca nadzór wykonuje zawód medyczny. W zależności od indywidualnych ustaleń z osobą kierującą danym podmiotem osoba sprawująca nadzór może otrzymywać dodatkowe wynagrodzenie z tego tytułu. Przykładowo osoba zatrudniona na podstawie umowy o pracę może dostać za realizację dodatkowego zadania dodatek</w:t>
      </w:r>
      <w:r w:rsidR="00216F48">
        <w:rPr>
          <w:rFonts w:ascii="Times New Roman" w:eastAsia="Times New Roman" w:hAnsi="Times New Roman" w:cs="Times New Roman"/>
          <w:sz w:val="24"/>
          <w:szCs w:val="24"/>
          <w:lang w:eastAsia="pl-PL"/>
        </w:rPr>
        <w:t>,</w:t>
      </w:r>
      <w:r w:rsidRPr="00165880">
        <w:rPr>
          <w:rFonts w:ascii="Times New Roman" w:eastAsia="Times New Roman" w:hAnsi="Times New Roman" w:cs="Times New Roman"/>
          <w:sz w:val="24"/>
          <w:szCs w:val="24"/>
          <w:lang w:eastAsia="pl-PL"/>
        </w:rPr>
        <w:t xml:space="preserve"> ewentualnie nagrodę, ale już taka gratyfikacja nie będzie możliwa w przypadku praktyki zawodowej, w której nadzór będzie sprawowany przez wykonującego tę praktykę.</w:t>
      </w:r>
    </w:p>
    <w:p w14:paraId="0E80F59E"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Uregulowanie na poziomie ustawowym zagadnienia dotyczącego odpowiedzialności zawodowej osób wykonujących zawód medyczny za zawinione naruszenie przepisów związanych z wykonywaniem zawodu medycznego będzie miało istotne znaczenie dla pacjentów korzystających z usług tych osób. Brak ww. przepisów zwiększa ryzyko nieosiągnięcia celu, jakim jest zapewnienie udzielania świadczeń opieki zdrowotnej przez osoby posiadające wymagane ustawowo ściśle określone kwalifikacje zawodowe. Projektowana regulacja pozwoli skutecznie pociągnąć osobę wykonującą zawód medyczny do odpowiedzialności zawodowej w przypadku nienależytego lub nierzetelnego przestrzegania obowiązków, wprowadzając istotne instrumenty zwiększające bezpieczeństwo pacjentów.</w:t>
      </w:r>
    </w:p>
    <w:p w14:paraId="045B6D91"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Projektowana regulacja przewiduje katalog kar za przewinienia zawodowe, który obejmuje:</w:t>
      </w:r>
    </w:p>
    <w:p w14:paraId="42870BDF"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w:t>
      </w:r>
      <w:r w:rsidRPr="00165880">
        <w:rPr>
          <w:rFonts w:ascii="Times New Roman" w:eastAsia="Times New Roman" w:hAnsi="Times New Roman" w:cs="Times New Roman"/>
          <w:bCs/>
          <w:sz w:val="24"/>
          <w:szCs w:val="24"/>
          <w:lang w:eastAsia="pl-PL"/>
        </w:rPr>
        <w:tab/>
        <w:t>upomnienie;</w:t>
      </w:r>
    </w:p>
    <w:p w14:paraId="51DF4CB1"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2)</w:t>
      </w:r>
      <w:r w:rsidRPr="00165880">
        <w:rPr>
          <w:rFonts w:ascii="Times New Roman" w:eastAsia="Times New Roman" w:hAnsi="Times New Roman" w:cs="Times New Roman"/>
          <w:bCs/>
          <w:sz w:val="24"/>
          <w:szCs w:val="24"/>
          <w:lang w:eastAsia="pl-PL"/>
        </w:rPr>
        <w:tab/>
        <w:t>naganę;</w:t>
      </w:r>
    </w:p>
    <w:p w14:paraId="7E8E049A"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3)</w:t>
      </w:r>
      <w:r w:rsidRPr="00165880">
        <w:rPr>
          <w:rFonts w:ascii="Times New Roman" w:eastAsia="Times New Roman" w:hAnsi="Times New Roman" w:cs="Times New Roman"/>
          <w:bCs/>
          <w:sz w:val="24"/>
          <w:szCs w:val="24"/>
          <w:lang w:eastAsia="pl-PL"/>
        </w:rPr>
        <w:tab/>
        <w:t>karę pieniężną;</w:t>
      </w:r>
    </w:p>
    <w:p w14:paraId="29539423"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4)</w:t>
      </w:r>
      <w:r w:rsidRPr="00165880">
        <w:rPr>
          <w:rFonts w:ascii="Times New Roman" w:eastAsia="Times New Roman" w:hAnsi="Times New Roman" w:cs="Times New Roman"/>
          <w:bCs/>
          <w:sz w:val="24"/>
          <w:szCs w:val="24"/>
          <w:lang w:eastAsia="pl-PL"/>
        </w:rPr>
        <w:tab/>
        <w:t>zawieszenie uprawnienia do wykonywania zawodu medycznego na okres do 5 lat;</w:t>
      </w:r>
    </w:p>
    <w:p w14:paraId="0666D6DD"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lastRenderedPageBreak/>
        <w:t>5)</w:t>
      </w:r>
      <w:r w:rsidRPr="00165880">
        <w:rPr>
          <w:rFonts w:ascii="Times New Roman" w:eastAsia="Times New Roman" w:hAnsi="Times New Roman" w:cs="Times New Roman"/>
          <w:bCs/>
          <w:sz w:val="24"/>
          <w:szCs w:val="24"/>
          <w:lang w:eastAsia="pl-PL"/>
        </w:rPr>
        <w:tab/>
        <w:t>pozbawienie uprawnienia do wykonywania zawodu medycznego.</w:t>
      </w:r>
    </w:p>
    <w:p w14:paraId="324D8F16"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Postępowanie w przedmiocie odpowiedzialności zawodowej osoby wykonującej zawód medyczny obejmuje czynności sprawdzające prowadzone przez rzecznika dyscyplinarnego, postępowanie wyjaśniające prowadzone przez rzecznika dyscyplinarnego oraz postępowanie przed Komisją Odpowiedzialności Zawodowej.</w:t>
      </w:r>
    </w:p>
    <w:p w14:paraId="64771EAC"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Zgodnie z projektowanymi rozwiązaniami minister właśc</w:t>
      </w:r>
      <w:r w:rsidR="00165880">
        <w:rPr>
          <w:rFonts w:ascii="Times New Roman" w:eastAsia="Times New Roman" w:hAnsi="Times New Roman" w:cs="Times New Roman"/>
          <w:bCs/>
          <w:sz w:val="24"/>
          <w:szCs w:val="24"/>
          <w:lang w:eastAsia="pl-PL"/>
        </w:rPr>
        <w:t>iwy do spraw zdrowia powołuje 4 </w:t>
      </w:r>
      <w:r w:rsidRPr="00165880">
        <w:rPr>
          <w:rFonts w:ascii="Times New Roman" w:eastAsia="Times New Roman" w:hAnsi="Times New Roman" w:cs="Times New Roman"/>
          <w:bCs/>
          <w:sz w:val="24"/>
          <w:szCs w:val="24"/>
          <w:lang w:eastAsia="pl-PL"/>
        </w:rPr>
        <w:t>rzeczników dyscyplinarnych spośród osób posiadających wykształcenie prawnicze, posiadających co najmniej 5-letnie doświadczenie w obs</w:t>
      </w:r>
      <w:r w:rsidR="00165880">
        <w:rPr>
          <w:rFonts w:ascii="Times New Roman" w:eastAsia="Times New Roman" w:hAnsi="Times New Roman" w:cs="Times New Roman"/>
          <w:bCs/>
          <w:sz w:val="24"/>
          <w:szCs w:val="24"/>
          <w:lang w:eastAsia="pl-PL"/>
        </w:rPr>
        <w:t>zarze prawa administracyjnego i </w:t>
      </w:r>
      <w:r w:rsidRPr="00165880">
        <w:rPr>
          <w:rFonts w:ascii="Times New Roman" w:eastAsia="Times New Roman" w:hAnsi="Times New Roman" w:cs="Times New Roman"/>
          <w:bCs/>
          <w:sz w:val="24"/>
          <w:szCs w:val="24"/>
          <w:lang w:eastAsia="pl-PL"/>
        </w:rPr>
        <w:t>procesowego, niekaranych za przestępstwo umyślne lub z tytułu odpowiedzialności dyscyplinarnej lub zawodowej, dających rękojmię należytego wykonywania tej funkcji, posiadających wiedzę w zakresie zasad wykonywania zawodów medycznych.</w:t>
      </w:r>
    </w:p>
    <w:p w14:paraId="48E0AAF7" w14:textId="24539A6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Zgodnie z projektowanymi przepisami rzecznik dyscyplinarny wszczyna postępowanie wyjaśniające na wniosek albo z urzędu. Uprawnieni do złożenia wniosku o wszczęcie postępowania są</w:t>
      </w:r>
      <w:r w:rsidR="0043731A">
        <w:rPr>
          <w:rFonts w:ascii="Times New Roman" w:eastAsia="Times New Roman" w:hAnsi="Times New Roman" w:cs="Times New Roman"/>
          <w:bCs/>
          <w:sz w:val="24"/>
          <w:szCs w:val="24"/>
          <w:lang w:eastAsia="pl-PL"/>
        </w:rPr>
        <w:t>:</w:t>
      </w:r>
      <w:r w:rsidRPr="00165880">
        <w:rPr>
          <w:rFonts w:ascii="Times New Roman" w:eastAsia="Times New Roman" w:hAnsi="Times New Roman" w:cs="Times New Roman"/>
          <w:bCs/>
          <w:sz w:val="24"/>
          <w:szCs w:val="24"/>
          <w:lang w:eastAsia="pl-PL"/>
        </w:rPr>
        <w:t xml:space="preserve"> minister właściwy do spraw zdrowia, minister właściwy do spraw wewnętrznych, Minister Obrony Narodowej, Prezes Narodowego Funduszu Zdrowia oraz pokrzywdzony.</w:t>
      </w:r>
    </w:p>
    <w:p w14:paraId="6E0B9095"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Komisja Odpowiedzialności Zawodowej składa się z 76 członków, powoływanych przez ministra właściwego do spraw zdrowia na 4-letnią kadencję, w tym 4 przedstawicieli każdego zawodu medycznego oraz 8 przedstawicieli ministra właściwego do spraw zdrowia.</w:t>
      </w:r>
    </w:p>
    <w:p w14:paraId="4CB68F93"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Członkiem Komisji będącym przedstawicielem osób wykonujących dany zawód medyczny będzie mogła zostać osoba uprawniona do wykonywania za</w:t>
      </w:r>
      <w:r w:rsidR="00165880">
        <w:rPr>
          <w:rFonts w:ascii="Times New Roman" w:eastAsia="Times New Roman" w:hAnsi="Times New Roman" w:cs="Times New Roman"/>
          <w:bCs/>
          <w:sz w:val="24"/>
          <w:szCs w:val="24"/>
          <w:lang w:eastAsia="pl-PL"/>
        </w:rPr>
        <w:t>wodu medycznego, posiadająca co </w:t>
      </w:r>
      <w:r w:rsidRPr="00165880">
        <w:rPr>
          <w:rFonts w:ascii="Times New Roman" w:eastAsia="Times New Roman" w:hAnsi="Times New Roman" w:cs="Times New Roman"/>
          <w:bCs/>
          <w:sz w:val="24"/>
          <w:szCs w:val="24"/>
          <w:lang w:eastAsia="pl-PL"/>
        </w:rPr>
        <w:t>najmniej 3-letnie doświadczenie w wykonywaniu danego</w:t>
      </w:r>
      <w:r w:rsidR="00165880">
        <w:rPr>
          <w:rFonts w:ascii="Times New Roman" w:eastAsia="Times New Roman" w:hAnsi="Times New Roman" w:cs="Times New Roman"/>
          <w:bCs/>
          <w:sz w:val="24"/>
          <w:szCs w:val="24"/>
          <w:lang w:eastAsia="pl-PL"/>
        </w:rPr>
        <w:t xml:space="preserve"> zawodu medycznego, niekarana z </w:t>
      </w:r>
      <w:r w:rsidRPr="00165880">
        <w:rPr>
          <w:rFonts w:ascii="Times New Roman" w:eastAsia="Times New Roman" w:hAnsi="Times New Roman" w:cs="Times New Roman"/>
          <w:bCs/>
          <w:sz w:val="24"/>
          <w:szCs w:val="24"/>
          <w:lang w:eastAsia="pl-PL"/>
        </w:rPr>
        <w:t>tytułu odpowiedzialności dyscyplinarnej lub zawodowej, dająca rękojmię należytego wykonywania powierzonych jej zadań.</w:t>
      </w:r>
    </w:p>
    <w:p w14:paraId="12AEE687"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Komisja orzeka w składzie wyznaczonym przez przewodniczącego Komisji:</w:t>
      </w:r>
    </w:p>
    <w:p w14:paraId="5ACE80A3"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w:t>
      </w:r>
      <w:r w:rsidRPr="00165880">
        <w:rPr>
          <w:rFonts w:ascii="Times New Roman" w:eastAsia="Times New Roman" w:hAnsi="Times New Roman" w:cs="Times New Roman"/>
          <w:bCs/>
          <w:sz w:val="24"/>
          <w:szCs w:val="24"/>
          <w:lang w:eastAsia="pl-PL"/>
        </w:rPr>
        <w:tab/>
        <w:t>przewodniczący składu orzekającego;</w:t>
      </w:r>
    </w:p>
    <w:p w14:paraId="3F29E4E0"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2)</w:t>
      </w:r>
      <w:r w:rsidRPr="00165880">
        <w:rPr>
          <w:rFonts w:ascii="Times New Roman" w:eastAsia="Times New Roman" w:hAnsi="Times New Roman" w:cs="Times New Roman"/>
          <w:bCs/>
          <w:sz w:val="24"/>
          <w:szCs w:val="24"/>
          <w:lang w:eastAsia="pl-PL"/>
        </w:rPr>
        <w:tab/>
        <w:t>dwóch członków – przedstawicieli danego zawodu medycznego;</w:t>
      </w:r>
    </w:p>
    <w:p w14:paraId="453E4249"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3)</w:t>
      </w:r>
      <w:r w:rsidRPr="00165880">
        <w:rPr>
          <w:rFonts w:ascii="Times New Roman" w:eastAsia="Times New Roman" w:hAnsi="Times New Roman" w:cs="Times New Roman"/>
          <w:bCs/>
          <w:sz w:val="24"/>
          <w:szCs w:val="24"/>
          <w:lang w:eastAsia="pl-PL"/>
        </w:rPr>
        <w:tab/>
        <w:t>dwóch członków – przedstawicieli ministra właściwego do spraw zdrowia.</w:t>
      </w:r>
    </w:p>
    <w:p w14:paraId="0081CD5B" w14:textId="6A68B914"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Komisja wydaje postanowienia i rozpatruje zażalenia na postanowienia wydane przez przewodniczącego Komisji, w składzie co najmniej 3 członków, z wyłączeniem przewodniczącego Komisji.</w:t>
      </w:r>
    </w:p>
    <w:p w14:paraId="0EAFBF94"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lastRenderedPageBreak/>
        <w:t xml:space="preserve">Od orzeczenia Komisji osobie obwinionej oraz rzecznikowi dyscyplinarnemu przysługuje, </w:t>
      </w:r>
      <w:r w:rsidR="00165880">
        <w:rPr>
          <w:rFonts w:ascii="Times New Roman" w:eastAsia="Times New Roman" w:hAnsi="Times New Roman" w:cs="Times New Roman"/>
          <w:bCs/>
          <w:sz w:val="24"/>
          <w:szCs w:val="24"/>
          <w:lang w:eastAsia="pl-PL"/>
        </w:rPr>
        <w:t>w </w:t>
      </w:r>
      <w:r w:rsidRPr="00165880">
        <w:rPr>
          <w:rFonts w:ascii="Times New Roman" w:eastAsia="Times New Roman" w:hAnsi="Times New Roman" w:cs="Times New Roman"/>
          <w:bCs/>
          <w:sz w:val="24"/>
          <w:szCs w:val="24"/>
          <w:lang w:eastAsia="pl-PL"/>
        </w:rPr>
        <w:t xml:space="preserve">terminie 14 dni od dnia doręczenia orzeczenia, prawo złożenia wniosku o ponowne rozpatrzenie sprawy przez Komisję w składzie pięcioosobowym. W ponownym rozpatrywaniu sprawy nie mogą brać udziału osoby uczestniczące w wydaniu zaskarżonego orzeczenia. </w:t>
      </w:r>
    </w:p>
    <w:p w14:paraId="075547FE" w14:textId="0A44D3AA"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 xml:space="preserve">Natomiast od orzeczenia Komisji wydanego na skutek ponownego rozpatrzenia sprawy osobie obwinionej przysługuje, w terminie 14 dni od dnia doręczenia orzeczenia, odwołanie do właściwego ze względu na miejsce zamieszkania osoby obwinionej sądu apelacyjnego. </w:t>
      </w:r>
    </w:p>
    <w:p w14:paraId="6DB7953A"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Obsługę administracyjną rzecznika dyscyplinarnego oraz Komisji Odpowiedzialności Zawodowej zapewnia urząd obsługujący ministra właściwego do spraw zdrowia. Koszt złożenia wniosku o wszczęcie postępowania wyjaśniającego przez pokrzywdzonego wynosi 200 zł. Opłata, o której mowa w art. 52 ust. 4 projektu ustawy, podlega zaliczeniu na poczet kosztów postępowania przed Komisją i stanowi dochód budżetu państwa.</w:t>
      </w:r>
    </w:p>
    <w:p w14:paraId="36E4D23C" w14:textId="52929C12"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Przepisy dotyczące odpowiedzialności zawodowej penalizują również posługiwanie się tytułem, o którym mowa w art. 14 ust. 1 projektu ustawy</w:t>
      </w:r>
      <w:r w:rsidR="0043731A">
        <w:rPr>
          <w:rFonts w:ascii="Times New Roman" w:eastAsia="Times New Roman" w:hAnsi="Times New Roman" w:cs="Times New Roman"/>
          <w:bCs/>
          <w:sz w:val="24"/>
          <w:szCs w:val="24"/>
          <w:lang w:eastAsia="pl-PL"/>
        </w:rPr>
        <w:t>,</w:t>
      </w:r>
      <w:r w:rsidRPr="00165880">
        <w:rPr>
          <w:rFonts w:ascii="Times New Roman" w:eastAsia="Times New Roman" w:hAnsi="Times New Roman" w:cs="Times New Roman"/>
          <w:bCs/>
          <w:sz w:val="24"/>
          <w:szCs w:val="24"/>
          <w:lang w:eastAsia="pl-PL"/>
        </w:rPr>
        <w:t xml:space="preserve"> oraz wykonywanie zawodu medycznego bez posiadania stosownych uprawnień, co będzie podlegać karze grzywny. </w:t>
      </w:r>
    </w:p>
    <w:p w14:paraId="03622948" w14:textId="0D78E0AD"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W rozdziale 8 – Przepisy dostosowujące, przejściowe i końcowe projektu ustawy, w art. 92 projektu ustawy zostały uregulowane kwestie związane z możliwością wykonywania zawodu przez osoby, które ukończyły studia inne niż określone w załączniku do projektu ustawy. Umożliwi to osobom, które obecnie wykonują czynn</w:t>
      </w:r>
      <w:r w:rsidR="00165880">
        <w:rPr>
          <w:rFonts w:ascii="Times New Roman" w:eastAsia="Times New Roman" w:hAnsi="Times New Roman" w:cs="Times New Roman"/>
          <w:bCs/>
          <w:sz w:val="24"/>
          <w:szCs w:val="24"/>
          <w:lang w:eastAsia="pl-PL"/>
        </w:rPr>
        <w:t>ości zawodowe, o których mowa w </w:t>
      </w:r>
      <w:r w:rsidRPr="00165880">
        <w:rPr>
          <w:rFonts w:ascii="Times New Roman" w:eastAsia="Times New Roman" w:hAnsi="Times New Roman" w:cs="Times New Roman"/>
          <w:bCs/>
          <w:sz w:val="24"/>
          <w:szCs w:val="24"/>
          <w:lang w:eastAsia="pl-PL"/>
        </w:rPr>
        <w:t>projekcie ustawy, dalsze wykonywanie tych czynności. Mając na uwadze, że dotychczas nie było regulacji dotyczących kwalifikacji do wykonywania zawodów objętych projektem ustaw</w:t>
      </w:r>
      <w:r w:rsidR="0043731A">
        <w:rPr>
          <w:rFonts w:ascii="Times New Roman" w:eastAsia="Times New Roman" w:hAnsi="Times New Roman" w:cs="Times New Roman"/>
          <w:bCs/>
          <w:sz w:val="24"/>
          <w:szCs w:val="24"/>
          <w:lang w:eastAsia="pl-PL"/>
        </w:rPr>
        <w:t>y</w:t>
      </w:r>
      <w:r w:rsidRPr="00165880">
        <w:rPr>
          <w:rFonts w:ascii="Times New Roman" w:eastAsia="Times New Roman" w:hAnsi="Times New Roman" w:cs="Times New Roman"/>
          <w:bCs/>
          <w:sz w:val="24"/>
          <w:szCs w:val="24"/>
          <w:lang w:eastAsia="pl-PL"/>
        </w:rPr>
        <w:t>, projektowany przepis umożliwi tym osobom uzyskanie wpisu do rejestru i dalsze wykonywanie zawodu.</w:t>
      </w:r>
    </w:p>
    <w:p w14:paraId="67D66EB1" w14:textId="24D025D6"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Przepisy art. 93 projektu ustawy stanowią, że osoby, które w dniu wejścia w życie projektowanej ustawy spełniają warunki niezbędne do wykonywania zawodu medycznego określone w art. 2 ust. 1 pkt 1</w:t>
      </w:r>
      <w:r>
        <w:rPr>
          <w:rFonts w:ascii="Times New Roman" w:eastAsia="Times New Roman" w:hAnsi="Times New Roman" w:cs="Times New Roman"/>
          <w:bCs/>
          <w:sz w:val="24"/>
          <w:szCs w:val="24"/>
          <w:lang w:eastAsia="pl-PL"/>
        </w:rPr>
        <w:t>–</w:t>
      </w:r>
      <w:r w:rsidRPr="00165880">
        <w:rPr>
          <w:rFonts w:ascii="Times New Roman" w:eastAsia="Times New Roman" w:hAnsi="Times New Roman" w:cs="Times New Roman"/>
          <w:bCs/>
          <w:sz w:val="24"/>
          <w:szCs w:val="24"/>
          <w:lang w:eastAsia="pl-PL"/>
        </w:rPr>
        <w:t xml:space="preserve">5 oraz ust. 2 projektu ustawy, </w:t>
      </w:r>
      <w:r w:rsidR="00165880">
        <w:rPr>
          <w:rFonts w:ascii="Times New Roman" w:eastAsia="Times New Roman" w:hAnsi="Times New Roman" w:cs="Times New Roman"/>
          <w:bCs/>
          <w:sz w:val="24"/>
          <w:szCs w:val="24"/>
          <w:lang w:eastAsia="pl-PL"/>
        </w:rPr>
        <w:t>a także osoby, o których mowa w </w:t>
      </w:r>
      <w:r w:rsidRPr="00165880">
        <w:rPr>
          <w:rFonts w:ascii="Times New Roman" w:eastAsia="Times New Roman" w:hAnsi="Times New Roman" w:cs="Times New Roman"/>
          <w:bCs/>
          <w:sz w:val="24"/>
          <w:szCs w:val="24"/>
          <w:lang w:eastAsia="pl-PL"/>
        </w:rPr>
        <w:t>art. 92 ust. 1 projektu ustawy, mogą wykonywać zawód w o</w:t>
      </w:r>
      <w:r w:rsidR="00165880">
        <w:rPr>
          <w:rFonts w:ascii="Times New Roman" w:eastAsia="Times New Roman" w:hAnsi="Times New Roman" w:cs="Times New Roman"/>
          <w:bCs/>
          <w:sz w:val="24"/>
          <w:szCs w:val="24"/>
          <w:lang w:eastAsia="pl-PL"/>
        </w:rPr>
        <w:t>kresie roku od dnia wejścia w </w:t>
      </w:r>
      <w:r w:rsidRPr="00165880">
        <w:rPr>
          <w:rFonts w:ascii="Times New Roman" w:eastAsia="Times New Roman" w:hAnsi="Times New Roman" w:cs="Times New Roman"/>
          <w:bCs/>
          <w:sz w:val="24"/>
          <w:szCs w:val="24"/>
          <w:lang w:eastAsia="pl-PL"/>
        </w:rPr>
        <w:t xml:space="preserve">życie ustawy bez uzyskania wpisu do rejestru. Zgodnie z projektowanymi rozwiązaniami te osoby są obowiązane złożyć wniosek o wpis do rejestru w terminie 6 miesięcy od dnia wejścia w życie ustawy, </w:t>
      </w:r>
      <w:r w:rsidR="00B40947">
        <w:rPr>
          <w:rFonts w:ascii="Times New Roman" w:eastAsia="Times New Roman" w:hAnsi="Times New Roman" w:cs="Times New Roman"/>
          <w:bCs/>
          <w:sz w:val="24"/>
          <w:szCs w:val="24"/>
          <w:lang w:eastAsia="pl-PL"/>
        </w:rPr>
        <w:t>w celu</w:t>
      </w:r>
      <w:r w:rsidR="00B40947" w:rsidRPr="00165880">
        <w:rPr>
          <w:rFonts w:ascii="Times New Roman" w:eastAsia="Times New Roman" w:hAnsi="Times New Roman" w:cs="Times New Roman"/>
          <w:bCs/>
          <w:sz w:val="24"/>
          <w:szCs w:val="24"/>
          <w:lang w:eastAsia="pl-PL"/>
        </w:rPr>
        <w:t xml:space="preserve"> </w:t>
      </w:r>
      <w:r w:rsidRPr="00165880">
        <w:rPr>
          <w:rFonts w:ascii="Times New Roman" w:eastAsia="Times New Roman" w:hAnsi="Times New Roman" w:cs="Times New Roman"/>
          <w:bCs/>
          <w:sz w:val="24"/>
          <w:szCs w:val="24"/>
          <w:lang w:eastAsia="pl-PL"/>
        </w:rPr>
        <w:t xml:space="preserve">umożliwienia rozpatrzenia wniosku </w:t>
      </w:r>
      <w:r w:rsidR="00165880">
        <w:rPr>
          <w:rFonts w:ascii="Times New Roman" w:eastAsia="Times New Roman" w:hAnsi="Times New Roman" w:cs="Times New Roman"/>
          <w:bCs/>
          <w:sz w:val="24"/>
          <w:szCs w:val="24"/>
          <w:lang w:eastAsia="pl-PL"/>
        </w:rPr>
        <w:t>i dokonania wpisu do rejestru w </w:t>
      </w:r>
      <w:r w:rsidRPr="00165880">
        <w:rPr>
          <w:rFonts w:ascii="Times New Roman" w:eastAsia="Times New Roman" w:hAnsi="Times New Roman" w:cs="Times New Roman"/>
          <w:bCs/>
          <w:sz w:val="24"/>
          <w:szCs w:val="24"/>
          <w:lang w:eastAsia="pl-PL"/>
        </w:rPr>
        <w:t xml:space="preserve">określonym projektowaną ustawą terminie, o którym mowa w art. 93 ust. 2 projektu ustawy. Brak uzyskania wpisu do rejestru w tym terminie skutkuje tym, że osoby te nie spełnią </w:t>
      </w:r>
      <w:r w:rsidRPr="00165880">
        <w:rPr>
          <w:rFonts w:ascii="Times New Roman" w:eastAsia="Times New Roman" w:hAnsi="Times New Roman" w:cs="Times New Roman"/>
          <w:bCs/>
          <w:sz w:val="24"/>
          <w:szCs w:val="24"/>
          <w:lang w:eastAsia="pl-PL"/>
        </w:rPr>
        <w:lastRenderedPageBreak/>
        <w:t xml:space="preserve">określonych w projekcie ustawy warunków niezbędnych do wykonywania zawodu medycznego. </w:t>
      </w:r>
    </w:p>
    <w:p w14:paraId="28617DB4" w14:textId="66BA9DE6"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Przepis art. 94 projektu ustawy umożliwia osobom, które uzyskały kwalifikacje do wykonywania zawodu opiekuna medycznego w toku kształcenia rozpoczętego</w:t>
      </w:r>
      <w:r w:rsidR="00165880">
        <w:rPr>
          <w:rFonts w:ascii="Times New Roman" w:eastAsia="Times New Roman" w:hAnsi="Times New Roman" w:cs="Times New Roman"/>
          <w:sz w:val="24"/>
          <w:szCs w:val="24"/>
          <w:lang w:eastAsia="pl-PL"/>
        </w:rPr>
        <w:t xml:space="preserve"> przed dniem 1 </w:t>
      </w:r>
      <w:r w:rsidRPr="00165880">
        <w:rPr>
          <w:rFonts w:ascii="Times New Roman" w:eastAsia="Times New Roman" w:hAnsi="Times New Roman" w:cs="Times New Roman"/>
          <w:sz w:val="24"/>
          <w:szCs w:val="24"/>
          <w:lang w:eastAsia="pl-PL"/>
        </w:rPr>
        <w:t>września 2021 r. i zrealizowały „Program kursu kwalifikacyjnego dla opiekunów medycznych uzupełniającego w zakresie kwalifikacji ME</w:t>
      </w:r>
      <w:r w:rsidR="00165880">
        <w:rPr>
          <w:rFonts w:ascii="Times New Roman" w:eastAsia="Times New Roman" w:hAnsi="Times New Roman" w:cs="Times New Roman"/>
          <w:sz w:val="24"/>
          <w:szCs w:val="24"/>
          <w:lang w:eastAsia="pl-PL"/>
        </w:rPr>
        <w:t>D.14 Świadczenie usług medyczno</w:t>
      </w:r>
      <w:r w:rsidR="00165880">
        <w:rPr>
          <w:rFonts w:ascii="Times New Roman" w:eastAsia="Times New Roman" w:hAnsi="Times New Roman" w:cs="Times New Roman"/>
          <w:sz w:val="24"/>
          <w:szCs w:val="24"/>
          <w:lang w:eastAsia="pl-PL"/>
        </w:rPr>
        <w:noBreakHyphen/>
      </w:r>
      <w:r w:rsidRPr="00165880">
        <w:rPr>
          <w:rFonts w:ascii="Times New Roman" w:eastAsia="Times New Roman" w:hAnsi="Times New Roman" w:cs="Times New Roman"/>
          <w:sz w:val="24"/>
          <w:szCs w:val="24"/>
          <w:lang w:eastAsia="pl-PL"/>
        </w:rPr>
        <w:t>pielęgnacyjnych i opiekuńczych osobie chorej i niesamodzielnej” opracowanego w</w:t>
      </w:r>
      <w:r w:rsidR="00165880">
        <w:rPr>
          <w:rFonts w:ascii="Times New Roman" w:eastAsia="Times New Roman" w:hAnsi="Times New Roman" w:cs="Times New Roman"/>
          <w:sz w:val="24"/>
          <w:szCs w:val="24"/>
          <w:lang w:eastAsia="pl-PL"/>
        </w:rPr>
        <w:t> </w:t>
      </w:r>
      <w:r w:rsidRPr="00165880">
        <w:rPr>
          <w:rFonts w:ascii="Times New Roman" w:eastAsia="Times New Roman" w:hAnsi="Times New Roman" w:cs="Times New Roman"/>
          <w:sz w:val="24"/>
          <w:szCs w:val="24"/>
          <w:lang w:eastAsia="pl-PL"/>
        </w:rPr>
        <w:t xml:space="preserve">ramach projektu unijnego </w:t>
      </w:r>
      <w:bookmarkStart w:id="2" w:name="_Hlk127451836"/>
      <w:r w:rsidRPr="00165880">
        <w:rPr>
          <w:rFonts w:ascii="Times New Roman" w:eastAsia="Times New Roman" w:hAnsi="Times New Roman" w:cs="Times New Roman"/>
          <w:sz w:val="24"/>
          <w:szCs w:val="24"/>
          <w:lang w:eastAsia="pl-PL"/>
        </w:rPr>
        <w:t>„</w:t>
      </w:r>
      <w:bookmarkEnd w:id="2"/>
      <w:r w:rsidRPr="00165880">
        <w:rPr>
          <w:rFonts w:ascii="Times New Roman" w:eastAsia="Times New Roman" w:hAnsi="Times New Roman" w:cs="Times New Roman"/>
          <w:sz w:val="24"/>
          <w:szCs w:val="24"/>
          <w:lang w:eastAsia="pl-PL"/>
        </w:rPr>
        <w:t>Rozwój kompetencji zawodowych i kwalifikacji opiekunów medycznych odpowiadających na potrzeby epidemiologiczno-demograficzne kraju”, uzyskanie uprawnienia do wykonywania czynności zawodowych takich samych jak osoby, które rozpoczęły kształcenie w zawodzie opiekun medyczn</w:t>
      </w:r>
      <w:r w:rsidR="00165880">
        <w:rPr>
          <w:rFonts w:ascii="Times New Roman" w:eastAsia="Times New Roman" w:hAnsi="Times New Roman" w:cs="Times New Roman"/>
          <w:sz w:val="24"/>
          <w:szCs w:val="24"/>
          <w:lang w:eastAsia="pl-PL"/>
        </w:rPr>
        <w:t>y po dniu 31 sierpnia 2021 r. w </w:t>
      </w:r>
      <w:r w:rsidRPr="00165880">
        <w:rPr>
          <w:rFonts w:ascii="Times New Roman" w:eastAsia="Times New Roman" w:hAnsi="Times New Roman" w:cs="Times New Roman"/>
          <w:sz w:val="24"/>
          <w:szCs w:val="24"/>
          <w:lang w:eastAsia="pl-PL"/>
        </w:rPr>
        <w:t>szkole policealnej publicznej lub niepublicznej i uzyskały dyplom zawodowy w tym zawodzie. Osoby, które uzyskały kwalifikacje zawodowe w zawodzie opiekun medyczny w toku kształcenia rozpoczętego przed dniem 1 września 2021 r.</w:t>
      </w:r>
      <w:r w:rsidR="00B40947">
        <w:rPr>
          <w:rFonts w:ascii="Times New Roman" w:eastAsia="Times New Roman" w:hAnsi="Times New Roman" w:cs="Times New Roman"/>
          <w:sz w:val="24"/>
          <w:szCs w:val="24"/>
          <w:lang w:eastAsia="pl-PL"/>
        </w:rPr>
        <w:t>,</w:t>
      </w:r>
      <w:r w:rsidRPr="00165880">
        <w:rPr>
          <w:rFonts w:ascii="Times New Roman" w:eastAsia="Times New Roman" w:hAnsi="Times New Roman" w:cs="Times New Roman"/>
          <w:sz w:val="24"/>
          <w:szCs w:val="24"/>
          <w:lang w:eastAsia="pl-PL"/>
        </w:rPr>
        <w:t xml:space="preserve"> nabyły uprawnienia do wykonywania czynności pielęgnacyjno-opiekuńczych, natomiast zrealizowanie w ramach programu unijnego kursu kwalifikacyjnego umożliwi tym osobom uzupełnienie kwalifikacji także w zakresie wykonywania czynności medycznych. Powyższy przepis pozwoli opiekunom medycznym wykonywać również określone czynności medyczne na mocy przepisów ustawy.</w:t>
      </w:r>
    </w:p>
    <w:p w14:paraId="3F203077" w14:textId="77777777" w:rsidR="00C67ED8" w:rsidRPr="00165880" w:rsidRDefault="00C67ED8" w:rsidP="00C67ED8">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Przepisy art. 95 projektu ustawy pozwolą osobom, które w 2023 r. zrealizują kurs podnoszący kwalifikacje w ramach projektu unijnego „Kursy podnoszące kwalifikacje kadry medycznej udzielającej świadczeń zdrowotnych, w tym w związku z chorobą zakaźną, w szczególności COVID-19”, uzyskać punkty edukacyjne za zrealizowanie tego kursu w pierwszym rozpoczętym okresie edukacyjnym. </w:t>
      </w:r>
    </w:p>
    <w:p w14:paraId="50F02969"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 xml:space="preserve">Projekt ustawy zawiera również przepis przejściowy, zgodnie z którym wymóg co najmniej </w:t>
      </w:r>
      <w:r w:rsidR="00165880">
        <w:rPr>
          <w:rFonts w:ascii="Times New Roman" w:eastAsia="Times New Roman" w:hAnsi="Times New Roman" w:cs="Times New Roman"/>
          <w:sz w:val="24"/>
          <w:szCs w:val="24"/>
          <w:lang w:eastAsia="pl-PL"/>
        </w:rPr>
        <w:br/>
      </w:r>
      <w:r w:rsidRPr="00165880">
        <w:rPr>
          <w:rFonts w:ascii="Times New Roman" w:eastAsia="Times New Roman" w:hAnsi="Times New Roman" w:cs="Times New Roman"/>
          <w:sz w:val="24"/>
          <w:szCs w:val="24"/>
          <w:lang w:eastAsia="pl-PL"/>
        </w:rPr>
        <w:t>3-letniego doświadczenia w wykonywaniu danego zawodu medycznego określony dla członka Komisji Odpowiedzialności Zawodowej będącego przedstawicielem osób wykonujących dany zawód medyczny nie ma zastosowania przez dwie pierwsze kadencje Komisji w przypadku przedstawicieli zawodów podiatry i profilaktyka, z uwagi na to, że są to nowe zawody i nie jest możliwe spełnienie powyższego warunku z dniem wejścia w życie projektowanej ustawy.</w:t>
      </w:r>
    </w:p>
    <w:p w14:paraId="2871755E" w14:textId="6AD02108"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 xml:space="preserve">W przepisach dostosowujących, przejściowych i końcowych uwzględniono również przepisy uchylające dekret z dnia 5 lipca 1946 r. o wykonywaniu czynności techniczno-dentystycznych (Dz. U. z 1947 r. poz. 104, z późn. zm.) oraz ustawę z dnia 18 lipca 1950 r. o odpowiedzialności zawodowej fachowych pracowników służby zdrowia (Dz. U. poz. 332 oraz z 2001 r. poz. 1207). </w:t>
      </w:r>
      <w:r w:rsidRPr="00165880">
        <w:rPr>
          <w:rFonts w:ascii="Times New Roman" w:eastAsia="Times New Roman" w:hAnsi="Times New Roman" w:cs="Times New Roman"/>
          <w:bCs/>
          <w:sz w:val="24"/>
          <w:szCs w:val="24"/>
          <w:lang w:eastAsia="pl-PL"/>
        </w:rPr>
        <w:lastRenderedPageBreak/>
        <w:t xml:space="preserve">W związku z tym, że materia uchylanych przepisów została uregulowana w ustawach zawodowych dotyczących m.in. zawodów lekarza, lekarza dentysty, pielęgniarki, położnej czy farmaceuty, jak również uregulowania w tym zakresie są przewidziane w projekcie ustawy, niezbędne jest uchylenie przedmiotowych aktów prawnych. Obecnie brak adresatów norm prawnych zawartych w tych aktach powoduje, że te akty, chociaż nie zostały formalnie uchylone, nie są stosowane w praktyce, nie toczy się również żadne postępowanie w tym zakresie. </w:t>
      </w:r>
    </w:p>
    <w:p w14:paraId="23B050EC"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Przepisy ustawy wejdą w życie po upływie 6 miesięcy od dnia ogłoszenia, z wyjątkiem:</w:t>
      </w:r>
    </w:p>
    <w:p w14:paraId="3E1D22EF"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1)</w:t>
      </w:r>
      <w:r w:rsidRPr="00165880">
        <w:rPr>
          <w:rFonts w:ascii="Times New Roman" w:eastAsia="Times New Roman" w:hAnsi="Times New Roman" w:cs="Times New Roman"/>
          <w:bCs/>
          <w:sz w:val="24"/>
          <w:szCs w:val="24"/>
          <w:lang w:eastAsia="pl-PL"/>
        </w:rPr>
        <w:tab/>
        <w:t>art. 89 pkt 4 lit. a i c oraz pkt 5 projektu ustawy, które wejdą w życie po upływie 14 dni od dnia ogłoszenia;</w:t>
      </w:r>
    </w:p>
    <w:p w14:paraId="7ED20350" w14:textId="77777777" w:rsidR="00C67ED8" w:rsidRPr="00165880" w:rsidRDefault="00C67ED8" w:rsidP="00165880">
      <w:pPr>
        <w:spacing w:before="120" w:after="0" w:line="360" w:lineRule="auto"/>
        <w:ind w:left="426" w:hanging="426"/>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2)</w:t>
      </w:r>
      <w:r w:rsidRPr="00165880">
        <w:rPr>
          <w:rFonts w:ascii="Times New Roman" w:eastAsia="Times New Roman" w:hAnsi="Times New Roman" w:cs="Times New Roman"/>
          <w:bCs/>
          <w:sz w:val="24"/>
          <w:szCs w:val="24"/>
          <w:lang w:eastAsia="pl-PL"/>
        </w:rPr>
        <w:tab/>
        <w:t xml:space="preserve">art. 89 pkt 1, pkt 2 lit. a, pkt 3 oraz pkt 4 lit. b projektu ustawy, które wejdą w życie po upływie 18 miesięcy od dnia ogłoszenia. </w:t>
      </w:r>
    </w:p>
    <w:p w14:paraId="59D601C2"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 xml:space="preserve">Zaproponowany 6-miesięczny termin wejścia w życie ustawy </w:t>
      </w:r>
      <w:r w:rsidR="00165880">
        <w:rPr>
          <w:rFonts w:ascii="Times New Roman" w:eastAsia="Times New Roman" w:hAnsi="Times New Roman" w:cs="Times New Roman"/>
          <w:bCs/>
          <w:sz w:val="24"/>
          <w:szCs w:val="24"/>
          <w:lang w:eastAsia="pl-PL"/>
        </w:rPr>
        <w:t>od dnia jej ogłoszenia wynika z </w:t>
      </w:r>
      <w:r w:rsidRPr="00165880">
        <w:rPr>
          <w:rFonts w:ascii="Times New Roman" w:eastAsia="Times New Roman" w:hAnsi="Times New Roman" w:cs="Times New Roman"/>
          <w:bCs/>
          <w:sz w:val="24"/>
          <w:szCs w:val="24"/>
          <w:lang w:eastAsia="pl-PL"/>
        </w:rPr>
        <w:t>konieczności zapoznania się i stosowania nowej regulacji przez wszystkie osoby, które aktualnie wykonują zawody, o których mowa w art. 1 ust. 1 pkt 1 projektu ustawy.</w:t>
      </w:r>
    </w:p>
    <w:p w14:paraId="020E4653" w14:textId="4D901BBA"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 xml:space="preserve">Natomiast wejście w życie w późniejszym terminie projektowanych przepisów zmieniających określone przepisy w ustawie z dnia 28 kwietnia 2011 r. o systemie informacji w ochronie zdrowia (Dz. U. z 2022 r. poz. 1555, z późn. zm.) </w:t>
      </w:r>
      <w:r>
        <w:rPr>
          <w:rFonts w:ascii="Times New Roman" w:eastAsia="Times New Roman" w:hAnsi="Times New Roman" w:cs="Times New Roman"/>
          <w:sz w:val="24"/>
          <w:szCs w:val="24"/>
          <w:lang w:eastAsia="pl-PL"/>
        </w:rPr>
        <w:t>–</w:t>
      </w:r>
      <w:r w:rsidRPr="00165880">
        <w:rPr>
          <w:rFonts w:ascii="Times New Roman" w:eastAsia="Times New Roman" w:hAnsi="Times New Roman" w:cs="Times New Roman"/>
          <w:sz w:val="24"/>
          <w:szCs w:val="24"/>
          <w:lang w:eastAsia="pl-PL"/>
        </w:rPr>
        <w:t xml:space="preserve"> wskazany</w:t>
      </w:r>
      <w:r w:rsidR="00165880">
        <w:rPr>
          <w:rFonts w:ascii="Times New Roman" w:eastAsia="Times New Roman" w:hAnsi="Times New Roman" w:cs="Times New Roman"/>
          <w:sz w:val="24"/>
          <w:szCs w:val="24"/>
          <w:lang w:eastAsia="pl-PL"/>
        </w:rPr>
        <w:t>ch w przepisach przejściowych i </w:t>
      </w:r>
      <w:r w:rsidRPr="00165880">
        <w:rPr>
          <w:rFonts w:ascii="Times New Roman" w:eastAsia="Times New Roman" w:hAnsi="Times New Roman" w:cs="Times New Roman"/>
          <w:sz w:val="24"/>
          <w:szCs w:val="24"/>
          <w:lang w:eastAsia="pl-PL"/>
        </w:rPr>
        <w:t>końcowych, umożliwi dostosowanie systemów teleinformatycznych, w tym np. systemu Narodowego Funduszu Zdrowia</w:t>
      </w:r>
      <w:r w:rsidR="00E06A63">
        <w:rPr>
          <w:rFonts w:ascii="Times New Roman" w:eastAsia="Times New Roman" w:hAnsi="Times New Roman" w:cs="Times New Roman"/>
          <w:sz w:val="24"/>
          <w:szCs w:val="24"/>
          <w:lang w:eastAsia="pl-PL"/>
        </w:rPr>
        <w:t>,</w:t>
      </w:r>
      <w:r w:rsidRPr="00165880">
        <w:rPr>
          <w:rFonts w:ascii="Times New Roman" w:eastAsia="Times New Roman" w:hAnsi="Times New Roman" w:cs="Times New Roman"/>
          <w:sz w:val="24"/>
          <w:szCs w:val="24"/>
          <w:lang w:eastAsia="pl-PL"/>
        </w:rPr>
        <w:t xml:space="preserve"> do przyjętych nowych rozwiązań w zakresie identyfikacji wymienionych w projekcie ustawy zawodów np. techników farmaceutycznych w systemach aptecznych (obecnie identyfikacja </w:t>
      </w:r>
      <w:r w:rsidR="00E06A63" w:rsidRPr="00165880">
        <w:rPr>
          <w:rFonts w:ascii="Times New Roman" w:eastAsia="Times New Roman" w:hAnsi="Times New Roman" w:cs="Times New Roman"/>
          <w:sz w:val="24"/>
          <w:szCs w:val="24"/>
          <w:lang w:eastAsia="pl-PL"/>
        </w:rPr>
        <w:t xml:space="preserve">jest </w:t>
      </w:r>
      <w:r w:rsidRPr="00165880">
        <w:rPr>
          <w:rFonts w:ascii="Times New Roman" w:eastAsia="Times New Roman" w:hAnsi="Times New Roman" w:cs="Times New Roman"/>
          <w:sz w:val="24"/>
          <w:szCs w:val="24"/>
          <w:lang w:eastAsia="pl-PL"/>
        </w:rPr>
        <w:t>dokonywana po numerze PESEL, nowe przepisy umożliwią identyfikację na podstawie indywidualnego identyfikatora wpisu).</w:t>
      </w:r>
    </w:p>
    <w:p w14:paraId="78AC7F44"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Projekt ustawy będzie miał pozytywne skutki społeczne i gospodarcze. Projektowane przepisy będą gwarancją zatrudniania w systemie ochrony zd</w:t>
      </w:r>
      <w:r w:rsidR="00165880">
        <w:rPr>
          <w:rFonts w:ascii="Times New Roman" w:eastAsia="Times New Roman" w:hAnsi="Times New Roman" w:cs="Times New Roman"/>
          <w:bCs/>
          <w:sz w:val="24"/>
          <w:szCs w:val="24"/>
          <w:lang w:eastAsia="pl-PL"/>
        </w:rPr>
        <w:t>rowia wysoko wykwalifikowanej i </w:t>
      </w:r>
      <w:r w:rsidRPr="00165880">
        <w:rPr>
          <w:rFonts w:ascii="Times New Roman" w:eastAsia="Times New Roman" w:hAnsi="Times New Roman" w:cs="Times New Roman"/>
          <w:bCs/>
          <w:sz w:val="24"/>
          <w:szCs w:val="24"/>
          <w:lang w:eastAsia="pl-PL"/>
        </w:rPr>
        <w:t xml:space="preserve">kompetentnej kadry medycznej, fachowo i rzetelnie udzielającej świadczeń zdrowotnych. Projektowane przepisy zwiększą bezpieczeństwo zdrowotne pacjentów i wpłyną na wysoki poziom udzielanych świadczeń opieki zdrowotnej. </w:t>
      </w:r>
    </w:p>
    <w:p w14:paraId="0C9B5EDA"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65880">
        <w:rPr>
          <w:rFonts w:ascii="Times New Roman" w:eastAsia="Times New Roman" w:hAnsi="Times New Roman" w:cs="Times New Roman"/>
          <w:sz w:val="24"/>
          <w:szCs w:val="24"/>
          <w:lang w:eastAsia="pl-PL"/>
        </w:rPr>
        <w:t>Wprowadzenie możliwości udzielenia osobie wykonują</w:t>
      </w:r>
      <w:r w:rsidR="00165880">
        <w:rPr>
          <w:rFonts w:ascii="Times New Roman" w:eastAsia="Times New Roman" w:hAnsi="Times New Roman" w:cs="Times New Roman"/>
          <w:sz w:val="24"/>
          <w:szCs w:val="24"/>
          <w:lang w:eastAsia="pl-PL"/>
        </w:rPr>
        <w:t>cej zawód medyczny wymieniony w </w:t>
      </w:r>
      <w:r w:rsidRPr="00165880">
        <w:rPr>
          <w:rFonts w:ascii="Times New Roman" w:eastAsia="Times New Roman" w:hAnsi="Times New Roman" w:cs="Times New Roman"/>
          <w:sz w:val="24"/>
          <w:szCs w:val="24"/>
          <w:lang w:eastAsia="pl-PL"/>
        </w:rPr>
        <w:t>ustawie urlopu szkoleniowego będzie miało przełożenie na jakość udzielanych przez nią świadczeń opieki zdrowotnej, co z kolei spowoduje konkurencyjność udzielanych przez nią świadczeń w sektorze publicznym w stosunku do sektora prywatnego.</w:t>
      </w:r>
    </w:p>
    <w:p w14:paraId="3F928113" w14:textId="2C849719"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lastRenderedPageBreak/>
        <w:t xml:space="preserve">Projekt ustawy nie wymaga przedstawienia właściwym organom i instytucjom Unii Europejskiej, w tym Europejskiemu Bankowi Centralnemu, w celu uzyskania opinii, dokonania powiadomienia, konsultacji </w:t>
      </w:r>
      <w:r w:rsidR="002A2CC7">
        <w:rPr>
          <w:rFonts w:ascii="Times New Roman" w:eastAsia="Times New Roman" w:hAnsi="Times New Roman" w:cs="Times New Roman"/>
          <w:bCs/>
          <w:sz w:val="24"/>
          <w:szCs w:val="24"/>
          <w:lang w:eastAsia="pl-PL"/>
        </w:rPr>
        <w:t>albo</w:t>
      </w:r>
      <w:r w:rsidRPr="00165880">
        <w:rPr>
          <w:rFonts w:ascii="Times New Roman" w:eastAsia="Times New Roman" w:hAnsi="Times New Roman" w:cs="Times New Roman"/>
          <w:bCs/>
          <w:sz w:val="24"/>
          <w:szCs w:val="24"/>
          <w:lang w:eastAsia="pl-PL"/>
        </w:rPr>
        <w:t xml:space="preserve"> uzgodnienia.</w:t>
      </w:r>
    </w:p>
    <w:p w14:paraId="726E925C"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Zakres projektu ustawy nie jest o</w:t>
      </w:r>
      <w:r w:rsidR="00165880">
        <w:rPr>
          <w:rFonts w:ascii="Times New Roman" w:eastAsia="Times New Roman" w:hAnsi="Times New Roman" w:cs="Times New Roman"/>
          <w:bCs/>
          <w:sz w:val="24"/>
          <w:szCs w:val="24"/>
          <w:lang w:eastAsia="pl-PL"/>
        </w:rPr>
        <w:t>bjęty prawem Unii Europejskiej.</w:t>
      </w:r>
    </w:p>
    <w:p w14:paraId="16F1D92C" w14:textId="777777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Nie ma możliwości podjęcia alternatywnych w stosunku do uchwalenia projektu ustawy</w:t>
      </w:r>
      <w:r>
        <w:rPr>
          <w:rFonts w:ascii="Times New Roman" w:eastAsia="Times New Roman" w:hAnsi="Times New Roman" w:cs="Times New Roman"/>
          <w:bCs/>
          <w:sz w:val="24"/>
          <w:szCs w:val="24"/>
          <w:lang w:eastAsia="pl-PL"/>
        </w:rPr>
        <w:t xml:space="preserve"> </w:t>
      </w:r>
      <w:r w:rsidRPr="00165880">
        <w:rPr>
          <w:rFonts w:ascii="Times New Roman" w:eastAsia="Times New Roman" w:hAnsi="Times New Roman" w:cs="Times New Roman"/>
          <w:bCs/>
          <w:sz w:val="24"/>
          <w:szCs w:val="24"/>
          <w:lang w:eastAsia="pl-PL"/>
        </w:rPr>
        <w:t>środków umożliwiających</w:t>
      </w:r>
      <w:r w:rsidR="00165880">
        <w:rPr>
          <w:rFonts w:ascii="Times New Roman" w:eastAsia="Times New Roman" w:hAnsi="Times New Roman" w:cs="Times New Roman"/>
          <w:bCs/>
          <w:sz w:val="24"/>
          <w:szCs w:val="24"/>
          <w:lang w:eastAsia="pl-PL"/>
        </w:rPr>
        <w:t xml:space="preserve"> osiągnięcie zamierzonego celu.</w:t>
      </w:r>
    </w:p>
    <w:p w14:paraId="5725294D" w14:textId="75A55C77" w:rsidR="00C67ED8" w:rsidRPr="00165880" w:rsidRDefault="00C67ED8" w:rsidP="00165880">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65880">
        <w:rPr>
          <w:rFonts w:ascii="Times New Roman" w:eastAsia="Times New Roman" w:hAnsi="Times New Roman" w:cs="Times New Roman"/>
          <w:bCs/>
          <w:sz w:val="24"/>
          <w:szCs w:val="24"/>
          <w:lang w:eastAsia="pl-PL"/>
        </w:rPr>
        <w:t>Projekt ustawy podlega notyfikacji Komisji Europejskiej zgodn</w:t>
      </w:r>
      <w:r w:rsidR="00165880">
        <w:rPr>
          <w:rFonts w:ascii="Times New Roman" w:eastAsia="Times New Roman" w:hAnsi="Times New Roman" w:cs="Times New Roman"/>
          <w:bCs/>
          <w:sz w:val="24"/>
          <w:szCs w:val="24"/>
          <w:lang w:eastAsia="pl-PL"/>
        </w:rPr>
        <w:t>ie z procedurą określoną w art. </w:t>
      </w:r>
      <w:r w:rsidRPr="00165880">
        <w:rPr>
          <w:rFonts w:ascii="Times New Roman" w:eastAsia="Times New Roman" w:hAnsi="Times New Roman" w:cs="Times New Roman"/>
          <w:bCs/>
          <w:sz w:val="24"/>
          <w:szCs w:val="24"/>
          <w:lang w:eastAsia="pl-PL"/>
        </w:rPr>
        <w:t>15 ust. 7 dyrektywy 2006/123/WE Parlamentu Europejskiego i Rady z dnia 12 grudnia 2006 r. dotycząc</w:t>
      </w:r>
      <w:r w:rsidR="00112889">
        <w:rPr>
          <w:rFonts w:ascii="Times New Roman" w:eastAsia="Times New Roman" w:hAnsi="Times New Roman" w:cs="Times New Roman"/>
          <w:bCs/>
          <w:sz w:val="24"/>
          <w:szCs w:val="24"/>
          <w:lang w:eastAsia="pl-PL"/>
        </w:rPr>
        <w:t>ej</w:t>
      </w:r>
      <w:r w:rsidRPr="00165880">
        <w:rPr>
          <w:rFonts w:ascii="Times New Roman" w:eastAsia="Times New Roman" w:hAnsi="Times New Roman" w:cs="Times New Roman"/>
          <w:bCs/>
          <w:sz w:val="24"/>
          <w:szCs w:val="24"/>
          <w:lang w:eastAsia="pl-PL"/>
        </w:rPr>
        <w:t xml:space="preserve"> usług na rynku wewnętrznym (Dz. Urz. UE L 376 z 27.12.2006, str. 36), która zostanie przeprowadzona po wejściu w życie ustawy.</w:t>
      </w:r>
    </w:p>
    <w:p w14:paraId="47AE5147" w14:textId="759BCE05" w:rsidR="00E36F2B" w:rsidRPr="00165880" w:rsidRDefault="00C67ED8" w:rsidP="00165880">
      <w:pPr>
        <w:spacing w:before="120" w:after="0" w:line="360" w:lineRule="auto"/>
        <w:jc w:val="both"/>
        <w:rPr>
          <w:rFonts w:ascii="Times New Roman" w:hAnsi="Times New Roman" w:cs="Times New Roman"/>
          <w:sz w:val="24"/>
          <w:szCs w:val="24"/>
        </w:rPr>
      </w:pPr>
      <w:r w:rsidRPr="00C67ED8">
        <w:rPr>
          <w:rFonts w:ascii="Times New Roman" w:eastAsia="Times New Roman" w:hAnsi="Times New Roman" w:cs="Times New Roman"/>
          <w:sz w:val="24"/>
          <w:szCs w:val="24"/>
          <w:lang w:eastAsia="pl-PL"/>
        </w:rPr>
        <w:t>W projekcie została zachowana zasada proporcjonalności, bowiem podejmowane działania są proporcjonalne do zakładanych celów i niezbędne dla zagwarantowania zapewnienia wysokiego poziomu ochrony zdrowia, w sposób zgodny z treścią motywu 30 dyrektywy Parlamentu Europejskiego i Rady (UE) 2018/958 z dnia 28 czerwca 2018 r. w sprawie analizy proporcjonalności przed przyjęciem nowych regulacji dotyczących zawodów (</w:t>
      </w:r>
      <w:bookmarkStart w:id="3" w:name="_Hlk130897595"/>
      <w:r w:rsidRPr="00C67ED8">
        <w:rPr>
          <w:rFonts w:ascii="Times New Roman" w:eastAsia="Times New Roman" w:hAnsi="Times New Roman" w:cs="Times New Roman"/>
          <w:sz w:val="24"/>
          <w:szCs w:val="24"/>
          <w:lang w:eastAsia="pl-PL"/>
        </w:rPr>
        <w:t>Dz. Urz. UE L 173 z 09.07.2018, str. 25</w:t>
      </w:r>
      <w:bookmarkEnd w:id="3"/>
      <w:r w:rsidRPr="00C67ED8">
        <w:rPr>
          <w:rFonts w:ascii="Times New Roman" w:eastAsia="Times New Roman" w:hAnsi="Times New Roman" w:cs="Times New Roman"/>
          <w:sz w:val="24"/>
          <w:szCs w:val="24"/>
          <w:lang w:eastAsia="pl-PL"/>
        </w:rPr>
        <w:t>), w szczególności podniesienia zakresu bezpieczeństwa zdrowotnego pacjentów. Projektowane przepisy w zakresie zasad dostępu do zawodów medycznych określonych w art. 1 ust. 1 pkt 1 projektu ustawy dla osób z określonymi kwalifikacjami nie są dyskryminujące ze względu na obywatelstwo lub miejsce zamieszkania. Zastosowane ograniczenia są uzasadnione nadrzędnymi względami interesu ogólnego, są odpowiednie dla osiągnięcia wyznaczonego celu i nie wykraczają poza to, co niezbędne. Szczegółowa analiza proporcjonalności stanowi załącznik do Oceny Skutków Regulacji</w:t>
      </w:r>
      <w:r w:rsidR="002C11BA">
        <w:rPr>
          <w:rFonts w:ascii="Times New Roman" w:eastAsia="Times New Roman" w:hAnsi="Times New Roman" w:cs="Times New Roman"/>
          <w:sz w:val="24"/>
          <w:szCs w:val="24"/>
          <w:lang w:eastAsia="pl-PL"/>
        </w:rPr>
        <w:t>.</w:t>
      </w:r>
    </w:p>
    <w:sectPr w:rsidR="00E36F2B" w:rsidRPr="00165880" w:rsidSect="00C67ED8">
      <w:footerReference w:type="default" r:id="rId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EB044B" w14:textId="77777777" w:rsidR="003B2833" w:rsidRDefault="003B2833" w:rsidP="00C67ED8">
      <w:pPr>
        <w:spacing w:after="0" w:line="240" w:lineRule="auto"/>
      </w:pPr>
      <w:r>
        <w:separator/>
      </w:r>
    </w:p>
  </w:endnote>
  <w:endnote w:type="continuationSeparator" w:id="0">
    <w:p w14:paraId="46672BAA" w14:textId="77777777" w:rsidR="003B2833" w:rsidRDefault="003B2833" w:rsidP="00C67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rPr>
      <w:id w:val="1234431886"/>
      <w:docPartObj>
        <w:docPartGallery w:val="Page Numbers (Bottom of Page)"/>
        <w:docPartUnique/>
      </w:docPartObj>
    </w:sdtPr>
    <w:sdtEndPr>
      <w:rPr>
        <w:rFonts w:ascii="Times New Roman" w:hAnsi="Times New Roman" w:cs="Times New Roman"/>
      </w:rPr>
    </w:sdtEndPr>
    <w:sdtContent>
      <w:p w14:paraId="6777FB6A" w14:textId="40B7C3E6" w:rsidR="00C67ED8" w:rsidRPr="00C67ED8" w:rsidRDefault="00C67ED8" w:rsidP="00C67ED8">
        <w:pPr>
          <w:pStyle w:val="Stopka"/>
          <w:jc w:val="center"/>
          <w:rPr>
            <w:rFonts w:ascii="Times New Roman" w:hAnsi="Times New Roman" w:cs="Times New Roman"/>
            <w:sz w:val="24"/>
          </w:rPr>
        </w:pPr>
        <w:r w:rsidRPr="00C67ED8">
          <w:rPr>
            <w:rFonts w:ascii="Times New Roman" w:hAnsi="Times New Roman" w:cs="Times New Roman"/>
            <w:sz w:val="24"/>
          </w:rPr>
          <w:fldChar w:fldCharType="begin"/>
        </w:r>
        <w:r w:rsidRPr="00C67ED8">
          <w:rPr>
            <w:rFonts w:ascii="Times New Roman" w:hAnsi="Times New Roman" w:cs="Times New Roman"/>
            <w:sz w:val="24"/>
          </w:rPr>
          <w:instrText>PAGE   \* MERGEFORMAT</w:instrText>
        </w:r>
        <w:r w:rsidRPr="00C67ED8">
          <w:rPr>
            <w:rFonts w:ascii="Times New Roman" w:hAnsi="Times New Roman" w:cs="Times New Roman"/>
            <w:sz w:val="24"/>
          </w:rPr>
          <w:fldChar w:fldCharType="separate"/>
        </w:r>
        <w:r w:rsidR="00E76ABA">
          <w:rPr>
            <w:rFonts w:ascii="Times New Roman" w:hAnsi="Times New Roman" w:cs="Times New Roman"/>
            <w:noProof/>
            <w:sz w:val="24"/>
          </w:rPr>
          <w:t>15</w:t>
        </w:r>
        <w:r w:rsidRPr="00C67ED8">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B8CC88" w14:textId="77777777" w:rsidR="003B2833" w:rsidRDefault="003B2833" w:rsidP="00C67ED8">
      <w:pPr>
        <w:spacing w:after="0" w:line="240" w:lineRule="auto"/>
      </w:pPr>
      <w:r>
        <w:separator/>
      </w:r>
    </w:p>
  </w:footnote>
  <w:footnote w:type="continuationSeparator" w:id="0">
    <w:p w14:paraId="33BDA296" w14:textId="77777777" w:rsidR="003B2833" w:rsidRDefault="003B2833" w:rsidP="00C67E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ED8"/>
    <w:rsid w:val="00046BFE"/>
    <w:rsid w:val="00082E41"/>
    <w:rsid w:val="000B05CB"/>
    <w:rsid w:val="000D31F0"/>
    <w:rsid w:val="00112889"/>
    <w:rsid w:val="0015532A"/>
    <w:rsid w:val="00165880"/>
    <w:rsid w:val="00171F35"/>
    <w:rsid w:val="001C4432"/>
    <w:rsid w:val="00216F48"/>
    <w:rsid w:val="00294ECF"/>
    <w:rsid w:val="002A2CC7"/>
    <w:rsid w:val="002C11BA"/>
    <w:rsid w:val="003A1D76"/>
    <w:rsid w:val="003A7DC4"/>
    <w:rsid w:val="003B2833"/>
    <w:rsid w:val="00424549"/>
    <w:rsid w:val="0043731A"/>
    <w:rsid w:val="00452B4F"/>
    <w:rsid w:val="004870E0"/>
    <w:rsid w:val="00533CEF"/>
    <w:rsid w:val="00556B0B"/>
    <w:rsid w:val="005934F4"/>
    <w:rsid w:val="005B6FB6"/>
    <w:rsid w:val="00623FA6"/>
    <w:rsid w:val="00624AB3"/>
    <w:rsid w:val="00635BA4"/>
    <w:rsid w:val="00662768"/>
    <w:rsid w:val="006915AC"/>
    <w:rsid w:val="007304A3"/>
    <w:rsid w:val="0084628E"/>
    <w:rsid w:val="00881B25"/>
    <w:rsid w:val="00942468"/>
    <w:rsid w:val="009901F8"/>
    <w:rsid w:val="009950E2"/>
    <w:rsid w:val="009E7F01"/>
    <w:rsid w:val="00A31707"/>
    <w:rsid w:val="00A61B6C"/>
    <w:rsid w:val="00AF282C"/>
    <w:rsid w:val="00B40947"/>
    <w:rsid w:val="00B87968"/>
    <w:rsid w:val="00C67ED8"/>
    <w:rsid w:val="00C9316F"/>
    <w:rsid w:val="00C94731"/>
    <w:rsid w:val="00D63C32"/>
    <w:rsid w:val="00DC0F34"/>
    <w:rsid w:val="00DD7E5C"/>
    <w:rsid w:val="00DE3A9C"/>
    <w:rsid w:val="00E06A63"/>
    <w:rsid w:val="00E36F2B"/>
    <w:rsid w:val="00E76ABA"/>
    <w:rsid w:val="00EC079A"/>
    <w:rsid w:val="00F67B72"/>
    <w:rsid w:val="00F806A4"/>
    <w:rsid w:val="00FC3D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94DEC"/>
  <w15:chartTrackingRefBased/>
  <w15:docId w15:val="{9223E3E7-6813-445E-902C-2B40F8A0E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67ED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67ED8"/>
    <w:rPr>
      <w:rFonts w:ascii="Segoe UI" w:hAnsi="Segoe UI" w:cs="Segoe UI"/>
      <w:sz w:val="18"/>
      <w:szCs w:val="18"/>
    </w:rPr>
  </w:style>
  <w:style w:type="paragraph" w:styleId="Nagwek">
    <w:name w:val="header"/>
    <w:basedOn w:val="Normalny"/>
    <w:link w:val="NagwekZnak"/>
    <w:uiPriority w:val="99"/>
    <w:unhideWhenUsed/>
    <w:rsid w:val="00C67ED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67ED8"/>
  </w:style>
  <w:style w:type="paragraph" w:styleId="Stopka">
    <w:name w:val="footer"/>
    <w:basedOn w:val="Normalny"/>
    <w:link w:val="StopkaZnak"/>
    <w:uiPriority w:val="99"/>
    <w:unhideWhenUsed/>
    <w:rsid w:val="00C67E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67ED8"/>
  </w:style>
  <w:style w:type="character" w:styleId="Odwoaniedokomentarza">
    <w:name w:val="annotation reference"/>
    <w:basedOn w:val="Domylnaczcionkaakapitu"/>
    <w:uiPriority w:val="99"/>
    <w:semiHidden/>
    <w:unhideWhenUsed/>
    <w:rsid w:val="006915AC"/>
    <w:rPr>
      <w:sz w:val="16"/>
      <w:szCs w:val="16"/>
    </w:rPr>
  </w:style>
  <w:style w:type="paragraph" w:styleId="Tekstkomentarza">
    <w:name w:val="annotation text"/>
    <w:basedOn w:val="Normalny"/>
    <w:link w:val="TekstkomentarzaZnak"/>
    <w:uiPriority w:val="99"/>
    <w:semiHidden/>
    <w:unhideWhenUsed/>
    <w:rsid w:val="006915A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915AC"/>
    <w:rPr>
      <w:sz w:val="20"/>
      <w:szCs w:val="20"/>
    </w:rPr>
  </w:style>
  <w:style w:type="paragraph" w:styleId="Tematkomentarza">
    <w:name w:val="annotation subject"/>
    <w:basedOn w:val="Tekstkomentarza"/>
    <w:next w:val="Tekstkomentarza"/>
    <w:link w:val="TematkomentarzaZnak"/>
    <w:uiPriority w:val="99"/>
    <w:semiHidden/>
    <w:unhideWhenUsed/>
    <w:rsid w:val="006915AC"/>
    <w:rPr>
      <w:b/>
      <w:bCs/>
    </w:rPr>
  </w:style>
  <w:style w:type="character" w:customStyle="1" w:styleId="TematkomentarzaZnak">
    <w:name w:val="Temat komentarza Znak"/>
    <w:basedOn w:val="TekstkomentarzaZnak"/>
    <w:link w:val="Tematkomentarza"/>
    <w:uiPriority w:val="99"/>
    <w:semiHidden/>
    <w:rsid w:val="006915AC"/>
    <w:rPr>
      <w:b/>
      <w:bCs/>
      <w:sz w:val="20"/>
      <w:szCs w:val="20"/>
    </w:rPr>
  </w:style>
  <w:style w:type="paragraph" w:styleId="Poprawka">
    <w:name w:val="Revision"/>
    <w:hidden/>
    <w:uiPriority w:val="99"/>
    <w:semiHidden/>
    <w:rsid w:val="00A317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5010</Words>
  <Characters>30061</Characters>
  <Application>Microsoft Office Word</Application>
  <DocSecurity>0</DocSecurity>
  <Lines>250</Lines>
  <Paragraphs>70</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35001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Trafisz Kinga</dc:creator>
  <cp:keywords/>
  <dc:description/>
  <cp:lastModifiedBy>Wójcik Aleksandra</cp:lastModifiedBy>
  <cp:revision>2</cp:revision>
  <dcterms:created xsi:type="dcterms:W3CDTF">2023-04-06T10:50:00Z</dcterms:created>
  <dcterms:modified xsi:type="dcterms:W3CDTF">2023-04-06T10:50:00Z</dcterms:modified>
</cp:coreProperties>
</file>