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B7DD27" w14:textId="77777777" w:rsidR="00AC60F0" w:rsidRPr="00AC60F0" w:rsidRDefault="00AC60F0" w:rsidP="00AC60F0">
      <w:pPr>
        <w:pStyle w:val="OZNPROJEKTUwskazaniedatylubwersjiprojektu"/>
      </w:pPr>
      <w:bookmarkStart w:id="0" w:name="_GoBack"/>
      <w:bookmarkEnd w:id="0"/>
      <w:r>
        <w:t>Projekt</w:t>
      </w:r>
    </w:p>
    <w:p w14:paraId="36AC14EF" w14:textId="77777777" w:rsidR="00AC60F0" w:rsidRPr="00AC60F0" w:rsidRDefault="00AC60F0" w:rsidP="00AC60F0">
      <w:pPr>
        <w:pStyle w:val="OZNRODZAKTUtznustawalubrozporzdzenieiorganwydajcy"/>
      </w:pPr>
      <w:r w:rsidRPr="00AC60F0">
        <w:t>USTAWA</w:t>
      </w:r>
    </w:p>
    <w:p w14:paraId="02ABE0A8" w14:textId="77777777" w:rsidR="00AC60F0" w:rsidRPr="00AC60F0" w:rsidRDefault="00AC60F0" w:rsidP="00AC60F0">
      <w:pPr>
        <w:pStyle w:val="DATAAKTUdatauchwalenialubwydaniaaktu"/>
      </w:pPr>
      <w:r>
        <w:t>z dnia</w:t>
      </w:r>
    </w:p>
    <w:p w14:paraId="16D6399E" w14:textId="77777777" w:rsidR="00AC60F0" w:rsidRPr="000A6493" w:rsidRDefault="00AC60F0" w:rsidP="00AC60F0">
      <w:pPr>
        <w:pStyle w:val="TYTUAKTUprzedmiotregulacjiustawylubrozporzdzenia"/>
        <w:rPr>
          <w:rStyle w:val="IGindeksgrny"/>
        </w:rPr>
      </w:pPr>
      <w:r w:rsidRPr="00AC60F0">
        <w:t>o zmianie ustawy o przygotowaniu i realizacji strategicznych inwestycji w zakresie sieci przesyłowych oraz niektórych innych ustaw</w:t>
      </w:r>
      <w:r w:rsidRPr="00AC60F0">
        <w:rPr>
          <w:rStyle w:val="IGPindeksgrnyipogrubienie"/>
        </w:rPr>
        <w:footnoteReference w:id="1"/>
      </w:r>
      <w:r w:rsidRPr="00AC60F0">
        <w:rPr>
          <w:rStyle w:val="IGPindeksgrnyipogrubienie"/>
        </w:rPr>
        <w:t>)</w:t>
      </w:r>
    </w:p>
    <w:p w14:paraId="336D18CD" w14:textId="77777777" w:rsidR="00AC60F0" w:rsidRPr="00AC60F0" w:rsidRDefault="00AC60F0" w:rsidP="00AC60F0">
      <w:pPr>
        <w:pStyle w:val="ARTartustawynprozporzdzenia"/>
      </w:pPr>
      <w:r w:rsidRPr="00AC60F0">
        <w:rPr>
          <w:rStyle w:val="Ppogrubienie"/>
        </w:rPr>
        <w:t>Art.</w:t>
      </w:r>
      <w:r>
        <w:rPr>
          <w:rStyle w:val="Ppogrubienie"/>
        </w:rPr>
        <w:t> </w:t>
      </w:r>
      <w:r w:rsidRPr="00AC60F0">
        <w:rPr>
          <w:rStyle w:val="Ppogrubienie"/>
        </w:rPr>
        <w:t>1.</w:t>
      </w:r>
      <w:r>
        <w:rPr>
          <w:rStyle w:val="Ppogrubienie"/>
        </w:rPr>
        <w:t> </w:t>
      </w:r>
      <w:r w:rsidRPr="00AC60F0">
        <w:t xml:space="preserve">W ustawie z dnia 24 lipca 2015 r. o przygotowaniu i realizacji strategicznych inwestycji w zakresie sieci przesyłowych (Dz. U. z 2022 r. poz. 273 i 1846 oraz z 2023 </w:t>
      </w:r>
      <w:r w:rsidR="00B06CD5">
        <w:t>r. poz. </w:t>
      </w:r>
      <w:r w:rsidRPr="00AC60F0">
        <w:t>595) wprowadza się następujące zmiany:</w:t>
      </w:r>
    </w:p>
    <w:p w14:paraId="7B5D3601" w14:textId="77777777" w:rsidR="00AC60F0" w:rsidRPr="00AC60F0" w:rsidRDefault="00AC60F0" w:rsidP="00AC60F0">
      <w:pPr>
        <w:pStyle w:val="PKTpunkt"/>
      </w:pPr>
      <w:r w:rsidRPr="00AC60F0">
        <w:t>1)</w:t>
      </w:r>
      <w:r w:rsidRPr="00AC60F0">
        <w:tab/>
        <w:t>w art. 1:</w:t>
      </w:r>
    </w:p>
    <w:p w14:paraId="41EDB3C8" w14:textId="77777777" w:rsidR="00AC60F0" w:rsidRPr="00AC60F0" w:rsidRDefault="00AC60F0" w:rsidP="00AC60F0">
      <w:pPr>
        <w:pStyle w:val="LITlitera"/>
      </w:pPr>
      <w:r w:rsidRPr="00AC60F0">
        <w:t>a)</w:t>
      </w:r>
      <w:r w:rsidRPr="00AC60F0">
        <w:tab/>
        <w:t>w ust. 1 po wyrazach „sieci przesyłowych” dodaje się wyrazy „oraz inwestycji towarzyszących”,</w:t>
      </w:r>
    </w:p>
    <w:p w14:paraId="5716DD64" w14:textId="77777777" w:rsidR="00AC60F0" w:rsidRPr="00AC60F0" w:rsidRDefault="00AC60F0" w:rsidP="00AC60F0">
      <w:pPr>
        <w:pStyle w:val="LITlitera"/>
      </w:pPr>
      <w:r w:rsidRPr="00AC60F0">
        <w:t>b)</w:t>
      </w:r>
      <w:r w:rsidRPr="00AC60F0">
        <w:tab/>
        <w:t>w ust. 2:</w:t>
      </w:r>
    </w:p>
    <w:p w14:paraId="23382816" w14:textId="77777777" w:rsidR="00AC60F0" w:rsidRPr="00AC60F0" w:rsidRDefault="00AC60F0" w:rsidP="00AC60F0">
      <w:pPr>
        <w:pStyle w:val="TIRtiret"/>
      </w:pPr>
      <w:r w:rsidRPr="00AC60F0">
        <w:t>–</w:t>
      </w:r>
      <w:r w:rsidRPr="00AC60F0">
        <w:tab/>
        <w:t>po pkt 1 dodaje się pkt 1a w brzmieniu:</w:t>
      </w:r>
    </w:p>
    <w:p w14:paraId="3C6696E7" w14:textId="77777777" w:rsidR="00AC60F0" w:rsidRPr="00AC60F0" w:rsidRDefault="00AC60F0" w:rsidP="00AC60F0">
      <w:pPr>
        <w:pStyle w:val="ZTIRPKTzmpkttiret"/>
      </w:pPr>
      <w:r w:rsidRPr="00AC60F0">
        <w:t>„1a)</w:t>
      </w:r>
      <w:r w:rsidRPr="00AC60F0">
        <w:tab/>
        <w:t>inwestycja towarzysząca – pozostające w funkcjonalnym związku ze strategiczną inwestycją w zakresie sieci przesyłowej:</w:t>
      </w:r>
    </w:p>
    <w:p w14:paraId="46B7FDA0" w14:textId="77777777" w:rsidR="00AC60F0" w:rsidRPr="00AC60F0" w:rsidRDefault="00AC60F0" w:rsidP="00AC60F0">
      <w:pPr>
        <w:pStyle w:val="ZTIRLITwPKTzmlitwpkttiret"/>
      </w:pPr>
      <w:r w:rsidRPr="00AC60F0">
        <w:t>a)</w:t>
      </w:r>
      <w:r w:rsidRPr="00AC60F0">
        <w:tab/>
        <w:t>zadanie inwestycyjne wraz z wykonywaniem niezbędnych robót budowlanych w rozumieniu ustawy z dnia 7 lipca 1994 r. – Prawo budowlane (Dz. U. z 2023 r. poz. 682 i 553), w szczególności budowy lub przebudowy obiektów, urządzeń, sieci i instalacji niezbędnych do budowy, przebudowy, remontu, utrzymania, użytkowania, zmiany sposobu użytkowania, eksploatacji lub rozbiórki linii stanowiących elementy sieci dystrybucyjnej o napięciu równym lub wyższym niż 110 kV, w szczególności w koordynowaną sieć 110 kV w rozumieniu art. 3 pkt 11g ustawy z dnia 10 kwietni</w:t>
      </w:r>
      <w:r w:rsidR="003353A2">
        <w:t>a 1997 r. – Prawo energetyczne,</w:t>
      </w:r>
    </w:p>
    <w:p w14:paraId="1B89B792" w14:textId="77777777" w:rsidR="00AC60F0" w:rsidRPr="00AC60F0" w:rsidRDefault="00AC60F0" w:rsidP="00AC60F0">
      <w:pPr>
        <w:pStyle w:val="ZTIRLITwPKTzmlitwpkttiret"/>
      </w:pPr>
      <w:r>
        <w:t>b)</w:t>
      </w:r>
      <w:r w:rsidRPr="00AC60F0">
        <w:tab/>
        <w:t xml:space="preserve">zadanie inwestycyjne polegające na przebudowie lub remoncie istniejących linii elektroenergetycznych stanowiących elementy sieci dystrybucyjnej o napięciu równym lub wyższym niż 110 kV, </w:t>
      </w:r>
      <w:r w:rsidRPr="00AC60F0">
        <w:lastRenderedPageBreak/>
        <w:t>tymczasowych obiektów budowlanych, obiektów sieci gazowej, sieci i przyłączy elektroenergetycznych, wodociągowych, kanalizacyjnych, cieplnych, telekomunikacyjnych, infrastruktury drogowej lub kolejowej oraz ogól</w:t>
      </w:r>
      <w:r w:rsidR="00B06CD5">
        <w:t>nodostępnych stacji ładowania w </w:t>
      </w:r>
      <w:r w:rsidRPr="00AC60F0">
        <w:t>rozumieniu art. 2 pkt 6 usta</w:t>
      </w:r>
      <w:r w:rsidR="00B06CD5">
        <w:t>wy z dnia 11 stycznia 2018 r. o </w:t>
      </w:r>
      <w:r w:rsidRPr="00AC60F0">
        <w:t>elektromobilności i paliwach altern</w:t>
      </w:r>
      <w:r w:rsidR="00B06CD5">
        <w:t>atywnych (Dz. U. z 2022 r. poz. </w:t>
      </w:r>
      <w:r w:rsidRPr="00AC60F0">
        <w:t>1083, 1260 i 2687);”,</w:t>
      </w:r>
    </w:p>
    <w:p w14:paraId="0D542AB8" w14:textId="77777777" w:rsidR="00AC60F0" w:rsidRPr="00AC60F0" w:rsidRDefault="00AC60F0" w:rsidP="00AC60F0">
      <w:pPr>
        <w:pStyle w:val="TIRtiret"/>
      </w:pPr>
      <w:r w:rsidRPr="00AC60F0">
        <w:t>–</w:t>
      </w:r>
      <w:r>
        <w:tab/>
      </w:r>
      <w:r w:rsidRPr="00AC60F0">
        <w:t>po pkt 2 dodaje się pkt 2a w brzmieniu:</w:t>
      </w:r>
    </w:p>
    <w:p w14:paraId="70F77DAD" w14:textId="77777777" w:rsidR="00AC60F0" w:rsidRPr="00AC60F0" w:rsidRDefault="00B06CD5" w:rsidP="00854C8F">
      <w:pPr>
        <w:pStyle w:val="ZTIRPKTzmpkttiret"/>
      </w:pPr>
      <w:r>
        <w:t>„2a)</w:t>
      </w:r>
      <w:r>
        <w:tab/>
      </w:r>
      <w:r w:rsidR="00AC60F0" w:rsidRPr="00AC60F0">
        <w:t>sieć dystrybucyjna – sieć dystrybucyjn</w:t>
      </w:r>
      <w:r>
        <w:t>ą w rozumieniu ustawy z dnia 10 </w:t>
      </w:r>
      <w:r w:rsidR="00AC60F0" w:rsidRPr="00AC60F0">
        <w:t>kwietnia 1997 r. – Prawo energetyczne;”,</w:t>
      </w:r>
    </w:p>
    <w:p w14:paraId="619D55D3" w14:textId="77777777" w:rsidR="00AC60F0" w:rsidRPr="00AC60F0" w:rsidRDefault="00AC60F0" w:rsidP="00854C8F">
      <w:pPr>
        <w:pStyle w:val="TIRtiret"/>
      </w:pPr>
      <w:r w:rsidRPr="00AC60F0">
        <w:t>–</w:t>
      </w:r>
      <w:r w:rsidR="007664F3">
        <w:tab/>
      </w:r>
      <w:r w:rsidRPr="00AC60F0">
        <w:t>pkt 4 otrzymuje brzmienie:</w:t>
      </w:r>
    </w:p>
    <w:p w14:paraId="6BF262C8" w14:textId="77777777" w:rsidR="00AC60F0" w:rsidRPr="00AC60F0" w:rsidRDefault="00AC60F0" w:rsidP="007664F3">
      <w:pPr>
        <w:pStyle w:val="ZTIRPKTzmpkttiret"/>
      </w:pPr>
      <w:r w:rsidRPr="00AC60F0">
        <w:t>„4)</w:t>
      </w:r>
      <w:r w:rsidR="007664F3">
        <w:tab/>
      </w:r>
      <w:r w:rsidRPr="00AC60F0">
        <w:t xml:space="preserve">strategiczna inwestycja w zakresie sieci przesyłowej – zadanie inwestycyjne wraz z wykonywaniem </w:t>
      </w:r>
      <w:r w:rsidR="00B06CD5">
        <w:t>niezbędnych robót budowlanych w </w:t>
      </w:r>
      <w:r w:rsidRPr="00AC60F0">
        <w:t>rozumieniu ustawy z dnia 7 lip</w:t>
      </w:r>
      <w:r w:rsidR="00B06CD5">
        <w:t>ca 1994 r. – Prawo budowlane, w </w:t>
      </w:r>
      <w:r w:rsidRPr="00AC60F0">
        <w:t>szczególności budowy lub przebud</w:t>
      </w:r>
      <w:r w:rsidR="00B06CD5">
        <w:t>owy obiektów, urządzeń, sieci i </w:t>
      </w:r>
      <w:r w:rsidRPr="00AC60F0">
        <w:t>instalacji niezbędnych do budowy, przebudowy, remontu, utrzymania, użytkowania, zmiany sposobu użytkowania, eksploatacji lub rozbiórki linii stanowiących elementy sieci przesyłowej, w tym stacji elektroenergetycznych, tymczasowych obiektów budowlanych, obiektów sieci gazowej, sieci i przyłączy elektroenergetycznych, wodociągowych, kanalizacyjnych, cieplnych, telekomunikacyjnych oraz infrastruktury drogowej lub kolejowej;”;</w:t>
      </w:r>
    </w:p>
    <w:p w14:paraId="4CC47869" w14:textId="77777777" w:rsidR="00AC60F0" w:rsidRPr="00AC60F0" w:rsidRDefault="00AC60F0" w:rsidP="007664F3">
      <w:pPr>
        <w:pStyle w:val="PKTpunkt"/>
      </w:pPr>
      <w:r w:rsidRPr="00AC60F0">
        <w:t>2)</w:t>
      </w:r>
      <w:r w:rsidRPr="00AC60F0">
        <w:tab/>
        <w:t>art. 2 otrzymuje brzmienie:</w:t>
      </w:r>
    </w:p>
    <w:p w14:paraId="284C2166" w14:textId="77777777" w:rsidR="00AC60F0" w:rsidRPr="00AC60F0" w:rsidRDefault="00AC60F0" w:rsidP="007664F3">
      <w:pPr>
        <w:pStyle w:val="ZARTzmartartykuempunktem"/>
      </w:pPr>
      <w:r w:rsidRPr="00AC60F0">
        <w:t>„Art. 2. Wykaz strategicznych inwestycji w zakresie sieci przesyłowych oraz inwestycji towarzyszących, z wyłączeniem inwestycji towarzyszących polegających na przebudowie lub remoncie istniejących linii elektroenergetycznych stanowiących elementy sieci dystrybucyjnej o napięciu równym lub wyższym niż 110 kV, jest określony w załączniku do ustawy.”;</w:t>
      </w:r>
    </w:p>
    <w:p w14:paraId="0BAA03F3" w14:textId="77777777" w:rsidR="00AC60F0" w:rsidRPr="00AC60F0" w:rsidRDefault="007664F3" w:rsidP="007664F3">
      <w:pPr>
        <w:pStyle w:val="PKTpunkt"/>
      </w:pPr>
      <w:r>
        <w:t>3)</w:t>
      </w:r>
      <w:r w:rsidR="00AC60F0" w:rsidRPr="00AC60F0">
        <w:tab/>
        <w:t>po art. 2 dodaje się art. 2a w brzmieniu:</w:t>
      </w:r>
    </w:p>
    <w:p w14:paraId="1466361B" w14:textId="77777777" w:rsidR="00AC60F0" w:rsidRPr="00AC60F0" w:rsidRDefault="00AC60F0" w:rsidP="007664F3">
      <w:pPr>
        <w:pStyle w:val="ZARTzmartartykuempunktem"/>
      </w:pPr>
      <w:r w:rsidRPr="00AC60F0">
        <w:t>„Art. 2a. Rada Ministrów określi, w drodze rozporządzenia, wykaz inwestycji towarzyszących polegających na przebudowie lub remoncie istniejących linii elektroenergetycznych stanowiących elementy sieci dystrybucyjnej o napięciu równym lub wyższym niż 110 kV, biorąc pod uwagę:</w:t>
      </w:r>
    </w:p>
    <w:p w14:paraId="30365F75" w14:textId="77777777" w:rsidR="00AC60F0" w:rsidRPr="00AC60F0" w:rsidRDefault="00AC60F0" w:rsidP="007664F3">
      <w:pPr>
        <w:pStyle w:val="ZPKTzmpktartykuempunktem"/>
      </w:pPr>
      <w:r w:rsidRPr="00AC60F0">
        <w:lastRenderedPageBreak/>
        <w:t>1)</w:t>
      </w:r>
      <w:r w:rsidRPr="00AC60F0">
        <w:tab/>
        <w:t xml:space="preserve">zachowanie niezawodności i bezpieczeństwa krajowego systemu elektroenergetycznego lub </w:t>
      </w:r>
    </w:p>
    <w:p w14:paraId="30F8E771" w14:textId="77777777" w:rsidR="00AC60F0" w:rsidRPr="00AC60F0" w:rsidRDefault="00AC60F0" w:rsidP="007664F3">
      <w:pPr>
        <w:pStyle w:val="ZPKTzmpktartykuempunktem"/>
      </w:pPr>
      <w:r w:rsidRPr="00AC60F0">
        <w:t>2)</w:t>
      </w:r>
      <w:r w:rsidRPr="00AC60F0">
        <w:tab/>
        <w:t>konieczność realizacji obowiązków określon</w:t>
      </w:r>
      <w:r w:rsidR="00B06CD5">
        <w:t>ych w art. 15g ustawy z dnia 10 </w:t>
      </w:r>
      <w:r w:rsidRPr="00AC60F0">
        <w:t>kwietnia 1997 r. – Prawo energetyczne, lub</w:t>
      </w:r>
    </w:p>
    <w:p w14:paraId="57D3AF05" w14:textId="77777777" w:rsidR="00AC60F0" w:rsidRPr="00AC60F0" w:rsidRDefault="00AC60F0" w:rsidP="007664F3">
      <w:pPr>
        <w:pStyle w:val="ZPKTzmpktartykuempunktem"/>
      </w:pPr>
      <w:r w:rsidRPr="00AC60F0">
        <w:t>3)</w:t>
      </w:r>
      <w:r w:rsidRPr="00AC60F0">
        <w:tab/>
        <w:t>konieczność budowy ogólnodostępnych stacji ładowania w rozumieniu art. 2 pkt 6 ustawy z dnia 11 stycznia 2018 r. o elektromobilności i paliwach alternatywnych, których łączna moc będzie równa lub większa niż 1 MW, w miejscach obsługi podróżnych zlokalizowanych wzdłuż transeuropejskiej sieci transportowej, o której mowa w art. 2 rozporządzenia Parlamen</w:t>
      </w:r>
      <w:r w:rsidR="00B06CD5">
        <w:t>tu Europejskiego i Rady (UE) nr </w:t>
      </w:r>
      <w:r w:rsidRPr="00AC60F0">
        <w:t>1315/2013 z dnia 11 grudnia 2013 r. w sprawie unijnych wytycznych dotyczących rozwoju transeuropejskiej sieci transportowej i uchylającego decyzję nr 661/2010/UE (Dz. Urz. UE L 348 z 20.12.2013, str. 1, z późn. zm.</w:t>
      </w:r>
      <w:r w:rsidR="00694422">
        <w:rPr>
          <w:rStyle w:val="Odwoanieprzypisudolnego"/>
        </w:rPr>
        <w:footnoteReference w:id="2"/>
      </w:r>
      <w:r w:rsidR="00694422" w:rsidRPr="00694422">
        <w:rPr>
          <w:rStyle w:val="IGindeksgrny"/>
        </w:rPr>
        <w:t>)</w:t>
      </w:r>
      <w:r w:rsidRPr="00AC60F0">
        <w:t>), lub</w:t>
      </w:r>
    </w:p>
    <w:p w14:paraId="6EEE2BE7" w14:textId="77777777" w:rsidR="00AC60F0" w:rsidRPr="00AC60F0" w:rsidRDefault="00AC60F0" w:rsidP="007664F3">
      <w:pPr>
        <w:pStyle w:val="ZPKTzmpktartykuempunktem"/>
      </w:pPr>
      <w:r w:rsidRPr="00AC60F0">
        <w:t>4)</w:t>
      </w:r>
      <w:r w:rsidRPr="00AC60F0">
        <w:tab/>
        <w:t>znaczenie tych inwestycji dla wyprowadzenia mocy z systemu przesyłowego elektroenergetycznego.”;</w:t>
      </w:r>
    </w:p>
    <w:p w14:paraId="42173BFF" w14:textId="77777777" w:rsidR="00AC60F0" w:rsidRPr="00AC60F0" w:rsidRDefault="00AC60F0" w:rsidP="007664F3">
      <w:pPr>
        <w:pStyle w:val="PKTpunkt"/>
      </w:pPr>
      <w:r w:rsidRPr="00AC60F0">
        <w:t>4)</w:t>
      </w:r>
      <w:r w:rsidRPr="00AC60F0">
        <w:tab/>
        <w:t>po art. 3a dodaje się art. 3b w brzmieniu:</w:t>
      </w:r>
    </w:p>
    <w:p w14:paraId="106581E0" w14:textId="77777777" w:rsidR="00AC60F0" w:rsidRPr="00AC60F0" w:rsidRDefault="00AC60F0" w:rsidP="007664F3">
      <w:pPr>
        <w:pStyle w:val="ZARTzmartartykuempunktem"/>
      </w:pPr>
      <w:r w:rsidRPr="00AC60F0">
        <w:t xml:space="preserve">„Art. 3b. Przepisy ustawy stosuje się również </w:t>
      </w:r>
      <w:r w:rsidR="00B06CD5">
        <w:t>do inwestycji towarzyszących, z </w:t>
      </w:r>
      <w:r w:rsidRPr="00AC60F0">
        <w:t>wyłączeniem art. 3a, art. 4 ust. 1 pkt 14 i ust. 2 pkt 2–2b, art. 8 ust. 1 pkt 10, art. 27c oraz art. 27d, z tym że w przypadku inwestycji towarzyszących przez:</w:t>
      </w:r>
    </w:p>
    <w:p w14:paraId="213438DB" w14:textId="77777777" w:rsidR="00AC60F0" w:rsidRPr="00AC60F0" w:rsidRDefault="00AC60F0" w:rsidP="007664F3">
      <w:pPr>
        <w:pStyle w:val="ZPKTzmpktartykuempunktem"/>
      </w:pPr>
      <w:r w:rsidRPr="00AC60F0">
        <w:t>1)</w:t>
      </w:r>
      <w:r w:rsidRPr="00AC60F0">
        <w:tab/>
        <w:t>inwestora rozumie się operatora systemu dystrybu</w:t>
      </w:r>
      <w:r w:rsidR="00B06CD5">
        <w:t>cyjnego w rozumieniu art. 3 pkt </w:t>
      </w:r>
      <w:r w:rsidRPr="00AC60F0">
        <w:t xml:space="preserve">25 ustawy z dnia 10 kwietnia 1997 r. – Prawo energetyczne realizującego inwestycję towarzyszącą; </w:t>
      </w:r>
    </w:p>
    <w:p w14:paraId="6B75F229" w14:textId="77777777" w:rsidR="00AC60F0" w:rsidRPr="00AC60F0" w:rsidRDefault="00AC60F0" w:rsidP="007664F3">
      <w:pPr>
        <w:pStyle w:val="ZPKTzmpktartykuempunktem"/>
      </w:pPr>
      <w:r w:rsidRPr="00AC60F0">
        <w:t>2)</w:t>
      </w:r>
      <w:r w:rsidRPr="00AC60F0">
        <w:tab/>
        <w:t xml:space="preserve">decyzję o ustaleniu lokalizacji strategicznej inwestycji w zakresie sieci przesyłowej rozumie się decyzję o ustaleniu lokalizacji inwestycji towarzyszącej; </w:t>
      </w:r>
    </w:p>
    <w:p w14:paraId="26D80F79" w14:textId="77777777" w:rsidR="00AC60F0" w:rsidRPr="00AC60F0" w:rsidRDefault="00AC60F0" w:rsidP="007664F3">
      <w:pPr>
        <w:pStyle w:val="ZPKTzmpktartykuempunktem"/>
      </w:pPr>
      <w:r w:rsidRPr="00AC60F0">
        <w:t>3)</w:t>
      </w:r>
      <w:r w:rsidRPr="00AC60F0">
        <w:tab/>
        <w:t>pozwolenie na budowę strategicznej inwestycji w zakresie sieci przesyłowej lub pozwolenie na rozbiórkę tej inwestycji rozumie się odpowiednio pozwolenie na budowę inwestycji towarzyszącej lub pozwolenie na rozbiórkę tej inwestycji wydane na zasadach i w trybie określonych w ustawie z dnia 7 lipca 1994 r. – Prawo budowlane;</w:t>
      </w:r>
    </w:p>
    <w:p w14:paraId="49D6631B" w14:textId="77777777" w:rsidR="00AC60F0" w:rsidRPr="00AC60F0" w:rsidRDefault="00AC60F0" w:rsidP="007664F3">
      <w:pPr>
        <w:pStyle w:val="ZPKTzmpktartykuempunktem"/>
      </w:pPr>
      <w:r w:rsidRPr="00AC60F0">
        <w:t>4)</w:t>
      </w:r>
      <w:r w:rsidRPr="00AC60F0">
        <w:tab/>
        <w:t>pozwolenie na użytkowanie strategicznej inwestycji w zakresie sieci przesyłowej rozumie się pozwolenie na użytkowanie inwestycji towarzyszącej wydane na zasadach i w trybie określonych w ustawie z dnia 7 lipca 1994 r. – Prawo budowlane;</w:t>
      </w:r>
    </w:p>
    <w:p w14:paraId="40A4EDF5" w14:textId="77777777" w:rsidR="00AC60F0" w:rsidRPr="00AC60F0" w:rsidRDefault="00AC60F0" w:rsidP="007664F3">
      <w:pPr>
        <w:pStyle w:val="ZPKTzmpktartykuempunktem"/>
      </w:pPr>
      <w:r w:rsidRPr="00AC60F0">
        <w:t>5)</w:t>
      </w:r>
      <w:r w:rsidRPr="00AC60F0">
        <w:tab/>
        <w:t>decyzję o środowiskowych uwarunkowaniach realiz</w:t>
      </w:r>
      <w:r w:rsidR="00B06CD5">
        <w:t>acji strategicznej inwestycji w </w:t>
      </w:r>
      <w:r w:rsidRPr="00AC60F0">
        <w:t>zakresie sieci przesyłowej rozumie się decyzję o środowiskowych uwarunkowaniach realizacji inwestycji</w:t>
      </w:r>
      <w:r w:rsidR="00B06CD5">
        <w:t xml:space="preserve"> towarzyszącej wydaną zgodnie z </w:t>
      </w:r>
      <w:r w:rsidRPr="00AC60F0">
        <w:t>przepisami ustawy z dnia 3 października 2008 r. o udostępnianiu informacji o</w:t>
      </w:r>
      <w:r w:rsidR="00B06CD5">
        <w:t> </w:t>
      </w:r>
      <w:r w:rsidRPr="00AC60F0">
        <w:t>środowisku i jego ochronie, udziale społeczeńst</w:t>
      </w:r>
      <w:r w:rsidR="00B06CD5">
        <w:t>wa w ochronie środowiska oraz o </w:t>
      </w:r>
      <w:r w:rsidRPr="00AC60F0">
        <w:t>ocenach oddziaływania na środowisko (Dz. U. z 2022 r. poz. 1029, z późn. zm.</w:t>
      </w:r>
      <w:r w:rsidR="00694422">
        <w:rPr>
          <w:rStyle w:val="Odwoanieprzypisudolnego"/>
        </w:rPr>
        <w:footnoteReference w:id="3"/>
      </w:r>
      <w:r w:rsidR="00694422" w:rsidRPr="00694422">
        <w:rPr>
          <w:rStyle w:val="IGindeksgrny"/>
        </w:rPr>
        <w:t>)</w:t>
      </w:r>
      <w:r w:rsidRPr="00AC60F0">
        <w:t>);</w:t>
      </w:r>
    </w:p>
    <w:p w14:paraId="1249A01B" w14:textId="77777777" w:rsidR="00AC60F0" w:rsidRPr="00AC60F0" w:rsidRDefault="00AC60F0" w:rsidP="007664F3">
      <w:pPr>
        <w:pStyle w:val="ZPKTzmpktartykuempunktem"/>
      </w:pPr>
      <w:r w:rsidRPr="00AC60F0">
        <w:t>6)</w:t>
      </w:r>
      <w:r w:rsidRPr="00AC60F0">
        <w:tab/>
        <w:t>zgłoszenie dotyczące robót budowlanych w zakr</w:t>
      </w:r>
      <w:r w:rsidR="00B06CD5">
        <w:t>esie strategicznej inwestycji w </w:t>
      </w:r>
      <w:r w:rsidRPr="00AC60F0">
        <w:t>zakresie sieci przesyłowej rozumie się zgłoszenie dotyczące robót budowlanych, o których mowa w art. 29 ust. 1 i 3 oraz art. 31 ust. 1 ustawy z dnia 7 lipca 1994 r. – Prawo budowlane, w zakresie inwestycji towarzyszącej;</w:t>
      </w:r>
    </w:p>
    <w:p w14:paraId="2D8FE5F4" w14:textId="77777777" w:rsidR="00AC60F0" w:rsidRPr="00AC60F0" w:rsidRDefault="00AC60F0" w:rsidP="007664F3">
      <w:pPr>
        <w:pStyle w:val="ZPKTzmpktartykuempunktem"/>
      </w:pPr>
      <w:r w:rsidRPr="00AC60F0">
        <w:t>7)</w:t>
      </w:r>
      <w:r w:rsidRPr="00AC60F0">
        <w:tab/>
        <w:t>Pełnomocnika Rządu do spraw Strategicznej Infrastruktury Energetycznej rozumie się ministra właściwego do spraw aktywów państwowych.”;</w:t>
      </w:r>
    </w:p>
    <w:p w14:paraId="047599AF" w14:textId="77777777" w:rsidR="00AC60F0" w:rsidRPr="00AC60F0" w:rsidRDefault="00AC60F0" w:rsidP="007664F3">
      <w:pPr>
        <w:pStyle w:val="PKTpunkt"/>
      </w:pPr>
      <w:r w:rsidRPr="00AC60F0">
        <w:t>5)</w:t>
      </w:r>
      <w:r w:rsidRPr="00AC60F0">
        <w:tab/>
        <w:t>w art. 4:</w:t>
      </w:r>
    </w:p>
    <w:p w14:paraId="2E959276" w14:textId="77777777" w:rsidR="00AC60F0" w:rsidRPr="00AC60F0" w:rsidRDefault="00AC60F0" w:rsidP="007664F3">
      <w:pPr>
        <w:pStyle w:val="LITlitera"/>
      </w:pPr>
      <w:r w:rsidRPr="00AC60F0">
        <w:t>a)</w:t>
      </w:r>
      <w:r w:rsidRPr="00AC60F0">
        <w:tab/>
        <w:t>w ust. 1 w pkt 5 skreśla się wyrazy „(Dz. U. z 2021 r. poz. 247, 784, 922, 1211, 1551 i 1718)”,</w:t>
      </w:r>
    </w:p>
    <w:p w14:paraId="3B208213" w14:textId="77777777" w:rsidR="00AC60F0" w:rsidRPr="00AC60F0" w:rsidRDefault="00AC60F0" w:rsidP="007664F3">
      <w:pPr>
        <w:pStyle w:val="LITlitera"/>
      </w:pPr>
      <w:r w:rsidRPr="00AC60F0">
        <w:t>b)</w:t>
      </w:r>
      <w:r w:rsidRPr="00AC60F0">
        <w:tab/>
        <w:t>po ust. 2 dodaje się ust. 2a i 2b w brzmieniu:</w:t>
      </w:r>
    </w:p>
    <w:p w14:paraId="692AD822" w14:textId="77777777" w:rsidR="00AC60F0" w:rsidRPr="00AC60F0" w:rsidRDefault="00AC60F0" w:rsidP="007664F3">
      <w:pPr>
        <w:pStyle w:val="ZLITUSTzmustliter"/>
      </w:pPr>
      <w:r w:rsidRPr="00AC60F0">
        <w:t>„2a. Do wystąpienia o opinie, o k</w:t>
      </w:r>
      <w:r w:rsidR="00B06CD5">
        <w:t>tórym mowa w ust. 2 pkt 2–2b, w </w:t>
      </w:r>
      <w:r w:rsidRPr="00AC60F0">
        <w:t>odniesieniu do inwestycji w zakresie zespołu urządzeń służących do wyprowadzenia mocy w rozumieniu art. 3 pkt 13 ustawy z dnia 17 grudnia 2020 r. o promowaniu wytwarzania energii elektrycznej w morskich farmach wiatrowych, stosuje się wymagania określone w art. 27a ust. 1, 2, 2b i 4 ustawy z dnia 21 marca 1991 r. o obszarach morskich Rzeczypospolitej Polskiej i administracji morskiej.</w:t>
      </w:r>
    </w:p>
    <w:p w14:paraId="2BB28A43" w14:textId="77777777" w:rsidR="00AC60F0" w:rsidRPr="00AC60F0" w:rsidRDefault="00AC60F0" w:rsidP="007664F3">
      <w:pPr>
        <w:pStyle w:val="ZLITUSTzmustliter"/>
      </w:pPr>
      <w:r w:rsidRPr="00AC60F0">
        <w:t xml:space="preserve">2b. Oświadczenie o wpisie do właściwego rejestru, </w:t>
      </w:r>
      <w:r w:rsidRPr="006C3F67">
        <w:t>o którym mowa w art. 27a ust. 2 pkt 1 ustawy z dnia 21 marca 1991 r. o obszarach morskich Rzeczypospolitej Polskiej i administracji morskiej,</w:t>
      </w:r>
      <w:r w:rsidR="009321CB">
        <w:t xml:space="preserve"> </w:t>
      </w:r>
      <w:r w:rsidRPr="00AC60F0">
        <w:t>składa się pod rygorem odpowiedzialności karnej za składanie fałszywych oświadczeń. Składający oświadczenie jest obowiązany do zawarcia w nim klauzuli następującej treści: „Jestem świadomy odpowiedzialności karnej za złożenie fałszywego oświadczenia.”. Klauzula ta zastępuje pouczenie organu o odpowiedzialności karnej za składanie fałszywych oświadczeń.”,</w:t>
      </w:r>
    </w:p>
    <w:p w14:paraId="7B6EF41E" w14:textId="77777777" w:rsidR="00AC60F0" w:rsidRPr="00AC60F0" w:rsidRDefault="00AC60F0" w:rsidP="007664F3">
      <w:pPr>
        <w:pStyle w:val="LITlitera"/>
      </w:pPr>
      <w:r w:rsidRPr="00AC60F0">
        <w:t>c)</w:t>
      </w:r>
      <w:r w:rsidRPr="00AC60F0">
        <w:tab/>
        <w:t>ust. 3 otrzymuje brzmienie:</w:t>
      </w:r>
    </w:p>
    <w:p w14:paraId="6A98238C" w14:textId="77777777" w:rsidR="00AC60F0" w:rsidRPr="00AC60F0" w:rsidRDefault="00AC60F0" w:rsidP="00D935DA">
      <w:pPr>
        <w:pStyle w:val="ZLITUSTzmustliter"/>
      </w:pPr>
      <w:r w:rsidRPr="00AC60F0">
        <w:t>„3. Właściwy organ wydaje opinię, o której mowa w ust. 2, w terminie nie dłuższym niż 21 dni od dnia otrzymania wystąpienia o</w:t>
      </w:r>
      <w:r w:rsidR="00B06CD5">
        <w:t xml:space="preserve"> tę opinię. Niewydanie opinii w </w:t>
      </w:r>
      <w:r w:rsidRPr="00AC60F0">
        <w:t>tym terminie traktuje się jako brak zastrzeżeń w odniesieniu do planowanej strategicznej inwestycji w zakresie sieci przesyłowej.”;</w:t>
      </w:r>
    </w:p>
    <w:p w14:paraId="6998AD6A" w14:textId="77777777" w:rsidR="00AC60F0" w:rsidRPr="00AC60F0" w:rsidRDefault="00AC60F0" w:rsidP="007664F3">
      <w:pPr>
        <w:pStyle w:val="PKTpunkt"/>
      </w:pPr>
      <w:r w:rsidRPr="00AC60F0">
        <w:t>6)</w:t>
      </w:r>
      <w:r w:rsidRPr="00AC60F0">
        <w:tab/>
        <w:t>w art. 35 uchyla się ust. 2;</w:t>
      </w:r>
    </w:p>
    <w:p w14:paraId="2141A981" w14:textId="77777777" w:rsidR="00AC60F0" w:rsidRPr="00AC60F0" w:rsidRDefault="00AC60F0" w:rsidP="007664F3">
      <w:pPr>
        <w:pStyle w:val="PKTpunkt"/>
      </w:pPr>
      <w:r w:rsidRPr="00AC60F0">
        <w:t>7)</w:t>
      </w:r>
      <w:r w:rsidRPr="00AC60F0">
        <w:tab/>
        <w:t>załącznik do ustawy otrzymuje brzmienie określone w załączniku do niniejszej ustawy.</w:t>
      </w:r>
    </w:p>
    <w:p w14:paraId="6F108636" w14:textId="77777777" w:rsidR="00AC60F0" w:rsidRPr="00AC60F0" w:rsidRDefault="00AC60F0" w:rsidP="007664F3">
      <w:pPr>
        <w:pStyle w:val="ARTartustawynprozporzdzenia"/>
      </w:pPr>
      <w:r w:rsidRPr="007664F3">
        <w:rPr>
          <w:rStyle w:val="Ppogrubienie"/>
        </w:rPr>
        <w:t>Art.</w:t>
      </w:r>
      <w:r w:rsidR="007664F3">
        <w:rPr>
          <w:rStyle w:val="Ppogrubienie"/>
        </w:rPr>
        <w:t> </w:t>
      </w:r>
      <w:r w:rsidRPr="007664F3">
        <w:rPr>
          <w:rStyle w:val="Ppogrubienie"/>
        </w:rPr>
        <w:t>2.</w:t>
      </w:r>
      <w:r w:rsidR="007664F3">
        <w:rPr>
          <w:rStyle w:val="Ppogrubienie"/>
        </w:rPr>
        <w:t> </w:t>
      </w:r>
      <w:r w:rsidRPr="00AC60F0">
        <w:t>W ustawie z dnia 7 lipca 1994 r. – Prawo budowla</w:t>
      </w:r>
      <w:r w:rsidR="00B06CD5">
        <w:t>ne (Dz. U. z 2023 r. poz. 682 i </w:t>
      </w:r>
      <w:r w:rsidRPr="00AC60F0">
        <w:t>553) wprowadza się następujące zmiany:</w:t>
      </w:r>
    </w:p>
    <w:p w14:paraId="67F9C957" w14:textId="77777777" w:rsidR="00AC60F0" w:rsidRPr="00AC60F0" w:rsidRDefault="00AC60F0" w:rsidP="007664F3">
      <w:pPr>
        <w:pStyle w:val="PKTpunkt"/>
      </w:pPr>
      <w:r w:rsidRPr="00AC60F0">
        <w:t>1)</w:t>
      </w:r>
      <w:r w:rsidRPr="00AC60F0">
        <w:tab/>
        <w:t xml:space="preserve">w art. 5a po ust. 1 dodaje się ust. 1a w brzmieniu: </w:t>
      </w:r>
    </w:p>
    <w:p w14:paraId="74ADF508" w14:textId="77777777" w:rsidR="00AC60F0" w:rsidRPr="00AC60F0" w:rsidRDefault="00AC60F0" w:rsidP="007664F3">
      <w:pPr>
        <w:pStyle w:val="ZUSTzmustartykuempunktem"/>
      </w:pPr>
      <w:r w:rsidRPr="00AC60F0">
        <w:t>„1a. W przypadku budowy obiektu liniowego, któ</w:t>
      </w:r>
      <w:r w:rsidR="00B06CD5">
        <w:t>rego przebieg został ustalony w </w:t>
      </w:r>
      <w:r w:rsidRPr="00AC60F0">
        <w:t>miejscowym planie zagospodarowania przestrzennego lub decyzji o ustaleniu lokalizacji inwestycji celu publicznego, a także wykonywania innych robót budowlanych dotyczących tego obiektu, przepis art. 49 Kodeksu postępowania administracyjnego stosuje się także w przypadku nieruchomości o nieuregulowan</w:t>
      </w:r>
      <w:r w:rsidR="00B06CD5">
        <w:t xml:space="preserve">ym </w:t>
      </w:r>
      <w:r w:rsidRPr="00AC60F0">
        <w:t>stanie prawnym w rozumieniu art. 113 ust. 6 usta</w:t>
      </w:r>
      <w:r w:rsidR="00B06CD5">
        <w:t>wy z dnia 21 sierpnia 1997 r. o </w:t>
      </w:r>
      <w:r w:rsidRPr="00AC60F0">
        <w:t>gospodarce nieruchomościami (Dz. U. z 2023 r. poz. 344 i …), na której są lub będą wykonywane</w:t>
      </w:r>
      <w:r w:rsidRPr="00AC60F0" w:rsidDel="0094506B">
        <w:t xml:space="preserve"> </w:t>
      </w:r>
      <w:r w:rsidRPr="00AC60F0">
        <w:t>roboty budowlane.”;</w:t>
      </w:r>
    </w:p>
    <w:p w14:paraId="509E195C" w14:textId="77777777" w:rsidR="00AC60F0" w:rsidRPr="00AC60F0" w:rsidRDefault="007664F3" w:rsidP="007664F3">
      <w:pPr>
        <w:pStyle w:val="PKTpunkt"/>
      </w:pPr>
      <w:r>
        <w:t>2)</w:t>
      </w:r>
      <w:r w:rsidR="00AC60F0" w:rsidRPr="00AC60F0">
        <w:tab/>
        <w:t>w art. 29 w ust. 1 pkt 27 otrzymuje brzmienie:</w:t>
      </w:r>
    </w:p>
    <w:p w14:paraId="5C3FB629" w14:textId="77777777" w:rsidR="00AC60F0" w:rsidRPr="00AC60F0" w:rsidRDefault="00AC60F0" w:rsidP="007664F3">
      <w:pPr>
        <w:pStyle w:val="ZPKTzmpktartykuempunktem"/>
      </w:pPr>
      <w:r w:rsidRPr="00AC60F0">
        <w:t>„27)</w:t>
      </w:r>
      <w:r w:rsidR="007664F3">
        <w:tab/>
      </w:r>
      <w:r w:rsidRPr="00AC60F0">
        <w:t>podbudowy słupowej dla telekomunikacyjnych linii kablowych oraz linii elektroenergetycznych;”;</w:t>
      </w:r>
    </w:p>
    <w:p w14:paraId="133C37A3" w14:textId="77777777" w:rsidR="00AC60F0" w:rsidRPr="00AC60F0" w:rsidRDefault="00AC60F0" w:rsidP="007664F3">
      <w:pPr>
        <w:pStyle w:val="PKTpunkt"/>
      </w:pPr>
      <w:r w:rsidRPr="00AC60F0">
        <w:t>3)</w:t>
      </w:r>
      <w:r w:rsidRPr="00AC60F0">
        <w:tab/>
        <w:t>w art. 31 ust. 1 otrzymuje brzmienie:</w:t>
      </w:r>
    </w:p>
    <w:p w14:paraId="082F1B8B" w14:textId="77777777" w:rsidR="00AC60F0" w:rsidRPr="00AC60F0" w:rsidRDefault="00AC60F0" w:rsidP="007664F3">
      <w:pPr>
        <w:pStyle w:val="ZUSTzmustartykuempunktem"/>
      </w:pPr>
      <w:r w:rsidRPr="00AC60F0">
        <w:t>„1. Nie wymaga decyzji o pozwoleniu na rozbiórkę, ale wymaga zgłoszenia:</w:t>
      </w:r>
    </w:p>
    <w:p w14:paraId="1240673C" w14:textId="77777777" w:rsidR="00AC60F0" w:rsidRPr="00AC60F0" w:rsidRDefault="00AC60F0" w:rsidP="007664F3">
      <w:pPr>
        <w:pStyle w:val="ZPKTzmpktartykuempunktem"/>
      </w:pPr>
      <w:r w:rsidRPr="00AC60F0">
        <w:t>1)</w:t>
      </w:r>
      <w:r w:rsidRPr="00AC60F0">
        <w:tab/>
        <w:t>rozbiórka budynków i budowli o wysokości poniżej 8 m, jeżeli ich odległość od granicy działki jest nie mniejsza niż połowa wysokości;</w:t>
      </w:r>
    </w:p>
    <w:p w14:paraId="4BC52411" w14:textId="77777777" w:rsidR="00AC60F0" w:rsidRPr="00AC60F0" w:rsidRDefault="00AC60F0" w:rsidP="007664F3">
      <w:pPr>
        <w:pStyle w:val="ZPKTzmpktartykuempunktem"/>
      </w:pPr>
      <w:r w:rsidRPr="00AC60F0">
        <w:t>2)</w:t>
      </w:r>
      <w:r w:rsidRPr="00AC60F0">
        <w:tab/>
        <w:t>rozbiórka napowietrznej linii energetycznej o napięciu znamionowym wyższym niż 1 kV i niższym niż 110 kV.”;</w:t>
      </w:r>
    </w:p>
    <w:p w14:paraId="65056DA6" w14:textId="77777777" w:rsidR="00AC60F0" w:rsidRPr="00AC60F0" w:rsidRDefault="00AC60F0" w:rsidP="007664F3">
      <w:pPr>
        <w:pStyle w:val="PKTpunkt"/>
      </w:pPr>
      <w:r w:rsidRPr="00AC60F0">
        <w:t>4)</w:t>
      </w:r>
      <w:r w:rsidRPr="00AC60F0">
        <w:tab/>
        <w:t>w art. 34 w ust. 3b skreśla się wyraz „podziemnych”.</w:t>
      </w:r>
    </w:p>
    <w:p w14:paraId="1C4C7277" w14:textId="77777777" w:rsidR="00AC60F0" w:rsidRPr="00AC60F0" w:rsidRDefault="00EC5366" w:rsidP="007664F3">
      <w:pPr>
        <w:pStyle w:val="ARTartustawynprozporzdzenia"/>
      </w:pPr>
      <w:r w:rsidRPr="00EC5366">
        <w:rPr>
          <w:rStyle w:val="Ppogrubienie"/>
        </w:rPr>
        <w:t>Art. </w:t>
      </w:r>
      <w:r w:rsidR="00AC60F0" w:rsidRPr="00EC5366">
        <w:rPr>
          <w:rStyle w:val="Ppogrubienie"/>
        </w:rPr>
        <w:t>3.</w:t>
      </w:r>
      <w:r>
        <w:t> </w:t>
      </w:r>
      <w:r w:rsidR="00AC60F0" w:rsidRPr="00AC60F0">
        <w:t>W ustawie z dnia 21 sierpnia 1997 r. o gospod</w:t>
      </w:r>
      <w:r w:rsidR="00B06CD5">
        <w:t>arce nieruchomościami (Dz. U. z </w:t>
      </w:r>
      <w:r w:rsidR="00AC60F0" w:rsidRPr="00AC60F0">
        <w:t>2023 r. poz. 344) w art. 124:</w:t>
      </w:r>
    </w:p>
    <w:p w14:paraId="3BD00E0E" w14:textId="77777777" w:rsidR="00AC60F0" w:rsidRPr="00AC60F0" w:rsidRDefault="00EC5366" w:rsidP="00EC5366">
      <w:pPr>
        <w:pStyle w:val="PKTpunkt"/>
      </w:pPr>
      <w:r>
        <w:t>1)</w:t>
      </w:r>
      <w:r w:rsidR="00AC60F0" w:rsidRPr="00AC60F0">
        <w:tab/>
        <w:t>ust. 3 otrzymuje brzmienie:</w:t>
      </w:r>
    </w:p>
    <w:p w14:paraId="37B80C39" w14:textId="77777777" w:rsidR="00AC60F0" w:rsidRPr="00AC60F0" w:rsidRDefault="00AC60F0" w:rsidP="00EC5366">
      <w:pPr>
        <w:pStyle w:val="ZUSTzmustartykuempunktem"/>
      </w:pPr>
      <w:r w:rsidRPr="00AC60F0">
        <w:t>„3. Udzielenie zezwolenia, o którym mowa w ust. 1, powinno być poprzedzone rokowaniami z właścicielem lub użytkowni</w:t>
      </w:r>
      <w:r w:rsidR="00B06CD5">
        <w:t>kiem wieczystym nieruchomości o </w:t>
      </w:r>
      <w:r w:rsidRPr="00AC60F0">
        <w:t>uzyskanie zgody na wykonanie prac, o których mowa w ust. 1. Rokowania przeprowadza osoba lub jednostka organizacyjna zami</w:t>
      </w:r>
      <w:r w:rsidR="00B06CD5">
        <w:t>erzająca wystąpić z wnioskiem o </w:t>
      </w:r>
      <w:r w:rsidRPr="00AC60F0">
        <w:t>zezwolenie. Do wniosku należy dołączyć dokumenty z przeprowadzonych rokowań. Przepisy art. 114 ust. 1 i 2 oraz art. 115 stosuje się odpowiednio.”;</w:t>
      </w:r>
    </w:p>
    <w:p w14:paraId="2AB9B815" w14:textId="77777777" w:rsidR="00AC60F0" w:rsidRPr="00AC60F0" w:rsidRDefault="00AC60F0" w:rsidP="00EC5366">
      <w:pPr>
        <w:pStyle w:val="PKTpunkt"/>
      </w:pPr>
      <w:r w:rsidRPr="00AC60F0">
        <w:t>2)</w:t>
      </w:r>
      <w:r w:rsidRPr="00AC60F0">
        <w:tab/>
        <w:t xml:space="preserve">w ust. 6 zdanie pierwsze otrzymuje brzmienie: </w:t>
      </w:r>
    </w:p>
    <w:p w14:paraId="31D7BB25" w14:textId="77777777" w:rsidR="00AC60F0" w:rsidRPr="00AC60F0" w:rsidRDefault="00AC60F0" w:rsidP="00EC5366">
      <w:pPr>
        <w:pStyle w:val="ZFRAGzmfragmentunpzdaniaartykuempunktem"/>
      </w:pPr>
      <w:r w:rsidRPr="00AC60F0">
        <w:t>„Właściciel lub użytkownik wieczysty nieruchomości jest obowiązany udostępnić nieruchomość w celu wykonania czynności związanych z przebudową, konserwacją oraz usuwaniem awarii ciągów, przewodów i urządzeń, o których mowa w ust. 1.”.</w:t>
      </w:r>
    </w:p>
    <w:p w14:paraId="3C335927" w14:textId="77777777" w:rsidR="00AC60F0" w:rsidRPr="00AC60F0" w:rsidRDefault="00EC5366" w:rsidP="00EC5366">
      <w:pPr>
        <w:pStyle w:val="ARTartustawynprozporzdzenia"/>
      </w:pPr>
      <w:r>
        <w:rPr>
          <w:rStyle w:val="Ppogrubienie"/>
        </w:rPr>
        <w:t>Art. </w:t>
      </w:r>
      <w:r w:rsidR="00AC60F0" w:rsidRPr="00EC5366">
        <w:rPr>
          <w:rStyle w:val="Ppogrubienie"/>
        </w:rPr>
        <w:t>4.</w:t>
      </w:r>
      <w:r>
        <w:rPr>
          <w:rStyle w:val="Ppogrubienie"/>
        </w:rPr>
        <w:t> </w:t>
      </w:r>
      <w:r w:rsidR="00AC60F0" w:rsidRPr="00AC60F0">
        <w:t>W ustawie z dnia 27 marca 2003 r. o planowaniu i zagospodarowaniu przestrzennym (Dz. U. z 2022 r. poz. 503, 1846, 2185 i 2747 oraz z 2023 r. poz. 553) wprowadza się następujące zmiany:</w:t>
      </w:r>
    </w:p>
    <w:p w14:paraId="18EFF76D" w14:textId="77777777" w:rsidR="00AC60F0" w:rsidRPr="00AC60F0" w:rsidRDefault="00AC60F0" w:rsidP="00EC5366">
      <w:pPr>
        <w:pStyle w:val="PKTpunkt"/>
      </w:pPr>
      <w:r w:rsidRPr="00AC60F0">
        <w:t>1)</w:t>
      </w:r>
      <w:r w:rsidRPr="00AC60F0">
        <w:tab/>
        <w:t>w art. 11 w pkt 5 lit. n otrzymuje brzmienie:</w:t>
      </w:r>
    </w:p>
    <w:p w14:paraId="48F3C44C" w14:textId="77777777" w:rsidR="00AC60F0" w:rsidRPr="00AC60F0" w:rsidRDefault="00EC5366" w:rsidP="00EC5366">
      <w:pPr>
        <w:pStyle w:val="ZLITzmlitartykuempunktem"/>
      </w:pPr>
      <w:r>
        <w:t>„n)</w:t>
      </w:r>
      <w:r w:rsidR="00AC60F0" w:rsidRPr="00AC60F0">
        <w:tab/>
        <w:t>operatora systemu przesyłowego elektroenergetycznego w zakresie sposobu zagospodarowania gruntów leżących w odległości nie większej niż:</w:t>
      </w:r>
    </w:p>
    <w:p w14:paraId="4ABE7E30" w14:textId="77777777" w:rsidR="00AC60F0" w:rsidRPr="00AC60F0" w:rsidRDefault="00EC5366" w:rsidP="00EC5366">
      <w:pPr>
        <w:pStyle w:val="ZTIRwLITzmtirwlitartykuempunktem"/>
      </w:pPr>
      <w:r>
        <w:t>–</w:t>
      </w:r>
      <w:r w:rsidR="00AC60F0" w:rsidRPr="00AC60F0">
        <w:tab/>
        <w:t>25 metrów od osi napowietrznej linii elektroenergetycznej najwyższych napięć, w przypadku gdy napięcie znamionowe tej linii elektroenergetycznej wynosi 220 kV,</w:t>
      </w:r>
    </w:p>
    <w:p w14:paraId="08FBC478" w14:textId="77777777" w:rsidR="00AC60F0" w:rsidRPr="00AC60F0" w:rsidRDefault="00AC60F0" w:rsidP="00EC5366">
      <w:pPr>
        <w:pStyle w:val="ZTIRwLITzmtirwlitartykuempunktem"/>
      </w:pPr>
      <w:r w:rsidRPr="00AC60F0">
        <w:t>–</w:t>
      </w:r>
      <w:r w:rsidRPr="00AC60F0">
        <w:tab/>
        <w:t>40 metrów od osi napowietrznej linii elektroenergetycznej najwyższych napięć, w przypadku gdy napięcie znamionowe tej linii elektroenergetycznej przekracza 220</w:t>
      </w:r>
      <w:r w:rsidR="005853CD">
        <w:t xml:space="preserve"> </w:t>
      </w:r>
      <w:r w:rsidRPr="00AC60F0">
        <w:t>kV, lecz jest nie większe niż 400 kV,</w:t>
      </w:r>
    </w:p>
    <w:p w14:paraId="3DACD894" w14:textId="77777777" w:rsidR="00AC60F0" w:rsidRPr="00AC60F0" w:rsidRDefault="00AC60F0" w:rsidP="00EC5366">
      <w:pPr>
        <w:pStyle w:val="ZTIRwLITzmtirwlitartykuempunktem"/>
      </w:pPr>
      <w:r w:rsidRPr="00AC60F0">
        <w:t>–</w:t>
      </w:r>
      <w:r w:rsidRPr="00AC60F0">
        <w:tab/>
        <w:t>70 metrów od osi napowietrznej linii elektroenergetycznej najwyższych napięć, w przypadku gdy napięcie znamionowe tej linii elektroenergetycznej przekracza 400</w:t>
      </w:r>
      <w:r w:rsidR="005853CD">
        <w:t xml:space="preserve"> </w:t>
      </w:r>
      <w:r w:rsidRPr="00AC60F0">
        <w:t>kV,”;</w:t>
      </w:r>
    </w:p>
    <w:p w14:paraId="2AFD8D51" w14:textId="77777777" w:rsidR="00AC60F0" w:rsidRPr="00AC60F0" w:rsidRDefault="00AC60F0" w:rsidP="00EC5366">
      <w:pPr>
        <w:pStyle w:val="PKTpunkt"/>
      </w:pPr>
      <w:r w:rsidRPr="00AC60F0">
        <w:t>2)</w:t>
      </w:r>
      <w:r w:rsidRPr="00AC60F0">
        <w:tab/>
        <w:t>w art. 17 w pkt 6 w lit. a tiret dziewiąte otrzymuje brzmienie:</w:t>
      </w:r>
    </w:p>
    <w:p w14:paraId="5C233750" w14:textId="77777777" w:rsidR="00AC60F0" w:rsidRPr="00AC60F0" w:rsidRDefault="00AC60F0" w:rsidP="00EC5366">
      <w:pPr>
        <w:pStyle w:val="ZTIRzmtirartykuempunktem"/>
      </w:pPr>
      <w:r w:rsidRPr="00AC60F0">
        <w:t>„–</w:t>
      </w:r>
      <w:r w:rsidRPr="00AC60F0">
        <w:tab/>
        <w:t>operatora systemu przesyłowego elektroenergetycznego w zakresie sposobu zagospodarowania gruntów leżących w odległości nie większej niż:</w:t>
      </w:r>
    </w:p>
    <w:p w14:paraId="4E0DDE90" w14:textId="77777777" w:rsidR="00AC60F0" w:rsidRPr="00AC60F0" w:rsidRDefault="00EC5366" w:rsidP="00EC5366">
      <w:pPr>
        <w:pStyle w:val="Z2TIRwTIRzmpodwtirwtirartykuempunktem"/>
      </w:pPr>
      <w:r>
        <w:t>– –</w:t>
      </w:r>
      <w:r w:rsidR="00AC60F0" w:rsidRPr="00AC60F0">
        <w:tab/>
        <w:t>25 metrów od osi napowietrznej linii elektroenergetycznej najwyższych napięć, w przypadku gdy napięcie znamionowe tej linii elektroenergetycznej wynosi 220 kV,</w:t>
      </w:r>
    </w:p>
    <w:p w14:paraId="052026BD" w14:textId="77777777" w:rsidR="00AC60F0" w:rsidRPr="00AC60F0" w:rsidRDefault="00EC5366" w:rsidP="00EC5366">
      <w:pPr>
        <w:pStyle w:val="Z2TIRwTIRzmpodwtirwtirartykuempunktem"/>
      </w:pPr>
      <w:r>
        <w:t>– –</w:t>
      </w:r>
      <w:r w:rsidR="00AC60F0" w:rsidRPr="00AC60F0">
        <w:tab/>
        <w:t>40 metrów od osi napowietrznej linii elektroenergetycznej najwyższych napięć, w przypadku gdy napięcie znamionowe tej linii elektroenergetycznej przekracza 220</w:t>
      </w:r>
      <w:r w:rsidR="00C16FFD">
        <w:t xml:space="preserve"> </w:t>
      </w:r>
      <w:r w:rsidR="00AC60F0" w:rsidRPr="00AC60F0">
        <w:t>kV, lecz jest nie większe niż 400 kV,</w:t>
      </w:r>
    </w:p>
    <w:p w14:paraId="3D7ACDC4" w14:textId="77777777" w:rsidR="00AC60F0" w:rsidRPr="00AC60F0" w:rsidRDefault="00AC60F0" w:rsidP="00EC5366">
      <w:pPr>
        <w:pStyle w:val="Z2TIRwTIRzmpodwtirwtirartykuempunktem"/>
      </w:pPr>
      <w:r w:rsidRPr="00AC60F0">
        <w:t xml:space="preserve"> – –</w:t>
      </w:r>
      <w:r w:rsidR="00EC5366">
        <w:tab/>
      </w:r>
      <w:r w:rsidRPr="00AC60F0">
        <w:t>70 metrów od osi napowietrznej linii elektroenergetycznej najwyższych napięć, w przypadku gdy napięcie znamionowe tej linii elektroenergetycznej przekracza 400</w:t>
      </w:r>
      <w:r w:rsidR="00C16FFD">
        <w:t xml:space="preserve"> </w:t>
      </w:r>
      <w:r w:rsidRPr="00AC60F0">
        <w:t>kV,”;</w:t>
      </w:r>
    </w:p>
    <w:p w14:paraId="2B34BF62" w14:textId="77777777" w:rsidR="00AC60F0" w:rsidRPr="00AC60F0" w:rsidRDefault="00AC60F0" w:rsidP="00EC5366">
      <w:pPr>
        <w:pStyle w:val="PKTpunkt"/>
      </w:pPr>
      <w:r w:rsidRPr="00AC60F0">
        <w:t>3)</w:t>
      </w:r>
      <w:r w:rsidRPr="00AC60F0">
        <w:tab/>
        <w:t xml:space="preserve">w art. 53 w ust. 5e pkt 1 otrzymuje brzmienie: </w:t>
      </w:r>
    </w:p>
    <w:p w14:paraId="219ECAA6" w14:textId="77777777" w:rsidR="00AC60F0" w:rsidRPr="00AC60F0" w:rsidRDefault="00AC60F0" w:rsidP="00EC5366">
      <w:pPr>
        <w:pStyle w:val="ZPKTzmpktartykuempunktem"/>
      </w:pPr>
      <w:r w:rsidRPr="00AC60F0">
        <w:t>„1)</w:t>
      </w:r>
      <w:r w:rsidRPr="00AC60F0">
        <w:tab/>
        <w:t>operatora systemu przesyłowego elektroenergetycznego w zakresie sposobu zagospodarowania gruntów leżących w odległości nie większej niż:</w:t>
      </w:r>
    </w:p>
    <w:p w14:paraId="63D1170C" w14:textId="77777777" w:rsidR="00AC60F0" w:rsidRPr="00AC60F0" w:rsidRDefault="00AC60F0" w:rsidP="00EC5366">
      <w:pPr>
        <w:pStyle w:val="ZLITwPKTzmlitwpktartykuempunktem"/>
      </w:pPr>
      <w:r w:rsidRPr="00AC60F0">
        <w:t>a)</w:t>
      </w:r>
      <w:r w:rsidRPr="00AC60F0">
        <w:tab/>
        <w:t>25 metrów od osi napowietrznej linii elektroenergetycznej najwyższych napięć, w przypadku gdy napięcie znamionowe tej linii elektroenergetycznej wynosi 220 kV,</w:t>
      </w:r>
    </w:p>
    <w:p w14:paraId="676E11E8" w14:textId="77777777" w:rsidR="00AC60F0" w:rsidRPr="00AC60F0" w:rsidRDefault="00AC60F0" w:rsidP="00EC5366">
      <w:pPr>
        <w:pStyle w:val="ZLITwPKTzmlitwpktartykuempunktem"/>
      </w:pPr>
      <w:r w:rsidRPr="00AC60F0">
        <w:t>b)</w:t>
      </w:r>
      <w:r w:rsidRPr="00AC60F0">
        <w:tab/>
        <w:t>40 metrów od osi napowietrznej linii elektroenergetycznej najwyższych napięć, w przypadku gdy napięcie znamionowe tej linii elektroenergetycznej przekracza 220</w:t>
      </w:r>
      <w:r w:rsidR="00C16FFD">
        <w:t xml:space="preserve"> </w:t>
      </w:r>
      <w:r w:rsidRPr="00AC60F0">
        <w:t>kV, lecz jest nie większe niż 400 kV,</w:t>
      </w:r>
    </w:p>
    <w:p w14:paraId="04B1D65D" w14:textId="77777777" w:rsidR="00AC60F0" w:rsidRPr="00AC60F0" w:rsidRDefault="00AC60F0" w:rsidP="00EC5366">
      <w:pPr>
        <w:pStyle w:val="ZLITwPKTzmlitwpktartykuempunktem"/>
      </w:pPr>
      <w:r w:rsidRPr="00AC60F0">
        <w:t>c)</w:t>
      </w:r>
      <w:r w:rsidRPr="00AC60F0">
        <w:tab/>
        <w:t>70 metrów od osi napowietrznej linii elektroenergetycznej najwyższych napięć, w przypadku gdy napięcie znamionowe tej linii elektroenergetycznej przekracza 400</w:t>
      </w:r>
      <w:r w:rsidR="00C16FFD">
        <w:t xml:space="preserve"> </w:t>
      </w:r>
      <w:r w:rsidRPr="00AC60F0">
        <w:t>kV;”.</w:t>
      </w:r>
    </w:p>
    <w:p w14:paraId="35796289" w14:textId="77777777" w:rsidR="00AC60F0" w:rsidRPr="00AC60F0" w:rsidRDefault="00AC60F0" w:rsidP="00EC5366">
      <w:pPr>
        <w:pStyle w:val="ARTartustawynprozporzdzenia"/>
      </w:pPr>
      <w:r w:rsidRPr="00EC5366">
        <w:rPr>
          <w:rStyle w:val="Ppogrubienie"/>
        </w:rPr>
        <w:t>Art.</w:t>
      </w:r>
      <w:r w:rsidR="00EC5366" w:rsidRPr="00EC5366">
        <w:rPr>
          <w:rStyle w:val="Ppogrubienie"/>
        </w:rPr>
        <w:t> </w:t>
      </w:r>
      <w:r w:rsidRPr="00EC5366">
        <w:rPr>
          <w:rStyle w:val="Ppogrubienie"/>
        </w:rPr>
        <w:t>5.</w:t>
      </w:r>
      <w:r w:rsidR="00EC5366">
        <w:t> </w:t>
      </w:r>
      <w:r w:rsidRPr="00AC60F0">
        <w:t xml:space="preserve">W ustawie z dnia 3 października 2008 r. </w:t>
      </w:r>
      <w:r w:rsidR="00B06CD5">
        <w:t>o udostępnianiu informacji o </w:t>
      </w:r>
      <w:r w:rsidRPr="00AC60F0">
        <w:t>środowisku i jego ochronie, udziale społeczeństwa w ochronie środowiska oraz o ocenach oddziaływania na środowisko (Dz. U. z 2022 r. poz. 1029, z późn. zm.</w:t>
      </w:r>
      <w:r w:rsidR="00694422">
        <w:rPr>
          <w:rStyle w:val="Odwoanieprzypisudolnego"/>
        </w:rPr>
        <w:footnoteReference w:id="4"/>
      </w:r>
      <w:r w:rsidR="00694422" w:rsidRPr="00694422">
        <w:rPr>
          <w:rStyle w:val="IGindeksgrny"/>
        </w:rPr>
        <w:t>)</w:t>
      </w:r>
      <w:r w:rsidRPr="00AC60F0">
        <w:t>) wprowadza się następujące zmiany:</w:t>
      </w:r>
    </w:p>
    <w:p w14:paraId="0CC5F6D1" w14:textId="77777777" w:rsidR="00AC60F0" w:rsidRPr="00AC60F0" w:rsidRDefault="00AC60F0" w:rsidP="00EC5366">
      <w:pPr>
        <w:pStyle w:val="PKTpunkt"/>
      </w:pPr>
      <w:r w:rsidRPr="00AC60F0">
        <w:t>1)</w:t>
      </w:r>
      <w:r w:rsidRPr="00AC60F0">
        <w:tab/>
        <w:t>użyte w art. 64 w ust. 2 w pkt 3, w art. 74 w ust. 1 w pkt 4 i 5, w art. 77 w ust. 2 w pkt 3 oraz w art. 80 w ust. 2 wyrazy „strategicznej inwestycji w zakresie sieci przesyłowej realizowanej” zastępuje się wyrazami „strategicznej inwestycji w zakresie sieci przesyłowej oraz inwestycji towarzyszącej realizowanych”;</w:t>
      </w:r>
    </w:p>
    <w:p w14:paraId="219A699F" w14:textId="77777777" w:rsidR="00AC60F0" w:rsidRPr="00AC60F0" w:rsidRDefault="00AC60F0" w:rsidP="00EC5366">
      <w:pPr>
        <w:pStyle w:val="PKTpunkt"/>
      </w:pPr>
      <w:r w:rsidRPr="00AC60F0">
        <w:t>2)</w:t>
      </w:r>
      <w:r w:rsidRPr="00AC60F0">
        <w:tab/>
        <w:t>w art. 72:</w:t>
      </w:r>
    </w:p>
    <w:p w14:paraId="3BD2CD5B" w14:textId="77777777" w:rsidR="00AC60F0" w:rsidRPr="00AC60F0" w:rsidRDefault="00EC5366" w:rsidP="00EC5366">
      <w:pPr>
        <w:pStyle w:val="LITlitera"/>
      </w:pPr>
      <w:r>
        <w:t>a)</w:t>
      </w:r>
      <w:r w:rsidR="00AC60F0" w:rsidRPr="00AC60F0">
        <w:tab/>
        <w:t>w ust. 1 pkt 22 otrzymuje brzmienie:</w:t>
      </w:r>
    </w:p>
    <w:p w14:paraId="211CF8AC" w14:textId="77777777" w:rsidR="00AC60F0" w:rsidRPr="00AC60F0" w:rsidRDefault="00AC60F0" w:rsidP="00D935DA">
      <w:pPr>
        <w:pStyle w:val="ZLITPKTzmpktliter"/>
      </w:pPr>
      <w:r w:rsidRPr="00AC60F0">
        <w:t>„22)</w:t>
      </w:r>
      <w:r w:rsidR="00EC5366">
        <w:tab/>
      </w:r>
      <w:r w:rsidRPr="00AC60F0">
        <w:t xml:space="preserve">decyzji o ustaleniu lokalizacji strategicznej inwestycji w zakresie sieci przesyłowej oraz decyzji o ustaleniu lokalizacji inwestycji towarzyszącej wydawanych na podstawie ustawy z dnia 24 </w:t>
      </w:r>
      <w:r w:rsidR="00B06CD5">
        <w:t>lipca 2015 r. o przygotowaniu i </w:t>
      </w:r>
      <w:r w:rsidRPr="00AC60F0">
        <w:t>realizacji strategicznych inwestycji w zakresie sieci przesyłowych;”,</w:t>
      </w:r>
    </w:p>
    <w:p w14:paraId="6F7CA570" w14:textId="77777777" w:rsidR="00AC60F0" w:rsidRPr="00AC60F0" w:rsidRDefault="00854C8F" w:rsidP="00854C8F">
      <w:pPr>
        <w:pStyle w:val="LITlitera"/>
      </w:pPr>
      <w:r>
        <w:t>b)</w:t>
      </w:r>
      <w:r w:rsidR="00AC60F0" w:rsidRPr="00AC60F0">
        <w:tab/>
        <w:t>w ust. 2 w pkt 1e wyrazy „decyzji, o której mowa w ust. 1 pkt 22,” zastępuje się wyrazami „decyzji, o których mowa w ust. 1 pkt 22,”.</w:t>
      </w:r>
    </w:p>
    <w:p w14:paraId="1BE3BA6B" w14:textId="77777777" w:rsidR="00AC60F0" w:rsidRPr="00884599" w:rsidRDefault="00854C8F" w:rsidP="00854C8F">
      <w:pPr>
        <w:pStyle w:val="ARTartustawynprozporzdzenia"/>
      </w:pPr>
      <w:r w:rsidRPr="00854C8F">
        <w:rPr>
          <w:rStyle w:val="Ppogrubienie"/>
        </w:rPr>
        <w:t>Art. </w:t>
      </w:r>
      <w:r w:rsidR="00AC60F0" w:rsidRPr="00854C8F">
        <w:rPr>
          <w:rStyle w:val="Ppogrubienie"/>
        </w:rPr>
        <w:t>6</w:t>
      </w:r>
      <w:r w:rsidRPr="00854C8F">
        <w:rPr>
          <w:rStyle w:val="Ppogrubienie"/>
        </w:rPr>
        <w:t>.</w:t>
      </w:r>
      <w:r>
        <w:t> </w:t>
      </w:r>
      <w:r w:rsidR="00AC60F0" w:rsidRPr="00884599">
        <w:t xml:space="preserve">W ustawie z dnia 11 </w:t>
      </w:r>
      <w:bookmarkStart w:id="1" w:name="_Hlk129778951"/>
      <w:r w:rsidR="00AC60F0" w:rsidRPr="00884599">
        <w:t>stycznia 2018 r. o elektromobilności i</w:t>
      </w:r>
      <w:r w:rsidR="009321CB">
        <w:t xml:space="preserve"> </w:t>
      </w:r>
      <w:r w:rsidR="00AC60F0" w:rsidRPr="00884599">
        <w:t xml:space="preserve">paliwach alternatywnych </w:t>
      </w:r>
      <w:bookmarkEnd w:id="1"/>
      <w:r w:rsidR="00AC60F0" w:rsidRPr="00884599">
        <w:t>(Dz. U. z 2022 r. poz. 1083, 1260 i 2687) wprowadza się następujące zmiany:</w:t>
      </w:r>
    </w:p>
    <w:p w14:paraId="0A7350C0" w14:textId="77777777" w:rsidR="00AC60F0" w:rsidRPr="00884599" w:rsidRDefault="00854C8F" w:rsidP="00854C8F">
      <w:pPr>
        <w:pStyle w:val="PKTpunkt"/>
      </w:pPr>
      <w:r>
        <w:t>1)</w:t>
      </w:r>
      <w:r w:rsidR="00AC60F0" w:rsidRPr="00884599">
        <w:tab/>
        <w:t>w art. 28 ust. 3 otrzymuje brzmienie:</w:t>
      </w:r>
    </w:p>
    <w:p w14:paraId="04ED79DF" w14:textId="77777777" w:rsidR="00AC60F0" w:rsidRPr="00884599" w:rsidRDefault="00AC60F0" w:rsidP="00854C8F">
      <w:pPr>
        <w:pStyle w:val="ZUSTzmustartykuempunktem"/>
      </w:pPr>
      <w:r w:rsidRPr="00884599">
        <w:t xml:space="preserve">„3. Badanie, o którym mowa w ust. 1, przeprowadza się na wniosek operatora punktu bunkrowania skroplonego gazu ziemnego (LNG), przy czym wniosek </w:t>
      </w:r>
      <w:r>
        <w:t xml:space="preserve">ten </w:t>
      </w:r>
      <w:r w:rsidRPr="00884599">
        <w:t>jest składany w terminie:</w:t>
      </w:r>
    </w:p>
    <w:p w14:paraId="25690242" w14:textId="77777777" w:rsidR="00AC60F0" w:rsidRPr="00884599" w:rsidRDefault="00854C8F" w:rsidP="00854C8F">
      <w:pPr>
        <w:pStyle w:val="ZPKTzmpktartykuempunktem"/>
      </w:pPr>
      <w:r>
        <w:t>1)</w:t>
      </w:r>
      <w:r w:rsidR="00AC60F0" w:rsidRPr="00884599">
        <w:tab/>
        <w:t>do 7 dni od dnia, w którym została zakończona naprawa lub modernizacja punktu bunkrowania skroplonego gazu ziemnego (LNG) – w przypadku, o którym mowa w</w:t>
      </w:r>
      <w:r w:rsidR="009321CB">
        <w:t xml:space="preserve"> </w:t>
      </w:r>
      <w:r w:rsidR="00AC60F0" w:rsidRPr="00884599">
        <w:t>ust. 2 pkt 2;</w:t>
      </w:r>
    </w:p>
    <w:p w14:paraId="488851D4" w14:textId="77777777" w:rsidR="00AC60F0" w:rsidRPr="00884599" w:rsidRDefault="00854C8F" w:rsidP="00854C8F">
      <w:pPr>
        <w:pStyle w:val="ZPKTzmpktartykuempunktem"/>
      </w:pPr>
      <w:r>
        <w:t>2)</w:t>
      </w:r>
      <w:r w:rsidR="00AC60F0" w:rsidRPr="00884599">
        <w:tab/>
        <w:t xml:space="preserve">co najmniej 30 dni przed dniem, w którym upływa termin przeprowadzenia następnego badania, o którym mowa w ust. 1, określony przez TDT podczas ostatniego badania – w przypadku, o którym mowa w ust. 2 pkt 3; </w:t>
      </w:r>
    </w:p>
    <w:p w14:paraId="30B8002B" w14:textId="77777777" w:rsidR="00AC60F0" w:rsidRPr="00884599" w:rsidRDefault="00854C8F" w:rsidP="00854C8F">
      <w:pPr>
        <w:pStyle w:val="ZPKTzmpktartykuempunktem"/>
      </w:pPr>
      <w:r>
        <w:t>3)</w:t>
      </w:r>
      <w:r w:rsidR="00AC60F0" w:rsidRPr="00884599">
        <w:tab/>
        <w:t xml:space="preserve">7 dni od dnia zawiadomienia TDT o nieprawidłowości w funkcjonowaniu punktu bunkrowania skroplonego gazu ziemnego (LNG) lub wypadku związanym z jego eksploatacją </w:t>
      </w:r>
      <w:bookmarkStart w:id="2" w:name="_Hlk129866559"/>
      <w:r w:rsidR="00AC60F0" w:rsidRPr="00884599">
        <w:t>–</w:t>
      </w:r>
      <w:bookmarkEnd w:id="2"/>
      <w:r w:rsidR="00AC60F0" w:rsidRPr="00884599">
        <w:t xml:space="preserve"> w przypadku, o którym mowa w ust. 2 pkt 4.”;</w:t>
      </w:r>
    </w:p>
    <w:p w14:paraId="1DEB3668" w14:textId="77777777" w:rsidR="00AC60F0" w:rsidRPr="00884599" w:rsidRDefault="00854C8F" w:rsidP="00854C8F">
      <w:pPr>
        <w:pStyle w:val="PKTpunkt"/>
      </w:pPr>
      <w:bookmarkStart w:id="3" w:name="_Hlk128749773"/>
      <w:r>
        <w:t>2)</w:t>
      </w:r>
      <w:r w:rsidR="00AC60F0" w:rsidRPr="00884599">
        <w:tab/>
        <w:t>w art. 28c:</w:t>
      </w:r>
    </w:p>
    <w:p w14:paraId="639303E1" w14:textId="77777777" w:rsidR="00AC60F0" w:rsidRPr="00884599" w:rsidRDefault="00854C8F" w:rsidP="00854C8F">
      <w:pPr>
        <w:pStyle w:val="LITlitera"/>
      </w:pPr>
      <w:r>
        <w:t>a)</w:t>
      </w:r>
      <w:r w:rsidR="00AC60F0" w:rsidRPr="00884599">
        <w:tab/>
        <w:t>ust. 1 otrzymuje brzmienie:</w:t>
      </w:r>
    </w:p>
    <w:p w14:paraId="1A08AF40" w14:textId="77777777" w:rsidR="00AC60F0" w:rsidRPr="00884599" w:rsidRDefault="00AC60F0" w:rsidP="00854C8F">
      <w:pPr>
        <w:pStyle w:val="ZLITUSTzmustliter"/>
      </w:pPr>
      <w:r w:rsidRPr="00884599">
        <w:t>„1. Operator punktu bunkrowania skroplonego gazu ziemnego (LNG), w celu jego bezpiecznej eksploatacji, sporządza plan bunkrowania.”</w:t>
      </w:r>
      <w:bookmarkEnd w:id="3"/>
      <w:r w:rsidRPr="00884599">
        <w:t>,</w:t>
      </w:r>
    </w:p>
    <w:p w14:paraId="5A37DBED" w14:textId="77777777" w:rsidR="00AC60F0" w:rsidRPr="00884599" w:rsidRDefault="00854C8F" w:rsidP="00854C8F">
      <w:pPr>
        <w:pStyle w:val="LITlitera"/>
      </w:pPr>
      <w:bookmarkStart w:id="4" w:name="_Hlk128749824"/>
      <w:r>
        <w:t>b)</w:t>
      </w:r>
      <w:r w:rsidR="00AC60F0" w:rsidRPr="00884599">
        <w:tab/>
        <w:t>po ust. 1 dodaje się ust. 1a–1c w brzmieniu:</w:t>
      </w:r>
    </w:p>
    <w:bookmarkEnd w:id="4"/>
    <w:p w14:paraId="2BFCFD59" w14:textId="77777777" w:rsidR="00AC60F0" w:rsidRPr="00884599" w:rsidRDefault="00AC60F0" w:rsidP="00854C8F">
      <w:pPr>
        <w:pStyle w:val="ZLITUSTzmustliter"/>
      </w:pPr>
      <w:r w:rsidRPr="00884599">
        <w:t>„1a. Plan bunkrowania, o którym mowa w ust. 1, obejmuje:</w:t>
      </w:r>
    </w:p>
    <w:p w14:paraId="2390088A" w14:textId="77777777" w:rsidR="00AC60F0" w:rsidRPr="00884599" w:rsidRDefault="00854C8F" w:rsidP="00854C8F">
      <w:pPr>
        <w:pStyle w:val="ZLITPKTzmpktliter"/>
      </w:pPr>
      <w:r>
        <w:t>1)</w:t>
      </w:r>
      <w:r w:rsidR="00AC60F0" w:rsidRPr="00884599">
        <w:tab/>
        <w:t>charakterystykę punktu bunkrowania skr</w:t>
      </w:r>
      <w:r w:rsidR="00B06CD5">
        <w:t>oplonego gazu ziemnego (LNG), w </w:t>
      </w:r>
      <w:r w:rsidR="00AC60F0" w:rsidRPr="00884599">
        <w:t>tym opis tego punktu;</w:t>
      </w:r>
    </w:p>
    <w:p w14:paraId="67A45B5D" w14:textId="77777777" w:rsidR="00AC60F0" w:rsidRPr="00884599" w:rsidRDefault="00854C8F" w:rsidP="00854C8F">
      <w:pPr>
        <w:pStyle w:val="ZLITPKTzmpktliter"/>
      </w:pPr>
      <w:r>
        <w:t>2)</w:t>
      </w:r>
      <w:r w:rsidR="00AC60F0" w:rsidRPr="00884599">
        <w:tab/>
        <w:t>zakres i warunki eksploatacji punktu bunkrowania skroplonego gazu ziemnego (LNG);</w:t>
      </w:r>
    </w:p>
    <w:p w14:paraId="2751F8B2" w14:textId="77777777" w:rsidR="00AC60F0" w:rsidRPr="00884599" w:rsidRDefault="00854C8F" w:rsidP="00854C8F">
      <w:pPr>
        <w:pStyle w:val="ZLITPKTzmpktliter"/>
      </w:pPr>
      <w:r>
        <w:t>3)</w:t>
      </w:r>
      <w:r w:rsidR="00AC60F0" w:rsidRPr="00884599">
        <w:tab/>
        <w:t xml:space="preserve">ocenę kompatybilności jednostki pływającej z punktem bunkrowania skroplonego gazu ziemnego (LNG); </w:t>
      </w:r>
    </w:p>
    <w:p w14:paraId="0EBE8C73" w14:textId="77777777" w:rsidR="00AC60F0" w:rsidRPr="00884599" w:rsidRDefault="00854C8F" w:rsidP="00854C8F">
      <w:pPr>
        <w:pStyle w:val="ZLITPKTzmpktliter"/>
      </w:pPr>
      <w:r>
        <w:t>4)</w:t>
      </w:r>
      <w:r w:rsidR="00AC60F0" w:rsidRPr="00884599">
        <w:tab/>
        <w:t>sposób określenia, monitorowania i zabezpie</w:t>
      </w:r>
      <w:r w:rsidR="00B06CD5">
        <w:t>czenia obszaru monitorowanego i </w:t>
      </w:r>
      <w:r w:rsidR="00AC60F0" w:rsidRPr="00884599">
        <w:t>strzeżonego oraz strefy bezpieczeństwa;</w:t>
      </w:r>
    </w:p>
    <w:p w14:paraId="3F1ECBB4" w14:textId="77777777" w:rsidR="00AC60F0" w:rsidRPr="00884599" w:rsidRDefault="00854C8F" w:rsidP="00854C8F">
      <w:pPr>
        <w:pStyle w:val="ZLITPKTzmpktliter"/>
      </w:pPr>
      <w:r>
        <w:t>5)</w:t>
      </w:r>
      <w:r w:rsidR="00AC60F0" w:rsidRPr="00884599">
        <w:tab/>
        <w:t xml:space="preserve">zakres i sposoby komunikacji w sytuacji </w:t>
      </w:r>
      <w:r w:rsidR="00B06CD5">
        <w:t>zagrożenia oraz powiadomienia o </w:t>
      </w:r>
      <w:r w:rsidR="00AC60F0" w:rsidRPr="00884599">
        <w:t>zagrożeniu;</w:t>
      </w:r>
    </w:p>
    <w:p w14:paraId="1B798D83" w14:textId="77777777" w:rsidR="00AC60F0" w:rsidRPr="00884599" w:rsidRDefault="00854C8F" w:rsidP="00854C8F">
      <w:pPr>
        <w:pStyle w:val="ZLITPKTzmpktliter"/>
      </w:pPr>
      <w:r>
        <w:t>6)</w:t>
      </w:r>
      <w:r w:rsidR="00AC60F0" w:rsidRPr="00884599">
        <w:tab/>
        <w:t>listy sprawdzające obejmujące swoim zakresem istotne elementy przygotowania, bezpiecznego przeprowadzenia i zakończenia bunkrowania skroplonym gazem ziemnym (LNG);</w:t>
      </w:r>
    </w:p>
    <w:p w14:paraId="21369B41" w14:textId="77777777" w:rsidR="00AC60F0" w:rsidRPr="00884599" w:rsidRDefault="00854C8F" w:rsidP="00854C8F">
      <w:pPr>
        <w:pStyle w:val="ZLITPKTzmpktliter"/>
      </w:pPr>
      <w:r>
        <w:t>7)</w:t>
      </w:r>
      <w:r w:rsidR="00AC60F0" w:rsidRPr="00884599">
        <w:tab/>
        <w:t>postępowanie w sytuacjach awaryjnych obejmujących w szczególności wyciek lub rozlew gazu, pożar, brak zasilania lub problemy z łącznością.</w:t>
      </w:r>
    </w:p>
    <w:p w14:paraId="46EEDD16" w14:textId="77777777" w:rsidR="00AC60F0" w:rsidRPr="00AC60F0" w:rsidRDefault="00854C8F" w:rsidP="00854C8F">
      <w:pPr>
        <w:pStyle w:val="ZLITUSTzmustliter"/>
      </w:pPr>
      <w:r>
        <w:t xml:space="preserve">1b. </w:t>
      </w:r>
      <w:r w:rsidR="00AC60F0" w:rsidRPr="00AC60F0">
        <w:t>Obszar monitorowany i strzeżony, o którym mowa w ust. 1a pkt 4, stanowi obszar wokół punktu bunkrowania skroplonego gazu ziemnego (LNG) oraz jednostki pływającej w trakcie</w:t>
      </w:r>
      <w:r w:rsidR="009321CB">
        <w:t xml:space="preserve"> </w:t>
      </w:r>
      <w:r w:rsidR="00AC60F0" w:rsidRPr="00AC60F0">
        <w:t xml:space="preserve">bunkrowania skroplonym gazem ziemnym (LNG), w którym są monitorowane ruch innych jednostek pływających oraz inne działania podejmowane w tym obszarze. </w:t>
      </w:r>
    </w:p>
    <w:p w14:paraId="54A471FA" w14:textId="77777777" w:rsidR="00AC60F0" w:rsidRPr="00AC60F0" w:rsidRDefault="00AC60F0" w:rsidP="00854C8F">
      <w:pPr>
        <w:pStyle w:val="ZLITUSTzmustliter"/>
      </w:pPr>
      <w:r w:rsidRPr="00AC60F0">
        <w:t>1c.</w:t>
      </w:r>
      <w:r w:rsidR="00854C8F">
        <w:t xml:space="preserve"> </w:t>
      </w:r>
      <w:r w:rsidRPr="00AC60F0">
        <w:t>Strefa bezpieczeństwa, o której mowa w ust. 1a pkt 4, stanowi obszar wokół punktu bunkrowania skroplonego gazu ziemnego</w:t>
      </w:r>
      <w:r w:rsidR="00B06CD5">
        <w:t xml:space="preserve"> (LNG) oznaczony w </w:t>
      </w:r>
      <w:r w:rsidRPr="00AC60F0">
        <w:t>widoczny sposób, w którym w trakcie bunkrowania skroplonym gazem ziemnym (LNG) mogą przebywać wyłącznie wyznaczone osoby.”.</w:t>
      </w:r>
    </w:p>
    <w:p w14:paraId="43B56D9F" w14:textId="77777777" w:rsidR="00AC60F0" w:rsidRPr="00AC60F0" w:rsidRDefault="00854C8F" w:rsidP="00854C8F">
      <w:pPr>
        <w:pStyle w:val="ARTartustawynprozporzdzenia"/>
      </w:pPr>
      <w:r w:rsidRPr="00854C8F">
        <w:rPr>
          <w:rStyle w:val="Ppogrubienie"/>
        </w:rPr>
        <w:t>Art. </w:t>
      </w:r>
      <w:r w:rsidR="00AC60F0" w:rsidRPr="00854C8F">
        <w:rPr>
          <w:rStyle w:val="Ppogrubienie"/>
        </w:rPr>
        <w:t>7.</w:t>
      </w:r>
      <w:r w:rsidRPr="00854C8F">
        <w:rPr>
          <w:rStyle w:val="Ppogrubienie"/>
        </w:rPr>
        <w:t> </w:t>
      </w:r>
      <w:r w:rsidR="00AC60F0" w:rsidRPr="00B06CD5">
        <w:t>1.</w:t>
      </w:r>
      <w:r>
        <w:t> </w:t>
      </w:r>
      <w:r w:rsidR="00AC60F0" w:rsidRPr="00AC60F0">
        <w:t>Do spraw wszczętych na podstawie</w:t>
      </w:r>
      <w:r w:rsidR="00B06CD5">
        <w:t xml:space="preserve"> ustaw zmienianych w art. 1–4 i </w:t>
      </w:r>
      <w:r w:rsidR="00AC60F0" w:rsidRPr="00AC60F0">
        <w:t>niezakończonych przed dniem wejścia w życie niniejszej ustawy przepisy ustaw zmienianych w art. 1–4 stosuje się w brzmieniu dotychczasowym.</w:t>
      </w:r>
    </w:p>
    <w:p w14:paraId="223B3286" w14:textId="77777777" w:rsidR="00AC60F0" w:rsidRPr="00AC60F0" w:rsidRDefault="00AC60F0" w:rsidP="00854C8F">
      <w:pPr>
        <w:pStyle w:val="USTustnpkodeksu"/>
      </w:pPr>
      <w:r w:rsidRPr="00AC60F0">
        <w:t>2. Do projektów studiów uwarunkowań i kierunków zagospodarowania przestrzennego gminy albo ich zmian oraz do projektów miejscowych planów zagospodarowania przestrzennego albo ich zmian, o których mowa w ustawie zmienianej w art. 4, w stosunku do których przed dniem wejścia w życie niniejszej ustawy wystąpiono o opinie i uzgodnienia, przepisy ustawy zmienianej w art. 4 stosuje się w brzmieniu dotychczasowym.</w:t>
      </w:r>
    </w:p>
    <w:p w14:paraId="540DF647" w14:textId="77777777" w:rsidR="00261A16" w:rsidRPr="00737F6A" w:rsidRDefault="00854C8F" w:rsidP="00854C8F">
      <w:pPr>
        <w:pStyle w:val="ARTartustawynprozporzdzenia"/>
      </w:pPr>
      <w:r>
        <w:rPr>
          <w:rStyle w:val="Ppogrubienie"/>
        </w:rPr>
        <w:t>Art. </w:t>
      </w:r>
      <w:r w:rsidR="00AC60F0" w:rsidRPr="00854C8F">
        <w:rPr>
          <w:rStyle w:val="Ppogrubienie"/>
        </w:rPr>
        <w:t>8.</w:t>
      </w:r>
      <w:r>
        <w:rPr>
          <w:rStyle w:val="Ppogrubienie"/>
        </w:rPr>
        <w:t> </w:t>
      </w:r>
      <w:r w:rsidR="00AC60F0" w:rsidRPr="00AC60F0">
        <w:t>Ustawa wchodzi w życie po upływie 30 dni od dn</w:t>
      </w:r>
      <w:r w:rsidR="00B06CD5">
        <w:t>ia ogłoszenia, z wyjątkiem art. </w:t>
      </w:r>
      <w:r w:rsidR="00AC60F0" w:rsidRPr="00AC60F0">
        <w:t>6, który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6405B" w14:textId="77777777" w:rsidR="00AC60F0" w:rsidRDefault="00AC60F0">
      <w:r>
        <w:separator/>
      </w:r>
    </w:p>
  </w:endnote>
  <w:endnote w:type="continuationSeparator" w:id="0">
    <w:p w14:paraId="12BF8396" w14:textId="77777777" w:rsidR="00AC60F0" w:rsidRDefault="00AC6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2E3E4" w14:textId="77777777" w:rsidR="00AC60F0" w:rsidRDefault="00AC60F0">
      <w:r>
        <w:separator/>
      </w:r>
    </w:p>
  </w:footnote>
  <w:footnote w:type="continuationSeparator" w:id="0">
    <w:p w14:paraId="292D8976" w14:textId="77777777" w:rsidR="00AC60F0" w:rsidRDefault="00AC60F0">
      <w:r>
        <w:continuationSeparator/>
      </w:r>
    </w:p>
  </w:footnote>
  <w:footnote w:id="1">
    <w:p w14:paraId="49C60990" w14:textId="77777777" w:rsidR="00AC60F0" w:rsidRPr="007E1755" w:rsidRDefault="00AC60F0" w:rsidP="00AC60F0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  <w:t>Niniejszą ustawą zmienia się ustawy: ustawę z dnia 7 lipca 1994 r. – Pr</w:t>
      </w:r>
      <w:r w:rsidR="00B06CD5">
        <w:t>awo budowlane, ustawę z dnia 21 </w:t>
      </w:r>
      <w:r>
        <w:t>sierpnia 1997 r. o gospodarce nieruchomościami,</w:t>
      </w:r>
      <w:r w:rsidRPr="00705AC6">
        <w:t xml:space="preserve"> </w:t>
      </w:r>
      <w:r>
        <w:t xml:space="preserve">ustawę z dnia </w:t>
      </w:r>
      <w:r w:rsidR="00B06CD5">
        <w:t>27 marca 2003 r. o planowaniu i </w:t>
      </w:r>
      <w:r>
        <w:t xml:space="preserve">zagospodarowaniu przestrzennym, ustawę z dnia 3 października 2008 </w:t>
      </w:r>
      <w:r w:rsidR="00B06CD5">
        <w:t>r. o udostępnianiu informacji o </w:t>
      </w:r>
      <w:r>
        <w:t>środowisku i jego ochronie, udziale społeczeństwa w ochronie środowiska oraz o ocenach oddziaływania na środowisko oraz ustawę z dnia 11 stycznia 2018 r. o elektromobilności i paliwach alternatywnych.</w:t>
      </w:r>
    </w:p>
  </w:footnote>
  <w:footnote w:id="2">
    <w:p w14:paraId="4D69ABCF" w14:textId="77777777" w:rsidR="00694422" w:rsidRDefault="00694422" w:rsidP="00694422">
      <w:pPr>
        <w:pStyle w:val="ODNONIKtreodnonika"/>
      </w:pPr>
      <w:r>
        <w:rPr>
          <w:rStyle w:val="Odwoanieprzypisudolnego"/>
        </w:rPr>
        <w:footnoteRef/>
      </w:r>
      <w:r w:rsidRPr="00694422">
        <w:rPr>
          <w:rStyle w:val="IGindeksgrny"/>
        </w:rPr>
        <w:t>)</w:t>
      </w:r>
      <w:r>
        <w:tab/>
      </w:r>
      <w:r w:rsidRPr="008B6807">
        <w:t>Zmiany wymienionego rozporządzenia zostały ogłoszone w Dz. Urz. UE L 136 z 09.05.2014, str. 10, Dz. Urz. UE L 126 z 14.05.2016, str. 3, Dz. Urz. UE L 128I z 19.05.2017,</w:t>
      </w:r>
      <w:r>
        <w:t xml:space="preserve"> str. 1 oraz Dz. Urz. UE L 43 z </w:t>
      </w:r>
      <w:r w:rsidRPr="008B6807">
        <w:t>14.02.2019, str. 1.</w:t>
      </w:r>
    </w:p>
  </w:footnote>
  <w:footnote w:id="3">
    <w:p w14:paraId="69F0FD83" w14:textId="77777777" w:rsidR="00694422" w:rsidRDefault="00694422" w:rsidP="00694422">
      <w:pPr>
        <w:pStyle w:val="ODNONIKtreodnonika"/>
      </w:pPr>
      <w:r>
        <w:rPr>
          <w:rStyle w:val="Odwoanieprzypisudolnego"/>
        </w:rPr>
        <w:footnoteRef/>
      </w:r>
      <w:r w:rsidRPr="00694422">
        <w:rPr>
          <w:rStyle w:val="IGindeksgrny"/>
        </w:rPr>
        <w:t>)</w:t>
      </w:r>
      <w:r>
        <w:rPr>
          <w:rStyle w:val="IGindeksgrny"/>
        </w:rPr>
        <w:tab/>
      </w:r>
      <w:r w:rsidRPr="008B6807">
        <w:t>Zmiany tekstu jednolitego wymienionej ustawy zostały ogłoszone w Dz. U. z 2022 r. poz. 1260, 1261, 1783, 1846, 2185 i 2687 oraz z 2023 r. poz. 553 i 595.</w:t>
      </w:r>
    </w:p>
  </w:footnote>
  <w:footnote w:id="4">
    <w:p w14:paraId="5D3A7835" w14:textId="77777777" w:rsidR="00694422" w:rsidRDefault="00694422" w:rsidP="00694422">
      <w:pPr>
        <w:pStyle w:val="ODNONIKtreodnonika"/>
      </w:pPr>
      <w:r>
        <w:rPr>
          <w:rStyle w:val="Odwoanieprzypisudolnego"/>
        </w:rPr>
        <w:footnoteRef/>
      </w:r>
      <w:r w:rsidRPr="00694422">
        <w:rPr>
          <w:rStyle w:val="IGindeksgrny"/>
        </w:rPr>
        <w:t>)</w:t>
      </w:r>
      <w:r>
        <w:tab/>
      </w:r>
      <w:r w:rsidRPr="008B6807">
        <w:t>Zmiany tekstu jednolitego wymienionej ustawy zostały ogłoszone w Dz. U. z 2022 r. poz. 1260, 1261, 1783, 1846, 2185 i 2687 oraz z 2023 r. poz. 553 i 595.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AD597" w14:textId="7892229F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966D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0F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1230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66DE"/>
    <w:rsid w:val="0009732D"/>
    <w:rsid w:val="000973F0"/>
    <w:rsid w:val="000A1296"/>
    <w:rsid w:val="000A1C27"/>
    <w:rsid w:val="000A1DAD"/>
    <w:rsid w:val="000A2649"/>
    <w:rsid w:val="000A323B"/>
    <w:rsid w:val="000B0265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53A2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1E0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3CD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42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64F3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C6560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4C8F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21CB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2C0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60F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6CD5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064E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16FFD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2B3A"/>
    <w:rsid w:val="00D848B9"/>
    <w:rsid w:val="00D90E69"/>
    <w:rsid w:val="00D91368"/>
    <w:rsid w:val="00D9147A"/>
    <w:rsid w:val="00D93106"/>
    <w:rsid w:val="00D933E9"/>
    <w:rsid w:val="00D935DA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5366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2C55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AC5FC3"/>
  <w15:docId w15:val="{E153E022-0512-46C3-8D1B-6CEF174D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odych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1DAFAC6-8D26-42DC-B98D-91A5AF4C4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9</Pages>
  <Words>2443</Words>
  <Characters>14662</Characters>
  <Application>Microsoft Office Word</Application>
  <DocSecurity>4</DocSecurity>
  <Lines>122</Lines>
  <Paragraphs>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Bodych Dominika</dc:creator>
  <cp:lastModifiedBy>Bodych Dominika</cp:lastModifiedBy>
  <cp:revision>2</cp:revision>
  <cp:lastPrinted>2012-04-23T06:39:00Z</cp:lastPrinted>
  <dcterms:created xsi:type="dcterms:W3CDTF">2023-04-20T10:34:00Z</dcterms:created>
  <dcterms:modified xsi:type="dcterms:W3CDTF">2023-04-20T10:34:00Z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