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348C3" w14:textId="77777777" w:rsidR="00C03AF3" w:rsidRPr="0013007D" w:rsidRDefault="006E0D1A" w:rsidP="00D46007">
      <w:pPr>
        <w:spacing w:line="360" w:lineRule="auto"/>
        <w:jc w:val="center"/>
        <w:rPr>
          <w:rFonts w:ascii="Times New Roman" w:hAnsi="Times New Roman" w:cs="Times New Roman"/>
          <w:bCs/>
        </w:rPr>
      </w:pPr>
      <w:bookmarkStart w:id="0" w:name="_GoBack"/>
      <w:bookmarkEnd w:id="0"/>
      <w:r w:rsidRPr="0013007D">
        <w:rPr>
          <w:rFonts w:ascii="Times New Roman" w:hAnsi="Times New Roman" w:cs="Times New Roman"/>
          <w:bCs/>
        </w:rPr>
        <w:t>UZASADNIENIE</w:t>
      </w:r>
    </w:p>
    <w:p w14:paraId="6E6E31E9" w14:textId="77777777" w:rsidR="009969D0" w:rsidRPr="00D618D4" w:rsidRDefault="009969D0" w:rsidP="008A60CD">
      <w:pPr>
        <w:pStyle w:val="Akapitzlist"/>
        <w:numPr>
          <w:ilvl w:val="0"/>
          <w:numId w:val="9"/>
        </w:numPr>
        <w:spacing w:after="240" w:line="360" w:lineRule="auto"/>
        <w:jc w:val="both"/>
        <w:rPr>
          <w:rFonts w:ascii="Times New Roman" w:hAnsi="Times New Roman" w:cs="Times New Roman"/>
          <w:b/>
          <w:bCs/>
        </w:rPr>
      </w:pPr>
      <w:r w:rsidRPr="00D618D4">
        <w:rPr>
          <w:rFonts w:ascii="Times New Roman" w:hAnsi="Times New Roman" w:cs="Times New Roman"/>
          <w:b/>
          <w:bCs/>
        </w:rPr>
        <w:t xml:space="preserve">Potrzeba i cel wydania aktu prawnego </w:t>
      </w:r>
    </w:p>
    <w:p w14:paraId="147DA26C" w14:textId="77777777" w:rsidR="0082550B" w:rsidRPr="00D618D4" w:rsidRDefault="007F396A" w:rsidP="00D46007">
      <w:pPr>
        <w:spacing w:line="360" w:lineRule="auto"/>
        <w:ind w:firstLine="708"/>
        <w:jc w:val="both"/>
        <w:rPr>
          <w:rFonts w:ascii="Times New Roman" w:hAnsi="Times New Roman" w:cs="Times New Roman"/>
        </w:rPr>
      </w:pPr>
      <w:r w:rsidRPr="00D618D4">
        <w:rPr>
          <w:rFonts w:ascii="Times New Roman" w:hAnsi="Times New Roman" w:cs="Times New Roman"/>
        </w:rPr>
        <w:t>Z</w:t>
      </w:r>
      <w:r w:rsidR="00024B6F" w:rsidRPr="00D618D4">
        <w:rPr>
          <w:rFonts w:ascii="Times New Roman" w:hAnsi="Times New Roman" w:cs="Times New Roman"/>
        </w:rPr>
        <w:t>godnie z Polityką Energetyczną Polski</w:t>
      </w:r>
      <w:r w:rsidRPr="00D618D4">
        <w:rPr>
          <w:rFonts w:ascii="Times New Roman" w:hAnsi="Times New Roman" w:cs="Times New Roman"/>
        </w:rPr>
        <w:t xml:space="preserve"> do</w:t>
      </w:r>
      <w:r w:rsidR="00024B6F" w:rsidRPr="00D618D4">
        <w:rPr>
          <w:rFonts w:ascii="Times New Roman" w:hAnsi="Times New Roman" w:cs="Times New Roman"/>
        </w:rPr>
        <w:t xml:space="preserve"> 2040</w:t>
      </w:r>
      <w:r w:rsidRPr="00D618D4">
        <w:rPr>
          <w:rFonts w:ascii="Times New Roman" w:hAnsi="Times New Roman" w:cs="Times New Roman"/>
        </w:rPr>
        <w:t xml:space="preserve"> r.</w:t>
      </w:r>
      <w:r w:rsidR="00024B6F" w:rsidRPr="00D618D4">
        <w:rPr>
          <w:rFonts w:ascii="Times New Roman" w:hAnsi="Times New Roman" w:cs="Times New Roman"/>
        </w:rPr>
        <w:t xml:space="preserve"> biogazownie </w:t>
      </w:r>
      <w:r w:rsidRPr="00D618D4">
        <w:rPr>
          <w:rFonts w:ascii="Times New Roman" w:hAnsi="Times New Roman" w:cs="Times New Roman"/>
        </w:rPr>
        <w:t xml:space="preserve">rolnicze </w:t>
      </w:r>
      <w:r w:rsidR="00024B6F" w:rsidRPr="00D618D4">
        <w:rPr>
          <w:rFonts w:ascii="Times New Roman" w:hAnsi="Times New Roman" w:cs="Times New Roman"/>
        </w:rPr>
        <w:t xml:space="preserve">mogą pełnić w systemie nie tylko istotną rolę wytwórczą, ale również szybko reagować na zmieniające się zapotrzebowanie na moc. </w:t>
      </w:r>
      <w:r w:rsidRPr="00D618D4">
        <w:rPr>
          <w:rFonts w:ascii="Times New Roman" w:hAnsi="Times New Roman" w:cs="Times New Roman"/>
        </w:rPr>
        <w:t xml:space="preserve">Sterowalność i związana z tym elastyczność wytwarzania energii </w:t>
      </w:r>
      <w:r w:rsidR="00413876" w:rsidRPr="00D618D4">
        <w:rPr>
          <w:rFonts w:ascii="Times New Roman" w:hAnsi="Times New Roman" w:cs="Times New Roman"/>
        </w:rPr>
        <w:t>w </w:t>
      </w:r>
      <w:r w:rsidRPr="00D618D4">
        <w:rPr>
          <w:rFonts w:ascii="Times New Roman" w:hAnsi="Times New Roman" w:cs="Times New Roman"/>
        </w:rPr>
        <w:t xml:space="preserve">biogazowniach rolniczych stanowi istotny element stabilizacji polskiego systemu elektroenergetycznego wobec rosnącego udziału w nim mniej </w:t>
      </w:r>
      <w:r w:rsidR="000845FA" w:rsidRPr="00D618D4">
        <w:rPr>
          <w:rFonts w:ascii="Times New Roman" w:hAnsi="Times New Roman" w:cs="Times New Roman"/>
        </w:rPr>
        <w:t>stabilnych</w:t>
      </w:r>
      <w:r w:rsidRPr="00D618D4">
        <w:rPr>
          <w:rFonts w:ascii="Times New Roman" w:hAnsi="Times New Roman" w:cs="Times New Roman"/>
        </w:rPr>
        <w:t xml:space="preserve"> instalacji </w:t>
      </w:r>
      <w:r w:rsidR="006E6C37" w:rsidRPr="00D618D4">
        <w:rPr>
          <w:rFonts w:ascii="Times New Roman" w:hAnsi="Times New Roman" w:cs="Times New Roman"/>
        </w:rPr>
        <w:t>odnawialnych źródeł energii (</w:t>
      </w:r>
      <w:r w:rsidRPr="00D618D4">
        <w:rPr>
          <w:rFonts w:ascii="Times New Roman" w:hAnsi="Times New Roman" w:cs="Times New Roman"/>
        </w:rPr>
        <w:t>OZE</w:t>
      </w:r>
      <w:r w:rsidR="006E6C37" w:rsidRPr="00D618D4">
        <w:rPr>
          <w:rFonts w:ascii="Times New Roman" w:hAnsi="Times New Roman" w:cs="Times New Roman"/>
        </w:rPr>
        <w:t xml:space="preserve">), </w:t>
      </w:r>
      <w:r w:rsidRPr="00D618D4">
        <w:rPr>
          <w:rFonts w:ascii="Times New Roman" w:hAnsi="Times New Roman" w:cs="Times New Roman"/>
        </w:rPr>
        <w:t xml:space="preserve">w szczególności instalacji fotowoltaicznych i elektrowni wiatrowych. </w:t>
      </w:r>
    </w:p>
    <w:p w14:paraId="32CCB691" w14:textId="214624C4" w:rsidR="0082550B" w:rsidRPr="00D618D4" w:rsidRDefault="0082550B" w:rsidP="0082550B">
      <w:pPr>
        <w:spacing w:line="360" w:lineRule="auto"/>
        <w:ind w:firstLine="708"/>
        <w:jc w:val="both"/>
        <w:rPr>
          <w:rFonts w:ascii="Times New Roman" w:hAnsi="Times New Roman" w:cs="Times New Roman"/>
        </w:rPr>
      </w:pPr>
      <w:r w:rsidRPr="00D618D4">
        <w:rPr>
          <w:rFonts w:ascii="Times New Roman" w:hAnsi="Times New Roman" w:cs="Times New Roman"/>
        </w:rPr>
        <w:t xml:space="preserve">Według danych na </w:t>
      </w:r>
      <w:r w:rsidR="000E775C" w:rsidRPr="00D618D4">
        <w:rPr>
          <w:rFonts w:ascii="Times New Roman" w:hAnsi="Times New Roman" w:cs="Times New Roman"/>
        </w:rPr>
        <w:t xml:space="preserve">19 kwietnia </w:t>
      </w:r>
      <w:r w:rsidRPr="00D618D4">
        <w:rPr>
          <w:rFonts w:ascii="Times New Roman" w:hAnsi="Times New Roman" w:cs="Times New Roman"/>
        </w:rPr>
        <w:t>2023 r. w rejestrze wytwórców biogazu rolniczego prowadzonym przez Krajowy Ośrodek Wsparcia Rolnictwa umieszczonych jest 12</w:t>
      </w:r>
      <w:r w:rsidR="000E775C" w:rsidRPr="00D618D4">
        <w:rPr>
          <w:rFonts w:ascii="Times New Roman" w:hAnsi="Times New Roman" w:cs="Times New Roman"/>
        </w:rPr>
        <w:t>5</w:t>
      </w:r>
      <w:r w:rsidRPr="00D618D4">
        <w:rPr>
          <w:rFonts w:ascii="Times New Roman" w:hAnsi="Times New Roman" w:cs="Times New Roman"/>
        </w:rPr>
        <w:t xml:space="preserve"> wytwórców biogazu rolniczego, prowadzących łącznie 1</w:t>
      </w:r>
      <w:r w:rsidR="000E775C" w:rsidRPr="00D618D4">
        <w:rPr>
          <w:rFonts w:ascii="Times New Roman" w:hAnsi="Times New Roman" w:cs="Times New Roman"/>
        </w:rPr>
        <w:t>50</w:t>
      </w:r>
      <w:r w:rsidRPr="00D618D4">
        <w:rPr>
          <w:rFonts w:ascii="Times New Roman" w:hAnsi="Times New Roman" w:cs="Times New Roman"/>
        </w:rPr>
        <w:t xml:space="preserve"> instalacji o łącznej mocy zainstalowanej 14</w:t>
      </w:r>
      <w:r w:rsidR="000E775C" w:rsidRPr="00D618D4">
        <w:rPr>
          <w:rFonts w:ascii="Times New Roman" w:hAnsi="Times New Roman" w:cs="Times New Roman"/>
        </w:rPr>
        <w:t>4</w:t>
      </w:r>
      <w:r w:rsidRPr="00D618D4">
        <w:rPr>
          <w:rFonts w:ascii="Times New Roman" w:hAnsi="Times New Roman" w:cs="Times New Roman"/>
        </w:rPr>
        <w:t>,</w:t>
      </w:r>
      <w:r w:rsidR="000E775C" w:rsidRPr="00D618D4">
        <w:rPr>
          <w:rFonts w:ascii="Times New Roman" w:hAnsi="Times New Roman" w:cs="Times New Roman"/>
        </w:rPr>
        <w:t>8</w:t>
      </w:r>
      <w:r w:rsidRPr="00D618D4">
        <w:rPr>
          <w:rFonts w:ascii="Times New Roman" w:hAnsi="Times New Roman" w:cs="Times New Roman"/>
        </w:rPr>
        <w:t xml:space="preserve"> MW. </w:t>
      </w:r>
    </w:p>
    <w:p w14:paraId="7284AE64" w14:textId="0E5ACCBB" w:rsidR="00AD4016" w:rsidRPr="00D618D4" w:rsidRDefault="00F14159"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Przygotowana ustawa odpowiada na pilną potrzebę zwiększenia liczby stabilnych, sterowalnych i odpornych na </w:t>
      </w:r>
      <w:r w:rsidR="00F95DE9" w:rsidRPr="00D618D4">
        <w:rPr>
          <w:rFonts w:ascii="Times New Roman" w:hAnsi="Times New Roman" w:cs="Times New Roman"/>
        </w:rPr>
        <w:t xml:space="preserve">zmienne </w:t>
      </w:r>
      <w:r w:rsidRPr="00D618D4">
        <w:rPr>
          <w:rFonts w:ascii="Times New Roman" w:hAnsi="Times New Roman" w:cs="Times New Roman"/>
        </w:rPr>
        <w:t>uwarunkowania meteorologiczne i czynniki zewnętrzne instalacji odnawialnych źródeł energii</w:t>
      </w:r>
      <w:r w:rsidR="000845FA" w:rsidRPr="00D618D4">
        <w:rPr>
          <w:rFonts w:ascii="Times New Roman" w:hAnsi="Times New Roman" w:cs="Times New Roman"/>
        </w:rPr>
        <w:t xml:space="preserve"> w polskim miksie energetycznym.</w:t>
      </w:r>
      <w:r w:rsidR="00F95DE9" w:rsidRPr="00D618D4">
        <w:rPr>
          <w:rFonts w:ascii="Times New Roman" w:hAnsi="Times New Roman" w:cs="Times New Roman"/>
        </w:rPr>
        <w:t xml:space="preserve"> </w:t>
      </w:r>
      <w:r w:rsidR="008F2443" w:rsidRPr="00D618D4">
        <w:rPr>
          <w:rFonts w:ascii="Times New Roman" w:hAnsi="Times New Roman" w:cs="Times New Roman"/>
        </w:rPr>
        <w:t>Przyjmuje się, że biogazownie rolnicze mogą produkować energię nawet przez 8</w:t>
      </w:r>
      <w:r w:rsidR="001F7D29" w:rsidRPr="00D618D4">
        <w:rPr>
          <w:rFonts w:ascii="Times New Roman" w:hAnsi="Times New Roman" w:cs="Times New Roman"/>
        </w:rPr>
        <w:t xml:space="preserve"> </w:t>
      </w:r>
      <w:r w:rsidR="008F2443" w:rsidRPr="00D618D4">
        <w:rPr>
          <w:rFonts w:ascii="Times New Roman" w:hAnsi="Times New Roman" w:cs="Times New Roman"/>
        </w:rPr>
        <w:t xml:space="preserve">000 godzin rocznie (90% czasu), w przeciwieństwie do innych instalacji OZE, których sprawność energetyczna waha się od 10 do 30%. </w:t>
      </w:r>
      <w:r w:rsidR="00AD4016" w:rsidRPr="00D618D4">
        <w:rPr>
          <w:rFonts w:ascii="Times New Roman" w:hAnsi="Times New Roman" w:cs="Times New Roman"/>
        </w:rPr>
        <w:t xml:space="preserve">W świetle aktualnej sytuacji geopolitycznej </w:t>
      </w:r>
      <w:r w:rsidR="00843580" w:rsidRPr="00D618D4">
        <w:rPr>
          <w:rFonts w:ascii="Times New Roman" w:hAnsi="Times New Roman" w:cs="Times New Roman"/>
        </w:rPr>
        <w:t xml:space="preserve">i w dobie kryzysu energetycznego </w:t>
      </w:r>
      <w:r w:rsidR="00AD4016" w:rsidRPr="00D618D4">
        <w:rPr>
          <w:rFonts w:ascii="Times New Roman" w:hAnsi="Times New Roman" w:cs="Times New Roman"/>
        </w:rPr>
        <w:t xml:space="preserve">– zwiększanie udziału </w:t>
      </w:r>
      <w:r w:rsidR="008F2443" w:rsidRPr="00D618D4">
        <w:rPr>
          <w:rFonts w:ascii="Times New Roman" w:hAnsi="Times New Roman" w:cs="Times New Roman"/>
        </w:rPr>
        <w:t>stabilnych i</w:t>
      </w:r>
      <w:r w:rsidR="00AD4016" w:rsidRPr="00D618D4">
        <w:rPr>
          <w:rFonts w:ascii="Times New Roman" w:hAnsi="Times New Roman" w:cs="Times New Roman"/>
        </w:rPr>
        <w:t xml:space="preserve"> niezależnych od zewnętrznych dostawców energii </w:t>
      </w:r>
      <w:r w:rsidR="008F2443" w:rsidRPr="00D618D4">
        <w:rPr>
          <w:rFonts w:ascii="Times New Roman" w:hAnsi="Times New Roman" w:cs="Times New Roman"/>
        </w:rPr>
        <w:t xml:space="preserve">instalacji jest </w:t>
      </w:r>
      <w:r w:rsidR="00AD4016" w:rsidRPr="00D618D4">
        <w:rPr>
          <w:rFonts w:ascii="Times New Roman" w:hAnsi="Times New Roman" w:cs="Times New Roman"/>
        </w:rPr>
        <w:t xml:space="preserve">szczególnie istotne. </w:t>
      </w:r>
    </w:p>
    <w:p w14:paraId="67232ABC" w14:textId="7E2F26B4" w:rsidR="003660CB" w:rsidRPr="00D618D4" w:rsidRDefault="00024B6F" w:rsidP="00D46007">
      <w:pPr>
        <w:spacing w:line="360" w:lineRule="auto"/>
        <w:ind w:firstLine="708"/>
        <w:jc w:val="both"/>
        <w:rPr>
          <w:rFonts w:ascii="Times New Roman" w:hAnsi="Times New Roman" w:cs="Times New Roman"/>
        </w:rPr>
      </w:pPr>
      <w:r w:rsidRPr="00D618D4">
        <w:rPr>
          <w:rFonts w:ascii="Times New Roman" w:hAnsi="Times New Roman"/>
          <w:color w:val="000000"/>
          <w:szCs w:val="20"/>
        </w:rPr>
        <w:t xml:space="preserve">Biogazownie </w:t>
      </w:r>
      <w:r w:rsidR="00F14159" w:rsidRPr="00D618D4">
        <w:rPr>
          <w:rFonts w:ascii="Times New Roman" w:hAnsi="Times New Roman"/>
          <w:color w:val="000000"/>
          <w:szCs w:val="20"/>
        </w:rPr>
        <w:t xml:space="preserve">rolnicze </w:t>
      </w:r>
      <w:r w:rsidRPr="00D618D4">
        <w:rPr>
          <w:rFonts w:ascii="Times New Roman" w:hAnsi="Times New Roman"/>
          <w:color w:val="000000"/>
          <w:szCs w:val="20"/>
        </w:rPr>
        <w:t xml:space="preserve">stanowią </w:t>
      </w:r>
      <w:r w:rsidR="00F14159" w:rsidRPr="00D618D4">
        <w:rPr>
          <w:rFonts w:ascii="Times New Roman" w:hAnsi="Times New Roman"/>
          <w:color w:val="000000"/>
          <w:szCs w:val="20"/>
        </w:rPr>
        <w:t xml:space="preserve">ponadto </w:t>
      </w:r>
      <w:r w:rsidR="00423E7B" w:rsidRPr="00D618D4">
        <w:rPr>
          <w:rFonts w:ascii="Times New Roman" w:hAnsi="Times New Roman"/>
          <w:color w:val="000000"/>
          <w:szCs w:val="20"/>
        </w:rPr>
        <w:t xml:space="preserve">bardzo ważny element </w:t>
      </w:r>
      <w:r w:rsidRPr="00D618D4">
        <w:rPr>
          <w:rFonts w:ascii="Times New Roman" w:hAnsi="Times New Roman"/>
          <w:color w:val="000000"/>
          <w:szCs w:val="20"/>
        </w:rPr>
        <w:t>systemu gospodar</w:t>
      </w:r>
      <w:r w:rsidR="00423E7B" w:rsidRPr="00D618D4">
        <w:rPr>
          <w:rFonts w:ascii="Times New Roman" w:hAnsi="Times New Roman"/>
          <w:color w:val="000000"/>
          <w:szCs w:val="20"/>
        </w:rPr>
        <w:t xml:space="preserve">ki obiegu zamkniętego, co ma kluczowe znaczenie dla </w:t>
      </w:r>
      <w:r w:rsidRPr="00D618D4">
        <w:rPr>
          <w:rFonts w:ascii="Times New Roman" w:hAnsi="Times New Roman"/>
          <w:color w:val="000000"/>
          <w:szCs w:val="20"/>
        </w:rPr>
        <w:t xml:space="preserve">polskich gospodarstw rolnych </w:t>
      </w:r>
      <w:r w:rsidR="00423E7B" w:rsidRPr="00D618D4">
        <w:rPr>
          <w:rFonts w:ascii="Times New Roman" w:hAnsi="Times New Roman"/>
          <w:color w:val="000000"/>
          <w:szCs w:val="20"/>
        </w:rPr>
        <w:t xml:space="preserve">oraz </w:t>
      </w:r>
      <w:r w:rsidRPr="00D618D4">
        <w:rPr>
          <w:rFonts w:ascii="Times New Roman" w:hAnsi="Times New Roman"/>
          <w:color w:val="000000"/>
          <w:szCs w:val="20"/>
        </w:rPr>
        <w:t>zakład</w:t>
      </w:r>
      <w:r w:rsidR="00423E7B" w:rsidRPr="00D618D4">
        <w:rPr>
          <w:rFonts w:ascii="Times New Roman" w:hAnsi="Times New Roman"/>
          <w:color w:val="000000"/>
          <w:szCs w:val="20"/>
        </w:rPr>
        <w:t>ów</w:t>
      </w:r>
      <w:r w:rsidRPr="00D618D4">
        <w:rPr>
          <w:rFonts w:ascii="Times New Roman" w:hAnsi="Times New Roman"/>
          <w:color w:val="000000"/>
          <w:szCs w:val="20"/>
        </w:rPr>
        <w:t xml:space="preserve"> przetwórstwa rolno-spożywczego. Powstając</w:t>
      </w:r>
      <w:r w:rsidR="003660CB" w:rsidRPr="00D618D4">
        <w:rPr>
          <w:rFonts w:ascii="Times New Roman" w:hAnsi="Times New Roman"/>
          <w:color w:val="000000"/>
          <w:szCs w:val="20"/>
        </w:rPr>
        <w:t>a</w:t>
      </w:r>
      <w:r w:rsidRPr="00D618D4">
        <w:rPr>
          <w:rFonts w:ascii="Times New Roman" w:hAnsi="Times New Roman"/>
          <w:color w:val="000000"/>
          <w:szCs w:val="20"/>
        </w:rPr>
        <w:t xml:space="preserve"> w tych miejscach </w:t>
      </w:r>
      <w:r w:rsidR="003660CB" w:rsidRPr="00D618D4">
        <w:rPr>
          <w:rFonts w:ascii="Times New Roman" w:hAnsi="Times New Roman"/>
          <w:color w:val="000000"/>
          <w:szCs w:val="20"/>
        </w:rPr>
        <w:t xml:space="preserve">biomasa </w:t>
      </w:r>
      <w:r w:rsidRPr="00D618D4">
        <w:rPr>
          <w:rFonts w:ascii="Times New Roman" w:hAnsi="Times New Roman"/>
          <w:color w:val="000000"/>
          <w:szCs w:val="20"/>
        </w:rPr>
        <w:t>może być wykorzystywan</w:t>
      </w:r>
      <w:r w:rsidR="003660CB" w:rsidRPr="00D618D4">
        <w:rPr>
          <w:rFonts w:ascii="Times New Roman" w:hAnsi="Times New Roman"/>
          <w:color w:val="000000"/>
          <w:szCs w:val="20"/>
        </w:rPr>
        <w:t>a</w:t>
      </w:r>
      <w:r w:rsidR="00413876" w:rsidRPr="00D618D4">
        <w:rPr>
          <w:rFonts w:ascii="Times New Roman" w:hAnsi="Times New Roman"/>
          <w:color w:val="000000"/>
          <w:szCs w:val="20"/>
        </w:rPr>
        <w:t xml:space="preserve"> w </w:t>
      </w:r>
      <w:r w:rsidRPr="00D618D4">
        <w:rPr>
          <w:rFonts w:ascii="Times New Roman" w:hAnsi="Times New Roman"/>
          <w:color w:val="000000"/>
          <w:szCs w:val="20"/>
        </w:rPr>
        <w:t>lokalnej biogazowni</w:t>
      </w:r>
      <w:r w:rsidR="003660CB" w:rsidRPr="00D618D4">
        <w:rPr>
          <w:rFonts w:ascii="Times New Roman" w:hAnsi="Times New Roman"/>
          <w:color w:val="000000"/>
          <w:szCs w:val="20"/>
        </w:rPr>
        <w:t xml:space="preserve"> rolniczej</w:t>
      </w:r>
      <w:r w:rsidRPr="00D618D4">
        <w:rPr>
          <w:rFonts w:ascii="Times New Roman" w:hAnsi="Times New Roman"/>
          <w:color w:val="000000"/>
          <w:szCs w:val="20"/>
        </w:rPr>
        <w:t xml:space="preserve"> do wytwarzania w przyjazny środowisku sposób energii elektrycznej</w:t>
      </w:r>
      <w:r w:rsidR="00F14159" w:rsidRPr="00D618D4">
        <w:rPr>
          <w:rFonts w:ascii="Times New Roman" w:hAnsi="Times New Roman"/>
          <w:color w:val="000000"/>
          <w:szCs w:val="20"/>
        </w:rPr>
        <w:t xml:space="preserve">, </w:t>
      </w:r>
      <w:r w:rsidRPr="00D618D4">
        <w:rPr>
          <w:rFonts w:ascii="Times New Roman" w:hAnsi="Times New Roman"/>
          <w:color w:val="000000"/>
          <w:szCs w:val="20"/>
        </w:rPr>
        <w:t>ciepła</w:t>
      </w:r>
      <w:r w:rsidR="003660CB" w:rsidRPr="00D618D4">
        <w:rPr>
          <w:rFonts w:ascii="Times New Roman" w:hAnsi="Times New Roman"/>
          <w:color w:val="000000"/>
          <w:szCs w:val="20"/>
        </w:rPr>
        <w:t xml:space="preserve">, </w:t>
      </w:r>
      <w:r w:rsidRPr="00D618D4">
        <w:rPr>
          <w:rFonts w:ascii="Times New Roman" w:hAnsi="Times New Roman"/>
          <w:color w:val="000000"/>
          <w:szCs w:val="20"/>
        </w:rPr>
        <w:t>biogazu</w:t>
      </w:r>
      <w:r w:rsidR="003660CB" w:rsidRPr="00D618D4">
        <w:rPr>
          <w:rFonts w:ascii="Times New Roman" w:hAnsi="Times New Roman"/>
          <w:color w:val="000000"/>
          <w:szCs w:val="20"/>
        </w:rPr>
        <w:t xml:space="preserve"> rolniczego lub biometanu</w:t>
      </w:r>
      <w:r w:rsidRPr="00D618D4">
        <w:rPr>
          <w:rFonts w:ascii="Times New Roman" w:hAnsi="Times New Roman"/>
          <w:color w:val="000000"/>
          <w:szCs w:val="20"/>
        </w:rPr>
        <w:t xml:space="preserve">. </w:t>
      </w:r>
      <w:r w:rsidR="003660CB" w:rsidRPr="00D618D4">
        <w:rPr>
          <w:rFonts w:ascii="Times New Roman" w:hAnsi="Times New Roman" w:cs="Times New Roman"/>
        </w:rPr>
        <w:t xml:space="preserve">Proponowane rozwiązania legislacyjne </w:t>
      </w:r>
      <w:r w:rsidR="000E4B4F">
        <w:rPr>
          <w:rFonts w:ascii="Times New Roman" w:hAnsi="Times New Roman" w:cs="Times New Roman"/>
        </w:rPr>
        <w:t xml:space="preserve">są </w:t>
      </w:r>
      <w:r w:rsidR="003660CB" w:rsidRPr="00D618D4">
        <w:rPr>
          <w:rFonts w:ascii="Times New Roman" w:hAnsi="Times New Roman" w:cs="Times New Roman"/>
        </w:rPr>
        <w:t xml:space="preserve">adresowane </w:t>
      </w:r>
      <w:r w:rsidR="000E4B4F">
        <w:rPr>
          <w:rFonts w:ascii="Times New Roman" w:hAnsi="Times New Roman" w:cs="Times New Roman"/>
        </w:rPr>
        <w:t xml:space="preserve">do </w:t>
      </w:r>
      <w:r w:rsidR="00A47641" w:rsidRPr="00D618D4">
        <w:rPr>
          <w:rFonts w:ascii="Times New Roman" w:hAnsi="Times New Roman" w:cs="Times New Roman"/>
        </w:rPr>
        <w:t>podmiotów związanych z</w:t>
      </w:r>
      <w:r w:rsidR="003660CB" w:rsidRPr="00D618D4">
        <w:rPr>
          <w:rFonts w:ascii="Times New Roman" w:hAnsi="Times New Roman" w:cs="Times New Roman"/>
        </w:rPr>
        <w:t xml:space="preserve"> obszar</w:t>
      </w:r>
      <w:r w:rsidR="00A47641" w:rsidRPr="00D618D4">
        <w:rPr>
          <w:rFonts w:ascii="Times New Roman" w:hAnsi="Times New Roman" w:cs="Times New Roman"/>
        </w:rPr>
        <w:t>ami</w:t>
      </w:r>
      <w:r w:rsidR="003660CB" w:rsidRPr="00D618D4">
        <w:rPr>
          <w:rFonts w:ascii="Times New Roman" w:hAnsi="Times New Roman" w:cs="Times New Roman"/>
        </w:rPr>
        <w:t xml:space="preserve"> wiejski</w:t>
      </w:r>
      <w:r w:rsidR="00A47641" w:rsidRPr="00D618D4">
        <w:rPr>
          <w:rFonts w:ascii="Times New Roman" w:hAnsi="Times New Roman" w:cs="Times New Roman"/>
        </w:rPr>
        <w:t>mi</w:t>
      </w:r>
      <w:r w:rsidR="003660CB" w:rsidRPr="00D618D4">
        <w:rPr>
          <w:rFonts w:ascii="Times New Roman" w:hAnsi="Times New Roman" w:cs="Times New Roman"/>
        </w:rPr>
        <w:t xml:space="preserve"> i mają na celu wzmocnienie roli biogazowni w gospodarce wiejskiej. </w:t>
      </w:r>
    </w:p>
    <w:p w14:paraId="4B2B6A9A" w14:textId="77777777" w:rsidR="00521556" w:rsidRPr="00D618D4" w:rsidRDefault="00521556" w:rsidP="00D46007">
      <w:pPr>
        <w:spacing w:line="360" w:lineRule="auto"/>
        <w:ind w:firstLine="708"/>
        <w:jc w:val="both"/>
        <w:rPr>
          <w:rFonts w:ascii="Times New Roman" w:hAnsi="Times New Roman"/>
          <w:color w:val="000000"/>
          <w:szCs w:val="20"/>
        </w:rPr>
      </w:pPr>
      <w:r w:rsidRPr="00D618D4">
        <w:rPr>
          <w:rFonts w:ascii="Times New Roman" w:hAnsi="Times New Roman"/>
          <w:color w:val="000000"/>
          <w:szCs w:val="20"/>
        </w:rPr>
        <w:t>Rozwój biogazowni rolniczych stanowi narzędzie do efektywnego wykorzyst</w:t>
      </w:r>
      <w:r w:rsidR="003660CB" w:rsidRPr="00D618D4">
        <w:rPr>
          <w:rFonts w:ascii="Times New Roman" w:hAnsi="Times New Roman"/>
          <w:color w:val="000000"/>
          <w:szCs w:val="20"/>
        </w:rPr>
        <w:t>ania</w:t>
      </w:r>
      <w:r w:rsidRPr="00D618D4">
        <w:rPr>
          <w:rFonts w:ascii="Times New Roman" w:hAnsi="Times New Roman"/>
          <w:color w:val="000000"/>
          <w:szCs w:val="20"/>
        </w:rPr>
        <w:t xml:space="preserve"> dostępnych</w:t>
      </w:r>
      <w:r w:rsidR="006E6C37" w:rsidRPr="00D618D4">
        <w:rPr>
          <w:rFonts w:ascii="Times New Roman" w:hAnsi="Times New Roman"/>
          <w:color w:val="000000"/>
          <w:szCs w:val="20"/>
        </w:rPr>
        <w:t xml:space="preserve"> </w:t>
      </w:r>
      <w:r w:rsidR="00193D9E" w:rsidRPr="00D618D4">
        <w:rPr>
          <w:rFonts w:ascii="Times New Roman" w:hAnsi="Times New Roman"/>
          <w:color w:val="000000"/>
          <w:szCs w:val="20"/>
        </w:rPr>
        <w:t xml:space="preserve">w gospodarstwie rolnym </w:t>
      </w:r>
      <w:r w:rsidRPr="00D618D4">
        <w:rPr>
          <w:rFonts w:ascii="Times New Roman" w:hAnsi="Times New Roman"/>
          <w:color w:val="000000"/>
          <w:szCs w:val="20"/>
        </w:rPr>
        <w:t xml:space="preserve">zasobów energetycznych. </w:t>
      </w:r>
      <w:r w:rsidR="00024B6F" w:rsidRPr="00D618D4">
        <w:rPr>
          <w:rFonts w:ascii="Times New Roman" w:hAnsi="Times New Roman"/>
          <w:color w:val="000000"/>
          <w:szCs w:val="20"/>
        </w:rPr>
        <w:t xml:space="preserve">Sytuacja, w której </w:t>
      </w:r>
      <w:r w:rsidRPr="00D618D4">
        <w:rPr>
          <w:rFonts w:ascii="Times New Roman" w:hAnsi="Times New Roman"/>
          <w:color w:val="000000"/>
          <w:szCs w:val="20"/>
        </w:rPr>
        <w:t>surowce</w:t>
      </w:r>
      <w:r w:rsidR="00024B6F" w:rsidRPr="00D618D4">
        <w:rPr>
          <w:rFonts w:ascii="Times New Roman" w:hAnsi="Times New Roman"/>
          <w:color w:val="000000"/>
          <w:szCs w:val="20"/>
        </w:rPr>
        <w:t xml:space="preserve"> do tego rodzaju instalacji </w:t>
      </w:r>
      <w:r w:rsidRPr="00D618D4">
        <w:rPr>
          <w:rFonts w:ascii="Times New Roman" w:hAnsi="Times New Roman"/>
          <w:color w:val="000000"/>
          <w:szCs w:val="20"/>
        </w:rPr>
        <w:t xml:space="preserve">są </w:t>
      </w:r>
      <w:r w:rsidR="00024B6F" w:rsidRPr="00D618D4">
        <w:rPr>
          <w:rFonts w:ascii="Times New Roman" w:hAnsi="Times New Roman"/>
          <w:color w:val="000000"/>
          <w:szCs w:val="20"/>
        </w:rPr>
        <w:t xml:space="preserve">produkowane na miejscu, zużywane na miejscu, a następnie, jako poferment, lokalnie wykorzystywane na potrzeby nawożenia gleb uprawnych stanowi sytuację </w:t>
      </w:r>
      <w:r w:rsidR="00024B6F" w:rsidRPr="00D618D4">
        <w:rPr>
          <w:rFonts w:ascii="Times New Roman" w:hAnsi="Times New Roman"/>
          <w:color w:val="000000"/>
          <w:szCs w:val="20"/>
        </w:rPr>
        <w:lastRenderedPageBreak/>
        <w:t xml:space="preserve">tak dalece pożądaną, że zasługuje na szczególne rozwiązania prawne, które pozwolą upowszechnić ten model w całej Polsce. </w:t>
      </w:r>
    </w:p>
    <w:p w14:paraId="5BA57CE5" w14:textId="77777777" w:rsidR="00024B6F" w:rsidRPr="00D618D4" w:rsidRDefault="00024B6F" w:rsidP="00D46007">
      <w:pPr>
        <w:spacing w:line="360" w:lineRule="auto"/>
        <w:ind w:firstLine="708"/>
        <w:jc w:val="both"/>
        <w:rPr>
          <w:rFonts w:ascii="Times New Roman" w:hAnsi="Times New Roman"/>
          <w:color w:val="000000"/>
          <w:szCs w:val="20"/>
        </w:rPr>
      </w:pPr>
      <w:r w:rsidRPr="00D618D4">
        <w:rPr>
          <w:rFonts w:ascii="Times New Roman" w:hAnsi="Times New Roman"/>
          <w:color w:val="000000"/>
          <w:szCs w:val="20"/>
        </w:rPr>
        <w:t xml:space="preserve">Podkreślić przy tym należy, że biogazownie </w:t>
      </w:r>
      <w:r w:rsidR="00F14159" w:rsidRPr="00D618D4">
        <w:rPr>
          <w:rFonts w:ascii="Times New Roman" w:hAnsi="Times New Roman"/>
          <w:color w:val="000000"/>
          <w:szCs w:val="20"/>
        </w:rPr>
        <w:t xml:space="preserve">rolnicze </w:t>
      </w:r>
      <w:r w:rsidRPr="00D618D4">
        <w:rPr>
          <w:rFonts w:ascii="Times New Roman" w:hAnsi="Times New Roman"/>
          <w:color w:val="000000"/>
          <w:szCs w:val="20"/>
        </w:rPr>
        <w:t>jako</w:t>
      </w:r>
      <w:r w:rsidR="00F14159" w:rsidRPr="00D618D4">
        <w:rPr>
          <w:rFonts w:ascii="Times New Roman" w:hAnsi="Times New Roman"/>
          <w:color w:val="000000"/>
          <w:szCs w:val="20"/>
        </w:rPr>
        <w:t xml:space="preserve"> instalacja</w:t>
      </w:r>
      <w:r w:rsidRPr="00D618D4">
        <w:rPr>
          <w:rFonts w:ascii="Times New Roman" w:hAnsi="Times New Roman"/>
          <w:color w:val="000000"/>
          <w:szCs w:val="20"/>
        </w:rPr>
        <w:t xml:space="preserve"> odnawialne</w:t>
      </w:r>
      <w:r w:rsidR="00F14159" w:rsidRPr="00D618D4">
        <w:rPr>
          <w:rFonts w:ascii="Times New Roman" w:hAnsi="Times New Roman"/>
          <w:color w:val="000000"/>
          <w:szCs w:val="20"/>
        </w:rPr>
        <w:t>go</w:t>
      </w:r>
      <w:r w:rsidRPr="00D618D4">
        <w:rPr>
          <w:rFonts w:ascii="Times New Roman" w:hAnsi="Times New Roman"/>
          <w:color w:val="000000"/>
          <w:szCs w:val="20"/>
        </w:rPr>
        <w:t xml:space="preserve"> źródł</w:t>
      </w:r>
      <w:r w:rsidR="00F14159" w:rsidRPr="00D618D4">
        <w:rPr>
          <w:rFonts w:ascii="Times New Roman" w:hAnsi="Times New Roman"/>
          <w:color w:val="000000"/>
          <w:szCs w:val="20"/>
        </w:rPr>
        <w:t xml:space="preserve">a </w:t>
      </w:r>
      <w:r w:rsidRPr="00D618D4">
        <w:rPr>
          <w:rFonts w:ascii="Times New Roman" w:hAnsi="Times New Roman"/>
          <w:color w:val="000000"/>
          <w:szCs w:val="20"/>
        </w:rPr>
        <w:t xml:space="preserve">energii, zastępując produkcję energii z paliw kopalnych, zmniejszają emisję dwutlenku węgla i substancji zanieczyszczających powietrze. </w:t>
      </w:r>
    </w:p>
    <w:p w14:paraId="76B54D0E" w14:textId="71ECC950" w:rsidR="008F2443" w:rsidRPr="00D618D4" w:rsidRDefault="00024B6F" w:rsidP="003660CB">
      <w:pPr>
        <w:spacing w:line="360" w:lineRule="auto"/>
        <w:ind w:firstLine="708"/>
        <w:jc w:val="both"/>
        <w:rPr>
          <w:rFonts w:ascii="Times New Roman" w:hAnsi="Times New Roman" w:cs="Times New Roman"/>
        </w:rPr>
      </w:pPr>
      <w:r w:rsidRPr="00D618D4">
        <w:rPr>
          <w:rFonts w:ascii="Times New Roman" w:hAnsi="Times New Roman" w:cs="Times New Roman"/>
        </w:rPr>
        <w:t>Zgodnie z dostępnymi danymi statystycznymi, o</w:t>
      </w:r>
      <w:r w:rsidR="00535081" w:rsidRPr="00D618D4">
        <w:rPr>
          <w:rFonts w:ascii="Times New Roman" w:hAnsi="Times New Roman" w:cs="Times New Roman"/>
        </w:rPr>
        <w:t xml:space="preserve">bszary </w:t>
      </w:r>
      <w:r w:rsidRPr="00D618D4">
        <w:rPr>
          <w:rFonts w:ascii="Times New Roman" w:hAnsi="Times New Roman" w:cs="Times New Roman"/>
        </w:rPr>
        <w:t>wiejskie</w:t>
      </w:r>
      <w:r w:rsidR="00535081" w:rsidRPr="00D618D4">
        <w:rPr>
          <w:rFonts w:ascii="Times New Roman" w:hAnsi="Times New Roman" w:cs="Times New Roman"/>
        </w:rPr>
        <w:t xml:space="preserve"> zajmują niemal 93% powierzchni Polski</w:t>
      </w:r>
      <w:r w:rsidRPr="00D618D4">
        <w:rPr>
          <w:rFonts w:ascii="Times New Roman" w:hAnsi="Times New Roman" w:cs="Times New Roman"/>
        </w:rPr>
        <w:t xml:space="preserve"> i </w:t>
      </w:r>
      <w:r w:rsidR="00535081" w:rsidRPr="00D618D4">
        <w:rPr>
          <w:rFonts w:ascii="Times New Roman" w:hAnsi="Times New Roman" w:cs="Times New Roman"/>
        </w:rPr>
        <w:t xml:space="preserve">mieszka </w:t>
      </w:r>
      <w:r w:rsidRPr="00D618D4">
        <w:rPr>
          <w:rFonts w:ascii="Times New Roman" w:hAnsi="Times New Roman" w:cs="Times New Roman"/>
        </w:rPr>
        <w:t xml:space="preserve">na nich </w:t>
      </w:r>
      <w:r w:rsidR="00535081" w:rsidRPr="00D618D4">
        <w:rPr>
          <w:rFonts w:ascii="Times New Roman" w:hAnsi="Times New Roman" w:cs="Times New Roman"/>
        </w:rPr>
        <w:t xml:space="preserve">lub prowadzi działalność około 30% wszystkich odbiorców energii. </w:t>
      </w:r>
      <w:r w:rsidR="003660CB" w:rsidRPr="00D618D4">
        <w:rPr>
          <w:rFonts w:ascii="Times New Roman" w:hAnsi="Times New Roman" w:cs="Times New Roman"/>
        </w:rPr>
        <w:t>Nie można zapominać, że P</w:t>
      </w:r>
      <w:r w:rsidR="008F2443" w:rsidRPr="00D618D4">
        <w:rPr>
          <w:rFonts w:ascii="Times New Roman" w:hAnsi="Times New Roman" w:cs="Times New Roman"/>
        </w:rPr>
        <w:t>olska dysponuje dużym potencjałem surowcowym w zakresie produkcji biogazu, w szcz</w:t>
      </w:r>
      <w:r w:rsidR="00413876" w:rsidRPr="00D618D4">
        <w:rPr>
          <w:rFonts w:ascii="Times New Roman" w:hAnsi="Times New Roman" w:cs="Times New Roman"/>
        </w:rPr>
        <w:t>ególności produktów ubocznych i </w:t>
      </w:r>
      <w:r w:rsidR="008F2443" w:rsidRPr="00D618D4">
        <w:rPr>
          <w:rFonts w:ascii="Times New Roman" w:hAnsi="Times New Roman" w:cs="Times New Roman"/>
        </w:rPr>
        <w:t>odpadowych z produkcji rolnej i przetwórstwa rolno-spożywczego. Dotychczasowe szacunki, oparte jedynie na surowcach z rolnictwa</w:t>
      </w:r>
      <w:r w:rsidR="000E4B4F">
        <w:rPr>
          <w:rFonts w:ascii="Times New Roman" w:hAnsi="Times New Roman" w:cs="Times New Roman"/>
        </w:rPr>
        <w:t>,</w:t>
      </w:r>
      <w:r w:rsidR="008F2443" w:rsidRPr="00D618D4">
        <w:rPr>
          <w:rFonts w:ascii="Times New Roman" w:hAnsi="Times New Roman" w:cs="Times New Roman"/>
        </w:rPr>
        <w:t xml:space="preserve"> wskazywały na moż</w:t>
      </w:r>
      <w:r w:rsidR="009E645C" w:rsidRPr="00D618D4">
        <w:rPr>
          <w:rFonts w:ascii="Times New Roman" w:hAnsi="Times New Roman" w:cs="Times New Roman"/>
        </w:rPr>
        <w:t>liwość pozyskania ponad 7,8 mld </w:t>
      </w:r>
      <w:r w:rsidR="008F2443" w:rsidRPr="00D618D4">
        <w:rPr>
          <w:rFonts w:ascii="Times New Roman" w:hAnsi="Times New Roman" w:cs="Times New Roman"/>
        </w:rPr>
        <w:t>m</w:t>
      </w:r>
      <w:r w:rsidR="008F2443" w:rsidRPr="00D618D4">
        <w:rPr>
          <w:rFonts w:ascii="Times New Roman" w:hAnsi="Times New Roman" w:cs="Times New Roman"/>
          <w:vertAlign w:val="superscript"/>
        </w:rPr>
        <w:t>3</w:t>
      </w:r>
      <w:r w:rsidR="008F2443" w:rsidRPr="00D618D4">
        <w:rPr>
          <w:rFonts w:ascii="Times New Roman" w:hAnsi="Times New Roman" w:cs="Times New Roman"/>
        </w:rPr>
        <w:t xml:space="preserve"> biogazu rolniczego rocznie (2000 MW). Przy uwzględnieniu surowców pochodzących z przetwórstwa rolno-spożywczego istniejący potencjał może być nawet dwukrotnie wyższy. Jednym z celów </w:t>
      </w:r>
      <w:r w:rsidR="00843580" w:rsidRPr="00D618D4">
        <w:rPr>
          <w:rFonts w:ascii="Times New Roman" w:hAnsi="Times New Roman" w:cs="Times New Roman"/>
        </w:rPr>
        <w:t xml:space="preserve">przygotowanej </w:t>
      </w:r>
      <w:r w:rsidR="008F2443" w:rsidRPr="00D618D4">
        <w:rPr>
          <w:rFonts w:ascii="Times New Roman" w:hAnsi="Times New Roman" w:cs="Times New Roman"/>
        </w:rPr>
        <w:t xml:space="preserve">ustawy jest wykorzystanie tego potencjału do produkcji energii na obszarach wiejskich. </w:t>
      </w:r>
    </w:p>
    <w:p w14:paraId="245A198F" w14:textId="77777777" w:rsidR="008F2443" w:rsidRPr="00D618D4" w:rsidRDefault="000070B9" w:rsidP="00D46007">
      <w:pPr>
        <w:spacing w:line="360" w:lineRule="auto"/>
        <w:ind w:firstLine="708"/>
        <w:jc w:val="both"/>
        <w:rPr>
          <w:rFonts w:ascii="Times New Roman" w:hAnsi="Times New Roman" w:cs="Times New Roman"/>
        </w:rPr>
      </w:pPr>
      <w:r w:rsidRPr="00D618D4">
        <w:rPr>
          <w:rFonts w:ascii="Times New Roman" w:hAnsi="Times New Roman" w:cs="Times New Roman"/>
        </w:rPr>
        <w:t>Na</w:t>
      </w:r>
      <w:r w:rsidR="008F2443" w:rsidRPr="00D618D4">
        <w:rPr>
          <w:rFonts w:ascii="Times New Roman" w:hAnsi="Times New Roman" w:cs="Times New Roman"/>
        </w:rPr>
        <w:t xml:space="preserve"> obszarach wiejskich z jednej strony występuje największy potencjał źródeł odnawialnych, z drugiej zaś obszary te są w największym stopniu zagrożone ubóstwem energetycznym. Dlatego konieczne jest podejmowanie działań mających na celu rozwój energetyki odnawialnej na tych terenach. Zapewnienie stabilnych dostaw energii oraz możliwość redukcji emisji poprzez zagospodarowanie pozostałości z rolnictwa i przemysłu rolno-spożywczego przy wykorzystaniu biogazowni rolniczych to ważny krok w kierunku zapewnienia zrównoważonej transformacji energetycznej. </w:t>
      </w:r>
    </w:p>
    <w:p w14:paraId="2F934603" w14:textId="68DAEBD1" w:rsidR="003656A8" w:rsidRPr="00D618D4" w:rsidRDefault="00856F06" w:rsidP="00D46007">
      <w:pPr>
        <w:spacing w:line="360" w:lineRule="auto"/>
        <w:ind w:firstLine="708"/>
        <w:jc w:val="both"/>
        <w:rPr>
          <w:rFonts w:ascii="Times New Roman" w:hAnsi="Times New Roman"/>
          <w:color w:val="000000"/>
        </w:rPr>
      </w:pPr>
      <w:r w:rsidRPr="00D618D4">
        <w:rPr>
          <w:rFonts w:ascii="Times New Roman" w:hAnsi="Times New Roman" w:cs="Times New Roman"/>
        </w:rPr>
        <w:t xml:space="preserve">Pozytywnym skutkiem rozwoju sektora biogazowni rolniczych będzie </w:t>
      </w:r>
      <w:r w:rsidR="00024B6F" w:rsidRPr="00D618D4">
        <w:rPr>
          <w:rFonts w:ascii="Times New Roman" w:hAnsi="Times New Roman"/>
          <w:color w:val="000000"/>
        </w:rPr>
        <w:t xml:space="preserve">obniżenie kosztów działalności rolniczej, </w:t>
      </w:r>
      <w:r w:rsidR="000070B9" w:rsidRPr="00D618D4">
        <w:rPr>
          <w:rFonts w:ascii="Times New Roman" w:hAnsi="Times New Roman"/>
          <w:color w:val="000000"/>
        </w:rPr>
        <w:t>co związane jest z obniżeniem kosztów energii w wyniku</w:t>
      </w:r>
      <w:r w:rsidR="00024B6F" w:rsidRPr="00D618D4">
        <w:rPr>
          <w:rFonts w:ascii="Times New Roman" w:hAnsi="Times New Roman"/>
          <w:color w:val="000000"/>
        </w:rPr>
        <w:t xml:space="preserve"> </w:t>
      </w:r>
      <w:r w:rsidR="000070B9" w:rsidRPr="00D618D4">
        <w:rPr>
          <w:rFonts w:ascii="Times New Roman" w:hAnsi="Times New Roman"/>
          <w:color w:val="000000"/>
        </w:rPr>
        <w:t>korzystania</w:t>
      </w:r>
      <w:r w:rsidR="00024B6F" w:rsidRPr="00D618D4">
        <w:rPr>
          <w:rFonts w:ascii="Times New Roman" w:hAnsi="Times New Roman"/>
          <w:color w:val="000000"/>
        </w:rPr>
        <w:t xml:space="preserve"> ze stabilne</w:t>
      </w:r>
      <w:r w:rsidR="000070B9" w:rsidRPr="00D618D4">
        <w:rPr>
          <w:rFonts w:ascii="Times New Roman" w:hAnsi="Times New Roman"/>
          <w:color w:val="000000"/>
        </w:rPr>
        <w:t xml:space="preserve">j instalacji </w:t>
      </w:r>
      <w:r w:rsidR="00024B6F" w:rsidRPr="00D618D4">
        <w:rPr>
          <w:rFonts w:ascii="Times New Roman" w:hAnsi="Times New Roman"/>
          <w:color w:val="000000"/>
        </w:rPr>
        <w:t>odnawialnego źródła energii w oparciu o lokalnie dostępny substrat, a także wprowadzonym ułatwieniom w zakresie wykorzystania produktu pofermentacyjnego jako nawozu</w:t>
      </w:r>
      <w:r w:rsidRPr="00D618D4">
        <w:rPr>
          <w:rFonts w:ascii="Times New Roman" w:hAnsi="Times New Roman"/>
          <w:color w:val="000000"/>
        </w:rPr>
        <w:t xml:space="preserve">. To wszystko doprowadzić może do aktywizacji lokalnej społeczności, przede wszystkim w obszarze przedsiębiorczości </w:t>
      </w:r>
      <w:r w:rsidR="00024B6F" w:rsidRPr="00D618D4">
        <w:rPr>
          <w:rFonts w:ascii="Times New Roman" w:hAnsi="Times New Roman"/>
          <w:color w:val="000000"/>
        </w:rPr>
        <w:t>wykorzystującej energię elektryczną</w:t>
      </w:r>
      <w:r w:rsidR="00F14159" w:rsidRPr="00D618D4">
        <w:rPr>
          <w:rFonts w:ascii="Times New Roman" w:hAnsi="Times New Roman"/>
          <w:color w:val="000000"/>
        </w:rPr>
        <w:t xml:space="preserve">, </w:t>
      </w:r>
      <w:r w:rsidR="00024B6F" w:rsidRPr="00D618D4">
        <w:rPr>
          <w:rFonts w:ascii="Times New Roman" w:hAnsi="Times New Roman"/>
          <w:color w:val="000000"/>
        </w:rPr>
        <w:t>cieplną lub biogaz z biogazowni rolniczej</w:t>
      </w:r>
      <w:r w:rsidRPr="00D618D4">
        <w:rPr>
          <w:rFonts w:ascii="Times New Roman" w:hAnsi="Times New Roman"/>
          <w:color w:val="000000"/>
        </w:rPr>
        <w:t>. W konsekwencji</w:t>
      </w:r>
      <w:r w:rsidR="00305B0A" w:rsidRPr="00D618D4">
        <w:rPr>
          <w:rFonts w:ascii="Times New Roman" w:hAnsi="Times New Roman"/>
          <w:color w:val="000000"/>
        </w:rPr>
        <w:t xml:space="preserve">, poprawie ulegnie także sytuacja na lokalnym rynku pracy, bowiem każda powstająca biogazownia rolnicza wymaga odpowiedniej ilości pracowników do prawidłowego funkcjonowania. </w:t>
      </w:r>
      <w:r w:rsidR="003656A8" w:rsidRPr="00D618D4">
        <w:rPr>
          <w:rFonts w:ascii="Times New Roman" w:hAnsi="Times New Roman" w:cs="Times New Roman"/>
        </w:rPr>
        <w:t xml:space="preserve">Polskie rodziny i obywatele mogą być w wielu przypadkach beneficjentami otwarcia się branży na zatrudnienie nowych pracowników, a tym samym ograniczenie bezrobocia nie tylko w branży energetycznej i budowlanej, ale również sektorów powiązanych. Efekty wzrostu zatrudnienia będą miały </w:t>
      </w:r>
      <w:r w:rsidR="003656A8" w:rsidRPr="00D618D4">
        <w:rPr>
          <w:rFonts w:ascii="Times New Roman" w:hAnsi="Times New Roman" w:cs="Times New Roman"/>
        </w:rPr>
        <w:lastRenderedPageBreak/>
        <w:t>także pozytywny wpływ na rozwój regionalny</w:t>
      </w:r>
      <w:r w:rsidR="0024701F" w:rsidRPr="00D618D4">
        <w:rPr>
          <w:rFonts w:ascii="Times New Roman" w:hAnsi="Times New Roman" w:cs="Times New Roman"/>
        </w:rPr>
        <w:t>. Możliwym skutkiem wprowadzonych zmian będzie powstanie nowych i wyspecjalizowanie się przedsiębiorstw w zakresie instalacji biogazowni rolniczych, co</w:t>
      </w:r>
      <w:r w:rsidR="003656A8" w:rsidRPr="00D618D4">
        <w:rPr>
          <w:rFonts w:ascii="Times New Roman" w:hAnsi="Times New Roman" w:cs="Times New Roman"/>
        </w:rPr>
        <w:t xml:space="preserve"> z kolei przyczyni się do zwiększenia konkurencyjnośc</w:t>
      </w:r>
      <w:r w:rsidR="00413876" w:rsidRPr="00D618D4">
        <w:rPr>
          <w:rFonts w:ascii="Times New Roman" w:hAnsi="Times New Roman" w:cs="Times New Roman"/>
        </w:rPr>
        <w:t>i i </w:t>
      </w:r>
      <w:r w:rsidR="003656A8" w:rsidRPr="00D618D4">
        <w:rPr>
          <w:rFonts w:ascii="Times New Roman" w:hAnsi="Times New Roman" w:cs="Times New Roman"/>
        </w:rPr>
        <w:t>atra</w:t>
      </w:r>
      <w:r w:rsidR="00B94723">
        <w:rPr>
          <w:rFonts w:ascii="Times New Roman" w:hAnsi="Times New Roman" w:cs="Times New Roman"/>
        </w:rPr>
        <w:t>kcyjności lokalnej gospodarki.</w:t>
      </w:r>
    </w:p>
    <w:p w14:paraId="3FF1AA5F" w14:textId="146A5F08" w:rsidR="00893955" w:rsidRPr="00D618D4" w:rsidRDefault="008A0C73" w:rsidP="00D46007">
      <w:pPr>
        <w:spacing w:line="360" w:lineRule="auto"/>
        <w:ind w:firstLine="708"/>
        <w:jc w:val="both"/>
        <w:rPr>
          <w:rFonts w:ascii="Times New Roman" w:hAnsi="Times New Roman"/>
          <w:color w:val="000000"/>
        </w:rPr>
      </w:pPr>
      <w:r w:rsidRPr="00D618D4">
        <w:rPr>
          <w:rFonts w:ascii="Times New Roman" w:hAnsi="Times New Roman"/>
          <w:color w:val="000000"/>
        </w:rPr>
        <w:t>Funkcjonowanie biogazowni rolniczych przynieść może także dodatkowe wpływ</w:t>
      </w:r>
      <w:r w:rsidR="009E645C" w:rsidRPr="00D618D4">
        <w:rPr>
          <w:rFonts w:ascii="Times New Roman" w:hAnsi="Times New Roman"/>
          <w:color w:val="000000"/>
        </w:rPr>
        <w:t xml:space="preserve">y </w:t>
      </w:r>
      <w:r w:rsidRPr="00D618D4">
        <w:rPr>
          <w:rFonts w:ascii="Times New Roman" w:hAnsi="Times New Roman"/>
          <w:color w:val="000000"/>
        </w:rPr>
        <w:t xml:space="preserve">do budżetu gminy z tytułu podatków, </w:t>
      </w:r>
      <w:r w:rsidR="00024B6F" w:rsidRPr="00D618D4">
        <w:rPr>
          <w:rFonts w:ascii="Times New Roman" w:hAnsi="Times New Roman"/>
          <w:color w:val="000000"/>
        </w:rPr>
        <w:t xml:space="preserve">dzięki którym </w:t>
      </w:r>
      <w:r w:rsidRPr="00D618D4">
        <w:rPr>
          <w:rFonts w:ascii="Times New Roman" w:hAnsi="Times New Roman"/>
          <w:color w:val="000000"/>
        </w:rPr>
        <w:t>lokalny samorząd</w:t>
      </w:r>
      <w:r w:rsidR="00024B6F" w:rsidRPr="00D618D4">
        <w:rPr>
          <w:rFonts w:ascii="Times New Roman" w:hAnsi="Times New Roman"/>
          <w:color w:val="000000"/>
        </w:rPr>
        <w:t xml:space="preserve"> będzie m</w:t>
      </w:r>
      <w:r w:rsidRPr="00D618D4">
        <w:rPr>
          <w:rFonts w:ascii="Times New Roman" w:hAnsi="Times New Roman"/>
          <w:color w:val="000000"/>
        </w:rPr>
        <w:t>ógł</w:t>
      </w:r>
      <w:r w:rsidR="00024B6F" w:rsidRPr="00D618D4">
        <w:rPr>
          <w:rFonts w:ascii="Times New Roman" w:hAnsi="Times New Roman"/>
          <w:color w:val="000000"/>
        </w:rPr>
        <w:t xml:space="preserve"> finansować inwestycje potrzebne i przyjazne mieszkańcom</w:t>
      </w:r>
      <w:r w:rsidR="00F14159" w:rsidRPr="00D618D4">
        <w:rPr>
          <w:rFonts w:ascii="Times New Roman" w:hAnsi="Times New Roman"/>
          <w:color w:val="000000"/>
        </w:rPr>
        <w:t>.</w:t>
      </w:r>
    </w:p>
    <w:p w14:paraId="3521CAB7" w14:textId="2343D364" w:rsidR="00423E7B" w:rsidRPr="00D618D4" w:rsidRDefault="00423E7B" w:rsidP="00423E7B">
      <w:pPr>
        <w:spacing w:line="360" w:lineRule="auto"/>
        <w:ind w:firstLine="708"/>
        <w:jc w:val="both"/>
        <w:rPr>
          <w:rFonts w:ascii="Times New Roman" w:hAnsi="Times New Roman"/>
          <w:color w:val="000000"/>
        </w:rPr>
      </w:pPr>
      <w:r w:rsidRPr="00D618D4">
        <w:rPr>
          <w:rFonts w:ascii="Times New Roman" w:hAnsi="Times New Roman"/>
          <w:color w:val="000000"/>
        </w:rPr>
        <w:t xml:space="preserve">Celem projektu ustawy jest wprowadzenie ułatwień dla przedsięwzięć w zakresie rozwoju biogazowni rolniczych. W zależności od lokalizacji inwestycji, jej wielkości, podmiotu uprawnionego czy wykorzystywanych substratów, projekt ustawy przewiduje różny poziom uproszczeń. Tym samym różny będzie zakres stosowania projektowanych ułatwień </w:t>
      </w:r>
      <w:r w:rsidR="00B94723">
        <w:rPr>
          <w:rFonts w:ascii="Times New Roman" w:hAnsi="Times New Roman"/>
          <w:color w:val="000000"/>
        </w:rPr>
        <w:t>w </w:t>
      </w:r>
      <w:r w:rsidRPr="00D618D4">
        <w:rPr>
          <w:rFonts w:ascii="Times New Roman" w:hAnsi="Times New Roman"/>
          <w:color w:val="000000"/>
        </w:rPr>
        <w:t>zależności od złożoności poszczególnych przedsięwzięć.</w:t>
      </w:r>
    </w:p>
    <w:p w14:paraId="6C6A9DE7" w14:textId="77777777" w:rsidR="004C482A" w:rsidRPr="00D618D4" w:rsidRDefault="004C482A" w:rsidP="003D4A32">
      <w:pPr>
        <w:pStyle w:val="Akapitzlist"/>
        <w:numPr>
          <w:ilvl w:val="0"/>
          <w:numId w:val="9"/>
        </w:numPr>
        <w:spacing w:before="240" w:after="240" w:line="360" w:lineRule="auto"/>
        <w:jc w:val="both"/>
        <w:rPr>
          <w:rFonts w:ascii="Times New Roman" w:hAnsi="Times New Roman" w:cs="Times New Roman"/>
          <w:b/>
          <w:bCs/>
        </w:rPr>
      </w:pPr>
      <w:r w:rsidRPr="00D618D4">
        <w:rPr>
          <w:rFonts w:ascii="Times New Roman" w:hAnsi="Times New Roman" w:cs="Times New Roman"/>
          <w:b/>
          <w:bCs/>
        </w:rPr>
        <w:t xml:space="preserve">Aktualny stan prawny </w:t>
      </w:r>
    </w:p>
    <w:p w14:paraId="51389570" w14:textId="6FCDEC3C" w:rsidR="004C482A" w:rsidRPr="00D618D4" w:rsidRDefault="00E52BA7" w:rsidP="00A540C2">
      <w:pPr>
        <w:spacing w:line="360" w:lineRule="auto"/>
        <w:ind w:firstLine="708"/>
        <w:jc w:val="both"/>
        <w:rPr>
          <w:rFonts w:ascii="Times New Roman" w:hAnsi="Times New Roman" w:cs="Times New Roman"/>
        </w:rPr>
      </w:pPr>
      <w:r w:rsidRPr="00D618D4">
        <w:rPr>
          <w:rFonts w:ascii="Times New Roman" w:hAnsi="Times New Roman" w:cs="Times New Roman"/>
        </w:rPr>
        <w:t xml:space="preserve">W świetle </w:t>
      </w:r>
      <w:r w:rsidR="00012F9E" w:rsidRPr="00D618D4">
        <w:rPr>
          <w:rFonts w:ascii="Times New Roman" w:hAnsi="Times New Roman" w:cs="Times New Roman"/>
        </w:rPr>
        <w:t>aktualnie</w:t>
      </w:r>
      <w:r w:rsidRPr="00D618D4">
        <w:rPr>
          <w:rFonts w:ascii="Times New Roman" w:hAnsi="Times New Roman" w:cs="Times New Roman"/>
        </w:rPr>
        <w:t xml:space="preserve"> obowiąz</w:t>
      </w:r>
      <w:r w:rsidR="001F7D29" w:rsidRPr="00D618D4">
        <w:rPr>
          <w:rFonts w:ascii="Times New Roman" w:hAnsi="Times New Roman" w:cs="Times New Roman"/>
        </w:rPr>
        <w:t>ujących przepisów przygoto</w:t>
      </w:r>
      <w:r w:rsidR="00413876" w:rsidRPr="00D618D4">
        <w:rPr>
          <w:rFonts w:ascii="Times New Roman" w:hAnsi="Times New Roman" w:cs="Times New Roman"/>
        </w:rPr>
        <w:t>wanie i realizacja inwestycji w </w:t>
      </w:r>
      <w:r w:rsidR="001F7D29" w:rsidRPr="00D618D4">
        <w:rPr>
          <w:rFonts w:ascii="Times New Roman" w:hAnsi="Times New Roman" w:cs="Times New Roman"/>
        </w:rPr>
        <w:t xml:space="preserve">zakresie biogazowni rolniczych prowadzona jest w oparciu o ogólne </w:t>
      </w:r>
      <w:r w:rsidR="000070B9" w:rsidRPr="00D618D4">
        <w:rPr>
          <w:rFonts w:ascii="Times New Roman" w:hAnsi="Times New Roman" w:cs="Times New Roman"/>
        </w:rPr>
        <w:t>regulacje</w:t>
      </w:r>
      <w:r w:rsidR="001F7D29" w:rsidRPr="00D618D4">
        <w:rPr>
          <w:rFonts w:ascii="Times New Roman" w:hAnsi="Times New Roman" w:cs="Times New Roman"/>
        </w:rPr>
        <w:t xml:space="preserve"> dotyczące procesu budowalnego, z uwzględnieniem </w:t>
      </w:r>
      <w:r w:rsidR="00A540C2" w:rsidRPr="00D618D4">
        <w:rPr>
          <w:rFonts w:ascii="Times New Roman" w:hAnsi="Times New Roman" w:cs="Times New Roman"/>
        </w:rPr>
        <w:t xml:space="preserve">przepisów dotyczących biogazowni rolniczych zawartych w ustawie z dnia 20 lutego 2015 r. o odnawialnych źródłach energii. </w:t>
      </w:r>
      <w:r w:rsidR="00413876" w:rsidRPr="00D618D4">
        <w:rPr>
          <w:rFonts w:ascii="Times New Roman" w:hAnsi="Times New Roman" w:cs="Times New Roman"/>
        </w:rPr>
        <w:t>Inwestycje w </w:t>
      </w:r>
      <w:r w:rsidR="004C482A" w:rsidRPr="00D618D4">
        <w:rPr>
          <w:rFonts w:ascii="Times New Roman" w:hAnsi="Times New Roman" w:cs="Times New Roman"/>
        </w:rPr>
        <w:t xml:space="preserve">tym zakresie prowadzone są </w:t>
      </w:r>
      <w:r w:rsidR="00A540C2" w:rsidRPr="00D618D4">
        <w:rPr>
          <w:rFonts w:ascii="Times New Roman" w:hAnsi="Times New Roman" w:cs="Times New Roman"/>
        </w:rPr>
        <w:t xml:space="preserve">zatem </w:t>
      </w:r>
      <w:r w:rsidR="004C482A" w:rsidRPr="00D618D4">
        <w:rPr>
          <w:rFonts w:ascii="Times New Roman" w:hAnsi="Times New Roman" w:cs="Times New Roman"/>
        </w:rPr>
        <w:t>w oparciu o przepisy</w:t>
      </w:r>
      <w:r w:rsidR="00D741D9" w:rsidRPr="00D618D4">
        <w:rPr>
          <w:rFonts w:ascii="Times New Roman" w:hAnsi="Times New Roman" w:cs="Times New Roman"/>
        </w:rPr>
        <w:t xml:space="preserve"> </w:t>
      </w:r>
      <w:r w:rsidR="004C482A" w:rsidRPr="00D618D4">
        <w:rPr>
          <w:rFonts w:ascii="Times New Roman" w:hAnsi="Times New Roman" w:cs="Times New Roman"/>
        </w:rPr>
        <w:t xml:space="preserve">ustawy z dnia </w:t>
      </w:r>
      <w:r w:rsidR="00413876" w:rsidRPr="00D618D4">
        <w:rPr>
          <w:rFonts w:ascii="Times New Roman" w:hAnsi="Times New Roman" w:cs="Times New Roman"/>
        </w:rPr>
        <w:t>27 marca 2003 r. o </w:t>
      </w:r>
      <w:r w:rsidR="004C482A" w:rsidRPr="00D618D4">
        <w:rPr>
          <w:rFonts w:ascii="Times New Roman" w:hAnsi="Times New Roman" w:cs="Times New Roman"/>
        </w:rPr>
        <w:t xml:space="preserve">planowaniu i zagospodarowaniu przestrzennym, a także ustawy z dnia 7 lipca 1994 r. – Prawo budowlane oraz </w:t>
      </w:r>
      <w:r w:rsidR="00D741D9" w:rsidRPr="00D618D4">
        <w:rPr>
          <w:rFonts w:ascii="Times New Roman" w:hAnsi="Times New Roman" w:cs="Times New Roman"/>
        </w:rPr>
        <w:t xml:space="preserve">w zakresie przyłączenia biogazowni do sieci </w:t>
      </w:r>
      <w:r w:rsidR="006E7342">
        <w:rPr>
          <w:rFonts w:ascii="Times New Roman" w:hAnsi="Times New Roman" w:cs="Times New Roman"/>
        </w:rPr>
        <w:t>−</w:t>
      </w:r>
      <w:r w:rsidR="00D741D9" w:rsidRPr="00D618D4">
        <w:rPr>
          <w:rFonts w:ascii="Times New Roman" w:hAnsi="Times New Roman" w:cs="Times New Roman"/>
        </w:rPr>
        <w:t xml:space="preserve"> </w:t>
      </w:r>
      <w:r w:rsidR="004C482A" w:rsidRPr="00D618D4">
        <w:rPr>
          <w:rFonts w:ascii="Times New Roman" w:hAnsi="Times New Roman" w:cs="Times New Roman"/>
        </w:rPr>
        <w:t>ustawy z dnia 10 kwietnia 1997 r. – Prawo energetyczne</w:t>
      </w:r>
      <w:r w:rsidR="00D741D9" w:rsidRPr="00D618D4">
        <w:rPr>
          <w:rFonts w:ascii="Times New Roman" w:hAnsi="Times New Roman" w:cs="Times New Roman"/>
        </w:rPr>
        <w:t xml:space="preserve">. Szczegółowe zagadnienia wynikają ponadto z wydanych </w:t>
      </w:r>
      <w:r w:rsidR="004C482A" w:rsidRPr="00D618D4">
        <w:rPr>
          <w:rFonts w:ascii="Times New Roman" w:hAnsi="Times New Roman" w:cs="Times New Roman"/>
        </w:rPr>
        <w:t>na podstawie tych aktów prawnych przepis</w:t>
      </w:r>
      <w:r w:rsidR="00D741D9" w:rsidRPr="00D618D4">
        <w:rPr>
          <w:rFonts w:ascii="Times New Roman" w:hAnsi="Times New Roman" w:cs="Times New Roman"/>
        </w:rPr>
        <w:t>ów wykonawczych</w:t>
      </w:r>
      <w:r w:rsidR="004C482A" w:rsidRPr="00D618D4">
        <w:rPr>
          <w:rFonts w:ascii="Times New Roman" w:hAnsi="Times New Roman" w:cs="Times New Roman"/>
        </w:rPr>
        <w:t xml:space="preserve">. </w:t>
      </w:r>
    </w:p>
    <w:p w14:paraId="5D79D878" w14:textId="7F9F4D92" w:rsidR="00C52B15" w:rsidRPr="00C52B15" w:rsidRDefault="00C52B15" w:rsidP="00C52B15">
      <w:pPr>
        <w:spacing w:line="360" w:lineRule="auto"/>
        <w:ind w:firstLine="708"/>
        <w:jc w:val="both"/>
        <w:rPr>
          <w:rFonts w:ascii="Times New Roman" w:hAnsi="Times New Roman" w:cs="Times New Roman"/>
        </w:rPr>
      </w:pPr>
      <w:r w:rsidRPr="00C52B15">
        <w:rPr>
          <w:rFonts w:ascii="Times New Roman" w:hAnsi="Times New Roman" w:cs="Times New Roman"/>
        </w:rPr>
        <w:t xml:space="preserve">Lokalnie dostępna biomasa wykorzystana do produkcji energii, ciepła lub biogazu </w:t>
      </w:r>
      <w:r>
        <w:rPr>
          <w:rFonts w:ascii="Times New Roman" w:hAnsi="Times New Roman" w:cs="Times New Roman"/>
        </w:rPr>
        <w:br/>
      </w:r>
      <w:r w:rsidRPr="00C52B15">
        <w:rPr>
          <w:rFonts w:ascii="Times New Roman" w:hAnsi="Times New Roman" w:cs="Times New Roman"/>
        </w:rPr>
        <w:t>w świetle ustawy z dnia 14 grudnia 2012 r. o odpadach może potencjalnie zostać zakwalifikowana jako produkt, produkt uboczny lub odpady. Przedmiot lub substancję powstające w wyniku procesu produkcyjnego, którego podstawowym celem nie jest ich produkcja, w zależności od organizacji procesu produkcyjnego oraz woli podmiotu uprawnionego, może być zakwalifikowany jako odpady albo jako produkt uboczny. Warunki uznania za produkt uboczny przedmiotu lub substancji powstających w wyniku procesu produkcyjnego, którego podstawowym celem nie jest ich produkcja</w:t>
      </w:r>
      <w:r w:rsidR="00C0374E">
        <w:rPr>
          <w:rFonts w:ascii="Times New Roman" w:hAnsi="Times New Roman" w:cs="Times New Roman"/>
        </w:rPr>
        <w:t>,</w:t>
      </w:r>
      <w:r w:rsidRPr="00C52B15">
        <w:rPr>
          <w:rFonts w:ascii="Times New Roman" w:hAnsi="Times New Roman" w:cs="Times New Roman"/>
        </w:rPr>
        <w:t xml:space="preserve"> są określone w art. 10 ustawy o odpadach. Wytwórca produktu ubocznego co do zasady jest obowiązany do przedłożenia marszałkowi województwa właściwemu ze względu na miejsce wytwarzania zgłoszenia uznania przedmiotu lub substancji za produkt uboczny. Zgłoszenie musi </w:t>
      </w:r>
      <w:r w:rsidRPr="00C52B15">
        <w:rPr>
          <w:rFonts w:ascii="Times New Roman" w:hAnsi="Times New Roman" w:cs="Times New Roman"/>
        </w:rPr>
        <w:lastRenderedPageBreak/>
        <w:t>odpowiadać wymaganiom formalnym określonym w art. 11 ust. 2 oraz musi zawierać dowody potwierdzające spełnienie warunków, o których mowa w art. 10 tej ustawy. Marszałek województwa, w drodze decyzji wydawanej po zasięgnięciu opinii wojewódzkiego inspektora ochrony środowiska właściwego ze względu na miejsce wytwarzania przedmiotu lub substancji, potwierdza spełnienie warunków uznania za produkt uboczny albo stwierdza niespełnienie tych warunków.</w:t>
      </w:r>
    </w:p>
    <w:p w14:paraId="10EBE8E4" w14:textId="05E14021" w:rsidR="004C482A" w:rsidRPr="00D618D4" w:rsidRDefault="00C52B15" w:rsidP="00C52B15">
      <w:pPr>
        <w:spacing w:line="360" w:lineRule="auto"/>
        <w:ind w:firstLine="708"/>
        <w:jc w:val="both"/>
        <w:rPr>
          <w:rFonts w:ascii="Times New Roman" w:hAnsi="Times New Roman" w:cs="Times New Roman"/>
        </w:rPr>
      </w:pPr>
      <w:r w:rsidRPr="00C52B15">
        <w:rPr>
          <w:rFonts w:ascii="Times New Roman" w:hAnsi="Times New Roman" w:cs="Times New Roman"/>
        </w:rPr>
        <w:t xml:space="preserve">Wprowadzenie produktu pofermentacyjnego do obrotu wymaga uzyskania pozwolenia ministra właściwego do spraw rolnictwa zgodnie z zasadami określonymi w ustawie z dnia </w:t>
      </w:r>
      <w:r>
        <w:rPr>
          <w:rFonts w:ascii="Times New Roman" w:hAnsi="Times New Roman" w:cs="Times New Roman"/>
        </w:rPr>
        <w:br/>
      </w:r>
      <w:r w:rsidRPr="00C52B15">
        <w:rPr>
          <w:rFonts w:ascii="Times New Roman" w:hAnsi="Times New Roman" w:cs="Times New Roman"/>
        </w:rPr>
        <w:t>10 lipca 2007 r. o nawozach i nawożeniu po przeprowadzeniu określonego postępowania administracyjnego (zob. m.in. rozdział 2 dotyczący obrotu nawozami i środkami wspomagającymi uprawę roślin). Wynika to z tego, że w świetle aktualnie obowiązujących przepisów produkt ten traktowany jest jako nawóz organiczny lub organiczny środek poprawiający właściwości gleby. Zastosowanie w tym zakresie znajdują także przepisy rozporządzenia Ministra Rolnictwa i Rozwoju Wsi z dnia 18 czerwca 2008 r. w sprawie wykonania niektórych przepisów ustawy o nawozach i nawożeniu, które regulują ocenę przedrejestracyjną pofermentu z biogazowni jako organicznego nawozu lub środka poprawiającego właściwości gleby.</w:t>
      </w:r>
    </w:p>
    <w:p w14:paraId="4552313F" w14:textId="77777777" w:rsidR="004C482A" w:rsidRPr="00D618D4" w:rsidRDefault="009969D0" w:rsidP="00982AF8">
      <w:pPr>
        <w:pStyle w:val="Akapitzlist"/>
        <w:numPr>
          <w:ilvl w:val="0"/>
          <w:numId w:val="9"/>
        </w:numPr>
        <w:spacing w:before="240" w:after="240" w:line="360" w:lineRule="auto"/>
        <w:jc w:val="both"/>
        <w:rPr>
          <w:rFonts w:ascii="Times New Roman" w:hAnsi="Times New Roman" w:cs="Times New Roman"/>
          <w:b/>
          <w:bCs/>
        </w:rPr>
      </w:pPr>
      <w:r w:rsidRPr="00D618D4">
        <w:rPr>
          <w:rFonts w:ascii="Times New Roman" w:hAnsi="Times New Roman" w:cs="Times New Roman"/>
          <w:b/>
          <w:bCs/>
        </w:rPr>
        <w:t xml:space="preserve">Opis rozwiązań </w:t>
      </w:r>
      <w:r w:rsidR="00773E53" w:rsidRPr="00D618D4">
        <w:rPr>
          <w:rFonts w:ascii="Times New Roman" w:hAnsi="Times New Roman" w:cs="Times New Roman"/>
          <w:b/>
          <w:bCs/>
        </w:rPr>
        <w:t xml:space="preserve">przyjętych w </w:t>
      </w:r>
      <w:r w:rsidRPr="00D618D4">
        <w:rPr>
          <w:rFonts w:ascii="Times New Roman" w:hAnsi="Times New Roman" w:cs="Times New Roman"/>
          <w:b/>
          <w:bCs/>
        </w:rPr>
        <w:t>projek</w:t>
      </w:r>
      <w:r w:rsidR="00773E53" w:rsidRPr="00D618D4">
        <w:rPr>
          <w:rFonts w:ascii="Times New Roman" w:hAnsi="Times New Roman" w:cs="Times New Roman"/>
          <w:b/>
          <w:bCs/>
        </w:rPr>
        <w:t>cie</w:t>
      </w:r>
      <w:r w:rsidRPr="00D618D4">
        <w:rPr>
          <w:rFonts w:ascii="Times New Roman" w:hAnsi="Times New Roman" w:cs="Times New Roman"/>
          <w:b/>
          <w:bCs/>
        </w:rPr>
        <w:t xml:space="preserve"> ustawy</w:t>
      </w:r>
      <w:r w:rsidR="00BC5BDC" w:rsidRPr="00D618D4">
        <w:rPr>
          <w:rFonts w:ascii="Times New Roman" w:hAnsi="Times New Roman" w:cs="Times New Roman"/>
          <w:b/>
          <w:bCs/>
        </w:rPr>
        <w:t xml:space="preserve"> </w:t>
      </w:r>
    </w:p>
    <w:p w14:paraId="7D381420" w14:textId="77777777" w:rsidR="00B046DC" w:rsidRPr="00D618D4" w:rsidRDefault="00E84B5B" w:rsidP="00982AF8">
      <w:pPr>
        <w:pStyle w:val="Akapitzlist"/>
        <w:numPr>
          <w:ilvl w:val="1"/>
          <w:numId w:val="9"/>
        </w:numPr>
        <w:spacing w:before="240" w:after="240" w:line="360" w:lineRule="auto"/>
        <w:jc w:val="both"/>
        <w:rPr>
          <w:rFonts w:ascii="Times New Roman" w:hAnsi="Times New Roman" w:cs="Times New Roman"/>
          <w:b/>
          <w:bCs/>
        </w:rPr>
      </w:pPr>
      <w:r w:rsidRPr="00D618D4">
        <w:rPr>
          <w:rFonts w:ascii="Times New Roman" w:hAnsi="Times New Roman" w:cs="Times New Roman"/>
          <w:b/>
          <w:bCs/>
        </w:rPr>
        <w:t xml:space="preserve"> Zakres podmiotowy i przedmiotowy ustawy </w:t>
      </w:r>
    </w:p>
    <w:p w14:paraId="6B691273" w14:textId="6FFB6CF4" w:rsidR="004230D9" w:rsidRPr="00D618D4" w:rsidRDefault="004230D9" w:rsidP="004230D9">
      <w:pPr>
        <w:pStyle w:val="ARTartustawynprozporzdzenia"/>
        <w:spacing w:before="0"/>
        <w:ind w:firstLine="708"/>
      </w:pPr>
      <w:r w:rsidRPr="00D618D4">
        <w:t>Projekt ustawy precyzyjnie definiuje</w:t>
      </w:r>
      <w:r w:rsidR="00C20653" w:rsidRPr="00D618D4">
        <w:t xml:space="preserve"> przedmiot regulacji</w:t>
      </w:r>
      <w:r w:rsidRPr="00D618D4">
        <w:t>. W art. 1 wskazano, że r</w:t>
      </w:r>
      <w:r w:rsidR="003656A8" w:rsidRPr="00D618D4">
        <w:t xml:space="preserve">ozwiązania przyjęte w projektowanej ustawie określają </w:t>
      </w:r>
      <w:r w:rsidR="00FF3473" w:rsidRPr="00FF3473">
        <w:t>zasady oraz procedury przygotowania i realizacji biogazowni rolniczych i zasady postępowania w sprawie wydania decyzji o pozwoleniu na budowę biogazowni rolniczych, mające na celu ułatwienie i przyspieszenie przygotowania i realizacji inwestycji w zakresie biogazowni rolniczych, a także warunki dotyczące prowadzenia działalności w tych biogazowniach</w:t>
      </w:r>
      <w:r w:rsidR="003656A8" w:rsidRPr="00D618D4">
        <w:t xml:space="preserve">. </w:t>
      </w:r>
    </w:p>
    <w:p w14:paraId="38F5A550" w14:textId="77777777" w:rsidR="00696921" w:rsidRPr="00D618D4" w:rsidRDefault="00696921" w:rsidP="00696921">
      <w:pPr>
        <w:pStyle w:val="ARTartustawynprozporzdzenia"/>
        <w:spacing w:before="0"/>
        <w:ind w:firstLine="708"/>
      </w:pPr>
      <w:r w:rsidRPr="00D618D4">
        <w:t>W projektowanym akcie prawnym w art. 1 ust. 1 – mając na uwadze cel przygotowanej regulacji, a także to, że zawiera ona przepisy o charakterze szczególnym, wobec ogólnych zasad realizacji inwestycji w zakresie biogazowni rolniczych, wskazano, że w sprawach nieregulowanych należy wprost stosować</w:t>
      </w:r>
      <w:r w:rsidR="00D966B7" w:rsidRPr="00D618D4">
        <w:t xml:space="preserve"> w odniesieniu do</w:t>
      </w:r>
      <w:r w:rsidRPr="00D618D4">
        <w:t>:</w:t>
      </w:r>
    </w:p>
    <w:p w14:paraId="42D3B851" w14:textId="1268371D" w:rsidR="00696921" w:rsidRPr="00D618D4" w:rsidRDefault="00696921" w:rsidP="00696921">
      <w:pPr>
        <w:pStyle w:val="ARTartustawynprozporzdzenia"/>
        <w:numPr>
          <w:ilvl w:val="0"/>
          <w:numId w:val="21"/>
        </w:numPr>
        <w:spacing w:before="0"/>
      </w:pPr>
      <w:r w:rsidRPr="00D618D4">
        <w:rPr>
          <w:rFonts w:eastAsia="Calibri" w:cs="Times"/>
          <w:szCs w:val="24"/>
        </w:rPr>
        <w:t>postępowania o wydanie decyzji o warunkach zabudowy przepisy ustawy z dnia 27 marca 2003 r. o planowaniu i zagospodarowaniu przestrzennym</w:t>
      </w:r>
      <w:r w:rsidR="00C0374E">
        <w:rPr>
          <w:rFonts w:eastAsia="Calibri" w:cs="Times"/>
          <w:szCs w:val="24"/>
        </w:rPr>
        <w:t>;</w:t>
      </w:r>
    </w:p>
    <w:p w14:paraId="4F52D57D" w14:textId="4316FFE5" w:rsidR="00696921" w:rsidRPr="00D618D4" w:rsidRDefault="00696921" w:rsidP="00696921">
      <w:pPr>
        <w:pStyle w:val="PKTpunkt"/>
        <w:numPr>
          <w:ilvl w:val="0"/>
          <w:numId w:val="21"/>
        </w:numPr>
        <w:rPr>
          <w:rFonts w:eastAsia="Calibri" w:cs="Times"/>
          <w:szCs w:val="24"/>
        </w:rPr>
      </w:pPr>
      <w:r w:rsidRPr="00D618D4">
        <w:rPr>
          <w:rFonts w:eastAsia="Calibri" w:cs="Times"/>
          <w:szCs w:val="24"/>
        </w:rPr>
        <w:t>postępowania w sprawie wydania decyzji o pozwoleniu na budowę przepisy ustawy z dnia ustawy z dnia 7 lipca 1994 r. – Prawo budowalne</w:t>
      </w:r>
      <w:r w:rsidR="00C0374E">
        <w:rPr>
          <w:rFonts w:eastAsia="Calibri" w:cs="Times"/>
          <w:szCs w:val="24"/>
        </w:rPr>
        <w:t>;</w:t>
      </w:r>
      <w:r w:rsidRPr="00D618D4">
        <w:rPr>
          <w:rFonts w:eastAsia="Calibri" w:cs="Times"/>
          <w:szCs w:val="24"/>
        </w:rPr>
        <w:t xml:space="preserve"> </w:t>
      </w:r>
    </w:p>
    <w:p w14:paraId="37D502FD" w14:textId="07B4291C" w:rsidR="00696921" w:rsidRPr="00D618D4" w:rsidRDefault="00696921" w:rsidP="00696921">
      <w:pPr>
        <w:pStyle w:val="PKTpunkt"/>
        <w:numPr>
          <w:ilvl w:val="0"/>
          <w:numId w:val="21"/>
        </w:numPr>
        <w:rPr>
          <w:rFonts w:eastAsia="Calibri" w:cs="Times"/>
          <w:szCs w:val="24"/>
        </w:rPr>
      </w:pPr>
      <w:r w:rsidRPr="00D618D4">
        <w:rPr>
          <w:rFonts w:eastAsia="Calibri" w:cs="Times"/>
          <w:szCs w:val="24"/>
        </w:rPr>
        <w:lastRenderedPageBreak/>
        <w:t>przyłączenia biogazowni rolniczej do sieci przepisy ustawy z dnia 10 kwietnia 1997 r. – Prawo energetyczne</w:t>
      </w:r>
      <w:r w:rsidR="00C0374E">
        <w:rPr>
          <w:rFonts w:eastAsia="Calibri" w:cs="Times"/>
          <w:szCs w:val="24"/>
        </w:rPr>
        <w:t>;</w:t>
      </w:r>
    </w:p>
    <w:p w14:paraId="01E070F1" w14:textId="3A4A1E4E" w:rsidR="00CC3909" w:rsidRPr="00D618D4" w:rsidRDefault="00696921" w:rsidP="00696921">
      <w:pPr>
        <w:pStyle w:val="PKTpunkt"/>
        <w:numPr>
          <w:ilvl w:val="0"/>
          <w:numId w:val="21"/>
        </w:numPr>
        <w:rPr>
          <w:rFonts w:eastAsia="Calibri"/>
        </w:rPr>
      </w:pPr>
      <w:r w:rsidRPr="00D618D4">
        <w:rPr>
          <w:rFonts w:eastAsia="Calibri"/>
        </w:rPr>
        <w:t xml:space="preserve">zasad i warunków wykonywania działalności w zakresie wytwarzania: energii elektrycznej, ciepła, biogazu rolniczego, biometanu z biogazu rolniczego </w:t>
      </w:r>
      <w:r w:rsidR="00413876" w:rsidRPr="00D618D4">
        <w:rPr>
          <w:rFonts w:eastAsia="Calibri"/>
        </w:rPr>
        <w:t>w </w:t>
      </w:r>
      <w:r w:rsidRPr="00D618D4">
        <w:rPr>
          <w:rFonts w:eastAsia="Calibri"/>
        </w:rPr>
        <w:t>instalacjach odnawialnego źródła energii, przepisy us</w:t>
      </w:r>
      <w:r w:rsidR="00413876" w:rsidRPr="00D618D4">
        <w:rPr>
          <w:rFonts w:eastAsia="Calibri"/>
        </w:rPr>
        <w:t>tawy z dnia 20 lutego 2015 r. o </w:t>
      </w:r>
      <w:r w:rsidRPr="00D618D4">
        <w:rPr>
          <w:rFonts w:eastAsia="Calibri"/>
        </w:rPr>
        <w:t>odnawialnych źródłach energii</w:t>
      </w:r>
      <w:r w:rsidR="00C0374E">
        <w:rPr>
          <w:rFonts w:eastAsia="Calibri"/>
        </w:rPr>
        <w:t>;</w:t>
      </w:r>
    </w:p>
    <w:p w14:paraId="1A59768A" w14:textId="04D1FD7E" w:rsidR="00CC3909" w:rsidRPr="00D618D4" w:rsidRDefault="00CC3909" w:rsidP="00CC3909">
      <w:pPr>
        <w:pStyle w:val="PKTpunkt"/>
        <w:numPr>
          <w:ilvl w:val="0"/>
          <w:numId w:val="21"/>
        </w:numPr>
        <w:rPr>
          <w:rFonts w:eastAsia="Calibri"/>
        </w:rPr>
      </w:pPr>
      <w:r w:rsidRPr="00D618D4">
        <w:rPr>
          <w:rFonts w:eastAsia="Calibri"/>
        </w:rPr>
        <w:t>gospodarowania odpadami przepisy ustawy z dnia 14 grudnia 2012 r. o odpadach</w:t>
      </w:r>
      <w:r w:rsidR="00C0374E">
        <w:rPr>
          <w:rFonts w:eastAsia="Calibri"/>
        </w:rPr>
        <w:t>;</w:t>
      </w:r>
    </w:p>
    <w:p w14:paraId="75254D52" w14:textId="32A8E12F" w:rsidR="00696921" w:rsidRPr="00D618D4" w:rsidRDefault="00CC3909" w:rsidP="00CC3909">
      <w:pPr>
        <w:pStyle w:val="PKTpunkt"/>
        <w:numPr>
          <w:ilvl w:val="0"/>
          <w:numId w:val="21"/>
        </w:numPr>
        <w:rPr>
          <w:rFonts w:eastAsia="Calibri"/>
        </w:rPr>
      </w:pPr>
      <w:r w:rsidRPr="00D618D4">
        <w:rPr>
          <w:rFonts w:eastAsia="Calibri"/>
        </w:rPr>
        <w:t>wytwarzania odpadów przepisy ustawy z dnia 27 kwietnia 2001 r. – Prawo ochrony środowiska.</w:t>
      </w:r>
    </w:p>
    <w:p w14:paraId="331434AE" w14:textId="77777777" w:rsidR="00BD018A" w:rsidRPr="00D618D4" w:rsidRDefault="00BD018A" w:rsidP="00696921">
      <w:pPr>
        <w:pStyle w:val="PKTpunkt"/>
        <w:ind w:left="0" w:firstLine="708"/>
        <w:rPr>
          <w:rFonts w:eastAsia="Calibri"/>
        </w:rPr>
      </w:pPr>
      <w:r w:rsidRPr="00D618D4">
        <w:rPr>
          <w:rFonts w:ascii="Times New Roman" w:hAnsi="Times New Roman" w:cs="Times New Roman"/>
        </w:rPr>
        <w:t xml:space="preserve">W projektowanym akcie prawnym, w art. 2 pkt 2, zdefiniowano pojęcie „biogazowni rolniczej”. Zabieg taki był konieczny, z uwagi na fakt, że do czasu wystąpienia z tą inicjatywą ustawodawczą nie zdecydowano się na określenie definicji legalnej tego rodzaju instalacji OZE. Dlatego proponuje się, aby jako biogazownię rolniczą traktować instalację odnawialnego źródła energii służącą do wytwarzania biogazu rolniczego w rozumieniu art. 2 pkt 2 ustawy z dnia 20 lutego 2015 r. o odnawialnych źródłach energii lub energii elektrycznej z biogazu rolniczego, lub ciepła z biogazu rolniczego, lub biometanu z biogazu rolniczego. Jest to czytelna i prosta definicja, która doprowadzi do usunięcia powstających w tym zakresie wątpliwości prawnych związanych z klasyfikowaniem określonych instalacji. </w:t>
      </w:r>
      <w:r w:rsidR="0026650A" w:rsidRPr="00D618D4">
        <w:rPr>
          <w:rFonts w:ascii="Times New Roman" w:hAnsi="Times New Roman" w:cs="Times New Roman"/>
        </w:rPr>
        <w:t>W tym zakresie wskazać należy, że doprecyzowujący charakter mają zmiany w zakresie definicji</w:t>
      </w:r>
      <w:r w:rsidR="00413876" w:rsidRPr="00D618D4">
        <w:rPr>
          <w:rFonts w:ascii="Times New Roman" w:hAnsi="Times New Roman" w:cs="Times New Roman"/>
        </w:rPr>
        <w:t xml:space="preserve"> biogazu rolniczego w ustawie z </w:t>
      </w:r>
      <w:r w:rsidR="0026650A" w:rsidRPr="00D618D4">
        <w:rPr>
          <w:rFonts w:ascii="Times New Roman" w:hAnsi="Times New Roman" w:cs="Times New Roman"/>
        </w:rPr>
        <w:t xml:space="preserve">dnia 20 lutego 2015 r. o odnawialnych źródłach energii, co dokonuje się poprzez propozycję zmiany tej ustawy. </w:t>
      </w:r>
    </w:p>
    <w:p w14:paraId="2935D4A6" w14:textId="77777777" w:rsidR="00982AF8" w:rsidRPr="00D618D4" w:rsidRDefault="00982AF8" w:rsidP="0026650A">
      <w:pPr>
        <w:spacing w:line="360" w:lineRule="auto"/>
        <w:ind w:firstLine="708"/>
        <w:jc w:val="both"/>
        <w:rPr>
          <w:rFonts w:ascii="Times New Roman" w:hAnsi="Times New Roman" w:cs="Times New Roman"/>
        </w:rPr>
      </w:pPr>
      <w:r w:rsidRPr="00D618D4">
        <w:rPr>
          <w:rFonts w:ascii="Times New Roman" w:hAnsi="Times New Roman" w:cs="Times New Roman"/>
        </w:rPr>
        <w:t>W projektowanej ustawie definiuje się także gospodar</w:t>
      </w:r>
      <w:r w:rsidR="00413876" w:rsidRPr="00D618D4">
        <w:rPr>
          <w:rFonts w:ascii="Times New Roman" w:hAnsi="Times New Roman" w:cs="Times New Roman"/>
        </w:rPr>
        <w:t>stwo rolne. Odesłanie do art. 2 </w:t>
      </w:r>
      <w:r w:rsidRPr="00D618D4">
        <w:rPr>
          <w:rFonts w:ascii="Times New Roman" w:hAnsi="Times New Roman" w:cs="Times New Roman"/>
        </w:rPr>
        <w:t>ust. 1 ustawy z dnia 15 listopada 1984 r. o podatku rolnym nakazuje przyjąć, że jest to obszar gruntów, o których mowa w art. 1, o łącznej powierzchni przekraczającej 1 ha lub 1 ha przeliczeniowy, stanowiących własność lub znajdujących się w posiadaniu osoby fizycznej, osoby prawnej albo jednostki organizacyjnej, w tym spółki, nieposiadającej osobowości prawnej. Dopełnieniem tej definicji, w świetle art. 2 pkt 3 jest to, aby w skład tak rozumianego gospodarstwa rolnego wchodziła zabudowa zagrodowa w rozumieniu art. 4 pkt 31 us</w:t>
      </w:r>
      <w:r w:rsidR="00413876" w:rsidRPr="00D618D4">
        <w:rPr>
          <w:rFonts w:ascii="Times New Roman" w:hAnsi="Times New Roman" w:cs="Times New Roman"/>
        </w:rPr>
        <w:t>tawy z </w:t>
      </w:r>
      <w:r w:rsidRPr="00D618D4">
        <w:rPr>
          <w:rFonts w:ascii="Times New Roman" w:hAnsi="Times New Roman" w:cs="Times New Roman"/>
        </w:rPr>
        <w:t xml:space="preserve">dnia 3 lutego 1995 r. o ochronie gruntów rolnych i leśnych, a więc </w:t>
      </w:r>
      <w:r w:rsidR="00CA1469" w:rsidRPr="00D618D4">
        <w:rPr>
          <w:rFonts w:ascii="Times New Roman" w:hAnsi="Times New Roman" w:cs="Times New Roman"/>
        </w:rPr>
        <w:t>budynki mieszkalne oraz budynki i urządzenia służące wyłącznie produkcji rolniczej oraz przetwórstwu rolno-spożywczemu, jeżeli są położone na gruntach rolnych i wchodzą w skład gospodarstwa rolnego.</w:t>
      </w:r>
    </w:p>
    <w:p w14:paraId="112BAB31" w14:textId="77777777" w:rsidR="003656A8" w:rsidRPr="00D618D4" w:rsidRDefault="003656A8" w:rsidP="004230D9">
      <w:pPr>
        <w:pStyle w:val="ARTartustawynprozporzdzenia"/>
        <w:spacing w:before="0"/>
        <w:ind w:firstLine="708"/>
      </w:pPr>
      <w:r w:rsidRPr="00D618D4">
        <w:t>Projektowane rozwiązania, z uwagi na przyjęte cele ustawy</w:t>
      </w:r>
      <w:r w:rsidR="00C206BC" w:rsidRPr="00D618D4">
        <w:t>,</w:t>
      </w:r>
      <w:r w:rsidRPr="00D618D4">
        <w:t xml:space="preserve"> które nakierowane są przede wszystkim na </w:t>
      </w:r>
      <w:r w:rsidR="00C206BC" w:rsidRPr="00D618D4">
        <w:t>zrównoważoną transformację energetyczną obszarów wiejskich</w:t>
      </w:r>
      <w:r w:rsidRPr="00D618D4">
        <w:t xml:space="preserve">, poprzez </w:t>
      </w:r>
      <w:r w:rsidR="004230D9" w:rsidRPr="00D618D4">
        <w:t>wykorzystanie potencjału biomasy</w:t>
      </w:r>
      <w:r w:rsidR="00C206BC" w:rsidRPr="00D618D4">
        <w:t xml:space="preserve"> do produkcji energii, ciepła lub biogazu, adresowane są do </w:t>
      </w:r>
      <w:r w:rsidR="00C206BC" w:rsidRPr="00D618D4">
        <w:lastRenderedPageBreak/>
        <w:t xml:space="preserve">określonego </w:t>
      </w:r>
      <w:r w:rsidR="00BD018A" w:rsidRPr="00D618D4">
        <w:t xml:space="preserve">w art. 3 projektowanej ustawy </w:t>
      </w:r>
      <w:r w:rsidR="00C206BC" w:rsidRPr="00D618D4">
        <w:t xml:space="preserve">kręgu podmiotów </w:t>
      </w:r>
      <w:r w:rsidR="004230D9" w:rsidRPr="00D618D4">
        <w:t xml:space="preserve">uprawnionych do przygotowania i realizacji inwestycji, a także prowadzenia działalności w </w:t>
      </w:r>
      <w:r w:rsidR="00413876" w:rsidRPr="00D618D4">
        <w:t>zakresie biogazowni rolniczej w </w:t>
      </w:r>
      <w:r w:rsidR="004230D9" w:rsidRPr="00D618D4">
        <w:t xml:space="preserve">oparciu o przepisy projektowanej ustawy </w:t>
      </w:r>
      <w:r w:rsidR="00C206BC" w:rsidRPr="00D618D4">
        <w:t>i konkretnych zamierzeń inwestycyjnych</w:t>
      </w:r>
      <w:r w:rsidR="004230D9" w:rsidRPr="00D618D4">
        <w:t>, wyczerpująco określonych w</w:t>
      </w:r>
      <w:r w:rsidR="00BD018A" w:rsidRPr="00D618D4">
        <w:t xml:space="preserve"> art. 4</w:t>
      </w:r>
      <w:r w:rsidR="004230D9" w:rsidRPr="00D618D4">
        <w:t xml:space="preserve">. </w:t>
      </w:r>
    </w:p>
    <w:p w14:paraId="535323D5" w14:textId="75948864" w:rsidR="004230D9" w:rsidRPr="00D618D4" w:rsidRDefault="004230D9" w:rsidP="004230D9">
      <w:pPr>
        <w:spacing w:line="360" w:lineRule="auto"/>
        <w:ind w:firstLine="708"/>
        <w:jc w:val="both"/>
        <w:rPr>
          <w:rFonts w:ascii="Times New Roman" w:hAnsi="Times New Roman" w:cs="Times New Roman"/>
        </w:rPr>
      </w:pPr>
      <w:r w:rsidRPr="00D618D4">
        <w:rPr>
          <w:rFonts w:ascii="Times New Roman" w:hAnsi="Times New Roman" w:cs="Times New Roman"/>
        </w:rPr>
        <w:t>Naturalną konsekwencją zarysowane</w:t>
      </w:r>
      <w:r w:rsidR="00904AD5" w:rsidRPr="00D618D4">
        <w:rPr>
          <w:rFonts w:ascii="Times New Roman" w:hAnsi="Times New Roman" w:cs="Times New Roman"/>
        </w:rPr>
        <w:t xml:space="preserve">j istoty </w:t>
      </w:r>
      <w:r w:rsidRPr="00D618D4">
        <w:rPr>
          <w:rFonts w:ascii="Times New Roman" w:hAnsi="Times New Roman" w:cs="Times New Roman"/>
        </w:rPr>
        <w:t>funkcjonowania biogazowni rolniczej jest to, że</w:t>
      </w:r>
      <w:r w:rsidR="000070B9" w:rsidRPr="00D618D4">
        <w:rPr>
          <w:rFonts w:ascii="Times New Roman" w:hAnsi="Times New Roman" w:cs="Times New Roman"/>
        </w:rPr>
        <w:t xml:space="preserve"> pierwszą grupę podmiotów uprawnionych stanowią</w:t>
      </w:r>
      <w:r w:rsidRPr="00D618D4">
        <w:rPr>
          <w:rFonts w:ascii="Times New Roman" w:hAnsi="Times New Roman" w:cs="Times New Roman"/>
        </w:rPr>
        <w:t xml:space="preserve"> podmioty z branży rolniczej i rolno-spożywczej spełniają</w:t>
      </w:r>
      <w:r w:rsidR="00436490">
        <w:rPr>
          <w:rFonts w:ascii="Times New Roman" w:hAnsi="Times New Roman" w:cs="Times New Roman"/>
        </w:rPr>
        <w:t>ce</w:t>
      </w:r>
      <w:r w:rsidRPr="00D618D4">
        <w:rPr>
          <w:rFonts w:ascii="Times New Roman" w:hAnsi="Times New Roman" w:cs="Times New Roman"/>
        </w:rPr>
        <w:t xml:space="preserve"> warunki umożliwiające korzystanie z ułatwień projektowanej ustawy. B</w:t>
      </w:r>
      <w:r w:rsidR="00752E1A" w:rsidRPr="00D618D4">
        <w:rPr>
          <w:rFonts w:ascii="Times New Roman" w:hAnsi="Times New Roman" w:cs="Times New Roman"/>
        </w:rPr>
        <w:t xml:space="preserve">iogazownia </w:t>
      </w:r>
      <w:r w:rsidRPr="00D618D4">
        <w:rPr>
          <w:rFonts w:ascii="Times New Roman" w:hAnsi="Times New Roman" w:cs="Times New Roman"/>
        </w:rPr>
        <w:t>rolnic</w:t>
      </w:r>
      <w:r w:rsidR="000070B9" w:rsidRPr="00D618D4">
        <w:rPr>
          <w:rFonts w:ascii="Times New Roman" w:hAnsi="Times New Roman" w:cs="Times New Roman"/>
        </w:rPr>
        <w:t>z</w:t>
      </w:r>
      <w:r w:rsidRPr="00D618D4">
        <w:rPr>
          <w:rFonts w:ascii="Times New Roman" w:hAnsi="Times New Roman" w:cs="Times New Roman"/>
        </w:rPr>
        <w:t xml:space="preserve">a </w:t>
      </w:r>
      <w:r w:rsidR="00752E1A" w:rsidRPr="00D618D4">
        <w:rPr>
          <w:rFonts w:ascii="Times New Roman" w:hAnsi="Times New Roman" w:cs="Times New Roman"/>
        </w:rPr>
        <w:t xml:space="preserve">stanowi </w:t>
      </w:r>
      <w:r w:rsidRPr="00D618D4">
        <w:rPr>
          <w:rFonts w:ascii="Times New Roman" w:hAnsi="Times New Roman" w:cs="Times New Roman"/>
        </w:rPr>
        <w:t xml:space="preserve">bowiem dla tych podmiotów </w:t>
      </w:r>
      <w:r w:rsidR="00752E1A" w:rsidRPr="00D618D4">
        <w:rPr>
          <w:rFonts w:ascii="Times New Roman" w:hAnsi="Times New Roman" w:cs="Times New Roman"/>
        </w:rPr>
        <w:t xml:space="preserve">swoiste domknięcie całej gospodarki prowadzonej w ramach prowadzonych przez </w:t>
      </w:r>
      <w:r w:rsidR="000070B9" w:rsidRPr="00D618D4">
        <w:rPr>
          <w:rFonts w:ascii="Times New Roman" w:hAnsi="Times New Roman" w:cs="Times New Roman"/>
        </w:rPr>
        <w:t>nie</w:t>
      </w:r>
      <w:r w:rsidR="00752E1A" w:rsidRPr="00D618D4">
        <w:rPr>
          <w:rFonts w:ascii="Times New Roman" w:hAnsi="Times New Roman" w:cs="Times New Roman"/>
        </w:rPr>
        <w:t xml:space="preserve"> </w:t>
      </w:r>
      <w:r w:rsidRPr="00D618D4">
        <w:rPr>
          <w:rFonts w:ascii="Times New Roman" w:hAnsi="Times New Roman" w:cs="Times New Roman"/>
        </w:rPr>
        <w:t xml:space="preserve">działalności. </w:t>
      </w:r>
    </w:p>
    <w:p w14:paraId="37928296" w14:textId="17AC81F6" w:rsidR="00B97ABC" w:rsidRPr="00D618D4" w:rsidRDefault="00752E1A"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W projekcie przewidziano </w:t>
      </w:r>
      <w:r w:rsidR="004230D9" w:rsidRPr="00D618D4">
        <w:rPr>
          <w:rFonts w:ascii="Times New Roman" w:hAnsi="Times New Roman" w:cs="Times New Roman"/>
        </w:rPr>
        <w:t>także</w:t>
      </w:r>
      <w:r w:rsidRPr="00D618D4">
        <w:rPr>
          <w:rFonts w:ascii="Times New Roman" w:hAnsi="Times New Roman" w:cs="Times New Roman"/>
        </w:rPr>
        <w:t xml:space="preserve"> możliwość skorzystania z </w:t>
      </w:r>
      <w:r w:rsidR="00413876" w:rsidRPr="00D618D4">
        <w:rPr>
          <w:rFonts w:ascii="Times New Roman" w:hAnsi="Times New Roman" w:cs="Times New Roman"/>
        </w:rPr>
        <w:t>ułatwień przewidzianych w </w:t>
      </w:r>
      <w:r w:rsidR="004230D9" w:rsidRPr="00D618D4">
        <w:rPr>
          <w:rFonts w:ascii="Times New Roman" w:hAnsi="Times New Roman" w:cs="Times New Roman"/>
        </w:rPr>
        <w:t xml:space="preserve">projekcie </w:t>
      </w:r>
      <w:r w:rsidRPr="00D618D4">
        <w:rPr>
          <w:rFonts w:ascii="Times New Roman" w:hAnsi="Times New Roman" w:cs="Times New Roman"/>
        </w:rPr>
        <w:t>ustawy przez inne podmioty, które związane są</w:t>
      </w:r>
      <w:r w:rsidR="00C0374E">
        <w:rPr>
          <w:rFonts w:ascii="Times New Roman" w:hAnsi="Times New Roman" w:cs="Times New Roman"/>
        </w:rPr>
        <w:t xml:space="preserve"> z</w:t>
      </w:r>
      <w:r w:rsidRPr="00D618D4">
        <w:rPr>
          <w:rFonts w:ascii="Times New Roman" w:hAnsi="Times New Roman" w:cs="Times New Roman"/>
        </w:rPr>
        <w:t xml:space="preserve"> sektorem odnawialnych źródeł energii, w postaci spółdzielni energetycznych</w:t>
      </w:r>
      <w:r w:rsidR="00CC3909" w:rsidRPr="00D618D4">
        <w:rPr>
          <w:rFonts w:ascii="Times New Roman" w:hAnsi="Times New Roman" w:cs="Times New Roman"/>
        </w:rPr>
        <w:t>, a także koordynatora klastra energii.</w:t>
      </w:r>
      <w:r w:rsidRPr="00D618D4">
        <w:rPr>
          <w:rFonts w:ascii="Times New Roman" w:hAnsi="Times New Roman" w:cs="Times New Roman"/>
        </w:rPr>
        <w:t xml:space="preserve"> </w:t>
      </w:r>
      <w:r w:rsidR="00B97ABC" w:rsidRPr="00D618D4">
        <w:rPr>
          <w:rFonts w:ascii="Times New Roman" w:hAnsi="Times New Roman" w:cs="Times New Roman"/>
        </w:rPr>
        <w:t>Tworzeni</w:t>
      </w:r>
      <w:r w:rsidR="000070B9" w:rsidRPr="00D618D4">
        <w:rPr>
          <w:rFonts w:ascii="Times New Roman" w:hAnsi="Times New Roman" w:cs="Times New Roman"/>
        </w:rPr>
        <w:t>e</w:t>
      </w:r>
      <w:r w:rsidR="00B97ABC" w:rsidRPr="00D618D4">
        <w:rPr>
          <w:rFonts w:ascii="Times New Roman" w:hAnsi="Times New Roman" w:cs="Times New Roman"/>
        </w:rPr>
        <w:t xml:space="preserve"> tego rodzaju podmiotów jest wyraźnym sygnałem do budowy energetyki rozproszonej na obszarach wiejskich, stąd konieczne było umożliwienie im także przygotowywania i realizacji inwestycji, a także prowadzenia działalności w zakresie biogazowni rolniczej w oparciu o przepisy projektowanej ustawy. </w:t>
      </w:r>
    </w:p>
    <w:p w14:paraId="0AA89707" w14:textId="16821873" w:rsidR="00B97ABC" w:rsidRPr="00D618D4" w:rsidRDefault="00752E1A" w:rsidP="00B97ABC">
      <w:pPr>
        <w:spacing w:line="360" w:lineRule="auto"/>
        <w:ind w:firstLine="708"/>
        <w:jc w:val="both"/>
        <w:rPr>
          <w:rFonts w:ascii="Times New Roman" w:hAnsi="Times New Roman" w:cs="Times New Roman"/>
        </w:rPr>
      </w:pPr>
      <w:r w:rsidRPr="00D618D4">
        <w:rPr>
          <w:rFonts w:ascii="Times New Roman" w:hAnsi="Times New Roman" w:cs="Times New Roman"/>
        </w:rPr>
        <w:t>Proponowane rozwiązania legislacyjne nie wykluczają tworzenia spółek celowych</w:t>
      </w:r>
      <w:r w:rsidR="00C0374E">
        <w:rPr>
          <w:rFonts w:ascii="Times New Roman" w:hAnsi="Times New Roman" w:cs="Times New Roman"/>
        </w:rPr>
        <w:t>,</w:t>
      </w:r>
      <w:r w:rsidR="00413876" w:rsidRPr="00D618D4">
        <w:rPr>
          <w:rFonts w:ascii="Times New Roman" w:hAnsi="Times New Roman" w:cs="Times New Roman"/>
        </w:rPr>
        <w:t xml:space="preserve"> </w:t>
      </w:r>
      <w:r w:rsidR="00170BDD" w:rsidRPr="00D618D4">
        <w:rPr>
          <w:rFonts w:ascii="Times New Roman" w:hAnsi="Times New Roman" w:cs="Times New Roman"/>
        </w:rPr>
        <w:t>w </w:t>
      </w:r>
      <w:r w:rsidR="00F527EA" w:rsidRPr="00D618D4">
        <w:rPr>
          <w:rFonts w:ascii="Times New Roman" w:hAnsi="Times New Roman" w:cs="Times New Roman"/>
        </w:rPr>
        <w:t>któr</w:t>
      </w:r>
      <w:r w:rsidR="00C0374E">
        <w:rPr>
          <w:rFonts w:ascii="Times New Roman" w:hAnsi="Times New Roman" w:cs="Times New Roman"/>
        </w:rPr>
        <w:t>ych</w:t>
      </w:r>
      <w:r w:rsidR="00F527EA" w:rsidRPr="00D618D4">
        <w:rPr>
          <w:rFonts w:ascii="Times New Roman" w:hAnsi="Times New Roman" w:cs="Times New Roman"/>
        </w:rPr>
        <w:t xml:space="preserve"> akcje lub udziały posiada przynajmniej jeden z określonych w projekcie podmiotów uprawnionych (wymieni</w:t>
      </w:r>
      <w:r w:rsidR="00170BDD" w:rsidRPr="00D618D4">
        <w:rPr>
          <w:rFonts w:ascii="Times New Roman" w:hAnsi="Times New Roman" w:cs="Times New Roman"/>
        </w:rPr>
        <w:t>onych w art. 3 ust. 1 pkt 1</w:t>
      </w:r>
      <w:r w:rsidR="004B2FE9">
        <w:rPr>
          <w:rFonts w:ascii="Times New Roman" w:hAnsi="Times New Roman" w:cs="Times New Roman"/>
        </w:rPr>
        <w:t>−</w:t>
      </w:r>
      <w:r w:rsidR="00170BDD" w:rsidRPr="00D618D4">
        <w:rPr>
          <w:rFonts w:ascii="Times New Roman" w:hAnsi="Times New Roman" w:cs="Times New Roman"/>
        </w:rPr>
        <w:t>6).</w:t>
      </w:r>
      <w:r w:rsidR="004230D9" w:rsidRPr="00D618D4">
        <w:rPr>
          <w:rFonts w:ascii="Times New Roman" w:hAnsi="Times New Roman" w:cs="Times New Roman"/>
        </w:rPr>
        <w:t xml:space="preserve"> Jest to sposób na zaangażowanie kapitałowe innych podmiotów</w:t>
      </w:r>
      <w:r w:rsidR="00B97ABC" w:rsidRPr="00D618D4">
        <w:rPr>
          <w:rFonts w:ascii="Times New Roman" w:hAnsi="Times New Roman" w:cs="Times New Roman"/>
        </w:rPr>
        <w:t>, także spoza branży rolniczej i przetwórczej,</w:t>
      </w:r>
      <w:r w:rsidR="004230D9" w:rsidRPr="00D618D4">
        <w:rPr>
          <w:rFonts w:ascii="Times New Roman" w:hAnsi="Times New Roman" w:cs="Times New Roman"/>
        </w:rPr>
        <w:t xml:space="preserve"> w transformację energetyczną obszarów wiejskich. </w:t>
      </w:r>
      <w:r w:rsidR="00F527EA" w:rsidRPr="00D618D4">
        <w:rPr>
          <w:rFonts w:ascii="Times New Roman" w:hAnsi="Times New Roman" w:cs="Times New Roman"/>
        </w:rPr>
        <w:t xml:space="preserve">Dopuszczalne jest założenie spółki, w której tylko część akcji lub udziałów będą posiadać podmioty uprawnione. </w:t>
      </w:r>
      <w:r w:rsidR="00CC3909" w:rsidRPr="00D618D4">
        <w:rPr>
          <w:rFonts w:ascii="Times New Roman" w:hAnsi="Times New Roman" w:cs="Times New Roman"/>
        </w:rPr>
        <w:t xml:space="preserve">Z preferencyjnych warunków mogą skorzystać także spółdzielnie i spółdzielnie rolników. </w:t>
      </w:r>
      <w:r w:rsidR="004B3BA5" w:rsidRPr="00D618D4">
        <w:rPr>
          <w:rFonts w:ascii="Times New Roman" w:hAnsi="Times New Roman" w:cs="Times New Roman"/>
        </w:rPr>
        <w:t xml:space="preserve">Wykorzystanie osiągnięć nauki stanowi ważny element rozwoju biogazowni rolniczych. </w:t>
      </w:r>
      <w:r w:rsidR="00CC3909" w:rsidRPr="00D618D4">
        <w:rPr>
          <w:rFonts w:ascii="Times New Roman" w:hAnsi="Times New Roman" w:cs="Times New Roman"/>
        </w:rPr>
        <w:t>Dlatego beneficjentami ułatwień mogą być także podmioty tworzące system szkolnictwa wyższego i nauki oraz dz</w:t>
      </w:r>
      <w:r w:rsidR="00B94723">
        <w:rPr>
          <w:rFonts w:ascii="Times New Roman" w:hAnsi="Times New Roman" w:cs="Times New Roman"/>
        </w:rPr>
        <w:t>iałające na rzec tego systemu.</w:t>
      </w:r>
    </w:p>
    <w:p w14:paraId="00B6958E" w14:textId="77777777" w:rsidR="00C206BC" w:rsidRPr="00D618D4" w:rsidRDefault="004230D9" w:rsidP="00B97ABC">
      <w:pPr>
        <w:spacing w:line="360" w:lineRule="auto"/>
        <w:ind w:firstLine="708"/>
        <w:jc w:val="both"/>
        <w:rPr>
          <w:rFonts w:ascii="Times New Roman" w:hAnsi="Times New Roman" w:cs="Times New Roman"/>
        </w:rPr>
      </w:pPr>
      <w:r w:rsidRPr="00D618D4">
        <w:rPr>
          <w:rFonts w:ascii="Times New Roman" w:hAnsi="Times New Roman" w:cs="Times New Roman"/>
        </w:rPr>
        <w:t xml:space="preserve">Podkreślić należy, że </w:t>
      </w:r>
      <w:r w:rsidR="000070B9" w:rsidRPr="00D618D4">
        <w:rPr>
          <w:rFonts w:ascii="Times New Roman" w:hAnsi="Times New Roman" w:cs="Times New Roman"/>
        </w:rPr>
        <w:t>podmioty</w:t>
      </w:r>
      <w:r w:rsidRPr="00D618D4">
        <w:rPr>
          <w:rFonts w:ascii="Times New Roman" w:hAnsi="Times New Roman" w:cs="Times New Roman"/>
        </w:rPr>
        <w:t xml:space="preserve"> </w:t>
      </w:r>
      <w:r w:rsidR="00C206BC" w:rsidRPr="00D618D4">
        <w:rPr>
          <w:rFonts w:ascii="Times New Roman" w:hAnsi="Times New Roman" w:cs="Times New Roman"/>
        </w:rPr>
        <w:t>niewymienione w zamkniętym, ustawowym katalogu</w:t>
      </w:r>
      <w:r w:rsidR="003B1BE9" w:rsidRPr="00D618D4">
        <w:rPr>
          <w:rFonts w:ascii="Times New Roman" w:hAnsi="Times New Roman" w:cs="Times New Roman"/>
        </w:rPr>
        <w:t xml:space="preserve"> zdefiniowanym w art. 3 projektowanej ustawy</w:t>
      </w:r>
      <w:r w:rsidR="00C206BC" w:rsidRPr="00D618D4">
        <w:rPr>
          <w:rFonts w:ascii="Times New Roman" w:hAnsi="Times New Roman" w:cs="Times New Roman"/>
        </w:rPr>
        <w:t xml:space="preserve">, mogą realizować inwestycje w zakresie biogazowni rolniczych w oparciu o aktualnie obowiązujące regulacje prawne. </w:t>
      </w:r>
      <w:r w:rsidR="00B97ABC" w:rsidRPr="00D618D4">
        <w:rPr>
          <w:rFonts w:ascii="Times New Roman" w:hAnsi="Times New Roman" w:cs="Times New Roman"/>
        </w:rPr>
        <w:t>Projektowana ustawa nie zawiera w tym zakresie żadnych ograniczeń</w:t>
      </w:r>
      <w:r w:rsidR="00F3786B" w:rsidRPr="00D618D4">
        <w:rPr>
          <w:rFonts w:ascii="Times New Roman" w:hAnsi="Times New Roman" w:cs="Times New Roman"/>
        </w:rPr>
        <w:t xml:space="preserve">. </w:t>
      </w:r>
    </w:p>
    <w:p w14:paraId="779409ED" w14:textId="09FAE712" w:rsidR="00C206BC" w:rsidRPr="00D618D4" w:rsidRDefault="003B1BE9" w:rsidP="00D46007">
      <w:pPr>
        <w:pStyle w:val="ARTartustawynprozporzdzenia"/>
        <w:spacing w:before="0"/>
        <w:ind w:firstLine="708"/>
      </w:pPr>
      <w:r w:rsidRPr="00D618D4">
        <w:t>Przygotowana ustawa, jak już zaznaczono, nie dotyczy</w:t>
      </w:r>
      <w:r w:rsidR="00C206BC" w:rsidRPr="00D618D4">
        <w:t xml:space="preserve"> wszystkich inwestycji dotyczących biogazowni rolniczych. </w:t>
      </w:r>
      <w:r w:rsidRPr="00D618D4">
        <w:t>Ma ona</w:t>
      </w:r>
      <w:r w:rsidR="00C206BC" w:rsidRPr="00D618D4">
        <w:t xml:space="preserve"> stanowić swois</w:t>
      </w:r>
      <w:r w:rsidR="00413876" w:rsidRPr="00D618D4">
        <w:t>te narzędzie do wykorzystania w </w:t>
      </w:r>
      <w:r w:rsidR="00C206BC" w:rsidRPr="00D618D4">
        <w:t>celu rozwoju gospodarki obiegu zamkniętego</w:t>
      </w:r>
      <w:r w:rsidR="00DC1B61" w:rsidRPr="00D618D4">
        <w:t xml:space="preserve"> w gospodarstwach rolnych i zakładach </w:t>
      </w:r>
      <w:r w:rsidR="00DC1B61" w:rsidRPr="00D618D4">
        <w:lastRenderedPageBreak/>
        <w:t>przetwórstwa rolno-spożywczego.</w:t>
      </w:r>
      <w:r w:rsidR="00C206BC" w:rsidRPr="00D618D4">
        <w:t xml:space="preserve"> W związku z tym proponowane zmiany dotyczą tych biogazowni rolniczych, które</w:t>
      </w:r>
      <w:r w:rsidR="00BD018A" w:rsidRPr="00D618D4">
        <w:t xml:space="preserve"> zgodnie z art. 4 ust. 1:</w:t>
      </w:r>
      <w:r w:rsidR="00C206BC" w:rsidRPr="00D618D4">
        <w:t xml:space="preserve"> </w:t>
      </w:r>
    </w:p>
    <w:p w14:paraId="054DC2C9" w14:textId="77777777" w:rsidR="00C206BC" w:rsidRPr="00D618D4" w:rsidRDefault="00C206BC" w:rsidP="00D46007">
      <w:pPr>
        <w:pStyle w:val="PKTpunkt"/>
        <w:numPr>
          <w:ilvl w:val="0"/>
          <w:numId w:val="15"/>
        </w:numPr>
      </w:pPr>
      <w:r w:rsidRPr="00D618D4">
        <w:t>zlokalizowane są na nieruchomości</w:t>
      </w:r>
      <w:r w:rsidR="004B3BA5" w:rsidRPr="00D618D4">
        <w:t>,</w:t>
      </w:r>
      <w:r w:rsidRPr="00D618D4">
        <w:t xml:space="preserve"> </w:t>
      </w:r>
      <w:r w:rsidR="004B3BA5" w:rsidRPr="00D618D4">
        <w:t>do której tytuł prawny posiada podmiot uprawniony prowadzący gospodarstwo rolne</w:t>
      </w:r>
      <w:r w:rsidR="004B3BA5" w:rsidRPr="00D618D4" w:rsidDel="004B3BA5">
        <w:t xml:space="preserve"> </w:t>
      </w:r>
      <w:r w:rsidRPr="00D618D4">
        <w:t>lub działalność określoną w art. 3 pkt 4 lub 5</w:t>
      </w:r>
      <w:r w:rsidR="00413876" w:rsidRPr="00D618D4">
        <w:t>, z </w:t>
      </w:r>
      <w:r w:rsidRPr="00D618D4">
        <w:t>których będzie pochodzić co najmniej część substratów wykorzystywanych w tej biogazowni rolniczej;</w:t>
      </w:r>
      <w:r w:rsidR="004B3BA5" w:rsidRPr="00D618D4">
        <w:t xml:space="preserve"> </w:t>
      </w:r>
    </w:p>
    <w:p w14:paraId="13365770" w14:textId="77777777" w:rsidR="00C206BC" w:rsidRPr="00D618D4" w:rsidRDefault="00C206BC" w:rsidP="00D46007">
      <w:pPr>
        <w:pStyle w:val="PKTpunkt"/>
        <w:numPr>
          <w:ilvl w:val="0"/>
          <w:numId w:val="15"/>
        </w:numPr>
      </w:pPr>
      <w:r w:rsidRPr="00D618D4">
        <w:t>w przypadku gdy przedmiotem działalności w tej biogazowni jest wytwarzanie:</w:t>
      </w:r>
    </w:p>
    <w:p w14:paraId="26C522EE" w14:textId="77777777" w:rsidR="00C206BC" w:rsidRPr="00D618D4" w:rsidRDefault="00C206BC" w:rsidP="00D46007">
      <w:pPr>
        <w:pStyle w:val="LITlitera"/>
        <w:numPr>
          <w:ilvl w:val="1"/>
          <w:numId w:val="15"/>
        </w:numPr>
      </w:pPr>
      <w:r w:rsidRPr="00D618D4">
        <w:t>energii elektrycznej – łączna moc zainstalowana elektryczna jest nie większa niż 3,5 MW,</w:t>
      </w:r>
    </w:p>
    <w:p w14:paraId="73D9C39F" w14:textId="77777777" w:rsidR="00C206BC" w:rsidRPr="00D618D4" w:rsidRDefault="00C206BC" w:rsidP="00D46007">
      <w:pPr>
        <w:pStyle w:val="LITlitera"/>
        <w:numPr>
          <w:ilvl w:val="1"/>
          <w:numId w:val="15"/>
        </w:numPr>
      </w:pPr>
      <w:r w:rsidRPr="00D618D4">
        <w:t>ciepła – łączna moc osiągalna cieplna w skojarzeniu jest nie większa niż 10,5 MW,</w:t>
      </w:r>
    </w:p>
    <w:p w14:paraId="0432AFB0" w14:textId="77777777" w:rsidR="00C206BC" w:rsidRPr="00D618D4" w:rsidRDefault="00C206BC" w:rsidP="00D46007">
      <w:pPr>
        <w:pStyle w:val="LITlitera"/>
        <w:numPr>
          <w:ilvl w:val="1"/>
          <w:numId w:val="15"/>
        </w:numPr>
      </w:pPr>
      <w:r w:rsidRPr="00D618D4">
        <w:t>biogazu rolniczego – roczna wydajność produkcji biogazu rolniczego nie przekracza 14 mln m</w:t>
      </w:r>
      <w:r w:rsidRPr="00D618D4">
        <w:rPr>
          <w:vertAlign w:val="superscript"/>
        </w:rPr>
        <w:t>3</w:t>
      </w:r>
      <w:r w:rsidRPr="00D618D4">
        <w:t>,</w:t>
      </w:r>
    </w:p>
    <w:p w14:paraId="278AAF68" w14:textId="77777777" w:rsidR="00C206BC" w:rsidRPr="00D618D4" w:rsidRDefault="00C206BC" w:rsidP="00D46007">
      <w:pPr>
        <w:pStyle w:val="LITlitera"/>
        <w:numPr>
          <w:ilvl w:val="1"/>
          <w:numId w:val="15"/>
        </w:numPr>
      </w:pPr>
      <w:r w:rsidRPr="00D618D4">
        <w:t>biometanu – roczna wydajność produkcji biometanu z biogazu rolniczego nie przekracza 8,4 mln m</w:t>
      </w:r>
      <w:r w:rsidRPr="00D618D4">
        <w:rPr>
          <w:vertAlign w:val="superscript"/>
        </w:rPr>
        <w:t>3</w:t>
      </w:r>
      <w:r w:rsidRPr="00D618D4">
        <w:t>;</w:t>
      </w:r>
    </w:p>
    <w:p w14:paraId="0E77F2AA" w14:textId="77777777" w:rsidR="00C206BC" w:rsidRPr="00D618D4" w:rsidRDefault="00C206BC" w:rsidP="00D46007">
      <w:pPr>
        <w:pStyle w:val="PKTpunkt"/>
        <w:numPr>
          <w:ilvl w:val="0"/>
          <w:numId w:val="15"/>
        </w:numPr>
      </w:pPr>
      <w:r w:rsidRPr="00D618D4">
        <w:t>do wytwarzania biogazu rolniczego, energii elektrycznej</w:t>
      </w:r>
      <w:r w:rsidR="00413876" w:rsidRPr="00D618D4">
        <w:t xml:space="preserve"> z biogazu rolniczego, ciepła z </w:t>
      </w:r>
      <w:r w:rsidRPr="00D618D4">
        <w:t xml:space="preserve">biogazu rolniczego lub biometanu z biogazu rolniczego wykorzystują wyłącznie substraty, których lista jest określona jest </w:t>
      </w:r>
      <w:r w:rsidR="006B67E1" w:rsidRPr="00D618D4">
        <w:t>w rozpo</w:t>
      </w:r>
      <w:r w:rsidR="00170BDD" w:rsidRPr="00D618D4">
        <w:t>rządzeniu wydanym przez m</w:t>
      </w:r>
      <w:r w:rsidRPr="00D618D4">
        <w:t>inistra właściwego do sp</w:t>
      </w:r>
      <w:r w:rsidR="00170BDD" w:rsidRPr="00D618D4">
        <w:t>raw rolnictwa w porozumieniu z m</w:t>
      </w:r>
      <w:r w:rsidRPr="00D618D4">
        <w:t xml:space="preserve">inistrem właściwym do spraw </w:t>
      </w:r>
      <w:r w:rsidR="006F6ACC" w:rsidRPr="00D618D4">
        <w:t>klimatu</w:t>
      </w:r>
      <w:r w:rsidRPr="00D618D4">
        <w:t xml:space="preserve">. </w:t>
      </w:r>
    </w:p>
    <w:p w14:paraId="2AA51AFB" w14:textId="77777777" w:rsidR="00E14795" w:rsidRPr="00D618D4" w:rsidRDefault="00E14795" w:rsidP="00D46007">
      <w:pPr>
        <w:pStyle w:val="PKTpunkt"/>
        <w:ind w:left="0" w:firstLine="708"/>
      </w:pPr>
      <w:r w:rsidRPr="00D618D4">
        <w:t>Tak określony katalog ma charakter zamknięty i nie podlega wykładni rozszerzającej. Zastosowana konstrukcja</w:t>
      </w:r>
      <w:r w:rsidR="001A5E12" w:rsidRPr="00D618D4">
        <w:t xml:space="preserve"> prawna wymaga przy tym, aby </w:t>
      </w:r>
      <w:r w:rsidR="00F3786B" w:rsidRPr="00D618D4">
        <w:t>w każdym przypadku określ</w:t>
      </w:r>
      <w:r w:rsidR="003B1BE9" w:rsidRPr="00D618D4">
        <w:t>o</w:t>
      </w:r>
      <w:r w:rsidR="00F3786B" w:rsidRPr="00D618D4">
        <w:t>ne przesłanki spełnione zostały łącznie.</w:t>
      </w:r>
    </w:p>
    <w:p w14:paraId="1B08E401" w14:textId="77777777" w:rsidR="00953616" w:rsidRPr="00D618D4" w:rsidRDefault="00953616" w:rsidP="00953616">
      <w:pPr>
        <w:spacing w:line="360" w:lineRule="auto"/>
        <w:ind w:firstLine="708"/>
        <w:jc w:val="both"/>
        <w:rPr>
          <w:rFonts w:ascii="Times New Roman" w:hAnsi="Times New Roman" w:cs="Times New Roman"/>
        </w:rPr>
      </w:pPr>
      <w:r w:rsidRPr="00D618D4">
        <w:rPr>
          <w:rFonts w:ascii="Times New Roman" w:hAnsi="Times New Roman" w:cs="Times New Roman"/>
        </w:rPr>
        <w:t>Zgodnie z art. 4 ust. 1 pkt 1 biogazownia zawsze musi być zlokalizowana na nieruchomości</w:t>
      </w:r>
      <w:r w:rsidR="004B3BA5" w:rsidRPr="00D618D4">
        <w:rPr>
          <w:rFonts w:ascii="Times New Roman" w:hAnsi="Times New Roman" w:cs="Times New Roman"/>
        </w:rPr>
        <w:t>, do której tytuł prawny posiada podmiot uprawniony prowadzący gospodarstwo rolne</w:t>
      </w:r>
      <w:r w:rsidR="00990DA1" w:rsidRPr="00D618D4">
        <w:rPr>
          <w:rFonts w:ascii="Times New Roman" w:hAnsi="Times New Roman" w:cs="Times New Roman"/>
        </w:rPr>
        <w:t xml:space="preserve"> </w:t>
      </w:r>
      <w:r w:rsidRPr="00D618D4">
        <w:rPr>
          <w:rFonts w:ascii="Times New Roman" w:hAnsi="Times New Roman" w:cs="Times New Roman"/>
        </w:rPr>
        <w:t>lub działalność związaną z przetwórstwem rolno-spożywczym. Przyjęcie takiego rozwiązania jest podyktowane koniecznością ochrony g</w:t>
      </w:r>
      <w:r w:rsidR="00170BDD" w:rsidRPr="00D618D4">
        <w:rPr>
          <w:rFonts w:ascii="Times New Roman" w:hAnsi="Times New Roman" w:cs="Times New Roman"/>
        </w:rPr>
        <w:t>runtów należących do rolników i </w:t>
      </w:r>
      <w:r w:rsidRPr="00D618D4">
        <w:rPr>
          <w:rFonts w:ascii="Times New Roman" w:hAnsi="Times New Roman" w:cs="Times New Roman"/>
        </w:rPr>
        <w:t xml:space="preserve">zakładów przetwórstwa rolno-spożywczego. </w:t>
      </w:r>
      <w:r w:rsidR="004B3BA5" w:rsidRPr="00D618D4">
        <w:rPr>
          <w:rFonts w:ascii="Times New Roman" w:hAnsi="Times New Roman" w:cs="Times New Roman"/>
        </w:rPr>
        <w:t xml:space="preserve">Posiadanie tytułu prawnego to legitymowanie się prawem umożliwiającym dysponowanie nieruchomością. </w:t>
      </w:r>
    </w:p>
    <w:p w14:paraId="3F1FC584" w14:textId="19405648" w:rsidR="00752E1A" w:rsidRPr="00D618D4" w:rsidRDefault="00953616" w:rsidP="00953616">
      <w:pPr>
        <w:spacing w:line="360" w:lineRule="auto"/>
        <w:ind w:firstLine="708"/>
        <w:jc w:val="both"/>
        <w:rPr>
          <w:rFonts w:ascii="Times New Roman" w:hAnsi="Times New Roman" w:cs="Times New Roman"/>
        </w:rPr>
      </w:pPr>
      <w:r w:rsidRPr="00D618D4">
        <w:rPr>
          <w:rFonts w:ascii="Times New Roman" w:hAnsi="Times New Roman" w:cs="Times New Roman"/>
        </w:rPr>
        <w:t>Ponadto w myśl art. 4 ust. 1 pkt 1 w</w:t>
      </w:r>
      <w:r w:rsidR="00A50C40" w:rsidRPr="00D618D4">
        <w:rPr>
          <w:rFonts w:ascii="Times New Roman" w:hAnsi="Times New Roman" w:cs="Times New Roman"/>
        </w:rPr>
        <w:t xml:space="preserve"> biogazowni </w:t>
      </w:r>
      <w:r w:rsidR="00413876" w:rsidRPr="00D618D4">
        <w:rPr>
          <w:rFonts w:ascii="Times New Roman" w:hAnsi="Times New Roman" w:cs="Times New Roman"/>
        </w:rPr>
        <w:t>rolniczej powstałej w oparciu o </w:t>
      </w:r>
      <w:r w:rsidR="00A50C40" w:rsidRPr="00D618D4">
        <w:rPr>
          <w:rFonts w:ascii="Times New Roman" w:hAnsi="Times New Roman" w:cs="Times New Roman"/>
        </w:rPr>
        <w:t xml:space="preserve">rozwiązania przyjęte w projekcie ustawy konieczne jest korzystanie z substratu pochodzącego z gospodarstwa rolnego lub </w:t>
      </w:r>
      <w:r w:rsidR="001F7CD5" w:rsidRPr="00D618D4">
        <w:rPr>
          <w:rFonts w:ascii="Times New Roman" w:hAnsi="Times New Roman" w:cs="Times New Roman"/>
        </w:rPr>
        <w:t>zakładu przetwórstwa rolno-spożywczego, na terenie którego zlokalizowana jest instalacja.</w:t>
      </w:r>
      <w:r w:rsidR="00CC7426" w:rsidRPr="00D618D4">
        <w:rPr>
          <w:rFonts w:ascii="Times New Roman" w:hAnsi="Times New Roman" w:cs="Times New Roman"/>
        </w:rPr>
        <w:t xml:space="preserve"> Projektowane brzmienie przepisu jednoznacznie wskazuje, że </w:t>
      </w:r>
      <w:r w:rsidR="001F7CD5" w:rsidRPr="00D618D4">
        <w:rPr>
          <w:rFonts w:ascii="Times New Roman" w:hAnsi="Times New Roman" w:cs="Times New Roman"/>
        </w:rPr>
        <w:t xml:space="preserve">wykorzystywany </w:t>
      </w:r>
      <w:r w:rsidR="00846366" w:rsidRPr="00D618D4">
        <w:rPr>
          <w:rFonts w:ascii="Times New Roman" w:hAnsi="Times New Roman" w:cs="Times New Roman"/>
        </w:rPr>
        <w:t xml:space="preserve">w biogazowni </w:t>
      </w:r>
      <w:r w:rsidR="003B1BE9" w:rsidRPr="00D618D4">
        <w:rPr>
          <w:rFonts w:ascii="Times New Roman" w:hAnsi="Times New Roman" w:cs="Times New Roman"/>
        </w:rPr>
        <w:t xml:space="preserve">rolniczej </w:t>
      </w:r>
      <w:r w:rsidR="001F7CD5" w:rsidRPr="00D618D4">
        <w:rPr>
          <w:rFonts w:ascii="Times New Roman" w:hAnsi="Times New Roman" w:cs="Times New Roman"/>
        </w:rPr>
        <w:t xml:space="preserve">substrat </w:t>
      </w:r>
      <w:r w:rsidR="00CC7426" w:rsidRPr="00D618D4">
        <w:rPr>
          <w:rFonts w:ascii="Times New Roman" w:hAnsi="Times New Roman" w:cs="Times New Roman"/>
        </w:rPr>
        <w:t xml:space="preserve">nie </w:t>
      </w:r>
      <w:r w:rsidR="001F7CD5" w:rsidRPr="00D618D4">
        <w:rPr>
          <w:rFonts w:ascii="Times New Roman" w:hAnsi="Times New Roman" w:cs="Times New Roman"/>
        </w:rPr>
        <w:t xml:space="preserve">musi </w:t>
      </w:r>
      <w:r w:rsidR="00CC7426" w:rsidRPr="00D618D4">
        <w:rPr>
          <w:rFonts w:ascii="Times New Roman" w:hAnsi="Times New Roman" w:cs="Times New Roman"/>
        </w:rPr>
        <w:t xml:space="preserve">w całości </w:t>
      </w:r>
      <w:r w:rsidR="001F7CD5" w:rsidRPr="00D618D4">
        <w:rPr>
          <w:rFonts w:ascii="Times New Roman" w:hAnsi="Times New Roman" w:cs="Times New Roman"/>
        </w:rPr>
        <w:t xml:space="preserve">powstawać w tym </w:t>
      </w:r>
      <w:r w:rsidR="001F7CD5" w:rsidRPr="00D618D4">
        <w:rPr>
          <w:rFonts w:ascii="Times New Roman" w:hAnsi="Times New Roman" w:cs="Times New Roman"/>
        </w:rPr>
        <w:lastRenderedPageBreak/>
        <w:t xml:space="preserve">miejscu. Dopuszczalne jest uzupełnianie wsadu do komory fermentacyjnej </w:t>
      </w:r>
      <w:r w:rsidR="00752E1A" w:rsidRPr="00D618D4">
        <w:rPr>
          <w:rFonts w:ascii="Times New Roman" w:hAnsi="Times New Roman" w:cs="Times New Roman"/>
        </w:rPr>
        <w:t>substratem</w:t>
      </w:r>
      <w:r w:rsidR="001F7CD5" w:rsidRPr="00D618D4">
        <w:rPr>
          <w:rFonts w:ascii="Times New Roman" w:hAnsi="Times New Roman" w:cs="Times New Roman"/>
        </w:rPr>
        <w:t xml:space="preserve"> pochodzącym z innych</w:t>
      </w:r>
      <w:r w:rsidR="00A50C40" w:rsidRPr="00D618D4">
        <w:rPr>
          <w:rFonts w:ascii="Times New Roman" w:hAnsi="Times New Roman" w:cs="Times New Roman"/>
        </w:rPr>
        <w:t xml:space="preserve"> miejsc</w:t>
      </w:r>
      <w:r w:rsidR="00846366" w:rsidRPr="00D618D4">
        <w:rPr>
          <w:rFonts w:ascii="Times New Roman" w:hAnsi="Times New Roman" w:cs="Times New Roman"/>
        </w:rPr>
        <w:t xml:space="preserve">. </w:t>
      </w:r>
      <w:r w:rsidR="00752E1A" w:rsidRPr="00D618D4">
        <w:rPr>
          <w:rFonts w:ascii="Times New Roman" w:hAnsi="Times New Roman" w:cs="Times New Roman"/>
        </w:rPr>
        <w:t xml:space="preserve">W każdym przypadku </w:t>
      </w:r>
      <w:r w:rsidR="001F7CD5" w:rsidRPr="00D618D4">
        <w:rPr>
          <w:rFonts w:ascii="Times New Roman" w:hAnsi="Times New Roman" w:cs="Times New Roman"/>
        </w:rPr>
        <w:t>przynajmniej część wykorzystywane</w:t>
      </w:r>
      <w:r w:rsidR="003B1BE9" w:rsidRPr="00D618D4">
        <w:rPr>
          <w:rFonts w:ascii="Times New Roman" w:hAnsi="Times New Roman" w:cs="Times New Roman"/>
        </w:rPr>
        <w:t>j</w:t>
      </w:r>
      <w:r w:rsidR="00413876" w:rsidRPr="00D618D4">
        <w:rPr>
          <w:rFonts w:ascii="Times New Roman" w:hAnsi="Times New Roman" w:cs="Times New Roman"/>
        </w:rPr>
        <w:t xml:space="preserve"> w </w:t>
      </w:r>
      <w:r w:rsidR="001F7CD5" w:rsidRPr="00D618D4">
        <w:rPr>
          <w:rFonts w:ascii="Times New Roman" w:hAnsi="Times New Roman" w:cs="Times New Roman"/>
        </w:rPr>
        <w:t xml:space="preserve">instalacji </w:t>
      </w:r>
      <w:r w:rsidR="003B1BE9" w:rsidRPr="00D618D4">
        <w:rPr>
          <w:rFonts w:ascii="Times New Roman" w:hAnsi="Times New Roman" w:cs="Times New Roman"/>
        </w:rPr>
        <w:t>biomasy</w:t>
      </w:r>
      <w:r w:rsidR="001F7CD5" w:rsidRPr="00D618D4">
        <w:rPr>
          <w:rFonts w:ascii="Times New Roman" w:hAnsi="Times New Roman" w:cs="Times New Roman"/>
        </w:rPr>
        <w:t xml:space="preserve"> musi pochodzić z miejscowego gospodarstwa</w:t>
      </w:r>
      <w:r w:rsidR="00D32D0F" w:rsidRPr="00D618D4">
        <w:rPr>
          <w:rFonts w:ascii="Times New Roman" w:hAnsi="Times New Roman" w:cs="Times New Roman"/>
        </w:rPr>
        <w:t xml:space="preserve"> rolnego</w:t>
      </w:r>
      <w:r w:rsidR="001F7CD5" w:rsidRPr="00D618D4">
        <w:rPr>
          <w:rFonts w:ascii="Times New Roman" w:hAnsi="Times New Roman" w:cs="Times New Roman"/>
        </w:rPr>
        <w:t xml:space="preserve"> lub zakładu</w:t>
      </w:r>
      <w:r w:rsidR="00AF27B3" w:rsidRPr="00D618D4">
        <w:rPr>
          <w:rFonts w:ascii="Times New Roman" w:hAnsi="Times New Roman" w:cs="Times New Roman"/>
        </w:rPr>
        <w:t xml:space="preserve"> przetwórstwa rolno-spożywczego</w:t>
      </w:r>
      <w:r w:rsidR="00885203" w:rsidRPr="00D618D4">
        <w:rPr>
          <w:rFonts w:ascii="Times New Roman" w:hAnsi="Times New Roman" w:cs="Times New Roman"/>
        </w:rPr>
        <w:t>, na którym znajduje się instalacja.</w:t>
      </w:r>
      <w:r w:rsidR="001F7CD5" w:rsidRPr="00D618D4">
        <w:rPr>
          <w:rFonts w:ascii="Times New Roman" w:hAnsi="Times New Roman" w:cs="Times New Roman"/>
        </w:rPr>
        <w:t xml:space="preserve"> </w:t>
      </w:r>
      <w:r w:rsidR="00F54C11" w:rsidRPr="00D618D4">
        <w:rPr>
          <w:rFonts w:ascii="Times New Roman" w:hAnsi="Times New Roman"/>
          <w:color w:val="000000"/>
          <w:spacing w:val="-2"/>
        </w:rPr>
        <w:t>Nie jest zasadne nakładanie wymogu w zakresie minimalnego udziału susbstratu wykorzystywanego w biogazowni z gospodarstwa rolnego lub zakładu przetwórstwa rolno-spożywczego</w:t>
      </w:r>
      <w:r w:rsidR="004B2FE9">
        <w:rPr>
          <w:rFonts w:ascii="Times New Roman" w:hAnsi="Times New Roman"/>
          <w:color w:val="000000"/>
          <w:spacing w:val="-2"/>
        </w:rPr>
        <w:t>,</w:t>
      </w:r>
      <w:r w:rsidR="00F54C11" w:rsidRPr="00D618D4">
        <w:rPr>
          <w:rFonts w:ascii="Times New Roman" w:hAnsi="Times New Roman"/>
          <w:color w:val="000000"/>
          <w:spacing w:val="-2"/>
        </w:rPr>
        <w:t xml:space="preserve"> na którym jest zlokalizowana, a także maksymalnego limitu substratów pochodzących z innych miejsc. </w:t>
      </w:r>
      <w:r w:rsidR="00E526DC" w:rsidRPr="00D618D4">
        <w:rPr>
          <w:rFonts w:ascii="Times New Roman" w:hAnsi="Times New Roman" w:cs="Times New Roman"/>
        </w:rPr>
        <w:t xml:space="preserve">Taki kazuistyczny zabieg legislacyjny spowodować mógłby </w:t>
      </w:r>
      <w:r w:rsidR="00007AEB" w:rsidRPr="00D618D4">
        <w:rPr>
          <w:rFonts w:ascii="Times New Roman" w:hAnsi="Times New Roman" w:cs="Times New Roman"/>
        </w:rPr>
        <w:t xml:space="preserve">utrudnienie dla efektywnego wykorzystania </w:t>
      </w:r>
      <w:r w:rsidR="004B2FE9">
        <w:rPr>
          <w:rFonts w:ascii="Times New Roman" w:hAnsi="Times New Roman" w:cs="Times New Roman"/>
        </w:rPr>
        <w:t xml:space="preserve">w </w:t>
      </w:r>
      <w:r w:rsidR="00E526DC" w:rsidRPr="00D618D4">
        <w:rPr>
          <w:rFonts w:ascii="Times New Roman" w:hAnsi="Times New Roman" w:cs="Times New Roman"/>
        </w:rPr>
        <w:t>biogazowni</w:t>
      </w:r>
      <w:r w:rsidR="00007AEB" w:rsidRPr="00D618D4">
        <w:rPr>
          <w:rFonts w:ascii="Times New Roman" w:hAnsi="Times New Roman" w:cs="Times New Roman"/>
        </w:rPr>
        <w:t>ach</w:t>
      </w:r>
      <w:r w:rsidR="00E526DC" w:rsidRPr="00D618D4">
        <w:rPr>
          <w:rFonts w:ascii="Times New Roman" w:hAnsi="Times New Roman" w:cs="Times New Roman"/>
        </w:rPr>
        <w:t xml:space="preserve"> rolnicz</w:t>
      </w:r>
      <w:r w:rsidR="00007AEB" w:rsidRPr="00D618D4">
        <w:rPr>
          <w:rFonts w:ascii="Times New Roman" w:hAnsi="Times New Roman" w:cs="Times New Roman"/>
        </w:rPr>
        <w:t>ych dostępnych lokalnie zasobów biomasy</w:t>
      </w:r>
      <w:r w:rsidR="00E526DC" w:rsidRPr="00D618D4">
        <w:rPr>
          <w:rFonts w:ascii="Times New Roman" w:hAnsi="Times New Roman" w:cs="Times New Roman"/>
        </w:rPr>
        <w:t xml:space="preserve">, w </w:t>
      </w:r>
      <w:r w:rsidR="00007AEB" w:rsidRPr="00D618D4">
        <w:rPr>
          <w:rFonts w:ascii="Times New Roman" w:hAnsi="Times New Roman" w:cs="Times New Roman"/>
        </w:rPr>
        <w:t xml:space="preserve">tym utrudniałby </w:t>
      </w:r>
      <w:r w:rsidR="00E526DC" w:rsidRPr="00D618D4">
        <w:rPr>
          <w:rFonts w:ascii="Times New Roman" w:hAnsi="Times New Roman" w:cs="Times New Roman"/>
        </w:rPr>
        <w:t>spełniani</w:t>
      </w:r>
      <w:r w:rsidR="00007AEB" w:rsidRPr="00D618D4">
        <w:rPr>
          <w:rFonts w:ascii="Times New Roman" w:hAnsi="Times New Roman" w:cs="Times New Roman"/>
        </w:rPr>
        <w:t>e</w:t>
      </w:r>
      <w:r w:rsidR="00E526DC" w:rsidRPr="00D618D4">
        <w:rPr>
          <w:rFonts w:ascii="Times New Roman" w:hAnsi="Times New Roman" w:cs="Times New Roman"/>
        </w:rPr>
        <w:t xml:space="preserve"> przez taką instalację warunków określonych w art. 4 ust. 1. </w:t>
      </w:r>
      <w:r w:rsidR="00752E1A" w:rsidRPr="00D618D4">
        <w:rPr>
          <w:rFonts w:ascii="Times New Roman" w:hAnsi="Times New Roman" w:cs="Times New Roman"/>
        </w:rPr>
        <w:t>N</w:t>
      </w:r>
      <w:r w:rsidR="00846366" w:rsidRPr="00D618D4">
        <w:rPr>
          <w:rFonts w:ascii="Times New Roman" w:hAnsi="Times New Roman" w:cs="Times New Roman"/>
        </w:rPr>
        <w:t>iedopuszczalna jest sytuacja, w której subst</w:t>
      </w:r>
      <w:r w:rsidR="007541E9" w:rsidRPr="00D618D4">
        <w:rPr>
          <w:rFonts w:ascii="Times New Roman" w:hAnsi="Times New Roman" w:cs="Times New Roman"/>
        </w:rPr>
        <w:t>rat będzie pochodził wyłącznie z innych miejsc niż gospodarstwo rolne lub zakład przetwórstwa rolno-spożywczego</w:t>
      </w:r>
      <w:r w:rsidR="004B2FE9">
        <w:rPr>
          <w:rFonts w:ascii="Times New Roman" w:hAnsi="Times New Roman" w:cs="Times New Roman"/>
        </w:rPr>
        <w:t>,</w:t>
      </w:r>
      <w:r w:rsidR="00752E1A" w:rsidRPr="00D618D4">
        <w:rPr>
          <w:rFonts w:ascii="Times New Roman" w:hAnsi="Times New Roman" w:cs="Times New Roman"/>
        </w:rPr>
        <w:t xml:space="preserve"> na którego terenie zlokalizowana jest biogazownia rolnicza.</w:t>
      </w:r>
      <w:r w:rsidR="007541E9" w:rsidRPr="00D618D4">
        <w:rPr>
          <w:rFonts w:ascii="Times New Roman" w:hAnsi="Times New Roman" w:cs="Times New Roman"/>
        </w:rPr>
        <w:t xml:space="preserve"> </w:t>
      </w:r>
      <w:r w:rsidR="00752E1A" w:rsidRPr="00D618D4">
        <w:rPr>
          <w:rFonts w:ascii="Times New Roman" w:hAnsi="Times New Roman" w:cs="Times New Roman"/>
        </w:rPr>
        <w:t>Wprowadzenie takiego ograniczenia uzasadnione jest tym, że powstała na podstawie projektowanych przepisów biogazownia rolnicza</w:t>
      </w:r>
      <w:r w:rsidR="00A50C40" w:rsidRPr="00D618D4">
        <w:rPr>
          <w:rFonts w:ascii="Times New Roman" w:hAnsi="Times New Roman" w:cs="Times New Roman"/>
        </w:rPr>
        <w:t xml:space="preserve"> ma</w:t>
      </w:r>
      <w:r w:rsidR="00752E1A" w:rsidRPr="00D618D4">
        <w:rPr>
          <w:rFonts w:ascii="Times New Roman" w:hAnsi="Times New Roman" w:cs="Times New Roman"/>
        </w:rPr>
        <w:t xml:space="preserve"> mieć</w:t>
      </w:r>
      <w:r w:rsidR="00A50C40" w:rsidRPr="00D618D4">
        <w:rPr>
          <w:rFonts w:ascii="Times New Roman" w:hAnsi="Times New Roman" w:cs="Times New Roman"/>
        </w:rPr>
        <w:t xml:space="preserve"> zapewni</w:t>
      </w:r>
      <w:r w:rsidR="00752E1A" w:rsidRPr="00D618D4">
        <w:rPr>
          <w:rFonts w:ascii="Times New Roman" w:hAnsi="Times New Roman" w:cs="Times New Roman"/>
        </w:rPr>
        <w:t>ony</w:t>
      </w:r>
      <w:r w:rsidR="00A50C40" w:rsidRPr="00D618D4">
        <w:rPr>
          <w:rFonts w:ascii="Times New Roman" w:hAnsi="Times New Roman" w:cs="Times New Roman"/>
        </w:rPr>
        <w:t xml:space="preserve"> stabilny i łatwy dostęp do substratu niezbędnego do </w:t>
      </w:r>
      <w:r w:rsidR="00752E1A" w:rsidRPr="00D618D4">
        <w:rPr>
          <w:rFonts w:ascii="Times New Roman" w:hAnsi="Times New Roman" w:cs="Times New Roman"/>
        </w:rPr>
        <w:t xml:space="preserve">jej prawidłowego funkcjonowania i </w:t>
      </w:r>
      <w:r w:rsidR="004B2FE9">
        <w:rPr>
          <w:rFonts w:ascii="Times New Roman" w:hAnsi="Times New Roman" w:cs="Times New Roman"/>
        </w:rPr>
        <w:t xml:space="preserve">ma </w:t>
      </w:r>
      <w:r w:rsidR="00752E1A" w:rsidRPr="00D618D4">
        <w:rPr>
          <w:rFonts w:ascii="Times New Roman" w:hAnsi="Times New Roman" w:cs="Times New Roman"/>
        </w:rPr>
        <w:t xml:space="preserve">stanowić </w:t>
      </w:r>
      <w:r w:rsidR="00885203" w:rsidRPr="00D618D4">
        <w:rPr>
          <w:rFonts w:ascii="Times New Roman" w:hAnsi="Times New Roman" w:cs="Times New Roman"/>
        </w:rPr>
        <w:t>narzędzie do</w:t>
      </w:r>
      <w:r w:rsidR="00752E1A" w:rsidRPr="00D618D4">
        <w:rPr>
          <w:rFonts w:ascii="Times New Roman" w:hAnsi="Times New Roman" w:cs="Times New Roman"/>
        </w:rPr>
        <w:t xml:space="preserve"> przetwarzania powstałych z tych działalności pozostałości</w:t>
      </w:r>
      <w:r w:rsidR="00885203" w:rsidRPr="00D618D4">
        <w:rPr>
          <w:rFonts w:ascii="Times New Roman" w:hAnsi="Times New Roman" w:cs="Times New Roman"/>
        </w:rPr>
        <w:t xml:space="preserve">, </w:t>
      </w:r>
      <w:r w:rsidR="00CF70A7" w:rsidRPr="00D618D4">
        <w:rPr>
          <w:rFonts w:ascii="Times New Roman" w:hAnsi="Times New Roman" w:cs="Times New Roman"/>
        </w:rPr>
        <w:t>minimalizując</w:t>
      </w:r>
      <w:r w:rsidR="00885203" w:rsidRPr="00D618D4">
        <w:rPr>
          <w:rFonts w:ascii="Times New Roman" w:hAnsi="Times New Roman" w:cs="Times New Roman"/>
        </w:rPr>
        <w:t xml:space="preserve"> </w:t>
      </w:r>
      <w:r w:rsidR="00CF70A7" w:rsidRPr="00D618D4">
        <w:rPr>
          <w:rFonts w:ascii="Times New Roman" w:hAnsi="Times New Roman" w:cs="Times New Roman"/>
        </w:rPr>
        <w:t xml:space="preserve">negatywne konsekwencje z ich niezagospodarowania. </w:t>
      </w:r>
    </w:p>
    <w:p w14:paraId="40E939E9" w14:textId="77777777" w:rsidR="00A50C40" w:rsidRPr="00D618D4" w:rsidRDefault="00667C7D"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Podkreślić </w:t>
      </w:r>
      <w:r w:rsidR="00752E1A" w:rsidRPr="00D618D4">
        <w:rPr>
          <w:rFonts w:ascii="Times New Roman" w:hAnsi="Times New Roman" w:cs="Times New Roman"/>
        </w:rPr>
        <w:t xml:space="preserve">przy tym </w:t>
      </w:r>
      <w:r w:rsidRPr="00D618D4">
        <w:rPr>
          <w:rFonts w:ascii="Times New Roman" w:hAnsi="Times New Roman" w:cs="Times New Roman"/>
        </w:rPr>
        <w:t xml:space="preserve">należy, że </w:t>
      </w:r>
      <w:r w:rsidR="007E69D0" w:rsidRPr="00D618D4">
        <w:rPr>
          <w:rFonts w:ascii="Times New Roman" w:hAnsi="Times New Roman" w:cs="Times New Roman"/>
        </w:rPr>
        <w:t>w biogazowni</w:t>
      </w:r>
      <w:r w:rsidR="0093307D" w:rsidRPr="00D618D4">
        <w:rPr>
          <w:rFonts w:ascii="Times New Roman" w:hAnsi="Times New Roman" w:cs="Times New Roman"/>
        </w:rPr>
        <w:t xml:space="preserve"> rolniczej</w:t>
      </w:r>
      <w:r w:rsidR="00413876" w:rsidRPr="00D618D4">
        <w:rPr>
          <w:rFonts w:ascii="Times New Roman" w:hAnsi="Times New Roman" w:cs="Times New Roman"/>
        </w:rPr>
        <w:t xml:space="preserve"> funkcjonującej w oparciu o </w:t>
      </w:r>
      <w:r w:rsidR="007E69D0" w:rsidRPr="00D618D4">
        <w:rPr>
          <w:rFonts w:ascii="Times New Roman" w:hAnsi="Times New Roman" w:cs="Times New Roman"/>
        </w:rPr>
        <w:t xml:space="preserve">projektowane przepisy będzie mógł być wykorzystywany wyłącznie substrat, który zostanie </w:t>
      </w:r>
      <w:r w:rsidR="00F879B1" w:rsidRPr="00D618D4">
        <w:rPr>
          <w:rFonts w:ascii="Times New Roman" w:hAnsi="Times New Roman" w:cs="Times New Roman"/>
        </w:rPr>
        <w:t>określony</w:t>
      </w:r>
      <w:r w:rsidR="007E69D0" w:rsidRPr="00D618D4">
        <w:rPr>
          <w:rFonts w:ascii="Times New Roman" w:hAnsi="Times New Roman" w:cs="Times New Roman"/>
        </w:rPr>
        <w:t xml:space="preserve"> w rozporządzeniu </w:t>
      </w:r>
      <w:r w:rsidR="00007AEB" w:rsidRPr="00D618D4">
        <w:rPr>
          <w:rFonts w:ascii="Times New Roman" w:hAnsi="Times New Roman" w:cs="Times New Roman"/>
        </w:rPr>
        <w:t>m</w:t>
      </w:r>
      <w:r w:rsidR="007E69D0" w:rsidRPr="00D618D4">
        <w:rPr>
          <w:rFonts w:ascii="Times New Roman" w:hAnsi="Times New Roman" w:cs="Times New Roman"/>
        </w:rPr>
        <w:t xml:space="preserve">inistra właściwego do spraw rolnictwa </w:t>
      </w:r>
      <w:r w:rsidR="00007AEB" w:rsidRPr="00D618D4">
        <w:rPr>
          <w:rFonts w:ascii="Times New Roman" w:hAnsi="Times New Roman" w:cs="Times New Roman"/>
        </w:rPr>
        <w:t xml:space="preserve">w porozumieniu </w:t>
      </w:r>
      <w:r w:rsidR="00170BDD" w:rsidRPr="00D618D4">
        <w:rPr>
          <w:rFonts w:ascii="Times New Roman" w:hAnsi="Times New Roman" w:cs="Times New Roman"/>
        </w:rPr>
        <w:t>z </w:t>
      </w:r>
      <w:r w:rsidR="00007AEB" w:rsidRPr="00D618D4">
        <w:rPr>
          <w:rFonts w:ascii="Times New Roman" w:hAnsi="Times New Roman" w:cs="Times New Roman"/>
        </w:rPr>
        <w:t>m</w:t>
      </w:r>
      <w:r w:rsidR="007E69D0" w:rsidRPr="00D618D4">
        <w:rPr>
          <w:rFonts w:ascii="Times New Roman" w:hAnsi="Times New Roman" w:cs="Times New Roman"/>
        </w:rPr>
        <w:t xml:space="preserve">inistrem właściwym do spraw </w:t>
      </w:r>
      <w:r w:rsidR="00E526DC" w:rsidRPr="00D618D4">
        <w:rPr>
          <w:rFonts w:ascii="Times New Roman" w:hAnsi="Times New Roman" w:cs="Times New Roman"/>
        </w:rPr>
        <w:t>klimatu</w:t>
      </w:r>
      <w:r w:rsidR="00007AEB" w:rsidRPr="00D618D4">
        <w:rPr>
          <w:rFonts w:ascii="Times New Roman" w:hAnsi="Times New Roman" w:cs="Times New Roman"/>
        </w:rPr>
        <w:t xml:space="preserve"> </w:t>
      </w:r>
      <w:r w:rsidR="007E69D0" w:rsidRPr="00D618D4">
        <w:rPr>
          <w:rFonts w:ascii="Times New Roman" w:hAnsi="Times New Roman" w:cs="Times New Roman"/>
        </w:rPr>
        <w:t xml:space="preserve">na podstawie </w:t>
      </w:r>
      <w:r w:rsidR="00752E1A" w:rsidRPr="00D618D4">
        <w:rPr>
          <w:rFonts w:ascii="Times New Roman" w:hAnsi="Times New Roman" w:cs="Times New Roman"/>
        </w:rPr>
        <w:t>odpowiedniej delegacji ustawowej</w:t>
      </w:r>
      <w:r w:rsidR="00953616" w:rsidRPr="00D618D4">
        <w:rPr>
          <w:rFonts w:ascii="Times New Roman" w:hAnsi="Times New Roman" w:cs="Times New Roman"/>
        </w:rPr>
        <w:t>, co wprost wynika z art. 4 ust. 3.</w:t>
      </w:r>
      <w:r w:rsidR="006E257D" w:rsidRPr="00D618D4">
        <w:rPr>
          <w:rFonts w:ascii="Times New Roman" w:hAnsi="Times New Roman" w:cs="Times New Roman"/>
        </w:rPr>
        <w:t xml:space="preserve"> </w:t>
      </w:r>
      <w:r w:rsidR="00BF4D77" w:rsidRPr="00D618D4">
        <w:rPr>
          <w:rFonts w:ascii="Times New Roman" w:hAnsi="Times New Roman" w:cs="Times New Roman"/>
        </w:rPr>
        <w:t>Zdefiniowany</w:t>
      </w:r>
      <w:r w:rsidR="00752E1A" w:rsidRPr="00D618D4">
        <w:rPr>
          <w:rFonts w:ascii="Times New Roman" w:hAnsi="Times New Roman" w:cs="Times New Roman"/>
        </w:rPr>
        <w:t xml:space="preserve"> w tym rozporządzeniu substrat </w:t>
      </w:r>
      <w:r w:rsidRPr="00D618D4">
        <w:rPr>
          <w:rFonts w:ascii="Times New Roman" w:hAnsi="Times New Roman" w:cs="Times New Roman"/>
        </w:rPr>
        <w:t xml:space="preserve">będzie stanowił produkt uboczny (a nie odpad), w związku z czym nie będzie podlegał </w:t>
      </w:r>
      <w:r w:rsidR="00677E91" w:rsidRPr="00D618D4">
        <w:rPr>
          <w:rFonts w:ascii="Times New Roman" w:hAnsi="Times New Roman" w:cs="Times New Roman"/>
        </w:rPr>
        <w:t>wymogom przewidzianym dla odpadów określonym</w:t>
      </w:r>
      <w:r w:rsidR="003B1BE9" w:rsidRPr="00D618D4">
        <w:rPr>
          <w:rFonts w:ascii="Times New Roman" w:hAnsi="Times New Roman" w:cs="Times New Roman"/>
        </w:rPr>
        <w:t xml:space="preserve"> przepis</w:t>
      </w:r>
      <w:r w:rsidR="00677E91" w:rsidRPr="00D618D4">
        <w:rPr>
          <w:rFonts w:ascii="Times New Roman" w:hAnsi="Times New Roman" w:cs="Times New Roman"/>
        </w:rPr>
        <w:t>ami</w:t>
      </w:r>
      <w:r w:rsidR="003B1BE9" w:rsidRPr="00D618D4">
        <w:rPr>
          <w:rFonts w:ascii="Times New Roman" w:hAnsi="Times New Roman" w:cs="Times New Roman"/>
        </w:rPr>
        <w:t xml:space="preserve"> ustawy z dnia </w:t>
      </w:r>
      <w:r w:rsidR="00170BDD" w:rsidRPr="00D618D4">
        <w:rPr>
          <w:rFonts w:ascii="Times New Roman" w:hAnsi="Times New Roman" w:cs="Times New Roman"/>
        </w:rPr>
        <w:t>14 grudnia 2012 r. o </w:t>
      </w:r>
      <w:r w:rsidR="005C0B56" w:rsidRPr="00D618D4">
        <w:rPr>
          <w:rFonts w:ascii="Times New Roman" w:hAnsi="Times New Roman" w:cs="Times New Roman"/>
        </w:rPr>
        <w:t xml:space="preserve">odpadach. </w:t>
      </w:r>
    </w:p>
    <w:p w14:paraId="4E5F7B22" w14:textId="0E91F56D" w:rsidR="00DB23DD" w:rsidRPr="00D618D4" w:rsidRDefault="00A63A8F"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Z uwagi na założenie lokalnego charakteru </w:t>
      </w:r>
      <w:r w:rsidR="00A97AE8" w:rsidRPr="00D618D4">
        <w:rPr>
          <w:rFonts w:ascii="Times New Roman" w:hAnsi="Times New Roman" w:cs="Times New Roman"/>
        </w:rPr>
        <w:t xml:space="preserve">instalacji </w:t>
      </w:r>
      <w:r w:rsidRPr="00D618D4">
        <w:rPr>
          <w:rFonts w:ascii="Times New Roman" w:hAnsi="Times New Roman" w:cs="Times New Roman"/>
        </w:rPr>
        <w:t>biogazowni rolniczych</w:t>
      </w:r>
      <w:r w:rsidR="00A97AE8" w:rsidRPr="00D618D4">
        <w:rPr>
          <w:rFonts w:ascii="Times New Roman" w:hAnsi="Times New Roman" w:cs="Times New Roman"/>
        </w:rPr>
        <w:t>, które powstawać będą w oparciu o przepisy projektowanej ustawy,</w:t>
      </w:r>
      <w:r w:rsidRPr="00D618D4">
        <w:rPr>
          <w:rFonts w:ascii="Times New Roman" w:hAnsi="Times New Roman" w:cs="Times New Roman"/>
        </w:rPr>
        <w:t xml:space="preserve"> przyjęto ograniczenia łącznej mocy zainstalowanej elektryczn</w:t>
      </w:r>
      <w:r w:rsidR="00A97AE8" w:rsidRPr="00D618D4">
        <w:rPr>
          <w:rFonts w:ascii="Times New Roman" w:hAnsi="Times New Roman" w:cs="Times New Roman"/>
        </w:rPr>
        <w:t>ej</w:t>
      </w:r>
      <w:r w:rsidRPr="00D618D4">
        <w:rPr>
          <w:rFonts w:ascii="Times New Roman" w:hAnsi="Times New Roman" w:cs="Times New Roman"/>
        </w:rPr>
        <w:t xml:space="preserve"> na poziomie maksymalnym 3,5 MW albo mocy osiągalnej cieplnej w skojarzeniu nie większej niż 10,5 MW, albo rocznej wydajności produkcji biogazu rolniczego nieprzekraczającej 14 mln m</w:t>
      </w:r>
      <w:r w:rsidRPr="00D618D4">
        <w:rPr>
          <w:rFonts w:ascii="Times New Roman" w:hAnsi="Times New Roman" w:cs="Times New Roman"/>
          <w:vertAlign w:val="superscript"/>
        </w:rPr>
        <w:t>3</w:t>
      </w:r>
      <w:r w:rsidR="004B2FE9">
        <w:rPr>
          <w:rFonts w:ascii="Times New Roman" w:hAnsi="Times New Roman" w:cs="Times New Roman"/>
        </w:rPr>
        <w:t xml:space="preserve">, </w:t>
      </w:r>
      <w:r w:rsidRPr="00D618D4">
        <w:rPr>
          <w:rFonts w:ascii="Times New Roman" w:hAnsi="Times New Roman" w:cs="Times New Roman"/>
        </w:rPr>
        <w:t>albo rocznej wydajności</w:t>
      </w:r>
      <w:r w:rsidR="00413876" w:rsidRPr="00D618D4">
        <w:rPr>
          <w:rFonts w:ascii="Times New Roman" w:hAnsi="Times New Roman" w:cs="Times New Roman"/>
        </w:rPr>
        <w:t xml:space="preserve"> produkcji biometanu z </w:t>
      </w:r>
      <w:r w:rsidRPr="00D618D4">
        <w:rPr>
          <w:rFonts w:ascii="Times New Roman" w:hAnsi="Times New Roman" w:cs="Times New Roman"/>
        </w:rPr>
        <w:t>biogazu rolniczego nieprzekraczającej 8,4 mln m</w:t>
      </w:r>
      <w:r w:rsidRPr="00D618D4">
        <w:rPr>
          <w:rFonts w:ascii="Times New Roman" w:hAnsi="Times New Roman" w:cs="Times New Roman"/>
          <w:vertAlign w:val="superscript"/>
        </w:rPr>
        <w:t>3</w:t>
      </w:r>
      <w:r w:rsidRPr="00D618D4">
        <w:rPr>
          <w:rFonts w:ascii="Times New Roman" w:hAnsi="Times New Roman" w:cs="Times New Roman"/>
        </w:rPr>
        <w:t xml:space="preserve">. Przyjęty limit odpowiada </w:t>
      </w:r>
      <w:r w:rsidR="00677E91" w:rsidRPr="00D618D4">
        <w:rPr>
          <w:rFonts w:ascii="Times New Roman" w:hAnsi="Times New Roman" w:cs="Times New Roman"/>
        </w:rPr>
        <w:t>aktualnie funkcjonującym w Polsce wielkościom tego rodzaju instalacji</w:t>
      </w:r>
      <w:r w:rsidRPr="00D618D4">
        <w:rPr>
          <w:rFonts w:ascii="Times New Roman" w:hAnsi="Times New Roman" w:cs="Times New Roman"/>
        </w:rPr>
        <w:t>.</w:t>
      </w:r>
    </w:p>
    <w:p w14:paraId="400398E0" w14:textId="15643D8A" w:rsidR="00BD018A" w:rsidRPr="00D618D4" w:rsidRDefault="004D0B44" w:rsidP="00BD018A">
      <w:pPr>
        <w:pStyle w:val="USTustnpkodeksu"/>
      </w:pPr>
      <w:r w:rsidRPr="00D618D4">
        <w:t>Warunek określony w art. 4 ust. 1 pkt 2 należy odczytywać łącznie</w:t>
      </w:r>
      <w:r w:rsidR="00BD018A" w:rsidRPr="00D618D4">
        <w:t xml:space="preserve"> z art. 4 ust. 2</w:t>
      </w:r>
      <w:r w:rsidRPr="00D618D4">
        <w:t xml:space="preserve"> projektowanej ustawy. W świetle powyższego</w:t>
      </w:r>
      <w:r w:rsidR="00BD018A" w:rsidRPr="00D618D4">
        <w:t xml:space="preserve"> tak zdefiniowane warunki uznaje się za </w:t>
      </w:r>
      <w:r w:rsidR="00BD018A" w:rsidRPr="00D618D4">
        <w:lastRenderedPageBreak/>
        <w:t xml:space="preserve">spełnione, jeżeli moc i wydajność biogazowni rolniczych zlokalizowanych na obszarze danej gminy, do których tytuł prawny posiada ten sam podmiot uprawiony lub podmioty uprawnione powiązane kapitałowo, lub osoby bliskie w rozumieniu art. 2 pkt 6 ustawy z dnia 11 kwietnia 2003 r. o kształtowaniu ustroju rolnego podmiotu uprawnionego, nie przekracza zdefiniowanych parametrów mocy i wydajności. </w:t>
      </w:r>
      <w:r w:rsidR="001B0D6A" w:rsidRPr="00D618D4">
        <w:t xml:space="preserve">Oznacza to, że w </w:t>
      </w:r>
      <w:r w:rsidR="00D24F4E" w:rsidRPr="00D618D4">
        <w:t>sytuacji,</w:t>
      </w:r>
      <w:r w:rsidR="001B0D6A" w:rsidRPr="00D618D4">
        <w:t xml:space="preserve"> gdy podmiot posiada na terenie jednej gminy kilka biogazowni</w:t>
      </w:r>
      <w:r w:rsidR="00413876" w:rsidRPr="00D618D4">
        <w:t xml:space="preserve"> rolniczych</w:t>
      </w:r>
      <w:r w:rsidR="004B2FE9">
        <w:t>,</w:t>
      </w:r>
      <w:r w:rsidR="00413876" w:rsidRPr="00D618D4">
        <w:t xml:space="preserve"> to łączna ich moc i </w:t>
      </w:r>
      <w:r w:rsidR="001B0D6A" w:rsidRPr="00D618D4">
        <w:t>wydajność (zsumowana) nie może przekraczać limitów określonych w art. 4 ust. 1 pkt 2 projektowanej ustawy. Jeśli dojdzie do przekroczenia tych wartości</w:t>
      </w:r>
      <w:r w:rsidR="004B2FE9">
        <w:t>,</w:t>
      </w:r>
      <w:r w:rsidR="001B0D6A" w:rsidRPr="00D618D4">
        <w:t xml:space="preserve"> konieczne jest stosowani</w:t>
      </w:r>
      <w:r w:rsidR="00D24F4E" w:rsidRPr="00D618D4">
        <w:t xml:space="preserve">e zasad ogólnych prowadzenia działalności w zakresie biogazowni rolniczych. Do łącznej wartości wlicza się także instalacje prowadzone przez zstępnych, wstępnych, rodzeństwo, dzieci rodzeństwa, rodzeństwo rodziców, małżonka, osoby przysposabiające i przysposobione oraz pasierbów podmiotu uprawnionego. </w:t>
      </w:r>
    </w:p>
    <w:p w14:paraId="650C94D3" w14:textId="77777777" w:rsidR="00FF51B8" w:rsidRPr="00D618D4" w:rsidRDefault="00953616" w:rsidP="001A3C28">
      <w:pPr>
        <w:spacing w:line="360" w:lineRule="auto"/>
        <w:ind w:firstLine="708"/>
        <w:jc w:val="both"/>
        <w:rPr>
          <w:rFonts w:ascii="Times New Roman" w:hAnsi="Times New Roman" w:cs="Times New Roman"/>
        </w:rPr>
      </w:pPr>
      <w:r w:rsidRPr="00D618D4">
        <w:rPr>
          <w:rFonts w:ascii="Times New Roman" w:hAnsi="Times New Roman" w:cs="Times New Roman"/>
        </w:rPr>
        <w:t>W związku z określeniem zamkniętego katalogu podmiotów uprawnionych do przygotowania i realizacji inwestycji w zakresie biogazowni rolniczych, a także uprawnionych do prowadzenia działalności w biogazowniach rolniczych w oparciu o projektowane przepisy, konieczne jest także wprowadzenie mechanizmów ograniczających możliwość zbywania tej instalacji podmiotom nieposiadającym tego statusu, co dokonane zostało w art. 7. Jest to zabezpieczenie przed sytuacją, w której rzeczywistym beneficjentem łatwiejszej ścieżki inwestycyjnej będzie podmiot trzeci, nieuprawiony do skorzystania z tych ustawowych ułatwień. Ograniczenia w obrocie instalacją i oddaniu jej w posiadanie innemu podmiotowi mają charakter analogiczny do ograniczeń w obrocie gruntami rolnymi</w:t>
      </w:r>
      <w:r w:rsidR="00413876" w:rsidRPr="00D618D4">
        <w:rPr>
          <w:rFonts w:ascii="Times New Roman" w:hAnsi="Times New Roman" w:cs="Times New Roman"/>
        </w:rPr>
        <w:t>, wynikającymi z </w:t>
      </w:r>
      <w:r w:rsidRPr="00D618D4">
        <w:rPr>
          <w:rFonts w:ascii="Times New Roman" w:hAnsi="Times New Roman" w:cs="Times New Roman"/>
        </w:rPr>
        <w:t xml:space="preserve">przepisów z dnia 11 kwietnia 2003 r. o kształtowaniu ustroju rolnego. Projekt przewiduje również rozwiązania w sytuacji, gdy inwestor nabędzie status podmiotu uprawnionego w toku procesu inwestycyjnego, a także gdy starci go w jego trakcie lub na etapie funkcjonowania biogazowni. </w:t>
      </w:r>
    </w:p>
    <w:p w14:paraId="2EB65F7C" w14:textId="77777777" w:rsidR="00BC23E7" w:rsidRPr="00D618D4" w:rsidRDefault="00E84B5B" w:rsidP="002674E5">
      <w:pPr>
        <w:pStyle w:val="Akapitzlist"/>
        <w:numPr>
          <w:ilvl w:val="1"/>
          <w:numId w:val="9"/>
        </w:numPr>
        <w:spacing w:before="240" w:after="240"/>
        <w:rPr>
          <w:rFonts w:ascii="Times New Roman" w:hAnsi="Times New Roman" w:cs="Times New Roman"/>
          <w:b/>
          <w:bCs/>
        </w:rPr>
      </w:pPr>
      <w:r w:rsidRPr="00D618D4">
        <w:rPr>
          <w:rFonts w:ascii="Times New Roman" w:hAnsi="Times New Roman" w:cs="Times New Roman"/>
          <w:b/>
          <w:bCs/>
        </w:rPr>
        <w:t xml:space="preserve"> Proces inwestycyjny</w:t>
      </w:r>
    </w:p>
    <w:p w14:paraId="2579E30D" w14:textId="7AE179A9" w:rsidR="00A97AE8" w:rsidRPr="00D618D4" w:rsidRDefault="00A97AE8" w:rsidP="00D46007">
      <w:pPr>
        <w:spacing w:line="360" w:lineRule="auto"/>
        <w:ind w:firstLine="708"/>
        <w:jc w:val="both"/>
        <w:rPr>
          <w:rFonts w:ascii="Times New Roman" w:hAnsi="Times New Roman" w:cs="Times New Roman"/>
        </w:rPr>
      </w:pPr>
      <w:r w:rsidRPr="00D618D4">
        <w:rPr>
          <w:rFonts w:ascii="Times New Roman" w:hAnsi="Times New Roman" w:cs="Times New Roman"/>
        </w:rPr>
        <w:t>Projektowane zmiany w zakresie procesu inwesty</w:t>
      </w:r>
      <w:r w:rsidR="00413876" w:rsidRPr="00D618D4">
        <w:rPr>
          <w:rFonts w:ascii="Times New Roman" w:hAnsi="Times New Roman" w:cs="Times New Roman"/>
        </w:rPr>
        <w:t>cyjnego obejmują postępowanie w </w:t>
      </w:r>
      <w:r w:rsidRPr="00D618D4">
        <w:rPr>
          <w:rFonts w:ascii="Times New Roman" w:hAnsi="Times New Roman" w:cs="Times New Roman"/>
        </w:rPr>
        <w:t>sprawie wydania decyzji o warunkach zabudowy, postępowanie w sprawie wydania decyzji o pozwoleniu na budowę oraz kwestie związane z wydaniem warunków przyłączenia biogazowni rolniczej do sieci</w:t>
      </w:r>
      <w:r w:rsidR="00E526DC" w:rsidRPr="00D618D4">
        <w:rPr>
          <w:rFonts w:ascii="Times New Roman" w:hAnsi="Times New Roman" w:cs="Times New Roman"/>
        </w:rPr>
        <w:t xml:space="preserve">. </w:t>
      </w:r>
    </w:p>
    <w:p w14:paraId="50083CBE" w14:textId="41B44E4D" w:rsidR="00395E6A" w:rsidRPr="00D618D4" w:rsidRDefault="00FA162F"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W pierwszej kolejności wskazać należy, że </w:t>
      </w:r>
      <w:r w:rsidR="00953616" w:rsidRPr="00D618D4">
        <w:rPr>
          <w:rFonts w:ascii="Times New Roman" w:hAnsi="Times New Roman" w:cs="Times New Roman"/>
        </w:rPr>
        <w:t xml:space="preserve">zgodnie z art. 5 projektowanej ustawy, </w:t>
      </w:r>
      <w:r w:rsidR="00413876" w:rsidRPr="00D618D4">
        <w:rPr>
          <w:rFonts w:ascii="Times New Roman" w:hAnsi="Times New Roman" w:cs="Times New Roman"/>
        </w:rPr>
        <w:t>w </w:t>
      </w:r>
      <w:r w:rsidR="00395E6A" w:rsidRPr="00D618D4">
        <w:rPr>
          <w:rFonts w:ascii="Times New Roman" w:hAnsi="Times New Roman" w:cs="Times New Roman"/>
        </w:rPr>
        <w:t xml:space="preserve">odniesieniu do każdego z postępowań przyjęto zasadę autoweryfikacji spełniania przez wnioskodawcę warunków związanych z możliwością skorzystania z ułatwień przewidzianych </w:t>
      </w:r>
      <w:r w:rsidR="00395E6A" w:rsidRPr="00D618D4">
        <w:rPr>
          <w:rFonts w:ascii="Times New Roman" w:hAnsi="Times New Roman" w:cs="Times New Roman"/>
        </w:rPr>
        <w:lastRenderedPageBreak/>
        <w:t>w projektowanej ustawie</w:t>
      </w:r>
      <w:r w:rsidR="00953616" w:rsidRPr="00D618D4">
        <w:rPr>
          <w:rFonts w:ascii="Times New Roman" w:hAnsi="Times New Roman" w:cs="Times New Roman"/>
        </w:rPr>
        <w:t>.</w:t>
      </w:r>
      <w:r w:rsidR="00395E6A" w:rsidRPr="00D618D4">
        <w:rPr>
          <w:rFonts w:ascii="Times New Roman" w:hAnsi="Times New Roman" w:cs="Times New Roman"/>
        </w:rPr>
        <w:t xml:space="preserve"> Zabieg taki jest konsekwencją przyjęcia, że </w:t>
      </w:r>
      <w:r w:rsidR="00BC4A27" w:rsidRPr="00D618D4">
        <w:rPr>
          <w:rFonts w:ascii="Times New Roman" w:hAnsi="Times New Roman" w:cs="Times New Roman"/>
        </w:rPr>
        <w:t>nałożenie na organy wydające decyzje obowiązku weryfikowania statusu podmiotu uprawnionego stanowiłoby zbędne obciążenie proceduralne i wydłużyłoby niezbędne procedury</w:t>
      </w:r>
      <w:r w:rsidR="004B2FE9">
        <w:rPr>
          <w:rFonts w:ascii="Times New Roman" w:hAnsi="Times New Roman" w:cs="Times New Roman"/>
        </w:rPr>
        <w:t>,</w:t>
      </w:r>
      <w:r w:rsidR="00BC4A27" w:rsidRPr="00D618D4">
        <w:rPr>
          <w:rFonts w:ascii="Times New Roman" w:hAnsi="Times New Roman" w:cs="Times New Roman"/>
        </w:rPr>
        <w:t xml:space="preserve"> zamiast ich przyspieszenia</w:t>
      </w:r>
      <w:r w:rsidR="005C0B56" w:rsidRPr="00D618D4">
        <w:rPr>
          <w:rFonts w:ascii="Times New Roman" w:hAnsi="Times New Roman" w:cs="Times New Roman"/>
        </w:rPr>
        <w:t>.</w:t>
      </w:r>
      <w:r w:rsidR="00BC4A27" w:rsidRPr="00D618D4">
        <w:rPr>
          <w:rFonts w:ascii="Times New Roman" w:hAnsi="Times New Roman" w:cs="Times New Roman"/>
        </w:rPr>
        <w:t xml:space="preserve"> </w:t>
      </w:r>
      <w:r w:rsidR="005C0B56" w:rsidRPr="00D618D4">
        <w:rPr>
          <w:rFonts w:ascii="Times New Roman" w:hAnsi="Times New Roman" w:cs="Times New Roman"/>
        </w:rPr>
        <w:t>W</w:t>
      </w:r>
      <w:r w:rsidR="0071235A" w:rsidRPr="00D618D4">
        <w:rPr>
          <w:rFonts w:ascii="Times New Roman" w:hAnsi="Times New Roman" w:cs="Times New Roman"/>
        </w:rPr>
        <w:t xml:space="preserve"> projekcie przewidziano </w:t>
      </w:r>
      <w:r w:rsidR="005C0B56" w:rsidRPr="00D618D4">
        <w:rPr>
          <w:rFonts w:ascii="Times New Roman" w:hAnsi="Times New Roman" w:cs="Times New Roman"/>
        </w:rPr>
        <w:t xml:space="preserve">zatem </w:t>
      </w:r>
      <w:r w:rsidR="0071235A" w:rsidRPr="00D618D4">
        <w:rPr>
          <w:rFonts w:ascii="Times New Roman" w:hAnsi="Times New Roman" w:cs="Times New Roman"/>
        </w:rPr>
        <w:t>wykorzystanie</w:t>
      </w:r>
      <w:r w:rsidR="00BC4A27" w:rsidRPr="00D618D4">
        <w:rPr>
          <w:rFonts w:ascii="Times New Roman" w:hAnsi="Times New Roman" w:cs="Times New Roman"/>
        </w:rPr>
        <w:t xml:space="preserve"> funkcjonujące</w:t>
      </w:r>
      <w:r w:rsidR="0071235A" w:rsidRPr="00D618D4">
        <w:rPr>
          <w:rFonts w:ascii="Times New Roman" w:hAnsi="Times New Roman" w:cs="Times New Roman"/>
        </w:rPr>
        <w:t>go</w:t>
      </w:r>
      <w:r w:rsidR="00413876" w:rsidRPr="00D618D4">
        <w:rPr>
          <w:rFonts w:ascii="Times New Roman" w:hAnsi="Times New Roman" w:cs="Times New Roman"/>
        </w:rPr>
        <w:t xml:space="preserve"> już z </w:t>
      </w:r>
      <w:r w:rsidR="00BC4A27" w:rsidRPr="00D618D4">
        <w:rPr>
          <w:rFonts w:ascii="Times New Roman" w:hAnsi="Times New Roman" w:cs="Times New Roman"/>
        </w:rPr>
        <w:t>powodzeniem w systemie prawa rozwiązani</w:t>
      </w:r>
      <w:r w:rsidR="005C0B56" w:rsidRPr="00D618D4">
        <w:rPr>
          <w:rFonts w:ascii="Times New Roman" w:hAnsi="Times New Roman" w:cs="Times New Roman"/>
        </w:rPr>
        <w:t>a kontrolnego</w:t>
      </w:r>
      <w:r w:rsidR="00BC4A27" w:rsidRPr="00D618D4">
        <w:rPr>
          <w:rFonts w:ascii="Times New Roman" w:hAnsi="Times New Roman" w:cs="Times New Roman"/>
        </w:rPr>
        <w:t xml:space="preserve">. Wraz z wnioskiem o wszczęcie </w:t>
      </w:r>
      <w:r w:rsidR="00925362" w:rsidRPr="00D618D4">
        <w:rPr>
          <w:rFonts w:ascii="Times New Roman" w:hAnsi="Times New Roman" w:cs="Times New Roman"/>
        </w:rPr>
        <w:t>jednego</w:t>
      </w:r>
      <w:r w:rsidR="00BC4A27" w:rsidRPr="00D618D4">
        <w:rPr>
          <w:rFonts w:ascii="Times New Roman" w:hAnsi="Times New Roman" w:cs="Times New Roman"/>
        </w:rPr>
        <w:t xml:space="preserve"> z postępowań </w:t>
      </w:r>
      <w:r w:rsidR="00395E6A" w:rsidRPr="00D618D4">
        <w:rPr>
          <w:rFonts w:ascii="Times New Roman" w:hAnsi="Times New Roman" w:cs="Times New Roman"/>
        </w:rPr>
        <w:t>związanych z realizacją</w:t>
      </w:r>
      <w:r w:rsidR="00A97AE8" w:rsidRPr="00D618D4">
        <w:rPr>
          <w:rFonts w:ascii="Times New Roman" w:hAnsi="Times New Roman" w:cs="Times New Roman"/>
        </w:rPr>
        <w:t xml:space="preserve"> inwestycji</w:t>
      </w:r>
      <w:r w:rsidR="0071235A" w:rsidRPr="00D618D4">
        <w:rPr>
          <w:rFonts w:ascii="Times New Roman" w:hAnsi="Times New Roman" w:cs="Times New Roman"/>
        </w:rPr>
        <w:t xml:space="preserve"> </w:t>
      </w:r>
      <w:r w:rsidR="00A97AE8" w:rsidRPr="00D618D4">
        <w:rPr>
          <w:rFonts w:ascii="Times New Roman" w:hAnsi="Times New Roman" w:cs="Times New Roman"/>
        </w:rPr>
        <w:t>dotyczącej</w:t>
      </w:r>
      <w:r w:rsidR="0071235A" w:rsidRPr="00D618D4">
        <w:rPr>
          <w:rFonts w:ascii="Times New Roman" w:hAnsi="Times New Roman" w:cs="Times New Roman"/>
        </w:rPr>
        <w:t xml:space="preserve"> biogazowni rolniczej</w:t>
      </w:r>
      <w:r w:rsidR="00BC4A27" w:rsidRPr="00D618D4">
        <w:rPr>
          <w:rFonts w:ascii="Times New Roman" w:hAnsi="Times New Roman" w:cs="Times New Roman"/>
        </w:rPr>
        <w:t xml:space="preserve"> wnioskodawca </w:t>
      </w:r>
      <w:r w:rsidR="00395E6A" w:rsidRPr="00D618D4">
        <w:rPr>
          <w:rFonts w:ascii="Times New Roman" w:hAnsi="Times New Roman" w:cs="Times New Roman"/>
        </w:rPr>
        <w:t>zobowiązany będzie do przedstawienia</w:t>
      </w:r>
      <w:r w:rsidR="00BC4A27" w:rsidRPr="00D618D4">
        <w:rPr>
          <w:rFonts w:ascii="Times New Roman" w:hAnsi="Times New Roman" w:cs="Times New Roman"/>
        </w:rPr>
        <w:t>, pod rygorem odpowiedzialności karnej, oświadczeni</w:t>
      </w:r>
      <w:r w:rsidR="00395E6A" w:rsidRPr="00D618D4">
        <w:rPr>
          <w:rFonts w:ascii="Times New Roman" w:hAnsi="Times New Roman" w:cs="Times New Roman"/>
        </w:rPr>
        <w:t>a</w:t>
      </w:r>
      <w:r w:rsidR="00BC4A27" w:rsidRPr="00D618D4">
        <w:rPr>
          <w:rFonts w:ascii="Times New Roman" w:hAnsi="Times New Roman" w:cs="Times New Roman"/>
        </w:rPr>
        <w:t xml:space="preserve">, że jest podmiotem uprawionym w rozumieniu </w:t>
      </w:r>
      <w:r w:rsidR="0071235A" w:rsidRPr="00D618D4">
        <w:rPr>
          <w:rFonts w:ascii="Times New Roman" w:hAnsi="Times New Roman" w:cs="Times New Roman"/>
        </w:rPr>
        <w:t xml:space="preserve">przepisów projektowanej </w:t>
      </w:r>
      <w:r w:rsidR="00BC4A27" w:rsidRPr="00D618D4">
        <w:rPr>
          <w:rFonts w:ascii="Times New Roman" w:hAnsi="Times New Roman" w:cs="Times New Roman"/>
        </w:rPr>
        <w:t>ustawy</w:t>
      </w:r>
      <w:r w:rsidR="0071235A" w:rsidRPr="00D618D4">
        <w:rPr>
          <w:rFonts w:ascii="Times New Roman" w:hAnsi="Times New Roman" w:cs="Times New Roman"/>
        </w:rPr>
        <w:t xml:space="preserve">. </w:t>
      </w:r>
      <w:r w:rsidR="00BC4A27" w:rsidRPr="00D618D4">
        <w:rPr>
          <w:rFonts w:ascii="Times New Roman" w:hAnsi="Times New Roman" w:cs="Times New Roman"/>
        </w:rPr>
        <w:t xml:space="preserve">Złożenie oświadczenia niezgodnego z prawdą będzie się wiązało z odpowiedzialnością karną, w związku z czym autoweryfikacja będzie musiała być przeprowadzona rzetelnie. </w:t>
      </w:r>
    </w:p>
    <w:p w14:paraId="670F28C0" w14:textId="77BBD3EA" w:rsidR="001F7CD5" w:rsidRPr="00D618D4" w:rsidRDefault="00BC4A27"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Jednocześnie </w:t>
      </w:r>
      <w:r w:rsidR="00395E6A" w:rsidRPr="00D618D4">
        <w:rPr>
          <w:rFonts w:ascii="Times New Roman" w:hAnsi="Times New Roman" w:cs="Times New Roman"/>
        </w:rPr>
        <w:t xml:space="preserve">w projektowanej </w:t>
      </w:r>
      <w:r w:rsidRPr="00D618D4">
        <w:rPr>
          <w:rFonts w:ascii="Times New Roman" w:hAnsi="Times New Roman" w:cs="Times New Roman"/>
        </w:rPr>
        <w:t>ustaw</w:t>
      </w:r>
      <w:r w:rsidR="00395E6A" w:rsidRPr="00D618D4">
        <w:rPr>
          <w:rFonts w:ascii="Times New Roman" w:hAnsi="Times New Roman" w:cs="Times New Roman"/>
        </w:rPr>
        <w:t>ie</w:t>
      </w:r>
      <w:r w:rsidRPr="00D618D4">
        <w:rPr>
          <w:rFonts w:ascii="Times New Roman" w:hAnsi="Times New Roman" w:cs="Times New Roman"/>
        </w:rPr>
        <w:t xml:space="preserve"> </w:t>
      </w:r>
      <w:r w:rsidR="00395E6A" w:rsidRPr="00D618D4">
        <w:rPr>
          <w:rFonts w:ascii="Times New Roman" w:hAnsi="Times New Roman" w:cs="Times New Roman"/>
        </w:rPr>
        <w:t>zdefiniowano</w:t>
      </w:r>
      <w:r w:rsidRPr="00D618D4">
        <w:rPr>
          <w:rFonts w:ascii="Times New Roman" w:hAnsi="Times New Roman" w:cs="Times New Roman"/>
        </w:rPr>
        <w:t xml:space="preserve"> procedurę </w:t>
      </w:r>
      <w:r w:rsidR="00413876" w:rsidRPr="00D618D4">
        <w:rPr>
          <w:rFonts w:ascii="Times New Roman" w:hAnsi="Times New Roman" w:cs="Times New Roman"/>
        </w:rPr>
        <w:t>postępowania w </w:t>
      </w:r>
      <w:r w:rsidR="00395E6A" w:rsidRPr="00D618D4">
        <w:rPr>
          <w:rFonts w:ascii="Times New Roman" w:hAnsi="Times New Roman" w:cs="Times New Roman"/>
        </w:rPr>
        <w:t xml:space="preserve">przypadku, gdy podmiot realizujący inwestycję w zakresie biogazowni rolniczej spełnił warunki kwalifikujące go jako podmiot uprawniony w toku takiego postępowania lub gdy przestał je </w:t>
      </w:r>
      <w:r w:rsidR="004B2FE9">
        <w:rPr>
          <w:rFonts w:ascii="Times New Roman" w:hAnsi="Times New Roman" w:cs="Times New Roman"/>
        </w:rPr>
        <w:t xml:space="preserve">w </w:t>
      </w:r>
      <w:r w:rsidR="00395E6A" w:rsidRPr="00D618D4">
        <w:rPr>
          <w:rFonts w:ascii="Times New Roman" w:hAnsi="Times New Roman" w:cs="Times New Roman"/>
        </w:rPr>
        <w:t>jego trakcie spełniać</w:t>
      </w:r>
      <w:r w:rsidR="00953616" w:rsidRPr="00D618D4">
        <w:rPr>
          <w:rFonts w:ascii="Times New Roman" w:hAnsi="Times New Roman" w:cs="Times New Roman"/>
        </w:rPr>
        <w:t xml:space="preserve"> (art. 5 ust. 3 i 4). </w:t>
      </w:r>
    </w:p>
    <w:p w14:paraId="4B9B44E3" w14:textId="0F5D5FE8" w:rsidR="00395E6A" w:rsidRPr="00D618D4" w:rsidRDefault="00FA162F" w:rsidP="00D46007">
      <w:pPr>
        <w:spacing w:line="360" w:lineRule="auto"/>
        <w:ind w:firstLine="708"/>
        <w:jc w:val="both"/>
        <w:rPr>
          <w:rFonts w:ascii="Times New Roman" w:hAnsi="Times New Roman" w:cs="Times New Roman"/>
        </w:rPr>
      </w:pPr>
      <w:r w:rsidRPr="00D618D4">
        <w:rPr>
          <w:rFonts w:ascii="Times New Roman" w:hAnsi="Times New Roman" w:cs="Times New Roman"/>
        </w:rPr>
        <w:t>E</w:t>
      </w:r>
      <w:r w:rsidR="00BC4A27" w:rsidRPr="00D618D4">
        <w:rPr>
          <w:rFonts w:ascii="Times New Roman" w:hAnsi="Times New Roman" w:cs="Times New Roman"/>
        </w:rPr>
        <w:t>lementem procedury inwestycyjnej jest uzyskanie decyzji o warunkach zabudowy</w:t>
      </w:r>
      <w:r w:rsidR="00517612" w:rsidRPr="00D618D4">
        <w:rPr>
          <w:rFonts w:ascii="Times New Roman" w:hAnsi="Times New Roman" w:cs="Times New Roman"/>
        </w:rPr>
        <w:t>.</w:t>
      </w:r>
      <w:r w:rsidR="00BC4A27" w:rsidRPr="00D618D4">
        <w:rPr>
          <w:rFonts w:ascii="Times New Roman" w:hAnsi="Times New Roman" w:cs="Times New Roman"/>
        </w:rPr>
        <w:t xml:space="preserve"> </w:t>
      </w:r>
      <w:r w:rsidR="00413876" w:rsidRPr="00D618D4">
        <w:rPr>
          <w:rFonts w:ascii="Times New Roman" w:hAnsi="Times New Roman" w:cs="Times New Roman"/>
        </w:rPr>
        <w:t>W </w:t>
      </w:r>
      <w:r w:rsidR="00395E6A" w:rsidRPr="00D618D4">
        <w:rPr>
          <w:rFonts w:ascii="Times New Roman" w:hAnsi="Times New Roman" w:cs="Times New Roman"/>
        </w:rPr>
        <w:t xml:space="preserve">tym zakresie proponuje się nowelizację ustawy z dnia </w:t>
      </w:r>
      <w:r w:rsidR="00413876" w:rsidRPr="00D618D4">
        <w:rPr>
          <w:rFonts w:ascii="Times New Roman" w:hAnsi="Times New Roman" w:cs="Times New Roman"/>
        </w:rPr>
        <w:t>27 marca 2003 r. o planowaniu i </w:t>
      </w:r>
      <w:r w:rsidR="00395E6A" w:rsidRPr="00D618D4">
        <w:rPr>
          <w:rFonts w:ascii="Times New Roman" w:hAnsi="Times New Roman" w:cs="Times New Roman"/>
        </w:rPr>
        <w:t>zagospodarowaniu przestrzennym. W tym zakresie przewidziano następujące ułatwienia</w:t>
      </w:r>
      <w:r w:rsidR="00517612" w:rsidRPr="00D618D4">
        <w:rPr>
          <w:rFonts w:ascii="Times New Roman" w:hAnsi="Times New Roman" w:cs="Times New Roman"/>
        </w:rPr>
        <w:t xml:space="preserve">, związane z inwestycją w zakresie </w:t>
      </w:r>
      <w:r w:rsidR="00FF3473">
        <w:rPr>
          <w:rFonts w:ascii="Times New Roman" w:hAnsi="Times New Roman" w:cs="Times New Roman"/>
        </w:rPr>
        <w:t xml:space="preserve">małej </w:t>
      </w:r>
      <w:r w:rsidR="00517612" w:rsidRPr="00D618D4">
        <w:rPr>
          <w:rFonts w:ascii="Times New Roman" w:hAnsi="Times New Roman" w:cs="Times New Roman"/>
        </w:rPr>
        <w:t>biogazowni rolniczej</w:t>
      </w:r>
      <w:r w:rsidR="005C0B56" w:rsidRPr="00D618D4">
        <w:rPr>
          <w:rFonts w:ascii="Times New Roman" w:hAnsi="Times New Roman" w:cs="Times New Roman"/>
        </w:rPr>
        <w:t xml:space="preserve"> </w:t>
      </w:r>
      <w:r w:rsidR="00FF3473">
        <w:rPr>
          <w:rFonts w:ascii="Times New Roman" w:hAnsi="Times New Roman" w:cs="Times New Roman"/>
        </w:rPr>
        <w:t>o mocy zainstalowanej elektrycznej do 1</w:t>
      </w:r>
      <w:r w:rsidR="004B2FE9">
        <w:rPr>
          <w:rFonts w:ascii="Times New Roman" w:hAnsi="Times New Roman" w:cs="Times New Roman"/>
        </w:rPr>
        <w:t xml:space="preserve"> </w:t>
      </w:r>
      <w:r w:rsidR="00FF3473">
        <w:rPr>
          <w:rFonts w:ascii="Times New Roman" w:hAnsi="Times New Roman" w:cs="Times New Roman"/>
        </w:rPr>
        <w:t>MW</w:t>
      </w:r>
      <w:r w:rsidR="004B2FE9">
        <w:rPr>
          <w:rFonts w:ascii="Times New Roman" w:hAnsi="Times New Roman" w:cs="Times New Roman"/>
        </w:rPr>
        <w:t xml:space="preserve"> lub</w:t>
      </w:r>
      <w:r w:rsidR="00FF3473">
        <w:rPr>
          <w:rFonts w:ascii="Times New Roman" w:hAnsi="Times New Roman" w:cs="Times New Roman"/>
        </w:rPr>
        <w:t xml:space="preserve"> wytwarzającej ekwiwalentną ilość ciepła, biogazu lub biometanu, </w:t>
      </w:r>
      <w:r w:rsidR="005C0B56" w:rsidRPr="00D618D4">
        <w:rPr>
          <w:rFonts w:ascii="Times New Roman" w:hAnsi="Times New Roman" w:cs="Times New Roman"/>
        </w:rPr>
        <w:t xml:space="preserve">spełniającej warunki określone </w:t>
      </w:r>
      <w:r w:rsidR="00413876" w:rsidRPr="00D618D4">
        <w:rPr>
          <w:rFonts w:ascii="Times New Roman" w:hAnsi="Times New Roman" w:cs="Times New Roman"/>
        </w:rPr>
        <w:t>w </w:t>
      </w:r>
      <w:r w:rsidR="005C0B56" w:rsidRPr="00D618D4">
        <w:rPr>
          <w:rFonts w:ascii="Times New Roman" w:hAnsi="Times New Roman" w:cs="Times New Roman"/>
        </w:rPr>
        <w:t>projektowanej ustawie:</w:t>
      </w:r>
    </w:p>
    <w:p w14:paraId="1EAE8AF7" w14:textId="77777777" w:rsidR="00517612" w:rsidRPr="00D618D4" w:rsidRDefault="00517612" w:rsidP="00D46007">
      <w:pPr>
        <w:pStyle w:val="Akapitzlist"/>
        <w:numPr>
          <w:ilvl w:val="0"/>
          <w:numId w:val="16"/>
        </w:numPr>
        <w:spacing w:line="360" w:lineRule="auto"/>
        <w:jc w:val="both"/>
        <w:rPr>
          <w:rFonts w:ascii="Times New Roman" w:hAnsi="Times New Roman"/>
        </w:rPr>
      </w:pPr>
      <w:r w:rsidRPr="00D618D4">
        <w:rPr>
          <w:rFonts w:ascii="Times New Roman" w:hAnsi="Times New Roman"/>
        </w:rPr>
        <w:t>określenie, że decyzja o warunkach zabudowy powinna zostać wydana w terminie 65 dni</w:t>
      </w:r>
      <w:r w:rsidR="00143D10" w:rsidRPr="00D618D4">
        <w:rPr>
          <w:rFonts w:ascii="Times New Roman" w:hAnsi="Times New Roman"/>
        </w:rPr>
        <w:t xml:space="preserve">. Zauważyć należy, że w świetle przepisów ustawy z dnia </w:t>
      </w:r>
      <w:r w:rsidR="00413876" w:rsidRPr="00D618D4">
        <w:rPr>
          <w:rFonts w:ascii="Times New Roman" w:hAnsi="Times New Roman" w:cs="Times New Roman"/>
        </w:rPr>
        <w:t>27 marca 2003 r. o </w:t>
      </w:r>
      <w:r w:rsidR="00C67F1D" w:rsidRPr="00D618D4">
        <w:rPr>
          <w:rFonts w:ascii="Times New Roman" w:hAnsi="Times New Roman" w:cs="Times New Roman"/>
        </w:rPr>
        <w:t>planowaniu i zagospodarowaniu przestrzennym uchybienie temu terminowi skutkować będzie nałożeniem kary pieniężnej na organ</w:t>
      </w:r>
      <w:r w:rsidR="004009A4" w:rsidRPr="00D618D4">
        <w:rPr>
          <w:rFonts w:ascii="Times New Roman" w:hAnsi="Times New Roman" w:cs="Times New Roman"/>
        </w:rPr>
        <w:t>;</w:t>
      </w:r>
      <w:r w:rsidR="00C67F1D" w:rsidRPr="00D618D4">
        <w:rPr>
          <w:rFonts w:ascii="Times New Roman" w:hAnsi="Times New Roman" w:cs="Times New Roman"/>
        </w:rPr>
        <w:t xml:space="preserve"> </w:t>
      </w:r>
    </w:p>
    <w:p w14:paraId="2915D8AF" w14:textId="1D2FD29F" w:rsidR="00395E6A" w:rsidRPr="00D618D4" w:rsidRDefault="00517612" w:rsidP="003A7E47">
      <w:pPr>
        <w:pStyle w:val="Akapitzlist"/>
        <w:numPr>
          <w:ilvl w:val="0"/>
          <w:numId w:val="16"/>
        </w:numPr>
        <w:spacing w:line="360" w:lineRule="auto"/>
        <w:jc w:val="both"/>
        <w:rPr>
          <w:rFonts w:ascii="Times New Roman" w:hAnsi="Times New Roman"/>
        </w:rPr>
      </w:pPr>
      <w:r w:rsidRPr="00D618D4">
        <w:rPr>
          <w:rFonts w:ascii="Times New Roman" w:hAnsi="Times New Roman"/>
        </w:rPr>
        <w:t>ustalenie</w:t>
      </w:r>
      <w:r w:rsidR="00395E6A" w:rsidRPr="00D618D4">
        <w:rPr>
          <w:rFonts w:ascii="Times New Roman" w:hAnsi="Times New Roman"/>
        </w:rPr>
        <w:t xml:space="preserve"> zamkniętego katalogu stron </w:t>
      </w:r>
      <w:r w:rsidR="00923E8F" w:rsidRPr="00D618D4">
        <w:rPr>
          <w:rFonts w:ascii="Times New Roman" w:hAnsi="Times New Roman"/>
        </w:rPr>
        <w:t xml:space="preserve">postępowania </w:t>
      </w:r>
      <w:r w:rsidR="00923E8F" w:rsidRPr="00D618D4">
        <w:rPr>
          <w:rFonts w:ascii="Times New Roman" w:hAnsi="Times New Roman" w:cs="Times New Roman"/>
        </w:rPr>
        <w:t>o wydanie decyzji o warunkach zabudowy dotyczącej biogazowni rolniczej. Będzie to wyłącznie wnioskodawca</w:t>
      </w:r>
      <w:r w:rsidR="00E526DC" w:rsidRPr="00D618D4">
        <w:rPr>
          <w:rFonts w:ascii="Times New Roman" w:hAnsi="Times New Roman" w:cs="Times New Roman"/>
        </w:rPr>
        <w:t>, podmioty, którym przysługują ograniczone prawa rzeczowe względem nieruchomości lub inne prawa trwale ograniczające własność nieruchomości,</w:t>
      </w:r>
      <w:r w:rsidR="003A7E47" w:rsidRPr="00D618D4">
        <w:rPr>
          <w:rFonts w:ascii="Times New Roman" w:hAnsi="Times New Roman" w:cs="Times New Roman"/>
        </w:rPr>
        <w:t xml:space="preserve"> oraz właściciele i </w:t>
      </w:r>
      <w:r w:rsidR="00923E8F" w:rsidRPr="00D618D4">
        <w:rPr>
          <w:rFonts w:ascii="Times New Roman" w:hAnsi="Times New Roman" w:cs="Times New Roman"/>
        </w:rPr>
        <w:t>użytkownicy wieczyści nieruchomości znajdujących się w obszarze, na który inwestycja będzie oddziaływać</w:t>
      </w:r>
      <w:r w:rsidR="003A7E47" w:rsidRPr="00D618D4">
        <w:rPr>
          <w:rFonts w:ascii="Times New Roman" w:hAnsi="Times New Roman" w:cs="Times New Roman"/>
        </w:rPr>
        <w:t xml:space="preserve">. Inne prawa trwale ograniczające własność nieruchomości odnoszą się do ogółu rozstrzygnięć trwale ograniczających prawo do władania nieruchomością (np. decyzja z art. 124 ustawy z dnia 21 sierpnia 1997 r. o gospodarce nieruchomościami czy też decyzje wywłaszczeniowe wydane na podstawie ustawy z dnia 12 marca 1958 r. o zasadach i trybie wywłaszczania </w:t>
      </w:r>
      <w:r w:rsidR="003A7E47" w:rsidRPr="00D618D4">
        <w:rPr>
          <w:rFonts w:ascii="Times New Roman" w:hAnsi="Times New Roman" w:cs="Times New Roman"/>
        </w:rPr>
        <w:lastRenderedPageBreak/>
        <w:t>nieruchomości lub ustawy z dnia 29 kwietnia 1985 r. o gospodarce gruntami i wywłaszczaniu nieruchomości)</w:t>
      </w:r>
      <w:r w:rsidR="004B2FE9">
        <w:rPr>
          <w:rFonts w:ascii="Times New Roman" w:hAnsi="Times New Roman" w:cs="Times New Roman"/>
        </w:rPr>
        <w:t>;</w:t>
      </w:r>
    </w:p>
    <w:p w14:paraId="462678D5" w14:textId="77777777" w:rsidR="00395E6A" w:rsidRPr="00D618D4" w:rsidRDefault="00923E8F" w:rsidP="00D46007">
      <w:pPr>
        <w:pStyle w:val="Akapitzlist"/>
        <w:numPr>
          <w:ilvl w:val="0"/>
          <w:numId w:val="16"/>
        </w:numPr>
        <w:spacing w:line="360" w:lineRule="auto"/>
        <w:jc w:val="both"/>
        <w:rPr>
          <w:rFonts w:ascii="Times New Roman" w:hAnsi="Times New Roman"/>
        </w:rPr>
      </w:pPr>
      <w:r w:rsidRPr="00D618D4">
        <w:rPr>
          <w:rFonts w:ascii="Times New Roman" w:hAnsi="Times New Roman"/>
        </w:rPr>
        <w:t>zdefiniowane, że</w:t>
      </w:r>
      <w:r w:rsidR="00395E6A" w:rsidRPr="00D618D4">
        <w:rPr>
          <w:rFonts w:ascii="Times New Roman" w:hAnsi="Times New Roman"/>
        </w:rPr>
        <w:t xml:space="preserve"> postępowani</w:t>
      </w:r>
      <w:r w:rsidRPr="00D618D4">
        <w:rPr>
          <w:rFonts w:ascii="Times New Roman" w:hAnsi="Times New Roman"/>
        </w:rPr>
        <w:t xml:space="preserve">e </w:t>
      </w:r>
      <w:r w:rsidR="00517612" w:rsidRPr="00D618D4">
        <w:rPr>
          <w:rFonts w:ascii="Times New Roman" w:hAnsi="Times New Roman" w:cs="Times New Roman"/>
        </w:rPr>
        <w:t>o wydanie decyzji o warunkach zabudowy</w:t>
      </w:r>
      <w:r w:rsidRPr="00D618D4">
        <w:rPr>
          <w:rFonts w:ascii="Times New Roman" w:hAnsi="Times New Roman"/>
        </w:rPr>
        <w:t xml:space="preserve"> </w:t>
      </w:r>
      <w:r w:rsidR="00517612" w:rsidRPr="00D618D4">
        <w:rPr>
          <w:rFonts w:ascii="Times New Roman" w:hAnsi="Times New Roman"/>
        </w:rPr>
        <w:t xml:space="preserve">prowadzone jest </w:t>
      </w:r>
      <w:r w:rsidR="00395E6A" w:rsidRPr="00D618D4">
        <w:rPr>
          <w:rFonts w:ascii="Times New Roman" w:hAnsi="Times New Roman"/>
        </w:rPr>
        <w:t>w trybie postępowania uproszczonego</w:t>
      </w:r>
      <w:r w:rsidRPr="00D618D4">
        <w:rPr>
          <w:rFonts w:ascii="Times New Roman" w:hAnsi="Times New Roman"/>
        </w:rPr>
        <w:t xml:space="preserve">, z wyłączeniem jednak </w:t>
      </w:r>
      <w:r w:rsidR="00413876" w:rsidRPr="00D618D4">
        <w:rPr>
          <w:rFonts w:ascii="Times New Roman" w:hAnsi="Times New Roman"/>
        </w:rPr>
        <w:t>przepisów o </w:t>
      </w:r>
      <w:r w:rsidRPr="00D618D4">
        <w:rPr>
          <w:rFonts w:ascii="Times New Roman" w:hAnsi="Times New Roman"/>
        </w:rPr>
        <w:t>milczącym załatwieniu sprawy</w:t>
      </w:r>
      <w:r w:rsidR="004009A4" w:rsidRPr="00D618D4">
        <w:rPr>
          <w:rFonts w:ascii="Times New Roman" w:hAnsi="Times New Roman"/>
        </w:rPr>
        <w:t>;</w:t>
      </w:r>
      <w:r w:rsidRPr="00D618D4">
        <w:rPr>
          <w:rFonts w:ascii="Times New Roman" w:hAnsi="Times New Roman"/>
        </w:rPr>
        <w:t xml:space="preserve"> </w:t>
      </w:r>
    </w:p>
    <w:p w14:paraId="4CF65341" w14:textId="77777777" w:rsidR="00395E6A" w:rsidRPr="00D618D4" w:rsidRDefault="00395E6A" w:rsidP="00D46007">
      <w:pPr>
        <w:pStyle w:val="Akapitzlist"/>
        <w:numPr>
          <w:ilvl w:val="0"/>
          <w:numId w:val="16"/>
        </w:numPr>
        <w:spacing w:line="360" w:lineRule="auto"/>
        <w:jc w:val="both"/>
        <w:rPr>
          <w:rFonts w:ascii="Times New Roman" w:hAnsi="Times New Roman"/>
        </w:rPr>
      </w:pPr>
      <w:r w:rsidRPr="00D618D4">
        <w:rPr>
          <w:rFonts w:ascii="Times New Roman" w:hAnsi="Times New Roman"/>
        </w:rPr>
        <w:t xml:space="preserve">wyłączenie stosowania </w:t>
      </w:r>
      <w:r w:rsidR="00923E8F" w:rsidRPr="00D618D4">
        <w:rPr>
          <w:rFonts w:ascii="Times New Roman" w:hAnsi="Times New Roman"/>
        </w:rPr>
        <w:t xml:space="preserve">do decyzji o warunkach zabudowy </w:t>
      </w:r>
      <w:r w:rsidRPr="00D618D4">
        <w:rPr>
          <w:rFonts w:ascii="Times New Roman" w:hAnsi="Times New Roman"/>
        </w:rPr>
        <w:t>przepisów art. 10 i art. 79a ustawy z dnia 14 czerwca 1960 r. – Kodeks postępowania administracyjnego</w:t>
      </w:r>
      <w:r w:rsidR="004009A4" w:rsidRPr="00D618D4">
        <w:rPr>
          <w:rFonts w:ascii="Times New Roman" w:hAnsi="Times New Roman"/>
        </w:rPr>
        <w:t>;</w:t>
      </w:r>
      <w:r w:rsidRPr="00D618D4">
        <w:rPr>
          <w:rFonts w:ascii="Times New Roman" w:hAnsi="Times New Roman"/>
        </w:rPr>
        <w:t xml:space="preserve"> </w:t>
      </w:r>
    </w:p>
    <w:p w14:paraId="20E4B038" w14:textId="372C4C3C" w:rsidR="00395E6A" w:rsidRPr="00D618D4" w:rsidRDefault="00923E8F" w:rsidP="00D46007">
      <w:pPr>
        <w:pStyle w:val="Akapitzlist"/>
        <w:numPr>
          <w:ilvl w:val="0"/>
          <w:numId w:val="16"/>
        </w:numPr>
        <w:spacing w:line="360" w:lineRule="auto"/>
        <w:jc w:val="both"/>
        <w:rPr>
          <w:rFonts w:ascii="Times New Roman" w:hAnsi="Times New Roman"/>
        </w:rPr>
      </w:pPr>
      <w:r w:rsidRPr="00D618D4">
        <w:rPr>
          <w:rFonts w:ascii="Times New Roman" w:hAnsi="Times New Roman"/>
        </w:rPr>
        <w:t>określenie, że zawieszenie postępowania oraz podjęcie tak zawieszonego postępowania, w odniesieniu do decyzji o warunkach zabudowy</w:t>
      </w:r>
      <w:r w:rsidR="004B2FE9">
        <w:rPr>
          <w:rFonts w:ascii="Times New Roman" w:hAnsi="Times New Roman"/>
        </w:rPr>
        <w:t>,</w:t>
      </w:r>
      <w:r w:rsidRPr="00D618D4">
        <w:rPr>
          <w:rFonts w:ascii="Times New Roman" w:hAnsi="Times New Roman"/>
        </w:rPr>
        <w:t xml:space="preserve"> może nastąpić wyłącznie na wniosek inwestora</w:t>
      </w:r>
      <w:r w:rsidR="00395E6A" w:rsidRPr="00D618D4">
        <w:rPr>
          <w:rFonts w:ascii="Times New Roman" w:hAnsi="Times New Roman"/>
        </w:rPr>
        <w:t>.</w:t>
      </w:r>
    </w:p>
    <w:p w14:paraId="4013A363" w14:textId="731AEB22" w:rsidR="00FF3473" w:rsidRDefault="00FF3473" w:rsidP="00D46007">
      <w:pPr>
        <w:spacing w:line="360" w:lineRule="auto"/>
        <w:ind w:firstLine="708"/>
        <w:jc w:val="both"/>
        <w:rPr>
          <w:rFonts w:ascii="Times New Roman" w:hAnsi="Times New Roman" w:cs="Times New Roman"/>
        </w:rPr>
      </w:pPr>
      <w:r>
        <w:rPr>
          <w:rFonts w:ascii="Times New Roman" w:hAnsi="Times New Roman" w:cs="Times New Roman"/>
        </w:rPr>
        <w:t>Dla biogazowni rolniczej o mocy</w:t>
      </w:r>
      <w:r w:rsidRPr="00FF3473">
        <w:rPr>
          <w:rFonts w:ascii="Times New Roman" w:hAnsi="Times New Roman" w:cs="Times New Roman"/>
        </w:rPr>
        <w:t xml:space="preserve"> zainstalowanej elektrycznej </w:t>
      </w:r>
      <w:r>
        <w:rPr>
          <w:rFonts w:ascii="Times New Roman" w:hAnsi="Times New Roman" w:cs="Times New Roman"/>
        </w:rPr>
        <w:t>większej niż</w:t>
      </w:r>
      <w:r w:rsidRPr="00FF3473">
        <w:rPr>
          <w:rFonts w:ascii="Times New Roman" w:hAnsi="Times New Roman" w:cs="Times New Roman"/>
        </w:rPr>
        <w:t xml:space="preserve"> 1</w:t>
      </w:r>
      <w:r w:rsidR="004B2FE9">
        <w:rPr>
          <w:rFonts w:ascii="Times New Roman" w:hAnsi="Times New Roman" w:cs="Times New Roman"/>
        </w:rPr>
        <w:t xml:space="preserve"> </w:t>
      </w:r>
      <w:r w:rsidRPr="00FF3473">
        <w:rPr>
          <w:rFonts w:ascii="Times New Roman" w:hAnsi="Times New Roman" w:cs="Times New Roman"/>
        </w:rPr>
        <w:t>MW</w:t>
      </w:r>
      <w:r w:rsidR="004B2FE9">
        <w:rPr>
          <w:rFonts w:ascii="Times New Roman" w:hAnsi="Times New Roman" w:cs="Times New Roman"/>
        </w:rPr>
        <w:t xml:space="preserve"> lub</w:t>
      </w:r>
      <w:r w:rsidRPr="00FF3473">
        <w:rPr>
          <w:rFonts w:ascii="Times New Roman" w:hAnsi="Times New Roman" w:cs="Times New Roman"/>
        </w:rPr>
        <w:t xml:space="preserve"> wytwarzając</w:t>
      </w:r>
      <w:r>
        <w:rPr>
          <w:rFonts w:ascii="Times New Roman" w:hAnsi="Times New Roman" w:cs="Times New Roman"/>
        </w:rPr>
        <w:t>ej</w:t>
      </w:r>
      <w:r w:rsidRPr="00FF3473">
        <w:rPr>
          <w:rFonts w:ascii="Times New Roman" w:hAnsi="Times New Roman" w:cs="Times New Roman"/>
        </w:rPr>
        <w:t xml:space="preserve"> ekwiwalentną ilość ciepła, biogazu lub biometanu</w:t>
      </w:r>
      <w:r>
        <w:rPr>
          <w:rFonts w:ascii="Times New Roman" w:hAnsi="Times New Roman" w:cs="Times New Roman"/>
        </w:rPr>
        <w:t xml:space="preserve"> przewidziano możliwość lokalizacji takiej inwestycji w oparciu o przepisy miejscowego planu zagospodarowania przestrzennego, z uwzględnieniem odstępstwa uzależnionego od decyzji rady gminy. W tym celu zaproponowano przepisy przejściowe (art. 1</w:t>
      </w:r>
      <w:r w:rsidR="00CB57B1">
        <w:rPr>
          <w:rFonts w:ascii="Times New Roman" w:hAnsi="Times New Roman" w:cs="Times New Roman"/>
        </w:rPr>
        <w:t>8</w:t>
      </w:r>
      <w:r w:rsidR="004B2FE9">
        <w:rPr>
          <w:rFonts w:ascii="Times New Roman" w:hAnsi="Times New Roman" w:cs="Times New Roman"/>
        </w:rPr>
        <w:t>−</w:t>
      </w:r>
      <w:r>
        <w:rPr>
          <w:rFonts w:ascii="Times New Roman" w:hAnsi="Times New Roman" w:cs="Times New Roman"/>
        </w:rPr>
        <w:t>2</w:t>
      </w:r>
      <w:r w:rsidR="00CB57B1">
        <w:rPr>
          <w:rFonts w:ascii="Times New Roman" w:hAnsi="Times New Roman" w:cs="Times New Roman"/>
        </w:rPr>
        <w:t>2</w:t>
      </w:r>
      <w:r>
        <w:rPr>
          <w:rFonts w:ascii="Times New Roman" w:hAnsi="Times New Roman" w:cs="Times New Roman"/>
        </w:rPr>
        <w:t xml:space="preserve">), które w okresie do 31 grudnia 2025 r. umożliwią </w:t>
      </w:r>
      <w:r w:rsidRPr="00FF3473">
        <w:rPr>
          <w:rFonts w:ascii="Times New Roman" w:hAnsi="Times New Roman" w:cs="Times New Roman"/>
        </w:rPr>
        <w:t>realizację biogazowni rolniczej, o której mowa w art. 6 ust. 3, niezależnie od istnienia lub ustaleń planu miejscowego, pod warunkiem że nie jest sprzeczna ze studium uwarunkowań i kierunków zagospodarowania przestrzennego gminy oraz uchwałą o utworzeniu parku kulturowego</w:t>
      </w:r>
      <w:r>
        <w:rPr>
          <w:rFonts w:ascii="Times New Roman" w:hAnsi="Times New Roman" w:cs="Times New Roman"/>
        </w:rPr>
        <w:t xml:space="preserve">. Decyzję w tym zakresie pozostawiono </w:t>
      </w:r>
      <w:r w:rsidRPr="00FF3473">
        <w:rPr>
          <w:rFonts w:ascii="Times New Roman" w:hAnsi="Times New Roman" w:cs="Times New Roman"/>
        </w:rPr>
        <w:t>rad</w:t>
      </w:r>
      <w:r>
        <w:rPr>
          <w:rFonts w:ascii="Times New Roman" w:hAnsi="Times New Roman" w:cs="Times New Roman"/>
        </w:rPr>
        <w:t>zie</w:t>
      </w:r>
      <w:r w:rsidRPr="00FF3473">
        <w:rPr>
          <w:rFonts w:ascii="Times New Roman" w:hAnsi="Times New Roman" w:cs="Times New Roman"/>
        </w:rPr>
        <w:t xml:space="preserve"> gminy</w:t>
      </w:r>
      <w:r>
        <w:rPr>
          <w:rFonts w:ascii="Times New Roman" w:hAnsi="Times New Roman" w:cs="Times New Roman"/>
        </w:rPr>
        <w:t xml:space="preserve">, która będzie wyrażać zgodę w drodze </w:t>
      </w:r>
      <w:r w:rsidRPr="00FF3473">
        <w:rPr>
          <w:rFonts w:ascii="Times New Roman" w:hAnsi="Times New Roman" w:cs="Times New Roman"/>
        </w:rPr>
        <w:t>uchwał</w:t>
      </w:r>
      <w:r>
        <w:rPr>
          <w:rFonts w:ascii="Times New Roman" w:hAnsi="Times New Roman" w:cs="Times New Roman"/>
        </w:rPr>
        <w:t>y</w:t>
      </w:r>
      <w:r w:rsidRPr="00FF3473">
        <w:rPr>
          <w:rFonts w:ascii="Times New Roman" w:hAnsi="Times New Roman" w:cs="Times New Roman"/>
        </w:rPr>
        <w:t xml:space="preserve"> o ustaleniu lokalizacji biogazowni rolniczej</w:t>
      </w:r>
      <w:r w:rsidR="00B94723">
        <w:rPr>
          <w:rFonts w:ascii="Times New Roman" w:hAnsi="Times New Roman" w:cs="Times New Roman"/>
        </w:rPr>
        <w:t>.</w:t>
      </w:r>
    </w:p>
    <w:p w14:paraId="00491263" w14:textId="10023764" w:rsidR="004A2F4C" w:rsidRPr="00D618D4" w:rsidRDefault="004A2F4C"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Dodatkowym ułatwieniem dla rozwoju i funkcjonowania biogazowni rolniczych jest zamiana ustawy z dnia 3 lutego 1995 r. o ochronie gruntów rolnych i leśnych, polegająca na przyjęciu, że w przypadku gospodarstw rolnych, do gruntów rolnych zaliczone zostaną grunty </w:t>
      </w:r>
    </w:p>
    <w:p w14:paraId="0E5322BB" w14:textId="02856643" w:rsidR="004A2F4C" w:rsidRPr="00D618D4" w:rsidRDefault="004A2F4C" w:rsidP="00D46007">
      <w:pPr>
        <w:spacing w:line="360" w:lineRule="auto"/>
        <w:jc w:val="both"/>
        <w:rPr>
          <w:rFonts w:ascii="Times New Roman" w:hAnsi="Times New Roman" w:cs="Times New Roman"/>
        </w:rPr>
      </w:pPr>
      <w:r w:rsidRPr="00D618D4">
        <w:rPr>
          <w:rFonts w:ascii="Times New Roman" w:hAnsi="Times New Roman" w:cs="Times New Roman"/>
        </w:rPr>
        <w:t>prze</w:t>
      </w:r>
      <w:r w:rsidR="00413876" w:rsidRPr="00D618D4">
        <w:rPr>
          <w:rFonts w:ascii="Times New Roman" w:hAnsi="Times New Roman" w:cs="Times New Roman"/>
        </w:rPr>
        <w:t>znaczone pod budynki, budowle i </w:t>
      </w:r>
      <w:r w:rsidRPr="00D618D4">
        <w:rPr>
          <w:rFonts w:ascii="Times New Roman" w:hAnsi="Times New Roman" w:cs="Times New Roman"/>
        </w:rPr>
        <w:t>urządzenia wchodzące w skład biogazowni rolniczej powstał</w:t>
      </w:r>
      <w:r w:rsidR="00413876" w:rsidRPr="00D618D4">
        <w:rPr>
          <w:rFonts w:ascii="Times New Roman" w:hAnsi="Times New Roman" w:cs="Times New Roman"/>
        </w:rPr>
        <w:t>ej i funkcjonującej w oparciu o </w:t>
      </w:r>
      <w:r w:rsidRPr="00D618D4">
        <w:rPr>
          <w:rFonts w:ascii="Times New Roman" w:hAnsi="Times New Roman" w:cs="Times New Roman"/>
        </w:rPr>
        <w:t>przepisy projektowanej ustawy, o ile ich łączna powierzchnia nie jest większa niż 1 ha</w:t>
      </w:r>
      <w:r w:rsidR="00351D98" w:rsidRPr="00D618D4">
        <w:rPr>
          <w:rFonts w:ascii="Times New Roman" w:hAnsi="Times New Roman" w:cs="Times New Roman"/>
        </w:rPr>
        <w:t xml:space="preserve"> </w:t>
      </w:r>
      <w:r w:rsidR="00413876" w:rsidRPr="00D618D4">
        <w:rPr>
          <w:rFonts w:ascii="Times New Roman" w:hAnsi="Times New Roman" w:cs="Times New Roman"/>
        </w:rPr>
        <w:t>i </w:t>
      </w:r>
      <w:r w:rsidR="00351D98" w:rsidRPr="00D618D4">
        <w:rPr>
          <w:rFonts w:ascii="Times New Roman" w:hAnsi="Times New Roman" w:cs="Times New Roman"/>
        </w:rPr>
        <w:t>wchodzą w skład gospodarstwa rolnego</w:t>
      </w:r>
      <w:r w:rsidRPr="00D618D4">
        <w:rPr>
          <w:rFonts w:ascii="Times New Roman" w:hAnsi="Times New Roman" w:cs="Times New Roman"/>
        </w:rPr>
        <w:t>. W projekcie usta</w:t>
      </w:r>
      <w:r w:rsidR="00413876" w:rsidRPr="00D618D4">
        <w:rPr>
          <w:rFonts w:ascii="Times New Roman" w:hAnsi="Times New Roman" w:cs="Times New Roman"/>
        </w:rPr>
        <w:t>wy wskazano zasady obliczania 1 </w:t>
      </w:r>
      <w:r w:rsidRPr="00D618D4">
        <w:rPr>
          <w:rFonts w:ascii="Times New Roman" w:hAnsi="Times New Roman" w:cs="Times New Roman"/>
        </w:rPr>
        <w:t xml:space="preserve">ha powierzchni gruntu. Wskazać należy, że w sytuacji, gdy powierzchnia gruntu zajętego dla funkcjonowania biogazowni rolniczej przekroczy 1 ha, to </w:t>
      </w:r>
      <w:r w:rsidR="00413876" w:rsidRPr="00D618D4">
        <w:rPr>
          <w:rFonts w:ascii="Times New Roman" w:hAnsi="Times New Roman" w:cs="Times New Roman"/>
        </w:rPr>
        <w:t>nie jest możliwe skorzystanie z </w:t>
      </w:r>
      <w:r w:rsidRPr="00D618D4">
        <w:rPr>
          <w:rFonts w:ascii="Times New Roman" w:hAnsi="Times New Roman" w:cs="Times New Roman"/>
        </w:rPr>
        <w:t xml:space="preserve">dobrodziejstwa tego przepisu – dla części nieprzekraczającej 1 ha. W takim </w:t>
      </w:r>
      <w:r w:rsidR="004B2FE9">
        <w:rPr>
          <w:rFonts w:ascii="Times New Roman" w:hAnsi="Times New Roman" w:cs="Times New Roman"/>
        </w:rPr>
        <w:t>prz</w:t>
      </w:r>
      <w:r w:rsidRPr="00D618D4">
        <w:rPr>
          <w:rFonts w:ascii="Times New Roman" w:hAnsi="Times New Roman" w:cs="Times New Roman"/>
        </w:rPr>
        <w:t xml:space="preserve">ypadku całość gruntu zajętego dla inwestycji powinna zostać uznana jako grunt o charakterze przemysłowym. Łączna powierzchnia 1 ha dotyczy całego gospodarstwa rolnego określonego podmiotu. </w:t>
      </w:r>
    </w:p>
    <w:p w14:paraId="26680D58" w14:textId="17876878" w:rsidR="004A2F4C" w:rsidRPr="00D618D4" w:rsidRDefault="004A2F4C"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Co prawda tak ukształtowane ułatwienie dotyczy jedynie części biogazowni rolniczych, ale </w:t>
      </w:r>
      <w:r w:rsidR="004B2FE9">
        <w:rPr>
          <w:rFonts w:ascii="Times New Roman" w:hAnsi="Times New Roman" w:cs="Times New Roman"/>
        </w:rPr>
        <w:t xml:space="preserve">w </w:t>
      </w:r>
      <w:r w:rsidRPr="00D618D4">
        <w:rPr>
          <w:rFonts w:ascii="Times New Roman" w:hAnsi="Times New Roman" w:cs="Times New Roman"/>
        </w:rPr>
        <w:t xml:space="preserve">ocenie projektodawców, w ich przypadku nie pozwoli to na niekorzystne dla rolników </w:t>
      </w:r>
      <w:r w:rsidRPr="00D618D4">
        <w:rPr>
          <w:rFonts w:ascii="Times New Roman" w:hAnsi="Times New Roman" w:cs="Times New Roman"/>
        </w:rPr>
        <w:lastRenderedPageBreak/>
        <w:t>interpretacje w zakresie podatku rolnego czy konieczności wyłączenia gruntów z produkcji rolnej.</w:t>
      </w:r>
    </w:p>
    <w:p w14:paraId="00D4ADAA" w14:textId="7C682AC2" w:rsidR="004A2F4C" w:rsidRPr="00D618D4" w:rsidRDefault="004A2F4C"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Projekt ustawy </w:t>
      </w:r>
      <w:r w:rsidR="00953616" w:rsidRPr="00D618D4">
        <w:rPr>
          <w:rFonts w:ascii="Times New Roman" w:hAnsi="Times New Roman" w:cs="Times New Roman"/>
        </w:rPr>
        <w:t xml:space="preserve">w art. 6 </w:t>
      </w:r>
      <w:r w:rsidRPr="00D618D4">
        <w:rPr>
          <w:rFonts w:ascii="Times New Roman" w:hAnsi="Times New Roman" w:cs="Times New Roman"/>
        </w:rPr>
        <w:t>zakłada także ułatwienia w lokalizacji biogazowni rolniczej, spełniającej warunki określone w art. 4 ust. 1</w:t>
      </w:r>
      <w:r w:rsidR="004B2FE9">
        <w:rPr>
          <w:rFonts w:ascii="Times New Roman" w:hAnsi="Times New Roman" w:cs="Times New Roman"/>
        </w:rPr>
        <w:t>,</w:t>
      </w:r>
      <w:r w:rsidRPr="00D618D4">
        <w:rPr>
          <w:rFonts w:ascii="Times New Roman" w:hAnsi="Times New Roman" w:cs="Times New Roman"/>
        </w:rPr>
        <w:t xml:space="preserve"> w sytuacji, gdy na danym terenie obowiązuje miejscowy plan zagospodarowania przestrzennego. Zgodnie z projektowanymi zmianami przeznaczenie terenu w miejscowym planie zagospodarowania przestrzennego, o którym mowa w art. 4 ust. 1 ustawy z dnia 27 marca 2003 r. o planowaniu i zagospodarowaniu przestrzennym, przewidujące możliwość lokalizacji </w:t>
      </w:r>
      <w:r w:rsidR="006F6ACC" w:rsidRPr="00D618D4">
        <w:rPr>
          <w:rFonts w:ascii="Times New Roman" w:hAnsi="Times New Roman" w:cs="Times New Roman"/>
        </w:rPr>
        <w:t>zabudowy związa</w:t>
      </w:r>
      <w:r w:rsidR="00942BAB" w:rsidRPr="00D618D4">
        <w:rPr>
          <w:rFonts w:ascii="Times New Roman" w:hAnsi="Times New Roman" w:cs="Times New Roman"/>
        </w:rPr>
        <w:t>nej z rolnictwem lub produkcją</w:t>
      </w:r>
      <w:r w:rsidR="006F6ACC" w:rsidRPr="00D618D4">
        <w:rPr>
          <w:rFonts w:ascii="Times New Roman" w:hAnsi="Times New Roman" w:cs="Times New Roman"/>
        </w:rPr>
        <w:t xml:space="preserve">, lub magazynowaniem umożliwia również lokalizację </w:t>
      </w:r>
      <w:r w:rsidRPr="00D618D4">
        <w:rPr>
          <w:rFonts w:ascii="Times New Roman" w:hAnsi="Times New Roman" w:cs="Times New Roman"/>
        </w:rPr>
        <w:t>biogazowni rolniczej spełniaj</w:t>
      </w:r>
      <w:r w:rsidR="00413876" w:rsidRPr="00D618D4">
        <w:rPr>
          <w:rFonts w:ascii="Times New Roman" w:hAnsi="Times New Roman" w:cs="Times New Roman"/>
        </w:rPr>
        <w:t>ącej warunki określone w art. 4 </w:t>
      </w:r>
      <w:r w:rsidRPr="00D618D4">
        <w:rPr>
          <w:rFonts w:ascii="Times New Roman" w:hAnsi="Times New Roman" w:cs="Times New Roman"/>
        </w:rPr>
        <w:t xml:space="preserve">ust. 1, </w:t>
      </w:r>
      <w:r w:rsidR="007B2B4B" w:rsidRPr="00D618D4">
        <w:rPr>
          <w:rFonts w:ascii="Times New Roman" w:hAnsi="Times New Roman" w:cs="Times New Roman"/>
        </w:rPr>
        <w:t xml:space="preserve">chyba że: </w:t>
      </w:r>
    </w:p>
    <w:p w14:paraId="7A16FD64" w14:textId="5E86674E" w:rsidR="007B2B4B" w:rsidRPr="00D618D4" w:rsidRDefault="007B2B4B" w:rsidP="007B2B4B">
      <w:pPr>
        <w:pStyle w:val="Akapitzlist"/>
        <w:numPr>
          <w:ilvl w:val="0"/>
          <w:numId w:val="18"/>
        </w:numPr>
        <w:spacing w:line="360" w:lineRule="auto"/>
        <w:jc w:val="both"/>
        <w:rPr>
          <w:rFonts w:ascii="Times New Roman" w:hAnsi="Times New Roman" w:cs="Times New Roman"/>
        </w:rPr>
      </w:pPr>
      <w:r w:rsidRPr="00D618D4">
        <w:rPr>
          <w:rFonts w:ascii="Times New Roman" w:hAnsi="Times New Roman" w:cs="Times New Roman"/>
        </w:rPr>
        <w:t xml:space="preserve">ustalenia tego planu zakazują lokalizacji takich </w:t>
      </w:r>
      <w:r w:rsidR="00AF54D7">
        <w:rPr>
          <w:rFonts w:ascii="Times New Roman" w:hAnsi="Times New Roman" w:cs="Times New Roman"/>
        </w:rPr>
        <w:t>biogazowni rolniczych</w:t>
      </w:r>
      <w:r w:rsidR="00BB3C01">
        <w:rPr>
          <w:rFonts w:ascii="Times New Roman" w:hAnsi="Times New Roman" w:cs="Times New Roman"/>
        </w:rPr>
        <w:t>;</w:t>
      </w:r>
    </w:p>
    <w:p w14:paraId="5F03CCBB" w14:textId="02F32AF0" w:rsidR="007B2B4B" w:rsidRPr="00D618D4" w:rsidRDefault="007B2B4B" w:rsidP="007B2B4B">
      <w:pPr>
        <w:pStyle w:val="Akapitzlist"/>
        <w:numPr>
          <w:ilvl w:val="0"/>
          <w:numId w:val="18"/>
        </w:numPr>
        <w:spacing w:line="360" w:lineRule="auto"/>
        <w:jc w:val="both"/>
        <w:rPr>
          <w:rFonts w:ascii="Times New Roman" w:hAnsi="Times New Roman" w:cs="Times New Roman"/>
        </w:rPr>
      </w:pPr>
      <w:r w:rsidRPr="00D618D4">
        <w:rPr>
          <w:rFonts w:ascii="Times New Roman" w:hAnsi="Times New Roman" w:cs="Times New Roman"/>
        </w:rPr>
        <w:t>powierzchnia gruntów rolnych planowanych do przeznaczenia pod biogazownię rolniczą jest większa niż 1 ha</w:t>
      </w:r>
      <w:r w:rsidR="00BB3C01">
        <w:rPr>
          <w:rFonts w:ascii="Times New Roman" w:hAnsi="Times New Roman" w:cs="Times New Roman"/>
        </w:rPr>
        <w:t>;</w:t>
      </w:r>
    </w:p>
    <w:p w14:paraId="2FD1FA6D" w14:textId="77777777" w:rsidR="007B2B4B" w:rsidRPr="00D618D4" w:rsidRDefault="007B2B4B" w:rsidP="007B2B4B">
      <w:pPr>
        <w:pStyle w:val="Akapitzlist"/>
        <w:numPr>
          <w:ilvl w:val="0"/>
          <w:numId w:val="18"/>
        </w:numPr>
        <w:spacing w:line="360" w:lineRule="auto"/>
        <w:jc w:val="both"/>
        <w:rPr>
          <w:rFonts w:ascii="Times New Roman" w:hAnsi="Times New Roman" w:cs="Times New Roman"/>
        </w:rPr>
      </w:pPr>
      <w:r w:rsidRPr="00D618D4">
        <w:rPr>
          <w:rFonts w:ascii="Times New Roman" w:hAnsi="Times New Roman" w:cs="Times New Roman"/>
        </w:rPr>
        <w:t>zmiana przeznaczenia gruntów rolnych wymaga uzyskania zgody, o której mowa w art. 7 ust. 2 pkt 1 ustawy z dnia 3 lutego 1995 r. o ochronie gruntów rolnych i leśnych.</w:t>
      </w:r>
    </w:p>
    <w:p w14:paraId="2580EEEE" w14:textId="0952F481" w:rsidR="00813894" w:rsidRPr="00D618D4" w:rsidRDefault="00813894" w:rsidP="00813894">
      <w:pPr>
        <w:spacing w:line="360" w:lineRule="auto"/>
        <w:ind w:firstLine="708"/>
        <w:jc w:val="both"/>
        <w:rPr>
          <w:rFonts w:ascii="Times New Roman" w:hAnsi="Times New Roman" w:cs="Times New Roman"/>
        </w:rPr>
      </w:pPr>
      <w:r w:rsidRPr="00D618D4">
        <w:rPr>
          <w:rFonts w:ascii="Times New Roman" w:hAnsi="Times New Roman" w:cs="Times New Roman"/>
        </w:rPr>
        <w:t>W projekcie ustawy wprost określono, że do gruntów rolnych planowanych do przeznaczenia pod biogazownię rolniczą zalicza się grunt</w:t>
      </w:r>
      <w:r w:rsidR="00413876" w:rsidRPr="00D618D4">
        <w:rPr>
          <w:rFonts w:ascii="Times New Roman" w:hAnsi="Times New Roman" w:cs="Times New Roman"/>
        </w:rPr>
        <w:t>y zajęte pod budynki, budowle i </w:t>
      </w:r>
      <w:r w:rsidRPr="00D618D4">
        <w:rPr>
          <w:rFonts w:ascii="Times New Roman" w:hAnsi="Times New Roman" w:cs="Times New Roman"/>
        </w:rPr>
        <w:t>urządzenia wchodzące w skład biogazowni rolniczej, a także grunty położone między tymi budynkami, budowlami i urządzeniami lub w bezpośr</w:t>
      </w:r>
      <w:r w:rsidR="00413876" w:rsidRPr="00D618D4">
        <w:rPr>
          <w:rFonts w:ascii="Times New Roman" w:hAnsi="Times New Roman" w:cs="Times New Roman"/>
        </w:rPr>
        <w:t>ednim ich sąsiedztwie, tworzące </w:t>
      </w:r>
      <w:r w:rsidRPr="00D618D4">
        <w:rPr>
          <w:rFonts w:ascii="Times New Roman" w:hAnsi="Times New Roman" w:cs="Times New Roman"/>
        </w:rPr>
        <w:t xml:space="preserve">zorganizowaną całość gospodarczą, w tym zajęte pod dojazdy, place składowe, postojowe i manewrowe, śmietniki, </w:t>
      </w:r>
      <w:r w:rsidR="006F6ACC" w:rsidRPr="00D618D4">
        <w:rPr>
          <w:rFonts w:ascii="Times New Roman" w:hAnsi="Times New Roman" w:cs="Times New Roman"/>
        </w:rPr>
        <w:t xml:space="preserve">miejsca magazynowania </w:t>
      </w:r>
      <w:r w:rsidRPr="00D618D4">
        <w:rPr>
          <w:rFonts w:ascii="Times New Roman" w:hAnsi="Times New Roman" w:cs="Times New Roman"/>
        </w:rPr>
        <w:t>odpadów i ogrodzenia.</w:t>
      </w:r>
      <w:r w:rsidR="00170BDD" w:rsidRPr="00D618D4">
        <w:rPr>
          <w:rFonts w:ascii="Times New Roman" w:hAnsi="Times New Roman" w:cs="Times New Roman"/>
        </w:rPr>
        <w:t xml:space="preserve"> W </w:t>
      </w:r>
      <w:r w:rsidR="000E775C" w:rsidRPr="00D618D4">
        <w:rPr>
          <w:rFonts w:ascii="Times New Roman" w:hAnsi="Times New Roman" w:cs="Times New Roman"/>
        </w:rPr>
        <w:t xml:space="preserve">związku z tym za grunty planowane do przeznaczenia pod biogazownię rolniczą należy traktować cały obszar niezbędnego terenu do zlokalizowania na nim wszystkich elementów wchodzących w skład instalacji biogazu rolniczego. </w:t>
      </w:r>
      <w:r w:rsidR="00F54C11" w:rsidRPr="00D618D4">
        <w:rPr>
          <w:rFonts w:ascii="Times New Roman" w:hAnsi="Times New Roman" w:cs="Times New Roman"/>
        </w:rPr>
        <w:t xml:space="preserve">Przyjęte rozwiązania są zgodne z zasadami oraz terminologią stosowaną w przepisach </w:t>
      </w:r>
      <w:r w:rsidR="00170BDD" w:rsidRPr="00D618D4">
        <w:rPr>
          <w:rFonts w:ascii="Times New Roman" w:hAnsi="Times New Roman" w:cs="Times New Roman"/>
        </w:rPr>
        <w:t>rozporządzenia Ministra Rozwoju, Pracy i Technologii z dnia 27 lipca 2021 r. w sprawie ewidencji gruntów i budynków.</w:t>
      </w:r>
      <w:r w:rsidR="00F54C11" w:rsidRPr="00D618D4">
        <w:rPr>
          <w:rFonts w:ascii="Times New Roman" w:hAnsi="Times New Roman" w:cs="Times New Roman"/>
        </w:rPr>
        <w:t xml:space="preserve"> </w:t>
      </w:r>
      <w:r w:rsidR="000E775C" w:rsidRPr="00D618D4">
        <w:rPr>
          <w:rFonts w:ascii="Times New Roman" w:hAnsi="Times New Roman" w:cs="Times New Roman"/>
        </w:rPr>
        <w:t>W praktyce oznacza to powierzchnię wynikającą z projektu zagospodarowania działki lub terenu.</w:t>
      </w:r>
      <w:r w:rsidR="00F54C11" w:rsidRPr="00D618D4">
        <w:rPr>
          <w:rFonts w:ascii="Times New Roman" w:hAnsi="Times New Roman" w:cs="Times New Roman"/>
        </w:rPr>
        <w:t xml:space="preserve"> </w:t>
      </w:r>
    </w:p>
    <w:p w14:paraId="5E5AF74D" w14:textId="7E423733" w:rsidR="00A65147" w:rsidRPr="00D618D4" w:rsidRDefault="00A65147" w:rsidP="00D46007">
      <w:pPr>
        <w:spacing w:line="360" w:lineRule="auto"/>
        <w:ind w:firstLine="708"/>
        <w:jc w:val="both"/>
        <w:rPr>
          <w:rFonts w:ascii="Times New Roman" w:hAnsi="Times New Roman" w:cs="Times New Roman"/>
        </w:rPr>
      </w:pPr>
      <w:r w:rsidRPr="00D618D4">
        <w:rPr>
          <w:rFonts w:ascii="Times New Roman" w:hAnsi="Times New Roman" w:cs="Times New Roman"/>
        </w:rPr>
        <w:t>Element procedury inwestycyjnej stanowi także postępowanie w sprawie wydania decyzji o pozwoleniu na budowę. W tym zakresie proponuje się nowelizację przepisów ustawy z dnia 17 lipca 1994 r. – Prawo budowalne. Organ zobowiąz</w:t>
      </w:r>
      <w:r w:rsidR="00D976DE" w:rsidRPr="00D618D4">
        <w:rPr>
          <w:rFonts w:ascii="Times New Roman" w:hAnsi="Times New Roman" w:cs="Times New Roman"/>
        </w:rPr>
        <w:t>any będzie do wydania decyzji w </w:t>
      </w:r>
      <w:r w:rsidRPr="00D618D4">
        <w:rPr>
          <w:rFonts w:ascii="Times New Roman" w:hAnsi="Times New Roman" w:cs="Times New Roman"/>
        </w:rPr>
        <w:t xml:space="preserve">terminie 45 dni od dnia złożenia wniosku o wydanie tej decyzji. </w:t>
      </w:r>
      <w:r w:rsidR="004009A4" w:rsidRPr="00D618D4">
        <w:rPr>
          <w:rFonts w:ascii="Times New Roman" w:hAnsi="Times New Roman" w:cs="Times New Roman"/>
        </w:rPr>
        <w:t>O</w:t>
      </w:r>
      <w:r w:rsidRPr="00D618D4">
        <w:rPr>
          <w:rFonts w:ascii="Times New Roman" w:hAnsi="Times New Roman" w:cs="Times New Roman"/>
        </w:rPr>
        <w:t xml:space="preserve">bowiązujące </w:t>
      </w:r>
      <w:r w:rsidR="004009A4" w:rsidRPr="00D618D4">
        <w:rPr>
          <w:rFonts w:ascii="Times New Roman" w:hAnsi="Times New Roman" w:cs="Times New Roman"/>
        </w:rPr>
        <w:t xml:space="preserve">przepisy </w:t>
      </w:r>
      <w:r w:rsidRPr="00D618D4">
        <w:rPr>
          <w:rFonts w:ascii="Times New Roman" w:hAnsi="Times New Roman" w:cs="Times New Roman"/>
        </w:rPr>
        <w:t xml:space="preserve">określają termin wydania takiej decyzji na 65 dni (art. 35 ust. 6 pkt 1 ustawy z 7 lipca 1994 r. – Prawo budowlane). W przypadku naruszenia tego terminu przez organy administracji architektoniczno-budowlanej organ wyższego stopnia wymierzy karę na zasadach określonych </w:t>
      </w:r>
      <w:r w:rsidRPr="00D618D4">
        <w:rPr>
          <w:rFonts w:ascii="Times New Roman" w:hAnsi="Times New Roman" w:cs="Times New Roman"/>
        </w:rPr>
        <w:lastRenderedPageBreak/>
        <w:t xml:space="preserve">w art. 35 ust. 6 ustawy z dnia 7 lipca 1994 r. </w:t>
      </w:r>
      <w:r w:rsidR="00B94723">
        <w:rPr>
          <w:rFonts w:ascii="Times New Roman" w:hAnsi="Times New Roman" w:cs="Times New Roman"/>
        </w:rPr>
        <w:t>–</w:t>
      </w:r>
      <w:r w:rsidRPr="00D618D4">
        <w:rPr>
          <w:rFonts w:ascii="Times New Roman" w:hAnsi="Times New Roman" w:cs="Times New Roman"/>
        </w:rPr>
        <w:t xml:space="preserve"> Prawo budowlane.</w:t>
      </w:r>
      <w:r w:rsidR="00413876" w:rsidRPr="00D618D4">
        <w:rPr>
          <w:rFonts w:ascii="Times New Roman" w:hAnsi="Times New Roman" w:cs="Times New Roman"/>
        </w:rPr>
        <w:t xml:space="preserve"> Procedura inwestycyjna w </w:t>
      </w:r>
      <w:r w:rsidR="00841E7F" w:rsidRPr="00D618D4">
        <w:rPr>
          <w:rFonts w:ascii="Times New Roman" w:hAnsi="Times New Roman" w:cs="Times New Roman"/>
        </w:rPr>
        <w:t xml:space="preserve">tym zakresie będzie zatem miała charakter przyspieszony. </w:t>
      </w:r>
    </w:p>
    <w:p w14:paraId="62CE32D1" w14:textId="4D4CDB35" w:rsidR="002E622A" w:rsidRPr="00D618D4" w:rsidRDefault="006F6ACC"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Projektowana ustawa obejmuje także zmianę ustawy z dnia 10 kwietnia 1997 r. – Prawo energetyczne w zakresie wydania warunków przyłączenia biogazowni rolniczej do sieci. </w:t>
      </w:r>
      <w:r w:rsidR="00170BDD" w:rsidRPr="00D618D4">
        <w:rPr>
          <w:rFonts w:ascii="Times New Roman" w:hAnsi="Times New Roman" w:cs="Times New Roman"/>
        </w:rPr>
        <w:t>W </w:t>
      </w:r>
      <w:r w:rsidR="00FA162F" w:rsidRPr="00D618D4">
        <w:rPr>
          <w:rFonts w:ascii="Times New Roman" w:hAnsi="Times New Roman" w:cs="Times New Roman"/>
        </w:rPr>
        <w:t xml:space="preserve">myśl </w:t>
      </w:r>
      <w:r w:rsidRPr="00D618D4">
        <w:rPr>
          <w:rFonts w:ascii="Times New Roman" w:hAnsi="Times New Roman" w:cs="Times New Roman"/>
        </w:rPr>
        <w:t>proponowanych zmian</w:t>
      </w:r>
      <w:r w:rsidR="00FA162F" w:rsidRPr="00D618D4">
        <w:rPr>
          <w:rFonts w:ascii="Times New Roman" w:hAnsi="Times New Roman" w:cs="Times New Roman"/>
        </w:rPr>
        <w:t xml:space="preserve"> podmiot uprawniony ubiegający się o przyłączenie biogazowni rolniczej do sieci informuje </w:t>
      </w:r>
      <w:r w:rsidR="000275FA" w:rsidRPr="00D618D4">
        <w:rPr>
          <w:rFonts w:ascii="Times New Roman" w:hAnsi="Times New Roman" w:cs="Times New Roman"/>
        </w:rPr>
        <w:t>przedsiębiorstwo energetyczne</w:t>
      </w:r>
      <w:r w:rsidR="00FA162F" w:rsidRPr="00D618D4">
        <w:rPr>
          <w:rFonts w:ascii="Times New Roman" w:hAnsi="Times New Roman" w:cs="Times New Roman"/>
        </w:rPr>
        <w:t xml:space="preserve"> o spełnianiu przez przyłączaną instalację warunków </w:t>
      </w:r>
      <w:r w:rsidR="00DF6BB1" w:rsidRPr="00D618D4">
        <w:rPr>
          <w:rFonts w:ascii="Times New Roman" w:hAnsi="Times New Roman" w:cs="Times New Roman"/>
        </w:rPr>
        <w:t xml:space="preserve">przewidzianych </w:t>
      </w:r>
      <w:r w:rsidR="00694DB3" w:rsidRPr="00D618D4">
        <w:rPr>
          <w:rFonts w:ascii="Times New Roman" w:hAnsi="Times New Roman" w:cs="Times New Roman"/>
        </w:rPr>
        <w:t xml:space="preserve">w art. </w:t>
      </w:r>
      <w:r w:rsidR="00D7312C" w:rsidRPr="00D618D4">
        <w:rPr>
          <w:rFonts w:ascii="Times New Roman" w:hAnsi="Times New Roman" w:cs="Times New Roman"/>
        </w:rPr>
        <w:t>4</w:t>
      </w:r>
      <w:r w:rsidR="00694DB3" w:rsidRPr="00D618D4">
        <w:rPr>
          <w:rFonts w:ascii="Times New Roman" w:hAnsi="Times New Roman" w:cs="Times New Roman"/>
        </w:rPr>
        <w:t xml:space="preserve"> </w:t>
      </w:r>
      <w:r w:rsidR="000275FA" w:rsidRPr="00D618D4">
        <w:rPr>
          <w:rFonts w:ascii="Times New Roman" w:hAnsi="Times New Roman" w:cs="Times New Roman"/>
        </w:rPr>
        <w:t xml:space="preserve">ust. 1 </w:t>
      </w:r>
      <w:r w:rsidR="00694DB3" w:rsidRPr="00D618D4">
        <w:rPr>
          <w:rFonts w:ascii="Times New Roman" w:hAnsi="Times New Roman" w:cs="Times New Roman"/>
        </w:rPr>
        <w:t>projektowanej ustawy</w:t>
      </w:r>
      <w:r w:rsidR="00170BDD" w:rsidRPr="00D618D4">
        <w:rPr>
          <w:rFonts w:ascii="Times New Roman" w:hAnsi="Times New Roman" w:cs="Times New Roman"/>
        </w:rPr>
        <w:t>. Zgodnie z </w:t>
      </w:r>
      <w:r w:rsidR="00FA162F" w:rsidRPr="00D618D4">
        <w:rPr>
          <w:rFonts w:ascii="Times New Roman" w:hAnsi="Times New Roman" w:cs="Times New Roman"/>
        </w:rPr>
        <w:t>przygotowanymi zmian</w:t>
      </w:r>
      <w:r w:rsidR="0031192A" w:rsidRPr="00D618D4">
        <w:rPr>
          <w:rFonts w:ascii="Times New Roman" w:hAnsi="Times New Roman" w:cs="Times New Roman"/>
        </w:rPr>
        <w:t>am</w:t>
      </w:r>
      <w:r w:rsidR="00FA162F" w:rsidRPr="00D618D4">
        <w:rPr>
          <w:rFonts w:ascii="Times New Roman" w:hAnsi="Times New Roman" w:cs="Times New Roman"/>
        </w:rPr>
        <w:t xml:space="preserve">i </w:t>
      </w:r>
      <w:r w:rsidR="000275FA" w:rsidRPr="00D618D4">
        <w:rPr>
          <w:rFonts w:ascii="Times New Roman" w:hAnsi="Times New Roman" w:cs="Times New Roman"/>
        </w:rPr>
        <w:t>p</w:t>
      </w:r>
      <w:r w:rsidR="0013479C" w:rsidRPr="00D618D4">
        <w:rPr>
          <w:rFonts w:ascii="Times New Roman" w:hAnsi="Times New Roman" w:cs="Times New Roman"/>
        </w:rPr>
        <w:t>rzedsiębiorstwo energetyczne zajmujące się dystrybucją energii elektrycznej jest obowiązane wydać warunki przyłączenia dla podmiotu uprawnionego</w:t>
      </w:r>
      <w:r w:rsidR="00413876" w:rsidRPr="00D618D4">
        <w:rPr>
          <w:rFonts w:ascii="Times New Roman" w:hAnsi="Times New Roman" w:cs="Times New Roman"/>
        </w:rPr>
        <w:t xml:space="preserve"> w </w:t>
      </w:r>
      <w:r w:rsidR="0013479C" w:rsidRPr="00D618D4">
        <w:rPr>
          <w:rFonts w:ascii="Times New Roman" w:hAnsi="Times New Roman" w:cs="Times New Roman"/>
        </w:rPr>
        <w:t>terminie 90 dni od dnia złożenia wniosku o przyłączenie do sieci</w:t>
      </w:r>
      <w:r w:rsidR="00FA162F" w:rsidRPr="00D618D4">
        <w:rPr>
          <w:rFonts w:ascii="Times New Roman" w:hAnsi="Times New Roman" w:cs="Times New Roman"/>
        </w:rPr>
        <w:t>.</w:t>
      </w:r>
      <w:r w:rsidR="00AA642E" w:rsidRPr="00D618D4">
        <w:rPr>
          <w:rFonts w:ascii="Times New Roman" w:hAnsi="Times New Roman" w:cs="Times New Roman"/>
        </w:rPr>
        <w:t xml:space="preserve"> Dotyczy to biogazowni rolniczej o mocy zainstalowanej elektrycznej nieprzekraczającej 2 MW. Ograniczenie ułatwień do określonej kategorii biogazowni rolniczych jest w tym </w:t>
      </w:r>
      <w:r w:rsidR="00EA1B36">
        <w:rPr>
          <w:rFonts w:ascii="Times New Roman" w:hAnsi="Times New Roman" w:cs="Times New Roman"/>
        </w:rPr>
        <w:t>prz</w:t>
      </w:r>
      <w:r w:rsidR="00AA642E" w:rsidRPr="00D618D4">
        <w:rPr>
          <w:rFonts w:ascii="Times New Roman" w:hAnsi="Times New Roman" w:cs="Times New Roman"/>
        </w:rPr>
        <w:t xml:space="preserve">ypadku podyktowane wymogami sporządzenia odpowiedniej ekspertyzy w sytuacji, gdy biogazownia </w:t>
      </w:r>
      <w:r w:rsidR="0085211A" w:rsidRPr="00D618D4">
        <w:rPr>
          <w:rFonts w:ascii="Times New Roman" w:hAnsi="Times New Roman" w:cs="Times New Roman"/>
        </w:rPr>
        <w:t xml:space="preserve">miałaby moc zainstalowaną przekraczającą tę wartość. W takim </w:t>
      </w:r>
      <w:r w:rsidR="00EA1B36">
        <w:rPr>
          <w:rFonts w:ascii="Times New Roman" w:hAnsi="Times New Roman" w:cs="Times New Roman"/>
        </w:rPr>
        <w:t>prz</w:t>
      </w:r>
      <w:r w:rsidR="0085211A" w:rsidRPr="00D618D4">
        <w:rPr>
          <w:rFonts w:ascii="Times New Roman" w:hAnsi="Times New Roman" w:cs="Times New Roman"/>
        </w:rPr>
        <w:t>ypadku nie byłoby faktycznej możliwości, aby organ wydał warunki przyłączenia w określonym w projekcie terminie. Zauważyć jednak należy, że także w tym zakresie projektuje się istotne przyspieszenie procesu inwestycyjnego względem aktualnie obowiązujących dla biogazowni rolni</w:t>
      </w:r>
      <w:r w:rsidR="00413876" w:rsidRPr="00D618D4">
        <w:rPr>
          <w:rFonts w:ascii="Times New Roman" w:hAnsi="Times New Roman" w:cs="Times New Roman"/>
        </w:rPr>
        <w:t>czej terminów wydania decyzji o </w:t>
      </w:r>
      <w:r w:rsidR="0085211A" w:rsidRPr="00D618D4">
        <w:rPr>
          <w:rFonts w:ascii="Times New Roman" w:hAnsi="Times New Roman" w:cs="Times New Roman"/>
        </w:rPr>
        <w:t>w</w:t>
      </w:r>
      <w:r w:rsidR="00EE50C5" w:rsidRPr="00D618D4">
        <w:rPr>
          <w:rFonts w:ascii="Times New Roman" w:hAnsi="Times New Roman" w:cs="Times New Roman"/>
        </w:rPr>
        <w:t>arunkach przyłączenia do sieci. Określony 90 dniowy termin</w:t>
      </w:r>
      <w:r w:rsidR="00413876" w:rsidRPr="00D618D4">
        <w:rPr>
          <w:rFonts w:ascii="Times New Roman" w:hAnsi="Times New Roman" w:cs="Times New Roman"/>
        </w:rPr>
        <w:t xml:space="preserve"> na wydanie decyzji o </w:t>
      </w:r>
      <w:r w:rsidR="009B78D8" w:rsidRPr="00D618D4">
        <w:rPr>
          <w:rFonts w:ascii="Times New Roman" w:hAnsi="Times New Roman" w:cs="Times New Roman"/>
        </w:rPr>
        <w:t xml:space="preserve">warunkach przyłączenia umożliwi dokonanie niezbędnych do prawidłowego rozstrzygnięcia analiz i będzie przy tym impulsem do przyspieszenia tej procedury. </w:t>
      </w:r>
    </w:p>
    <w:p w14:paraId="1B8060B5" w14:textId="00C9BDBB" w:rsidR="006C143B" w:rsidRPr="00D618D4" w:rsidRDefault="006C143B"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Przyjęte rozwiązania w zakresie procesu inwestycyjnego wobec biogazowni rolniczej spełniającej </w:t>
      </w:r>
      <w:r w:rsidR="00133F9B" w:rsidRPr="00D618D4">
        <w:rPr>
          <w:rFonts w:ascii="Times New Roman" w:hAnsi="Times New Roman" w:cs="Times New Roman"/>
        </w:rPr>
        <w:t xml:space="preserve">warunki określone w art. </w:t>
      </w:r>
      <w:r w:rsidR="0013479C" w:rsidRPr="00D618D4">
        <w:rPr>
          <w:rFonts w:ascii="Times New Roman" w:hAnsi="Times New Roman" w:cs="Times New Roman"/>
        </w:rPr>
        <w:t>4</w:t>
      </w:r>
      <w:r w:rsidR="00133F9B" w:rsidRPr="00D618D4">
        <w:rPr>
          <w:rFonts w:ascii="Times New Roman" w:hAnsi="Times New Roman" w:cs="Times New Roman"/>
        </w:rPr>
        <w:t xml:space="preserve"> projektu </w:t>
      </w:r>
      <w:r w:rsidRPr="00D618D4">
        <w:rPr>
          <w:rFonts w:ascii="Times New Roman" w:hAnsi="Times New Roman" w:cs="Times New Roman"/>
        </w:rPr>
        <w:t xml:space="preserve">stanowią </w:t>
      </w:r>
      <w:r w:rsidRPr="00D618D4">
        <w:rPr>
          <w:rFonts w:ascii="Times New Roman" w:hAnsi="Times New Roman" w:cs="Times New Roman"/>
          <w:i/>
          <w:iCs/>
        </w:rPr>
        <w:t>lex specialis</w:t>
      </w:r>
      <w:r w:rsidRPr="00D618D4">
        <w:rPr>
          <w:rFonts w:ascii="Times New Roman" w:hAnsi="Times New Roman" w:cs="Times New Roman"/>
        </w:rPr>
        <w:t xml:space="preserve"> względem ogólnych reguł odnoszących się do </w:t>
      </w:r>
      <w:r w:rsidR="00133F9B" w:rsidRPr="00D618D4">
        <w:rPr>
          <w:rFonts w:ascii="Times New Roman" w:hAnsi="Times New Roman" w:cs="Times New Roman"/>
        </w:rPr>
        <w:t xml:space="preserve">procesu inwestycyjnego tego rodzaju instalacji OZE. </w:t>
      </w:r>
    </w:p>
    <w:p w14:paraId="270ABEFF" w14:textId="77777777" w:rsidR="0013479C" w:rsidRPr="00D618D4" w:rsidRDefault="0013479C"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Podkreślić przy tym należy, że w sprawach nieuregulowanych w </w:t>
      </w:r>
      <w:r w:rsidR="006F6ACC" w:rsidRPr="00D618D4">
        <w:rPr>
          <w:rFonts w:ascii="Times New Roman" w:hAnsi="Times New Roman" w:cs="Times New Roman"/>
        </w:rPr>
        <w:t xml:space="preserve">projektowanych normach prawnych </w:t>
      </w:r>
      <w:r w:rsidRPr="00D618D4">
        <w:rPr>
          <w:rFonts w:ascii="Times New Roman" w:hAnsi="Times New Roman" w:cs="Times New Roman"/>
        </w:rPr>
        <w:t>zastosowanie mają przepisy dotyczące realizacji inwestycji w zakresie biogazowni rolni</w:t>
      </w:r>
      <w:r w:rsidR="00413876" w:rsidRPr="00D618D4">
        <w:rPr>
          <w:rFonts w:ascii="Times New Roman" w:hAnsi="Times New Roman" w:cs="Times New Roman"/>
        </w:rPr>
        <w:t>czych wynikające z </w:t>
      </w:r>
      <w:r w:rsidRPr="00D618D4">
        <w:rPr>
          <w:rFonts w:ascii="Times New Roman" w:hAnsi="Times New Roman" w:cs="Times New Roman"/>
        </w:rPr>
        <w:t>aktualnie obowiązujących norm prawnych</w:t>
      </w:r>
      <w:r w:rsidR="00BB5EC1" w:rsidRPr="00D618D4">
        <w:rPr>
          <w:rFonts w:ascii="Times New Roman" w:hAnsi="Times New Roman" w:cs="Times New Roman"/>
        </w:rPr>
        <w:t>.</w:t>
      </w:r>
    </w:p>
    <w:p w14:paraId="31511C3E" w14:textId="7039C721" w:rsidR="00CB0073" w:rsidRPr="00D618D4" w:rsidRDefault="00CB0073" w:rsidP="00D46007">
      <w:pPr>
        <w:spacing w:line="360" w:lineRule="auto"/>
        <w:ind w:firstLine="708"/>
        <w:jc w:val="both"/>
        <w:rPr>
          <w:rFonts w:ascii="Times New Roman" w:hAnsi="Times New Roman" w:cs="Times New Roman"/>
        </w:rPr>
      </w:pPr>
      <w:r w:rsidRPr="00D618D4">
        <w:rPr>
          <w:rFonts w:ascii="Times New Roman" w:hAnsi="Times New Roman" w:cs="Times New Roman"/>
        </w:rPr>
        <w:t>Z uwagi na skorzystanie z preferencyjnych waru</w:t>
      </w:r>
      <w:r w:rsidR="00413876" w:rsidRPr="00D618D4">
        <w:rPr>
          <w:rFonts w:ascii="Times New Roman" w:hAnsi="Times New Roman" w:cs="Times New Roman"/>
        </w:rPr>
        <w:t>nków na etapie inwestycyjnym w </w:t>
      </w:r>
      <w:r w:rsidRPr="00D618D4">
        <w:rPr>
          <w:rFonts w:ascii="Times New Roman" w:hAnsi="Times New Roman" w:cs="Times New Roman"/>
        </w:rPr>
        <w:t xml:space="preserve">projekcie przewidziano </w:t>
      </w:r>
      <w:r w:rsidR="00F05595" w:rsidRPr="00D618D4">
        <w:rPr>
          <w:rFonts w:ascii="Times New Roman" w:hAnsi="Times New Roman" w:cs="Times New Roman"/>
        </w:rPr>
        <w:t xml:space="preserve">w art. 7 ust. 1 </w:t>
      </w:r>
      <w:r w:rsidRPr="00D618D4">
        <w:rPr>
          <w:rFonts w:ascii="Times New Roman" w:hAnsi="Times New Roman" w:cs="Times New Roman"/>
        </w:rPr>
        <w:t xml:space="preserve">wymóg, aby w okresie </w:t>
      </w:r>
      <w:r w:rsidR="006F6ACC" w:rsidRPr="00D618D4">
        <w:rPr>
          <w:rFonts w:ascii="Times New Roman" w:hAnsi="Times New Roman" w:cs="Times New Roman"/>
        </w:rPr>
        <w:t xml:space="preserve">5 </w:t>
      </w:r>
      <w:r w:rsidRPr="00D618D4">
        <w:rPr>
          <w:rFonts w:ascii="Times New Roman" w:hAnsi="Times New Roman" w:cs="Times New Roman"/>
        </w:rPr>
        <w:t>lat od dnia, w którym pozwolenie na użytkowanie biogazowni rolniczej stało się ostateczne, albo od dnia, w którym upłynął termin na zgłoszenie sprzeciwu przez organ nadzoru budowlanego na zawiadomienie o zakończeniu inwestycji</w:t>
      </w:r>
      <w:r w:rsidR="006F6ACC" w:rsidRPr="00D618D4">
        <w:rPr>
          <w:rFonts w:ascii="Times New Roman" w:hAnsi="Times New Roman" w:cs="Times New Roman"/>
        </w:rPr>
        <w:t xml:space="preserve"> w</w:t>
      </w:r>
      <w:r w:rsidRPr="00D618D4">
        <w:rPr>
          <w:rFonts w:ascii="Times New Roman" w:hAnsi="Times New Roman" w:cs="Times New Roman"/>
        </w:rPr>
        <w:t xml:space="preserve"> zakresie biogazowni rolniczej, albo od dnia, w którym organ nadzoru budowlanego wydał zaświadczenie o braku podstaw do wniesienia sprzeciwu na zawiadomienie o zakończeniu inwestycji </w:t>
      </w:r>
      <w:r w:rsidR="00EA1B36">
        <w:rPr>
          <w:rFonts w:ascii="Times New Roman" w:hAnsi="Times New Roman" w:cs="Times New Roman"/>
        </w:rPr>
        <w:t xml:space="preserve">w </w:t>
      </w:r>
      <w:r w:rsidRPr="00D618D4">
        <w:rPr>
          <w:rFonts w:ascii="Times New Roman" w:hAnsi="Times New Roman" w:cs="Times New Roman"/>
        </w:rPr>
        <w:t>zakresie biogazowni rolniczej, o którym stanowi art. 54 ust. 2 ustawy z dnia 7 lipca 1994 r. – Prawo budowalne</w:t>
      </w:r>
      <w:r w:rsidR="00EA1B36">
        <w:rPr>
          <w:rFonts w:ascii="Times New Roman" w:hAnsi="Times New Roman" w:cs="Times New Roman"/>
        </w:rPr>
        <w:t>,</w:t>
      </w:r>
      <w:r w:rsidRPr="00D618D4">
        <w:rPr>
          <w:rFonts w:ascii="Times New Roman" w:hAnsi="Times New Roman" w:cs="Times New Roman"/>
        </w:rPr>
        <w:t xml:space="preserve"> podmiot uprawiony mógł </w:t>
      </w:r>
      <w:r w:rsidRPr="00D618D4">
        <w:rPr>
          <w:rFonts w:ascii="Times New Roman" w:hAnsi="Times New Roman" w:cs="Times New Roman"/>
        </w:rPr>
        <w:lastRenderedPageBreak/>
        <w:t>prowadzić w tej biogazowni rolniczej wyłącznie działalność polegającą na wytwarzaniu biogazu rolniczego, energii elektrycznej z biogazu rolniczego, ciepła z biogazu rolniczego lub biometanu z biogazu rolniczego. Inna działalność w tym okresie jest niedopuszczalna. Zauważyć jednak należy, że brzmienie projektowanych przepisów, w szczególności art. 4 ust. 1 pkt 3</w:t>
      </w:r>
      <w:r w:rsidR="00EA1B36">
        <w:rPr>
          <w:rFonts w:ascii="Times New Roman" w:hAnsi="Times New Roman" w:cs="Times New Roman"/>
        </w:rPr>
        <w:t>,</w:t>
      </w:r>
      <w:r w:rsidRPr="00D618D4">
        <w:rPr>
          <w:rFonts w:ascii="Times New Roman" w:hAnsi="Times New Roman" w:cs="Times New Roman"/>
        </w:rPr>
        <w:t xml:space="preserve"> jednoznacznie wskazuje, że także po upływie tego </w:t>
      </w:r>
      <w:r w:rsidR="006F6ACC" w:rsidRPr="00D618D4">
        <w:rPr>
          <w:rFonts w:ascii="Times New Roman" w:hAnsi="Times New Roman" w:cs="Times New Roman"/>
        </w:rPr>
        <w:t>5</w:t>
      </w:r>
      <w:r w:rsidR="00EA1B36">
        <w:rPr>
          <w:rFonts w:ascii="Times New Roman" w:hAnsi="Times New Roman" w:cs="Times New Roman"/>
        </w:rPr>
        <w:t>-</w:t>
      </w:r>
      <w:r w:rsidRPr="00D618D4">
        <w:rPr>
          <w:rFonts w:ascii="Times New Roman" w:hAnsi="Times New Roman" w:cs="Times New Roman"/>
        </w:rPr>
        <w:t>letniego okresu w biogazowni rolniczej, która zrealizowana została w oparciu o przepisy tej ustawy, można wykorzystywać tylko subst</w:t>
      </w:r>
      <w:r w:rsidR="006B67E1" w:rsidRPr="00D618D4">
        <w:rPr>
          <w:rFonts w:ascii="Times New Roman" w:hAnsi="Times New Roman" w:cs="Times New Roman"/>
        </w:rPr>
        <w:t xml:space="preserve">rat określony w rozporządzeniu </w:t>
      </w:r>
      <w:r w:rsidR="00170BDD" w:rsidRPr="00D618D4">
        <w:rPr>
          <w:rFonts w:ascii="Times New Roman" w:hAnsi="Times New Roman" w:cs="Times New Roman"/>
        </w:rPr>
        <w:t>m</w:t>
      </w:r>
      <w:r w:rsidRPr="00D618D4">
        <w:rPr>
          <w:rFonts w:ascii="Times New Roman" w:hAnsi="Times New Roman" w:cs="Times New Roman"/>
        </w:rPr>
        <w:t>inistra właściwego do spraw rolnictwa</w:t>
      </w:r>
      <w:r w:rsidR="006B67E1" w:rsidRPr="00D618D4">
        <w:rPr>
          <w:rFonts w:ascii="Times New Roman" w:hAnsi="Times New Roman" w:cs="Times New Roman"/>
        </w:rPr>
        <w:t xml:space="preserve"> wydanym w porozumieniu z </w:t>
      </w:r>
      <w:r w:rsidR="00170BDD" w:rsidRPr="00D618D4">
        <w:rPr>
          <w:rFonts w:ascii="Times New Roman" w:hAnsi="Times New Roman" w:cs="Times New Roman"/>
        </w:rPr>
        <w:t>m</w:t>
      </w:r>
      <w:r w:rsidR="00BB5EC1" w:rsidRPr="00D618D4">
        <w:rPr>
          <w:rFonts w:ascii="Times New Roman" w:hAnsi="Times New Roman" w:cs="Times New Roman"/>
        </w:rPr>
        <w:t xml:space="preserve">inistrem właściwym do spraw </w:t>
      </w:r>
      <w:r w:rsidR="006F6ACC" w:rsidRPr="00D618D4">
        <w:rPr>
          <w:rFonts w:ascii="Times New Roman" w:hAnsi="Times New Roman" w:cs="Times New Roman"/>
        </w:rPr>
        <w:t>klimatu</w:t>
      </w:r>
      <w:r w:rsidR="00BB5EC1" w:rsidRPr="00D618D4">
        <w:rPr>
          <w:rFonts w:ascii="Times New Roman" w:hAnsi="Times New Roman" w:cs="Times New Roman"/>
        </w:rPr>
        <w:t xml:space="preserve">. </w:t>
      </w:r>
      <w:r w:rsidR="00F56519" w:rsidRPr="00D618D4">
        <w:rPr>
          <w:rFonts w:ascii="Times New Roman" w:hAnsi="Times New Roman" w:cs="Times New Roman"/>
        </w:rPr>
        <w:t>Jednocześnie należy zauważyć, że proponowany 5</w:t>
      </w:r>
      <w:r w:rsidR="00EA1B36">
        <w:rPr>
          <w:rFonts w:ascii="Times New Roman" w:hAnsi="Times New Roman" w:cs="Times New Roman"/>
        </w:rPr>
        <w:t>-</w:t>
      </w:r>
      <w:r w:rsidR="00F56519" w:rsidRPr="00D618D4">
        <w:rPr>
          <w:rFonts w:ascii="Times New Roman" w:hAnsi="Times New Roman" w:cs="Times New Roman"/>
        </w:rPr>
        <w:t>letni termin jest zbieżny z maksymalnym, stosowanym dla tzw. okresu trwałości inwestycji w przypadku otrzymania pomocy publicznej.</w:t>
      </w:r>
    </w:p>
    <w:p w14:paraId="0FB5377D" w14:textId="15BC24A4" w:rsidR="006F6ACC" w:rsidRPr="00D618D4" w:rsidRDefault="001A3C28" w:rsidP="006F6ACC">
      <w:pPr>
        <w:pStyle w:val="USTustnpkodeksu"/>
        <w:keepNext/>
      </w:pPr>
      <w:r w:rsidRPr="00D618D4">
        <w:rPr>
          <w:rFonts w:ascii="Times New Roman" w:hAnsi="Times New Roman" w:cs="Times New Roman"/>
        </w:rPr>
        <w:t>Z</w:t>
      </w:r>
      <w:r w:rsidR="00CB0073" w:rsidRPr="00D618D4">
        <w:rPr>
          <w:rFonts w:ascii="Times New Roman" w:hAnsi="Times New Roman" w:cs="Times New Roman"/>
        </w:rPr>
        <w:t xml:space="preserve"> tożsamych co powyższe przyczyn, </w:t>
      </w:r>
      <w:r w:rsidRPr="00D618D4">
        <w:rPr>
          <w:rFonts w:ascii="Times New Roman" w:hAnsi="Times New Roman" w:cs="Times New Roman"/>
        </w:rPr>
        <w:t xml:space="preserve">proponuje się </w:t>
      </w:r>
      <w:r w:rsidR="00CB0073" w:rsidRPr="00D618D4">
        <w:rPr>
          <w:rFonts w:ascii="Times New Roman" w:hAnsi="Times New Roman" w:cs="Times New Roman"/>
        </w:rPr>
        <w:t>wprowadz</w:t>
      </w:r>
      <w:r w:rsidRPr="00D618D4">
        <w:rPr>
          <w:rFonts w:ascii="Times New Roman" w:hAnsi="Times New Roman" w:cs="Times New Roman"/>
        </w:rPr>
        <w:t>enie</w:t>
      </w:r>
      <w:r w:rsidR="00CB0073" w:rsidRPr="00D618D4">
        <w:rPr>
          <w:rFonts w:ascii="Times New Roman" w:hAnsi="Times New Roman" w:cs="Times New Roman"/>
        </w:rPr>
        <w:t xml:space="preserve"> </w:t>
      </w:r>
      <w:r w:rsidR="00F05595" w:rsidRPr="00D618D4">
        <w:rPr>
          <w:rFonts w:ascii="Times New Roman" w:hAnsi="Times New Roman" w:cs="Times New Roman"/>
        </w:rPr>
        <w:t xml:space="preserve">w art. 7 ust. 2 </w:t>
      </w:r>
      <w:r w:rsidR="00CB0073" w:rsidRPr="00D618D4">
        <w:rPr>
          <w:rFonts w:ascii="Times New Roman" w:hAnsi="Times New Roman" w:cs="Times New Roman"/>
        </w:rPr>
        <w:t>sankcj</w:t>
      </w:r>
      <w:r w:rsidRPr="00D618D4">
        <w:rPr>
          <w:rFonts w:ascii="Times New Roman" w:hAnsi="Times New Roman" w:cs="Times New Roman"/>
        </w:rPr>
        <w:t>i</w:t>
      </w:r>
      <w:r w:rsidR="00CB0073" w:rsidRPr="00D618D4">
        <w:rPr>
          <w:rFonts w:ascii="Times New Roman" w:hAnsi="Times New Roman" w:cs="Times New Roman"/>
        </w:rPr>
        <w:t xml:space="preserve"> nieważności czynności prawnej, </w:t>
      </w:r>
      <w:r w:rsidR="006F6ACC" w:rsidRPr="00D618D4">
        <w:rPr>
          <w:rFonts w:ascii="Times New Roman" w:hAnsi="Times New Roman" w:cs="Times New Roman"/>
        </w:rPr>
        <w:t xml:space="preserve">której skutkiem będzie faktyczne prowadzenie działalności przed podmiot inny niż uprawniony. Dlatego proponuje się, aby czynność </w:t>
      </w:r>
      <w:r w:rsidR="006F6ACC" w:rsidRPr="00D618D4">
        <w:t>podmiotu uprawnionego dokonana w okresie, o którym mowa w ust. 1, polegająca na:</w:t>
      </w:r>
    </w:p>
    <w:p w14:paraId="361E7C65" w14:textId="4B3F1201" w:rsidR="006F6ACC" w:rsidRPr="00D618D4" w:rsidRDefault="006F6ACC" w:rsidP="006F6ACC">
      <w:pPr>
        <w:pStyle w:val="PKTpunkt"/>
      </w:pPr>
      <w:r w:rsidRPr="00D618D4">
        <w:t>1)</w:t>
      </w:r>
      <w:r w:rsidRPr="00D618D4">
        <w:tab/>
        <w:t>przeniesieniu własności, użytkowania wieczystego, udziału we własności albo użytkowaniu wieczystym całości albo części nieruchomości, na której zlokalizowana jest biogazownia rolnicza, na inny podmiot niż podmiot uprawniony albo oddaniu całości albo części tej nieruchomości w użytkowanie, dzierżawę lub najem albo zawarciu innej umowy uprawniającej do korzystania lub pobierania pożytków innemu podmiotowi niż podmiot uprawniony,</w:t>
      </w:r>
    </w:p>
    <w:p w14:paraId="4A96FB31" w14:textId="77777777" w:rsidR="006F6ACC" w:rsidRPr="00D618D4" w:rsidRDefault="006F6ACC" w:rsidP="006F6ACC">
      <w:pPr>
        <w:pStyle w:val="PKTpunkt"/>
      </w:pPr>
      <w:r w:rsidRPr="00D618D4">
        <w:t>2)</w:t>
      </w:r>
      <w:r w:rsidRPr="00D618D4">
        <w:tab/>
        <w:t>przeniesieniu własności biogazowni rolniczej na inny podmiot niż podmiot uprawniony albo oddaniu całości albo części biogazowni rolniczej w użytkowanie, dzierżawę lub najem innemu podmiotowi niż podmiot uprawniony albo zawarciu innej umowy uprawniającej do korzystania lub pobierania pożytków z biogazowni rolniczej przez inny podmiot niż podmiot uprawniony,</w:t>
      </w:r>
    </w:p>
    <w:p w14:paraId="6BC38364" w14:textId="3F6A8363" w:rsidR="00EA1B36" w:rsidRDefault="006F6ACC" w:rsidP="000E775C">
      <w:pPr>
        <w:pStyle w:val="PKTpunkt"/>
        <w:rPr>
          <w:rFonts w:ascii="Times New Roman" w:hAnsi="Times New Roman" w:cs="Times New Roman"/>
        </w:rPr>
      </w:pPr>
      <w:r w:rsidRPr="00D618D4">
        <w:rPr>
          <w:rFonts w:ascii="Times New Roman" w:hAnsi="Times New Roman" w:cs="Times New Roman"/>
        </w:rPr>
        <w:t xml:space="preserve">3) </w:t>
      </w:r>
      <w:r w:rsidRPr="00D618D4">
        <w:rPr>
          <w:rFonts w:ascii="Times New Roman" w:hAnsi="Times New Roman" w:cs="Times New Roman"/>
        </w:rPr>
        <w:tab/>
        <w:t>sprzedaży akcji lub udziałów, przeniesienia całości praw i obowiązków w spółce osobowej</w:t>
      </w:r>
      <w:r w:rsidR="00EA1B36">
        <w:rPr>
          <w:rFonts w:ascii="Times New Roman" w:hAnsi="Times New Roman" w:cs="Times New Roman"/>
        </w:rPr>
        <w:t xml:space="preserve"> oraz czynność prawna</w:t>
      </w:r>
      <w:r w:rsidRPr="00D618D4">
        <w:rPr>
          <w:rFonts w:ascii="Times New Roman" w:hAnsi="Times New Roman" w:cs="Times New Roman"/>
        </w:rPr>
        <w:t xml:space="preserve"> obciążająca zarówno rzeczowo lub obligacyjnie akcje, udziały lub</w:t>
      </w:r>
      <w:r w:rsidR="00170BDD" w:rsidRPr="00D618D4">
        <w:rPr>
          <w:rFonts w:ascii="Times New Roman" w:hAnsi="Times New Roman" w:cs="Times New Roman"/>
        </w:rPr>
        <w:t xml:space="preserve"> prawa i </w:t>
      </w:r>
      <w:r w:rsidRPr="00D618D4">
        <w:rPr>
          <w:rFonts w:ascii="Times New Roman" w:hAnsi="Times New Roman" w:cs="Times New Roman"/>
        </w:rPr>
        <w:t>obowiązki w spółce osobowej, w taki sposób, że spółka handlowa przestanie spełniać warunki określone w art. 3 ust. 1 pkt 9 w wyniku tej czynności</w:t>
      </w:r>
    </w:p>
    <w:p w14:paraId="1D2F721A" w14:textId="2C452B81" w:rsidR="006F6ACC" w:rsidRPr="00D618D4" w:rsidRDefault="00EA1B36" w:rsidP="000E775C">
      <w:pPr>
        <w:pStyle w:val="PKTpunkt"/>
      </w:pPr>
      <w:r>
        <w:rPr>
          <w:rFonts w:ascii="Times New Roman" w:hAnsi="Times New Roman" w:cs="Times New Roman"/>
        </w:rPr>
        <w:t>− była nieważna</w:t>
      </w:r>
      <w:r w:rsidR="006F6ACC" w:rsidRPr="00D618D4">
        <w:rPr>
          <w:rFonts w:ascii="Times New Roman" w:hAnsi="Times New Roman" w:cs="Times New Roman"/>
        </w:rPr>
        <w:t>.</w:t>
      </w:r>
    </w:p>
    <w:p w14:paraId="4039071E" w14:textId="77777777" w:rsidR="00CB0073" w:rsidRPr="00D618D4" w:rsidRDefault="00CB0073" w:rsidP="00677E91">
      <w:pPr>
        <w:spacing w:line="360" w:lineRule="auto"/>
        <w:ind w:firstLine="567"/>
        <w:jc w:val="both"/>
        <w:rPr>
          <w:rFonts w:ascii="Times New Roman" w:hAnsi="Times New Roman" w:cs="Times New Roman"/>
        </w:rPr>
      </w:pPr>
      <w:r w:rsidRPr="00D618D4">
        <w:rPr>
          <w:rFonts w:ascii="Times New Roman" w:hAnsi="Times New Roman" w:cs="Times New Roman"/>
        </w:rPr>
        <w:t xml:space="preserve">Tak skonstruowane przepisy sankcyjne stanowią gwarancję, że z ułatwień przewidzianych w projektowanej ustawie skorzystają tylko podmioty uprawnione, a sama konstrukcja ułatwień nie będzie stwarzać zachęty do obejścia obowiązujących przepisów ogólnych w zakresie realizacji inwestycji dotyczącej biogazowni rolniczych. </w:t>
      </w:r>
    </w:p>
    <w:p w14:paraId="433B3E0C" w14:textId="77777777" w:rsidR="00BC4A27" w:rsidRPr="00D618D4" w:rsidRDefault="000D32AF" w:rsidP="00AC0CB5">
      <w:pPr>
        <w:pStyle w:val="Akapitzlist"/>
        <w:numPr>
          <w:ilvl w:val="1"/>
          <w:numId w:val="9"/>
        </w:numPr>
        <w:spacing w:before="240" w:after="240"/>
        <w:rPr>
          <w:rFonts w:ascii="Times New Roman" w:hAnsi="Times New Roman" w:cs="Times New Roman"/>
          <w:b/>
          <w:bCs/>
        </w:rPr>
      </w:pPr>
      <w:r w:rsidRPr="00D618D4">
        <w:rPr>
          <w:rFonts w:ascii="Times New Roman" w:hAnsi="Times New Roman" w:cs="Times New Roman"/>
        </w:rPr>
        <w:lastRenderedPageBreak/>
        <w:t xml:space="preserve"> </w:t>
      </w:r>
      <w:r w:rsidR="00BC4A27" w:rsidRPr="00D618D4">
        <w:rPr>
          <w:rFonts w:ascii="Times New Roman" w:hAnsi="Times New Roman" w:cs="Times New Roman"/>
          <w:b/>
          <w:bCs/>
        </w:rPr>
        <w:t>Dopuszczalny substrat i kwestie odpadowe</w:t>
      </w:r>
    </w:p>
    <w:p w14:paraId="52C83590" w14:textId="77777777" w:rsidR="00B703A7" w:rsidRPr="00D618D4" w:rsidRDefault="00EF18A0" w:rsidP="00D976DE">
      <w:pPr>
        <w:spacing w:before="240" w:line="360" w:lineRule="auto"/>
        <w:ind w:firstLine="708"/>
        <w:jc w:val="both"/>
        <w:rPr>
          <w:rFonts w:ascii="Times New Roman" w:hAnsi="Times New Roman" w:cs="Times New Roman"/>
        </w:rPr>
      </w:pPr>
      <w:r w:rsidRPr="00D618D4">
        <w:rPr>
          <w:rFonts w:ascii="Times New Roman" w:hAnsi="Times New Roman" w:cs="Times New Roman"/>
        </w:rPr>
        <w:t>P</w:t>
      </w:r>
      <w:r w:rsidR="002F7C3E" w:rsidRPr="00D618D4">
        <w:rPr>
          <w:rFonts w:ascii="Times New Roman" w:hAnsi="Times New Roman" w:cs="Times New Roman"/>
        </w:rPr>
        <w:t xml:space="preserve">rojekt zawiera delegację ustawową do wydania przez </w:t>
      </w:r>
      <w:r w:rsidR="00170BDD" w:rsidRPr="00D618D4">
        <w:rPr>
          <w:rFonts w:ascii="Times New Roman" w:hAnsi="Times New Roman" w:cs="Times New Roman"/>
        </w:rPr>
        <w:t>m</w:t>
      </w:r>
      <w:r w:rsidR="002F7C3E" w:rsidRPr="00D618D4">
        <w:rPr>
          <w:rFonts w:ascii="Times New Roman" w:hAnsi="Times New Roman" w:cs="Times New Roman"/>
        </w:rPr>
        <w:t xml:space="preserve">inistra właściwego do spraw rolnictwa w porozumieniu z </w:t>
      </w:r>
      <w:r w:rsidR="00170BDD" w:rsidRPr="00D618D4">
        <w:rPr>
          <w:rFonts w:ascii="Times New Roman" w:hAnsi="Times New Roman" w:cs="Times New Roman"/>
        </w:rPr>
        <w:t>m</w:t>
      </w:r>
      <w:r w:rsidR="002F7C3E" w:rsidRPr="00D618D4">
        <w:rPr>
          <w:rFonts w:ascii="Times New Roman" w:hAnsi="Times New Roman" w:cs="Times New Roman"/>
        </w:rPr>
        <w:t xml:space="preserve">inistrem właściwym do spraw </w:t>
      </w:r>
      <w:r w:rsidR="006F6ACC" w:rsidRPr="00D618D4">
        <w:rPr>
          <w:rFonts w:ascii="Times New Roman" w:hAnsi="Times New Roman" w:cs="Times New Roman"/>
        </w:rPr>
        <w:t xml:space="preserve">klimatu </w:t>
      </w:r>
      <w:r w:rsidR="002F7C3E" w:rsidRPr="00D618D4">
        <w:rPr>
          <w:rFonts w:ascii="Times New Roman" w:hAnsi="Times New Roman" w:cs="Times New Roman"/>
        </w:rPr>
        <w:t>rozporządzenia określającego listę substratów możliwych do wykorzystania w biogazowni rolnicz</w:t>
      </w:r>
      <w:r w:rsidR="00C34AAD" w:rsidRPr="00D618D4">
        <w:rPr>
          <w:rFonts w:ascii="Times New Roman" w:hAnsi="Times New Roman" w:cs="Times New Roman"/>
        </w:rPr>
        <w:t>ej spełniającej kryteria określone w art. 4 ust. 1</w:t>
      </w:r>
      <w:r w:rsidR="002F7C3E" w:rsidRPr="00D618D4">
        <w:rPr>
          <w:rFonts w:ascii="Times New Roman" w:hAnsi="Times New Roman" w:cs="Times New Roman"/>
        </w:rPr>
        <w:t>. Lista ta określona zostanie przez pryzmat bezpieczeństwa prz</w:t>
      </w:r>
      <w:r w:rsidR="00413876" w:rsidRPr="00D618D4">
        <w:rPr>
          <w:rFonts w:ascii="Times New Roman" w:hAnsi="Times New Roman" w:cs="Times New Roman"/>
        </w:rPr>
        <w:t>etwarzania określonej biomasy w </w:t>
      </w:r>
      <w:r w:rsidR="002F7C3E" w:rsidRPr="00D618D4">
        <w:rPr>
          <w:rFonts w:ascii="Times New Roman" w:hAnsi="Times New Roman" w:cs="Times New Roman"/>
        </w:rPr>
        <w:t>biogazowni rolniczej.</w:t>
      </w:r>
      <w:r w:rsidR="00170BDD" w:rsidRPr="00D618D4">
        <w:rPr>
          <w:rFonts w:ascii="Times New Roman" w:hAnsi="Times New Roman" w:cs="Times New Roman"/>
        </w:rPr>
        <w:t xml:space="preserve"> Jak wskazano w </w:t>
      </w:r>
      <w:r w:rsidR="00BB5EC1" w:rsidRPr="00D618D4">
        <w:rPr>
          <w:rFonts w:ascii="Times New Roman" w:hAnsi="Times New Roman" w:cs="Times New Roman"/>
        </w:rPr>
        <w:t xml:space="preserve">art. 4 ust. 3 projektowanej ustawy przy wydawaniu rozporządzenia należy mieć na uwadze </w:t>
      </w:r>
      <w:r w:rsidR="00772FE2" w:rsidRPr="00D618D4">
        <w:rPr>
          <w:rFonts w:ascii="Times New Roman" w:hAnsi="Times New Roman" w:cs="Times New Roman"/>
        </w:rPr>
        <w:t>zasady zrównoważonego rozwoju i ochrony środowiska</w:t>
      </w:r>
      <w:r w:rsidR="00BB5EC1" w:rsidRPr="00D618D4">
        <w:rPr>
          <w:rFonts w:ascii="Times New Roman" w:hAnsi="Times New Roman" w:cs="Times New Roman"/>
        </w:rPr>
        <w:t>.</w:t>
      </w:r>
      <w:r w:rsidR="002F7C3E" w:rsidRPr="00D618D4">
        <w:rPr>
          <w:rFonts w:ascii="Times New Roman" w:hAnsi="Times New Roman" w:cs="Times New Roman"/>
        </w:rPr>
        <w:t xml:space="preserve"> </w:t>
      </w:r>
    </w:p>
    <w:p w14:paraId="65BBC208" w14:textId="77777777" w:rsidR="00833555" w:rsidRPr="00D618D4" w:rsidRDefault="00BC4A27"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Ograniczenie </w:t>
      </w:r>
      <w:r w:rsidR="00833555" w:rsidRPr="00D618D4">
        <w:rPr>
          <w:rFonts w:ascii="Times New Roman" w:hAnsi="Times New Roman" w:cs="Times New Roman"/>
        </w:rPr>
        <w:t>stosowania w biogazowni rolniczej spełniającej warunki określone w art. 4</w:t>
      </w:r>
      <w:r w:rsidR="004B69FD" w:rsidRPr="00D618D4">
        <w:rPr>
          <w:rFonts w:ascii="Times New Roman" w:hAnsi="Times New Roman" w:cs="Times New Roman"/>
        </w:rPr>
        <w:t xml:space="preserve"> projektowanej</w:t>
      </w:r>
      <w:r w:rsidR="00833555" w:rsidRPr="00D618D4">
        <w:rPr>
          <w:rFonts w:ascii="Times New Roman" w:hAnsi="Times New Roman" w:cs="Times New Roman"/>
        </w:rPr>
        <w:t xml:space="preserve"> ustawy wyłącznie określonych substratów </w:t>
      </w:r>
      <w:r w:rsidRPr="00D618D4">
        <w:rPr>
          <w:rFonts w:ascii="Times New Roman" w:hAnsi="Times New Roman" w:cs="Times New Roman"/>
        </w:rPr>
        <w:t xml:space="preserve">ma na celu zamknięcie obiegu </w:t>
      </w:r>
      <w:r w:rsidR="004B69FD" w:rsidRPr="00D618D4">
        <w:rPr>
          <w:rFonts w:ascii="Times New Roman" w:hAnsi="Times New Roman" w:cs="Times New Roman"/>
        </w:rPr>
        <w:t>biomasy</w:t>
      </w:r>
      <w:r w:rsidRPr="00D618D4">
        <w:rPr>
          <w:rFonts w:ascii="Times New Roman" w:hAnsi="Times New Roman" w:cs="Times New Roman"/>
        </w:rPr>
        <w:t xml:space="preserve"> wytwarzan</w:t>
      </w:r>
      <w:r w:rsidR="004B69FD" w:rsidRPr="00D618D4">
        <w:rPr>
          <w:rFonts w:ascii="Times New Roman" w:hAnsi="Times New Roman" w:cs="Times New Roman"/>
        </w:rPr>
        <w:t>ej</w:t>
      </w:r>
      <w:r w:rsidRPr="00D618D4">
        <w:rPr>
          <w:rFonts w:ascii="Times New Roman" w:hAnsi="Times New Roman" w:cs="Times New Roman"/>
        </w:rPr>
        <w:t xml:space="preserve"> w ramach gospodarstw i zakładów</w:t>
      </w:r>
      <w:r w:rsidR="002F7C3E" w:rsidRPr="00D618D4">
        <w:rPr>
          <w:rFonts w:ascii="Times New Roman" w:hAnsi="Times New Roman" w:cs="Times New Roman"/>
        </w:rPr>
        <w:t xml:space="preserve"> przetwórstwa rolno-spożywczego</w:t>
      </w:r>
      <w:r w:rsidRPr="00D618D4">
        <w:rPr>
          <w:rFonts w:ascii="Times New Roman" w:hAnsi="Times New Roman" w:cs="Times New Roman"/>
        </w:rPr>
        <w:t xml:space="preserve">, na terenie których zlokalizowana </w:t>
      </w:r>
      <w:r w:rsidR="002F7C3E" w:rsidRPr="00D618D4">
        <w:rPr>
          <w:rFonts w:ascii="Times New Roman" w:hAnsi="Times New Roman" w:cs="Times New Roman"/>
        </w:rPr>
        <w:t>jest</w:t>
      </w:r>
      <w:r w:rsidRPr="00D618D4">
        <w:rPr>
          <w:rFonts w:ascii="Times New Roman" w:hAnsi="Times New Roman" w:cs="Times New Roman"/>
        </w:rPr>
        <w:t xml:space="preserve"> biogazownia</w:t>
      </w:r>
      <w:r w:rsidR="002F7C3E" w:rsidRPr="00D618D4">
        <w:rPr>
          <w:rFonts w:ascii="Times New Roman" w:hAnsi="Times New Roman" w:cs="Times New Roman"/>
        </w:rPr>
        <w:t xml:space="preserve"> rolnicza.</w:t>
      </w:r>
      <w:r w:rsidR="00833555" w:rsidRPr="00D618D4">
        <w:rPr>
          <w:rFonts w:ascii="Times New Roman" w:hAnsi="Times New Roman" w:cs="Times New Roman"/>
        </w:rPr>
        <w:t xml:space="preserve"> Jest to zatem zgodne z celem przygotowanego zamierzenia legislacyjnego.</w:t>
      </w:r>
    </w:p>
    <w:p w14:paraId="6F0F9C3F" w14:textId="77777777" w:rsidR="00E84B5B" w:rsidRPr="00D618D4" w:rsidRDefault="00E84B5B"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W </w:t>
      </w:r>
      <w:r w:rsidR="00BC4A27" w:rsidRPr="00D618D4">
        <w:rPr>
          <w:rFonts w:ascii="Times New Roman" w:hAnsi="Times New Roman" w:cs="Times New Roman"/>
        </w:rPr>
        <w:t xml:space="preserve">rozporządzeniu </w:t>
      </w:r>
      <w:r w:rsidR="005D5471" w:rsidRPr="00D618D4">
        <w:rPr>
          <w:rFonts w:ascii="Times New Roman" w:hAnsi="Times New Roman" w:cs="Times New Roman"/>
        </w:rPr>
        <w:t>wykonawczym</w:t>
      </w:r>
      <w:r w:rsidR="007D5787" w:rsidRPr="00D618D4">
        <w:rPr>
          <w:rFonts w:ascii="Times New Roman" w:hAnsi="Times New Roman" w:cs="Times New Roman"/>
        </w:rPr>
        <w:t xml:space="preserve"> </w:t>
      </w:r>
      <w:r w:rsidR="00BC4A27" w:rsidRPr="00D618D4">
        <w:rPr>
          <w:rFonts w:ascii="Times New Roman" w:hAnsi="Times New Roman" w:cs="Times New Roman"/>
        </w:rPr>
        <w:t>określając</w:t>
      </w:r>
      <w:r w:rsidR="005D5471" w:rsidRPr="00D618D4">
        <w:rPr>
          <w:rFonts w:ascii="Times New Roman" w:hAnsi="Times New Roman" w:cs="Times New Roman"/>
        </w:rPr>
        <w:t>ym</w:t>
      </w:r>
      <w:r w:rsidR="00BC4A27" w:rsidRPr="00D618D4">
        <w:rPr>
          <w:rFonts w:ascii="Times New Roman" w:hAnsi="Times New Roman" w:cs="Times New Roman"/>
        </w:rPr>
        <w:t xml:space="preserve"> dopuszczalne substraty </w:t>
      </w:r>
      <w:r w:rsidRPr="00D618D4">
        <w:rPr>
          <w:rFonts w:ascii="Times New Roman" w:hAnsi="Times New Roman" w:cs="Times New Roman"/>
        </w:rPr>
        <w:t>powinny znaleźć</w:t>
      </w:r>
      <w:r w:rsidR="00BC4A27" w:rsidRPr="00D618D4">
        <w:rPr>
          <w:rFonts w:ascii="Times New Roman" w:hAnsi="Times New Roman" w:cs="Times New Roman"/>
        </w:rPr>
        <w:t xml:space="preserve"> się takie surowce jak odchody zwierzęce oraz produkty przetworzenia biomasy roślinnej takie jak np.: wysłodki buraczane, wywar gorzelniany, wytłoki oraz inne pozostałości pochodzące z przetworzenia surowców rolnych. </w:t>
      </w:r>
      <w:r w:rsidR="004B69FD" w:rsidRPr="00D618D4">
        <w:rPr>
          <w:rFonts w:ascii="Times New Roman" w:hAnsi="Times New Roman" w:cs="Times New Roman"/>
        </w:rPr>
        <w:t xml:space="preserve">Podkreślić należy, że projektowane ułatwienie w zakresie procedury wykorzystania biomasy może być skierowane wyłącznie wobec tych substratów, które są „bezpieczne” i jako takie mogą podlegać zliberalizowanym zasadom. </w:t>
      </w:r>
    </w:p>
    <w:p w14:paraId="44EA19F1" w14:textId="6143A1BA" w:rsidR="005D5471" w:rsidRDefault="00B94723" w:rsidP="00D46007">
      <w:pPr>
        <w:spacing w:line="360" w:lineRule="auto"/>
        <w:ind w:firstLine="708"/>
        <w:jc w:val="both"/>
        <w:rPr>
          <w:rFonts w:ascii="Times New Roman" w:hAnsi="Times New Roman" w:cs="Times New Roman"/>
        </w:rPr>
      </w:pPr>
      <w:r>
        <w:rPr>
          <w:rFonts w:ascii="Times New Roman" w:hAnsi="Times New Roman" w:cs="Times New Roman"/>
        </w:rPr>
        <w:t xml:space="preserve">W projekcie przewidziano także </w:t>
      </w:r>
      <w:r w:rsidR="00C52B15" w:rsidRPr="00C52B15">
        <w:rPr>
          <w:rFonts w:ascii="Times New Roman" w:hAnsi="Times New Roman" w:cs="Times New Roman"/>
        </w:rPr>
        <w:t>odpowiednie zmiany ustawy o odpadach. Proponuje się zmianę art. 11 ust. 5 ustawy z dnia 14 grudnia 2012 r. o odpadach, poprzez wykorzystanie w stosunku do produktu pofermentacyjnego analogicznych rozwiązań jak w przypadku aktualnie funkcjonującego mechanizmu w zakresie m.in. produktów przetwarzania drewna (art. 11 ust. 5 pkt 1 ustawy z dnia 14 grudnia 2012 r. o odpadach). W konsekwencji w określonych przypadkach nie będzie konieczne prowadzenie postępowania przed odpowiednim marszałkiem województwa w przedmiocie potwierdzenia spełnienia warunków uznania przedmiotu lub substancji za produkt uboczny. Ponadto produkty uboczne, które z samej swojej natury nie są odpadami, nie wymagają uzyskania zezwol</w:t>
      </w:r>
      <w:r>
        <w:rPr>
          <w:rFonts w:ascii="Times New Roman" w:hAnsi="Times New Roman" w:cs="Times New Roman"/>
        </w:rPr>
        <w:t xml:space="preserve">enia na przetwarzanie odpadów. </w:t>
      </w:r>
      <w:r w:rsidR="00C52B15" w:rsidRPr="00C52B15">
        <w:rPr>
          <w:rFonts w:ascii="Times New Roman" w:hAnsi="Times New Roman" w:cs="Times New Roman"/>
        </w:rPr>
        <w:t>Dążenie</w:t>
      </w:r>
      <w:r w:rsidR="000D10E5">
        <w:rPr>
          <w:rFonts w:ascii="Times New Roman" w:hAnsi="Times New Roman" w:cs="Times New Roman"/>
        </w:rPr>
        <w:t>,</w:t>
      </w:r>
      <w:r w:rsidR="00C52B15" w:rsidRPr="00C52B15">
        <w:rPr>
          <w:rFonts w:ascii="Times New Roman" w:hAnsi="Times New Roman" w:cs="Times New Roman"/>
        </w:rPr>
        <w:t xml:space="preserve"> aby cały cykl wykorzystania surowców zamykał się w ramach jednego zakładu lub gospodarstwa jest zgodne z zasadami gospodarki o obiegu zamkniętym oraz pomaga zapobiegać powstawaniu odpadów.</w:t>
      </w:r>
    </w:p>
    <w:p w14:paraId="599AD326" w14:textId="0AB5D27A" w:rsidR="00B94723" w:rsidRDefault="00B94723" w:rsidP="00D46007">
      <w:pPr>
        <w:spacing w:line="360" w:lineRule="auto"/>
        <w:ind w:firstLine="708"/>
        <w:jc w:val="both"/>
        <w:rPr>
          <w:rFonts w:ascii="Times New Roman" w:hAnsi="Times New Roman" w:cs="Times New Roman"/>
        </w:rPr>
      </w:pPr>
    </w:p>
    <w:p w14:paraId="7C583FB9" w14:textId="77777777" w:rsidR="00B94723" w:rsidRPr="00D618D4" w:rsidRDefault="00B94723" w:rsidP="00D46007">
      <w:pPr>
        <w:spacing w:line="360" w:lineRule="auto"/>
        <w:ind w:firstLine="708"/>
        <w:jc w:val="both"/>
        <w:rPr>
          <w:rFonts w:ascii="Times New Roman" w:hAnsi="Times New Roman" w:cs="Times New Roman"/>
        </w:rPr>
      </w:pPr>
    </w:p>
    <w:p w14:paraId="63F21288" w14:textId="50C2F057" w:rsidR="00E84B5B" w:rsidRPr="00D618D4" w:rsidRDefault="001F78E9" w:rsidP="00684010">
      <w:pPr>
        <w:pStyle w:val="Akapitzlist"/>
        <w:numPr>
          <w:ilvl w:val="1"/>
          <w:numId w:val="9"/>
        </w:numPr>
        <w:spacing w:before="240" w:after="240"/>
        <w:rPr>
          <w:rFonts w:ascii="Times New Roman" w:hAnsi="Times New Roman" w:cs="Times New Roman"/>
          <w:b/>
          <w:bCs/>
        </w:rPr>
      </w:pPr>
      <w:r>
        <w:rPr>
          <w:rFonts w:ascii="Times New Roman" w:hAnsi="Times New Roman" w:cs="Times New Roman"/>
          <w:b/>
          <w:bCs/>
        </w:rPr>
        <w:lastRenderedPageBreak/>
        <w:t xml:space="preserve"> </w:t>
      </w:r>
      <w:r w:rsidR="00BC4A27" w:rsidRPr="00D618D4">
        <w:rPr>
          <w:rFonts w:ascii="Times New Roman" w:hAnsi="Times New Roman" w:cs="Times New Roman"/>
          <w:b/>
          <w:bCs/>
        </w:rPr>
        <w:t>Wykorzystanie pofermentu</w:t>
      </w:r>
    </w:p>
    <w:p w14:paraId="58BDDF65" w14:textId="77777777" w:rsidR="001379AF" w:rsidRPr="00D618D4" w:rsidRDefault="001379AF" w:rsidP="001379AF">
      <w:pPr>
        <w:pStyle w:val="NormalnyWeb"/>
        <w:spacing w:before="0" w:beforeAutospacing="0" w:after="0" w:afterAutospacing="0" w:line="360" w:lineRule="auto"/>
        <w:ind w:firstLine="708"/>
        <w:jc w:val="both"/>
        <w:rPr>
          <w:color w:val="000000" w:themeColor="text1"/>
        </w:rPr>
      </w:pPr>
      <w:r w:rsidRPr="00D618D4">
        <w:rPr>
          <w:color w:val="000000" w:themeColor="text1"/>
        </w:rPr>
        <w:t xml:space="preserve">Projektowana ustawa zakłada także nowelizację ustawy z </w:t>
      </w:r>
      <w:r w:rsidR="00413876" w:rsidRPr="00D618D4">
        <w:t>dnia 10 lipca 2007 r. o </w:t>
      </w:r>
      <w:r w:rsidRPr="00D618D4">
        <w:t>nawozach i nawożeniu</w:t>
      </w:r>
      <w:r w:rsidR="00F85C18" w:rsidRPr="00D618D4">
        <w:t xml:space="preserve"> </w:t>
      </w:r>
      <w:r w:rsidRPr="00D618D4">
        <w:t xml:space="preserve">w zakresie wykorzystania produktu pofermentacyjnego. </w:t>
      </w:r>
    </w:p>
    <w:p w14:paraId="0730066D" w14:textId="77777777" w:rsidR="00B50B3C" w:rsidRPr="00D618D4" w:rsidRDefault="00F85C18" w:rsidP="00AA266B">
      <w:pPr>
        <w:pStyle w:val="NormalnyWeb"/>
        <w:spacing w:before="0" w:beforeAutospacing="0" w:after="0" w:afterAutospacing="0" w:line="360" w:lineRule="auto"/>
        <w:ind w:firstLine="708"/>
        <w:jc w:val="both"/>
      </w:pPr>
      <w:r w:rsidRPr="00D618D4">
        <w:t>Podkreślić należy, że p</w:t>
      </w:r>
      <w:r w:rsidR="00A97AE8" w:rsidRPr="00D618D4">
        <w:t>ozytywnym efektem prawidłowo przeprowadzonego</w:t>
      </w:r>
      <w:r w:rsidR="00413876" w:rsidRPr="00D618D4">
        <w:t xml:space="preserve"> w </w:t>
      </w:r>
      <w:r w:rsidR="00A97AE8" w:rsidRPr="00D618D4">
        <w:t>biogazowni rolniczej procesu fermentacji w warunkach beztlenowych, dzięki zastosowaniu naturalnie występujących mikroorganizmów, jest uzyskanie pozostałości pofermentacyjnej, która nie jest uciążliwa zapachowo dla ludzi i środowiska w porównaniu z nawozami naturalnymi.</w:t>
      </w:r>
    </w:p>
    <w:p w14:paraId="58734A2E" w14:textId="3901BBA4" w:rsidR="00B50B3C" w:rsidRPr="00D618D4" w:rsidRDefault="00B50B3C" w:rsidP="00AA266B">
      <w:pPr>
        <w:pStyle w:val="NormalnyWeb"/>
        <w:spacing w:before="0" w:beforeAutospacing="0" w:after="0" w:afterAutospacing="0" w:line="360" w:lineRule="auto"/>
        <w:ind w:firstLine="708"/>
        <w:jc w:val="both"/>
      </w:pPr>
      <w:r w:rsidRPr="00D618D4">
        <w:t xml:space="preserve">Zauważyć należy, że w przypadku braku przetwarzania różnego rodzaju produktów ubocznych lub odpadów z przetwórstwa żywności w biogazowniach rolniczych, podlegają one składowaniu lub utylizacji, np. w zakładach spalających odpady. Taki sposób ich zagospodarowania prowadzi z jednej strony do wzrostu emisji różnego rodzaju substancji do atmosfery (wynik naturalnego rozkładu masy organicznej) lub z drugiej do utraty masy organicznej, która mogłaby powrócić do użyźniania gleby. </w:t>
      </w:r>
      <w:r w:rsidR="00C52B15" w:rsidRPr="00C52B15">
        <w:t>Ponadto zgodnie z hierarchią sposobów postępowania z odpadami składowanie o</w:t>
      </w:r>
      <w:r w:rsidR="00B94723">
        <w:t xml:space="preserve">dpadów jest najmniej pożądanym </w:t>
      </w:r>
      <w:r w:rsidR="00C52B15" w:rsidRPr="00C52B15">
        <w:t>sposobem zagospodarowywania odpadów.</w:t>
      </w:r>
    </w:p>
    <w:p w14:paraId="59F1A498" w14:textId="77777777" w:rsidR="00AA266B" w:rsidRPr="00D618D4" w:rsidRDefault="00AA266B" w:rsidP="001379AF">
      <w:pPr>
        <w:pStyle w:val="NormalnyWeb"/>
        <w:spacing w:before="0" w:beforeAutospacing="0" w:after="0" w:afterAutospacing="0" w:line="360" w:lineRule="auto"/>
        <w:ind w:firstLine="708"/>
        <w:jc w:val="both"/>
      </w:pPr>
      <w:r w:rsidRPr="00D618D4">
        <w:t>Odnosząc się do kwestii bezpieczeństwa produktu pofermentacyjnego pochodzącego z biogazowni rolniczych, należy wskazać, że fermentacja metanowa jest prowadzona w warunkach beztlenowych przy udziale mikroorganizmów: bakterii kwasotwórczych, bakterii octanowych i bakterii metanogennych. Podczas fermentacji metanowej prowadzonej w</w:t>
      </w:r>
      <w:r w:rsidR="00413876" w:rsidRPr="00D618D4">
        <w:t> </w:t>
      </w:r>
      <w:r w:rsidRPr="00D618D4">
        <w:t>kontrolowanych warunkach w komorze fermentacyjnej w biogazowni następuje rozkład materii organicznej z wytworzeniem biogazu, którego głównym składnikiem jest metan (CH</w:t>
      </w:r>
      <w:r w:rsidRPr="00D618D4">
        <w:rPr>
          <w:vertAlign w:val="subscript"/>
        </w:rPr>
        <w:t>4</w:t>
      </w:r>
      <w:r w:rsidRPr="00D618D4">
        <w:t>). Poza metanem w skład biogazu wchodzą dwutlenek węgla (CO</w:t>
      </w:r>
      <w:r w:rsidRPr="00D618D4">
        <w:rPr>
          <w:vertAlign w:val="subscript"/>
        </w:rPr>
        <w:t>2</w:t>
      </w:r>
      <w:r w:rsidRPr="00D618D4">
        <w:t>) oraz niewielkie ilości wodoru (H</w:t>
      </w:r>
      <w:r w:rsidRPr="00D618D4">
        <w:rPr>
          <w:vertAlign w:val="subscript"/>
        </w:rPr>
        <w:t>2</w:t>
      </w:r>
      <w:r w:rsidRPr="00D618D4">
        <w:t>), siarkowodoru (H</w:t>
      </w:r>
      <w:r w:rsidRPr="00D618D4">
        <w:rPr>
          <w:vertAlign w:val="subscript"/>
        </w:rPr>
        <w:t>2</w:t>
      </w:r>
      <w:r w:rsidRPr="00D618D4">
        <w:t>S), azotu (N</w:t>
      </w:r>
      <w:r w:rsidRPr="00D618D4">
        <w:rPr>
          <w:vertAlign w:val="subscript"/>
        </w:rPr>
        <w:t>2</w:t>
      </w:r>
      <w:r w:rsidRPr="00D618D4">
        <w:t>), pary wodnej (H</w:t>
      </w:r>
      <w:r w:rsidRPr="00D618D4">
        <w:rPr>
          <w:vertAlign w:val="subscript"/>
        </w:rPr>
        <w:t>2</w:t>
      </w:r>
      <w:r w:rsidRPr="00D618D4">
        <w:t xml:space="preserve">O) oraz innych gazów. </w:t>
      </w:r>
    </w:p>
    <w:p w14:paraId="26444BEA" w14:textId="359EB3B0" w:rsidR="00772FE2" w:rsidRPr="00D618D4" w:rsidRDefault="00772FE2" w:rsidP="00D46007">
      <w:pPr>
        <w:pStyle w:val="NormalnyWeb"/>
        <w:spacing w:before="0" w:beforeAutospacing="0" w:after="0" w:afterAutospacing="0" w:line="360" w:lineRule="auto"/>
        <w:ind w:firstLine="708"/>
        <w:jc w:val="both"/>
        <w:rPr>
          <w:color w:val="000000" w:themeColor="text1"/>
        </w:rPr>
      </w:pPr>
      <w:r w:rsidRPr="00D618D4">
        <w:rPr>
          <w:color w:val="000000" w:themeColor="text1"/>
        </w:rPr>
        <w:t>Według danych Krajowego Ośrodka Wsparcia Rolnictwa w 2021 r. w biogazowniach rolniczych w Polsce zużyto około 5 mln ton substratów</w:t>
      </w:r>
      <w:r w:rsidR="000D10E5">
        <w:rPr>
          <w:color w:val="000000" w:themeColor="text1"/>
        </w:rPr>
        <w:t>,</w:t>
      </w:r>
      <w:r w:rsidRPr="00D618D4">
        <w:rPr>
          <w:color w:val="000000" w:themeColor="text1"/>
        </w:rPr>
        <w:t xml:space="preserve"> z czego poferment stanowi ok. 75% ich masy. Przyjmuje się</w:t>
      </w:r>
      <w:r w:rsidR="000D10E5">
        <w:rPr>
          <w:color w:val="000000" w:themeColor="text1"/>
        </w:rPr>
        <w:t>,</w:t>
      </w:r>
      <w:r w:rsidRPr="00D618D4">
        <w:rPr>
          <w:color w:val="000000" w:themeColor="text1"/>
        </w:rPr>
        <w:t xml:space="preserve"> że we wspomnianym okresie w biogazowniach powstało ok. 3,8 mln ton masy pofermentacyjnej. Wykorzystanie pofermentu jako środka nawozowego wobec jego rosnącej produkcji oraz kryzysu na rynku nawozów jest zatem wskazane. Należy również przy tym podkreślić</w:t>
      </w:r>
      <w:r w:rsidR="00F33FB1">
        <w:rPr>
          <w:color w:val="000000" w:themeColor="text1"/>
        </w:rPr>
        <w:t>,</w:t>
      </w:r>
      <w:r w:rsidRPr="00D618D4">
        <w:rPr>
          <w:color w:val="000000" w:themeColor="text1"/>
        </w:rPr>
        <w:t xml:space="preserve"> że częściowe zastąpienie produktami pofermentacyjnymi nawozów mineralnych może się również przyczyniać do zmniejszenia emisji CO</w:t>
      </w:r>
      <w:r w:rsidRPr="00D618D4">
        <w:rPr>
          <w:color w:val="000000" w:themeColor="text1"/>
          <w:vertAlign w:val="subscript"/>
        </w:rPr>
        <w:t>2</w:t>
      </w:r>
      <w:r w:rsidRPr="00D618D4">
        <w:rPr>
          <w:color w:val="000000" w:themeColor="text1"/>
        </w:rPr>
        <w:t>, pod warunkiem właściwego ich stosowania.</w:t>
      </w:r>
    </w:p>
    <w:p w14:paraId="25210AAE" w14:textId="77777777" w:rsidR="001379AF" w:rsidRPr="00D618D4" w:rsidRDefault="001379AF" w:rsidP="00D46007">
      <w:pPr>
        <w:pStyle w:val="NormalnyWeb"/>
        <w:spacing w:before="0" w:beforeAutospacing="0" w:after="0" w:afterAutospacing="0" w:line="360" w:lineRule="auto"/>
        <w:ind w:firstLine="708"/>
        <w:jc w:val="both"/>
        <w:rPr>
          <w:color w:val="000000" w:themeColor="text1"/>
        </w:rPr>
      </w:pPr>
      <w:r w:rsidRPr="00D618D4">
        <w:rPr>
          <w:color w:val="000000" w:themeColor="text1"/>
        </w:rPr>
        <w:lastRenderedPageBreak/>
        <w:t>Tytułem przykładu wskazać można</w:t>
      </w:r>
      <w:r w:rsidR="00F85C18" w:rsidRPr="00D618D4">
        <w:rPr>
          <w:color w:val="000000" w:themeColor="text1"/>
        </w:rPr>
        <w:t xml:space="preserve"> także</w:t>
      </w:r>
      <w:r w:rsidRPr="00D618D4">
        <w:rPr>
          <w:color w:val="000000" w:themeColor="text1"/>
        </w:rPr>
        <w:t xml:space="preserve">, że </w:t>
      </w:r>
      <w:r w:rsidRPr="00D618D4">
        <w:rPr>
          <w:bCs/>
        </w:rPr>
        <w:t>d</w:t>
      </w:r>
      <w:r w:rsidR="00413876" w:rsidRPr="00D618D4">
        <w:rPr>
          <w:bCs/>
        </w:rPr>
        <w:t>zięki fermentacji gnojowicy w </w:t>
      </w:r>
      <w:r w:rsidRPr="00D618D4">
        <w:rPr>
          <w:bCs/>
        </w:rPr>
        <w:t>biogazowniach rolniczych ulegają poprawie warunki nawożenia pól uprawnych wskutek wzrostu zawartości azotu w formie amonowej (N-NH4) do 90%, podczas gdy w gnojowicy surowej udział ten wynosi ok. 48,8%. Forma amonowa jest łatwiej przyswajalna przez rośliny, dzięki czemu rolnicy mogą liczyć na korzystny efekt plonotwórczy. Ponadto forma ta jest mniej narażona na wymywanie do wód powierzchniowych i gruntowych, w związku z tym zmniejsza się ryzyko eutrofizacji wód. Stąd też płyną wymierne korzyści z tego sposobu zagospodarowania gnojowicy związane z produkcją energii oraz nawozowego wykorzystania produktu pofermentacyjnego.</w:t>
      </w:r>
    </w:p>
    <w:p w14:paraId="7FA3714D" w14:textId="77777777" w:rsidR="0095382C" w:rsidRPr="00D618D4" w:rsidRDefault="008D66E8" w:rsidP="00D46007">
      <w:pPr>
        <w:pStyle w:val="NormalnyWeb"/>
        <w:spacing w:before="0" w:beforeAutospacing="0" w:after="0" w:afterAutospacing="0" w:line="360" w:lineRule="auto"/>
        <w:ind w:firstLine="708"/>
        <w:jc w:val="both"/>
        <w:rPr>
          <w:bCs/>
        </w:rPr>
      </w:pPr>
      <w:r w:rsidRPr="00D618D4">
        <w:t>Dotychczasowe rozwiązania polegające na uzyskaniu pozwolenia ministra właściwego do spraw rolnictwa na wprowadzenie do obrotu wskazanego produktu pofermentacyjnego jako nawozu organicznego lub organicznego środka poprawiającego właściwości gleby stało się dla rozwijających się krajowych producentów rozwiązaniem bardzo czasochłonnym oraz obarczonym zbyt wysokimi kosztami, co w konsekwencji wpł</w:t>
      </w:r>
      <w:r w:rsidR="00413876" w:rsidRPr="00D618D4">
        <w:t>ywa na ograniczenie produkcji i </w:t>
      </w:r>
      <w:r w:rsidRPr="00D618D4">
        <w:t xml:space="preserve">obrót tym produktem nawozowym. Zaproponowana zmiana ma na celu ułatwienie wprowadzania do obrotu produktów pofermentacyjnych i ich stosowania. </w:t>
      </w:r>
      <w:r w:rsidR="0095382C" w:rsidRPr="00D618D4">
        <w:rPr>
          <w:bCs/>
        </w:rPr>
        <w:t xml:space="preserve">Proponowane </w:t>
      </w:r>
      <w:r w:rsidR="00413876" w:rsidRPr="00D618D4">
        <w:rPr>
          <w:bCs/>
        </w:rPr>
        <w:t>w </w:t>
      </w:r>
      <w:r w:rsidR="0095382C" w:rsidRPr="00D618D4">
        <w:rPr>
          <w:bCs/>
        </w:rPr>
        <w:t>projekcie rozwiąza</w:t>
      </w:r>
      <w:r w:rsidR="00694DB3" w:rsidRPr="00D618D4">
        <w:rPr>
          <w:bCs/>
        </w:rPr>
        <w:t>nia</w:t>
      </w:r>
      <w:r w:rsidR="0095382C" w:rsidRPr="00D618D4">
        <w:rPr>
          <w:bCs/>
        </w:rPr>
        <w:t xml:space="preserve"> dla pofermentu są konsekwencją rozwoju biogazowni rolniczych oraz odpowiadają na potrzeby wprowadzenia przepisów ułatwiających nawozowe zagospodarowanie produktów pofermentacyjnych powstających w procesie fermentacji metanowej z surowców rolniczych, produktów ubocznych, odpadów, pozostałości z produkcji rolniczej oraz przetwórstwa rolno</w:t>
      </w:r>
      <w:r w:rsidR="0095382C" w:rsidRPr="00D618D4">
        <w:rPr>
          <w:bCs/>
        </w:rPr>
        <w:noBreakHyphen/>
        <w:t xml:space="preserve">spożywczego. </w:t>
      </w:r>
    </w:p>
    <w:p w14:paraId="3C3E8ABD" w14:textId="77777777" w:rsidR="0095382C" w:rsidRPr="00D618D4" w:rsidRDefault="0095382C" w:rsidP="00D46007">
      <w:pPr>
        <w:pStyle w:val="NormalnyWeb"/>
        <w:spacing w:before="0" w:beforeAutospacing="0" w:after="0" w:afterAutospacing="0" w:line="360" w:lineRule="auto"/>
        <w:ind w:firstLine="708"/>
        <w:jc w:val="both"/>
        <w:rPr>
          <w:bCs/>
        </w:rPr>
      </w:pPr>
      <w:r w:rsidRPr="00D618D4">
        <w:rPr>
          <w:bCs/>
        </w:rPr>
        <w:t>Projekt zakłada wprowadzenie szeregu zmian zmierzających do ułatwienia wykorzystania pofermentu w działalności rolniczej, zachowując jednocześnie wymogi związane z koniecznością zapewnienia bezpieczeństwa dla zdrowia</w:t>
      </w:r>
      <w:r w:rsidR="00413876" w:rsidRPr="00D618D4">
        <w:rPr>
          <w:bCs/>
        </w:rPr>
        <w:t xml:space="preserve"> ludzi, zwierząt i </w:t>
      </w:r>
      <w:r w:rsidRPr="00D618D4">
        <w:rPr>
          <w:bCs/>
        </w:rPr>
        <w:t>środowiska.</w:t>
      </w:r>
    </w:p>
    <w:p w14:paraId="465D4090" w14:textId="24604606" w:rsidR="0095382C" w:rsidRPr="00D618D4" w:rsidRDefault="0095382C" w:rsidP="00D46007">
      <w:pPr>
        <w:pStyle w:val="NormalnyWeb"/>
        <w:spacing w:before="0" w:beforeAutospacing="0" w:after="0" w:afterAutospacing="0" w:line="360" w:lineRule="auto"/>
        <w:ind w:firstLine="708"/>
        <w:jc w:val="both"/>
        <w:rPr>
          <w:bCs/>
        </w:rPr>
      </w:pPr>
      <w:r w:rsidRPr="00D618D4">
        <w:rPr>
          <w:bCs/>
        </w:rPr>
        <w:t>W projekcie zaproponowano możliwość wprowadzania do obrotu produktów pofermentacyjnych na zasadach zbliżonych do zasad przewidzianych dla nawozów naturalnych. Zasady te nie przewidują, w przeciwieństwie do pozostałych nawozów oraz środków wspomagających uprawę roślin, kon</w:t>
      </w:r>
      <w:r w:rsidR="00170BDD" w:rsidRPr="00D618D4">
        <w:rPr>
          <w:bCs/>
        </w:rPr>
        <w:t>ieczności uzyskania pozwolenia m</w:t>
      </w:r>
      <w:r w:rsidRPr="00D618D4">
        <w:rPr>
          <w:bCs/>
        </w:rPr>
        <w:t xml:space="preserve">inistra właściwego do spraw </w:t>
      </w:r>
      <w:r w:rsidR="009D7B9D" w:rsidRPr="00D618D4">
        <w:rPr>
          <w:bCs/>
        </w:rPr>
        <w:t xml:space="preserve">rolnictwa </w:t>
      </w:r>
      <w:r w:rsidRPr="00D618D4">
        <w:rPr>
          <w:bCs/>
        </w:rPr>
        <w:t>na wprowadzenie do obrotu. Podkreślić należy, że produkty pofermentacyjne powstają w warunkach nadzorowanych i ze znanych surowców, co decyduje o możliwości liberalizacji zasad ich wprowadzania do obrot</w:t>
      </w:r>
      <w:r w:rsidR="00413876" w:rsidRPr="00D618D4">
        <w:rPr>
          <w:bCs/>
        </w:rPr>
        <w:t>u i wykorzystania rolniczego. W </w:t>
      </w:r>
      <w:r w:rsidRPr="00D618D4">
        <w:rPr>
          <w:bCs/>
        </w:rPr>
        <w:t xml:space="preserve">projektowanych zmianach wprowadzono ograniczone obowiązki dla producenta, który po raz pierwszy wprowadza do obrotu na terytorium Rzeczypospolitej Polskiej produkt </w:t>
      </w:r>
      <w:r w:rsidRPr="00D618D4">
        <w:rPr>
          <w:bCs/>
        </w:rPr>
        <w:lastRenderedPageBreak/>
        <w:t xml:space="preserve">pofermentacyjny. Producent ten zobowiązany będzie do zgłoszenia wojewódzkiemu inspektorowi ochrony roślin i nasiennictwa, właściwemu ze względu na miejsce zamieszkania albo siedzibę </w:t>
      </w:r>
      <w:r w:rsidR="00F33FB1">
        <w:rPr>
          <w:bCs/>
        </w:rPr>
        <w:t>t</w:t>
      </w:r>
      <w:r w:rsidRPr="00D618D4">
        <w:rPr>
          <w:bCs/>
        </w:rPr>
        <w:t>ego producenta, zamiaru wprowadzenia do obrotu produktu pofermentacyjnego. Obowiązek zgłoszenia zamiaru wprowadzenia do obrotu tych produktów powinien być spełniony przed datą faktycznego wprowadzenia ich do obrotu (nie później niż 14 dni przed pierwszym wprowadzeniem do obrotu), w przeciwnym razie niedopełnienie tego obowiązku podlega opłacie sankcyjnej. Ponadto projektowana ustawa przewiduje obowiązek aktualizacji zgłoszonych danych.</w:t>
      </w:r>
    </w:p>
    <w:p w14:paraId="0282AE3B" w14:textId="77777777" w:rsidR="0095382C" w:rsidRPr="00D618D4" w:rsidRDefault="0095382C" w:rsidP="00D46007">
      <w:pPr>
        <w:pStyle w:val="NormalnyWeb"/>
        <w:spacing w:before="0" w:beforeAutospacing="0" w:after="0" w:afterAutospacing="0" w:line="360" w:lineRule="auto"/>
        <w:ind w:firstLine="708"/>
        <w:jc w:val="both"/>
        <w:rPr>
          <w:bCs/>
        </w:rPr>
      </w:pPr>
      <w:r w:rsidRPr="00D618D4">
        <w:t>Projekt wprowadza definicję produktów pofermentacyjnych, rozumianych jako płynne lub stałe substancje organiczne powstające w wyniku procesu</w:t>
      </w:r>
      <w:r w:rsidR="00413876" w:rsidRPr="00D618D4">
        <w:t xml:space="preserve"> produkcji biogazu rolniczego w </w:t>
      </w:r>
      <w:r w:rsidRPr="00D618D4">
        <w:t xml:space="preserve">rozumieniu art. 2 pkt 2 ustawy z dnia 20 lutego 2015 r. </w:t>
      </w:r>
      <w:r w:rsidR="00694DB3" w:rsidRPr="00D618D4">
        <w:t>o odnawialnych źródłach energii.</w:t>
      </w:r>
    </w:p>
    <w:p w14:paraId="6A62BFB5" w14:textId="16F5D541" w:rsidR="0095382C" w:rsidRPr="00D618D4" w:rsidRDefault="0095382C" w:rsidP="00D46007">
      <w:pPr>
        <w:pStyle w:val="NormalnyWeb"/>
        <w:spacing w:before="0" w:beforeAutospacing="0" w:after="0" w:afterAutospacing="0" w:line="360" w:lineRule="auto"/>
        <w:ind w:firstLine="708"/>
        <w:jc w:val="both"/>
        <w:rPr>
          <w:bCs/>
        </w:rPr>
      </w:pPr>
      <w:r w:rsidRPr="00D618D4">
        <w:t xml:space="preserve">Koniecznymi wymogami uznania takiego produktu za produkt pofermentacyjny jest również wymóg użycia do produkcji biogazu konkretnych i ściśle określonych </w:t>
      </w:r>
      <w:r w:rsidR="00D618D4" w:rsidRPr="00D618D4">
        <w:t>substratów</w:t>
      </w:r>
      <w:r w:rsidRPr="00D618D4">
        <w:t>. Su</w:t>
      </w:r>
      <w:r w:rsidR="00D618D4" w:rsidRPr="00D618D4">
        <w:t>bstraty</w:t>
      </w:r>
      <w:r w:rsidRPr="00D618D4">
        <w:t xml:space="preserve"> będą obejmowały obornik, gnojówkę i gnojowicę albo inne odchody zwierząt gospodarskich w rozumieniu przepisów o organizacji hodowli i rozrodzie zwierząt gospodarskich oraz materiał roślinny pochodzenia rolniczego lub inne surowce niezagrażające zdrowiu ludzi, zwierząt lub środowisku, które zostaną określone w rozporzą</w:t>
      </w:r>
      <w:r w:rsidR="00170BDD" w:rsidRPr="00D618D4">
        <w:t>dzeniu m</w:t>
      </w:r>
      <w:r w:rsidRPr="00D618D4">
        <w:t xml:space="preserve">inistra właściwego do spraw </w:t>
      </w:r>
      <w:r w:rsidR="009D7B9D" w:rsidRPr="00D618D4">
        <w:t>rolnictwa</w:t>
      </w:r>
      <w:r w:rsidRPr="00D618D4">
        <w:t>. Drugim z wymogów umożliwiają</w:t>
      </w:r>
      <w:r w:rsidR="00413876" w:rsidRPr="00D618D4">
        <w:t>cym uznanie produktu z </w:t>
      </w:r>
      <w:r w:rsidRPr="00D618D4">
        <w:t xml:space="preserve">produkcji biogazu za produkt pofermentacyjny jest konieczność przeznaczenia go do bezpośredniego rolniczego wykorzystania, czyli użycia go przez producenta do celów nawozowych we własnym gospodarstwie (o ile producent prowadzi także działalność rolniczą) lub zbycia albo innego przekazania </w:t>
      </w:r>
      <w:r w:rsidR="00A63A8F" w:rsidRPr="00D618D4">
        <w:t>podmiotowi,</w:t>
      </w:r>
      <w:r w:rsidRPr="00D618D4">
        <w:t xml:space="preserve"> który prowadzi działalność rolniczą.</w:t>
      </w:r>
    </w:p>
    <w:p w14:paraId="69617E63" w14:textId="14425CB0" w:rsidR="0095382C" w:rsidRPr="00D618D4" w:rsidRDefault="0095382C" w:rsidP="00D46007">
      <w:pPr>
        <w:pStyle w:val="NormalnyWeb"/>
        <w:spacing w:before="0" w:beforeAutospacing="0" w:after="0" w:afterAutospacing="0" w:line="360" w:lineRule="auto"/>
        <w:ind w:firstLine="708"/>
        <w:jc w:val="both"/>
        <w:rPr>
          <w:bCs/>
        </w:rPr>
      </w:pPr>
      <w:r w:rsidRPr="00D618D4">
        <w:t xml:space="preserve">Produkty pofermentacyjne nie mogą </w:t>
      </w:r>
      <w:r w:rsidR="00F33FB1">
        <w:t xml:space="preserve">być </w:t>
      </w:r>
      <w:r w:rsidR="009434BE" w:rsidRPr="00D618D4">
        <w:t>pakowane i przepakowywane</w:t>
      </w:r>
      <w:r w:rsidRPr="00D618D4">
        <w:t>, a także zbywane innym podmiotom niż podmioty prowadzące działalność rolniczą. W przypadku zamiaru dokonywania zbytu przez producenta produktu powstałego w wyniku produkcji biogazu innym podmiotom</w:t>
      </w:r>
      <w:r w:rsidR="00F33FB1">
        <w:t>,</w:t>
      </w:r>
      <w:r w:rsidRPr="00D618D4">
        <w:t xml:space="preserve"> wymaga</w:t>
      </w:r>
      <w:r w:rsidR="00170BDD" w:rsidRPr="00D618D4">
        <w:t>ne będzie uzyskanie pozwolenia m</w:t>
      </w:r>
      <w:r w:rsidRPr="00D618D4">
        <w:t>inistra właściwego do spraw rolnictwa. Ograniczenie to jest spowodowane faktem, że pakowanie i przepakowywanie jest metodą ich przetworzenia, co może powodować utratę lub zmianę wartości nawozowej takiego produktu.</w:t>
      </w:r>
    </w:p>
    <w:p w14:paraId="5C3A8191" w14:textId="77777777" w:rsidR="0095382C" w:rsidRPr="00D618D4" w:rsidRDefault="0095382C" w:rsidP="00D46007">
      <w:pPr>
        <w:pStyle w:val="NormalnyWeb"/>
        <w:spacing w:before="0" w:beforeAutospacing="0" w:after="0" w:afterAutospacing="0" w:line="360" w:lineRule="auto"/>
        <w:ind w:firstLine="708"/>
        <w:jc w:val="both"/>
        <w:rPr>
          <w:bCs/>
        </w:rPr>
      </w:pPr>
      <w:r w:rsidRPr="00D618D4">
        <w:t>Projekt wprowadza też obowiązek dołączania przez producenta do produktów pofermentacyjnych wprowadzanych do obrotu informacji dla rolnika identyfikujących ten produkt oraz deklaracji o zawartości substancji organicznej i składników pokarmowych, który ma umożliwić właściwe jego stosowanie.</w:t>
      </w:r>
    </w:p>
    <w:p w14:paraId="4B897D34" w14:textId="77777777" w:rsidR="0095382C" w:rsidRPr="00D618D4" w:rsidRDefault="0095382C" w:rsidP="00D46007">
      <w:pPr>
        <w:pStyle w:val="NormalnyWeb"/>
        <w:spacing w:before="0" w:beforeAutospacing="0" w:after="0" w:afterAutospacing="0" w:line="360" w:lineRule="auto"/>
        <w:ind w:firstLine="708"/>
        <w:jc w:val="both"/>
        <w:rPr>
          <w:bCs/>
        </w:rPr>
      </w:pPr>
      <w:r w:rsidRPr="00D618D4">
        <w:t xml:space="preserve">Projekt przewiduje analogiczne jak dla nawozów luzem </w:t>
      </w:r>
      <w:r w:rsidR="00413876" w:rsidRPr="00D618D4">
        <w:t>zasady przechowywania i </w:t>
      </w:r>
      <w:r w:rsidRPr="00D618D4">
        <w:t>transportowania produktów pofermentacyjnych.</w:t>
      </w:r>
    </w:p>
    <w:p w14:paraId="74951272" w14:textId="50EA967E" w:rsidR="00D976DE" w:rsidRPr="00D618D4" w:rsidRDefault="00D976DE" w:rsidP="00D976DE">
      <w:pPr>
        <w:pStyle w:val="NormalnyWeb"/>
        <w:spacing w:before="0" w:beforeAutospacing="0" w:after="0" w:afterAutospacing="0" w:line="360" w:lineRule="auto"/>
        <w:ind w:firstLine="708"/>
        <w:jc w:val="both"/>
        <w:rPr>
          <w:bCs/>
        </w:rPr>
      </w:pPr>
      <w:r w:rsidRPr="00D618D4">
        <w:rPr>
          <w:bCs/>
        </w:rPr>
        <w:lastRenderedPageBreak/>
        <w:t>W projekcie ustawy propon</w:t>
      </w:r>
      <w:r w:rsidR="00170BDD" w:rsidRPr="00D618D4">
        <w:rPr>
          <w:bCs/>
        </w:rPr>
        <w:t>uje się zawarcie delegacji dla m</w:t>
      </w:r>
      <w:r w:rsidRPr="00D618D4">
        <w:rPr>
          <w:bCs/>
        </w:rPr>
        <w:t>inistra właściwego do spraw rolnictwa do określenia dopuszczalnych rodzajów zanieczyszczeń</w:t>
      </w:r>
      <w:r w:rsidR="00F33FB1">
        <w:rPr>
          <w:bCs/>
        </w:rPr>
        <w:t>,</w:t>
      </w:r>
      <w:r w:rsidRPr="00D618D4">
        <w:rPr>
          <w:bCs/>
        </w:rPr>
        <w:t xml:space="preserve"> jakie mogą występować </w:t>
      </w:r>
      <w:r w:rsidR="00981854" w:rsidRPr="00D618D4">
        <w:rPr>
          <w:bCs/>
        </w:rPr>
        <w:br/>
      </w:r>
      <w:r w:rsidRPr="00D618D4">
        <w:rPr>
          <w:bCs/>
        </w:rPr>
        <w:t>w produktach pofermentacyjnych. W świetle projektowanych zmian wyklucza się możliwość zastosowania innych substratów, niż pochodzące bezpośrednio z gospodarstwa rolnego, a także tych wymienionych w rozporządzeniu, w tym w szczególności surowców pochodzących z oczyszczalni ścieków oraz składowisk odpadów.</w:t>
      </w:r>
    </w:p>
    <w:p w14:paraId="15F1A876" w14:textId="736A19E9" w:rsidR="0095382C" w:rsidRPr="00D618D4" w:rsidRDefault="00694DB3" w:rsidP="00D46007">
      <w:pPr>
        <w:pStyle w:val="NormalnyWeb"/>
        <w:spacing w:before="0" w:beforeAutospacing="0" w:after="0" w:afterAutospacing="0" w:line="360" w:lineRule="auto"/>
        <w:ind w:firstLine="708"/>
        <w:jc w:val="both"/>
        <w:rPr>
          <w:bCs/>
          <w:color w:val="000000"/>
        </w:rPr>
      </w:pPr>
      <w:r w:rsidRPr="00D618D4">
        <w:rPr>
          <w:bCs/>
          <w:color w:val="000000"/>
        </w:rPr>
        <w:t>Proponuje</w:t>
      </w:r>
      <w:r w:rsidR="0095382C" w:rsidRPr="00D618D4">
        <w:rPr>
          <w:bCs/>
          <w:color w:val="000000"/>
        </w:rPr>
        <w:t xml:space="preserve"> się</w:t>
      </w:r>
      <w:r w:rsidRPr="00D618D4">
        <w:rPr>
          <w:bCs/>
          <w:color w:val="000000"/>
        </w:rPr>
        <w:t xml:space="preserve"> także</w:t>
      </w:r>
      <w:r w:rsidR="0095382C" w:rsidRPr="00D618D4">
        <w:rPr>
          <w:bCs/>
          <w:color w:val="000000"/>
        </w:rPr>
        <w:t xml:space="preserve"> zmiany w rozdziale 6 ustawy o nawozach i nawożeniu, które polegają na wprowadzeniu zagadnień związanych ze sprawowaniem nadzoru nad wprowadzaniem do obrotu i stosowaniem produktów pofermentacyjnych. Nadzór ten zostanie powierzony odpowiednio Państwowej Inspekcji Ochrony Roślin i Nasiennictwa w zakresie wprowadzania do obrotu tych produktów oraz w zakresie stosowania i przechowywania</w:t>
      </w:r>
      <w:r w:rsidR="00F33FB1">
        <w:rPr>
          <w:bCs/>
          <w:color w:val="000000"/>
        </w:rPr>
        <w:t xml:space="preserve"> −</w:t>
      </w:r>
      <w:r w:rsidR="0095382C" w:rsidRPr="00D618D4">
        <w:rPr>
          <w:bCs/>
          <w:color w:val="000000"/>
        </w:rPr>
        <w:t xml:space="preserve"> Inspekcji Ochrony Środowiska, które będą prowadziły kontrole w sposób analogiczny jak dla innych produktów służących do nawożenia.</w:t>
      </w:r>
    </w:p>
    <w:p w14:paraId="72D872E2" w14:textId="77777777" w:rsidR="0095382C" w:rsidRPr="00D618D4" w:rsidRDefault="0095382C" w:rsidP="00D46007">
      <w:pPr>
        <w:pStyle w:val="NormalnyWeb"/>
        <w:spacing w:before="0" w:beforeAutospacing="0" w:after="0" w:afterAutospacing="0" w:line="360" w:lineRule="auto"/>
        <w:ind w:firstLine="708"/>
        <w:jc w:val="both"/>
        <w:rPr>
          <w:bCs/>
          <w:color w:val="000000"/>
        </w:rPr>
      </w:pPr>
      <w:r w:rsidRPr="00D618D4">
        <w:rPr>
          <w:bCs/>
          <w:color w:val="000000"/>
        </w:rPr>
        <w:t>Przepisy te mają charakter porządkowy oraz doprecyzowujący dotychczasowe uprawnienia kontrolne wspomnianych inspekcji.</w:t>
      </w:r>
    </w:p>
    <w:p w14:paraId="74BC34E5" w14:textId="77777777" w:rsidR="00413876" w:rsidRPr="00D618D4" w:rsidRDefault="0095382C" w:rsidP="00D976DE">
      <w:pPr>
        <w:pStyle w:val="NormalnyWeb"/>
        <w:spacing w:before="0" w:beforeAutospacing="0" w:after="0" w:afterAutospacing="0" w:line="360" w:lineRule="auto"/>
        <w:ind w:firstLine="708"/>
        <w:jc w:val="both"/>
        <w:rPr>
          <w:bCs/>
        </w:rPr>
      </w:pPr>
      <w:r w:rsidRPr="00D618D4">
        <w:rPr>
          <w:bCs/>
        </w:rPr>
        <w:t>W projektowanych zmianach wprowadzono także przepisy dotyczące opłat sankcyjnych i przepisy karne w</w:t>
      </w:r>
      <w:r w:rsidR="0024701F" w:rsidRPr="00D618D4">
        <w:rPr>
          <w:bCs/>
        </w:rPr>
        <w:t xml:space="preserve"> </w:t>
      </w:r>
      <w:r w:rsidRPr="00D618D4">
        <w:rPr>
          <w:bCs/>
        </w:rPr>
        <w:t>zakresie produktów pofermentacyjnych, w przypadku naruszenia przepisów wynikających z wprowadzanych w projekcie ustawy zmian oraz uwzględnia się w brzmieniu dotychczasowych</w:t>
      </w:r>
      <w:r w:rsidR="00413876" w:rsidRPr="00D618D4">
        <w:rPr>
          <w:bCs/>
        </w:rPr>
        <w:t xml:space="preserve"> przepisów zmiany wprowadzone w </w:t>
      </w:r>
      <w:r w:rsidRPr="00D618D4">
        <w:rPr>
          <w:bCs/>
        </w:rPr>
        <w:t>projektowanej ustawie.</w:t>
      </w:r>
    </w:p>
    <w:p w14:paraId="73462B80" w14:textId="00ADA4C0" w:rsidR="00BC4A27" w:rsidRPr="00D618D4" w:rsidRDefault="008934BD" w:rsidP="00504C32">
      <w:pPr>
        <w:pStyle w:val="Akapitzlist"/>
        <w:numPr>
          <w:ilvl w:val="1"/>
          <w:numId w:val="9"/>
        </w:numPr>
        <w:spacing w:before="240" w:after="240"/>
        <w:rPr>
          <w:rFonts w:ascii="Times New Roman" w:hAnsi="Times New Roman" w:cs="Times New Roman"/>
          <w:b/>
          <w:bCs/>
        </w:rPr>
      </w:pPr>
      <w:r>
        <w:rPr>
          <w:rFonts w:ascii="Times New Roman" w:hAnsi="Times New Roman" w:cs="Times New Roman"/>
          <w:b/>
          <w:bCs/>
        </w:rPr>
        <w:t xml:space="preserve"> </w:t>
      </w:r>
      <w:r w:rsidR="00E84B5B" w:rsidRPr="00D618D4">
        <w:rPr>
          <w:rFonts w:ascii="Times New Roman" w:hAnsi="Times New Roman" w:cs="Times New Roman"/>
          <w:b/>
          <w:bCs/>
        </w:rPr>
        <w:t xml:space="preserve">Przepisy </w:t>
      </w:r>
      <w:r w:rsidR="00782615" w:rsidRPr="00D618D4">
        <w:rPr>
          <w:rFonts w:ascii="Times New Roman" w:hAnsi="Times New Roman" w:cs="Times New Roman"/>
          <w:b/>
          <w:bCs/>
        </w:rPr>
        <w:t>sankcyjne</w:t>
      </w:r>
    </w:p>
    <w:p w14:paraId="65FFC682" w14:textId="185C519F" w:rsidR="009B34A3" w:rsidRPr="00D618D4" w:rsidRDefault="00037BB3" w:rsidP="00D46007">
      <w:pPr>
        <w:spacing w:line="360" w:lineRule="auto"/>
        <w:ind w:firstLine="708"/>
        <w:jc w:val="both"/>
        <w:rPr>
          <w:rFonts w:ascii="Times New Roman" w:hAnsi="Times New Roman" w:cs="Times New Roman"/>
        </w:rPr>
      </w:pPr>
      <w:r w:rsidRPr="00D618D4">
        <w:rPr>
          <w:rFonts w:ascii="Times New Roman" w:hAnsi="Times New Roman" w:cs="Times New Roman"/>
        </w:rPr>
        <w:t>W</w:t>
      </w:r>
      <w:r w:rsidR="009B34A3" w:rsidRPr="00D618D4">
        <w:rPr>
          <w:rFonts w:ascii="Times New Roman" w:hAnsi="Times New Roman" w:cs="Times New Roman"/>
        </w:rPr>
        <w:t xml:space="preserve"> związku z wprowadzeniem szeregu ułatwień na etapie</w:t>
      </w:r>
      <w:r w:rsidR="00DC54F3" w:rsidRPr="00D618D4">
        <w:rPr>
          <w:rFonts w:ascii="Times New Roman" w:hAnsi="Times New Roman" w:cs="Times New Roman"/>
        </w:rPr>
        <w:t xml:space="preserve"> inwestycji i</w:t>
      </w:r>
      <w:r w:rsidR="009B34A3" w:rsidRPr="00D618D4">
        <w:rPr>
          <w:rFonts w:ascii="Times New Roman" w:hAnsi="Times New Roman" w:cs="Times New Roman"/>
        </w:rPr>
        <w:t xml:space="preserve"> funkcjonowania biogazowni rolnicze</w:t>
      </w:r>
      <w:r w:rsidR="00DC54F3" w:rsidRPr="00D618D4">
        <w:rPr>
          <w:rFonts w:ascii="Times New Roman" w:hAnsi="Times New Roman" w:cs="Times New Roman"/>
        </w:rPr>
        <w:t>j spełniającej warunki określone w projektowanej ustawie</w:t>
      </w:r>
      <w:r w:rsidR="009B34A3" w:rsidRPr="00D618D4">
        <w:rPr>
          <w:rFonts w:ascii="Times New Roman" w:hAnsi="Times New Roman" w:cs="Times New Roman"/>
        </w:rPr>
        <w:t xml:space="preserve"> zaproponowano adekwatne, zagrożenie sankcyjne, które ma spełniać funkcję prewencyjną, zniechęcając do próby wykorzystania projektowanych ułatwień w innym celu niż ten</w:t>
      </w:r>
      <w:r w:rsidR="00F33FB1">
        <w:rPr>
          <w:rFonts w:ascii="Times New Roman" w:hAnsi="Times New Roman" w:cs="Times New Roman"/>
        </w:rPr>
        <w:t>,</w:t>
      </w:r>
      <w:r w:rsidR="009B34A3" w:rsidRPr="00D618D4">
        <w:rPr>
          <w:rFonts w:ascii="Times New Roman" w:hAnsi="Times New Roman" w:cs="Times New Roman"/>
        </w:rPr>
        <w:t xml:space="preserve"> dla którego zostały wprowadzone. Ma to także na celu zwiększenie po stronie inwestorów i następnie prowadzących instalacje uważności w kwestii przestrzegania wymogów</w:t>
      </w:r>
      <w:r w:rsidR="00F33FB1">
        <w:rPr>
          <w:rFonts w:ascii="Times New Roman" w:hAnsi="Times New Roman" w:cs="Times New Roman"/>
        </w:rPr>
        <w:t>,</w:t>
      </w:r>
      <w:r w:rsidR="009B34A3" w:rsidRPr="00D618D4">
        <w:rPr>
          <w:rFonts w:ascii="Times New Roman" w:hAnsi="Times New Roman" w:cs="Times New Roman"/>
        </w:rPr>
        <w:t xml:space="preserve"> a także konieczność kontrolowania go w trakcie budowy i eksploatacji biogazowni rolniczej</w:t>
      </w:r>
      <w:r w:rsidR="00CB0073" w:rsidRPr="00D618D4">
        <w:rPr>
          <w:rFonts w:ascii="Times New Roman" w:hAnsi="Times New Roman" w:cs="Times New Roman"/>
        </w:rPr>
        <w:t>. Sankcje związane są przede wszystkim z naruszeniem obowiązku informacyjnego wobec Dyrektora Generalnego K</w:t>
      </w:r>
      <w:r w:rsidR="00782615" w:rsidRPr="00D618D4">
        <w:rPr>
          <w:rFonts w:ascii="Times New Roman" w:hAnsi="Times New Roman" w:cs="Times New Roman"/>
        </w:rPr>
        <w:t>rajowego Ośrodka Wsparcia Rolnictwa</w:t>
      </w:r>
      <w:r w:rsidR="00504C32" w:rsidRPr="00D618D4">
        <w:rPr>
          <w:rFonts w:ascii="Times New Roman" w:hAnsi="Times New Roman" w:cs="Times New Roman"/>
        </w:rPr>
        <w:t xml:space="preserve"> </w:t>
      </w:r>
      <w:r w:rsidR="0085458B" w:rsidRPr="00D618D4">
        <w:rPr>
          <w:rFonts w:ascii="Times New Roman" w:hAnsi="Times New Roman" w:cs="Times New Roman"/>
        </w:rPr>
        <w:t xml:space="preserve">lub wykorzystywaniem substratów spoza listy określonej w rozporządzeniu </w:t>
      </w:r>
      <w:r w:rsidR="00504C32" w:rsidRPr="00D618D4">
        <w:rPr>
          <w:rFonts w:ascii="Times New Roman" w:hAnsi="Times New Roman" w:cs="Times New Roman"/>
        </w:rPr>
        <w:t xml:space="preserve">(art. </w:t>
      </w:r>
      <w:r w:rsidR="00CB57B1">
        <w:rPr>
          <w:rFonts w:ascii="Times New Roman" w:hAnsi="Times New Roman" w:cs="Times New Roman"/>
        </w:rPr>
        <w:t>8</w:t>
      </w:r>
      <w:r w:rsidR="00504C32" w:rsidRPr="00D618D4">
        <w:rPr>
          <w:rFonts w:ascii="Times New Roman" w:hAnsi="Times New Roman" w:cs="Times New Roman"/>
        </w:rPr>
        <w:t>, a także przewidziane w art. 1</w:t>
      </w:r>
      <w:r w:rsidR="00315F02">
        <w:rPr>
          <w:rFonts w:ascii="Times New Roman" w:hAnsi="Times New Roman" w:cs="Times New Roman"/>
        </w:rPr>
        <w:t>7</w:t>
      </w:r>
      <w:r w:rsidR="00504C32" w:rsidRPr="00D618D4">
        <w:rPr>
          <w:rFonts w:ascii="Times New Roman" w:hAnsi="Times New Roman" w:cs="Times New Roman"/>
        </w:rPr>
        <w:t xml:space="preserve"> zmiany w ustawie z dnia 20 lutego 2015 r. o odnawialnych źródłach energii). </w:t>
      </w:r>
    </w:p>
    <w:p w14:paraId="206F508E" w14:textId="6E70441D" w:rsidR="00D976DE" w:rsidRPr="00D618D4" w:rsidRDefault="009B34A3" w:rsidP="00D976DE">
      <w:pPr>
        <w:spacing w:line="360" w:lineRule="auto"/>
        <w:ind w:firstLine="708"/>
        <w:jc w:val="both"/>
        <w:rPr>
          <w:rFonts w:ascii="Times New Roman" w:hAnsi="Times New Roman" w:cs="Times New Roman"/>
        </w:rPr>
      </w:pPr>
      <w:r w:rsidRPr="00D618D4">
        <w:rPr>
          <w:rFonts w:ascii="Times New Roman" w:hAnsi="Times New Roman" w:cs="Times New Roman"/>
        </w:rPr>
        <w:lastRenderedPageBreak/>
        <w:t xml:space="preserve">Kary wymierzane będą przez Dyrektora Generalnego </w:t>
      </w:r>
      <w:r w:rsidR="00782615" w:rsidRPr="00D618D4">
        <w:rPr>
          <w:rFonts w:ascii="Times New Roman" w:hAnsi="Times New Roman" w:cs="Times New Roman"/>
        </w:rPr>
        <w:t>Krajowego Ośrodka Wsparcia Rolnictwa</w:t>
      </w:r>
      <w:r w:rsidRPr="00D618D4">
        <w:rPr>
          <w:rFonts w:ascii="Times New Roman" w:hAnsi="Times New Roman" w:cs="Times New Roman"/>
        </w:rPr>
        <w:t>, który jest najlepiej do tego przystosowanym organem z uwagi na prowadzony wobec wszystkich biogazowni nadzór na podstawie przepisów ustawy o odnawialnych źródłach energii. Proponuje się sankcje pieniężne</w:t>
      </w:r>
      <w:r w:rsidR="00CB0073" w:rsidRPr="00D618D4">
        <w:rPr>
          <w:rFonts w:ascii="Times New Roman" w:hAnsi="Times New Roman" w:cs="Times New Roman"/>
        </w:rPr>
        <w:t xml:space="preserve"> (10 tysięcy złotych, bez możliwości miarkowania jej wysokości)</w:t>
      </w:r>
      <w:r w:rsidRPr="00D618D4">
        <w:rPr>
          <w:rFonts w:ascii="Times New Roman" w:hAnsi="Times New Roman" w:cs="Times New Roman"/>
        </w:rPr>
        <w:t>, a także niemające takiego charakteru</w:t>
      </w:r>
      <w:r w:rsidR="00413876" w:rsidRPr="00D618D4">
        <w:rPr>
          <w:rFonts w:ascii="Times New Roman" w:hAnsi="Times New Roman" w:cs="Times New Roman"/>
        </w:rPr>
        <w:t xml:space="preserve"> w postaci wykreślenia z </w:t>
      </w:r>
      <w:r w:rsidRPr="00D618D4">
        <w:rPr>
          <w:rFonts w:ascii="Times New Roman" w:hAnsi="Times New Roman" w:cs="Times New Roman"/>
        </w:rPr>
        <w:t xml:space="preserve">rejestru </w:t>
      </w:r>
      <w:r w:rsidR="00F33FB1">
        <w:rPr>
          <w:rFonts w:ascii="Times New Roman" w:hAnsi="Times New Roman" w:cs="Times New Roman"/>
        </w:rPr>
        <w:t xml:space="preserve">prowadzonego przez </w:t>
      </w:r>
      <w:r w:rsidR="00F33FB1" w:rsidRPr="00D618D4">
        <w:rPr>
          <w:rFonts w:ascii="Times New Roman" w:hAnsi="Times New Roman" w:cs="Times New Roman"/>
        </w:rPr>
        <w:t>Krajow</w:t>
      </w:r>
      <w:r w:rsidR="00F33FB1">
        <w:rPr>
          <w:rFonts w:ascii="Times New Roman" w:hAnsi="Times New Roman" w:cs="Times New Roman"/>
        </w:rPr>
        <w:t>y</w:t>
      </w:r>
      <w:r w:rsidR="00F33FB1" w:rsidRPr="00D618D4">
        <w:rPr>
          <w:rFonts w:ascii="Times New Roman" w:hAnsi="Times New Roman" w:cs="Times New Roman"/>
        </w:rPr>
        <w:t xml:space="preserve"> Ośrod</w:t>
      </w:r>
      <w:r w:rsidR="00F33FB1">
        <w:rPr>
          <w:rFonts w:ascii="Times New Roman" w:hAnsi="Times New Roman" w:cs="Times New Roman"/>
        </w:rPr>
        <w:t>ek</w:t>
      </w:r>
      <w:r w:rsidR="00F33FB1" w:rsidRPr="00D618D4">
        <w:rPr>
          <w:rFonts w:ascii="Times New Roman" w:hAnsi="Times New Roman" w:cs="Times New Roman"/>
        </w:rPr>
        <w:t xml:space="preserve"> Wsparcia Rolnictwa</w:t>
      </w:r>
      <w:r w:rsidRPr="00D618D4">
        <w:rPr>
          <w:rFonts w:ascii="Times New Roman" w:hAnsi="Times New Roman" w:cs="Times New Roman"/>
        </w:rPr>
        <w:t>, a także zakaz</w:t>
      </w:r>
      <w:r w:rsidR="006059BC">
        <w:rPr>
          <w:rFonts w:ascii="Times New Roman" w:hAnsi="Times New Roman" w:cs="Times New Roman"/>
        </w:rPr>
        <w:t>u</w:t>
      </w:r>
      <w:r w:rsidRPr="00D618D4">
        <w:rPr>
          <w:rFonts w:ascii="Times New Roman" w:hAnsi="Times New Roman" w:cs="Times New Roman"/>
        </w:rPr>
        <w:t xml:space="preserve"> prowadzenia działalności z wykorzystaniem tej biogazowni rolniczej przez okres 3 lat. Jest to rozwiązanie </w:t>
      </w:r>
      <w:r w:rsidR="00CB0073" w:rsidRPr="00D618D4">
        <w:rPr>
          <w:rFonts w:ascii="Times New Roman" w:hAnsi="Times New Roman" w:cs="Times New Roman"/>
        </w:rPr>
        <w:t xml:space="preserve">tożsame </w:t>
      </w:r>
      <w:r w:rsidRPr="00D618D4">
        <w:rPr>
          <w:rFonts w:ascii="Times New Roman" w:hAnsi="Times New Roman" w:cs="Times New Roman"/>
        </w:rPr>
        <w:t>do funkcjonującego już w odniesieniu do biogazowni w ramach ustawy z dnia 20 lutego 2015 r. o odnawialnych źródłach energii</w:t>
      </w:r>
      <w:r w:rsidR="00CB0073" w:rsidRPr="00D618D4">
        <w:rPr>
          <w:rFonts w:ascii="Times New Roman" w:hAnsi="Times New Roman" w:cs="Times New Roman"/>
        </w:rPr>
        <w:t xml:space="preserve">, stąd zaproponowano w tym zakresie </w:t>
      </w:r>
      <w:r w:rsidR="00DC54F3" w:rsidRPr="00D618D4">
        <w:rPr>
          <w:rFonts w:ascii="Times New Roman" w:hAnsi="Times New Roman" w:cs="Times New Roman"/>
        </w:rPr>
        <w:t xml:space="preserve">odpowiednią </w:t>
      </w:r>
      <w:r w:rsidR="00CB0073" w:rsidRPr="00D618D4">
        <w:rPr>
          <w:rFonts w:ascii="Times New Roman" w:hAnsi="Times New Roman" w:cs="Times New Roman"/>
        </w:rPr>
        <w:t xml:space="preserve">nowelizację tej ustawy. </w:t>
      </w:r>
    </w:p>
    <w:p w14:paraId="69721D91" w14:textId="77777777" w:rsidR="007C0F4E" w:rsidRPr="00D618D4" w:rsidRDefault="004009A4" w:rsidP="005D3CAA">
      <w:pPr>
        <w:pStyle w:val="Akapitzlist"/>
        <w:numPr>
          <w:ilvl w:val="1"/>
          <w:numId w:val="9"/>
        </w:numPr>
        <w:spacing w:before="240" w:after="240" w:line="360" w:lineRule="auto"/>
        <w:jc w:val="both"/>
        <w:rPr>
          <w:rFonts w:ascii="Times New Roman" w:hAnsi="Times New Roman" w:cs="Times New Roman"/>
          <w:b/>
          <w:bCs/>
        </w:rPr>
      </w:pPr>
      <w:r w:rsidRPr="00D618D4">
        <w:rPr>
          <w:rFonts w:ascii="Times New Roman" w:hAnsi="Times New Roman" w:cs="Times New Roman"/>
          <w:b/>
          <w:bCs/>
        </w:rPr>
        <w:t xml:space="preserve"> </w:t>
      </w:r>
      <w:r w:rsidR="007C0F4E" w:rsidRPr="00D618D4">
        <w:rPr>
          <w:rFonts w:ascii="Times New Roman" w:hAnsi="Times New Roman" w:cs="Times New Roman"/>
          <w:b/>
          <w:bCs/>
        </w:rPr>
        <w:t xml:space="preserve">Biopaliwa i biokomponenty </w:t>
      </w:r>
    </w:p>
    <w:p w14:paraId="59E5368A" w14:textId="0DB25C08" w:rsidR="00677E91" w:rsidRPr="00D618D4" w:rsidRDefault="00AE4CAA" w:rsidP="000D32AF">
      <w:pPr>
        <w:spacing w:line="360" w:lineRule="auto"/>
        <w:ind w:firstLine="708"/>
        <w:jc w:val="both"/>
        <w:rPr>
          <w:rFonts w:ascii="Times New Roman" w:hAnsi="Times New Roman" w:cs="Times New Roman"/>
          <w:bCs/>
        </w:rPr>
      </w:pPr>
      <w:r w:rsidRPr="00D618D4">
        <w:rPr>
          <w:rFonts w:ascii="Times New Roman" w:hAnsi="Times New Roman" w:cs="Times New Roman"/>
          <w:bCs/>
        </w:rPr>
        <w:t xml:space="preserve">Jednym z celów projektowanej ustawy jest rozwój obszarów wiejskich poprzez ich zrównoważoną transformację energetyczną. </w:t>
      </w:r>
      <w:r w:rsidR="00677E91" w:rsidRPr="00D618D4">
        <w:rPr>
          <w:rFonts w:ascii="Times New Roman" w:hAnsi="Times New Roman" w:cs="Times New Roman"/>
          <w:bCs/>
        </w:rPr>
        <w:t xml:space="preserve">Kluczową kwestią dla zasadności inwestycji oraz praktycznych możliwości długoterminowej działalności biogazowni rolniczych jest stabilna dostępność do odpowiednich rodzajów biomasy. </w:t>
      </w:r>
      <w:r w:rsidR="008C1FB2" w:rsidRPr="00D618D4">
        <w:rPr>
          <w:rFonts w:ascii="Times New Roman" w:hAnsi="Times New Roman" w:cs="Times New Roman"/>
          <w:bCs/>
        </w:rPr>
        <w:t>L</w:t>
      </w:r>
      <w:r w:rsidR="00677E91" w:rsidRPr="00D618D4">
        <w:rPr>
          <w:rFonts w:ascii="Times New Roman" w:hAnsi="Times New Roman" w:cs="Times New Roman"/>
          <w:bCs/>
        </w:rPr>
        <w:t>okalne zakłady przetwórstwa rolno-spożywczego, obok gospodarstw rolnych, stanowią naturalne i podstawowe źródło substratów, których wykorzystanie w biogazowniach rolniczych sta</w:t>
      </w:r>
      <w:r w:rsidR="00170BDD" w:rsidRPr="00D618D4">
        <w:rPr>
          <w:rFonts w:ascii="Times New Roman" w:hAnsi="Times New Roman" w:cs="Times New Roman"/>
          <w:bCs/>
        </w:rPr>
        <w:t>nowi realny przykład gospodarki </w:t>
      </w:r>
      <w:r w:rsidR="00677E91" w:rsidRPr="00D618D4">
        <w:rPr>
          <w:rFonts w:ascii="Times New Roman" w:hAnsi="Times New Roman" w:cs="Times New Roman"/>
          <w:bCs/>
        </w:rPr>
        <w:t xml:space="preserve">obiegu zamkniętego na obszarach wiejskich. </w:t>
      </w:r>
      <w:r w:rsidR="008C1FB2" w:rsidRPr="00D618D4">
        <w:rPr>
          <w:rFonts w:ascii="Times New Roman" w:hAnsi="Times New Roman" w:cs="Times New Roman"/>
          <w:bCs/>
        </w:rPr>
        <w:t>B</w:t>
      </w:r>
      <w:r w:rsidR="00677E91" w:rsidRPr="00D618D4">
        <w:rPr>
          <w:rFonts w:ascii="Times New Roman" w:hAnsi="Times New Roman" w:cs="Times New Roman"/>
          <w:bCs/>
        </w:rPr>
        <w:t>iogazowni</w:t>
      </w:r>
      <w:r w:rsidR="008C1FB2" w:rsidRPr="00D618D4">
        <w:rPr>
          <w:rFonts w:ascii="Times New Roman" w:hAnsi="Times New Roman" w:cs="Times New Roman"/>
          <w:bCs/>
        </w:rPr>
        <w:t>e</w:t>
      </w:r>
      <w:r w:rsidR="00677E91" w:rsidRPr="00D618D4">
        <w:rPr>
          <w:rFonts w:ascii="Times New Roman" w:hAnsi="Times New Roman" w:cs="Times New Roman"/>
          <w:bCs/>
        </w:rPr>
        <w:t xml:space="preserve"> </w:t>
      </w:r>
      <w:r w:rsidR="008C1FB2" w:rsidRPr="00D618D4">
        <w:rPr>
          <w:rFonts w:ascii="Times New Roman" w:hAnsi="Times New Roman" w:cs="Times New Roman"/>
          <w:bCs/>
        </w:rPr>
        <w:t xml:space="preserve">rolnicze stanowią synergię </w:t>
      </w:r>
      <w:r w:rsidR="00677E91" w:rsidRPr="00D618D4">
        <w:rPr>
          <w:rFonts w:ascii="Times New Roman" w:hAnsi="Times New Roman" w:cs="Times New Roman"/>
          <w:bCs/>
        </w:rPr>
        <w:t xml:space="preserve">z gorzelniami rolniczymi i zakładami </w:t>
      </w:r>
      <w:r w:rsidR="008C1FB2" w:rsidRPr="00D618D4">
        <w:rPr>
          <w:rFonts w:ascii="Times New Roman" w:hAnsi="Times New Roman" w:cs="Times New Roman"/>
          <w:bCs/>
        </w:rPr>
        <w:t>produkującymi alkohol etylowy</w:t>
      </w:r>
      <w:r w:rsidR="00677E91" w:rsidRPr="00D618D4">
        <w:rPr>
          <w:rFonts w:ascii="Times New Roman" w:hAnsi="Times New Roman" w:cs="Times New Roman"/>
          <w:bCs/>
        </w:rPr>
        <w:t>, które nie tylko zagospodarowują znaczne ilości surowców rolniczych, ale same jednocześnie są najważniejszym ich źródłem wykorzystywanym w krajowej produkcji biogazu rolniczego. Zgodnie bowiem z wykazem surowców zużytych do produkcji biogazu rolniczego Krajowego Ośrodka Wsparcia Rolnictwa w 2022 r</w:t>
      </w:r>
      <w:r w:rsidR="006059BC">
        <w:rPr>
          <w:rFonts w:ascii="Times New Roman" w:hAnsi="Times New Roman" w:cs="Times New Roman"/>
          <w:bCs/>
        </w:rPr>
        <w:t>.</w:t>
      </w:r>
      <w:r w:rsidR="00677E91" w:rsidRPr="00D618D4">
        <w:rPr>
          <w:rFonts w:ascii="Times New Roman" w:hAnsi="Times New Roman" w:cs="Times New Roman"/>
          <w:bCs/>
        </w:rPr>
        <w:t xml:space="preserve"> to wywar gorzelniany w ilości ponad 1 068 tys. ton był największym pod względem wolumenowym rodzajem biomasy wykorzystanej na cele biogazowe</w:t>
      </w:r>
      <w:r w:rsidR="006059BC">
        <w:rPr>
          <w:rFonts w:ascii="Times New Roman" w:hAnsi="Times New Roman" w:cs="Times New Roman"/>
          <w:bCs/>
        </w:rPr>
        <w:t>,</w:t>
      </w:r>
      <w:r w:rsidR="00677E91" w:rsidRPr="00D618D4">
        <w:rPr>
          <w:rFonts w:ascii="Times New Roman" w:hAnsi="Times New Roman" w:cs="Times New Roman"/>
          <w:bCs/>
        </w:rPr>
        <w:t xml:space="preserve"> stanowiąc 19% wszystkich rodzajów surowców </w:t>
      </w:r>
      <w:r w:rsidR="00B94723">
        <w:rPr>
          <w:rFonts w:ascii="Times New Roman" w:hAnsi="Times New Roman" w:cs="Times New Roman"/>
          <w:bCs/>
        </w:rPr>
        <w:t xml:space="preserve">wykorzystanych w tym zakresie. </w:t>
      </w:r>
      <w:r w:rsidR="00677E91" w:rsidRPr="00D618D4">
        <w:rPr>
          <w:rFonts w:ascii="Times New Roman" w:hAnsi="Times New Roman" w:cs="Times New Roman"/>
          <w:bCs/>
        </w:rPr>
        <w:t>Jednocześnie zauważyć należy, że produkcja alkoholu ety</w:t>
      </w:r>
      <w:r w:rsidR="00170BDD" w:rsidRPr="00D618D4">
        <w:rPr>
          <w:rFonts w:ascii="Times New Roman" w:hAnsi="Times New Roman" w:cs="Times New Roman"/>
          <w:bCs/>
        </w:rPr>
        <w:t>lowego pochodzenia rolniczego w </w:t>
      </w:r>
      <w:r w:rsidR="00677E91" w:rsidRPr="00D618D4">
        <w:rPr>
          <w:rFonts w:ascii="Times New Roman" w:hAnsi="Times New Roman" w:cs="Times New Roman"/>
          <w:bCs/>
        </w:rPr>
        <w:t>Polsce zanotowała w 2022 r</w:t>
      </w:r>
      <w:r w:rsidR="006059BC">
        <w:rPr>
          <w:rFonts w:ascii="Times New Roman" w:hAnsi="Times New Roman" w:cs="Times New Roman"/>
          <w:bCs/>
        </w:rPr>
        <w:t>.</w:t>
      </w:r>
      <w:r w:rsidR="00677E91" w:rsidRPr="00D618D4">
        <w:rPr>
          <w:rFonts w:ascii="Times New Roman" w:hAnsi="Times New Roman" w:cs="Times New Roman"/>
          <w:bCs/>
        </w:rPr>
        <w:t>, po wielu latach wzrostu, nieznaczny spadek i wyniosła 496 tys. m</w:t>
      </w:r>
      <w:r w:rsidR="00677E91" w:rsidRPr="00D618D4">
        <w:rPr>
          <w:rFonts w:ascii="Times New Roman" w:hAnsi="Times New Roman" w:cs="Times New Roman"/>
          <w:bCs/>
          <w:vertAlign w:val="superscript"/>
        </w:rPr>
        <w:t>3</w:t>
      </w:r>
      <w:r w:rsidR="00677E91" w:rsidRPr="00D618D4">
        <w:rPr>
          <w:rFonts w:ascii="Times New Roman" w:hAnsi="Times New Roman" w:cs="Times New Roman"/>
          <w:bCs/>
        </w:rPr>
        <w:t xml:space="preserve"> (w 2021 r</w:t>
      </w:r>
      <w:r w:rsidR="006059BC">
        <w:rPr>
          <w:rFonts w:ascii="Times New Roman" w:hAnsi="Times New Roman" w:cs="Times New Roman"/>
          <w:bCs/>
        </w:rPr>
        <w:t xml:space="preserve">. </w:t>
      </w:r>
      <w:r w:rsidR="00677E91" w:rsidRPr="00D618D4">
        <w:rPr>
          <w:rFonts w:ascii="Times New Roman" w:hAnsi="Times New Roman" w:cs="Times New Roman"/>
          <w:bCs/>
        </w:rPr>
        <w:t>było to 529 tys. m</w:t>
      </w:r>
      <w:r w:rsidR="00677E91" w:rsidRPr="00D618D4">
        <w:rPr>
          <w:rFonts w:ascii="Times New Roman" w:hAnsi="Times New Roman" w:cs="Times New Roman"/>
          <w:bCs/>
          <w:vertAlign w:val="superscript"/>
        </w:rPr>
        <w:t>3</w:t>
      </w:r>
      <w:r w:rsidR="00677E91" w:rsidRPr="00D618D4">
        <w:rPr>
          <w:rFonts w:ascii="Times New Roman" w:hAnsi="Times New Roman" w:cs="Times New Roman"/>
          <w:bCs/>
        </w:rPr>
        <w:t xml:space="preserve">). Kluczowym rynkiem dla krajowej produkcji alkoholu etylowego pozostaje niezmiennie od lat sektor biopaliw. </w:t>
      </w:r>
      <w:r w:rsidR="008C1FB2" w:rsidRPr="00D618D4">
        <w:rPr>
          <w:rFonts w:ascii="Times New Roman" w:hAnsi="Times New Roman" w:cs="Times New Roman"/>
          <w:bCs/>
        </w:rPr>
        <w:t>N</w:t>
      </w:r>
      <w:r w:rsidR="00677E91" w:rsidRPr="00D618D4">
        <w:rPr>
          <w:rFonts w:ascii="Times New Roman" w:hAnsi="Times New Roman" w:cs="Times New Roman"/>
          <w:bCs/>
        </w:rPr>
        <w:t>a cele wytwórcze bioetanolu przeznaczono w 2022 r</w:t>
      </w:r>
      <w:r w:rsidR="006059BC">
        <w:rPr>
          <w:rFonts w:ascii="Times New Roman" w:hAnsi="Times New Roman" w:cs="Times New Roman"/>
          <w:bCs/>
        </w:rPr>
        <w:t>.</w:t>
      </w:r>
      <w:r w:rsidR="00677E91" w:rsidRPr="00D618D4">
        <w:rPr>
          <w:rFonts w:ascii="Times New Roman" w:hAnsi="Times New Roman" w:cs="Times New Roman"/>
          <w:bCs/>
        </w:rPr>
        <w:t xml:space="preserve"> 413 tys. m</w:t>
      </w:r>
      <w:r w:rsidR="00677E91" w:rsidRPr="00D618D4">
        <w:rPr>
          <w:rFonts w:ascii="Times New Roman" w:hAnsi="Times New Roman" w:cs="Times New Roman"/>
          <w:bCs/>
          <w:vertAlign w:val="superscript"/>
        </w:rPr>
        <w:t>3</w:t>
      </w:r>
      <w:r w:rsidR="00677E91" w:rsidRPr="00D618D4">
        <w:rPr>
          <w:rFonts w:ascii="Times New Roman" w:hAnsi="Times New Roman" w:cs="Times New Roman"/>
          <w:bCs/>
        </w:rPr>
        <w:t xml:space="preserve"> alkoholu etylowego pochodzenia rolniczego. Chcąc rozwijać sieć biogazowni rolniczych w Polsce</w:t>
      </w:r>
      <w:r w:rsidR="006059BC">
        <w:rPr>
          <w:rFonts w:ascii="Times New Roman" w:hAnsi="Times New Roman" w:cs="Times New Roman"/>
          <w:bCs/>
        </w:rPr>
        <w:t>,</w:t>
      </w:r>
      <w:r w:rsidR="00677E91" w:rsidRPr="00D618D4">
        <w:rPr>
          <w:rFonts w:ascii="Times New Roman" w:hAnsi="Times New Roman" w:cs="Times New Roman"/>
          <w:bCs/>
        </w:rPr>
        <w:t xml:space="preserve"> konieczne jest jednocześnie wypracowanie systemowego zabezpieczenia surowcowego, które pozwoli na efektywne skonsumowanie ułatwień w przygotowaniu i realizacji inwestycji w takie instalacje, a więc spełnienie </w:t>
      </w:r>
      <w:r w:rsidR="00677E91" w:rsidRPr="00D618D4">
        <w:rPr>
          <w:rFonts w:ascii="Times New Roman" w:hAnsi="Times New Roman" w:cs="Times New Roman"/>
          <w:bCs/>
        </w:rPr>
        <w:lastRenderedPageBreak/>
        <w:t xml:space="preserve">zasadniczego celu </w:t>
      </w:r>
      <w:r w:rsidR="008C1FB2" w:rsidRPr="00D618D4">
        <w:rPr>
          <w:rFonts w:ascii="Times New Roman" w:hAnsi="Times New Roman" w:cs="Times New Roman"/>
          <w:bCs/>
        </w:rPr>
        <w:t>ustawy</w:t>
      </w:r>
      <w:r w:rsidR="00677E91" w:rsidRPr="00D618D4">
        <w:rPr>
          <w:rFonts w:ascii="Times New Roman" w:hAnsi="Times New Roman" w:cs="Times New Roman"/>
          <w:bCs/>
        </w:rPr>
        <w:t xml:space="preserve">. </w:t>
      </w:r>
      <w:r w:rsidR="008C1FB2" w:rsidRPr="00D618D4">
        <w:rPr>
          <w:rFonts w:ascii="Times New Roman" w:hAnsi="Times New Roman" w:cs="Times New Roman"/>
          <w:bCs/>
        </w:rPr>
        <w:t xml:space="preserve">Zatem nie jest bez znaczenia dla rozwoju rynku biogazu rolniczego ustabilizowanie </w:t>
      </w:r>
      <w:r w:rsidR="00677E91" w:rsidRPr="00D618D4">
        <w:rPr>
          <w:rFonts w:ascii="Times New Roman" w:hAnsi="Times New Roman" w:cs="Times New Roman"/>
          <w:bCs/>
        </w:rPr>
        <w:t>funkcjon</w:t>
      </w:r>
      <w:r w:rsidR="008C1FB2" w:rsidRPr="00D618D4">
        <w:rPr>
          <w:rFonts w:ascii="Times New Roman" w:hAnsi="Times New Roman" w:cs="Times New Roman"/>
          <w:bCs/>
        </w:rPr>
        <w:t>owania</w:t>
      </w:r>
      <w:r w:rsidR="00677E91" w:rsidRPr="00D618D4">
        <w:rPr>
          <w:rFonts w:ascii="Times New Roman" w:hAnsi="Times New Roman" w:cs="Times New Roman"/>
          <w:bCs/>
        </w:rPr>
        <w:t xml:space="preserve"> rynku paliw, który w zasadniczy sposób wpływa na koszty prowadzenia działalności rolniczej</w:t>
      </w:r>
      <w:r w:rsidR="008C1FB2" w:rsidRPr="00D618D4">
        <w:rPr>
          <w:rFonts w:ascii="Times New Roman" w:hAnsi="Times New Roman" w:cs="Times New Roman"/>
          <w:bCs/>
        </w:rPr>
        <w:t xml:space="preserve"> i możliwość zagospodarowania surowców rolniczych, w tym zbóż</w:t>
      </w:r>
      <w:r w:rsidR="00677E91" w:rsidRPr="00D618D4">
        <w:rPr>
          <w:rFonts w:ascii="Times New Roman" w:hAnsi="Times New Roman" w:cs="Times New Roman"/>
          <w:bCs/>
        </w:rPr>
        <w:t>. Inwazja Rosj</w:t>
      </w:r>
      <w:r w:rsidR="008C1FB2" w:rsidRPr="00D618D4">
        <w:rPr>
          <w:rFonts w:ascii="Times New Roman" w:hAnsi="Times New Roman" w:cs="Times New Roman"/>
          <w:bCs/>
        </w:rPr>
        <w:t>i</w:t>
      </w:r>
      <w:r w:rsidR="00677E91" w:rsidRPr="00D618D4">
        <w:rPr>
          <w:rFonts w:ascii="Times New Roman" w:hAnsi="Times New Roman" w:cs="Times New Roman"/>
          <w:bCs/>
        </w:rPr>
        <w:t xml:space="preserve"> na Ukrainę wywołała zaburzenia na europejskim rynku paliw, powodując m. in. bezprecedensowy wzrost ich cen.</w:t>
      </w:r>
    </w:p>
    <w:p w14:paraId="496A376E" w14:textId="77777777" w:rsidR="00501FC8" w:rsidRPr="00D618D4" w:rsidRDefault="00501FC8" w:rsidP="000D32AF">
      <w:pPr>
        <w:spacing w:line="360" w:lineRule="auto"/>
        <w:ind w:firstLine="708"/>
        <w:jc w:val="both"/>
        <w:rPr>
          <w:rFonts w:ascii="Times New Roman" w:hAnsi="Times New Roman" w:cs="Times New Roman"/>
          <w:bCs/>
        </w:rPr>
      </w:pPr>
      <w:r w:rsidRPr="00D618D4">
        <w:rPr>
          <w:rFonts w:ascii="Times New Roman" w:hAnsi="Times New Roman" w:cs="Times New Roman"/>
          <w:bCs/>
        </w:rPr>
        <w:t xml:space="preserve">W celu ograniczenia dalszego wzrostu cen paliw, a także ustabilizowania sytuacji na krajowym rynku paliwowym i biopaliwowym, konieczna jest nowelizacja ustawy z dnia 25 sierpnia 2006 r. o biokomponentach i biopaliwach ciekłych. Akt ten </w:t>
      </w:r>
      <w:r w:rsidR="00AE4CAA" w:rsidRPr="00D618D4">
        <w:rPr>
          <w:rFonts w:ascii="Times New Roman" w:hAnsi="Times New Roman" w:cs="Times New Roman"/>
          <w:bCs/>
        </w:rPr>
        <w:t>zawiera</w:t>
      </w:r>
      <w:r w:rsidRPr="00D618D4">
        <w:rPr>
          <w:rFonts w:ascii="Times New Roman" w:hAnsi="Times New Roman" w:cs="Times New Roman"/>
          <w:bCs/>
        </w:rPr>
        <w:t xml:space="preserve"> bowiem</w:t>
      </w:r>
      <w:r w:rsidR="00AE4CAA" w:rsidRPr="00D618D4">
        <w:rPr>
          <w:rFonts w:ascii="Times New Roman" w:hAnsi="Times New Roman" w:cs="Times New Roman"/>
          <w:bCs/>
        </w:rPr>
        <w:t xml:space="preserve"> przepisy służące zapewnieniu minimalnego udziału energii odnawialnej w transporcie. </w:t>
      </w:r>
      <w:r w:rsidRPr="00D618D4">
        <w:rPr>
          <w:rFonts w:ascii="Times New Roman" w:hAnsi="Times New Roman" w:cs="Times New Roman"/>
          <w:bCs/>
        </w:rPr>
        <w:t xml:space="preserve">Ustawa ta jest także kluczowym aktem prawnych decydującym o możliwości wykorzystania na cele paliwowe produkcji rolnej. </w:t>
      </w:r>
    </w:p>
    <w:p w14:paraId="0ADD5500" w14:textId="77777777" w:rsidR="00AE4CAA" w:rsidRPr="00D618D4" w:rsidRDefault="00AE4CAA" w:rsidP="000D32AF">
      <w:pPr>
        <w:spacing w:line="360" w:lineRule="auto"/>
        <w:ind w:firstLine="708"/>
        <w:jc w:val="both"/>
        <w:rPr>
          <w:rFonts w:ascii="Times New Roman" w:hAnsi="Times New Roman" w:cs="Times New Roman"/>
          <w:bCs/>
        </w:rPr>
      </w:pPr>
      <w:r w:rsidRPr="00D618D4">
        <w:rPr>
          <w:rFonts w:ascii="Times New Roman" w:hAnsi="Times New Roman" w:cs="Times New Roman"/>
          <w:bCs/>
        </w:rPr>
        <w:t>Narzędziem służącym osiągnięciu założonego udziału jest Narodowy Cel Wskaźnikowy. Krajowi producenci ciekłych paliw transportowych oraz importerzy tych paliw obowiązani są, na podstawie przepisów ustawy o biokomponentach, do realizacji Narodowego Celu Wskaźnikowego polegającego na zapewnieniu minim</w:t>
      </w:r>
      <w:r w:rsidR="00170BDD" w:rsidRPr="00D618D4">
        <w:rPr>
          <w:rFonts w:ascii="Times New Roman" w:hAnsi="Times New Roman" w:cs="Times New Roman"/>
          <w:bCs/>
        </w:rPr>
        <w:t>alnego udziału biokomponentów i </w:t>
      </w:r>
      <w:r w:rsidRPr="00D618D4">
        <w:rPr>
          <w:rFonts w:ascii="Times New Roman" w:hAnsi="Times New Roman" w:cs="Times New Roman"/>
          <w:bCs/>
        </w:rPr>
        <w:t xml:space="preserve">innych paliw odnawialnych w paliwach (benzyna silnikowa, olej napędowy) i biopaliwach stosowanych w transporcie. Udział ten wyrażany jest w procentowej wartości energetycznej biokomponentów i paliw odnawialnych. </w:t>
      </w:r>
    </w:p>
    <w:p w14:paraId="681292E6" w14:textId="381782E4" w:rsidR="00AE4CAA" w:rsidRPr="00D618D4" w:rsidRDefault="00AE4CAA" w:rsidP="000D32AF">
      <w:pPr>
        <w:spacing w:line="360" w:lineRule="auto"/>
        <w:ind w:firstLine="360"/>
        <w:jc w:val="both"/>
        <w:rPr>
          <w:rFonts w:ascii="Times New Roman" w:hAnsi="Times New Roman" w:cs="Times New Roman"/>
          <w:bCs/>
        </w:rPr>
      </w:pPr>
      <w:r w:rsidRPr="00D618D4">
        <w:rPr>
          <w:rFonts w:ascii="Times New Roman" w:hAnsi="Times New Roman" w:cs="Times New Roman"/>
          <w:bCs/>
        </w:rPr>
        <w:t xml:space="preserve">Realizacja Narodowego Celu Wskaźnikowego </w:t>
      </w:r>
      <w:r w:rsidR="008C1FB2" w:rsidRPr="00D618D4">
        <w:rPr>
          <w:rFonts w:ascii="Times New Roman" w:hAnsi="Times New Roman" w:cs="Times New Roman"/>
          <w:bCs/>
        </w:rPr>
        <w:t>dotychczas</w:t>
      </w:r>
      <w:r w:rsidRPr="00D618D4">
        <w:rPr>
          <w:rFonts w:ascii="Times New Roman" w:hAnsi="Times New Roman" w:cs="Times New Roman"/>
          <w:bCs/>
        </w:rPr>
        <w:t xml:space="preserve"> była oparta na biokomponentach wyprodukowanych z roślin spożywczych i pastewn</w:t>
      </w:r>
      <w:r w:rsidR="00170BDD" w:rsidRPr="00D618D4">
        <w:rPr>
          <w:rFonts w:ascii="Times New Roman" w:hAnsi="Times New Roman" w:cs="Times New Roman"/>
          <w:bCs/>
        </w:rPr>
        <w:t>ych (w przypadku bioetanolu – z </w:t>
      </w:r>
      <w:r w:rsidRPr="00D618D4">
        <w:rPr>
          <w:rFonts w:ascii="Times New Roman" w:hAnsi="Times New Roman" w:cs="Times New Roman"/>
          <w:bCs/>
        </w:rPr>
        <w:t>kukurydzy, w</w:t>
      </w:r>
      <w:r w:rsidR="00B94723">
        <w:rPr>
          <w:rFonts w:ascii="Times New Roman" w:hAnsi="Times New Roman" w:cs="Times New Roman"/>
          <w:bCs/>
        </w:rPr>
        <w:t xml:space="preserve"> przypadku estrów – z rzepaku).</w:t>
      </w:r>
      <w:r w:rsidR="00501FC8" w:rsidRPr="00D618D4">
        <w:rPr>
          <w:rFonts w:ascii="Times New Roman" w:hAnsi="Times New Roman" w:cs="Times New Roman"/>
          <w:bCs/>
        </w:rPr>
        <w:t xml:space="preserve"> </w:t>
      </w:r>
      <w:r w:rsidRPr="00D618D4">
        <w:rPr>
          <w:rFonts w:ascii="Times New Roman" w:hAnsi="Times New Roman" w:cs="Times New Roman"/>
          <w:bCs/>
        </w:rPr>
        <w:t>Mając na uwadze powyższe uwarunkowania, proponuje się wprowadzić następujące zmiany w zakresie realizacji Narodowego Celu Wskaźnikowego:</w:t>
      </w:r>
    </w:p>
    <w:p w14:paraId="2B9A80B6" w14:textId="592D57DE" w:rsidR="00AE4CAA" w:rsidRPr="00D618D4" w:rsidRDefault="00AE4CAA" w:rsidP="000D32AF">
      <w:pPr>
        <w:pStyle w:val="Akapitzlist"/>
        <w:numPr>
          <w:ilvl w:val="0"/>
          <w:numId w:val="27"/>
        </w:numPr>
        <w:spacing w:line="360" w:lineRule="auto"/>
        <w:jc w:val="both"/>
        <w:rPr>
          <w:rFonts w:ascii="Times New Roman" w:hAnsi="Times New Roman" w:cs="Times New Roman"/>
          <w:bCs/>
        </w:rPr>
      </w:pPr>
      <w:r w:rsidRPr="00D618D4">
        <w:rPr>
          <w:rFonts w:ascii="Times New Roman" w:hAnsi="Times New Roman" w:cs="Times New Roman"/>
          <w:bCs/>
        </w:rPr>
        <w:t>określić minimalny poziom realizacji Narodowego Celu Wskaźnikowego na poziomie 85%</w:t>
      </w:r>
      <w:r w:rsidR="006059BC">
        <w:rPr>
          <w:rFonts w:ascii="Times New Roman" w:hAnsi="Times New Roman" w:cs="Times New Roman"/>
          <w:bCs/>
        </w:rPr>
        <w:t>;</w:t>
      </w:r>
    </w:p>
    <w:p w14:paraId="614882F5" w14:textId="4635A5CB" w:rsidR="00AE4CAA" w:rsidRPr="00D618D4" w:rsidRDefault="00AE4CAA" w:rsidP="000D32AF">
      <w:pPr>
        <w:pStyle w:val="Akapitzlist"/>
        <w:numPr>
          <w:ilvl w:val="0"/>
          <w:numId w:val="27"/>
        </w:numPr>
        <w:spacing w:line="360" w:lineRule="auto"/>
        <w:jc w:val="both"/>
        <w:rPr>
          <w:rFonts w:ascii="Times New Roman" w:hAnsi="Times New Roman" w:cs="Times New Roman"/>
          <w:bCs/>
        </w:rPr>
      </w:pPr>
      <w:r w:rsidRPr="00D618D4">
        <w:rPr>
          <w:rFonts w:ascii="Times New Roman" w:hAnsi="Times New Roman" w:cs="Times New Roman"/>
          <w:bCs/>
        </w:rPr>
        <w:t>określić wysokość współczynnika redukcyjnego na stałym poziomie 0,85</w:t>
      </w:r>
      <w:r w:rsidR="006059BC">
        <w:rPr>
          <w:rFonts w:ascii="Times New Roman" w:hAnsi="Times New Roman" w:cs="Times New Roman"/>
          <w:bCs/>
        </w:rPr>
        <w:t>;</w:t>
      </w:r>
      <w:r w:rsidRPr="00D618D4">
        <w:rPr>
          <w:rFonts w:ascii="Times New Roman" w:hAnsi="Times New Roman" w:cs="Times New Roman"/>
          <w:bCs/>
        </w:rPr>
        <w:t xml:space="preserve"> </w:t>
      </w:r>
    </w:p>
    <w:p w14:paraId="35D4DDBA" w14:textId="0E6578EA" w:rsidR="00AE4CAA" w:rsidRPr="00D618D4" w:rsidRDefault="00AE4CAA" w:rsidP="000D32AF">
      <w:pPr>
        <w:pStyle w:val="Akapitzlist"/>
        <w:numPr>
          <w:ilvl w:val="0"/>
          <w:numId w:val="27"/>
        </w:numPr>
        <w:spacing w:line="360" w:lineRule="auto"/>
        <w:jc w:val="both"/>
        <w:rPr>
          <w:rFonts w:ascii="Times New Roman" w:hAnsi="Times New Roman" w:cs="Times New Roman"/>
          <w:bCs/>
        </w:rPr>
      </w:pPr>
      <w:r w:rsidRPr="00D618D4">
        <w:rPr>
          <w:rFonts w:ascii="Times New Roman" w:hAnsi="Times New Roman" w:cs="Times New Roman"/>
          <w:bCs/>
        </w:rPr>
        <w:t>ustalić obligatoryjny blending dla oleju napędowego na dotychczasowym poziomie 5,2%</w:t>
      </w:r>
      <w:r w:rsidR="006059BC">
        <w:rPr>
          <w:rFonts w:ascii="Times New Roman" w:hAnsi="Times New Roman" w:cs="Times New Roman"/>
          <w:bCs/>
        </w:rPr>
        <w:t>;</w:t>
      </w:r>
    </w:p>
    <w:p w14:paraId="424AF18D" w14:textId="1C861148" w:rsidR="00AE4CAA" w:rsidRPr="00D618D4" w:rsidRDefault="00AE4CAA" w:rsidP="000D32AF">
      <w:pPr>
        <w:pStyle w:val="Akapitzlist"/>
        <w:numPr>
          <w:ilvl w:val="0"/>
          <w:numId w:val="27"/>
        </w:numPr>
        <w:spacing w:line="360" w:lineRule="auto"/>
        <w:jc w:val="both"/>
        <w:rPr>
          <w:rFonts w:ascii="Times New Roman" w:hAnsi="Times New Roman" w:cs="Times New Roman"/>
          <w:bCs/>
        </w:rPr>
      </w:pPr>
      <w:r w:rsidRPr="00D618D4">
        <w:rPr>
          <w:rFonts w:ascii="Times New Roman" w:hAnsi="Times New Roman" w:cs="Times New Roman"/>
          <w:bCs/>
        </w:rPr>
        <w:t>doprecyzować obowiązek blendingu biokomponentami wytwarzanymi z surowców rolnych</w:t>
      </w:r>
      <w:r w:rsidR="006059BC">
        <w:rPr>
          <w:rFonts w:ascii="Times New Roman" w:hAnsi="Times New Roman" w:cs="Times New Roman"/>
          <w:bCs/>
        </w:rPr>
        <w:t>;</w:t>
      </w:r>
    </w:p>
    <w:p w14:paraId="502184EA" w14:textId="1BF05168" w:rsidR="00AE4CAA" w:rsidRPr="00D618D4" w:rsidRDefault="00FF3473" w:rsidP="000D32AF">
      <w:pPr>
        <w:pStyle w:val="Akapitzlist"/>
        <w:numPr>
          <w:ilvl w:val="0"/>
          <w:numId w:val="27"/>
        </w:numPr>
        <w:spacing w:line="360" w:lineRule="auto"/>
        <w:jc w:val="both"/>
        <w:rPr>
          <w:rFonts w:ascii="Times New Roman" w:hAnsi="Times New Roman" w:cs="Times New Roman"/>
          <w:bCs/>
        </w:rPr>
      </w:pPr>
      <w:r>
        <w:rPr>
          <w:rFonts w:ascii="Times New Roman" w:hAnsi="Times New Roman" w:cs="Times New Roman"/>
          <w:bCs/>
        </w:rPr>
        <w:t>określić</w:t>
      </w:r>
      <w:r w:rsidR="00AE4CAA" w:rsidRPr="00D618D4">
        <w:rPr>
          <w:rFonts w:ascii="Times New Roman" w:hAnsi="Times New Roman" w:cs="Times New Roman"/>
          <w:bCs/>
        </w:rPr>
        <w:t xml:space="preserve"> poziom Narodowego Celu Wskaźnikowego </w:t>
      </w:r>
      <w:r>
        <w:rPr>
          <w:rFonts w:ascii="Times New Roman" w:hAnsi="Times New Roman" w:cs="Times New Roman"/>
          <w:bCs/>
        </w:rPr>
        <w:t>w wysokości</w:t>
      </w:r>
      <w:r w:rsidR="00AE4CAA" w:rsidRPr="00D618D4">
        <w:rPr>
          <w:rFonts w:ascii="Times New Roman" w:hAnsi="Times New Roman" w:cs="Times New Roman"/>
          <w:bCs/>
        </w:rPr>
        <w:t xml:space="preserve"> </w:t>
      </w:r>
      <w:r>
        <w:rPr>
          <w:rFonts w:ascii="Times New Roman" w:hAnsi="Times New Roman" w:cs="Times New Roman"/>
          <w:bCs/>
        </w:rPr>
        <w:t>9,2</w:t>
      </w:r>
      <w:r w:rsidR="00AE4CAA" w:rsidRPr="00D618D4">
        <w:rPr>
          <w:rFonts w:ascii="Times New Roman" w:hAnsi="Times New Roman" w:cs="Times New Roman"/>
          <w:bCs/>
        </w:rPr>
        <w:t>% w 2025 r.</w:t>
      </w:r>
    </w:p>
    <w:p w14:paraId="30F4E4EB" w14:textId="77777777" w:rsidR="00AE4CAA" w:rsidRPr="00D618D4" w:rsidRDefault="00AE4CAA" w:rsidP="000D32AF">
      <w:pPr>
        <w:spacing w:line="360" w:lineRule="auto"/>
        <w:ind w:firstLine="708"/>
        <w:jc w:val="both"/>
        <w:rPr>
          <w:rFonts w:ascii="Times New Roman" w:hAnsi="Times New Roman" w:cs="Times New Roman"/>
          <w:bCs/>
        </w:rPr>
      </w:pPr>
      <w:r w:rsidRPr="00D618D4">
        <w:rPr>
          <w:rFonts w:ascii="Times New Roman" w:hAnsi="Times New Roman" w:cs="Times New Roman"/>
          <w:bCs/>
        </w:rPr>
        <w:t>Dodatkowym rozwiązaniem proponowanym w przedmiotowym projekcie jest wprowadzenie, od 2024 r., do powszechnego użytku benzyny silnik</w:t>
      </w:r>
      <w:r w:rsidR="00170BDD" w:rsidRPr="00D618D4">
        <w:rPr>
          <w:rFonts w:ascii="Times New Roman" w:hAnsi="Times New Roman" w:cs="Times New Roman"/>
          <w:bCs/>
        </w:rPr>
        <w:t>owej E10, tj. o </w:t>
      </w:r>
      <w:r w:rsidRPr="00D618D4">
        <w:rPr>
          <w:rFonts w:ascii="Times New Roman" w:hAnsi="Times New Roman" w:cs="Times New Roman"/>
          <w:bCs/>
        </w:rPr>
        <w:t xml:space="preserve">podwyższonym udziale biokomponentów. Zgodnie z przedmiotowym projektem, </w:t>
      </w:r>
      <w:r w:rsidRPr="00D618D4">
        <w:rPr>
          <w:rFonts w:ascii="Times New Roman" w:hAnsi="Times New Roman" w:cs="Times New Roman"/>
          <w:bCs/>
        </w:rPr>
        <w:lastRenderedPageBreak/>
        <w:t>sprzedawane w Polsce benzyny silnikowe 95-oktanowe miałyby być sprzedawane w formacie E10, natomiast benzyny</w:t>
      </w:r>
      <w:r w:rsidR="00501FC8" w:rsidRPr="00D618D4">
        <w:rPr>
          <w:rFonts w:ascii="Times New Roman" w:hAnsi="Times New Roman" w:cs="Times New Roman"/>
          <w:bCs/>
        </w:rPr>
        <w:t xml:space="preserve"> </w:t>
      </w:r>
      <w:r w:rsidRPr="00D618D4">
        <w:rPr>
          <w:rFonts w:ascii="Times New Roman" w:hAnsi="Times New Roman" w:cs="Times New Roman"/>
          <w:bCs/>
        </w:rPr>
        <w:t>98-oktanowe pozostałyby w formacie E5. Takie rozwiązanie istotnie wpłynie nie tylko na ograniczenie negatywnego wpływu spalania paliw tradycyjnych na środowisko poprzez ograniczenie ich emisyjności, ale również wzmocni bezpieczeństwo paliwowe państwa – poprzez zmniejszenie zależności od importu surowców kopalnych</w:t>
      </w:r>
      <w:r w:rsidR="00501FC8" w:rsidRPr="00D618D4">
        <w:rPr>
          <w:rFonts w:ascii="Times New Roman" w:hAnsi="Times New Roman" w:cs="Times New Roman"/>
          <w:bCs/>
        </w:rPr>
        <w:t>.</w:t>
      </w:r>
      <w:r w:rsidRPr="00D618D4">
        <w:rPr>
          <w:rFonts w:ascii="Times New Roman" w:hAnsi="Times New Roman" w:cs="Times New Roman"/>
          <w:bCs/>
        </w:rPr>
        <w:t xml:space="preserve"> </w:t>
      </w:r>
    </w:p>
    <w:p w14:paraId="3DFED207" w14:textId="77777777" w:rsidR="00AE4CAA" w:rsidRPr="00D618D4" w:rsidRDefault="00AE4CAA" w:rsidP="000D32AF">
      <w:pPr>
        <w:spacing w:line="360" w:lineRule="auto"/>
        <w:ind w:firstLine="708"/>
        <w:jc w:val="both"/>
        <w:rPr>
          <w:rFonts w:ascii="Times New Roman" w:hAnsi="Times New Roman" w:cs="Times New Roman"/>
          <w:bCs/>
        </w:rPr>
      </w:pPr>
      <w:r w:rsidRPr="00D618D4">
        <w:rPr>
          <w:rFonts w:ascii="Times New Roman" w:hAnsi="Times New Roman" w:cs="Times New Roman"/>
          <w:bCs/>
        </w:rPr>
        <w:t xml:space="preserve">Na potrzeby wdrożenia benzyny silnikowej E10 </w:t>
      </w:r>
      <w:r w:rsidR="00501FC8" w:rsidRPr="00D618D4">
        <w:rPr>
          <w:rFonts w:ascii="Times New Roman" w:hAnsi="Times New Roman" w:cs="Times New Roman"/>
          <w:bCs/>
        </w:rPr>
        <w:t>proponuje się w ustawie z dnia 25 sierpnia 2006 r. o biokomponentach i biopaliwach ciekłych</w:t>
      </w:r>
      <w:r w:rsidRPr="00D618D4">
        <w:rPr>
          <w:rFonts w:ascii="Times New Roman" w:hAnsi="Times New Roman" w:cs="Times New Roman"/>
          <w:bCs/>
        </w:rPr>
        <w:t xml:space="preserve"> </w:t>
      </w:r>
      <w:r w:rsidR="00501FC8" w:rsidRPr="00D618D4">
        <w:rPr>
          <w:rFonts w:ascii="Times New Roman" w:hAnsi="Times New Roman" w:cs="Times New Roman"/>
          <w:bCs/>
        </w:rPr>
        <w:t>określenie nowego</w:t>
      </w:r>
      <w:r w:rsidRPr="00D618D4">
        <w:rPr>
          <w:rFonts w:ascii="Times New Roman" w:hAnsi="Times New Roman" w:cs="Times New Roman"/>
          <w:bCs/>
        </w:rPr>
        <w:t xml:space="preserve"> poziom</w:t>
      </w:r>
      <w:r w:rsidR="00501FC8" w:rsidRPr="00D618D4">
        <w:rPr>
          <w:rFonts w:ascii="Times New Roman" w:hAnsi="Times New Roman" w:cs="Times New Roman"/>
          <w:bCs/>
        </w:rPr>
        <w:t>u</w:t>
      </w:r>
      <w:r w:rsidRPr="00D618D4">
        <w:rPr>
          <w:rFonts w:ascii="Times New Roman" w:hAnsi="Times New Roman" w:cs="Times New Roman"/>
          <w:bCs/>
        </w:rPr>
        <w:t xml:space="preserve"> obligatoryjnego blendingu dla benzyn silnikowych o kodzie CN 2710 12 45 – 5,3%, jednocześnie uszczegóławiając, że 4,59% powinno zostać zrealizowane bioetanolem. Jednocześnie, dla benzyn o kodzie CN 2710 12 49 (tj. benzyn 98-oktanowych) poziom obligatoryjnego blendingu pozostaje bez zmian w stosunku do obecnie obo</w:t>
      </w:r>
      <w:r w:rsidR="00501FC8" w:rsidRPr="00D618D4">
        <w:rPr>
          <w:rFonts w:ascii="Times New Roman" w:hAnsi="Times New Roman" w:cs="Times New Roman"/>
          <w:bCs/>
        </w:rPr>
        <w:t>wiązujących przepisów, tj. 3,2%.</w:t>
      </w:r>
    </w:p>
    <w:p w14:paraId="73CC3B65" w14:textId="20961C4A" w:rsidR="0031192A" w:rsidRPr="00D618D4" w:rsidRDefault="008934BD" w:rsidP="005D3CAA">
      <w:pPr>
        <w:pStyle w:val="Akapitzlist"/>
        <w:numPr>
          <w:ilvl w:val="1"/>
          <w:numId w:val="9"/>
        </w:numPr>
        <w:spacing w:before="240" w:after="240" w:line="360" w:lineRule="auto"/>
        <w:jc w:val="both"/>
        <w:rPr>
          <w:rFonts w:ascii="Times New Roman" w:hAnsi="Times New Roman" w:cs="Times New Roman"/>
          <w:b/>
          <w:bCs/>
        </w:rPr>
      </w:pPr>
      <w:r>
        <w:rPr>
          <w:rFonts w:ascii="Times New Roman" w:hAnsi="Times New Roman" w:cs="Times New Roman"/>
          <w:b/>
          <w:bCs/>
        </w:rPr>
        <w:t xml:space="preserve"> </w:t>
      </w:r>
      <w:r w:rsidR="00E84B5B" w:rsidRPr="00D618D4">
        <w:rPr>
          <w:rFonts w:ascii="Times New Roman" w:hAnsi="Times New Roman" w:cs="Times New Roman"/>
          <w:b/>
          <w:bCs/>
        </w:rPr>
        <w:t xml:space="preserve">Przepisy przejściowe </w:t>
      </w:r>
    </w:p>
    <w:p w14:paraId="7D0F7E42" w14:textId="77777777" w:rsidR="00006457" w:rsidRPr="00D618D4" w:rsidRDefault="007B6830" w:rsidP="00006457">
      <w:pPr>
        <w:spacing w:line="360" w:lineRule="auto"/>
        <w:ind w:firstLine="708"/>
        <w:jc w:val="both"/>
        <w:rPr>
          <w:rFonts w:ascii="Times New Roman" w:hAnsi="Times New Roman" w:cs="Times New Roman"/>
        </w:rPr>
      </w:pPr>
      <w:r w:rsidRPr="00D618D4">
        <w:rPr>
          <w:rFonts w:ascii="Times New Roman" w:hAnsi="Times New Roman" w:cs="Times New Roman"/>
        </w:rPr>
        <w:t>Z uwagi na wprowadzenie oddziałujących wp</w:t>
      </w:r>
      <w:r w:rsidR="00413876" w:rsidRPr="00D618D4">
        <w:rPr>
          <w:rFonts w:ascii="Times New Roman" w:hAnsi="Times New Roman" w:cs="Times New Roman"/>
        </w:rPr>
        <w:t>rost na postępowania związane z </w:t>
      </w:r>
      <w:r w:rsidRPr="00D618D4">
        <w:rPr>
          <w:rFonts w:ascii="Times New Roman" w:hAnsi="Times New Roman" w:cs="Times New Roman"/>
        </w:rPr>
        <w:t>inwestycją w zakresie biogazowni rolniczych</w:t>
      </w:r>
      <w:r w:rsidR="00BC4A27" w:rsidRPr="00D618D4">
        <w:rPr>
          <w:rFonts w:ascii="Times New Roman" w:hAnsi="Times New Roman" w:cs="Times New Roman"/>
        </w:rPr>
        <w:t xml:space="preserve"> konieczne </w:t>
      </w:r>
      <w:r w:rsidR="00A54400" w:rsidRPr="00D618D4">
        <w:rPr>
          <w:rFonts w:ascii="Times New Roman" w:hAnsi="Times New Roman" w:cs="Times New Roman"/>
        </w:rPr>
        <w:t>jest</w:t>
      </w:r>
      <w:r w:rsidR="00BC4A27" w:rsidRPr="00D618D4">
        <w:rPr>
          <w:rFonts w:ascii="Times New Roman" w:hAnsi="Times New Roman" w:cs="Times New Roman"/>
        </w:rPr>
        <w:t xml:space="preserve"> wprowadzenie przepisów przejściowych</w:t>
      </w:r>
      <w:r w:rsidR="00006457" w:rsidRPr="00D618D4">
        <w:rPr>
          <w:rFonts w:ascii="Times New Roman" w:hAnsi="Times New Roman" w:cs="Times New Roman"/>
        </w:rPr>
        <w:t xml:space="preserve">. </w:t>
      </w:r>
    </w:p>
    <w:p w14:paraId="566BB1D2" w14:textId="74B0756B" w:rsidR="00006457" w:rsidRPr="00D618D4" w:rsidRDefault="00006457"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Do postępowań o wydanie decyzji o pozwoleniu na budowę dotyczących biogazowni rolniczych, wszczętych i niezakończonych przed dniem wejścia w życie </w:t>
      </w:r>
      <w:r w:rsidR="004009A4" w:rsidRPr="00D618D4">
        <w:rPr>
          <w:rFonts w:ascii="Times New Roman" w:hAnsi="Times New Roman" w:cs="Times New Roman"/>
        </w:rPr>
        <w:t xml:space="preserve">projektowanej </w:t>
      </w:r>
      <w:r w:rsidRPr="00D618D4">
        <w:rPr>
          <w:rFonts w:ascii="Times New Roman" w:hAnsi="Times New Roman" w:cs="Times New Roman"/>
        </w:rPr>
        <w:t>ustawy</w:t>
      </w:r>
      <w:r w:rsidR="006059BC">
        <w:rPr>
          <w:rFonts w:ascii="Times New Roman" w:hAnsi="Times New Roman" w:cs="Times New Roman"/>
        </w:rPr>
        <w:t>,</w:t>
      </w:r>
      <w:r w:rsidRPr="00D618D4">
        <w:rPr>
          <w:rFonts w:ascii="Times New Roman" w:hAnsi="Times New Roman" w:cs="Times New Roman"/>
        </w:rPr>
        <w:t xml:space="preserve"> nowe przepisy stosuje się wyłącznie</w:t>
      </w:r>
      <w:r w:rsidR="004009A4" w:rsidRPr="00D618D4">
        <w:rPr>
          <w:rFonts w:ascii="Times New Roman" w:hAnsi="Times New Roman" w:cs="Times New Roman"/>
        </w:rPr>
        <w:t>,</w:t>
      </w:r>
      <w:r w:rsidRPr="00D618D4">
        <w:rPr>
          <w:rFonts w:ascii="Times New Roman" w:hAnsi="Times New Roman" w:cs="Times New Roman"/>
        </w:rPr>
        <w:t xml:space="preserve"> jeśli w toku tego postępowania zostanie złożone oświadczenie o tym, że podmiot ten jest podmiotem uprawnionym oraz podmiot złoży wniosek o stosowanie w toczącym się postępowaniu przepisów dotyczących inwestycji w zakresie biogazowni rolniczych spełniających warunki określone w art. 4 ust. 1</w:t>
      </w:r>
      <w:r w:rsidR="004009A4" w:rsidRPr="00D618D4">
        <w:rPr>
          <w:rFonts w:ascii="Times New Roman" w:hAnsi="Times New Roman" w:cs="Times New Roman"/>
        </w:rPr>
        <w:t xml:space="preserve"> projektowanej ustawy</w:t>
      </w:r>
      <w:r w:rsidRPr="00D618D4">
        <w:rPr>
          <w:rFonts w:ascii="Times New Roman" w:hAnsi="Times New Roman" w:cs="Times New Roman"/>
        </w:rPr>
        <w:t xml:space="preserve">. </w:t>
      </w:r>
    </w:p>
    <w:p w14:paraId="7C91AB43" w14:textId="77777777" w:rsidR="00846243" w:rsidRPr="00D618D4" w:rsidRDefault="00006457"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Analogiczne zasady proponuje się do postępowań o wyłączenie z produkcji użytków rolnych przeznaczonych pod realizację inwestycji w zakresie biogazowni rolniczych, wszczętych i niezakończonych przed dniem wejścia w życie niniejszej ustawy. </w:t>
      </w:r>
    </w:p>
    <w:p w14:paraId="7B6431B5" w14:textId="77777777" w:rsidR="00644578" w:rsidRPr="00D618D4" w:rsidRDefault="00644578" w:rsidP="00644578">
      <w:pPr>
        <w:spacing w:line="360" w:lineRule="auto"/>
        <w:ind w:firstLine="708"/>
        <w:jc w:val="both"/>
        <w:rPr>
          <w:rFonts w:ascii="Times New Roman" w:hAnsi="Times New Roman" w:cs="Times New Roman"/>
        </w:rPr>
      </w:pPr>
      <w:r w:rsidRPr="00D618D4">
        <w:rPr>
          <w:rFonts w:ascii="Times New Roman" w:hAnsi="Times New Roman" w:cs="Times New Roman"/>
        </w:rPr>
        <w:t xml:space="preserve">W świetle powyższego – brak złożenia w toku trwającego postępowania </w:t>
      </w:r>
      <w:r w:rsidR="004009A4" w:rsidRPr="00D618D4">
        <w:rPr>
          <w:rFonts w:ascii="Times New Roman" w:hAnsi="Times New Roman" w:cs="Times New Roman"/>
        </w:rPr>
        <w:t xml:space="preserve">o wydanie decyzji o pozwoleniu na budowę dotyczących biogazowni rolniczych </w:t>
      </w:r>
      <w:r w:rsidRPr="00D618D4">
        <w:rPr>
          <w:rFonts w:ascii="Times New Roman" w:hAnsi="Times New Roman" w:cs="Times New Roman"/>
        </w:rPr>
        <w:t>odpowiedniego oświadczenia i wniosku skutkować będzie tym, że w takim postępowaniu stosować się będzie przepisy dotychczasowe, to znaczy nieuwzględniające zmian wprowadzonych projektowaną ustawą.</w:t>
      </w:r>
    </w:p>
    <w:p w14:paraId="4DD3DD12" w14:textId="77777777" w:rsidR="00644578" w:rsidRPr="00D618D4" w:rsidRDefault="00644578" w:rsidP="00644578">
      <w:pPr>
        <w:spacing w:line="360" w:lineRule="auto"/>
        <w:ind w:firstLine="708"/>
        <w:jc w:val="both"/>
        <w:rPr>
          <w:rFonts w:ascii="Times New Roman" w:hAnsi="Times New Roman" w:cs="Times New Roman"/>
        </w:rPr>
      </w:pPr>
      <w:r w:rsidRPr="00D618D4">
        <w:rPr>
          <w:rFonts w:ascii="Times New Roman" w:hAnsi="Times New Roman" w:cs="Times New Roman"/>
        </w:rPr>
        <w:t xml:space="preserve">Z kolei do postępowań o wydanie decyzji o warunkach zabudowy wszczętych </w:t>
      </w:r>
      <w:r w:rsidR="00413876" w:rsidRPr="00D618D4">
        <w:rPr>
          <w:rFonts w:ascii="Times New Roman" w:hAnsi="Times New Roman" w:cs="Times New Roman"/>
        </w:rPr>
        <w:t>i </w:t>
      </w:r>
      <w:r w:rsidRPr="00D618D4">
        <w:rPr>
          <w:rFonts w:ascii="Times New Roman" w:hAnsi="Times New Roman" w:cs="Times New Roman"/>
        </w:rPr>
        <w:t xml:space="preserve">niezakończonych przed dniem wejścia w życie projektowanej ustawy nie stosuje się przepisów projektowanej ustawy ani przepisów zmienianych projektowaną ustawą. </w:t>
      </w:r>
    </w:p>
    <w:p w14:paraId="53D4E02B" w14:textId="77777777" w:rsidR="00006457" w:rsidRPr="00D618D4" w:rsidRDefault="00644578" w:rsidP="00D46007">
      <w:pPr>
        <w:spacing w:line="360" w:lineRule="auto"/>
        <w:ind w:firstLine="708"/>
        <w:jc w:val="both"/>
        <w:rPr>
          <w:rFonts w:ascii="Times New Roman" w:hAnsi="Times New Roman" w:cs="Times New Roman"/>
        </w:rPr>
      </w:pPr>
      <w:r w:rsidRPr="00D618D4">
        <w:rPr>
          <w:rFonts w:ascii="Times New Roman" w:hAnsi="Times New Roman" w:cs="Times New Roman"/>
        </w:rPr>
        <w:lastRenderedPageBreak/>
        <w:t>Projekt ustawy zakłada, że n</w:t>
      </w:r>
      <w:r w:rsidR="00846243" w:rsidRPr="00D618D4">
        <w:rPr>
          <w:rFonts w:ascii="Times New Roman" w:hAnsi="Times New Roman" w:cs="Times New Roman"/>
        </w:rPr>
        <w:t>a wniosek właścicie</w:t>
      </w:r>
      <w:r w:rsidR="00413876" w:rsidRPr="00D618D4">
        <w:rPr>
          <w:rFonts w:ascii="Times New Roman" w:hAnsi="Times New Roman" w:cs="Times New Roman"/>
        </w:rPr>
        <w:t>la gruntu rolnego wyłączonego z </w:t>
      </w:r>
      <w:r w:rsidR="00846243" w:rsidRPr="00D618D4">
        <w:rPr>
          <w:rFonts w:ascii="Times New Roman" w:hAnsi="Times New Roman" w:cs="Times New Roman"/>
        </w:rPr>
        <w:t xml:space="preserve">produkcji rolniczej pod biogazownię rolniczą zlokalizowaną na nieruchomości należącej do podmiotu uprawnionego prowadzącego gospodarstwo rolne, </w:t>
      </w:r>
      <w:r w:rsidR="00413876" w:rsidRPr="00D618D4">
        <w:rPr>
          <w:rFonts w:ascii="Times New Roman" w:hAnsi="Times New Roman" w:cs="Times New Roman"/>
        </w:rPr>
        <w:t>który jest gruntem określonym w </w:t>
      </w:r>
      <w:r w:rsidRPr="00D618D4">
        <w:rPr>
          <w:rFonts w:ascii="Times New Roman" w:hAnsi="Times New Roman" w:cs="Times New Roman"/>
        </w:rPr>
        <w:t xml:space="preserve">dodanym projektowaną ustawą </w:t>
      </w:r>
      <w:r w:rsidR="00846243" w:rsidRPr="00D618D4">
        <w:rPr>
          <w:rFonts w:ascii="Times New Roman" w:hAnsi="Times New Roman" w:cs="Times New Roman"/>
        </w:rPr>
        <w:t xml:space="preserve">art. 2 ust. 1 pkt 3a </w:t>
      </w:r>
      <w:r w:rsidRPr="00D618D4">
        <w:rPr>
          <w:rFonts w:ascii="Times New Roman" w:hAnsi="Times New Roman" w:cs="Times New Roman"/>
        </w:rPr>
        <w:t>z dnia 3 lutego 1995 r. o ochronie gruntów rolnych i leśnych</w:t>
      </w:r>
      <w:r w:rsidR="00846243" w:rsidRPr="00D618D4">
        <w:rPr>
          <w:rFonts w:ascii="Times New Roman" w:hAnsi="Times New Roman" w:cs="Times New Roman"/>
        </w:rPr>
        <w:t>, organ który wydał w pierwszej instancji decyzję zezwalającą na wyłączenie tego gruntu z produkcji stwierdza jej wygaśnięcie</w:t>
      </w:r>
      <w:r w:rsidRPr="00D618D4">
        <w:rPr>
          <w:rFonts w:ascii="Times New Roman" w:hAnsi="Times New Roman" w:cs="Times New Roman"/>
        </w:rPr>
        <w:t xml:space="preserve">. </w:t>
      </w:r>
      <w:r w:rsidR="00846243" w:rsidRPr="00D618D4">
        <w:rPr>
          <w:rFonts w:ascii="Times New Roman" w:hAnsi="Times New Roman" w:cs="Times New Roman"/>
        </w:rPr>
        <w:t>Decyzja dotycząca wygaśnięcia ma skutki na przyszłość</w:t>
      </w:r>
      <w:r w:rsidRPr="00D618D4">
        <w:rPr>
          <w:rFonts w:ascii="Times New Roman" w:hAnsi="Times New Roman" w:cs="Times New Roman"/>
        </w:rPr>
        <w:t>, zatem uiszczona należność i opłaty roczne nie podlegają zwrotowi.</w:t>
      </w:r>
    </w:p>
    <w:p w14:paraId="28A8A94A" w14:textId="520E0E9D" w:rsidR="00846243" w:rsidRPr="00D618D4" w:rsidRDefault="00662D77" w:rsidP="00846243">
      <w:pPr>
        <w:spacing w:line="360" w:lineRule="auto"/>
        <w:ind w:firstLine="708"/>
        <w:jc w:val="both"/>
        <w:rPr>
          <w:rFonts w:ascii="Times New Roman" w:hAnsi="Times New Roman" w:cs="Times New Roman"/>
        </w:rPr>
      </w:pPr>
      <w:r w:rsidRPr="00D618D4">
        <w:rPr>
          <w:rFonts w:ascii="Times New Roman" w:hAnsi="Times New Roman" w:cs="Times New Roman"/>
        </w:rPr>
        <w:t>D</w:t>
      </w:r>
      <w:r w:rsidR="00846243" w:rsidRPr="00D618D4">
        <w:rPr>
          <w:rFonts w:ascii="Times New Roman" w:hAnsi="Times New Roman" w:cs="Times New Roman"/>
        </w:rPr>
        <w:t>ecyzj</w:t>
      </w:r>
      <w:r w:rsidR="006059BC">
        <w:rPr>
          <w:rFonts w:ascii="Times New Roman" w:hAnsi="Times New Roman" w:cs="Times New Roman"/>
        </w:rPr>
        <w:t>a</w:t>
      </w:r>
      <w:r w:rsidR="00846243" w:rsidRPr="00D618D4">
        <w:rPr>
          <w:rFonts w:ascii="Times New Roman" w:hAnsi="Times New Roman" w:cs="Times New Roman"/>
        </w:rPr>
        <w:t xml:space="preserve"> jest przekazywana do właściwego starosty, który dokonuje w ewidencji gruntów i budynków zmiany</w:t>
      </w:r>
      <w:r w:rsidR="008934BD">
        <w:rPr>
          <w:rFonts w:ascii="Times New Roman" w:hAnsi="Times New Roman" w:cs="Times New Roman"/>
        </w:rPr>
        <w:t>,</w:t>
      </w:r>
      <w:r w:rsidR="00846243" w:rsidRPr="00D618D4">
        <w:rPr>
          <w:rFonts w:ascii="Times New Roman" w:hAnsi="Times New Roman" w:cs="Times New Roman"/>
        </w:rPr>
        <w:t xml:space="preserve"> oraz Dyrektora Generalnego </w:t>
      </w:r>
      <w:r w:rsidR="006059BC" w:rsidRPr="00D618D4">
        <w:rPr>
          <w:rFonts w:ascii="Times New Roman" w:hAnsi="Times New Roman" w:cs="Times New Roman"/>
        </w:rPr>
        <w:t>K</w:t>
      </w:r>
      <w:r w:rsidR="006059BC">
        <w:rPr>
          <w:rFonts w:ascii="Times New Roman" w:hAnsi="Times New Roman" w:cs="Times New Roman"/>
        </w:rPr>
        <w:t xml:space="preserve">rajowego </w:t>
      </w:r>
      <w:r w:rsidR="006059BC" w:rsidRPr="00D618D4">
        <w:rPr>
          <w:rFonts w:ascii="Times New Roman" w:hAnsi="Times New Roman" w:cs="Times New Roman"/>
        </w:rPr>
        <w:t>O</w:t>
      </w:r>
      <w:r w:rsidR="006059BC">
        <w:rPr>
          <w:rFonts w:ascii="Times New Roman" w:hAnsi="Times New Roman" w:cs="Times New Roman"/>
        </w:rPr>
        <w:t xml:space="preserve">środka </w:t>
      </w:r>
      <w:r w:rsidR="006059BC" w:rsidRPr="00D618D4">
        <w:rPr>
          <w:rFonts w:ascii="Times New Roman" w:hAnsi="Times New Roman" w:cs="Times New Roman"/>
        </w:rPr>
        <w:t>W</w:t>
      </w:r>
      <w:r w:rsidR="006059BC">
        <w:rPr>
          <w:rFonts w:ascii="Times New Roman" w:hAnsi="Times New Roman" w:cs="Times New Roman"/>
        </w:rPr>
        <w:t xml:space="preserve">sparcia </w:t>
      </w:r>
      <w:r w:rsidR="006059BC" w:rsidRPr="00D618D4">
        <w:rPr>
          <w:rFonts w:ascii="Times New Roman" w:hAnsi="Times New Roman" w:cs="Times New Roman"/>
        </w:rPr>
        <w:t>R</w:t>
      </w:r>
      <w:r w:rsidR="006059BC">
        <w:rPr>
          <w:rFonts w:ascii="Times New Roman" w:hAnsi="Times New Roman" w:cs="Times New Roman"/>
        </w:rPr>
        <w:t>olnictwa</w:t>
      </w:r>
      <w:r w:rsidR="00846243" w:rsidRPr="00D618D4">
        <w:rPr>
          <w:rFonts w:ascii="Times New Roman" w:hAnsi="Times New Roman" w:cs="Times New Roman"/>
        </w:rPr>
        <w:t>, który aktualizuje dane zawarte w rejestrze rejestru wytwórców wykonujących działalność gospodarczą w zakresie biogazu rolniczego.</w:t>
      </w:r>
    </w:p>
    <w:p w14:paraId="6973434A" w14:textId="77777777" w:rsidR="00846243" w:rsidRPr="00D618D4" w:rsidRDefault="00846243" w:rsidP="00562329">
      <w:pPr>
        <w:pStyle w:val="ARTartustawynprozporzdzenia"/>
        <w:spacing w:before="0"/>
      </w:pPr>
      <w:r w:rsidRPr="00D618D4">
        <w:t xml:space="preserve">Nowe przepisy </w:t>
      </w:r>
      <w:r w:rsidR="00EB0BB3" w:rsidRPr="00D618D4">
        <w:t xml:space="preserve">dotyczące biogazowni rolniczych </w:t>
      </w:r>
      <w:r w:rsidRPr="00D618D4">
        <w:t xml:space="preserve">– niezależnie od złożenia wniosku – stosuje się zawsze: </w:t>
      </w:r>
    </w:p>
    <w:p w14:paraId="05E94BB2" w14:textId="77777777" w:rsidR="00846243" w:rsidRPr="00D618D4" w:rsidRDefault="00846243" w:rsidP="00662D77">
      <w:pPr>
        <w:pStyle w:val="ARTartustawynprozporzdzenia"/>
        <w:numPr>
          <w:ilvl w:val="0"/>
          <w:numId w:val="24"/>
        </w:numPr>
        <w:spacing w:before="0"/>
      </w:pPr>
      <w:r w:rsidRPr="00D618D4">
        <w:t>w sprawach dotyczących uznawania przedmiotu lub substancji za produkt uboczny oraz potwierdzenia spełnienia warunków uznania przedmiotu lub substancji za produkt uboczny wszczętych i niezakończonych przed dniem wejścia w życie</w:t>
      </w:r>
      <w:r w:rsidR="00EB0BB3" w:rsidRPr="00D618D4">
        <w:t xml:space="preserve"> projektowanej ustawy</w:t>
      </w:r>
      <w:r w:rsidRPr="00D618D4">
        <w:t>, dotyczących wykorzystywania w biogazowni rolniczej spełniającej</w:t>
      </w:r>
      <w:r w:rsidR="00413876" w:rsidRPr="00D618D4">
        <w:t xml:space="preserve"> warunki określone w </w:t>
      </w:r>
      <w:r w:rsidRPr="00D618D4">
        <w:t>art. 4 projektowanej ustawy</w:t>
      </w:r>
      <w:r w:rsidR="004009A4" w:rsidRPr="00D618D4">
        <w:t>;</w:t>
      </w:r>
    </w:p>
    <w:p w14:paraId="6209AF06" w14:textId="77777777" w:rsidR="00662D77" w:rsidRPr="00D618D4" w:rsidRDefault="00846243" w:rsidP="00662D77">
      <w:pPr>
        <w:pStyle w:val="ARTartustawynprozporzdzenia"/>
        <w:numPr>
          <w:ilvl w:val="0"/>
          <w:numId w:val="24"/>
        </w:numPr>
        <w:spacing w:before="0"/>
      </w:pPr>
      <w:r w:rsidRPr="00D618D4">
        <w:t xml:space="preserve">do postępowań dotyczących prowadzenia działalności gospodarczej w zakresie wytwarzania biogazu rolniczego lub energii elektrycznej z biogazu rolniczego, wszczętych i niezakończonych przed dniem wejścia w życie projektowanej ustawy. </w:t>
      </w:r>
    </w:p>
    <w:p w14:paraId="288C5E56" w14:textId="77777777" w:rsidR="00662D77" w:rsidRPr="00D618D4" w:rsidRDefault="00662D77" w:rsidP="00662D77">
      <w:pPr>
        <w:pStyle w:val="ARTartustawynprozporzdzenia"/>
        <w:spacing w:before="0"/>
      </w:pPr>
      <w:r w:rsidRPr="00D618D4">
        <w:t>Wykazanie w ewidencji gruntów i budynków zmian następuje na podstawie wniosku właściciela gruntu rolnego oraz przyjętej do państwowego zasobu geodezyjnego i kartograficznego dokumentacji geodezyjnej zawierającej wykaz zmian danych ewidencyjnych sporządzony przez osobę posiadającą uprawnienia zawodowe w dziedzinie geodezji i kartografii, o których mowa w art. 43 pkt 2 lub 5 ustawy z dnia 17 maja 1989 r. – Prawo geodezyjne i kartograficzne</w:t>
      </w:r>
    </w:p>
    <w:p w14:paraId="2C0BC4F6" w14:textId="13203A45" w:rsidR="00A52F15" w:rsidRPr="00D618D4" w:rsidRDefault="005F3C78" w:rsidP="00D976DE">
      <w:pPr>
        <w:pStyle w:val="ARTartustawynprozporzdzenia"/>
        <w:spacing w:before="0"/>
      </w:pPr>
      <w:r w:rsidRPr="00D618D4">
        <w:rPr>
          <w:rFonts w:ascii="Times New Roman" w:hAnsi="Times New Roman" w:cs="Times New Roman"/>
          <w:color w:val="000000"/>
        </w:rPr>
        <w:t xml:space="preserve">Wyjaśnić należy, że podanie </w:t>
      </w:r>
      <w:r w:rsidR="00EB0BB3" w:rsidRPr="00D618D4">
        <w:rPr>
          <w:rFonts w:ascii="Times New Roman" w:hAnsi="Times New Roman" w:cs="Times New Roman"/>
          <w:color w:val="000000"/>
        </w:rPr>
        <w:t xml:space="preserve">w </w:t>
      </w:r>
      <w:r w:rsidR="00644578" w:rsidRPr="00D618D4">
        <w:rPr>
          <w:rFonts w:ascii="Times New Roman" w:hAnsi="Times New Roman" w:cs="Times New Roman"/>
          <w:color w:val="000000"/>
        </w:rPr>
        <w:t xml:space="preserve">art. </w:t>
      </w:r>
      <w:r w:rsidR="0031192B">
        <w:rPr>
          <w:rFonts w:ascii="Times New Roman" w:hAnsi="Times New Roman" w:cs="Times New Roman"/>
          <w:color w:val="000000"/>
        </w:rPr>
        <w:t>25</w:t>
      </w:r>
      <w:r w:rsidR="0031192B" w:rsidRPr="00D618D4">
        <w:rPr>
          <w:rFonts w:ascii="Times New Roman" w:hAnsi="Times New Roman" w:cs="Times New Roman"/>
          <w:color w:val="000000"/>
        </w:rPr>
        <w:t xml:space="preserve"> </w:t>
      </w:r>
      <w:r w:rsidR="00644578" w:rsidRPr="00D618D4">
        <w:rPr>
          <w:rFonts w:ascii="Times New Roman" w:hAnsi="Times New Roman" w:cs="Times New Roman"/>
          <w:color w:val="000000"/>
        </w:rPr>
        <w:t xml:space="preserve">ust. 3 pkt 1 lit. b </w:t>
      </w:r>
      <w:r w:rsidRPr="00D618D4">
        <w:rPr>
          <w:rFonts w:ascii="Times New Roman" w:hAnsi="Times New Roman" w:cs="Times New Roman"/>
          <w:color w:val="000000"/>
        </w:rPr>
        <w:t>w nawiasie powierzchni 1ha również w m</w:t>
      </w:r>
      <w:r w:rsidRPr="00D618D4">
        <w:rPr>
          <w:rFonts w:ascii="Times New Roman" w:hAnsi="Times New Roman" w:cs="Times New Roman"/>
          <w:color w:val="000000"/>
          <w:vertAlign w:val="superscript"/>
        </w:rPr>
        <w:t>2</w:t>
      </w:r>
      <w:r w:rsidRPr="00D618D4">
        <w:rPr>
          <w:rFonts w:ascii="Times New Roman" w:hAnsi="Times New Roman" w:cs="Times New Roman"/>
          <w:color w:val="000000"/>
        </w:rPr>
        <w:t xml:space="preserve"> jest koniecznie</w:t>
      </w:r>
      <w:r w:rsidR="006059BC">
        <w:rPr>
          <w:rFonts w:ascii="Times New Roman" w:hAnsi="Times New Roman" w:cs="Times New Roman"/>
          <w:color w:val="000000"/>
        </w:rPr>
        <w:t>,</w:t>
      </w:r>
      <w:r w:rsidRPr="00D618D4">
        <w:rPr>
          <w:rFonts w:ascii="Times New Roman" w:hAnsi="Times New Roman" w:cs="Times New Roman"/>
          <w:color w:val="000000"/>
        </w:rPr>
        <w:t xml:space="preserve"> aby geodeta przyjął dane z ewidencji gruntów i budynków zgodnie z</w:t>
      </w:r>
      <w:r w:rsidR="00644578" w:rsidRPr="00D618D4">
        <w:rPr>
          <w:rFonts w:ascii="Times New Roman" w:hAnsi="Times New Roman" w:cs="Times New Roman"/>
          <w:color w:val="000000"/>
        </w:rPr>
        <w:t xml:space="preserve"> zamierzeniem niniejszej ustawy</w:t>
      </w:r>
      <w:r w:rsidRPr="00D618D4">
        <w:rPr>
          <w:rFonts w:ascii="Times New Roman" w:hAnsi="Times New Roman" w:cs="Times New Roman"/>
          <w:color w:val="000000"/>
        </w:rPr>
        <w:t xml:space="preserve">. </w:t>
      </w:r>
    </w:p>
    <w:p w14:paraId="5A8FE24A" w14:textId="4BB93D97" w:rsidR="00D74D42" w:rsidRPr="00D618D4" w:rsidRDefault="001D758B" w:rsidP="000E775C">
      <w:pPr>
        <w:spacing w:before="240" w:after="240" w:line="360" w:lineRule="auto"/>
        <w:ind w:left="360"/>
        <w:jc w:val="both"/>
        <w:rPr>
          <w:rFonts w:ascii="Times New Roman" w:hAnsi="Times New Roman" w:cs="Times New Roman"/>
          <w:b/>
          <w:bCs/>
        </w:rPr>
      </w:pPr>
      <w:r w:rsidRPr="00D618D4">
        <w:rPr>
          <w:rFonts w:ascii="Times New Roman" w:hAnsi="Times New Roman" w:cs="Times New Roman"/>
          <w:b/>
          <w:bCs/>
        </w:rPr>
        <w:t>4.</w:t>
      </w:r>
      <w:r w:rsidR="008934BD">
        <w:rPr>
          <w:rFonts w:ascii="Times New Roman" w:hAnsi="Times New Roman" w:cs="Times New Roman"/>
          <w:b/>
          <w:bCs/>
        </w:rPr>
        <w:t xml:space="preserve"> </w:t>
      </w:r>
      <w:r w:rsidR="00D74D42" w:rsidRPr="00D618D4">
        <w:rPr>
          <w:rFonts w:ascii="Times New Roman" w:hAnsi="Times New Roman" w:cs="Times New Roman"/>
          <w:b/>
          <w:bCs/>
        </w:rPr>
        <w:t xml:space="preserve">Założenia podstawowych aktów wykonawczych </w:t>
      </w:r>
    </w:p>
    <w:p w14:paraId="5CE91150" w14:textId="77777777" w:rsidR="0033125E" w:rsidRPr="00D618D4" w:rsidRDefault="00D74D42" w:rsidP="00D46007">
      <w:pPr>
        <w:spacing w:line="360" w:lineRule="auto"/>
        <w:ind w:firstLine="708"/>
        <w:jc w:val="both"/>
        <w:rPr>
          <w:rFonts w:ascii="Times New Roman" w:eastAsia="Times New Roman" w:hAnsi="Times New Roman" w:cs="Times New Roman"/>
          <w:bCs/>
          <w:lang w:eastAsia="pl-PL"/>
        </w:rPr>
      </w:pPr>
      <w:r w:rsidRPr="00D618D4">
        <w:rPr>
          <w:rFonts w:ascii="Times New Roman" w:hAnsi="Times New Roman" w:cs="Times New Roman"/>
        </w:rPr>
        <w:t xml:space="preserve">W świetle projektowanych </w:t>
      </w:r>
      <w:r w:rsidR="009D7B9D" w:rsidRPr="00D618D4">
        <w:rPr>
          <w:rFonts w:ascii="Times New Roman" w:hAnsi="Times New Roman" w:cs="Times New Roman"/>
        </w:rPr>
        <w:t xml:space="preserve">przepisów </w:t>
      </w:r>
      <w:r w:rsidR="00990DA1" w:rsidRPr="00D618D4">
        <w:rPr>
          <w:rFonts w:ascii="Times New Roman" w:hAnsi="Times New Roman" w:cs="Times New Roman"/>
        </w:rPr>
        <w:t>m</w:t>
      </w:r>
      <w:r w:rsidRPr="00D618D4">
        <w:rPr>
          <w:rFonts w:ascii="Times New Roman" w:hAnsi="Times New Roman" w:cs="Times New Roman"/>
        </w:rPr>
        <w:t>inister właściwy</w:t>
      </w:r>
      <w:r w:rsidR="00A21C20" w:rsidRPr="00D618D4">
        <w:rPr>
          <w:rFonts w:ascii="Times New Roman" w:hAnsi="Times New Roman" w:cs="Times New Roman"/>
        </w:rPr>
        <w:t xml:space="preserve"> do </w:t>
      </w:r>
      <w:r w:rsidR="007D5787" w:rsidRPr="00D618D4">
        <w:rPr>
          <w:rFonts w:ascii="Times New Roman" w:hAnsi="Times New Roman" w:cs="Times New Roman"/>
        </w:rPr>
        <w:t xml:space="preserve">spraw rolnictwa </w:t>
      </w:r>
      <w:r w:rsidRPr="00D618D4">
        <w:rPr>
          <w:rFonts w:ascii="Times New Roman" w:hAnsi="Times New Roman" w:cs="Times New Roman"/>
        </w:rPr>
        <w:t>otrzyma upoważnienie do wydania</w:t>
      </w:r>
      <w:r w:rsidR="00811926" w:rsidRPr="00D618D4">
        <w:rPr>
          <w:rFonts w:ascii="Times New Roman" w:hAnsi="Times New Roman" w:cs="Times New Roman"/>
        </w:rPr>
        <w:t xml:space="preserve"> w porozumieniu z </w:t>
      </w:r>
      <w:r w:rsidR="00990DA1" w:rsidRPr="00D618D4">
        <w:rPr>
          <w:rFonts w:ascii="Times New Roman" w:hAnsi="Times New Roman" w:cs="Times New Roman"/>
        </w:rPr>
        <w:t>m</w:t>
      </w:r>
      <w:r w:rsidR="00811926" w:rsidRPr="00D618D4">
        <w:rPr>
          <w:rFonts w:ascii="Times New Roman" w:hAnsi="Times New Roman" w:cs="Times New Roman"/>
        </w:rPr>
        <w:t xml:space="preserve">inistrem właściwym do spraw </w:t>
      </w:r>
      <w:r w:rsidR="006F6ACC" w:rsidRPr="00D618D4">
        <w:rPr>
          <w:rFonts w:ascii="Times New Roman" w:hAnsi="Times New Roman" w:cs="Times New Roman"/>
        </w:rPr>
        <w:t xml:space="preserve">klimatu </w:t>
      </w:r>
      <w:r w:rsidRPr="00D618D4">
        <w:rPr>
          <w:rFonts w:ascii="Times New Roman" w:hAnsi="Times New Roman" w:cs="Times New Roman"/>
        </w:rPr>
        <w:lastRenderedPageBreak/>
        <w:t xml:space="preserve">rozporządzenia, w którym określi </w:t>
      </w:r>
      <w:r w:rsidRPr="00D618D4">
        <w:rPr>
          <w:rFonts w:ascii="Times New Roman" w:eastAsia="Times New Roman" w:hAnsi="Times New Roman" w:cs="Times New Roman"/>
          <w:bCs/>
          <w:lang w:eastAsia="pl-PL"/>
        </w:rPr>
        <w:t xml:space="preserve">surowce </w:t>
      </w:r>
      <w:r w:rsidR="00990DA1" w:rsidRPr="00D618D4">
        <w:rPr>
          <w:rFonts w:ascii="Times New Roman" w:eastAsia="Times New Roman" w:hAnsi="Times New Roman" w:cs="Times New Roman"/>
          <w:bCs/>
          <w:lang w:eastAsia="pl-PL"/>
        </w:rPr>
        <w:t>możliwe do</w:t>
      </w:r>
      <w:r w:rsidRPr="00D618D4">
        <w:rPr>
          <w:rFonts w:ascii="Times New Roman" w:eastAsia="Times New Roman" w:hAnsi="Times New Roman" w:cs="Times New Roman"/>
          <w:bCs/>
          <w:lang w:eastAsia="pl-PL"/>
        </w:rPr>
        <w:t xml:space="preserve"> </w:t>
      </w:r>
      <w:r w:rsidR="00990DA1" w:rsidRPr="00D618D4">
        <w:rPr>
          <w:rFonts w:ascii="Times New Roman" w:eastAsia="Times New Roman" w:hAnsi="Times New Roman" w:cs="Times New Roman"/>
          <w:bCs/>
          <w:lang w:eastAsia="pl-PL"/>
        </w:rPr>
        <w:t xml:space="preserve">wykorzystania do </w:t>
      </w:r>
      <w:r w:rsidRPr="00D618D4">
        <w:rPr>
          <w:rFonts w:ascii="Times New Roman" w:eastAsia="Times New Roman" w:hAnsi="Times New Roman" w:cs="Times New Roman"/>
          <w:bCs/>
          <w:lang w:eastAsia="pl-PL"/>
        </w:rPr>
        <w:t>produkcji biogazu rolniczego</w:t>
      </w:r>
      <w:r w:rsidR="00413876" w:rsidRPr="00D618D4">
        <w:rPr>
          <w:rFonts w:ascii="Times New Roman" w:eastAsia="Times New Roman" w:hAnsi="Times New Roman" w:cs="Times New Roman"/>
          <w:bCs/>
          <w:lang w:eastAsia="pl-PL"/>
        </w:rPr>
        <w:t xml:space="preserve"> w </w:t>
      </w:r>
      <w:r w:rsidR="0033125E" w:rsidRPr="00D618D4">
        <w:rPr>
          <w:rFonts w:ascii="Times New Roman" w:eastAsia="Times New Roman" w:hAnsi="Times New Roman" w:cs="Times New Roman"/>
          <w:bCs/>
          <w:lang w:eastAsia="pl-PL"/>
        </w:rPr>
        <w:t xml:space="preserve">biogazowni rolniczej spełniającej warunki określone w art. </w:t>
      </w:r>
      <w:r w:rsidR="00037BB3" w:rsidRPr="00D618D4">
        <w:rPr>
          <w:rFonts w:ascii="Times New Roman" w:eastAsia="Times New Roman" w:hAnsi="Times New Roman" w:cs="Times New Roman"/>
          <w:bCs/>
          <w:lang w:eastAsia="pl-PL"/>
        </w:rPr>
        <w:t>4</w:t>
      </w:r>
      <w:r w:rsidR="0033125E" w:rsidRPr="00D618D4">
        <w:rPr>
          <w:rFonts w:ascii="Times New Roman" w:eastAsia="Times New Roman" w:hAnsi="Times New Roman" w:cs="Times New Roman"/>
          <w:bCs/>
          <w:lang w:eastAsia="pl-PL"/>
        </w:rPr>
        <w:t xml:space="preserve"> projektu ustawy. </w:t>
      </w:r>
    </w:p>
    <w:p w14:paraId="744A217F" w14:textId="3841CD9F" w:rsidR="006601A4" w:rsidRPr="00D618D4" w:rsidRDefault="00811926" w:rsidP="00D46007">
      <w:pPr>
        <w:spacing w:line="360" w:lineRule="auto"/>
        <w:ind w:firstLine="708"/>
        <w:jc w:val="both"/>
        <w:rPr>
          <w:rFonts w:ascii="Times New Roman" w:eastAsia="Times New Roman" w:hAnsi="Times New Roman" w:cs="Times New Roman"/>
          <w:bCs/>
          <w:lang w:eastAsia="pl-PL"/>
        </w:rPr>
      </w:pPr>
      <w:r w:rsidRPr="00D618D4">
        <w:rPr>
          <w:rFonts w:ascii="Times New Roman" w:eastAsia="Times New Roman" w:hAnsi="Times New Roman" w:cs="Times New Roman"/>
          <w:bCs/>
          <w:lang w:eastAsia="pl-PL"/>
        </w:rPr>
        <w:t xml:space="preserve">Minister właściwy do spraw rolnictwa otrzyma także upoważnienie do wydania rozporządzenia określającego </w:t>
      </w:r>
      <w:r w:rsidR="006601A4" w:rsidRPr="00D618D4">
        <w:rPr>
          <w:rFonts w:ascii="Times New Roman" w:eastAsia="Times New Roman" w:hAnsi="Times New Roman" w:cs="Times New Roman"/>
          <w:bCs/>
          <w:lang w:eastAsia="pl-PL"/>
        </w:rPr>
        <w:t>dopuszczalne rodzaje i wartości zanieczyszczeń</w:t>
      </w:r>
      <w:r w:rsidR="00990DA1" w:rsidRPr="00D618D4">
        <w:rPr>
          <w:rFonts w:ascii="Times New Roman" w:eastAsia="Times New Roman" w:hAnsi="Times New Roman" w:cs="Times New Roman"/>
          <w:bCs/>
          <w:lang w:eastAsia="pl-PL"/>
        </w:rPr>
        <w:t xml:space="preserve"> w niektórych surowcach wykorzystywanych do produkcji biogazu rolniczego</w:t>
      </w:r>
      <w:r w:rsidR="006601A4" w:rsidRPr="00D618D4">
        <w:rPr>
          <w:rFonts w:ascii="Times New Roman" w:eastAsia="Times New Roman" w:hAnsi="Times New Roman" w:cs="Times New Roman"/>
          <w:bCs/>
          <w:lang w:eastAsia="pl-PL"/>
        </w:rPr>
        <w:t xml:space="preserve">, które mogą wystąpić </w:t>
      </w:r>
      <w:r w:rsidR="0031192B">
        <w:rPr>
          <w:rFonts w:ascii="Times New Roman" w:eastAsia="Times New Roman" w:hAnsi="Times New Roman" w:cs="Times New Roman"/>
          <w:bCs/>
          <w:lang w:eastAsia="pl-PL"/>
        </w:rPr>
        <w:t xml:space="preserve">w </w:t>
      </w:r>
      <w:r w:rsidR="006601A4" w:rsidRPr="00D618D4">
        <w:rPr>
          <w:rFonts w:ascii="Times New Roman" w:eastAsia="Times New Roman" w:hAnsi="Times New Roman" w:cs="Times New Roman"/>
          <w:bCs/>
          <w:lang w:eastAsia="pl-PL"/>
        </w:rPr>
        <w:t>produktach</w:t>
      </w:r>
      <w:r w:rsidR="0033125E" w:rsidRPr="00D618D4">
        <w:rPr>
          <w:rFonts w:ascii="Times New Roman" w:eastAsia="Times New Roman" w:hAnsi="Times New Roman" w:cs="Times New Roman"/>
          <w:bCs/>
          <w:lang w:eastAsia="pl-PL"/>
        </w:rPr>
        <w:t xml:space="preserve"> pofermentacyjnych.</w:t>
      </w:r>
    </w:p>
    <w:p w14:paraId="5AF3F381" w14:textId="77777777" w:rsidR="00E84B5B" w:rsidRPr="00D618D4" w:rsidRDefault="009A2336" w:rsidP="00D46007">
      <w:pPr>
        <w:spacing w:line="360" w:lineRule="auto"/>
        <w:ind w:firstLine="708"/>
        <w:jc w:val="both"/>
        <w:rPr>
          <w:rFonts w:ascii="Times New Roman" w:hAnsi="Times New Roman" w:cs="Times New Roman"/>
        </w:rPr>
      </w:pPr>
      <w:r w:rsidRPr="00D618D4">
        <w:rPr>
          <w:rFonts w:ascii="Times New Roman" w:eastAsia="Times New Roman" w:hAnsi="Times New Roman" w:cs="Times New Roman"/>
          <w:bCs/>
          <w:lang w:eastAsia="pl-PL"/>
        </w:rPr>
        <w:t xml:space="preserve">Lista surowców </w:t>
      </w:r>
      <w:r w:rsidR="006601A4" w:rsidRPr="00D618D4">
        <w:rPr>
          <w:rFonts w:ascii="Times New Roman" w:eastAsia="Times New Roman" w:hAnsi="Times New Roman" w:cs="Times New Roman"/>
          <w:bCs/>
          <w:lang w:eastAsia="pl-PL"/>
        </w:rPr>
        <w:t xml:space="preserve">i dopuszczalnych zanieczyszczeń </w:t>
      </w:r>
      <w:r w:rsidRPr="00D618D4">
        <w:rPr>
          <w:rFonts w:ascii="Times New Roman" w:eastAsia="Times New Roman" w:hAnsi="Times New Roman" w:cs="Times New Roman"/>
          <w:bCs/>
          <w:lang w:eastAsia="pl-PL"/>
        </w:rPr>
        <w:t>będzie odpowiadała potrzebie racjonalnego wykorzystania dostępnego potencjału, a także zapewnienia bezpieczeństwa dla ludzi, zwierząt i środowiska.</w:t>
      </w:r>
      <w:r w:rsidR="00E84B5B" w:rsidRPr="00D618D4">
        <w:rPr>
          <w:rFonts w:ascii="Times New Roman" w:hAnsi="Times New Roman" w:cs="Times New Roman"/>
        </w:rPr>
        <w:t xml:space="preserve"> </w:t>
      </w:r>
    </w:p>
    <w:p w14:paraId="5BD18B21" w14:textId="77777777" w:rsidR="00BC23E7" w:rsidRPr="00D618D4" w:rsidRDefault="00E84B5B"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W rozporządzeniu </w:t>
      </w:r>
      <w:r w:rsidR="00990DA1" w:rsidRPr="00D618D4">
        <w:rPr>
          <w:rFonts w:ascii="Times New Roman" w:hAnsi="Times New Roman" w:cs="Times New Roman"/>
        </w:rPr>
        <w:t>m</w:t>
      </w:r>
      <w:r w:rsidR="00A21C20" w:rsidRPr="00D618D4">
        <w:rPr>
          <w:rFonts w:ascii="Times New Roman" w:hAnsi="Times New Roman" w:cs="Times New Roman"/>
        </w:rPr>
        <w:t xml:space="preserve">inistra właściwego </w:t>
      </w:r>
      <w:r w:rsidR="007D5787" w:rsidRPr="00D618D4">
        <w:rPr>
          <w:rFonts w:ascii="Times New Roman" w:hAnsi="Times New Roman" w:cs="Times New Roman"/>
        </w:rPr>
        <w:t xml:space="preserve">do spraw rolnictwa </w:t>
      </w:r>
      <w:r w:rsidR="00811926" w:rsidRPr="00D618D4">
        <w:rPr>
          <w:rFonts w:ascii="Times New Roman" w:hAnsi="Times New Roman" w:cs="Times New Roman"/>
        </w:rPr>
        <w:t xml:space="preserve">wydanym w porozumieniu z </w:t>
      </w:r>
      <w:r w:rsidR="00990DA1" w:rsidRPr="00D618D4">
        <w:rPr>
          <w:rFonts w:ascii="Times New Roman" w:hAnsi="Times New Roman" w:cs="Times New Roman"/>
        </w:rPr>
        <w:t>m</w:t>
      </w:r>
      <w:r w:rsidR="00811926" w:rsidRPr="00D618D4">
        <w:rPr>
          <w:rFonts w:ascii="Times New Roman" w:hAnsi="Times New Roman" w:cs="Times New Roman"/>
        </w:rPr>
        <w:t xml:space="preserve">inistrem do spraw </w:t>
      </w:r>
      <w:r w:rsidR="006F6ACC" w:rsidRPr="00D618D4">
        <w:rPr>
          <w:rFonts w:ascii="Times New Roman" w:hAnsi="Times New Roman" w:cs="Times New Roman"/>
        </w:rPr>
        <w:t xml:space="preserve">klimatu </w:t>
      </w:r>
      <w:r w:rsidRPr="00D618D4">
        <w:rPr>
          <w:rFonts w:ascii="Times New Roman" w:hAnsi="Times New Roman" w:cs="Times New Roman"/>
        </w:rPr>
        <w:t xml:space="preserve">określającego dopuszczalne substraty powinny znaleźć się </w:t>
      </w:r>
      <w:r w:rsidR="00170BDD" w:rsidRPr="00D618D4">
        <w:rPr>
          <w:rFonts w:ascii="Times New Roman" w:hAnsi="Times New Roman" w:cs="Times New Roman"/>
        </w:rPr>
        <w:t>w </w:t>
      </w:r>
      <w:r w:rsidR="00990DA1" w:rsidRPr="00D618D4">
        <w:rPr>
          <w:rFonts w:ascii="Times New Roman" w:hAnsi="Times New Roman" w:cs="Times New Roman"/>
        </w:rPr>
        <w:t xml:space="preserve">szczególności </w:t>
      </w:r>
      <w:r w:rsidRPr="00D618D4">
        <w:rPr>
          <w:rFonts w:ascii="Times New Roman" w:hAnsi="Times New Roman" w:cs="Times New Roman"/>
        </w:rPr>
        <w:t>takie surowce jak odchody zwierzęce oraz produkty przetworzenia biomasy roślinnej takie jak np.: wysłodki buraczane, wywar gorzelniany, wytłoki oraz</w:t>
      </w:r>
      <w:r w:rsidR="00413876" w:rsidRPr="00D618D4">
        <w:rPr>
          <w:rFonts w:ascii="Times New Roman" w:hAnsi="Times New Roman" w:cs="Times New Roman"/>
        </w:rPr>
        <w:t xml:space="preserve"> inne pozostałości pochodzące z </w:t>
      </w:r>
      <w:r w:rsidRPr="00D618D4">
        <w:rPr>
          <w:rFonts w:ascii="Times New Roman" w:hAnsi="Times New Roman" w:cs="Times New Roman"/>
        </w:rPr>
        <w:t>przetworzenia surowców rolnych.</w:t>
      </w:r>
    </w:p>
    <w:p w14:paraId="10D36714" w14:textId="36A803F0" w:rsidR="00DC54F3" w:rsidRPr="00D618D4" w:rsidRDefault="000D5010" w:rsidP="007B2B4B">
      <w:pPr>
        <w:spacing w:line="360" w:lineRule="auto"/>
        <w:ind w:firstLine="708"/>
        <w:jc w:val="both"/>
        <w:rPr>
          <w:rFonts w:ascii="Times New Roman" w:hAnsi="Times New Roman"/>
        </w:rPr>
      </w:pPr>
      <w:r w:rsidRPr="000D5010">
        <w:rPr>
          <w:rFonts w:ascii="Times New Roman" w:hAnsi="Times New Roman"/>
        </w:rPr>
        <w:t>Lista substratów określona w rozporządzeniu wydanym na podstawie art. 4 ust. 3 będzie również określać substraty spełniające warunki uznania za produkt uboczny, wobec których nie będzie potrzeby przeprowadzania procedury administracyjnej przed odpowiednim marszałkiem województwa w przedmiocie potwierdzenia spełnienia warunków uznania przedmiotu lub substancji za produkt uboczny. Zastosowanie tego rodzaju surowców będzie jednocześnie stanowiło podstawę do zastosowania uproszczonej procedury zagospodarowania produktu pofermentacyjnego.</w:t>
      </w:r>
      <w:r w:rsidR="00811926" w:rsidRPr="00D618D4">
        <w:rPr>
          <w:rFonts w:ascii="Times New Roman" w:hAnsi="Times New Roman"/>
        </w:rPr>
        <w:t xml:space="preserve"> </w:t>
      </w:r>
    </w:p>
    <w:p w14:paraId="192627EF" w14:textId="77777777" w:rsidR="00BC5BDC" w:rsidRPr="00D618D4" w:rsidRDefault="001D758B" w:rsidP="000E775C">
      <w:pPr>
        <w:autoSpaceDE w:val="0"/>
        <w:autoSpaceDN w:val="0"/>
        <w:adjustRightInd w:val="0"/>
        <w:spacing w:before="240" w:after="240" w:line="360" w:lineRule="auto"/>
        <w:ind w:left="360"/>
        <w:jc w:val="both"/>
        <w:rPr>
          <w:rFonts w:ascii="Times New Roman" w:hAnsi="Times New Roman" w:cs="Times New Roman"/>
          <w:b/>
        </w:rPr>
      </w:pPr>
      <w:r w:rsidRPr="00D618D4">
        <w:rPr>
          <w:rFonts w:ascii="Times New Roman" w:hAnsi="Times New Roman" w:cs="Times New Roman"/>
          <w:b/>
        </w:rPr>
        <w:t xml:space="preserve">5. </w:t>
      </w:r>
      <w:r w:rsidR="00BC5BDC" w:rsidRPr="00D618D4">
        <w:rPr>
          <w:rFonts w:ascii="Times New Roman" w:hAnsi="Times New Roman" w:cs="Times New Roman"/>
          <w:b/>
        </w:rPr>
        <w:t>Przewidywane skutki społeczne, gospodarcze, finansowe i prawne</w:t>
      </w:r>
    </w:p>
    <w:p w14:paraId="67D6C21B" w14:textId="77777777" w:rsidR="00823845" w:rsidRPr="00D618D4" w:rsidRDefault="00823845" w:rsidP="00D46007">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 xml:space="preserve">Rozwój biogazowni rolniczych przyczyni się do aktywizacji lokalnej przedsiębiorczości wykorzystującej energię elektryczną </w:t>
      </w:r>
      <w:r w:rsidR="00A21C20" w:rsidRPr="00D618D4">
        <w:rPr>
          <w:rFonts w:ascii="Times New Roman" w:hAnsi="Times New Roman" w:cs="Times New Roman"/>
        </w:rPr>
        <w:t>lub</w:t>
      </w:r>
      <w:r w:rsidRPr="00D618D4">
        <w:rPr>
          <w:rFonts w:ascii="Times New Roman" w:hAnsi="Times New Roman" w:cs="Times New Roman"/>
        </w:rPr>
        <w:t xml:space="preserve"> cieplną z biogazowni rolniczej. </w:t>
      </w:r>
    </w:p>
    <w:p w14:paraId="34E16E2F" w14:textId="77777777" w:rsidR="0024701F" w:rsidRPr="00D618D4" w:rsidRDefault="00823845" w:rsidP="00D46007">
      <w:pPr>
        <w:spacing w:line="360" w:lineRule="auto"/>
        <w:ind w:firstLine="708"/>
        <w:jc w:val="both"/>
        <w:rPr>
          <w:rFonts w:ascii="Times New Roman" w:hAnsi="Times New Roman" w:cs="Times New Roman"/>
        </w:rPr>
      </w:pPr>
      <w:r w:rsidRPr="00D618D4">
        <w:rPr>
          <w:rFonts w:ascii="Times New Roman" w:hAnsi="Times New Roman" w:cs="Times New Roman"/>
        </w:rPr>
        <w:t xml:space="preserve">Wprowadzone zmiany pozytywnie wpłyną na rynek pracy, tworząc dodatkowe miejsca </w:t>
      </w:r>
      <w:r w:rsidR="00A21C20" w:rsidRPr="00D618D4">
        <w:rPr>
          <w:rFonts w:ascii="Times New Roman" w:hAnsi="Times New Roman" w:cs="Times New Roman"/>
        </w:rPr>
        <w:t>pracy</w:t>
      </w:r>
      <w:r w:rsidR="0024701F" w:rsidRPr="00D618D4">
        <w:rPr>
          <w:rFonts w:ascii="Times New Roman" w:hAnsi="Times New Roman" w:cs="Times New Roman"/>
        </w:rPr>
        <w:t xml:space="preserve">. </w:t>
      </w:r>
    </w:p>
    <w:p w14:paraId="474CDBE3" w14:textId="77777777" w:rsidR="0024701F" w:rsidRPr="00D618D4" w:rsidRDefault="0024701F" w:rsidP="00D46007">
      <w:pPr>
        <w:spacing w:line="360" w:lineRule="auto"/>
        <w:ind w:firstLine="708"/>
        <w:jc w:val="both"/>
        <w:rPr>
          <w:rFonts w:ascii="Times New Roman" w:hAnsi="Times New Roman" w:cs="Times New Roman"/>
        </w:rPr>
      </w:pPr>
      <w:r w:rsidRPr="00D618D4">
        <w:rPr>
          <w:rFonts w:ascii="Times New Roman" w:hAnsi="Times New Roman" w:cs="Times New Roman"/>
        </w:rPr>
        <w:t>Rozwój inwestycji w postaci biogazowni rolniczych może doprowadzić także do powstania impulsu dla rozwoju na poziomie krajowym i regio</w:t>
      </w:r>
      <w:r w:rsidR="00413876" w:rsidRPr="00D618D4">
        <w:rPr>
          <w:rFonts w:ascii="Times New Roman" w:hAnsi="Times New Roman" w:cs="Times New Roman"/>
        </w:rPr>
        <w:t>nalnym dostawców i </w:t>
      </w:r>
      <w:r w:rsidRPr="00D618D4">
        <w:rPr>
          <w:rFonts w:ascii="Times New Roman" w:hAnsi="Times New Roman" w:cs="Times New Roman"/>
        </w:rPr>
        <w:t xml:space="preserve">poddostawców usług i komponentów (tzw. </w:t>
      </w:r>
      <w:r w:rsidRPr="00D618D4">
        <w:rPr>
          <w:rFonts w:ascii="Times New Roman" w:hAnsi="Times New Roman" w:cs="Times New Roman"/>
          <w:i/>
          <w:iCs/>
        </w:rPr>
        <w:t>local content</w:t>
      </w:r>
      <w:r w:rsidRPr="00D618D4">
        <w:rPr>
          <w:rFonts w:ascii="Times New Roman" w:hAnsi="Times New Roman" w:cs="Times New Roman"/>
        </w:rPr>
        <w:t xml:space="preserve">) w cyklu życia instalacji – zarówno na etapie realizacji inwestycji, jak i jej eksploatacji. To z kolei przyczyni się do zwiększenia konkurencyjności i atrakcyjności lokalnej gospodarki. </w:t>
      </w:r>
    </w:p>
    <w:p w14:paraId="6A9C72FF" w14:textId="132DC874" w:rsidR="0024701F" w:rsidRPr="00D618D4" w:rsidRDefault="0024701F" w:rsidP="00D46007">
      <w:pPr>
        <w:spacing w:line="360" w:lineRule="auto"/>
        <w:ind w:firstLine="708"/>
        <w:jc w:val="both"/>
        <w:rPr>
          <w:rFonts w:ascii="Times New Roman" w:hAnsi="Times New Roman"/>
          <w:color w:val="000000"/>
        </w:rPr>
      </w:pPr>
      <w:r w:rsidRPr="00D618D4">
        <w:rPr>
          <w:rFonts w:ascii="Times New Roman" w:hAnsi="Times New Roman"/>
          <w:color w:val="000000"/>
        </w:rPr>
        <w:lastRenderedPageBreak/>
        <w:t>Funkcjonowanie biogazowni rolniczych przynieść może także dodatkowe wpływ</w:t>
      </w:r>
      <w:r w:rsidR="0031192B">
        <w:rPr>
          <w:rFonts w:ascii="Times New Roman" w:hAnsi="Times New Roman"/>
          <w:color w:val="000000"/>
        </w:rPr>
        <w:t>y</w:t>
      </w:r>
      <w:r w:rsidRPr="00D618D4">
        <w:rPr>
          <w:rFonts w:ascii="Times New Roman" w:hAnsi="Times New Roman"/>
          <w:color w:val="000000"/>
        </w:rPr>
        <w:t xml:space="preserve"> do budżetu gminy z tytułu podatków, dzięki którym lokalny samorząd będzie mógł finansować inwestycje potrzebne i przyjazne mieszkańcom.</w:t>
      </w:r>
    </w:p>
    <w:p w14:paraId="0EF4912F" w14:textId="77777777" w:rsidR="0024701F" w:rsidRPr="00D618D4" w:rsidRDefault="009A2336" w:rsidP="00D46007">
      <w:pPr>
        <w:spacing w:line="360" w:lineRule="auto"/>
        <w:ind w:firstLine="708"/>
        <w:jc w:val="both"/>
        <w:rPr>
          <w:rFonts w:ascii="Times New Roman" w:hAnsi="Times New Roman"/>
          <w:color w:val="000000"/>
        </w:rPr>
      </w:pPr>
      <w:r w:rsidRPr="00D618D4">
        <w:rPr>
          <w:rFonts w:ascii="Times New Roman" w:hAnsi="Times New Roman" w:cs="Times New Roman"/>
        </w:rPr>
        <w:t>Wejście w życie projektowanej ustawy nie będzie miało wpływu na wydatkowanie środków z budżetu państwa lub budżetu jednostek samorządu terytorialnego. Podkreślić należy, że d</w:t>
      </w:r>
      <w:r w:rsidR="00823845" w:rsidRPr="00D618D4">
        <w:rPr>
          <w:rFonts w:ascii="Times New Roman" w:hAnsi="Times New Roman" w:cs="Times New Roman"/>
        </w:rPr>
        <w:t xml:space="preserve">ziałalność biogazowni rolniczych generuje dodatkowe </w:t>
      </w:r>
      <w:r w:rsidR="00BC23E7" w:rsidRPr="00D618D4">
        <w:rPr>
          <w:rFonts w:ascii="Times New Roman" w:hAnsi="Times New Roman" w:cs="Times New Roman"/>
        </w:rPr>
        <w:t>wpływy</w:t>
      </w:r>
      <w:r w:rsidR="00823845" w:rsidRPr="00D618D4">
        <w:rPr>
          <w:rFonts w:ascii="Times New Roman" w:hAnsi="Times New Roman" w:cs="Times New Roman"/>
        </w:rPr>
        <w:t xml:space="preserve"> do budżetu gminy w postaci podatków. Dzięki nim jednostki samorządu terytorialnego mogą finansować inwestycje potrzebne i przyjazne mieszkańcom. Jest to zatem ważny element transformacji tych obszarów.</w:t>
      </w:r>
    </w:p>
    <w:p w14:paraId="577264CE" w14:textId="77777777" w:rsidR="00E84B5B" w:rsidRPr="00D618D4" w:rsidRDefault="009969D0" w:rsidP="00D46007">
      <w:pPr>
        <w:spacing w:line="360" w:lineRule="auto"/>
        <w:ind w:firstLine="708"/>
        <w:jc w:val="both"/>
        <w:rPr>
          <w:rFonts w:ascii="Times New Roman" w:hAnsi="Times New Roman" w:cs="Times New Roman"/>
        </w:rPr>
      </w:pPr>
      <w:r w:rsidRPr="00D618D4">
        <w:rPr>
          <w:rFonts w:ascii="Times New Roman" w:hAnsi="Times New Roman" w:cs="Times New Roman"/>
        </w:rPr>
        <w:t>Projektowane przepisy będą miały pośredni pozytywny wpływ na sytuację ekonomiczną i społeczną rodziny, a także osób niepełnosprawnych oraz osób starszych</w:t>
      </w:r>
      <w:r w:rsidR="0024701F" w:rsidRPr="00D618D4">
        <w:rPr>
          <w:rFonts w:ascii="Times New Roman" w:hAnsi="Times New Roman" w:cs="Times New Roman"/>
        </w:rPr>
        <w:t xml:space="preserve">, co będzie konsekwencją powstania nowych miejsc pracy i rozwoju regionalnego. </w:t>
      </w:r>
    </w:p>
    <w:p w14:paraId="5A921D88" w14:textId="1D9D62CF" w:rsidR="00E84B5B" w:rsidRPr="00D618D4" w:rsidRDefault="001D758B" w:rsidP="000E775C">
      <w:pPr>
        <w:pStyle w:val="ARTartustawynprozporzdzenia"/>
        <w:spacing w:after="240" w:line="276" w:lineRule="auto"/>
        <w:ind w:left="360" w:firstLine="0"/>
        <w:rPr>
          <w:rFonts w:ascii="Times New Roman" w:hAnsi="Times New Roman" w:cs="Times New Roman"/>
          <w:b/>
          <w:szCs w:val="24"/>
        </w:rPr>
      </w:pPr>
      <w:r w:rsidRPr="00D618D4">
        <w:rPr>
          <w:rFonts w:ascii="Times New Roman" w:hAnsi="Times New Roman" w:cs="Times New Roman"/>
          <w:b/>
          <w:szCs w:val="24"/>
        </w:rPr>
        <w:t>6.</w:t>
      </w:r>
      <w:r w:rsidR="0031192B">
        <w:rPr>
          <w:rFonts w:ascii="Times New Roman" w:hAnsi="Times New Roman" w:cs="Times New Roman"/>
          <w:b/>
          <w:szCs w:val="24"/>
        </w:rPr>
        <w:t xml:space="preserve"> </w:t>
      </w:r>
      <w:r w:rsidR="0008217F" w:rsidRPr="00D618D4">
        <w:rPr>
          <w:rFonts w:ascii="Times New Roman" w:hAnsi="Times New Roman" w:cs="Times New Roman"/>
          <w:b/>
          <w:szCs w:val="24"/>
        </w:rPr>
        <w:t xml:space="preserve">Wejście w życie </w:t>
      </w:r>
    </w:p>
    <w:p w14:paraId="3283DD6C" w14:textId="77777777" w:rsidR="00350BFE" w:rsidRPr="00D618D4" w:rsidRDefault="0008217F" w:rsidP="00DC54F3">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 xml:space="preserve">Proponuje się, aby ustawa weszła w życie po upływie </w:t>
      </w:r>
      <w:r w:rsidR="00562329" w:rsidRPr="00D618D4">
        <w:rPr>
          <w:rFonts w:ascii="Times New Roman" w:hAnsi="Times New Roman" w:cs="Times New Roman"/>
        </w:rPr>
        <w:t>30</w:t>
      </w:r>
      <w:r w:rsidRPr="00D618D4">
        <w:rPr>
          <w:rFonts w:ascii="Times New Roman" w:hAnsi="Times New Roman" w:cs="Times New Roman"/>
        </w:rPr>
        <w:t xml:space="preserve"> dni od dnia ogłoszenia, co zapewni zachowanie odpowiedniego okresu </w:t>
      </w:r>
      <w:r w:rsidRPr="00D618D4">
        <w:rPr>
          <w:rFonts w:ascii="Times New Roman" w:hAnsi="Times New Roman" w:cs="Times New Roman"/>
          <w:i/>
        </w:rPr>
        <w:t>vacatio legis</w:t>
      </w:r>
      <w:r w:rsidRPr="00D618D4">
        <w:rPr>
          <w:rFonts w:ascii="Times New Roman" w:hAnsi="Times New Roman" w:cs="Times New Roman"/>
        </w:rPr>
        <w:t>.</w:t>
      </w:r>
      <w:r w:rsidR="00F56519" w:rsidRPr="00D618D4">
        <w:rPr>
          <w:rFonts w:ascii="Times New Roman" w:hAnsi="Times New Roman" w:cs="Times New Roman"/>
        </w:rPr>
        <w:t xml:space="preserve"> Wyjątkiem jest zmiana ustawy z dnia 25 sierpnia 2006 r. o biokomponentach i biopaliwach ciekłych, wobec której proponuje się, aby weszła w życie 1 stycznia 2024 r. </w:t>
      </w:r>
    </w:p>
    <w:p w14:paraId="07D24B1C" w14:textId="39E45393" w:rsidR="0008217F" w:rsidRPr="00D618D4" w:rsidRDefault="001D758B" w:rsidP="000E775C">
      <w:pPr>
        <w:pStyle w:val="ARTartustawynprozporzdzenia"/>
        <w:spacing w:after="240" w:line="276" w:lineRule="auto"/>
        <w:ind w:left="360" w:firstLine="0"/>
        <w:rPr>
          <w:rFonts w:ascii="Times New Roman" w:hAnsi="Times New Roman" w:cs="Times New Roman"/>
          <w:b/>
          <w:bCs/>
          <w:szCs w:val="24"/>
        </w:rPr>
      </w:pPr>
      <w:r w:rsidRPr="00D618D4">
        <w:rPr>
          <w:rFonts w:ascii="Times New Roman" w:hAnsi="Times New Roman" w:cs="Times New Roman"/>
          <w:b/>
          <w:bCs/>
          <w:szCs w:val="24"/>
        </w:rPr>
        <w:t>7.</w:t>
      </w:r>
      <w:r w:rsidR="0031192B">
        <w:rPr>
          <w:rFonts w:ascii="Times New Roman" w:hAnsi="Times New Roman" w:cs="Times New Roman"/>
          <w:b/>
          <w:bCs/>
          <w:szCs w:val="24"/>
        </w:rPr>
        <w:t xml:space="preserve"> </w:t>
      </w:r>
      <w:r w:rsidR="0008217F" w:rsidRPr="00D618D4">
        <w:rPr>
          <w:rFonts w:ascii="Times New Roman" w:hAnsi="Times New Roman" w:cs="Times New Roman"/>
          <w:b/>
          <w:bCs/>
          <w:szCs w:val="24"/>
        </w:rPr>
        <w:t>Zgodność z prawem Unii Europejskiej</w:t>
      </w:r>
    </w:p>
    <w:p w14:paraId="2998209A" w14:textId="77777777" w:rsidR="0008217F" w:rsidRPr="00D618D4" w:rsidRDefault="0008217F" w:rsidP="00D46007">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Projekt ustawy jest zgodny z prawem Unii Europejskiej.</w:t>
      </w:r>
    </w:p>
    <w:p w14:paraId="4C278CF6" w14:textId="57025BEB" w:rsidR="00AC0974" w:rsidRPr="00D618D4" w:rsidRDefault="00AC0974" w:rsidP="00D46007">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Projekt ustawy nie zawiera przepisów technicznych, a zatem nie podlega notyfikacji, zgodnie z trybem przewidzianym w przepisach rozporządzenia Rady Ministrów z dnia 23 grudnia 2002 r. w sprawie sposobu funkcjonowania krajo</w:t>
      </w:r>
      <w:r w:rsidR="00413876" w:rsidRPr="00D618D4">
        <w:rPr>
          <w:rFonts w:ascii="Times New Roman" w:hAnsi="Times New Roman" w:cs="Times New Roman"/>
        </w:rPr>
        <w:t>wego systemu notyfikacji norm i </w:t>
      </w:r>
      <w:r w:rsidRPr="00D618D4">
        <w:rPr>
          <w:rFonts w:ascii="Times New Roman" w:hAnsi="Times New Roman" w:cs="Times New Roman"/>
        </w:rPr>
        <w:t>aktów prawnych.</w:t>
      </w:r>
    </w:p>
    <w:p w14:paraId="24578B1E" w14:textId="77777777" w:rsidR="00AC0974" w:rsidRPr="00D618D4" w:rsidRDefault="00AC0974" w:rsidP="00D46007">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Projekt ustawy nie wymaga przedłożenia właściwym instytucjom i organom Unii Europejskiej, w tym Europejskiemu Bankowi Centralnemu, w celu uzyskania opinii, dokonania powiadomienia, konsultacji lub uzgodnienia.</w:t>
      </w:r>
    </w:p>
    <w:p w14:paraId="4D80B7E4" w14:textId="06F9F033" w:rsidR="00AC0974" w:rsidRPr="00D618D4" w:rsidRDefault="001D758B" w:rsidP="000E775C">
      <w:pPr>
        <w:autoSpaceDE w:val="0"/>
        <w:autoSpaceDN w:val="0"/>
        <w:adjustRightInd w:val="0"/>
        <w:spacing w:before="240" w:after="240" w:line="360" w:lineRule="auto"/>
        <w:ind w:left="360"/>
        <w:jc w:val="both"/>
        <w:rPr>
          <w:rFonts w:ascii="Times New Roman" w:hAnsi="Times New Roman" w:cs="Times New Roman"/>
          <w:b/>
          <w:bCs/>
        </w:rPr>
      </w:pPr>
      <w:r w:rsidRPr="00D618D4">
        <w:rPr>
          <w:rFonts w:ascii="Times New Roman" w:hAnsi="Times New Roman" w:cs="Times New Roman"/>
          <w:b/>
          <w:bCs/>
        </w:rPr>
        <w:t>8.</w:t>
      </w:r>
      <w:r w:rsidR="008934BD">
        <w:rPr>
          <w:rFonts w:ascii="Times New Roman" w:hAnsi="Times New Roman" w:cs="Times New Roman"/>
          <w:b/>
          <w:bCs/>
        </w:rPr>
        <w:t xml:space="preserve"> </w:t>
      </w:r>
      <w:r w:rsidR="00B94723">
        <w:rPr>
          <w:rFonts w:ascii="Times New Roman" w:hAnsi="Times New Roman" w:cs="Times New Roman"/>
          <w:b/>
          <w:bCs/>
        </w:rPr>
        <w:t>Pozostałe informacje</w:t>
      </w:r>
    </w:p>
    <w:p w14:paraId="5E1B964B" w14:textId="29C3871A" w:rsidR="00A47641" w:rsidRPr="00D618D4" w:rsidRDefault="00AC0974" w:rsidP="00B24A9B">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 xml:space="preserve">Stosownie do art. 4 ustawy z dnia 7 lipca 2005 r. o działalności lobbingowej w procesie stanowienia prawa projekt został zamieszczony w </w:t>
      </w:r>
      <w:r w:rsidR="001006EA">
        <w:rPr>
          <w:rFonts w:ascii="Times New Roman" w:hAnsi="Times New Roman" w:cs="Times New Roman"/>
        </w:rPr>
        <w:t>W</w:t>
      </w:r>
      <w:r w:rsidRPr="00D618D4">
        <w:rPr>
          <w:rFonts w:ascii="Times New Roman" w:hAnsi="Times New Roman" w:cs="Times New Roman"/>
        </w:rPr>
        <w:t>ykazie prac legislacyjnych i programowych Rady Ministrów pod numerem UD485.</w:t>
      </w:r>
    </w:p>
    <w:p w14:paraId="6361ADBC" w14:textId="77777777" w:rsidR="00A47641" w:rsidRPr="00D618D4" w:rsidRDefault="00A47641" w:rsidP="00A47641">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olor w:val="000000"/>
          <w:spacing w:val="-2"/>
        </w:rPr>
        <w:t>Rozwiązania przyjęte w przedmiotowym projekcie poddane zostały szerokim konsultacjom społecznym na etapie przygotowywania propozycji rozwiązań legislacyjnych</w:t>
      </w:r>
      <w:r w:rsidR="00413876" w:rsidRPr="00D618D4">
        <w:rPr>
          <w:rFonts w:ascii="Times New Roman" w:hAnsi="Times New Roman"/>
          <w:color w:val="000000"/>
          <w:spacing w:val="-2"/>
        </w:rPr>
        <w:t xml:space="preserve"> </w:t>
      </w:r>
      <w:r w:rsidR="00413876" w:rsidRPr="00D618D4">
        <w:rPr>
          <w:rFonts w:ascii="Times New Roman" w:hAnsi="Times New Roman"/>
          <w:color w:val="000000"/>
          <w:spacing w:val="-2"/>
        </w:rPr>
        <w:lastRenderedPageBreak/>
        <w:t>w </w:t>
      </w:r>
      <w:r w:rsidRPr="00D618D4">
        <w:rPr>
          <w:rFonts w:ascii="Times New Roman" w:hAnsi="Times New Roman"/>
          <w:color w:val="000000"/>
          <w:spacing w:val="-2"/>
        </w:rPr>
        <w:t>ramach powołanych zespołów eksperckich przy Pełnomocniku Rządu do spraw Transformacji Energetycznej Obszarów Wiejskich. W spotkaniach brali udział przedstawiciele branży biogazowej, przedstawiciele nauki i praktycy prawa. Projektowana ustawa została poddana roboczym konsultacjom z ministerstwami właściwymi ze względu na zakres przygotowanej regulacji, tj. Ministerstwem Akt</w:t>
      </w:r>
      <w:r w:rsidR="009378BF" w:rsidRPr="00D618D4">
        <w:rPr>
          <w:rFonts w:ascii="Times New Roman" w:hAnsi="Times New Roman"/>
          <w:color w:val="000000"/>
          <w:spacing w:val="-2"/>
        </w:rPr>
        <w:t>y</w:t>
      </w:r>
      <w:r w:rsidRPr="00D618D4">
        <w:rPr>
          <w:rFonts w:ascii="Times New Roman" w:hAnsi="Times New Roman"/>
          <w:color w:val="000000"/>
          <w:spacing w:val="-2"/>
        </w:rPr>
        <w:t>w</w:t>
      </w:r>
      <w:r w:rsidR="009378BF" w:rsidRPr="00D618D4">
        <w:rPr>
          <w:rFonts w:ascii="Times New Roman" w:hAnsi="Times New Roman"/>
          <w:color w:val="000000"/>
          <w:spacing w:val="-2"/>
        </w:rPr>
        <w:t>ów</w:t>
      </w:r>
      <w:r w:rsidRPr="00D618D4">
        <w:rPr>
          <w:rFonts w:ascii="Times New Roman" w:hAnsi="Times New Roman"/>
          <w:color w:val="000000"/>
          <w:spacing w:val="-2"/>
        </w:rPr>
        <w:t xml:space="preserve"> Państwowych, Ministerstwem Klimatu i Środowiska, Ministerstwem Rozwoju i Technologii. </w:t>
      </w:r>
    </w:p>
    <w:p w14:paraId="3552F41E" w14:textId="1E977E2C" w:rsidR="00A47641" w:rsidRPr="00D618D4" w:rsidRDefault="006F6ACC" w:rsidP="00F56519">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 xml:space="preserve">Proponowana ustawa została skierowana konsultacji publicznych, w których wzięło udział 160 podmiotów związanych z rolnictwem, przetwórstwem rolno-spożywczym oraz energetyką odnawialną. </w:t>
      </w:r>
      <w:r w:rsidR="00F56519" w:rsidRPr="00D618D4">
        <w:rPr>
          <w:rFonts w:ascii="Times New Roman" w:hAnsi="Times New Roman" w:cs="Times New Roman"/>
        </w:rPr>
        <w:t xml:space="preserve">Ustawa została uzgodniona międzyresortowo i poddana opiniowaniu przez właściwe podmiotu. </w:t>
      </w:r>
      <w:r w:rsidRPr="00D618D4">
        <w:rPr>
          <w:rFonts w:ascii="Times New Roman" w:hAnsi="Times New Roman" w:cs="Times New Roman"/>
        </w:rPr>
        <w:t>Określenie 10</w:t>
      </w:r>
      <w:r w:rsidR="0031192B">
        <w:rPr>
          <w:rFonts w:ascii="Times New Roman" w:hAnsi="Times New Roman" w:cs="Times New Roman"/>
        </w:rPr>
        <w:t>-</w:t>
      </w:r>
      <w:r w:rsidRPr="00D618D4">
        <w:rPr>
          <w:rFonts w:ascii="Times New Roman" w:hAnsi="Times New Roman" w:cs="Times New Roman"/>
        </w:rPr>
        <w:t>dniowego terminu konsultacji publicznych</w:t>
      </w:r>
      <w:r w:rsidR="00F56519" w:rsidRPr="00D618D4">
        <w:rPr>
          <w:rFonts w:ascii="Times New Roman" w:hAnsi="Times New Roman" w:cs="Times New Roman"/>
        </w:rPr>
        <w:t>, opiniowania oraz uzgodnień międzyresortowych</w:t>
      </w:r>
      <w:r w:rsidRPr="00D618D4">
        <w:rPr>
          <w:rFonts w:ascii="Times New Roman" w:hAnsi="Times New Roman" w:cs="Times New Roman"/>
        </w:rPr>
        <w:t xml:space="preserve"> wynika z aktualnej sytuacji </w:t>
      </w:r>
      <w:r w:rsidR="00A47641" w:rsidRPr="00D618D4">
        <w:rPr>
          <w:rFonts w:ascii="Times New Roman" w:hAnsi="Times New Roman" w:cs="Times New Roman"/>
        </w:rPr>
        <w:t>geopolityczn</w:t>
      </w:r>
      <w:r w:rsidRPr="00D618D4">
        <w:rPr>
          <w:rFonts w:ascii="Times New Roman" w:hAnsi="Times New Roman" w:cs="Times New Roman"/>
        </w:rPr>
        <w:t>ej</w:t>
      </w:r>
      <w:r w:rsidR="00170BDD" w:rsidRPr="00D618D4">
        <w:rPr>
          <w:rFonts w:ascii="Times New Roman" w:hAnsi="Times New Roman" w:cs="Times New Roman"/>
        </w:rPr>
        <w:t xml:space="preserve"> i </w:t>
      </w:r>
      <w:r w:rsidR="00A47641" w:rsidRPr="00D618D4">
        <w:rPr>
          <w:rFonts w:ascii="Times New Roman" w:hAnsi="Times New Roman" w:cs="Times New Roman"/>
        </w:rPr>
        <w:t>kryzys</w:t>
      </w:r>
      <w:r w:rsidRPr="00D618D4">
        <w:rPr>
          <w:rFonts w:ascii="Times New Roman" w:hAnsi="Times New Roman" w:cs="Times New Roman"/>
        </w:rPr>
        <w:t>u</w:t>
      </w:r>
      <w:r w:rsidR="00A47641" w:rsidRPr="00D618D4">
        <w:rPr>
          <w:rFonts w:ascii="Times New Roman" w:hAnsi="Times New Roman" w:cs="Times New Roman"/>
        </w:rPr>
        <w:t xml:space="preserve"> na rynku energii</w:t>
      </w:r>
      <w:r w:rsidRPr="00D618D4">
        <w:rPr>
          <w:rFonts w:ascii="Times New Roman" w:hAnsi="Times New Roman" w:cs="Times New Roman"/>
        </w:rPr>
        <w:t>, który</w:t>
      </w:r>
      <w:r w:rsidR="00A47641" w:rsidRPr="00D618D4">
        <w:rPr>
          <w:rFonts w:ascii="Times New Roman" w:hAnsi="Times New Roman" w:cs="Times New Roman"/>
        </w:rPr>
        <w:t xml:space="preserve"> wymaga podejmowania szybkich działań związanych z transformacją energetyczną obszarów wiejskich. Skutek ten nie może być osiągnięty inaczej niż za pomocą interwencji legislacyjnej. </w:t>
      </w:r>
    </w:p>
    <w:p w14:paraId="4A6BEF2D" w14:textId="72AAF31B" w:rsidR="00A47641" w:rsidRPr="00C91B12" w:rsidRDefault="00A47641" w:rsidP="00A47641">
      <w:pPr>
        <w:autoSpaceDE w:val="0"/>
        <w:autoSpaceDN w:val="0"/>
        <w:adjustRightInd w:val="0"/>
        <w:spacing w:line="360" w:lineRule="auto"/>
        <w:ind w:firstLine="708"/>
        <w:jc w:val="both"/>
        <w:rPr>
          <w:rFonts w:ascii="Times New Roman" w:hAnsi="Times New Roman" w:cs="Times New Roman"/>
        </w:rPr>
      </w:pPr>
      <w:r w:rsidRPr="00D618D4">
        <w:rPr>
          <w:rFonts w:ascii="Times New Roman" w:hAnsi="Times New Roman" w:cs="Times New Roman"/>
        </w:rPr>
        <w:t>Podkreślić należy, że przygotowana ustawa wprowadza</w:t>
      </w:r>
      <w:r w:rsidR="00413876" w:rsidRPr="00D618D4">
        <w:rPr>
          <w:rFonts w:ascii="Times New Roman" w:hAnsi="Times New Roman" w:cs="Times New Roman"/>
        </w:rPr>
        <w:t xml:space="preserve"> ułatwienia w przygotowaniu i </w:t>
      </w:r>
      <w:r w:rsidRPr="00D618D4">
        <w:rPr>
          <w:rFonts w:ascii="Times New Roman" w:hAnsi="Times New Roman" w:cs="Times New Roman"/>
        </w:rPr>
        <w:t>realizacji inwestycji w zakresie biogazowni rolniczych,</w:t>
      </w:r>
      <w:r w:rsidR="00170BDD" w:rsidRPr="00D618D4">
        <w:rPr>
          <w:rFonts w:ascii="Times New Roman" w:hAnsi="Times New Roman" w:cs="Times New Roman"/>
        </w:rPr>
        <w:t xml:space="preserve"> a także ich funkcjonowaniu,</w:t>
      </w:r>
      <w:r w:rsidRPr="00D618D4">
        <w:rPr>
          <w:rFonts w:ascii="Times New Roman" w:hAnsi="Times New Roman" w:cs="Times New Roman"/>
        </w:rPr>
        <w:t xml:space="preserve"> </w:t>
      </w:r>
      <w:r w:rsidR="0031192B">
        <w:rPr>
          <w:rFonts w:ascii="Times New Roman" w:hAnsi="Times New Roman" w:cs="Times New Roman"/>
        </w:rPr>
        <w:t xml:space="preserve">ale </w:t>
      </w:r>
      <w:r w:rsidRPr="00D618D4">
        <w:rPr>
          <w:rFonts w:ascii="Times New Roman" w:hAnsi="Times New Roman" w:cs="Times New Roman"/>
        </w:rPr>
        <w:t>nie nakłada przy tym dodatkowych, nieproporcjonalnych do zakresu zmian, obowiązków na beneficjentów. Projektowana ustawa nie wprowadza żadnych nowych procedur administracyjnych, stanowiąc jedynie doprecyzowanie obowiązujących regulacji. Przygotowany akt prawny odpowiada na postulaty zgłaszane przez przedstawicieli sektora biogazu rolniczego. J</w:t>
      </w:r>
      <w:r w:rsidR="00413876" w:rsidRPr="00D618D4">
        <w:rPr>
          <w:rFonts w:ascii="Times New Roman" w:hAnsi="Times New Roman" w:cs="Times New Roman"/>
        </w:rPr>
        <w:t>est aktem oczekiwanym i</w:t>
      </w:r>
      <w:r w:rsidR="00B94723">
        <w:rPr>
          <w:rFonts w:ascii="Times New Roman" w:hAnsi="Times New Roman" w:cs="Times New Roman"/>
        </w:rPr>
        <w:t xml:space="preserve"> </w:t>
      </w:r>
      <w:r w:rsidR="00B03059" w:rsidRPr="00D618D4">
        <w:rPr>
          <w:rFonts w:ascii="Times New Roman" w:hAnsi="Times New Roman" w:cs="Times New Roman"/>
        </w:rPr>
        <w:t>potrzebnym</w:t>
      </w:r>
      <w:r w:rsidRPr="00D618D4">
        <w:rPr>
          <w:rFonts w:ascii="Times New Roman" w:hAnsi="Times New Roman" w:cs="Times New Roman"/>
        </w:rPr>
        <w:t xml:space="preserve"> dla zdynamizowania rozwoju sektora biogazu rolniczego w Polsce.</w:t>
      </w:r>
    </w:p>
    <w:sectPr w:rsidR="00A47641" w:rsidRPr="00C91B12">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0267F" w14:textId="77777777" w:rsidR="00FC7D83" w:rsidRDefault="00FC7D83" w:rsidP="001F7CD5">
      <w:r>
        <w:separator/>
      </w:r>
    </w:p>
  </w:endnote>
  <w:endnote w:type="continuationSeparator" w:id="0">
    <w:p w14:paraId="18AADD90" w14:textId="77777777" w:rsidR="00FC7D83" w:rsidRDefault="00FC7D83" w:rsidP="001F7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573708316"/>
      <w:docPartObj>
        <w:docPartGallery w:val="Page Numbers (Bottom of Page)"/>
        <w:docPartUnique/>
      </w:docPartObj>
    </w:sdtPr>
    <w:sdtEndPr>
      <w:rPr>
        <w:rStyle w:val="Numerstrony"/>
      </w:rPr>
    </w:sdtEndPr>
    <w:sdtContent>
      <w:p w14:paraId="7962778F" w14:textId="77777777" w:rsidR="00AE4CAA" w:rsidRDefault="00AE4CAA" w:rsidP="00AE4CAA">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5191AA93" w14:textId="77777777" w:rsidR="00AE4CAA" w:rsidRDefault="00AE4CA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Fonts w:ascii="Times New Roman" w:hAnsi="Times New Roman" w:cs="Times New Roman"/>
        <w:sz w:val="21"/>
        <w:szCs w:val="21"/>
      </w:rPr>
      <w:id w:val="808898947"/>
      <w:docPartObj>
        <w:docPartGallery w:val="Page Numbers (Bottom of Page)"/>
        <w:docPartUnique/>
      </w:docPartObj>
    </w:sdtPr>
    <w:sdtEndPr>
      <w:rPr>
        <w:rStyle w:val="Numerstrony"/>
      </w:rPr>
    </w:sdtEndPr>
    <w:sdtContent>
      <w:p w14:paraId="116CC329" w14:textId="2EABDA00" w:rsidR="00AE4CAA" w:rsidRPr="00BC23E7" w:rsidRDefault="00AE4CAA" w:rsidP="00AE4CAA">
        <w:pPr>
          <w:pStyle w:val="Stopka"/>
          <w:framePr w:wrap="none" w:vAnchor="text" w:hAnchor="margin" w:xAlign="center" w:y="1"/>
          <w:rPr>
            <w:rStyle w:val="Numerstrony"/>
            <w:rFonts w:ascii="Times New Roman" w:hAnsi="Times New Roman" w:cs="Times New Roman"/>
            <w:sz w:val="21"/>
            <w:szCs w:val="21"/>
          </w:rPr>
        </w:pPr>
        <w:r w:rsidRPr="00BC23E7">
          <w:rPr>
            <w:rStyle w:val="Numerstrony"/>
            <w:rFonts w:ascii="Times New Roman" w:hAnsi="Times New Roman" w:cs="Times New Roman"/>
            <w:sz w:val="21"/>
            <w:szCs w:val="21"/>
          </w:rPr>
          <w:fldChar w:fldCharType="begin"/>
        </w:r>
        <w:r w:rsidRPr="00BC23E7">
          <w:rPr>
            <w:rStyle w:val="Numerstrony"/>
            <w:rFonts w:ascii="Times New Roman" w:hAnsi="Times New Roman" w:cs="Times New Roman"/>
            <w:sz w:val="21"/>
            <w:szCs w:val="21"/>
          </w:rPr>
          <w:instrText xml:space="preserve"> PAGE </w:instrText>
        </w:r>
        <w:r w:rsidRPr="00BC23E7">
          <w:rPr>
            <w:rStyle w:val="Numerstrony"/>
            <w:rFonts w:ascii="Times New Roman" w:hAnsi="Times New Roman" w:cs="Times New Roman"/>
            <w:sz w:val="21"/>
            <w:szCs w:val="21"/>
          </w:rPr>
          <w:fldChar w:fldCharType="separate"/>
        </w:r>
        <w:r w:rsidR="009C4E30">
          <w:rPr>
            <w:rStyle w:val="Numerstrony"/>
            <w:rFonts w:ascii="Times New Roman" w:hAnsi="Times New Roman" w:cs="Times New Roman"/>
            <w:noProof/>
            <w:sz w:val="21"/>
            <w:szCs w:val="21"/>
          </w:rPr>
          <w:t>1</w:t>
        </w:r>
        <w:r w:rsidRPr="00BC23E7">
          <w:rPr>
            <w:rStyle w:val="Numerstrony"/>
            <w:rFonts w:ascii="Times New Roman" w:hAnsi="Times New Roman" w:cs="Times New Roman"/>
            <w:sz w:val="21"/>
            <w:szCs w:val="21"/>
          </w:rPr>
          <w:fldChar w:fldCharType="end"/>
        </w:r>
      </w:p>
    </w:sdtContent>
  </w:sdt>
  <w:p w14:paraId="1487C900" w14:textId="77777777" w:rsidR="00AE4CAA" w:rsidRDefault="00AE4CA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E57258" w14:textId="77777777" w:rsidR="00FC7D83" w:rsidRDefault="00FC7D83" w:rsidP="001F7CD5">
      <w:r>
        <w:separator/>
      </w:r>
    </w:p>
  </w:footnote>
  <w:footnote w:type="continuationSeparator" w:id="0">
    <w:p w14:paraId="4AEDFF5A" w14:textId="77777777" w:rsidR="00FC7D83" w:rsidRDefault="00FC7D83" w:rsidP="001F7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311AF"/>
    <w:multiLevelType w:val="multilevel"/>
    <w:tmpl w:val="2DAE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3A4551"/>
    <w:multiLevelType w:val="hybridMultilevel"/>
    <w:tmpl w:val="DFF2FF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4E7649"/>
    <w:multiLevelType w:val="hybridMultilevel"/>
    <w:tmpl w:val="30D496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56278B"/>
    <w:multiLevelType w:val="hybridMultilevel"/>
    <w:tmpl w:val="93C8DB8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C9146E5"/>
    <w:multiLevelType w:val="hybridMultilevel"/>
    <w:tmpl w:val="0FD6E68E"/>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FF2BBF"/>
    <w:multiLevelType w:val="hybridMultilevel"/>
    <w:tmpl w:val="EA322ADE"/>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 w15:restartNumberingAfterBreak="0">
    <w:nsid w:val="18313F18"/>
    <w:multiLevelType w:val="hybridMultilevel"/>
    <w:tmpl w:val="6E7AB7E8"/>
    <w:lvl w:ilvl="0" w:tplc="04150011">
      <w:start w:val="1"/>
      <w:numFmt w:val="decimal"/>
      <w:lvlText w:val="%1)"/>
      <w:lvlJc w:val="left"/>
      <w:pPr>
        <w:ind w:left="720" w:hanging="360"/>
      </w:pPr>
    </w:lvl>
    <w:lvl w:ilvl="1" w:tplc="B95EF8FE">
      <w:start w:val="1"/>
      <w:numFmt w:val="lowerLetter"/>
      <w:lvlText w:val="%2)"/>
      <w:lvlJc w:val="left"/>
      <w:pPr>
        <w:ind w:left="1540" w:hanging="4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676ECF"/>
    <w:multiLevelType w:val="hybridMultilevel"/>
    <w:tmpl w:val="809206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C2106E"/>
    <w:multiLevelType w:val="multilevel"/>
    <w:tmpl w:val="05B0A3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7057E0"/>
    <w:multiLevelType w:val="hybridMultilevel"/>
    <w:tmpl w:val="997CD216"/>
    <w:lvl w:ilvl="0" w:tplc="8DD81A2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AE96A8F"/>
    <w:multiLevelType w:val="hybridMultilevel"/>
    <w:tmpl w:val="26BC68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46529F"/>
    <w:multiLevelType w:val="hybridMultilevel"/>
    <w:tmpl w:val="C09CA3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591F67"/>
    <w:multiLevelType w:val="hybridMultilevel"/>
    <w:tmpl w:val="EABE0620"/>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 w15:restartNumberingAfterBreak="0">
    <w:nsid w:val="366E6B8D"/>
    <w:multiLevelType w:val="hybridMultilevel"/>
    <w:tmpl w:val="B3648C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222CB0"/>
    <w:multiLevelType w:val="hybridMultilevel"/>
    <w:tmpl w:val="0B8A07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1051DF0"/>
    <w:multiLevelType w:val="hybridMultilevel"/>
    <w:tmpl w:val="E5465E7A"/>
    <w:lvl w:ilvl="0" w:tplc="6D92F648">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5551F24"/>
    <w:multiLevelType w:val="hybridMultilevel"/>
    <w:tmpl w:val="EC503AFC"/>
    <w:lvl w:ilvl="0" w:tplc="04150011">
      <w:start w:val="1"/>
      <w:numFmt w:val="decimal"/>
      <w:lvlText w:val="%1)"/>
      <w:lvlJc w:val="left"/>
      <w:pPr>
        <w:ind w:left="720" w:hanging="360"/>
      </w:pPr>
      <w:rPr>
        <w:rFonts w:hint="default"/>
      </w:rPr>
    </w:lvl>
    <w:lvl w:ilvl="1" w:tplc="4C98DBE0">
      <w:start w:val="1"/>
      <w:numFmt w:val="lowerLetter"/>
      <w:lvlText w:val="%2)"/>
      <w:lvlJc w:val="left"/>
      <w:pPr>
        <w:ind w:left="1560" w:hanging="48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61838EB"/>
    <w:multiLevelType w:val="hybridMultilevel"/>
    <w:tmpl w:val="CD1433C4"/>
    <w:lvl w:ilvl="0" w:tplc="9AA07F36">
      <w:start w:val="1"/>
      <w:numFmt w:val="lowerLetter"/>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48EC46A4"/>
    <w:multiLevelType w:val="hybridMultilevel"/>
    <w:tmpl w:val="6CBC04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94647F"/>
    <w:multiLevelType w:val="hybridMultilevel"/>
    <w:tmpl w:val="665E9E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1E44D26"/>
    <w:multiLevelType w:val="hybridMultilevel"/>
    <w:tmpl w:val="C3786BA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537F6A1A"/>
    <w:multiLevelType w:val="hybridMultilevel"/>
    <w:tmpl w:val="44B893C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BE34C03"/>
    <w:multiLevelType w:val="hybridMultilevel"/>
    <w:tmpl w:val="9258D5D2"/>
    <w:lvl w:ilvl="0" w:tplc="486E30D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5BEA7AA4"/>
    <w:multiLevelType w:val="hybridMultilevel"/>
    <w:tmpl w:val="918048FE"/>
    <w:lvl w:ilvl="0" w:tplc="C82016A8">
      <w:start w:val="1"/>
      <w:numFmt w:val="lowerLetter"/>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7814752A"/>
    <w:multiLevelType w:val="hybridMultilevel"/>
    <w:tmpl w:val="E522EF04"/>
    <w:lvl w:ilvl="0" w:tplc="3B70C94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7D6C7959"/>
    <w:multiLevelType w:val="hybridMultilevel"/>
    <w:tmpl w:val="B46AE088"/>
    <w:lvl w:ilvl="0" w:tplc="270C5DE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6" w15:restartNumberingAfterBreak="0">
    <w:nsid w:val="7F274A73"/>
    <w:multiLevelType w:val="hybridMultilevel"/>
    <w:tmpl w:val="1DF482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F385535"/>
    <w:multiLevelType w:val="hybridMultilevel"/>
    <w:tmpl w:val="2F182248"/>
    <w:lvl w:ilvl="0" w:tplc="04150011">
      <w:start w:val="1"/>
      <w:numFmt w:val="decimal"/>
      <w:lvlText w:val="%1)"/>
      <w:lvlJc w:val="left"/>
      <w:pPr>
        <w:ind w:left="1230" w:hanging="360"/>
      </w:pPr>
    </w:lvl>
    <w:lvl w:ilvl="1" w:tplc="04150019">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num w:numId="1">
    <w:abstractNumId w:val="0"/>
  </w:num>
  <w:num w:numId="2">
    <w:abstractNumId w:val="9"/>
  </w:num>
  <w:num w:numId="3">
    <w:abstractNumId w:val="1"/>
  </w:num>
  <w:num w:numId="4">
    <w:abstractNumId w:val="5"/>
  </w:num>
  <w:num w:numId="5">
    <w:abstractNumId w:val="17"/>
  </w:num>
  <w:num w:numId="6">
    <w:abstractNumId w:val="12"/>
  </w:num>
  <w:num w:numId="7">
    <w:abstractNumId w:val="23"/>
  </w:num>
  <w:num w:numId="8">
    <w:abstractNumId w:val="13"/>
  </w:num>
  <w:num w:numId="9">
    <w:abstractNumId w:val="8"/>
  </w:num>
  <w:num w:numId="10">
    <w:abstractNumId w:val="10"/>
  </w:num>
  <w:num w:numId="11">
    <w:abstractNumId w:val="4"/>
  </w:num>
  <w:num w:numId="12">
    <w:abstractNumId w:val="7"/>
  </w:num>
  <w:num w:numId="13">
    <w:abstractNumId w:val="24"/>
  </w:num>
  <w:num w:numId="14">
    <w:abstractNumId w:val="14"/>
  </w:num>
  <w:num w:numId="15">
    <w:abstractNumId w:val="6"/>
  </w:num>
  <w:num w:numId="16">
    <w:abstractNumId w:val="26"/>
  </w:num>
  <w:num w:numId="17">
    <w:abstractNumId w:val="27"/>
  </w:num>
  <w:num w:numId="18">
    <w:abstractNumId w:val="3"/>
  </w:num>
  <w:num w:numId="19">
    <w:abstractNumId w:val="22"/>
  </w:num>
  <w:num w:numId="20">
    <w:abstractNumId w:val="18"/>
  </w:num>
  <w:num w:numId="21">
    <w:abstractNumId w:val="16"/>
  </w:num>
  <w:num w:numId="22">
    <w:abstractNumId w:val="2"/>
  </w:num>
  <w:num w:numId="23">
    <w:abstractNumId w:val="25"/>
  </w:num>
  <w:num w:numId="24">
    <w:abstractNumId w:val="21"/>
  </w:num>
  <w:num w:numId="25">
    <w:abstractNumId w:val="11"/>
  </w:num>
  <w:num w:numId="26">
    <w:abstractNumId w:val="19"/>
  </w:num>
  <w:num w:numId="27">
    <w:abstractNumId w:val="2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D8A"/>
    <w:rsid w:val="00004142"/>
    <w:rsid w:val="00006457"/>
    <w:rsid w:val="000070B9"/>
    <w:rsid w:val="00007AEB"/>
    <w:rsid w:val="00012F9E"/>
    <w:rsid w:val="00024B6F"/>
    <w:rsid w:val="00024EF0"/>
    <w:rsid w:val="000275FA"/>
    <w:rsid w:val="00030E71"/>
    <w:rsid w:val="00037BB3"/>
    <w:rsid w:val="000465D9"/>
    <w:rsid w:val="0006305F"/>
    <w:rsid w:val="0006535B"/>
    <w:rsid w:val="00074ED0"/>
    <w:rsid w:val="0008217F"/>
    <w:rsid w:val="000845FA"/>
    <w:rsid w:val="00096E86"/>
    <w:rsid w:val="000974D9"/>
    <w:rsid w:val="000A1073"/>
    <w:rsid w:val="000B13C6"/>
    <w:rsid w:val="000B79D6"/>
    <w:rsid w:val="000D10E5"/>
    <w:rsid w:val="000D1C43"/>
    <w:rsid w:val="000D2915"/>
    <w:rsid w:val="000D32AF"/>
    <w:rsid w:val="000D5010"/>
    <w:rsid w:val="000E4B4F"/>
    <w:rsid w:val="000E775C"/>
    <w:rsid w:val="000F08D7"/>
    <w:rsid w:val="000F1198"/>
    <w:rsid w:val="001006EA"/>
    <w:rsid w:val="001051A2"/>
    <w:rsid w:val="0013007D"/>
    <w:rsid w:val="001314B4"/>
    <w:rsid w:val="00131853"/>
    <w:rsid w:val="00133F9B"/>
    <w:rsid w:val="0013479C"/>
    <w:rsid w:val="00137584"/>
    <w:rsid w:val="001379AF"/>
    <w:rsid w:val="00142BD8"/>
    <w:rsid w:val="00143D10"/>
    <w:rsid w:val="00147A13"/>
    <w:rsid w:val="00170BDD"/>
    <w:rsid w:val="00193D9E"/>
    <w:rsid w:val="001A3165"/>
    <w:rsid w:val="001A3C28"/>
    <w:rsid w:val="001A5E12"/>
    <w:rsid w:val="001B0D6A"/>
    <w:rsid w:val="001C1726"/>
    <w:rsid w:val="001C1974"/>
    <w:rsid w:val="001C750D"/>
    <w:rsid w:val="001D758B"/>
    <w:rsid w:val="001D7931"/>
    <w:rsid w:val="001F062D"/>
    <w:rsid w:val="001F3DFD"/>
    <w:rsid w:val="001F52AF"/>
    <w:rsid w:val="001F5DBB"/>
    <w:rsid w:val="001F78E9"/>
    <w:rsid w:val="001F7CD5"/>
    <w:rsid w:val="001F7D29"/>
    <w:rsid w:val="00207D28"/>
    <w:rsid w:val="00240577"/>
    <w:rsid w:val="0024701F"/>
    <w:rsid w:val="0026650A"/>
    <w:rsid w:val="00266E12"/>
    <w:rsid w:val="002674E5"/>
    <w:rsid w:val="002723AB"/>
    <w:rsid w:val="00290BAC"/>
    <w:rsid w:val="00290D51"/>
    <w:rsid w:val="002B2F87"/>
    <w:rsid w:val="002B5D48"/>
    <w:rsid w:val="002C6760"/>
    <w:rsid w:val="002E622A"/>
    <w:rsid w:val="002F627F"/>
    <w:rsid w:val="002F7C3E"/>
    <w:rsid w:val="00305B0A"/>
    <w:rsid w:val="0031192A"/>
    <w:rsid w:val="0031192B"/>
    <w:rsid w:val="0031255E"/>
    <w:rsid w:val="00315F02"/>
    <w:rsid w:val="0033125E"/>
    <w:rsid w:val="0035031A"/>
    <w:rsid w:val="00350BF5"/>
    <w:rsid w:val="00350BFE"/>
    <w:rsid w:val="00351D98"/>
    <w:rsid w:val="00356F30"/>
    <w:rsid w:val="00360266"/>
    <w:rsid w:val="00361DEC"/>
    <w:rsid w:val="003656A8"/>
    <w:rsid w:val="003660CB"/>
    <w:rsid w:val="00377635"/>
    <w:rsid w:val="00382535"/>
    <w:rsid w:val="00386E88"/>
    <w:rsid w:val="00390CBB"/>
    <w:rsid w:val="00395E6A"/>
    <w:rsid w:val="003A7E47"/>
    <w:rsid w:val="003B1BE9"/>
    <w:rsid w:val="003B256A"/>
    <w:rsid w:val="003B6F2E"/>
    <w:rsid w:val="003C4753"/>
    <w:rsid w:val="003D4A32"/>
    <w:rsid w:val="003E5FF0"/>
    <w:rsid w:val="004009A4"/>
    <w:rsid w:val="0040566A"/>
    <w:rsid w:val="00413876"/>
    <w:rsid w:val="00413EA8"/>
    <w:rsid w:val="00417433"/>
    <w:rsid w:val="004230D9"/>
    <w:rsid w:val="00423E7B"/>
    <w:rsid w:val="004343FB"/>
    <w:rsid w:val="004347D2"/>
    <w:rsid w:val="00436490"/>
    <w:rsid w:val="004426AA"/>
    <w:rsid w:val="00461AA2"/>
    <w:rsid w:val="004922CE"/>
    <w:rsid w:val="004A0D71"/>
    <w:rsid w:val="004A2826"/>
    <w:rsid w:val="004A2F4C"/>
    <w:rsid w:val="004B2FE9"/>
    <w:rsid w:val="004B3BA5"/>
    <w:rsid w:val="004B69FD"/>
    <w:rsid w:val="004B7DF2"/>
    <w:rsid w:val="004C482A"/>
    <w:rsid w:val="004C6BC0"/>
    <w:rsid w:val="004D0B44"/>
    <w:rsid w:val="004E5775"/>
    <w:rsid w:val="00501FC8"/>
    <w:rsid w:val="00504C32"/>
    <w:rsid w:val="00512139"/>
    <w:rsid w:val="00515D8A"/>
    <w:rsid w:val="00517612"/>
    <w:rsid w:val="00521556"/>
    <w:rsid w:val="00535081"/>
    <w:rsid w:val="005436C1"/>
    <w:rsid w:val="00550FC5"/>
    <w:rsid w:val="00553D70"/>
    <w:rsid w:val="00556488"/>
    <w:rsid w:val="00562329"/>
    <w:rsid w:val="005736D0"/>
    <w:rsid w:val="00584349"/>
    <w:rsid w:val="00585BA3"/>
    <w:rsid w:val="005C0B56"/>
    <w:rsid w:val="005D3CAA"/>
    <w:rsid w:val="005D5471"/>
    <w:rsid w:val="005D6AF8"/>
    <w:rsid w:val="005D7A37"/>
    <w:rsid w:val="005F3C78"/>
    <w:rsid w:val="005F5A8B"/>
    <w:rsid w:val="005F5FFE"/>
    <w:rsid w:val="0060048A"/>
    <w:rsid w:val="006059BC"/>
    <w:rsid w:val="006206B4"/>
    <w:rsid w:val="00623D76"/>
    <w:rsid w:val="00635B35"/>
    <w:rsid w:val="00644578"/>
    <w:rsid w:val="00647553"/>
    <w:rsid w:val="006601A4"/>
    <w:rsid w:val="006610BB"/>
    <w:rsid w:val="00662D77"/>
    <w:rsid w:val="00667C7D"/>
    <w:rsid w:val="00673E2E"/>
    <w:rsid w:val="00676453"/>
    <w:rsid w:val="00677E91"/>
    <w:rsid w:val="00684010"/>
    <w:rsid w:val="00684077"/>
    <w:rsid w:val="00694DB3"/>
    <w:rsid w:val="00696921"/>
    <w:rsid w:val="00697CDF"/>
    <w:rsid w:val="006B4B03"/>
    <w:rsid w:val="006B67E1"/>
    <w:rsid w:val="006C143B"/>
    <w:rsid w:val="006D21E0"/>
    <w:rsid w:val="006D3D6F"/>
    <w:rsid w:val="006E0D1A"/>
    <w:rsid w:val="006E257D"/>
    <w:rsid w:val="006E2C7D"/>
    <w:rsid w:val="006E6C37"/>
    <w:rsid w:val="006E7342"/>
    <w:rsid w:val="006F6ACC"/>
    <w:rsid w:val="00701BCD"/>
    <w:rsid w:val="00706D8D"/>
    <w:rsid w:val="0071235A"/>
    <w:rsid w:val="00714151"/>
    <w:rsid w:val="007465FA"/>
    <w:rsid w:val="00752E1A"/>
    <w:rsid w:val="007541E9"/>
    <w:rsid w:val="00760499"/>
    <w:rsid w:val="00767BC1"/>
    <w:rsid w:val="00772FE2"/>
    <w:rsid w:val="00773E53"/>
    <w:rsid w:val="00782615"/>
    <w:rsid w:val="00783CDD"/>
    <w:rsid w:val="00784AD5"/>
    <w:rsid w:val="007B2B4B"/>
    <w:rsid w:val="007B2F12"/>
    <w:rsid w:val="007B6830"/>
    <w:rsid w:val="007C0F4E"/>
    <w:rsid w:val="007D2E95"/>
    <w:rsid w:val="007D5787"/>
    <w:rsid w:val="007E69D0"/>
    <w:rsid w:val="007F396A"/>
    <w:rsid w:val="00811926"/>
    <w:rsid w:val="00813894"/>
    <w:rsid w:val="00823845"/>
    <w:rsid w:val="0082550B"/>
    <w:rsid w:val="00833555"/>
    <w:rsid w:val="00841E7F"/>
    <w:rsid w:val="00843580"/>
    <w:rsid w:val="00846243"/>
    <w:rsid w:val="00846366"/>
    <w:rsid w:val="0085097E"/>
    <w:rsid w:val="0085211A"/>
    <w:rsid w:val="0085458B"/>
    <w:rsid w:val="00856F06"/>
    <w:rsid w:val="00885203"/>
    <w:rsid w:val="00887FBD"/>
    <w:rsid w:val="008934BD"/>
    <w:rsid w:val="00893955"/>
    <w:rsid w:val="008A0C73"/>
    <w:rsid w:val="008A60CD"/>
    <w:rsid w:val="008A6998"/>
    <w:rsid w:val="008A7934"/>
    <w:rsid w:val="008C1FB2"/>
    <w:rsid w:val="008D2648"/>
    <w:rsid w:val="008D66E8"/>
    <w:rsid w:val="008E06F7"/>
    <w:rsid w:val="008F2443"/>
    <w:rsid w:val="00904AD5"/>
    <w:rsid w:val="00912F1E"/>
    <w:rsid w:val="00923E8F"/>
    <w:rsid w:val="00925362"/>
    <w:rsid w:val="009301BD"/>
    <w:rsid w:val="00931926"/>
    <w:rsid w:val="0093307D"/>
    <w:rsid w:val="009378BF"/>
    <w:rsid w:val="00942BAB"/>
    <w:rsid w:val="009434BE"/>
    <w:rsid w:val="00953616"/>
    <w:rsid w:val="0095382C"/>
    <w:rsid w:val="00981854"/>
    <w:rsid w:val="00982AF8"/>
    <w:rsid w:val="00990DA1"/>
    <w:rsid w:val="0099357F"/>
    <w:rsid w:val="009969D0"/>
    <w:rsid w:val="009A19F8"/>
    <w:rsid w:val="009A2336"/>
    <w:rsid w:val="009A5A53"/>
    <w:rsid w:val="009B2479"/>
    <w:rsid w:val="009B34A3"/>
    <w:rsid w:val="009B593F"/>
    <w:rsid w:val="009B78D8"/>
    <w:rsid w:val="009C4E30"/>
    <w:rsid w:val="009C7F9D"/>
    <w:rsid w:val="009D6C17"/>
    <w:rsid w:val="009D7B9D"/>
    <w:rsid w:val="009E645C"/>
    <w:rsid w:val="009E7945"/>
    <w:rsid w:val="00A21C20"/>
    <w:rsid w:val="00A23643"/>
    <w:rsid w:val="00A47641"/>
    <w:rsid w:val="00A50C40"/>
    <w:rsid w:val="00A52F15"/>
    <w:rsid w:val="00A5373A"/>
    <w:rsid w:val="00A540C2"/>
    <w:rsid w:val="00A54400"/>
    <w:rsid w:val="00A63A8F"/>
    <w:rsid w:val="00A65147"/>
    <w:rsid w:val="00A822B4"/>
    <w:rsid w:val="00A97AE8"/>
    <w:rsid w:val="00AA266B"/>
    <w:rsid w:val="00AA4A27"/>
    <w:rsid w:val="00AA642E"/>
    <w:rsid w:val="00AC0974"/>
    <w:rsid w:val="00AC0CB5"/>
    <w:rsid w:val="00AD0614"/>
    <w:rsid w:val="00AD13AE"/>
    <w:rsid w:val="00AD4016"/>
    <w:rsid w:val="00AE4CAA"/>
    <w:rsid w:val="00AF27B3"/>
    <w:rsid w:val="00AF54D7"/>
    <w:rsid w:val="00B03059"/>
    <w:rsid w:val="00B046DC"/>
    <w:rsid w:val="00B22959"/>
    <w:rsid w:val="00B237BC"/>
    <w:rsid w:val="00B24A9B"/>
    <w:rsid w:val="00B50B3C"/>
    <w:rsid w:val="00B66B42"/>
    <w:rsid w:val="00B703A7"/>
    <w:rsid w:val="00B87104"/>
    <w:rsid w:val="00B94723"/>
    <w:rsid w:val="00B97ABC"/>
    <w:rsid w:val="00BB3C01"/>
    <w:rsid w:val="00BB5EC1"/>
    <w:rsid w:val="00BC23E7"/>
    <w:rsid w:val="00BC4A27"/>
    <w:rsid w:val="00BC5BDC"/>
    <w:rsid w:val="00BC7169"/>
    <w:rsid w:val="00BD018A"/>
    <w:rsid w:val="00BD5EE6"/>
    <w:rsid w:val="00BE0302"/>
    <w:rsid w:val="00BF4D77"/>
    <w:rsid w:val="00BF6113"/>
    <w:rsid w:val="00C03067"/>
    <w:rsid w:val="00C0374E"/>
    <w:rsid w:val="00C03AF3"/>
    <w:rsid w:val="00C076E3"/>
    <w:rsid w:val="00C10F56"/>
    <w:rsid w:val="00C11634"/>
    <w:rsid w:val="00C14694"/>
    <w:rsid w:val="00C20653"/>
    <w:rsid w:val="00C206BC"/>
    <w:rsid w:val="00C23527"/>
    <w:rsid w:val="00C24F6B"/>
    <w:rsid w:val="00C308BC"/>
    <w:rsid w:val="00C33414"/>
    <w:rsid w:val="00C34AAD"/>
    <w:rsid w:val="00C44A07"/>
    <w:rsid w:val="00C44C8A"/>
    <w:rsid w:val="00C45438"/>
    <w:rsid w:val="00C517EC"/>
    <w:rsid w:val="00C52B15"/>
    <w:rsid w:val="00C61FB9"/>
    <w:rsid w:val="00C6479C"/>
    <w:rsid w:val="00C67F1D"/>
    <w:rsid w:val="00C723FD"/>
    <w:rsid w:val="00C91B12"/>
    <w:rsid w:val="00CA1469"/>
    <w:rsid w:val="00CA3A3C"/>
    <w:rsid w:val="00CA40CB"/>
    <w:rsid w:val="00CB0073"/>
    <w:rsid w:val="00CB57B1"/>
    <w:rsid w:val="00CC3625"/>
    <w:rsid w:val="00CC3909"/>
    <w:rsid w:val="00CC518C"/>
    <w:rsid w:val="00CC737E"/>
    <w:rsid w:val="00CC7426"/>
    <w:rsid w:val="00CD25BC"/>
    <w:rsid w:val="00CD410D"/>
    <w:rsid w:val="00CE63C9"/>
    <w:rsid w:val="00CF70A7"/>
    <w:rsid w:val="00D00716"/>
    <w:rsid w:val="00D06E59"/>
    <w:rsid w:val="00D24F4E"/>
    <w:rsid w:val="00D32D0F"/>
    <w:rsid w:val="00D46007"/>
    <w:rsid w:val="00D6080D"/>
    <w:rsid w:val="00D6165D"/>
    <w:rsid w:val="00D618D4"/>
    <w:rsid w:val="00D629A5"/>
    <w:rsid w:val="00D6737E"/>
    <w:rsid w:val="00D7312C"/>
    <w:rsid w:val="00D741D9"/>
    <w:rsid w:val="00D74D42"/>
    <w:rsid w:val="00D919B0"/>
    <w:rsid w:val="00D966B7"/>
    <w:rsid w:val="00D976DE"/>
    <w:rsid w:val="00DB23DD"/>
    <w:rsid w:val="00DB5C70"/>
    <w:rsid w:val="00DC1B61"/>
    <w:rsid w:val="00DC54F3"/>
    <w:rsid w:val="00DD6DB3"/>
    <w:rsid w:val="00DE4F80"/>
    <w:rsid w:val="00DE5292"/>
    <w:rsid w:val="00DF16CE"/>
    <w:rsid w:val="00DF6BB1"/>
    <w:rsid w:val="00E01038"/>
    <w:rsid w:val="00E10263"/>
    <w:rsid w:val="00E13232"/>
    <w:rsid w:val="00E13DED"/>
    <w:rsid w:val="00E14795"/>
    <w:rsid w:val="00E3470B"/>
    <w:rsid w:val="00E432C7"/>
    <w:rsid w:val="00E526DC"/>
    <w:rsid w:val="00E52BA7"/>
    <w:rsid w:val="00E569C9"/>
    <w:rsid w:val="00E60EED"/>
    <w:rsid w:val="00E643E4"/>
    <w:rsid w:val="00E84B5B"/>
    <w:rsid w:val="00E878D6"/>
    <w:rsid w:val="00E91BDD"/>
    <w:rsid w:val="00E93777"/>
    <w:rsid w:val="00EA1B36"/>
    <w:rsid w:val="00EA212C"/>
    <w:rsid w:val="00EB0BB3"/>
    <w:rsid w:val="00EB37CD"/>
    <w:rsid w:val="00EE50C5"/>
    <w:rsid w:val="00EF18A0"/>
    <w:rsid w:val="00F05595"/>
    <w:rsid w:val="00F062E4"/>
    <w:rsid w:val="00F14159"/>
    <w:rsid w:val="00F33FB1"/>
    <w:rsid w:val="00F3786B"/>
    <w:rsid w:val="00F527EA"/>
    <w:rsid w:val="00F54C11"/>
    <w:rsid w:val="00F55C72"/>
    <w:rsid w:val="00F56519"/>
    <w:rsid w:val="00F73DA7"/>
    <w:rsid w:val="00F85C18"/>
    <w:rsid w:val="00F879B1"/>
    <w:rsid w:val="00F956A0"/>
    <w:rsid w:val="00F95DE9"/>
    <w:rsid w:val="00FA162F"/>
    <w:rsid w:val="00FC3B66"/>
    <w:rsid w:val="00FC6B18"/>
    <w:rsid w:val="00FC7D83"/>
    <w:rsid w:val="00FD7596"/>
    <w:rsid w:val="00FF0106"/>
    <w:rsid w:val="00FF3473"/>
    <w:rsid w:val="00FF51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E96C74"/>
  <w15:chartTrackingRefBased/>
  <w15:docId w15:val="{7E3902B6-72E9-7C41-88C0-900D30C6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C03AF3"/>
  </w:style>
  <w:style w:type="paragraph" w:styleId="NormalnyWeb">
    <w:name w:val="Normal (Web)"/>
    <w:basedOn w:val="Normalny"/>
    <w:uiPriority w:val="99"/>
    <w:unhideWhenUsed/>
    <w:rsid w:val="00C03AF3"/>
    <w:pPr>
      <w:spacing w:before="100" w:beforeAutospacing="1" w:after="100" w:afterAutospacing="1"/>
    </w:pPr>
    <w:rPr>
      <w:rFonts w:ascii="Times New Roman" w:eastAsia="Times New Roman" w:hAnsi="Times New Roman" w:cs="Times New Roman"/>
      <w:lang w:eastAsia="pl-PL"/>
    </w:rPr>
  </w:style>
  <w:style w:type="paragraph" w:styleId="Akapitzlist">
    <w:name w:val="List Paragraph"/>
    <w:aliases w:val="Wyliczanie,List Paragraph,BulletC,Listaszerű bekezdés1,List Paragraph à moi,Dot pt,F5 List Paragraph,Numbered Para 1,No Spacing1,List Paragraph Char Char Char,Indicator Text,Bullet Points,MAIN CONTENT,IFCL - List Paragraph,A_wyliczenie,L1"/>
    <w:basedOn w:val="Normalny"/>
    <w:link w:val="AkapitzlistZnak"/>
    <w:uiPriority w:val="34"/>
    <w:qFormat/>
    <w:rsid w:val="001F7CD5"/>
    <w:pPr>
      <w:ind w:left="720"/>
      <w:contextualSpacing/>
    </w:pPr>
  </w:style>
  <w:style w:type="paragraph" w:customStyle="1" w:styleId="PKTpunkt">
    <w:name w:val="PKT – punkt"/>
    <w:uiPriority w:val="13"/>
    <w:qFormat/>
    <w:rsid w:val="001F7CD5"/>
    <w:pPr>
      <w:spacing w:line="360" w:lineRule="auto"/>
      <w:ind w:left="510" w:hanging="510"/>
      <w:jc w:val="both"/>
    </w:pPr>
    <w:rPr>
      <w:rFonts w:ascii="Times" w:eastAsiaTheme="minorEastAsia" w:hAnsi="Times" w:cs="Arial"/>
      <w:bCs/>
      <w:szCs w:val="20"/>
      <w:lang w:eastAsia="pl-PL"/>
    </w:rPr>
  </w:style>
  <w:style w:type="paragraph" w:customStyle="1" w:styleId="ARTartustawynprozporzdzenia">
    <w:name w:val="ART(§) – art. ustawy (§ np. rozporządzenia)"/>
    <w:link w:val="ARTartustawynprozporzdzeniaZnak"/>
    <w:uiPriority w:val="11"/>
    <w:qFormat/>
    <w:rsid w:val="009969D0"/>
    <w:pPr>
      <w:suppressAutoHyphens/>
      <w:autoSpaceDE w:val="0"/>
      <w:autoSpaceDN w:val="0"/>
      <w:adjustRightInd w:val="0"/>
      <w:spacing w:before="120" w:line="360" w:lineRule="auto"/>
      <w:ind w:firstLine="510"/>
      <w:jc w:val="both"/>
    </w:pPr>
    <w:rPr>
      <w:rFonts w:ascii="Times" w:eastAsiaTheme="minorEastAsia" w:hAnsi="Times" w:cs="Arial"/>
      <w:szCs w:val="20"/>
      <w:lang w:eastAsia="pl-PL"/>
    </w:rPr>
  </w:style>
  <w:style w:type="character" w:customStyle="1" w:styleId="ARTartustawynprozporzdzeniaZnak">
    <w:name w:val="ART(§) – art. ustawy (§ np. rozporządzenia) Znak"/>
    <w:basedOn w:val="Domylnaczcionkaakapitu"/>
    <w:link w:val="ARTartustawynprozporzdzenia"/>
    <w:uiPriority w:val="11"/>
    <w:locked/>
    <w:rsid w:val="009969D0"/>
    <w:rPr>
      <w:rFonts w:ascii="Times" w:eastAsiaTheme="minorEastAsia" w:hAnsi="Times" w:cs="Arial"/>
      <w:szCs w:val="20"/>
      <w:lang w:eastAsia="pl-PL"/>
    </w:rPr>
  </w:style>
  <w:style w:type="character" w:styleId="Odwoaniedokomentarza">
    <w:name w:val="annotation reference"/>
    <w:basedOn w:val="Domylnaczcionkaakapitu"/>
    <w:uiPriority w:val="99"/>
    <w:semiHidden/>
    <w:unhideWhenUsed/>
    <w:rsid w:val="00461AA2"/>
    <w:rPr>
      <w:sz w:val="16"/>
      <w:szCs w:val="16"/>
    </w:rPr>
  </w:style>
  <w:style w:type="paragraph" w:styleId="Tekstkomentarza">
    <w:name w:val="annotation text"/>
    <w:basedOn w:val="Normalny"/>
    <w:link w:val="TekstkomentarzaZnak"/>
    <w:uiPriority w:val="99"/>
    <w:semiHidden/>
    <w:unhideWhenUsed/>
    <w:rsid w:val="00461AA2"/>
    <w:rPr>
      <w:sz w:val="20"/>
      <w:szCs w:val="20"/>
    </w:rPr>
  </w:style>
  <w:style w:type="character" w:customStyle="1" w:styleId="TekstkomentarzaZnak">
    <w:name w:val="Tekst komentarza Znak"/>
    <w:basedOn w:val="Domylnaczcionkaakapitu"/>
    <w:link w:val="Tekstkomentarza"/>
    <w:uiPriority w:val="99"/>
    <w:semiHidden/>
    <w:rsid w:val="00461AA2"/>
    <w:rPr>
      <w:sz w:val="20"/>
      <w:szCs w:val="20"/>
    </w:rPr>
  </w:style>
  <w:style w:type="paragraph" w:styleId="Tematkomentarza">
    <w:name w:val="annotation subject"/>
    <w:basedOn w:val="Tekstkomentarza"/>
    <w:next w:val="Tekstkomentarza"/>
    <w:link w:val="TematkomentarzaZnak"/>
    <w:uiPriority w:val="99"/>
    <w:semiHidden/>
    <w:unhideWhenUsed/>
    <w:rsid w:val="00461AA2"/>
    <w:rPr>
      <w:b/>
      <w:bCs/>
    </w:rPr>
  </w:style>
  <w:style w:type="character" w:customStyle="1" w:styleId="TematkomentarzaZnak">
    <w:name w:val="Temat komentarza Znak"/>
    <w:basedOn w:val="TekstkomentarzaZnak"/>
    <w:link w:val="Tematkomentarza"/>
    <w:uiPriority w:val="99"/>
    <w:semiHidden/>
    <w:rsid w:val="00461AA2"/>
    <w:rPr>
      <w:b/>
      <w:bCs/>
      <w:sz w:val="20"/>
      <w:szCs w:val="20"/>
    </w:rPr>
  </w:style>
  <w:style w:type="paragraph" w:styleId="Tekstdymka">
    <w:name w:val="Balloon Text"/>
    <w:basedOn w:val="Normalny"/>
    <w:link w:val="TekstdymkaZnak"/>
    <w:uiPriority w:val="99"/>
    <w:semiHidden/>
    <w:unhideWhenUsed/>
    <w:rsid w:val="00461AA2"/>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1AA2"/>
    <w:rPr>
      <w:rFonts w:ascii="Segoe UI" w:hAnsi="Segoe UI" w:cs="Segoe UI"/>
      <w:sz w:val="18"/>
      <w:szCs w:val="18"/>
    </w:rPr>
  </w:style>
  <w:style w:type="paragraph" w:styleId="Stopka">
    <w:name w:val="footer"/>
    <w:basedOn w:val="Normalny"/>
    <w:link w:val="StopkaZnak"/>
    <w:uiPriority w:val="99"/>
    <w:unhideWhenUsed/>
    <w:rsid w:val="00BC23E7"/>
    <w:pPr>
      <w:tabs>
        <w:tab w:val="center" w:pos="4536"/>
        <w:tab w:val="right" w:pos="9072"/>
      </w:tabs>
    </w:pPr>
  </w:style>
  <w:style w:type="character" w:customStyle="1" w:styleId="StopkaZnak">
    <w:name w:val="Stopka Znak"/>
    <w:basedOn w:val="Domylnaczcionkaakapitu"/>
    <w:link w:val="Stopka"/>
    <w:uiPriority w:val="99"/>
    <w:rsid w:val="00BC23E7"/>
  </w:style>
  <w:style w:type="character" w:styleId="Numerstrony">
    <w:name w:val="page number"/>
    <w:basedOn w:val="Domylnaczcionkaakapitu"/>
    <w:uiPriority w:val="99"/>
    <w:semiHidden/>
    <w:unhideWhenUsed/>
    <w:rsid w:val="00BC23E7"/>
  </w:style>
  <w:style w:type="paragraph" w:styleId="Nagwek">
    <w:name w:val="header"/>
    <w:basedOn w:val="Normalny"/>
    <w:link w:val="NagwekZnak"/>
    <w:uiPriority w:val="99"/>
    <w:unhideWhenUsed/>
    <w:rsid w:val="00BC23E7"/>
    <w:pPr>
      <w:tabs>
        <w:tab w:val="center" w:pos="4536"/>
        <w:tab w:val="right" w:pos="9072"/>
      </w:tabs>
    </w:pPr>
  </w:style>
  <w:style w:type="character" w:customStyle="1" w:styleId="NagwekZnak">
    <w:name w:val="Nagłówek Znak"/>
    <w:basedOn w:val="Domylnaczcionkaakapitu"/>
    <w:link w:val="Nagwek"/>
    <w:uiPriority w:val="99"/>
    <w:rsid w:val="00BC23E7"/>
  </w:style>
  <w:style w:type="character" w:customStyle="1" w:styleId="AkapitzlistZnak">
    <w:name w:val="Akapit z listą Znak"/>
    <w:aliases w:val="Wyliczanie Znak,List Paragraph Znak,BulletC Znak,Listaszerű bekezdés1 Znak,List Paragraph à moi Znak,Dot pt Znak,F5 List Paragraph Znak,Numbered Para 1 Znak,No Spacing1 Znak,List Paragraph Char Char Char Znak,Indicator Text Znak"/>
    <w:link w:val="Akapitzlist"/>
    <w:uiPriority w:val="34"/>
    <w:qFormat/>
    <w:rsid w:val="00024B6F"/>
  </w:style>
  <w:style w:type="paragraph" w:customStyle="1" w:styleId="LITlitera">
    <w:name w:val="LIT – litera"/>
    <w:basedOn w:val="PKTpunkt"/>
    <w:uiPriority w:val="14"/>
    <w:qFormat/>
    <w:rsid w:val="00C206BC"/>
    <w:pPr>
      <w:ind w:left="986" w:hanging="476"/>
    </w:pPr>
  </w:style>
  <w:style w:type="paragraph" w:customStyle="1" w:styleId="USTustnpkodeksu">
    <w:name w:val="UST(§) – ust. (§ np. kodeksu)"/>
    <w:basedOn w:val="ARTartustawynprozporzdzenia"/>
    <w:uiPriority w:val="12"/>
    <w:qFormat/>
    <w:rsid w:val="00BD018A"/>
    <w:pPr>
      <w:spacing w:before="0"/>
    </w:pPr>
    <w:rPr>
      <w:bCs/>
    </w:rPr>
  </w:style>
  <w:style w:type="paragraph" w:styleId="Tekstprzypisudolnego">
    <w:name w:val="footnote text"/>
    <w:basedOn w:val="Normalny"/>
    <w:link w:val="TekstprzypisudolnegoZnak"/>
    <w:uiPriority w:val="99"/>
    <w:semiHidden/>
    <w:unhideWhenUsed/>
    <w:rsid w:val="00782615"/>
    <w:rPr>
      <w:sz w:val="20"/>
      <w:szCs w:val="20"/>
    </w:rPr>
  </w:style>
  <w:style w:type="character" w:customStyle="1" w:styleId="TekstprzypisudolnegoZnak">
    <w:name w:val="Tekst przypisu dolnego Znak"/>
    <w:basedOn w:val="Domylnaczcionkaakapitu"/>
    <w:link w:val="Tekstprzypisudolnego"/>
    <w:uiPriority w:val="99"/>
    <w:semiHidden/>
    <w:rsid w:val="00782615"/>
    <w:rPr>
      <w:sz w:val="20"/>
      <w:szCs w:val="20"/>
    </w:rPr>
  </w:style>
  <w:style w:type="character" w:styleId="Odwoanieprzypisudolnego">
    <w:name w:val="footnote reference"/>
    <w:aliases w:val="Footnote Reference Number"/>
    <w:basedOn w:val="Domylnaczcionkaakapitu"/>
    <w:uiPriority w:val="99"/>
    <w:semiHidden/>
    <w:unhideWhenUsed/>
    <w:rsid w:val="00782615"/>
    <w:rPr>
      <w:vertAlign w:val="superscript"/>
    </w:rPr>
  </w:style>
  <w:style w:type="paragraph" w:customStyle="1" w:styleId="CZWSPLITczwsplnaliter">
    <w:name w:val="CZ_WSP_LIT – część wspólna liter"/>
    <w:basedOn w:val="LITlitera"/>
    <w:next w:val="USTustnpkodeksu"/>
    <w:uiPriority w:val="17"/>
    <w:qFormat/>
    <w:rsid w:val="00696921"/>
    <w:pPr>
      <w:ind w:left="510" w:firstLine="0"/>
    </w:pPr>
    <w:rPr>
      <w:szCs w:val="24"/>
    </w:rPr>
  </w:style>
  <w:style w:type="paragraph" w:customStyle="1" w:styleId="ODNONIKtreodnonika">
    <w:name w:val="ODNOŚNIK – treść odnośnika"/>
    <w:uiPriority w:val="19"/>
    <w:qFormat/>
    <w:rsid w:val="00696921"/>
    <w:pPr>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696921"/>
    <w:rPr>
      <w:b w:val="0"/>
      <w:i w:val="0"/>
      <w:vanish w:val="0"/>
      <w:spacing w:val="0"/>
      <w:vertAlign w:val="superscript"/>
    </w:rPr>
  </w:style>
  <w:style w:type="character" w:customStyle="1" w:styleId="Ppogrubienie">
    <w:name w:val="_P_ – pogrubienie"/>
    <w:basedOn w:val="Domylnaczcionkaakapitu"/>
    <w:uiPriority w:val="99"/>
    <w:qFormat/>
    <w:rsid w:val="00006457"/>
    <w:rPr>
      <w:b/>
    </w:rPr>
  </w:style>
  <w:style w:type="paragraph" w:customStyle="1" w:styleId="ZLITwPKTzmlitwpktartykuempunktem">
    <w:name w:val="Z/LIT_w_PKT – zm. lit. w pkt artykułem (punktem)"/>
    <w:basedOn w:val="LITlitera"/>
    <w:uiPriority w:val="32"/>
    <w:qFormat/>
    <w:rsid w:val="00F527EA"/>
    <w:pPr>
      <w:ind w:left="1497"/>
    </w:pPr>
  </w:style>
  <w:style w:type="paragraph" w:customStyle="1" w:styleId="ZPKTzmpktartykuempunktem">
    <w:name w:val="Z/PKT – zm. pkt artykułem (punktem)"/>
    <w:basedOn w:val="PKTpunkt"/>
    <w:uiPriority w:val="31"/>
    <w:qFormat/>
    <w:rsid w:val="00F527EA"/>
    <w:pPr>
      <w:ind w:left="1020"/>
    </w:pPr>
  </w:style>
  <w:style w:type="paragraph" w:customStyle="1" w:styleId="ZCZWSPPKTzmczciwsppktartykuempunktem">
    <w:name w:val="Z/CZ_WSP_PKT – zm. części wsp. pkt artykułem (punktem)"/>
    <w:basedOn w:val="Normalny"/>
    <w:next w:val="Normalny"/>
    <w:uiPriority w:val="34"/>
    <w:qFormat/>
    <w:rsid w:val="00F527EA"/>
    <w:pPr>
      <w:spacing w:line="360" w:lineRule="auto"/>
      <w:ind w:left="510"/>
      <w:jc w:val="both"/>
    </w:pPr>
    <w:rPr>
      <w:rFonts w:ascii="Times" w:eastAsiaTheme="minorEastAsia" w:hAnsi="Times" w:cs="Arial"/>
      <w:bCs/>
      <w:szCs w:val="20"/>
      <w:lang w:eastAsia="pl-PL"/>
    </w:rPr>
  </w:style>
  <w:style w:type="paragraph" w:customStyle="1" w:styleId="ZUSTzmustartykuempunktem">
    <w:name w:val="Z/UST(§) – zm. ust. (§) artykułem (punktem)"/>
    <w:basedOn w:val="Normalny"/>
    <w:uiPriority w:val="99"/>
    <w:qFormat/>
    <w:rsid w:val="00F527EA"/>
    <w:pPr>
      <w:suppressAutoHyphens/>
      <w:autoSpaceDE w:val="0"/>
      <w:autoSpaceDN w:val="0"/>
      <w:adjustRightInd w:val="0"/>
      <w:spacing w:line="360" w:lineRule="auto"/>
      <w:ind w:left="510" w:firstLine="510"/>
      <w:jc w:val="both"/>
    </w:pPr>
    <w:rPr>
      <w:rFonts w:ascii="Times" w:eastAsiaTheme="minorEastAsia" w:hAnsi="Times" w:cs="Arial"/>
      <w:szCs w:val="20"/>
      <w:lang w:eastAsia="pl-PL"/>
    </w:rPr>
  </w:style>
  <w:style w:type="table" w:styleId="Tabela-Siatka">
    <w:name w:val="Table Grid"/>
    <w:basedOn w:val="Standardowy"/>
    <w:uiPriority w:val="39"/>
    <w:rsid w:val="00553D70"/>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661129">
      <w:bodyDiv w:val="1"/>
      <w:marLeft w:val="0"/>
      <w:marRight w:val="0"/>
      <w:marTop w:val="0"/>
      <w:marBottom w:val="0"/>
      <w:divBdr>
        <w:top w:val="none" w:sz="0" w:space="0" w:color="auto"/>
        <w:left w:val="none" w:sz="0" w:space="0" w:color="auto"/>
        <w:bottom w:val="none" w:sz="0" w:space="0" w:color="auto"/>
        <w:right w:val="none" w:sz="0" w:space="0" w:color="auto"/>
      </w:divBdr>
    </w:div>
    <w:div w:id="637610452">
      <w:bodyDiv w:val="1"/>
      <w:marLeft w:val="0"/>
      <w:marRight w:val="0"/>
      <w:marTop w:val="0"/>
      <w:marBottom w:val="0"/>
      <w:divBdr>
        <w:top w:val="none" w:sz="0" w:space="0" w:color="auto"/>
        <w:left w:val="none" w:sz="0" w:space="0" w:color="auto"/>
        <w:bottom w:val="none" w:sz="0" w:space="0" w:color="auto"/>
        <w:right w:val="none" w:sz="0" w:space="0" w:color="auto"/>
      </w:divBdr>
      <w:divsChild>
        <w:div w:id="200481935">
          <w:marLeft w:val="0"/>
          <w:marRight w:val="0"/>
          <w:marTop w:val="150"/>
          <w:marBottom w:val="168"/>
          <w:divBdr>
            <w:top w:val="none" w:sz="0" w:space="0" w:color="auto"/>
            <w:left w:val="none" w:sz="0" w:space="0" w:color="auto"/>
            <w:bottom w:val="none" w:sz="0" w:space="0" w:color="auto"/>
            <w:right w:val="none" w:sz="0" w:space="0" w:color="auto"/>
          </w:divBdr>
        </w:div>
      </w:divsChild>
    </w:div>
    <w:div w:id="1113864184">
      <w:bodyDiv w:val="1"/>
      <w:marLeft w:val="0"/>
      <w:marRight w:val="0"/>
      <w:marTop w:val="0"/>
      <w:marBottom w:val="0"/>
      <w:divBdr>
        <w:top w:val="none" w:sz="0" w:space="0" w:color="auto"/>
        <w:left w:val="none" w:sz="0" w:space="0" w:color="auto"/>
        <w:bottom w:val="none" w:sz="0" w:space="0" w:color="auto"/>
        <w:right w:val="none" w:sz="0" w:space="0" w:color="auto"/>
      </w:divBdr>
    </w:div>
    <w:div w:id="1308972107">
      <w:bodyDiv w:val="1"/>
      <w:marLeft w:val="0"/>
      <w:marRight w:val="0"/>
      <w:marTop w:val="0"/>
      <w:marBottom w:val="0"/>
      <w:divBdr>
        <w:top w:val="none" w:sz="0" w:space="0" w:color="auto"/>
        <w:left w:val="none" w:sz="0" w:space="0" w:color="auto"/>
        <w:bottom w:val="none" w:sz="0" w:space="0" w:color="auto"/>
        <w:right w:val="none" w:sz="0" w:space="0" w:color="auto"/>
      </w:divBdr>
      <w:divsChild>
        <w:div w:id="2136243631">
          <w:marLeft w:val="0"/>
          <w:marRight w:val="0"/>
          <w:marTop w:val="0"/>
          <w:marBottom w:val="0"/>
          <w:divBdr>
            <w:top w:val="none" w:sz="0" w:space="0" w:color="auto"/>
            <w:left w:val="none" w:sz="0" w:space="0" w:color="auto"/>
            <w:bottom w:val="none" w:sz="0" w:space="0" w:color="auto"/>
            <w:right w:val="none" w:sz="0" w:space="0" w:color="auto"/>
          </w:divBdr>
          <w:divsChild>
            <w:div w:id="1700201912">
              <w:marLeft w:val="0"/>
              <w:marRight w:val="0"/>
              <w:marTop w:val="0"/>
              <w:marBottom w:val="0"/>
              <w:divBdr>
                <w:top w:val="none" w:sz="0" w:space="0" w:color="auto"/>
                <w:left w:val="none" w:sz="0" w:space="0" w:color="auto"/>
                <w:bottom w:val="none" w:sz="0" w:space="0" w:color="auto"/>
                <w:right w:val="none" w:sz="0" w:space="0" w:color="auto"/>
              </w:divBdr>
              <w:divsChild>
                <w:div w:id="252204674">
                  <w:marLeft w:val="0"/>
                  <w:marRight w:val="0"/>
                  <w:marTop w:val="0"/>
                  <w:marBottom w:val="0"/>
                  <w:divBdr>
                    <w:top w:val="none" w:sz="0" w:space="0" w:color="auto"/>
                    <w:left w:val="none" w:sz="0" w:space="0" w:color="auto"/>
                    <w:bottom w:val="none" w:sz="0" w:space="0" w:color="auto"/>
                    <w:right w:val="none" w:sz="0" w:space="0" w:color="auto"/>
                  </w:divBdr>
                </w:div>
                <w:div w:id="14571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92451">
      <w:bodyDiv w:val="1"/>
      <w:marLeft w:val="0"/>
      <w:marRight w:val="0"/>
      <w:marTop w:val="0"/>
      <w:marBottom w:val="0"/>
      <w:divBdr>
        <w:top w:val="none" w:sz="0" w:space="0" w:color="auto"/>
        <w:left w:val="none" w:sz="0" w:space="0" w:color="auto"/>
        <w:bottom w:val="none" w:sz="0" w:space="0" w:color="auto"/>
        <w:right w:val="none" w:sz="0" w:space="0" w:color="auto"/>
      </w:divBdr>
    </w:div>
    <w:div w:id="1349987313">
      <w:bodyDiv w:val="1"/>
      <w:marLeft w:val="0"/>
      <w:marRight w:val="0"/>
      <w:marTop w:val="0"/>
      <w:marBottom w:val="0"/>
      <w:divBdr>
        <w:top w:val="none" w:sz="0" w:space="0" w:color="auto"/>
        <w:left w:val="none" w:sz="0" w:space="0" w:color="auto"/>
        <w:bottom w:val="none" w:sz="0" w:space="0" w:color="auto"/>
        <w:right w:val="none" w:sz="0" w:space="0" w:color="auto"/>
      </w:divBdr>
    </w:div>
    <w:div w:id="1415010058">
      <w:bodyDiv w:val="1"/>
      <w:marLeft w:val="0"/>
      <w:marRight w:val="0"/>
      <w:marTop w:val="0"/>
      <w:marBottom w:val="0"/>
      <w:divBdr>
        <w:top w:val="none" w:sz="0" w:space="0" w:color="auto"/>
        <w:left w:val="none" w:sz="0" w:space="0" w:color="auto"/>
        <w:bottom w:val="none" w:sz="0" w:space="0" w:color="auto"/>
        <w:right w:val="none" w:sz="0" w:space="0" w:color="auto"/>
      </w:divBdr>
    </w:div>
    <w:div w:id="1511215303">
      <w:bodyDiv w:val="1"/>
      <w:marLeft w:val="0"/>
      <w:marRight w:val="0"/>
      <w:marTop w:val="0"/>
      <w:marBottom w:val="0"/>
      <w:divBdr>
        <w:top w:val="none" w:sz="0" w:space="0" w:color="auto"/>
        <w:left w:val="none" w:sz="0" w:space="0" w:color="auto"/>
        <w:bottom w:val="none" w:sz="0" w:space="0" w:color="auto"/>
        <w:right w:val="none" w:sz="0" w:space="0" w:color="auto"/>
      </w:divBdr>
      <w:divsChild>
        <w:div w:id="1019313917">
          <w:marLeft w:val="0"/>
          <w:marRight w:val="0"/>
          <w:marTop w:val="0"/>
          <w:marBottom w:val="0"/>
          <w:divBdr>
            <w:top w:val="none" w:sz="0" w:space="0" w:color="auto"/>
            <w:left w:val="none" w:sz="0" w:space="0" w:color="auto"/>
            <w:bottom w:val="none" w:sz="0" w:space="0" w:color="auto"/>
            <w:right w:val="none" w:sz="0" w:space="0" w:color="auto"/>
          </w:divBdr>
          <w:divsChild>
            <w:div w:id="2010450553">
              <w:marLeft w:val="0"/>
              <w:marRight w:val="0"/>
              <w:marTop w:val="0"/>
              <w:marBottom w:val="0"/>
              <w:divBdr>
                <w:top w:val="none" w:sz="0" w:space="0" w:color="auto"/>
                <w:left w:val="none" w:sz="0" w:space="0" w:color="auto"/>
                <w:bottom w:val="none" w:sz="0" w:space="0" w:color="auto"/>
                <w:right w:val="none" w:sz="0" w:space="0" w:color="auto"/>
              </w:divBdr>
              <w:divsChild>
                <w:div w:id="48374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137038">
      <w:bodyDiv w:val="1"/>
      <w:marLeft w:val="0"/>
      <w:marRight w:val="0"/>
      <w:marTop w:val="0"/>
      <w:marBottom w:val="0"/>
      <w:divBdr>
        <w:top w:val="none" w:sz="0" w:space="0" w:color="auto"/>
        <w:left w:val="none" w:sz="0" w:space="0" w:color="auto"/>
        <w:bottom w:val="none" w:sz="0" w:space="0" w:color="auto"/>
        <w:right w:val="none" w:sz="0" w:space="0" w:color="auto"/>
      </w:divBdr>
      <w:divsChild>
        <w:div w:id="771584881">
          <w:marLeft w:val="0"/>
          <w:marRight w:val="0"/>
          <w:marTop w:val="0"/>
          <w:marBottom w:val="0"/>
          <w:divBdr>
            <w:top w:val="none" w:sz="0" w:space="0" w:color="auto"/>
            <w:left w:val="none" w:sz="0" w:space="0" w:color="auto"/>
            <w:bottom w:val="none" w:sz="0" w:space="0" w:color="auto"/>
            <w:right w:val="none" w:sz="0" w:space="0" w:color="auto"/>
          </w:divBdr>
          <w:divsChild>
            <w:div w:id="339163565">
              <w:marLeft w:val="0"/>
              <w:marRight w:val="0"/>
              <w:marTop w:val="0"/>
              <w:marBottom w:val="0"/>
              <w:divBdr>
                <w:top w:val="none" w:sz="0" w:space="0" w:color="auto"/>
                <w:left w:val="none" w:sz="0" w:space="0" w:color="auto"/>
                <w:bottom w:val="none" w:sz="0" w:space="0" w:color="auto"/>
                <w:right w:val="none" w:sz="0" w:space="0" w:color="auto"/>
              </w:divBdr>
              <w:divsChild>
                <w:div w:id="90626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629192">
      <w:bodyDiv w:val="1"/>
      <w:marLeft w:val="0"/>
      <w:marRight w:val="0"/>
      <w:marTop w:val="0"/>
      <w:marBottom w:val="0"/>
      <w:divBdr>
        <w:top w:val="none" w:sz="0" w:space="0" w:color="auto"/>
        <w:left w:val="none" w:sz="0" w:space="0" w:color="auto"/>
        <w:bottom w:val="none" w:sz="0" w:space="0" w:color="auto"/>
        <w:right w:val="none" w:sz="0" w:space="0" w:color="auto"/>
      </w:divBdr>
      <w:divsChild>
        <w:div w:id="100884910">
          <w:marLeft w:val="0"/>
          <w:marRight w:val="0"/>
          <w:marTop w:val="0"/>
          <w:marBottom w:val="0"/>
          <w:divBdr>
            <w:top w:val="none" w:sz="0" w:space="0" w:color="auto"/>
            <w:left w:val="none" w:sz="0" w:space="0" w:color="auto"/>
            <w:bottom w:val="none" w:sz="0" w:space="0" w:color="auto"/>
            <w:right w:val="none" w:sz="0" w:space="0" w:color="auto"/>
          </w:divBdr>
          <w:divsChild>
            <w:div w:id="17783281">
              <w:marLeft w:val="0"/>
              <w:marRight w:val="0"/>
              <w:marTop w:val="0"/>
              <w:marBottom w:val="0"/>
              <w:divBdr>
                <w:top w:val="none" w:sz="0" w:space="0" w:color="auto"/>
                <w:left w:val="none" w:sz="0" w:space="0" w:color="auto"/>
                <w:bottom w:val="none" w:sz="0" w:space="0" w:color="auto"/>
                <w:right w:val="none" w:sz="0" w:space="0" w:color="auto"/>
              </w:divBdr>
              <w:divsChild>
                <w:div w:id="20346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026095">
      <w:bodyDiv w:val="1"/>
      <w:marLeft w:val="0"/>
      <w:marRight w:val="0"/>
      <w:marTop w:val="0"/>
      <w:marBottom w:val="0"/>
      <w:divBdr>
        <w:top w:val="none" w:sz="0" w:space="0" w:color="auto"/>
        <w:left w:val="none" w:sz="0" w:space="0" w:color="auto"/>
        <w:bottom w:val="none" w:sz="0" w:space="0" w:color="auto"/>
        <w:right w:val="none" w:sz="0" w:space="0" w:color="auto"/>
      </w:divBdr>
      <w:divsChild>
        <w:div w:id="1493989670">
          <w:marLeft w:val="0"/>
          <w:marRight w:val="0"/>
          <w:marTop w:val="0"/>
          <w:marBottom w:val="0"/>
          <w:divBdr>
            <w:top w:val="none" w:sz="0" w:space="0" w:color="auto"/>
            <w:left w:val="none" w:sz="0" w:space="0" w:color="auto"/>
            <w:bottom w:val="none" w:sz="0" w:space="0" w:color="auto"/>
            <w:right w:val="none" w:sz="0" w:space="0" w:color="auto"/>
          </w:divBdr>
          <w:divsChild>
            <w:div w:id="1556772598">
              <w:marLeft w:val="0"/>
              <w:marRight w:val="0"/>
              <w:marTop w:val="0"/>
              <w:marBottom w:val="0"/>
              <w:divBdr>
                <w:top w:val="none" w:sz="0" w:space="0" w:color="auto"/>
                <w:left w:val="none" w:sz="0" w:space="0" w:color="auto"/>
                <w:bottom w:val="none" w:sz="0" w:space="0" w:color="auto"/>
                <w:right w:val="none" w:sz="0" w:space="0" w:color="auto"/>
              </w:divBdr>
              <w:divsChild>
                <w:div w:id="18621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717378">
      <w:bodyDiv w:val="1"/>
      <w:marLeft w:val="0"/>
      <w:marRight w:val="0"/>
      <w:marTop w:val="0"/>
      <w:marBottom w:val="0"/>
      <w:divBdr>
        <w:top w:val="none" w:sz="0" w:space="0" w:color="auto"/>
        <w:left w:val="none" w:sz="0" w:space="0" w:color="auto"/>
        <w:bottom w:val="none" w:sz="0" w:space="0" w:color="auto"/>
        <w:right w:val="none" w:sz="0" w:space="0" w:color="auto"/>
      </w:divBdr>
    </w:div>
    <w:div w:id="1943995751">
      <w:bodyDiv w:val="1"/>
      <w:marLeft w:val="0"/>
      <w:marRight w:val="0"/>
      <w:marTop w:val="0"/>
      <w:marBottom w:val="0"/>
      <w:divBdr>
        <w:top w:val="none" w:sz="0" w:space="0" w:color="auto"/>
        <w:left w:val="none" w:sz="0" w:space="0" w:color="auto"/>
        <w:bottom w:val="none" w:sz="0" w:space="0" w:color="auto"/>
        <w:right w:val="none" w:sz="0" w:space="0" w:color="auto"/>
      </w:divBdr>
      <w:divsChild>
        <w:div w:id="1518813405">
          <w:marLeft w:val="0"/>
          <w:marRight w:val="0"/>
          <w:marTop w:val="0"/>
          <w:marBottom w:val="0"/>
          <w:divBdr>
            <w:top w:val="none" w:sz="0" w:space="0" w:color="auto"/>
            <w:left w:val="none" w:sz="0" w:space="0" w:color="auto"/>
            <w:bottom w:val="none" w:sz="0" w:space="0" w:color="auto"/>
            <w:right w:val="none" w:sz="0" w:space="0" w:color="auto"/>
          </w:divBdr>
          <w:divsChild>
            <w:div w:id="621115132">
              <w:marLeft w:val="0"/>
              <w:marRight w:val="0"/>
              <w:marTop w:val="0"/>
              <w:marBottom w:val="0"/>
              <w:divBdr>
                <w:top w:val="none" w:sz="0" w:space="0" w:color="auto"/>
                <w:left w:val="none" w:sz="0" w:space="0" w:color="auto"/>
                <w:bottom w:val="none" w:sz="0" w:space="0" w:color="auto"/>
                <w:right w:val="none" w:sz="0" w:space="0" w:color="auto"/>
              </w:divBdr>
              <w:divsChild>
                <w:div w:id="143674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518691">
      <w:bodyDiv w:val="1"/>
      <w:marLeft w:val="0"/>
      <w:marRight w:val="0"/>
      <w:marTop w:val="0"/>
      <w:marBottom w:val="0"/>
      <w:divBdr>
        <w:top w:val="none" w:sz="0" w:space="0" w:color="auto"/>
        <w:left w:val="none" w:sz="0" w:space="0" w:color="auto"/>
        <w:bottom w:val="none" w:sz="0" w:space="0" w:color="auto"/>
        <w:right w:val="none" w:sz="0" w:space="0" w:color="auto"/>
      </w:divBdr>
    </w:div>
    <w:div w:id="2053309829">
      <w:bodyDiv w:val="1"/>
      <w:marLeft w:val="0"/>
      <w:marRight w:val="0"/>
      <w:marTop w:val="0"/>
      <w:marBottom w:val="0"/>
      <w:divBdr>
        <w:top w:val="none" w:sz="0" w:space="0" w:color="auto"/>
        <w:left w:val="none" w:sz="0" w:space="0" w:color="auto"/>
        <w:bottom w:val="none" w:sz="0" w:space="0" w:color="auto"/>
        <w:right w:val="none" w:sz="0" w:space="0" w:color="auto"/>
      </w:divBdr>
      <w:divsChild>
        <w:div w:id="2116705146">
          <w:marLeft w:val="0"/>
          <w:marRight w:val="0"/>
          <w:marTop w:val="0"/>
          <w:marBottom w:val="0"/>
          <w:divBdr>
            <w:top w:val="none" w:sz="0" w:space="0" w:color="auto"/>
            <w:left w:val="none" w:sz="0" w:space="0" w:color="auto"/>
            <w:bottom w:val="none" w:sz="0" w:space="0" w:color="auto"/>
            <w:right w:val="none" w:sz="0" w:space="0" w:color="auto"/>
          </w:divBdr>
          <w:divsChild>
            <w:div w:id="1259874787">
              <w:marLeft w:val="0"/>
              <w:marRight w:val="0"/>
              <w:marTop w:val="0"/>
              <w:marBottom w:val="0"/>
              <w:divBdr>
                <w:top w:val="none" w:sz="0" w:space="0" w:color="auto"/>
                <w:left w:val="none" w:sz="0" w:space="0" w:color="auto"/>
                <w:bottom w:val="none" w:sz="0" w:space="0" w:color="auto"/>
                <w:right w:val="none" w:sz="0" w:space="0" w:color="auto"/>
              </w:divBdr>
              <w:divsChild>
                <w:div w:id="28227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9365</Words>
  <Characters>56190</Characters>
  <Application>Microsoft Office Word</Application>
  <DocSecurity>0</DocSecurity>
  <Lines>468</Lines>
  <Paragraphs>130</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65425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Rokosz Marcin</dc:creator>
  <cp:keywords/>
  <dc:description/>
  <cp:lastModifiedBy>Grażyna D. Grabowska</cp:lastModifiedBy>
  <cp:revision>2</cp:revision>
  <cp:lastPrinted>2023-04-20T07:45:00Z</cp:lastPrinted>
  <dcterms:created xsi:type="dcterms:W3CDTF">2023-05-09T09:25:00Z</dcterms:created>
  <dcterms:modified xsi:type="dcterms:W3CDTF">2023-05-09T09:25:00Z</dcterms:modified>
  <cp:category/>
</cp:coreProperties>
</file>