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863" w:rsidRPr="00A1765A" w:rsidRDefault="007F6863" w:rsidP="00A1765A">
      <w:pPr>
        <w:spacing w:after="240" w:line="360" w:lineRule="auto"/>
        <w:jc w:val="center"/>
        <w:rPr>
          <w:rFonts w:ascii="Times New Roman" w:hAnsi="Times New Roman"/>
          <w:sz w:val="24"/>
          <w:szCs w:val="24"/>
        </w:rPr>
      </w:pPr>
      <w:bookmarkStart w:id="0" w:name="_GoBack"/>
      <w:bookmarkEnd w:id="0"/>
      <w:r w:rsidRPr="00A1765A">
        <w:rPr>
          <w:rFonts w:ascii="Times New Roman" w:hAnsi="Times New Roman"/>
          <w:sz w:val="24"/>
          <w:szCs w:val="24"/>
        </w:rPr>
        <w:t>UZASADNIENIE</w:t>
      </w:r>
    </w:p>
    <w:p w:rsidR="00C509B3" w:rsidRPr="00A1765A" w:rsidRDefault="007F6863" w:rsidP="007C77E9">
      <w:pPr>
        <w:spacing w:after="0" w:line="360" w:lineRule="auto"/>
        <w:jc w:val="both"/>
        <w:rPr>
          <w:rFonts w:ascii="Times New Roman" w:hAnsi="Times New Roman"/>
          <w:bCs/>
          <w:spacing w:val="4"/>
          <w:sz w:val="24"/>
          <w:szCs w:val="24"/>
          <w:lang w:bidi="pl-PL"/>
        </w:rPr>
      </w:pPr>
      <w:r w:rsidRPr="00A1765A">
        <w:rPr>
          <w:rFonts w:ascii="Times New Roman" w:hAnsi="Times New Roman"/>
          <w:sz w:val="24"/>
          <w:szCs w:val="24"/>
        </w:rPr>
        <w:t>Projekt</w:t>
      </w:r>
      <w:r w:rsidR="00C509B3" w:rsidRPr="00A1765A">
        <w:rPr>
          <w:rFonts w:ascii="Times New Roman" w:hAnsi="Times New Roman"/>
          <w:sz w:val="24"/>
          <w:szCs w:val="24"/>
        </w:rPr>
        <w:t xml:space="preserve"> ustawy o zmianie ustawy o autostradach płatnych oraz o Krajowym Funduszu Drogowym </w:t>
      </w:r>
      <w:r w:rsidR="00D13516" w:rsidRPr="00A1765A">
        <w:rPr>
          <w:rFonts w:ascii="Times New Roman" w:hAnsi="Times New Roman"/>
          <w:sz w:val="24"/>
          <w:szCs w:val="24"/>
        </w:rPr>
        <w:t xml:space="preserve">oraz niektórych innych ustaw ma na celu </w:t>
      </w:r>
      <w:r w:rsidR="00D13516" w:rsidRPr="00A1765A">
        <w:rPr>
          <w:rFonts w:ascii="Times New Roman" w:hAnsi="Times New Roman"/>
          <w:bCs/>
          <w:spacing w:val="4"/>
          <w:sz w:val="24"/>
          <w:szCs w:val="24"/>
          <w:lang w:bidi="pl-PL"/>
        </w:rPr>
        <w:t>zaniechanie poboru opłat za przejazd autostradą od pojazdów samochodowych o dopuszczalnej masie całkowitej nieprzekraczającej 3,5 tony (czyli samochodów osobowych oraz motocykli) na odcinkach autostrad płatnych zarządzanych przez Generalnego Dyrektora Dróg Krajowych i Autostrad. Wprowadzenie całkowitego wyłączenia poboru opłat za przejazd autostradą jest podyktowane potrzebami społecznymi bezpłatnego korzystania z autostrad płatnych zarządzanych przez organy państwowe.</w:t>
      </w:r>
    </w:p>
    <w:p w:rsidR="00965EDF" w:rsidRPr="00A1765A" w:rsidRDefault="007F6863" w:rsidP="007C77E9">
      <w:pPr>
        <w:pStyle w:val="ARTartustawynprozporzdzenia"/>
        <w:ind w:firstLine="0"/>
        <w:rPr>
          <w:rFonts w:ascii="Times New Roman" w:hAnsi="Times New Roman" w:cs="Times New Roman"/>
          <w:szCs w:val="24"/>
        </w:rPr>
      </w:pPr>
      <w:r w:rsidRPr="00A1765A">
        <w:rPr>
          <w:rFonts w:ascii="Times New Roman" w:hAnsi="Times New Roman" w:cs="Times New Roman"/>
          <w:szCs w:val="24"/>
        </w:rPr>
        <w:t xml:space="preserve"> </w:t>
      </w:r>
    </w:p>
    <w:p w:rsidR="006D0D29" w:rsidRPr="00A1765A" w:rsidRDefault="00D13516" w:rsidP="007C77E9">
      <w:pPr>
        <w:spacing w:after="0" w:line="360" w:lineRule="auto"/>
        <w:jc w:val="both"/>
        <w:rPr>
          <w:rFonts w:ascii="Times New Roman" w:hAnsi="Times New Roman"/>
          <w:sz w:val="24"/>
          <w:szCs w:val="24"/>
        </w:rPr>
      </w:pPr>
      <w:r w:rsidRPr="00A1765A">
        <w:rPr>
          <w:rFonts w:ascii="Times New Roman" w:hAnsi="Times New Roman"/>
          <w:spacing w:val="4"/>
          <w:sz w:val="24"/>
          <w:szCs w:val="24"/>
        </w:rPr>
        <w:t xml:space="preserve">Najistotniejsze rozwiązania ujęte w projekcie ustawy przewidziano w ramach nowelizacji ustawy </w:t>
      </w:r>
      <w:r w:rsidRPr="00A1765A">
        <w:rPr>
          <w:rFonts w:ascii="Times New Roman" w:hAnsi="Times New Roman"/>
          <w:sz w:val="24"/>
          <w:szCs w:val="24"/>
        </w:rPr>
        <w:t>z dnia 27 października 1994 r. o autostradach płatnych oraz o Krajowym Funduszu Drogowym (Dz. U. z 2022 r. poz. 2483 i 2707 oraz z 2023 r. poz. 760).</w:t>
      </w:r>
      <w:r w:rsidR="006D0D29" w:rsidRPr="00A1765A">
        <w:rPr>
          <w:rFonts w:ascii="Times New Roman" w:hAnsi="Times New Roman"/>
          <w:sz w:val="24"/>
          <w:szCs w:val="24"/>
        </w:rPr>
        <w:t xml:space="preserve"> Projekt zawiera zmiany również w:</w:t>
      </w:r>
    </w:p>
    <w:p w:rsidR="006D0D29" w:rsidRPr="00A1765A" w:rsidRDefault="006D0D29" w:rsidP="00A1765A">
      <w:pPr>
        <w:pStyle w:val="Akapitzlist"/>
        <w:numPr>
          <w:ilvl w:val="0"/>
          <w:numId w:val="19"/>
        </w:numPr>
        <w:spacing w:after="0" w:line="360" w:lineRule="auto"/>
        <w:ind w:left="426" w:hanging="426"/>
        <w:contextualSpacing w:val="0"/>
        <w:jc w:val="both"/>
        <w:rPr>
          <w:rFonts w:ascii="Times New Roman" w:hAnsi="Times New Roman"/>
          <w:bCs/>
          <w:spacing w:val="4"/>
          <w:sz w:val="24"/>
          <w:szCs w:val="24"/>
          <w:lang w:bidi="pl-PL"/>
        </w:rPr>
      </w:pPr>
      <w:r w:rsidRPr="00A1765A">
        <w:rPr>
          <w:rFonts w:ascii="Times New Roman" w:hAnsi="Times New Roman"/>
          <w:spacing w:val="4"/>
          <w:sz w:val="24"/>
          <w:szCs w:val="24"/>
        </w:rPr>
        <w:t xml:space="preserve">ustawie z dnia 29 sierpnia 1997 r. </w:t>
      </w:r>
      <w:r w:rsidR="00A06159">
        <w:rPr>
          <w:rFonts w:ascii="Times New Roman" w:hAnsi="Times New Roman"/>
          <w:spacing w:val="4"/>
          <w:sz w:val="24"/>
          <w:szCs w:val="24"/>
        </w:rPr>
        <w:t>–</w:t>
      </w:r>
      <w:r w:rsidRPr="00A1765A">
        <w:rPr>
          <w:rFonts w:ascii="Times New Roman" w:hAnsi="Times New Roman"/>
          <w:spacing w:val="4"/>
          <w:sz w:val="24"/>
          <w:szCs w:val="24"/>
        </w:rPr>
        <w:t xml:space="preserve"> Ordynacja podatkowa (Dz.</w:t>
      </w:r>
      <w:r w:rsidR="00B041E6" w:rsidRPr="00A1765A">
        <w:rPr>
          <w:rFonts w:ascii="Times New Roman" w:hAnsi="Times New Roman"/>
          <w:spacing w:val="4"/>
          <w:sz w:val="24"/>
          <w:szCs w:val="24"/>
        </w:rPr>
        <w:t xml:space="preserve"> </w:t>
      </w:r>
      <w:r w:rsidRPr="00A1765A">
        <w:rPr>
          <w:rFonts w:ascii="Times New Roman" w:hAnsi="Times New Roman"/>
          <w:spacing w:val="4"/>
          <w:sz w:val="24"/>
          <w:szCs w:val="24"/>
        </w:rPr>
        <w:t xml:space="preserve">U. z 2022 r. poz. 2651, z późn. zm.), </w:t>
      </w:r>
    </w:p>
    <w:p w:rsidR="006D0D29" w:rsidRPr="00A1765A" w:rsidRDefault="006D0D29" w:rsidP="00A1765A">
      <w:pPr>
        <w:pStyle w:val="Akapitzlist"/>
        <w:numPr>
          <w:ilvl w:val="0"/>
          <w:numId w:val="19"/>
        </w:numPr>
        <w:spacing w:after="0" w:line="360" w:lineRule="auto"/>
        <w:ind w:left="426" w:hanging="426"/>
        <w:contextualSpacing w:val="0"/>
        <w:jc w:val="both"/>
        <w:rPr>
          <w:rFonts w:ascii="Times New Roman" w:hAnsi="Times New Roman"/>
          <w:bCs/>
          <w:spacing w:val="4"/>
          <w:sz w:val="24"/>
          <w:szCs w:val="24"/>
          <w:lang w:bidi="pl-PL"/>
        </w:rPr>
      </w:pPr>
      <w:r w:rsidRPr="00A1765A">
        <w:rPr>
          <w:rFonts w:ascii="Times New Roman" w:hAnsi="Times New Roman"/>
          <w:spacing w:val="4"/>
          <w:sz w:val="24"/>
          <w:szCs w:val="24"/>
        </w:rPr>
        <w:t>ustawie z dnia 6 września 2001 r. o transporcie drogowym (Dz.</w:t>
      </w:r>
      <w:r w:rsidR="00B041E6" w:rsidRPr="00A1765A">
        <w:rPr>
          <w:rFonts w:ascii="Times New Roman" w:hAnsi="Times New Roman"/>
          <w:spacing w:val="4"/>
          <w:sz w:val="24"/>
          <w:szCs w:val="24"/>
        </w:rPr>
        <w:t xml:space="preserve"> </w:t>
      </w:r>
      <w:r w:rsidRPr="00A1765A">
        <w:rPr>
          <w:rFonts w:ascii="Times New Roman" w:hAnsi="Times New Roman"/>
          <w:spacing w:val="4"/>
          <w:sz w:val="24"/>
          <w:szCs w:val="24"/>
        </w:rPr>
        <w:t>U. z 2022 r. poz. 2201, z późn. zm.)</w:t>
      </w:r>
      <w:r w:rsidR="00B041E6" w:rsidRPr="00A1765A">
        <w:rPr>
          <w:rFonts w:ascii="Times New Roman" w:hAnsi="Times New Roman"/>
          <w:spacing w:val="4"/>
          <w:sz w:val="24"/>
          <w:szCs w:val="24"/>
        </w:rPr>
        <w:t>,</w:t>
      </w:r>
      <w:r w:rsidRPr="00A1765A">
        <w:rPr>
          <w:rFonts w:ascii="Times New Roman" w:hAnsi="Times New Roman"/>
          <w:spacing w:val="4"/>
          <w:sz w:val="24"/>
          <w:szCs w:val="24"/>
        </w:rPr>
        <w:t xml:space="preserve"> </w:t>
      </w:r>
    </w:p>
    <w:p w:rsidR="006D0D29" w:rsidRPr="00A1765A" w:rsidRDefault="006D0D29" w:rsidP="00A1765A">
      <w:pPr>
        <w:pStyle w:val="Akapitzlist"/>
        <w:numPr>
          <w:ilvl w:val="0"/>
          <w:numId w:val="19"/>
        </w:numPr>
        <w:spacing w:after="0" w:line="360" w:lineRule="auto"/>
        <w:ind w:left="426" w:hanging="426"/>
        <w:contextualSpacing w:val="0"/>
        <w:jc w:val="both"/>
        <w:rPr>
          <w:rFonts w:ascii="Times New Roman" w:hAnsi="Times New Roman"/>
          <w:bCs/>
          <w:spacing w:val="4"/>
          <w:sz w:val="24"/>
          <w:szCs w:val="24"/>
          <w:lang w:bidi="pl-PL"/>
        </w:rPr>
      </w:pPr>
      <w:r w:rsidRPr="00A1765A">
        <w:rPr>
          <w:rFonts w:ascii="Times New Roman" w:hAnsi="Times New Roman"/>
          <w:spacing w:val="4"/>
          <w:sz w:val="24"/>
          <w:szCs w:val="24"/>
        </w:rPr>
        <w:t>ustawie z dnia 16 listopada 2016 r. o Krajowej Administracji Skarbowej (Dz.</w:t>
      </w:r>
      <w:r w:rsidR="00B041E6" w:rsidRPr="00A1765A">
        <w:rPr>
          <w:rFonts w:ascii="Times New Roman" w:hAnsi="Times New Roman"/>
          <w:spacing w:val="4"/>
          <w:sz w:val="24"/>
          <w:szCs w:val="24"/>
        </w:rPr>
        <w:t xml:space="preserve"> </w:t>
      </w:r>
      <w:r w:rsidR="00A1765A">
        <w:rPr>
          <w:rFonts w:ascii="Times New Roman" w:hAnsi="Times New Roman"/>
          <w:spacing w:val="4"/>
          <w:sz w:val="24"/>
          <w:szCs w:val="24"/>
        </w:rPr>
        <w:t>U. z 2023 </w:t>
      </w:r>
      <w:r w:rsidRPr="00A1765A">
        <w:rPr>
          <w:rFonts w:ascii="Times New Roman" w:hAnsi="Times New Roman"/>
          <w:spacing w:val="4"/>
          <w:sz w:val="24"/>
          <w:szCs w:val="24"/>
        </w:rPr>
        <w:t>r. poz. 615, z późn. zm.)</w:t>
      </w:r>
      <w:r w:rsidR="00B041E6" w:rsidRPr="00A1765A">
        <w:rPr>
          <w:rFonts w:ascii="Times New Roman" w:hAnsi="Times New Roman"/>
          <w:spacing w:val="4"/>
          <w:sz w:val="24"/>
          <w:szCs w:val="24"/>
        </w:rPr>
        <w:t>,</w:t>
      </w:r>
    </w:p>
    <w:p w:rsidR="006D0D29" w:rsidRPr="00A1765A" w:rsidRDefault="006D0D29" w:rsidP="00A1765A">
      <w:pPr>
        <w:pStyle w:val="Akapitzlist"/>
        <w:numPr>
          <w:ilvl w:val="0"/>
          <w:numId w:val="19"/>
        </w:numPr>
        <w:spacing w:after="0" w:line="360" w:lineRule="auto"/>
        <w:ind w:left="426" w:hanging="426"/>
        <w:contextualSpacing w:val="0"/>
        <w:jc w:val="both"/>
        <w:rPr>
          <w:rFonts w:ascii="Times New Roman" w:hAnsi="Times New Roman"/>
          <w:bCs/>
          <w:spacing w:val="4"/>
          <w:sz w:val="24"/>
          <w:szCs w:val="24"/>
          <w:lang w:bidi="pl-PL"/>
        </w:rPr>
      </w:pPr>
      <w:r w:rsidRPr="00A1765A">
        <w:rPr>
          <w:rFonts w:ascii="Times New Roman" w:hAnsi="Times New Roman"/>
          <w:sz w:val="24"/>
          <w:szCs w:val="24"/>
        </w:rPr>
        <w:t>ustawie z dnia 15 kwietnia 2021 r. o zmianie ustawy o autostradach płatnych oraz o Krajowym Funduszu Drogowym oraz niektórych innych ustaw (Dz.</w:t>
      </w:r>
      <w:r w:rsidR="00B041E6" w:rsidRPr="00A1765A">
        <w:rPr>
          <w:rFonts w:ascii="Times New Roman" w:hAnsi="Times New Roman"/>
          <w:sz w:val="24"/>
          <w:szCs w:val="24"/>
        </w:rPr>
        <w:t xml:space="preserve"> </w:t>
      </w:r>
      <w:r w:rsidRPr="00A1765A">
        <w:rPr>
          <w:rFonts w:ascii="Times New Roman" w:hAnsi="Times New Roman"/>
          <w:sz w:val="24"/>
          <w:szCs w:val="24"/>
        </w:rPr>
        <w:t>U. poz. 1005)</w:t>
      </w:r>
      <w:r w:rsidR="00A1765A">
        <w:rPr>
          <w:rFonts w:ascii="Times New Roman" w:hAnsi="Times New Roman"/>
          <w:sz w:val="24"/>
          <w:szCs w:val="24"/>
        </w:rPr>
        <w:t>.</w:t>
      </w:r>
    </w:p>
    <w:p w:rsidR="008C7BCE" w:rsidRPr="00A1765A" w:rsidRDefault="008C7BCE" w:rsidP="007C77E9">
      <w:pPr>
        <w:spacing w:after="0" w:line="360" w:lineRule="auto"/>
        <w:jc w:val="both"/>
        <w:rPr>
          <w:rFonts w:ascii="Times New Roman" w:hAnsi="Times New Roman"/>
          <w:spacing w:val="4"/>
          <w:sz w:val="24"/>
          <w:szCs w:val="24"/>
        </w:rPr>
      </w:pPr>
    </w:p>
    <w:p w:rsidR="006D0D29" w:rsidRPr="00A1765A" w:rsidRDefault="00965EDF" w:rsidP="007C77E9">
      <w:pPr>
        <w:pStyle w:val="ARTartustawynprozporzdzenia"/>
        <w:tabs>
          <w:tab w:val="center" w:pos="4536"/>
        </w:tabs>
        <w:spacing w:before="0"/>
        <w:ind w:firstLine="0"/>
        <w:rPr>
          <w:rFonts w:ascii="Times New Roman" w:hAnsi="Times New Roman" w:cs="Times New Roman"/>
          <w:szCs w:val="24"/>
        </w:rPr>
      </w:pPr>
      <w:r w:rsidRPr="00A1765A">
        <w:rPr>
          <w:rFonts w:ascii="Times New Roman" w:hAnsi="Times New Roman" w:cs="Times New Roman"/>
          <w:szCs w:val="24"/>
        </w:rPr>
        <w:t>Zgodnie z art. 37a ust</w:t>
      </w:r>
      <w:r w:rsidR="00B041E6" w:rsidRPr="00A1765A">
        <w:rPr>
          <w:rFonts w:ascii="Times New Roman" w:hAnsi="Times New Roman" w:cs="Times New Roman"/>
          <w:szCs w:val="24"/>
        </w:rPr>
        <w:t>.</w:t>
      </w:r>
      <w:r w:rsidRPr="00A1765A">
        <w:rPr>
          <w:rFonts w:ascii="Times New Roman" w:hAnsi="Times New Roman" w:cs="Times New Roman"/>
          <w:szCs w:val="24"/>
        </w:rPr>
        <w:t xml:space="preserve"> 1 ww. ustawy </w:t>
      </w:r>
      <w:r w:rsidRPr="00A1765A">
        <w:rPr>
          <w:rFonts w:ascii="Times New Roman" w:hAnsi="Times New Roman" w:cs="Times New Roman"/>
          <w:szCs w:val="24"/>
        </w:rPr>
        <w:tab/>
        <w:t xml:space="preserve">za przejazd autostradą są pobierane opłaty. </w:t>
      </w:r>
      <w:r w:rsidR="006D0D29" w:rsidRPr="00A1765A">
        <w:rPr>
          <w:rFonts w:ascii="Times New Roman" w:hAnsi="Times New Roman" w:cs="Times New Roman"/>
          <w:szCs w:val="24"/>
        </w:rPr>
        <w:t xml:space="preserve">Opłaty za przejazd autostradą </w:t>
      </w:r>
      <w:r w:rsidR="00B041E6" w:rsidRPr="00A1765A">
        <w:rPr>
          <w:rFonts w:ascii="Times New Roman" w:hAnsi="Times New Roman" w:cs="Times New Roman"/>
          <w:szCs w:val="24"/>
        </w:rPr>
        <w:t xml:space="preserve">są </w:t>
      </w:r>
      <w:r w:rsidR="006D0D29" w:rsidRPr="00A1765A">
        <w:rPr>
          <w:rFonts w:ascii="Times New Roman" w:hAnsi="Times New Roman" w:cs="Times New Roman"/>
          <w:szCs w:val="24"/>
        </w:rPr>
        <w:t>pobierane obecnie przez:</w:t>
      </w:r>
    </w:p>
    <w:p w:rsidR="006D0D29" w:rsidRPr="00A1765A" w:rsidRDefault="006D0D29" w:rsidP="00A1765A">
      <w:pPr>
        <w:pStyle w:val="ARTartustawynprozporzdzenia"/>
        <w:numPr>
          <w:ilvl w:val="0"/>
          <w:numId w:val="20"/>
        </w:numPr>
        <w:tabs>
          <w:tab w:val="center" w:pos="4536"/>
        </w:tabs>
        <w:spacing w:before="0"/>
        <w:ind w:left="426" w:hanging="426"/>
        <w:rPr>
          <w:rFonts w:ascii="Times New Roman" w:hAnsi="Times New Roman" w:cs="Times New Roman"/>
          <w:szCs w:val="24"/>
        </w:rPr>
      </w:pPr>
      <w:r w:rsidRPr="00A1765A">
        <w:rPr>
          <w:rFonts w:ascii="Times New Roman" w:hAnsi="Times New Roman" w:cs="Times New Roman"/>
          <w:szCs w:val="24"/>
        </w:rPr>
        <w:t>Szefa Krajowej Administracji Skarbowej na odcinkach autostrad zarządzanych przez Generalnego Dyrektora Dróg Krajowych i Autostrad (tzw. autostrady państwowe) i</w:t>
      </w:r>
    </w:p>
    <w:p w:rsidR="006D0D29" w:rsidRPr="00A1765A" w:rsidRDefault="006D0D29" w:rsidP="00A1765A">
      <w:pPr>
        <w:pStyle w:val="ARTartustawynprozporzdzenia"/>
        <w:numPr>
          <w:ilvl w:val="0"/>
          <w:numId w:val="20"/>
        </w:numPr>
        <w:tabs>
          <w:tab w:val="center" w:pos="4536"/>
        </w:tabs>
        <w:spacing w:before="0"/>
        <w:ind w:left="426" w:hanging="426"/>
        <w:rPr>
          <w:rFonts w:ascii="Times New Roman" w:hAnsi="Times New Roman" w:cs="Times New Roman"/>
          <w:szCs w:val="24"/>
        </w:rPr>
      </w:pPr>
      <w:r w:rsidRPr="00A1765A">
        <w:rPr>
          <w:rFonts w:ascii="Times New Roman" w:hAnsi="Times New Roman" w:cs="Times New Roman"/>
          <w:szCs w:val="24"/>
        </w:rPr>
        <w:t>spółkę, z którą minister właściwy do spraw transportu zawarł umowę o budowę i eksploatację albo wyłącznie eksploatację autostrady (tzw. autostrady koncesyjne).</w:t>
      </w:r>
    </w:p>
    <w:p w:rsidR="00FA05EB" w:rsidRPr="00A1765A" w:rsidRDefault="00440A2E" w:rsidP="007C77E9">
      <w:pPr>
        <w:pStyle w:val="ARTartustawynprozporzdzenia"/>
        <w:tabs>
          <w:tab w:val="center" w:pos="4536"/>
        </w:tabs>
        <w:spacing w:before="0"/>
        <w:ind w:firstLine="0"/>
        <w:rPr>
          <w:rFonts w:ascii="Times New Roman" w:hAnsi="Times New Roman" w:cs="Times New Roman"/>
          <w:szCs w:val="24"/>
        </w:rPr>
      </w:pPr>
      <w:r w:rsidRPr="00A1765A">
        <w:rPr>
          <w:rFonts w:ascii="Times New Roman" w:hAnsi="Times New Roman" w:cs="Times New Roman"/>
          <w:szCs w:val="24"/>
        </w:rPr>
        <w:t>Opłaty za przejazd autostradą zarządzaną przez GDDKiA pobierane przez Szefa KAS są od następujących kategorii pojazdów:</w:t>
      </w:r>
    </w:p>
    <w:p w:rsidR="00FA05EB" w:rsidRPr="00A1765A" w:rsidRDefault="00FA05EB" w:rsidP="00A1765A">
      <w:pPr>
        <w:pStyle w:val="ARTartustawynprozporzdzenia"/>
        <w:numPr>
          <w:ilvl w:val="0"/>
          <w:numId w:val="21"/>
        </w:numPr>
        <w:tabs>
          <w:tab w:val="center" w:pos="4536"/>
        </w:tabs>
        <w:spacing w:before="0"/>
        <w:ind w:left="426" w:hanging="426"/>
        <w:rPr>
          <w:rFonts w:ascii="Times New Roman" w:hAnsi="Times New Roman" w:cs="Times New Roman"/>
          <w:szCs w:val="24"/>
        </w:rPr>
      </w:pPr>
      <w:r w:rsidRPr="00A1765A">
        <w:rPr>
          <w:rFonts w:ascii="Times New Roman" w:hAnsi="Times New Roman" w:cs="Times New Roman"/>
          <w:szCs w:val="24"/>
        </w:rPr>
        <w:t xml:space="preserve">kategoria 1 </w:t>
      </w:r>
      <w:r w:rsidR="00B041E6" w:rsidRPr="00A1765A">
        <w:rPr>
          <w:rFonts w:ascii="Times New Roman" w:hAnsi="Times New Roman" w:cs="Times New Roman"/>
          <w:szCs w:val="24"/>
        </w:rPr>
        <w:t>–</w:t>
      </w:r>
      <w:r w:rsidRPr="00A1765A">
        <w:rPr>
          <w:rFonts w:ascii="Times New Roman" w:hAnsi="Times New Roman" w:cs="Times New Roman"/>
          <w:szCs w:val="24"/>
        </w:rPr>
        <w:t xml:space="preserve"> motocykle</w:t>
      </w:r>
      <w:r w:rsidR="00B041E6" w:rsidRPr="00A1765A">
        <w:rPr>
          <w:rFonts w:ascii="Times New Roman" w:hAnsi="Times New Roman" w:cs="Times New Roman"/>
          <w:szCs w:val="24"/>
        </w:rPr>
        <w:t>,</w:t>
      </w:r>
    </w:p>
    <w:p w:rsidR="00FA05EB" w:rsidRPr="00A1765A" w:rsidRDefault="00FA05EB" w:rsidP="00A1765A">
      <w:pPr>
        <w:pStyle w:val="ARTartustawynprozporzdzenia"/>
        <w:numPr>
          <w:ilvl w:val="0"/>
          <w:numId w:val="21"/>
        </w:numPr>
        <w:tabs>
          <w:tab w:val="center" w:pos="4536"/>
        </w:tabs>
        <w:spacing w:before="0"/>
        <w:ind w:left="426" w:hanging="426"/>
        <w:rPr>
          <w:rFonts w:ascii="Times New Roman" w:hAnsi="Times New Roman" w:cs="Times New Roman"/>
          <w:szCs w:val="24"/>
        </w:rPr>
      </w:pPr>
      <w:r w:rsidRPr="00A1765A">
        <w:rPr>
          <w:rFonts w:ascii="Times New Roman" w:hAnsi="Times New Roman" w:cs="Times New Roman"/>
          <w:szCs w:val="24"/>
        </w:rPr>
        <w:lastRenderedPageBreak/>
        <w:t xml:space="preserve">kategoria 2 </w:t>
      </w:r>
      <w:r w:rsidR="00A1765A">
        <w:rPr>
          <w:rFonts w:ascii="Times New Roman" w:hAnsi="Times New Roman" w:cs="Times New Roman"/>
          <w:szCs w:val="24"/>
        </w:rPr>
        <w:t>–</w:t>
      </w:r>
      <w:r w:rsidRPr="00A1765A">
        <w:rPr>
          <w:rFonts w:ascii="Times New Roman" w:hAnsi="Times New Roman" w:cs="Times New Roman"/>
          <w:szCs w:val="24"/>
        </w:rPr>
        <w:t xml:space="preserve"> pojazdy samochodowe o dopuszczalnej masie całkowi</w:t>
      </w:r>
      <w:r w:rsidR="00440A2E" w:rsidRPr="00A1765A">
        <w:rPr>
          <w:rFonts w:ascii="Times New Roman" w:hAnsi="Times New Roman" w:cs="Times New Roman"/>
          <w:szCs w:val="24"/>
        </w:rPr>
        <w:t>tej nieprzekraczającej 3,5 tony.</w:t>
      </w:r>
    </w:p>
    <w:p w:rsidR="00440A2E" w:rsidRPr="00A1765A" w:rsidRDefault="00440A2E" w:rsidP="00440A2E">
      <w:pPr>
        <w:pStyle w:val="ARTartustawynprozporzdzenia"/>
        <w:tabs>
          <w:tab w:val="center" w:pos="4536"/>
        </w:tabs>
        <w:spacing w:before="0"/>
        <w:ind w:firstLine="0"/>
        <w:rPr>
          <w:rFonts w:ascii="Times New Roman" w:hAnsi="Times New Roman" w:cs="Times New Roman"/>
          <w:szCs w:val="24"/>
        </w:rPr>
      </w:pPr>
      <w:r w:rsidRPr="00A1765A">
        <w:rPr>
          <w:rFonts w:ascii="Times New Roman" w:hAnsi="Times New Roman" w:cs="Times New Roman"/>
          <w:szCs w:val="24"/>
        </w:rPr>
        <w:t>W praktyce Szef KAS pobiera obecnie opłaty na autostradzie A2 Konin – Stryków oraz A4 Wrocław</w:t>
      </w:r>
      <w:r w:rsidR="00A1765A">
        <w:rPr>
          <w:rFonts w:ascii="Times New Roman" w:hAnsi="Times New Roman" w:cs="Times New Roman"/>
          <w:szCs w:val="24"/>
        </w:rPr>
        <w:t xml:space="preserve"> –</w:t>
      </w:r>
      <w:r w:rsidRPr="00A1765A">
        <w:rPr>
          <w:rFonts w:ascii="Times New Roman" w:hAnsi="Times New Roman" w:cs="Times New Roman"/>
          <w:szCs w:val="24"/>
        </w:rPr>
        <w:t xml:space="preserve"> Sośnica. </w:t>
      </w:r>
    </w:p>
    <w:p w:rsidR="00FA05EB" w:rsidRPr="00A1765A" w:rsidRDefault="00FA05EB" w:rsidP="007C77E9">
      <w:pPr>
        <w:spacing w:after="0" w:line="360" w:lineRule="auto"/>
        <w:rPr>
          <w:rFonts w:ascii="Times New Roman" w:hAnsi="Times New Roman"/>
          <w:sz w:val="24"/>
          <w:szCs w:val="24"/>
        </w:rPr>
      </w:pPr>
    </w:p>
    <w:p w:rsidR="00440A2E" w:rsidRPr="00A1765A" w:rsidRDefault="00440A2E" w:rsidP="007C77E9">
      <w:pPr>
        <w:spacing w:after="0" w:line="360" w:lineRule="auto"/>
        <w:jc w:val="both"/>
        <w:rPr>
          <w:rFonts w:ascii="Times New Roman" w:hAnsi="Times New Roman"/>
          <w:sz w:val="24"/>
          <w:szCs w:val="24"/>
        </w:rPr>
      </w:pPr>
      <w:r w:rsidRPr="00A1765A">
        <w:rPr>
          <w:rFonts w:ascii="Times New Roman" w:hAnsi="Times New Roman"/>
          <w:sz w:val="24"/>
          <w:szCs w:val="24"/>
        </w:rPr>
        <w:t xml:space="preserve">Natomiast za przejazd autostradą zarządzaną przez GDDKiA od pojazdów samochodowych, w rozumieniu art. 2 pkt 33 </w:t>
      </w:r>
      <w:r w:rsidRPr="00A1765A">
        <w:rPr>
          <w:rStyle w:val="highlight-disabled"/>
          <w:rFonts w:ascii="Times New Roman" w:hAnsi="Times New Roman"/>
          <w:sz w:val="24"/>
          <w:szCs w:val="24"/>
        </w:rPr>
        <w:t>ustawy</w:t>
      </w:r>
      <w:r w:rsidRPr="00A1765A">
        <w:rPr>
          <w:rFonts w:ascii="Times New Roman" w:hAnsi="Times New Roman"/>
          <w:sz w:val="24"/>
          <w:szCs w:val="24"/>
        </w:rPr>
        <w:t xml:space="preserve"> z dnia 20 czerwca 1997 r. </w:t>
      </w:r>
      <w:r w:rsidR="00A06159">
        <w:rPr>
          <w:rFonts w:ascii="Times New Roman" w:hAnsi="Times New Roman"/>
          <w:sz w:val="24"/>
          <w:szCs w:val="24"/>
        </w:rPr>
        <w:t>–</w:t>
      </w:r>
      <w:r w:rsidRPr="00A1765A">
        <w:rPr>
          <w:rFonts w:ascii="Times New Roman" w:hAnsi="Times New Roman"/>
          <w:sz w:val="24"/>
          <w:szCs w:val="24"/>
        </w:rPr>
        <w:t xml:space="preserve"> Prawo </w:t>
      </w:r>
      <w:r w:rsidRPr="00A1765A">
        <w:rPr>
          <w:rStyle w:val="highlight-disabled"/>
          <w:rFonts w:ascii="Times New Roman" w:hAnsi="Times New Roman"/>
          <w:sz w:val="24"/>
          <w:szCs w:val="24"/>
        </w:rPr>
        <w:t>o</w:t>
      </w:r>
      <w:r w:rsidRPr="00A1765A">
        <w:rPr>
          <w:rFonts w:ascii="Times New Roman" w:hAnsi="Times New Roman"/>
          <w:sz w:val="24"/>
          <w:szCs w:val="24"/>
        </w:rPr>
        <w:t xml:space="preserve"> ruchu drogowym</w:t>
      </w:r>
      <w:r w:rsidR="00B041E6" w:rsidRPr="00A1765A">
        <w:rPr>
          <w:rFonts w:ascii="Times New Roman" w:hAnsi="Times New Roman"/>
          <w:sz w:val="24"/>
          <w:szCs w:val="24"/>
        </w:rPr>
        <w:t xml:space="preserve"> (Dz. U. z 2022 r. poz. 988, z późn. zm.)</w:t>
      </w:r>
      <w:r w:rsidRPr="00A1765A">
        <w:rPr>
          <w:rFonts w:ascii="Times New Roman" w:hAnsi="Times New Roman"/>
          <w:sz w:val="24"/>
          <w:szCs w:val="24"/>
        </w:rPr>
        <w:t xml:space="preserve">, za które uważa się także zespół pojazdów składający się z pojazdu samochodowego oraz przyczepy lub naczepy </w:t>
      </w:r>
      <w:r w:rsidRPr="00A1765A">
        <w:rPr>
          <w:rStyle w:val="highlight-disabled"/>
          <w:rFonts w:ascii="Times New Roman" w:hAnsi="Times New Roman"/>
          <w:sz w:val="24"/>
          <w:szCs w:val="24"/>
        </w:rPr>
        <w:t>o</w:t>
      </w:r>
      <w:r w:rsidRPr="00A1765A">
        <w:rPr>
          <w:rFonts w:ascii="Times New Roman" w:hAnsi="Times New Roman"/>
          <w:sz w:val="24"/>
          <w:szCs w:val="24"/>
        </w:rPr>
        <w:t xml:space="preserve"> dopuszczalnej masie całkowitej powyżej 3,5 tony, w tym autobusów niezależnie od ich dopuszczalnej masy całkowitej – Szef KAS pobiera na podstawie art. 13 ust. 1 pkt 3 ustawy</w:t>
      </w:r>
      <w:r w:rsidR="00B041E6" w:rsidRPr="00A1765A">
        <w:rPr>
          <w:rFonts w:ascii="Times New Roman" w:hAnsi="Times New Roman"/>
          <w:sz w:val="24"/>
          <w:szCs w:val="24"/>
        </w:rPr>
        <w:t xml:space="preserve"> z dnia 21 marca 1985 r.</w:t>
      </w:r>
      <w:r w:rsidR="00A06159">
        <w:rPr>
          <w:rFonts w:ascii="Times New Roman" w:hAnsi="Times New Roman"/>
          <w:sz w:val="24"/>
          <w:szCs w:val="24"/>
        </w:rPr>
        <w:t xml:space="preserve"> </w:t>
      </w:r>
      <w:r w:rsidRPr="00A1765A">
        <w:rPr>
          <w:rFonts w:ascii="Times New Roman" w:hAnsi="Times New Roman"/>
          <w:sz w:val="24"/>
          <w:szCs w:val="24"/>
        </w:rPr>
        <w:t xml:space="preserve">o drogach publicznych </w:t>
      </w:r>
      <w:r w:rsidR="00B041E6" w:rsidRPr="00A1765A">
        <w:rPr>
          <w:rFonts w:ascii="Times New Roman" w:hAnsi="Times New Roman"/>
          <w:sz w:val="24"/>
          <w:szCs w:val="24"/>
        </w:rPr>
        <w:t xml:space="preserve">(Dz. U. z 2023 r. poz. 645 i 760) </w:t>
      </w:r>
      <w:r w:rsidRPr="00A1765A">
        <w:rPr>
          <w:rFonts w:ascii="Times New Roman" w:hAnsi="Times New Roman"/>
          <w:sz w:val="24"/>
          <w:szCs w:val="24"/>
        </w:rPr>
        <w:t>tzw. opłatę elektroniczną.</w:t>
      </w:r>
      <w:r w:rsidR="00BF62B1" w:rsidRPr="00A1765A">
        <w:rPr>
          <w:rFonts w:ascii="Times New Roman" w:hAnsi="Times New Roman"/>
          <w:sz w:val="24"/>
          <w:szCs w:val="24"/>
        </w:rPr>
        <w:t xml:space="preserve"> W tym zakresie niniejszy projekt nie dokonuje zmian. </w:t>
      </w:r>
    </w:p>
    <w:p w:rsidR="006D0D29" w:rsidRPr="00A1765A" w:rsidRDefault="006D0D29" w:rsidP="007C77E9">
      <w:pPr>
        <w:pStyle w:val="ARTartustawynprozporzdzenia"/>
        <w:tabs>
          <w:tab w:val="center" w:pos="4536"/>
        </w:tabs>
        <w:spacing w:before="0"/>
        <w:ind w:left="720" w:firstLine="0"/>
        <w:rPr>
          <w:rFonts w:ascii="Times New Roman" w:hAnsi="Times New Roman" w:cs="Times New Roman"/>
          <w:szCs w:val="24"/>
        </w:rPr>
      </w:pPr>
    </w:p>
    <w:p w:rsidR="00876CE4" w:rsidRPr="00A1765A" w:rsidRDefault="00965EDF" w:rsidP="007C77E9">
      <w:pPr>
        <w:pStyle w:val="ARTartustawynprozporzdzenia"/>
        <w:tabs>
          <w:tab w:val="center" w:pos="4536"/>
        </w:tabs>
        <w:spacing w:before="0"/>
        <w:ind w:firstLine="0"/>
        <w:rPr>
          <w:rFonts w:ascii="Times New Roman" w:hAnsi="Times New Roman" w:cs="Times New Roman"/>
          <w:szCs w:val="24"/>
        </w:rPr>
      </w:pPr>
      <w:r w:rsidRPr="00A1765A">
        <w:rPr>
          <w:rFonts w:ascii="Times New Roman" w:hAnsi="Times New Roman" w:cs="Times New Roman"/>
          <w:szCs w:val="24"/>
        </w:rPr>
        <w:t>Projektowana zmiana ustawy przewiduje</w:t>
      </w:r>
      <w:r w:rsidR="00BF62B1" w:rsidRPr="00A1765A">
        <w:rPr>
          <w:rFonts w:ascii="Times New Roman" w:hAnsi="Times New Roman" w:cs="Times New Roman"/>
          <w:szCs w:val="24"/>
        </w:rPr>
        <w:t xml:space="preserve"> natomiast</w:t>
      </w:r>
      <w:r w:rsidR="00440A2E" w:rsidRPr="00A1765A">
        <w:rPr>
          <w:rFonts w:ascii="Times New Roman" w:hAnsi="Times New Roman" w:cs="Times New Roman"/>
          <w:szCs w:val="24"/>
        </w:rPr>
        <w:t xml:space="preserve"> całkowitą</w:t>
      </w:r>
      <w:r w:rsidRPr="00A1765A">
        <w:rPr>
          <w:rFonts w:ascii="Times New Roman" w:hAnsi="Times New Roman" w:cs="Times New Roman"/>
          <w:szCs w:val="24"/>
        </w:rPr>
        <w:t xml:space="preserve"> rezygnację z poboru opłaty za przejazd autostradą na odcinkach</w:t>
      </w:r>
      <w:r w:rsidR="00EA340D" w:rsidRPr="00A1765A">
        <w:rPr>
          <w:rFonts w:ascii="Times New Roman" w:hAnsi="Times New Roman" w:cs="Times New Roman"/>
          <w:szCs w:val="24"/>
        </w:rPr>
        <w:t xml:space="preserve"> zarządzanych przez Generalnego Dyrektora Dróg Krajowych i Autostrad</w:t>
      </w:r>
      <w:r w:rsidR="00440A2E" w:rsidRPr="00A1765A">
        <w:rPr>
          <w:rFonts w:ascii="Times New Roman" w:hAnsi="Times New Roman" w:cs="Times New Roman"/>
          <w:szCs w:val="24"/>
        </w:rPr>
        <w:t xml:space="preserve"> od pojazdów samochodowych o dopuszczalnej masie całkowitej nieprzekraczającej 3,5 tony, w tym motocykli. Natomiast nadal będzie pobierana opłata elektroniczna przez Szefa KAS od pojazdów samochodowych o dopuszczalnej masie całkowitej powyżej 3,5 tony i autobusów poruszających się tymi odcinkami autostrad na podstawie przepisów ustawy</w:t>
      </w:r>
      <w:r w:rsidR="00B041E6" w:rsidRPr="00A1765A">
        <w:rPr>
          <w:rFonts w:ascii="Times New Roman" w:hAnsi="Times New Roman" w:cs="Times New Roman"/>
          <w:szCs w:val="24"/>
        </w:rPr>
        <w:t xml:space="preserve"> z dnia 21 marca 1985 r.</w:t>
      </w:r>
      <w:r w:rsidR="00A06159">
        <w:rPr>
          <w:rFonts w:ascii="Times New Roman" w:hAnsi="Times New Roman" w:cs="Times New Roman"/>
          <w:szCs w:val="24"/>
        </w:rPr>
        <w:t xml:space="preserve"> </w:t>
      </w:r>
      <w:r w:rsidR="00440A2E" w:rsidRPr="00A1765A">
        <w:rPr>
          <w:rFonts w:ascii="Times New Roman" w:hAnsi="Times New Roman" w:cs="Times New Roman"/>
          <w:szCs w:val="24"/>
        </w:rPr>
        <w:t>o drogach publicznych.</w:t>
      </w:r>
    </w:p>
    <w:p w:rsidR="00743C50" w:rsidRPr="00A1765A" w:rsidRDefault="00743C50" w:rsidP="00743C50">
      <w:pPr>
        <w:pStyle w:val="ARTartustawynprozporzdzenia"/>
        <w:tabs>
          <w:tab w:val="center" w:pos="4536"/>
        </w:tabs>
        <w:spacing w:before="0"/>
        <w:ind w:firstLine="0"/>
        <w:rPr>
          <w:rFonts w:ascii="Times New Roman" w:hAnsi="Times New Roman" w:cs="Times New Roman"/>
          <w:szCs w:val="24"/>
        </w:rPr>
      </w:pPr>
    </w:p>
    <w:p w:rsidR="00876CE4" w:rsidRPr="00A1765A" w:rsidRDefault="00876CE4" w:rsidP="00743C50">
      <w:pPr>
        <w:pStyle w:val="ARTartustawynprozporzdzenia"/>
        <w:tabs>
          <w:tab w:val="center" w:pos="4536"/>
        </w:tabs>
        <w:spacing w:before="0"/>
        <w:ind w:firstLine="0"/>
        <w:rPr>
          <w:rFonts w:ascii="Times New Roman" w:hAnsi="Times New Roman" w:cs="Times New Roman"/>
          <w:szCs w:val="24"/>
        </w:rPr>
      </w:pPr>
      <w:r w:rsidRPr="00A1765A">
        <w:rPr>
          <w:rFonts w:ascii="Times New Roman" w:hAnsi="Times New Roman" w:cs="Times New Roman"/>
          <w:szCs w:val="24"/>
        </w:rPr>
        <w:t xml:space="preserve">Dzięki przedmiotowym zmianom ustawowym </w:t>
      </w:r>
      <w:r w:rsidR="00B041E6" w:rsidRPr="00A1765A">
        <w:rPr>
          <w:rFonts w:ascii="Times New Roman" w:hAnsi="Times New Roman" w:cs="Times New Roman"/>
          <w:szCs w:val="24"/>
        </w:rPr>
        <w:t xml:space="preserve">zostanie </w:t>
      </w:r>
      <w:r w:rsidRPr="00A1765A">
        <w:rPr>
          <w:rFonts w:ascii="Times New Roman" w:hAnsi="Times New Roman" w:cs="Times New Roman"/>
          <w:szCs w:val="24"/>
        </w:rPr>
        <w:t>zapewniony obywatelom bezpłatny dostęp do dróg krajowych najwyższych klas, tj. autostrad, z których dotychczas część była odpłatna. Celem nadrzędnym jest utrzymanie bądź nawet zwiększenie możliwości komunikacyjnych obywateli oraz zmniejszenie faktycznych wydatków, które ponoszą kierowcy samochodów osobowych. Brak odpłatności oznaczać będzie bowiem, że na ponad 1300 km sieci autostrad zarządzanych przez stronę publiczną kierowcy pojazdów osobowych będą poruszać się swobodnie, bez konieczności uiszczania opłat. W perspektywie najbliższych lat celem będzie całkowite ujednoliceni</w:t>
      </w:r>
      <w:r w:rsidR="00005196" w:rsidRPr="00A1765A">
        <w:rPr>
          <w:rFonts w:ascii="Times New Roman" w:hAnsi="Times New Roman" w:cs="Times New Roman"/>
          <w:szCs w:val="24"/>
        </w:rPr>
        <w:t>e</w:t>
      </w:r>
      <w:r w:rsidRPr="00A1765A">
        <w:rPr>
          <w:rFonts w:ascii="Times New Roman" w:hAnsi="Times New Roman" w:cs="Times New Roman"/>
          <w:szCs w:val="24"/>
        </w:rPr>
        <w:t xml:space="preserve"> systemu opłat drogowych w Polsce. W związku z tym nie będzie kontynuacji koncesji na odcinku autostrady A4 Katowice – Kraków, a odcinek ten zgodnie z niniejszym projektem ustawy będzie bezpłatny dla samochodów osobowych. </w:t>
      </w:r>
    </w:p>
    <w:p w:rsidR="00876CE4" w:rsidRPr="00A1765A" w:rsidRDefault="00876CE4" w:rsidP="00743C50">
      <w:pPr>
        <w:pStyle w:val="ARTartustawynprozporzdzenia"/>
        <w:tabs>
          <w:tab w:val="center" w:pos="4536"/>
        </w:tabs>
        <w:spacing w:before="0"/>
        <w:ind w:firstLine="0"/>
        <w:rPr>
          <w:rFonts w:ascii="Times New Roman" w:hAnsi="Times New Roman" w:cs="Times New Roman"/>
          <w:szCs w:val="24"/>
        </w:rPr>
      </w:pPr>
      <w:r w:rsidRPr="00A1765A">
        <w:rPr>
          <w:rFonts w:ascii="Times New Roman" w:hAnsi="Times New Roman" w:cs="Times New Roman"/>
          <w:szCs w:val="24"/>
        </w:rPr>
        <w:t xml:space="preserve">Jednocześnie zakłada się, że zniesienie opłat za przejazd autostradami od samochodów osobowych spowoduje przeniesienie części ruchu z dróg alternatywnych, wybieranych obecnie </w:t>
      </w:r>
      <w:r w:rsidRPr="00A1765A">
        <w:rPr>
          <w:rFonts w:ascii="Times New Roman" w:hAnsi="Times New Roman" w:cs="Times New Roman"/>
          <w:szCs w:val="24"/>
        </w:rPr>
        <w:lastRenderedPageBreak/>
        <w:t xml:space="preserve">przez kierowców z uwagi na opłaty na autostradach. Zwiększy się zatem poziom bezpieczeństwa na drogach krajowych i samorządowych w bezpośrednim sąsiedztwie odcinków płatnych. Zaoszczędzone zostaną dzięki temu środki na ich utrzymanie oraz remonty. Po wejściu w życie procedowanej zmiany wszystkie autostrady w Polsce zarządzane przez stronę publiczną, tj. Generalnego Dyrektora Dróg Krajowych i Autostrad, będą bezpłatne dla samochodów osobowych. Działanie to ma zatem charakter </w:t>
      </w:r>
      <w:proofErr w:type="spellStart"/>
      <w:r w:rsidRPr="00A1765A">
        <w:rPr>
          <w:rFonts w:ascii="Times New Roman" w:hAnsi="Times New Roman" w:cs="Times New Roman"/>
          <w:szCs w:val="24"/>
        </w:rPr>
        <w:t>deregulacyjny</w:t>
      </w:r>
      <w:proofErr w:type="spellEnd"/>
      <w:r w:rsidRPr="00A1765A">
        <w:rPr>
          <w:rFonts w:ascii="Times New Roman" w:hAnsi="Times New Roman" w:cs="Times New Roman"/>
          <w:szCs w:val="24"/>
        </w:rPr>
        <w:t xml:space="preserve"> i bezpośrednio zmniejsza obciążenia ekonomiczne polskich kierowców.</w:t>
      </w:r>
    </w:p>
    <w:p w:rsidR="00743C50" w:rsidRPr="00A1765A" w:rsidRDefault="00743C50" w:rsidP="00743C50">
      <w:pPr>
        <w:pStyle w:val="ARTartustawynprozporzdzenia"/>
        <w:tabs>
          <w:tab w:val="center" w:pos="4536"/>
        </w:tabs>
        <w:spacing w:before="0"/>
        <w:ind w:firstLine="0"/>
        <w:rPr>
          <w:rFonts w:ascii="Times New Roman" w:hAnsi="Times New Roman" w:cs="Times New Roman"/>
          <w:szCs w:val="24"/>
        </w:rPr>
      </w:pPr>
    </w:p>
    <w:p w:rsidR="00876CE4" w:rsidRPr="00A1765A" w:rsidRDefault="00876CE4" w:rsidP="00743C50">
      <w:pPr>
        <w:pStyle w:val="ARTartustawynprozporzdzenia"/>
        <w:tabs>
          <w:tab w:val="center" w:pos="4536"/>
        </w:tabs>
        <w:spacing w:before="0"/>
        <w:ind w:firstLine="0"/>
        <w:rPr>
          <w:rFonts w:ascii="Times New Roman" w:hAnsi="Times New Roman" w:cs="Times New Roman"/>
          <w:szCs w:val="24"/>
        </w:rPr>
      </w:pPr>
      <w:r w:rsidRPr="00A1765A">
        <w:rPr>
          <w:rFonts w:ascii="Times New Roman" w:hAnsi="Times New Roman" w:cs="Times New Roman"/>
          <w:szCs w:val="24"/>
        </w:rPr>
        <w:t xml:space="preserve">W obecnym stanie prawnym za pobór opłaty na odcinkach autostrad zarządzanych przez stronę publiczną odpowiada Szef Krajowej Administracji Skarbowej. Rezygnacja z poboru opłat od samochodów osobowych oznaczać będzie zmniejszenie potrzeb finansowych związanych z utrzymywaniem systemu e-TOLL. Dojdzie do rezygnacji z utrzymywania aplikacji e-TOLL PL BILET, nie będą konieczne kontrole kierowców samochodów osobowych w kierunku prawidłowości uiszczenia opłaty autostradowej ani dystrybucja biletów autostradowych, nie będzie też konieczności utrzymywania części wymaganej dotychczas infrastruktury teleinformatycznej związanej z poborem opłaty. </w:t>
      </w:r>
    </w:p>
    <w:p w:rsidR="00876CE4" w:rsidRPr="00A1765A" w:rsidRDefault="00876CE4" w:rsidP="00743C50">
      <w:pPr>
        <w:pStyle w:val="ARTartustawynprozporzdzenia"/>
        <w:tabs>
          <w:tab w:val="center" w:pos="4536"/>
        </w:tabs>
        <w:spacing w:before="0"/>
        <w:ind w:firstLine="0"/>
        <w:rPr>
          <w:rFonts w:ascii="Times New Roman" w:hAnsi="Times New Roman" w:cs="Times New Roman"/>
          <w:szCs w:val="24"/>
        </w:rPr>
      </w:pPr>
      <w:r w:rsidRPr="00A1765A">
        <w:rPr>
          <w:rFonts w:ascii="Times New Roman" w:hAnsi="Times New Roman" w:cs="Times New Roman"/>
          <w:szCs w:val="24"/>
        </w:rPr>
        <w:t>W wyniku rezygnacji z odpłatności autostrad od samochodów osobowych przychody z opłat ulegną zmniejszeniu – o ok. 230 mln złotych średniorocznie w perspektywie 10 lat.</w:t>
      </w:r>
    </w:p>
    <w:p w:rsidR="00876CE4" w:rsidRPr="00A1765A" w:rsidRDefault="00876CE4" w:rsidP="007C77E9">
      <w:pPr>
        <w:pStyle w:val="ARTartustawynprozporzdzenia"/>
        <w:tabs>
          <w:tab w:val="center" w:pos="4536"/>
        </w:tabs>
        <w:spacing w:before="0"/>
        <w:ind w:firstLine="0"/>
        <w:rPr>
          <w:rFonts w:ascii="Times New Roman" w:hAnsi="Times New Roman" w:cs="Times New Roman"/>
          <w:szCs w:val="24"/>
        </w:rPr>
      </w:pPr>
    </w:p>
    <w:p w:rsidR="00775C69" w:rsidRPr="00A1765A" w:rsidRDefault="006D0D29" w:rsidP="006D0D29">
      <w:pPr>
        <w:spacing w:after="0" w:line="360" w:lineRule="auto"/>
        <w:jc w:val="both"/>
        <w:rPr>
          <w:rFonts w:ascii="Times New Roman" w:hAnsi="Times New Roman"/>
          <w:iCs/>
          <w:sz w:val="24"/>
          <w:szCs w:val="24"/>
        </w:rPr>
      </w:pPr>
      <w:r w:rsidRPr="00A1765A">
        <w:rPr>
          <w:rFonts w:ascii="Times New Roman" w:hAnsi="Times New Roman"/>
          <w:spacing w:val="4"/>
          <w:sz w:val="24"/>
          <w:szCs w:val="24"/>
        </w:rPr>
        <w:t xml:space="preserve">Projekt </w:t>
      </w:r>
      <w:r w:rsidRPr="00A1765A">
        <w:rPr>
          <w:rFonts w:ascii="Times New Roman" w:hAnsi="Times New Roman"/>
          <w:iCs/>
          <w:sz w:val="24"/>
          <w:szCs w:val="24"/>
        </w:rPr>
        <w:t xml:space="preserve">ustawy przewiduje uchylenie przepisów </w:t>
      </w:r>
      <w:r w:rsidR="00775C69" w:rsidRPr="00A1765A">
        <w:rPr>
          <w:rFonts w:ascii="Times New Roman" w:hAnsi="Times New Roman"/>
          <w:iCs/>
          <w:sz w:val="24"/>
          <w:szCs w:val="24"/>
        </w:rPr>
        <w:t xml:space="preserve">ustawy </w:t>
      </w:r>
      <w:r w:rsidR="00B041E6" w:rsidRPr="00A1765A">
        <w:rPr>
          <w:rFonts w:ascii="Times New Roman" w:hAnsi="Times New Roman"/>
          <w:iCs/>
          <w:sz w:val="24"/>
          <w:szCs w:val="24"/>
        </w:rPr>
        <w:t xml:space="preserve">z dnia 27 października 1994 r. </w:t>
      </w:r>
      <w:r w:rsidR="00775C69" w:rsidRPr="00A1765A">
        <w:rPr>
          <w:rFonts w:ascii="Times New Roman" w:hAnsi="Times New Roman"/>
          <w:iCs/>
          <w:sz w:val="24"/>
          <w:szCs w:val="24"/>
        </w:rPr>
        <w:t xml:space="preserve">o autostradach płatnych oraz o Krajowym Funduszu Drogowym </w:t>
      </w:r>
      <w:r w:rsidRPr="00A1765A">
        <w:rPr>
          <w:rFonts w:ascii="Times New Roman" w:hAnsi="Times New Roman"/>
          <w:iCs/>
          <w:sz w:val="24"/>
          <w:szCs w:val="24"/>
        </w:rPr>
        <w:t xml:space="preserve">przewidujących obowiązek uiszczania opłaty za przejazd autostradą przez samochody osobowe i motocykle na odcinkach autostrad płatnych zarządzanych przez Generalnego Dyrektora Dróg Krajowych i Autostrad – czyli poboru opłaty za przejazd autostradą przez Szefa Krajowej Administracji Skarbowej. W pierwszej kolejności uchylany jest przepis art. 37a ust. 1a pkt 1, czyli przepis będący podstawą poboru opłat za przejazd autostradą przez Szefa KAS. W konsekwencji uchylenia tego przepisu </w:t>
      </w:r>
      <w:r w:rsidR="00B041E6" w:rsidRPr="00A1765A">
        <w:rPr>
          <w:rFonts w:ascii="Times New Roman" w:hAnsi="Times New Roman"/>
          <w:iCs/>
          <w:sz w:val="24"/>
          <w:szCs w:val="24"/>
        </w:rPr>
        <w:t xml:space="preserve">są </w:t>
      </w:r>
      <w:r w:rsidRPr="00A1765A">
        <w:rPr>
          <w:rFonts w:ascii="Times New Roman" w:hAnsi="Times New Roman"/>
          <w:iCs/>
          <w:sz w:val="24"/>
          <w:szCs w:val="24"/>
        </w:rPr>
        <w:t>uchylane i zmieniane inne przepisy</w:t>
      </w:r>
      <w:r w:rsidR="00775C69" w:rsidRPr="00A1765A">
        <w:rPr>
          <w:rFonts w:ascii="Times New Roman" w:hAnsi="Times New Roman"/>
          <w:iCs/>
          <w:sz w:val="24"/>
          <w:szCs w:val="24"/>
        </w:rPr>
        <w:t xml:space="preserve"> regulujące:</w:t>
      </w:r>
    </w:p>
    <w:p w:rsidR="006D0D29" w:rsidRPr="00A1765A" w:rsidRDefault="006D0D29" w:rsidP="00A1765A">
      <w:pPr>
        <w:pStyle w:val="Akapitzlist"/>
        <w:numPr>
          <w:ilvl w:val="0"/>
          <w:numId w:val="22"/>
        </w:numPr>
        <w:spacing w:after="0" w:line="360" w:lineRule="auto"/>
        <w:ind w:left="426" w:hanging="426"/>
        <w:jc w:val="both"/>
        <w:rPr>
          <w:rFonts w:ascii="Times New Roman" w:hAnsi="Times New Roman"/>
          <w:iCs/>
          <w:sz w:val="24"/>
          <w:szCs w:val="24"/>
        </w:rPr>
      </w:pPr>
      <w:r w:rsidRPr="00A1765A">
        <w:rPr>
          <w:rFonts w:ascii="Times New Roman" w:hAnsi="Times New Roman"/>
          <w:iCs/>
          <w:sz w:val="24"/>
          <w:szCs w:val="24"/>
        </w:rPr>
        <w:t>pobór opłaty za przejazd autostradą przez Szefa KAS (</w:t>
      </w:r>
      <w:r w:rsidR="00775C69" w:rsidRPr="00A1765A">
        <w:rPr>
          <w:rFonts w:ascii="Times New Roman" w:hAnsi="Times New Roman"/>
          <w:iCs/>
          <w:sz w:val="24"/>
          <w:szCs w:val="24"/>
        </w:rPr>
        <w:t xml:space="preserve">art. 37a ust. </w:t>
      </w:r>
      <w:r w:rsidR="00FA05EB" w:rsidRPr="00A1765A">
        <w:rPr>
          <w:rFonts w:ascii="Times New Roman" w:hAnsi="Times New Roman"/>
          <w:iCs/>
          <w:sz w:val="24"/>
          <w:szCs w:val="24"/>
        </w:rPr>
        <w:t xml:space="preserve">1, ust. </w:t>
      </w:r>
      <w:r w:rsidR="00775C69" w:rsidRPr="00A1765A">
        <w:rPr>
          <w:rFonts w:ascii="Times New Roman" w:hAnsi="Times New Roman"/>
          <w:iCs/>
          <w:sz w:val="24"/>
          <w:szCs w:val="24"/>
        </w:rPr>
        <w:t>1b</w:t>
      </w:r>
      <w:r w:rsidR="00A1765A">
        <w:rPr>
          <w:rFonts w:ascii="Times New Roman" w:hAnsi="Times New Roman"/>
          <w:szCs w:val="24"/>
        </w:rPr>
        <w:t>–</w:t>
      </w:r>
      <w:r w:rsidR="00775C69" w:rsidRPr="00A1765A">
        <w:rPr>
          <w:rFonts w:ascii="Times New Roman" w:hAnsi="Times New Roman"/>
          <w:iCs/>
          <w:sz w:val="24"/>
          <w:szCs w:val="24"/>
        </w:rPr>
        <w:t>1y oraz 7</w:t>
      </w:r>
      <w:r w:rsidR="00A1765A">
        <w:rPr>
          <w:rFonts w:ascii="Times New Roman" w:hAnsi="Times New Roman"/>
          <w:szCs w:val="24"/>
        </w:rPr>
        <w:t>–</w:t>
      </w:r>
      <w:r w:rsidR="00775C69" w:rsidRPr="00A1765A">
        <w:rPr>
          <w:rFonts w:ascii="Times New Roman" w:hAnsi="Times New Roman"/>
          <w:iCs/>
          <w:sz w:val="24"/>
          <w:szCs w:val="24"/>
        </w:rPr>
        <w:t>35, art. 37c ust. 1 pkt 1 i ust. 2</w:t>
      </w:r>
      <w:r w:rsidR="00A06159">
        <w:rPr>
          <w:rFonts w:ascii="Times New Roman" w:hAnsi="Times New Roman"/>
          <w:iCs/>
          <w:sz w:val="24"/>
          <w:szCs w:val="24"/>
        </w:rPr>
        <w:t>–</w:t>
      </w:r>
      <w:r w:rsidR="00775C69" w:rsidRPr="00A1765A">
        <w:rPr>
          <w:rFonts w:ascii="Times New Roman" w:hAnsi="Times New Roman"/>
          <w:iCs/>
          <w:sz w:val="24"/>
          <w:szCs w:val="24"/>
        </w:rPr>
        <w:t xml:space="preserve">4, art. </w:t>
      </w:r>
      <w:r w:rsidR="00FA05EB" w:rsidRPr="00A1765A">
        <w:rPr>
          <w:rFonts w:ascii="Times New Roman" w:hAnsi="Times New Roman"/>
          <w:iCs/>
          <w:sz w:val="24"/>
          <w:szCs w:val="24"/>
        </w:rPr>
        <w:t>37e ust. 1 i 2, art. 37gb</w:t>
      </w:r>
      <w:r w:rsidR="00A06159">
        <w:rPr>
          <w:rFonts w:ascii="Times New Roman" w:hAnsi="Times New Roman"/>
          <w:iCs/>
          <w:sz w:val="24"/>
          <w:szCs w:val="24"/>
        </w:rPr>
        <w:t>–</w:t>
      </w:r>
      <w:r w:rsidR="00FA05EB" w:rsidRPr="00A1765A">
        <w:rPr>
          <w:rFonts w:ascii="Times New Roman" w:hAnsi="Times New Roman"/>
          <w:iCs/>
          <w:sz w:val="24"/>
          <w:szCs w:val="24"/>
        </w:rPr>
        <w:t>37gc, art. 37gg</w:t>
      </w:r>
      <w:r w:rsidR="00A1765A">
        <w:rPr>
          <w:rFonts w:ascii="Times New Roman" w:hAnsi="Times New Roman"/>
          <w:szCs w:val="24"/>
        </w:rPr>
        <w:t>–</w:t>
      </w:r>
      <w:r w:rsidR="00FA05EB" w:rsidRPr="00A1765A">
        <w:rPr>
          <w:rFonts w:ascii="Times New Roman" w:hAnsi="Times New Roman"/>
          <w:iCs/>
          <w:sz w:val="24"/>
          <w:szCs w:val="24"/>
        </w:rPr>
        <w:t>37gh),</w:t>
      </w:r>
    </w:p>
    <w:p w:rsidR="00775C69" w:rsidRPr="00A1765A" w:rsidRDefault="00775C69" w:rsidP="00A1765A">
      <w:pPr>
        <w:pStyle w:val="Akapitzlist"/>
        <w:numPr>
          <w:ilvl w:val="0"/>
          <w:numId w:val="22"/>
        </w:numPr>
        <w:spacing w:after="0" w:line="360" w:lineRule="auto"/>
        <w:ind w:left="426" w:hanging="426"/>
        <w:jc w:val="both"/>
        <w:rPr>
          <w:rFonts w:ascii="Times New Roman" w:hAnsi="Times New Roman"/>
          <w:iCs/>
          <w:sz w:val="24"/>
          <w:szCs w:val="24"/>
        </w:rPr>
      </w:pPr>
      <w:r w:rsidRPr="00A1765A">
        <w:rPr>
          <w:rFonts w:ascii="Times New Roman" w:hAnsi="Times New Roman"/>
          <w:iCs/>
          <w:sz w:val="24"/>
          <w:szCs w:val="24"/>
        </w:rPr>
        <w:t>kontrolę wnoszenia opłaty za przejazd autostradą przez Szefa KAS (art.</w:t>
      </w:r>
      <w:r w:rsidR="00FA05EB" w:rsidRPr="00A1765A">
        <w:rPr>
          <w:rFonts w:ascii="Times New Roman" w:hAnsi="Times New Roman"/>
          <w:iCs/>
          <w:sz w:val="24"/>
          <w:szCs w:val="24"/>
        </w:rPr>
        <w:t xml:space="preserve"> 37gd),</w:t>
      </w:r>
    </w:p>
    <w:p w:rsidR="00FA05EB" w:rsidRPr="00A1765A" w:rsidRDefault="00775C69" w:rsidP="00A1765A">
      <w:pPr>
        <w:pStyle w:val="Akapitzlist"/>
        <w:numPr>
          <w:ilvl w:val="0"/>
          <w:numId w:val="22"/>
        </w:numPr>
        <w:spacing w:after="0" w:line="360" w:lineRule="auto"/>
        <w:ind w:left="426" w:hanging="426"/>
        <w:jc w:val="both"/>
        <w:rPr>
          <w:rFonts w:ascii="Times New Roman" w:hAnsi="Times New Roman"/>
          <w:iCs/>
          <w:sz w:val="24"/>
          <w:szCs w:val="24"/>
        </w:rPr>
      </w:pPr>
      <w:r w:rsidRPr="00A1765A">
        <w:rPr>
          <w:rFonts w:ascii="Times New Roman" w:hAnsi="Times New Roman"/>
          <w:iCs/>
          <w:sz w:val="24"/>
          <w:szCs w:val="24"/>
        </w:rPr>
        <w:t>opłatę dodatkową</w:t>
      </w:r>
      <w:r w:rsidR="00206B4F" w:rsidRPr="00A1765A">
        <w:rPr>
          <w:rFonts w:ascii="Times New Roman" w:hAnsi="Times New Roman"/>
          <w:iCs/>
          <w:sz w:val="24"/>
          <w:szCs w:val="24"/>
        </w:rPr>
        <w:t xml:space="preserve"> i</w:t>
      </w:r>
      <w:r w:rsidR="00FA05EB" w:rsidRPr="00A1765A">
        <w:rPr>
          <w:rFonts w:ascii="Times New Roman" w:hAnsi="Times New Roman"/>
          <w:iCs/>
          <w:sz w:val="24"/>
          <w:szCs w:val="24"/>
        </w:rPr>
        <w:t xml:space="preserve"> sprzeciw od niej (art. 37ge, art. 37gea, art. 37gf),</w:t>
      </w:r>
      <w:r w:rsidRPr="00A1765A">
        <w:rPr>
          <w:rFonts w:ascii="Times New Roman" w:hAnsi="Times New Roman"/>
          <w:iCs/>
          <w:sz w:val="24"/>
          <w:szCs w:val="24"/>
        </w:rPr>
        <w:t xml:space="preserve"> </w:t>
      </w:r>
    </w:p>
    <w:p w:rsidR="00FA05EB" w:rsidRPr="00A1765A" w:rsidRDefault="00FA05EB" w:rsidP="00A1765A">
      <w:pPr>
        <w:pStyle w:val="Akapitzlist"/>
        <w:numPr>
          <w:ilvl w:val="0"/>
          <w:numId w:val="22"/>
        </w:numPr>
        <w:spacing w:after="0" w:line="360" w:lineRule="auto"/>
        <w:ind w:left="426" w:hanging="426"/>
        <w:jc w:val="both"/>
        <w:rPr>
          <w:rFonts w:ascii="Times New Roman" w:hAnsi="Times New Roman"/>
          <w:iCs/>
          <w:sz w:val="24"/>
          <w:szCs w:val="24"/>
        </w:rPr>
      </w:pPr>
      <w:r w:rsidRPr="00A1765A">
        <w:rPr>
          <w:rFonts w:ascii="Times New Roman" w:hAnsi="Times New Roman"/>
          <w:iCs/>
          <w:sz w:val="24"/>
          <w:szCs w:val="24"/>
        </w:rPr>
        <w:t>kary grzywny (art. 37gi–37gk)</w:t>
      </w:r>
      <w:r w:rsidR="00206B4F" w:rsidRPr="00A1765A">
        <w:rPr>
          <w:rFonts w:ascii="Times New Roman" w:hAnsi="Times New Roman"/>
          <w:iCs/>
          <w:sz w:val="24"/>
          <w:szCs w:val="24"/>
        </w:rPr>
        <w:t xml:space="preserve">. </w:t>
      </w:r>
    </w:p>
    <w:p w:rsidR="00E12A84" w:rsidRPr="00A1765A" w:rsidRDefault="00FA05EB" w:rsidP="007C77E9">
      <w:pPr>
        <w:spacing w:after="0" w:line="360" w:lineRule="auto"/>
        <w:jc w:val="both"/>
        <w:rPr>
          <w:rFonts w:ascii="Times New Roman" w:hAnsi="Times New Roman"/>
          <w:iCs/>
          <w:sz w:val="24"/>
          <w:szCs w:val="24"/>
        </w:rPr>
      </w:pPr>
      <w:r w:rsidRPr="00A1765A">
        <w:rPr>
          <w:rFonts w:ascii="Times New Roman" w:hAnsi="Times New Roman"/>
          <w:iCs/>
          <w:sz w:val="24"/>
          <w:szCs w:val="24"/>
        </w:rPr>
        <w:lastRenderedPageBreak/>
        <w:t xml:space="preserve">Pozostałe zmiany dotyczące art. 39a, art. 39b, art. 39f, art. 39k i art. 39l w ustawie </w:t>
      </w:r>
      <w:r w:rsidR="00A1765A">
        <w:rPr>
          <w:rFonts w:ascii="Times New Roman" w:hAnsi="Times New Roman"/>
          <w:sz w:val="24"/>
          <w:szCs w:val="24"/>
        </w:rPr>
        <w:t>z dnia 27 </w:t>
      </w:r>
      <w:r w:rsidR="00B041E6" w:rsidRPr="00A1765A">
        <w:rPr>
          <w:rFonts w:ascii="Times New Roman" w:hAnsi="Times New Roman"/>
          <w:sz w:val="24"/>
          <w:szCs w:val="24"/>
        </w:rPr>
        <w:t xml:space="preserve">października 1994 r. </w:t>
      </w:r>
      <w:r w:rsidRPr="00A1765A">
        <w:rPr>
          <w:rFonts w:ascii="Times New Roman" w:hAnsi="Times New Roman"/>
          <w:iCs/>
          <w:sz w:val="24"/>
          <w:szCs w:val="24"/>
        </w:rPr>
        <w:t>o autostradach płatnych oraz o Krajowym Funduszu Drogowym dotyczą usunięcia wpływów i wydatków Krajowego Funduszu Drogowego związanych z systemem opłaty za przejazd autostradą pobieranych przez KAS</w:t>
      </w:r>
      <w:r w:rsidR="007C77E9" w:rsidRPr="00A1765A">
        <w:rPr>
          <w:rFonts w:ascii="Times New Roman" w:hAnsi="Times New Roman"/>
          <w:iCs/>
          <w:sz w:val="24"/>
          <w:szCs w:val="24"/>
        </w:rPr>
        <w:t>.</w:t>
      </w:r>
      <w:r w:rsidR="00E12A84" w:rsidRPr="00A1765A">
        <w:rPr>
          <w:rFonts w:ascii="Times New Roman" w:hAnsi="Times New Roman"/>
          <w:i/>
          <w:sz w:val="24"/>
          <w:szCs w:val="24"/>
        </w:rPr>
        <w:t xml:space="preserve"> </w:t>
      </w:r>
    </w:p>
    <w:p w:rsidR="006D0D29" w:rsidRPr="00A1765A" w:rsidRDefault="006D0D29" w:rsidP="007C77E9">
      <w:pPr>
        <w:pStyle w:val="ARTartustawynprozporzdzenia"/>
        <w:spacing w:before="0"/>
        <w:ind w:firstLine="0"/>
        <w:rPr>
          <w:rFonts w:ascii="Times New Roman" w:hAnsi="Times New Roman" w:cs="Times New Roman"/>
          <w:i/>
          <w:szCs w:val="24"/>
        </w:rPr>
      </w:pPr>
    </w:p>
    <w:p w:rsidR="00440A2E" w:rsidRPr="00A1765A" w:rsidRDefault="006D0D29" w:rsidP="007C77E9">
      <w:pPr>
        <w:pStyle w:val="ARTartustawynprozporzdzenia"/>
        <w:ind w:firstLine="0"/>
        <w:rPr>
          <w:rFonts w:ascii="Times New Roman" w:hAnsi="Times New Roman" w:cs="Times New Roman"/>
        </w:rPr>
      </w:pPr>
      <w:r w:rsidRPr="00A1765A">
        <w:rPr>
          <w:rFonts w:ascii="Times New Roman" w:hAnsi="Times New Roman" w:cs="Times New Roman"/>
          <w:spacing w:val="4"/>
          <w:szCs w:val="24"/>
        </w:rPr>
        <w:t>Zmiany wprowadzane w pozostałych nowelizowanych ustawach</w:t>
      </w:r>
      <w:r w:rsidR="00AB000E" w:rsidRPr="00A1765A">
        <w:rPr>
          <w:rFonts w:ascii="Times New Roman" w:hAnsi="Times New Roman" w:cs="Times New Roman"/>
          <w:spacing w:val="4"/>
          <w:szCs w:val="24"/>
        </w:rPr>
        <w:t>,</w:t>
      </w:r>
      <w:r w:rsidRPr="00A1765A">
        <w:rPr>
          <w:rFonts w:ascii="Times New Roman" w:hAnsi="Times New Roman" w:cs="Times New Roman"/>
          <w:spacing w:val="4"/>
          <w:szCs w:val="24"/>
        </w:rPr>
        <w:t xml:space="preserve"> tj. w</w:t>
      </w:r>
      <w:r w:rsidR="00440A2E" w:rsidRPr="00A1765A">
        <w:rPr>
          <w:rFonts w:ascii="Times New Roman" w:hAnsi="Times New Roman" w:cs="Times New Roman"/>
          <w:spacing w:val="4"/>
          <w:szCs w:val="24"/>
        </w:rPr>
        <w:t xml:space="preserve"> ustawie z dnia 21</w:t>
      </w:r>
      <w:r w:rsidR="00A1765A">
        <w:rPr>
          <w:rFonts w:ascii="Times New Roman" w:hAnsi="Times New Roman" w:cs="Times New Roman"/>
          <w:spacing w:val="4"/>
          <w:szCs w:val="24"/>
        </w:rPr>
        <w:t> </w:t>
      </w:r>
      <w:r w:rsidR="00440A2E" w:rsidRPr="00A1765A">
        <w:rPr>
          <w:rFonts w:ascii="Times New Roman" w:hAnsi="Times New Roman" w:cs="Times New Roman"/>
          <w:spacing w:val="4"/>
          <w:szCs w:val="24"/>
        </w:rPr>
        <w:t>marca 1985 r. o drogach publicznych,</w:t>
      </w:r>
      <w:r w:rsidRPr="00A1765A">
        <w:rPr>
          <w:rFonts w:ascii="Times New Roman" w:hAnsi="Times New Roman" w:cs="Times New Roman"/>
          <w:spacing w:val="4"/>
          <w:szCs w:val="24"/>
        </w:rPr>
        <w:t xml:space="preserve"> ustawie z dnia 29 sierpnia 1997 r. </w:t>
      </w:r>
      <w:r w:rsidR="00A1765A">
        <w:rPr>
          <w:rFonts w:ascii="Times New Roman" w:hAnsi="Times New Roman" w:cs="Times New Roman"/>
          <w:szCs w:val="24"/>
        </w:rPr>
        <w:t>–</w:t>
      </w:r>
      <w:r w:rsidRPr="00A1765A">
        <w:rPr>
          <w:rFonts w:ascii="Times New Roman" w:hAnsi="Times New Roman" w:cs="Times New Roman"/>
          <w:spacing w:val="4"/>
          <w:szCs w:val="24"/>
        </w:rPr>
        <w:t xml:space="preserve"> Ordynacja podatkowa, ustawie z dnia 6 września 2001 r. o transporcie drogowym</w:t>
      </w:r>
      <w:r w:rsidR="00D527AA" w:rsidRPr="00A1765A">
        <w:rPr>
          <w:rFonts w:ascii="Times New Roman" w:hAnsi="Times New Roman" w:cs="Times New Roman"/>
          <w:spacing w:val="4"/>
          <w:szCs w:val="24"/>
        </w:rPr>
        <w:t xml:space="preserve">, </w:t>
      </w:r>
      <w:r w:rsidR="00A1765A">
        <w:rPr>
          <w:rFonts w:ascii="Times New Roman" w:hAnsi="Times New Roman" w:cs="Times New Roman"/>
          <w:spacing w:val="4"/>
          <w:szCs w:val="24"/>
        </w:rPr>
        <w:t>ustawie z dnia 16 </w:t>
      </w:r>
      <w:r w:rsidRPr="00A1765A">
        <w:rPr>
          <w:rFonts w:ascii="Times New Roman" w:hAnsi="Times New Roman" w:cs="Times New Roman"/>
          <w:spacing w:val="4"/>
          <w:szCs w:val="24"/>
        </w:rPr>
        <w:t xml:space="preserve">listopada 2016 r. o Krajowej Administracji Skarbowej </w:t>
      </w:r>
      <w:r w:rsidR="00D527AA" w:rsidRPr="00A1765A">
        <w:rPr>
          <w:rFonts w:ascii="Times New Roman" w:hAnsi="Times New Roman" w:cs="Times New Roman"/>
        </w:rPr>
        <w:t xml:space="preserve">oraz w ustawie z dnia 15 kwietnia 2021 r. o zmianie ustawy o autostradach płatnych oraz o Krajowym Funduszu Drogowym oraz niektórych innych ustaw </w:t>
      </w:r>
      <w:r w:rsidRPr="00A1765A">
        <w:rPr>
          <w:rFonts w:ascii="Times New Roman" w:hAnsi="Times New Roman" w:cs="Times New Roman"/>
          <w:spacing w:val="4"/>
          <w:szCs w:val="24"/>
        </w:rPr>
        <w:t xml:space="preserve">stanowią konsekwencję zmian przewidzianych w ustawie </w:t>
      </w:r>
      <w:r w:rsidR="00A1765A">
        <w:rPr>
          <w:rFonts w:ascii="Times New Roman" w:hAnsi="Times New Roman" w:cs="Times New Roman"/>
          <w:szCs w:val="24"/>
        </w:rPr>
        <w:t>z dnia 27 </w:t>
      </w:r>
      <w:r w:rsidR="00AB000E" w:rsidRPr="00A1765A">
        <w:rPr>
          <w:rFonts w:ascii="Times New Roman" w:hAnsi="Times New Roman" w:cs="Times New Roman"/>
          <w:szCs w:val="24"/>
        </w:rPr>
        <w:t xml:space="preserve">października 1994 r. </w:t>
      </w:r>
      <w:r w:rsidRPr="00A1765A">
        <w:rPr>
          <w:rFonts w:ascii="Times New Roman" w:hAnsi="Times New Roman" w:cs="Times New Roman"/>
          <w:spacing w:val="4"/>
          <w:szCs w:val="24"/>
        </w:rPr>
        <w:t>o</w:t>
      </w:r>
      <w:r w:rsidRPr="00A1765A">
        <w:rPr>
          <w:rFonts w:ascii="Times New Roman" w:hAnsi="Times New Roman" w:cs="Times New Roman"/>
          <w:bCs/>
          <w:spacing w:val="4"/>
          <w:szCs w:val="24"/>
          <w:lang w:bidi="pl-PL"/>
        </w:rPr>
        <w:t xml:space="preserve"> autostradach płatnych oraz o Krajowym Funduszu Drogowym</w:t>
      </w:r>
      <w:r w:rsidR="00440A2E" w:rsidRPr="00A1765A">
        <w:rPr>
          <w:rFonts w:ascii="Times New Roman" w:hAnsi="Times New Roman" w:cs="Times New Roman"/>
          <w:spacing w:val="4"/>
          <w:szCs w:val="24"/>
        </w:rPr>
        <w:t xml:space="preserve">, czyli uchylenia poboru opłat za przejazd autostradą przez Szefa KAS. </w:t>
      </w:r>
    </w:p>
    <w:p w:rsidR="00440A2E" w:rsidRPr="00A1765A" w:rsidRDefault="00440A2E" w:rsidP="006D0D29">
      <w:pPr>
        <w:spacing w:after="0" w:line="360" w:lineRule="auto"/>
        <w:jc w:val="both"/>
        <w:rPr>
          <w:rFonts w:ascii="Times New Roman" w:hAnsi="Times New Roman"/>
          <w:spacing w:val="4"/>
          <w:sz w:val="24"/>
          <w:szCs w:val="24"/>
        </w:rPr>
      </w:pPr>
    </w:p>
    <w:p w:rsidR="006D0D29" w:rsidRPr="00A1765A" w:rsidRDefault="00D527AA" w:rsidP="006D0D29">
      <w:pPr>
        <w:spacing w:after="0" w:line="360" w:lineRule="auto"/>
        <w:jc w:val="both"/>
        <w:rPr>
          <w:rFonts w:ascii="Times New Roman" w:hAnsi="Times New Roman"/>
          <w:spacing w:val="4"/>
          <w:sz w:val="24"/>
          <w:szCs w:val="24"/>
        </w:rPr>
      </w:pPr>
      <w:r w:rsidRPr="00A1765A">
        <w:rPr>
          <w:rFonts w:ascii="Times New Roman" w:hAnsi="Times New Roman"/>
          <w:spacing w:val="4"/>
          <w:sz w:val="24"/>
          <w:szCs w:val="24"/>
        </w:rPr>
        <w:t xml:space="preserve">Projekt zawiera również przepisy przejściowe </w:t>
      </w:r>
      <w:r w:rsidR="006D0D29" w:rsidRPr="00A1765A">
        <w:rPr>
          <w:rFonts w:ascii="Times New Roman" w:hAnsi="Times New Roman"/>
          <w:spacing w:val="4"/>
          <w:sz w:val="24"/>
          <w:szCs w:val="24"/>
        </w:rPr>
        <w:t>regulujące kwestie opłat za przejazd autostradą pobranych lub dochodzonych przez KAS przed wejściem w życie projektowanej ustawy oraz elementów organizacyjnych związanych z systemem poboru tej opłaty przyjętych przez KAS.</w:t>
      </w:r>
      <w:r w:rsidRPr="00A1765A">
        <w:rPr>
          <w:rFonts w:ascii="Times New Roman" w:hAnsi="Times New Roman"/>
          <w:spacing w:val="4"/>
          <w:sz w:val="24"/>
          <w:szCs w:val="24"/>
        </w:rPr>
        <w:t xml:space="preserve"> W szczególności przyjęto, że do spraw dotyczących uiszczenia i zwrotu opłaty dodatkowej, sprzeciwów od opłaty dodatkowej, </w:t>
      </w:r>
      <w:r w:rsidR="007C77E9" w:rsidRPr="00A1765A">
        <w:rPr>
          <w:rFonts w:ascii="Times New Roman" w:hAnsi="Times New Roman"/>
          <w:spacing w:val="4"/>
          <w:sz w:val="24"/>
          <w:szCs w:val="24"/>
        </w:rPr>
        <w:t>nałożenia grzywny, kaucji i usuniętych zagranicznych pojazdów w związku z nieuiszczeniem opłaty za przejazd autostradą, zaistniałych przed dniem wejścia w życie tej ustawy</w:t>
      </w:r>
      <w:r w:rsidR="00AB000E" w:rsidRPr="00A1765A">
        <w:rPr>
          <w:rFonts w:ascii="Times New Roman" w:hAnsi="Times New Roman"/>
          <w:spacing w:val="4"/>
          <w:sz w:val="24"/>
          <w:szCs w:val="24"/>
        </w:rPr>
        <w:t>,</w:t>
      </w:r>
      <w:r w:rsidR="007C77E9" w:rsidRPr="00A1765A">
        <w:rPr>
          <w:rFonts w:ascii="Times New Roman" w:hAnsi="Times New Roman"/>
          <w:spacing w:val="4"/>
          <w:sz w:val="24"/>
          <w:szCs w:val="24"/>
        </w:rPr>
        <w:t xml:space="preserve"> stosuje się przepisy dotychczasowe. </w:t>
      </w:r>
    </w:p>
    <w:p w:rsidR="00D527AA" w:rsidRPr="00A1765A" w:rsidRDefault="00D527AA" w:rsidP="006D0D29">
      <w:pPr>
        <w:spacing w:after="0" w:line="360" w:lineRule="auto"/>
        <w:jc w:val="both"/>
        <w:rPr>
          <w:rFonts w:ascii="Times New Roman" w:hAnsi="Times New Roman"/>
          <w:spacing w:val="4"/>
          <w:sz w:val="24"/>
          <w:szCs w:val="24"/>
        </w:rPr>
      </w:pPr>
    </w:p>
    <w:p w:rsidR="00D527AA" w:rsidRPr="00A1765A" w:rsidRDefault="00D527AA" w:rsidP="006D0D29">
      <w:pPr>
        <w:spacing w:after="0" w:line="360" w:lineRule="auto"/>
        <w:jc w:val="both"/>
        <w:rPr>
          <w:rFonts w:ascii="Times New Roman" w:hAnsi="Times New Roman"/>
          <w:spacing w:val="4"/>
          <w:sz w:val="24"/>
          <w:szCs w:val="24"/>
        </w:rPr>
      </w:pPr>
      <w:r w:rsidRPr="00A1765A">
        <w:rPr>
          <w:rFonts w:ascii="Times New Roman" w:hAnsi="Times New Roman"/>
          <w:spacing w:val="4"/>
          <w:sz w:val="24"/>
          <w:szCs w:val="24"/>
        </w:rPr>
        <w:t xml:space="preserve">Ze względu na zmniejszone wpływy Krajowego Funduszu Drogowego z opłat za przejazd autostradą oraz zmniejszone wydatki dotyczące systemu poboru opłaty za przejazd autostradą konieczne jest dokonanie zmiany planu finansowego KFD na rok 2023. </w:t>
      </w:r>
    </w:p>
    <w:p w:rsidR="006D0D29" w:rsidRPr="00A1765A" w:rsidRDefault="006D0D29" w:rsidP="007C77E9">
      <w:pPr>
        <w:pStyle w:val="ARTartustawynprozporzdzenia"/>
        <w:spacing w:before="0"/>
        <w:ind w:firstLine="0"/>
        <w:rPr>
          <w:rFonts w:ascii="Times New Roman" w:hAnsi="Times New Roman" w:cs="Times New Roman"/>
          <w:i/>
          <w:szCs w:val="24"/>
        </w:rPr>
      </w:pPr>
    </w:p>
    <w:p w:rsidR="00F00A48" w:rsidRPr="00A1765A" w:rsidRDefault="007F6863" w:rsidP="007C77E9">
      <w:pPr>
        <w:pStyle w:val="ZUSTzmustartykuempunktem"/>
        <w:ind w:left="0" w:firstLine="0"/>
        <w:rPr>
          <w:rFonts w:ascii="Times New Roman" w:hAnsi="Times New Roman" w:cs="Times New Roman"/>
          <w:szCs w:val="24"/>
        </w:rPr>
      </w:pPr>
      <w:r w:rsidRPr="00A1765A">
        <w:rPr>
          <w:rFonts w:ascii="Times New Roman" w:hAnsi="Times New Roman" w:cs="Times New Roman"/>
          <w:szCs w:val="24"/>
        </w:rPr>
        <w:t>Zgodnie z art. 4 ust. 1 ustawy</w:t>
      </w:r>
      <w:r w:rsidRPr="00A1765A">
        <w:rPr>
          <w:rFonts w:ascii="Times New Roman" w:hAnsi="Times New Roman" w:cs="Times New Roman"/>
          <w:i/>
          <w:szCs w:val="24"/>
        </w:rPr>
        <w:t xml:space="preserve"> </w:t>
      </w:r>
      <w:r w:rsidRPr="00A1765A">
        <w:rPr>
          <w:rFonts w:ascii="Times New Roman" w:hAnsi="Times New Roman" w:cs="Times New Roman"/>
          <w:szCs w:val="24"/>
        </w:rPr>
        <w:t xml:space="preserve">z dnia 20 lipca 2000 r. o </w:t>
      </w:r>
      <w:r w:rsidR="00CD2A8E" w:rsidRPr="00A1765A">
        <w:rPr>
          <w:rFonts w:ascii="Times New Roman" w:hAnsi="Times New Roman" w:cs="Times New Roman"/>
          <w:szCs w:val="24"/>
        </w:rPr>
        <w:t>ogłaszaniu aktów normatywnych i </w:t>
      </w:r>
      <w:r w:rsidRPr="00A1765A">
        <w:rPr>
          <w:rFonts w:ascii="Times New Roman" w:hAnsi="Times New Roman" w:cs="Times New Roman"/>
          <w:szCs w:val="24"/>
        </w:rPr>
        <w:t>niektórych innych aktów prawnych (Dz. U. z 2019 r. poz. 1461) przepisy projektowane</w:t>
      </w:r>
      <w:r w:rsidR="00F00A48" w:rsidRPr="00A1765A">
        <w:rPr>
          <w:rFonts w:ascii="Times New Roman" w:hAnsi="Times New Roman" w:cs="Times New Roman"/>
          <w:szCs w:val="24"/>
        </w:rPr>
        <w:t>j</w:t>
      </w:r>
      <w:r w:rsidRPr="00A1765A">
        <w:rPr>
          <w:rFonts w:ascii="Times New Roman" w:hAnsi="Times New Roman" w:cs="Times New Roman"/>
          <w:szCs w:val="24"/>
        </w:rPr>
        <w:t xml:space="preserve"> </w:t>
      </w:r>
      <w:r w:rsidR="00F00A48" w:rsidRPr="00A1765A">
        <w:rPr>
          <w:rFonts w:ascii="Times New Roman" w:hAnsi="Times New Roman" w:cs="Times New Roman"/>
          <w:szCs w:val="24"/>
        </w:rPr>
        <w:t xml:space="preserve">ustawy </w:t>
      </w:r>
      <w:r w:rsidRPr="00A1765A">
        <w:rPr>
          <w:rFonts w:ascii="Times New Roman" w:hAnsi="Times New Roman" w:cs="Times New Roman"/>
          <w:szCs w:val="24"/>
        </w:rPr>
        <w:t xml:space="preserve">wejdą w życie </w:t>
      </w:r>
      <w:r w:rsidR="00DC12DF" w:rsidRPr="00A1765A">
        <w:rPr>
          <w:rFonts w:ascii="Times New Roman" w:hAnsi="Times New Roman" w:cs="Times New Roman"/>
          <w:szCs w:val="24"/>
        </w:rPr>
        <w:t xml:space="preserve">z dniem </w:t>
      </w:r>
      <w:r w:rsidR="006D0D29" w:rsidRPr="00A1765A">
        <w:rPr>
          <w:rFonts w:ascii="Times New Roman" w:hAnsi="Times New Roman" w:cs="Times New Roman"/>
          <w:szCs w:val="24"/>
        </w:rPr>
        <w:t xml:space="preserve">1 lipca </w:t>
      </w:r>
      <w:r w:rsidR="00DC12DF" w:rsidRPr="00A1765A">
        <w:rPr>
          <w:rFonts w:ascii="Times New Roman" w:hAnsi="Times New Roman" w:cs="Times New Roman"/>
          <w:szCs w:val="24"/>
        </w:rPr>
        <w:t xml:space="preserve">2023 r. </w:t>
      </w:r>
      <w:r w:rsidRPr="00A1765A">
        <w:rPr>
          <w:rFonts w:ascii="Times New Roman" w:hAnsi="Times New Roman" w:cs="Times New Roman"/>
          <w:szCs w:val="24"/>
        </w:rPr>
        <w:t>Termin wejścia w życie projektowane</w:t>
      </w:r>
      <w:r w:rsidR="00F00A48" w:rsidRPr="00A1765A">
        <w:rPr>
          <w:rFonts w:ascii="Times New Roman" w:hAnsi="Times New Roman" w:cs="Times New Roman"/>
          <w:szCs w:val="24"/>
        </w:rPr>
        <w:t>j</w:t>
      </w:r>
      <w:r w:rsidRPr="00A1765A">
        <w:rPr>
          <w:rFonts w:ascii="Times New Roman" w:hAnsi="Times New Roman" w:cs="Times New Roman"/>
          <w:szCs w:val="24"/>
        </w:rPr>
        <w:t xml:space="preserve"> </w:t>
      </w:r>
      <w:r w:rsidR="00F00A48" w:rsidRPr="00A1765A">
        <w:rPr>
          <w:rFonts w:ascii="Times New Roman" w:hAnsi="Times New Roman" w:cs="Times New Roman"/>
          <w:szCs w:val="24"/>
        </w:rPr>
        <w:t>ustawy</w:t>
      </w:r>
      <w:r w:rsidR="00CA2AE5" w:rsidRPr="00A1765A">
        <w:rPr>
          <w:rFonts w:ascii="Times New Roman" w:hAnsi="Times New Roman" w:cs="Times New Roman"/>
          <w:szCs w:val="24"/>
        </w:rPr>
        <w:t xml:space="preserve"> podyktowany jest </w:t>
      </w:r>
      <w:r w:rsidR="006D0D29" w:rsidRPr="00A1765A">
        <w:rPr>
          <w:rFonts w:ascii="Times New Roman" w:hAnsi="Times New Roman" w:cs="Times New Roman"/>
          <w:szCs w:val="24"/>
        </w:rPr>
        <w:t>wzmożonym ruchem pojazd</w:t>
      </w:r>
      <w:r w:rsidR="00440A2E" w:rsidRPr="00A1765A">
        <w:rPr>
          <w:rFonts w:ascii="Times New Roman" w:hAnsi="Times New Roman" w:cs="Times New Roman"/>
          <w:szCs w:val="24"/>
        </w:rPr>
        <w:t>ów w okresie wakacyjnym i potrzebami społecznymi.</w:t>
      </w:r>
      <w:r w:rsidR="00D527AA" w:rsidRPr="00A1765A">
        <w:rPr>
          <w:rFonts w:ascii="Times New Roman" w:hAnsi="Times New Roman" w:cs="Times New Roman"/>
          <w:szCs w:val="24"/>
        </w:rPr>
        <w:t xml:space="preserve"> Projektowane przepisy pozytywnie wpływają na prawa i obowiązki obywateli</w:t>
      </w:r>
      <w:r w:rsidR="00F00A48" w:rsidRPr="00A1765A">
        <w:rPr>
          <w:rFonts w:ascii="Times New Roman" w:hAnsi="Times New Roman" w:cs="Times New Roman"/>
          <w:i/>
          <w:szCs w:val="24"/>
        </w:rPr>
        <w:t>.</w:t>
      </w:r>
    </w:p>
    <w:p w:rsidR="006D0D29" w:rsidRPr="00A1765A" w:rsidRDefault="006D0D29" w:rsidP="007C77E9">
      <w:pPr>
        <w:spacing w:after="0" w:line="360" w:lineRule="auto"/>
        <w:jc w:val="both"/>
        <w:rPr>
          <w:rFonts w:ascii="Times New Roman" w:eastAsia="Calibri" w:hAnsi="Times New Roman"/>
          <w:sz w:val="24"/>
          <w:szCs w:val="24"/>
          <w:lang w:eastAsia="en-US"/>
        </w:rPr>
      </w:pPr>
    </w:p>
    <w:p w:rsidR="007F6863" w:rsidRPr="00A1765A" w:rsidRDefault="007F6863" w:rsidP="007C77E9">
      <w:pPr>
        <w:spacing w:after="0" w:line="360" w:lineRule="auto"/>
        <w:jc w:val="both"/>
        <w:rPr>
          <w:rFonts w:ascii="Times New Roman" w:eastAsia="Calibri" w:hAnsi="Times New Roman"/>
          <w:sz w:val="24"/>
          <w:szCs w:val="24"/>
          <w:lang w:eastAsia="en-US"/>
        </w:rPr>
      </w:pPr>
      <w:r w:rsidRPr="00A1765A">
        <w:rPr>
          <w:rFonts w:ascii="Times New Roman" w:eastAsia="Calibri" w:hAnsi="Times New Roman"/>
          <w:sz w:val="24"/>
          <w:szCs w:val="24"/>
          <w:lang w:eastAsia="en-US"/>
        </w:rPr>
        <w:lastRenderedPageBreak/>
        <w:t xml:space="preserve">Projekt </w:t>
      </w:r>
      <w:r w:rsidR="00F00A48" w:rsidRPr="00A1765A">
        <w:rPr>
          <w:rFonts w:ascii="Times New Roman" w:eastAsia="Calibri" w:hAnsi="Times New Roman"/>
          <w:sz w:val="24"/>
          <w:szCs w:val="24"/>
          <w:lang w:eastAsia="en-US"/>
        </w:rPr>
        <w:t>ustawy</w:t>
      </w:r>
      <w:r w:rsidRPr="00A1765A">
        <w:rPr>
          <w:rFonts w:ascii="Times New Roman" w:eastAsia="Calibri" w:hAnsi="Times New Roman"/>
          <w:sz w:val="24"/>
          <w:szCs w:val="24"/>
          <w:lang w:eastAsia="en-US"/>
        </w:rPr>
        <w:t xml:space="preserve"> nie zawiera norm technicznych, w związku z czym nie wymaga notyfikacji na podstawie przepisów rozporządzenia Rady Ministrów z dnia 23 grudnia 2002 r. w sprawie sposobu funkcjonowania krajowego systemu notyfikacji norm i aktów prawnych (Dz. U.</w:t>
      </w:r>
      <w:r w:rsidR="00A909D4" w:rsidRPr="00A1765A">
        <w:rPr>
          <w:rFonts w:ascii="Times New Roman" w:eastAsia="Calibri" w:hAnsi="Times New Roman"/>
          <w:sz w:val="24"/>
          <w:szCs w:val="24"/>
          <w:lang w:eastAsia="en-US"/>
        </w:rPr>
        <w:t xml:space="preserve"> </w:t>
      </w:r>
      <w:r w:rsidRPr="00A1765A">
        <w:rPr>
          <w:rFonts w:ascii="Times New Roman" w:eastAsia="Calibri" w:hAnsi="Times New Roman"/>
          <w:sz w:val="24"/>
          <w:szCs w:val="24"/>
          <w:lang w:eastAsia="en-US"/>
        </w:rPr>
        <w:t>p</w:t>
      </w:r>
      <w:r w:rsidR="00A1765A">
        <w:rPr>
          <w:rFonts w:ascii="Times New Roman" w:eastAsia="Calibri" w:hAnsi="Times New Roman"/>
          <w:sz w:val="24"/>
          <w:szCs w:val="24"/>
          <w:lang w:eastAsia="en-US"/>
        </w:rPr>
        <w:t>oz. </w:t>
      </w:r>
      <w:r w:rsidRPr="00A1765A">
        <w:rPr>
          <w:rFonts w:ascii="Times New Roman" w:eastAsia="Calibri" w:hAnsi="Times New Roman"/>
          <w:sz w:val="24"/>
          <w:szCs w:val="24"/>
          <w:lang w:eastAsia="en-US"/>
        </w:rPr>
        <w:t>2039</w:t>
      </w:r>
      <w:r w:rsidR="00AB000E" w:rsidRPr="00A1765A">
        <w:rPr>
          <w:rFonts w:ascii="Times New Roman" w:eastAsia="Calibri" w:hAnsi="Times New Roman"/>
          <w:sz w:val="24"/>
          <w:szCs w:val="24"/>
          <w:lang w:eastAsia="en-US"/>
        </w:rPr>
        <w:t xml:space="preserve"> oraz z 2004 r. poz. 597</w:t>
      </w:r>
      <w:r w:rsidRPr="00A1765A">
        <w:rPr>
          <w:rFonts w:ascii="Times New Roman" w:eastAsia="Calibri" w:hAnsi="Times New Roman"/>
          <w:sz w:val="24"/>
          <w:szCs w:val="24"/>
          <w:lang w:eastAsia="en-US"/>
        </w:rPr>
        <w:t>) i nie podlega notyfikacji Komisji Europejskiej.</w:t>
      </w:r>
    </w:p>
    <w:p w:rsidR="007F6863" w:rsidRPr="00A1765A" w:rsidRDefault="007F6863" w:rsidP="007C77E9">
      <w:pPr>
        <w:spacing w:after="0" w:line="360" w:lineRule="auto"/>
        <w:jc w:val="both"/>
        <w:rPr>
          <w:rFonts w:ascii="Times New Roman" w:eastAsia="Calibri" w:hAnsi="Times New Roman"/>
          <w:sz w:val="24"/>
          <w:szCs w:val="24"/>
          <w:lang w:eastAsia="en-US"/>
        </w:rPr>
      </w:pPr>
      <w:r w:rsidRPr="00A1765A">
        <w:rPr>
          <w:rFonts w:ascii="Times New Roman" w:eastAsia="Calibri" w:hAnsi="Times New Roman"/>
          <w:sz w:val="24"/>
          <w:szCs w:val="24"/>
          <w:lang w:eastAsia="en-US"/>
        </w:rPr>
        <w:t xml:space="preserve">Projekt </w:t>
      </w:r>
      <w:r w:rsidR="00F00A48" w:rsidRPr="00A1765A">
        <w:rPr>
          <w:rFonts w:ascii="Times New Roman" w:eastAsia="Calibri" w:hAnsi="Times New Roman"/>
          <w:sz w:val="24"/>
          <w:szCs w:val="24"/>
          <w:lang w:eastAsia="en-US"/>
        </w:rPr>
        <w:t>ustawy</w:t>
      </w:r>
      <w:r w:rsidRPr="00A1765A">
        <w:rPr>
          <w:rFonts w:ascii="Times New Roman" w:eastAsia="Calibri" w:hAnsi="Times New Roman"/>
          <w:sz w:val="24"/>
          <w:szCs w:val="24"/>
          <w:lang w:eastAsia="en-US"/>
        </w:rPr>
        <w:t xml:space="preserve"> nie wymaga przedłożenia instytucjom i organom Unii Europejskiej, w tym Europejskiemu Bankowi Centralnemu, w celu uzyskania opinii, dokonania powiadomienia, konsultacji albo uzgodnień, o których mowa w § 39 uchwały </w:t>
      </w:r>
      <w:r w:rsidR="00A1765A">
        <w:rPr>
          <w:rFonts w:ascii="Times New Roman" w:eastAsia="Calibri" w:hAnsi="Times New Roman"/>
          <w:sz w:val="24"/>
          <w:szCs w:val="24"/>
          <w:lang w:eastAsia="en-US"/>
        </w:rPr>
        <w:t>nr 190 Rady Ministrów z dnia 29 </w:t>
      </w:r>
      <w:r w:rsidRPr="00A1765A">
        <w:rPr>
          <w:rFonts w:ascii="Times New Roman" w:eastAsia="Calibri" w:hAnsi="Times New Roman"/>
          <w:sz w:val="24"/>
          <w:szCs w:val="24"/>
          <w:lang w:eastAsia="en-US"/>
        </w:rPr>
        <w:t>października 2013 r. – Regulamin pracy Rady Ministrów (M.P. z 20</w:t>
      </w:r>
      <w:r w:rsidR="00AB000E" w:rsidRPr="00A1765A">
        <w:rPr>
          <w:rFonts w:ascii="Times New Roman" w:eastAsia="Calibri" w:hAnsi="Times New Roman"/>
          <w:sz w:val="24"/>
          <w:szCs w:val="24"/>
          <w:lang w:eastAsia="en-US"/>
        </w:rPr>
        <w:t>22</w:t>
      </w:r>
      <w:r w:rsidRPr="00A1765A">
        <w:rPr>
          <w:rFonts w:ascii="Times New Roman" w:eastAsia="Calibri" w:hAnsi="Times New Roman"/>
          <w:sz w:val="24"/>
          <w:szCs w:val="24"/>
          <w:lang w:eastAsia="en-US"/>
        </w:rPr>
        <w:t xml:space="preserve"> r. poz. </w:t>
      </w:r>
      <w:r w:rsidR="00AB000E" w:rsidRPr="00A1765A">
        <w:rPr>
          <w:rFonts w:ascii="Times New Roman" w:eastAsia="Calibri" w:hAnsi="Times New Roman"/>
          <w:sz w:val="24"/>
          <w:szCs w:val="24"/>
          <w:lang w:eastAsia="en-US"/>
        </w:rPr>
        <w:t>348</w:t>
      </w:r>
      <w:r w:rsidRPr="00A1765A">
        <w:rPr>
          <w:rFonts w:ascii="Times New Roman" w:eastAsia="Calibri" w:hAnsi="Times New Roman"/>
          <w:sz w:val="24"/>
          <w:szCs w:val="24"/>
          <w:lang w:eastAsia="en-US"/>
        </w:rPr>
        <w:t>).</w:t>
      </w:r>
    </w:p>
    <w:p w:rsidR="007F6863" w:rsidRPr="00A1765A" w:rsidRDefault="007F6863" w:rsidP="007C77E9">
      <w:pPr>
        <w:spacing w:after="0" w:line="360" w:lineRule="auto"/>
        <w:jc w:val="both"/>
        <w:rPr>
          <w:rFonts w:ascii="Times New Roman" w:eastAsia="Calibri" w:hAnsi="Times New Roman"/>
          <w:sz w:val="24"/>
          <w:szCs w:val="24"/>
          <w:lang w:eastAsia="en-US"/>
        </w:rPr>
      </w:pPr>
      <w:r w:rsidRPr="00A1765A">
        <w:rPr>
          <w:rFonts w:ascii="Times New Roman" w:eastAsia="Calibri" w:hAnsi="Times New Roman"/>
          <w:sz w:val="24"/>
          <w:szCs w:val="24"/>
          <w:lang w:eastAsia="en-US"/>
        </w:rPr>
        <w:t xml:space="preserve">Przedmiotowy projekt </w:t>
      </w:r>
      <w:r w:rsidR="00F00A48" w:rsidRPr="00A1765A">
        <w:rPr>
          <w:rFonts w:ascii="Times New Roman" w:eastAsia="Calibri" w:hAnsi="Times New Roman"/>
          <w:sz w:val="24"/>
          <w:szCs w:val="24"/>
          <w:lang w:eastAsia="en-US"/>
        </w:rPr>
        <w:t>ustawy</w:t>
      </w:r>
      <w:r w:rsidRPr="00A1765A">
        <w:rPr>
          <w:rFonts w:ascii="Times New Roman" w:eastAsia="Calibri" w:hAnsi="Times New Roman"/>
          <w:sz w:val="24"/>
          <w:szCs w:val="24"/>
          <w:lang w:eastAsia="en-US"/>
        </w:rPr>
        <w:t xml:space="preserve">, stosownie do art. 5 i </w:t>
      </w:r>
      <w:r w:rsidR="00AB000E" w:rsidRPr="00A1765A">
        <w:rPr>
          <w:rFonts w:ascii="Times New Roman" w:eastAsia="Calibri" w:hAnsi="Times New Roman"/>
          <w:sz w:val="24"/>
          <w:szCs w:val="24"/>
          <w:lang w:eastAsia="en-US"/>
        </w:rPr>
        <w:t xml:space="preserve">art. </w:t>
      </w:r>
      <w:r w:rsidRPr="00A1765A">
        <w:rPr>
          <w:rFonts w:ascii="Times New Roman" w:eastAsia="Calibri" w:hAnsi="Times New Roman"/>
          <w:sz w:val="24"/>
          <w:szCs w:val="24"/>
          <w:lang w:eastAsia="en-US"/>
        </w:rPr>
        <w:t>6 ustawy z dnia 7 lipca 2005 r. o działalności lobbingowej w procesie stanowienia prawa (Dz. U. z 2017 r. poz. 248) zosta</w:t>
      </w:r>
      <w:r w:rsidR="0034427E" w:rsidRPr="00A1765A">
        <w:rPr>
          <w:rFonts w:ascii="Times New Roman" w:eastAsia="Calibri" w:hAnsi="Times New Roman"/>
          <w:sz w:val="24"/>
          <w:szCs w:val="24"/>
          <w:lang w:eastAsia="en-US"/>
        </w:rPr>
        <w:t xml:space="preserve">nie </w:t>
      </w:r>
      <w:r w:rsidRPr="00A1765A">
        <w:rPr>
          <w:rFonts w:ascii="Times New Roman" w:eastAsia="Calibri" w:hAnsi="Times New Roman"/>
          <w:sz w:val="24"/>
          <w:szCs w:val="24"/>
          <w:lang w:eastAsia="en-US"/>
        </w:rPr>
        <w:t>udostępniony na stronach urzędowego informatora teleinformatycznego – Biuletynu Informacji Publicznej. Ponadto, stosownie</w:t>
      </w:r>
      <w:r w:rsidR="00A06159">
        <w:rPr>
          <w:rFonts w:ascii="Times New Roman" w:eastAsia="Calibri" w:hAnsi="Times New Roman"/>
          <w:sz w:val="24"/>
          <w:szCs w:val="24"/>
          <w:lang w:eastAsia="en-US"/>
        </w:rPr>
        <w:t xml:space="preserve"> </w:t>
      </w:r>
      <w:r w:rsidRPr="00A1765A">
        <w:rPr>
          <w:rFonts w:ascii="Times New Roman" w:eastAsia="Calibri" w:hAnsi="Times New Roman"/>
          <w:sz w:val="24"/>
          <w:szCs w:val="24"/>
          <w:lang w:eastAsia="en-US"/>
        </w:rPr>
        <w:t xml:space="preserve">do § 52 uchwały nr 190 Rady Ministrów z dnia 29 października 2013 r. – Regulamin pracy Rady Ministrów projekt </w:t>
      </w:r>
      <w:r w:rsidR="00F00A48" w:rsidRPr="00A1765A">
        <w:rPr>
          <w:rFonts w:ascii="Times New Roman" w:eastAsia="Calibri" w:hAnsi="Times New Roman"/>
          <w:sz w:val="24"/>
          <w:szCs w:val="24"/>
          <w:lang w:eastAsia="en-US"/>
        </w:rPr>
        <w:t>ustawy</w:t>
      </w:r>
      <w:r w:rsidRPr="00A1765A">
        <w:rPr>
          <w:rFonts w:ascii="Times New Roman" w:eastAsia="Calibri" w:hAnsi="Times New Roman"/>
          <w:sz w:val="24"/>
          <w:szCs w:val="24"/>
          <w:lang w:eastAsia="en-US"/>
        </w:rPr>
        <w:t xml:space="preserve"> zostanie udostępniony w Biuletynie Informacji Publicznej na stronie podmiotowej Rządowego Centrum Legislacji, w serwisie Rządowy Proces Legislacyjny.</w:t>
      </w:r>
    </w:p>
    <w:p w:rsidR="00180DAF" w:rsidRPr="00A1765A" w:rsidRDefault="00180DAF" w:rsidP="007C77E9">
      <w:pPr>
        <w:spacing w:after="0" w:line="360" w:lineRule="auto"/>
        <w:jc w:val="both"/>
        <w:rPr>
          <w:rFonts w:ascii="Times New Roman" w:eastAsia="Calibri" w:hAnsi="Times New Roman"/>
          <w:sz w:val="24"/>
          <w:szCs w:val="24"/>
          <w:lang w:eastAsia="en-US"/>
        </w:rPr>
      </w:pPr>
    </w:p>
    <w:p w:rsidR="00B9135E" w:rsidRPr="00A1765A" w:rsidRDefault="007F6863" w:rsidP="00A1765A">
      <w:pPr>
        <w:spacing w:after="0" w:line="360" w:lineRule="auto"/>
        <w:jc w:val="both"/>
        <w:rPr>
          <w:rFonts w:ascii="Times New Roman" w:eastAsia="Calibri" w:hAnsi="Times New Roman"/>
          <w:sz w:val="24"/>
          <w:szCs w:val="24"/>
          <w:lang w:eastAsia="en-US"/>
        </w:rPr>
      </w:pPr>
      <w:r w:rsidRPr="00A1765A">
        <w:rPr>
          <w:rFonts w:ascii="Times New Roman" w:eastAsia="Calibri" w:hAnsi="Times New Roman"/>
          <w:sz w:val="24"/>
          <w:szCs w:val="24"/>
          <w:lang w:eastAsia="en-US"/>
        </w:rPr>
        <w:t xml:space="preserve">Projekt </w:t>
      </w:r>
      <w:r w:rsidR="00F00A48" w:rsidRPr="00A1765A">
        <w:rPr>
          <w:rFonts w:ascii="Times New Roman" w:eastAsia="Calibri" w:hAnsi="Times New Roman"/>
          <w:sz w:val="24"/>
          <w:szCs w:val="24"/>
          <w:lang w:eastAsia="en-US"/>
        </w:rPr>
        <w:t>ustawy</w:t>
      </w:r>
      <w:r w:rsidRPr="00A1765A">
        <w:rPr>
          <w:rFonts w:ascii="Times New Roman" w:eastAsia="Calibri" w:hAnsi="Times New Roman"/>
          <w:sz w:val="24"/>
          <w:szCs w:val="24"/>
          <w:lang w:eastAsia="en-US"/>
        </w:rPr>
        <w:t xml:space="preserve"> nie jest sprzeczny z prawem Unii Europejskiej</w:t>
      </w:r>
      <w:r w:rsidR="008B5683" w:rsidRPr="00A1765A">
        <w:rPr>
          <w:rFonts w:ascii="Times New Roman" w:eastAsia="Calibri" w:hAnsi="Times New Roman"/>
          <w:sz w:val="24"/>
          <w:szCs w:val="24"/>
          <w:lang w:eastAsia="en-US"/>
        </w:rPr>
        <w:t>.</w:t>
      </w:r>
    </w:p>
    <w:sectPr w:rsidR="00B9135E" w:rsidRPr="00A1765A" w:rsidSect="00581884">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B00" w:rsidRDefault="00215B00" w:rsidP="00BD6D08">
      <w:pPr>
        <w:spacing w:after="0" w:line="240" w:lineRule="auto"/>
      </w:pPr>
      <w:r>
        <w:separator/>
      </w:r>
    </w:p>
  </w:endnote>
  <w:endnote w:type="continuationSeparator" w:id="0">
    <w:p w:rsidR="00215B00" w:rsidRDefault="00215B00" w:rsidP="00BD6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291646208"/>
      <w:docPartObj>
        <w:docPartGallery w:val="Page Numbers (Bottom of Page)"/>
        <w:docPartUnique/>
      </w:docPartObj>
    </w:sdtPr>
    <w:sdtEndPr/>
    <w:sdtContent>
      <w:p w:rsidR="006D0D29" w:rsidRPr="00581884" w:rsidRDefault="006D0D29" w:rsidP="00581884">
        <w:pPr>
          <w:pStyle w:val="Stopka"/>
          <w:jc w:val="center"/>
          <w:rPr>
            <w:rFonts w:ascii="Times New Roman" w:hAnsi="Times New Roman"/>
            <w:sz w:val="24"/>
            <w:szCs w:val="24"/>
          </w:rPr>
        </w:pPr>
        <w:r w:rsidRPr="00581884">
          <w:rPr>
            <w:rFonts w:ascii="Times New Roman" w:hAnsi="Times New Roman"/>
            <w:sz w:val="24"/>
            <w:szCs w:val="24"/>
          </w:rPr>
          <w:fldChar w:fldCharType="begin"/>
        </w:r>
        <w:r w:rsidRPr="00581884">
          <w:rPr>
            <w:rFonts w:ascii="Times New Roman" w:hAnsi="Times New Roman"/>
            <w:sz w:val="24"/>
            <w:szCs w:val="24"/>
          </w:rPr>
          <w:instrText>PAGE   \* MERGEFORMAT</w:instrText>
        </w:r>
        <w:r w:rsidRPr="00581884">
          <w:rPr>
            <w:rFonts w:ascii="Times New Roman" w:hAnsi="Times New Roman"/>
            <w:sz w:val="24"/>
            <w:szCs w:val="24"/>
          </w:rPr>
          <w:fldChar w:fldCharType="separate"/>
        </w:r>
        <w:r w:rsidR="0061553C">
          <w:rPr>
            <w:rFonts w:ascii="Times New Roman" w:hAnsi="Times New Roman"/>
            <w:noProof/>
            <w:sz w:val="24"/>
            <w:szCs w:val="24"/>
          </w:rPr>
          <w:t>5</w:t>
        </w:r>
        <w:r w:rsidRPr="00581884">
          <w:rPr>
            <w:rFonts w:ascii="Times New Roman" w:hAnsi="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B00" w:rsidRDefault="00215B00" w:rsidP="00BD6D08">
      <w:pPr>
        <w:spacing w:after="0" w:line="240" w:lineRule="auto"/>
      </w:pPr>
      <w:r>
        <w:separator/>
      </w:r>
    </w:p>
  </w:footnote>
  <w:footnote w:type="continuationSeparator" w:id="0">
    <w:p w:rsidR="00215B00" w:rsidRDefault="00215B00" w:rsidP="00BD6D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43C7B"/>
    <w:multiLevelType w:val="hybridMultilevel"/>
    <w:tmpl w:val="195EA0B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04E44D86"/>
    <w:multiLevelType w:val="hybridMultilevel"/>
    <w:tmpl w:val="8EC0DB02"/>
    <w:lvl w:ilvl="0" w:tplc="254AEB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5A37E21"/>
    <w:multiLevelType w:val="hybridMultilevel"/>
    <w:tmpl w:val="06E4B2C4"/>
    <w:lvl w:ilvl="0" w:tplc="04150017">
      <w:start w:val="1"/>
      <w:numFmt w:val="lowerLetter"/>
      <w:lvlText w:val="%1)"/>
      <w:lvlJc w:val="left"/>
      <w:pPr>
        <w:ind w:left="1496" w:hanging="360"/>
      </w:pPr>
    </w:lvl>
    <w:lvl w:ilvl="1" w:tplc="04150019" w:tentative="1">
      <w:start w:val="1"/>
      <w:numFmt w:val="lowerLetter"/>
      <w:lvlText w:val="%2."/>
      <w:lvlJc w:val="left"/>
      <w:pPr>
        <w:ind w:left="2216" w:hanging="360"/>
      </w:pPr>
    </w:lvl>
    <w:lvl w:ilvl="2" w:tplc="0415001B" w:tentative="1">
      <w:start w:val="1"/>
      <w:numFmt w:val="lowerRoman"/>
      <w:lvlText w:val="%3."/>
      <w:lvlJc w:val="right"/>
      <w:pPr>
        <w:ind w:left="2936" w:hanging="180"/>
      </w:pPr>
    </w:lvl>
    <w:lvl w:ilvl="3" w:tplc="0415000F" w:tentative="1">
      <w:start w:val="1"/>
      <w:numFmt w:val="decimal"/>
      <w:lvlText w:val="%4."/>
      <w:lvlJc w:val="left"/>
      <w:pPr>
        <w:ind w:left="3656" w:hanging="360"/>
      </w:pPr>
    </w:lvl>
    <w:lvl w:ilvl="4" w:tplc="04150019" w:tentative="1">
      <w:start w:val="1"/>
      <w:numFmt w:val="lowerLetter"/>
      <w:lvlText w:val="%5."/>
      <w:lvlJc w:val="left"/>
      <w:pPr>
        <w:ind w:left="4376" w:hanging="360"/>
      </w:pPr>
    </w:lvl>
    <w:lvl w:ilvl="5" w:tplc="0415001B" w:tentative="1">
      <w:start w:val="1"/>
      <w:numFmt w:val="lowerRoman"/>
      <w:lvlText w:val="%6."/>
      <w:lvlJc w:val="right"/>
      <w:pPr>
        <w:ind w:left="5096" w:hanging="180"/>
      </w:pPr>
    </w:lvl>
    <w:lvl w:ilvl="6" w:tplc="0415000F" w:tentative="1">
      <w:start w:val="1"/>
      <w:numFmt w:val="decimal"/>
      <w:lvlText w:val="%7."/>
      <w:lvlJc w:val="left"/>
      <w:pPr>
        <w:ind w:left="5816" w:hanging="360"/>
      </w:pPr>
    </w:lvl>
    <w:lvl w:ilvl="7" w:tplc="04150019" w:tentative="1">
      <w:start w:val="1"/>
      <w:numFmt w:val="lowerLetter"/>
      <w:lvlText w:val="%8."/>
      <w:lvlJc w:val="left"/>
      <w:pPr>
        <w:ind w:left="6536" w:hanging="360"/>
      </w:pPr>
    </w:lvl>
    <w:lvl w:ilvl="8" w:tplc="0415001B" w:tentative="1">
      <w:start w:val="1"/>
      <w:numFmt w:val="lowerRoman"/>
      <w:lvlText w:val="%9."/>
      <w:lvlJc w:val="right"/>
      <w:pPr>
        <w:ind w:left="7256" w:hanging="180"/>
      </w:pPr>
    </w:lvl>
  </w:abstractNum>
  <w:abstractNum w:abstractNumId="3" w15:restartNumberingAfterBreak="0">
    <w:nsid w:val="0F1C56A9"/>
    <w:multiLevelType w:val="hybridMultilevel"/>
    <w:tmpl w:val="9BD0E97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8577162"/>
    <w:multiLevelType w:val="hybridMultilevel"/>
    <w:tmpl w:val="0254B5B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19365D41"/>
    <w:multiLevelType w:val="hybridMultilevel"/>
    <w:tmpl w:val="AC4EE11A"/>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6" w15:restartNumberingAfterBreak="0">
    <w:nsid w:val="1A057692"/>
    <w:multiLevelType w:val="hybridMultilevel"/>
    <w:tmpl w:val="34365896"/>
    <w:lvl w:ilvl="0" w:tplc="04150017">
      <w:start w:val="1"/>
      <w:numFmt w:val="lowerLetter"/>
      <w:lvlText w:val="%1)"/>
      <w:lvlJc w:val="left"/>
      <w:pPr>
        <w:ind w:left="1496" w:hanging="360"/>
      </w:pPr>
    </w:lvl>
    <w:lvl w:ilvl="1" w:tplc="04150019" w:tentative="1">
      <w:start w:val="1"/>
      <w:numFmt w:val="lowerLetter"/>
      <w:lvlText w:val="%2."/>
      <w:lvlJc w:val="left"/>
      <w:pPr>
        <w:ind w:left="2216" w:hanging="360"/>
      </w:pPr>
    </w:lvl>
    <w:lvl w:ilvl="2" w:tplc="0415001B" w:tentative="1">
      <w:start w:val="1"/>
      <w:numFmt w:val="lowerRoman"/>
      <w:lvlText w:val="%3."/>
      <w:lvlJc w:val="right"/>
      <w:pPr>
        <w:ind w:left="2936" w:hanging="180"/>
      </w:pPr>
    </w:lvl>
    <w:lvl w:ilvl="3" w:tplc="0415000F" w:tentative="1">
      <w:start w:val="1"/>
      <w:numFmt w:val="decimal"/>
      <w:lvlText w:val="%4."/>
      <w:lvlJc w:val="left"/>
      <w:pPr>
        <w:ind w:left="3656" w:hanging="360"/>
      </w:pPr>
    </w:lvl>
    <w:lvl w:ilvl="4" w:tplc="04150019" w:tentative="1">
      <w:start w:val="1"/>
      <w:numFmt w:val="lowerLetter"/>
      <w:lvlText w:val="%5."/>
      <w:lvlJc w:val="left"/>
      <w:pPr>
        <w:ind w:left="4376" w:hanging="360"/>
      </w:pPr>
    </w:lvl>
    <w:lvl w:ilvl="5" w:tplc="0415001B" w:tentative="1">
      <w:start w:val="1"/>
      <w:numFmt w:val="lowerRoman"/>
      <w:lvlText w:val="%6."/>
      <w:lvlJc w:val="right"/>
      <w:pPr>
        <w:ind w:left="5096" w:hanging="180"/>
      </w:pPr>
    </w:lvl>
    <w:lvl w:ilvl="6" w:tplc="0415000F" w:tentative="1">
      <w:start w:val="1"/>
      <w:numFmt w:val="decimal"/>
      <w:lvlText w:val="%7."/>
      <w:lvlJc w:val="left"/>
      <w:pPr>
        <w:ind w:left="5816" w:hanging="360"/>
      </w:pPr>
    </w:lvl>
    <w:lvl w:ilvl="7" w:tplc="04150019" w:tentative="1">
      <w:start w:val="1"/>
      <w:numFmt w:val="lowerLetter"/>
      <w:lvlText w:val="%8."/>
      <w:lvlJc w:val="left"/>
      <w:pPr>
        <w:ind w:left="6536" w:hanging="360"/>
      </w:pPr>
    </w:lvl>
    <w:lvl w:ilvl="8" w:tplc="0415001B" w:tentative="1">
      <w:start w:val="1"/>
      <w:numFmt w:val="lowerRoman"/>
      <w:lvlText w:val="%9."/>
      <w:lvlJc w:val="right"/>
      <w:pPr>
        <w:ind w:left="7256" w:hanging="180"/>
      </w:pPr>
    </w:lvl>
  </w:abstractNum>
  <w:abstractNum w:abstractNumId="7" w15:restartNumberingAfterBreak="0">
    <w:nsid w:val="1B4266DD"/>
    <w:multiLevelType w:val="hybridMultilevel"/>
    <w:tmpl w:val="D49CEA4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31E966CB"/>
    <w:multiLevelType w:val="hybridMultilevel"/>
    <w:tmpl w:val="705E4ADE"/>
    <w:lvl w:ilvl="0" w:tplc="04150017">
      <w:start w:val="1"/>
      <w:numFmt w:val="lowerLetter"/>
      <w:lvlText w:val="%1)"/>
      <w:lvlJc w:val="left"/>
      <w:pPr>
        <w:ind w:left="1496" w:hanging="360"/>
      </w:pPr>
    </w:lvl>
    <w:lvl w:ilvl="1" w:tplc="04150019" w:tentative="1">
      <w:start w:val="1"/>
      <w:numFmt w:val="lowerLetter"/>
      <w:lvlText w:val="%2."/>
      <w:lvlJc w:val="left"/>
      <w:pPr>
        <w:ind w:left="2216" w:hanging="360"/>
      </w:pPr>
    </w:lvl>
    <w:lvl w:ilvl="2" w:tplc="0415001B" w:tentative="1">
      <w:start w:val="1"/>
      <w:numFmt w:val="lowerRoman"/>
      <w:lvlText w:val="%3."/>
      <w:lvlJc w:val="right"/>
      <w:pPr>
        <w:ind w:left="2936" w:hanging="180"/>
      </w:pPr>
    </w:lvl>
    <w:lvl w:ilvl="3" w:tplc="0415000F" w:tentative="1">
      <w:start w:val="1"/>
      <w:numFmt w:val="decimal"/>
      <w:lvlText w:val="%4."/>
      <w:lvlJc w:val="left"/>
      <w:pPr>
        <w:ind w:left="3656" w:hanging="360"/>
      </w:pPr>
    </w:lvl>
    <w:lvl w:ilvl="4" w:tplc="04150019" w:tentative="1">
      <w:start w:val="1"/>
      <w:numFmt w:val="lowerLetter"/>
      <w:lvlText w:val="%5."/>
      <w:lvlJc w:val="left"/>
      <w:pPr>
        <w:ind w:left="4376" w:hanging="360"/>
      </w:pPr>
    </w:lvl>
    <w:lvl w:ilvl="5" w:tplc="0415001B" w:tentative="1">
      <w:start w:val="1"/>
      <w:numFmt w:val="lowerRoman"/>
      <w:lvlText w:val="%6."/>
      <w:lvlJc w:val="right"/>
      <w:pPr>
        <w:ind w:left="5096" w:hanging="180"/>
      </w:pPr>
    </w:lvl>
    <w:lvl w:ilvl="6" w:tplc="0415000F" w:tentative="1">
      <w:start w:val="1"/>
      <w:numFmt w:val="decimal"/>
      <w:lvlText w:val="%7."/>
      <w:lvlJc w:val="left"/>
      <w:pPr>
        <w:ind w:left="5816" w:hanging="360"/>
      </w:pPr>
    </w:lvl>
    <w:lvl w:ilvl="7" w:tplc="04150019" w:tentative="1">
      <w:start w:val="1"/>
      <w:numFmt w:val="lowerLetter"/>
      <w:lvlText w:val="%8."/>
      <w:lvlJc w:val="left"/>
      <w:pPr>
        <w:ind w:left="6536" w:hanging="360"/>
      </w:pPr>
    </w:lvl>
    <w:lvl w:ilvl="8" w:tplc="0415001B" w:tentative="1">
      <w:start w:val="1"/>
      <w:numFmt w:val="lowerRoman"/>
      <w:lvlText w:val="%9."/>
      <w:lvlJc w:val="right"/>
      <w:pPr>
        <w:ind w:left="7256" w:hanging="180"/>
      </w:pPr>
    </w:lvl>
  </w:abstractNum>
  <w:abstractNum w:abstractNumId="9" w15:restartNumberingAfterBreak="0">
    <w:nsid w:val="321F19C3"/>
    <w:multiLevelType w:val="hybridMultilevel"/>
    <w:tmpl w:val="E4CC073A"/>
    <w:lvl w:ilvl="0" w:tplc="04150017">
      <w:start w:val="1"/>
      <w:numFmt w:val="lowerLetter"/>
      <w:lvlText w:val="%1)"/>
      <w:lvlJc w:val="left"/>
      <w:pPr>
        <w:ind w:left="1496" w:hanging="360"/>
      </w:pPr>
    </w:lvl>
    <w:lvl w:ilvl="1" w:tplc="04150019" w:tentative="1">
      <w:start w:val="1"/>
      <w:numFmt w:val="lowerLetter"/>
      <w:lvlText w:val="%2."/>
      <w:lvlJc w:val="left"/>
      <w:pPr>
        <w:ind w:left="2216" w:hanging="360"/>
      </w:pPr>
    </w:lvl>
    <w:lvl w:ilvl="2" w:tplc="0415001B" w:tentative="1">
      <w:start w:val="1"/>
      <w:numFmt w:val="lowerRoman"/>
      <w:lvlText w:val="%3."/>
      <w:lvlJc w:val="right"/>
      <w:pPr>
        <w:ind w:left="2936" w:hanging="180"/>
      </w:pPr>
    </w:lvl>
    <w:lvl w:ilvl="3" w:tplc="0415000F" w:tentative="1">
      <w:start w:val="1"/>
      <w:numFmt w:val="decimal"/>
      <w:lvlText w:val="%4."/>
      <w:lvlJc w:val="left"/>
      <w:pPr>
        <w:ind w:left="3656" w:hanging="360"/>
      </w:pPr>
    </w:lvl>
    <w:lvl w:ilvl="4" w:tplc="04150019" w:tentative="1">
      <w:start w:val="1"/>
      <w:numFmt w:val="lowerLetter"/>
      <w:lvlText w:val="%5."/>
      <w:lvlJc w:val="left"/>
      <w:pPr>
        <w:ind w:left="4376" w:hanging="360"/>
      </w:pPr>
    </w:lvl>
    <w:lvl w:ilvl="5" w:tplc="0415001B" w:tentative="1">
      <w:start w:val="1"/>
      <w:numFmt w:val="lowerRoman"/>
      <w:lvlText w:val="%6."/>
      <w:lvlJc w:val="right"/>
      <w:pPr>
        <w:ind w:left="5096" w:hanging="180"/>
      </w:pPr>
    </w:lvl>
    <w:lvl w:ilvl="6" w:tplc="0415000F" w:tentative="1">
      <w:start w:val="1"/>
      <w:numFmt w:val="decimal"/>
      <w:lvlText w:val="%7."/>
      <w:lvlJc w:val="left"/>
      <w:pPr>
        <w:ind w:left="5816" w:hanging="360"/>
      </w:pPr>
    </w:lvl>
    <w:lvl w:ilvl="7" w:tplc="04150019" w:tentative="1">
      <w:start w:val="1"/>
      <w:numFmt w:val="lowerLetter"/>
      <w:lvlText w:val="%8."/>
      <w:lvlJc w:val="left"/>
      <w:pPr>
        <w:ind w:left="6536" w:hanging="360"/>
      </w:pPr>
    </w:lvl>
    <w:lvl w:ilvl="8" w:tplc="0415001B" w:tentative="1">
      <w:start w:val="1"/>
      <w:numFmt w:val="lowerRoman"/>
      <w:lvlText w:val="%9."/>
      <w:lvlJc w:val="right"/>
      <w:pPr>
        <w:ind w:left="7256" w:hanging="180"/>
      </w:pPr>
    </w:lvl>
  </w:abstractNum>
  <w:abstractNum w:abstractNumId="10" w15:restartNumberingAfterBreak="0">
    <w:nsid w:val="36330FE9"/>
    <w:multiLevelType w:val="hybridMultilevel"/>
    <w:tmpl w:val="2808FF1E"/>
    <w:lvl w:ilvl="0" w:tplc="04150017">
      <w:start w:val="1"/>
      <w:numFmt w:val="lowerLetter"/>
      <w:lvlText w:val="%1)"/>
      <w:lvlJc w:val="left"/>
      <w:pPr>
        <w:ind w:left="1484" w:hanging="360"/>
      </w:pPr>
    </w:lvl>
    <w:lvl w:ilvl="1" w:tplc="04150019" w:tentative="1">
      <w:start w:val="1"/>
      <w:numFmt w:val="lowerLetter"/>
      <w:lvlText w:val="%2."/>
      <w:lvlJc w:val="left"/>
      <w:pPr>
        <w:ind w:left="2204" w:hanging="360"/>
      </w:pPr>
    </w:lvl>
    <w:lvl w:ilvl="2" w:tplc="0415001B" w:tentative="1">
      <w:start w:val="1"/>
      <w:numFmt w:val="lowerRoman"/>
      <w:lvlText w:val="%3."/>
      <w:lvlJc w:val="right"/>
      <w:pPr>
        <w:ind w:left="2924" w:hanging="180"/>
      </w:pPr>
    </w:lvl>
    <w:lvl w:ilvl="3" w:tplc="0415000F" w:tentative="1">
      <w:start w:val="1"/>
      <w:numFmt w:val="decimal"/>
      <w:lvlText w:val="%4."/>
      <w:lvlJc w:val="left"/>
      <w:pPr>
        <w:ind w:left="3644" w:hanging="360"/>
      </w:pPr>
    </w:lvl>
    <w:lvl w:ilvl="4" w:tplc="04150019" w:tentative="1">
      <w:start w:val="1"/>
      <w:numFmt w:val="lowerLetter"/>
      <w:lvlText w:val="%5."/>
      <w:lvlJc w:val="left"/>
      <w:pPr>
        <w:ind w:left="4364" w:hanging="360"/>
      </w:pPr>
    </w:lvl>
    <w:lvl w:ilvl="5" w:tplc="0415001B" w:tentative="1">
      <w:start w:val="1"/>
      <w:numFmt w:val="lowerRoman"/>
      <w:lvlText w:val="%6."/>
      <w:lvlJc w:val="right"/>
      <w:pPr>
        <w:ind w:left="5084" w:hanging="180"/>
      </w:pPr>
    </w:lvl>
    <w:lvl w:ilvl="6" w:tplc="0415000F" w:tentative="1">
      <w:start w:val="1"/>
      <w:numFmt w:val="decimal"/>
      <w:lvlText w:val="%7."/>
      <w:lvlJc w:val="left"/>
      <w:pPr>
        <w:ind w:left="5804" w:hanging="360"/>
      </w:pPr>
    </w:lvl>
    <w:lvl w:ilvl="7" w:tplc="04150019" w:tentative="1">
      <w:start w:val="1"/>
      <w:numFmt w:val="lowerLetter"/>
      <w:lvlText w:val="%8."/>
      <w:lvlJc w:val="left"/>
      <w:pPr>
        <w:ind w:left="6524" w:hanging="360"/>
      </w:pPr>
    </w:lvl>
    <w:lvl w:ilvl="8" w:tplc="0415001B" w:tentative="1">
      <w:start w:val="1"/>
      <w:numFmt w:val="lowerRoman"/>
      <w:lvlText w:val="%9."/>
      <w:lvlJc w:val="right"/>
      <w:pPr>
        <w:ind w:left="7244" w:hanging="180"/>
      </w:pPr>
    </w:lvl>
  </w:abstractNum>
  <w:abstractNum w:abstractNumId="11" w15:restartNumberingAfterBreak="0">
    <w:nsid w:val="3AC55918"/>
    <w:multiLevelType w:val="hybridMultilevel"/>
    <w:tmpl w:val="6D1E9108"/>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D6056B1"/>
    <w:multiLevelType w:val="hybridMultilevel"/>
    <w:tmpl w:val="FD96015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414E213C"/>
    <w:multiLevelType w:val="hybridMultilevel"/>
    <w:tmpl w:val="676CFF1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CF76535"/>
    <w:multiLevelType w:val="hybridMultilevel"/>
    <w:tmpl w:val="E6F025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50C56047"/>
    <w:multiLevelType w:val="hybridMultilevel"/>
    <w:tmpl w:val="F22E83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2F708E2"/>
    <w:multiLevelType w:val="hybridMultilevel"/>
    <w:tmpl w:val="01D4A15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53BA3D28"/>
    <w:multiLevelType w:val="hybridMultilevel"/>
    <w:tmpl w:val="7E389EE4"/>
    <w:lvl w:ilvl="0" w:tplc="04150011">
      <w:start w:val="1"/>
      <w:numFmt w:val="decimal"/>
      <w:lvlText w:val="%1)"/>
      <w:lvlJc w:val="left"/>
      <w:pPr>
        <w:ind w:left="720" w:hanging="360"/>
      </w:pPr>
      <w:rPr>
        <w:rFonts w:hint="default"/>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FA50BB4"/>
    <w:multiLevelType w:val="hybridMultilevel"/>
    <w:tmpl w:val="A85206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832069C"/>
    <w:multiLevelType w:val="hybridMultilevel"/>
    <w:tmpl w:val="6EEA8D0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3B655F5"/>
    <w:multiLevelType w:val="hybridMultilevel"/>
    <w:tmpl w:val="DCCAF394"/>
    <w:lvl w:ilvl="0" w:tplc="B16C0B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4BE672B"/>
    <w:multiLevelType w:val="hybridMultilevel"/>
    <w:tmpl w:val="F22E83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1"/>
  </w:num>
  <w:num w:numId="2">
    <w:abstractNumId w:val="1"/>
  </w:num>
  <w:num w:numId="3">
    <w:abstractNumId w:val="17"/>
  </w:num>
  <w:num w:numId="4">
    <w:abstractNumId w:val="0"/>
  </w:num>
  <w:num w:numId="5">
    <w:abstractNumId w:val="4"/>
  </w:num>
  <w:num w:numId="6">
    <w:abstractNumId w:val="7"/>
  </w:num>
  <w:num w:numId="7">
    <w:abstractNumId w:val="14"/>
  </w:num>
  <w:num w:numId="8">
    <w:abstractNumId w:val="5"/>
  </w:num>
  <w:num w:numId="9">
    <w:abstractNumId w:val="3"/>
  </w:num>
  <w:num w:numId="10">
    <w:abstractNumId w:val="2"/>
  </w:num>
  <w:num w:numId="11">
    <w:abstractNumId w:val="19"/>
  </w:num>
  <w:num w:numId="12">
    <w:abstractNumId w:val="12"/>
  </w:num>
  <w:num w:numId="13">
    <w:abstractNumId w:val="13"/>
  </w:num>
  <w:num w:numId="14">
    <w:abstractNumId w:val="16"/>
  </w:num>
  <w:num w:numId="15">
    <w:abstractNumId w:val="10"/>
  </w:num>
  <w:num w:numId="16">
    <w:abstractNumId w:val="8"/>
  </w:num>
  <w:num w:numId="17">
    <w:abstractNumId w:val="6"/>
  </w:num>
  <w:num w:numId="18">
    <w:abstractNumId w:val="9"/>
  </w:num>
  <w:num w:numId="19">
    <w:abstractNumId w:val="18"/>
  </w:num>
  <w:num w:numId="20">
    <w:abstractNumId w:val="21"/>
  </w:num>
  <w:num w:numId="21">
    <w:abstractNumId w:val="15"/>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863"/>
    <w:rsid w:val="00005196"/>
    <w:rsid w:val="00036126"/>
    <w:rsid w:val="0004335F"/>
    <w:rsid w:val="000739D8"/>
    <w:rsid w:val="00124FA1"/>
    <w:rsid w:val="00137EF4"/>
    <w:rsid w:val="00143B3D"/>
    <w:rsid w:val="00150119"/>
    <w:rsid w:val="00151FBE"/>
    <w:rsid w:val="00180DAF"/>
    <w:rsid w:val="001A5A5E"/>
    <w:rsid w:val="001C3E66"/>
    <w:rsid w:val="00206B4F"/>
    <w:rsid w:val="00215B00"/>
    <w:rsid w:val="00247F78"/>
    <w:rsid w:val="00260A9E"/>
    <w:rsid w:val="00261BA6"/>
    <w:rsid w:val="00274FED"/>
    <w:rsid w:val="00284DB7"/>
    <w:rsid w:val="002B5A6A"/>
    <w:rsid w:val="00301157"/>
    <w:rsid w:val="003319B0"/>
    <w:rsid w:val="003429D5"/>
    <w:rsid w:val="0034427E"/>
    <w:rsid w:val="00370D50"/>
    <w:rsid w:val="0038722E"/>
    <w:rsid w:val="003D0D75"/>
    <w:rsid w:val="00440A2E"/>
    <w:rsid w:val="004645C9"/>
    <w:rsid w:val="004764BF"/>
    <w:rsid w:val="004B5DC3"/>
    <w:rsid w:val="004B6BEF"/>
    <w:rsid w:val="004E056A"/>
    <w:rsid w:val="004E770D"/>
    <w:rsid w:val="00502385"/>
    <w:rsid w:val="00567239"/>
    <w:rsid w:val="0057129E"/>
    <w:rsid w:val="00581884"/>
    <w:rsid w:val="00586FA2"/>
    <w:rsid w:val="00597A27"/>
    <w:rsid w:val="005A56F5"/>
    <w:rsid w:val="005C24EC"/>
    <w:rsid w:val="0061553C"/>
    <w:rsid w:val="00623541"/>
    <w:rsid w:val="00630B44"/>
    <w:rsid w:val="00664545"/>
    <w:rsid w:val="00691CDF"/>
    <w:rsid w:val="006A1305"/>
    <w:rsid w:val="006A4FE2"/>
    <w:rsid w:val="006D0D29"/>
    <w:rsid w:val="006F0485"/>
    <w:rsid w:val="006F682E"/>
    <w:rsid w:val="007270A1"/>
    <w:rsid w:val="00743C50"/>
    <w:rsid w:val="0075643F"/>
    <w:rsid w:val="00762422"/>
    <w:rsid w:val="00770BA7"/>
    <w:rsid w:val="00775C69"/>
    <w:rsid w:val="007A7024"/>
    <w:rsid w:val="007C3012"/>
    <w:rsid w:val="007C77E9"/>
    <w:rsid w:val="007F6863"/>
    <w:rsid w:val="00835FFE"/>
    <w:rsid w:val="00876CE4"/>
    <w:rsid w:val="00894E57"/>
    <w:rsid w:val="008B4467"/>
    <w:rsid w:val="008B5683"/>
    <w:rsid w:val="008C7BCE"/>
    <w:rsid w:val="008D3DBE"/>
    <w:rsid w:val="008D5A6E"/>
    <w:rsid w:val="00933DD9"/>
    <w:rsid w:val="00965EDF"/>
    <w:rsid w:val="00992FB0"/>
    <w:rsid w:val="009B1834"/>
    <w:rsid w:val="009C1300"/>
    <w:rsid w:val="009C66EA"/>
    <w:rsid w:val="009D6D2F"/>
    <w:rsid w:val="009E7D2F"/>
    <w:rsid w:val="009F5A5C"/>
    <w:rsid w:val="00A06159"/>
    <w:rsid w:val="00A06DDB"/>
    <w:rsid w:val="00A1765A"/>
    <w:rsid w:val="00A2621C"/>
    <w:rsid w:val="00A316BE"/>
    <w:rsid w:val="00A47CA1"/>
    <w:rsid w:val="00A564D4"/>
    <w:rsid w:val="00A60A53"/>
    <w:rsid w:val="00A76E4E"/>
    <w:rsid w:val="00A909D4"/>
    <w:rsid w:val="00A9779B"/>
    <w:rsid w:val="00AB000E"/>
    <w:rsid w:val="00AB24B9"/>
    <w:rsid w:val="00B041E6"/>
    <w:rsid w:val="00B31858"/>
    <w:rsid w:val="00B977C7"/>
    <w:rsid w:val="00BD6D08"/>
    <w:rsid w:val="00BE737B"/>
    <w:rsid w:val="00BF62B1"/>
    <w:rsid w:val="00C45031"/>
    <w:rsid w:val="00C509B3"/>
    <w:rsid w:val="00C75BD2"/>
    <w:rsid w:val="00C82B22"/>
    <w:rsid w:val="00C959C6"/>
    <w:rsid w:val="00CA2AE5"/>
    <w:rsid w:val="00CD2A8E"/>
    <w:rsid w:val="00D13516"/>
    <w:rsid w:val="00D15E6C"/>
    <w:rsid w:val="00D43E4B"/>
    <w:rsid w:val="00D511EE"/>
    <w:rsid w:val="00D527AA"/>
    <w:rsid w:val="00D55B14"/>
    <w:rsid w:val="00D85DD1"/>
    <w:rsid w:val="00D87A4D"/>
    <w:rsid w:val="00DB1D0A"/>
    <w:rsid w:val="00DC12DF"/>
    <w:rsid w:val="00DF2BA0"/>
    <w:rsid w:val="00E12A84"/>
    <w:rsid w:val="00E24DAE"/>
    <w:rsid w:val="00E421BD"/>
    <w:rsid w:val="00E54965"/>
    <w:rsid w:val="00E83F50"/>
    <w:rsid w:val="00E91D0C"/>
    <w:rsid w:val="00EA340D"/>
    <w:rsid w:val="00F00A48"/>
    <w:rsid w:val="00F02579"/>
    <w:rsid w:val="00F46021"/>
    <w:rsid w:val="00F5618B"/>
    <w:rsid w:val="00F80533"/>
    <w:rsid w:val="00F964E1"/>
    <w:rsid w:val="00FA05EB"/>
    <w:rsid w:val="00FE2F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65B55D-F2AD-42D7-9009-1C19358F1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F6863"/>
    <w:pPr>
      <w:spacing w:after="200" w:line="276" w:lineRule="auto"/>
    </w:pPr>
    <w:rPr>
      <w:rFonts w:ascii="Calibri" w:eastAsia="Times New Roman" w:hAnsi="Calibri"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7F6863"/>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PKTpunkt">
    <w:name w:val="PKT – punkt"/>
    <w:uiPriority w:val="13"/>
    <w:qFormat/>
    <w:rsid w:val="007F6863"/>
    <w:pPr>
      <w:spacing w:after="0" w:line="360" w:lineRule="auto"/>
      <w:ind w:left="510" w:hanging="510"/>
      <w:jc w:val="both"/>
    </w:pPr>
    <w:rPr>
      <w:rFonts w:ascii="Times" w:eastAsia="Times New Roman" w:hAnsi="Times" w:cs="Arial"/>
      <w:bCs/>
      <w:sz w:val="24"/>
      <w:szCs w:val="20"/>
      <w:lang w:eastAsia="pl-PL"/>
    </w:rPr>
  </w:style>
  <w:style w:type="character" w:styleId="Odwoaniedokomentarza">
    <w:name w:val="annotation reference"/>
    <w:basedOn w:val="Domylnaczcionkaakapitu"/>
    <w:uiPriority w:val="99"/>
    <w:semiHidden/>
    <w:unhideWhenUsed/>
    <w:rsid w:val="00A909D4"/>
    <w:rPr>
      <w:sz w:val="16"/>
      <w:szCs w:val="16"/>
    </w:rPr>
  </w:style>
  <w:style w:type="paragraph" w:styleId="Tekstkomentarza">
    <w:name w:val="annotation text"/>
    <w:basedOn w:val="Normalny"/>
    <w:link w:val="TekstkomentarzaZnak"/>
    <w:uiPriority w:val="99"/>
    <w:semiHidden/>
    <w:unhideWhenUsed/>
    <w:rsid w:val="00A909D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909D4"/>
    <w:rPr>
      <w:rFonts w:ascii="Calibri" w:eastAsia="Times New Roman" w:hAnsi="Calibri"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909D4"/>
    <w:rPr>
      <w:b/>
      <w:bCs/>
    </w:rPr>
  </w:style>
  <w:style w:type="character" w:customStyle="1" w:styleId="TematkomentarzaZnak">
    <w:name w:val="Temat komentarza Znak"/>
    <w:basedOn w:val="TekstkomentarzaZnak"/>
    <w:link w:val="Tematkomentarza"/>
    <w:uiPriority w:val="99"/>
    <w:semiHidden/>
    <w:rsid w:val="00A909D4"/>
    <w:rPr>
      <w:rFonts w:ascii="Calibri" w:eastAsia="Times New Roman" w:hAnsi="Calibri" w:cs="Times New Roman"/>
      <w:b/>
      <w:bCs/>
      <w:sz w:val="20"/>
      <w:szCs w:val="20"/>
      <w:lang w:eastAsia="pl-PL"/>
    </w:rPr>
  </w:style>
  <w:style w:type="paragraph" w:styleId="Tekstdymka">
    <w:name w:val="Balloon Text"/>
    <w:basedOn w:val="Normalny"/>
    <w:link w:val="TekstdymkaZnak"/>
    <w:uiPriority w:val="99"/>
    <w:semiHidden/>
    <w:unhideWhenUsed/>
    <w:rsid w:val="00A909D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909D4"/>
    <w:rPr>
      <w:rFonts w:ascii="Segoe UI" w:eastAsia="Times New Roman" w:hAnsi="Segoe UI" w:cs="Segoe UI"/>
      <w:sz w:val="18"/>
      <w:szCs w:val="18"/>
      <w:lang w:eastAsia="pl-PL"/>
    </w:rPr>
  </w:style>
  <w:style w:type="paragraph" w:styleId="Akapitzlist">
    <w:name w:val="List Paragraph"/>
    <w:basedOn w:val="Normalny"/>
    <w:uiPriority w:val="34"/>
    <w:qFormat/>
    <w:rsid w:val="009C1300"/>
    <w:pPr>
      <w:ind w:left="720"/>
      <w:contextualSpacing/>
    </w:pPr>
  </w:style>
  <w:style w:type="paragraph" w:styleId="Tekstprzypisukocowego">
    <w:name w:val="endnote text"/>
    <w:basedOn w:val="Normalny"/>
    <w:link w:val="TekstprzypisukocowegoZnak"/>
    <w:uiPriority w:val="99"/>
    <w:semiHidden/>
    <w:unhideWhenUsed/>
    <w:rsid w:val="00BD6D0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D6D08"/>
    <w:rPr>
      <w:rFonts w:ascii="Calibri" w:eastAsia="Times New Roman" w:hAnsi="Calibri" w:cs="Times New Roman"/>
      <w:sz w:val="20"/>
      <w:szCs w:val="20"/>
      <w:lang w:eastAsia="pl-PL"/>
    </w:rPr>
  </w:style>
  <w:style w:type="character" w:styleId="Odwoanieprzypisukocowego">
    <w:name w:val="endnote reference"/>
    <w:basedOn w:val="Domylnaczcionkaakapitu"/>
    <w:uiPriority w:val="99"/>
    <w:semiHidden/>
    <w:unhideWhenUsed/>
    <w:rsid w:val="00BD6D08"/>
    <w:rPr>
      <w:vertAlign w:val="superscript"/>
    </w:rPr>
  </w:style>
  <w:style w:type="table" w:styleId="Tabela-Siatka">
    <w:name w:val="Table Grid"/>
    <w:basedOn w:val="Standardowy"/>
    <w:uiPriority w:val="99"/>
    <w:rsid w:val="00D13516"/>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6D0D2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D0D29"/>
    <w:rPr>
      <w:rFonts w:ascii="Calibri" w:eastAsia="Times New Roman" w:hAnsi="Calibri" w:cs="Times New Roman"/>
      <w:lang w:eastAsia="pl-PL"/>
    </w:rPr>
  </w:style>
  <w:style w:type="paragraph" w:styleId="Stopka">
    <w:name w:val="footer"/>
    <w:basedOn w:val="Normalny"/>
    <w:link w:val="StopkaZnak"/>
    <w:uiPriority w:val="99"/>
    <w:unhideWhenUsed/>
    <w:rsid w:val="006D0D2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D0D29"/>
    <w:rPr>
      <w:rFonts w:ascii="Calibri" w:eastAsia="Times New Roman" w:hAnsi="Calibri" w:cs="Times New Roman"/>
      <w:lang w:eastAsia="pl-PL"/>
    </w:rPr>
  </w:style>
  <w:style w:type="character" w:styleId="Hipercze">
    <w:name w:val="Hyperlink"/>
    <w:basedOn w:val="Domylnaczcionkaakapitu"/>
    <w:uiPriority w:val="99"/>
    <w:semiHidden/>
    <w:unhideWhenUsed/>
    <w:rsid w:val="006D0D29"/>
    <w:rPr>
      <w:color w:val="0000FF"/>
      <w:u w:val="single"/>
    </w:rPr>
  </w:style>
  <w:style w:type="paragraph" w:customStyle="1" w:styleId="ZPKTzmpktartykuempunktem">
    <w:name w:val="Z/PKT – zm. pkt artykułem (punktem)"/>
    <w:basedOn w:val="PKTpunkt"/>
    <w:uiPriority w:val="31"/>
    <w:qFormat/>
    <w:rsid w:val="006D0D29"/>
    <w:pPr>
      <w:ind w:left="1020"/>
    </w:pPr>
    <w:rPr>
      <w:rFonts w:eastAsiaTheme="minorEastAsia"/>
    </w:rPr>
  </w:style>
  <w:style w:type="paragraph" w:customStyle="1" w:styleId="LITlitera">
    <w:name w:val="LIT – litera"/>
    <w:basedOn w:val="PKTpunkt"/>
    <w:uiPriority w:val="14"/>
    <w:qFormat/>
    <w:rsid w:val="006D0D29"/>
    <w:pPr>
      <w:ind w:left="986" w:hanging="476"/>
    </w:pPr>
    <w:rPr>
      <w:rFonts w:eastAsiaTheme="minorEastAsia"/>
    </w:rPr>
  </w:style>
  <w:style w:type="paragraph" w:customStyle="1" w:styleId="TIRtiret">
    <w:name w:val="TIR – tiret"/>
    <w:basedOn w:val="LITlitera"/>
    <w:uiPriority w:val="15"/>
    <w:qFormat/>
    <w:rsid w:val="006D0D29"/>
    <w:pPr>
      <w:ind w:left="1384" w:hanging="397"/>
    </w:pPr>
  </w:style>
  <w:style w:type="paragraph" w:customStyle="1" w:styleId="ZUSTzmustartykuempunktem">
    <w:name w:val="Z/UST(§) – zm. ust. (§) artykułem (punktem)"/>
    <w:basedOn w:val="Normalny"/>
    <w:uiPriority w:val="30"/>
    <w:qFormat/>
    <w:rsid w:val="006D0D29"/>
    <w:pPr>
      <w:suppressAutoHyphens/>
      <w:autoSpaceDE w:val="0"/>
      <w:autoSpaceDN w:val="0"/>
      <w:adjustRightInd w:val="0"/>
      <w:spacing w:after="0" w:line="360" w:lineRule="auto"/>
      <w:ind w:left="510" w:firstLine="510"/>
      <w:jc w:val="both"/>
    </w:pPr>
    <w:rPr>
      <w:rFonts w:ascii="Times" w:eastAsiaTheme="minorEastAsia" w:hAnsi="Times" w:cs="Arial"/>
      <w:sz w:val="24"/>
      <w:szCs w:val="20"/>
    </w:rPr>
  </w:style>
  <w:style w:type="character" w:customStyle="1" w:styleId="highlight-disabled">
    <w:name w:val="highlight-disabled"/>
    <w:basedOn w:val="Domylnaczcionkaakapitu"/>
    <w:rsid w:val="00440A2E"/>
  </w:style>
  <w:style w:type="paragraph" w:styleId="Poprawka">
    <w:name w:val="Revision"/>
    <w:hidden/>
    <w:uiPriority w:val="99"/>
    <w:semiHidden/>
    <w:rsid w:val="00301157"/>
    <w:pPr>
      <w:spacing w:after="0" w:line="240" w:lineRule="auto"/>
    </w:pPr>
    <w:rPr>
      <w:rFonts w:ascii="Calibri" w:eastAsia="Times New Roman" w:hAnsi="Calibri" w:cs="Times New Roman"/>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249843">
      <w:bodyDiv w:val="1"/>
      <w:marLeft w:val="0"/>
      <w:marRight w:val="0"/>
      <w:marTop w:val="0"/>
      <w:marBottom w:val="0"/>
      <w:divBdr>
        <w:top w:val="none" w:sz="0" w:space="0" w:color="auto"/>
        <w:left w:val="none" w:sz="0" w:space="0" w:color="auto"/>
        <w:bottom w:val="none" w:sz="0" w:space="0" w:color="auto"/>
        <w:right w:val="none" w:sz="0" w:space="0" w:color="auto"/>
      </w:divBdr>
      <w:divsChild>
        <w:div w:id="1194534074">
          <w:marLeft w:val="0"/>
          <w:marRight w:val="0"/>
          <w:marTop w:val="0"/>
          <w:marBottom w:val="0"/>
          <w:divBdr>
            <w:top w:val="none" w:sz="0" w:space="0" w:color="auto"/>
            <w:left w:val="none" w:sz="0" w:space="0" w:color="auto"/>
            <w:bottom w:val="none" w:sz="0" w:space="0" w:color="auto"/>
            <w:right w:val="none" w:sz="0" w:space="0" w:color="auto"/>
          </w:divBdr>
        </w:div>
        <w:div w:id="157115633">
          <w:marLeft w:val="0"/>
          <w:marRight w:val="0"/>
          <w:marTop w:val="0"/>
          <w:marBottom w:val="0"/>
          <w:divBdr>
            <w:top w:val="none" w:sz="0" w:space="0" w:color="auto"/>
            <w:left w:val="none" w:sz="0" w:space="0" w:color="auto"/>
            <w:bottom w:val="none" w:sz="0" w:space="0" w:color="auto"/>
            <w:right w:val="none" w:sz="0" w:space="0" w:color="auto"/>
          </w:divBdr>
          <w:divsChild>
            <w:div w:id="607661343">
              <w:marLeft w:val="0"/>
              <w:marRight w:val="0"/>
              <w:marTop w:val="0"/>
              <w:marBottom w:val="0"/>
              <w:divBdr>
                <w:top w:val="none" w:sz="0" w:space="0" w:color="auto"/>
                <w:left w:val="none" w:sz="0" w:space="0" w:color="auto"/>
                <w:bottom w:val="none" w:sz="0" w:space="0" w:color="auto"/>
                <w:right w:val="none" w:sz="0" w:space="0" w:color="auto"/>
              </w:divBdr>
              <w:divsChild>
                <w:div w:id="4557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937034">
          <w:marLeft w:val="0"/>
          <w:marRight w:val="0"/>
          <w:marTop w:val="0"/>
          <w:marBottom w:val="0"/>
          <w:divBdr>
            <w:top w:val="none" w:sz="0" w:space="0" w:color="auto"/>
            <w:left w:val="none" w:sz="0" w:space="0" w:color="auto"/>
            <w:bottom w:val="none" w:sz="0" w:space="0" w:color="auto"/>
            <w:right w:val="none" w:sz="0" w:space="0" w:color="auto"/>
          </w:divBdr>
          <w:divsChild>
            <w:div w:id="1312640320">
              <w:marLeft w:val="0"/>
              <w:marRight w:val="0"/>
              <w:marTop w:val="0"/>
              <w:marBottom w:val="0"/>
              <w:divBdr>
                <w:top w:val="none" w:sz="0" w:space="0" w:color="auto"/>
                <w:left w:val="none" w:sz="0" w:space="0" w:color="auto"/>
                <w:bottom w:val="none" w:sz="0" w:space="0" w:color="auto"/>
                <w:right w:val="none" w:sz="0" w:space="0" w:color="auto"/>
              </w:divBdr>
              <w:divsChild>
                <w:div w:id="63112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413176">
          <w:marLeft w:val="0"/>
          <w:marRight w:val="0"/>
          <w:marTop w:val="0"/>
          <w:marBottom w:val="0"/>
          <w:divBdr>
            <w:top w:val="none" w:sz="0" w:space="0" w:color="auto"/>
            <w:left w:val="none" w:sz="0" w:space="0" w:color="auto"/>
            <w:bottom w:val="none" w:sz="0" w:space="0" w:color="auto"/>
            <w:right w:val="none" w:sz="0" w:space="0" w:color="auto"/>
          </w:divBdr>
          <w:divsChild>
            <w:div w:id="1825197371">
              <w:marLeft w:val="0"/>
              <w:marRight w:val="0"/>
              <w:marTop w:val="0"/>
              <w:marBottom w:val="0"/>
              <w:divBdr>
                <w:top w:val="none" w:sz="0" w:space="0" w:color="auto"/>
                <w:left w:val="none" w:sz="0" w:space="0" w:color="auto"/>
                <w:bottom w:val="none" w:sz="0" w:space="0" w:color="auto"/>
                <w:right w:val="none" w:sz="0" w:space="0" w:color="auto"/>
              </w:divBdr>
              <w:divsChild>
                <w:div w:id="60916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016439">
          <w:marLeft w:val="0"/>
          <w:marRight w:val="0"/>
          <w:marTop w:val="0"/>
          <w:marBottom w:val="0"/>
          <w:divBdr>
            <w:top w:val="none" w:sz="0" w:space="0" w:color="auto"/>
            <w:left w:val="none" w:sz="0" w:space="0" w:color="auto"/>
            <w:bottom w:val="none" w:sz="0" w:space="0" w:color="auto"/>
            <w:right w:val="none" w:sz="0" w:space="0" w:color="auto"/>
          </w:divBdr>
          <w:divsChild>
            <w:div w:id="1105274948">
              <w:marLeft w:val="0"/>
              <w:marRight w:val="0"/>
              <w:marTop w:val="0"/>
              <w:marBottom w:val="0"/>
              <w:divBdr>
                <w:top w:val="none" w:sz="0" w:space="0" w:color="auto"/>
                <w:left w:val="none" w:sz="0" w:space="0" w:color="auto"/>
                <w:bottom w:val="none" w:sz="0" w:space="0" w:color="auto"/>
                <w:right w:val="none" w:sz="0" w:space="0" w:color="auto"/>
              </w:divBdr>
              <w:divsChild>
                <w:div w:id="28215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507419">
          <w:marLeft w:val="0"/>
          <w:marRight w:val="0"/>
          <w:marTop w:val="0"/>
          <w:marBottom w:val="0"/>
          <w:divBdr>
            <w:top w:val="none" w:sz="0" w:space="0" w:color="auto"/>
            <w:left w:val="none" w:sz="0" w:space="0" w:color="auto"/>
            <w:bottom w:val="none" w:sz="0" w:space="0" w:color="auto"/>
            <w:right w:val="none" w:sz="0" w:space="0" w:color="auto"/>
          </w:divBdr>
          <w:divsChild>
            <w:div w:id="1334989789">
              <w:marLeft w:val="0"/>
              <w:marRight w:val="0"/>
              <w:marTop w:val="0"/>
              <w:marBottom w:val="0"/>
              <w:divBdr>
                <w:top w:val="none" w:sz="0" w:space="0" w:color="auto"/>
                <w:left w:val="none" w:sz="0" w:space="0" w:color="auto"/>
                <w:bottom w:val="none" w:sz="0" w:space="0" w:color="auto"/>
                <w:right w:val="none" w:sz="0" w:space="0" w:color="auto"/>
              </w:divBdr>
              <w:divsChild>
                <w:div w:id="188948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034242">
      <w:bodyDiv w:val="1"/>
      <w:marLeft w:val="0"/>
      <w:marRight w:val="0"/>
      <w:marTop w:val="0"/>
      <w:marBottom w:val="0"/>
      <w:divBdr>
        <w:top w:val="none" w:sz="0" w:space="0" w:color="auto"/>
        <w:left w:val="none" w:sz="0" w:space="0" w:color="auto"/>
        <w:bottom w:val="none" w:sz="0" w:space="0" w:color="auto"/>
        <w:right w:val="none" w:sz="0" w:space="0" w:color="auto"/>
      </w:divBdr>
      <w:divsChild>
        <w:div w:id="828450324">
          <w:marLeft w:val="0"/>
          <w:marRight w:val="0"/>
          <w:marTop w:val="0"/>
          <w:marBottom w:val="0"/>
          <w:divBdr>
            <w:top w:val="none" w:sz="0" w:space="0" w:color="auto"/>
            <w:left w:val="none" w:sz="0" w:space="0" w:color="auto"/>
            <w:bottom w:val="none" w:sz="0" w:space="0" w:color="auto"/>
            <w:right w:val="none" w:sz="0" w:space="0" w:color="auto"/>
          </w:divBdr>
          <w:divsChild>
            <w:div w:id="1851144290">
              <w:marLeft w:val="0"/>
              <w:marRight w:val="0"/>
              <w:marTop w:val="0"/>
              <w:marBottom w:val="0"/>
              <w:divBdr>
                <w:top w:val="none" w:sz="0" w:space="0" w:color="auto"/>
                <w:left w:val="none" w:sz="0" w:space="0" w:color="auto"/>
                <w:bottom w:val="none" w:sz="0" w:space="0" w:color="auto"/>
                <w:right w:val="none" w:sz="0" w:space="0" w:color="auto"/>
              </w:divBdr>
            </w:div>
          </w:divsChild>
        </w:div>
        <w:div w:id="424808613">
          <w:marLeft w:val="0"/>
          <w:marRight w:val="0"/>
          <w:marTop w:val="0"/>
          <w:marBottom w:val="0"/>
          <w:divBdr>
            <w:top w:val="none" w:sz="0" w:space="0" w:color="auto"/>
            <w:left w:val="none" w:sz="0" w:space="0" w:color="auto"/>
            <w:bottom w:val="none" w:sz="0" w:space="0" w:color="auto"/>
            <w:right w:val="none" w:sz="0" w:space="0" w:color="auto"/>
          </w:divBdr>
          <w:divsChild>
            <w:div w:id="1740782469">
              <w:marLeft w:val="0"/>
              <w:marRight w:val="0"/>
              <w:marTop w:val="0"/>
              <w:marBottom w:val="0"/>
              <w:divBdr>
                <w:top w:val="none" w:sz="0" w:space="0" w:color="auto"/>
                <w:left w:val="none" w:sz="0" w:space="0" w:color="auto"/>
                <w:bottom w:val="none" w:sz="0" w:space="0" w:color="auto"/>
                <w:right w:val="none" w:sz="0" w:space="0" w:color="auto"/>
              </w:divBdr>
            </w:div>
            <w:div w:id="620235284">
              <w:marLeft w:val="0"/>
              <w:marRight w:val="0"/>
              <w:marTop w:val="0"/>
              <w:marBottom w:val="0"/>
              <w:divBdr>
                <w:top w:val="none" w:sz="0" w:space="0" w:color="auto"/>
                <w:left w:val="none" w:sz="0" w:space="0" w:color="auto"/>
                <w:bottom w:val="none" w:sz="0" w:space="0" w:color="auto"/>
                <w:right w:val="none" w:sz="0" w:space="0" w:color="auto"/>
              </w:divBdr>
              <w:divsChild>
                <w:div w:id="2049909443">
                  <w:marLeft w:val="0"/>
                  <w:marRight w:val="0"/>
                  <w:marTop w:val="0"/>
                  <w:marBottom w:val="0"/>
                  <w:divBdr>
                    <w:top w:val="none" w:sz="0" w:space="0" w:color="auto"/>
                    <w:left w:val="none" w:sz="0" w:space="0" w:color="auto"/>
                    <w:bottom w:val="none" w:sz="0" w:space="0" w:color="auto"/>
                    <w:right w:val="none" w:sz="0" w:space="0" w:color="auto"/>
                  </w:divBdr>
                  <w:divsChild>
                    <w:div w:id="10095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006107">
              <w:marLeft w:val="0"/>
              <w:marRight w:val="0"/>
              <w:marTop w:val="0"/>
              <w:marBottom w:val="0"/>
              <w:divBdr>
                <w:top w:val="none" w:sz="0" w:space="0" w:color="auto"/>
                <w:left w:val="none" w:sz="0" w:space="0" w:color="auto"/>
                <w:bottom w:val="none" w:sz="0" w:space="0" w:color="auto"/>
                <w:right w:val="none" w:sz="0" w:space="0" w:color="auto"/>
              </w:divBdr>
              <w:divsChild>
                <w:div w:id="2061971678">
                  <w:marLeft w:val="0"/>
                  <w:marRight w:val="0"/>
                  <w:marTop w:val="0"/>
                  <w:marBottom w:val="0"/>
                  <w:divBdr>
                    <w:top w:val="none" w:sz="0" w:space="0" w:color="auto"/>
                    <w:left w:val="none" w:sz="0" w:space="0" w:color="auto"/>
                    <w:bottom w:val="none" w:sz="0" w:space="0" w:color="auto"/>
                    <w:right w:val="none" w:sz="0" w:space="0" w:color="auto"/>
                  </w:divBdr>
                  <w:divsChild>
                    <w:div w:id="74464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219866">
              <w:marLeft w:val="0"/>
              <w:marRight w:val="0"/>
              <w:marTop w:val="0"/>
              <w:marBottom w:val="0"/>
              <w:divBdr>
                <w:top w:val="none" w:sz="0" w:space="0" w:color="auto"/>
                <w:left w:val="none" w:sz="0" w:space="0" w:color="auto"/>
                <w:bottom w:val="none" w:sz="0" w:space="0" w:color="auto"/>
                <w:right w:val="none" w:sz="0" w:space="0" w:color="auto"/>
              </w:divBdr>
              <w:divsChild>
                <w:div w:id="5523509">
                  <w:marLeft w:val="0"/>
                  <w:marRight w:val="0"/>
                  <w:marTop w:val="0"/>
                  <w:marBottom w:val="0"/>
                  <w:divBdr>
                    <w:top w:val="none" w:sz="0" w:space="0" w:color="auto"/>
                    <w:left w:val="none" w:sz="0" w:space="0" w:color="auto"/>
                    <w:bottom w:val="none" w:sz="0" w:space="0" w:color="auto"/>
                    <w:right w:val="none" w:sz="0" w:space="0" w:color="auto"/>
                  </w:divBdr>
                  <w:divsChild>
                    <w:div w:id="125567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27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8C5CA-2FAE-4012-A4C0-E3C0CAA96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1488</Words>
  <Characters>8934</Characters>
  <Application>Microsoft Office Word</Application>
  <DocSecurity>4</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Denko Krzysztof</dc:creator>
  <cp:keywords/>
  <dc:description/>
  <cp:lastModifiedBy>Binkowska Joanna</cp:lastModifiedBy>
  <cp:revision>2</cp:revision>
  <cp:lastPrinted>2023-05-17T06:33:00Z</cp:lastPrinted>
  <dcterms:created xsi:type="dcterms:W3CDTF">2023-05-18T14:30:00Z</dcterms:created>
  <dcterms:modified xsi:type="dcterms:W3CDTF">2023-05-18T14:30:00Z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cd1276f486331e3e437917506e2798b4cec9587258ffbd2befd65c8e784fb0c4</vt:lpwstr>
  </property>
</Properties>
</file>