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2AA" w:rsidRDefault="00C962AA" w:rsidP="001560CF">
      <w:pPr>
        <w:pStyle w:val="OZNRODZAKTUtznustawalubrozporzdzenieiorganwydajcy"/>
      </w:pPr>
      <w:bookmarkStart w:id="0" w:name="_GoBack"/>
      <w:bookmarkEnd w:id="0"/>
      <w:r>
        <w:t xml:space="preserve">Ustawa </w:t>
      </w:r>
    </w:p>
    <w:p w:rsidR="001560CF" w:rsidRDefault="0095690D" w:rsidP="001560CF">
      <w:pPr>
        <w:pStyle w:val="DATAAKTUdatauchwalenialubwydaniaaktu"/>
      </w:pPr>
      <w:r>
        <w:t xml:space="preserve">z dnia </w:t>
      </w:r>
      <w:r>
        <w:tab/>
      </w:r>
      <w:r>
        <w:tab/>
      </w:r>
      <w:r>
        <w:tab/>
      </w:r>
      <w:r w:rsidR="00854123">
        <w:t xml:space="preserve">      </w:t>
      </w:r>
      <w:r w:rsidR="00C962AA">
        <w:t xml:space="preserve">    </w:t>
      </w:r>
      <w:r w:rsidR="00D10763">
        <w:t xml:space="preserve">    </w:t>
      </w:r>
      <w:r w:rsidR="00A8345D">
        <w:t> 202</w:t>
      </w:r>
      <w:r w:rsidR="00FA7076">
        <w:t>3</w:t>
      </w:r>
      <w:r w:rsidR="001560CF" w:rsidRPr="001560CF">
        <w:t> r.</w:t>
      </w:r>
    </w:p>
    <w:p w:rsidR="00C962AA" w:rsidRDefault="00C962AA" w:rsidP="00C962AA">
      <w:pPr>
        <w:pStyle w:val="TYTUAKTUprzedmiotregulacjiustawylubrozporzdzenia"/>
      </w:pPr>
      <w:r w:rsidRPr="00C962AA">
        <w:t>o szczególnych rozwiązaniach dotyczących regulacji stanu prawnego niektórych dróg ogólnodostępnych</w:t>
      </w:r>
    </w:p>
    <w:p w:rsidR="00C962AA" w:rsidRPr="00C962AA" w:rsidRDefault="00C962AA" w:rsidP="00C962AA">
      <w:pPr>
        <w:pStyle w:val="ARTartustawynprozporzdzenia"/>
      </w:pPr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t>Art. 1.</w:t>
      </w:r>
      <w:r w:rsidRPr="00C962AA">
        <w:t> Ustawa określa: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szczególne rozwiązania związane z regulacją stanu prawnego nieruchomości gruntowych użytkowanych jako drogi ogólnodostępne;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organy właściwe w sprawach związanych z regulacją stanu prawnego nieruchomości gruntowych użytkowanych jako drogi ogólnodostępne;</w:t>
      </w:r>
    </w:p>
    <w:p w:rsidR="00C962AA" w:rsidRPr="00C962AA" w:rsidRDefault="00C962AA" w:rsidP="00C962AA">
      <w:pPr>
        <w:pStyle w:val="PKTpunkt"/>
      </w:pPr>
      <w:r w:rsidRPr="00C962AA">
        <w:t>3)</w:t>
      </w:r>
      <w:r w:rsidRPr="00C962AA">
        <w:tab/>
        <w:t>zasady ustalania odszkodowania za nieruchomości</w:t>
      </w:r>
      <w:r w:rsidR="00D50AE3">
        <w:t xml:space="preserve"> gruntowe</w:t>
      </w:r>
      <w:r w:rsidRPr="00C962AA">
        <w:t xml:space="preserve"> użytkowane jako drogi ogólnodostępne.</w:t>
      </w:r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t>Art. 2.</w:t>
      </w:r>
      <w:r w:rsidRPr="00C962AA">
        <w:t> Użyte w ustawie określenia oznaczają: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kataster nieruchomości – kataster w rozumieniu ustawy z dnia 17 maja 1989 r. – Prawo geodezyjne i kartograficzne (Dz. U. z 2021 r. poz. 1990 oraz z 2022 r. poz. 1846 i 2185);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 w:rsidDel="001A4F88">
        <w:t xml:space="preserve"> </w:t>
      </w:r>
      <w:r w:rsidRPr="00C962AA">
        <w:tab/>
        <w:t>uzbrojenie terenu – urządzenia infrastruktury technicznej, o których mowa w art. 143 ust. 2 ustawy z dnia 21 sierpnia 1997 r. o gospodarce nieruchomościami (Dz. U. z 2023 r. poz. 344);</w:t>
      </w:r>
    </w:p>
    <w:p w:rsidR="00C962AA" w:rsidRPr="00C962AA" w:rsidRDefault="00C962AA" w:rsidP="005D2254">
      <w:pPr>
        <w:pStyle w:val="PKTpunkt"/>
      </w:pPr>
      <w:r w:rsidRPr="00C962AA">
        <w:t>3)</w:t>
      </w:r>
      <w:r w:rsidRPr="00C962AA">
        <w:tab/>
        <w:t>nieruchomość o nieuregulowanym stanie prawnym – nieruchomość, dla której, ze względu na brak księgi wieczystej, zbioru dokumentów albo innych dokumentów, nie można ustalić osób, którym przysługują do niej prawa rzeczowe</w:t>
      </w:r>
      <w:r w:rsidR="00EE63F1">
        <w:t>,</w:t>
      </w:r>
      <w:r w:rsidRPr="00C962AA">
        <w:t xml:space="preserve"> lub nieruchomość, której dotychczasowy właściciel lub użytkownik wieczysty nie żyje, a spadkobiercy nie wykazali prawa do spadku</w:t>
      </w:r>
      <w:r w:rsidR="00C92D0F">
        <w:t>.</w:t>
      </w:r>
    </w:p>
    <w:p w:rsidR="00C962AA" w:rsidRPr="00C962AA" w:rsidRDefault="00C962AA" w:rsidP="006C08C0">
      <w:pPr>
        <w:pStyle w:val="ARTartustawynprozporzdzenia"/>
      </w:pPr>
      <w:r w:rsidRPr="00C962AA">
        <w:rPr>
          <w:rStyle w:val="Ppogrubienie"/>
        </w:rPr>
        <w:t>Art. 3.</w:t>
      </w:r>
      <w:r w:rsidRPr="00C962AA">
        <w:t> 1. Nieruchomości gruntowe pozostające w dniu wejścia w życie ustawy od co najmniej</w:t>
      </w:r>
      <w:r w:rsidR="00757E45">
        <w:t xml:space="preserve"> </w:t>
      </w:r>
      <w:r w:rsidRPr="00C962AA">
        <w:t xml:space="preserve">20 lat we władaniu gminy, użytkowane jako drogi </w:t>
      </w:r>
      <w:r w:rsidR="006C08C0">
        <w:t xml:space="preserve">ogólnodostępne, niezaliczone do </w:t>
      </w:r>
      <w:r w:rsidRPr="00C962AA">
        <w:t>kategorii</w:t>
      </w:r>
      <w:r w:rsidR="006C08C0">
        <w:t xml:space="preserve"> </w:t>
      </w:r>
      <w:r w:rsidRPr="00C962AA">
        <w:t xml:space="preserve">dróg publicznych, mogą zostać nabyte na własność gminy.  </w:t>
      </w:r>
    </w:p>
    <w:p w:rsidR="00C962AA" w:rsidRPr="00CE316B" w:rsidRDefault="00C962AA">
      <w:pPr>
        <w:pStyle w:val="USTustnpkodeksu"/>
      </w:pPr>
      <w:r w:rsidRPr="00C962AA">
        <w:t>2. </w:t>
      </w:r>
      <w:r w:rsidR="00D64CD2">
        <w:t>Przez</w:t>
      </w:r>
      <w:r w:rsidR="00D64CD2" w:rsidRPr="00C962AA">
        <w:t xml:space="preserve"> </w:t>
      </w:r>
      <w:r w:rsidRPr="00C962AA">
        <w:t>nieruchomość, o której mowa w ust. 1, należy rozumieć nieruchomość niezabudowaną, utwardzoną, użytkowaną jako drogę ogólnodostępną o znaczeniu lokalnym, po której odbywa się ruch pojaz</w:t>
      </w:r>
      <w:r w:rsidR="009D5F97">
        <w:t>dów i pieszych,</w:t>
      </w:r>
      <w:r w:rsidRPr="00C962AA">
        <w:t xml:space="preserve"> wykorzystywa</w:t>
      </w:r>
      <w:r w:rsidR="009D5F97">
        <w:t>ną przez nieokreśloną liczbę użytkowników</w:t>
      </w:r>
      <w:r w:rsidRPr="00C962AA">
        <w:t>, stanowiącą uzupełnienie sieci dróg służących miejscowym potrzebom, funkcjonalnie zbliżoną do dróg publicznych i połączoną z drogami publicznymi.</w:t>
      </w:r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lastRenderedPageBreak/>
        <w:t>Art. 4.</w:t>
      </w:r>
      <w:r w:rsidRPr="00C962AA">
        <w:t> 1. Nabycie własności nieruchomości, o których mowa w art. 3 ust. 1, przez gminę następuje na podstawie decyzji o nabyciu nieruchomości.</w:t>
      </w:r>
    </w:p>
    <w:p w:rsidR="00C962AA" w:rsidRPr="00C962AA" w:rsidRDefault="00C962AA" w:rsidP="00C962AA">
      <w:pPr>
        <w:pStyle w:val="USTustnpkodeksu"/>
      </w:pPr>
      <w:r w:rsidRPr="00C962AA">
        <w:t>2. Decyzję o nabyciu nieruchomości wydaje właściwy miejscowo starosta wykonujący zadania zlecone z zakresu administracji rządowej na wniosek wójta (burmistrza, prezydenta miasta).</w:t>
      </w:r>
    </w:p>
    <w:p w:rsidR="00C962AA" w:rsidRPr="00C962AA" w:rsidRDefault="00C962AA" w:rsidP="00C962AA">
      <w:pPr>
        <w:pStyle w:val="USTustnpkodeksu"/>
      </w:pPr>
      <w:r w:rsidRPr="00C962AA">
        <w:t>3. Wójt (burmistrz, prezydent miasta) może złożyć wniosek o wydanie decyzji o nabyciu nieruchomości najpóźniej w terminie do dnia 31 grudnia 2035 r.</w:t>
      </w:r>
    </w:p>
    <w:p w:rsidR="00C962AA" w:rsidRPr="00C962AA" w:rsidRDefault="00C962AA" w:rsidP="00C962AA">
      <w:pPr>
        <w:pStyle w:val="USTustnpkodeksu"/>
      </w:pPr>
      <w:r w:rsidRPr="00C962AA">
        <w:t>4. W przypadku, gdy co najmniej 2/3 właścicieli nieruchomości, o których mowa w art. 3 ust. 1, stanowiących dojazd do co najmniej 10 nieruchomości zabudowanych</w:t>
      </w:r>
      <w:r w:rsidR="00A749AF">
        <w:t>,</w:t>
      </w:r>
      <w:r w:rsidRPr="00C962AA">
        <w:t xml:space="preserve"> wystąpi do wójta (burmistrza, prezydenta miasta) o złożenie wniosku, o którym mowa w ust. 2, wójt (burmistrz, prezydent miasta) składa wniosek o wydanie decyzji o nabyciu nieruchomości w terminie </w:t>
      </w:r>
      <w:r w:rsidR="00757E45">
        <w:t>6</w:t>
      </w:r>
      <w:r w:rsidR="007B20D7">
        <w:t> </w:t>
      </w:r>
      <w:r w:rsidRPr="00C962AA">
        <w:t>miesięcy od dnia wystąpienia z wnioskiem przez właścicieli nieruchomości</w:t>
      </w:r>
      <w:r w:rsidR="00A749AF">
        <w:t>, o których mowa w art. 3 ust. 1,</w:t>
      </w:r>
      <w:r w:rsidRPr="00C962AA">
        <w:t xml:space="preserve"> albo wskazuje przyczyny, z uwagi na które wniosek nie może być złożony.</w:t>
      </w:r>
    </w:p>
    <w:p w:rsidR="00C962AA" w:rsidRPr="00C962AA" w:rsidRDefault="00C962AA" w:rsidP="00C962AA">
      <w:pPr>
        <w:pStyle w:val="USTustnpkodeksu"/>
      </w:pPr>
      <w:r w:rsidRPr="00C962AA">
        <w:t>5. Wniosek, o którym mowa w ust. 2, zawiera w szczególności: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mapę w skali 1:5000 albo większej przedstawiającą przebieg drogi ogólnodostępnej według stanu na dzień wejścia w życie ustawy;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mapy z projektami podziału nieruchomości, w przypadku konieczności zatwierdzenia podziału nieruchomości, sporządzone zgodnie z przepisami ustawy z dnia 21 sierpnia 1997 r. o gospodarce nieruchomościami oraz ustawy z dnia 17 maja 1989 r. – Prawo geodezyjne i kartograficzne;</w:t>
      </w:r>
    </w:p>
    <w:p w:rsidR="00C962AA" w:rsidRPr="00C962AA" w:rsidRDefault="00C962AA" w:rsidP="00C962AA">
      <w:pPr>
        <w:pStyle w:val="PKTpunkt"/>
      </w:pPr>
      <w:r w:rsidRPr="00C962AA">
        <w:t>3)</w:t>
      </w:r>
      <w:r w:rsidRPr="00C962AA">
        <w:tab/>
        <w:t>analizę powiązania drogi ogólnodostępnej z</w:t>
      </w:r>
      <w:r w:rsidR="009976CB">
        <w:t xml:space="preserve"> </w:t>
      </w:r>
      <w:r w:rsidRPr="00C962AA">
        <w:t>drogami publicznymi;</w:t>
      </w:r>
    </w:p>
    <w:p w:rsidR="00C962AA" w:rsidRPr="00C962AA" w:rsidRDefault="00C962AA" w:rsidP="00C962AA">
      <w:pPr>
        <w:pStyle w:val="PKTpunkt"/>
      </w:pPr>
      <w:r w:rsidRPr="00C962AA">
        <w:t>4)</w:t>
      </w:r>
      <w:r w:rsidRPr="00C962AA">
        <w:tab/>
        <w:t>wskazanie nieruchomości lub ich części stanowiących przyszły pas drogowy, które są planowane do nabycia na rzecz gminy;</w:t>
      </w:r>
    </w:p>
    <w:p w:rsidR="00C962AA" w:rsidRPr="00C962AA" w:rsidRDefault="00C962AA" w:rsidP="00C962AA">
      <w:pPr>
        <w:pStyle w:val="PKTpunkt"/>
      </w:pPr>
      <w:r w:rsidRPr="00C962AA">
        <w:t>5)</w:t>
      </w:r>
      <w:r w:rsidRPr="00C962AA">
        <w:tab/>
        <w:t>wskazanie powiązania drogi ogólnodostępnej z istniejącym uzbrojeniem terenu;</w:t>
      </w:r>
    </w:p>
    <w:p w:rsidR="00C962AA" w:rsidRPr="00C962AA" w:rsidRDefault="00C962AA" w:rsidP="00C962AA">
      <w:pPr>
        <w:pStyle w:val="PKTpunkt"/>
      </w:pPr>
      <w:r w:rsidRPr="00C962AA">
        <w:t>6)</w:t>
      </w:r>
      <w:r w:rsidRPr="00C962AA">
        <w:tab/>
        <w:t>uproszczone wypisy z rejestru gruntów w postaci papierowej lub elektronicznej lub inne dokumenty w postaci papierowej lub pliku komputerowego sformatowanego zgodnie z obowiązującym standardem wymiany danych ewidencyjnych – wydane z katastru nieruchomości przez organ prowadzący ewidencję gruntów i budynków, zawierające oznaczenie działki ewidencyjnej oraz, o ile zostały ujawnione, numer jej księgi wieczystej, imię i nazwisko albo nazwę oraz adres jej właściciela lub użytkownika wieczystego;</w:t>
      </w:r>
    </w:p>
    <w:p w:rsidR="00C962AA" w:rsidRPr="00C962AA" w:rsidRDefault="00C962AA" w:rsidP="00C962AA">
      <w:pPr>
        <w:pStyle w:val="PKTpunkt"/>
      </w:pPr>
      <w:r w:rsidRPr="00C962AA">
        <w:t>7)</w:t>
      </w:r>
      <w:r w:rsidRPr="00C962AA">
        <w:tab/>
        <w:t>wskazanie ujawnionych ograniczonych praw rzeczowych obciążających nieruchomości wskazane zgodnie z pkt 4;</w:t>
      </w:r>
    </w:p>
    <w:p w:rsidR="00C962AA" w:rsidRPr="00C962AA" w:rsidRDefault="00C962AA" w:rsidP="00C962AA">
      <w:pPr>
        <w:pStyle w:val="PKTpunkt"/>
      </w:pPr>
      <w:r w:rsidRPr="00C962AA">
        <w:lastRenderedPageBreak/>
        <w:t>8)</w:t>
      </w:r>
      <w:r w:rsidRPr="00C962AA">
        <w:tab/>
        <w:t>dokumenty potwierdzające władanie przez gminę nieruchomościami objętymi wnioskiem od co najmniej 20 lat do dnia wejścia w życie ustawy.</w:t>
      </w:r>
    </w:p>
    <w:p w:rsidR="00C962AA" w:rsidRPr="00C962AA" w:rsidRDefault="00C962AA" w:rsidP="00C962AA">
      <w:pPr>
        <w:pStyle w:val="USTustnpkodeksu"/>
      </w:pPr>
      <w:r w:rsidRPr="00C962AA">
        <w:t>6. Dokumentami, o których mowa w ust. 5 pkt 8, są w szczególności: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umowy dotyczące robót budowlanych lub utrzymania dr</w:t>
      </w:r>
      <w:r w:rsidR="007D3F64">
        <w:t>ogi</w:t>
      </w:r>
      <w:r w:rsidRPr="00C962AA">
        <w:t xml:space="preserve"> ogólnodostępn</w:t>
      </w:r>
      <w:r w:rsidR="007D3F64">
        <w:t>ej</w:t>
      </w:r>
      <w:r w:rsidRPr="00C962AA">
        <w:t>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rachunki, faktury za wykonanie robót budowlanych, protokoły odbioru robót budowlanych dotyczących drogi ogólnodostępnej</w:t>
      </w:r>
      <w:r w:rsidR="00C92D0F">
        <w:t>;</w:t>
      </w:r>
      <w:r w:rsidRPr="00C962AA">
        <w:t xml:space="preserve"> </w:t>
      </w:r>
    </w:p>
    <w:p w:rsidR="00C962AA" w:rsidRPr="00C962AA" w:rsidRDefault="00C962AA" w:rsidP="00C962AA">
      <w:pPr>
        <w:pStyle w:val="PKTpunkt"/>
      </w:pPr>
      <w:r w:rsidRPr="00C962AA">
        <w:t>3)</w:t>
      </w:r>
      <w:r w:rsidRPr="00C962AA">
        <w:tab/>
        <w:t>umowy ubezpieczenia drogi ogólnodostępnej;</w:t>
      </w:r>
    </w:p>
    <w:p w:rsidR="00C962AA" w:rsidRPr="00C962AA" w:rsidRDefault="00C962AA" w:rsidP="00C962AA">
      <w:pPr>
        <w:pStyle w:val="PKTpunkt"/>
      </w:pPr>
      <w:r w:rsidRPr="00C962AA">
        <w:t>4)</w:t>
      </w:r>
      <w:r w:rsidRPr="00C962AA">
        <w:tab/>
        <w:t>metryki, plany liniowe, rejestry wykonanych robót, protokoły przeglądu dr</w:t>
      </w:r>
      <w:r w:rsidR="007D3F64">
        <w:t>ogi</w:t>
      </w:r>
      <w:r w:rsidRPr="00C962AA">
        <w:t xml:space="preserve"> ogólnodostępn</w:t>
      </w:r>
      <w:r w:rsidR="007D3F64">
        <w:t>ej</w:t>
      </w:r>
      <w:r w:rsidRPr="00C962AA">
        <w:t>;</w:t>
      </w:r>
    </w:p>
    <w:p w:rsidR="00C962AA" w:rsidRPr="00C962AA" w:rsidRDefault="00C962AA" w:rsidP="00C962AA">
      <w:pPr>
        <w:pStyle w:val="PKTpunkt"/>
      </w:pPr>
      <w:r w:rsidRPr="00C962AA">
        <w:t>5)</w:t>
      </w:r>
      <w:r w:rsidRPr="00C962AA">
        <w:tab/>
        <w:t>dowody z zeznań właścicieli nieruchomości zajętych pod drog</w:t>
      </w:r>
      <w:r w:rsidR="007A4A3C">
        <w:t>ę</w:t>
      </w:r>
      <w:r w:rsidRPr="00C962AA">
        <w:t xml:space="preserve"> ogólnodostęp</w:t>
      </w:r>
      <w:r w:rsidR="007A4A3C">
        <w:t>ną</w:t>
      </w:r>
      <w:r w:rsidRPr="00C962AA">
        <w:t>, właścicieli nieruchomości sąsiednich, pracowników właściwych urzędów oraz innych świadków;</w:t>
      </w:r>
    </w:p>
    <w:p w:rsidR="00C962AA" w:rsidRPr="00C962AA" w:rsidRDefault="00C962AA" w:rsidP="00C962AA">
      <w:pPr>
        <w:pStyle w:val="PKTpunkt"/>
      </w:pPr>
      <w:r w:rsidRPr="00C962AA">
        <w:t>6)</w:t>
      </w:r>
      <w:r w:rsidRPr="00C962AA">
        <w:tab/>
        <w:t>dokumenty potwierdzające przeznaczenie środków z budżetu gminy na inwestycje drogowe;</w:t>
      </w:r>
    </w:p>
    <w:p w:rsidR="00C962AA" w:rsidRPr="00C962AA" w:rsidRDefault="00C962AA" w:rsidP="00C962AA">
      <w:pPr>
        <w:pStyle w:val="PKTpunkt"/>
      </w:pPr>
      <w:r w:rsidRPr="00C962AA">
        <w:t>7)</w:t>
      </w:r>
      <w:r w:rsidRPr="00C962AA">
        <w:tab/>
        <w:t>dokumentacja z prac geodezyjnych wykonanych w celu uregulowania stanu prawnego istniejącej drogi ogólnodostępnej;</w:t>
      </w:r>
    </w:p>
    <w:p w:rsidR="00C962AA" w:rsidRPr="00C962AA" w:rsidRDefault="00C962AA" w:rsidP="00C962AA">
      <w:pPr>
        <w:pStyle w:val="PKTpunkt"/>
      </w:pPr>
      <w:r w:rsidRPr="00C962AA">
        <w:t>8)</w:t>
      </w:r>
      <w:r w:rsidRPr="00C962AA">
        <w:tab/>
        <w:t>dokumentacja projektowa przebudowy dr</w:t>
      </w:r>
      <w:r w:rsidR="007A4A3C">
        <w:t>o</w:t>
      </w:r>
      <w:r w:rsidRPr="00C962AA">
        <w:t>g</w:t>
      </w:r>
      <w:r w:rsidR="007A4A3C">
        <w:t>i</w:t>
      </w:r>
      <w:r w:rsidRPr="00C962AA">
        <w:t xml:space="preserve"> ogólnodostępn</w:t>
      </w:r>
      <w:r w:rsidR="007A4A3C">
        <w:t>ej</w:t>
      </w:r>
      <w:r w:rsidRPr="00C962AA">
        <w:t xml:space="preserve"> sporządzona przed wejściem w życie ustawy;</w:t>
      </w:r>
    </w:p>
    <w:p w:rsidR="00C962AA" w:rsidRPr="00C962AA" w:rsidRDefault="00C962AA" w:rsidP="00C962AA">
      <w:pPr>
        <w:pStyle w:val="PKTpunkt"/>
      </w:pPr>
      <w:r w:rsidRPr="00C962AA">
        <w:t>9)</w:t>
      </w:r>
      <w:r w:rsidRPr="00C962AA">
        <w:tab/>
        <w:t>wypis z ewidencji gruntów i budynków.</w:t>
      </w:r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t>Art. 5.</w:t>
      </w:r>
      <w:r w:rsidRPr="00C962AA">
        <w:t> 1. Starosta</w:t>
      </w:r>
      <w:r w:rsidR="009976CB">
        <w:t>,</w:t>
      </w:r>
      <w:r w:rsidRPr="00C962AA">
        <w:t xml:space="preserve"> w terminie 14 dni od dnia wszczęcia postępowania w sprawie wydania decyzji o nabyciu nieruchomości</w:t>
      </w:r>
      <w:r w:rsidR="009976CB">
        <w:t>,</w:t>
      </w:r>
      <w:r w:rsidRPr="00C962AA">
        <w:t xml:space="preserve"> zawiadamia o wszczęciu tego postępowania: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wnioskodawcę;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właścicieli lub użytkowników wieczystych nieruchomości objętych wnioskiem, o którym mowa w art. 4 ust. 2, na adres wskazany w katastrze nieruchomości</w:t>
      </w:r>
      <w:r w:rsidR="007B20D7">
        <w:t>. D</w:t>
      </w:r>
      <w:r w:rsidRPr="00C962AA">
        <w:t>oręczenie zawiadomienia na adres wskazany w katastrze nieruchomości jest skuteczne.</w:t>
      </w:r>
    </w:p>
    <w:p w:rsidR="00C962AA" w:rsidRPr="00C962AA" w:rsidRDefault="00C962AA" w:rsidP="00C962AA">
      <w:pPr>
        <w:pStyle w:val="USTustnpkodeksu"/>
      </w:pPr>
      <w:r w:rsidRPr="00C962AA">
        <w:t>2. Zawiadomienie, o którym mowa w ust. 1, zawiera w szczególności: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wskazanie nieruchomości lub ich części objętych wnioskiem, o którym mowa w art. 4 ust. 2;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informację o terminie i miejscu, w którym strony mogą zapoznać się z aktami sprawy;</w:t>
      </w:r>
    </w:p>
    <w:p w:rsidR="00C962AA" w:rsidRPr="00C962AA" w:rsidRDefault="00C962AA" w:rsidP="00C962AA">
      <w:pPr>
        <w:pStyle w:val="PKTpunkt"/>
      </w:pPr>
      <w:r w:rsidRPr="00C962AA">
        <w:t>3)</w:t>
      </w:r>
      <w:r w:rsidRPr="00C962AA">
        <w:tab/>
        <w:t>informację o zakazie, o którym mowa w ust. 4.</w:t>
      </w:r>
    </w:p>
    <w:p w:rsidR="00C962AA" w:rsidRPr="00C962AA" w:rsidRDefault="00C962AA" w:rsidP="00C962AA">
      <w:pPr>
        <w:pStyle w:val="USTustnpkodeksu"/>
      </w:pPr>
      <w:r w:rsidRPr="00C962AA">
        <w:t>3. W przypadku nieruchomości o nieuregulowanym stanie prawnym starosta wysyła zawiadomienie, o którym mowa w ust. 1, jedynie wnioskodawcy, zaś pozostałe strony postępowania zawiadamia w drodze obwieszczenia, odpowiednio w</w:t>
      </w:r>
      <w:r w:rsidR="009976CB">
        <w:t xml:space="preserve"> </w:t>
      </w:r>
      <w:r w:rsidRPr="00C962AA">
        <w:t>siedzibie</w:t>
      </w:r>
      <w:r w:rsidR="008632BD">
        <w:t xml:space="preserve"> swojego urzędu</w:t>
      </w:r>
      <w:r w:rsidRPr="00C962AA">
        <w:t xml:space="preserve">, </w:t>
      </w:r>
      <w:r w:rsidRPr="00C962AA">
        <w:lastRenderedPageBreak/>
        <w:t>a także w urzędzie gminy właściwej ze względu na położenie nieruchomości, oraz w Biuletynie Informacji Publicznej na stronach podmiotowych tych urzędów.</w:t>
      </w:r>
    </w:p>
    <w:p w:rsidR="00C962AA" w:rsidRPr="00C962AA" w:rsidRDefault="00C962AA" w:rsidP="00C962AA">
      <w:pPr>
        <w:pStyle w:val="USTustnpkodeksu"/>
      </w:pPr>
      <w:r w:rsidRPr="00C962AA">
        <w:t>4. Z dniem doręczenia zawiadomienia, o którym mowa w ust. 1, nieruchomości objęte wnioskiem, o którym mowa w art. 4 ust. 2</w:t>
      </w:r>
      <w:r w:rsidR="00ED6D14">
        <w:t>,</w:t>
      </w:r>
      <w:r w:rsidRPr="00C962AA">
        <w:t xml:space="preserve"> nie mogą być przedmiotem obrotu w rozumieniu przepisów ustawy z dnia 21 sierpnia 1997 r. o gospodarce nieruchomościami do dnia, w którym decyzja </w:t>
      </w:r>
      <w:r w:rsidR="003342C3">
        <w:t>w sprawie tego wniosku</w:t>
      </w:r>
      <w:r w:rsidRPr="00C962AA">
        <w:t xml:space="preserve"> stała się ostateczna.</w:t>
      </w:r>
    </w:p>
    <w:p w:rsidR="00C962AA" w:rsidRPr="00C962AA" w:rsidRDefault="00C962AA" w:rsidP="00C962AA">
      <w:pPr>
        <w:pStyle w:val="USTustnpkodeksu"/>
      </w:pPr>
      <w:r w:rsidRPr="00C962AA">
        <w:t>5. Czynność dokonana z naruszeniem ust. 4 jest nieważna.</w:t>
      </w:r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t>Art. 6.</w:t>
      </w:r>
      <w:r w:rsidRPr="00C962AA">
        <w:t> 1. Decyzja o nabyciu nieruchomości zawiera w szczególności: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określenie przebiegu drogi ogólnodostępnej według stanu na dzień wejścia w życie ustawy;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wskazanie nieruchomości lub ich części stanowiących pas drogowy oznaczonych według katastru nieruchomości, które stają się własnością gminy;</w:t>
      </w:r>
    </w:p>
    <w:p w:rsidR="00C962AA" w:rsidRPr="00C962AA" w:rsidRDefault="00C962AA" w:rsidP="00C962AA">
      <w:pPr>
        <w:pStyle w:val="PKTpunkt"/>
      </w:pPr>
      <w:r w:rsidRPr="00C962AA">
        <w:t>3)</w:t>
      </w:r>
      <w:r w:rsidRPr="00C962AA">
        <w:tab/>
        <w:t>określenie granic pasa drogowego;</w:t>
      </w:r>
    </w:p>
    <w:p w:rsidR="00C962AA" w:rsidRPr="00C962AA" w:rsidRDefault="00C962AA" w:rsidP="00C962AA">
      <w:pPr>
        <w:pStyle w:val="PKTpunkt"/>
      </w:pPr>
      <w:r w:rsidRPr="00C962AA">
        <w:t>4)</w:t>
      </w:r>
      <w:r w:rsidRPr="00C962AA">
        <w:tab/>
        <w:t>zatwierdzenie podziału nieruchomości.</w:t>
      </w:r>
    </w:p>
    <w:p w:rsidR="00C962AA" w:rsidRPr="00C962AA" w:rsidRDefault="00C962AA" w:rsidP="00C962AA">
      <w:pPr>
        <w:pStyle w:val="USTustnpkodeksu"/>
      </w:pPr>
      <w:r w:rsidRPr="00C962AA">
        <w:t>2. Granice pasa drogowego ustalone decyzją o nabyciu nieruchomości stanowią linie podziału nieruchomości.</w:t>
      </w:r>
    </w:p>
    <w:p w:rsidR="00C962AA" w:rsidRPr="00C962AA" w:rsidRDefault="00C962AA" w:rsidP="00C962AA">
      <w:pPr>
        <w:pStyle w:val="USTustnpkodeksu"/>
      </w:pPr>
      <w:r w:rsidRPr="00C962AA">
        <w:t xml:space="preserve">3. Nieruchomości lub ich części, o których mowa w ust. 1 pkt 2, stają się własnością gminy z dniem, w którym decyzja o nabyciu nieruchomości stała się ostateczna, za odszkodowaniem. </w:t>
      </w:r>
    </w:p>
    <w:p w:rsidR="00C962AA" w:rsidRPr="00C962AA" w:rsidRDefault="00C962AA" w:rsidP="00C962AA">
      <w:pPr>
        <w:pStyle w:val="USTustnpkodeksu"/>
      </w:pPr>
      <w:r w:rsidRPr="00C962AA">
        <w:t>4. Jeżeli nieruchomości, o których mowa w ust. 3</w:t>
      </w:r>
      <w:r w:rsidR="00E628C6">
        <w:t>,</w:t>
      </w:r>
      <w:r w:rsidRPr="00C962AA">
        <w:t xml:space="preserve"> zostały oddane w użytkowanie wieczyste</w:t>
      </w:r>
      <w:r w:rsidR="00E628C6">
        <w:t>,</w:t>
      </w:r>
      <w:r w:rsidRPr="00C962AA">
        <w:t xml:space="preserve"> to użytkowanie to w zakresie wskazanym w decyzji o nabyciu nieruchomości wygasa za odszkodowaniem z dniem, w którym decyzja ta stała się ostateczna.</w:t>
      </w:r>
    </w:p>
    <w:p w:rsidR="00C962AA" w:rsidRPr="00C962AA" w:rsidRDefault="00C962AA" w:rsidP="00C962AA">
      <w:pPr>
        <w:pStyle w:val="USTustnpkodeksu"/>
      </w:pPr>
      <w:r w:rsidRPr="00C962AA">
        <w:t>5. Jeżeli nieruchomości, o których mowa w ust. 3, lub prawa użytkowania wieczystego tych nieruchomości są obciążone ograniczonymi prawami rzeczowymi z dniem, w którym decyzja o nabyciu nieruchomości stała się ostateczna, prawa te wygasają, za odszkodowaniem.</w:t>
      </w:r>
    </w:p>
    <w:p w:rsidR="00C962AA" w:rsidRPr="00C962AA" w:rsidRDefault="00C962AA" w:rsidP="00C962AA">
      <w:pPr>
        <w:pStyle w:val="USTustnpkodeksu"/>
      </w:pPr>
      <w:r w:rsidRPr="00C962AA">
        <w:t>6. Do ustalania wysokości i wypłacenia odszkodowania w przypadkach, o których mowa w ust. 3–5, stosuje się odpowiednio przepisy o gospodarce nieruchomościami, z uwzględnieniem art. 9.</w:t>
      </w:r>
    </w:p>
    <w:p w:rsidR="00C962AA" w:rsidRPr="00C962AA" w:rsidRDefault="00C962AA" w:rsidP="00C962AA">
      <w:pPr>
        <w:pStyle w:val="USTustnpkodeksu"/>
      </w:pPr>
      <w:r w:rsidRPr="00C962AA">
        <w:t>7. Droga ogólnodostępna, o której mowa w ust. 1 pkt 1, zostaje z mocy prawa zaliczona do dróg publicznych o kategorii dróg gminnych z dniem, w którym decyzja o nabyciu nieruchomości stała się ostateczna.</w:t>
      </w:r>
    </w:p>
    <w:p w:rsidR="00C962AA" w:rsidRPr="00C962AA" w:rsidRDefault="00C962AA" w:rsidP="00C962AA">
      <w:pPr>
        <w:pStyle w:val="USTustnpkodeksu"/>
      </w:pPr>
      <w:r w:rsidRPr="00C962AA">
        <w:t>8. Ostateczna decyzja o nabyciu nieruchomości stanowi podstawę do dokonania wpisów w księdze wieczystej i w katastrze nieruchomości.</w:t>
      </w:r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lastRenderedPageBreak/>
        <w:t>Art. 7.</w:t>
      </w:r>
      <w:r w:rsidRPr="00C962AA">
        <w:t xml:space="preserve"> 1. Starosta, w terminie 14 dni od dnia wydania decyzji o nabyciu nieruchomości, doręcza decyzję o nabyciu nieruchomości wnioskodawcy oraz zawiadamia o jej wydaniu właścicieli lub użytkowników wieczystych </w:t>
      </w:r>
      <w:r w:rsidR="008632BD">
        <w:t xml:space="preserve">nieruchomości objętych tą decyzją </w:t>
      </w:r>
      <w:r w:rsidRPr="00C962AA">
        <w:t>na adres wskazany w katastrze nieruchomości. Doręczenie zawiadomienia na adres wskazany w katastrze nieruchomości jest skuteczne.</w:t>
      </w:r>
    </w:p>
    <w:p w:rsidR="00C962AA" w:rsidRPr="00C962AA" w:rsidRDefault="00C962AA" w:rsidP="00C962AA">
      <w:pPr>
        <w:pStyle w:val="USTustnpkodeksu"/>
      </w:pPr>
      <w:r w:rsidRPr="00C962AA">
        <w:t>2. Zawiadomienie o wydaniu decyzji o nabyciu nieruchomości zawiera informację o miejscu, w którym strony mogą zapoznać się z treścią decyzji.</w:t>
      </w:r>
    </w:p>
    <w:p w:rsidR="00C962AA" w:rsidRPr="00C962AA" w:rsidRDefault="00C962AA" w:rsidP="00C962AA">
      <w:pPr>
        <w:pStyle w:val="USTustnpkodeksu"/>
      </w:pPr>
      <w:r w:rsidRPr="00C962AA">
        <w:t>3. W przypadku nieruchomości o nieuregulowanym stanie prawnym zawiadomienie o wydaniu decyzji o nabyciu nieruchomości następuje w drodze obwieszczenia, odpowiednio w </w:t>
      </w:r>
      <w:r w:rsidR="00167EE8">
        <w:t>siedzibie</w:t>
      </w:r>
      <w:r w:rsidRPr="00C962AA">
        <w:t xml:space="preserve"> organu prowadzącego postępowanie oraz w urzędzie gminy właściw</w:t>
      </w:r>
      <w:r w:rsidR="00167EE8">
        <w:t>ej</w:t>
      </w:r>
      <w:r w:rsidRPr="00C962AA">
        <w:t xml:space="preserve"> ze względu na położenie nieruchomości, oraz w Biuletynie Informacji Publicznej na stronach podmiotowych tych urzędów</w:t>
      </w:r>
      <w:r w:rsidR="00F9784B">
        <w:t>. W obwieszczeniu zamieszcza się</w:t>
      </w:r>
      <w:r w:rsidRPr="00C962AA">
        <w:t> </w:t>
      </w:r>
      <w:r w:rsidR="00F9784B" w:rsidRPr="00C962AA">
        <w:t>informacj</w:t>
      </w:r>
      <w:r w:rsidR="00F9784B">
        <w:t>ę</w:t>
      </w:r>
      <w:r w:rsidR="00F9784B" w:rsidRPr="00C962AA">
        <w:t xml:space="preserve"> </w:t>
      </w:r>
      <w:r w:rsidRPr="00C962AA">
        <w:t>o miejscu, w którym strony mogą zapoznać się z treścią decyzji.</w:t>
      </w:r>
      <w:bookmarkStart w:id="1" w:name="mip62193936"/>
      <w:bookmarkStart w:id="2" w:name="mip62193938"/>
      <w:bookmarkStart w:id="3" w:name="mip62193939"/>
      <w:bookmarkStart w:id="4" w:name="mip62193940"/>
      <w:bookmarkStart w:id="5" w:name="mip62193941"/>
      <w:bookmarkEnd w:id="1"/>
      <w:bookmarkEnd w:id="2"/>
      <w:bookmarkEnd w:id="3"/>
      <w:bookmarkEnd w:id="4"/>
      <w:bookmarkEnd w:id="5"/>
    </w:p>
    <w:p w:rsidR="00C962AA" w:rsidRPr="00C962AA" w:rsidRDefault="00C962AA" w:rsidP="00C962AA">
      <w:pPr>
        <w:pStyle w:val="USTustnpkodeksu"/>
      </w:pPr>
      <w:r w:rsidRPr="00C962AA">
        <w:t>4. Przepisy ust. 1–3 stosuje się odpowiednio do: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zawiadamiania stron o wniesieniu odwołania od decyzji o nabyciu nieruchomości lub o wniesieniu zażalenia na postanowienia wydane w toku postępowania w sprawie wydania decyzji o nabyciu nieruchomości;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zawiadamiania stron o wszczęciu postępowania w sprawie uchylenia lub zmiany decyzji o nabyciu nieruchomości;</w:t>
      </w:r>
    </w:p>
    <w:p w:rsidR="00C962AA" w:rsidRPr="00C962AA" w:rsidRDefault="00C962AA" w:rsidP="00C962AA">
      <w:pPr>
        <w:pStyle w:val="PKTpunkt"/>
      </w:pPr>
      <w:r w:rsidRPr="00C962AA">
        <w:t>3)</w:t>
      </w:r>
      <w:r w:rsidRPr="00C962AA">
        <w:tab/>
        <w:t>zawiadamiania stron o wznowieniu postępowania w sprawie zakończonej ostateczną decyzją o nabyciu nieruchomości;</w:t>
      </w:r>
    </w:p>
    <w:p w:rsidR="00C962AA" w:rsidRPr="00C962AA" w:rsidRDefault="00C962AA" w:rsidP="00C962AA">
      <w:pPr>
        <w:pStyle w:val="PKTpunkt"/>
      </w:pPr>
      <w:r w:rsidRPr="00C962AA">
        <w:t>4)</w:t>
      </w:r>
      <w:r w:rsidRPr="00C962AA">
        <w:tab/>
        <w:t>zawiadamiania stron o wszczęciu postępowania w sprawie stwierdzenia nieważności decyzji o nabyciu nieruchomości;</w:t>
      </w:r>
    </w:p>
    <w:p w:rsidR="00C962AA" w:rsidRPr="00C962AA" w:rsidRDefault="00C962AA" w:rsidP="00C962AA">
      <w:pPr>
        <w:pStyle w:val="PKTpunkt"/>
      </w:pPr>
      <w:r w:rsidRPr="00C962AA">
        <w:t>5)</w:t>
      </w:r>
      <w:r w:rsidRPr="00C962AA">
        <w:tab/>
        <w:t>zawiadamiania stron o wszczęciu postępowania w sprawie stwierdzenia wygaśnięcia decyzji o nabyciu nieruchomości;</w:t>
      </w:r>
    </w:p>
    <w:p w:rsidR="00C962AA" w:rsidRPr="00C962AA" w:rsidRDefault="00C962AA" w:rsidP="00C962AA">
      <w:pPr>
        <w:pStyle w:val="PKTpunkt"/>
      </w:pPr>
      <w:r w:rsidRPr="00C962AA">
        <w:t>6)</w:t>
      </w:r>
      <w:r w:rsidRPr="00C962AA">
        <w:tab/>
        <w:t>doręczeń decyzji wydanych w sprawach, o których mowa w pkt 1–5, oraz do zawiadamiania o ich wydaniu;</w:t>
      </w:r>
    </w:p>
    <w:p w:rsidR="00C962AA" w:rsidRPr="00C962AA" w:rsidRDefault="00C962AA" w:rsidP="00C962AA">
      <w:pPr>
        <w:pStyle w:val="PKTpunkt"/>
      </w:pPr>
      <w:r w:rsidRPr="00C962AA">
        <w:t>7)</w:t>
      </w:r>
      <w:r w:rsidRPr="00C962AA">
        <w:tab/>
        <w:t>doręczeń postanowień wydanych w toku postępowań w sprawach, o których mowa w pkt 1–5, od których przysługuje zażalenie lub skarga do sądu administracyjnego, oraz do zawiadamiania o ich wydaniu.</w:t>
      </w:r>
    </w:p>
    <w:p w:rsidR="00C962AA" w:rsidRPr="00C962AA" w:rsidRDefault="00C962AA" w:rsidP="00C962AA">
      <w:pPr>
        <w:pStyle w:val="USTustnpkodeksu"/>
      </w:pPr>
      <w:r w:rsidRPr="00C962AA">
        <w:t>5. Od decyzji o nabyciu nieruchomości stronie służy odwołanie do organu wyższego stopnia, którym jest wojewoda.</w:t>
      </w:r>
      <w:bookmarkStart w:id="6" w:name="mip55274208"/>
      <w:bookmarkStart w:id="7" w:name="mip55274209"/>
      <w:bookmarkEnd w:id="6"/>
      <w:bookmarkEnd w:id="7"/>
    </w:p>
    <w:p w:rsidR="00C962AA" w:rsidRPr="00C962AA" w:rsidRDefault="00C962AA" w:rsidP="00C962AA">
      <w:pPr>
        <w:pStyle w:val="ARTartustawynprozporzdzenia"/>
      </w:pPr>
      <w:r w:rsidRPr="00C962AA">
        <w:rPr>
          <w:rStyle w:val="Ppogrubienie"/>
        </w:rPr>
        <w:lastRenderedPageBreak/>
        <w:t>Art. 8.</w:t>
      </w:r>
      <w:r w:rsidRPr="00C962AA">
        <w:t xml:space="preserve"> W przypadku, o którym mowa w art. 6 ust. 3, jeżeli </w:t>
      </w:r>
      <w:r w:rsidR="00F9784B">
        <w:t>własnością gminy stała się</w:t>
      </w:r>
      <w:r w:rsidRPr="00C962AA">
        <w:t xml:space="preserve"> część nieruchomości, a pozostała część nie nadaje się do prawidłowego wykorzystania na dotychczasowe cele, wójt (burmistrz, prezydent miasta) jest obowiązany do nabycia tej części nieruchomości, na wniosek właściciela lub użytkownika wieczystego nieruchomości, w imieniu i na rzecz gminy.</w:t>
      </w:r>
    </w:p>
    <w:p w:rsidR="00C962AA" w:rsidRPr="00C962AA" w:rsidRDefault="00C962AA" w:rsidP="00C962AA">
      <w:pPr>
        <w:pStyle w:val="ARTartustawynprozporzdzenia"/>
      </w:pPr>
      <w:r w:rsidRPr="00B21F2B">
        <w:rPr>
          <w:rStyle w:val="Ppogrubienie"/>
        </w:rPr>
        <w:t>Art. 9.</w:t>
      </w:r>
      <w:r w:rsidRPr="00C962AA">
        <w:t> 1. Za nieruchomości, użytkowanie wieczyste oraz ograniczone prawa rzeczowe do nieruchomości, o których mowa w art. 6 ust. 3, przysługuje odszkodowanie w wysokości uzgodnionej między gminą a dotychczasowym właścicielem, użytkownikiem wieczystym lub osobą, której przysługuje ograniczone prawo rzeczowe do nieruchomości. Uzgodnienia dokonuje się w formie pisemnej pod rygorem nieważności.</w:t>
      </w:r>
    </w:p>
    <w:p w:rsidR="00C962AA" w:rsidRPr="00C962AA" w:rsidRDefault="00C962AA" w:rsidP="00C962AA">
      <w:pPr>
        <w:pStyle w:val="USTustnpkodeksu"/>
      </w:pPr>
      <w:r w:rsidRPr="00C962AA">
        <w:t>2. Jeżeli w terminie 2 miesięcy od dnia, w którym decyzja o nabyciu nieruchomości stała się ostateczna, nie dojdzie do uzgodnienia, o którym mowa w ust. 1, wysokość odszkodowania ustala starosta w drodze decyzji w terminie 30 dni od dnia wszczęcia postępowania.</w:t>
      </w:r>
    </w:p>
    <w:p w:rsidR="00C962AA" w:rsidRPr="00C962AA" w:rsidRDefault="00C962AA" w:rsidP="00C962AA">
      <w:pPr>
        <w:pStyle w:val="USTustnpkodeksu"/>
      </w:pPr>
      <w:r w:rsidRPr="00C962AA">
        <w:t>3. Wysokość odszkodowania, o którym mowa w ust. 1 i 2, ustala się na podstawie operatu szacunkowego sporządzonego przez rzeczoznawcę majątkowego według stanu nieruchomości w dniu wydania decyzji o nabyciu nieruchomości przez organ pierwszej instancji oraz według jej wartości w dniu uzgodnienia, o którym mowa w ust. 1, albo w dniu wydania decyzji ustalającej wysokość odszkodowania, o której mowa w ust. 2. Nie uwzględnia się wzrostu wartości nieruchomości spowodowanego trwałymi nakładami poczynionymi po utracie przez osobę uprawnioną władztwa nad nieruchomością gruntową. Odszkodowanie podlega waloryzacji na dzień wypłaty według zasad obowiązujących w przypadku zwrotu wywłaszczonych nieruchomości.</w:t>
      </w:r>
    </w:p>
    <w:p w:rsidR="00C962AA" w:rsidRPr="00C962AA" w:rsidRDefault="00C962AA" w:rsidP="00C962AA">
      <w:pPr>
        <w:pStyle w:val="USTustnpkodeksu"/>
      </w:pPr>
      <w:r w:rsidRPr="00C962AA">
        <w:t>4. W przypadk</w:t>
      </w:r>
      <w:r w:rsidR="00D5398F">
        <w:t>u, o którym mowa w art. 6 ust. 5</w:t>
      </w:r>
      <w:r w:rsidRPr="00C962AA">
        <w:t>, wysokość odszkodowania przysługującego dotychczasowemu właścicielowi lub użytkownikowi wieczystemu zmniejsza się o kwotę równą wartości odszkodowania ustalonego z tytułu wygaśnięcia ograniczonych praw rzeczowych.</w:t>
      </w:r>
    </w:p>
    <w:p w:rsidR="00C962AA" w:rsidRPr="00C962AA" w:rsidRDefault="00C962AA" w:rsidP="00C962AA">
      <w:pPr>
        <w:pStyle w:val="USTustnpkodeksu"/>
      </w:pPr>
      <w:r w:rsidRPr="00C962AA">
        <w:t>5. Suma wysokości odszkodowania przysługującego dotychczasowemu właścicielowi lub użytkownikowi wieczystemu i wysokości odszkodowania z tytułu wygaśnięcia ograniczonych praw rzeczowych ustanowionych na tej nieruchomości lub na prawie użytkowania wieczystego nie może przekroczyć wartości nieruchomości lub wartości prawa użytkowania wieczystego. Roszczenia osób uprawnionych z tytułu ograniczonych praw rzeczowych zaspokaja się według pierwszeństwa tych praw ustalonego zgodnie z odrębnymi przepisami.</w:t>
      </w:r>
    </w:p>
    <w:p w:rsidR="00C962AA" w:rsidRPr="00C962AA" w:rsidRDefault="00C962AA" w:rsidP="00C962AA">
      <w:pPr>
        <w:pStyle w:val="USTustnpkodeksu"/>
      </w:pPr>
      <w:r w:rsidRPr="00C962AA">
        <w:lastRenderedPageBreak/>
        <w:t>6. Jeżeli na nieruchomościach, o których mowa w art. 6 ust. 3, lub na prawie użytkowania wieczystego tych nieruchomości jest ustanowiona hipoteka, wysokość odszkodowania z tytułu wygaśnięcia hipoteki ustala się w wysokości świadczenia głównego wierzytelności zabezpieczonej hipoteką, w zakresie, w jakim wierzytelność ta nie wygasła, wraz z odsetkami zabezpieczonymi tą hipoteką obliczonymi na dzień spłaty wierzyciela hipotecznego. Odszkodowanie to podlega zaliczeniu na spłatę świadczenia głównego wierzytelności zabezpieczonej hipoteką wraz z odsetkami.</w:t>
      </w:r>
    </w:p>
    <w:p w:rsidR="00C962AA" w:rsidRPr="00C962AA" w:rsidRDefault="00C962AA" w:rsidP="00C962AA">
      <w:pPr>
        <w:pStyle w:val="USTustnpkodeksu"/>
      </w:pPr>
      <w:r w:rsidRPr="00C962AA">
        <w:t>7. Odszkodowania z tytułu wygaśnięcia ograniczonych praw rzeczowych w wysokości ustalonej zgodnie z ust. 3 wypłaca się osobom, którym te prawa przysługiwały.</w:t>
      </w:r>
    </w:p>
    <w:p w:rsidR="00C962AA" w:rsidRPr="00C962AA" w:rsidRDefault="00C962AA" w:rsidP="00C962AA">
      <w:pPr>
        <w:pStyle w:val="USTustnpkodeksu"/>
      </w:pPr>
      <w:r w:rsidRPr="00C962AA">
        <w:t>8. Za nieruchomości, użytkowanie wieczyste oraz ograniczone prawa rzeczowe do nieruchomości, o których mowa w art. 6 ust. 3, odszkodowanie wypłaca gmina.</w:t>
      </w:r>
    </w:p>
    <w:p w:rsidR="00C962AA" w:rsidRPr="00C962AA" w:rsidRDefault="00C962AA" w:rsidP="00C962AA">
      <w:pPr>
        <w:pStyle w:val="USTustnpkodeksu"/>
      </w:pPr>
      <w:r w:rsidRPr="00C962AA">
        <w:t>9. W przypadku gdy odszkodowanie dotyczy nieruchomości o nieuregulowanym stanie prawnym</w:t>
      </w:r>
      <w:r w:rsidR="00D64CD2">
        <w:t>,</w:t>
      </w:r>
      <w:r w:rsidRPr="00C962AA">
        <w:t xml:space="preserve"> gmina, na którą przeszła własność nieruchomości, zabezpiecza </w:t>
      </w:r>
      <w:r w:rsidR="00CB1C84" w:rsidRPr="00CB1C84">
        <w:t xml:space="preserve">środki w wysokości kwoty odszkodowania </w:t>
      </w:r>
      <w:r w:rsidRPr="00C962AA">
        <w:t>w </w:t>
      </w:r>
      <w:r w:rsidR="0029419B" w:rsidRPr="00C962AA">
        <w:t>swoi</w:t>
      </w:r>
      <w:r w:rsidR="0029419B">
        <w:t>ch</w:t>
      </w:r>
      <w:r w:rsidR="0029419B" w:rsidRPr="00C962AA">
        <w:t xml:space="preserve"> </w:t>
      </w:r>
      <w:r w:rsidR="0029419B">
        <w:t>budżet</w:t>
      </w:r>
      <w:r w:rsidR="00CB1C84">
        <w:t>ach uchwalanych</w:t>
      </w:r>
      <w:r w:rsidR="0029419B">
        <w:t xml:space="preserve"> w okresie kolejnych 6 lat</w:t>
      </w:r>
      <w:r w:rsidR="0029419B" w:rsidRPr="00C962AA">
        <w:t xml:space="preserve"> </w:t>
      </w:r>
      <w:r w:rsidR="0029419B">
        <w:t>b</w:t>
      </w:r>
      <w:r w:rsidR="00CB1C84">
        <w:t>udżetowych</w:t>
      </w:r>
      <w:r w:rsidR="00D64CD2">
        <w:t>, poczynając od roku, w którym decyzja o nabyciu nieruchomości stała się ostateczna</w:t>
      </w:r>
      <w:r w:rsidRPr="00C962AA">
        <w:t xml:space="preserve">. Po upływie </w:t>
      </w:r>
      <w:r w:rsidR="00CB1C84">
        <w:t>ostatniego z tych lat budżetowych</w:t>
      </w:r>
      <w:r w:rsidR="00CB1C84" w:rsidRPr="00C962AA">
        <w:t xml:space="preserve"> </w:t>
      </w:r>
      <w:r w:rsidRPr="00C962AA">
        <w:t>okresu zabezpieczenie i prawo do wypłaty odszkodowania wygasa.</w:t>
      </w:r>
      <w:r w:rsidR="00CB1C84">
        <w:t xml:space="preserve"> </w:t>
      </w:r>
    </w:p>
    <w:p w:rsidR="00C962AA" w:rsidRPr="00C962AA" w:rsidRDefault="00C962AA" w:rsidP="00C962AA">
      <w:pPr>
        <w:pStyle w:val="ARTartustawynprozporzdzenia"/>
      </w:pPr>
      <w:r w:rsidRPr="00B21F2B">
        <w:rPr>
          <w:rStyle w:val="Ppogrubienie"/>
        </w:rPr>
        <w:t>Art. 10.</w:t>
      </w:r>
      <w:r w:rsidRPr="00C962AA">
        <w:t> Wójt (burmistrz, prezydent miasta) informuje o wydaniu decyzji o nabyciu nieruchomości oraz o dacie, kiedy decyzja ta stała się ostateczna:</w:t>
      </w:r>
    </w:p>
    <w:p w:rsidR="00C962AA" w:rsidRPr="00C962AA" w:rsidRDefault="00C962AA" w:rsidP="00C962AA">
      <w:pPr>
        <w:pStyle w:val="PKTpunkt"/>
      </w:pPr>
      <w:r w:rsidRPr="00C962AA">
        <w:t>1)</w:t>
      </w:r>
      <w:r w:rsidRPr="00C962AA">
        <w:tab/>
        <w:t>pisemnie zarządców dróg, które łączą lub przecinają się z</w:t>
      </w:r>
      <w:r w:rsidR="009976CB">
        <w:t xml:space="preserve"> </w:t>
      </w:r>
      <w:r w:rsidRPr="00C962AA">
        <w:t xml:space="preserve">drogą ogólnodostępną </w:t>
      </w:r>
      <w:r w:rsidR="00B52288">
        <w:t xml:space="preserve">objętą </w:t>
      </w:r>
      <w:r w:rsidR="002F329F">
        <w:t>t</w:t>
      </w:r>
      <w:r w:rsidR="00167EE8">
        <w:t>ą</w:t>
      </w:r>
      <w:r w:rsidR="002F329F">
        <w:t xml:space="preserve"> </w:t>
      </w:r>
      <w:r w:rsidR="00B52288">
        <w:t xml:space="preserve">decyzją </w:t>
      </w:r>
      <w:r w:rsidRPr="00C962AA">
        <w:t>oraz</w:t>
      </w:r>
    </w:p>
    <w:p w:rsidR="00C962AA" w:rsidRPr="00C962AA" w:rsidRDefault="00C962AA" w:rsidP="00C962AA">
      <w:pPr>
        <w:pStyle w:val="PKTpunkt"/>
      </w:pPr>
      <w:r w:rsidRPr="00C962AA">
        <w:t>2)</w:t>
      </w:r>
      <w:r w:rsidRPr="00C962AA">
        <w:tab/>
        <w:t>w drodze obwieszczenia w urzędzie gminy oraz w Biuletynie Informacji Publicznej na stronie podmiotowej gminy</w:t>
      </w:r>
    </w:p>
    <w:p w:rsidR="00C962AA" w:rsidRPr="00C962AA" w:rsidRDefault="00C962AA" w:rsidP="00C962AA">
      <w:pPr>
        <w:pStyle w:val="CZWSPPKTczwsplnapunktw"/>
      </w:pPr>
      <w:r w:rsidRPr="00C962AA">
        <w:t>– w terminie 14 dni od dnia</w:t>
      </w:r>
      <w:r w:rsidR="008D41DD">
        <w:t>,</w:t>
      </w:r>
      <w:r w:rsidRPr="00C962AA">
        <w:t xml:space="preserve"> kiedy decyzja stała się ostateczna.</w:t>
      </w:r>
    </w:p>
    <w:p w:rsidR="00C962AA" w:rsidRPr="00C962AA" w:rsidRDefault="00C962AA" w:rsidP="00C962AA">
      <w:pPr>
        <w:pStyle w:val="ARTartustawynprozporzdzenia"/>
      </w:pPr>
      <w:r w:rsidRPr="00B21F2B">
        <w:rPr>
          <w:rStyle w:val="Ppogrubienie"/>
        </w:rPr>
        <w:t>Art. 11.</w:t>
      </w:r>
      <w:r w:rsidRPr="00C962AA">
        <w:t> 1. Do postępowań w sprawach wydania decyzji o nabyciu nieruchomości stosuje się przepisy ustawy z dnia 14 czerwca 1960 r</w:t>
      </w:r>
      <w:r w:rsidR="007B20D7">
        <w:t xml:space="preserve"> </w:t>
      </w:r>
      <w:r w:rsidR="007B20D7" w:rsidRPr="007B20D7">
        <w:t>–</w:t>
      </w:r>
      <w:r w:rsidRPr="00C962AA">
        <w:t xml:space="preserve"> Kodeks postępowania administracyjnego (Dz.</w:t>
      </w:r>
      <w:r w:rsidR="007B20D7">
        <w:t> </w:t>
      </w:r>
      <w:r w:rsidRPr="00C962AA">
        <w:t>U. z 202</w:t>
      </w:r>
      <w:r w:rsidR="00167EE8">
        <w:t>3</w:t>
      </w:r>
      <w:r w:rsidRPr="00C962AA">
        <w:t xml:space="preserve"> r. poz. </w:t>
      </w:r>
      <w:r w:rsidR="00167EE8">
        <w:t>7</w:t>
      </w:r>
      <w:r w:rsidR="000E1D98">
        <w:t>7</w:t>
      </w:r>
      <w:r w:rsidR="00167EE8">
        <w:t>5</w:t>
      </w:r>
      <w:r w:rsidRPr="00C962AA">
        <w:t>), z uwzględnieniem przepisów niniejszej ustawy.</w:t>
      </w:r>
    </w:p>
    <w:p w:rsidR="00C962AA" w:rsidRPr="00C962AA" w:rsidRDefault="00C962AA" w:rsidP="00C962AA">
      <w:pPr>
        <w:pStyle w:val="USTustnpkodeksu"/>
      </w:pPr>
      <w:r w:rsidRPr="00C962AA">
        <w:t>2. W sprawach nieuregulowanych niniejszą ustawą stosuje się odpowiednio przepisy ustawy z dnia 21 sierpnia 1997 r. o gospodarce nieruchomościami.</w:t>
      </w:r>
    </w:p>
    <w:p w:rsidR="00C962AA" w:rsidRPr="00C962AA" w:rsidRDefault="00C962AA" w:rsidP="00C962AA">
      <w:pPr>
        <w:pStyle w:val="ARTartustawynprozporzdzenia"/>
      </w:pPr>
      <w:r w:rsidRPr="00B21F2B">
        <w:rPr>
          <w:rStyle w:val="Ppogrubienie"/>
        </w:rPr>
        <w:t>Art. 12.</w:t>
      </w:r>
      <w:r w:rsidRPr="00C962AA">
        <w:t> Ustawa wchodzi w życie po upływie 14 dni od dnia ogłoszenia.</w:t>
      </w:r>
    </w:p>
    <w:p w:rsidR="00C962AA" w:rsidRPr="00C962AA" w:rsidRDefault="00C962AA" w:rsidP="00C962AA">
      <w:pPr>
        <w:rPr>
          <w:lang w:eastAsia="pl-PL"/>
        </w:rPr>
      </w:pPr>
    </w:p>
    <w:p w:rsidR="001D1B73" w:rsidRDefault="001D1B73" w:rsidP="00A8345D">
      <w:pPr>
        <w:spacing w:after="0" w:line="360" w:lineRule="auto"/>
        <w:rPr>
          <w:rStyle w:val="Ppogrubienie"/>
          <w:rFonts w:ascii="Times" w:eastAsiaTheme="minorEastAsia" w:hAnsi="Times" w:cs="Arial"/>
          <w:sz w:val="24"/>
          <w:szCs w:val="20"/>
          <w:lang w:eastAsia="pl-PL"/>
        </w:rPr>
      </w:pPr>
    </w:p>
    <w:sectPr w:rsidR="001D1B7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261" w:rsidRDefault="00A74261">
      <w:r>
        <w:separator/>
      </w:r>
    </w:p>
  </w:endnote>
  <w:endnote w:type="continuationSeparator" w:id="0">
    <w:p w:rsidR="00A74261" w:rsidRDefault="00A7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261" w:rsidRDefault="00A74261">
      <w:r>
        <w:separator/>
      </w:r>
    </w:p>
  </w:footnote>
  <w:footnote w:type="continuationSeparator" w:id="0">
    <w:p w:rsidR="00A74261" w:rsidRDefault="00A74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921" w:rsidRPr="00B371CC" w:rsidRDefault="00D2492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A239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73A6AEB"/>
    <w:multiLevelType w:val="hybridMultilevel"/>
    <w:tmpl w:val="0AE41AF0"/>
    <w:lvl w:ilvl="0" w:tplc="785A80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20"/>
  </w:num>
  <w:num w:numId="32">
    <w:abstractNumId w:val="12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3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CF"/>
    <w:rsid w:val="000012DA"/>
    <w:rsid w:val="0000246E"/>
    <w:rsid w:val="00003862"/>
    <w:rsid w:val="00010ADE"/>
    <w:rsid w:val="00012A35"/>
    <w:rsid w:val="00016099"/>
    <w:rsid w:val="00017DC2"/>
    <w:rsid w:val="00021522"/>
    <w:rsid w:val="00022657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1233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759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373"/>
    <w:rsid w:val="000944EF"/>
    <w:rsid w:val="0009732D"/>
    <w:rsid w:val="000973F0"/>
    <w:rsid w:val="000A1296"/>
    <w:rsid w:val="000A1C27"/>
    <w:rsid w:val="000A1DAD"/>
    <w:rsid w:val="000A2649"/>
    <w:rsid w:val="000A2958"/>
    <w:rsid w:val="000A323B"/>
    <w:rsid w:val="000A5171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1D98"/>
    <w:rsid w:val="000E25CC"/>
    <w:rsid w:val="000E3694"/>
    <w:rsid w:val="000E490F"/>
    <w:rsid w:val="000E6241"/>
    <w:rsid w:val="000F1FEF"/>
    <w:rsid w:val="000F2BE3"/>
    <w:rsid w:val="000F3D0D"/>
    <w:rsid w:val="000F6ED4"/>
    <w:rsid w:val="000F7A6E"/>
    <w:rsid w:val="001042BA"/>
    <w:rsid w:val="00105175"/>
    <w:rsid w:val="00106D03"/>
    <w:rsid w:val="00110465"/>
    <w:rsid w:val="00110628"/>
    <w:rsid w:val="0011245A"/>
    <w:rsid w:val="0011493E"/>
    <w:rsid w:val="00115B72"/>
    <w:rsid w:val="0011722D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0CF"/>
    <w:rsid w:val="0015667C"/>
    <w:rsid w:val="00157110"/>
    <w:rsid w:val="0015742A"/>
    <w:rsid w:val="00157DA1"/>
    <w:rsid w:val="00161643"/>
    <w:rsid w:val="00163147"/>
    <w:rsid w:val="00164C57"/>
    <w:rsid w:val="00164C9D"/>
    <w:rsid w:val="00167EE8"/>
    <w:rsid w:val="00172F7A"/>
    <w:rsid w:val="00173150"/>
    <w:rsid w:val="00173390"/>
    <w:rsid w:val="001736F0"/>
    <w:rsid w:val="00173BB3"/>
    <w:rsid w:val="001740D0"/>
    <w:rsid w:val="00174F2C"/>
    <w:rsid w:val="00180F2A"/>
    <w:rsid w:val="00182DB2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1B73"/>
    <w:rsid w:val="001D53CD"/>
    <w:rsid w:val="001D55A3"/>
    <w:rsid w:val="001D5AF5"/>
    <w:rsid w:val="001E1E73"/>
    <w:rsid w:val="001E4B2C"/>
    <w:rsid w:val="001E4E0C"/>
    <w:rsid w:val="001E526D"/>
    <w:rsid w:val="001E5655"/>
    <w:rsid w:val="001E6127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EB8"/>
    <w:rsid w:val="00261A16"/>
    <w:rsid w:val="00263522"/>
    <w:rsid w:val="00264EC6"/>
    <w:rsid w:val="00271013"/>
    <w:rsid w:val="00273FE4"/>
    <w:rsid w:val="002765B4"/>
    <w:rsid w:val="00276A94"/>
    <w:rsid w:val="0029405D"/>
    <w:rsid w:val="0029419B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68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11F"/>
    <w:rsid w:val="002F0A00"/>
    <w:rsid w:val="002F0CFA"/>
    <w:rsid w:val="002F329F"/>
    <w:rsid w:val="002F54B2"/>
    <w:rsid w:val="002F669F"/>
    <w:rsid w:val="00301C97"/>
    <w:rsid w:val="00301DD8"/>
    <w:rsid w:val="0031004C"/>
    <w:rsid w:val="003105F6"/>
    <w:rsid w:val="00311297"/>
    <w:rsid w:val="003113BE"/>
    <w:rsid w:val="003122CA"/>
    <w:rsid w:val="00313F09"/>
    <w:rsid w:val="003148FD"/>
    <w:rsid w:val="00321080"/>
    <w:rsid w:val="00322D45"/>
    <w:rsid w:val="0032569A"/>
    <w:rsid w:val="00325A1F"/>
    <w:rsid w:val="003268F9"/>
    <w:rsid w:val="00330BAF"/>
    <w:rsid w:val="003342C3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4A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6D1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1FE7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870"/>
    <w:rsid w:val="00407332"/>
    <w:rsid w:val="00407828"/>
    <w:rsid w:val="00411B89"/>
    <w:rsid w:val="00412429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76F2"/>
    <w:rsid w:val="00440C99"/>
    <w:rsid w:val="0044175C"/>
    <w:rsid w:val="00445F4D"/>
    <w:rsid w:val="004504C0"/>
    <w:rsid w:val="004550FB"/>
    <w:rsid w:val="00455624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AA7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5486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4A42"/>
    <w:rsid w:val="005158F2"/>
    <w:rsid w:val="00526DFC"/>
    <w:rsid w:val="00526F43"/>
    <w:rsid w:val="00527651"/>
    <w:rsid w:val="00535C32"/>
    <w:rsid w:val="005363AB"/>
    <w:rsid w:val="00542DD2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925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6A34"/>
    <w:rsid w:val="00597024"/>
    <w:rsid w:val="005A0274"/>
    <w:rsid w:val="005A095C"/>
    <w:rsid w:val="005A669D"/>
    <w:rsid w:val="005A75D8"/>
    <w:rsid w:val="005B713E"/>
    <w:rsid w:val="005C03B6"/>
    <w:rsid w:val="005C348E"/>
    <w:rsid w:val="005C5500"/>
    <w:rsid w:val="005C68E1"/>
    <w:rsid w:val="005D0130"/>
    <w:rsid w:val="005D2254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20AF"/>
    <w:rsid w:val="00602BD3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449B"/>
    <w:rsid w:val="006B7B3C"/>
    <w:rsid w:val="006C00E2"/>
    <w:rsid w:val="006C08C0"/>
    <w:rsid w:val="006C1A85"/>
    <w:rsid w:val="006C419E"/>
    <w:rsid w:val="006C4A31"/>
    <w:rsid w:val="006C5AC2"/>
    <w:rsid w:val="006C6AFB"/>
    <w:rsid w:val="006D2735"/>
    <w:rsid w:val="006D40B8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57E45"/>
    <w:rsid w:val="007610E0"/>
    <w:rsid w:val="007621AA"/>
    <w:rsid w:val="0076260A"/>
    <w:rsid w:val="00764A67"/>
    <w:rsid w:val="0076787D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5CD2"/>
    <w:rsid w:val="007A1F2F"/>
    <w:rsid w:val="007A2A5C"/>
    <w:rsid w:val="007A38BB"/>
    <w:rsid w:val="007A4A3C"/>
    <w:rsid w:val="007A5150"/>
    <w:rsid w:val="007A5373"/>
    <w:rsid w:val="007A789F"/>
    <w:rsid w:val="007B20D7"/>
    <w:rsid w:val="007B75BC"/>
    <w:rsid w:val="007C0BD6"/>
    <w:rsid w:val="007C3806"/>
    <w:rsid w:val="007C5BB7"/>
    <w:rsid w:val="007D07D5"/>
    <w:rsid w:val="007D1C64"/>
    <w:rsid w:val="007D32DD"/>
    <w:rsid w:val="007D3F64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605"/>
    <w:rsid w:val="00831B8B"/>
    <w:rsid w:val="0083405D"/>
    <w:rsid w:val="008352D4"/>
    <w:rsid w:val="00835BD1"/>
    <w:rsid w:val="00836DB9"/>
    <w:rsid w:val="00837C67"/>
    <w:rsid w:val="008415B0"/>
    <w:rsid w:val="00842028"/>
    <w:rsid w:val="008436B8"/>
    <w:rsid w:val="008460B6"/>
    <w:rsid w:val="00850C9D"/>
    <w:rsid w:val="00852B59"/>
    <w:rsid w:val="00854123"/>
    <w:rsid w:val="00856272"/>
    <w:rsid w:val="008563FF"/>
    <w:rsid w:val="0086018B"/>
    <w:rsid w:val="008611DD"/>
    <w:rsid w:val="008620DE"/>
    <w:rsid w:val="008632BD"/>
    <w:rsid w:val="00866867"/>
    <w:rsid w:val="008709FA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1733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1DD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926"/>
    <w:rsid w:val="00930D30"/>
    <w:rsid w:val="00930F3B"/>
    <w:rsid w:val="009332A2"/>
    <w:rsid w:val="00937598"/>
    <w:rsid w:val="0093790B"/>
    <w:rsid w:val="00943751"/>
    <w:rsid w:val="00946DD0"/>
    <w:rsid w:val="00947BFF"/>
    <w:rsid w:val="009509E6"/>
    <w:rsid w:val="00952018"/>
    <w:rsid w:val="00952800"/>
    <w:rsid w:val="0095300D"/>
    <w:rsid w:val="00956812"/>
    <w:rsid w:val="0095690D"/>
    <w:rsid w:val="0095719A"/>
    <w:rsid w:val="009623E9"/>
    <w:rsid w:val="00963EEB"/>
    <w:rsid w:val="009648BC"/>
    <w:rsid w:val="00964C2F"/>
    <w:rsid w:val="00965F88"/>
    <w:rsid w:val="00984E03"/>
    <w:rsid w:val="00987E85"/>
    <w:rsid w:val="009976CB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2EE1"/>
    <w:rsid w:val="009D3316"/>
    <w:rsid w:val="009D55AA"/>
    <w:rsid w:val="009D5F97"/>
    <w:rsid w:val="009E3E77"/>
    <w:rsid w:val="009E3FAB"/>
    <w:rsid w:val="009E5B3F"/>
    <w:rsid w:val="009E7D90"/>
    <w:rsid w:val="009F0416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285"/>
    <w:rsid w:val="00A56D62"/>
    <w:rsid w:val="00A56F07"/>
    <w:rsid w:val="00A5762C"/>
    <w:rsid w:val="00A600FC"/>
    <w:rsid w:val="00A60BCA"/>
    <w:rsid w:val="00A628E4"/>
    <w:rsid w:val="00A638DA"/>
    <w:rsid w:val="00A65B41"/>
    <w:rsid w:val="00A65E00"/>
    <w:rsid w:val="00A66A78"/>
    <w:rsid w:val="00A74261"/>
    <w:rsid w:val="00A7436E"/>
    <w:rsid w:val="00A749AF"/>
    <w:rsid w:val="00A74E96"/>
    <w:rsid w:val="00A75A8E"/>
    <w:rsid w:val="00A81C7D"/>
    <w:rsid w:val="00A824DD"/>
    <w:rsid w:val="00A8345D"/>
    <w:rsid w:val="00A83676"/>
    <w:rsid w:val="00A83B7B"/>
    <w:rsid w:val="00A84274"/>
    <w:rsid w:val="00A84F94"/>
    <w:rsid w:val="00A850F3"/>
    <w:rsid w:val="00A864E3"/>
    <w:rsid w:val="00A94574"/>
    <w:rsid w:val="00A95295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37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1AC"/>
    <w:rsid w:val="00B024C2"/>
    <w:rsid w:val="00B07700"/>
    <w:rsid w:val="00B13921"/>
    <w:rsid w:val="00B1528C"/>
    <w:rsid w:val="00B16ACD"/>
    <w:rsid w:val="00B21487"/>
    <w:rsid w:val="00B21F2B"/>
    <w:rsid w:val="00B232D1"/>
    <w:rsid w:val="00B23B18"/>
    <w:rsid w:val="00B24DB5"/>
    <w:rsid w:val="00B31F9E"/>
    <w:rsid w:val="00B3268F"/>
    <w:rsid w:val="00B32C2C"/>
    <w:rsid w:val="00B33A1A"/>
    <w:rsid w:val="00B33E6C"/>
    <w:rsid w:val="00B36AD8"/>
    <w:rsid w:val="00B371CC"/>
    <w:rsid w:val="00B41CD9"/>
    <w:rsid w:val="00B427E6"/>
    <w:rsid w:val="00B428A6"/>
    <w:rsid w:val="00B43E1F"/>
    <w:rsid w:val="00B44C99"/>
    <w:rsid w:val="00B45FBC"/>
    <w:rsid w:val="00B50C95"/>
    <w:rsid w:val="00B51A7D"/>
    <w:rsid w:val="00B52288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0BC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CFD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095E"/>
    <w:rsid w:val="00C54A3A"/>
    <w:rsid w:val="00C55566"/>
    <w:rsid w:val="00C56448"/>
    <w:rsid w:val="00C667BE"/>
    <w:rsid w:val="00C6766B"/>
    <w:rsid w:val="00C72223"/>
    <w:rsid w:val="00C76417"/>
    <w:rsid w:val="00C7726F"/>
    <w:rsid w:val="00C77719"/>
    <w:rsid w:val="00C823DA"/>
    <w:rsid w:val="00C8259F"/>
    <w:rsid w:val="00C82746"/>
    <w:rsid w:val="00C8312F"/>
    <w:rsid w:val="00C84C47"/>
    <w:rsid w:val="00C858A4"/>
    <w:rsid w:val="00C86AFA"/>
    <w:rsid w:val="00C92D0F"/>
    <w:rsid w:val="00C962AA"/>
    <w:rsid w:val="00CA3BE8"/>
    <w:rsid w:val="00CB18D0"/>
    <w:rsid w:val="00CB1C84"/>
    <w:rsid w:val="00CB1C8A"/>
    <w:rsid w:val="00CB1CF8"/>
    <w:rsid w:val="00CB24F5"/>
    <w:rsid w:val="00CB2663"/>
    <w:rsid w:val="00CB3BBE"/>
    <w:rsid w:val="00CB4C5D"/>
    <w:rsid w:val="00CB4FA4"/>
    <w:rsid w:val="00CB59E9"/>
    <w:rsid w:val="00CC0C68"/>
    <w:rsid w:val="00CC0D6A"/>
    <w:rsid w:val="00CC3831"/>
    <w:rsid w:val="00CC3E3D"/>
    <w:rsid w:val="00CC519B"/>
    <w:rsid w:val="00CD042D"/>
    <w:rsid w:val="00CD1229"/>
    <w:rsid w:val="00CD12C1"/>
    <w:rsid w:val="00CD214E"/>
    <w:rsid w:val="00CD46FA"/>
    <w:rsid w:val="00CD5973"/>
    <w:rsid w:val="00CE316B"/>
    <w:rsid w:val="00CE31A6"/>
    <w:rsid w:val="00CE3344"/>
    <w:rsid w:val="00CF09AA"/>
    <w:rsid w:val="00CF4813"/>
    <w:rsid w:val="00CF5233"/>
    <w:rsid w:val="00D029B8"/>
    <w:rsid w:val="00D02F60"/>
    <w:rsid w:val="00D0464E"/>
    <w:rsid w:val="00D04A96"/>
    <w:rsid w:val="00D07A7B"/>
    <w:rsid w:val="00D10763"/>
    <w:rsid w:val="00D10E06"/>
    <w:rsid w:val="00D15197"/>
    <w:rsid w:val="00D16820"/>
    <w:rsid w:val="00D169C8"/>
    <w:rsid w:val="00D1793F"/>
    <w:rsid w:val="00D22AF5"/>
    <w:rsid w:val="00D235EA"/>
    <w:rsid w:val="00D247A9"/>
    <w:rsid w:val="00D24921"/>
    <w:rsid w:val="00D32721"/>
    <w:rsid w:val="00D328DC"/>
    <w:rsid w:val="00D33387"/>
    <w:rsid w:val="00D402FB"/>
    <w:rsid w:val="00D47D7A"/>
    <w:rsid w:val="00D50ABD"/>
    <w:rsid w:val="00D50AE3"/>
    <w:rsid w:val="00D5398F"/>
    <w:rsid w:val="00D55290"/>
    <w:rsid w:val="00D57791"/>
    <w:rsid w:val="00D6046A"/>
    <w:rsid w:val="00D62870"/>
    <w:rsid w:val="00D64CD2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418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47CA"/>
    <w:rsid w:val="00DF7648"/>
    <w:rsid w:val="00E00E29"/>
    <w:rsid w:val="00E02BAB"/>
    <w:rsid w:val="00E04CEB"/>
    <w:rsid w:val="00E060BC"/>
    <w:rsid w:val="00E10A29"/>
    <w:rsid w:val="00E11420"/>
    <w:rsid w:val="00E132FB"/>
    <w:rsid w:val="00E170B7"/>
    <w:rsid w:val="00E177DD"/>
    <w:rsid w:val="00E20900"/>
    <w:rsid w:val="00E20C7F"/>
    <w:rsid w:val="00E2396E"/>
    <w:rsid w:val="00E24728"/>
    <w:rsid w:val="00E2544A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28C6"/>
    <w:rsid w:val="00E6307C"/>
    <w:rsid w:val="00E636FA"/>
    <w:rsid w:val="00E66C50"/>
    <w:rsid w:val="00E679D3"/>
    <w:rsid w:val="00E70CF4"/>
    <w:rsid w:val="00E71208"/>
    <w:rsid w:val="00E71444"/>
    <w:rsid w:val="00E71C91"/>
    <w:rsid w:val="00E720A1"/>
    <w:rsid w:val="00E75DDA"/>
    <w:rsid w:val="00E7724E"/>
    <w:rsid w:val="00E773E8"/>
    <w:rsid w:val="00E773FA"/>
    <w:rsid w:val="00E83ADD"/>
    <w:rsid w:val="00E84F38"/>
    <w:rsid w:val="00E85623"/>
    <w:rsid w:val="00E87441"/>
    <w:rsid w:val="00E91FAE"/>
    <w:rsid w:val="00E96E3F"/>
    <w:rsid w:val="00E97EB5"/>
    <w:rsid w:val="00EA2396"/>
    <w:rsid w:val="00EA270C"/>
    <w:rsid w:val="00EA4974"/>
    <w:rsid w:val="00EA532E"/>
    <w:rsid w:val="00EB06D9"/>
    <w:rsid w:val="00EB192B"/>
    <w:rsid w:val="00EB19ED"/>
    <w:rsid w:val="00EB1CAB"/>
    <w:rsid w:val="00EC0F5A"/>
    <w:rsid w:val="00EC1A55"/>
    <w:rsid w:val="00EC4265"/>
    <w:rsid w:val="00EC4CEB"/>
    <w:rsid w:val="00EC659E"/>
    <w:rsid w:val="00ED2072"/>
    <w:rsid w:val="00ED2AE0"/>
    <w:rsid w:val="00ED5553"/>
    <w:rsid w:val="00ED5E36"/>
    <w:rsid w:val="00ED6961"/>
    <w:rsid w:val="00ED6D14"/>
    <w:rsid w:val="00EE26A2"/>
    <w:rsid w:val="00EE63F1"/>
    <w:rsid w:val="00EF0B96"/>
    <w:rsid w:val="00EF3486"/>
    <w:rsid w:val="00EF47AF"/>
    <w:rsid w:val="00EF53B6"/>
    <w:rsid w:val="00F00B73"/>
    <w:rsid w:val="00F02AF2"/>
    <w:rsid w:val="00F115CA"/>
    <w:rsid w:val="00F14817"/>
    <w:rsid w:val="00F14EBA"/>
    <w:rsid w:val="00F1510F"/>
    <w:rsid w:val="00F1533A"/>
    <w:rsid w:val="00F15E5A"/>
    <w:rsid w:val="00F17F0A"/>
    <w:rsid w:val="00F23353"/>
    <w:rsid w:val="00F2647E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784B"/>
    <w:rsid w:val="00FA13C2"/>
    <w:rsid w:val="00FA7076"/>
    <w:rsid w:val="00FA7F91"/>
    <w:rsid w:val="00FB121C"/>
    <w:rsid w:val="00FB1CDD"/>
    <w:rsid w:val="00FB2C2F"/>
    <w:rsid w:val="00FB305C"/>
    <w:rsid w:val="00FB3FC6"/>
    <w:rsid w:val="00FC2E3D"/>
    <w:rsid w:val="00FC30B5"/>
    <w:rsid w:val="00FC3BDE"/>
    <w:rsid w:val="00FD1DBE"/>
    <w:rsid w:val="00FD25A7"/>
    <w:rsid w:val="00FD27B6"/>
    <w:rsid w:val="00FD34F7"/>
    <w:rsid w:val="00FD3689"/>
    <w:rsid w:val="00FD42A3"/>
    <w:rsid w:val="00FD7468"/>
    <w:rsid w:val="00FD7CE0"/>
    <w:rsid w:val="00FE0B3B"/>
    <w:rsid w:val="00FE1BE2"/>
    <w:rsid w:val="00FE4368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9637C10-A4A7-4989-98F4-4C29DBCB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60C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156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677417-C3FF-46B9-89DE-B84EC7ED6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7</Pages>
  <Words>2194</Words>
  <Characters>13165</Characters>
  <Application>Microsoft Office Word</Application>
  <DocSecurity>0</DocSecurity>
  <Lines>109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Olga Kazalska</dc:creator>
  <cp:lastModifiedBy>Grzegorz Molesztak</cp:lastModifiedBy>
  <cp:revision>2</cp:revision>
  <cp:lastPrinted>2023-05-04T11:56:00Z</cp:lastPrinted>
  <dcterms:created xsi:type="dcterms:W3CDTF">2023-06-05T13:52:00Z</dcterms:created>
  <dcterms:modified xsi:type="dcterms:W3CDTF">2023-06-05T13:52:00Z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